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5BCAB" w14:textId="77777777" w:rsidR="00107C38" w:rsidRDefault="00812909" w:rsidP="00107C38">
      <w:pPr>
        <w:spacing w:line="240" w:lineRule="auto"/>
        <w:rPr>
          <w:rFonts w:ascii="Verdana" w:hAnsi="Verdana"/>
          <w:sz w:val="20"/>
        </w:rPr>
      </w:pPr>
      <w:r>
        <w:rPr>
          <w:rFonts w:ascii="Verdana" w:hAnsi="Verdana"/>
          <w:noProof/>
          <w:sz w:val="20"/>
          <w:lang w:eastAsia="en-GB"/>
        </w:rPr>
        <w:drawing>
          <wp:inline distT="0" distB="0" distL="0" distR="0" wp14:anchorId="3E6CBAF7" wp14:editId="06037E69">
            <wp:extent cx="5728335" cy="13906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8335" cy="1390650"/>
                    </a:xfrm>
                    <a:prstGeom prst="rect">
                      <a:avLst/>
                    </a:prstGeom>
                    <a:noFill/>
                    <a:ln>
                      <a:noFill/>
                    </a:ln>
                  </pic:spPr>
                </pic:pic>
              </a:graphicData>
            </a:graphic>
          </wp:inline>
        </w:drawing>
      </w:r>
    </w:p>
    <w:tbl>
      <w:tblPr>
        <w:tblW w:w="0" w:type="auto"/>
        <w:tblLook w:val="0000" w:firstRow="0" w:lastRow="0" w:firstColumn="0" w:lastColumn="0" w:noHBand="0" w:noVBand="0"/>
      </w:tblPr>
      <w:tblGrid>
        <w:gridCol w:w="4592"/>
        <w:gridCol w:w="3714"/>
      </w:tblGrid>
      <w:tr w:rsidR="00107C38" w14:paraId="61D1628C" w14:textId="77777777">
        <w:trPr>
          <w:cantSplit/>
        </w:trPr>
        <w:tc>
          <w:tcPr>
            <w:tcW w:w="5168" w:type="dxa"/>
          </w:tcPr>
          <w:p w14:paraId="1903B900" w14:textId="5F779C95" w:rsidR="00107C38" w:rsidRPr="00A84FFE" w:rsidRDefault="00812909" w:rsidP="00773B53">
            <w:pPr>
              <w:spacing w:before="120" w:after="120" w:line="240" w:lineRule="auto"/>
              <w:rPr>
                <w:rFonts w:ascii="Verdana" w:hAnsi="Verdana"/>
                <w:sz w:val="20"/>
              </w:rPr>
            </w:pPr>
            <w:r w:rsidRPr="00A84FFE">
              <w:rPr>
                <w:noProof/>
                <w:lang w:eastAsia="en-GB"/>
              </w:rPr>
              <mc:AlternateContent>
                <mc:Choice Requires="wps">
                  <w:drawing>
                    <wp:anchor distT="0" distB="0" distL="114300" distR="114300" simplePos="0" relativeHeight="251657216" behindDoc="1" locked="0" layoutInCell="0" allowOverlap="1" wp14:anchorId="58578859" wp14:editId="3AE5FE56">
                      <wp:simplePos x="0" y="0"/>
                      <wp:positionH relativeFrom="page">
                        <wp:posOffset>6769100</wp:posOffset>
                      </wp:positionH>
                      <wp:positionV relativeFrom="page">
                        <wp:posOffset>10081260</wp:posOffset>
                      </wp:positionV>
                      <wp:extent cx="647700" cy="396240"/>
                      <wp:effectExtent l="0" t="381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5BB2" w14:textId="77777777" w:rsidR="00107C38" w:rsidRPr="00260E65" w:rsidRDefault="00107C38" w:rsidP="00107C38">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885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AnZg418gEAAMYDAAAOAAAAAAAAAAAAAAAAAC4CAABkcnMv&#10;ZTJvRG9jLnhtbFBLAQItABQABgAIAAAAIQDrVDFa3gAAAA8BAAAPAAAAAAAAAAAAAAAAAEwEAABk&#10;cnMvZG93bnJldi54bWxQSwUGAAAAAAQABADzAAAAVwUAAAAA&#10;" o:allowincell="f" filled="f" stroked="f">
                      <v:textbox>
                        <w:txbxContent>
                          <w:p w14:paraId="601D5BB2" w14:textId="77777777" w:rsidR="00107C38" w:rsidRPr="00260E65" w:rsidRDefault="00107C38" w:rsidP="00107C38">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636820" w:rsidRPr="00A84FFE">
              <w:rPr>
                <w:rFonts w:ascii="Verdana" w:hAnsi="Verdana"/>
                <w:sz w:val="20"/>
              </w:rPr>
              <w:t>Ref. N</w:t>
            </w:r>
            <w:r w:rsidR="0005742B">
              <w:rPr>
                <w:rFonts w:ascii="Verdana" w:hAnsi="Verdana"/>
                <w:sz w:val="20"/>
              </w:rPr>
              <w:t>o</w:t>
            </w:r>
            <w:r w:rsidR="00636820" w:rsidRPr="00A84FFE">
              <w:rPr>
                <w:rFonts w:ascii="Verdana" w:hAnsi="Verdana"/>
                <w:sz w:val="20"/>
              </w:rPr>
              <w:t xml:space="preserve">.: </w:t>
            </w:r>
            <w:r w:rsidR="00BD6AD8">
              <w:rPr>
                <w:rFonts w:ascii="Verdana" w:hAnsi="Verdana"/>
                <w:sz w:val="20"/>
              </w:rPr>
              <w:t>16</w:t>
            </w:r>
            <w:r w:rsidR="00A84FFE" w:rsidRPr="00A84FFE">
              <w:rPr>
                <w:rFonts w:ascii="Verdana" w:hAnsi="Verdana"/>
                <w:sz w:val="20"/>
              </w:rPr>
              <w:t>/2020</w:t>
            </w:r>
          </w:p>
        </w:tc>
        <w:tc>
          <w:tcPr>
            <w:tcW w:w="4119" w:type="dxa"/>
          </w:tcPr>
          <w:p w14:paraId="6153AAEE" w14:textId="77777777" w:rsidR="00107C38" w:rsidRDefault="00107C38" w:rsidP="00773B53">
            <w:pPr>
              <w:spacing w:before="120" w:after="120" w:line="240" w:lineRule="auto"/>
              <w:jc w:val="right"/>
              <w:rPr>
                <w:rFonts w:ascii="Verdana" w:hAnsi="Verdana"/>
                <w:b/>
                <w:bCs/>
                <w:sz w:val="20"/>
              </w:rPr>
            </w:pPr>
            <w:r>
              <w:rPr>
                <w:rFonts w:ascii="Verdana" w:hAnsi="Verdana"/>
                <w:b/>
                <w:bCs/>
                <w:sz w:val="20"/>
              </w:rPr>
              <w:t xml:space="preserve">Brussels, </w:t>
            </w:r>
            <w:r w:rsidR="00BD6AD8">
              <w:rPr>
                <w:rFonts w:ascii="Verdana" w:hAnsi="Verdana"/>
                <w:b/>
                <w:bCs/>
                <w:sz w:val="20"/>
              </w:rPr>
              <w:t>11</w:t>
            </w:r>
            <w:r w:rsidR="000E3A20">
              <w:rPr>
                <w:rFonts w:ascii="Verdana" w:hAnsi="Verdana"/>
                <w:b/>
                <w:bCs/>
                <w:sz w:val="20"/>
              </w:rPr>
              <w:t xml:space="preserve"> June</w:t>
            </w:r>
            <w:r>
              <w:rPr>
                <w:rFonts w:ascii="Verdana" w:hAnsi="Verdana"/>
                <w:b/>
                <w:bCs/>
                <w:sz w:val="20"/>
              </w:rPr>
              <w:t xml:space="preserve"> 2020</w:t>
            </w:r>
          </w:p>
        </w:tc>
      </w:tr>
    </w:tbl>
    <w:p w14:paraId="38BE78E4" w14:textId="77777777" w:rsidR="00107C38" w:rsidRDefault="00107C38" w:rsidP="00107C38">
      <w:pPr>
        <w:spacing w:line="240" w:lineRule="auto"/>
        <w:rPr>
          <w:rFonts w:ascii="Verdana" w:hAnsi="Verdana"/>
          <w:sz w:val="20"/>
        </w:rPr>
      </w:pPr>
    </w:p>
    <w:p w14:paraId="7E30891B" w14:textId="77777777" w:rsidR="00832B3C" w:rsidRDefault="00832B3C" w:rsidP="00107C38">
      <w:pPr>
        <w:spacing w:line="240" w:lineRule="auto"/>
        <w:rPr>
          <w:rFonts w:ascii="Verdana" w:hAnsi="Verdana"/>
          <w:sz w:val="20"/>
        </w:rPr>
      </w:pPr>
    </w:p>
    <w:p w14:paraId="2708DF8D" w14:textId="77777777" w:rsidR="00261BAA" w:rsidRPr="007D7146" w:rsidRDefault="00DD6C52" w:rsidP="006B22B2">
      <w:pPr>
        <w:spacing w:line="240" w:lineRule="auto"/>
        <w:jc w:val="center"/>
        <w:rPr>
          <w:rFonts w:ascii="Verdana" w:hAnsi="Verdana"/>
          <w:b/>
          <w:bCs/>
          <w:szCs w:val="18"/>
        </w:rPr>
      </w:pPr>
      <w:r>
        <w:rPr>
          <w:rFonts w:ascii="Verdana" w:hAnsi="Verdana"/>
          <w:b/>
          <w:bCs/>
          <w:color w:val="0070C0"/>
          <w:sz w:val="24"/>
          <w:szCs w:val="24"/>
        </w:rPr>
        <w:t>EESC proposals for post-COVID</w:t>
      </w:r>
      <w:r w:rsidR="0005742B">
        <w:rPr>
          <w:rFonts w:ascii="Verdana" w:hAnsi="Verdana"/>
          <w:b/>
          <w:bCs/>
          <w:color w:val="0070C0"/>
          <w:sz w:val="24"/>
          <w:szCs w:val="24"/>
        </w:rPr>
        <w:t>-19</w:t>
      </w:r>
      <w:r>
        <w:rPr>
          <w:rFonts w:ascii="Verdana" w:hAnsi="Verdana"/>
          <w:b/>
          <w:bCs/>
          <w:color w:val="0070C0"/>
          <w:sz w:val="24"/>
          <w:szCs w:val="24"/>
        </w:rPr>
        <w:t xml:space="preserve"> recovery and reconstruction: </w:t>
      </w:r>
      <w:r w:rsidR="008D4E53">
        <w:rPr>
          <w:rFonts w:ascii="Verdana" w:hAnsi="Verdana"/>
          <w:b/>
          <w:bCs/>
          <w:color w:val="0070C0"/>
          <w:sz w:val="24"/>
          <w:szCs w:val="24"/>
        </w:rPr>
        <w:t>towards a new societal model</w:t>
      </w:r>
    </w:p>
    <w:p w14:paraId="1A74D8C0" w14:textId="77777777" w:rsidR="00107C38" w:rsidRPr="006B22B2" w:rsidRDefault="00107C38" w:rsidP="00107C38">
      <w:pPr>
        <w:spacing w:line="240" w:lineRule="auto"/>
        <w:jc w:val="center"/>
        <w:rPr>
          <w:rFonts w:ascii="Verdana" w:hAnsi="Verdana"/>
          <w:b/>
          <w:bCs/>
          <w:sz w:val="28"/>
        </w:rPr>
      </w:pPr>
    </w:p>
    <w:p w14:paraId="0FABFDE4" w14:textId="722666F7" w:rsidR="00943E3F" w:rsidRPr="00BE0F91" w:rsidRDefault="000E31D0" w:rsidP="0025316E">
      <w:pPr>
        <w:spacing w:after="120" w:line="240" w:lineRule="auto"/>
        <w:rPr>
          <w:rFonts w:ascii="Verdana" w:hAnsi="Verdana"/>
          <w:b/>
          <w:bCs/>
          <w:sz w:val="18"/>
        </w:rPr>
      </w:pPr>
      <w:r>
        <w:rPr>
          <w:rFonts w:ascii="Verdana" w:hAnsi="Verdana"/>
          <w:b/>
          <w:bCs/>
          <w:sz w:val="18"/>
        </w:rPr>
        <w:t>At its June plenary session, t</w:t>
      </w:r>
      <w:r w:rsidR="002D6FEA">
        <w:rPr>
          <w:rFonts w:ascii="Verdana" w:hAnsi="Verdana"/>
          <w:b/>
          <w:bCs/>
          <w:sz w:val="18"/>
        </w:rPr>
        <w:t xml:space="preserve">he </w:t>
      </w:r>
      <w:r w:rsidR="00C17748">
        <w:rPr>
          <w:rFonts w:ascii="Verdana" w:hAnsi="Verdana"/>
          <w:b/>
          <w:bCs/>
          <w:sz w:val="18"/>
        </w:rPr>
        <w:t>European Economic and Social Committee (EESC)</w:t>
      </w:r>
      <w:r w:rsidR="00336E14">
        <w:rPr>
          <w:rFonts w:ascii="Verdana" w:hAnsi="Verdana"/>
          <w:b/>
          <w:bCs/>
          <w:sz w:val="18"/>
        </w:rPr>
        <w:t xml:space="preserve"> adopted </w:t>
      </w:r>
      <w:r w:rsidR="006248D7">
        <w:rPr>
          <w:rFonts w:ascii="Verdana" w:hAnsi="Verdana"/>
          <w:b/>
          <w:bCs/>
          <w:sz w:val="18"/>
        </w:rPr>
        <w:t xml:space="preserve">a resolution </w:t>
      </w:r>
      <w:r w:rsidR="0025316E">
        <w:rPr>
          <w:rFonts w:ascii="Verdana" w:hAnsi="Verdana"/>
          <w:b/>
          <w:bCs/>
          <w:sz w:val="18"/>
        </w:rPr>
        <w:t xml:space="preserve">with its </w:t>
      </w:r>
      <w:r w:rsidR="0025316E" w:rsidRPr="0025316E">
        <w:rPr>
          <w:rFonts w:ascii="Verdana" w:hAnsi="Verdana"/>
          <w:b/>
          <w:bCs/>
          <w:sz w:val="18"/>
        </w:rPr>
        <w:t>proposals for</w:t>
      </w:r>
      <w:r>
        <w:rPr>
          <w:rFonts w:ascii="Verdana" w:hAnsi="Verdana"/>
          <w:b/>
          <w:bCs/>
          <w:sz w:val="18"/>
        </w:rPr>
        <w:t xml:space="preserve"> the</w:t>
      </w:r>
      <w:r w:rsidR="0025316E" w:rsidRPr="0025316E">
        <w:rPr>
          <w:rFonts w:ascii="Verdana" w:hAnsi="Verdana"/>
          <w:b/>
          <w:bCs/>
          <w:sz w:val="18"/>
        </w:rPr>
        <w:t xml:space="preserve"> post-COVID</w:t>
      </w:r>
      <w:r>
        <w:rPr>
          <w:rFonts w:ascii="Verdana" w:hAnsi="Verdana"/>
          <w:b/>
          <w:bCs/>
          <w:sz w:val="18"/>
        </w:rPr>
        <w:t>-19</w:t>
      </w:r>
      <w:r w:rsidR="0025316E" w:rsidRPr="0025316E">
        <w:rPr>
          <w:rFonts w:ascii="Verdana" w:hAnsi="Verdana"/>
          <w:b/>
          <w:bCs/>
          <w:sz w:val="18"/>
        </w:rPr>
        <w:t xml:space="preserve"> crisis reconstruction and recovery</w:t>
      </w:r>
      <w:r w:rsidR="00BE0F91">
        <w:rPr>
          <w:rFonts w:ascii="Verdana" w:hAnsi="Verdana"/>
          <w:b/>
          <w:bCs/>
          <w:sz w:val="18"/>
        </w:rPr>
        <w:t xml:space="preserve">. Under the slogan </w:t>
      </w:r>
      <w:r w:rsidR="00FB4D13">
        <w:rPr>
          <w:rFonts w:ascii="Verdana" w:hAnsi="Verdana"/>
          <w:b/>
          <w:bCs/>
          <w:sz w:val="18"/>
        </w:rPr>
        <w:t>'t</w:t>
      </w:r>
      <w:r w:rsidR="0025316E" w:rsidRPr="0025316E">
        <w:rPr>
          <w:rFonts w:ascii="Verdana" w:hAnsi="Verdana"/>
          <w:b/>
          <w:bCs/>
          <w:sz w:val="18"/>
        </w:rPr>
        <w:t>he EU must be guided by the principle of being considered a community of common destiny</w:t>
      </w:r>
      <w:r w:rsidR="00FB4D13">
        <w:rPr>
          <w:rFonts w:ascii="Verdana" w:hAnsi="Verdana"/>
          <w:b/>
          <w:bCs/>
          <w:sz w:val="18"/>
        </w:rPr>
        <w:t>'</w:t>
      </w:r>
      <w:r>
        <w:rPr>
          <w:rFonts w:ascii="Verdana" w:hAnsi="Verdana"/>
          <w:b/>
          <w:bCs/>
          <w:sz w:val="18"/>
        </w:rPr>
        <w:t xml:space="preserve">, </w:t>
      </w:r>
      <w:r w:rsidR="00BE0F91">
        <w:rPr>
          <w:rFonts w:ascii="Verdana" w:hAnsi="Verdana"/>
          <w:b/>
          <w:bCs/>
          <w:sz w:val="18"/>
        </w:rPr>
        <w:t xml:space="preserve">the adopted text </w:t>
      </w:r>
      <w:r w:rsidR="00C06EAE">
        <w:rPr>
          <w:rFonts w:ascii="Verdana" w:hAnsi="Verdana"/>
          <w:b/>
          <w:bCs/>
          <w:sz w:val="18"/>
        </w:rPr>
        <w:t xml:space="preserve">suggests taking the opportunity </w:t>
      </w:r>
      <w:r>
        <w:rPr>
          <w:rFonts w:ascii="Verdana" w:hAnsi="Verdana"/>
          <w:b/>
          <w:bCs/>
          <w:sz w:val="18"/>
        </w:rPr>
        <w:t>presented by</w:t>
      </w:r>
      <w:r w:rsidR="00C06EAE">
        <w:rPr>
          <w:rFonts w:ascii="Verdana" w:hAnsi="Verdana"/>
          <w:b/>
          <w:bCs/>
          <w:sz w:val="18"/>
        </w:rPr>
        <w:t xml:space="preserve"> the crisis to </w:t>
      </w:r>
      <w:r w:rsidR="0031046E">
        <w:rPr>
          <w:rFonts w:ascii="Verdana" w:hAnsi="Verdana"/>
          <w:b/>
          <w:bCs/>
          <w:sz w:val="18"/>
        </w:rPr>
        <w:t>build a new societal model:</w:t>
      </w:r>
      <w:r w:rsidR="00DD5DDB">
        <w:rPr>
          <w:rFonts w:ascii="Verdana" w:hAnsi="Verdana"/>
          <w:b/>
          <w:bCs/>
          <w:sz w:val="18"/>
        </w:rPr>
        <w:t xml:space="preserve"> </w:t>
      </w:r>
      <w:r w:rsidR="00996701">
        <w:rPr>
          <w:rFonts w:ascii="Verdana" w:hAnsi="Verdana"/>
          <w:b/>
          <w:bCs/>
          <w:sz w:val="18"/>
        </w:rPr>
        <w:t>“</w:t>
      </w:r>
      <w:r w:rsidR="00DD5DDB" w:rsidRPr="00DD5DDB">
        <w:rPr>
          <w:rFonts w:ascii="Verdana" w:hAnsi="Verdana"/>
          <w:b/>
          <w:bCs/>
          <w:sz w:val="18"/>
        </w:rPr>
        <w:t>We cannot simply restore what existed in the past: we need to restructure and improve it</w:t>
      </w:r>
      <w:r w:rsidRPr="00DD5DDB">
        <w:rPr>
          <w:rFonts w:ascii="Verdana" w:hAnsi="Verdana"/>
          <w:b/>
          <w:bCs/>
          <w:sz w:val="18"/>
        </w:rPr>
        <w:t>.</w:t>
      </w:r>
      <w:r w:rsidR="00996701">
        <w:rPr>
          <w:rFonts w:ascii="Verdana" w:hAnsi="Verdana"/>
          <w:b/>
          <w:bCs/>
          <w:sz w:val="18"/>
        </w:rPr>
        <w:t>”</w:t>
      </w:r>
    </w:p>
    <w:p w14:paraId="5437D9E3" w14:textId="39DFDAAC" w:rsidR="00091620" w:rsidRDefault="0048254D" w:rsidP="006248AA">
      <w:pPr>
        <w:spacing w:after="120" w:line="240" w:lineRule="auto"/>
        <w:rPr>
          <w:rFonts w:ascii="Verdana" w:hAnsi="Verdana"/>
          <w:sz w:val="18"/>
        </w:rPr>
      </w:pPr>
      <w:r>
        <w:rPr>
          <w:rFonts w:ascii="Verdana" w:hAnsi="Verdana"/>
          <w:sz w:val="18"/>
        </w:rPr>
        <w:t xml:space="preserve">The adopted </w:t>
      </w:r>
      <w:r w:rsidR="00856647">
        <w:rPr>
          <w:rFonts w:ascii="Verdana" w:hAnsi="Verdana"/>
          <w:sz w:val="18"/>
        </w:rPr>
        <w:t>R</w:t>
      </w:r>
      <w:r>
        <w:rPr>
          <w:rFonts w:ascii="Verdana" w:hAnsi="Verdana"/>
          <w:sz w:val="18"/>
        </w:rPr>
        <w:t>esolution shows</w:t>
      </w:r>
      <w:r w:rsidR="004F1405">
        <w:rPr>
          <w:rFonts w:ascii="Verdana" w:hAnsi="Verdana"/>
          <w:sz w:val="18"/>
        </w:rPr>
        <w:t xml:space="preserve"> the</w:t>
      </w:r>
      <w:r>
        <w:rPr>
          <w:rFonts w:ascii="Verdana" w:hAnsi="Verdana"/>
          <w:sz w:val="18"/>
        </w:rPr>
        <w:t xml:space="preserve"> </w:t>
      </w:r>
      <w:r w:rsidR="004F1405">
        <w:rPr>
          <w:rFonts w:ascii="Verdana" w:hAnsi="Verdana"/>
          <w:sz w:val="18"/>
        </w:rPr>
        <w:t xml:space="preserve">EESC's </w:t>
      </w:r>
      <w:r>
        <w:rPr>
          <w:rFonts w:ascii="Verdana" w:hAnsi="Verdana"/>
          <w:sz w:val="18"/>
        </w:rPr>
        <w:t>convic</w:t>
      </w:r>
      <w:r w:rsidR="004F1405">
        <w:rPr>
          <w:rFonts w:ascii="Verdana" w:hAnsi="Verdana"/>
          <w:sz w:val="18"/>
        </w:rPr>
        <w:t>tion</w:t>
      </w:r>
      <w:r>
        <w:rPr>
          <w:rFonts w:ascii="Verdana" w:hAnsi="Verdana"/>
          <w:sz w:val="18"/>
        </w:rPr>
        <w:t xml:space="preserve"> that</w:t>
      </w:r>
      <w:r w:rsidR="004F1405">
        <w:rPr>
          <w:rFonts w:ascii="Verdana" w:hAnsi="Verdana"/>
          <w:sz w:val="18"/>
        </w:rPr>
        <w:t xml:space="preserve"> the</w:t>
      </w:r>
      <w:r>
        <w:rPr>
          <w:rFonts w:ascii="Verdana" w:hAnsi="Verdana"/>
          <w:sz w:val="18"/>
        </w:rPr>
        <w:t xml:space="preserve"> </w:t>
      </w:r>
      <w:r w:rsidR="00996701">
        <w:rPr>
          <w:rFonts w:ascii="Verdana" w:hAnsi="Verdana"/>
          <w:sz w:val="18"/>
        </w:rPr>
        <w:t>“</w:t>
      </w:r>
      <w:r w:rsidRPr="0048254D">
        <w:rPr>
          <w:rFonts w:ascii="Verdana" w:hAnsi="Verdana"/>
          <w:sz w:val="18"/>
        </w:rPr>
        <w:t>recovery from the effects of the coronavirus crisis will only be successful if it is accompanied by the restructuring of our society: we need to focus on reconstruction as well as on recovery</w:t>
      </w:r>
      <w:r w:rsidR="004F1405">
        <w:rPr>
          <w:rFonts w:ascii="Verdana" w:hAnsi="Verdana"/>
          <w:sz w:val="18"/>
        </w:rPr>
        <w:t>.</w:t>
      </w:r>
      <w:r w:rsidR="00731AEB">
        <w:rPr>
          <w:rFonts w:ascii="Verdana" w:hAnsi="Verdana"/>
          <w:sz w:val="18"/>
        </w:rPr>
        <w:t>”</w:t>
      </w:r>
      <w:r w:rsidR="004F1405">
        <w:rPr>
          <w:rFonts w:ascii="Verdana" w:hAnsi="Verdana"/>
          <w:sz w:val="18"/>
        </w:rPr>
        <w:t xml:space="preserve"> </w:t>
      </w:r>
      <w:r>
        <w:rPr>
          <w:rFonts w:ascii="Verdana" w:hAnsi="Verdana"/>
          <w:sz w:val="18"/>
        </w:rPr>
        <w:t>For the EESC</w:t>
      </w:r>
      <w:r w:rsidR="00003072">
        <w:rPr>
          <w:rFonts w:ascii="Verdana" w:hAnsi="Verdana"/>
          <w:sz w:val="18"/>
        </w:rPr>
        <w:t>, this reconstruction</w:t>
      </w:r>
      <w:r w:rsidR="00003072" w:rsidRPr="00091620">
        <w:rPr>
          <w:rFonts w:ascii="Verdana" w:hAnsi="Verdana"/>
          <w:sz w:val="18"/>
        </w:rPr>
        <w:t xml:space="preserve"> </w:t>
      </w:r>
      <w:r w:rsidR="00003072">
        <w:rPr>
          <w:rFonts w:ascii="Verdana" w:hAnsi="Verdana"/>
          <w:sz w:val="18"/>
        </w:rPr>
        <w:t>must</w:t>
      </w:r>
      <w:r w:rsidR="00003072" w:rsidRPr="00091620">
        <w:rPr>
          <w:rFonts w:ascii="Verdana" w:hAnsi="Verdana"/>
          <w:sz w:val="18"/>
        </w:rPr>
        <w:t xml:space="preserve"> be based on the principles underpinning all </w:t>
      </w:r>
      <w:r w:rsidR="00003072">
        <w:rPr>
          <w:rFonts w:ascii="Verdana" w:hAnsi="Verdana"/>
          <w:sz w:val="18"/>
        </w:rPr>
        <w:t>EU activities:</w:t>
      </w:r>
      <w:r w:rsidR="00003072" w:rsidRPr="00091620">
        <w:rPr>
          <w:rFonts w:ascii="Verdana" w:hAnsi="Verdana"/>
          <w:sz w:val="18"/>
        </w:rPr>
        <w:t xml:space="preserve"> </w:t>
      </w:r>
      <w:r w:rsidR="004F1405">
        <w:rPr>
          <w:rFonts w:ascii="Verdana" w:hAnsi="Verdana"/>
          <w:sz w:val="18"/>
        </w:rPr>
        <w:t>"</w:t>
      </w:r>
      <w:r w:rsidR="00003072" w:rsidRPr="00091620">
        <w:rPr>
          <w:rFonts w:ascii="Verdana" w:hAnsi="Verdana"/>
          <w:sz w:val="18"/>
        </w:rPr>
        <w:t>protecting human and social rights, democratic values and the rule of law, unlock the full potential of the Single Market, achieving the Sustainable Development Goals (SDGs), creating a circular economy and achieving climate neutrality in the EU by 2050 at the latest</w:t>
      </w:r>
      <w:r w:rsidR="004F1405">
        <w:rPr>
          <w:rFonts w:ascii="Verdana" w:hAnsi="Verdana"/>
          <w:sz w:val="18"/>
        </w:rPr>
        <w:t>.</w:t>
      </w:r>
      <w:r w:rsidR="00731AEB">
        <w:rPr>
          <w:rFonts w:ascii="Verdana" w:hAnsi="Verdana"/>
          <w:sz w:val="18"/>
        </w:rPr>
        <w:t>”</w:t>
      </w:r>
    </w:p>
    <w:p w14:paraId="7DAEACEE" w14:textId="21689BAA" w:rsidR="00003072" w:rsidRDefault="00003072" w:rsidP="006248AA">
      <w:pPr>
        <w:spacing w:after="120" w:line="240" w:lineRule="auto"/>
        <w:rPr>
          <w:rFonts w:ascii="Verdana" w:hAnsi="Verdana"/>
          <w:sz w:val="18"/>
        </w:rPr>
      </w:pPr>
      <w:r w:rsidRPr="00B756AD">
        <w:rPr>
          <w:rFonts w:ascii="Verdana" w:hAnsi="Verdana"/>
          <w:b/>
          <w:bCs/>
          <w:sz w:val="18"/>
        </w:rPr>
        <w:t xml:space="preserve">Luca </w:t>
      </w:r>
      <w:proofErr w:type="spellStart"/>
      <w:r w:rsidRPr="00B756AD">
        <w:rPr>
          <w:rFonts w:ascii="Verdana" w:hAnsi="Verdana"/>
          <w:b/>
          <w:bCs/>
          <w:sz w:val="18"/>
        </w:rPr>
        <w:t>Jahier</w:t>
      </w:r>
      <w:proofErr w:type="spellEnd"/>
      <w:r w:rsidRPr="00B756AD">
        <w:rPr>
          <w:rFonts w:ascii="Verdana" w:hAnsi="Verdana"/>
          <w:sz w:val="18"/>
        </w:rPr>
        <w:t>, president of the EESC, endorsed the adopted resolution</w:t>
      </w:r>
      <w:r w:rsidR="00461F0E" w:rsidRPr="00B756AD">
        <w:rPr>
          <w:rFonts w:ascii="Verdana" w:hAnsi="Verdana"/>
          <w:sz w:val="18"/>
        </w:rPr>
        <w:t xml:space="preserve"> and </w:t>
      </w:r>
      <w:r w:rsidR="00401A3D">
        <w:rPr>
          <w:rFonts w:ascii="Verdana" w:hAnsi="Verdana"/>
          <w:sz w:val="18"/>
        </w:rPr>
        <w:t>commended</w:t>
      </w:r>
      <w:r w:rsidR="00745780">
        <w:rPr>
          <w:rFonts w:ascii="Verdana" w:hAnsi="Verdana"/>
          <w:sz w:val="18"/>
        </w:rPr>
        <w:t xml:space="preserve"> the work of the rapporteurs</w:t>
      </w:r>
      <w:r w:rsidR="004845FD">
        <w:rPr>
          <w:rFonts w:ascii="Verdana" w:hAnsi="Verdana"/>
          <w:sz w:val="18"/>
        </w:rPr>
        <w:t xml:space="preserve">: “We need to send a strong message to other EU institutions which have requested </w:t>
      </w:r>
      <w:r w:rsidR="00616B4F">
        <w:rPr>
          <w:rFonts w:ascii="Verdana" w:hAnsi="Verdana"/>
          <w:sz w:val="18"/>
        </w:rPr>
        <w:t>our contribution; this document is backed by a large consensus</w:t>
      </w:r>
      <w:r w:rsidR="005C7696">
        <w:rPr>
          <w:rFonts w:ascii="Verdana" w:hAnsi="Verdana"/>
          <w:sz w:val="18"/>
        </w:rPr>
        <w:t>, and that’s what was asked”</w:t>
      </w:r>
      <w:r w:rsidR="00CB3E81">
        <w:rPr>
          <w:rFonts w:ascii="Verdana" w:hAnsi="Verdana"/>
          <w:sz w:val="18"/>
        </w:rPr>
        <w:t>.</w:t>
      </w:r>
      <w:r w:rsidR="00E8504F">
        <w:rPr>
          <w:rFonts w:ascii="Verdana" w:hAnsi="Verdana"/>
          <w:sz w:val="18"/>
        </w:rPr>
        <w:t xml:space="preserve"> </w:t>
      </w:r>
    </w:p>
    <w:p w14:paraId="56156AB8" w14:textId="2443C3A9" w:rsidR="00602C44" w:rsidRDefault="005277D2" w:rsidP="001344A5">
      <w:pPr>
        <w:spacing w:after="120" w:line="240" w:lineRule="auto"/>
        <w:rPr>
          <w:rFonts w:ascii="Verdana" w:hAnsi="Verdana"/>
          <w:sz w:val="18"/>
        </w:rPr>
      </w:pPr>
      <w:r>
        <w:rPr>
          <w:rFonts w:ascii="Verdana" w:hAnsi="Verdana"/>
          <w:sz w:val="18"/>
        </w:rPr>
        <w:t xml:space="preserve">This idea </w:t>
      </w:r>
      <w:r w:rsidR="005C7696">
        <w:rPr>
          <w:rFonts w:ascii="Verdana" w:hAnsi="Verdana"/>
          <w:sz w:val="18"/>
        </w:rPr>
        <w:t xml:space="preserve">of consensus </w:t>
      </w:r>
      <w:r w:rsidR="00455B4F">
        <w:rPr>
          <w:rFonts w:ascii="Verdana" w:hAnsi="Verdana"/>
          <w:sz w:val="18"/>
        </w:rPr>
        <w:t xml:space="preserve">was also </w:t>
      </w:r>
      <w:r w:rsidR="00602C44">
        <w:rPr>
          <w:rFonts w:ascii="Verdana" w:hAnsi="Verdana"/>
          <w:sz w:val="18"/>
        </w:rPr>
        <w:t>highlighted</w:t>
      </w:r>
      <w:r w:rsidR="00455B4F">
        <w:rPr>
          <w:rFonts w:ascii="Verdana" w:hAnsi="Verdana"/>
          <w:sz w:val="18"/>
        </w:rPr>
        <w:t xml:space="preserve"> </w:t>
      </w:r>
      <w:r>
        <w:rPr>
          <w:rFonts w:ascii="Verdana" w:hAnsi="Verdana"/>
          <w:sz w:val="18"/>
        </w:rPr>
        <w:t xml:space="preserve">by </w:t>
      </w:r>
      <w:r w:rsidR="00602C44" w:rsidRPr="00F02E49">
        <w:rPr>
          <w:rFonts w:ascii="Verdana" w:hAnsi="Verdana"/>
          <w:b/>
          <w:bCs/>
          <w:sz w:val="18"/>
        </w:rPr>
        <w:t>Stefano Palmieri</w:t>
      </w:r>
      <w:r w:rsidR="00602C44">
        <w:rPr>
          <w:rFonts w:ascii="Verdana" w:hAnsi="Verdana"/>
          <w:sz w:val="18"/>
        </w:rPr>
        <w:t>, rapporteur from the Workers' Group</w:t>
      </w:r>
      <w:r w:rsidR="008C0BE2">
        <w:rPr>
          <w:rFonts w:ascii="Verdana" w:hAnsi="Verdana"/>
          <w:sz w:val="18"/>
        </w:rPr>
        <w:t xml:space="preserve">: “The guiding principle </w:t>
      </w:r>
      <w:r w:rsidR="002E0E28">
        <w:rPr>
          <w:rFonts w:ascii="Verdana" w:hAnsi="Verdana"/>
          <w:sz w:val="18"/>
        </w:rPr>
        <w:t>was finding an agreement on the reconstruction of our societ</w:t>
      </w:r>
      <w:r w:rsidR="004F30F9">
        <w:rPr>
          <w:rFonts w:ascii="Verdana" w:hAnsi="Verdana"/>
          <w:sz w:val="18"/>
        </w:rPr>
        <w:t>y, as the crisis is also partly due to the underlying crisis.</w:t>
      </w:r>
      <w:r w:rsidR="001344A5">
        <w:rPr>
          <w:rFonts w:ascii="Verdana" w:hAnsi="Verdana"/>
          <w:sz w:val="18"/>
        </w:rPr>
        <w:t xml:space="preserve"> S</w:t>
      </w:r>
      <w:r w:rsidR="00602C44" w:rsidRPr="00AC2BC6">
        <w:rPr>
          <w:rFonts w:ascii="Verdana" w:hAnsi="Verdana"/>
          <w:sz w:val="18"/>
        </w:rPr>
        <w:t>afeguarding employment and income</w:t>
      </w:r>
      <w:r w:rsidR="00602C44">
        <w:rPr>
          <w:rFonts w:ascii="Verdana" w:hAnsi="Verdana"/>
          <w:sz w:val="18"/>
        </w:rPr>
        <w:t>s</w:t>
      </w:r>
      <w:r w:rsidR="00602C44" w:rsidRPr="00AC2BC6">
        <w:rPr>
          <w:rFonts w:ascii="Verdana" w:hAnsi="Verdana"/>
          <w:sz w:val="18"/>
        </w:rPr>
        <w:t xml:space="preserve"> for all workers is a priority and we need to shape today's policies with a long-term perspective in mind</w:t>
      </w:r>
      <w:r w:rsidR="001344A5">
        <w:rPr>
          <w:rFonts w:ascii="Verdana" w:hAnsi="Verdana"/>
          <w:sz w:val="18"/>
        </w:rPr>
        <w:t xml:space="preserve">”, he said. </w:t>
      </w:r>
    </w:p>
    <w:p w14:paraId="07243515" w14:textId="77777777" w:rsidR="001344A5" w:rsidRDefault="005277D2" w:rsidP="006248AA">
      <w:pPr>
        <w:spacing w:after="120" w:line="240" w:lineRule="auto"/>
        <w:rPr>
          <w:rFonts w:ascii="Verdana" w:hAnsi="Verdana"/>
          <w:sz w:val="18"/>
        </w:rPr>
      </w:pPr>
      <w:r w:rsidRPr="00F02E49">
        <w:rPr>
          <w:rFonts w:ascii="Verdana" w:hAnsi="Verdana"/>
          <w:b/>
          <w:bCs/>
          <w:sz w:val="18"/>
        </w:rPr>
        <w:t xml:space="preserve">Jan </w:t>
      </w:r>
      <w:proofErr w:type="spellStart"/>
      <w:r w:rsidRPr="00F02E49">
        <w:rPr>
          <w:rFonts w:ascii="Verdana" w:hAnsi="Verdana"/>
          <w:b/>
          <w:bCs/>
          <w:sz w:val="18"/>
        </w:rPr>
        <w:t>Dirx</w:t>
      </w:r>
      <w:proofErr w:type="spellEnd"/>
      <w:r>
        <w:rPr>
          <w:rFonts w:ascii="Verdana" w:hAnsi="Verdana"/>
          <w:sz w:val="18"/>
        </w:rPr>
        <w:t xml:space="preserve">, rapporteur of the </w:t>
      </w:r>
      <w:r w:rsidR="009A629E">
        <w:rPr>
          <w:rFonts w:ascii="Verdana" w:hAnsi="Verdana"/>
          <w:sz w:val="18"/>
        </w:rPr>
        <w:t>Resolution</w:t>
      </w:r>
      <w:r w:rsidR="00667B6C">
        <w:rPr>
          <w:rFonts w:ascii="Verdana" w:hAnsi="Verdana"/>
          <w:sz w:val="18"/>
        </w:rPr>
        <w:t xml:space="preserve"> on behalf of the Diversity Europe Group</w:t>
      </w:r>
      <w:r w:rsidR="001344A5">
        <w:rPr>
          <w:rFonts w:ascii="Verdana" w:hAnsi="Verdana"/>
          <w:sz w:val="18"/>
        </w:rPr>
        <w:t xml:space="preserve"> insisted on the idea of a societal shift</w:t>
      </w:r>
      <w:r w:rsidR="009A629E">
        <w:rPr>
          <w:rFonts w:ascii="Verdana" w:hAnsi="Verdana"/>
          <w:sz w:val="18"/>
        </w:rPr>
        <w:t xml:space="preserve">: </w:t>
      </w:r>
      <w:r w:rsidR="00731AEB">
        <w:rPr>
          <w:rFonts w:ascii="Verdana" w:hAnsi="Verdana"/>
          <w:sz w:val="18"/>
        </w:rPr>
        <w:t>“</w:t>
      </w:r>
      <w:r w:rsidRPr="005277D2">
        <w:rPr>
          <w:rFonts w:ascii="Verdana" w:hAnsi="Verdana"/>
          <w:sz w:val="18"/>
        </w:rPr>
        <w:t>Now we have the opportunity</w:t>
      </w:r>
      <w:r w:rsidR="00455B4F">
        <w:rPr>
          <w:rFonts w:ascii="Verdana" w:hAnsi="Verdana"/>
          <w:sz w:val="18"/>
        </w:rPr>
        <w:t>,</w:t>
      </w:r>
      <w:r w:rsidRPr="005277D2">
        <w:rPr>
          <w:rFonts w:ascii="Verdana" w:hAnsi="Verdana"/>
          <w:sz w:val="18"/>
        </w:rPr>
        <w:t xml:space="preserve"> and it is the time to radically and rapidly make our economies greener, fairer and more resilient to future shocks</w:t>
      </w:r>
      <w:r w:rsidR="00B5085C">
        <w:rPr>
          <w:rFonts w:ascii="Verdana" w:hAnsi="Verdana"/>
          <w:sz w:val="18"/>
        </w:rPr>
        <w:t>.</w:t>
      </w:r>
      <w:r w:rsidR="00731AEB">
        <w:rPr>
          <w:rFonts w:ascii="Verdana" w:hAnsi="Verdana"/>
          <w:sz w:val="18"/>
        </w:rPr>
        <w:t>”</w:t>
      </w:r>
      <w:r w:rsidR="000D1DC6">
        <w:rPr>
          <w:rFonts w:ascii="Verdana" w:hAnsi="Verdana"/>
          <w:sz w:val="18"/>
        </w:rPr>
        <w:t xml:space="preserve"> </w:t>
      </w:r>
    </w:p>
    <w:p w14:paraId="312D3400" w14:textId="72A136F4" w:rsidR="00461F0E" w:rsidRDefault="00F02E49" w:rsidP="006248AA">
      <w:pPr>
        <w:spacing w:after="120" w:line="240" w:lineRule="auto"/>
        <w:rPr>
          <w:rFonts w:ascii="Verdana" w:hAnsi="Verdana"/>
          <w:sz w:val="18"/>
        </w:rPr>
      </w:pPr>
      <w:r w:rsidRPr="00135E45">
        <w:rPr>
          <w:rFonts w:ascii="Verdana" w:hAnsi="Verdana"/>
          <w:sz w:val="18"/>
        </w:rPr>
        <w:t xml:space="preserve">Their colleague </w:t>
      </w:r>
      <w:r w:rsidRPr="00135E45">
        <w:rPr>
          <w:rFonts w:ascii="Verdana" w:hAnsi="Verdana"/>
          <w:b/>
          <w:bCs/>
          <w:sz w:val="18"/>
        </w:rPr>
        <w:t xml:space="preserve">Petr </w:t>
      </w:r>
      <w:proofErr w:type="spellStart"/>
      <w:r w:rsidRPr="00135E45">
        <w:rPr>
          <w:rFonts w:ascii="Verdana" w:hAnsi="Verdana"/>
          <w:b/>
          <w:bCs/>
          <w:sz w:val="18"/>
        </w:rPr>
        <w:t>Zahradn</w:t>
      </w:r>
      <w:r w:rsidR="001F2E5D">
        <w:rPr>
          <w:rFonts w:ascii="Verdana" w:hAnsi="Verdana"/>
          <w:b/>
          <w:bCs/>
          <w:sz w:val="18"/>
        </w:rPr>
        <w:t>í</w:t>
      </w:r>
      <w:r w:rsidRPr="00135E45">
        <w:rPr>
          <w:rFonts w:ascii="Verdana" w:hAnsi="Verdana"/>
          <w:b/>
          <w:bCs/>
          <w:sz w:val="18"/>
        </w:rPr>
        <w:t>k</w:t>
      </w:r>
      <w:proofErr w:type="spellEnd"/>
      <w:r w:rsidRPr="00135E45">
        <w:rPr>
          <w:rFonts w:ascii="Verdana" w:hAnsi="Verdana"/>
          <w:sz w:val="18"/>
        </w:rPr>
        <w:t>, rapporteur</w:t>
      </w:r>
      <w:r w:rsidR="00667B6C" w:rsidRPr="00135E45">
        <w:rPr>
          <w:rFonts w:ascii="Verdana" w:hAnsi="Verdana"/>
          <w:sz w:val="18"/>
        </w:rPr>
        <w:t xml:space="preserve"> representi</w:t>
      </w:r>
      <w:r w:rsidR="00455B4F" w:rsidRPr="00135E45">
        <w:rPr>
          <w:rFonts w:ascii="Verdana" w:hAnsi="Verdana"/>
          <w:sz w:val="18"/>
        </w:rPr>
        <w:t>ng</w:t>
      </w:r>
      <w:r w:rsidR="00667B6C" w:rsidRPr="00135E45">
        <w:rPr>
          <w:rFonts w:ascii="Verdana" w:hAnsi="Verdana"/>
          <w:sz w:val="18"/>
        </w:rPr>
        <w:t xml:space="preserve"> the </w:t>
      </w:r>
      <w:r w:rsidR="00455B4F" w:rsidRPr="00135E45">
        <w:rPr>
          <w:rFonts w:ascii="Verdana" w:hAnsi="Verdana"/>
          <w:sz w:val="18"/>
        </w:rPr>
        <w:t xml:space="preserve">Employers' </w:t>
      </w:r>
      <w:r w:rsidR="00667B6C" w:rsidRPr="00135E45">
        <w:rPr>
          <w:rFonts w:ascii="Verdana" w:hAnsi="Verdana"/>
          <w:sz w:val="18"/>
        </w:rPr>
        <w:t>Group</w:t>
      </w:r>
      <w:r w:rsidRPr="00135E45">
        <w:rPr>
          <w:rFonts w:ascii="Verdana" w:hAnsi="Verdana"/>
          <w:sz w:val="18"/>
        </w:rPr>
        <w:t xml:space="preserve">, </w:t>
      </w:r>
      <w:r w:rsidR="00A75ED9" w:rsidRPr="00135E45">
        <w:rPr>
          <w:rFonts w:ascii="Verdana" w:hAnsi="Verdana"/>
          <w:sz w:val="18"/>
        </w:rPr>
        <w:t>said that</w:t>
      </w:r>
      <w:r w:rsidR="00F479B2">
        <w:rPr>
          <w:rFonts w:ascii="Verdana" w:hAnsi="Verdana"/>
          <w:sz w:val="18"/>
        </w:rPr>
        <w:t xml:space="preserve"> </w:t>
      </w:r>
      <w:r w:rsidR="00AE4E20">
        <w:rPr>
          <w:rFonts w:ascii="Verdana" w:hAnsi="Verdana"/>
          <w:sz w:val="18"/>
        </w:rPr>
        <w:t xml:space="preserve">the idea behind the Resolution was adopting </w:t>
      </w:r>
      <w:r w:rsidR="00135E45">
        <w:rPr>
          <w:rFonts w:ascii="Verdana" w:hAnsi="Verdana"/>
          <w:sz w:val="18"/>
        </w:rPr>
        <w:t>“</w:t>
      </w:r>
      <w:r w:rsidR="00AE4E20">
        <w:rPr>
          <w:rFonts w:ascii="Verdana" w:hAnsi="Verdana"/>
          <w:sz w:val="18"/>
        </w:rPr>
        <w:t xml:space="preserve">an approach </w:t>
      </w:r>
      <w:r w:rsidR="00135E45">
        <w:rPr>
          <w:rFonts w:ascii="Verdana" w:hAnsi="Verdana"/>
          <w:sz w:val="18"/>
        </w:rPr>
        <w:t xml:space="preserve">referred </w:t>
      </w:r>
      <w:r w:rsidR="00AE4E20">
        <w:rPr>
          <w:rFonts w:ascii="Verdana" w:hAnsi="Verdana"/>
          <w:sz w:val="18"/>
        </w:rPr>
        <w:t>not only</w:t>
      </w:r>
      <w:r w:rsidR="00135E45">
        <w:rPr>
          <w:rFonts w:ascii="Verdana" w:hAnsi="Verdana"/>
          <w:sz w:val="18"/>
        </w:rPr>
        <w:t xml:space="preserve"> on the mechanical recovery, but also to the qualitative restructuring of our society”.</w:t>
      </w:r>
      <w:r w:rsidR="00AE4E20">
        <w:rPr>
          <w:rFonts w:ascii="Verdana" w:hAnsi="Verdana"/>
          <w:sz w:val="18"/>
        </w:rPr>
        <w:t xml:space="preserve"> </w:t>
      </w:r>
      <w:proofErr w:type="spellStart"/>
      <w:r w:rsidR="007331F8">
        <w:rPr>
          <w:rFonts w:ascii="Verdana" w:hAnsi="Verdana"/>
          <w:sz w:val="18"/>
        </w:rPr>
        <w:t>Zahradn</w:t>
      </w:r>
      <w:r w:rsidR="001F2E5D">
        <w:rPr>
          <w:rFonts w:ascii="Verdana" w:hAnsi="Verdana"/>
          <w:sz w:val="18"/>
        </w:rPr>
        <w:t>í</w:t>
      </w:r>
      <w:r w:rsidR="007331F8">
        <w:rPr>
          <w:rFonts w:ascii="Verdana" w:hAnsi="Verdana"/>
          <w:sz w:val="18"/>
        </w:rPr>
        <w:t>k</w:t>
      </w:r>
      <w:proofErr w:type="spellEnd"/>
      <w:r w:rsidR="001F2E5D">
        <w:rPr>
          <w:rFonts w:ascii="Verdana" w:hAnsi="Verdana"/>
          <w:sz w:val="18"/>
        </w:rPr>
        <w:t xml:space="preserve"> also</w:t>
      </w:r>
      <w:r w:rsidR="0014102E">
        <w:rPr>
          <w:rFonts w:ascii="Verdana" w:hAnsi="Verdana"/>
          <w:sz w:val="18"/>
        </w:rPr>
        <w:t xml:space="preserve"> pointed out that this document might be an important contribution from the EESC side </w:t>
      </w:r>
      <w:r w:rsidR="00C956C0">
        <w:rPr>
          <w:rFonts w:ascii="Verdana" w:hAnsi="Verdana"/>
          <w:sz w:val="18"/>
        </w:rPr>
        <w:t xml:space="preserve">to the </w:t>
      </w:r>
      <w:r w:rsidR="003B7E58">
        <w:rPr>
          <w:rFonts w:ascii="Verdana" w:hAnsi="Verdana"/>
          <w:sz w:val="18"/>
        </w:rPr>
        <w:t>Conference on the Future of Europe announced by the European Commission.</w:t>
      </w:r>
      <w:r w:rsidR="007331F8">
        <w:rPr>
          <w:rFonts w:ascii="Verdana" w:hAnsi="Verdana"/>
          <w:sz w:val="18"/>
        </w:rPr>
        <w:t xml:space="preserve"> </w:t>
      </w:r>
    </w:p>
    <w:p w14:paraId="12D1971A" w14:textId="0D9E8BAD" w:rsidR="00132FA7" w:rsidRDefault="00132FA7" w:rsidP="006248AA">
      <w:pPr>
        <w:spacing w:after="120" w:line="240" w:lineRule="auto"/>
        <w:rPr>
          <w:rFonts w:ascii="Verdana" w:hAnsi="Verdana"/>
          <w:sz w:val="18"/>
        </w:rPr>
      </w:pPr>
    </w:p>
    <w:p w14:paraId="16612D6A" w14:textId="3D87F669" w:rsidR="00132FA7" w:rsidRPr="00132FA7" w:rsidRDefault="00132FA7" w:rsidP="006248AA">
      <w:pPr>
        <w:spacing w:after="120" w:line="240" w:lineRule="auto"/>
        <w:rPr>
          <w:rFonts w:ascii="Verdana" w:hAnsi="Verdana"/>
          <w:b/>
          <w:bCs/>
          <w:sz w:val="18"/>
        </w:rPr>
      </w:pPr>
      <w:r w:rsidRPr="00132FA7">
        <w:rPr>
          <w:rFonts w:ascii="Verdana" w:hAnsi="Verdana"/>
          <w:b/>
          <w:bCs/>
          <w:sz w:val="18"/>
        </w:rPr>
        <w:t>Political choices</w:t>
      </w:r>
    </w:p>
    <w:p w14:paraId="2E30C27C" w14:textId="27C39982" w:rsidR="008B3E31" w:rsidRDefault="0003082E" w:rsidP="006248AA">
      <w:pPr>
        <w:spacing w:after="120" w:line="240" w:lineRule="auto"/>
        <w:rPr>
          <w:rFonts w:ascii="Verdana" w:hAnsi="Verdana"/>
          <w:sz w:val="18"/>
        </w:rPr>
      </w:pPr>
      <w:r w:rsidRPr="0003082E">
        <w:rPr>
          <w:rFonts w:ascii="Verdana" w:hAnsi="Verdana"/>
          <w:sz w:val="18"/>
        </w:rPr>
        <w:t>The document suggests that the effects of the crisis may have been exacerbated by political decisions that have weakened</w:t>
      </w:r>
      <w:r w:rsidR="00BD0E46">
        <w:rPr>
          <w:rFonts w:ascii="Verdana" w:hAnsi="Verdana"/>
          <w:sz w:val="18"/>
        </w:rPr>
        <w:t xml:space="preserve"> the</w:t>
      </w:r>
      <w:r w:rsidRPr="0003082E">
        <w:rPr>
          <w:rFonts w:ascii="Verdana" w:hAnsi="Verdana"/>
          <w:sz w:val="18"/>
        </w:rPr>
        <w:t xml:space="preserve"> </w:t>
      </w:r>
      <w:r w:rsidR="00A447E6">
        <w:rPr>
          <w:rFonts w:ascii="Verdana" w:hAnsi="Verdana"/>
          <w:sz w:val="18"/>
        </w:rPr>
        <w:t>EU's</w:t>
      </w:r>
      <w:r w:rsidR="00A447E6" w:rsidRPr="0003082E">
        <w:rPr>
          <w:rFonts w:ascii="Verdana" w:hAnsi="Verdana"/>
          <w:sz w:val="18"/>
        </w:rPr>
        <w:t xml:space="preserve"> </w:t>
      </w:r>
      <w:r w:rsidRPr="0003082E">
        <w:rPr>
          <w:rFonts w:ascii="Verdana" w:hAnsi="Verdana"/>
          <w:sz w:val="18"/>
        </w:rPr>
        <w:t xml:space="preserve">health systems, social </w:t>
      </w:r>
      <w:r w:rsidR="00DD1537" w:rsidRPr="0003082E">
        <w:rPr>
          <w:rFonts w:ascii="Verdana" w:hAnsi="Verdana"/>
          <w:sz w:val="18"/>
        </w:rPr>
        <w:t>structures</w:t>
      </w:r>
      <w:r w:rsidRPr="0003082E">
        <w:rPr>
          <w:rFonts w:ascii="Verdana" w:hAnsi="Verdana"/>
          <w:sz w:val="18"/>
        </w:rPr>
        <w:t xml:space="preserve"> and strategic production.</w:t>
      </w:r>
      <w:r w:rsidR="00DD1537">
        <w:rPr>
          <w:rFonts w:ascii="Verdana" w:hAnsi="Verdana"/>
          <w:sz w:val="18"/>
        </w:rPr>
        <w:t xml:space="preserve"> </w:t>
      </w:r>
      <w:r w:rsidR="007E3E9E" w:rsidRPr="007E3E9E">
        <w:rPr>
          <w:rFonts w:ascii="Verdana" w:hAnsi="Verdana"/>
          <w:sz w:val="18"/>
        </w:rPr>
        <w:t xml:space="preserve">Taking this into account, the </w:t>
      </w:r>
      <w:r w:rsidR="007E3E9E">
        <w:rPr>
          <w:rFonts w:ascii="Verdana" w:hAnsi="Verdana"/>
          <w:sz w:val="18"/>
        </w:rPr>
        <w:t>R</w:t>
      </w:r>
      <w:r w:rsidR="007E3E9E" w:rsidRPr="007E3E9E">
        <w:rPr>
          <w:rFonts w:ascii="Verdana" w:hAnsi="Verdana"/>
          <w:sz w:val="18"/>
        </w:rPr>
        <w:t>esolution considers that</w:t>
      </w:r>
      <w:r w:rsidR="007E3E9E">
        <w:rPr>
          <w:rFonts w:ascii="Verdana" w:hAnsi="Verdana"/>
          <w:sz w:val="18"/>
        </w:rPr>
        <w:t xml:space="preserve"> </w:t>
      </w:r>
      <w:r w:rsidR="000607FD">
        <w:rPr>
          <w:rFonts w:ascii="Verdana" w:hAnsi="Verdana"/>
          <w:sz w:val="18"/>
        </w:rPr>
        <w:t>“</w:t>
      </w:r>
      <w:r w:rsidR="00885672">
        <w:rPr>
          <w:rFonts w:ascii="Verdana" w:hAnsi="Verdana"/>
          <w:sz w:val="18"/>
        </w:rPr>
        <w:t>b</w:t>
      </w:r>
      <w:r w:rsidR="00885672" w:rsidRPr="008B3E31">
        <w:rPr>
          <w:rFonts w:ascii="Verdana" w:hAnsi="Verdana"/>
          <w:sz w:val="18"/>
        </w:rPr>
        <w:t>usiness as usual can no longer be a political option to address the effects of the crisis</w:t>
      </w:r>
      <w:r w:rsidR="00885672">
        <w:rPr>
          <w:rFonts w:ascii="Verdana" w:hAnsi="Verdana"/>
          <w:sz w:val="18"/>
        </w:rPr>
        <w:t>;</w:t>
      </w:r>
      <w:r w:rsidR="00885672" w:rsidRPr="008B3E31">
        <w:rPr>
          <w:rFonts w:ascii="Verdana" w:hAnsi="Verdana"/>
          <w:sz w:val="18"/>
        </w:rPr>
        <w:t xml:space="preserve"> Europe has the possibility and the opportunity to build another world, and the EU must play a major role in doing that</w:t>
      </w:r>
      <w:r w:rsidR="00A447E6">
        <w:rPr>
          <w:rFonts w:ascii="Verdana" w:hAnsi="Verdana"/>
          <w:sz w:val="18"/>
        </w:rPr>
        <w:t>.</w:t>
      </w:r>
      <w:r w:rsidR="000607FD">
        <w:rPr>
          <w:rFonts w:ascii="Verdana" w:hAnsi="Verdana"/>
          <w:sz w:val="18"/>
        </w:rPr>
        <w:t>”</w:t>
      </w:r>
      <w:r w:rsidR="00A447E6">
        <w:rPr>
          <w:rFonts w:ascii="Verdana" w:hAnsi="Verdana"/>
          <w:sz w:val="18"/>
        </w:rPr>
        <w:t xml:space="preserve"> </w:t>
      </w:r>
    </w:p>
    <w:p w14:paraId="1FA1EAC3" w14:textId="3A4B9F62" w:rsidR="008B3E31" w:rsidRDefault="00A447E6" w:rsidP="00C937B8">
      <w:pPr>
        <w:spacing w:after="120" w:line="240" w:lineRule="auto"/>
        <w:rPr>
          <w:rFonts w:ascii="Verdana" w:hAnsi="Verdana"/>
          <w:sz w:val="18"/>
        </w:rPr>
      </w:pPr>
      <w:r>
        <w:rPr>
          <w:rFonts w:ascii="Verdana" w:hAnsi="Verdana"/>
          <w:sz w:val="18"/>
        </w:rPr>
        <w:t>To that end</w:t>
      </w:r>
      <w:r w:rsidR="00885672">
        <w:rPr>
          <w:rFonts w:ascii="Verdana" w:hAnsi="Verdana"/>
          <w:sz w:val="18"/>
        </w:rPr>
        <w:t xml:space="preserve">, EESC members </w:t>
      </w:r>
      <w:r w:rsidR="005D730B">
        <w:rPr>
          <w:rFonts w:ascii="Verdana" w:hAnsi="Verdana"/>
          <w:sz w:val="18"/>
        </w:rPr>
        <w:t>suggest</w:t>
      </w:r>
      <w:r w:rsidR="00BD0E46">
        <w:rPr>
          <w:rFonts w:ascii="Verdana" w:hAnsi="Verdana"/>
          <w:sz w:val="18"/>
        </w:rPr>
        <w:t xml:space="preserve"> that</w:t>
      </w:r>
      <w:r w:rsidR="005D730B">
        <w:rPr>
          <w:rFonts w:ascii="Verdana" w:hAnsi="Verdana"/>
          <w:sz w:val="18"/>
        </w:rPr>
        <w:t xml:space="preserve"> </w:t>
      </w:r>
      <w:r w:rsidR="00D33078">
        <w:rPr>
          <w:rFonts w:ascii="Verdana" w:hAnsi="Verdana"/>
          <w:sz w:val="18"/>
        </w:rPr>
        <w:t>there is an opportunity not only</w:t>
      </w:r>
      <w:r w:rsidR="005D730B">
        <w:rPr>
          <w:rFonts w:ascii="Verdana" w:hAnsi="Verdana"/>
          <w:sz w:val="18"/>
        </w:rPr>
        <w:t xml:space="preserve"> </w:t>
      </w:r>
      <w:r w:rsidR="00C937B8">
        <w:rPr>
          <w:rFonts w:ascii="Verdana" w:hAnsi="Verdana"/>
          <w:sz w:val="18"/>
        </w:rPr>
        <w:t>to overcome the crisis</w:t>
      </w:r>
      <w:r w:rsidR="00D33078">
        <w:rPr>
          <w:rFonts w:ascii="Verdana" w:hAnsi="Verdana"/>
          <w:sz w:val="18"/>
        </w:rPr>
        <w:t xml:space="preserve"> but also to </w:t>
      </w:r>
      <w:r w:rsidR="00757017">
        <w:rPr>
          <w:rFonts w:ascii="Verdana" w:hAnsi="Verdana"/>
          <w:sz w:val="18"/>
        </w:rPr>
        <w:t>build a better future</w:t>
      </w:r>
      <w:r w:rsidR="00C937B8">
        <w:rPr>
          <w:rFonts w:ascii="Verdana" w:hAnsi="Verdana"/>
          <w:sz w:val="18"/>
        </w:rPr>
        <w:t>.</w:t>
      </w:r>
      <w:r>
        <w:rPr>
          <w:rFonts w:ascii="Verdana" w:hAnsi="Verdana"/>
          <w:sz w:val="18"/>
        </w:rPr>
        <w:t xml:space="preserve"> According to the document,</w:t>
      </w:r>
      <w:r w:rsidR="00C937B8">
        <w:rPr>
          <w:rFonts w:ascii="Verdana" w:hAnsi="Verdana"/>
          <w:sz w:val="18"/>
        </w:rPr>
        <w:t xml:space="preserve"> </w:t>
      </w:r>
      <w:r w:rsidR="000607FD">
        <w:rPr>
          <w:rFonts w:ascii="Verdana" w:hAnsi="Verdana"/>
          <w:sz w:val="18"/>
        </w:rPr>
        <w:t>“</w:t>
      </w:r>
      <w:r>
        <w:rPr>
          <w:rFonts w:ascii="Verdana" w:hAnsi="Verdana"/>
          <w:sz w:val="18"/>
        </w:rPr>
        <w:t>i</w:t>
      </w:r>
      <w:r w:rsidR="00C937B8" w:rsidRPr="008B3E31">
        <w:rPr>
          <w:rFonts w:ascii="Verdana" w:hAnsi="Verdana"/>
          <w:sz w:val="18"/>
        </w:rPr>
        <w:t xml:space="preserve">f handled well, we can get through this together, save lives and societal well-being, transform our socio-economic </w:t>
      </w:r>
      <w:r w:rsidR="00C937B8" w:rsidRPr="008B3E31">
        <w:rPr>
          <w:rFonts w:ascii="Verdana" w:hAnsi="Verdana"/>
          <w:sz w:val="18"/>
        </w:rPr>
        <w:lastRenderedPageBreak/>
        <w:t>models to ones even more focused on people and the natural world and boost global partnership for sustainable development.</w:t>
      </w:r>
      <w:r w:rsidR="000607FD">
        <w:rPr>
          <w:rFonts w:ascii="Verdana" w:hAnsi="Verdana"/>
          <w:sz w:val="18"/>
        </w:rPr>
        <w:t>”</w:t>
      </w:r>
    </w:p>
    <w:p w14:paraId="21B7FAE8" w14:textId="77777777" w:rsidR="00D33078" w:rsidRDefault="00D33078" w:rsidP="00C937B8">
      <w:pPr>
        <w:spacing w:after="120" w:line="240" w:lineRule="auto"/>
        <w:rPr>
          <w:rFonts w:ascii="Verdana" w:hAnsi="Verdana"/>
          <w:sz w:val="18"/>
        </w:rPr>
      </w:pPr>
    </w:p>
    <w:p w14:paraId="2A21555F" w14:textId="77777777" w:rsidR="00D33078" w:rsidRPr="00D33078" w:rsidRDefault="00D33078" w:rsidP="00C937B8">
      <w:pPr>
        <w:spacing w:after="120" w:line="240" w:lineRule="auto"/>
        <w:rPr>
          <w:rFonts w:ascii="Verdana" w:hAnsi="Verdana"/>
          <w:b/>
          <w:bCs/>
          <w:sz w:val="18"/>
        </w:rPr>
      </w:pPr>
      <w:r w:rsidRPr="00D33078">
        <w:rPr>
          <w:rFonts w:ascii="Verdana" w:hAnsi="Verdana"/>
          <w:b/>
          <w:bCs/>
          <w:sz w:val="18"/>
        </w:rPr>
        <w:t>Consequences of the crisis</w:t>
      </w:r>
    </w:p>
    <w:p w14:paraId="5BD4F51A" w14:textId="1ABA6E41" w:rsidR="00492B1D" w:rsidRDefault="0069229C" w:rsidP="00C937B8">
      <w:pPr>
        <w:spacing w:after="120" w:line="240" w:lineRule="auto"/>
        <w:rPr>
          <w:rFonts w:ascii="Verdana" w:hAnsi="Verdana"/>
          <w:sz w:val="18"/>
        </w:rPr>
      </w:pPr>
      <w:r>
        <w:rPr>
          <w:rFonts w:ascii="Verdana" w:hAnsi="Verdana"/>
          <w:sz w:val="18"/>
        </w:rPr>
        <w:t xml:space="preserve">According to the </w:t>
      </w:r>
      <w:r w:rsidR="00A227F1">
        <w:rPr>
          <w:rFonts w:ascii="Verdana" w:hAnsi="Verdana"/>
          <w:sz w:val="18"/>
        </w:rPr>
        <w:t xml:space="preserve">adopted </w:t>
      </w:r>
      <w:r w:rsidR="002C0364">
        <w:rPr>
          <w:rFonts w:ascii="Verdana" w:hAnsi="Verdana"/>
          <w:sz w:val="18"/>
        </w:rPr>
        <w:t>R</w:t>
      </w:r>
      <w:r w:rsidR="00A227F1">
        <w:rPr>
          <w:rFonts w:ascii="Verdana" w:hAnsi="Verdana"/>
          <w:sz w:val="18"/>
        </w:rPr>
        <w:t xml:space="preserve">esolution, the </w:t>
      </w:r>
      <w:r w:rsidR="00A227F1" w:rsidRPr="00BE033E">
        <w:rPr>
          <w:rFonts w:ascii="Verdana" w:hAnsi="Verdana"/>
          <w:sz w:val="18"/>
        </w:rPr>
        <w:t xml:space="preserve">bottom of the economic cycle </w:t>
      </w:r>
      <w:r w:rsidR="00A55048">
        <w:rPr>
          <w:rFonts w:ascii="Verdana" w:hAnsi="Verdana"/>
          <w:sz w:val="18"/>
        </w:rPr>
        <w:t xml:space="preserve">should be reached </w:t>
      </w:r>
      <w:r w:rsidR="00A227F1" w:rsidRPr="00BE033E">
        <w:rPr>
          <w:rFonts w:ascii="Verdana" w:hAnsi="Verdana"/>
          <w:sz w:val="18"/>
        </w:rPr>
        <w:t>during the second quarter of 2020, with gradual signs of recovery in the second half</w:t>
      </w:r>
      <w:r w:rsidR="00A55048">
        <w:rPr>
          <w:rFonts w:ascii="Verdana" w:hAnsi="Verdana"/>
          <w:sz w:val="18"/>
        </w:rPr>
        <w:t xml:space="preserve"> of the year</w:t>
      </w:r>
      <w:r w:rsidR="00D21847">
        <w:rPr>
          <w:rFonts w:ascii="Verdana" w:hAnsi="Verdana"/>
          <w:sz w:val="18"/>
        </w:rPr>
        <w:t xml:space="preserve"> and </w:t>
      </w:r>
      <w:r w:rsidR="000607FD">
        <w:rPr>
          <w:rFonts w:ascii="Verdana" w:hAnsi="Verdana"/>
          <w:sz w:val="18"/>
        </w:rPr>
        <w:t>“</w:t>
      </w:r>
      <w:r w:rsidR="00D21847" w:rsidRPr="00BE033E">
        <w:rPr>
          <w:rFonts w:ascii="Verdana" w:hAnsi="Verdana"/>
          <w:sz w:val="18"/>
        </w:rPr>
        <w:t>pre-COVID-19 levels in 2022 in terms of economic output and in 2023 in terms of investment activity</w:t>
      </w:r>
      <w:r w:rsidR="0066664D">
        <w:rPr>
          <w:rFonts w:ascii="Verdana" w:hAnsi="Verdana"/>
          <w:sz w:val="18"/>
        </w:rPr>
        <w:t>”</w:t>
      </w:r>
      <w:r w:rsidR="00332633">
        <w:rPr>
          <w:rFonts w:ascii="Verdana" w:hAnsi="Verdana"/>
          <w:sz w:val="18"/>
        </w:rPr>
        <w:t xml:space="preserve">. </w:t>
      </w:r>
      <w:r w:rsidR="00700D9E">
        <w:rPr>
          <w:rFonts w:ascii="Verdana" w:hAnsi="Verdana"/>
          <w:sz w:val="18"/>
        </w:rPr>
        <w:t>But this scenario is condition</w:t>
      </w:r>
      <w:r w:rsidR="00FD27CE">
        <w:rPr>
          <w:rFonts w:ascii="Verdana" w:hAnsi="Verdana"/>
          <w:sz w:val="18"/>
        </w:rPr>
        <w:t>al</w:t>
      </w:r>
      <w:r w:rsidR="00700D9E">
        <w:rPr>
          <w:rFonts w:ascii="Verdana" w:hAnsi="Verdana"/>
          <w:sz w:val="18"/>
        </w:rPr>
        <w:t xml:space="preserve"> </w:t>
      </w:r>
      <w:r w:rsidR="00FD27CE">
        <w:rPr>
          <w:rFonts w:ascii="Verdana" w:hAnsi="Verdana"/>
          <w:sz w:val="18"/>
        </w:rPr>
        <w:t xml:space="preserve">on </w:t>
      </w:r>
      <w:r w:rsidR="00700D9E">
        <w:rPr>
          <w:rFonts w:ascii="Verdana" w:hAnsi="Verdana"/>
          <w:sz w:val="18"/>
        </w:rPr>
        <w:t>the adoption of appropriate measures</w:t>
      </w:r>
      <w:r w:rsidR="00BD0E46">
        <w:rPr>
          <w:rFonts w:ascii="Verdana" w:hAnsi="Verdana"/>
          <w:sz w:val="18"/>
        </w:rPr>
        <w:t xml:space="preserve"> to</w:t>
      </w:r>
      <w:r w:rsidR="00492B1D">
        <w:rPr>
          <w:rFonts w:ascii="Verdana" w:hAnsi="Verdana"/>
          <w:sz w:val="18"/>
        </w:rPr>
        <w:t xml:space="preserve"> support the recovery.</w:t>
      </w:r>
    </w:p>
    <w:p w14:paraId="13CBCD40" w14:textId="4EEC31C5" w:rsidR="00900BAA" w:rsidRDefault="00D4745D" w:rsidP="006248AA">
      <w:pPr>
        <w:spacing w:after="120" w:line="240" w:lineRule="auto"/>
        <w:rPr>
          <w:rFonts w:ascii="Verdana" w:hAnsi="Verdana"/>
          <w:sz w:val="18"/>
        </w:rPr>
      </w:pPr>
      <w:r>
        <w:rPr>
          <w:rFonts w:ascii="Verdana" w:hAnsi="Verdana"/>
          <w:sz w:val="18"/>
        </w:rPr>
        <w:t>Regarding</w:t>
      </w:r>
      <w:r w:rsidR="00CA14A2">
        <w:rPr>
          <w:rFonts w:ascii="Verdana" w:hAnsi="Verdana"/>
          <w:sz w:val="18"/>
        </w:rPr>
        <w:t xml:space="preserve"> this </w:t>
      </w:r>
      <w:r w:rsidR="00012F47">
        <w:rPr>
          <w:rFonts w:ascii="Verdana" w:hAnsi="Verdana"/>
          <w:sz w:val="18"/>
        </w:rPr>
        <w:t>issue</w:t>
      </w:r>
      <w:r w:rsidR="00CA14A2">
        <w:rPr>
          <w:rFonts w:ascii="Verdana" w:hAnsi="Verdana"/>
          <w:sz w:val="18"/>
        </w:rPr>
        <w:t>, the EESC</w:t>
      </w:r>
      <w:r w:rsidR="005F38E5">
        <w:rPr>
          <w:rFonts w:ascii="Verdana" w:hAnsi="Verdana"/>
          <w:sz w:val="18"/>
        </w:rPr>
        <w:t xml:space="preserve"> </w:t>
      </w:r>
      <w:r w:rsidR="0066664D">
        <w:rPr>
          <w:rFonts w:ascii="Verdana" w:hAnsi="Verdana"/>
          <w:sz w:val="18"/>
        </w:rPr>
        <w:t>“</w:t>
      </w:r>
      <w:r w:rsidR="005F38E5" w:rsidRPr="005F38E5">
        <w:rPr>
          <w:rFonts w:ascii="Verdana" w:hAnsi="Verdana"/>
          <w:sz w:val="18"/>
        </w:rPr>
        <w:t xml:space="preserve">warmly welcomes and supports the proposals of the European Commission: </w:t>
      </w:r>
      <w:r w:rsidR="002C0364" w:rsidRPr="005F38E5">
        <w:rPr>
          <w:rFonts w:ascii="Verdana" w:hAnsi="Verdana"/>
          <w:sz w:val="18"/>
        </w:rPr>
        <w:t>The</w:t>
      </w:r>
      <w:r w:rsidR="005F38E5" w:rsidRPr="005F38E5">
        <w:rPr>
          <w:rFonts w:ascii="Verdana" w:hAnsi="Verdana"/>
          <w:sz w:val="18"/>
        </w:rPr>
        <w:t xml:space="preserve"> Next Generation EU plan and the overall EU budget for 2021-2027</w:t>
      </w:r>
      <w:r w:rsidR="00012F47">
        <w:rPr>
          <w:rFonts w:ascii="Verdana" w:hAnsi="Verdana"/>
          <w:sz w:val="18"/>
        </w:rPr>
        <w:t>.</w:t>
      </w:r>
      <w:r w:rsidR="0066664D">
        <w:rPr>
          <w:rFonts w:ascii="Verdana" w:hAnsi="Verdana"/>
          <w:sz w:val="18"/>
        </w:rPr>
        <w:t>”</w:t>
      </w:r>
      <w:r w:rsidR="00012F47">
        <w:rPr>
          <w:rFonts w:ascii="Verdana" w:hAnsi="Verdana"/>
          <w:sz w:val="18"/>
        </w:rPr>
        <w:t xml:space="preserve"> </w:t>
      </w:r>
      <w:r w:rsidR="006D5525">
        <w:rPr>
          <w:rFonts w:ascii="Verdana" w:hAnsi="Verdana"/>
          <w:sz w:val="18"/>
        </w:rPr>
        <w:t xml:space="preserve">EESC members consider that </w:t>
      </w:r>
      <w:r w:rsidR="006D5525" w:rsidRPr="006D5525">
        <w:rPr>
          <w:rFonts w:ascii="Verdana" w:hAnsi="Verdana"/>
          <w:sz w:val="18"/>
        </w:rPr>
        <w:t xml:space="preserve">the comprehensive package announced </w:t>
      </w:r>
      <w:r w:rsidR="00D25BF8">
        <w:rPr>
          <w:rFonts w:ascii="Verdana" w:hAnsi="Verdana"/>
          <w:sz w:val="18"/>
        </w:rPr>
        <w:t xml:space="preserve">by the European Commission </w:t>
      </w:r>
      <w:r w:rsidR="00012F47">
        <w:rPr>
          <w:rFonts w:ascii="Verdana" w:hAnsi="Verdana"/>
          <w:sz w:val="18"/>
        </w:rPr>
        <w:t xml:space="preserve">at the </w:t>
      </w:r>
      <w:r w:rsidR="00012F47" w:rsidRPr="006D5525">
        <w:rPr>
          <w:rFonts w:ascii="Verdana" w:hAnsi="Verdana"/>
          <w:sz w:val="18"/>
        </w:rPr>
        <w:t>end of May</w:t>
      </w:r>
      <w:r w:rsidR="00012F47">
        <w:rPr>
          <w:rFonts w:ascii="Verdana" w:hAnsi="Verdana"/>
          <w:sz w:val="18"/>
        </w:rPr>
        <w:t xml:space="preserve"> </w:t>
      </w:r>
      <w:r w:rsidR="006D5525" w:rsidRPr="006D5525">
        <w:rPr>
          <w:rFonts w:ascii="Verdana" w:hAnsi="Verdana"/>
          <w:sz w:val="18"/>
        </w:rPr>
        <w:t xml:space="preserve">represents </w:t>
      </w:r>
      <w:r w:rsidR="0066664D">
        <w:rPr>
          <w:rFonts w:ascii="Verdana" w:hAnsi="Verdana"/>
          <w:sz w:val="18"/>
        </w:rPr>
        <w:t>“</w:t>
      </w:r>
      <w:r w:rsidR="006D5525" w:rsidRPr="006D5525">
        <w:rPr>
          <w:rFonts w:ascii="Verdana" w:hAnsi="Verdana"/>
          <w:sz w:val="18"/>
        </w:rPr>
        <w:t>a substantial contribution</w:t>
      </w:r>
      <w:r w:rsidR="0066664D">
        <w:rPr>
          <w:rFonts w:ascii="Verdana" w:hAnsi="Verdana"/>
          <w:sz w:val="18"/>
        </w:rPr>
        <w:t>”</w:t>
      </w:r>
      <w:r w:rsidR="00012F47" w:rsidRPr="006D5525">
        <w:rPr>
          <w:rFonts w:ascii="Verdana" w:hAnsi="Verdana"/>
          <w:sz w:val="18"/>
        </w:rPr>
        <w:t xml:space="preserve"> </w:t>
      </w:r>
      <w:r w:rsidR="006D5525" w:rsidRPr="006D5525">
        <w:rPr>
          <w:rFonts w:ascii="Verdana" w:hAnsi="Verdana"/>
          <w:sz w:val="18"/>
        </w:rPr>
        <w:t xml:space="preserve">to </w:t>
      </w:r>
      <w:r w:rsidR="00BD0E46">
        <w:rPr>
          <w:rFonts w:ascii="Verdana" w:hAnsi="Verdana"/>
          <w:sz w:val="18"/>
        </w:rPr>
        <w:t>re</w:t>
      </w:r>
      <w:r w:rsidR="006D5525" w:rsidRPr="006D5525">
        <w:rPr>
          <w:rFonts w:ascii="Verdana" w:hAnsi="Verdana"/>
          <w:sz w:val="18"/>
        </w:rPr>
        <w:t>solv</w:t>
      </w:r>
      <w:r w:rsidR="00012F47">
        <w:rPr>
          <w:rFonts w:ascii="Verdana" w:hAnsi="Verdana"/>
          <w:sz w:val="18"/>
        </w:rPr>
        <w:t>ing</w:t>
      </w:r>
      <w:r w:rsidR="006D5525" w:rsidRPr="006D5525">
        <w:rPr>
          <w:rFonts w:ascii="Verdana" w:hAnsi="Verdana"/>
          <w:sz w:val="18"/>
        </w:rPr>
        <w:t xml:space="preserve"> the current situation</w:t>
      </w:r>
      <w:r w:rsidR="005F1903">
        <w:rPr>
          <w:rFonts w:ascii="Verdana" w:hAnsi="Verdana"/>
          <w:sz w:val="18"/>
        </w:rPr>
        <w:t xml:space="preserve"> </w:t>
      </w:r>
      <w:r w:rsidR="00BD0E46">
        <w:rPr>
          <w:rFonts w:ascii="Verdana" w:hAnsi="Verdana"/>
          <w:sz w:val="18"/>
        </w:rPr>
        <w:t xml:space="preserve">by means of </w:t>
      </w:r>
      <w:r w:rsidR="005F1903">
        <w:rPr>
          <w:rFonts w:ascii="Verdana" w:hAnsi="Verdana"/>
          <w:sz w:val="18"/>
        </w:rPr>
        <w:t xml:space="preserve">a </w:t>
      </w:r>
      <w:r w:rsidR="0066664D">
        <w:rPr>
          <w:rFonts w:ascii="Verdana" w:hAnsi="Verdana"/>
          <w:sz w:val="18"/>
        </w:rPr>
        <w:t>“</w:t>
      </w:r>
      <w:r w:rsidR="005F1903">
        <w:rPr>
          <w:rFonts w:ascii="Verdana" w:hAnsi="Verdana"/>
          <w:sz w:val="18"/>
        </w:rPr>
        <w:t>quite reasonable</w:t>
      </w:r>
      <w:r w:rsidR="0066664D">
        <w:rPr>
          <w:rFonts w:ascii="Verdana" w:hAnsi="Verdana"/>
          <w:sz w:val="18"/>
        </w:rPr>
        <w:t>”</w:t>
      </w:r>
      <w:r w:rsidR="00012F47">
        <w:rPr>
          <w:rFonts w:ascii="Verdana" w:hAnsi="Verdana"/>
          <w:sz w:val="18"/>
        </w:rPr>
        <w:t xml:space="preserve"> </w:t>
      </w:r>
      <w:r w:rsidR="005F1903">
        <w:rPr>
          <w:rFonts w:ascii="Verdana" w:hAnsi="Verdana"/>
          <w:sz w:val="18"/>
        </w:rPr>
        <w:t>financing model.</w:t>
      </w:r>
    </w:p>
    <w:p w14:paraId="0C8DCBD2" w14:textId="642C6AD3" w:rsidR="009D21C7" w:rsidRDefault="009D21C7" w:rsidP="006248AA">
      <w:pPr>
        <w:spacing w:after="120" w:line="240" w:lineRule="auto"/>
        <w:rPr>
          <w:rFonts w:ascii="Verdana" w:hAnsi="Verdana"/>
          <w:sz w:val="18"/>
        </w:rPr>
      </w:pPr>
      <w:r>
        <w:rPr>
          <w:rFonts w:ascii="Verdana" w:hAnsi="Verdana"/>
          <w:sz w:val="18"/>
        </w:rPr>
        <w:t xml:space="preserve">However, </w:t>
      </w:r>
      <w:r w:rsidR="0051605E">
        <w:rPr>
          <w:rFonts w:ascii="Verdana" w:hAnsi="Verdana"/>
          <w:sz w:val="18"/>
        </w:rPr>
        <w:t xml:space="preserve">the EESC </w:t>
      </w:r>
      <w:r w:rsidR="000934E6">
        <w:rPr>
          <w:rFonts w:ascii="Verdana" w:hAnsi="Verdana"/>
          <w:sz w:val="18"/>
        </w:rPr>
        <w:t xml:space="preserve">believes </w:t>
      </w:r>
      <w:r w:rsidR="0051605E">
        <w:rPr>
          <w:rFonts w:ascii="Verdana" w:hAnsi="Verdana"/>
          <w:sz w:val="18"/>
        </w:rPr>
        <w:t xml:space="preserve">that </w:t>
      </w:r>
      <w:r w:rsidR="0051605E" w:rsidRPr="0051605E">
        <w:rPr>
          <w:rFonts w:ascii="Verdana" w:hAnsi="Verdana"/>
          <w:sz w:val="18"/>
        </w:rPr>
        <w:t xml:space="preserve">the </w:t>
      </w:r>
      <w:r w:rsidR="000934E6">
        <w:rPr>
          <w:rFonts w:ascii="Verdana" w:hAnsi="Verdana"/>
          <w:sz w:val="18"/>
        </w:rPr>
        <w:t>current circumstances</w:t>
      </w:r>
      <w:r w:rsidR="000934E6" w:rsidRPr="0051605E">
        <w:rPr>
          <w:rFonts w:ascii="Verdana" w:hAnsi="Verdana"/>
          <w:sz w:val="18"/>
        </w:rPr>
        <w:t xml:space="preserve"> </w:t>
      </w:r>
      <w:r w:rsidR="0051605E" w:rsidRPr="0051605E">
        <w:rPr>
          <w:rFonts w:ascii="Verdana" w:hAnsi="Verdana"/>
          <w:sz w:val="18"/>
        </w:rPr>
        <w:t>ha</w:t>
      </w:r>
      <w:r w:rsidR="000934E6">
        <w:rPr>
          <w:rFonts w:ascii="Verdana" w:hAnsi="Verdana"/>
          <w:sz w:val="18"/>
        </w:rPr>
        <w:t>ve</w:t>
      </w:r>
      <w:r w:rsidR="0051605E" w:rsidRPr="0051605E">
        <w:rPr>
          <w:rFonts w:ascii="Verdana" w:hAnsi="Verdana"/>
          <w:sz w:val="18"/>
        </w:rPr>
        <w:t xml:space="preserve"> also shown serious limit</w:t>
      </w:r>
      <w:r w:rsidR="00C164C4">
        <w:rPr>
          <w:rFonts w:ascii="Verdana" w:hAnsi="Verdana"/>
          <w:sz w:val="18"/>
        </w:rPr>
        <w:t>ation</w:t>
      </w:r>
      <w:r w:rsidR="0051605E" w:rsidRPr="0051605E">
        <w:rPr>
          <w:rFonts w:ascii="Verdana" w:hAnsi="Verdana"/>
          <w:sz w:val="18"/>
        </w:rPr>
        <w:t xml:space="preserve">s in the EU </w:t>
      </w:r>
      <w:r w:rsidR="000934E6">
        <w:rPr>
          <w:rFonts w:ascii="Verdana" w:hAnsi="Verdana"/>
          <w:sz w:val="18"/>
        </w:rPr>
        <w:t>b</w:t>
      </w:r>
      <w:r w:rsidR="000934E6" w:rsidRPr="0051605E">
        <w:rPr>
          <w:rFonts w:ascii="Verdana" w:hAnsi="Verdana"/>
          <w:sz w:val="18"/>
        </w:rPr>
        <w:t xml:space="preserve">udget </w:t>
      </w:r>
      <w:r w:rsidR="0051605E" w:rsidRPr="0051605E">
        <w:rPr>
          <w:rFonts w:ascii="Verdana" w:hAnsi="Verdana"/>
          <w:sz w:val="18"/>
        </w:rPr>
        <w:t xml:space="preserve">in terms of how it </w:t>
      </w:r>
      <w:r w:rsidR="000934E6">
        <w:rPr>
          <w:rFonts w:ascii="Verdana" w:hAnsi="Verdana"/>
          <w:sz w:val="18"/>
        </w:rPr>
        <w:t>responds</w:t>
      </w:r>
      <w:r w:rsidR="000934E6" w:rsidRPr="0051605E">
        <w:rPr>
          <w:rFonts w:ascii="Verdana" w:hAnsi="Verdana"/>
          <w:sz w:val="18"/>
        </w:rPr>
        <w:t xml:space="preserve"> </w:t>
      </w:r>
      <w:r w:rsidR="0051605E" w:rsidRPr="0051605E">
        <w:rPr>
          <w:rFonts w:ascii="Verdana" w:hAnsi="Verdana"/>
          <w:sz w:val="18"/>
        </w:rPr>
        <w:t>to unexpected shocks</w:t>
      </w:r>
      <w:r w:rsidR="00481111">
        <w:rPr>
          <w:rFonts w:ascii="Verdana" w:hAnsi="Verdana"/>
          <w:sz w:val="18"/>
        </w:rPr>
        <w:t xml:space="preserve">, </w:t>
      </w:r>
      <w:r w:rsidR="000934E6">
        <w:rPr>
          <w:rFonts w:ascii="Verdana" w:hAnsi="Verdana"/>
          <w:sz w:val="18"/>
        </w:rPr>
        <w:t xml:space="preserve">demonstrating </w:t>
      </w:r>
      <w:r w:rsidR="00481111">
        <w:rPr>
          <w:rFonts w:ascii="Verdana" w:hAnsi="Verdana"/>
          <w:sz w:val="18"/>
        </w:rPr>
        <w:t xml:space="preserve">the need to </w:t>
      </w:r>
      <w:r w:rsidR="00066BB9">
        <w:rPr>
          <w:rFonts w:ascii="Verdana" w:hAnsi="Verdana"/>
          <w:sz w:val="18"/>
        </w:rPr>
        <w:t xml:space="preserve">further improve the </w:t>
      </w:r>
      <w:r w:rsidR="000934E6">
        <w:rPr>
          <w:rFonts w:ascii="Verdana" w:hAnsi="Verdana"/>
          <w:sz w:val="18"/>
        </w:rPr>
        <w:t xml:space="preserve">EU's </w:t>
      </w:r>
      <w:r w:rsidR="00066BB9">
        <w:rPr>
          <w:rFonts w:ascii="Verdana" w:hAnsi="Verdana"/>
          <w:sz w:val="18"/>
        </w:rPr>
        <w:t xml:space="preserve">financial system. </w:t>
      </w:r>
    </w:p>
    <w:p w14:paraId="36D0FA47" w14:textId="77777777" w:rsidR="00CA5455" w:rsidRDefault="00CA5455" w:rsidP="006248AA">
      <w:pPr>
        <w:spacing w:after="120" w:line="240" w:lineRule="auto"/>
        <w:rPr>
          <w:rFonts w:ascii="Verdana" w:hAnsi="Verdana"/>
          <w:sz w:val="18"/>
        </w:rPr>
      </w:pPr>
    </w:p>
    <w:p w14:paraId="0A1E381C" w14:textId="77777777" w:rsidR="00CA5455" w:rsidRPr="00224E8C" w:rsidRDefault="00224E8C" w:rsidP="006248AA">
      <w:pPr>
        <w:spacing w:after="120" w:line="240" w:lineRule="auto"/>
        <w:rPr>
          <w:rFonts w:ascii="Verdana" w:hAnsi="Verdana"/>
          <w:b/>
          <w:bCs/>
          <w:sz w:val="18"/>
        </w:rPr>
      </w:pPr>
      <w:r w:rsidRPr="00224E8C">
        <w:rPr>
          <w:rFonts w:ascii="Verdana" w:hAnsi="Verdana"/>
          <w:b/>
          <w:bCs/>
          <w:sz w:val="18"/>
        </w:rPr>
        <w:t xml:space="preserve">The recovery </w:t>
      </w:r>
      <w:r>
        <w:rPr>
          <w:rFonts w:ascii="Verdana" w:hAnsi="Verdana"/>
          <w:b/>
          <w:bCs/>
          <w:sz w:val="18"/>
        </w:rPr>
        <w:t>plan</w:t>
      </w:r>
    </w:p>
    <w:p w14:paraId="445B3422" w14:textId="1A3F349E" w:rsidR="00F63725" w:rsidRDefault="00EF1817" w:rsidP="006248AA">
      <w:pPr>
        <w:spacing w:after="120" w:line="240" w:lineRule="auto"/>
        <w:rPr>
          <w:rFonts w:ascii="Verdana" w:hAnsi="Verdana"/>
          <w:sz w:val="18"/>
        </w:rPr>
      </w:pPr>
      <w:r>
        <w:rPr>
          <w:rFonts w:ascii="Verdana" w:hAnsi="Verdana"/>
          <w:sz w:val="18"/>
        </w:rPr>
        <w:t>Considering</w:t>
      </w:r>
      <w:r w:rsidR="00396016">
        <w:rPr>
          <w:rFonts w:ascii="Verdana" w:hAnsi="Verdana"/>
          <w:sz w:val="18"/>
        </w:rPr>
        <w:t xml:space="preserve"> the current situation and the needs identified, the EESC</w:t>
      </w:r>
      <w:r w:rsidR="00D174AB">
        <w:rPr>
          <w:rFonts w:ascii="Verdana" w:hAnsi="Verdana"/>
          <w:sz w:val="18"/>
        </w:rPr>
        <w:t xml:space="preserve"> </w:t>
      </w:r>
      <w:r w:rsidR="004309BF">
        <w:rPr>
          <w:rFonts w:ascii="Verdana" w:hAnsi="Verdana"/>
          <w:sz w:val="18"/>
        </w:rPr>
        <w:t xml:space="preserve">sets out its proposals </w:t>
      </w:r>
      <w:r w:rsidR="00D174AB">
        <w:rPr>
          <w:rFonts w:ascii="Verdana" w:hAnsi="Verdana"/>
          <w:sz w:val="18"/>
        </w:rPr>
        <w:t>in the Resolution</w:t>
      </w:r>
      <w:r w:rsidR="00F63725">
        <w:rPr>
          <w:rFonts w:ascii="Verdana" w:hAnsi="Verdana"/>
          <w:sz w:val="18"/>
        </w:rPr>
        <w:t xml:space="preserve">, calling </w:t>
      </w:r>
      <w:r w:rsidR="00F63725" w:rsidRPr="00F63725">
        <w:rPr>
          <w:rFonts w:ascii="Verdana" w:hAnsi="Verdana"/>
          <w:sz w:val="18"/>
        </w:rPr>
        <w:t xml:space="preserve">for </w:t>
      </w:r>
      <w:r w:rsidR="00292EF6">
        <w:rPr>
          <w:rFonts w:ascii="Verdana" w:hAnsi="Verdana"/>
          <w:sz w:val="18"/>
        </w:rPr>
        <w:t>'</w:t>
      </w:r>
      <w:r w:rsidR="00F63725" w:rsidRPr="00F63725">
        <w:rPr>
          <w:rFonts w:ascii="Verdana" w:hAnsi="Verdana"/>
          <w:sz w:val="18"/>
        </w:rPr>
        <w:t>a green recovery and a strong social recovery as well as a strong economic recovery</w:t>
      </w:r>
      <w:r w:rsidR="00292EF6">
        <w:rPr>
          <w:rFonts w:ascii="Verdana" w:hAnsi="Verdana"/>
          <w:sz w:val="18"/>
        </w:rPr>
        <w:t>'</w:t>
      </w:r>
      <w:r w:rsidR="004309BF">
        <w:rPr>
          <w:rFonts w:ascii="Verdana" w:hAnsi="Verdana"/>
          <w:sz w:val="18"/>
        </w:rPr>
        <w:t xml:space="preserve"> </w:t>
      </w:r>
      <w:r w:rsidR="00F63725">
        <w:rPr>
          <w:rFonts w:ascii="Verdana" w:hAnsi="Verdana"/>
          <w:sz w:val="18"/>
        </w:rPr>
        <w:t xml:space="preserve">based </w:t>
      </w:r>
      <w:r w:rsidR="00F63725" w:rsidRPr="00F63725">
        <w:rPr>
          <w:rFonts w:ascii="Verdana" w:hAnsi="Verdana"/>
          <w:sz w:val="18"/>
        </w:rPr>
        <w:t>on six principles: solidarity, competitiveness, sustainability, safeguarding employment, safeguarding income and participation</w:t>
      </w:r>
      <w:r w:rsidR="00342AC7">
        <w:rPr>
          <w:rFonts w:ascii="Verdana" w:hAnsi="Verdana"/>
          <w:sz w:val="18"/>
        </w:rPr>
        <w:t>. These proposals include</w:t>
      </w:r>
      <w:r w:rsidR="005504EA">
        <w:rPr>
          <w:rFonts w:ascii="Verdana" w:hAnsi="Verdana"/>
          <w:sz w:val="18"/>
        </w:rPr>
        <w:t xml:space="preserve"> economic and social measures such as</w:t>
      </w:r>
      <w:r w:rsidR="00342AC7">
        <w:rPr>
          <w:rFonts w:ascii="Verdana" w:hAnsi="Verdana"/>
          <w:sz w:val="18"/>
        </w:rPr>
        <w:t>:</w:t>
      </w:r>
    </w:p>
    <w:p w14:paraId="79EBCB66" w14:textId="192BF0C0" w:rsidR="00342AC7" w:rsidRDefault="004309BF" w:rsidP="00342AC7">
      <w:pPr>
        <w:pStyle w:val="Prrafodelista"/>
        <w:numPr>
          <w:ilvl w:val="0"/>
          <w:numId w:val="2"/>
        </w:numPr>
        <w:spacing w:after="120" w:line="240" w:lineRule="auto"/>
        <w:rPr>
          <w:rFonts w:ascii="Verdana" w:hAnsi="Verdana"/>
          <w:sz w:val="18"/>
        </w:rPr>
      </w:pPr>
      <w:r>
        <w:rPr>
          <w:rFonts w:ascii="Verdana" w:hAnsi="Verdana"/>
          <w:b/>
          <w:bCs/>
          <w:sz w:val="18"/>
        </w:rPr>
        <w:t>u</w:t>
      </w:r>
      <w:r w:rsidRPr="00224E8C">
        <w:rPr>
          <w:rFonts w:ascii="Verdana" w:hAnsi="Verdana"/>
          <w:b/>
          <w:bCs/>
          <w:sz w:val="18"/>
        </w:rPr>
        <w:t>nlock</w:t>
      </w:r>
      <w:r w:rsidR="00C164C4">
        <w:rPr>
          <w:rFonts w:ascii="Verdana" w:hAnsi="Verdana"/>
          <w:b/>
          <w:bCs/>
          <w:sz w:val="18"/>
        </w:rPr>
        <w:t>ing</w:t>
      </w:r>
      <w:r w:rsidRPr="00224E8C">
        <w:rPr>
          <w:rFonts w:ascii="Verdana" w:hAnsi="Verdana"/>
          <w:b/>
          <w:bCs/>
          <w:sz w:val="18"/>
        </w:rPr>
        <w:t xml:space="preserve"> </w:t>
      </w:r>
      <w:r w:rsidR="00073151" w:rsidRPr="00224E8C">
        <w:rPr>
          <w:rFonts w:ascii="Verdana" w:hAnsi="Verdana"/>
          <w:b/>
          <w:bCs/>
          <w:sz w:val="18"/>
        </w:rPr>
        <w:t xml:space="preserve">the full potential of the </w:t>
      </w:r>
      <w:r>
        <w:rPr>
          <w:rFonts w:ascii="Verdana" w:hAnsi="Verdana"/>
          <w:b/>
          <w:bCs/>
          <w:sz w:val="18"/>
        </w:rPr>
        <w:t>s</w:t>
      </w:r>
      <w:r w:rsidRPr="00224E8C">
        <w:rPr>
          <w:rFonts w:ascii="Verdana" w:hAnsi="Verdana"/>
          <w:b/>
          <w:bCs/>
          <w:sz w:val="18"/>
        </w:rPr>
        <w:t xml:space="preserve">ingle </w:t>
      </w:r>
      <w:r>
        <w:rPr>
          <w:rFonts w:ascii="Verdana" w:hAnsi="Verdana"/>
          <w:b/>
          <w:bCs/>
          <w:sz w:val="18"/>
        </w:rPr>
        <w:t>m</w:t>
      </w:r>
      <w:r w:rsidRPr="00224E8C">
        <w:rPr>
          <w:rFonts w:ascii="Verdana" w:hAnsi="Verdana"/>
          <w:b/>
          <w:bCs/>
          <w:sz w:val="18"/>
        </w:rPr>
        <w:t>arket</w:t>
      </w:r>
      <w:r>
        <w:rPr>
          <w:rFonts w:ascii="Verdana" w:hAnsi="Verdana"/>
          <w:sz w:val="18"/>
        </w:rPr>
        <w:t>:</w:t>
      </w:r>
      <w:r w:rsidR="00280DB5">
        <w:rPr>
          <w:rFonts w:ascii="Verdana" w:hAnsi="Verdana"/>
          <w:sz w:val="18"/>
        </w:rPr>
        <w:t xml:space="preserve"> </w:t>
      </w:r>
      <w:r w:rsidR="009945E0">
        <w:rPr>
          <w:rFonts w:ascii="Verdana" w:hAnsi="Verdana"/>
          <w:sz w:val="18"/>
        </w:rPr>
        <w:t>in the short term</w:t>
      </w:r>
      <w:r>
        <w:rPr>
          <w:rFonts w:ascii="Verdana" w:hAnsi="Verdana"/>
          <w:sz w:val="18"/>
        </w:rPr>
        <w:t>, this means</w:t>
      </w:r>
      <w:r w:rsidR="009945E0">
        <w:rPr>
          <w:rFonts w:ascii="Verdana" w:hAnsi="Verdana"/>
          <w:sz w:val="18"/>
        </w:rPr>
        <w:t xml:space="preserve"> immediate</w:t>
      </w:r>
      <w:r>
        <w:rPr>
          <w:rFonts w:ascii="Verdana" w:hAnsi="Verdana"/>
          <w:sz w:val="18"/>
        </w:rPr>
        <w:t>ly</w:t>
      </w:r>
      <w:r w:rsidR="009945E0">
        <w:rPr>
          <w:rFonts w:ascii="Verdana" w:hAnsi="Verdana"/>
          <w:sz w:val="18"/>
        </w:rPr>
        <w:t xml:space="preserve"> opening the borders, </w:t>
      </w:r>
      <w:r w:rsidR="009C16CC">
        <w:rPr>
          <w:rFonts w:ascii="Verdana" w:hAnsi="Verdana"/>
          <w:sz w:val="18"/>
        </w:rPr>
        <w:t>but also addressing tensions and the unlevel playing field between Member States</w:t>
      </w:r>
      <w:r>
        <w:rPr>
          <w:rFonts w:ascii="Verdana" w:hAnsi="Verdana"/>
          <w:sz w:val="18"/>
        </w:rPr>
        <w:t>,</w:t>
      </w:r>
      <w:r w:rsidR="007155B7">
        <w:rPr>
          <w:rFonts w:ascii="Verdana" w:hAnsi="Verdana"/>
          <w:sz w:val="18"/>
        </w:rPr>
        <w:t xml:space="preserve"> and kick-start</w:t>
      </w:r>
      <w:r>
        <w:rPr>
          <w:rFonts w:ascii="Verdana" w:hAnsi="Verdana"/>
          <w:sz w:val="18"/>
        </w:rPr>
        <w:t>ing</w:t>
      </w:r>
      <w:r w:rsidR="007155B7">
        <w:rPr>
          <w:rFonts w:ascii="Verdana" w:hAnsi="Verdana"/>
          <w:sz w:val="18"/>
        </w:rPr>
        <w:t xml:space="preserve"> productivity</w:t>
      </w:r>
      <w:r>
        <w:rPr>
          <w:rFonts w:ascii="Verdana" w:hAnsi="Verdana"/>
          <w:sz w:val="18"/>
        </w:rPr>
        <w:t>;</w:t>
      </w:r>
    </w:p>
    <w:p w14:paraId="65E6FA18" w14:textId="37AF8443" w:rsidR="007155B7" w:rsidRPr="00A36228" w:rsidRDefault="004309BF" w:rsidP="00BF349A">
      <w:pPr>
        <w:pStyle w:val="Prrafodelista"/>
        <w:numPr>
          <w:ilvl w:val="0"/>
          <w:numId w:val="2"/>
        </w:numPr>
        <w:spacing w:after="120" w:line="240" w:lineRule="auto"/>
        <w:rPr>
          <w:rFonts w:ascii="Verdana" w:hAnsi="Verdana"/>
          <w:sz w:val="18"/>
        </w:rPr>
      </w:pPr>
      <w:r>
        <w:rPr>
          <w:rFonts w:ascii="Verdana" w:hAnsi="Verdana"/>
          <w:b/>
          <w:bCs/>
          <w:sz w:val="18"/>
        </w:rPr>
        <w:t>i</w:t>
      </w:r>
      <w:r w:rsidRPr="00224E8C">
        <w:rPr>
          <w:rFonts w:ascii="Verdana" w:hAnsi="Verdana"/>
          <w:b/>
          <w:bCs/>
          <w:sz w:val="18"/>
        </w:rPr>
        <w:t xml:space="preserve">ndustrial </w:t>
      </w:r>
      <w:r w:rsidR="002F6C61" w:rsidRPr="00224E8C">
        <w:rPr>
          <w:rFonts w:ascii="Verdana" w:hAnsi="Verdana"/>
          <w:b/>
          <w:bCs/>
          <w:sz w:val="18"/>
        </w:rPr>
        <w:t>strategy</w:t>
      </w:r>
      <w:r>
        <w:rPr>
          <w:rFonts w:ascii="Verdana" w:hAnsi="Verdana"/>
          <w:sz w:val="18"/>
        </w:rPr>
        <w:t>:</w:t>
      </w:r>
      <w:r w:rsidR="002F6C61" w:rsidRPr="00A36228">
        <w:rPr>
          <w:rFonts w:ascii="Verdana" w:hAnsi="Verdana"/>
          <w:sz w:val="18"/>
        </w:rPr>
        <w:t xml:space="preserve"> </w:t>
      </w:r>
      <w:r>
        <w:rPr>
          <w:rFonts w:ascii="Verdana" w:hAnsi="Verdana"/>
          <w:sz w:val="18"/>
        </w:rPr>
        <w:t>k</w:t>
      </w:r>
      <w:r w:rsidR="00E969AC" w:rsidRPr="00A36228">
        <w:rPr>
          <w:rFonts w:ascii="Verdana" w:hAnsi="Verdana"/>
          <w:sz w:val="18"/>
        </w:rPr>
        <w:t>ey industries and sectors must be identified and supported,</w:t>
      </w:r>
      <w:r w:rsidR="00C3673E">
        <w:rPr>
          <w:rFonts w:ascii="Verdana" w:hAnsi="Verdana"/>
          <w:sz w:val="18"/>
        </w:rPr>
        <w:t xml:space="preserve"> </w:t>
      </w:r>
      <w:r w:rsidR="00E969AC" w:rsidRPr="00A36228">
        <w:rPr>
          <w:rFonts w:ascii="Verdana" w:hAnsi="Verdana"/>
          <w:sz w:val="18"/>
        </w:rPr>
        <w:t>resulting in a European industrial policy that protects these strategic sectors from the market and ensures</w:t>
      </w:r>
      <w:r w:rsidR="00C164C4">
        <w:rPr>
          <w:rFonts w:ascii="Verdana" w:hAnsi="Verdana"/>
          <w:sz w:val="18"/>
        </w:rPr>
        <w:t xml:space="preserve"> the</w:t>
      </w:r>
      <w:r w:rsidR="00E969AC" w:rsidRPr="00A36228">
        <w:rPr>
          <w:rFonts w:ascii="Verdana" w:hAnsi="Verdana"/>
          <w:sz w:val="18"/>
        </w:rPr>
        <w:t xml:space="preserve"> security of supply of key </w:t>
      </w:r>
      <w:r w:rsidR="00C164C4">
        <w:rPr>
          <w:rFonts w:ascii="Verdana" w:hAnsi="Verdana"/>
          <w:sz w:val="18"/>
        </w:rPr>
        <w:t>components</w:t>
      </w:r>
      <w:r>
        <w:rPr>
          <w:rFonts w:ascii="Verdana" w:hAnsi="Verdana"/>
          <w:sz w:val="18"/>
        </w:rPr>
        <w:t>;</w:t>
      </w:r>
      <w:r w:rsidR="00A36228" w:rsidRPr="00A36228">
        <w:rPr>
          <w:rFonts w:ascii="Verdana" w:hAnsi="Verdana"/>
          <w:sz w:val="18"/>
        </w:rPr>
        <w:t xml:space="preserve"> </w:t>
      </w:r>
    </w:p>
    <w:p w14:paraId="6915563D" w14:textId="3F7248C9" w:rsidR="00E969AC" w:rsidRDefault="004309BF" w:rsidP="00342AC7">
      <w:pPr>
        <w:pStyle w:val="Prrafodelista"/>
        <w:numPr>
          <w:ilvl w:val="0"/>
          <w:numId w:val="2"/>
        </w:numPr>
        <w:spacing w:after="120" w:line="240" w:lineRule="auto"/>
        <w:rPr>
          <w:rFonts w:ascii="Verdana" w:hAnsi="Verdana"/>
          <w:sz w:val="18"/>
        </w:rPr>
      </w:pPr>
      <w:r>
        <w:rPr>
          <w:rFonts w:ascii="Verdana" w:hAnsi="Verdana"/>
          <w:b/>
          <w:bCs/>
          <w:sz w:val="18"/>
        </w:rPr>
        <w:t>t</w:t>
      </w:r>
      <w:r w:rsidRPr="00224E8C">
        <w:rPr>
          <w:rFonts w:ascii="Verdana" w:hAnsi="Verdana"/>
          <w:b/>
          <w:bCs/>
          <w:sz w:val="18"/>
        </w:rPr>
        <w:t xml:space="preserve">he </w:t>
      </w:r>
      <w:r w:rsidR="00253C81" w:rsidRPr="00224E8C">
        <w:rPr>
          <w:rFonts w:ascii="Verdana" w:hAnsi="Verdana"/>
          <w:b/>
          <w:bCs/>
          <w:sz w:val="18"/>
        </w:rPr>
        <w:t>Green Deal</w:t>
      </w:r>
      <w:r>
        <w:rPr>
          <w:rFonts w:ascii="Verdana" w:hAnsi="Verdana"/>
          <w:sz w:val="18"/>
        </w:rPr>
        <w:t>:</w:t>
      </w:r>
      <w:r w:rsidR="00253C81">
        <w:rPr>
          <w:rFonts w:ascii="Verdana" w:hAnsi="Verdana"/>
          <w:sz w:val="18"/>
        </w:rPr>
        <w:t xml:space="preserve"> </w:t>
      </w:r>
      <w:r>
        <w:rPr>
          <w:rFonts w:ascii="Verdana" w:hAnsi="Verdana"/>
          <w:sz w:val="18"/>
        </w:rPr>
        <w:t>w</w:t>
      </w:r>
      <w:r w:rsidR="000F5268">
        <w:rPr>
          <w:rFonts w:ascii="Verdana" w:hAnsi="Verdana"/>
          <w:sz w:val="18"/>
        </w:rPr>
        <w:t>ith this initiative</w:t>
      </w:r>
      <w:r w:rsidR="000F5268" w:rsidRPr="000F5268">
        <w:rPr>
          <w:rFonts w:ascii="Verdana" w:hAnsi="Verdana"/>
          <w:sz w:val="18"/>
        </w:rPr>
        <w:t>, the E</w:t>
      </w:r>
      <w:r w:rsidR="000F5268">
        <w:rPr>
          <w:rFonts w:ascii="Verdana" w:hAnsi="Verdana"/>
          <w:sz w:val="18"/>
        </w:rPr>
        <w:t>U</w:t>
      </w:r>
      <w:r w:rsidR="000F5268" w:rsidRPr="000F5268">
        <w:rPr>
          <w:rFonts w:ascii="Verdana" w:hAnsi="Verdana"/>
          <w:sz w:val="18"/>
        </w:rPr>
        <w:t xml:space="preserve"> has started a transition to a sustainable economy. It therefore makes sense for economic support measures to be combined with further stimulation of th</w:t>
      </w:r>
      <w:r w:rsidR="00C164C4">
        <w:rPr>
          <w:rFonts w:ascii="Verdana" w:hAnsi="Verdana"/>
          <w:sz w:val="18"/>
        </w:rPr>
        <w:t>is</w:t>
      </w:r>
      <w:r w:rsidR="000F5268" w:rsidRPr="000F5268">
        <w:rPr>
          <w:rFonts w:ascii="Verdana" w:hAnsi="Verdana"/>
          <w:sz w:val="18"/>
        </w:rPr>
        <w:t xml:space="preserve"> transition</w:t>
      </w:r>
      <w:r>
        <w:rPr>
          <w:rFonts w:ascii="Verdana" w:hAnsi="Verdana"/>
          <w:sz w:val="18"/>
        </w:rPr>
        <w:t>;</w:t>
      </w:r>
    </w:p>
    <w:p w14:paraId="729A5519" w14:textId="5C34F690" w:rsidR="00657C98" w:rsidRDefault="004309BF" w:rsidP="00342AC7">
      <w:pPr>
        <w:pStyle w:val="Prrafodelista"/>
        <w:numPr>
          <w:ilvl w:val="0"/>
          <w:numId w:val="2"/>
        </w:numPr>
        <w:spacing w:after="120" w:line="240" w:lineRule="auto"/>
        <w:rPr>
          <w:rFonts w:ascii="Verdana" w:hAnsi="Verdana"/>
          <w:sz w:val="18"/>
        </w:rPr>
      </w:pPr>
      <w:r>
        <w:rPr>
          <w:rFonts w:ascii="Verdana" w:hAnsi="Verdana"/>
          <w:b/>
          <w:bCs/>
          <w:sz w:val="18"/>
        </w:rPr>
        <w:t>i</w:t>
      </w:r>
      <w:r w:rsidRPr="00224E8C">
        <w:rPr>
          <w:rFonts w:ascii="Verdana" w:hAnsi="Verdana"/>
          <w:b/>
          <w:bCs/>
          <w:sz w:val="18"/>
        </w:rPr>
        <w:t xml:space="preserve">nvestment </w:t>
      </w:r>
      <w:r w:rsidR="00190943" w:rsidRPr="00224E8C">
        <w:rPr>
          <w:rFonts w:ascii="Verdana" w:hAnsi="Verdana"/>
          <w:b/>
          <w:bCs/>
          <w:sz w:val="18"/>
        </w:rPr>
        <w:t>priorities</w:t>
      </w:r>
      <w:r>
        <w:rPr>
          <w:rFonts w:ascii="Verdana" w:hAnsi="Verdana"/>
          <w:sz w:val="18"/>
        </w:rPr>
        <w:t>:</w:t>
      </w:r>
      <w:r w:rsidR="00190943">
        <w:rPr>
          <w:rFonts w:ascii="Verdana" w:hAnsi="Verdana"/>
          <w:sz w:val="18"/>
        </w:rPr>
        <w:t xml:space="preserve"> </w:t>
      </w:r>
      <w:r w:rsidR="008E47A8">
        <w:rPr>
          <w:rFonts w:ascii="Verdana" w:hAnsi="Verdana"/>
          <w:sz w:val="18"/>
        </w:rPr>
        <w:t xml:space="preserve">the decentralisation of energy generation and </w:t>
      </w:r>
      <w:r>
        <w:rPr>
          <w:rFonts w:ascii="Verdana" w:hAnsi="Verdana"/>
          <w:sz w:val="18"/>
        </w:rPr>
        <w:t>s</w:t>
      </w:r>
      <w:r w:rsidR="002C0364" w:rsidRPr="002C0364">
        <w:rPr>
          <w:rFonts w:ascii="Verdana" w:hAnsi="Verdana"/>
          <w:sz w:val="18"/>
        </w:rPr>
        <w:t>ustainable investment in communities, in accessible public spaces, in health care, in inclusive education, in social services, in zero</w:t>
      </w:r>
      <w:r>
        <w:rPr>
          <w:rFonts w:ascii="Verdana" w:hAnsi="Verdana"/>
          <w:sz w:val="18"/>
        </w:rPr>
        <w:t>-</w:t>
      </w:r>
      <w:r w:rsidR="002C0364" w:rsidRPr="002C0364">
        <w:rPr>
          <w:rFonts w:ascii="Verdana" w:hAnsi="Verdana"/>
          <w:sz w:val="18"/>
        </w:rPr>
        <w:t>carbon housing and infrastructure</w:t>
      </w:r>
      <w:r>
        <w:rPr>
          <w:rFonts w:ascii="Verdana" w:hAnsi="Verdana"/>
          <w:sz w:val="18"/>
        </w:rPr>
        <w:t>,</w:t>
      </w:r>
      <w:r w:rsidR="002C0364" w:rsidRPr="002C0364">
        <w:rPr>
          <w:rFonts w:ascii="Verdana" w:hAnsi="Verdana"/>
          <w:sz w:val="18"/>
        </w:rPr>
        <w:t xml:space="preserve"> and in the protection and restoration of biodiversity will be essential to delivering a "well-being" economy</w:t>
      </w:r>
      <w:r w:rsidR="008E47A8">
        <w:rPr>
          <w:rFonts w:ascii="Verdana" w:hAnsi="Verdana"/>
          <w:sz w:val="18"/>
        </w:rPr>
        <w:t>;</w:t>
      </w:r>
      <w:r w:rsidR="007E1D23">
        <w:rPr>
          <w:rFonts w:ascii="Verdana" w:hAnsi="Verdana"/>
          <w:sz w:val="18"/>
        </w:rPr>
        <w:t xml:space="preserve"> </w:t>
      </w:r>
    </w:p>
    <w:p w14:paraId="56F03B66" w14:textId="13B694A7" w:rsidR="007E1D23" w:rsidRPr="00C3673E" w:rsidRDefault="009A09C3" w:rsidP="00C3673E">
      <w:pPr>
        <w:pStyle w:val="Prrafodelista"/>
        <w:numPr>
          <w:ilvl w:val="0"/>
          <w:numId w:val="2"/>
        </w:numPr>
        <w:spacing w:after="120" w:line="240" w:lineRule="auto"/>
        <w:rPr>
          <w:rFonts w:ascii="Verdana" w:hAnsi="Verdana"/>
          <w:sz w:val="18"/>
        </w:rPr>
      </w:pPr>
      <w:r>
        <w:rPr>
          <w:rFonts w:ascii="Verdana" w:hAnsi="Verdana"/>
          <w:b/>
          <w:bCs/>
          <w:sz w:val="18"/>
        </w:rPr>
        <w:t>t</w:t>
      </w:r>
      <w:r w:rsidRPr="002132E0">
        <w:rPr>
          <w:rFonts w:ascii="Verdana" w:hAnsi="Verdana"/>
          <w:b/>
          <w:bCs/>
          <w:sz w:val="18"/>
        </w:rPr>
        <w:t xml:space="preserve">he </w:t>
      </w:r>
      <w:r w:rsidR="001949F5" w:rsidRPr="002132E0">
        <w:rPr>
          <w:rFonts w:ascii="Verdana" w:hAnsi="Verdana"/>
          <w:b/>
          <w:bCs/>
          <w:sz w:val="18"/>
        </w:rPr>
        <w:t>European Pillar of Social Rights</w:t>
      </w:r>
      <w:r w:rsidR="001949F5" w:rsidRPr="001949F5">
        <w:rPr>
          <w:rFonts w:ascii="Verdana" w:hAnsi="Verdana"/>
          <w:sz w:val="18"/>
        </w:rPr>
        <w:t xml:space="preserve"> </w:t>
      </w:r>
      <w:r w:rsidR="001949F5" w:rsidRPr="00C3673E">
        <w:rPr>
          <w:rFonts w:ascii="Verdana" w:hAnsi="Verdana"/>
          <w:sz w:val="18"/>
        </w:rPr>
        <w:t>must be implemented at European level and in all Member States as an important step to</w:t>
      </w:r>
      <w:r w:rsidR="00C164C4">
        <w:rPr>
          <w:rFonts w:ascii="Verdana" w:hAnsi="Verdana"/>
          <w:sz w:val="18"/>
        </w:rPr>
        <w:t>wards</w:t>
      </w:r>
      <w:r w:rsidR="001949F5" w:rsidRPr="00C3673E">
        <w:rPr>
          <w:rFonts w:ascii="Verdana" w:hAnsi="Verdana"/>
          <w:sz w:val="18"/>
        </w:rPr>
        <w:t xml:space="preserve"> </w:t>
      </w:r>
      <w:r w:rsidR="00C164C4" w:rsidRPr="00C3673E">
        <w:rPr>
          <w:rFonts w:ascii="Verdana" w:hAnsi="Verdana"/>
          <w:sz w:val="18"/>
        </w:rPr>
        <w:t xml:space="preserve">proactively </w:t>
      </w:r>
      <w:r w:rsidR="001949F5" w:rsidRPr="00C3673E">
        <w:rPr>
          <w:rFonts w:ascii="Verdana" w:hAnsi="Verdana"/>
          <w:sz w:val="18"/>
        </w:rPr>
        <w:t>embarking on a process of social convergence</w:t>
      </w:r>
      <w:r>
        <w:rPr>
          <w:rFonts w:ascii="Verdana" w:hAnsi="Verdana"/>
          <w:sz w:val="18"/>
        </w:rPr>
        <w:t>;</w:t>
      </w:r>
    </w:p>
    <w:p w14:paraId="59238933" w14:textId="19D66A91" w:rsidR="001949F5" w:rsidRDefault="009A09C3" w:rsidP="00342AC7">
      <w:pPr>
        <w:pStyle w:val="Prrafodelista"/>
        <w:numPr>
          <w:ilvl w:val="0"/>
          <w:numId w:val="2"/>
        </w:numPr>
        <w:spacing w:after="120" w:line="240" w:lineRule="auto"/>
        <w:rPr>
          <w:rFonts w:ascii="Verdana" w:hAnsi="Verdana"/>
          <w:sz w:val="18"/>
        </w:rPr>
      </w:pPr>
      <w:r>
        <w:rPr>
          <w:rFonts w:ascii="Verdana" w:hAnsi="Verdana"/>
          <w:b/>
          <w:bCs/>
          <w:sz w:val="18"/>
        </w:rPr>
        <w:t>e</w:t>
      </w:r>
      <w:r w:rsidRPr="002132E0">
        <w:rPr>
          <w:rFonts w:ascii="Verdana" w:hAnsi="Verdana"/>
          <w:b/>
          <w:bCs/>
          <w:sz w:val="18"/>
        </w:rPr>
        <w:t>mployment</w:t>
      </w:r>
      <w:r>
        <w:rPr>
          <w:rFonts w:ascii="Verdana" w:hAnsi="Verdana"/>
          <w:sz w:val="18"/>
        </w:rPr>
        <w:t>:</w:t>
      </w:r>
      <w:r w:rsidR="005C798D">
        <w:rPr>
          <w:rFonts w:ascii="Verdana" w:hAnsi="Verdana"/>
          <w:sz w:val="18"/>
        </w:rPr>
        <w:t xml:space="preserve"> </w:t>
      </w:r>
      <w:r>
        <w:rPr>
          <w:rFonts w:ascii="Verdana" w:hAnsi="Verdana"/>
          <w:sz w:val="18"/>
        </w:rPr>
        <w:t>high-q</w:t>
      </w:r>
      <w:r w:rsidR="009F6BA0">
        <w:rPr>
          <w:rFonts w:ascii="Verdana" w:hAnsi="Verdana"/>
          <w:sz w:val="18"/>
        </w:rPr>
        <w:t>uality j</w:t>
      </w:r>
      <w:r w:rsidR="005C798D">
        <w:rPr>
          <w:rFonts w:ascii="Verdana" w:hAnsi="Verdana"/>
          <w:sz w:val="18"/>
        </w:rPr>
        <w:t xml:space="preserve">obs must be </w:t>
      </w:r>
      <w:r w:rsidR="00713827" w:rsidRPr="00713827">
        <w:rPr>
          <w:rFonts w:ascii="Verdana" w:hAnsi="Verdana"/>
          <w:sz w:val="18"/>
        </w:rPr>
        <w:t>at the core of the EU</w:t>
      </w:r>
      <w:r>
        <w:rPr>
          <w:rFonts w:ascii="Verdana" w:hAnsi="Verdana"/>
          <w:sz w:val="18"/>
        </w:rPr>
        <w:t>'s</w:t>
      </w:r>
      <w:r w:rsidR="00713827" w:rsidRPr="00713827">
        <w:rPr>
          <w:rFonts w:ascii="Verdana" w:hAnsi="Verdana"/>
          <w:sz w:val="18"/>
        </w:rPr>
        <w:t xml:space="preserve"> strategy, enhancing the importance of know-how and its continuous implementation through the system of education, training and life-long learning</w:t>
      </w:r>
      <w:r>
        <w:rPr>
          <w:rFonts w:ascii="Verdana" w:hAnsi="Verdana"/>
          <w:sz w:val="18"/>
        </w:rPr>
        <w:t>;</w:t>
      </w:r>
      <w:r w:rsidR="00292958">
        <w:rPr>
          <w:rFonts w:ascii="Verdana" w:hAnsi="Verdana"/>
          <w:sz w:val="18"/>
        </w:rPr>
        <w:t xml:space="preserve"> </w:t>
      </w:r>
    </w:p>
    <w:p w14:paraId="43535EDD" w14:textId="3849E455" w:rsidR="009F6BA0" w:rsidRDefault="009A09C3" w:rsidP="00342AC7">
      <w:pPr>
        <w:pStyle w:val="Prrafodelista"/>
        <w:numPr>
          <w:ilvl w:val="0"/>
          <w:numId w:val="2"/>
        </w:numPr>
        <w:spacing w:after="120" w:line="240" w:lineRule="auto"/>
        <w:rPr>
          <w:rFonts w:ascii="Verdana" w:hAnsi="Verdana"/>
          <w:sz w:val="18"/>
        </w:rPr>
      </w:pPr>
      <w:r>
        <w:rPr>
          <w:rFonts w:ascii="Verdana" w:hAnsi="Verdana"/>
          <w:b/>
          <w:bCs/>
          <w:sz w:val="18"/>
        </w:rPr>
        <w:t>h</w:t>
      </w:r>
      <w:r w:rsidRPr="002132E0">
        <w:rPr>
          <w:rFonts w:ascii="Verdana" w:hAnsi="Verdana"/>
          <w:b/>
          <w:bCs/>
          <w:sz w:val="18"/>
        </w:rPr>
        <w:t xml:space="preserve">ealth </w:t>
      </w:r>
      <w:r w:rsidR="005A382A" w:rsidRPr="002132E0">
        <w:rPr>
          <w:rFonts w:ascii="Verdana" w:hAnsi="Verdana"/>
          <w:b/>
          <w:bCs/>
          <w:sz w:val="18"/>
        </w:rPr>
        <w:t>systems</w:t>
      </w:r>
      <w:r>
        <w:rPr>
          <w:rFonts w:ascii="Verdana" w:hAnsi="Verdana"/>
          <w:sz w:val="18"/>
        </w:rPr>
        <w:t>:</w:t>
      </w:r>
      <w:r w:rsidR="005A382A">
        <w:rPr>
          <w:rFonts w:ascii="Verdana" w:hAnsi="Verdana"/>
          <w:sz w:val="18"/>
        </w:rPr>
        <w:t xml:space="preserve"> </w:t>
      </w:r>
      <w:r>
        <w:rPr>
          <w:rFonts w:ascii="Verdana" w:hAnsi="Verdana"/>
          <w:sz w:val="18"/>
        </w:rPr>
        <w:t>o</w:t>
      </w:r>
      <w:r w:rsidR="005A382A" w:rsidRPr="005A382A">
        <w:rPr>
          <w:rFonts w:ascii="Verdana" w:hAnsi="Verdana"/>
          <w:sz w:val="18"/>
        </w:rPr>
        <w:t xml:space="preserve">ne of the main lessons </w:t>
      </w:r>
      <w:r>
        <w:rPr>
          <w:rFonts w:ascii="Verdana" w:hAnsi="Verdana"/>
          <w:sz w:val="18"/>
        </w:rPr>
        <w:t>from</w:t>
      </w:r>
      <w:r w:rsidRPr="005A382A">
        <w:rPr>
          <w:rFonts w:ascii="Verdana" w:hAnsi="Verdana"/>
          <w:sz w:val="18"/>
        </w:rPr>
        <w:t xml:space="preserve"> </w:t>
      </w:r>
      <w:r w:rsidR="005A382A" w:rsidRPr="005A382A">
        <w:rPr>
          <w:rFonts w:ascii="Verdana" w:hAnsi="Verdana"/>
          <w:sz w:val="18"/>
        </w:rPr>
        <w:t xml:space="preserve">the </w:t>
      </w:r>
      <w:r>
        <w:rPr>
          <w:rFonts w:ascii="Verdana" w:hAnsi="Verdana"/>
          <w:sz w:val="18"/>
        </w:rPr>
        <w:t>COVID-19</w:t>
      </w:r>
      <w:r w:rsidRPr="005A382A">
        <w:rPr>
          <w:rFonts w:ascii="Verdana" w:hAnsi="Verdana"/>
          <w:sz w:val="18"/>
        </w:rPr>
        <w:t xml:space="preserve"> </w:t>
      </w:r>
      <w:r w:rsidR="005A382A" w:rsidRPr="005A382A">
        <w:rPr>
          <w:rFonts w:ascii="Verdana" w:hAnsi="Verdana"/>
          <w:sz w:val="18"/>
        </w:rPr>
        <w:t>crisis is that health systems in almost every European country need to be strengthened, focusing on prevention</w:t>
      </w:r>
      <w:r>
        <w:rPr>
          <w:rFonts w:ascii="Verdana" w:hAnsi="Verdana"/>
          <w:sz w:val="18"/>
        </w:rPr>
        <w:t>;</w:t>
      </w:r>
    </w:p>
    <w:p w14:paraId="706B2F5B" w14:textId="5C6ABD04" w:rsidR="00E16EB3" w:rsidRDefault="009A09C3" w:rsidP="00342AC7">
      <w:pPr>
        <w:pStyle w:val="Prrafodelista"/>
        <w:numPr>
          <w:ilvl w:val="0"/>
          <w:numId w:val="2"/>
        </w:numPr>
        <w:spacing w:after="120" w:line="240" w:lineRule="auto"/>
        <w:rPr>
          <w:rFonts w:ascii="Verdana" w:hAnsi="Verdana"/>
          <w:sz w:val="18"/>
        </w:rPr>
      </w:pPr>
      <w:r>
        <w:rPr>
          <w:rFonts w:ascii="Verdana" w:hAnsi="Verdana"/>
          <w:b/>
          <w:bCs/>
          <w:sz w:val="18"/>
        </w:rPr>
        <w:t>i</w:t>
      </w:r>
      <w:r w:rsidRPr="002132E0">
        <w:rPr>
          <w:rFonts w:ascii="Verdana" w:hAnsi="Verdana"/>
          <w:b/>
          <w:bCs/>
          <w:sz w:val="18"/>
        </w:rPr>
        <w:t xml:space="preserve">nternational </w:t>
      </w:r>
      <w:r w:rsidR="00E16EB3" w:rsidRPr="002132E0">
        <w:rPr>
          <w:rFonts w:ascii="Verdana" w:hAnsi="Verdana"/>
          <w:b/>
          <w:bCs/>
          <w:sz w:val="18"/>
        </w:rPr>
        <w:t>relations</w:t>
      </w:r>
      <w:r>
        <w:rPr>
          <w:rFonts w:ascii="Verdana" w:hAnsi="Verdana"/>
          <w:sz w:val="18"/>
        </w:rPr>
        <w:t>:</w:t>
      </w:r>
      <w:r w:rsidR="00E16EB3">
        <w:rPr>
          <w:rFonts w:ascii="Verdana" w:hAnsi="Verdana"/>
          <w:sz w:val="18"/>
        </w:rPr>
        <w:t xml:space="preserve"> </w:t>
      </w:r>
      <w:r>
        <w:rPr>
          <w:rFonts w:ascii="Verdana" w:hAnsi="Verdana"/>
          <w:sz w:val="18"/>
        </w:rPr>
        <w:t>t</w:t>
      </w:r>
      <w:r w:rsidR="00514C81" w:rsidRPr="00514C81">
        <w:rPr>
          <w:rFonts w:ascii="Verdana" w:hAnsi="Verdana"/>
          <w:sz w:val="18"/>
        </w:rPr>
        <w:t xml:space="preserve">he post-pandemic world should create a new system </w:t>
      </w:r>
      <w:r>
        <w:rPr>
          <w:rFonts w:ascii="Verdana" w:hAnsi="Verdana"/>
          <w:sz w:val="18"/>
        </w:rPr>
        <w:t>for</w:t>
      </w:r>
      <w:r w:rsidRPr="00514C81">
        <w:rPr>
          <w:rFonts w:ascii="Verdana" w:hAnsi="Verdana"/>
          <w:sz w:val="18"/>
        </w:rPr>
        <w:t xml:space="preserve"> </w:t>
      </w:r>
      <w:r w:rsidR="00514C81" w:rsidRPr="00514C81">
        <w:rPr>
          <w:rFonts w:ascii="Verdana" w:hAnsi="Verdana"/>
          <w:sz w:val="18"/>
        </w:rPr>
        <w:t xml:space="preserve">international relations, </w:t>
      </w:r>
      <w:r>
        <w:rPr>
          <w:rFonts w:ascii="Verdana" w:hAnsi="Verdana"/>
          <w:sz w:val="18"/>
        </w:rPr>
        <w:t xml:space="preserve">the </w:t>
      </w:r>
      <w:r w:rsidR="00514C81" w:rsidRPr="00514C81">
        <w:rPr>
          <w:rFonts w:ascii="Verdana" w:hAnsi="Verdana"/>
          <w:sz w:val="18"/>
        </w:rPr>
        <w:t>global economy and solidarity</w:t>
      </w:r>
      <w:r>
        <w:rPr>
          <w:rFonts w:ascii="Verdana" w:hAnsi="Verdana"/>
          <w:sz w:val="18"/>
        </w:rPr>
        <w:t>,</w:t>
      </w:r>
      <w:r w:rsidR="00514C81" w:rsidRPr="00514C81">
        <w:rPr>
          <w:rFonts w:ascii="Verdana" w:hAnsi="Verdana"/>
          <w:sz w:val="18"/>
        </w:rPr>
        <w:t xml:space="preserve"> with </w:t>
      </w:r>
      <w:r>
        <w:rPr>
          <w:rFonts w:ascii="Verdana" w:hAnsi="Verdana"/>
          <w:sz w:val="18"/>
        </w:rPr>
        <w:t>a</w:t>
      </w:r>
      <w:r w:rsidRPr="00514C81">
        <w:rPr>
          <w:rFonts w:ascii="Verdana" w:hAnsi="Verdana"/>
          <w:sz w:val="18"/>
        </w:rPr>
        <w:t xml:space="preserve"> </w:t>
      </w:r>
      <w:r w:rsidR="00514C81" w:rsidRPr="00514C81">
        <w:rPr>
          <w:rFonts w:ascii="Verdana" w:hAnsi="Verdana"/>
          <w:sz w:val="18"/>
        </w:rPr>
        <w:t>commitment to sharing the world's wealth and saving lives, as well as protecting health, scientific, intellectual and industrial achievements. The EU should play a leading role in this new system</w:t>
      </w:r>
      <w:r>
        <w:rPr>
          <w:rFonts w:ascii="Verdana" w:hAnsi="Verdana"/>
          <w:sz w:val="18"/>
        </w:rPr>
        <w:t>;</w:t>
      </w:r>
    </w:p>
    <w:p w14:paraId="5B04A58D" w14:textId="301FAFEB" w:rsidR="0037562E" w:rsidRDefault="009A09C3" w:rsidP="00342AC7">
      <w:pPr>
        <w:pStyle w:val="Prrafodelista"/>
        <w:numPr>
          <w:ilvl w:val="0"/>
          <w:numId w:val="2"/>
        </w:numPr>
        <w:spacing w:after="120" w:line="240" w:lineRule="auto"/>
        <w:rPr>
          <w:rFonts w:ascii="Verdana" w:hAnsi="Verdana"/>
          <w:sz w:val="18"/>
        </w:rPr>
      </w:pPr>
      <w:r>
        <w:rPr>
          <w:rFonts w:ascii="Verdana" w:hAnsi="Verdana"/>
          <w:b/>
          <w:bCs/>
          <w:sz w:val="18"/>
        </w:rPr>
        <w:t>m</w:t>
      </w:r>
      <w:r w:rsidRPr="002132E0">
        <w:rPr>
          <w:rFonts w:ascii="Verdana" w:hAnsi="Verdana"/>
          <w:b/>
          <w:bCs/>
          <w:sz w:val="18"/>
        </w:rPr>
        <w:t>igration</w:t>
      </w:r>
      <w:r>
        <w:rPr>
          <w:rFonts w:ascii="Verdana" w:hAnsi="Verdana"/>
          <w:sz w:val="18"/>
        </w:rPr>
        <w:t>:</w:t>
      </w:r>
      <w:r w:rsidR="00BC60BA">
        <w:rPr>
          <w:rFonts w:ascii="Verdana" w:hAnsi="Verdana"/>
          <w:sz w:val="18"/>
        </w:rPr>
        <w:t xml:space="preserve"> </w:t>
      </w:r>
      <w:r>
        <w:rPr>
          <w:rFonts w:ascii="Verdana" w:hAnsi="Verdana"/>
          <w:sz w:val="18"/>
        </w:rPr>
        <w:t>a</w:t>
      </w:r>
      <w:r w:rsidR="00674C6D" w:rsidRPr="00674C6D">
        <w:rPr>
          <w:rFonts w:ascii="Verdana" w:hAnsi="Verdana"/>
          <w:sz w:val="18"/>
        </w:rPr>
        <w:t xml:space="preserve">sylum seekers cannot be abandoned due to the current crisis. Basic protective rights are </w:t>
      </w:r>
      <w:r w:rsidR="00C164C4">
        <w:rPr>
          <w:rFonts w:ascii="Verdana" w:hAnsi="Verdana"/>
          <w:sz w:val="18"/>
        </w:rPr>
        <w:t xml:space="preserve">at </w:t>
      </w:r>
      <w:r w:rsidR="00674C6D" w:rsidRPr="00674C6D">
        <w:rPr>
          <w:rFonts w:ascii="Verdana" w:hAnsi="Verdana"/>
          <w:sz w:val="18"/>
        </w:rPr>
        <w:t>the core of European values and cannot be thrown overboard when they are inconvenient</w:t>
      </w:r>
      <w:r w:rsidR="00674C6D">
        <w:rPr>
          <w:rFonts w:ascii="Verdana" w:hAnsi="Verdana"/>
          <w:sz w:val="18"/>
        </w:rPr>
        <w:t>.</w:t>
      </w:r>
    </w:p>
    <w:p w14:paraId="5C4FF6DA" w14:textId="1EEEE9EC" w:rsidR="00674C6D" w:rsidRDefault="004C605C" w:rsidP="00674C6D">
      <w:pPr>
        <w:spacing w:after="120" w:line="240" w:lineRule="auto"/>
        <w:rPr>
          <w:rFonts w:ascii="Verdana" w:hAnsi="Verdana"/>
          <w:sz w:val="18"/>
        </w:rPr>
      </w:pPr>
      <w:r>
        <w:rPr>
          <w:rFonts w:ascii="Verdana" w:hAnsi="Verdana"/>
          <w:sz w:val="18"/>
        </w:rPr>
        <w:t xml:space="preserve">EESC </w:t>
      </w:r>
      <w:r w:rsidR="00762E48">
        <w:rPr>
          <w:rFonts w:ascii="Verdana" w:hAnsi="Verdana"/>
          <w:sz w:val="18"/>
        </w:rPr>
        <w:t xml:space="preserve">members </w:t>
      </w:r>
      <w:r w:rsidR="00FB4D13">
        <w:rPr>
          <w:rFonts w:ascii="Verdana" w:hAnsi="Verdana"/>
          <w:sz w:val="18"/>
        </w:rPr>
        <w:t xml:space="preserve">stress </w:t>
      </w:r>
      <w:r w:rsidR="00465BF2">
        <w:rPr>
          <w:rFonts w:ascii="Verdana" w:hAnsi="Verdana"/>
          <w:sz w:val="18"/>
        </w:rPr>
        <w:t xml:space="preserve">that the proposals </w:t>
      </w:r>
      <w:r w:rsidR="00762E48">
        <w:rPr>
          <w:rFonts w:ascii="Verdana" w:hAnsi="Verdana"/>
          <w:sz w:val="18"/>
        </w:rPr>
        <w:t xml:space="preserve">included in the Resolution </w:t>
      </w:r>
      <w:r w:rsidR="002770EA">
        <w:rPr>
          <w:rFonts w:ascii="Verdana" w:hAnsi="Verdana"/>
          <w:sz w:val="18"/>
        </w:rPr>
        <w:t xml:space="preserve">would </w:t>
      </w:r>
      <w:r w:rsidR="00FB4D13">
        <w:rPr>
          <w:rFonts w:ascii="Verdana" w:hAnsi="Verdana"/>
          <w:sz w:val="18"/>
        </w:rPr>
        <w:t xml:space="preserve">require </w:t>
      </w:r>
      <w:r w:rsidR="002770EA">
        <w:rPr>
          <w:rFonts w:ascii="Verdana" w:hAnsi="Verdana"/>
          <w:sz w:val="18"/>
        </w:rPr>
        <w:t>a new economic governance system</w:t>
      </w:r>
      <w:r w:rsidR="00C61BD7">
        <w:rPr>
          <w:rFonts w:ascii="Verdana" w:hAnsi="Verdana"/>
          <w:sz w:val="18"/>
        </w:rPr>
        <w:t xml:space="preserve">. Therefore, the document </w:t>
      </w:r>
      <w:r w:rsidR="00F74DED">
        <w:rPr>
          <w:rFonts w:ascii="Verdana" w:hAnsi="Verdana"/>
          <w:sz w:val="18"/>
        </w:rPr>
        <w:t xml:space="preserve">calls for a reform of the </w:t>
      </w:r>
      <w:r w:rsidR="00CA4A59" w:rsidRPr="00CA4A59">
        <w:rPr>
          <w:rFonts w:ascii="Verdana" w:hAnsi="Verdana"/>
          <w:sz w:val="18"/>
        </w:rPr>
        <w:t xml:space="preserve">European </w:t>
      </w:r>
      <w:r w:rsidR="00CA4A59" w:rsidRPr="00CA4A59">
        <w:rPr>
          <w:rFonts w:ascii="Verdana" w:hAnsi="Verdana"/>
          <w:sz w:val="18"/>
        </w:rPr>
        <w:lastRenderedPageBreak/>
        <w:t>Union</w:t>
      </w:r>
      <w:r w:rsidR="00FB4D13">
        <w:rPr>
          <w:rFonts w:ascii="Verdana" w:hAnsi="Verdana"/>
          <w:sz w:val="18"/>
        </w:rPr>
        <w:t>'s</w:t>
      </w:r>
      <w:r w:rsidR="00CA4A59" w:rsidRPr="00CA4A59">
        <w:rPr>
          <w:rFonts w:ascii="Verdana" w:hAnsi="Verdana"/>
          <w:sz w:val="18"/>
        </w:rPr>
        <w:t xml:space="preserve"> </w:t>
      </w:r>
      <w:r w:rsidR="00FB4D13">
        <w:rPr>
          <w:rFonts w:ascii="Verdana" w:hAnsi="Verdana"/>
          <w:sz w:val="18"/>
        </w:rPr>
        <w:t>e</w:t>
      </w:r>
      <w:r w:rsidR="00CA4A59" w:rsidRPr="00CA4A59">
        <w:rPr>
          <w:rFonts w:ascii="Verdana" w:hAnsi="Verdana"/>
          <w:sz w:val="18"/>
        </w:rPr>
        <w:t xml:space="preserve">conomic </w:t>
      </w:r>
      <w:r w:rsidR="00FB4D13">
        <w:rPr>
          <w:rFonts w:ascii="Verdana" w:hAnsi="Verdana"/>
          <w:sz w:val="18"/>
        </w:rPr>
        <w:t>g</w:t>
      </w:r>
      <w:r w:rsidR="00CA4A59" w:rsidRPr="00CA4A59">
        <w:rPr>
          <w:rFonts w:ascii="Verdana" w:hAnsi="Verdana"/>
          <w:sz w:val="18"/>
        </w:rPr>
        <w:t xml:space="preserve">overnance </w:t>
      </w:r>
      <w:r w:rsidR="00CA4A59">
        <w:rPr>
          <w:rFonts w:ascii="Verdana" w:hAnsi="Verdana"/>
          <w:sz w:val="18"/>
        </w:rPr>
        <w:t>and a revision of</w:t>
      </w:r>
      <w:r w:rsidR="00CA4A59" w:rsidRPr="00CA4A59">
        <w:rPr>
          <w:rFonts w:ascii="Verdana" w:hAnsi="Verdana"/>
          <w:sz w:val="18"/>
        </w:rPr>
        <w:t xml:space="preserve"> the Stability and Growth Pact </w:t>
      </w:r>
      <w:r w:rsidR="001B13F9">
        <w:rPr>
          <w:rFonts w:ascii="Verdana" w:hAnsi="Verdana"/>
          <w:sz w:val="18"/>
        </w:rPr>
        <w:t>“</w:t>
      </w:r>
      <w:r w:rsidR="00CA4A59" w:rsidRPr="00CA4A59">
        <w:rPr>
          <w:rFonts w:ascii="Verdana" w:hAnsi="Verdana"/>
          <w:sz w:val="18"/>
        </w:rPr>
        <w:t>for the purpose of simultaneously ensuring stability and growth</w:t>
      </w:r>
      <w:r w:rsidR="00FB4D13" w:rsidRPr="00CA4A59">
        <w:rPr>
          <w:rFonts w:ascii="Verdana" w:hAnsi="Verdana"/>
          <w:sz w:val="18"/>
        </w:rPr>
        <w:t>.</w:t>
      </w:r>
      <w:r w:rsidR="001B13F9">
        <w:rPr>
          <w:rFonts w:ascii="Verdana" w:hAnsi="Verdana"/>
          <w:sz w:val="18"/>
        </w:rPr>
        <w:t>”</w:t>
      </w:r>
    </w:p>
    <w:p w14:paraId="02BDE0DE" w14:textId="61FD61B6" w:rsidR="00EB536C" w:rsidRDefault="00EB536C" w:rsidP="00674C6D">
      <w:pPr>
        <w:spacing w:after="120" w:line="240" w:lineRule="auto"/>
        <w:rPr>
          <w:rFonts w:ascii="Verdana" w:hAnsi="Verdana"/>
          <w:sz w:val="18"/>
        </w:rPr>
      </w:pPr>
      <w:r>
        <w:rPr>
          <w:rFonts w:ascii="Verdana" w:hAnsi="Verdana"/>
          <w:sz w:val="18"/>
        </w:rPr>
        <w:t xml:space="preserve">The Resolution also </w:t>
      </w:r>
      <w:r w:rsidR="007A684C">
        <w:rPr>
          <w:rFonts w:ascii="Verdana" w:hAnsi="Verdana"/>
          <w:sz w:val="18"/>
        </w:rPr>
        <w:t>insists on</w:t>
      </w:r>
      <w:r w:rsidR="003967A9">
        <w:rPr>
          <w:rFonts w:ascii="Verdana" w:hAnsi="Verdana"/>
          <w:sz w:val="18"/>
        </w:rPr>
        <w:t xml:space="preserve"> the need </w:t>
      </w:r>
      <w:r w:rsidRPr="00EB536C">
        <w:rPr>
          <w:rFonts w:ascii="Verdana" w:hAnsi="Verdana"/>
          <w:sz w:val="18"/>
        </w:rPr>
        <w:t>to ensure a progressive increase in</w:t>
      </w:r>
      <w:r w:rsidR="00FB4D13">
        <w:rPr>
          <w:rFonts w:ascii="Verdana" w:hAnsi="Verdana"/>
          <w:sz w:val="18"/>
        </w:rPr>
        <w:t xml:space="preserve"> the</w:t>
      </w:r>
      <w:r w:rsidRPr="00EB536C">
        <w:rPr>
          <w:rFonts w:ascii="Verdana" w:hAnsi="Verdana"/>
          <w:sz w:val="18"/>
        </w:rPr>
        <w:t xml:space="preserve"> EU</w:t>
      </w:r>
      <w:r w:rsidR="00FB4D13">
        <w:rPr>
          <w:rFonts w:ascii="Verdana" w:hAnsi="Verdana"/>
          <w:sz w:val="18"/>
        </w:rPr>
        <w:t>'s</w:t>
      </w:r>
      <w:r w:rsidRPr="00EB536C">
        <w:rPr>
          <w:rFonts w:ascii="Verdana" w:hAnsi="Verdana"/>
          <w:sz w:val="18"/>
        </w:rPr>
        <w:t xml:space="preserve"> own resources through the introduction of </w:t>
      </w:r>
      <w:r w:rsidR="001B13F9">
        <w:rPr>
          <w:rFonts w:ascii="Verdana" w:hAnsi="Verdana"/>
          <w:sz w:val="18"/>
        </w:rPr>
        <w:t>“</w:t>
      </w:r>
      <w:r w:rsidRPr="00EB536C">
        <w:rPr>
          <w:rFonts w:ascii="Verdana" w:hAnsi="Verdana"/>
          <w:sz w:val="18"/>
        </w:rPr>
        <w:t>relevant and appropriate revenues</w:t>
      </w:r>
      <w:r w:rsidR="003967A9">
        <w:rPr>
          <w:rFonts w:ascii="Verdana" w:hAnsi="Verdana"/>
          <w:sz w:val="18"/>
        </w:rPr>
        <w:t xml:space="preserve"> </w:t>
      </w:r>
      <w:r w:rsidR="00651669" w:rsidRPr="00651669">
        <w:rPr>
          <w:rFonts w:ascii="Verdana" w:hAnsi="Verdana"/>
          <w:sz w:val="18"/>
        </w:rPr>
        <w:t>to choose among, for example:</w:t>
      </w:r>
      <w:r w:rsidR="00CB3E81">
        <w:rPr>
          <w:rFonts w:ascii="Verdana" w:hAnsi="Verdana"/>
          <w:sz w:val="18"/>
        </w:rPr>
        <w:t xml:space="preserve"> </w:t>
      </w:r>
      <w:r w:rsidR="00651669" w:rsidRPr="00651669">
        <w:rPr>
          <w:rFonts w:ascii="Verdana" w:hAnsi="Verdana"/>
          <w:sz w:val="18"/>
        </w:rPr>
        <w:t>EU Emission Trading Schemes, a common consolidated corporate tax base (CCCTB), digital tax, a financial transactions tax</w:t>
      </w:r>
      <w:r w:rsidR="00CC071D">
        <w:rPr>
          <w:rFonts w:ascii="Verdana" w:hAnsi="Verdana"/>
          <w:sz w:val="18"/>
        </w:rPr>
        <w:t>, etc</w:t>
      </w:r>
      <w:r w:rsidR="00FB4D13">
        <w:rPr>
          <w:rFonts w:ascii="Verdana" w:hAnsi="Verdana"/>
          <w:sz w:val="18"/>
        </w:rPr>
        <w:t>.</w:t>
      </w:r>
      <w:r w:rsidR="001B13F9">
        <w:rPr>
          <w:rFonts w:ascii="Verdana" w:hAnsi="Verdana"/>
          <w:sz w:val="18"/>
        </w:rPr>
        <w:t>”</w:t>
      </w:r>
    </w:p>
    <w:p w14:paraId="496845B1" w14:textId="0FFE4853" w:rsidR="00962602" w:rsidRPr="00674C6D" w:rsidRDefault="00317350" w:rsidP="00674C6D">
      <w:pPr>
        <w:spacing w:after="120" w:line="240" w:lineRule="auto"/>
        <w:rPr>
          <w:rFonts w:ascii="Verdana" w:hAnsi="Verdana"/>
          <w:sz w:val="18"/>
        </w:rPr>
      </w:pPr>
      <w:r>
        <w:rPr>
          <w:rFonts w:ascii="Verdana" w:hAnsi="Verdana"/>
          <w:sz w:val="18"/>
        </w:rPr>
        <w:t xml:space="preserve">The document </w:t>
      </w:r>
      <w:r w:rsidR="009005D8">
        <w:rPr>
          <w:rFonts w:ascii="Verdana" w:hAnsi="Verdana"/>
          <w:sz w:val="18"/>
        </w:rPr>
        <w:t>also mentions</w:t>
      </w:r>
      <w:r>
        <w:rPr>
          <w:rFonts w:ascii="Verdana" w:hAnsi="Verdana"/>
          <w:sz w:val="18"/>
        </w:rPr>
        <w:t xml:space="preserve"> the </w:t>
      </w:r>
      <w:r w:rsidR="00990280">
        <w:rPr>
          <w:rFonts w:ascii="Verdana" w:hAnsi="Verdana"/>
          <w:sz w:val="18"/>
        </w:rPr>
        <w:t xml:space="preserve">important role that </w:t>
      </w:r>
      <w:r w:rsidR="009005D8">
        <w:rPr>
          <w:rFonts w:ascii="Verdana" w:hAnsi="Verdana"/>
          <w:sz w:val="18"/>
        </w:rPr>
        <w:t>civil society</w:t>
      </w:r>
      <w:r w:rsidR="00292EF6">
        <w:rPr>
          <w:rFonts w:ascii="Verdana" w:hAnsi="Verdana"/>
          <w:sz w:val="18"/>
        </w:rPr>
        <w:t xml:space="preserve"> organisations</w:t>
      </w:r>
      <w:r w:rsidR="009005D8">
        <w:rPr>
          <w:rFonts w:ascii="Verdana" w:hAnsi="Verdana"/>
          <w:sz w:val="18"/>
        </w:rPr>
        <w:t xml:space="preserve"> can play in shaping this new societal model. </w:t>
      </w:r>
      <w:r w:rsidR="009200E3">
        <w:rPr>
          <w:rFonts w:ascii="Verdana" w:hAnsi="Verdana"/>
          <w:sz w:val="18"/>
        </w:rPr>
        <w:t xml:space="preserve">As Jan </w:t>
      </w:r>
      <w:proofErr w:type="spellStart"/>
      <w:r w:rsidR="009200E3">
        <w:rPr>
          <w:rFonts w:ascii="Verdana" w:hAnsi="Verdana"/>
          <w:sz w:val="18"/>
        </w:rPr>
        <w:t>Dirx</w:t>
      </w:r>
      <w:proofErr w:type="spellEnd"/>
      <w:r w:rsidR="00292EF6">
        <w:rPr>
          <w:rFonts w:ascii="Verdana" w:hAnsi="Verdana"/>
          <w:sz w:val="18"/>
        </w:rPr>
        <w:t xml:space="preserve"> said</w:t>
      </w:r>
      <w:r w:rsidR="009200E3">
        <w:rPr>
          <w:rFonts w:ascii="Verdana" w:hAnsi="Verdana"/>
          <w:sz w:val="18"/>
        </w:rPr>
        <w:t xml:space="preserve">, </w:t>
      </w:r>
      <w:r w:rsidR="001B13F9">
        <w:rPr>
          <w:rFonts w:ascii="Verdana" w:hAnsi="Verdana"/>
          <w:sz w:val="18"/>
        </w:rPr>
        <w:t>“</w:t>
      </w:r>
      <w:r w:rsidR="009200E3">
        <w:rPr>
          <w:rFonts w:ascii="Verdana" w:hAnsi="Verdana"/>
          <w:sz w:val="18"/>
        </w:rPr>
        <w:t>t</w:t>
      </w:r>
      <w:r w:rsidR="009200E3" w:rsidRPr="009200E3">
        <w:rPr>
          <w:rFonts w:ascii="Verdana" w:hAnsi="Verdana"/>
          <w:sz w:val="18"/>
        </w:rPr>
        <w:t xml:space="preserve">he process of recovery and reconstruction </w:t>
      </w:r>
      <w:r w:rsidR="009200E3">
        <w:rPr>
          <w:rFonts w:ascii="Verdana" w:hAnsi="Verdana"/>
          <w:sz w:val="18"/>
        </w:rPr>
        <w:t xml:space="preserve">of </w:t>
      </w:r>
      <w:r w:rsidR="009200E3" w:rsidRPr="009200E3">
        <w:rPr>
          <w:rFonts w:ascii="Verdana" w:hAnsi="Verdana"/>
          <w:sz w:val="18"/>
        </w:rPr>
        <w:t>the economy and</w:t>
      </w:r>
      <w:r w:rsidR="009200E3">
        <w:rPr>
          <w:rFonts w:ascii="Verdana" w:hAnsi="Verdana"/>
          <w:sz w:val="18"/>
        </w:rPr>
        <w:t xml:space="preserve"> </w:t>
      </w:r>
      <w:r w:rsidR="009200E3" w:rsidRPr="009200E3">
        <w:rPr>
          <w:rFonts w:ascii="Verdana" w:hAnsi="Verdana"/>
          <w:sz w:val="18"/>
        </w:rPr>
        <w:t xml:space="preserve">society will only be possible with </w:t>
      </w:r>
      <w:r w:rsidR="00292EF6">
        <w:rPr>
          <w:rFonts w:ascii="Verdana" w:hAnsi="Verdana"/>
          <w:sz w:val="18"/>
        </w:rPr>
        <w:t xml:space="preserve">the </w:t>
      </w:r>
      <w:r w:rsidR="009200E3" w:rsidRPr="009200E3">
        <w:rPr>
          <w:rFonts w:ascii="Verdana" w:hAnsi="Verdana"/>
          <w:sz w:val="18"/>
        </w:rPr>
        <w:t xml:space="preserve">active participation of civil society </w:t>
      </w:r>
      <w:r w:rsidR="00292EF6">
        <w:rPr>
          <w:rFonts w:ascii="Verdana" w:hAnsi="Verdana"/>
          <w:sz w:val="18"/>
        </w:rPr>
        <w:t xml:space="preserve">organisations </w:t>
      </w:r>
      <w:r w:rsidR="009200E3" w:rsidRPr="009200E3">
        <w:rPr>
          <w:rFonts w:ascii="Verdana" w:hAnsi="Verdana"/>
          <w:sz w:val="18"/>
        </w:rPr>
        <w:t>and social partners</w:t>
      </w:r>
      <w:r w:rsidR="007C2B75">
        <w:rPr>
          <w:rFonts w:ascii="Verdana" w:hAnsi="Verdana"/>
          <w:sz w:val="18"/>
        </w:rPr>
        <w:t>.</w:t>
      </w:r>
      <w:r w:rsidR="001B13F9">
        <w:rPr>
          <w:rFonts w:ascii="Verdana" w:hAnsi="Verdana"/>
          <w:sz w:val="18"/>
        </w:rPr>
        <w:t>”</w:t>
      </w:r>
    </w:p>
    <w:p w14:paraId="4046751D" w14:textId="77777777" w:rsidR="006248AA" w:rsidRPr="006248AA" w:rsidRDefault="006248AA" w:rsidP="006248AA">
      <w:pPr>
        <w:spacing w:after="120" w:line="240" w:lineRule="auto"/>
        <w:rPr>
          <w:rFonts w:ascii="Verdana" w:hAnsi="Verdana"/>
          <w:sz w:val="18"/>
        </w:rPr>
      </w:pPr>
    </w:p>
    <w:p w14:paraId="448D5AA4" w14:textId="77777777" w:rsidR="00832B3C" w:rsidRDefault="00832B3C" w:rsidP="00832B3C">
      <w:pPr>
        <w:spacing w:line="360" w:lineRule="auto"/>
        <w:jc w:val="center"/>
        <w:rPr>
          <w:rFonts w:ascii="Verdana" w:hAnsi="Verdana"/>
          <w:b/>
          <w:sz w:val="17"/>
          <w:szCs w:val="17"/>
        </w:rPr>
      </w:pPr>
    </w:p>
    <w:p w14:paraId="7DDB287B" w14:textId="77777777" w:rsidR="00832B3C" w:rsidRPr="00BB296B" w:rsidRDefault="00832B3C" w:rsidP="00832B3C">
      <w:pPr>
        <w:spacing w:line="360" w:lineRule="auto"/>
        <w:jc w:val="center"/>
        <w:rPr>
          <w:rFonts w:ascii="Verdana" w:hAnsi="Verdana"/>
          <w:color w:val="0000FF"/>
          <w:sz w:val="18"/>
          <w:szCs w:val="18"/>
          <w:u w:val="single"/>
        </w:rPr>
      </w:pPr>
      <w:r w:rsidRPr="00273102">
        <w:rPr>
          <w:rFonts w:ascii="Verdana" w:hAnsi="Verdana"/>
          <w:b/>
          <w:sz w:val="17"/>
          <w:szCs w:val="17"/>
        </w:rPr>
        <w:t>For more information, please contact:</w:t>
      </w:r>
    </w:p>
    <w:p w14:paraId="5BACEDE5" w14:textId="77777777" w:rsidR="00832B3C" w:rsidRPr="005C2F67" w:rsidRDefault="00832B3C" w:rsidP="00832B3C">
      <w:pPr>
        <w:pStyle w:val="Ttulo1"/>
        <w:numPr>
          <w:ilvl w:val="0"/>
          <w:numId w:val="0"/>
        </w:numPr>
        <w:spacing w:line="360" w:lineRule="auto"/>
        <w:ind w:left="360"/>
        <w:jc w:val="center"/>
        <w:rPr>
          <w:rFonts w:ascii="Verdana" w:hAnsi="Verdana"/>
          <w:sz w:val="18"/>
          <w:szCs w:val="18"/>
        </w:rPr>
      </w:pPr>
      <w:r w:rsidRPr="005C2F67">
        <w:rPr>
          <w:rFonts w:ascii="Verdana" w:hAnsi="Verdana"/>
          <w:sz w:val="18"/>
          <w:szCs w:val="18"/>
        </w:rPr>
        <w:t xml:space="preserve">EESC Press Unit – </w:t>
      </w:r>
      <w:r>
        <w:rPr>
          <w:rFonts w:ascii="Verdana" w:hAnsi="Verdana"/>
          <w:bCs/>
          <w:sz w:val="18"/>
          <w:szCs w:val="18"/>
        </w:rPr>
        <w:t>David Gippini Fournier</w:t>
      </w:r>
      <w:r w:rsidRPr="005C2F67">
        <w:rPr>
          <w:rFonts w:ascii="Verdana" w:hAnsi="Verdana"/>
          <w:sz w:val="18"/>
          <w:szCs w:val="18"/>
        </w:rPr>
        <w:br/>
        <w:t xml:space="preserve">+ 32 (0)2 546 </w:t>
      </w:r>
      <w:r>
        <w:rPr>
          <w:rFonts w:ascii="Verdana" w:hAnsi="Verdana"/>
          <w:sz w:val="18"/>
          <w:szCs w:val="18"/>
        </w:rPr>
        <w:t>92 76</w:t>
      </w:r>
    </w:p>
    <w:p w14:paraId="142F43BC" w14:textId="77777777" w:rsidR="00832B3C" w:rsidRPr="00A81C52" w:rsidRDefault="00366EAD" w:rsidP="00832B3C">
      <w:pPr>
        <w:spacing w:line="360" w:lineRule="auto"/>
        <w:jc w:val="center"/>
        <w:rPr>
          <w:rFonts w:ascii="Verdana" w:hAnsi="Verdana"/>
          <w:sz w:val="18"/>
          <w:szCs w:val="18"/>
        </w:rPr>
      </w:pPr>
      <w:hyperlink r:id="rId8" w:history="1">
        <w:r w:rsidR="00832B3C" w:rsidRPr="00832B3C">
          <w:rPr>
            <w:rStyle w:val="Hipervnculo"/>
            <w:rFonts w:ascii="Verdana" w:hAnsi="Verdana"/>
            <w:sz w:val="18"/>
            <w:szCs w:val="18"/>
          </w:rPr>
          <w:t>david.gippinifournier@eesc.europa.eu</w:t>
        </w:r>
      </w:hyperlink>
    </w:p>
    <w:p w14:paraId="74463918" w14:textId="77777777" w:rsidR="00832B3C" w:rsidRPr="00A81C52" w:rsidRDefault="00832B3C" w:rsidP="00832B3C">
      <w:pPr>
        <w:spacing w:line="360" w:lineRule="auto"/>
        <w:jc w:val="center"/>
        <w:rPr>
          <w:rFonts w:ascii="Verdana" w:hAnsi="Verdana"/>
          <w:b/>
          <w:bCs/>
          <w:sz w:val="16"/>
          <w:szCs w:val="16"/>
        </w:rPr>
      </w:pPr>
      <w:r w:rsidRPr="00A81C52">
        <w:rPr>
          <w:rFonts w:ascii="Verdana" w:hAnsi="Verdana"/>
          <w:b/>
          <w:bCs/>
          <w:sz w:val="16"/>
          <w:szCs w:val="16"/>
        </w:rPr>
        <w:t>@EESC_PRESS</w:t>
      </w:r>
    </w:p>
    <w:p w14:paraId="45093798" w14:textId="77777777" w:rsidR="00832B3C" w:rsidRPr="00832B3C" w:rsidRDefault="00366EAD" w:rsidP="00832B3C">
      <w:pPr>
        <w:spacing w:line="240" w:lineRule="auto"/>
        <w:jc w:val="center"/>
        <w:rPr>
          <w:rStyle w:val="Hipervnculo"/>
          <w:rFonts w:ascii="Verdana" w:hAnsi="Verdana"/>
          <w:sz w:val="18"/>
          <w:szCs w:val="18"/>
          <w:lang w:eastAsia="fr-BE"/>
        </w:rPr>
      </w:pPr>
      <w:hyperlink r:id="rId9" w:history="1">
        <w:r w:rsidR="00832B3C" w:rsidRPr="00832B3C">
          <w:rPr>
            <w:rStyle w:val="Hipervnculo"/>
            <w:rFonts w:ascii="Verdana" w:hAnsi="Verdana"/>
            <w:sz w:val="18"/>
            <w:szCs w:val="18"/>
            <w:lang w:eastAsia="fr-BE"/>
          </w:rPr>
          <w:t>VIDEO: How has the EESC made a difference</w:t>
        </w:r>
      </w:hyperlink>
      <w:r w:rsidR="00832B3C" w:rsidRPr="00832B3C">
        <w:rPr>
          <w:rStyle w:val="Hipervnculo"/>
          <w:rFonts w:ascii="Verdana" w:hAnsi="Verdana"/>
          <w:sz w:val="18"/>
          <w:szCs w:val="18"/>
          <w:lang w:eastAsia="fr-BE"/>
        </w:rPr>
        <w:t>?</w:t>
      </w:r>
    </w:p>
    <w:p w14:paraId="0DA68F06" w14:textId="77777777" w:rsidR="00832B3C" w:rsidRDefault="00832B3C" w:rsidP="00832B3C">
      <w:pPr>
        <w:spacing w:line="240" w:lineRule="auto"/>
        <w:rPr>
          <w:rFonts w:ascii="Verdana" w:hAnsi="Verdana"/>
          <w:sz w:val="18"/>
        </w:rPr>
      </w:pPr>
    </w:p>
    <w:p w14:paraId="49C993A0" w14:textId="77777777" w:rsidR="00832B3C" w:rsidRDefault="00832B3C" w:rsidP="00832B3C">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w:t>
      </w:r>
      <w:r w:rsidR="0044735B">
        <w:rPr>
          <w:rFonts w:ascii="Verdana" w:hAnsi="Verdana"/>
          <w:b/>
          <w:bCs/>
          <w:i/>
          <w:sz w:val="16"/>
          <w:szCs w:val="16"/>
        </w:rPr>
        <w:t>__________________________</w:t>
      </w:r>
    </w:p>
    <w:p w14:paraId="55312EAD" w14:textId="77777777" w:rsidR="00832B3C" w:rsidRPr="00CE439D" w:rsidRDefault="00832B3C" w:rsidP="00832B3C">
      <w:pPr>
        <w:rPr>
          <w:rFonts w:ascii="Verdana" w:hAnsi="Verdana"/>
          <w:i/>
          <w:sz w:val="16"/>
          <w:szCs w:val="16"/>
        </w:rPr>
      </w:pPr>
      <w:r w:rsidRPr="00CE439D">
        <w:rPr>
          <w:rFonts w:ascii="Verdana" w:hAnsi="Verdana"/>
          <w:i/>
          <w:sz w:val="16"/>
          <w:szCs w:val="16"/>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w:t>
      </w:r>
    </w:p>
    <w:p w14:paraId="5AD87C9C" w14:textId="77777777" w:rsidR="00107C38" w:rsidRDefault="00832B3C" w:rsidP="00832B3C">
      <w:r>
        <w:rPr>
          <w:rFonts w:ascii="Verdana" w:hAnsi="Verdana"/>
          <w:bCs/>
          <w:i/>
          <w:sz w:val="16"/>
          <w:szCs w:val="16"/>
        </w:rPr>
        <w:t>__</w:t>
      </w:r>
      <w:r>
        <w:rPr>
          <w:rFonts w:ascii="Verdana" w:hAnsi="Verdana"/>
          <w:b/>
          <w:bCs/>
          <w:i/>
          <w:sz w:val="16"/>
          <w:szCs w:val="16"/>
        </w:rPr>
        <w:t>_______________________________________________________________________</w:t>
      </w:r>
    </w:p>
    <w:sectPr w:rsidR="00107C3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3E1B4" w14:textId="77777777" w:rsidR="00366EAD" w:rsidRDefault="00366EAD">
      <w:pPr>
        <w:spacing w:line="240" w:lineRule="auto"/>
      </w:pPr>
      <w:r>
        <w:separator/>
      </w:r>
    </w:p>
  </w:endnote>
  <w:endnote w:type="continuationSeparator" w:id="0">
    <w:p w14:paraId="6A71AC81" w14:textId="77777777" w:rsidR="00366EAD" w:rsidRDefault="00366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6449" w14:textId="77777777" w:rsidR="00773B53" w:rsidRPr="0004715C" w:rsidRDefault="00773B53" w:rsidP="00773B53">
    <w:pPr>
      <w:spacing w:line="240" w:lineRule="auto"/>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9AEA5" w14:textId="77777777" w:rsidR="00366EAD" w:rsidRDefault="00366EAD">
      <w:pPr>
        <w:spacing w:line="240" w:lineRule="auto"/>
      </w:pPr>
      <w:r>
        <w:separator/>
      </w:r>
    </w:p>
  </w:footnote>
  <w:footnote w:type="continuationSeparator" w:id="0">
    <w:p w14:paraId="3DCD560E" w14:textId="77777777" w:rsidR="00366EAD" w:rsidRDefault="00366E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DA679E8"/>
    <w:lvl w:ilvl="0">
      <w:start w:val="1"/>
      <w:numFmt w:val="decimal"/>
      <w:pStyle w:val="Ttulo1"/>
      <w:lvlText w:val="%1."/>
      <w:legacy w:legacy="1" w:legacySpace="0" w:legacyIndent="0"/>
      <w:lvlJc w:val="left"/>
      <w:rPr>
        <w:rFonts w:cs="Times New Roman"/>
      </w:rPr>
    </w:lvl>
    <w:lvl w:ilvl="1">
      <w:start w:val="1"/>
      <w:numFmt w:val="decimal"/>
      <w:pStyle w:val="Ttulo2"/>
      <w:lvlText w:val="%1.%2"/>
      <w:legacy w:legacy="1" w:legacySpace="144" w:legacyIndent="0"/>
      <w:lvlJc w:val="left"/>
      <w:rPr>
        <w:rFonts w:cs="Times New Roman"/>
      </w:rPr>
    </w:lvl>
    <w:lvl w:ilvl="2">
      <w:start w:val="1"/>
      <w:numFmt w:val="decimal"/>
      <w:pStyle w:val="Ttulo3"/>
      <w:lvlText w:val="%1.%2.%3"/>
      <w:legacy w:legacy="1" w:legacySpace="144" w:legacyIndent="0"/>
      <w:lvlJc w:val="left"/>
      <w:rPr>
        <w:rFonts w:cs="Times New Roman"/>
      </w:rPr>
    </w:lvl>
    <w:lvl w:ilvl="3">
      <w:start w:val="1"/>
      <w:numFmt w:val="decimal"/>
      <w:pStyle w:val="Ttulo4"/>
      <w:lvlText w:val="%1.%2.%3.%4"/>
      <w:legacy w:legacy="1" w:legacySpace="144" w:legacyIndent="0"/>
      <w:lvlJc w:val="left"/>
      <w:rPr>
        <w:rFonts w:cs="Times New Roman"/>
      </w:rPr>
    </w:lvl>
    <w:lvl w:ilvl="4">
      <w:start w:val="1"/>
      <w:numFmt w:val="decimal"/>
      <w:pStyle w:val="Ttulo5"/>
      <w:lvlText w:val="%1.%2.%3.%4.%5"/>
      <w:legacy w:legacy="1" w:legacySpace="144" w:legacyIndent="0"/>
      <w:lvlJc w:val="left"/>
      <w:rPr>
        <w:rFonts w:cs="Times New Roman"/>
      </w:rPr>
    </w:lvl>
    <w:lvl w:ilvl="5">
      <w:start w:val="1"/>
      <w:numFmt w:val="decimal"/>
      <w:pStyle w:val="Ttulo6"/>
      <w:lvlText w:val="%1.%2.%3.%4.%5.%6"/>
      <w:legacy w:legacy="1" w:legacySpace="144" w:legacyIndent="0"/>
      <w:lvlJc w:val="left"/>
      <w:rPr>
        <w:rFonts w:cs="Times New Roman"/>
      </w:rPr>
    </w:lvl>
    <w:lvl w:ilvl="6">
      <w:start w:val="1"/>
      <w:numFmt w:val="decimal"/>
      <w:pStyle w:val="Ttulo7"/>
      <w:lvlText w:val="%1.%2.%3.%4.%5.%6.%7"/>
      <w:legacy w:legacy="1" w:legacySpace="144" w:legacyIndent="0"/>
      <w:lvlJc w:val="left"/>
      <w:rPr>
        <w:rFonts w:cs="Times New Roman"/>
      </w:rPr>
    </w:lvl>
    <w:lvl w:ilvl="7">
      <w:start w:val="1"/>
      <w:numFmt w:val="decimal"/>
      <w:pStyle w:val="Ttulo8"/>
      <w:lvlText w:val="%1.%2.%3.%4.%5.%6.%7.%8"/>
      <w:legacy w:legacy="1" w:legacySpace="144" w:legacyIndent="0"/>
      <w:lvlJc w:val="left"/>
      <w:rPr>
        <w:rFonts w:cs="Times New Roman"/>
      </w:rPr>
    </w:lvl>
    <w:lvl w:ilvl="8">
      <w:start w:val="1"/>
      <w:numFmt w:val="decimal"/>
      <w:pStyle w:val="Ttulo9"/>
      <w:lvlText w:val="%1.%2.%3.%4.%5.%6.%7.%8.%9"/>
      <w:legacy w:legacy="1" w:legacySpace="144" w:legacyIndent="0"/>
      <w:lvlJc w:val="left"/>
      <w:rPr>
        <w:rFonts w:cs="Times New Roman"/>
      </w:rPr>
    </w:lvl>
  </w:abstractNum>
  <w:abstractNum w:abstractNumId="1" w15:restartNumberingAfterBreak="0">
    <w:nsid w:val="1D8C4D1C"/>
    <w:multiLevelType w:val="hybridMultilevel"/>
    <w:tmpl w:val="D6146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38"/>
    <w:rsid w:val="00003072"/>
    <w:rsid w:val="00012F47"/>
    <w:rsid w:val="00014FC3"/>
    <w:rsid w:val="0003082E"/>
    <w:rsid w:val="000467EE"/>
    <w:rsid w:val="0004688C"/>
    <w:rsid w:val="000512BB"/>
    <w:rsid w:val="00052545"/>
    <w:rsid w:val="00053A8E"/>
    <w:rsid w:val="0005742B"/>
    <w:rsid w:val="000607FD"/>
    <w:rsid w:val="00061196"/>
    <w:rsid w:val="00066BB9"/>
    <w:rsid w:val="00073151"/>
    <w:rsid w:val="00075665"/>
    <w:rsid w:val="00091620"/>
    <w:rsid w:val="000934E6"/>
    <w:rsid w:val="000A604C"/>
    <w:rsid w:val="000A6D52"/>
    <w:rsid w:val="000A74A6"/>
    <w:rsid w:val="000D1DC6"/>
    <w:rsid w:val="000E31D0"/>
    <w:rsid w:val="000E34D5"/>
    <w:rsid w:val="000E3A20"/>
    <w:rsid w:val="000F5268"/>
    <w:rsid w:val="00107C38"/>
    <w:rsid w:val="00123843"/>
    <w:rsid w:val="00132FA7"/>
    <w:rsid w:val="00133355"/>
    <w:rsid w:val="001344A5"/>
    <w:rsid w:val="00134A6C"/>
    <w:rsid w:val="00135E45"/>
    <w:rsid w:val="00137DA7"/>
    <w:rsid w:val="0014102E"/>
    <w:rsid w:val="00141AE3"/>
    <w:rsid w:val="00142E2A"/>
    <w:rsid w:val="001610FB"/>
    <w:rsid w:val="0017587C"/>
    <w:rsid w:val="00185C36"/>
    <w:rsid w:val="00190943"/>
    <w:rsid w:val="001935F0"/>
    <w:rsid w:val="001949F5"/>
    <w:rsid w:val="001B13F9"/>
    <w:rsid w:val="001C3BCC"/>
    <w:rsid w:val="001E124C"/>
    <w:rsid w:val="001E4F1B"/>
    <w:rsid w:val="001F0D25"/>
    <w:rsid w:val="001F2E5D"/>
    <w:rsid w:val="001F3821"/>
    <w:rsid w:val="00202189"/>
    <w:rsid w:val="0020508F"/>
    <w:rsid w:val="002132E0"/>
    <w:rsid w:val="00224E8C"/>
    <w:rsid w:val="0023282C"/>
    <w:rsid w:val="00235E03"/>
    <w:rsid w:val="0024226F"/>
    <w:rsid w:val="00247338"/>
    <w:rsid w:val="0025316E"/>
    <w:rsid w:val="00253C81"/>
    <w:rsid w:val="00261BAA"/>
    <w:rsid w:val="00262708"/>
    <w:rsid w:val="00264677"/>
    <w:rsid w:val="002770EA"/>
    <w:rsid w:val="00280DB5"/>
    <w:rsid w:val="0028286F"/>
    <w:rsid w:val="00286A5F"/>
    <w:rsid w:val="0029101E"/>
    <w:rsid w:val="00292958"/>
    <w:rsid w:val="00292EF6"/>
    <w:rsid w:val="00293486"/>
    <w:rsid w:val="00294275"/>
    <w:rsid w:val="002B6DAF"/>
    <w:rsid w:val="002C0364"/>
    <w:rsid w:val="002D6956"/>
    <w:rsid w:val="002D6FEA"/>
    <w:rsid w:val="002E0E28"/>
    <w:rsid w:val="002F1103"/>
    <w:rsid w:val="002F6C61"/>
    <w:rsid w:val="0030459E"/>
    <w:rsid w:val="0031046E"/>
    <w:rsid w:val="00317350"/>
    <w:rsid w:val="0031788F"/>
    <w:rsid w:val="003219F3"/>
    <w:rsid w:val="003238C1"/>
    <w:rsid w:val="00332633"/>
    <w:rsid w:val="00336E14"/>
    <w:rsid w:val="00340A7C"/>
    <w:rsid w:val="00340CCC"/>
    <w:rsid w:val="00342AC7"/>
    <w:rsid w:val="00350DC6"/>
    <w:rsid w:val="00355C88"/>
    <w:rsid w:val="00360EE5"/>
    <w:rsid w:val="00366EAD"/>
    <w:rsid w:val="00372787"/>
    <w:rsid w:val="0037562E"/>
    <w:rsid w:val="00375E6D"/>
    <w:rsid w:val="00396016"/>
    <w:rsid w:val="003967A9"/>
    <w:rsid w:val="003A0246"/>
    <w:rsid w:val="003A65F5"/>
    <w:rsid w:val="003B37A8"/>
    <w:rsid w:val="003B7E58"/>
    <w:rsid w:val="003C418C"/>
    <w:rsid w:val="003C75BA"/>
    <w:rsid w:val="003E3E86"/>
    <w:rsid w:val="00401A3D"/>
    <w:rsid w:val="00420B7E"/>
    <w:rsid w:val="004309BF"/>
    <w:rsid w:val="0044735B"/>
    <w:rsid w:val="00455B4F"/>
    <w:rsid w:val="00461F0E"/>
    <w:rsid w:val="00465706"/>
    <w:rsid w:val="00465BF2"/>
    <w:rsid w:val="00475436"/>
    <w:rsid w:val="00481111"/>
    <w:rsid w:val="0048254D"/>
    <w:rsid w:val="004845FD"/>
    <w:rsid w:val="00492B1D"/>
    <w:rsid w:val="004C605C"/>
    <w:rsid w:val="004D2A50"/>
    <w:rsid w:val="004E33F2"/>
    <w:rsid w:val="004E522C"/>
    <w:rsid w:val="004E7C8E"/>
    <w:rsid w:val="004F026F"/>
    <w:rsid w:val="004F1405"/>
    <w:rsid w:val="004F30F9"/>
    <w:rsid w:val="004F529B"/>
    <w:rsid w:val="00514C81"/>
    <w:rsid w:val="0051605E"/>
    <w:rsid w:val="005277D2"/>
    <w:rsid w:val="005504EA"/>
    <w:rsid w:val="005568D1"/>
    <w:rsid w:val="00575FEC"/>
    <w:rsid w:val="00584646"/>
    <w:rsid w:val="005A382A"/>
    <w:rsid w:val="005B0E89"/>
    <w:rsid w:val="005B1B8E"/>
    <w:rsid w:val="005B1C46"/>
    <w:rsid w:val="005B2F74"/>
    <w:rsid w:val="005C0E66"/>
    <w:rsid w:val="005C7696"/>
    <w:rsid w:val="005C798D"/>
    <w:rsid w:val="005D730B"/>
    <w:rsid w:val="005E16F4"/>
    <w:rsid w:val="005F1903"/>
    <w:rsid w:val="005F38E5"/>
    <w:rsid w:val="00602C44"/>
    <w:rsid w:val="00616B4F"/>
    <w:rsid w:val="006248AA"/>
    <w:rsid w:val="006248D7"/>
    <w:rsid w:val="00627D0F"/>
    <w:rsid w:val="00632F98"/>
    <w:rsid w:val="00633006"/>
    <w:rsid w:val="00636820"/>
    <w:rsid w:val="00651669"/>
    <w:rsid w:val="00652A32"/>
    <w:rsid w:val="00657C98"/>
    <w:rsid w:val="0066664D"/>
    <w:rsid w:val="00667B6C"/>
    <w:rsid w:val="00674C6D"/>
    <w:rsid w:val="00686DC3"/>
    <w:rsid w:val="0069229C"/>
    <w:rsid w:val="006940E7"/>
    <w:rsid w:val="00697B0B"/>
    <w:rsid w:val="006A1C7A"/>
    <w:rsid w:val="006B22B2"/>
    <w:rsid w:val="006C3929"/>
    <w:rsid w:val="006D5525"/>
    <w:rsid w:val="006E65A6"/>
    <w:rsid w:val="006F1F44"/>
    <w:rsid w:val="006F6576"/>
    <w:rsid w:val="00700D9E"/>
    <w:rsid w:val="0070271E"/>
    <w:rsid w:val="00713827"/>
    <w:rsid w:val="007155B7"/>
    <w:rsid w:val="00720276"/>
    <w:rsid w:val="00731AEB"/>
    <w:rsid w:val="007331F8"/>
    <w:rsid w:val="00741FB7"/>
    <w:rsid w:val="00745780"/>
    <w:rsid w:val="00750CDD"/>
    <w:rsid w:val="007546A6"/>
    <w:rsid w:val="00757017"/>
    <w:rsid w:val="00762E48"/>
    <w:rsid w:val="00766010"/>
    <w:rsid w:val="007711FC"/>
    <w:rsid w:val="00773B53"/>
    <w:rsid w:val="007761B1"/>
    <w:rsid w:val="00794D85"/>
    <w:rsid w:val="00797D69"/>
    <w:rsid w:val="007A684C"/>
    <w:rsid w:val="007C2B75"/>
    <w:rsid w:val="007C7288"/>
    <w:rsid w:val="007D4B9E"/>
    <w:rsid w:val="007D7146"/>
    <w:rsid w:val="007E1D23"/>
    <w:rsid w:val="007E3E9E"/>
    <w:rsid w:val="008008C5"/>
    <w:rsid w:val="00812909"/>
    <w:rsid w:val="00832B3C"/>
    <w:rsid w:val="00850F8C"/>
    <w:rsid w:val="0085232E"/>
    <w:rsid w:val="00856647"/>
    <w:rsid w:val="00862C0A"/>
    <w:rsid w:val="00877CF2"/>
    <w:rsid w:val="00885672"/>
    <w:rsid w:val="008870E0"/>
    <w:rsid w:val="008B3E31"/>
    <w:rsid w:val="008C0BE2"/>
    <w:rsid w:val="008C127A"/>
    <w:rsid w:val="008D4E53"/>
    <w:rsid w:val="008E47A8"/>
    <w:rsid w:val="008F1C6E"/>
    <w:rsid w:val="009005D8"/>
    <w:rsid w:val="00900BAA"/>
    <w:rsid w:val="00900C30"/>
    <w:rsid w:val="00902A19"/>
    <w:rsid w:val="009136DB"/>
    <w:rsid w:val="009200E3"/>
    <w:rsid w:val="00930A60"/>
    <w:rsid w:val="00943E3F"/>
    <w:rsid w:val="00962602"/>
    <w:rsid w:val="00965549"/>
    <w:rsid w:val="00980DEA"/>
    <w:rsid w:val="00981870"/>
    <w:rsid w:val="009862B3"/>
    <w:rsid w:val="00990280"/>
    <w:rsid w:val="009945E0"/>
    <w:rsid w:val="00996701"/>
    <w:rsid w:val="009A09C3"/>
    <w:rsid w:val="009A629E"/>
    <w:rsid w:val="009B0706"/>
    <w:rsid w:val="009B3490"/>
    <w:rsid w:val="009C03F8"/>
    <w:rsid w:val="009C16CC"/>
    <w:rsid w:val="009C430B"/>
    <w:rsid w:val="009D00E9"/>
    <w:rsid w:val="009D21C7"/>
    <w:rsid w:val="009D5DE7"/>
    <w:rsid w:val="009D6BB4"/>
    <w:rsid w:val="009E3C06"/>
    <w:rsid w:val="009E78B3"/>
    <w:rsid w:val="009F1864"/>
    <w:rsid w:val="009F6BA0"/>
    <w:rsid w:val="00A17E9B"/>
    <w:rsid w:val="00A227F1"/>
    <w:rsid w:val="00A36228"/>
    <w:rsid w:val="00A4144F"/>
    <w:rsid w:val="00A42B09"/>
    <w:rsid w:val="00A447E6"/>
    <w:rsid w:val="00A55048"/>
    <w:rsid w:val="00A7093E"/>
    <w:rsid w:val="00A75ED9"/>
    <w:rsid w:val="00A84FFE"/>
    <w:rsid w:val="00AC1909"/>
    <w:rsid w:val="00AC2BC6"/>
    <w:rsid w:val="00AC5226"/>
    <w:rsid w:val="00AD7EC0"/>
    <w:rsid w:val="00AE3E39"/>
    <w:rsid w:val="00AE4B16"/>
    <w:rsid w:val="00AE4E20"/>
    <w:rsid w:val="00AF63E1"/>
    <w:rsid w:val="00AF66D5"/>
    <w:rsid w:val="00B06B6A"/>
    <w:rsid w:val="00B12E3C"/>
    <w:rsid w:val="00B20518"/>
    <w:rsid w:val="00B269D7"/>
    <w:rsid w:val="00B5085C"/>
    <w:rsid w:val="00B72B9E"/>
    <w:rsid w:val="00B72EA0"/>
    <w:rsid w:val="00B756AD"/>
    <w:rsid w:val="00BA6835"/>
    <w:rsid w:val="00BA704D"/>
    <w:rsid w:val="00BB3E5C"/>
    <w:rsid w:val="00BB68CB"/>
    <w:rsid w:val="00BC60BA"/>
    <w:rsid w:val="00BD0E46"/>
    <w:rsid w:val="00BD4ED7"/>
    <w:rsid w:val="00BD6AD8"/>
    <w:rsid w:val="00BE033E"/>
    <w:rsid w:val="00BE0F91"/>
    <w:rsid w:val="00BE5D4A"/>
    <w:rsid w:val="00BE62EC"/>
    <w:rsid w:val="00BF5715"/>
    <w:rsid w:val="00C06EAE"/>
    <w:rsid w:val="00C164C4"/>
    <w:rsid w:val="00C17748"/>
    <w:rsid w:val="00C3644B"/>
    <w:rsid w:val="00C3673E"/>
    <w:rsid w:val="00C5047D"/>
    <w:rsid w:val="00C61BD7"/>
    <w:rsid w:val="00C81E6D"/>
    <w:rsid w:val="00C877AA"/>
    <w:rsid w:val="00C937B8"/>
    <w:rsid w:val="00C956C0"/>
    <w:rsid w:val="00CA14A2"/>
    <w:rsid w:val="00CA4A59"/>
    <w:rsid w:val="00CA4F2F"/>
    <w:rsid w:val="00CA5455"/>
    <w:rsid w:val="00CB3E81"/>
    <w:rsid w:val="00CC0346"/>
    <w:rsid w:val="00CC071D"/>
    <w:rsid w:val="00CC4D66"/>
    <w:rsid w:val="00CE3BB2"/>
    <w:rsid w:val="00CE4076"/>
    <w:rsid w:val="00CF2CF2"/>
    <w:rsid w:val="00D13BE8"/>
    <w:rsid w:val="00D174AB"/>
    <w:rsid w:val="00D213F0"/>
    <w:rsid w:val="00D21847"/>
    <w:rsid w:val="00D25BF8"/>
    <w:rsid w:val="00D33078"/>
    <w:rsid w:val="00D340D7"/>
    <w:rsid w:val="00D40B87"/>
    <w:rsid w:val="00D4745D"/>
    <w:rsid w:val="00D90254"/>
    <w:rsid w:val="00D91BED"/>
    <w:rsid w:val="00D91FAA"/>
    <w:rsid w:val="00D940E7"/>
    <w:rsid w:val="00D95D4F"/>
    <w:rsid w:val="00DA2194"/>
    <w:rsid w:val="00DA733A"/>
    <w:rsid w:val="00DC0F4B"/>
    <w:rsid w:val="00DC1D7F"/>
    <w:rsid w:val="00DD12D7"/>
    <w:rsid w:val="00DD1537"/>
    <w:rsid w:val="00DD5DDB"/>
    <w:rsid w:val="00DD6C52"/>
    <w:rsid w:val="00DE20DD"/>
    <w:rsid w:val="00E00588"/>
    <w:rsid w:val="00E0614B"/>
    <w:rsid w:val="00E16EB3"/>
    <w:rsid w:val="00E1794B"/>
    <w:rsid w:val="00E22AD3"/>
    <w:rsid w:val="00E42B08"/>
    <w:rsid w:val="00E464AE"/>
    <w:rsid w:val="00E6360E"/>
    <w:rsid w:val="00E767BE"/>
    <w:rsid w:val="00E80CA3"/>
    <w:rsid w:val="00E836F8"/>
    <w:rsid w:val="00E8504F"/>
    <w:rsid w:val="00E969AC"/>
    <w:rsid w:val="00EB5179"/>
    <w:rsid w:val="00EB536C"/>
    <w:rsid w:val="00EC2948"/>
    <w:rsid w:val="00ED0497"/>
    <w:rsid w:val="00EE6962"/>
    <w:rsid w:val="00EF1817"/>
    <w:rsid w:val="00F02E49"/>
    <w:rsid w:val="00F143CB"/>
    <w:rsid w:val="00F41377"/>
    <w:rsid w:val="00F42016"/>
    <w:rsid w:val="00F45510"/>
    <w:rsid w:val="00F479B2"/>
    <w:rsid w:val="00F63725"/>
    <w:rsid w:val="00F74DED"/>
    <w:rsid w:val="00FA5F2B"/>
    <w:rsid w:val="00FB4D13"/>
    <w:rsid w:val="00FD27CE"/>
    <w:rsid w:val="00FE2B1C"/>
    <w:rsid w:val="00FF409B"/>
    <w:rsid w:val="00FF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CD404"/>
  <w15:chartTrackingRefBased/>
  <w15:docId w15:val="{C0FDC09D-A168-407F-9E47-91A5A628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C38"/>
    <w:pPr>
      <w:overflowPunct w:val="0"/>
      <w:autoSpaceDE w:val="0"/>
      <w:autoSpaceDN w:val="0"/>
      <w:adjustRightInd w:val="0"/>
      <w:spacing w:line="288" w:lineRule="auto"/>
      <w:jc w:val="both"/>
      <w:textAlignment w:val="baseline"/>
    </w:pPr>
    <w:rPr>
      <w:sz w:val="22"/>
      <w:lang w:val="en-GB" w:eastAsia="en-US"/>
    </w:rPr>
  </w:style>
  <w:style w:type="paragraph" w:styleId="Ttulo1">
    <w:name w:val="heading 1"/>
    <w:basedOn w:val="Normal"/>
    <w:next w:val="Normal"/>
    <w:link w:val="Ttulo1Car"/>
    <w:qFormat/>
    <w:rsid w:val="00832B3C"/>
    <w:pPr>
      <w:numPr>
        <w:numId w:val="1"/>
      </w:numPr>
      <w:ind w:left="720" w:hanging="720"/>
      <w:outlineLvl w:val="0"/>
    </w:pPr>
    <w:rPr>
      <w:kern w:val="28"/>
    </w:rPr>
  </w:style>
  <w:style w:type="paragraph" w:styleId="Ttulo2">
    <w:name w:val="heading 2"/>
    <w:basedOn w:val="Normal"/>
    <w:next w:val="Normal"/>
    <w:link w:val="Ttulo2Car"/>
    <w:qFormat/>
    <w:rsid w:val="00832B3C"/>
    <w:pPr>
      <w:numPr>
        <w:ilvl w:val="1"/>
        <w:numId w:val="1"/>
      </w:numPr>
      <w:ind w:left="720" w:hanging="720"/>
      <w:outlineLvl w:val="1"/>
    </w:pPr>
  </w:style>
  <w:style w:type="paragraph" w:styleId="Ttulo3">
    <w:name w:val="heading 3"/>
    <w:basedOn w:val="Normal"/>
    <w:next w:val="Normal"/>
    <w:link w:val="Ttulo3Car"/>
    <w:qFormat/>
    <w:rsid w:val="00832B3C"/>
    <w:pPr>
      <w:numPr>
        <w:ilvl w:val="2"/>
        <w:numId w:val="1"/>
      </w:numPr>
      <w:ind w:left="720" w:hanging="720"/>
      <w:outlineLvl w:val="2"/>
    </w:pPr>
  </w:style>
  <w:style w:type="paragraph" w:styleId="Ttulo4">
    <w:name w:val="heading 4"/>
    <w:basedOn w:val="Normal"/>
    <w:next w:val="Normal"/>
    <w:link w:val="Ttulo4Car"/>
    <w:qFormat/>
    <w:rsid w:val="00832B3C"/>
    <w:pPr>
      <w:numPr>
        <w:ilvl w:val="3"/>
        <w:numId w:val="1"/>
      </w:numPr>
      <w:ind w:left="720" w:hanging="720"/>
      <w:outlineLvl w:val="3"/>
    </w:pPr>
  </w:style>
  <w:style w:type="paragraph" w:styleId="Ttulo5">
    <w:name w:val="heading 5"/>
    <w:basedOn w:val="Normal"/>
    <w:next w:val="Normal"/>
    <w:link w:val="Ttulo5Car"/>
    <w:qFormat/>
    <w:rsid w:val="00832B3C"/>
    <w:pPr>
      <w:numPr>
        <w:ilvl w:val="4"/>
        <w:numId w:val="1"/>
      </w:numPr>
      <w:ind w:left="720" w:hanging="720"/>
      <w:outlineLvl w:val="4"/>
    </w:pPr>
  </w:style>
  <w:style w:type="paragraph" w:styleId="Ttulo6">
    <w:name w:val="heading 6"/>
    <w:basedOn w:val="Normal"/>
    <w:next w:val="Normal"/>
    <w:link w:val="Ttulo6Car"/>
    <w:qFormat/>
    <w:rsid w:val="00832B3C"/>
    <w:pPr>
      <w:numPr>
        <w:ilvl w:val="5"/>
        <w:numId w:val="1"/>
      </w:numPr>
      <w:ind w:left="720" w:hanging="720"/>
      <w:outlineLvl w:val="5"/>
    </w:pPr>
  </w:style>
  <w:style w:type="paragraph" w:styleId="Ttulo7">
    <w:name w:val="heading 7"/>
    <w:basedOn w:val="Normal"/>
    <w:next w:val="Normal"/>
    <w:link w:val="Ttulo7Car"/>
    <w:qFormat/>
    <w:rsid w:val="00832B3C"/>
    <w:pPr>
      <w:numPr>
        <w:ilvl w:val="6"/>
        <w:numId w:val="1"/>
      </w:numPr>
      <w:ind w:left="720" w:hanging="720"/>
      <w:outlineLvl w:val="6"/>
    </w:pPr>
  </w:style>
  <w:style w:type="paragraph" w:styleId="Ttulo8">
    <w:name w:val="heading 8"/>
    <w:basedOn w:val="Normal"/>
    <w:next w:val="Normal"/>
    <w:link w:val="Ttulo8Car"/>
    <w:qFormat/>
    <w:rsid w:val="00832B3C"/>
    <w:pPr>
      <w:numPr>
        <w:ilvl w:val="7"/>
        <w:numId w:val="1"/>
      </w:numPr>
      <w:ind w:left="720" w:hanging="720"/>
      <w:outlineLvl w:val="7"/>
    </w:pPr>
  </w:style>
  <w:style w:type="paragraph" w:styleId="Ttulo9">
    <w:name w:val="heading 9"/>
    <w:basedOn w:val="Normal"/>
    <w:next w:val="Normal"/>
    <w:link w:val="Ttulo9Car"/>
    <w:qFormat/>
    <w:rsid w:val="00832B3C"/>
    <w:pPr>
      <w:numPr>
        <w:ilvl w:val="8"/>
        <w:numId w:val="1"/>
      </w:numPr>
      <w:ind w:left="720" w:hanging="72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07C38"/>
    <w:rPr>
      <w:rFonts w:cs="Times New Roman"/>
      <w:color w:val="0000FF"/>
      <w:u w:val="single"/>
    </w:rPr>
  </w:style>
  <w:style w:type="paragraph" w:styleId="Textodeglobo">
    <w:name w:val="Balloon Text"/>
    <w:basedOn w:val="Normal"/>
    <w:semiHidden/>
    <w:rsid w:val="00107C38"/>
    <w:rPr>
      <w:rFonts w:ascii="Tahoma" w:hAnsi="Tahoma" w:cs="Tahoma"/>
      <w:sz w:val="16"/>
      <w:szCs w:val="16"/>
    </w:rPr>
  </w:style>
  <w:style w:type="paragraph" w:styleId="NormalWeb">
    <w:name w:val="Normal (Web)"/>
    <w:basedOn w:val="Normal"/>
    <w:rsid w:val="00107C38"/>
    <w:pPr>
      <w:overflowPunct/>
      <w:autoSpaceDE/>
      <w:autoSpaceDN/>
      <w:adjustRightInd/>
      <w:spacing w:before="100" w:beforeAutospacing="1" w:after="100" w:afterAutospacing="1" w:line="240" w:lineRule="auto"/>
      <w:jc w:val="left"/>
      <w:textAlignment w:val="auto"/>
    </w:pPr>
    <w:rPr>
      <w:sz w:val="24"/>
      <w:szCs w:val="24"/>
      <w:lang w:eastAsia="en-GB"/>
    </w:rPr>
  </w:style>
  <w:style w:type="paragraph" w:styleId="Encabezado">
    <w:name w:val="header"/>
    <w:basedOn w:val="Normal"/>
    <w:link w:val="EncabezadoCar"/>
    <w:rsid w:val="00832B3C"/>
    <w:pPr>
      <w:tabs>
        <w:tab w:val="center" w:pos="4513"/>
        <w:tab w:val="right" w:pos="9026"/>
      </w:tabs>
    </w:pPr>
  </w:style>
  <w:style w:type="character" w:customStyle="1" w:styleId="EncabezadoCar">
    <w:name w:val="Encabezado Car"/>
    <w:link w:val="Encabezado"/>
    <w:rsid w:val="00832B3C"/>
    <w:rPr>
      <w:sz w:val="22"/>
      <w:lang w:eastAsia="en-US"/>
    </w:rPr>
  </w:style>
  <w:style w:type="paragraph" w:styleId="Piedepgina">
    <w:name w:val="footer"/>
    <w:basedOn w:val="Normal"/>
    <w:link w:val="PiedepginaCar"/>
    <w:rsid w:val="00832B3C"/>
    <w:pPr>
      <w:tabs>
        <w:tab w:val="center" w:pos="4513"/>
        <w:tab w:val="right" w:pos="9026"/>
      </w:tabs>
    </w:pPr>
  </w:style>
  <w:style w:type="character" w:customStyle="1" w:styleId="PiedepginaCar">
    <w:name w:val="Pie de página Car"/>
    <w:link w:val="Piedepgina"/>
    <w:rsid w:val="00832B3C"/>
    <w:rPr>
      <w:sz w:val="22"/>
      <w:lang w:eastAsia="en-US"/>
    </w:rPr>
  </w:style>
  <w:style w:type="character" w:customStyle="1" w:styleId="Ttulo1Car">
    <w:name w:val="Título 1 Car"/>
    <w:link w:val="Ttulo1"/>
    <w:rsid w:val="00832B3C"/>
    <w:rPr>
      <w:kern w:val="28"/>
      <w:sz w:val="22"/>
      <w:lang w:eastAsia="en-US"/>
    </w:rPr>
  </w:style>
  <w:style w:type="character" w:customStyle="1" w:styleId="Ttulo2Car">
    <w:name w:val="Título 2 Car"/>
    <w:link w:val="Ttulo2"/>
    <w:rsid w:val="00832B3C"/>
    <w:rPr>
      <w:sz w:val="22"/>
      <w:lang w:eastAsia="en-US"/>
    </w:rPr>
  </w:style>
  <w:style w:type="character" w:customStyle="1" w:styleId="Ttulo3Car">
    <w:name w:val="Título 3 Car"/>
    <w:link w:val="Ttulo3"/>
    <w:rsid w:val="00832B3C"/>
    <w:rPr>
      <w:sz w:val="22"/>
      <w:lang w:eastAsia="en-US"/>
    </w:rPr>
  </w:style>
  <w:style w:type="character" w:customStyle="1" w:styleId="Ttulo4Car">
    <w:name w:val="Título 4 Car"/>
    <w:link w:val="Ttulo4"/>
    <w:rsid w:val="00832B3C"/>
    <w:rPr>
      <w:sz w:val="22"/>
      <w:lang w:eastAsia="en-US"/>
    </w:rPr>
  </w:style>
  <w:style w:type="character" w:customStyle="1" w:styleId="Ttulo5Car">
    <w:name w:val="Título 5 Car"/>
    <w:link w:val="Ttulo5"/>
    <w:rsid w:val="00832B3C"/>
    <w:rPr>
      <w:sz w:val="22"/>
      <w:lang w:eastAsia="en-US"/>
    </w:rPr>
  </w:style>
  <w:style w:type="character" w:customStyle="1" w:styleId="Ttulo6Car">
    <w:name w:val="Título 6 Car"/>
    <w:link w:val="Ttulo6"/>
    <w:rsid w:val="00832B3C"/>
    <w:rPr>
      <w:sz w:val="22"/>
      <w:lang w:eastAsia="en-US"/>
    </w:rPr>
  </w:style>
  <w:style w:type="character" w:customStyle="1" w:styleId="Ttulo7Car">
    <w:name w:val="Título 7 Car"/>
    <w:link w:val="Ttulo7"/>
    <w:rsid w:val="00832B3C"/>
    <w:rPr>
      <w:sz w:val="22"/>
      <w:lang w:eastAsia="en-US"/>
    </w:rPr>
  </w:style>
  <w:style w:type="character" w:customStyle="1" w:styleId="Ttulo8Car">
    <w:name w:val="Título 8 Car"/>
    <w:link w:val="Ttulo8"/>
    <w:rsid w:val="00832B3C"/>
    <w:rPr>
      <w:sz w:val="22"/>
      <w:lang w:eastAsia="en-US"/>
    </w:rPr>
  </w:style>
  <w:style w:type="character" w:customStyle="1" w:styleId="Ttulo9Car">
    <w:name w:val="Título 9 Car"/>
    <w:link w:val="Ttulo9"/>
    <w:rsid w:val="00832B3C"/>
    <w:rPr>
      <w:sz w:val="22"/>
      <w:lang w:eastAsia="en-US"/>
    </w:rPr>
  </w:style>
  <w:style w:type="paragraph" w:styleId="Prrafodelista">
    <w:name w:val="List Paragraph"/>
    <w:basedOn w:val="Normal"/>
    <w:uiPriority w:val="34"/>
    <w:qFormat/>
    <w:rsid w:val="00342AC7"/>
    <w:pPr>
      <w:ind w:left="720"/>
      <w:contextualSpacing/>
    </w:pPr>
  </w:style>
  <w:style w:type="character" w:styleId="Refdecomentario">
    <w:name w:val="annotation reference"/>
    <w:basedOn w:val="Fuentedeprrafopredeter"/>
    <w:rsid w:val="008E47A8"/>
    <w:rPr>
      <w:sz w:val="16"/>
      <w:szCs w:val="16"/>
    </w:rPr>
  </w:style>
  <w:style w:type="paragraph" w:styleId="Textocomentario">
    <w:name w:val="annotation text"/>
    <w:basedOn w:val="Normal"/>
    <w:link w:val="TextocomentarioCar"/>
    <w:rsid w:val="008E47A8"/>
    <w:pPr>
      <w:spacing w:line="240" w:lineRule="auto"/>
    </w:pPr>
    <w:rPr>
      <w:sz w:val="20"/>
    </w:rPr>
  </w:style>
  <w:style w:type="character" w:customStyle="1" w:styleId="TextocomentarioCar">
    <w:name w:val="Texto comentario Car"/>
    <w:basedOn w:val="Fuentedeprrafopredeter"/>
    <w:link w:val="Textocomentario"/>
    <w:rsid w:val="008E47A8"/>
    <w:rPr>
      <w:lang w:val="en-GB" w:eastAsia="en-US"/>
    </w:rPr>
  </w:style>
  <w:style w:type="paragraph" w:styleId="Asuntodelcomentario">
    <w:name w:val="annotation subject"/>
    <w:basedOn w:val="Textocomentario"/>
    <w:next w:val="Textocomentario"/>
    <w:link w:val="AsuntodelcomentarioCar"/>
    <w:semiHidden/>
    <w:unhideWhenUsed/>
    <w:rsid w:val="008E47A8"/>
    <w:rPr>
      <w:b/>
      <w:bCs/>
    </w:rPr>
  </w:style>
  <w:style w:type="character" w:customStyle="1" w:styleId="AsuntodelcomentarioCar">
    <w:name w:val="Asunto del comentario Car"/>
    <w:basedOn w:val="TextocomentarioCar"/>
    <w:link w:val="Asuntodelcomentario"/>
    <w:semiHidden/>
    <w:rsid w:val="008E47A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gippinifournier@eesc.europa.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esc.europa.eu/?i=portal.en.videos.4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1365</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MS User</Company>
  <LinksUpToDate>false</LinksUpToDate>
  <CharactersWithSpaces>8860</CharactersWithSpaces>
  <SharedDoc>false</SharedDoc>
  <HLinks>
    <vt:vector size="48" baseType="variant">
      <vt:variant>
        <vt:i4>6291505</vt:i4>
      </vt:variant>
      <vt:variant>
        <vt:i4>12</vt:i4>
      </vt:variant>
      <vt:variant>
        <vt:i4>0</vt:i4>
      </vt:variant>
      <vt:variant>
        <vt:i4>5</vt:i4>
      </vt:variant>
      <vt:variant>
        <vt:lpwstr>http://www.youtube.com/user/EurEcoSocCommittee</vt:lpwstr>
      </vt:variant>
      <vt:variant>
        <vt:lpwstr/>
      </vt:variant>
      <vt:variant>
        <vt:i4>1245274</vt:i4>
      </vt:variant>
      <vt:variant>
        <vt:i4>9</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7725</vt:i4>
      </vt:variant>
      <vt:variant>
        <vt:i4>1026</vt:i4>
      </vt:variant>
      <vt:variant>
        <vt:i4>1</vt:i4>
      </vt:variant>
      <vt:variant>
        <vt:lpwstr>http://www.eesc.europa.eu/resources/toolip/img/2011/08/23/ico-twitter.gif</vt:lpwstr>
      </vt:variant>
      <vt:variant>
        <vt:lpwstr/>
      </vt:variant>
      <vt:variant>
        <vt:i4>2818165</vt:i4>
      </vt:variant>
      <vt:variant>
        <vt:i4>7834</vt:i4>
      </vt:variant>
      <vt:variant>
        <vt:i4>1027</vt:i4>
      </vt:variant>
      <vt:variant>
        <vt:i4>1</vt:i4>
      </vt:variant>
      <vt:variant>
        <vt:lpwstr>http://www.eesc.europa.eu/resources/toolip/img/2011/08/23/ico-facebook.gif</vt:lpwstr>
      </vt:variant>
      <vt:variant>
        <vt:lpwstr/>
      </vt:variant>
      <vt:variant>
        <vt:i4>3997811</vt:i4>
      </vt:variant>
      <vt:variant>
        <vt:i4>7900</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dc:creator>
  <cp:keywords/>
  <dc:description/>
  <cp:lastModifiedBy>David Gippini</cp:lastModifiedBy>
  <cp:revision>32</cp:revision>
  <dcterms:created xsi:type="dcterms:W3CDTF">2020-06-10T12:56:00Z</dcterms:created>
  <dcterms:modified xsi:type="dcterms:W3CDTF">2020-06-11T13:28:00Z</dcterms:modified>
</cp:coreProperties>
</file>