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8FC8B" w14:textId="77777777" w:rsidR="007F0055" w:rsidRPr="00482F52" w:rsidRDefault="007F0055" w:rsidP="00141FAD">
      <w:pPr>
        <w:ind w:left="-993"/>
      </w:pPr>
      <w:r w:rsidRPr="00482F52">
        <w:rPr>
          <w:noProof/>
          <w:lang w:val="en-GB" w:eastAsia="en-GB"/>
        </w:rPr>
        <w:drawing>
          <wp:inline distT="0" distB="0" distL="0" distR="0" wp14:anchorId="736F3E28" wp14:editId="0DB0827D">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7F0055" w:rsidRPr="00482F52" w14:paraId="3A99AFB4" w14:textId="77777777" w:rsidTr="00FB0E98">
        <w:trPr>
          <w:cantSplit/>
        </w:trPr>
        <w:tc>
          <w:tcPr>
            <w:tcW w:w="5168" w:type="dxa"/>
          </w:tcPr>
          <w:p w14:paraId="1F5D07C3" w14:textId="738A5E71" w:rsidR="007F0055" w:rsidRPr="00482F52" w:rsidRDefault="00F11CFC" w:rsidP="00B268D3">
            <w:pPr>
              <w:spacing w:line="240" w:lineRule="auto"/>
              <w:rPr>
                <w:rFonts w:ascii="Verdana" w:hAnsi="Verdana"/>
                <w:b/>
                <w:bCs/>
                <w:sz w:val="18"/>
                <w:szCs w:val="18"/>
              </w:rPr>
            </w:pPr>
            <w:r w:rsidRPr="00482F52">
              <w:rPr>
                <w:rFonts w:ascii="Verdana" w:hAnsi="Verdana"/>
                <w:b/>
                <w:bCs/>
                <w:sz w:val="18"/>
                <w:szCs w:val="18"/>
              </w:rPr>
              <w:t>COMUNICATO STAMPA N. 43/2019</w:t>
            </w:r>
          </w:p>
        </w:tc>
        <w:tc>
          <w:tcPr>
            <w:tcW w:w="4119" w:type="dxa"/>
          </w:tcPr>
          <w:p w14:paraId="4EFF7E36" w14:textId="115E00E5" w:rsidR="007F0055" w:rsidRPr="00482F52" w:rsidRDefault="005919F0" w:rsidP="005919F0">
            <w:pPr>
              <w:spacing w:line="240" w:lineRule="auto"/>
              <w:jc w:val="right"/>
              <w:rPr>
                <w:rFonts w:ascii="Verdana" w:hAnsi="Verdana"/>
                <w:b/>
                <w:bCs/>
                <w:sz w:val="18"/>
                <w:szCs w:val="18"/>
              </w:rPr>
            </w:pPr>
            <w:r w:rsidRPr="00482F52">
              <w:rPr>
                <w:rFonts w:ascii="Verdana" w:hAnsi="Verdana"/>
                <w:b/>
                <w:bCs/>
                <w:sz w:val="18"/>
                <w:szCs w:val="18"/>
              </w:rPr>
              <w:t>6 novembre 2019</w:t>
            </w:r>
          </w:p>
        </w:tc>
      </w:tr>
    </w:tbl>
    <w:p w14:paraId="34F65286" w14:textId="77777777" w:rsidR="007F0055" w:rsidRPr="00482F52" w:rsidRDefault="007F0055" w:rsidP="00141FAD">
      <w:pPr>
        <w:rPr>
          <w:rFonts w:ascii="Verdana" w:hAnsi="Verdana"/>
          <w:sz w:val="18"/>
          <w:szCs w:val="18"/>
        </w:rPr>
      </w:pPr>
    </w:p>
    <w:p w14:paraId="777296F3" w14:textId="4A8AFB6E" w:rsidR="000F280F" w:rsidRPr="00482F52" w:rsidRDefault="0075077A" w:rsidP="00624254">
      <w:pPr>
        <w:jc w:val="center"/>
        <w:rPr>
          <w:rFonts w:ascii="Verdana" w:hAnsi="Verdana"/>
          <w:b/>
          <w:bCs/>
          <w:sz w:val="18"/>
          <w:szCs w:val="18"/>
        </w:rPr>
      </w:pPr>
      <w:r w:rsidRPr="00482F52">
        <w:rPr>
          <w:rFonts w:ascii="Verdana" w:hAnsi="Verdana"/>
          <w:b/>
          <w:color w:val="0070C0"/>
          <w:sz w:val="32"/>
        </w:rPr>
        <w:t>Secondo il CESE, lo sviluppo sostenibile deve essere la priorità assoluta per il futuro dell'Europa</w:t>
      </w:r>
    </w:p>
    <w:p w14:paraId="0215ED6E" w14:textId="77777777" w:rsidR="008972E8" w:rsidRPr="00482F52" w:rsidRDefault="008972E8" w:rsidP="00E123F0">
      <w:pPr>
        <w:rPr>
          <w:rFonts w:ascii="Verdana" w:hAnsi="Verdana" w:cs="Arial"/>
          <w:bCs/>
          <w:color w:val="000000" w:themeColor="text1"/>
          <w:sz w:val="18"/>
          <w:szCs w:val="18"/>
          <w:lang w:eastAsia="fr-FR"/>
        </w:rPr>
      </w:pPr>
    </w:p>
    <w:p w14:paraId="1E423FE6" w14:textId="54FF7E94" w:rsidR="00AE3591" w:rsidRPr="00482F52" w:rsidRDefault="005A3E91" w:rsidP="00E123F0">
      <w:pPr>
        <w:rPr>
          <w:rFonts w:ascii="Verdana" w:hAnsi="Verdana" w:cs="Arial"/>
          <w:b/>
          <w:bCs/>
          <w:color w:val="000000" w:themeColor="text1"/>
          <w:sz w:val="18"/>
          <w:szCs w:val="18"/>
        </w:rPr>
      </w:pPr>
      <w:r w:rsidRPr="00482F52">
        <w:rPr>
          <w:rFonts w:ascii="Verdana" w:hAnsi="Verdana"/>
          <w:b/>
          <w:bCs/>
          <w:color w:val="000000" w:themeColor="text1"/>
          <w:sz w:val="18"/>
          <w:szCs w:val="18"/>
        </w:rPr>
        <w:t>Nella sessione plenaria di ottobre il Comitato economico e sociale europeo (CESE) ha presentato il suo contributo al programma di lavoro della Commissione europea per i prossimi cinque anni, sottolineando che l'UE deve concentrarsi sui cambiamenti climatici, sulla digitalizzazione, sullo Stato di diritto e sulla globalizzazione, e adottare un nuovo sistema di governance che coinvolga più da vicino le organizzazioni della società civile.</w:t>
      </w:r>
    </w:p>
    <w:p w14:paraId="6E9A111A" w14:textId="77777777" w:rsidR="00C63C24" w:rsidRPr="00E2565B" w:rsidRDefault="00C63C24" w:rsidP="00E123F0">
      <w:pPr>
        <w:rPr>
          <w:rFonts w:ascii="Verdana" w:hAnsi="Verdana" w:cs="Arial"/>
          <w:bCs/>
          <w:color w:val="000000" w:themeColor="text1"/>
          <w:sz w:val="16"/>
          <w:szCs w:val="16"/>
          <w:lang w:eastAsia="fr-FR"/>
        </w:rPr>
      </w:pPr>
    </w:p>
    <w:p w14:paraId="278F0C48" w14:textId="01324B5B" w:rsidR="00481135" w:rsidRPr="00482F52" w:rsidRDefault="00AC5AA4" w:rsidP="00E123F0">
      <w:pPr>
        <w:rPr>
          <w:rFonts w:ascii="Verdana" w:hAnsi="Verdana" w:cs="Arial"/>
          <w:bCs/>
          <w:color w:val="000000" w:themeColor="text1"/>
          <w:sz w:val="18"/>
          <w:szCs w:val="18"/>
        </w:rPr>
      </w:pPr>
      <w:r w:rsidRPr="00482F52">
        <w:rPr>
          <w:rFonts w:ascii="Verdana" w:hAnsi="Verdana"/>
          <w:bCs/>
          <w:color w:val="000000" w:themeColor="text1"/>
          <w:sz w:val="18"/>
          <w:szCs w:val="18"/>
        </w:rPr>
        <w:t xml:space="preserve">Lo sviluppo sostenibile deve essere al centro del futuro dell'Europa. Nella risoluzione elaborata da </w:t>
      </w:r>
      <w:r w:rsidRPr="00482F52">
        <w:rPr>
          <w:rFonts w:ascii="Verdana" w:hAnsi="Verdana"/>
          <w:b/>
          <w:bCs/>
          <w:color w:val="000000" w:themeColor="text1"/>
          <w:sz w:val="18"/>
          <w:szCs w:val="18"/>
        </w:rPr>
        <w:t>Patricia Círez Miqueleiz</w:t>
      </w:r>
      <w:r w:rsidRPr="00482F52">
        <w:rPr>
          <w:rFonts w:ascii="Verdana" w:hAnsi="Verdana"/>
          <w:bCs/>
          <w:color w:val="000000" w:themeColor="text1"/>
          <w:sz w:val="18"/>
          <w:szCs w:val="18"/>
        </w:rPr>
        <w:t xml:space="preserve">, </w:t>
      </w:r>
      <w:r w:rsidRPr="00482F52">
        <w:rPr>
          <w:rFonts w:ascii="Verdana" w:hAnsi="Verdana"/>
          <w:b/>
          <w:bCs/>
          <w:color w:val="000000" w:themeColor="text1"/>
          <w:sz w:val="18"/>
          <w:szCs w:val="18"/>
        </w:rPr>
        <w:t>Rudy De Leeuw</w:t>
      </w:r>
      <w:r w:rsidRPr="00482F52">
        <w:rPr>
          <w:rFonts w:ascii="Verdana" w:hAnsi="Verdana"/>
          <w:bCs/>
          <w:color w:val="000000" w:themeColor="text1"/>
          <w:sz w:val="18"/>
          <w:szCs w:val="18"/>
        </w:rPr>
        <w:t xml:space="preserve"> e </w:t>
      </w:r>
      <w:r w:rsidRPr="00482F52">
        <w:rPr>
          <w:rFonts w:ascii="Verdana" w:hAnsi="Verdana"/>
          <w:b/>
          <w:bCs/>
          <w:color w:val="000000" w:themeColor="text1"/>
          <w:sz w:val="18"/>
          <w:szCs w:val="18"/>
        </w:rPr>
        <w:t>Lutz Ribbe</w:t>
      </w:r>
      <w:r w:rsidRPr="00482F52">
        <w:rPr>
          <w:rFonts w:ascii="Verdana" w:hAnsi="Verdana"/>
          <w:bCs/>
          <w:color w:val="000000" w:themeColor="text1"/>
          <w:sz w:val="18"/>
          <w:szCs w:val="18"/>
        </w:rPr>
        <w:t xml:space="preserve"> e adottata nella sessione plenaria di ottobre, il CESE raccomanda alla Commissione europea di articolare intorno a questo pilastro il futuro piano di lavoro per il 2020 e oltre. Il Comitato chiede una strategia globale dell'UE in materia di sostenibilità fino al 2050 per attuare l'</w:t>
      </w:r>
      <w:r w:rsidR="00482F52" w:rsidRPr="00482F52">
        <w:rPr>
          <w:rFonts w:ascii="Verdana" w:hAnsi="Verdana"/>
          <w:bCs/>
          <w:color w:val="000000" w:themeColor="text1"/>
          <w:sz w:val="18"/>
          <w:szCs w:val="18"/>
        </w:rPr>
        <w:t>Agenda</w:t>
      </w:r>
      <w:r w:rsidRPr="00482F52">
        <w:rPr>
          <w:rFonts w:ascii="Verdana" w:hAnsi="Verdana"/>
          <w:bCs/>
          <w:color w:val="000000" w:themeColor="text1"/>
          <w:sz w:val="18"/>
          <w:szCs w:val="18"/>
        </w:rPr>
        <w:t xml:space="preserve"> 2030 delle Nazioni Unite e i suoi 17 obiettivi di sviluppo sostenibile (OSS), un traguardo che l'Unione europea si è impegnata a raggiungere entro il 2030.</w:t>
      </w:r>
    </w:p>
    <w:p w14:paraId="35D6E71F" w14:textId="77777777" w:rsidR="003D275E" w:rsidRPr="00E2565B" w:rsidRDefault="003D275E" w:rsidP="00E123F0">
      <w:pPr>
        <w:rPr>
          <w:rFonts w:ascii="Verdana" w:hAnsi="Verdana" w:cs="Arial"/>
          <w:bCs/>
          <w:color w:val="000000" w:themeColor="text1"/>
          <w:sz w:val="16"/>
          <w:szCs w:val="16"/>
          <w:lang w:eastAsia="fr-FR"/>
        </w:rPr>
      </w:pPr>
    </w:p>
    <w:p w14:paraId="106D563F" w14:textId="05BB8314" w:rsidR="0075077A" w:rsidRPr="00482F52" w:rsidRDefault="00B53BFC" w:rsidP="00E123F0">
      <w:pPr>
        <w:rPr>
          <w:rFonts w:ascii="Verdana" w:hAnsi="Verdana" w:cs="Arial"/>
          <w:bCs/>
          <w:color w:val="000000" w:themeColor="text1"/>
          <w:sz w:val="18"/>
          <w:szCs w:val="18"/>
        </w:rPr>
      </w:pPr>
      <w:r w:rsidRPr="00482F52">
        <w:rPr>
          <w:rFonts w:ascii="Verdana" w:hAnsi="Verdana"/>
          <w:bCs/>
          <w:color w:val="000000" w:themeColor="text1"/>
          <w:sz w:val="18"/>
          <w:szCs w:val="18"/>
        </w:rPr>
        <w:t xml:space="preserve">"Siamo lieti di dare il nostro contributo forte ed equilibrato alle priorità politiche dell'UE per i prossimi cinque anni. Appoggiamo pienamente il Green Deal proposto dalla Presidente eletta della Commissione, Ursula von der Leyen, quale fattore chiave per il cambiamento. Dobbiamo agire simultaneamente a tutti i livelli e creare una dinamica di azione per affrontare le sfide urgenti sul piano ambientale, economico e sociale", ha dichiarato il Presidente del CESE </w:t>
      </w:r>
      <w:r w:rsidRPr="00482F52">
        <w:rPr>
          <w:rFonts w:ascii="Verdana" w:hAnsi="Verdana"/>
          <w:b/>
          <w:bCs/>
          <w:color w:val="000000" w:themeColor="text1"/>
          <w:sz w:val="18"/>
          <w:szCs w:val="18"/>
        </w:rPr>
        <w:t>Luca Jahier</w:t>
      </w:r>
      <w:r w:rsidRPr="00482F52">
        <w:rPr>
          <w:rFonts w:ascii="Verdana" w:hAnsi="Verdana"/>
          <w:bCs/>
          <w:color w:val="000000" w:themeColor="text1"/>
          <w:sz w:val="18"/>
          <w:szCs w:val="18"/>
        </w:rPr>
        <w:t>.</w:t>
      </w:r>
    </w:p>
    <w:p w14:paraId="4D927B63" w14:textId="77777777" w:rsidR="0075077A" w:rsidRPr="00E2565B" w:rsidRDefault="0075077A" w:rsidP="00E123F0">
      <w:pPr>
        <w:rPr>
          <w:rFonts w:ascii="Verdana" w:hAnsi="Verdana" w:cs="Arial"/>
          <w:bCs/>
          <w:color w:val="000000" w:themeColor="text1"/>
          <w:sz w:val="16"/>
          <w:szCs w:val="16"/>
          <w:lang w:eastAsia="fr-FR"/>
        </w:rPr>
      </w:pPr>
    </w:p>
    <w:p w14:paraId="07947044" w14:textId="77777777" w:rsidR="00EB3151" w:rsidRPr="00482F52" w:rsidRDefault="002C5197" w:rsidP="00DE170F">
      <w:pPr>
        <w:pStyle w:val="ListParagraph"/>
        <w:numPr>
          <w:ilvl w:val="0"/>
          <w:numId w:val="24"/>
        </w:numPr>
        <w:ind w:left="284" w:hanging="284"/>
        <w:rPr>
          <w:rFonts w:ascii="Verdana" w:hAnsi="Verdana" w:cs="Arial"/>
          <w:b/>
          <w:bCs/>
          <w:color w:val="000000" w:themeColor="text1"/>
          <w:sz w:val="18"/>
          <w:szCs w:val="18"/>
        </w:rPr>
      </w:pPr>
      <w:r w:rsidRPr="00482F52">
        <w:rPr>
          <w:rFonts w:ascii="Verdana" w:hAnsi="Verdana"/>
          <w:b/>
          <w:bCs/>
          <w:color w:val="000000" w:themeColor="text1"/>
          <w:sz w:val="18"/>
          <w:szCs w:val="18"/>
        </w:rPr>
        <w:t>L'accento su quattro ambiti d'intervento</w:t>
      </w:r>
    </w:p>
    <w:p w14:paraId="64A3985F" w14:textId="77777777" w:rsidR="00EB3151" w:rsidRPr="00E2565B" w:rsidRDefault="00EB3151" w:rsidP="00E123F0">
      <w:pPr>
        <w:rPr>
          <w:rFonts w:ascii="Verdana" w:hAnsi="Verdana" w:cs="Arial"/>
          <w:bCs/>
          <w:color w:val="000000" w:themeColor="text1"/>
          <w:sz w:val="16"/>
          <w:szCs w:val="16"/>
          <w:lang w:eastAsia="fr-FR"/>
        </w:rPr>
      </w:pPr>
    </w:p>
    <w:p w14:paraId="73197323" w14:textId="733F386A" w:rsidR="00DF4919" w:rsidRPr="00482F52" w:rsidRDefault="005B6DEC" w:rsidP="00E123F0">
      <w:pPr>
        <w:rPr>
          <w:rFonts w:ascii="Verdana" w:hAnsi="Verdana" w:cs="Arial"/>
          <w:bCs/>
          <w:color w:val="000000" w:themeColor="text1"/>
          <w:sz w:val="18"/>
          <w:szCs w:val="18"/>
        </w:rPr>
      </w:pPr>
      <w:r w:rsidRPr="00482F52">
        <w:rPr>
          <w:rFonts w:ascii="Verdana" w:hAnsi="Verdana"/>
          <w:bCs/>
          <w:color w:val="000000" w:themeColor="text1"/>
          <w:sz w:val="18"/>
          <w:szCs w:val="18"/>
        </w:rPr>
        <w:t>Secondo il CESE, la portata e la rapidità dei cambiamenti in atto impongono di adottare misure tempestive in quattro settori.</w:t>
      </w:r>
    </w:p>
    <w:p w14:paraId="326304DF" w14:textId="77777777" w:rsidR="00D32790" w:rsidRPr="00E2565B" w:rsidRDefault="00D32790" w:rsidP="00E123F0">
      <w:pPr>
        <w:rPr>
          <w:rFonts w:ascii="Verdana" w:hAnsi="Verdana" w:cs="Arial"/>
          <w:bCs/>
          <w:color w:val="000000" w:themeColor="text1"/>
          <w:sz w:val="16"/>
          <w:szCs w:val="16"/>
          <w:lang w:eastAsia="fr-FR"/>
        </w:rPr>
      </w:pPr>
    </w:p>
    <w:p w14:paraId="1BBE9BEE" w14:textId="77777777" w:rsidR="00627762" w:rsidRPr="00482F52" w:rsidRDefault="00D32790" w:rsidP="00D32790">
      <w:pPr>
        <w:rPr>
          <w:rFonts w:ascii="Verdana" w:hAnsi="Verdana" w:cs="Arial"/>
          <w:b/>
          <w:bCs/>
          <w:color w:val="000000" w:themeColor="text1"/>
          <w:sz w:val="18"/>
          <w:szCs w:val="18"/>
        </w:rPr>
      </w:pPr>
      <w:r w:rsidRPr="00482F52">
        <w:rPr>
          <w:rFonts w:ascii="Verdana" w:hAnsi="Verdana"/>
          <w:b/>
          <w:bCs/>
          <w:color w:val="000000" w:themeColor="text1"/>
          <w:sz w:val="18"/>
          <w:szCs w:val="18"/>
        </w:rPr>
        <w:t>Cambiamenti climatici, ambiente e perdita di biodiversità</w:t>
      </w:r>
    </w:p>
    <w:p w14:paraId="7A70C6C9" w14:textId="77777777" w:rsidR="00DF4919" w:rsidRPr="00482F52" w:rsidRDefault="00627762" w:rsidP="00D32790">
      <w:pPr>
        <w:rPr>
          <w:rFonts w:ascii="Verdana" w:hAnsi="Verdana" w:cs="Arial"/>
          <w:bCs/>
          <w:color w:val="000000" w:themeColor="text1"/>
          <w:sz w:val="18"/>
          <w:szCs w:val="18"/>
        </w:rPr>
      </w:pPr>
      <w:r w:rsidRPr="00482F52">
        <w:rPr>
          <w:rFonts w:ascii="Verdana" w:hAnsi="Verdana"/>
          <w:bCs/>
          <w:color w:val="000000" w:themeColor="text1"/>
          <w:sz w:val="18"/>
          <w:szCs w:val="18"/>
        </w:rPr>
        <w:t xml:space="preserve">Dobbiamo costruire un futuro più verde, più equo e più inclusivo, in cui la tutela dell'ambiente sia una priorità assoluta, integrata in tutte le politiche dell'UE. "L'Europa deve assumere un ruolo guida nella lotta per l'ambiente e contro i cambiamenti climatici, ma il Green Deal della Commissione deve avere anche una dimensione sociale", ha dichiarato </w:t>
      </w:r>
      <w:r w:rsidRPr="00482F52">
        <w:rPr>
          <w:rFonts w:ascii="Verdana" w:hAnsi="Verdana"/>
          <w:b/>
          <w:bCs/>
          <w:color w:val="000000" w:themeColor="text1"/>
          <w:sz w:val="18"/>
          <w:szCs w:val="18"/>
        </w:rPr>
        <w:t>Ribbe</w:t>
      </w:r>
      <w:r w:rsidRPr="00482F52">
        <w:rPr>
          <w:rFonts w:ascii="Verdana" w:hAnsi="Verdana"/>
          <w:bCs/>
          <w:color w:val="000000" w:themeColor="text1"/>
          <w:sz w:val="18"/>
          <w:szCs w:val="18"/>
        </w:rPr>
        <w:t>, riconoscendo il maggiore impegno nell'azione per il clima previsto nell'agenda per l'Europa di Ursula von der Leyen, e sottolineando che una transizione sostenibile richiede investimenti in sistemi di protezione sociale efficaci e integrati.</w:t>
      </w:r>
    </w:p>
    <w:p w14:paraId="5386F83E" w14:textId="77777777" w:rsidR="005B6DEC" w:rsidRPr="00E2565B" w:rsidRDefault="005B6DEC" w:rsidP="00D32790">
      <w:pPr>
        <w:rPr>
          <w:rFonts w:ascii="Verdana" w:hAnsi="Verdana" w:cs="Arial"/>
          <w:bCs/>
          <w:color w:val="000000" w:themeColor="text1"/>
          <w:sz w:val="16"/>
          <w:szCs w:val="16"/>
          <w:lang w:eastAsia="fr-FR"/>
        </w:rPr>
      </w:pPr>
    </w:p>
    <w:p w14:paraId="7BEE39A9" w14:textId="77777777" w:rsidR="00627762" w:rsidRPr="00482F52" w:rsidRDefault="006D73AB" w:rsidP="00451A1E">
      <w:pPr>
        <w:rPr>
          <w:rFonts w:ascii="Verdana" w:hAnsi="Verdana" w:cs="Arial"/>
          <w:bCs/>
          <w:color w:val="000000" w:themeColor="text1"/>
          <w:sz w:val="18"/>
          <w:szCs w:val="18"/>
        </w:rPr>
      </w:pPr>
      <w:r w:rsidRPr="00482F52">
        <w:rPr>
          <w:rFonts w:ascii="Verdana" w:hAnsi="Verdana"/>
          <w:b/>
          <w:bCs/>
          <w:color w:val="000000" w:themeColor="text1"/>
          <w:sz w:val="18"/>
          <w:szCs w:val="18"/>
        </w:rPr>
        <w:t>Digitalizzazione, economia e occupazione</w:t>
      </w:r>
    </w:p>
    <w:p w14:paraId="7D27121C" w14:textId="7261143A" w:rsidR="00EF1CFE" w:rsidRPr="00482F52" w:rsidRDefault="00A050E4" w:rsidP="00451A1E">
      <w:pPr>
        <w:rPr>
          <w:rFonts w:ascii="Verdana" w:hAnsi="Verdana" w:cs="Arial"/>
          <w:bCs/>
          <w:color w:val="000000" w:themeColor="text1"/>
          <w:sz w:val="18"/>
          <w:szCs w:val="18"/>
        </w:rPr>
      </w:pPr>
      <w:r w:rsidRPr="00482F52">
        <w:rPr>
          <w:rFonts w:ascii="Verdana" w:hAnsi="Verdana"/>
          <w:bCs/>
          <w:color w:val="000000" w:themeColor="text1"/>
          <w:sz w:val="18"/>
          <w:szCs w:val="18"/>
        </w:rPr>
        <w:t xml:space="preserve">L'Europa ha bisogno di una nuova strategia economica che promuova uno sviluppo economico costante, inclusivo e sostenibile e che offra un'occupazione piena e produttiva e un </w:t>
      </w:r>
      <w:r w:rsidR="00682CD7" w:rsidRPr="00482F52">
        <w:rPr>
          <w:rFonts w:ascii="Verdana" w:hAnsi="Verdana"/>
          <w:bCs/>
          <w:color w:val="000000" w:themeColor="text1"/>
          <w:sz w:val="18"/>
          <w:szCs w:val="18"/>
        </w:rPr>
        <w:t>lavoro dignitoso per tutti. "Il </w:t>
      </w:r>
      <w:r w:rsidRPr="00482F52">
        <w:rPr>
          <w:rFonts w:ascii="Verdana" w:hAnsi="Verdana"/>
          <w:bCs/>
          <w:color w:val="000000" w:themeColor="text1"/>
          <w:sz w:val="18"/>
          <w:szCs w:val="18"/>
        </w:rPr>
        <w:t xml:space="preserve">mercato unico è al centro dell'integrazione europea, ma deve essere completato, rivitalizzato, aggiornato e adeguato al mercato unico digitale. L'innovazione è la nostra priorità", ha dichiarato </w:t>
      </w:r>
      <w:r w:rsidRPr="00482F52">
        <w:rPr>
          <w:rFonts w:ascii="Verdana" w:hAnsi="Verdana"/>
          <w:b/>
          <w:bCs/>
          <w:color w:val="000000" w:themeColor="text1"/>
          <w:sz w:val="18"/>
          <w:szCs w:val="18"/>
        </w:rPr>
        <w:t>Círez Miqueleiz</w:t>
      </w:r>
      <w:r w:rsidRPr="00482F52">
        <w:rPr>
          <w:rFonts w:ascii="Verdana" w:hAnsi="Verdana"/>
          <w:bCs/>
          <w:color w:val="000000" w:themeColor="text1"/>
          <w:sz w:val="18"/>
          <w:szCs w:val="18"/>
        </w:rPr>
        <w:t xml:space="preserve">. "Siamo impegnati ad attuare il pilastro europeo dei diritti sociali e chiediamo un controllo dell'adeguatezza del quadro finanziario pluriennale per realizzare una transizione sociale che sia giusta per tutti", ha aggiunto </w:t>
      </w:r>
      <w:r w:rsidRPr="00482F52">
        <w:rPr>
          <w:rFonts w:ascii="Verdana" w:hAnsi="Verdana"/>
          <w:b/>
          <w:bCs/>
          <w:color w:val="000000" w:themeColor="text1"/>
          <w:sz w:val="18"/>
          <w:szCs w:val="18"/>
        </w:rPr>
        <w:t>De Leeuw</w:t>
      </w:r>
      <w:r w:rsidRPr="00482F52">
        <w:rPr>
          <w:rFonts w:ascii="Verdana" w:hAnsi="Verdana"/>
          <w:bCs/>
          <w:color w:val="000000" w:themeColor="text1"/>
          <w:sz w:val="18"/>
          <w:szCs w:val="18"/>
        </w:rPr>
        <w:t>.</w:t>
      </w:r>
    </w:p>
    <w:p w14:paraId="5EEEB6FA" w14:textId="77777777" w:rsidR="00EF1CFE" w:rsidRPr="00482F52" w:rsidRDefault="00EF1CFE" w:rsidP="00451A1E">
      <w:pPr>
        <w:rPr>
          <w:rFonts w:ascii="Verdana" w:hAnsi="Verdana" w:cs="Arial"/>
          <w:bCs/>
          <w:color w:val="000000" w:themeColor="text1"/>
          <w:sz w:val="18"/>
          <w:szCs w:val="18"/>
          <w:lang w:eastAsia="fr-FR"/>
        </w:rPr>
      </w:pPr>
    </w:p>
    <w:p w14:paraId="72A1A567" w14:textId="77777777" w:rsidR="00A050E4" w:rsidRPr="00482F52" w:rsidRDefault="006F6786" w:rsidP="0092306D">
      <w:pPr>
        <w:keepNext/>
        <w:keepLines/>
        <w:rPr>
          <w:rFonts w:ascii="Verdana" w:hAnsi="Verdana" w:cs="Arial"/>
          <w:bCs/>
          <w:color w:val="000000" w:themeColor="text1"/>
          <w:sz w:val="18"/>
          <w:szCs w:val="18"/>
        </w:rPr>
      </w:pPr>
      <w:r w:rsidRPr="00482F52">
        <w:rPr>
          <w:rFonts w:ascii="Verdana" w:hAnsi="Verdana"/>
          <w:b/>
          <w:bCs/>
          <w:color w:val="000000" w:themeColor="text1"/>
          <w:sz w:val="18"/>
          <w:szCs w:val="18"/>
        </w:rPr>
        <w:lastRenderedPageBreak/>
        <w:t>Stato di diritto, diritti fondamentali e migrazione</w:t>
      </w:r>
    </w:p>
    <w:p w14:paraId="3E535EF9" w14:textId="617E49AB" w:rsidR="00AC5AA4" w:rsidRPr="00482F52" w:rsidRDefault="009A6D92" w:rsidP="0092306D">
      <w:pPr>
        <w:keepNext/>
        <w:keepLines/>
        <w:rPr>
          <w:rFonts w:ascii="Verdana" w:hAnsi="Verdana" w:cs="Arial"/>
          <w:bCs/>
          <w:color w:val="000000" w:themeColor="text1"/>
          <w:sz w:val="18"/>
          <w:szCs w:val="18"/>
        </w:rPr>
      </w:pPr>
      <w:r w:rsidRPr="00482F52">
        <w:rPr>
          <w:rFonts w:ascii="Verdana" w:hAnsi="Verdana"/>
          <w:bCs/>
          <w:color w:val="000000" w:themeColor="text1"/>
          <w:sz w:val="18"/>
          <w:szCs w:val="18"/>
        </w:rPr>
        <w:t>L'UE difende con determinazione i suoi principi di democrazia, lo Stato di diritto e i diritti fondamentali. Occorre promuovere la pace, la giustizia e istituzioni europee forti per proteggere i cittadini e le libertà. L'evoluzione demografica mostra che l'Europa ha bisogno dei migranti e delle loro competenze. A tale riguardo, tuttavia, è importante cambiare la narrazione e le politiche in materia di migrazione sulla base di una più stretta cooperazione con i paesi terzi: i profughi e i migranti non vanno considerati come una minaccia, bensì come un'opportunità per il modello economico e sociale europeo.</w:t>
      </w:r>
    </w:p>
    <w:p w14:paraId="1F6F485B" w14:textId="77777777" w:rsidR="00DE170F" w:rsidRPr="00E2565B" w:rsidRDefault="00DE170F" w:rsidP="00451A1E">
      <w:pPr>
        <w:rPr>
          <w:rFonts w:ascii="Verdana" w:hAnsi="Verdana" w:cs="Arial"/>
          <w:bCs/>
          <w:color w:val="000000" w:themeColor="text1"/>
          <w:sz w:val="16"/>
          <w:szCs w:val="16"/>
          <w:lang w:eastAsia="fr-FR"/>
        </w:rPr>
      </w:pPr>
    </w:p>
    <w:p w14:paraId="0B3792FE" w14:textId="77777777" w:rsidR="009B0830" w:rsidRPr="00482F52" w:rsidRDefault="0020467F" w:rsidP="00451A1E">
      <w:pPr>
        <w:rPr>
          <w:rFonts w:ascii="Verdana" w:hAnsi="Verdana" w:cs="Arial"/>
          <w:bCs/>
          <w:color w:val="000000" w:themeColor="text1"/>
          <w:sz w:val="18"/>
          <w:szCs w:val="18"/>
        </w:rPr>
      </w:pPr>
      <w:r w:rsidRPr="00482F52">
        <w:rPr>
          <w:rFonts w:ascii="Verdana" w:hAnsi="Verdana"/>
          <w:b/>
          <w:bCs/>
          <w:color w:val="000000" w:themeColor="text1"/>
          <w:sz w:val="18"/>
          <w:szCs w:val="18"/>
        </w:rPr>
        <w:t>Globalizzazione</w:t>
      </w:r>
    </w:p>
    <w:p w14:paraId="6E0EDC22" w14:textId="6F027FF5" w:rsidR="00AC5AA4" w:rsidRPr="00482F52" w:rsidRDefault="0020467F" w:rsidP="00451A1E">
      <w:pPr>
        <w:rPr>
          <w:rFonts w:ascii="Verdana" w:eastAsia="Verdana" w:hAnsi="Verdana" w:cs="Verdana"/>
          <w:sz w:val="18"/>
          <w:szCs w:val="18"/>
        </w:rPr>
      </w:pPr>
      <w:r w:rsidRPr="00482F52">
        <w:rPr>
          <w:rFonts w:ascii="Verdana" w:hAnsi="Verdana"/>
          <w:sz w:val="18"/>
          <w:szCs w:val="18"/>
        </w:rPr>
        <w:t>L'UE deve rafforzare la posizione che ricopre sulla scena internazionale al fine di preservare la prosperità, la sicurezza e i valori su cui è fondata. L'Europa deve assumere un ruolo guida a livello globale grazie al sostegno convinto e coerente a un ordine mondiale multilaterale basato sulle regole, con al centro le Nazioni Unite. L'UE dovrebbe promuovere una governance mondiale informata ai valori fondamentali rappresentati dall'economia sociale di mercato, dai diritti umani, dallo Stato di diritto, dallo sviluppo sostenibile, dal multilateralismo e dal rispetto del diritto umanitario internazionale.</w:t>
      </w:r>
    </w:p>
    <w:p w14:paraId="4B1FF797" w14:textId="77777777" w:rsidR="00D27387" w:rsidRPr="00E2565B" w:rsidRDefault="00D27387" w:rsidP="00451A1E">
      <w:pPr>
        <w:rPr>
          <w:rFonts w:ascii="Verdana" w:eastAsia="Verdana" w:hAnsi="Verdana" w:cs="Verdana"/>
          <w:sz w:val="16"/>
          <w:szCs w:val="16"/>
        </w:rPr>
      </w:pPr>
    </w:p>
    <w:p w14:paraId="246A43C8" w14:textId="77777777" w:rsidR="00EB3151" w:rsidRPr="00482F52" w:rsidRDefault="00DE170F" w:rsidP="00DE170F">
      <w:pPr>
        <w:pStyle w:val="ListParagraph"/>
        <w:numPr>
          <w:ilvl w:val="0"/>
          <w:numId w:val="24"/>
        </w:numPr>
        <w:ind w:left="284" w:hanging="284"/>
        <w:rPr>
          <w:rFonts w:ascii="Verdana" w:eastAsia="Verdana" w:hAnsi="Verdana" w:cs="Verdana"/>
          <w:b/>
          <w:sz w:val="18"/>
          <w:szCs w:val="18"/>
        </w:rPr>
      </w:pPr>
      <w:r w:rsidRPr="00482F52">
        <w:rPr>
          <w:rFonts w:ascii="Verdana" w:hAnsi="Verdana"/>
          <w:b/>
          <w:bCs/>
          <w:color w:val="000000" w:themeColor="text1"/>
          <w:sz w:val="18"/>
          <w:szCs w:val="18"/>
        </w:rPr>
        <w:t>Un nuovo sistema di governance dell'UE con una maggiore partecipazione della società civile</w:t>
      </w:r>
    </w:p>
    <w:p w14:paraId="1BB72706" w14:textId="77777777" w:rsidR="00EB3151" w:rsidRPr="00E2565B" w:rsidRDefault="00EB3151" w:rsidP="00EB3151">
      <w:pPr>
        <w:rPr>
          <w:rFonts w:ascii="Verdana" w:eastAsia="Verdana" w:hAnsi="Verdana" w:cs="Verdana"/>
          <w:sz w:val="16"/>
          <w:szCs w:val="16"/>
        </w:rPr>
      </w:pPr>
    </w:p>
    <w:p w14:paraId="5C60E313" w14:textId="24D2FE2F" w:rsidR="00D45842" w:rsidRPr="00482F52" w:rsidRDefault="00EE0410" w:rsidP="00EB3151">
      <w:pPr>
        <w:rPr>
          <w:rFonts w:ascii="Verdana" w:hAnsi="Verdana" w:cs="Arial"/>
          <w:bCs/>
          <w:color w:val="000000" w:themeColor="text1"/>
          <w:sz w:val="18"/>
          <w:szCs w:val="18"/>
        </w:rPr>
      </w:pPr>
      <w:r w:rsidRPr="00482F52">
        <w:rPr>
          <w:rFonts w:ascii="Verdana" w:hAnsi="Verdana"/>
          <w:sz w:val="18"/>
          <w:szCs w:val="18"/>
        </w:rPr>
        <w:t>Il Comitato sottolinea inoltre l'importanza fondamentale di una nuova struttura di governance dell'UE, nonché di norme e strumenti nuovi per la definizione e l'attuazione delle sue politiche. In particolare, il ruolo del Parlamento europeo dovrebbe essere rafforzato per promuovere una maggiore responsabilità democratica.</w:t>
      </w:r>
    </w:p>
    <w:p w14:paraId="0BF43E33" w14:textId="77777777" w:rsidR="00EA7DE3" w:rsidRPr="00E2565B" w:rsidRDefault="00EA7DE3" w:rsidP="00EB3151">
      <w:pPr>
        <w:rPr>
          <w:rFonts w:ascii="Verdana" w:eastAsia="Verdana" w:hAnsi="Verdana" w:cs="Verdana"/>
          <w:sz w:val="16"/>
          <w:szCs w:val="16"/>
        </w:rPr>
      </w:pPr>
    </w:p>
    <w:p w14:paraId="3402EC64" w14:textId="7688159E" w:rsidR="00D45842" w:rsidRPr="00482F52" w:rsidRDefault="00EA7DE3" w:rsidP="00EB3151">
      <w:pPr>
        <w:rPr>
          <w:rFonts w:ascii="Verdana" w:hAnsi="Verdana" w:cs="Arial"/>
          <w:bCs/>
          <w:color w:val="000000" w:themeColor="text1"/>
          <w:sz w:val="18"/>
          <w:szCs w:val="18"/>
        </w:rPr>
      </w:pPr>
      <w:r w:rsidRPr="00482F52">
        <w:rPr>
          <w:rFonts w:ascii="Verdana" w:hAnsi="Verdana"/>
          <w:sz w:val="18"/>
          <w:szCs w:val="18"/>
        </w:rPr>
        <w:t>L'obiettivo della sostenibilità in tutte le sue dimensioni richiede notevole sforzo e impegno da parte di tutti i soggetti coinvolti. Un dibattito democratico aperto, sostenuto dal coinvolgimento strutturato della società civile, è quindi fondamentale per far sì che la transizione avvenga in maniera equa ed efficace.</w:t>
      </w:r>
    </w:p>
    <w:p w14:paraId="6F338534" w14:textId="77777777" w:rsidR="00D45842" w:rsidRPr="00E2565B" w:rsidRDefault="00D45842" w:rsidP="00EB3151">
      <w:pPr>
        <w:rPr>
          <w:rFonts w:ascii="Verdana" w:hAnsi="Verdana" w:cs="Arial"/>
          <w:bCs/>
          <w:color w:val="000000" w:themeColor="text1"/>
          <w:sz w:val="16"/>
          <w:szCs w:val="16"/>
          <w:lang w:eastAsia="fr-FR"/>
        </w:rPr>
      </w:pPr>
    </w:p>
    <w:p w14:paraId="268A03AB" w14:textId="77777777" w:rsidR="00FC452D" w:rsidRPr="00482F52" w:rsidRDefault="00FC452D" w:rsidP="00FC452D">
      <w:pPr>
        <w:pStyle w:val="ListParagraph"/>
        <w:numPr>
          <w:ilvl w:val="0"/>
          <w:numId w:val="24"/>
        </w:numPr>
        <w:ind w:left="284" w:hanging="284"/>
        <w:rPr>
          <w:rFonts w:ascii="Verdana" w:hAnsi="Verdana" w:cs="Arial"/>
          <w:b/>
          <w:bCs/>
          <w:color w:val="000000" w:themeColor="text1"/>
          <w:sz w:val="18"/>
          <w:szCs w:val="18"/>
        </w:rPr>
      </w:pPr>
      <w:r w:rsidRPr="00482F52">
        <w:rPr>
          <w:rFonts w:ascii="Verdana" w:hAnsi="Verdana"/>
          <w:b/>
          <w:bCs/>
          <w:color w:val="000000" w:themeColor="text1"/>
          <w:sz w:val="18"/>
          <w:szCs w:val="18"/>
        </w:rPr>
        <w:t>Il ruolo del CESE nella prossima conferenza sul futuro dell'Europa</w:t>
      </w:r>
    </w:p>
    <w:p w14:paraId="17BB80A1" w14:textId="77777777" w:rsidR="00834B75" w:rsidRPr="00E2565B" w:rsidRDefault="00834B75" w:rsidP="00EB3151">
      <w:pPr>
        <w:rPr>
          <w:rFonts w:ascii="Verdana" w:hAnsi="Verdana" w:cs="Arial"/>
          <w:bCs/>
          <w:color w:val="000000" w:themeColor="text1"/>
          <w:sz w:val="16"/>
          <w:szCs w:val="16"/>
          <w:lang w:eastAsia="fr-FR"/>
        </w:rPr>
      </w:pPr>
    </w:p>
    <w:p w14:paraId="0F425B3C" w14:textId="1C528A3B" w:rsidR="00C46FC0" w:rsidRPr="00482F52" w:rsidRDefault="00574DE4" w:rsidP="00EB3151">
      <w:pPr>
        <w:rPr>
          <w:rFonts w:ascii="Verdana" w:eastAsia="Verdana" w:hAnsi="Verdana" w:cs="Verdana"/>
          <w:sz w:val="18"/>
          <w:szCs w:val="18"/>
        </w:rPr>
      </w:pPr>
      <w:r w:rsidRPr="00482F52">
        <w:rPr>
          <w:rFonts w:ascii="Verdana" w:hAnsi="Verdana"/>
          <w:sz w:val="18"/>
          <w:szCs w:val="18"/>
        </w:rPr>
        <w:t>Il CESE è pronto a partecipare attivamente alla conferenza sul futuro dell'Europa proposta da von der Leyen per il 2020. Il Comitato guida e facilita la partecipazione della società civile agli affari europei, responsabilizzando, coinvolgendo e consultando le organizzazioni di base che, a loro volta, svolgono un ruolo fondamentale nel definire, attuare e monitorare le politiche in tutte le fasi e a tutti i livelli, compreso quello locale.</w:t>
      </w:r>
    </w:p>
    <w:p w14:paraId="7FB2CFDB" w14:textId="77777777" w:rsidR="00C46FC0" w:rsidRPr="00E2565B" w:rsidRDefault="00C46FC0" w:rsidP="00EB3151">
      <w:pPr>
        <w:rPr>
          <w:rFonts w:ascii="Verdana" w:eastAsia="Verdana" w:hAnsi="Verdana" w:cs="Verdana"/>
          <w:sz w:val="16"/>
          <w:szCs w:val="16"/>
        </w:rPr>
      </w:pPr>
    </w:p>
    <w:p w14:paraId="09DCF435" w14:textId="4B73872C" w:rsidR="00834B75" w:rsidRPr="00482F52" w:rsidRDefault="00900B71" w:rsidP="00EB3151">
      <w:pPr>
        <w:rPr>
          <w:rFonts w:ascii="Verdana" w:eastAsia="Verdana" w:hAnsi="Verdana" w:cs="Verdana"/>
          <w:sz w:val="18"/>
          <w:szCs w:val="18"/>
        </w:rPr>
      </w:pPr>
      <w:r w:rsidRPr="00482F52">
        <w:rPr>
          <w:rFonts w:ascii="Verdana" w:hAnsi="Verdana"/>
          <w:sz w:val="18"/>
          <w:szCs w:val="18"/>
        </w:rPr>
        <w:t>Le organizzazioni della società civile hanno la capacità di rispecchiare interessi realmente molto diversi, e talvolta divergenti, e di sensibilizzare al riguardo i responsabili delle decisioni. Il CESE è pienamente impegnato a continuare a rendere possibile il dialogo e a costruire ponti, all'interno della società civile e verso le altre istituzioni dell'UE.</w:t>
      </w:r>
    </w:p>
    <w:p w14:paraId="7C913B3D" w14:textId="77777777" w:rsidR="006A517A" w:rsidRPr="00E2565B" w:rsidRDefault="006A517A" w:rsidP="00EB3151">
      <w:pPr>
        <w:rPr>
          <w:rFonts w:ascii="Verdana" w:hAnsi="Verdana" w:cs="Arial"/>
          <w:bCs/>
          <w:color w:val="000000" w:themeColor="text1"/>
          <w:sz w:val="16"/>
          <w:szCs w:val="16"/>
          <w:lang w:eastAsia="fr-FR"/>
        </w:rPr>
      </w:pPr>
    </w:p>
    <w:p w14:paraId="479B4287" w14:textId="77777777" w:rsidR="00AC5AA4" w:rsidRPr="00482F52" w:rsidRDefault="00D32790" w:rsidP="00EB3151">
      <w:pPr>
        <w:rPr>
          <w:rFonts w:ascii="Verdana" w:hAnsi="Verdana" w:cs="Arial"/>
          <w:bCs/>
          <w:color w:val="000000" w:themeColor="text1"/>
          <w:sz w:val="18"/>
          <w:szCs w:val="18"/>
        </w:rPr>
      </w:pPr>
      <w:r w:rsidRPr="00482F52">
        <w:rPr>
          <w:rFonts w:ascii="Verdana" w:hAnsi="Verdana"/>
          <w:bCs/>
          <w:color w:val="000000" w:themeColor="text1"/>
          <w:sz w:val="18"/>
          <w:szCs w:val="18"/>
        </w:rPr>
        <w:t xml:space="preserve">Per ulteriori informazioni e per consultare il testo della risoluzione, si rinvia al </w:t>
      </w:r>
      <w:hyperlink r:id="rId13" w:history="1">
        <w:r w:rsidRPr="00482F52">
          <w:rPr>
            <w:rStyle w:val="Hyperlink"/>
            <w:rFonts w:ascii="Verdana" w:hAnsi="Verdana"/>
            <w:bCs/>
            <w:sz w:val="18"/>
            <w:szCs w:val="18"/>
          </w:rPr>
          <w:t>sito web</w:t>
        </w:r>
      </w:hyperlink>
      <w:r w:rsidRPr="00482F52">
        <w:rPr>
          <w:rFonts w:ascii="Verdana" w:hAnsi="Verdana"/>
          <w:bCs/>
          <w:color w:val="000000" w:themeColor="text1"/>
          <w:sz w:val="18"/>
          <w:szCs w:val="18"/>
        </w:rPr>
        <w:t xml:space="preserve"> del CESE.</w:t>
      </w:r>
    </w:p>
    <w:p w14:paraId="6A11335F" w14:textId="77777777" w:rsidR="0011386B" w:rsidRPr="00E2565B" w:rsidRDefault="0011386B" w:rsidP="00005020">
      <w:pPr>
        <w:rPr>
          <w:rFonts w:ascii="Verdana" w:eastAsia="Verdana" w:hAnsi="Verdana" w:cs="Verdana"/>
          <w:sz w:val="16"/>
          <w:szCs w:val="16"/>
        </w:rPr>
      </w:pPr>
    </w:p>
    <w:p w14:paraId="30ECA572" w14:textId="77777777" w:rsidR="008277EC" w:rsidRPr="00482F52" w:rsidRDefault="00B36369" w:rsidP="00C00588">
      <w:pPr>
        <w:spacing w:line="276" w:lineRule="auto"/>
        <w:jc w:val="center"/>
        <w:rPr>
          <w:rFonts w:ascii="Verdana" w:hAnsi="Verdana"/>
          <w:b/>
          <w:bCs/>
          <w:sz w:val="18"/>
          <w:szCs w:val="18"/>
        </w:rPr>
      </w:pPr>
      <w:r w:rsidRPr="00482F52">
        <w:rPr>
          <w:rFonts w:ascii="Verdana" w:hAnsi="Verdana"/>
          <w:b/>
          <w:bCs/>
          <w:sz w:val="18"/>
          <w:szCs w:val="18"/>
        </w:rPr>
        <w:t>Per mag</w:t>
      </w:r>
      <w:bookmarkStart w:id="0" w:name="_GoBack"/>
      <w:bookmarkEnd w:id="0"/>
      <w:r w:rsidRPr="00482F52">
        <w:rPr>
          <w:rFonts w:ascii="Verdana" w:hAnsi="Verdana"/>
          <w:b/>
          <w:bCs/>
          <w:sz w:val="18"/>
          <w:szCs w:val="18"/>
        </w:rPr>
        <w:t>giori informazioni rivolgersi a:</w:t>
      </w:r>
    </w:p>
    <w:p w14:paraId="0193C967" w14:textId="77777777" w:rsidR="0033715B" w:rsidRPr="00482F52" w:rsidRDefault="0033715B" w:rsidP="00CB4E65">
      <w:pPr>
        <w:pStyle w:val="Heading1"/>
        <w:numPr>
          <w:ilvl w:val="0"/>
          <w:numId w:val="0"/>
        </w:numPr>
        <w:spacing w:line="240" w:lineRule="auto"/>
        <w:ind w:left="360"/>
        <w:jc w:val="center"/>
        <w:rPr>
          <w:rFonts w:ascii="Verdana" w:hAnsi="Verdana"/>
          <w:sz w:val="18"/>
          <w:szCs w:val="18"/>
        </w:rPr>
      </w:pPr>
      <w:r w:rsidRPr="00482F52">
        <w:rPr>
          <w:rFonts w:ascii="Verdana" w:hAnsi="Verdana"/>
          <w:sz w:val="18"/>
          <w:szCs w:val="18"/>
        </w:rPr>
        <w:t>Unità Stampa del CESE – Marco Pezzani</w:t>
      </w:r>
      <w:r w:rsidRPr="00482F52">
        <w:rPr>
          <w:rFonts w:ascii="Verdana" w:hAnsi="Verdana"/>
          <w:sz w:val="18"/>
          <w:szCs w:val="18"/>
        </w:rPr>
        <w:br/>
        <w:t>Tel. +32 (0)2 546 97 93, Cell. +32 (0)470 881 903</w:t>
      </w:r>
    </w:p>
    <w:p w14:paraId="1DA236BB" w14:textId="77777777" w:rsidR="008277EC" w:rsidRPr="00482F52" w:rsidRDefault="00E2565B" w:rsidP="006B045A">
      <w:pPr>
        <w:jc w:val="center"/>
        <w:rPr>
          <w:rFonts w:ascii="Verdana" w:hAnsi="Verdana"/>
          <w:sz w:val="18"/>
          <w:szCs w:val="18"/>
        </w:rPr>
      </w:pPr>
      <w:hyperlink r:id="rId14" w:history="1">
        <w:r w:rsidR="005C3D03" w:rsidRPr="00482F52">
          <w:rPr>
            <w:rStyle w:val="Hyperlink"/>
            <w:rFonts w:ascii="Verdana" w:hAnsi="Verdana"/>
            <w:sz w:val="18"/>
            <w:szCs w:val="18"/>
          </w:rPr>
          <w:t>marco.pezzani@eesc.europa.eu</w:t>
        </w:r>
      </w:hyperlink>
    </w:p>
    <w:p w14:paraId="731A7441" w14:textId="77777777" w:rsidR="008277EC" w:rsidRPr="00482F52" w:rsidRDefault="008277EC" w:rsidP="00C0625E">
      <w:pPr>
        <w:pStyle w:val="Heading1"/>
        <w:numPr>
          <w:ilvl w:val="0"/>
          <w:numId w:val="0"/>
        </w:numPr>
        <w:spacing w:line="240" w:lineRule="auto"/>
        <w:jc w:val="center"/>
        <w:rPr>
          <w:rFonts w:ascii="Verdana" w:hAnsi="Verdana"/>
          <w:b/>
          <w:bCs/>
          <w:sz w:val="18"/>
          <w:szCs w:val="18"/>
        </w:rPr>
      </w:pPr>
      <w:r w:rsidRPr="00482F52">
        <w:rPr>
          <w:rFonts w:ascii="Verdana" w:hAnsi="Verdana"/>
          <w:b/>
          <w:bCs/>
          <w:sz w:val="18"/>
          <w:szCs w:val="18"/>
        </w:rPr>
        <w:t>@EESC_PRESS</w:t>
      </w:r>
    </w:p>
    <w:p w14:paraId="58EAE287" w14:textId="77777777" w:rsidR="008F5A0A" w:rsidRPr="00482F52" w:rsidRDefault="00E2565B" w:rsidP="00C0625E">
      <w:pPr>
        <w:jc w:val="center"/>
        <w:rPr>
          <w:color w:val="1F497D"/>
        </w:rPr>
      </w:pPr>
      <w:hyperlink r:id="rId15" w:history="1">
        <w:r w:rsidR="005C3D03" w:rsidRPr="00482F52">
          <w:rPr>
            <w:rStyle w:val="Hyperlink"/>
            <w:rFonts w:ascii="Verdana" w:hAnsi="Verdana"/>
            <w:sz w:val="18"/>
            <w:szCs w:val="18"/>
          </w:rPr>
          <w:t>Video: L'Europa al lavoro</w:t>
        </w:r>
      </w:hyperlink>
    </w:p>
    <w:p w14:paraId="0E1648CE" w14:textId="77777777" w:rsidR="00682CD7" w:rsidRPr="00E2565B" w:rsidRDefault="00682CD7" w:rsidP="009D13B4">
      <w:pPr>
        <w:rPr>
          <w:rFonts w:ascii="Verdana" w:hAnsi="Verdana"/>
          <w:sz w:val="16"/>
          <w:szCs w:val="16"/>
        </w:rPr>
      </w:pPr>
    </w:p>
    <w:p w14:paraId="368764BD" w14:textId="77777777" w:rsidR="008277EC" w:rsidRPr="00482F52" w:rsidRDefault="008277EC" w:rsidP="00657D6A">
      <w:pPr>
        <w:pBdr>
          <w:top w:val="single" w:sz="4" w:space="1" w:color="auto"/>
          <w:bottom w:val="single" w:sz="4" w:space="1" w:color="auto"/>
        </w:pBdr>
        <w:rPr>
          <w:rFonts w:ascii="Verdana" w:hAnsi="Verdana"/>
          <w:i/>
          <w:iCs/>
          <w:sz w:val="14"/>
          <w:szCs w:val="14"/>
        </w:rPr>
      </w:pPr>
      <w:r w:rsidRPr="00482F52">
        <w:rPr>
          <w:rFonts w:ascii="Verdana" w:hAnsi="Verdana"/>
          <w:i/>
          <w:iCs/>
          <w:sz w:val="14"/>
          <w:szCs w:val="14"/>
        </w:rPr>
        <w:t>Il Comitato economico e sociale europeo (CESE) è un organo istituzionale consultivo istituito dal Trattato di Roma nel 1957. Si compone di 350 membri, provenienti da tutta l'UE e nominati dal Consiglio dell'Unione europea, che rappresentano le diverse componenti economiche e sociali della società civile organizzata. La funzione consultiva del Comitato permette ai suoi membri, e quindi alle organizzazioni che essi rappresentano, di partecipare al processo decisionale dell'UE.</w:t>
      </w:r>
    </w:p>
    <w:p w14:paraId="03308573" w14:textId="77777777" w:rsidR="008277EC" w:rsidRPr="00482F52" w:rsidRDefault="008277EC" w:rsidP="00657D6A">
      <w:pPr>
        <w:rPr>
          <w:rFonts w:ascii="Verdana" w:hAnsi="Verdana"/>
          <w:sz w:val="16"/>
          <w:szCs w:val="16"/>
        </w:rPr>
      </w:pPr>
    </w:p>
    <w:p w14:paraId="777C37A2" w14:textId="77777777" w:rsidR="00474E33" w:rsidRPr="00482F52" w:rsidRDefault="008277EC" w:rsidP="00C97491">
      <w:pPr>
        <w:rPr>
          <w:rFonts w:ascii="Verdana" w:hAnsi="Verdana"/>
          <w:color w:val="0000FF"/>
          <w:sz w:val="16"/>
          <w:szCs w:val="16"/>
          <w:u w:val="single"/>
        </w:rPr>
      </w:pPr>
      <w:r w:rsidRPr="00482F52">
        <w:rPr>
          <w:rFonts w:ascii="Verdana" w:hAnsi="Verdana"/>
          <w:sz w:val="16"/>
          <w:szCs w:val="16"/>
        </w:rPr>
        <w:t xml:space="preserve">Se non desidera più ricevere questi messaggi, La preghiamo di inviare una e-mail al seguente indirizzo: </w:t>
      </w:r>
      <w:hyperlink r:id="rId16" w:history="1">
        <w:r w:rsidRPr="00482F52">
          <w:rPr>
            <w:rStyle w:val="Hyperlink"/>
            <w:rFonts w:ascii="Verdana" w:hAnsi="Verdana"/>
            <w:sz w:val="16"/>
            <w:szCs w:val="16"/>
          </w:rPr>
          <w:t>press@eesc.europa.eu</w:t>
        </w:r>
      </w:hyperlink>
      <w:r w:rsidRPr="00482F52">
        <w:t>.</w:t>
      </w:r>
    </w:p>
    <w:sectPr w:rsidR="00474E33" w:rsidRPr="00482F52" w:rsidSect="00E2565B">
      <w:footerReference w:type="default" r:id="rId17"/>
      <w:type w:val="continuous"/>
      <w:pgSz w:w="11907" w:h="16839" w:code="9"/>
      <w:pgMar w:top="425" w:right="1134" w:bottom="992" w:left="1276" w:header="3062"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F8E3D" w14:textId="77777777" w:rsidR="00ED2576" w:rsidRDefault="00ED2576">
      <w:r>
        <w:separator/>
      </w:r>
    </w:p>
  </w:endnote>
  <w:endnote w:type="continuationSeparator" w:id="0">
    <w:p w14:paraId="74EEAA5C" w14:textId="77777777" w:rsidR="00ED2576" w:rsidRDefault="00ED2576">
      <w:r>
        <w:continuationSeparator/>
      </w:r>
    </w:p>
  </w:endnote>
  <w:endnote w:type="continuationNotice" w:id="1">
    <w:p w14:paraId="479DFF3B" w14:textId="77777777" w:rsidR="00ED2576" w:rsidRDefault="00ED25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FUIT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1A8DE" w14:textId="77777777" w:rsidR="00D15561" w:rsidRPr="00EA5513" w:rsidRDefault="00D15561" w:rsidP="00FB0E98">
    <w:pPr>
      <w:spacing w:line="240" w:lineRule="auto"/>
      <w:jc w:val="center"/>
      <w:rPr>
        <w:rFonts w:ascii="Verdana" w:hAnsi="Verdana"/>
        <w:sz w:val="16"/>
      </w:rPr>
    </w:pPr>
    <w:r>
      <w:rPr>
        <w:rFonts w:ascii="Verdana" w:hAnsi="Verdana"/>
        <w:sz w:val="16"/>
      </w:rPr>
      <w:t>Rue Belliard/Belliardstraat 99 – 1040 Bruxelles/Brussel – BELGIQUE/BELGIË</w:t>
    </w:r>
  </w:p>
  <w:p w14:paraId="79682C07" w14:textId="77777777" w:rsidR="00D15561" w:rsidRPr="00EA5513" w:rsidRDefault="00D15561" w:rsidP="00FB0E98">
    <w:pPr>
      <w:spacing w:line="240" w:lineRule="auto"/>
      <w:jc w:val="center"/>
      <w:rPr>
        <w:rFonts w:ascii="Verdana" w:hAnsi="Verdana"/>
        <w:sz w:val="16"/>
      </w:rPr>
    </w:pPr>
    <w:r>
      <w:rPr>
        <w:rFonts w:ascii="Verdana" w:hAnsi="Verdana"/>
        <w:sz w:val="16"/>
      </w:rPr>
      <w:t>Tel. +32 2 546 9779 – Fax +32 25469764</w:t>
    </w:r>
  </w:p>
  <w:p w14:paraId="2C6E1183" w14:textId="77777777" w:rsidR="00D15561" w:rsidRPr="00EA5513" w:rsidRDefault="00D15561" w:rsidP="00FB0E98">
    <w:pPr>
      <w:spacing w:line="240" w:lineRule="auto"/>
      <w:jc w:val="center"/>
      <w:rPr>
        <w:rFonts w:ascii="Verdana" w:hAnsi="Verdana"/>
        <w:sz w:val="16"/>
      </w:rPr>
    </w:pPr>
    <w:r>
      <w:rPr>
        <w:rFonts w:ascii="Verdana" w:hAnsi="Verdana"/>
        <w:sz w:val="16"/>
      </w:rPr>
      <w:t xml:space="preserve">E-mail: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14:paraId="15A2A9EE" w14:textId="77777777" w:rsidR="00D15561" w:rsidRPr="00473E94" w:rsidRDefault="00D15561" w:rsidP="00FB0E98">
    <w:pPr>
      <w:spacing w:line="240" w:lineRule="auto"/>
      <w:jc w:val="center"/>
    </w:pPr>
    <w:r>
      <w:rPr>
        <w:rFonts w:ascii="Verdana" w:hAnsi="Verdana"/>
        <w:sz w:val="16"/>
      </w:rPr>
      <w:t xml:space="preserve">Seguici su </w:t>
    </w:r>
    <w:r>
      <w:rPr>
        <w:noProof/>
        <w:lang w:val="en-GB" w:eastAsia="en-GB"/>
      </w:rPr>
      <w:drawing>
        <wp:inline distT="0" distB="0" distL="0" distR="0" wp14:anchorId="1290B9CF" wp14:editId="5534E5E2">
          <wp:extent cx="222885" cy="222885"/>
          <wp:effectExtent l="0" t="0" r="5715" b="5715"/>
          <wp:docPr id="8" name="Picture 8"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GB" w:eastAsia="en-GB"/>
      </w:rPr>
      <w:drawing>
        <wp:inline distT="0" distB="0" distL="0" distR="0" wp14:anchorId="6963E4F8" wp14:editId="3853DE14">
          <wp:extent cx="222885" cy="222885"/>
          <wp:effectExtent l="0" t="0" r="5715" b="5715"/>
          <wp:docPr id="9" name="Picture 9"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GB" w:eastAsia="en-GB"/>
      </w:rPr>
      <w:drawing>
        <wp:inline distT="0" distB="0" distL="0" distR="0" wp14:anchorId="047B72E5" wp14:editId="0EF37590">
          <wp:extent cx="222885" cy="222885"/>
          <wp:effectExtent l="0" t="0" r="5715" b="5715"/>
          <wp:docPr id="10" name="Picture 10"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B6351" w14:textId="77777777" w:rsidR="00ED2576" w:rsidRDefault="00ED2576">
      <w:r>
        <w:separator/>
      </w:r>
    </w:p>
  </w:footnote>
  <w:footnote w:type="continuationSeparator" w:id="0">
    <w:p w14:paraId="0F8C7CE2" w14:textId="77777777" w:rsidR="00ED2576" w:rsidRDefault="00ED2576">
      <w:r>
        <w:continuationSeparator/>
      </w:r>
    </w:p>
  </w:footnote>
  <w:footnote w:type="continuationNotice" w:id="1">
    <w:p w14:paraId="53959DA5" w14:textId="77777777" w:rsidR="00ED2576" w:rsidRDefault="00ED2576">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3877DA"/>
    <w:multiLevelType w:val="hybridMultilevel"/>
    <w:tmpl w:val="6F046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39470D3"/>
    <w:multiLevelType w:val="hybridMultilevel"/>
    <w:tmpl w:val="A252B6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F792452"/>
    <w:multiLevelType w:val="hybridMultilevel"/>
    <w:tmpl w:val="6DA02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B1EDA"/>
    <w:multiLevelType w:val="hybridMultilevel"/>
    <w:tmpl w:val="0D528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CD5188"/>
    <w:multiLevelType w:val="hybridMultilevel"/>
    <w:tmpl w:val="488E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D2BAF"/>
    <w:multiLevelType w:val="hybridMultilevel"/>
    <w:tmpl w:val="072C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E7DF4"/>
    <w:multiLevelType w:val="hybridMultilevel"/>
    <w:tmpl w:val="62FE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06152"/>
    <w:multiLevelType w:val="hybridMultilevel"/>
    <w:tmpl w:val="5F084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1E4324D"/>
    <w:multiLevelType w:val="hybridMultilevel"/>
    <w:tmpl w:val="E1D4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E0B52"/>
    <w:multiLevelType w:val="hybridMultilevel"/>
    <w:tmpl w:val="DD7A4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263891"/>
    <w:multiLevelType w:val="hybridMultilevel"/>
    <w:tmpl w:val="861E9F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D156926"/>
    <w:multiLevelType w:val="hybridMultilevel"/>
    <w:tmpl w:val="CA8C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8121D2"/>
    <w:multiLevelType w:val="hybridMultilevel"/>
    <w:tmpl w:val="ACD02EE4"/>
    <w:lvl w:ilvl="0" w:tplc="080C0001">
      <w:start w:val="1"/>
      <w:numFmt w:val="bullet"/>
      <w:lvlText w:val=""/>
      <w:lvlJc w:val="left"/>
      <w:pPr>
        <w:ind w:left="845" w:hanging="360"/>
      </w:pPr>
      <w:rPr>
        <w:rFonts w:ascii="Symbol" w:hAnsi="Symbol" w:hint="default"/>
      </w:rPr>
    </w:lvl>
    <w:lvl w:ilvl="1" w:tplc="080C0003" w:tentative="1">
      <w:start w:val="1"/>
      <w:numFmt w:val="bullet"/>
      <w:lvlText w:val="o"/>
      <w:lvlJc w:val="left"/>
      <w:pPr>
        <w:ind w:left="1565" w:hanging="360"/>
      </w:pPr>
      <w:rPr>
        <w:rFonts w:ascii="Courier New" w:hAnsi="Courier New" w:cs="Courier New" w:hint="default"/>
      </w:rPr>
    </w:lvl>
    <w:lvl w:ilvl="2" w:tplc="080C0005" w:tentative="1">
      <w:start w:val="1"/>
      <w:numFmt w:val="bullet"/>
      <w:lvlText w:val=""/>
      <w:lvlJc w:val="left"/>
      <w:pPr>
        <w:ind w:left="2285" w:hanging="360"/>
      </w:pPr>
      <w:rPr>
        <w:rFonts w:ascii="Wingdings" w:hAnsi="Wingdings" w:hint="default"/>
      </w:rPr>
    </w:lvl>
    <w:lvl w:ilvl="3" w:tplc="080C0001" w:tentative="1">
      <w:start w:val="1"/>
      <w:numFmt w:val="bullet"/>
      <w:lvlText w:val=""/>
      <w:lvlJc w:val="left"/>
      <w:pPr>
        <w:ind w:left="3005" w:hanging="360"/>
      </w:pPr>
      <w:rPr>
        <w:rFonts w:ascii="Symbol" w:hAnsi="Symbol" w:hint="default"/>
      </w:rPr>
    </w:lvl>
    <w:lvl w:ilvl="4" w:tplc="080C0003" w:tentative="1">
      <w:start w:val="1"/>
      <w:numFmt w:val="bullet"/>
      <w:lvlText w:val="o"/>
      <w:lvlJc w:val="left"/>
      <w:pPr>
        <w:ind w:left="3725" w:hanging="360"/>
      </w:pPr>
      <w:rPr>
        <w:rFonts w:ascii="Courier New" w:hAnsi="Courier New" w:cs="Courier New" w:hint="default"/>
      </w:rPr>
    </w:lvl>
    <w:lvl w:ilvl="5" w:tplc="080C0005" w:tentative="1">
      <w:start w:val="1"/>
      <w:numFmt w:val="bullet"/>
      <w:lvlText w:val=""/>
      <w:lvlJc w:val="left"/>
      <w:pPr>
        <w:ind w:left="4445" w:hanging="360"/>
      </w:pPr>
      <w:rPr>
        <w:rFonts w:ascii="Wingdings" w:hAnsi="Wingdings" w:hint="default"/>
      </w:rPr>
    </w:lvl>
    <w:lvl w:ilvl="6" w:tplc="080C0001" w:tentative="1">
      <w:start w:val="1"/>
      <w:numFmt w:val="bullet"/>
      <w:lvlText w:val=""/>
      <w:lvlJc w:val="left"/>
      <w:pPr>
        <w:ind w:left="5165" w:hanging="360"/>
      </w:pPr>
      <w:rPr>
        <w:rFonts w:ascii="Symbol" w:hAnsi="Symbol" w:hint="default"/>
      </w:rPr>
    </w:lvl>
    <w:lvl w:ilvl="7" w:tplc="080C0003" w:tentative="1">
      <w:start w:val="1"/>
      <w:numFmt w:val="bullet"/>
      <w:lvlText w:val="o"/>
      <w:lvlJc w:val="left"/>
      <w:pPr>
        <w:ind w:left="5885" w:hanging="360"/>
      </w:pPr>
      <w:rPr>
        <w:rFonts w:ascii="Courier New" w:hAnsi="Courier New" w:cs="Courier New" w:hint="default"/>
      </w:rPr>
    </w:lvl>
    <w:lvl w:ilvl="8" w:tplc="080C0005" w:tentative="1">
      <w:start w:val="1"/>
      <w:numFmt w:val="bullet"/>
      <w:lvlText w:val=""/>
      <w:lvlJc w:val="left"/>
      <w:pPr>
        <w:ind w:left="6605" w:hanging="360"/>
      </w:pPr>
      <w:rPr>
        <w:rFonts w:ascii="Wingdings" w:hAnsi="Wingdings" w:hint="default"/>
      </w:rPr>
    </w:lvl>
  </w:abstractNum>
  <w:abstractNum w:abstractNumId="14" w15:restartNumberingAfterBreak="0">
    <w:nsid w:val="56B055CA"/>
    <w:multiLevelType w:val="hybridMultilevel"/>
    <w:tmpl w:val="DF3E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3F5CBA"/>
    <w:multiLevelType w:val="hybridMultilevel"/>
    <w:tmpl w:val="2682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A751EE"/>
    <w:multiLevelType w:val="hybridMultilevel"/>
    <w:tmpl w:val="54C0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0F3FC2"/>
    <w:multiLevelType w:val="multilevel"/>
    <w:tmpl w:val="640E0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B76F27"/>
    <w:multiLevelType w:val="hybridMultilevel"/>
    <w:tmpl w:val="D658A1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61B420C"/>
    <w:multiLevelType w:val="hybridMultilevel"/>
    <w:tmpl w:val="DE96C4EC"/>
    <w:lvl w:ilvl="0" w:tplc="497ED56A">
      <w:start w:val="10"/>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91D30D3"/>
    <w:multiLevelType w:val="hybridMultilevel"/>
    <w:tmpl w:val="8B2C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5D139B"/>
    <w:multiLevelType w:val="hybridMultilevel"/>
    <w:tmpl w:val="AFF6E5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D4B7BCA"/>
    <w:multiLevelType w:val="hybridMultilevel"/>
    <w:tmpl w:val="A6188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B71682"/>
    <w:multiLevelType w:val="hybridMultilevel"/>
    <w:tmpl w:val="65E6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1"/>
  </w:num>
  <w:num w:numId="4">
    <w:abstractNumId w:val="18"/>
  </w:num>
  <w:num w:numId="5">
    <w:abstractNumId w:val="13"/>
  </w:num>
  <w:num w:numId="6">
    <w:abstractNumId w:val="2"/>
  </w:num>
  <w:num w:numId="7">
    <w:abstractNumId w:val="17"/>
  </w:num>
  <w:num w:numId="8">
    <w:abstractNumId w:val="9"/>
  </w:num>
  <w:num w:numId="9">
    <w:abstractNumId w:val="0"/>
  </w:num>
  <w:num w:numId="10">
    <w:abstractNumId w:val="14"/>
  </w:num>
  <w:num w:numId="11">
    <w:abstractNumId w:val="6"/>
  </w:num>
  <w:num w:numId="12">
    <w:abstractNumId w:val="5"/>
  </w:num>
  <w:num w:numId="13">
    <w:abstractNumId w:val="19"/>
  </w:num>
  <w:num w:numId="14">
    <w:abstractNumId w:val="16"/>
  </w:num>
  <w:num w:numId="15">
    <w:abstractNumId w:val="12"/>
  </w:num>
  <w:num w:numId="16">
    <w:abstractNumId w:val="7"/>
  </w:num>
  <w:num w:numId="17">
    <w:abstractNumId w:val="20"/>
  </w:num>
  <w:num w:numId="18">
    <w:abstractNumId w:val="2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2"/>
  </w:num>
  <w:num w:numId="22">
    <w:abstractNumId w:val="15"/>
  </w:num>
  <w:num w:numId="23">
    <w:abstractNumId w:val="4"/>
  </w:num>
  <w:num w:numId="24">
    <w:abstractNumId w:val="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55"/>
    <w:rsid w:val="00000BEE"/>
    <w:rsid w:val="00001753"/>
    <w:rsid w:val="00003B1A"/>
    <w:rsid w:val="00005020"/>
    <w:rsid w:val="00005CF8"/>
    <w:rsid w:val="00005DE0"/>
    <w:rsid w:val="00010CBF"/>
    <w:rsid w:val="0001598C"/>
    <w:rsid w:val="00015D1D"/>
    <w:rsid w:val="0001610E"/>
    <w:rsid w:val="000172B4"/>
    <w:rsid w:val="00017539"/>
    <w:rsid w:val="00020D29"/>
    <w:rsid w:val="00020FDA"/>
    <w:rsid w:val="0002144F"/>
    <w:rsid w:val="0002395B"/>
    <w:rsid w:val="000241DF"/>
    <w:rsid w:val="000243C3"/>
    <w:rsid w:val="00024573"/>
    <w:rsid w:val="00024E54"/>
    <w:rsid w:val="000276EF"/>
    <w:rsid w:val="00027BAF"/>
    <w:rsid w:val="00027DA8"/>
    <w:rsid w:val="00031D36"/>
    <w:rsid w:val="0003265D"/>
    <w:rsid w:val="00034E7B"/>
    <w:rsid w:val="000354D9"/>
    <w:rsid w:val="00035A81"/>
    <w:rsid w:val="00037AC0"/>
    <w:rsid w:val="000404DA"/>
    <w:rsid w:val="00041BA8"/>
    <w:rsid w:val="00041ED2"/>
    <w:rsid w:val="00042E80"/>
    <w:rsid w:val="0004423B"/>
    <w:rsid w:val="000451AC"/>
    <w:rsid w:val="0005033B"/>
    <w:rsid w:val="00051720"/>
    <w:rsid w:val="00051ED1"/>
    <w:rsid w:val="00053B0A"/>
    <w:rsid w:val="00054BB4"/>
    <w:rsid w:val="00063112"/>
    <w:rsid w:val="000646D7"/>
    <w:rsid w:val="00066E42"/>
    <w:rsid w:val="000679F0"/>
    <w:rsid w:val="000723EC"/>
    <w:rsid w:val="000728CB"/>
    <w:rsid w:val="000729E3"/>
    <w:rsid w:val="000758D3"/>
    <w:rsid w:val="00076043"/>
    <w:rsid w:val="00076507"/>
    <w:rsid w:val="00080D55"/>
    <w:rsid w:val="000830BD"/>
    <w:rsid w:val="00083BD0"/>
    <w:rsid w:val="00085E2B"/>
    <w:rsid w:val="000872FC"/>
    <w:rsid w:val="00096784"/>
    <w:rsid w:val="000A5883"/>
    <w:rsid w:val="000A62FE"/>
    <w:rsid w:val="000B0714"/>
    <w:rsid w:val="000B2854"/>
    <w:rsid w:val="000B29C7"/>
    <w:rsid w:val="000B2ED0"/>
    <w:rsid w:val="000B306B"/>
    <w:rsid w:val="000B46A8"/>
    <w:rsid w:val="000B61C7"/>
    <w:rsid w:val="000C2077"/>
    <w:rsid w:val="000C2D56"/>
    <w:rsid w:val="000C66E1"/>
    <w:rsid w:val="000D0939"/>
    <w:rsid w:val="000D1CCB"/>
    <w:rsid w:val="000D32BF"/>
    <w:rsid w:val="000D5768"/>
    <w:rsid w:val="000D7DA6"/>
    <w:rsid w:val="000E0419"/>
    <w:rsid w:val="000E0B76"/>
    <w:rsid w:val="000E1D13"/>
    <w:rsid w:val="000E3882"/>
    <w:rsid w:val="000E3D15"/>
    <w:rsid w:val="000E3EFD"/>
    <w:rsid w:val="000E48BD"/>
    <w:rsid w:val="000E4DF9"/>
    <w:rsid w:val="000E4FA6"/>
    <w:rsid w:val="000F0179"/>
    <w:rsid w:val="000F073D"/>
    <w:rsid w:val="000F0DF1"/>
    <w:rsid w:val="000F1160"/>
    <w:rsid w:val="000F280F"/>
    <w:rsid w:val="000F64DB"/>
    <w:rsid w:val="000F7083"/>
    <w:rsid w:val="0010124F"/>
    <w:rsid w:val="00103C50"/>
    <w:rsid w:val="00106CB5"/>
    <w:rsid w:val="00107959"/>
    <w:rsid w:val="00110004"/>
    <w:rsid w:val="00110828"/>
    <w:rsid w:val="0011091D"/>
    <w:rsid w:val="00111432"/>
    <w:rsid w:val="00112A2C"/>
    <w:rsid w:val="00112D4F"/>
    <w:rsid w:val="0011386B"/>
    <w:rsid w:val="0011541D"/>
    <w:rsid w:val="001179E7"/>
    <w:rsid w:val="0012171A"/>
    <w:rsid w:val="00122CF2"/>
    <w:rsid w:val="00124AC7"/>
    <w:rsid w:val="00131ED0"/>
    <w:rsid w:val="001361D2"/>
    <w:rsid w:val="001363AB"/>
    <w:rsid w:val="001369CD"/>
    <w:rsid w:val="00136FB1"/>
    <w:rsid w:val="001376DA"/>
    <w:rsid w:val="00137D5B"/>
    <w:rsid w:val="00141FAD"/>
    <w:rsid w:val="0014587D"/>
    <w:rsid w:val="001477B3"/>
    <w:rsid w:val="00151DA7"/>
    <w:rsid w:val="00153599"/>
    <w:rsid w:val="00153C0D"/>
    <w:rsid w:val="00153F2F"/>
    <w:rsid w:val="00154CD8"/>
    <w:rsid w:val="001568B6"/>
    <w:rsid w:val="0015752F"/>
    <w:rsid w:val="001617E8"/>
    <w:rsid w:val="00163C39"/>
    <w:rsid w:val="00165BCB"/>
    <w:rsid w:val="00171C0A"/>
    <w:rsid w:val="00172BE9"/>
    <w:rsid w:val="00173FBC"/>
    <w:rsid w:val="00174FF6"/>
    <w:rsid w:val="0017578E"/>
    <w:rsid w:val="00176E23"/>
    <w:rsid w:val="00177E02"/>
    <w:rsid w:val="00180A4D"/>
    <w:rsid w:val="001821BC"/>
    <w:rsid w:val="001823F1"/>
    <w:rsid w:val="0018320E"/>
    <w:rsid w:val="001847A3"/>
    <w:rsid w:val="0019031C"/>
    <w:rsid w:val="001910BD"/>
    <w:rsid w:val="00192001"/>
    <w:rsid w:val="0019276B"/>
    <w:rsid w:val="00194DCA"/>
    <w:rsid w:val="001974DC"/>
    <w:rsid w:val="001A2673"/>
    <w:rsid w:val="001A273F"/>
    <w:rsid w:val="001A3020"/>
    <w:rsid w:val="001A4380"/>
    <w:rsid w:val="001A4A5D"/>
    <w:rsid w:val="001A5C17"/>
    <w:rsid w:val="001A5C37"/>
    <w:rsid w:val="001A5D48"/>
    <w:rsid w:val="001A7776"/>
    <w:rsid w:val="001A7BFC"/>
    <w:rsid w:val="001B3156"/>
    <w:rsid w:val="001B5A35"/>
    <w:rsid w:val="001B5B6C"/>
    <w:rsid w:val="001B5C6B"/>
    <w:rsid w:val="001B7F8A"/>
    <w:rsid w:val="001C2261"/>
    <w:rsid w:val="001C33DE"/>
    <w:rsid w:val="001C5F09"/>
    <w:rsid w:val="001C67C4"/>
    <w:rsid w:val="001C7A37"/>
    <w:rsid w:val="001D0035"/>
    <w:rsid w:val="001D0F52"/>
    <w:rsid w:val="001D1A27"/>
    <w:rsid w:val="001D3895"/>
    <w:rsid w:val="001D5F0D"/>
    <w:rsid w:val="001D7F63"/>
    <w:rsid w:val="001E1D5D"/>
    <w:rsid w:val="001E3410"/>
    <w:rsid w:val="001E4A43"/>
    <w:rsid w:val="001F2CB3"/>
    <w:rsid w:val="001F4780"/>
    <w:rsid w:val="001F4D96"/>
    <w:rsid w:val="001F761E"/>
    <w:rsid w:val="00203C57"/>
    <w:rsid w:val="0020467F"/>
    <w:rsid w:val="0020611D"/>
    <w:rsid w:val="00206ADE"/>
    <w:rsid w:val="002123D6"/>
    <w:rsid w:val="00212704"/>
    <w:rsid w:val="00212750"/>
    <w:rsid w:val="00213771"/>
    <w:rsid w:val="002140AB"/>
    <w:rsid w:val="00214406"/>
    <w:rsid w:val="0021477C"/>
    <w:rsid w:val="00214B74"/>
    <w:rsid w:val="002160D7"/>
    <w:rsid w:val="0022020F"/>
    <w:rsid w:val="00220724"/>
    <w:rsid w:val="00222AFA"/>
    <w:rsid w:val="002234E9"/>
    <w:rsid w:val="00223EED"/>
    <w:rsid w:val="0022766A"/>
    <w:rsid w:val="00227B06"/>
    <w:rsid w:val="002322AB"/>
    <w:rsid w:val="0023296C"/>
    <w:rsid w:val="00235FC9"/>
    <w:rsid w:val="00236CC8"/>
    <w:rsid w:val="002379A7"/>
    <w:rsid w:val="00241BA9"/>
    <w:rsid w:val="002423D2"/>
    <w:rsid w:val="002461D4"/>
    <w:rsid w:val="00247D23"/>
    <w:rsid w:val="0025073F"/>
    <w:rsid w:val="00252D98"/>
    <w:rsid w:val="00252E1E"/>
    <w:rsid w:val="002570C1"/>
    <w:rsid w:val="00257349"/>
    <w:rsid w:val="00257B69"/>
    <w:rsid w:val="002606D6"/>
    <w:rsid w:val="00260E75"/>
    <w:rsid w:val="00263679"/>
    <w:rsid w:val="002657D5"/>
    <w:rsid w:val="00265BD4"/>
    <w:rsid w:val="00266046"/>
    <w:rsid w:val="00273C93"/>
    <w:rsid w:val="002801C2"/>
    <w:rsid w:val="00280A82"/>
    <w:rsid w:val="00280E21"/>
    <w:rsid w:val="00285E3E"/>
    <w:rsid w:val="00286DD3"/>
    <w:rsid w:val="002876E6"/>
    <w:rsid w:val="002906EF"/>
    <w:rsid w:val="00293841"/>
    <w:rsid w:val="00296386"/>
    <w:rsid w:val="002A20E6"/>
    <w:rsid w:val="002A72F5"/>
    <w:rsid w:val="002A77BD"/>
    <w:rsid w:val="002B261C"/>
    <w:rsid w:val="002B3FD4"/>
    <w:rsid w:val="002B44CF"/>
    <w:rsid w:val="002B47DD"/>
    <w:rsid w:val="002B4BBC"/>
    <w:rsid w:val="002B6258"/>
    <w:rsid w:val="002B64BE"/>
    <w:rsid w:val="002C04FA"/>
    <w:rsid w:val="002C5197"/>
    <w:rsid w:val="002D0916"/>
    <w:rsid w:val="002D185E"/>
    <w:rsid w:val="002D234E"/>
    <w:rsid w:val="002D473B"/>
    <w:rsid w:val="002D4E18"/>
    <w:rsid w:val="002D51D6"/>
    <w:rsid w:val="002D6693"/>
    <w:rsid w:val="002E073F"/>
    <w:rsid w:val="002E0B35"/>
    <w:rsid w:val="002E164F"/>
    <w:rsid w:val="002E1E2B"/>
    <w:rsid w:val="002E25EB"/>
    <w:rsid w:val="002E7D3C"/>
    <w:rsid w:val="002F1F53"/>
    <w:rsid w:val="002F2420"/>
    <w:rsid w:val="002F25C2"/>
    <w:rsid w:val="002F6138"/>
    <w:rsid w:val="00300039"/>
    <w:rsid w:val="0030432D"/>
    <w:rsid w:val="00305774"/>
    <w:rsid w:val="003060A9"/>
    <w:rsid w:val="003060D6"/>
    <w:rsid w:val="003070FB"/>
    <w:rsid w:val="00307366"/>
    <w:rsid w:val="00314692"/>
    <w:rsid w:val="00321B20"/>
    <w:rsid w:val="003246FA"/>
    <w:rsid w:val="003247BA"/>
    <w:rsid w:val="00326359"/>
    <w:rsid w:val="00327020"/>
    <w:rsid w:val="003308C2"/>
    <w:rsid w:val="003309F2"/>
    <w:rsid w:val="00331C71"/>
    <w:rsid w:val="00332429"/>
    <w:rsid w:val="00334DCC"/>
    <w:rsid w:val="0033715B"/>
    <w:rsid w:val="00337721"/>
    <w:rsid w:val="00337779"/>
    <w:rsid w:val="00344CBB"/>
    <w:rsid w:val="00345B8D"/>
    <w:rsid w:val="00345E57"/>
    <w:rsid w:val="00347274"/>
    <w:rsid w:val="00347565"/>
    <w:rsid w:val="00351778"/>
    <w:rsid w:val="00352101"/>
    <w:rsid w:val="00355238"/>
    <w:rsid w:val="0035739F"/>
    <w:rsid w:val="003627C6"/>
    <w:rsid w:val="00364441"/>
    <w:rsid w:val="00365A14"/>
    <w:rsid w:val="00367056"/>
    <w:rsid w:val="003706C6"/>
    <w:rsid w:val="00371A5D"/>
    <w:rsid w:val="0037635F"/>
    <w:rsid w:val="00380D04"/>
    <w:rsid w:val="00381873"/>
    <w:rsid w:val="003819C6"/>
    <w:rsid w:val="003819E4"/>
    <w:rsid w:val="0038229B"/>
    <w:rsid w:val="00383721"/>
    <w:rsid w:val="00384E43"/>
    <w:rsid w:val="0038751A"/>
    <w:rsid w:val="0039000B"/>
    <w:rsid w:val="003900BD"/>
    <w:rsid w:val="0039071F"/>
    <w:rsid w:val="00394EB3"/>
    <w:rsid w:val="0039754C"/>
    <w:rsid w:val="003A3500"/>
    <w:rsid w:val="003A451A"/>
    <w:rsid w:val="003A6EDB"/>
    <w:rsid w:val="003A7001"/>
    <w:rsid w:val="003B0B53"/>
    <w:rsid w:val="003B0EB8"/>
    <w:rsid w:val="003B26B8"/>
    <w:rsid w:val="003B38CD"/>
    <w:rsid w:val="003B4A40"/>
    <w:rsid w:val="003B543C"/>
    <w:rsid w:val="003B6912"/>
    <w:rsid w:val="003B6B77"/>
    <w:rsid w:val="003C064E"/>
    <w:rsid w:val="003C0CA6"/>
    <w:rsid w:val="003C0FB2"/>
    <w:rsid w:val="003C1B39"/>
    <w:rsid w:val="003C2DF6"/>
    <w:rsid w:val="003C33A5"/>
    <w:rsid w:val="003C3C33"/>
    <w:rsid w:val="003C5451"/>
    <w:rsid w:val="003D0027"/>
    <w:rsid w:val="003D02D7"/>
    <w:rsid w:val="003D275E"/>
    <w:rsid w:val="003D31E2"/>
    <w:rsid w:val="003D394C"/>
    <w:rsid w:val="003D4014"/>
    <w:rsid w:val="003D700E"/>
    <w:rsid w:val="003E32A0"/>
    <w:rsid w:val="003E497B"/>
    <w:rsid w:val="003E6D28"/>
    <w:rsid w:val="003E735D"/>
    <w:rsid w:val="003F017D"/>
    <w:rsid w:val="003F0224"/>
    <w:rsid w:val="003F0F44"/>
    <w:rsid w:val="003F34AA"/>
    <w:rsid w:val="003F4986"/>
    <w:rsid w:val="003F4B7D"/>
    <w:rsid w:val="003F57D4"/>
    <w:rsid w:val="003F6FAA"/>
    <w:rsid w:val="003F7E29"/>
    <w:rsid w:val="00410DB5"/>
    <w:rsid w:val="00411C20"/>
    <w:rsid w:val="00412B09"/>
    <w:rsid w:val="004137B8"/>
    <w:rsid w:val="004161BD"/>
    <w:rsid w:val="00416D30"/>
    <w:rsid w:val="00416F99"/>
    <w:rsid w:val="0042133C"/>
    <w:rsid w:val="00421DC4"/>
    <w:rsid w:val="004247E1"/>
    <w:rsid w:val="004313E1"/>
    <w:rsid w:val="0043400A"/>
    <w:rsid w:val="00434A5E"/>
    <w:rsid w:val="0043667D"/>
    <w:rsid w:val="00436C3B"/>
    <w:rsid w:val="00440542"/>
    <w:rsid w:val="004409F6"/>
    <w:rsid w:val="00440AF7"/>
    <w:rsid w:val="00440F26"/>
    <w:rsid w:val="00441BA1"/>
    <w:rsid w:val="00441C30"/>
    <w:rsid w:val="0044228B"/>
    <w:rsid w:val="004424F7"/>
    <w:rsid w:val="00445D49"/>
    <w:rsid w:val="00451A1E"/>
    <w:rsid w:val="0045571C"/>
    <w:rsid w:val="00457119"/>
    <w:rsid w:val="00457E93"/>
    <w:rsid w:val="0046143D"/>
    <w:rsid w:val="00465A83"/>
    <w:rsid w:val="00467DD6"/>
    <w:rsid w:val="004701CB"/>
    <w:rsid w:val="00474E33"/>
    <w:rsid w:val="004779BB"/>
    <w:rsid w:val="004801BC"/>
    <w:rsid w:val="00480714"/>
    <w:rsid w:val="00481135"/>
    <w:rsid w:val="004819BF"/>
    <w:rsid w:val="00482F52"/>
    <w:rsid w:val="004859A3"/>
    <w:rsid w:val="00486B7E"/>
    <w:rsid w:val="004879C9"/>
    <w:rsid w:val="004901A5"/>
    <w:rsid w:val="0049036C"/>
    <w:rsid w:val="004915D9"/>
    <w:rsid w:val="00491F95"/>
    <w:rsid w:val="00493AF1"/>
    <w:rsid w:val="00493D9B"/>
    <w:rsid w:val="004955E8"/>
    <w:rsid w:val="004971BF"/>
    <w:rsid w:val="004A0DCD"/>
    <w:rsid w:val="004A0EE4"/>
    <w:rsid w:val="004A4BFF"/>
    <w:rsid w:val="004A6E4C"/>
    <w:rsid w:val="004A7163"/>
    <w:rsid w:val="004A7561"/>
    <w:rsid w:val="004B0CA9"/>
    <w:rsid w:val="004B2628"/>
    <w:rsid w:val="004B2A88"/>
    <w:rsid w:val="004B3A43"/>
    <w:rsid w:val="004B3CF2"/>
    <w:rsid w:val="004B41BD"/>
    <w:rsid w:val="004C2931"/>
    <w:rsid w:val="004C3355"/>
    <w:rsid w:val="004C5613"/>
    <w:rsid w:val="004C5A11"/>
    <w:rsid w:val="004C5ABB"/>
    <w:rsid w:val="004C6203"/>
    <w:rsid w:val="004D0108"/>
    <w:rsid w:val="004D1E18"/>
    <w:rsid w:val="004D2388"/>
    <w:rsid w:val="004D2A85"/>
    <w:rsid w:val="004D37AE"/>
    <w:rsid w:val="004D3983"/>
    <w:rsid w:val="004D4755"/>
    <w:rsid w:val="004D496C"/>
    <w:rsid w:val="004D6AA4"/>
    <w:rsid w:val="004D73D5"/>
    <w:rsid w:val="004D79AF"/>
    <w:rsid w:val="004E00AA"/>
    <w:rsid w:val="004E158C"/>
    <w:rsid w:val="004E2E8E"/>
    <w:rsid w:val="004E3756"/>
    <w:rsid w:val="004E3F4D"/>
    <w:rsid w:val="004E702D"/>
    <w:rsid w:val="004E7300"/>
    <w:rsid w:val="004E7D7F"/>
    <w:rsid w:val="004F03E4"/>
    <w:rsid w:val="004F1A94"/>
    <w:rsid w:val="004F27B6"/>
    <w:rsid w:val="004F3CD4"/>
    <w:rsid w:val="004F55F9"/>
    <w:rsid w:val="004F6157"/>
    <w:rsid w:val="004F69CB"/>
    <w:rsid w:val="00500314"/>
    <w:rsid w:val="00502C92"/>
    <w:rsid w:val="005046FB"/>
    <w:rsid w:val="0050585D"/>
    <w:rsid w:val="00505966"/>
    <w:rsid w:val="00506389"/>
    <w:rsid w:val="0050788B"/>
    <w:rsid w:val="005125DB"/>
    <w:rsid w:val="005130EC"/>
    <w:rsid w:val="00516DF6"/>
    <w:rsid w:val="00521626"/>
    <w:rsid w:val="00525110"/>
    <w:rsid w:val="005304D7"/>
    <w:rsid w:val="00531726"/>
    <w:rsid w:val="00534E7B"/>
    <w:rsid w:val="00540770"/>
    <w:rsid w:val="0054183A"/>
    <w:rsid w:val="00542F5B"/>
    <w:rsid w:val="005450F7"/>
    <w:rsid w:val="00547DF6"/>
    <w:rsid w:val="005526FF"/>
    <w:rsid w:val="0055620F"/>
    <w:rsid w:val="00561A01"/>
    <w:rsid w:val="00562C25"/>
    <w:rsid w:val="005633F0"/>
    <w:rsid w:val="0056376E"/>
    <w:rsid w:val="00565793"/>
    <w:rsid w:val="0056698D"/>
    <w:rsid w:val="005675F6"/>
    <w:rsid w:val="00567BF1"/>
    <w:rsid w:val="00570E8F"/>
    <w:rsid w:val="005712FF"/>
    <w:rsid w:val="00574DE4"/>
    <w:rsid w:val="00574FF7"/>
    <w:rsid w:val="00576B73"/>
    <w:rsid w:val="00581617"/>
    <w:rsid w:val="00582628"/>
    <w:rsid w:val="00583014"/>
    <w:rsid w:val="005831A1"/>
    <w:rsid w:val="005865BD"/>
    <w:rsid w:val="0058718E"/>
    <w:rsid w:val="005919F0"/>
    <w:rsid w:val="0059271E"/>
    <w:rsid w:val="005929F9"/>
    <w:rsid w:val="00592DB2"/>
    <w:rsid w:val="00595144"/>
    <w:rsid w:val="005956B9"/>
    <w:rsid w:val="00596ACE"/>
    <w:rsid w:val="005A1B9D"/>
    <w:rsid w:val="005A3E91"/>
    <w:rsid w:val="005A6561"/>
    <w:rsid w:val="005B04DF"/>
    <w:rsid w:val="005B1566"/>
    <w:rsid w:val="005B15EF"/>
    <w:rsid w:val="005B4338"/>
    <w:rsid w:val="005B4B91"/>
    <w:rsid w:val="005B5E66"/>
    <w:rsid w:val="005B6368"/>
    <w:rsid w:val="005B689D"/>
    <w:rsid w:val="005B6DEC"/>
    <w:rsid w:val="005B77EE"/>
    <w:rsid w:val="005C0C63"/>
    <w:rsid w:val="005C164D"/>
    <w:rsid w:val="005C21AD"/>
    <w:rsid w:val="005C3D03"/>
    <w:rsid w:val="005C42B7"/>
    <w:rsid w:val="005C4FDC"/>
    <w:rsid w:val="005C7502"/>
    <w:rsid w:val="005D14F8"/>
    <w:rsid w:val="005D2ACF"/>
    <w:rsid w:val="005D2CF0"/>
    <w:rsid w:val="005D49D4"/>
    <w:rsid w:val="005D77BC"/>
    <w:rsid w:val="005E0059"/>
    <w:rsid w:val="005E0FE2"/>
    <w:rsid w:val="005E2475"/>
    <w:rsid w:val="005E3F31"/>
    <w:rsid w:val="005E4D94"/>
    <w:rsid w:val="005E6729"/>
    <w:rsid w:val="005E6864"/>
    <w:rsid w:val="005E6B40"/>
    <w:rsid w:val="005E6F87"/>
    <w:rsid w:val="005F2173"/>
    <w:rsid w:val="005F4C0D"/>
    <w:rsid w:val="005F7440"/>
    <w:rsid w:val="005F7884"/>
    <w:rsid w:val="005F7B7F"/>
    <w:rsid w:val="006023F8"/>
    <w:rsid w:val="0060240F"/>
    <w:rsid w:val="00603008"/>
    <w:rsid w:val="00603916"/>
    <w:rsid w:val="00605ECD"/>
    <w:rsid w:val="00607466"/>
    <w:rsid w:val="00610051"/>
    <w:rsid w:val="00611129"/>
    <w:rsid w:val="00613737"/>
    <w:rsid w:val="00613F7D"/>
    <w:rsid w:val="00617079"/>
    <w:rsid w:val="0062197B"/>
    <w:rsid w:val="00624254"/>
    <w:rsid w:val="00626D7F"/>
    <w:rsid w:val="00627762"/>
    <w:rsid w:val="006301B1"/>
    <w:rsid w:val="0063114A"/>
    <w:rsid w:val="00636774"/>
    <w:rsid w:val="00644F29"/>
    <w:rsid w:val="00645C77"/>
    <w:rsid w:val="00646545"/>
    <w:rsid w:val="00647A78"/>
    <w:rsid w:val="00650D12"/>
    <w:rsid w:val="006532BC"/>
    <w:rsid w:val="00654661"/>
    <w:rsid w:val="00657D6A"/>
    <w:rsid w:val="00661918"/>
    <w:rsid w:val="00662CD1"/>
    <w:rsid w:val="00665EA7"/>
    <w:rsid w:val="00666832"/>
    <w:rsid w:val="006702F4"/>
    <w:rsid w:val="006713DB"/>
    <w:rsid w:val="006721C3"/>
    <w:rsid w:val="00674F40"/>
    <w:rsid w:val="00675F03"/>
    <w:rsid w:val="0068006A"/>
    <w:rsid w:val="00681833"/>
    <w:rsid w:val="00681A53"/>
    <w:rsid w:val="0068280A"/>
    <w:rsid w:val="00682CD7"/>
    <w:rsid w:val="00686150"/>
    <w:rsid w:val="006872F6"/>
    <w:rsid w:val="006916CE"/>
    <w:rsid w:val="0069183B"/>
    <w:rsid w:val="00691C09"/>
    <w:rsid w:val="00692C95"/>
    <w:rsid w:val="006966E9"/>
    <w:rsid w:val="00696FD0"/>
    <w:rsid w:val="006A086F"/>
    <w:rsid w:val="006A16AF"/>
    <w:rsid w:val="006A1BEB"/>
    <w:rsid w:val="006A20C5"/>
    <w:rsid w:val="006A3F57"/>
    <w:rsid w:val="006A455B"/>
    <w:rsid w:val="006A4B82"/>
    <w:rsid w:val="006A517A"/>
    <w:rsid w:val="006A5ED6"/>
    <w:rsid w:val="006A67B5"/>
    <w:rsid w:val="006B0202"/>
    <w:rsid w:val="006B045A"/>
    <w:rsid w:val="006B135B"/>
    <w:rsid w:val="006B439D"/>
    <w:rsid w:val="006B4650"/>
    <w:rsid w:val="006B5245"/>
    <w:rsid w:val="006B7452"/>
    <w:rsid w:val="006B7C00"/>
    <w:rsid w:val="006B7F6F"/>
    <w:rsid w:val="006C08B1"/>
    <w:rsid w:val="006C6751"/>
    <w:rsid w:val="006C685B"/>
    <w:rsid w:val="006C6EE9"/>
    <w:rsid w:val="006D0C97"/>
    <w:rsid w:val="006D31BA"/>
    <w:rsid w:val="006D3A89"/>
    <w:rsid w:val="006D43E8"/>
    <w:rsid w:val="006D532F"/>
    <w:rsid w:val="006D6C90"/>
    <w:rsid w:val="006D7366"/>
    <w:rsid w:val="006D73AB"/>
    <w:rsid w:val="006D73B0"/>
    <w:rsid w:val="006E0742"/>
    <w:rsid w:val="006E0CB4"/>
    <w:rsid w:val="006E1CF9"/>
    <w:rsid w:val="006E234F"/>
    <w:rsid w:val="006E2CD5"/>
    <w:rsid w:val="006E37A7"/>
    <w:rsid w:val="006E4EB9"/>
    <w:rsid w:val="006F0FD9"/>
    <w:rsid w:val="006F15E6"/>
    <w:rsid w:val="006F3085"/>
    <w:rsid w:val="006F3BCD"/>
    <w:rsid w:val="006F49F1"/>
    <w:rsid w:val="006F4E45"/>
    <w:rsid w:val="006F6786"/>
    <w:rsid w:val="00702F9A"/>
    <w:rsid w:val="00704473"/>
    <w:rsid w:val="00705E91"/>
    <w:rsid w:val="007060F6"/>
    <w:rsid w:val="007108F1"/>
    <w:rsid w:val="00711D08"/>
    <w:rsid w:val="00711E0F"/>
    <w:rsid w:val="00714D21"/>
    <w:rsid w:val="00714E2E"/>
    <w:rsid w:val="00721723"/>
    <w:rsid w:val="00724291"/>
    <w:rsid w:val="00724C64"/>
    <w:rsid w:val="00726B29"/>
    <w:rsid w:val="00730C35"/>
    <w:rsid w:val="00732454"/>
    <w:rsid w:val="0073440A"/>
    <w:rsid w:val="007344A1"/>
    <w:rsid w:val="00734D27"/>
    <w:rsid w:val="00736398"/>
    <w:rsid w:val="007368F8"/>
    <w:rsid w:val="007407AD"/>
    <w:rsid w:val="00742C43"/>
    <w:rsid w:val="00743B9F"/>
    <w:rsid w:val="00745105"/>
    <w:rsid w:val="0074515C"/>
    <w:rsid w:val="0074545B"/>
    <w:rsid w:val="00746A62"/>
    <w:rsid w:val="00746C98"/>
    <w:rsid w:val="0075077A"/>
    <w:rsid w:val="00751BB3"/>
    <w:rsid w:val="007531B1"/>
    <w:rsid w:val="00753FBC"/>
    <w:rsid w:val="00755486"/>
    <w:rsid w:val="00761325"/>
    <w:rsid w:val="00763EC7"/>
    <w:rsid w:val="007642F1"/>
    <w:rsid w:val="007643B3"/>
    <w:rsid w:val="007646FA"/>
    <w:rsid w:val="00764E11"/>
    <w:rsid w:val="00771F09"/>
    <w:rsid w:val="0077313B"/>
    <w:rsid w:val="00775050"/>
    <w:rsid w:val="007750C2"/>
    <w:rsid w:val="00775D9D"/>
    <w:rsid w:val="00776265"/>
    <w:rsid w:val="007778C5"/>
    <w:rsid w:val="0078148E"/>
    <w:rsid w:val="007814B8"/>
    <w:rsid w:val="007816BE"/>
    <w:rsid w:val="00783886"/>
    <w:rsid w:val="0078682C"/>
    <w:rsid w:val="00786F93"/>
    <w:rsid w:val="0079593D"/>
    <w:rsid w:val="007A0917"/>
    <w:rsid w:val="007A39E4"/>
    <w:rsid w:val="007A48C3"/>
    <w:rsid w:val="007A645D"/>
    <w:rsid w:val="007A6910"/>
    <w:rsid w:val="007B01F7"/>
    <w:rsid w:val="007B120B"/>
    <w:rsid w:val="007B2EDE"/>
    <w:rsid w:val="007B6D57"/>
    <w:rsid w:val="007B6E84"/>
    <w:rsid w:val="007C05C9"/>
    <w:rsid w:val="007C1EA7"/>
    <w:rsid w:val="007C355B"/>
    <w:rsid w:val="007C4858"/>
    <w:rsid w:val="007D1B4F"/>
    <w:rsid w:val="007D2F21"/>
    <w:rsid w:val="007D49EF"/>
    <w:rsid w:val="007E499C"/>
    <w:rsid w:val="007E5624"/>
    <w:rsid w:val="007E56A9"/>
    <w:rsid w:val="007F0055"/>
    <w:rsid w:val="007F2E86"/>
    <w:rsid w:val="007F2E9C"/>
    <w:rsid w:val="007F4AD5"/>
    <w:rsid w:val="007F502A"/>
    <w:rsid w:val="007F5542"/>
    <w:rsid w:val="00800BAC"/>
    <w:rsid w:val="008017A5"/>
    <w:rsid w:val="00801833"/>
    <w:rsid w:val="0080553F"/>
    <w:rsid w:val="008062DC"/>
    <w:rsid w:val="00806BC7"/>
    <w:rsid w:val="00810DF7"/>
    <w:rsid w:val="0081104C"/>
    <w:rsid w:val="00811E10"/>
    <w:rsid w:val="00812AEF"/>
    <w:rsid w:val="00813825"/>
    <w:rsid w:val="008142A2"/>
    <w:rsid w:val="008151FE"/>
    <w:rsid w:val="00815995"/>
    <w:rsid w:val="00815CCE"/>
    <w:rsid w:val="0081643A"/>
    <w:rsid w:val="00817D0A"/>
    <w:rsid w:val="00820EDA"/>
    <w:rsid w:val="00822179"/>
    <w:rsid w:val="00827629"/>
    <w:rsid w:val="008277EC"/>
    <w:rsid w:val="0083252F"/>
    <w:rsid w:val="00833B21"/>
    <w:rsid w:val="00834B75"/>
    <w:rsid w:val="00835406"/>
    <w:rsid w:val="008369F6"/>
    <w:rsid w:val="00836F5F"/>
    <w:rsid w:val="00837C9C"/>
    <w:rsid w:val="00840500"/>
    <w:rsid w:val="00841F3F"/>
    <w:rsid w:val="008471BB"/>
    <w:rsid w:val="008472EE"/>
    <w:rsid w:val="008521FD"/>
    <w:rsid w:val="00853E22"/>
    <w:rsid w:val="0085439E"/>
    <w:rsid w:val="00855176"/>
    <w:rsid w:val="008556BE"/>
    <w:rsid w:val="00855EA7"/>
    <w:rsid w:val="00855FB1"/>
    <w:rsid w:val="00856940"/>
    <w:rsid w:val="0086298B"/>
    <w:rsid w:val="00864DD4"/>
    <w:rsid w:val="0086564C"/>
    <w:rsid w:val="00867F5B"/>
    <w:rsid w:val="008710F9"/>
    <w:rsid w:val="00872B09"/>
    <w:rsid w:val="008746E4"/>
    <w:rsid w:val="008762B5"/>
    <w:rsid w:val="00876605"/>
    <w:rsid w:val="00880B66"/>
    <w:rsid w:val="00880ECE"/>
    <w:rsid w:val="008816EF"/>
    <w:rsid w:val="00882AFD"/>
    <w:rsid w:val="00884FD2"/>
    <w:rsid w:val="00885EBF"/>
    <w:rsid w:val="008869A4"/>
    <w:rsid w:val="00890326"/>
    <w:rsid w:val="008916D1"/>
    <w:rsid w:val="00891D2B"/>
    <w:rsid w:val="008926AF"/>
    <w:rsid w:val="008933DF"/>
    <w:rsid w:val="00894C3D"/>
    <w:rsid w:val="00897166"/>
    <w:rsid w:val="008972E8"/>
    <w:rsid w:val="008A16D8"/>
    <w:rsid w:val="008A42B7"/>
    <w:rsid w:val="008A519B"/>
    <w:rsid w:val="008A57C7"/>
    <w:rsid w:val="008A5E18"/>
    <w:rsid w:val="008A7A98"/>
    <w:rsid w:val="008A7F34"/>
    <w:rsid w:val="008B031E"/>
    <w:rsid w:val="008B2610"/>
    <w:rsid w:val="008B5254"/>
    <w:rsid w:val="008B6138"/>
    <w:rsid w:val="008B631E"/>
    <w:rsid w:val="008B6D08"/>
    <w:rsid w:val="008C0AAF"/>
    <w:rsid w:val="008C6786"/>
    <w:rsid w:val="008C7660"/>
    <w:rsid w:val="008D00A5"/>
    <w:rsid w:val="008D2F9F"/>
    <w:rsid w:val="008D3D24"/>
    <w:rsid w:val="008D4BB7"/>
    <w:rsid w:val="008D66D5"/>
    <w:rsid w:val="008E0F34"/>
    <w:rsid w:val="008F03D3"/>
    <w:rsid w:val="008F1DD9"/>
    <w:rsid w:val="008F2A4F"/>
    <w:rsid w:val="008F33DD"/>
    <w:rsid w:val="008F5A0A"/>
    <w:rsid w:val="008F5D71"/>
    <w:rsid w:val="008F6452"/>
    <w:rsid w:val="008F7081"/>
    <w:rsid w:val="009001E3"/>
    <w:rsid w:val="00900B71"/>
    <w:rsid w:val="0090570E"/>
    <w:rsid w:val="00905E78"/>
    <w:rsid w:val="00906267"/>
    <w:rsid w:val="009112DE"/>
    <w:rsid w:val="009134AE"/>
    <w:rsid w:val="0091464B"/>
    <w:rsid w:val="0091465C"/>
    <w:rsid w:val="00914D95"/>
    <w:rsid w:val="00915773"/>
    <w:rsid w:val="00915CBE"/>
    <w:rsid w:val="00916C00"/>
    <w:rsid w:val="0092306D"/>
    <w:rsid w:val="00923AA1"/>
    <w:rsid w:val="0093047F"/>
    <w:rsid w:val="009313D6"/>
    <w:rsid w:val="00932CBD"/>
    <w:rsid w:val="00933640"/>
    <w:rsid w:val="0093766B"/>
    <w:rsid w:val="0093778F"/>
    <w:rsid w:val="00937D71"/>
    <w:rsid w:val="00942203"/>
    <w:rsid w:val="00943D8A"/>
    <w:rsid w:val="009441C7"/>
    <w:rsid w:val="00954319"/>
    <w:rsid w:val="009551D6"/>
    <w:rsid w:val="0095681D"/>
    <w:rsid w:val="009576E3"/>
    <w:rsid w:val="0095773D"/>
    <w:rsid w:val="009577F1"/>
    <w:rsid w:val="00957BFB"/>
    <w:rsid w:val="00961527"/>
    <w:rsid w:val="00961ADC"/>
    <w:rsid w:val="0096222A"/>
    <w:rsid w:val="00962505"/>
    <w:rsid w:val="0096676D"/>
    <w:rsid w:val="009675A4"/>
    <w:rsid w:val="00967FA1"/>
    <w:rsid w:val="00970A4C"/>
    <w:rsid w:val="00973BB6"/>
    <w:rsid w:val="00973E0E"/>
    <w:rsid w:val="00974F1A"/>
    <w:rsid w:val="00975F2C"/>
    <w:rsid w:val="00976165"/>
    <w:rsid w:val="009773BA"/>
    <w:rsid w:val="009775E0"/>
    <w:rsid w:val="00981502"/>
    <w:rsid w:val="0098357C"/>
    <w:rsid w:val="0098576E"/>
    <w:rsid w:val="00990362"/>
    <w:rsid w:val="0099038B"/>
    <w:rsid w:val="00991035"/>
    <w:rsid w:val="00994ACA"/>
    <w:rsid w:val="00996B36"/>
    <w:rsid w:val="009972F3"/>
    <w:rsid w:val="009A2733"/>
    <w:rsid w:val="009A4878"/>
    <w:rsid w:val="009A5341"/>
    <w:rsid w:val="009A6695"/>
    <w:rsid w:val="009A6D92"/>
    <w:rsid w:val="009B0830"/>
    <w:rsid w:val="009B2CF5"/>
    <w:rsid w:val="009B3226"/>
    <w:rsid w:val="009B4631"/>
    <w:rsid w:val="009B568D"/>
    <w:rsid w:val="009B586A"/>
    <w:rsid w:val="009B6E6F"/>
    <w:rsid w:val="009C0513"/>
    <w:rsid w:val="009C120F"/>
    <w:rsid w:val="009C1301"/>
    <w:rsid w:val="009C3050"/>
    <w:rsid w:val="009C5E6F"/>
    <w:rsid w:val="009C5E8D"/>
    <w:rsid w:val="009C6746"/>
    <w:rsid w:val="009D13B4"/>
    <w:rsid w:val="009D2DDF"/>
    <w:rsid w:val="009D413A"/>
    <w:rsid w:val="009D4BDD"/>
    <w:rsid w:val="009D6FDB"/>
    <w:rsid w:val="009D7600"/>
    <w:rsid w:val="009D7DA7"/>
    <w:rsid w:val="009E2031"/>
    <w:rsid w:val="009E2D20"/>
    <w:rsid w:val="009E465D"/>
    <w:rsid w:val="009E5BC8"/>
    <w:rsid w:val="009E7202"/>
    <w:rsid w:val="009E7419"/>
    <w:rsid w:val="009E7BA1"/>
    <w:rsid w:val="009F0DBB"/>
    <w:rsid w:val="009F0DFE"/>
    <w:rsid w:val="009F1D68"/>
    <w:rsid w:val="009F25CF"/>
    <w:rsid w:val="009F3D1A"/>
    <w:rsid w:val="009F3F11"/>
    <w:rsid w:val="009F4E37"/>
    <w:rsid w:val="00A00A95"/>
    <w:rsid w:val="00A00B25"/>
    <w:rsid w:val="00A022AD"/>
    <w:rsid w:val="00A050E4"/>
    <w:rsid w:val="00A10E80"/>
    <w:rsid w:val="00A13BB6"/>
    <w:rsid w:val="00A1408A"/>
    <w:rsid w:val="00A14F04"/>
    <w:rsid w:val="00A233A4"/>
    <w:rsid w:val="00A25879"/>
    <w:rsid w:val="00A26072"/>
    <w:rsid w:val="00A26843"/>
    <w:rsid w:val="00A271CA"/>
    <w:rsid w:val="00A33763"/>
    <w:rsid w:val="00A3451B"/>
    <w:rsid w:val="00A35547"/>
    <w:rsid w:val="00A3581F"/>
    <w:rsid w:val="00A35962"/>
    <w:rsid w:val="00A41AC7"/>
    <w:rsid w:val="00A428BA"/>
    <w:rsid w:val="00A436AA"/>
    <w:rsid w:val="00A4405C"/>
    <w:rsid w:val="00A443D3"/>
    <w:rsid w:val="00A50421"/>
    <w:rsid w:val="00A50479"/>
    <w:rsid w:val="00A55832"/>
    <w:rsid w:val="00A5585C"/>
    <w:rsid w:val="00A56BEE"/>
    <w:rsid w:val="00A6250E"/>
    <w:rsid w:val="00A64725"/>
    <w:rsid w:val="00A6698C"/>
    <w:rsid w:val="00A6741D"/>
    <w:rsid w:val="00A67756"/>
    <w:rsid w:val="00A67F27"/>
    <w:rsid w:val="00A70310"/>
    <w:rsid w:val="00A709FB"/>
    <w:rsid w:val="00A70E0C"/>
    <w:rsid w:val="00A7205C"/>
    <w:rsid w:val="00A726C7"/>
    <w:rsid w:val="00A77A1A"/>
    <w:rsid w:val="00A81C52"/>
    <w:rsid w:val="00A824A5"/>
    <w:rsid w:val="00A826AB"/>
    <w:rsid w:val="00A83101"/>
    <w:rsid w:val="00A90DB7"/>
    <w:rsid w:val="00A9124B"/>
    <w:rsid w:val="00A95110"/>
    <w:rsid w:val="00A96049"/>
    <w:rsid w:val="00A97A93"/>
    <w:rsid w:val="00AA08CC"/>
    <w:rsid w:val="00AA735E"/>
    <w:rsid w:val="00AB0458"/>
    <w:rsid w:val="00AB0DA3"/>
    <w:rsid w:val="00AB1FF2"/>
    <w:rsid w:val="00AB2432"/>
    <w:rsid w:val="00AB2738"/>
    <w:rsid w:val="00AB3EB1"/>
    <w:rsid w:val="00AB541A"/>
    <w:rsid w:val="00AC5403"/>
    <w:rsid w:val="00AC5AA4"/>
    <w:rsid w:val="00AD05F3"/>
    <w:rsid w:val="00AD2A23"/>
    <w:rsid w:val="00AD3A37"/>
    <w:rsid w:val="00AD4019"/>
    <w:rsid w:val="00AD4092"/>
    <w:rsid w:val="00AD63AF"/>
    <w:rsid w:val="00AD65F6"/>
    <w:rsid w:val="00AD756B"/>
    <w:rsid w:val="00AE02B2"/>
    <w:rsid w:val="00AE1DD6"/>
    <w:rsid w:val="00AE29B4"/>
    <w:rsid w:val="00AE2B91"/>
    <w:rsid w:val="00AE2EC5"/>
    <w:rsid w:val="00AE3591"/>
    <w:rsid w:val="00AE443F"/>
    <w:rsid w:val="00AE48C9"/>
    <w:rsid w:val="00AE5EF9"/>
    <w:rsid w:val="00AE681F"/>
    <w:rsid w:val="00AE6D54"/>
    <w:rsid w:val="00AE6FF8"/>
    <w:rsid w:val="00AE710C"/>
    <w:rsid w:val="00AF0350"/>
    <w:rsid w:val="00AF05C3"/>
    <w:rsid w:val="00AF3F4D"/>
    <w:rsid w:val="00B06908"/>
    <w:rsid w:val="00B0761C"/>
    <w:rsid w:val="00B0771F"/>
    <w:rsid w:val="00B10C4D"/>
    <w:rsid w:val="00B13E9C"/>
    <w:rsid w:val="00B15B50"/>
    <w:rsid w:val="00B162F9"/>
    <w:rsid w:val="00B16D80"/>
    <w:rsid w:val="00B2172F"/>
    <w:rsid w:val="00B21E30"/>
    <w:rsid w:val="00B240CC"/>
    <w:rsid w:val="00B2414C"/>
    <w:rsid w:val="00B2492C"/>
    <w:rsid w:val="00B25BFF"/>
    <w:rsid w:val="00B26883"/>
    <w:rsid w:val="00B268D3"/>
    <w:rsid w:val="00B27E3D"/>
    <w:rsid w:val="00B30F6E"/>
    <w:rsid w:val="00B31AFF"/>
    <w:rsid w:val="00B36369"/>
    <w:rsid w:val="00B36B1D"/>
    <w:rsid w:val="00B401A7"/>
    <w:rsid w:val="00B42CAF"/>
    <w:rsid w:val="00B4575C"/>
    <w:rsid w:val="00B50526"/>
    <w:rsid w:val="00B53BFC"/>
    <w:rsid w:val="00B61F27"/>
    <w:rsid w:val="00B626B5"/>
    <w:rsid w:val="00B62780"/>
    <w:rsid w:val="00B669DA"/>
    <w:rsid w:val="00B67852"/>
    <w:rsid w:val="00B701DB"/>
    <w:rsid w:val="00B7139E"/>
    <w:rsid w:val="00B7299E"/>
    <w:rsid w:val="00B73878"/>
    <w:rsid w:val="00B741BA"/>
    <w:rsid w:val="00B7488B"/>
    <w:rsid w:val="00B77D5E"/>
    <w:rsid w:val="00B77E94"/>
    <w:rsid w:val="00B83FE1"/>
    <w:rsid w:val="00B84E69"/>
    <w:rsid w:val="00B8535D"/>
    <w:rsid w:val="00B86622"/>
    <w:rsid w:val="00B86FAC"/>
    <w:rsid w:val="00B90B61"/>
    <w:rsid w:val="00B92328"/>
    <w:rsid w:val="00B93325"/>
    <w:rsid w:val="00B95B39"/>
    <w:rsid w:val="00B96068"/>
    <w:rsid w:val="00B9748A"/>
    <w:rsid w:val="00BA09CF"/>
    <w:rsid w:val="00BA22D0"/>
    <w:rsid w:val="00BB2FE2"/>
    <w:rsid w:val="00BB3B52"/>
    <w:rsid w:val="00BC19FD"/>
    <w:rsid w:val="00BC358D"/>
    <w:rsid w:val="00BC4BB5"/>
    <w:rsid w:val="00BC7B23"/>
    <w:rsid w:val="00BD094D"/>
    <w:rsid w:val="00BD56F0"/>
    <w:rsid w:val="00BE032D"/>
    <w:rsid w:val="00BE093E"/>
    <w:rsid w:val="00BE1C81"/>
    <w:rsid w:val="00BE1E52"/>
    <w:rsid w:val="00BE3074"/>
    <w:rsid w:val="00BE33B4"/>
    <w:rsid w:val="00BF0C50"/>
    <w:rsid w:val="00BF2520"/>
    <w:rsid w:val="00BF2B36"/>
    <w:rsid w:val="00BF4787"/>
    <w:rsid w:val="00BF4E0B"/>
    <w:rsid w:val="00BF6484"/>
    <w:rsid w:val="00C00588"/>
    <w:rsid w:val="00C00785"/>
    <w:rsid w:val="00C01EBD"/>
    <w:rsid w:val="00C0433A"/>
    <w:rsid w:val="00C04BD5"/>
    <w:rsid w:val="00C05D84"/>
    <w:rsid w:val="00C0625E"/>
    <w:rsid w:val="00C0634B"/>
    <w:rsid w:val="00C07A61"/>
    <w:rsid w:val="00C10E5D"/>
    <w:rsid w:val="00C1101E"/>
    <w:rsid w:val="00C12766"/>
    <w:rsid w:val="00C13445"/>
    <w:rsid w:val="00C20199"/>
    <w:rsid w:val="00C215D3"/>
    <w:rsid w:val="00C215F6"/>
    <w:rsid w:val="00C237DA"/>
    <w:rsid w:val="00C27097"/>
    <w:rsid w:val="00C30ABA"/>
    <w:rsid w:val="00C31288"/>
    <w:rsid w:val="00C31F65"/>
    <w:rsid w:val="00C338E5"/>
    <w:rsid w:val="00C403E8"/>
    <w:rsid w:val="00C43D9A"/>
    <w:rsid w:val="00C43DF8"/>
    <w:rsid w:val="00C451F1"/>
    <w:rsid w:val="00C4694C"/>
    <w:rsid w:val="00C46FC0"/>
    <w:rsid w:val="00C5006A"/>
    <w:rsid w:val="00C51C5F"/>
    <w:rsid w:val="00C521B0"/>
    <w:rsid w:val="00C54669"/>
    <w:rsid w:val="00C55412"/>
    <w:rsid w:val="00C56A89"/>
    <w:rsid w:val="00C57E3D"/>
    <w:rsid w:val="00C6052C"/>
    <w:rsid w:val="00C628C5"/>
    <w:rsid w:val="00C62A62"/>
    <w:rsid w:val="00C63C24"/>
    <w:rsid w:val="00C6443F"/>
    <w:rsid w:val="00C65475"/>
    <w:rsid w:val="00C6584D"/>
    <w:rsid w:val="00C669C9"/>
    <w:rsid w:val="00C7089D"/>
    <w:rsid w:val="00C7166A"/>
    <w:rsid w:val="00C803D2"/>
    <w:rsid w:val="00C805EA"/>
    <w:rsid w:val="00C835D3"/>
    <w:rsid w:val="00C83E50"/>
    <w:rsid w:val="00C86850"/>
    <w:rsid w:val="00C90EF2"/>
    <w:rsid w:val="00C95492"/>
    <w:rsid w:val="00C97491"/>
    <w:rsid w:val="00CA1BE9"/>
    <w:rsid w:val="00CA2B3A"/>
    <w:rsid w:val="00CA4CB5"/>
    <w:rsid w:val="00CA5181"/>
    <w:rsid w:val="00CA5985"/>
    <w:rsid w:val="00CA76AC"/>
    <w:rsid w:val="00CA79DA"/>
    <w:rsid w:val="00CA7C19"/>
    <w:rsid w:val="00CA7D27"/>
    <w:rsid w:val="00CB187A"/>
    <w:rsid w:val="00CB35AE"/>
    <w:rsid w:val="00CB4264"/>
    <w:rsid w:val="00CB4E65"/>
    <w:rsid w:val="00CB692C"/>
    <w:rsid w:val="00CB7912"/>
    <w:rsid w:val="00CB79DE"/>
    <w:rsid w:val="00CB79EF"/>
    <w:rsid w:val="00CC0583"/>
    <w:rsid w:val="00CC362B"/>
    <w:rsid w:val="00CC4D35"/>
    <w:rsid w:val="00CC51F9"/>
    <w:rsid w:val="00CC6ED6"/>
    <w:rsid w:val="00CC745E"/>
    <w:rsid w:val="00CC775E"/>
    <w:rsid w:val="00CC7C63"/>
    <w:rsid w:val="00CD2B9F"/>
    <w:rsid w:val="00CD5177"/>
    <w:rsid w:val="00CE17B7"/>
    <w:rsid w:val="00CE2258"/>
    <w:rsid w:val="00CE251A"/>
    <w:rsid w:val="00CE2969"/>
    <w:rsid w:val="00CE38F6"/>
    <w:rsid w:val="00CE5AEF"/>
    <w:rsid w:val="00CE6258"/>
    <w:rsid w:val="00CE6CB3"/>
    <w:rsid w:val="00CE738D"/>
    <w:rsid w:val="00CF1763"/>
    <w:rsid w:val="00CF713B"/>
    <w:rsid w:val="00D01408"/>
    <w:rsid w:val="00D01AED"/>
    <w:rsid w:val="00D046CE"/>
    <w:rsid w:val="00D04F9D"/>
    <w:rsid w:val="00D0700C"/>
    <w:rsid w:val="00D10E5F"/>
    <w:rsid w:val="00D10F08"/>
    <w:rsid w:val="00D11E37"/>
    <w:rsid w:val="00D134A6"/>
    <w:rsid w:val="00D15561"/>
    <w:rsid w:val="00D15598"/>
    <w:rsid w:val="00D15F91"/>
    <w:rsid w:val="00D171D1"/>
    <w:rsid w:val="00D17716"/>
    <w:rsid w:val="00D17C45"/>
    <w:rsid w:val="00D17C5C"/>
    <w:rsid w:val="00D232F5"/>
    <w:rsid w:val="00D23754"/>
    <w:rsid w:val="00D23AD8"/>
    <w:rsid w:val="00D2509C"/>
    <w:rsid w:val="00D25786"/>
    <w:rsid w:val="00D26E10"/>
    <w:rsid w:val="00D27387"/>
    <w:rsid w:val="00D27474"/>
    <w:rsid w:val="00D30E5D"/>
    <w:rsid w:val="00D318A1"/>
    <w:rsid w:val="00D32790"/>
    <w:rsid w:val="00D36367"/>
    <w:rsid w:val="00D3738B"/>
    <w:rsid w:val="00D37E15"/>
    <w:rsid w:val="00D4072C"/>
    <w:rsid w:val="00D41E37"/>
    <w:rsid w:val="00D44A5E"/>
    <w:rsid w:val="00D45810"/>
    <w:rsid w:val="00D45842"/>
    <w:rsid w:val="00D51364"/>
    <w:rsid w:val="00D51FC2"/>
    <w:rsid w:val="00D53250"/>
    <w:rsid w:val="00D53CFE"/>
    <w:rsid w:val="00D5413C"/>
    <w:rsid w:val="00D562AF"/>
    <w:rsid w:val="00D571A5"/>
    <w:rsid w:val="00D5772A"/>
    <w:rsid w:val="00D61B99"/>
    <w:rsid w:val="00D63BF0"/>
    <w:rsid w:val="00D64B35"/>
    <w:rsid w:val="00D6616B"/>
    <w:rsid w:val="00D7254D"/>
    <w:rsid w:val="00D74E72"/>
    <w:rsid w:val="00D77E90"/>
    <w:rsid w:val="00D81293"/>
    <w:rsid w:val="00D817BD"/>
    <w:rsid w:val="00D83E9F"/>
    <w:rsid w:val="00D85BCC"/>
    <w:rsid w:val="00D860EB"/>
    <w:rsid w:val="00D8728B"/>
    <w:rsid w:val="00D91BE5"/>
    <w:rsid w:val="00D94CE2"/>
    <w:rsid w:val="00D95E54"/>
    <w:rsid w:val="00D97C7F"/>
    <w:rsid w:val="00DA38B6"/>
    <w:rsid w:val="00DA4730"/>
    <w:rsid w:val="00DA6823"/>
    <w:rsid w:val="00DA6B91"/>
    <w:rsid w:val="00DB0142"/>
    <w:rsid w:val="00DB03EF"/>
    <w:rsid w:val="00DB2BCF"/>
    <w:rsid w:val="00DB4201"/>
    <w:rsid w:val="00DB4AF9"/>
    <w:rsid w:val="00DB6E38"/>
    <w:rsid w:val="00DC0CC9"/>
    <w:rsid w:val="00DC17AE"/>
    <w:rsid w:val="00DD2F4B"/>
    <w:rsid w:val="00DD4654"/>
    <w:rsid w:val="00DD7489"/>
    <w:rsid w:val="00DD786E"/>
    <w:rsid w:val="00DE0DCC"/>
    <w:rsid w:val="00DE170F"/>
    <w:rsid w:val="00DE1EEF"/>
    <w:rsid w:val="00DE3017"/>
    <w:rsid w:val="00DE4044"/>
    <w:rsid w:val="00DE64BC"/>
    <w:rsid w:val="00DE64BD"/>
    <w:rsid w:val="00DE6845"/>
    <w:rsid w:val="00DE7177"/>
    <w:rsid w:val="00DF0025"/>
    <w:rsid w:val="00DF1A72"/>
    <w:rsid w:val="00DF25C8"/>
    <w:rsid w:val="00DF4919"/>
    <w:rsid w:val="00DF57EB"/>
    <w:rsid w:val="00DF59DB"/>
    <w:rsid w:val="00DF72B0"/>
    <w:rsid w:val="00DF7AA3"/>
    <w:rsid w:val="00E047B5"/>
    <w:rsid w:val="00E04A57"/>
    <w:rsid w:val="00E05168"/>
    <w:rsid w:val="00E06FB0"/>
    <w:rsid w:val="00E106C8"/>
    <w:rsid w:val="00E11B79"/>
    <w:rsid w:val="00E123F0"/>
    <w:rsid w:val="00E124D5"/>
    <w:rsid w:val="00E12AD4"/>
    <w:rsid w:val="00E12F9E"/>
    <w:rsid w:val="00E14ED6"/>
    <w:rsid w:val="00E21A41"/>
    <w:rsid w:val="00E21A67"/>
    <w:rsid w:val="00E23B46"/>
    <w:rsid w:val="00E24379"/>
    <w:rsid w:val="00E2565B"/>
    <w:rsid w:val="00E258FC"/>
    <w:rsid w:val="00E27305"/>
    <w:rsid w:val="00E274CF"/>
    <w:rsid w:val="00E27C0E"/>
    <w:rsid w:val="00E336DF"/>
    <w:rsid w:val="00E3480E"/>
    <w:rsid w:val="00E355A9"/>
    <w:rsid w:val="00E36A23"/>
    <w:rsid w:val="00E37FDB"/>
    <w:rsid w:val="00E40799"/>
    <w:rsid w:val="00E40A76"/>
    <w:rsid w:val="00E42C5E"/>
    <w:rsid w:val="00E43F2E"/>
    <w:rsid w:val="00E46DC6"/>
    <w:rsid w:val="00E51193"/>
    <w:rsid w:val="00E51A05"/>
    <w:rsid w:val="00E51A0F"/>
    <w:rsid w:val="00E56013"/>
    <w:rsid w:val="00E56377"/>
    <w:rsid w:val="00E61216"/>
    <w:rsid w:val="00E6301A"/>
    <w:rsid w:val="00E6462A"/>
    <w:rsid w:val="00E64840"/>
    <w:rsid w:val="00E64F52"/>
    <w:rsid w:val="00E6598C"/>
    <w:rsid w:val="00E67257"/>
    <w:rsid w:val="00E67AA7"/>
    <w:rsid w:val="00E7062F"/>
    <w:rsid w:val="00E770AF"/>
    <w:rsid w:val="00E80736"/>
    <w:rsid w:val="00E82908"/>
    <w:rsid w:val="00E86438"/>
    <w:rsid w:val="00E87485"/>
    <w:rsid w:val="00E902B3"/>
    <w:rsid w:val="00E9100E"/>
    <w:rsid w:val="00E9109A"/>
    <w:rsid w:val="00E91CDE"/>
    <w:rsid w:val="00E921B8"/>
    <w:rsid w:val="00E92AAE"/>
    <w:rsid w:val="00E94ED6"/>
    <w:rsid w:val="00E96E8E"/>
    <w:rsid w:val="00EA0C56"/>
    <w:rsid w:val="00EA1C9B"/>
    <w:rsid w:val="00EA3A34"/>
    <w:rsid w:val="00EA4262"/>
    <w:rsid w:val="00EA5EE2"/>
    <w:rsid w:val="00EA6691"/>
    <w:rsid w:val="00EA7141"/>
    <w:rsid w:val="00EA7DE3"/>
    <w:rsid w:val="00EB0910"/>
    <w:rsid w:val="00EB0ACD"/>
    <w:rsid w:val="00EB214C"/>
    <w:rsid w:val="00EB3151"/>
    <w:rsid w:val="00EB5F8B"/>
    <w:rsid w:val="00EC050C"/>
    <w:rsid w:val="00EC2ACF"/>
    <w:rsid w:val="00EC2DE8"/>
    <w:rsid w:val="00EC6A5B"/>
    <w:rsid w:val="00EC7378"/>
    <w:rsid w:val="00EC7D1F"/>
    <w:rsid w:val="00ED2576"/>
    <w:rsid w:val="00ED454D"/>
    <w:rsid w:val="00ED5D04"/>
    <w:rsid w:val="00ED69A2"/>
    <w:rsid w:val="00ED6F17"/>
    <w:rsid w:val="00ED779C"/>
    <w:rsid w:val="00EE0410"/>
    <w:rsid w:val="00EE14B9"/>
    <w:rsid w:val="00EE1C58"/>
    <w:rsid w:val="00EE20C2"/>
    <w:rsid w:val="00EE2DBA"/>
    <w:rsid w:val="00EE3680"/>
    <w:rsid w:val="00EE409D"/>
    <w:rsid w:val="00EE5A36"/>
    <w:rsid w:val="00EE5F7A"/>
    <w:rsid w:val="00EE729B"/>
    <w:rsid w:val="00EE77CB"/>
    <w:rsid w:val="00EF1257"/>
    <w:rsid w:val="00EF1B90"/>
    <w:rsid w:val="00EF1CFE"/>
    <w:rsid w:val="00EF24B0"/>
    <w:rsid w:val="00EF2A09"/>
    <w:rsid w:val="00EF59CE"/>
    <w:rsid w:val="00F029CE"/>
    <w:rsid w:val="00F05B64"/>
    <w:rsid w:val="00F06509"/>
    <w:rsid w:val="00F06C66"/>
    <w:rsid w:val="00F11CFC"/>
    <w:rsid w:val="00F1212A"/>
    <w:rsid w:val="00F121F7"/>
    <w:rsid w:val="00F13585"/>
    <w:rsid w:val="00F16981"/>
    <w:rsid w:val="00F20A0F"/>
    <w:rsid w:val="00F22EF8"/>
    <w:rsid w:val="00F2318C"/>
    <w:rsid w:val="00F2758C"/>
    <w:rsid w:val="00F300B1"/>
    <w:rsid w:val="00F36C27"/>
    <w:rsid w:val="00F441CF"/>
    <w:rsid w:val="00F44330"/>
    <w:rsid w:val="00F447C4"/>
    <w:rsid w:val="00F453E6"/>
    <w:rsid w:val="00F50A5D"/>
    <w:rsid w:val="00F51B5E"/>
    <w:rsid w:val="00F52CCB"/>
    <w:rsid w:val="00F52F9C"/>
    <w:rsid w:val="00F55191"/>
    <w:rsid w:val="00F56459"/>
    <w:rsid w:val="00F5724E"/>
    <w:rsid w:val="00F60DD2"/>
    <w:rsid w:val="00F6303B"/>
    <w:rsid w:val="00F6447B"/>
    <w:rsid w:val="00F64924"/>
    <w:rsid w:val="00F7044E"/>
    <w:rsid w:val="00F70635"/>
    <w:rsid w:val="00F70751"/>
    <w:rsid w:val="00F708F1"/>
    <w:rsid w:val="00F711DD"/>
    <w:rsid w:val="00F72D19"/>
    <w:rsid w:val="00F730E9"/>
    <w:rsid w:val="00F734F8"/>
    <w:rsid w:val="00F73F98"/>
    <w:rsid w:val="00F7479E"/>
    <w:rsid w:val="00F75AE0"/>
    <w:rsid w:val="00F81678"/>
    <w:rsid w:val="00F81886"/>
    <w:rsid w:val="00F845C2"/>
    <w:rsid w:val="00F84EA0"/>
    <w:rsid w:val="00F878DB"/>
    <w:rsid w:val="00F901FF"/>
    <w:rsid w:val="00F9331E"/>
    <w:rsid w:val="00F94BA4"/>
    <w:rsid w:val="00FA42CB"/>
    <w:rsid w:val="00FA53FE"/>
    <w:rsid w:val="00FA6639"/>
    <w:rsid w:val="00FB00B9"/>
    <w:rsid w:val="00FB0AD3"/>
    <w:rsid w:val="00FB0E98"/>
    <w:rsid w:val="00FB0FFC"/>
    <w:rsid w:val="00FB1839"/>
    <w:rsid w:val="00FB2AC6"/>
    <w:rsid w:val="00FB3260"/>
    <w:rsid w:val="00FB4E85"/>
    <w:rsid w:val="00FB5E7A"/>
    <w:rsid w:val="00FB68A9"/>
    <w:rsid w:val="00FB7330"/>
    <w:rsid w:val="00FB76CE"/>
    <w:rsid w:val="00FB7DCF"/>
    <w:rsid w:val="00FC0358"/>
    <w:rsid w:val="00FC1182"/>
    <w:rsid w:val="00FC3930"/>
    <w:rsid w:val="00FC452D"/>
    <w:rsid w:val="00FC4B34"/>
    <w:rsid w:val="00FC77BA"/>
    <w:rsid w:val="00FD172B"/>
    <w:rsid w:val="00FD1E6C"/>
    <w:rsid w:val="00FD20C1"/>
    <w:rsid w:val="00FD3581"/>
    <w:rsid w:val="00FD36DD"/>
    <w:rsid w:val="00FD3E28"/>
    <w:rsid w:val="00FD5013"/>
    <w:rsid w:val="00FD516B"/>
    <w:rsid w:val="00FD5532"/>
    <w:rsid w:val="00FD5EA4"/>
    <w:rsid w:val="00FD751C"/>
    <w:rsid w:val="00FE3730"/>
    <w:rsid w:val="00FE3C3D"/>
    <w:rsid w:val="00FE40BE"/>
    <w:rsid w:val="00FE4251"/>
    <w:rsid w:val="00FE5968"/>
    <w:rsid w:val="00FE5D52"/>
    <w:rsid w:val="00FF05E7"/>
    <w:rsid w:val="00FF0649"/>
    <w:rsid w:val="00FF25DA"/>
    <w:rsid w:val="00FF73D9"/>
    <w:rsid w:val="00FF76B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8DBE13"/>
  <w15:docId w15:val="{D4651C07-1407-4D96-903B-288718656CAA}"/>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055"/>
    <w:pPr>
      <w:overflowPunct w:val="0"/>
      <w:autoSpaceDE w:val="0"/>
      <w:autoSpaceDN w:val="0"/>
      <w:adjustRightInd w:val="0"/>
      <w:textAlignment w:val="baseline"/>
    </w:pPr>
    <w:rPr>
      <w:szCs w:val="20"/>
    </w:rPr>
  </w:style>
  <w:style w:type="paragraph" w:styleId="Heading1">
    <w:name w:val="heading 1"/>
    <w:basedOn w:val="Normal"/>
    <w:next w:val="Normal"/>
    <w:link w:val="Heading1Char"/>
    <w:qFormat/>
    <w:rsid w:val="00F44330"/>
    <w:pPr>
      <w:numPr>
        <w:numId w:val="1"/>
      </w:numPr>
      <w:overflowPunct/>
      <w:autoSpaceDE/>
      <w:autoSpaceDN/>
      <w:adjustRightInd/>
      <w:textAlignment w:val="auto"/>
      <w:outlineLvl w:val="0"/>
    </w:pPr>
    <w:rPr>
      <w:kern w:val="28"/>
      <w:szCs w:val="22"/>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rPr>
  </w:style>
  <w:style w:type="paragraph" w:styleId="Header">
    <w:name w:val="header"/>
    <w:basedOn w:val="Normal"/>
    <w:qFormat/>
    <w:pPr>
      <w:overflowPunct/>
      <w:autoSpaceDE/>
      <w:autoSpaceDN/>
      <w:adjustRightInd/>
      <w:textAlignment w:val="auto"/>
    </w:pPr>
    <w:rPr>
      <w:szCs w:val="22"/>
    </w:rPr>
  </w:style>
  <w:style w:type="paragraph" w:customStyle="1" w:styleId="quotes">
    <w:name w:val="quotes"/>
    <w:basedOn w:val="Normal"/>
    <w:next w:val="Normal"/>
    <w:rsid w:val="009A6695"/>
    <w:pPr>
      <w:overflowPunct/>
      <w:autoSpaceDE/>
      <w:autoSpaceDN/>
      <w:adjustRightInd/>
      <w:ind w:left="720"/>
      <w:textAlignment w:val="auto"/>
    </w:pPr>
    <w:rPr>
      <w:i/>
      <w:szCs w:val="22"/>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it-IT"/>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eastAsia="fr-BE"/>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it-IT"/>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it-IT"/>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it-IT"/>
    </w:rPr>
  </w:style>
  <w:style w:type="character" w:customStyle="1" w:styleId="Heading1Char">
    <w:name w:val="Heading 1 Char"/>
    <w:link w:val="Heading1"/>
    <w:rsid w:val="0033715B"/>
    <w:rPr>
      <w:kern w:val="28"/>
    </w:rPr>
  </w:style>
  <w:style w:type="character" w:customStyle="1" w:styleId="notranslate">
    <w:name w:val="notranslate"/>
    <w:basedOn w:val="DefaultParagraphFont"/>
    <w:rsid w:val="0058718E"/>
  </w:style>
  <w:style w:type="paragraph" w:styleId="Revision">
    <w:name w:val="Revision"/>
    <w:hidden/>
    <w:uiPriority w:val="99"/>
    <w:semiHidden/>
    <w:rsid w:val="00024573"/>
    <w:pPr>
      <w:spacing w:line="240" w:lineRule="auto"/>
      <w:jc w:val="left"/>
    </w:pPr>
    <w:rPr>
      <w:szCs w:val="20"/>
    </w:rPr>
  </w:style>
  <w:style w:type="character" w:customStyle="1" w:styleId="s1">
    <w:name w:val="s1"/>
    <w:basedOn w:val="DefaultParagraphFont"/>
    <w:rsid w:val="00235FC9"/>
    <w:rPr>
      <w:rFonts w:ascii=".SFUIText" w:hAnsi=".SFUIText" w:hint="default"/>
      <w:b w:val="0"/>
      <w:bCs w:val="0"/>
      <w:i w:val="0"/>
      <w:iCs w:val="0"/>
      <w:sz w:val="34"/>
      <w:szCs w:val="34"/>
    </w:rPr>
  </w:style>
  <w:style w:type="character" w:customStyle="1" w:styleId="apple-converted-space">
    <w:name w:val="apple-converted-space"/>
    <w:basedOn w:val="DefaultParagraphFont"/>
    <w:rsid w:val="00235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5318">
      <w:bodyDiv w:val="1"/>
      <w:marLeft w:val="0"/>
      <w:marRight w:val="0"/>
      <w:marTop w:val="0"/>
      <w:marBottom w:val="0"/>
      <w:divBdr>
        <w:top w:val="none" w:sz="0" w:space="0" w:color="auto"/>
        <w:left w:val="none" w:sz="0" w:space="0" w:color="auto"/>
        <w:bottom w:val="none" w:sz="0" w:space="0" w:color="auto"/>
        <w:right w:val="none" w:sz="0" w:space="0" w:color="auto"/>
      </w:divBdr>
    </w:div>
    <w:div w:id="255211551">
      <w:bodyDiv w:val="1"/>
      <w:marLeft w:val="0"/>
      <w:marRight w:val="0"/>
      <w:marTop w:val="0"/>
      <w:marBottom w:val="0"/>
      <w:divBdr>
        <w:top w:val="none" w:sz="0" w:space="0" w:color="auto"/>
        <w:left w:val="none" w:sz="0" w:space="0" w:color="auto"/>
        <w:bottom w:val="none" w:sz="0" w:space="0" w:color="auto"/>
        <w:right w:val="none" w:sz="0" w:space="0" w:color="auto"/>
      </w:divBdr>
      <w:divsChild>
        <w:div w:id="425229084">
          <w:marLeft w:val="0"/>
          <w:marRight w:val="0"/>
          <w:marTop w:val="0"/>
          <w:marBottom w:val="0"/>
          <w:divBdr>
            <w:top w:val="none" w:sz="0" w:space="0" w:color="auto"/>
            <w:left w:val="none" w:sz="0" w:space="0" w:color="auto"/>
            <w:bottom w:val="none" w:sz="0" w:space="0" w:color="auto"/>
            <w:right w:val="none" w:sz="0" w:space="0" w:color="auto"/>
          </w:divBdr>
          <w:divsChild>
            <w:div w:id="1056394806">
              <w:marLeft w:val="0"/>
              <w:marRight w:val="0"/>
              <w:marTop w:val="0"/>
              <w:marBottom w:val="150"/>
              <w:divBdr>
                <w:top w:val="none" w:sz="0" w:space="0" w:color="auto"/>
                <w:left w:val="none" w:sz="0" w:space="0" w:color="auto"/>
                <w:bottom w:val="none" w:sz="0" w:space="0" w:color="auto"/>
                <w:right w:val="none" w:sz="0" w:space="0" w:color="auto"/>
              </w:divBdr>
              <w:divsChild>
                <w:div w:id="969239471">
                  <w:marLeft w:val="0"/>
                  <w:marRight w:val="0"/>
                  <w:marTop w:val="0"/>
                  <w:marBottom w:val="0"/>
                  <w:divBdr>
                    <w:top w:val="none" w:sz="0" w:space="0" w:color="auto"/>
                    <w:left w:val="none" w:sz="0" w:space="0" w:color="auto"/>
                    <w:bottom w:val="none" w:sz="0" w:space="0" w:color="auto"/>
                    <w:right w:val="none" w:sz="0" w:space="0" w:color="auto"/>
                  </w:divBdr>
                  <w:divsChild>
                    <w:div w:id="2027637193">
                      <w:marLeft w:val="0"/>
                      <w:marRight w:val="0"/>
                      <w:marTop w:val="0"/>
                      <w:marBottom w:val="0"/>
                      <w:divBdr>
                        <w:top w:val="none" w:sz="0" w:space="0" w:color="auto"/>
                        <w:left w:val="none" w:sz="0" w:space="0" w:color="auto"/>
                        <w:bottom w:val="none" w:sz="0" w:space="0" w:color="auto"/>
                        <w:right w:val="none" w:sz="0" w:space="0" w:color="auto"/>
                      </w:divBdr>
                      <w:divsChild>
                        <w:div w:id="1936739944">
                          <w:marLeft w:val="0"/>
                          <w:marRight w:val="0"/>
                          <w:marTop w:val="0"/>
                          <w:marBottom w:val="0"/>
                          <w:divBdr>
                            <w:top w:val="none" w:sz="0" w:space="0" w:color="auto"/>
                            <w:left w:val="none" w:sz="0" w:space="0" w:color="auto"/>
                            <w:bottom w:val="none" w:sz="0" w:space="0" w:color="auto"/>
                            <w:right w:val="none" w:sz="0" w:space="0" w:color="auto"/>
                          </w:divBdr>
                          <w:divsChild>
                            <w:div w:id="2102069105">
                              <w:marLeft w:val="0"/>
                              <w:marRight w:val="0"/>
                              <w:marTop w:val="0"/>
                              <w:marBottom w:val="0"/>
                              <w:divBdr>
                                <w:top w:val="none" w:sz="0" w:space="0" w:color="auto"/>
                                <w:left w:val="none" w:sz="0" w:space="0" w:color="auto"/>
                                <w:bottom w:val="none" w:sz="0" w:space="0" w:color="auto"/>
                                <w:right w:val="none" w:sz="0" w:space="0" w:color="auto"/>
                              </w:divBdr>
                              <w:divsChild>
                                <w:div w:id="1013458663">
                                  <w:marLeft w:val="0"/>
                                  <w:marRight w:val="-3600"/>
                                  <w:marTop w:val="150"/>
                                  <w:marBottom w:val="0"/>
                                  <w:divBdr>
                                    <w:top w:val="none" w:sz="0" w:space="0" w:color="auto"/>
                                    <w:left w:val="none" w:sz="0" w:space="0" w:color="auto"/>
                                    <w:bottom w:val="none" w:sz="0" w:space="0" w:color="auto"/>
                                    <w:right w:val="none" w:sz="0" w:space="0" w:color="auto"/>
                                  </w:divBdr>
                                  <w:divsChild>
                                    <w:div w:id="549652392">
                                      <w:marLeft w:val="0"/>
                                      <w:marRight w:val="3600"/>
                                      <w:marTop w:val="0"/>
                                      <w:marBottom w:val="0"/>
                                      <w:divBdr>
                                        <w:top w:val="none" w:sz="0" w:space="0" w:color="auto"/>
                                        <w:left w:val="none" w:sz="0" w:space="0" w:color="auto"/>
                                        <w:bottom w:val="none" w:sz="0" w:space="0" w:color="auto"/>
                                        <w:right w:val="none" w:sz="0" w:space="0" w:color="auto"/>
                                      </w:divBdr>
                                      <w:divsChild>
                                        <w:div w:id="1692952190">
                                          <w:marLeft w:val="0"/>
                                          <w:marRight w:val="0"/>
                                          <w:marTop w:val="0"/>
                                          <w:marBottom w:val="0"/>
                                          <w:divBdr>
                                            <w:top w:val="none" w:sz="0" w:space="0" w:color="auto"/>
                                            <w:left w:val="none" w:sz="0" w:space="0" w:color="auto"/>
                                            <w:bottom w:val="none" w:sz="0" w:space="0" w:color="auto"/>
                                            <w:right w:val="none" w:sz="0" w:space="0" w:color="auto"/>
                                          </w:divBdr>
                                          <w:divsChild>
                                            <w:div w:id="1228224211">
                                              <w:marLeft w:val="0"/>
                                              <w:marRight w:val="0"/>
                                              <w:marTop w:val="0"/>
                                              <w:marBottom w:val="0"/>
                                              <w:divBdr>
                                                <w:top w:val="none" w:sz="0" w:space="0" w:color="auto"/>
                                                <w:left w:val="none" w:sz="0" w:space="0" w:color="auto"/>
                                                <w:bottom w:val="none" w:sz="0" w:space="0" w:color="auto"/>
                                                <w:right w:val="none" w:sz="0" w:space="0" w:color="auto"/>
                                              </w:divBdr>
                                              <w:divsChild>
                                                <w:div w:id="442386245">
                                                  <w:marLeft w:val="0"/>
                                                  <w:marRight w:val="0"/>
                                                  <w:marTop w:val="0"/>
                                                  <w:marBottom w:val="0"/>
                                                  <w:divBdr>
                                                    <w:top w:val="none" w:sz="0" w:space="0" w:color="auto"/>
                                                    <w:left w:val="none" w:sz="0" w:space="0" w:color="auto"/>
                                                    <w:bottom w:val="none" w:sz="0" w:space="0" w:color="auto"/>
                                                    <w:right w:val="none" w:sz="0" w:space="0" w:color="auto"/>
                                                  </w:divBdr>
                                                  <w:divsChild>
                                                    <w:div w:id="794326732">
                                                      <w:marLeft w:val="0"/>
                                                      <w:marRight w:val="0"/>
                                                      <w:marTop w:val="0"/>
                                                      <w:marBottom w:val="0"/>
                                                      <w:divBdr>
                                                        <w:top w:val="none" w:sz="0" w:space="0" w:color="auto"/>
                                                        <w:left w:val="none" w:sz="0" w:space="0" w:color="auto"/>
                                                        <w:bottom w:val="none" w:sz="0" w:space="0" w:color="auto"/>
                                                        <w:right w:val="none" w:sz="0" w:space="0" w:color="auto"/>
                                                      </w:divBdr>
                                                      <w:divsChild>
                                                        <w:div w:id="10652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924767">
      <w:bodyDiv w:val="1"/>
      <w:marLeft w:val="0"/>
      <w:marRight w:val="0"/>
      <w:marTop w:val="0"/>
      <w:marBottom w:val="0"/>
      <w:divBdr>
        <w:top w:val="none" w:sz="0" w:space="0" w:color="auto"/>
        <w:left w:val="none" w:sz="0" w:space="0" w:color="auto"/>
        <w:bottom w:val="none" w:sz="0" w:space="0" w:color="auto"/>
        <w:right w:val="none" w:sz="0" w:space="0" w:color="auto"/>
      </w:divBdr>
    </w:div>
    <w:div w:id="429156125">
      <w:bodyDiv w:val="1"/>
      <w:marLeft w:val="0"/>
      <w:marRight w:val="0"/>
      <w:marTop w:val="0"/>
      <w:marBottom w:val="0"/>
      <w:divBdr>
        <w:top w:val="none" w:sz="0" w:space="0" w:color="auto"/>
        <w:left w:val="none" w:sz="0" w:space="0" w:color="auto"/>
        <w:bottom w:val="none" w:sz="0" w:space="0" w:color="auto"/>
        <w:right w:val="none" w:sz="0" w:space="0" w:color="auto"/>
      </w:divBdr>
    </w:div>
    <w:div w:id="443962400">
      <w:bodyDiv w:val="1"/>
      <w:marLeft w:val="0"/>
      <w:marRight w:val="0"/>
      <w:marTop w:val="0"/>
      <w:marBottom w:val="0"/>
      <w:divBdr>
        <w:top w:val="none" w:sz="0" w:space="0" w:color="auto"/>
        <w:left w:val="none" w:sz="0" w:space="0" w:color="auto"/>
        <w:bottom w:val="none" w:sz="0" w:space="0" w:color="auto"/>
        <w:right w:val="none" w:sz="0" w:space="0" w:color="auto"/>
      </w:divBdr>
    </w:div>
    <w:div w:id="446779417">
      <w:bodyDiv w:val="1"/>
      <w:marLeft w:val="0"/>
      <w:marRight w:val="0"/>
      <w:marTop w:val="0"/>
      <w:marBottom w:val="0"/>
      <w:divBdr>
        <w:top w:val="none" w:sz="0" w:space="0" w:color="auto"/>
        <w:left w:val="none" w:sz="0" w:space="0" w:color="auto"/>
        <w:bottom w:val="none" w:sz="0" w:space="0" w:color="auto"/>
        <w:right w:val="none" w:sz="0" w:space="0" w:color="auto"/>
      </w:divBdr>
    </w:div>
    <w:div w:id="501506361">
      <w:bodyDiv w:val="1"/>
      <w:marLeft w:val="0"/>
      <w:marRight w:val="0"/>
      <w:marTop w:val="0"/>
      <w:marBottom w:val="0"/>
      <w:divBdr>
        <w:top w:val="none" w:sz="0" w:space="0" w:color="auto"/>
        <w:left w:val="none" w:sz="0" w:space="0" w:color="auto"/>
        <w:bottom w:val="none" w:sz="0" w:space="0" w:color="auto"/>
        <w:right w:val="none" w:sz="0" w:space="0" w:color="auto"/>
      </w:divBdr>
    </w:div>
    <w:div w:id="521096030">
      <w:bodyDiv w:val="1"/>
      <w:marLeft w:val="0"/>
      <w:marRight w:val="0"/>
      <w:marTop w:val="0"/>
      <w:marBottom w:val="0"/>
      <w:divBdr>
        <w:top w:val="none" w:sz="0" w:space="0" w:color="auto"/>
        <w:left w:val="none" w:sz="0" w:space="0" w:color="auto"/>
        <w:bottom w:val="none" w:sz="0" w:space="0" w:color="auto"/>
        <w:right w:val="none" w:sz="0" w:space="0" w:color="auto"/>
      </w:divBdr>
    </w:div>
    <w:div w:id="578028531">
      <w:bodyDiv w:val="1"/>
      <w:marLeft w:val="0"/>
      <w:marRight w:val="0"/>
      <w:marTop w:val="0"/>
      <w:marBottom w:val="0"/>
      <w:divBdr>
        <w:top w:val="none" w:sz="0" w:space="0" w:color="auto"/>
        <w:left w:val="none" w:sz="0" w:space="0" w:color="auto"/>
        <w:bottom w:val="none" w:sz="0" w:space="0" w:color="auto"/>
        <w:right w:val="none" w:sz="0" w:space="0" w:color="auto"/>
      </w:divBdr>
    </w:div>
    <w:div w:id="581455113">
      <w:bodyDiv w:val="1"/>
      <w:marLeft w:val="0"/>
      <w:marRight w:val="0"/>
      <w:marTop w:val="0"/>
      <w:marBottom w:val="0"/>
      <w:divBdr>
        <w:top w:val="none" w:sz="0" w:space="0" w:color="auto"/>
        <w:left w:val="none" w:sz="0" w:space="0" w:color="auto"/>
        <w:bottom w:val="none" w:sz="0" w:space="0" w:color="auto"/>
        <w:right w:val="none" w:sz="0" w:space="0" w:color="auto"/>
      </w:divBdr>
    </w:div>
    <w:div w:id="776875815">
      <w:bodyDiv w:val="1"/>
      <w:marLeft w:val="0"/>
      <w:marRight w:val="0"/>
      <w:marTop w:val="0"/>
      <w:marBottom w:val="0"/>
      <w:divBdr>
        <w:top w:val="none" w:sz="0" w:space="0" w:color="auto"/>
        <w:left w:val="none" w:sz="0" w:space="0" w:color="auto"/>
        <w:bottom w:val="none" w:sz="0" w:space="0" w:color="auto"/>
        <w:right w:val="none" w:sz="0" w:space="0" w:color="auto"/>
      </w:divBdr>
    </w:div>
    <w:div w:id="807622860">
      <w:bodyDiv w:val="1"/>
      <w:marLeft w:val="0"/>
      <w:marRight w:val="0"/>
      <w:marTop w:val="0"/>
      <w:marBottom w:val="0"/>
      <w:divBdr>
        <w:top w:val="none" w:sz="0" w:space="0" w:color="auto"/>
        <w:left w:val="none" w:sz="0" w:space="0" w:color="auto"/>
        <w:bottom w:val="none" w:sz="0" w:space="0" w:color="auto"/>
        <w:right w:val="none" w:sz="0" w:space="0" w:color="auto"/>
      </w:divBdr>
    </w:div>
    <w:div w:id="871573032">
      <w:bodyDiv w:val="1"/>
      <w:marLeft w:val="0"/>
      <w:marRight w:val="0"/>
      <w:marTop w:val="0"/>
      <w:marBottom w:val="0"/>
      <w:divBdr>
        <w:top w:val="none" w:sz="0" w:space="0" w:color="auto"/>
        <w:left w:val="none" w:sz="0" w:space="0" w:color="auto"/>
        <w:bottom w:val="none" w:sz="0" w:space="0" w:color="auto"/>
        <w:right w:val="none" w:sz="0" w:space="0" w:color="auto"/>
      </w:divBdr>
    </w:div>
    <w:div w:id="1052266701">
      <w:bodyDiv w:val="1"/>
      <w:marLeft w:val="0"/>
      <w:marRight w:val="0"/>
      <w:marTop w:val="0"/>
      <w:marBottom w:val="0"/>
      <w:divBdr>
        <w:top w:val="none" w:sz="0" w:space="0" w:color="auto"/>
        <w:left w:val="none" w:sz="0" w:space="0" w:color="auto"/>
        <w:bottom w:val="none" w:sz="0" w:space="0" w:color="auto"/>
        <w:right w:val="none" w:sz="0" w:space="0" w:color="auto"/>
      </w:divBdr>
      <w:divsChild>
        <w:div w:id="220751157">
          <w:marLeft w:val="0"/>
          <w:marRight w:val="0"/>
          <w:marTop w:val="0"/>
          <w:marBottom w:val="0"/>
          <w:divBdr>
            <w:top w:val="none" w:sz="0" w:space="0" w:color="auto"/>
            <w:left w:val="none" w:sz="0" w:space="0" w:color="auto"/>
            <w:bottom w:val="none" w:sz="0" w:space="0" w:color="auto"/>
            <w:right w:val="none" w:sz="0" w:space="0" w:color="auto"/>
          </w:divBdr>
          <w:divsChild>
            <w:div w:id="881357432">
              <w:marLeft w:val="0"/>
              <w:marRight w:val="0"/>
              <w:marTop w:val="0"/>
              <w:marBottom w:val="0"/>
              <w:divBdr>
                <w:top w:val="none" w:sz="0" w:space="0" w:color="auto"/>
                <w:left w:val="none" w:sz="0" w:space="0" w:color="auto"/>
                <w:bottom w:val="none" w:sz="0" w:space="0" w:color="auto"/>
                <w:right w:val="none" w:sz="0" w:space="0" w:color="auto"/>
              </w:divBdr>
              <w:divsChild>
                <w:div w:id="2182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7146">
      <w:bodyDiv w:val="1"/>
      <w:marLeft w:val="0"/>
      <w:marRight w:val="0"/>
      <w:marTop w:val="0"/>
      <w:marBottom w:val="0"/>
      <w:divBdr>
        <w:top w:val="none" w:sz="0" w:space="0" w:color="auto"/>
        <w:left w:val="none" w:sz="0" w:space="0" w:color="auto"/>
        <w:bottom w:val="none" w:sz="0" w:space="0" w:color="auto"/>
        <w:right w:val="none" w:sz="0" w:space="0" w:color="auto"/>
      </w:divBdr>
    </w:div>
    <w:div w:id="1091849347">
      <w:bodyDiv w:val="1"/>
      <w:marLeft w:val="0"/>
      <w:marRight w:val="0"/>
      <w:marTop w:val="0"/>
      <w:marBottom w:val="0"/>
      <w:divBdr>
        <w:top w:val="none" w:sz="0" w:space="0" w:color="auto"/>
        <w:left w:val="none" w:sz="0" w:space="0" w:color="auto"/>
        <w:bottom w:val="none" w:sz="0" w:space="0" w:color="auto"/>
        <w:right w:val="none" w:sz="0" w:space="0" w:color="auto"/>
      </w:divBdr>
    </w:div>
    <w:div w:id="1200510678">
      <w:bodyDiv w:val="1"/>
      <w:marLeft w:val="0"/>
      <w:marRight w:val="0"/>
      <w:marTop w:val="0"/>
      <w:marBottom w:val="0"/>
      <w:divBdr>
        <w:top w:val="none" w:sz="0" w:space="0" w:color="auto"/>
        <w:left w:val="none" w:sz="0" w:space="0" w:color="auto"/>
        <w:bottom w:val="none" w:sz="0" w:space="0" w:color="auto"/>
        <w:right w:val="none" w:sz="0" w:space="0" w:color="auto"/>
      </w:divBdr>
    </w:div>
    <w:div w:id="1262108573">
      <w:bodyDiv w:val="1"/>
      <w:marLeft w:val="0"/>
      <w:marRight w:val="0"/>
      <w:marTop w:val="0"/>
      <w:marBottom w:val="0"/>
      <w:divBdr>
        <w:top w:val="none" w:sz="0" w:space="0" w:color="auto"/>
        <w:left w:val="none" w:sz="0" w:space="0" w:color="auto"/>
        <w:bottom w:val="none" w:sz="0" w:space="0" w:color="auto"/>
        <w:right w:val="none" w:sz="0" w:space="0" w:color="auto"/>
      </w:divBdr>
    </w:div>
    <w:div w:id="1378504456">
      <w:bodyDiv w:val="1"/>
      <w:marLeft w:val="0"/>
      <w:marRight w:val="0"/>
      <w:marTop w:val="0"/>
      <w:marBottom w:val="0"/>
      <w:divBdr>
        <w:top w:val="none" w:sz="0" w:space="0" w:color="auto"/>
        <w:left w:val="none" w:sz="0" w:space="0" w:color="auto"/>
        <w:bottom w:val="none" w:sz="0" w:space="0" w:color="auto"/>
        <w:right w:val="none" w:sz="0" w:space="0" w:color="auto"/>
      </w:divBdr>
    </w:div>
    <w:div w:id="1396470430">
      <w:bodyDiv w:val="1"/>
      <w:marLeft w:val="0"/>
      <w:marRight w:val="0"/>
      <w:marTop w:val="0"/>
      <w:marBottom w:val="0"/>
      <w:divBdr>
        <w:top w:val="none" w:sz="0" w:space="0" w:color="auto"/>
        <w:left w:val="none" w:sz="0" w:space="0" w:color="auto"/>
        <w:bottom w:val="none" w:sz="0" w:space="0" w:color="auto"/>
        <w:right w:val="none" w:sz="0" w:space="0" w:color="auto"/>
      </w:divBdr>
    </w:div>
    <w:div w:id="1531990633">
      <w:bodyDiv w:val="1"/>
      <w:marLeft w:val="0"/>
      <w:marRight w:val="0"/>
      <w:marTop w:val="0"/>
      <w:marBottom w:val="0"/>
      <w:divBdr>
        <w:top w:val="none" w:sz="0" w:space="0" w:color="auto"/>
        <w:left w:val="none" w:sz="0" w:space="0" w:color="auto"/>
        <w:bottom w:val="none" w:sz="0" w:space="0" w:color="auto"/>
        <w:right w:val="none" w:sz="0" w:space="0" w:color="auto"/>
      </w:divBdr>
    </w:div>
    <w:div w:id="1652101365">
      <w:bodyDiv w:val="1"/>
      <w:marLeft w:val="0"/>
      <w:marRight w:val="0"/>
      <w:marTop w:val="0"/>
      <w:marBottom w:val="0"/>
      <w:divBdr>
        <w:top w:val="none" w:sz="0" w:space="0" w:color="auto"/>
        <w:left w:val="none" w:sz="0" w:space="0" w:color="auto"/>
        <w:bottom w:val="none" w:sz="0" w:space="0" w:color="auto"/>
        <w:right w:val="none" w:sz="0" w:space="0" w:color="auto"/>
      </w:divBdr>
    </w:div>
    <w:div w:id="1743748890">
      <w:bodyDiv w:val="1"/>
      <w:marLeft w:val="0"/>
      <w:marRight w:val="0"/>
      <w:marTop w:val="0"/>
      <w:marBottom w:val="0"/>
      <w:divBdr>
        <w:top w:val="none" w:sz="0" w:space="0" w:color="auto"/>
        <w:left w:val="none" w:sz="0" w:space="0" w:color="auto"/>
        <w:bottom w:val="none" w:sz="0" w:space="0" w:color="auto"/>
        <w:right w:val="none" w:sz="0" w:space="0" w:color="auto"/>
      </w:divBdr>
    </w:div>
    <w:div w:id="1778790211">
      <w:bodyDiv w:val="1"/>
      <w:marLeft w:val="0"/>
      <w:marRight w:val="0"/>
      <w:marTop w:val="0"/>
      <w:marBottom w:val="0"/>
      <w:divBdr>
        <w:top w:val="none" w:sz="0" w:space="0" w:color="auto"/>
        <w:left w:val="none" w:sz="0" w:space="0" w:color="auto"/>
        <w:bottom w:val="none" w:sz="0" w:space="0" w:color="auto"/>
        <w:right w:val="none" w:sz="0" w:space="0" w:color="auto"/>
      </w:divBdr>
    </w:div>
    <w:div w:id="1795562816">
      <w:bodyDiv w:val="1"/>
      <w:marLeft w:val="0"/>
      <w:marRight w:val="0"/>
      <w:marTop w:val="0"/>
      <w:marBottom w:val="0"/>
      <w:divBdr>
        <w:top w:val="none" w:sz="0" w:space="0" w:color="auto"/>
        <w:left w:val="none" w:sz="0" w:space="0" w:color="auto"/>
        <w:bottom w:val="none" w:sz="0" w:space="0" w:color="auto"/>
        <w:right w:val="none" w:sz="0" w:space="0" w:color="auto"/>
      </w:divBdr>
    </w:div>
    <w:div w:id="1894466064">
      <w:bodyDiv w:val="1"/>
      <w:marLeft w:val="0"/>
      <w:marRight w:val="0"/>
      <w:marTop w:val="0"/>
      <w:marBottom w:val="0"/>
      <w:divBdr>
        <w:top w:val="none" w:sz="0" w:space="0" w:color="auto"/>
        <w:left w:val="none" w:sz="0" w:space="0" w:color="auto"/>
        <w:bottom w:val="none" w:sz="0" w:space="0" w:color="auto"/>
        <w:right w:val="none" w:sz="0" w:space="0" w:color="auto"/>
      </w:divBdr>
    </w:div>
    <w:div w:id="1911770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esc.europa.eu/en/agenda/our-events/events/547th-plenary-session-30-31-october-2019" TargetMode="External"/><Relationship Id="rId18" Type="http://schemas.openxmlformats.org/officeDocument/2006/relationships/fontTable" Target="fontTable.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16" Type="http://schemas.openxmlformats.org/officeDocument/2006/relationships/hyperlink" Target="mailto:press@eesc.europa.eu" TargetMode="Externa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yperlink" Target="https://www.eesc.europa.eu/en/news-media/videos/europe-work" TargetMode="External"/><Relationship Id="rId23"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mailto:marco.pezzani@eesc.europa.eu" TargetMode="Externa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CTJJHAUHWN5E-2028081414-3854</_dlc_DocId>
    <_dlc_DocIdUrl xmlns="bfc960a6-20da-4c94-8684-71380fca093b">
      <Url>http://dm2016/eesc/2019/_layouts/15/DocIdRedir.aspx?ID=CTJJHAUHWN5E-2028081414-3854</Url>
      <Description>CTJJHAUHWN5E-2028081414-3854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2019-11-05T12:00:00+00:00</ProductionDate>
    <FicheYear xmlns="bfc960a6-20da-4c94-8684-71380fca093b">2019</FicheYear>
    <DocumentNumber xmlns="e7079bb7-b7bf-4242-8479-9b6b0b289b96">4780</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15</Value>
      <Value>21</Value>
      <Value>45</Value>
      <Value>10</Value>
      <Value>14</Value>
      <Value>7</Value>
      <Value>5</Value>
      <Value>4</Value>
      <Value>2</Value>
      <Value>1</Value>
      <Value>17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10597</FicheNumber>
    <DocumentPart xmlns="bfc960a6-20da-4c94-8684-71380fca093b">0</DocumentPart>
    <AdoptionDate xmlns="bfc960a6-20da-4c94-8684-71380fca093b" xsi:nil="true"/>
    <RequestingService xmlns="bfc960a6-20da-4c94-8684-71380fca093b">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e7079bb7-b7bf-4242-8479-9b6b0b289b96" xsi:nil="true"/>
    <DossierName_0 xmlns="http://schemas.microsoft.com/sharepoint/v3/fields">
      <Terms xmlns="http://schemas.microsoft.com/office/infopath/2007/PartnerControls"/>
    </DossierName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AD7F41433A6CF64590E6DEF3B77EF5BC" ma:contentTypeVersion="4" ma:contentTypeDescription="Defines the documents for Document Manager V2" ma:contentTypeScope="" ma:versionID="57767cad13f405e320dfa48c1a1b278a">
  <xsd:schema xmlns:xsd="http://www.w3.org/2001/XMLSchema" xmlns:xs="http://www.w3.org/2001/XMLSchema" xmlns:p="http://schemas.microsoft.com/office/2006/metadata/properties" xmlns:ns2="bfc960a6-20da-4c94-8684-71380fca093b" xmlns:ns3="http://schemas.microsoft.com/sharepoint/v3/fields" xmlns:ns4="e7079bb7-b7bf-4242-8479-9b6b0b289b96" targetNamespace="http://schemas.microsoft.com/office/2006/metadata/properties" ma:root="true" ma:fieldsID="2b990c73e79d9e86df42c8b52008ac21" ns2:_="" ns3:_="" ns4:_="">
    <xsd:import namespace="bfc960a6-20da-4c94-8684-71380fca093b"/>
    <xsd:import namespace="http://schemas.microsoft.com/sharepoint/v3/fields"/>
    <xsd:import namespace="e7079bb7-b7bf-4242-8479-9b6b0b289b9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079bb7-b7bf-4242-8479-9b6b0b289b9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9F75406-6A6F-4555-B4AD-0A40E55721CC}"/>
</file>

<file path=customXml/itemProps2.xml><?xml version="1.0" encoding="utf-8"?>
<ds:datastoreItem xmlns:ds="http://schemas.openxmlformats.org/officeDocument/2006/customXml" ds:itemID="{F8FD88BD-6032-4D09-8A7C-478CAEFE0132}"/>
</file>

<file path=customXml/itemProps3.xml><?xml version="1.0" encoding="utf-8"?>
<ds:datastoreItem xmlns:ds="http://schemas.openxmlformats.org/officeDocument/2006/customXml" ds:itemID="{EFD78D92-B11B-4289-95CB-1B4FFEEDCB47}"/>
</file>

<file path=customXml/itemProps4.xml><?xml version="1.0" encoding="utf-8"?>
<ds:datastoreItem xmlns:ds="http://schemas.openxmlformats.org/officeDocument/2006/customXml" ds:itemID="{928FE4E4-2D02-411C-8497-1A1C7C0B7738}"/>
</file>

<file path=docProps/app.xml><?xml version="1.0" encoding="utf-8"?>
<Properties xmlns="http://schemas.openxmlformats.org/officeDocument/2006/extended-properties" xmlns:vt="http://schemas.openxmlformats.org/officeDocument/2006/docPropsVTypes">
  <Template>Styles.dotm</Template>
  <TotalTime>12</TotalTime>
  <Pages>2</Pages>
  <Words>1089</Words>
  <Characters>6209</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#JubelFestival - EESC members discuss new ideas for the future of Europe</vt:lpstr>
      <vt:lpstr>#JubelFestival - EESC members discuss new ideas for the future of Europe</vt:lpstr>
    </vt:vector>
  </TitlesOfParts>
  <Company>CESE-CdR</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Secondo il CESE, lo sviluppo sostenibile deve essere la priorità assoluta per il futuro dell'Europa</dc:title>
  <dc:subject>Comunicato stampa</dc:subject>
  <dc:creator>Pezzani Marco</dc:creator>
  <cp:keywords>EESC-2019-04780-00-00-CP-TRA-EN</cp:keywords>
  <dc:description>Rapporteur:  - Original language: EN - Date of document: 05/11/2019 - Date of meeting:  - External documents:  - Administrator: M. Pezzani Marco</dc:description>
  <cp:lastModifiedBy>Francesco Baglieri</cp:lastModifiedBy>
  <cp:revision>11</cp:revision>
  <cp:lastPrinted>2019-09-26T09:18:00Z</cp:lastPrinted>
  <dcterms:created xsi:type="dcterms:W3CDTF">2019-10-31T14:20:00Z</dcterms:created>
  <dcterms:modified xsi:type="dcterms:W3CDTF">2019-11-05T13:56:00Z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31/10/2019, 18/10/2018, 19/09/2018</vt:lpwstr>
  </property>
  <property fmtid="{D5CDD505-2E9C-101B-9397-08002B2CF9AE}" pid="4" name="Pref_Time">
    <vt:lpwstr>15:17:48, 11:23:38, 12:51:56</vt:lpwstr>
  </property>
  <property fmtid="{D5CDD505-2E9C-101B-9397-08002B2CF9AE}" pid="5" name="Pref_User">
    <vt:lpwstr>LAchi, hnic, enied</vt:lpwstr>
  </property>
  <property fmtid="{D5CDD505-2E9C-101B-9397-08002B2CF9AE}" pid="6" name="Pref_FileName">
    <vt:lpwstr>EESC-2019-04780-00-00-CP-ORI.docx, EESC-2018-04517-01-01-CP-ORI.docx, EESC-2018-04517-01-00-CP-ORI.docx</vt:lpwstr>
  </property>
  <property fmtid="{D5CDD505-2E9C-101B-9397-08002B2CF9AE}" pid="7" name="ContentTypeId">
    <vt:lpwstr>0x010100EA97B91038054C99906057A708A1480A00AD7F41433A6CF64590E6DEF3B77EF5BC</vt:lpwstr>
  </property>
  <property fmtid="{D5CDD505-2E9C-101B-9397-08002B2CF9AE}" pid="8" name="_dlc_DocIdItemGuid">
    <vt:lpwstr>6777b21a-ac1a-4fcc-b17e-701b2be607f9</vt:lpwstr>
  </property>
  <property fmtid="{D5CDD505-2E9C-101B-9397-08002B2CF9AE}" pid="9" name="AvailableTranslations">
    <vt:lpwstr>45;#NL|55c6556c-b4f4-441d-9acf-c498d4f838bd;#21;#IT|0774613c-01ed-4e5d-a25d-11d2388de825;#4;#EN|f2175f21-25d7-44a3-96da-d6a61b075e1b;#14;#DE|f6b31e5a-26fa-4935-b661-318e46daf27e;#10;#FR|d2afafd3-4c81-4f60-8f52-ee33f2f54ff3;#17;#ES|e7a6b05b-ae16-40c8-add9-68b64b03aeba</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4780</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15;#CP|de8ad211-9e8d-408b-8324-674d21bb7d18</vt:lpwstr>
  </property>
  <property fmtid="{D5CDD505-2E9C-101B-9397-08002B2CF9AE}" pid="22" name="RequestingService">
    <vt:lpwstr>Presse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NL|55c6556c-b4f4-441d-9acf-c498d4f838bd;EN|f2175f21-25d7-44a3-96da-d6a61b075e1b</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15;#CP|de8ad211-9e8d-408b-8324-674d21bb7d18;#45;#NL|55c6556c-b4f4-441d-9acf-c498d4f838bd;#7;#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10597</vt:i4>
  </property>
  <property fmtid="{D5CDD505-2E9C-101B-9397-08002B2CF9AE}" pid="37" name="DocumentLanguage">
    <vt:lpwstr>21;#IT|0774613c-01ed-4e5d-a25d-11d2388de825</vt:lpwstr>
  </property>
  <property fmtid="{D5CDD505-2E9C-101B-9397-08002B2CF9AE}" pid="38" name="_docset_NoMedatataSyncRequired">
    <vt:lpwstr>False</vt:lpwstr>
  </property>
</Properties>
</file>