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7574" w14:textId="77777777" w:rsidR="00107C38" w:rsidRDefault="00812909" w:rsidP="00107C38">
      <w:pPr>
        <w:spacing w:line="240" w:lineRule="auto"/>
        <w:rPr>
          <w:rFonts w:ascii="Verdana" w:hAnsi="Verdana"/>
          <w:sz w:val="20"/>
        </w:rPr>
      </w:pPr>
      <w:r>
        <w:rPr>
          <w:rFonts w:ascii="Verdana" w:hAnsi="Verdana"/>
          <w:noProof/>
          <w:sz w:val="20"/>
          <w:lang w:eastAsia="en-GB"/>
        </w:rPr>
        <w:drawing>
          <wp:inline distT="0" distB="0" distL="0" distR="0" wp14:anchorId="3E6CBAF7" wp14:editId="06037E69">
            <wp:extent cx="5728335" cy="13906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8335" cy="1390650"/>
                    </a:xfrm>
                    <a:prstGeom prst="rect">
                      <a:avLst/>
                    </a:prstGeom>
                    <a:noFill/>
                    <a:ln>
                      <a:noFill/>
                    </a:ln>
                  </pic:spPr>
                </pic:pic>
              </a:graphicData>
            </a:graphic>
          </wp:inline>
        </w:drawing>
      </w:r>
    </w:p>
    <w:tbl>
      <w:tblPr>
        <w:tblW w:w="0" w:type="auto"/>
        <w:tblLook w:val="0000" w:firstRow="0" w:lastRow="0" w:firstColumn="0" w:lastColumn="0" w:noHBand="0" w:noVBand="0"/>
      </w:tblPr>
      <w:tblGrid>
        <w:gridCol w:w="4592"/>
        <w:gridCol w:w="3714"/>
      </w:tblGrid>
      <w:tr w:rsidR="00107C38" w14:paraId="60EC8CC5" w14:textId="77777777">
        <w:trPr>
          <w:cantSplit/>
        </w:trPr>
        <w:tc>
          <w:tcPr>
            <w:tcW w:w="5168" w:type="dxa"/>
          </w:tcPr>
          <w:p w14:paraId="4B24DBAE" w14:textId="2DE9E82A" w:rsidR="00107C38" w:rsidRPr="00A84FFE" w:rsidRDefault="00812909" w:rsidP="00773B53">
            <w:pPr>
              <w:spacing w:before="120" w:after="120" w:line="240" w:lineRule="auto"/>
              <w:rPr>
                <w:rFonts w:ascii="Verdana" w:hAnsi="Verdana"/>
                <w:sz w:val="20"/>
              </w:rPr>
            </w:pPr>
            <w:r w:rsidRPr="00A84FFE">
              <w:rPr>
                <w:noProof/>
                <w:lang w:eastAsia="en-GB"/>
              </w:rPr>
              <mc:AlternateContent>
                <mc:Choice Requires="wps">
                  <w:drawing>
                    <wp:anchor distT="0" distB="0" distL="114300" distR="114300" simplePos="0" relativeHeight="251657216" behindDoc="1" locked="0" layoutInCell="0" allowOverlap="1" wp14:anchorId="58578859" wp14:editId="3AE5FE56">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601C"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885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nZg418gEAAMYDAAAOAAAAAAAAAAAAAAAAAC4CAABkcnMv&#10;ZTJvRG9jLnhtbFBLAQItABQABgAIAAAAIQDrVDFa3gAAAA8BAAAPAAAAAAAAAAAAAAAAAEwEAABk&#10;cnMvZG93bnJldi54bWxQSwUGAAAAAAQABADzAAAAVwUAAAAA&#10;" o:allowincell="f" filled="f" stroked="f">
                      <v:textbox>
                        <w:txbxContent>
                          <w:p w14:paraId="62FF601C" w14:textId="77777777" w:rsidR="00107C38" w:rsidRPr="00260E65" w:rsidRDefault="00107C38" w:rsidP="00107C3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636820" w:rsidRPr="00A84FFE">
              <w:rPr>
                <w:rFonts w:ascii="Verdana" w:hAnsi="Verdana"/>
                <w:sz w:val="20"/>
              </w:rPr>
              <w:t>Ref. N</w:t>
            </w:r>
            <w:r w:rsidR="001A6598">
              <w:rPr>
                <w:rFonts w:ascii="Verdana" w:hAnsi="Verdana"/>
                <w:sz w:val="20"/>
              </w:rPr>
              <w:t>o</w:t>
            </w:r>
            <w:r w:rsidR="00636820" w:rsidRPr="00A84FFE">
              <w:rPr>
                <w:rFonts w:ascii="Verdana" w:hAnsi="Verdana"/>
                <w:sz w:val="20"/>
              </w:rPr>
              <w:t xml:space="preserve">.: </w:t>
            </w:r>
            <w:r w:rsidR="00382C07">
              <w:rPr>
                <w:rFonts w:ascii="Verdana" w:hAnsi="Verdana"/>
                <w:sz w:val="20"/>
              </w:rPr>
              <w:t>14</w:t>
            </w:r>
            <w:r w:rsidR="00A84FFE" w:rsidRPr="00A84FFE">
              <w:rPr>
                <w:rFonts w:ascii="Verdana" w:hAnsi="Verdana"/>
                <w:sz w:val="20"/>
              </w:rPr>
              <w:t>/2020</w:t>
            </w:r>
          </w:p>
        </w:tc>
        <w:tc>
          <w:tcPr>
            <w:tcW w:w="4119" w:type="dxa"/>
          </w:tcPr>
          <w:p w14:paraId="7A170A21" w14:textId="77777777" w:rsidR="00107C38" w:rsidRDefault="00107C38" w:rsidP="00773B53">
            <w:pPr>
              <w:spacing w:before="120" w:after="120" w:line="240" w:lineRule="auto"/>
              <w:jc w:val="right"/>
              <w:rPr>
                <w:rFonts w:ascii="Verdana" w:hAnsi="Verdana"/>
                <w:b/>
                <w:bCs/>
                <w:sz w:val="20"/>
              </w:rPr>
            </w:pPr>
            <w:r>
              <w:rPr>
                <w:rFonts w:ascii="Verdana" w:hAnsi="Verdana"/>
                <w:b/>
                <w:bCs/>
                <w:sz w:val="20"/>
              </w:rPr>
              <w:t xml:space="preserve">Brussels, </w:t>
            </w:r>
            <w:r w:rsidR="00BD6AD8">
              <w:rPr>
                <w:rFonts w:ascii="Verdana" w:hAnsi="Verdana"/>
                <w:b/>
                <w:bCs/>
                <w:sz w:val="20"/>
              </w:rPr>
              <w:t>1</w:t>
            </w:r>
            <w:r w:rsidR="00382C07">
              <w:rPr>
                <w:rFonts w:ascii="Verdana" w:hAnsi="Verdana"/>
                <w:b/>
                <w:bCs/>
                <w:sz w:val="20"/>
              </w:rPr>
              <w:t>0</w:t>
            </w:r>
            <w:r w:rsidR="000E3A20">
              <w:rPr>
                <w:rFonts w:ascii="Verdana" w:hAnsi="Verdana"/>
                <w:b/>
                <w:bCs/>
                <w:sz w:val="20"/>
              </w:rPr>
              <w:t xml:space="preserve"> June</w:t>
            </w:r>
            <w:r>
              <w:rPr>
                <w:rFonts w:ascii="Verdana" w:hAnsi="Verdana"/>
                <w:b/>
                <w:bCs/>
                <w:sz w:val="20"/>
              </w:rPr>
              <w:t xml:space="preserve"> 2020</w:t>
            </w:r>
          </w:p>
        </w:tc>
      </w:tr>
    </w:tbl>
    <w:p w14:paraId="6DE15A46" w14:textId="77777777" w:rsidR="00107C38" w:rsidRDefault="00107C38" w:rsidP="00107C38">
      <w:pPr>
        <w:spacing w:line="240" w:lineRule="auto"/>
        <w:rPr>
          <w:rFonts w:ascii="Verdana" w:hAnsi="Verdana"/>
          <w:sz w:val="20"/>
        </w:rPr>
      </w:pPr>
    </w:p>
    <w:p w14:paraId="7951212B" w14:textId="77777777" w:rsidR="00832B3C" w:rsidRDefault="00832B3C" w:rsidP="00107C38">
      <w:pPr>
        <w:spacing w:line="240" w:lineRule="auto"/>
        <w:rPr>
          <w:rFonts w:ascii="Verdana" w:hAnsi="Verdana"/>
          <w:sz w:val="20"/>
        </w:rPr>
      </w:pPr>
    </w:p>
    <w:p w14:paraId="387264A2" w14:textId="77777777" w:rsidR="00C50678" w:rsidRDefault="0039154A" w:rsidP="006B22B2">
      <w:pPr>
        <w:spacing w:line="240" w:lineRule="auto"/>
        <w:jc w:val="center"/>
        <w:rPr>
          <w:rFonts w:ascii="Verdana" w:hAnsi="Verdana"/>
          <w:b/>
          <w:bCs/>
          <w:color w:val="0070C0"/>
          <w:sz w:val="24"/>
          <w:szCs w:val="24"/>
        </w:rPr>
      </w:pPr>
      <w:r>
        <w:rPr>
          <w:rFonts w:ascii="Verdana" w:hAnsi="Verdana"/>
          <w:b/>
          <w:bCs/>
          <w:color w:val="0070C0"/>
          <w:sz w:val="24"/>
          <w:szCs w:val="24"/>
        </w:rPr>
        <w:t xml:space="preserve">Michel </w:t>
      </w:r>
      <w:proofErr w:type="spellStart"/>
      <w:r>
        <w:rPr>
          <w:rFonts w:ascii="Verdana" w:hAnsi="Verdana"/>
          <w:b/>
          <w:bCs/>
          <w:color w:val="0070C0"/>
          <w:sz w:val="24"/>
          <w:szCs w:val="24"/>
        </w:rPr>
        <w:t>Barnier</w:t>
      </w:r>
      <w:proofErr w:type="spellEnd"/>
      <w:r>
        <w:rPr>
          <w:rFonts w:ascii="Verdana" w:hAnsi="Verdana"/>
          <w:b/>
          <w:bCs/>
          <w:color w:val="0070C0"/>
          <w:sz w:val="24"/>
          <w:szCs w:val="24"/>
        </w:rPr>
        <w:t xml:space="preserve"> at the EESC plenary</w:t>
      </w:r>
      <w:r w:rsidR="00676AF9">
        <w:rPr>
          <w:rFonts w:ascii="Verdana" w:hAnsi="Verdana"/>
          <w:b/>
          <w:bCs/>
          <w:color w:val="0070C0"/>
          <w:sz w:val="24"/>
          <w:szCs w:val="24"/>
        </w:rPr>
        <w:t xml:space="preserve"> on Brexit</w:t>
      </w:r>
      <w:r w:rsidR="00BC0C69">
        <w:rPr>
          <w:rFonts w:ascii="Verdana" w:hAnsi="Verdana"/>
          <w:b/>
          <w:bCs/>
          <w:color w:val="0070C0"/>
          <w:sz w:val="24"/>
          <w:szCs w:val="24"/>
        </w:rPr>
        <w:t>:</w:t>
      </w:r>
      <w:r w:rsidR="009F46DC">
        <w:rPr>
          <w:rFonts w:ascii="Verdana" w:hAnsi="Verdana"/>
          <w:b/>
          <w:bCs/>
          <w:color w:val="0070C0"/>
          <w:sz w:val="24"/>
          <w:szCs w:val="24"/>
        </w:rPr>
        <w:t xml:space="preserve"> </w:t>
      </w:r>
    </w:p>
    <w:p w14:paraId="178B77FD" w14:textId="1AC328AA" w:rsidR="00261BAA" w:rsidRPr="007D7146" w:rsidRDefault="007C1A33" w:rsidP="006B22B2">
      <w:pPr>
        <w:spacing w:line="240" w:lineRule="auto"/>
        <w:jc w:val="center"/>
        <w:rPr>
          <w:rFonts w:ascii="Verdana" w:hAnsi="Verdana"/>
          <w:b/>
          <w:bCs/>
          <w:szCs w:val="18"/>
        </w:rPr>
      </w:pPr>
      <w:r>
        <w:rPr>
          <w:rFonts w:ascii="Verdana" w:hAnsi="Verdana"/>
          <w:b/>
          <w:bCs/>
          <w:color w:val="0070C0"/>
          <w:sz w:val="24"/>
          <w:szCs w:val="24"/>
        </w:rPr>
        <w:t>"</w:t>
      </w:r>
      <w:r w:rsidR="00C50678">
        <w:rPr>
          <w:rFonts w:ascii="Verdana" w:hAnsi="Verdana"/>
          <w:b/>
          <w:bCs/>
          <w:color w:val="0070C0"/>
          <w:sz w:val="24"/>
          <w:szCs w:val="24"/>
        </w:rPr>
        <w:t>We expect the UK to respect its engagements</w:t>
      </w:r>
      <w:r>
        <w:rPr>
          <w:rFonts w:ascii="Verdana" w:hAnsi="Verdana"/>
          <w:b/>
          <w:bCs/>
          <w:color w:val="0070C0"/>
          <w:sz w:val="24"/>
          <w:szCs w:val="24"/>
        </w:rPr>
        <w:t>"</w:t>
      </w:r>
    </w:p>
    <w:p w14:paraId="5C86F648" w14:textId="77777777" w:rsidR="00107C38" w:rsidRPr="006B22B2" w:rsidRDefault="00107C38" w:rsidP="00107C38">
      <w:pPr>
        <w:spacing w:line="240" w:lineRule="auto"/>
        <w:jc w:val="center"/>
        <w:rPr>
          <w:rFonts w:ascii="Verdana" w:hAnsi="Verdana"/>
          <w:b/>
          <w:bCs/>
          <w:sz w:val="28"/>
        </w:rPr>
      </w:pPr>
    </w:p>
    <w:p w14:paraId="40A30C09" w14:textId="5D2BD21C" w:rsidR="00026D03" w:rsidRDefault="00DA18EB" w:rsidP="0025316E">
      <w:pPr>
        <w:spacing w:after="120" w:line="240" w:lineRule="auto"/>
        <w:rPr>
          <w:rFonts w:ascii="Verdana" w:hAnsi="Verdana"/>
          <w:b/>
          <w:bCs/>
          <w:sz w:val="18"/>
        </w:rPr>
      </w:pPr>
      <w:r>
        <w:rPr>
          <w:rFonts w:ascii="Verdana" w:hAnsi="Verdana"/>
          <w:b/>
          <w:bCs/>
          <w:sz w:val="18"/>
        </w:rPr>
        <w:t xml:space="preserve">At its June plenary </w:t>
      </w:r>
      <w:proofErr w:type="gramStart"/>
      <w:r>
        <w:rPr>
          <w:rFonts w:ascii="Verdana" w:hAnsi="Verdana"/>
          <w:b/>
          <w:bCs/>
          <w:sz w:val="18"/>
        </w:rPr>
        <w:t>session</w:t>
      </w:r>
      <w:proofErr w:type="gramEnd"/>
      <w:r>
        <w:rPr>
          <w:rFonts w:ascii="Verdana" w:hAnsi="Verdana"/>
          <w:b/>
          <w:bCs/>
          <w:sz w:val="18"/>
        </w:rPr>
        <w:t xml:space="preserve"> t</w:t>
      </w:r>
      <w:r w:rsidR="002D6FEA">
        <w:rPr>
          <w:rFonts w:ascii="Verdana" w:hAnsi="Verdana"/>
          <w:b/>
          <w:bCs/>
          <w:sz w:val="18"/>
        </w:rPr>
        <w:t xml:space="preserve">he </w:t>
      </w:r>
      <w:r w:rsidR="00C17748">
        <w:rPr>
          <w:rFonts w:ascii="Verdana" w:hAnsi="Verdana"/>
          <w:b/>
          <w:bCs/>
          <w:sz w:val="18"/>
        </w:rPr>
        <w:t>European Economic and Social Committee (EESC)</w:t>
      </w:r>
      <w:r w:rsidR="00336E14">
        <w:rPr>
          <w:rFonts w:ascii="Verdana" w:hAnsi="Verdana"/>
          <w:b/>
          <w:bCs/>
          <w:sz w:val="18"/>
        </w:rPr>
        <w:t xml:space="preserve"> </w:t>
      </w:r>
      <w:r w:rsidR="009F46DC">
        <w:rPr>
          <w:rFonts w:ascii="Verdana" w:hAnsi="Verdana"/>
          <w:b/>
          <w:bCs/>
          <w:sz w:val="18"/>
        </w:rPr>
        <w:t>hosted</w:t>
      </w:r>
      <w:r w:rsidR="00C17748">
        <w:rPr>
          <w:rFonts w:ascii="Verdana" w:hAnsi="Verdana"/>
          <w:b/>
          <w:bCs/>
          <w:sz w:val="18"/>
        </w:rPr>
        <w:t xml:space="preserve"> </w:t>
      </w:r>
      <w:r w:rsidR="006248D7">
        <w:rPr>
          <w:rFonts w:ascii="Verdana" w:hAnsi="Verdana"/>
          <w:b/>
          <w:bCs/>
          <w:sz w:val="18"/>
        </w:rPr>
        <w:t xml:space="preserve">a </w:t>
      </w:r>
      <w:r w:rsidR="009F46DC">
        <w:rPr>
          <w:rFonts w:ascii="Verdana" w:hAnsi="Verdana"/>
          <w:b/>
          <w:bCs/>
          <w:sz w:val="18"/>
        </w:rPr>
        <w:t xml:space="preserve">debate with Michel </w:t>
      </w:r>
      <w:proofErr w:type="spellStart"/>
      <w:r w:rsidR="009F46DC">
        <w:rPr>
          <w:rFonts w:ascii="Verdana" w:hAnsi="Verdana"/>
          <w:b/>
          <w:bCs/>
          <w:sz w:val="18"/>
        </w:rPr>
        <w:t>Barnier</w:t>
      </w:r>
      <w:proofErr w:type="spellEnd"/>
      <w:r w:rsidR="009F46DC">
        <w:rPr>
          <w:rFonts w:ascii="Verdana" w:hAnsi="Verdana"/>
          <w:b/>
          <w:bCs/>
          <w:sz w:val="18"/>
        </w:rPr>
        <w:t xml:space="preserve">, </w:t>
      </w:r>
      <w:r w:rsidR="00026D03">
        <w:rPr>
          <w:rFonts w:ascii="Verdana" w:hAnsi="Verdana"/>
          <w:b/>
          <w:bCs/>
          <w:sz w:val="18"/>
        </w:rPr>
        <w:t xml:space="preserve">Head of the EU </w:t>
      </w:r>
      <w:r w:rsidR="00026D03" w:rsidRPr="00026D03">
        <w:rPr>
          <w:rFonts w:ascii="Verdana" w:hAnsi="Verdana"/>
          <w:b/>
          <w:bCs/>
          <w:sz w:val="18"/>
        </w:rPr>
        <w:t>Task Force for Relations with the United Kingdom</w:t>
      </w:r>
      <w:r w:rsidR="008A003A">
        <w:rPr>
          <w:rFonts w:ascii="Verdana" w:hAnsi="Verdana"/>
          <w:b/>
          <w:bCs/>
          <w:sz w:val="18"/>
        </w:rPr>
        <w:t xml:space="preserve">. </w:t>
      </w:r>
      <w:proofErr w:type="spellStart"/>
      <w:r w:rsidR="008A003A">
        <w:rPr>
          <w:rFonts w:ascii="Verdana" w:hAnsi="Verdana"/>
          <w:b/>
          <w:bCs/>
          <w:sz w:val="18"/>
        </w:rPr>
        <w:t>Barnier</w:t>
      </w:r>
      <w:proofErr w:type="spellEnd"/>
      <w:r w:rsidR="00026D03">
        <w:rPr>
          <w:rFonts w:ascii="Verdana" w:hAnsi="Verdana"/>
          <w:b/>
          <w:bCs/>
          <w:sz w:val="18"/>
        </w:rPr>
        <w:t xml:space="preserve"> informed </w:t>
      </w:r>
      <w:r w:rsidR="007C1A33">
        <w:rPr>
          <w:rFonts w:ascii="Verdana" w:hAnsi="Verdana"/>
          <w:b/>
          <w:bCs/>
          <w:sz w:val="18"/>
        </w:rPr>
        <w:t xml:space="preserve">of </w:t>
      </w:r>
      <w:r w:rsidR="00026D03">
        <w:rPr>
          <w:rFonts w:ascii="Verdana" w:hAnsi="Verdana"/>
          <w:b/>
          <w:bCs/>
          <w:sz w:val="18"/>
        </w:rPr>
        <w:t xml:space="preserve">the state of play of Brexit </w:t>
      </w:r>
      <w:r w:rsidR="001F1C23">
        <w:rPr>
          <w:rFonts w:ascii="Verdana" w:hAnsi="Verdana"/>
          <w:b/>
          <w:bCs/>
          <w:sz w:val="18"/>
        </w:rPr>
        <w:t>negotiations</w:t>
      </w:r>
      <w:r w:rsidR="00220FC5">
        <w:rPr>
          <w:rFonts w:ascii="Verdana" w:hAnsi="Verdana"/>
          <w:b/>
          <w:bCs/>
          <w:sz w:val="18"/>
        </w:rPr>
        <w:t xml:space="preserve"> and </w:t>
      </w:r>
      <w:r w:rsidR="00DA0CFF">
        <w:rPr>
          <w:rFonts w:ascii="Verdana" w:hAnsi="Verdana"/>
          <w:b/>
          <w:bCs/>
          <w:sz w:val="18"/>
        </w:rPr>
        <w:t xml:space="preserve">expressed his disappointment </w:t>
      </w:r>
      <w:r>
        <w:rPr>
          <w:rFonts w:ascii="Verdana" w:hAnsi="Verdana"/>
          <w:b/>
          <w:bCs/>
          <w:sz w:val="18"/>
        </w:rPr>
        <w:t xml:space="preserve">over </w:t>
      </w:r>
      <w:r w:rsidR="00DA0CFF">
        <w:rPr>
          <w:rFonts w:ascii="Verdana" w:hAnsi="Verdana"/>
          <w:b/>
          <w:bCs/>
          <w:sz w:val="18"/>
        </w:rPr>
        <w:t xml:space="preserve">the attitude </w:t>
      </w:r>
      <w:r w:rsidR="00BB6F33">
        <w:rPr>
          <w:rFonts w:ascii="Verdana" w:hAnsi="Verdana"/>
          <w:b/>
          <w:bCs/>
          <w:sz w:val="18"/>
        </w:rPr>
        <w:t>of</w:t>
      </w:r>
      <w:r w:rsidR="00DA0CFF">
        <w:rPr>
          <w:rFonts w:ascii="Verdana" w:hAnsi="Verdana"/>
          <w:b/>
          <w:bCs/>
          <w:sz w:val="18"/>
        </w:rPr>
        <w:t xml:space="preserve"> the British government</w:t>
      </w:r>
      <w:r w:rsidR="003254C9">
        <w:rPr>
          <w:rFonts w:ascii="Verdana" w:hAnsi="Verdana"/>
          <w:b/>
          <w:bCs/>
          <w:sz w:val="18"/>
        </w:rPr>
        <w:t xml:space="preserve"> which, in his opinion, </w:t>
      </w:r>
      <w:r w:rsidR="007C1A33">
        <w:rPr>
          <w:rFonts w:ascii="Verdana" w:hAnsi="Verdana"/>
          <w:b/>
          <w:bCs/>
          <w:sz w:val="18"/>
        </w:rPr>
        <w:t>was</w:t>
      </w:r>
      <w:r w:rsidR="003254C9">
        <w:rPr>
          <w:rFonts w:ascii="Verdana" w:hAnsi="Verdana"/>
          <w:b/>
          <w:bCs/>
          <w:sz w:val="18"/>
        </w:rPr>
        <w:t xml:space="preserve"> not respecting the Political Declaration signed in October 2019: </w:t>
      </w:r>
      <w:r w:rsidR="007C1A33">
        <w:rPr>
          <w:rFonts w:ascii="Verdana" w:hAnsi="Verdana"/>
          <w:b/>
          <w:bCs/>
          <w:sz w:val="18"/>
        </w:rPr>
        <w:t>"</w:t>
      </w:r>
      <w:r w:rsidR="003254C9">
        <w:rPr>
          <w:rFonts w:ascii="Verdana" w:hAnsi="Verdana"/>
          <w:b/>
          <w:bCs/>
          <w:sz w:val="18"/>
        </w:rPr>
        <w:t xml:space="preserve">We expect the UK to respect </w:t>
      </w:r>
      <w:r w:rsidR="000A4C3E">
        <w:rPr>
          <w:rFonts w:ascii="Verdana" w:hAnsi="Verdana"/>
          <w:b/>
          <w:bCs/>
          <w:sz w:val="18"/>
        </w:rPr>
        <w:t>its engagements</w:t>
      </w:r>
      <w:r w:rsidR="007C1A33">
        <w:rPr>
          <w:rFonts w:ascii="Verdana" w:hAnsi="Verdana"/>
          <w:b/>
          <w:bCs/>
          <w:sz w:val="18"/>
        </w:rPr>
        <w:t>"</w:t>
      </w:r>
      <w:r w:rsidR="000A4C3E">
        <w:rPr>
          <w:rFonts w:ascii="Verdana" w:hAnsi="Verdana"/>
          <w:b/>
          <w:bCs/>
          <w:sz w:val="18"/>
        </w:rPr>
        <w:t xml:space="preserve">, said </w:t>
      </w:r>
      <w:proofErr w:type="spellStart"/>
      <w:r w:rsidR="000A4C3E">
        <w:rPr>
          <w:rFonts w:ascii="Verdana" w:hAnsi="Verdana"/>
          <w:b/>
          <w:bCs/>
          <w:sz w:val="18"/>
        </w:rPr>
        <w:t>Barnier</w:t>
      </w:r>
      <w:proofErr w:type="spellEnd"/>
      <w:r w:rsidR="000A4C3E">
        <w:rPr>
          <w:rFonts w:ascii="Verdana" w:hAnsi="Verdana"/>
          <w:b/>
          <w:bCs/>
          <w:sz w:val="18"/>
        </w:rPr>
        <w:t>.</w:t>
      </w:r>
    </w:p>
    <w:p w14:paraId="4A1193FB" w14:textId="73259607" w:rsidR="00CC2119" w:rsidRDefault="00DA18EB" w:rsidP="006248AA">
      <w:pPr>
        <w:spacing w:after="120" w:line="240" w:lineRule="auto"/>
        <w:rPr>
          <w:rFonts w:ascii="Verdana" w:hAnsi="Verdana"/>
          <w:sz w:val="18"/>
        </w:rPr>
      </w:pPr>
      <w:r>
        <w:rPr>
          <w:rFonts w:ascii="Verdana" w:hAnsi="Verdana"/>
          <w:sz w:val="18"/>
        </w:rPr>
        <w:t>On 5 June</w:t>
      </w:r>
      <w:r w:rsidR="006E7E61">
        <w:rPr>
          <w:rFonts w:ascii="Verdana" w:hAnsi="Verdana"/>
          <w:sz w:val="18"/>
        </w:rPr>
        <w:t>,</w:t>
      </w:r>
      <w:r>
        <w:rPr>
          <w:rFonts w:ascii="Verdana" w:hAnsi="Verdana"/>
          <w:sz w:val="18"/>
        </w:rPr>
        <w:t xml:space="preserve"> t</w:t>
      </w:r>
      <w:r w:rsidR="004B4B50">
        <w:rPr>
          <w:rFonts w:ascii="Verdana" w:hAnsi="Verdana"/>
          <w:sz w:val="18"/>
        </w:rPr>
        <w:t xml:space="preserve">he EU and the UK </w:t>
      </w:r>
      <w:r w:rsidR="00947621">
        <w:rPr>
          <w:rFonts w:ascii="Verdana" w:hAnsi="Verdana"/>
          <w:sz w:val="18"/>
        </w:rPr>
        <w:t xml:space="preserve">concluded their fourth </w:t>
      </w:r>
      <w:r w:rsidR="006E7E61">
        <w:rPr>
          <w:rFonts w:ascii="Verdana" w:hAnsi="Verdana"/>
          <w:sz w:val="18"/>
        </w:rPr>
        <w:t xml:space="preserve">round of </w:t>
      </w:r>
      <w:r w:rsidR="00947621">
        <w:rPr>
          <w:rFonts w:ascii="Verdana" w:hAnsi="Verdana"/>
          <w:sz w:val="18"/>
        </w:rPr>
        <w:t>nego</w:t>
      </w:r>
      <w:r w:rsidR="00D66487">
        <w:rPr>
          <w:rFonts w:ascii="Verdana" w:hAnsi="Verdana"/>
          <w:sz w:val="18"/>
        </w:rPr>
        <w:t>tiation</w:t>
      </w:r>
      <w:r w:rsidR="006E7E61">
        <w:rPr>
          <w:rFonts w:ascii="Verdana" w:hAnsi="Verdana"/>
          <w:sz w:val="18"/>
        </w:rPr>
        <w:t>s</w:t>
      </w:r>
      <w:r w:rsidR="00D66487">
        <w:rPr>
          <w:rFonts w:ascii="Verdana" w:hAnsi="Verdana"/>
          <w:sz w:val="18"/>
        </w:rPr>
        <w:t xml:space="preserve"> </w:t>
      </w:r>
      <w:r w:rsidR="004B4B50">
        <w:rPr>
          <w:rFonts w:ascii="Verdana" w:hAnsi="Verdana"/>
          <w:sz w:val="18"/>
        </w:rPr>
        <w:t xml:space="preserve">with </w:t>
      </w:r>
      <w:r w:rsidR="00BF12E4">
        <w:rPr>
          <w:rFonts w:ascii="Verdana" w:hAnsi="Verdana"/>
          <w:sz w:val="18"/>
        </w:rPr>
        <w:t>no substantial progress</w:t>
      </w:r>
      <w:r w:rsidR="007D1A49">
        <w:rPr>
          <w:rFonts w:ascii="Verdana" w:hAnsi="Verdana"/>
          <w:sz w:val="18"/>
        </w:rPr>
        <w:t xml:space="preserve"> according to </w:t>
      </w:r>
      <w:r w:rsidR="007D1A49" w:rsidRPr="00074461">
        <w:rPr>
          <w:rFonts w:ascii="Verdana" w:hAnsi="Verdana"/>
          <w:b/>
          <w:bCs/>
          <w:sz w:val="18"/>
        </w:rPr>
        <w:t xml:space="preserve">Michel </w:t>
      </w:r>
      <w:proofErr w:type="spellStart"/>
      <w:r w:rsidR="007D1A49" w:rsidRPr="00074461">
        <w:rPr>
          <w:rFonts w:ascii="Verdana" w:hAnsi="Verdana"/>
          <w:b/>
          <w:bCs/>
          <w:sz w:val="18"/>
        </w:rPr>
        <w:t>Barnier</w:t>
      </w:r>
      <w:proofErr w:type="spellEnd"/>
      <w:r w:rsidR="007D1A49">
        <w:rPr>
          <w:rFonts w:ascii="Verdana" w:hAnsi="Verdana"/>
          <w:sz w:val="18"/>
        </w:rPr>
        <w:t xml:space="preserve">, who </w:t>
      </w:r>
      <w:r w:rsidR="00CD67A0">
        <w:rPr>
          <w:rFonts w:ascii="Verdana" w:hAnsi="Verdana"/>
          <w:sz w:val="18"/>
        </w:rPr>
        <w:t xml:space="preserve">regretted the </w:t>
      </w:r>
      <w:r w:rsidR="007C1A33">
        <w:rPr>
          <w:rFonts w:ascii="Verdana" w:hAnsi="Verdana"/>
          <w:sz w:val="18"/>
        </w:rPr>
        <w:t>"</w:t>
      </w:r>
      <w:r w:rsidR="00CD67A0">
        <w:rPr>
          <w:rFonts w:ascii="Verdana" w:hAnsi="Verdana"/>
          <w:sz w:val="18"/>
        </w:rPr>
        <w:t>lack o</w:t>
      </w:r>
      <w:r w:rsidR="005A08B3">
        <w:rPr>
          <w:rFonts w:ascii="Verdana" w:hAnsi="Verdana"/>
          <w:sz w:val="18"/>
        </w:rPr>
        <w:t>f willingness</w:t>
      </w:r>
      <w:r w:rsidR="007C1A33">
        <w:rPr>
          <w:rFonts w:ascii="Verdana" w:hAnsi="Verdana"/>
          <w:sz w:val="18"/>
        </w:rPr>
        <w:t>"</w:t>
      </w:r>
      <w:r w:rsidR="005A08B3">
        <w:rPr>
          <w:rFonts w:ascii="Verdana" w:hAnsi="Verdana"/>
          <w:sz w:val="18"/>
        </w:rPr>
        <w:t xml:space="preserve"> </w:t>
      </w:r>
      <w:r>
        <w:rPr>
          <w:rFonts w:ascii="Verdana" w:hAnsi="Verdana"/>
          <w:sz w:val="18"/>
        </w:rPr>
        <w:t xml:space="preserve">on </w:t>
      </w:r>
      <w:r w:rsidR="005A08B3">
        <w:rPr>
          <w:rFonts w:ascii="Verdana" w:hAnsi="Verdana"/>
          <w:sz w:val="18"/>
        </w:rPr>
        <w:t>the British side to reach an agreement on the four topics that wer</w:t>
      </w:r>
      <w:r w:rsidR="00947621">
        <w:rPr>
          <w:rFonts w:ascii="Verdana" w:hAnsi="Verdana"/>
          <w:sz w:val="18"/>
        </w:rPr>
        <w:t>e on the table</w:t>
      </w:r>
      <w:r w:rsidR="00D66487">
        <w:rPr>
          <w:rFonts w:ascii="Verdana" w:hAnsi="Verdana"/>
          <w:sz w:val="18"/>
        </w:rPr>
        <w:t xml:space="preserve">: fisheries, </w:t>
      </w:r>
      <w:r>
        <w:rPr>
          <w:rFonts w:ascii="Verdana" w:hAnsi="Verdana"/>
          <w:sz w:val="18"/>
        </w:rPr>
        <w:t xml:space="preserve">a </w:t>
      </w:r>
      <w:r w:rsidR="00D66487">
        <w:rPr>
          <w:rFonts w:ascii="Verdana" w:hAnsi="Verdana"/>
          <w:sz w:val="18"/>
        </w:rPr>
        <w:t>level playing field</w:t>
      </w:r>
      <w:r w:rsidR="00D675FD">
        <w:rPr>
          <w:rFonts w:ascii="Verdana" w:hAnsi="Verdana"/>
          <w:sz w:val="18"/>
        </w:rPr>
        <w:t xml:space="preserve">, governance of the future relationship </w:t>
      </w:r>
      <w:r w:rsidR="007051D6">
        <w:rPr>
          <w:rFonts w:ascii="Verdana" w:hAnsi="Verdana"/>
          <w:sz w:val="18"/>
        </w:rPr>
        <w:t>and police and judicial cooperation in criminal matters</w:t>
      </w:r>
      <w:r w:rsidR="009543E9">
        <w:rPr>
          <w:rFonts w:ascii="Verdana" w:hAnsi="Verdana"/>
          <w:sz w:val="18"/>
        </w:rPr>
        <w:t xml:space="preserve">. </w:t>
      </w:r>
      <w:r w:rsidR="007C1A33">
        <w:rPr>
          <w:rFonts w:ascii="Verdana" w:hAnsi="Verdana"/>
          <w:sz w:val="18"/>
        </w:rPr>
        <w:t>"</w:t>
      </w:r>
      <w:r w:rsidR="004D7277" w:rsidRPr="004D7277">
        <w:rPr>
          <w:rFonts w:ascii="Verdana" w:hAnsi="Verdana"/>
          <w:sz w:val="18"/>
        </w:rPr>
        <w:t xml:space="preserve">We can only take note </w:t>
      </w:r>
      <w:r w:rsidR="001A6598">
        <w:rPr>
          <w:rFonts w:ascii="Verdana" w:hAnsi="Verdana"/>
          <w:sz w:val="18"/>
        </w:rPr>
        <w:t xml:space="preserve">of the fact </w:t>
      </w:r>
      <w:r w:rsidR="004D7277" w:rsidRPr="004D7277">
        <w:rPr>
          <w:rFonts w:ascii="Verdana" w:hAnsi="Verdana"/>
          <w:sz w:val="18"/>
        </w:rPr>
        <w:t>that there has been no substantial progress since the beginning of these negotiations, and that we cannot continue like this forever</w:t>
      </w:r>
      <w:r w:rsidR="007C1A33">
        <w:rPr>
          <w:rFonts w:ascii="Verdana" w:hAnsi="Verdana"/>
          <w:sz w:val="18"/>
        </w:rPr>
        <w:t>"</w:t>
      </w:r>
      <w:r w:rsidR="004D7277">
        <w:rPr>
          <w:rFonts w:ascii="Verdana" w:hAnsi="Verdana"/>
          <w:sz w:val="18"/>
        </w:rPr>
        <w:t>, added Mr</w:t>
      </w:r>
      <w:r w:rsidR="002E6CC9">
        <w:rPr>
          <w:rFonts w:ascii="Verdana" w:hAnsi="Verdana"/>
          <w:sz w:val="18"/>
        </w:rPr>
        <w:t xml:space="preserve"> </w:t>
      </w:r>
      <w:proofErr w:type="spellStart"/>
      <w:r w:rsidR="002E6CC9">
        <w:rPr>
          <w:rFonts w:ascii="Verdana" w:hAnsi="Verdana"/>
          <w:sz w:val="18"/>
        </w:rPr>
        <w:t>Barnier</w:t>
      </w:r>
      <w:proofErr w:type="spellEnd"/>
      <w:r w:rsidR="004D7277" w:rsidRPr="004D7277">
        <w:rPr>
          <w:rFonts w:ascii="Verdana" w:hAnsi="Verdana"/>
          <w:sz w:val="18"/>
        </w:rPr>
        <w:t>.</w:t>
      </w:r>
    </w:p>
    <w:p w14:paraId="1F66CE71" w14:textId="7628B1ED" w:rsidR="00232400" w:rsidRDefault="003E555F" w:rsidP="00232400">
      <w:pPr>
        <w:spacing w:after="120" w:line="240" w:lineRule="auto"/>
        <w:rPr>
          <w:rFonts w:ascii="Verdana" w:hAnsi="Verdana"/>
          <w:sz w:val="18"/>
        </w:rPr>
      </w:pPr>
      <w:r w:rsidRPr="003E555F">
        <w:rPr>
          <w:rFonts w:ascii="Verdana" w:hAnsi="Verdana"/>
          <w:sz w:val="18"/>
        </w:rPr>
        <w:t>In the absence of progress in the negotiations, the question of time is beginning to be</w:t>
      </w:r>
      <w:r w:rsidR="000972F8">
        <w:rPr>
          <w:rFonts w:ascii="Verdana" w:hAnsi="Verdana"/>
          <w:sz w:val="18"/>
        </w:rPr>
        <w:t>come</w:t>
      </w:r>
      <w:r w:rsidRPr="003E555F">
        <w:rPr>
          <w:rFonts w:ascii="Verdana" w:hAnsi="Verdana"/>
          <w:sz w:val="18"/>
        </w:rPr>
        <w:t xml:space="preserve"> pressing</w:t>
      </w:r>
      <w:r w:rsidR="00C50D5D">
        <w:rPr>
          <w:rFonts w:ascii="Verdana" w:hAnsi="Verdana"/>
          <w:sz w:val="18"/>
        </w:rPr>
        <w:t>, es</w:t>
      </w:r>
      <w:r w:rsidR="00C50D5D" w:rsidRPr="00C50D5D">
        <w:rPr>
          <w:rFonts w:ascii="Verdana" w:hAnsi="Verdana"/>
          <w:sz w:val="18"/>
        </w:rPr>
        <w:t>pecially given the United Kingdom's refusal to extend the transition period</w:t>
      </w:r>
      <w:r w:rsidR="001545D7">
        <w:rPr>
          <w:rFonts w:ascii="Verdana" w:hAnsi="Verdana"/>
          <w:sz w:val="18"/>
        </w:rPr>
        <w:t xml:space="preserve"> beyond the end of 2020</w:t>
      </w:r>
      <w:r w:rsidR="00C50D5D" w:rsidRPr="00C50D5D">
        <w:rPr>
          <w:rFonts w:ascii="Verdana" w:hAnsi="Verdana"/>
          <w:sz w:val="18"/>
        </w:rPr>
        <w:t>.</w:t>
      </w:r>
      <w:r w:rsidR="001545D7">
        <w:rPr>
          <w:rFonts w:ascii="Verdana" w:hAnsi="Verdana"/>
          <w:sz w:val="18"/>
        </w:rPr>
        <w:t xml:space="preserve"> </w:t>
      </w:r>
      <w:r w:rsidR="007C1A33">
        <w:rPr>
          <w:rFonts w:ascii="Verdana" w:hAnsi="Verdana"/>
          <w:sz w:val="18"/>
        </w:rPr>
        <w:t>"</w:t>
      </w:r>
      <w:r w:rsidR="00140259">
        <w:rPr>
          <w:rFonts w:ascii="Verdana" w:hAnsi="Verdana"/>
          <w:sz w:val="18"/>
        </w:rPr>
        <w:t>I</w:t>
      </w:r>
      <w:r w:rsidR="00232400" w:rsidRPr="00232400">
        <w:rPr>
          <w:rFonts w:ascii="Verdana" w:hAnsi="Verdana"/>
          <w:sz w:val="18"/>
        </w:rPr>
        <w:t>f there is no joint decision on such an extension</w:t>
      </w:r>
      <w:r w:rsidR="006E7E61">
        <w:rPr>
          <w:rFonts w:ascii="Verdana" w:hAnsi="Verdana"/>
          <w:sz w:val="18"/>
        </w:rPr>
        <w:t>,</w:t>
      </w:r>
      <w:r w:rsidR="00140259">
        <w:rPr>
          <w:rFonts w:ascii="Verdana" w:hAnsi="Verdana"/>
          <w:sz w:val="18"/>
        </w:rPr>
        <w:t xml:space="preserve"> </w:t>
      </w:r>
      <w:r w:rsidR="00232400" w:rsidRPr="00232400">
        <w:rPr>
          <w:rFonts w:ascii="Verdana" w:hAnsi="Verdana"/>
          <w:sz w:val="18"/>
        </w:rPr>
        <w:t xml:space="preserve">the UK will leave the Single Market and the Customs Union in less than </w:t>
      </w:r>
      <w:r w:rsidR="00DA18EB">
        <w:rPr>
          <w:rFonts w:ascii="Verdana" w:hAnsi="Verdana"/>
          <w:sz w:val="18"/>
        </w:rPr>
        <w:t>seven</w:t>
      </w:r>
      <w:r w:rsidR="00232400" w:rsidRPr="00232400">
        <w:rPr>
          <w:rFonts w:ascii="Verdana" w:hAnsi="Verdana"/>
          <w:sz w:val="18"/>
        </w:rPr>
        <w:t xml:space="preserve"> months.</w:t>
      </w:r>
      <w:r w:rsidR="00140259">
        <w:rPr>
          <w:rFonts w:ascii="Verdana" w:hAnsi="Verdana"/>
          <w:sz w:val="18"/>
        </w:rPr>
        <w:t xml:space="preserve"> </w:t>
      </w:r>
      <w:proofErr w:type="gramStart"/>
      <w:r w:rsidR="00232400" w:rsidRPr="00232400">
        <w:rPr>
          <w:rFonts w:ascii="Verdana" w:hAnsi="Verdana"/>
          <w:sz w:val="18"/>
        </w:rPr>
        <w:t>Taking into account</w:t>
      </w:r>
      <w:proofErr w:type="gramEnd"/>
      <w:r w:rsidR="00232400" w:rsidRPr="00232400">
        <w:rPr>
          <w:rFonts w:ascii="Verdana" w:hAnsi="Verdana"/>
          <w:sz w:val="18"/>
        </w:rPr>
        <w:t xml:space="preserve"> the time needed to ratify a deal, we would need a full legal text by 31 October at the latest, in less than </w:t>
      </w:r>
      <w:r w:rsidR="00DA18EB">
        <w:rPr>
          <w:rFonts w:ascii="Verdana" w:hAnsi="Verdana"/>
          <w:sz w:val="18"/>
        </w:rPr>
        <w:t>five</w:t>
      </w:r>
      <w:r w:rsidR="00232400" w:rsidRPr="00232400">
        <w:rPr>
          <w:rFonts w:ascii="Verdana" w:hAnsi="Verdana"/>
          <w:sz w:val="18"/>
        </w:rPr>
        <w:t xml:space="preserve"> months.</w:t>
      </w:r>
      <w:r w:rsidR="005A473E">
        <w:rPr>
          <w:rFonts w:ascii="Verdana" w:hAnsi="Verdana"/>
          <w:sz w:val="18"/>
        </w:rPr>
        <w:t xml:space="preserve"> </w:t>
      </w:r>
      <w:r w:rsidR="00232400" w:rsidRPr="00232400">
        <w:rPr>
          <w:rFonts w:ascii="Verdana" w:hAnsi="Verdana"/>
          <w:sz w:val="18"/>
        </w:rPr>
        <w:t>We must use this time in the best possible way</w:t>
      </w:r>
      <w:r w:rsidR="007C1A33">
        <w:rPr>
          <w:rFonts w:ascii="Verdana" w:hAnsi="Verdana"/>
          <w:sz w:val="18"/>
        </w:rPr>
        <w:t>"</w:t>
      </w:r>
      <w:r w:rsidR="005A473E">
        <w:rPr>
          <w:rFonts w:ascii="Verdana" w:hAnsi="Verdana"/>
          <w:sz w:val="18"/>
        </w:rPr>
        <w:t xml:space="preserve">, Mr </w:t>
      </w:r>
      <w:proofErr w:type="spellStart"/>
      <w:r w:rsidR="005A473E">
        <w:rPr>
          <w:rFonts w:ascii="Verdana" w:hAnsi="Verdana"/>
          <w:sz w:val="18"/>
        </w:rPr>
        <w:t>Barnier</w:t>
      </w:r>
      <w:proofErr w:type="spellEnd"/>
      <w:r w:rsidR="005A473E">
        <w:rPr>
          <w:rFonts w:ascii="Verdana" w:hAnsi="Verdana"/>
          <w:sz w:val="18"/>
        </w:rPr>
        <w:t xml:space="preserve"> said.</w:t>
      </w:r>
    </w:p>
    <w:p w14:paraId="1AC74454" w14:textId="36D18E77" w:rsidR="006D3749" w:rsidRDefault="00003072" w:rsidP="00481267">
      <w:pPr>
        <w:spacing w:after="120" w:line="240" w:lineRule="auto"/>
        <w:rPr>
          <w:rFonts w:ascii="Verdana" w:hAnsi="Verdana"/>
          <w:sz w:val="18"/>
        </w:rPr>
      </w:pPr>
      <w:r w:rsidRPr="000428CB">
        <w:rPr>
          <w:rFonts w:ascii="Verdana" w:hAnsi="Verdana"/>
          <w:b/>
          <w:bCs/>
          <w:sz w:val="18"/>
        </w:rPr>
        <w:t xml:space="preserve">Luca </w:t>
      </w:r>
      <w:proofErr w:type="spellStart"/>
      <w:r w:rsidRPr="000428CB">
        <w:rPr>
          <w:rFonts w:ascii="Verdana" w:hAnsi="Verdana"/>
          <w:b/>
          <w:bCs/>
          <w:sz w:val="18"/>
        </w:rPr>
        <w:t>Jahier</w:t>
      </w:r>
      <w:proofErr w:type="spellEnd"/>
      <w:r w:rsidRPr="000428CB">
        <w:rPr>
          <w:rFonts w:ascii="Verdana" w:hAnsi="Verdana"/>
          <w:sz w:val="18"/>
        </w:rPr>
        <w:t xml:space="preserve">, president of the EESC, </w:t>
      </w:r>
      <w:r w:rsidR="0083255D" w:rsidRPr="000428CB">
        <w:rPr>
          <w:rFonts w:ascii="Verdana" w:hAnsi="Verdana"/>
          <w:sz w:val="18"/>
        </w:rPr>
        <w:t xml:space="preserve">deplored the current situation and the risk of </w:t>
      </w:r>
      <w:r w:rsidR="00AB5838" w:rsidRPr="000428CB">
        <w:rPr>
          <w:rFonts w:ascii="Verdana" w:hAnsi="Verdana"/>
          <w:sz w:val="18"/>
        </w:rPr>
        <w:t>the negotiations</w:t>
      </w:r>
      <w:r w:rsidR="00451D99">
        <w:rPr>
          <w:rFonts w:ascii="Verdana" w:hAnsi="Verdana"/>
          <w:sz w:val="18"/>
        </w:rPr>
        <w:t xml:space="preserve"> failing</w:t>
      </w:r>
      <w:r w:rsidR="005A473E" w:rsidRPr="000428CB">
        <w:rPr>
          <w:rFonts w:ascii="Verdana" w:hAnsi="Verdana"/>
          <w:sz w:val="18"/>
        </w:rPr>
        <w:t xml:space="preserve">. </w:t>
      </w:r>
      <w:r w:rsidR="007C1A33">
        <w:rPr>
          <w:rFonts w:ascii="Verdana" w:hAnsi="Verdana"/>
          <w:sz w:val="18"/>
        </w:rPr>
        <w:t>"</w:t>
      </w:r>
      <w:r w:rsidR="005A473E" w:rsidRPr="000428CB">
        <w:rPr>
          <w:rFonts w:ascii="Verdana" w:hAnsi="Verdana"/>
          <w:sz w:val="18"/>
        </w:rPr>
        <w:t xml:space="preserve">We are convinced that a no-deal scenario would </w:t>
      </w:r>
      <w:r w:rsidR="000B69CC">
        <w:rPr>
          <w:rFonts w:ascii="Verdana" w:hAnsi="Verdana"/>
          <w:sz w:val="18"/>
        </w:rPr>
        <w:t>have a very high cost, but we have to show that we are not ready to reach a deal at any cost</w:t>
      </w:r>
      <w:r w:rsidR="00E22CCA">
        <w:rPr>
          <w:rFonts w:ascii="Verdana" w:hAnsi="Verdana"/>
          <w:sz w:val="18"/>
        </w:rPr>
        <w:t>.</w:t>
      </w:r>
      <w:r w:rsidR="007C1A33">
        <w:rPr>
          <w:rFonts w:ascii="Verdana" w:hAnsi="Verdana"/>
          <w:sz w:val="18"/>
        </w:rPr>
        <w:t>"</w:t>
      </w:r>
      <w:r w:rsidR="00741085">
        <w:rPr>
          <w:rFonts w:ascii="Verdana" w:hAnsi="Verdana"/>
          <w:sz w:val="18"/>
        </w:rPr>
        <w:t xml:space="preserve"> He also commented that the only positive outcome of Brexit </w:t>
      </w:r>
      <w:r w:rsidR="0028435B">
        <w:rPr>
          <w:rFonts w:ascii="Verdana" w:hAnsi="Verdana"/>
          <w:sz w:val="18"/>
        </w:rPr>
        <w:t>is that “it has made it possible for the EU to face the COVID-19 crisis more united than ever</w:t>
      </w:r>
      <w:r w:rsidR="00342585">
        <w:rPr>
          <w:rFonts w:ascii="Verdana" w:hAnsi="Verdana"/>
          <w:sz w:val="18"/>
        </w:rPr>
        <w:t xml:space="preserve"> and put </w:t>
      </w:r>
      <w:r w:rsidR="00481267">
        <w:rPr>
          <w:rFonts w:ascii="Verdana" w:hAnsi="Verdana"/>
          <w:sz w:val="18"/>
        </w:rPr>
        <w:t>in place an unprecedented recovery pla</w:t>
      </w:r>
      <w:r w:rsidR="00FD5861">
        <w:rPr>
          <w:rFonts w:ascii="Verdana" w:hAnsi="Verdana"/>
          <w:sz w:val="18"/>
        </w:rPr>
        <w:t>n</w:t>
      </w:r>
      <w:r w:rsidR="00481267">
        <w:rPr>
          <w:rFonts w:ascii="Verdana" w:hAnsi="Verdana"/>
          <w:sz w:val="18"/>
        </w:rPr>
        <w:t xml:space="preserve"> in less than three months”.</w:t>
      </w:r>
    </w:p>
    <w:p w14:paraId="20534DB0" w14:textId="77777777" w:rsidR="00FD5861" w:rsidRDefault="00FD5861" w:rsidP="00481267">
      <w:pPr>
        <w:spacing w:after="120" w:line="240" w:lineRule="auto"/>
        <w:rPr>
          <w:rFonts w:ascii="Verdana" w:hAnsi="Verdana"/>
          <w:sz w:val="18"/>
        </w:rPr>
      </w:pPr>
    </w:p>
    <w:p w14:paraId="4165839A" w14:textId="2F4160A2" w:rsidR="005A7E24" w:rsidRDefault="005A7E24" w:rsidP="005A473E">
      <w:pPr>
        <w:spacing w:after="120" w:line="240" w:lineRule="auto"/>
        <w:rPr>
          <w:rFonts w:ascii="Verdana" w:hAnsi="Verdana"/>
          <w:b/>
          <w:bCs/>
          <w:sz w:val="18"/>
        </w:rPr>
      </w:pPr>
      <w:r w:rsidRPr="00E94A73">
        <w:rPr>
          <w:rFonts w:ascii="Verdana" w:hAnsi="Verdana"/>
          <w:b/>
          <w:bCs/>
          <w:sz w:val="18"/>
        </w:rPr>
        <w:t xml:space="preserve">The </w:t>
      </w:r>
      <w:r w:rsidR="00611E6F">
        <w:rPr>
          <w:rFonts w:ascii="Verdana" w:hAnsi="Verdana"/>
          <w:b/>
          <w:bCs/>
          <w:sz w:val="18"/>
        </w:rPr>
        <w:t>support of the EESC</w:t>
      </w:r>
    </w:p>
    <w:p w14:paraId="21FF6BC3" w14:textId="119DEC75" w:rsidR="00E65C2F" w:rsidRPr="000102D6" w:rsidRDefault="00E65C2F" w:rsidP="00E65C2F">
      <w:pPr>
        <w:spacing w:after="120" w:line="240" w:lineRule="auto"/>
        <w:rPr>
          <w:rFonts w:ascii="Verdana" w:hAnsi="Verdana"/>
          <w:sz w:val="18"/>
        </w:rPr>
      </w:pPr>
      <w:proofErr w:type="spellStart"/>
      <w:r>
        <w:rPr>
          <w:rFonts w:ascii="Verdana" w:hAnsi="Verdana"/>
          <w:sz w:val="18"/>
        </w:rPr>
        <w:t>Barnier</w:t>
      </w:r>
      <w:proofErr w:type="spellEnd"/>
      <w:r>
        <w:rPr>
          <w:rFonts w:ascii="Verdana" w:hAnsi="Verdana"/>
          <w:sz w:val="18"/>
        </w:rPr>
        <w:t xml:space="preserve"> engaged in a debate with EESC members, who showed their interest about the role of organised civil society in the future relationship between the EU and the UK</w:t>
      </w:r>
      <w:r w:rsidR="00B66572">
        <w:rPr>
          <w:rFonts w:ascii="Verdana" w:hAnsi="Verdana"/>
          <w:sz w:val="18"/>
        </w:rPr>
        <w:t xml:space="preserve"> and expressed </w:t>
      </w:r>
      <w:r w:rsidR="00215FFA">
        <w:rPr>
          <w:rFonts w:ascii="Verdana" w:hAnsi="Verdana"/>
          <w:sz w:val="18"/>
        </w:rPr>
        <w:t xml:space="preserve">their full support to </w:t>
      </w:r>
      <w:proofErr w:type="spellStart"/>
      <w:r w:rsidR="008F10BE">
        <w:rPr>
          <w:rFonts w:ascii="Verdana" w:hAnsi="Verdana"/>
          <w:sz w:val="18"/>
        </w:rPr>
        <w:t>Barnier’s</w:t>
      </w:r>
      <w:proofErr w:type="spellEnd"/>
      <w:r w:rsidR="008F10BE">
        <w:rPr>
          <w:rFonts w:ascii="Verdana" w:hAnsi="Verdana"/>
          <w:sz w:val="18"/>
        </w:rPr>
        <w:t xml:space="preserve"> work</w:t>
      </w:r>
      <w:r>
        <w:rPr>
          <w:rFonts w:ascii="Verdana" w:hAnsi="Verdana"/>
          <w:sz w:val="18"/>
        </w:rPr>
        <w:t>.</w:t>
      </w:r>
    </w:p>
    <w:p w14:paraId="1E142B53" w14:textId="2FF5535E" w:rsidR="003E76C7" w:rsidRDefault="003E76C7" w:rsidP="003E76C7">
      <w:pPr>
        <w:spacing w:after="120" w:line="240" w:lineRule="auto"/>
        <w:rPr>
          <w:rFonts w:ascii="Verdana" w:hAnsi="Verdana"/>
          <w:sz w:val="18"/>
        </w:rPr>
      </w:pPr>
      <w:r w:rsidRPr="0058136E">
        <w:rPr>
          <w:rFonts w:ascii="Verdana" w:hAnsi="Verdana"/>
          <w:b/>
          <w:bCs/>
          <w:sz w:val="18"/>
        </w:rPr>
        <w:t xml:space="preserve">Stefano </w:t>
      </w:r>
      <w:proofErr w:type="spellStart"/>
      <w:r w:rsidRPr="0058136E">
        <w:rPr>
          <w:rFonts w:ascii="Verdana" w:hAnsi="Verdana"/>
          <w:b/>
          <w:bCs/>
          <w:sz w:val="18"/>
        </w:rPr>
        <w:t>Mallia</w:t>
      </w:r>
      <w:proofErr w:type="spellEnd"/>
      <w:r>
        <w:rPr>
          <w:rFonts w:ascii="Verdana" w:hAnsi="Verdana"/>
          <w:sz w:val="18"/>
        </w:rPr>
        <w:t xml:space="preserve">, </w:t>
      </w:r>
      <w:r w:rsidR="002D37BE">
        <w:rPr>
          <w:rFonts w:ascii="Verdana" w:hAnsi="Verdana"/>
          <w:sz w:val="18"/>
        </w:rPr>
        <w:t xml:space="preserve">member of the Employers’ Group and </w:t>
      </w:r>
      <w:r>
        <w:rPr>
          <w:rFonts w:ascii="Verdana" w:hAnsi="Verdana"/>
          <w:sz w:val="18"/>
        </w:rPr>
        <w:t xml:space="preserve">Chair of the </w:t>
      </w:r>
      <w:r w:rsidRPr="002E4B3A">
        <w:rPr>
          <w:rFonts w:ascii="Verdana" w:hAnsi="Verdana"/>
          <w:sz w:val="18"/>
        </w:rPr>
        <w:t>EESC Brexit Follow-up Group</w:t>
      </w:r>
      <w:r>
        <w:rPr>
          <w:rFonts w:ascii="Verdana" w:hAnsi="Verdana"/>
          <w:sz w:val="18"/>
        </w:rPr>
        <w:t xml:space="preserve">, insisted on </w:t>
      </w:r>
      <w:r w:rsidR="00481267">
        <w:rPr>
          <w:rFonts w:ascii="Verdana" w:hAnsi="Verdana"/>
          <w:sz w:val="18"/>
        </w:rPr>
        <w:t xml:space="preserve">the “economic and social devastation” caused by the COVID-19 pandemic which, in his view, should be “a good enough reason to get an agreement”. He also insisted in </w:t>
      </w:r>
      <w:r>
        <w:rPr>
          <w:rFonts w:ascii="Verdana" w:hAnsi="Verdana"/>
          <w:sz w:val="18"/>
        </w:rPr>
        <w:t xml:space="preserve">the importance of preserving the Single Market: “What makes the EU strong is our Single Market, so any deal signed with the UK has to contribute to its consolidation”. </w:t>
      </w:r>
    </w:p>
    <w:p w14:paraId="0DDF3B30" w14:textId="77777777" w:rsidR="00E65C2F" w:rsidRDefault="00E65C2F" w:rsidP="00E65C2F">
      <w:pPr>
        <w:spacing w:after="120" w:line="240" w:lineRule="auto"/>
        <w:rPr>
          <w:rFonts w:ascii="Verdana" w:hAnsi="Verdana"/>
          <w:sz w:val="18"/>
        </w:rPr>
      </w:pPr>
      <w:r w:rsidRPr="0058136E">
        <w:rPr>
          <w:rFonts w:ascii="Verdana" w:hAnsi="Verdana"/>
          <w:b/>
          <w:bCs/>
          <w:sz w:val="18"/>
        </w:rPr>
        <w:t xml:space="preserve">Oliver </w:t>
      </w:r>
      <w:proofErr w:type="spellStart"/>
      <w:r w:rsidRPr="0058136E">
        <w:rPr>
          <w:rFonts w:ascii="Verdana" w:hAnsi="Verdana"/>
          <w:b/>
          <w:bCs/>
          <w:sz w:val="18"/>
        </w:rPr>
        <w:t>Röpke</w:t>
      </w:r>
      <w:proofErr w:type="spellEnd"/>
      <w:r>
        <w:rPr>
          <w:rFonts w:ascii="Verdana" w:hAnsi="Verdana"/>
          <w:sz w:val="18"/>
        </w:rPr>
        <w:t>, President of the Workers' Group, expressed his disappointment with the attitude of UK’s government: “We all want to avoid a no deal scenario, but the British government is aware of this and it might be part of its strategy. Compromises are necessary, but we have to insist on the level playing field”, he said.</w:t>
      </w:r>
    </w:p>
    <w:p w14:paraId="47EE6359" w14:textId="36D82657" w:rsidR="00E65C2F" w:rsidRDefault="00E65C2F" w:rsidP="00E65C2F">
      <w:pPr>
        <w:spacing w:after="120" w:line="240" w:lineRule="auto"/>
        <w:rPr>
          <w:rFonts w:ascii="Verdana" w:hAnsi="Verdana"/>
          <w:sz w:val="18"/>
        </w:rPr>
      </w:pPr>
      <w:r>
        <w:rPr>
          <w:rFonts w:ascii="Verdana" w:hAnsi="Verdana"/>
          <w:b/>
          <w:bCs/>
          <w:sz w:val="18"/>
        </w:rPr>
        <w:lastRenderedPageBreak/>
        <w:t xml:space="preserve">Carlos </w:t>
      </w:r>
      <w:proofErr w:type="spellStart"/>
      <w:r>
        <w:rPr>
          <w:rFonts w:ascii="Verdana" w:hAnsi="Verdana"/>
          <w:b/>
          <w:bCs/>
          <w:sz w:val="18"/>
        </w:rPr>
        <w:t>Trias</w:t>
      </w:r>
      <w:proofErr w:type="spellEnd"/>
      <w:r>
        <w:rPr>
          <w:rFonts w:ascii="Verdana" w:hAnsi="Verdana"/>
          <w:b/>
          <w:bCs/>
          <w:sz w:val="18"/>
        </w:rPr>
        <w:t xml:space="preserve"> Pinto</w:t>
      </w:r>
      <w:r>
        <w:rPr>
          <w:rFonts w:ascii="Verdana" w:hAnsi="Verdana"/>
          <w:sz w:val="18"/>
        </w:rPr>
        <w:t xml:space="preserve">, </w:t>
      </w:r>
      <w:r w:rsidRPr="00A17547">
        <w:rPr>
          <w:rFonts w:ascii="Verdana" w:hAnsi="Verdana"/>
          <w:b/>
          <w:bCs/>
          <w:sz w:val="18"/>
        </w:rPr>
        <w:t>John Bryan</w:t>
      </w:r>
      <w:r>
        <w:rPr>
          <w:rFonts w:ascii="Verdana" w:hAnsi="Verdana"/>
          <w:sz w:val="18"/>
        </w:rPr>
        <w:t xml:space="preserve">, </w:t>
      </w:r>
      <w:r w:rsidRPr="00E641AE">
        <w:rPr>
          <w:rFonts w:ascii="Verdana" w:hAnsi="Verdana"/>
          <w:b/>
          <w:bCs/>
          <w:sz w:val="18"/>
        </w:rPr>
        <w:t xml:space="preserve">Arnold Puech </w:t>
      </w:r>
      <w:proofErr w:type="spellStart"/>
      <w:r w:rsidRPr="00E641AE">
        <w:rPr>
          <w:rFonts w:ascii="Verdana" w:hAnsi="Verdana"/>
          <w:b/>
          <w:bCs/>
          <w:sz w:val="18"/>
        </w:rPr>
        <w:t>d’Alissac</w:t>
      </w:r>
      <w:proofErr w:type="spellEnd"/>
      <w:r>
        <w:rPr>
          <w:rFonts w:ascii="Verdana" w:hAnsi="Verdana"/>
          <w:sz w:val="18"/>
        </w:rPr>
        <w:t xml:space="preserve"> and </w:t>
      </w:r>
      <w:proofErr w:type="spellStart"/>
      <w:r w:rsidRPr="00E641AE">
        <w:rPr>
          <w:rFonts w:ascii="Verdana" w:hAnsi="Verdana"/>
          <w:b/>
          <w:bCs/>
          <w:sz w:val="18"/>
        </w:rPr>
        <w:t>Ionut</w:t>
      </w:r>
      <w:proofErr w:type="spellEnd"/>
      <w:r w:rsidRPr="00E641AE">
        <w:rPr>
          <w:rFonts w:ascii="Verdana" w:hAnsi="Verdana"/>
          <w:b/>
          <w:bCs/>
          <w:sz w:val="18"/>
        </w:rPr>
        <w:t xml:space="preserve"> </w:t>
      </w:r>
      <w:proofErr w:type="spellStart"/>
      <w:r w:rsidRPr="00E641AE">
        <w:rPr>
          <w:rFonts w:ascii="Verdana" w:hAnsi="Verdana"/>
          <w:b/>
          <w:bCs/>
          <w:sz w:val="18"/>
        </w:rPr>
        <w:t>Sibian</w:t>
      </w:r>
      <w:proofErr w:type="spellEnd"/>
      <w:r>
        <w:rPr>
          <w:rFonts w:ascii="Verdana" w:hAnsi="Verdana"/>
          <w:sz w:val="18"/>
        </w:rPr>
        <w:t xml:space="preserve">, members of the Diversity Europe Group, commended </w:t>
      </w:r>
      <w:proofErr w:type="spellStart"/>
      <w:r>
        <w:rPr>
          <w:rFonts w:ascii="Verdana" w:hAnsi="Verdana"/>
          <w:sz w:val="18"/>
        </w:rPr>
        <w:t>Barnier’s</w:t>
      </w:r>
      <w:proofErr w:type="spellEnd"/>
      <w:r>
        <w:rPr>
          <w:rFonts w:ascii="Verdana" w:hAnsi="Verdana"/>
          <w:sz w:val="18"/>
        </w:rPr>
        <w:t xml:space="preserve"> work as </w:t>
      </w:r>
      <w:r w:rsidRPr="001A6EB6">
        <w:rPr>
          <w:rFonts w:ascii="Verdana" w:hAnsi="Verdana"/>
          <w:sz w:val="18"/>
        </w:rPr>
        <w:t>Head of the EU Task Force</w:t>
      </w:r>
      <w:r>
        <w:rPr>
          <w:rFonts w:ascii="Verdana" w:hAnsi="Verdana"/>
          <w:sz w:val="18"/>
        </w:rPr>
        <w:t xml:space="preserve"> </w:t>
      </w:r>
      <w:r w:rsidRPr="005F19D7">
        <w:rPr>
          <w:rFonts w:ascii="Verdana" w:hAnsi="Verdana"/>
          <w:sz w:val="18"/>
        </w:rPr>
        <w:t xml:space="preserve">for Relations with the United Kingdom </w:t>
      </w:r>
      <w:r>
        <w:rPr>
          <w:rFonts w:ascii="Verdana" w:hAnsi="Verdana"/>
          <w:sz w:val="18"/>
        </w:rPr>
        <w:t>and expressed their hope that a</w:t>
      </w:r>
      <w:r w:rsidR="00096BA8">
        <w:rPr>
          <w:rFonts w:ascii="Verdana" w:hAnsi="Verdana"/>
          <w:sz w:val="18"/>
        </w:rPr>
        <w:t xml:space="preserve">n </w:t>
      </w:r>
      <w:r>
        <w:rPr>
          <w:rFonts w:ascii="Verdana" w:hAnsi="Verdana"/>
          <w:sz w:val="18"/>
        </w:rPr>
        <w:t>agreement will be reached within the deadline</w:t>
      </w:r>
      <w:r w:rsidR="00096BA8">
        <w:rPr>
          <w:rFonts w:ascii="Verdana" w:hAnsi="Verdana"/>
          <w:sz w:val="18"/>
        </w:rPr>
        <w:t xml:space="preserve"> fully respectful with the EU interests</w:t>
      </w:r>
      <w:r>
        <w:rPr>
          <w:rFonts w:ascii="Verdana" w:hAnsi="Verdana"/>
          <w:sz w:val="18"/>
        </w:rPr>
        <w:t>.</w:t>
      </w:r>
    </w:p>
    <w:p w14:paraId="1D43A36F" w14:textId="77777777" w:rsidR="00FD5861" w:rsidRPr="006248AA" w:rsidRDefault="00FD5861" w:rsidP="00E65C2F">
      <w:pPr>
        <w:spacing w:after="120" w:line="240" w:lineRule="auto"/>
        <w:rPr>
          <w:rFonts w:ascii="Verdana" w:hAnsi="Verdana"/>
          <w:sz w:val="18"/>
        </w:rPr>
      </w:pPr>
    </w:p>
    <w:p w14:paraId="0E2DB91A" w14:textId="6862CED0" w:rsidR="00013888" w:rsidRPr="00D1126B" w:rsidRDefault="00D1126B" w:rsidP="005A473E">
      <w:pPr>
        <w:spacing w:after="120" w:line="240" w:lineRule="auto"/>
        <w:rPr>
          <w:rFonts w:ascii="Verdana" w:hAnsi="Verdana"/>
          <w:b/>
          <w:bCs/>
          <w:sz w:val="18"/>
        </w:rPr>
      </w:pPr>
      <w:r w:rsidRPr="00D1126B">
        <w:rPr>
          <w:rFonts w:ascii="Verdana" w:hAnsi="Verdana"/>
          <w:b/>
          <w:bCs/>
          <w:sz w:val="18"/>
        </w:rPr>
        <w:t>Negotiation framework</w:t>
      </w:r>
    </w:p>
    <w:p w14:paraId="6995178A" w14:textId="744174E0" w:rsidR="007D0DB2" w:rsidRDefault="00B72315" w:rsidP="005A473E">
      <w:pPr>
        <w:spacing w:after="120" w:line="240" w:lineRule="auto"/>
        <w:rPr>
          <w:rFonts w:ascii="Verdana" w:hAnsi="Verdana"/>
          <w:sz w:val="18"/>
        </w:rPr>
      </w:pPr>
      <w:r>
        <w:rPr>
          <w:rFonts w:ascii="Verdana" w:hAnsi="Verdana"/>
          <w:sz w:val="18"/>
        </w:rPr>
        <w:t xml:space="preserve">The </w:t>
      </w:r>
      <w:r w:rsidR="00890DB9">
        <w:rPr>
          <w:rFonts w:ascii="Verdana" w:hAnsi="Verdana"/>
          <w:sz w:val="18"/>
        </w:rPr>
        <w:t>impact</w:t>
      </w:r>
      <w:r w:rsidR="009552F8">
        <w:rPr>
          <w:rFonts w:ascii="Verdana" w:hAnsi="Verdana"/>
          <w:sz w:val="18"/>
        </w:rPr>
        <w:t xml:space="preserve"> of the </w:t>
      </w:r>
      <w:r w:rsidR="00DA18EB">
        <w:rPr>
          <w:rFonts w:ascii="Verdana" w:hAnsi="Verdana"/>
          <w:sz w:val="18"/>
        </w:rPr>
        <w:t>COVID</w:t>
      </w:r>
      <w:r>
        <w:rPr>
          <w:rFonts w:ascii="Verdana" w:hAnsi="Verdana"/>
          <w:sz w:val="18"/>
        </w:rPr>
        <w:t>-19</w:t>
      </w:r>
      <w:r w:rsidR="009552F8">
        <w:rPr>
          <w:rFonts w:ascii="Verdana" w:hAnsi="Verdana"/>
          <w:sz w:val="18"/>
        </w:rPr>
        <w:t xml:space="preserve"> pandemic</w:t>
      </w:r>
      <w:r w:rsidR="00890DB9">
        <w:rPr>
          <w:rFonts w:ascii="Verdana" w:hAnsi="Verdana"/>
          <w:sz w:val="18"/>
        </w:rPr>
        <w:t xml:space="preserve"> </w:t>
      </w:r>
      <w:r w:rsidR="002671A3">
        <w:rPr>
          <w:rFonts w:ascii="Verdana" w:hAnsi="Verdana"/>
          <w:sz w:val="18"/>
        </w:rPr>
        <w:t>on</w:t>
      </w:r>
      <w:r w:rsidR="00890DB9">
        <w:rPr>
          <w:rFonts w:ascii="Verdana" w:hAnsi="Verdana"/>
          <w:sz w:val="18"/>
        </w:rPr>
        <w:t xml:space="preserve"> the negotiations</w:t>
      </w:r>
      <w:r w:rsidR="009552F8">
        <w:rPr>
          <w:rFonts w:ascii="Verdana" w:hAnsi="Verdana"/>
          <w:sz w:val="18"/>
        </w:rPr>
        <w:t xml:space="preserve"> </w:t>
      </w:r>
      <w:r w:rsidR="00AA5747">
        <w:rPr>
          <w:rFonts w:ascii="Verdana" w:hAnsi="Verdana"/>
          <w:sz w:val="18"/>
        </w:rPr>
        <w:t>was</w:t>
      </w:r>
      <w:r w:rsidR="009552F8">
        <w:rPr>
          <w:rFonts w:ascii="Verdana" w:hAnsi="Verdana"/>
          <w:sz w:val="18"/>
        </w:rPr>
        <w:t xml:space="preserve"> also mentioned </w:t>
      </w:r>
      <w:r w:rsidR="003E76C7">
        <w:rPr>
          <w:rFonts w:ascii="Verdana" w:hAnsi="Verdana"/>
          <w:sz w:val="18"/>
        </w:rPr>
        <w:t xml:space="preserve">by </w:t>
      </w:r>
      <w:r w:rsidR="00146753">
        <w:rPr>
          <w:rFonts w:ascii="Verdana" w:hAnsi="Verdana"/>
          <w:sz w:val="18"/>
        </w:rPr>
        <w:t xml:space="preserve">Michel </w:t>
      </w:r>
      <w:proofErr w:type="spellStart"/>
      <w:r w:rsidR="00146753">
        <w:rPr>
          <w:rFonts w:ascii="Verdana" w:hAnsi="Verdana"/>
          <w:sz w:val="18"/>
        </w:rPr>
        <w:t>Barnier</w:t>
      </w:r>
      <w:proofErr w:type="spellEnd"/>
      <w:r w:rsidR="003E76C7">
        <w:rPr>
          <w:rFonts w:ascii="Verdana" w:hAnsi="Verdana"/>
          <w:sz w:val="18"/>
        </w:rPr>
        <w:t>, who</w:t>
      </w:r>
      <w:r w:rsidR="00146753">
        <w:rPr>
          <w:rFonts w:ascii="Verdana" w:hAnsi="Verdana"/>
          <w:sz w:val="18"/>
        </w:rPr>
        <w:t xml:space="preserve"> admitted that holding </w:t>
      </w:r>
      <w:r w:rsidR="00AA5747">
        <w:rPr>
          <w:rFonts w:ascii="Verdana" w:hAnsi="Verdana"/>
          <w:sz w:val="18"/>
        </w:rPr>
        <w:t>face-to-face</w:t>
      </w:r>
      <w:r w:rsidR="002E57D6">
        <w:rPr>
          <w:rFonts w:ascii="Verdana" w:hAnsi="Verdana"/>
          <w:sz w:val="18"/>
        </w:rPr>
        <w:t xml:space="preserve"> </w:t>
      </w:r>
      <w:r w:rsidR="00146753">
        <w:rPr>
          <w:rFonts w:ascii="Verdana" w:hAnsi="Verdana"/>
          <w:sz w:val="18"/>
        </w:rPr>
        <w:t>meetings</w:t>
      </w:r>
      <w:r w:rsidR="002E57D6">
        <w:rPr>
          <w:rFonts w:ascii="Verdana" w:hAnsi="Verdana"/>
          <w:sz w:val="18"/>
        </w:rPr>
        <w:t xml:space="preserve"> in the upcoming </w:t>
      </w:r>
      <w:r w:rsidR="00B302D8">
        <w:rPr>
          <w:rFonts w:ascii="Verdana" w:hAnsi="Verdana"/>
          <w:sz w:val="18"/>
        </w:rPr>
        <w:t>weeks and months</w:t>
      </w:r>
      <w:r w:rsidR="00A3572F">
        <w:rPr>
          <w:rFonts w:ascii="Verdana" w:hAnsi="Verdana"/>
          <w:sz w:val="18"/>
        </w:rPr>
        <w:t xml:space="preserve"> could improve </w:t>
      </w:r>
      <w:r w:rsidR="000E59AA">
        <w:rPr>
          <w:rFonts w:ascii="Verdana" w:hAnsi="Verdana"/>
          <w:sz w:val="18"/>
        </w:rPr>
        <w:t>efficiency</w:t>
      </w:r>
      <w:r w:rsidR="00AA5747">
        <w:rPr>
          <w:rFonts w:ascii="Verdana" w:hAnsi="Verdana"/>
          <w:sz w:val="18"/>
        </w:rPr>
        <w:t>,</w:t>
      </w:r>
      <w:r w:rsidR="000E59AA">
        <w:rPr>
          <w:rFonts w:ascii="Verdana" w:hAnsi="Verdana"/>
          <w:sz w:val="18"/>
        </w:rPr>
        <w:t xml:space="preserve"> but</w:t>
      </w:r>
      <w:r w:rsidR="00890DB9">
        <w:rPr>
          <w:rFonts w:ascii="Verdana" w:hAnsi="Verdana"/>
          <w:sz w:val="18"/>
        </w:rPr>
        <w:t xml:space="preserve"> </w:t>
      </w:r>
      <w:r w:rsidR="00CD2048">
        <w:rPr>
          <w:rFonts w:ascii="Verdana" w:hAnsi="Verdana"/>
          <w:sz w:val="18"/>
        </w:rPr>
        <w:t xml:space="preserve">insisted that </w:t>
      </w:r>
      <w:r w:rsidR="007C1A33">
        <w:rPr>
          <w:rFonts w:ascii="Verdana" w:hAnsi="Verdana"/>
          <w:sz w:val="18"/>
        </w:rPr>
        <w:t>"</w:t>
      </w:r>
      <w:r w:rsidR="00A668DE">
        <w:rPr>
          <w:rFonts w:ascii="Verdana" w:hAnsi="Verdana"/>
          <w:sz w:val="18"/>
        </w:rPr>
        <w:t xml:space="preserve">the </w:t>
      </w:r>
      <w:r w:rsidR="00A668DE" w:rsidRPr="00A668DE">
        <w:rPr>
          <w:rFonts w:ascii="Verdana" w:hAnsi="Verdana"/>
          <w:sz w:val="18"/>
        </w:rPr>
        <w:t>lack of progress in th</w:t>
      </w:r>
      <w:r w:rsidR="00AA5747">
        <w:rPr>
          <w:rFonts w:ascii="Verdana" w:hAnsi="Verdana"/>
          <w:sz w:val="18"/>
        </w:rPr>
        <w:t>ese</w:t>
      </w:r>
      <w:r w:rsidR="00A668DE" w:rsidRPr="00A668DE">
        <w:rPr>
          <w:rFonts w:ascii="Verdana" w:hAnsi="Verdana"/>
          <w:sz w:val="18"/>
        </w:rPr>
        <w:t xml:space="preserve"> negotiation</w:t>
      </w:r>
      <w:r w:rsidR="00AA5747">
        <w:rPr>
          <w:rFonts w:ascii="Verdana" w:hAnsi="Verdana"/>
          <w:sz w:val="18"/>
        </w:rPr>
        <w:t>s</w:t>
      </w:r>
      <w:r w:rsidR="00A668DE" w:rsidRPr="00A668DE">
        <w:rPr>
          <w:rFonts w:ascii="Verdana" w:hAnsi="Verdana"/>
          <w:sz w:val="18"/>
        </w:rPr>
        <w:t xml:space="preserve"> is not due to our method, but to the substance</w:t>
      </w:r>
      <w:r w:rsidR="007C1A33">
        <w:rPr>
          <w:rFonts w:ascii="Verdana" w:hAnsi="Verdana"/>
          <w:sz w:val="18"/>
        </w:rPr>
        <w:t>"</w:t>
      </w:r>
      <w:r w:rsidR="00A668DE">
        <w:rPr>
          <w:rFonts w:ascii="Verdana" w:hAnsi="Verdana"/>
          <w:sz w:val="18"/>
        </w:rPr>
        <w:t>.</w:t>
      </w:r>
      <w:r w:rsidR="000E59AA">
        <w:rPr>
          <w:rFonts w:ascii="Verdana" w:hAnsi="Verdana"/>
          <w:sz w:val="18"/>
        </w:rPr>
        <w:t xml:space="preserve"> </w:t>
      </w:r>
      <w:r w:rsidR="009552F8">
        <w:rPr>
          <w:rFonts w:ascii="Verdana" w:hAnsi="Verdana"/>
          <w:sz w:val="18"/>
        </w:rPr>
        <w:t xml:space="preserve"> </w:t>
      </w:r>
    </w:p>
    <w:p w14:paraId="17B4FED9" w14:textId="56FC3D33" w:rsidR="007D0DB2" w:rsidRDefault="00E712E8" w:rsidP="00065415">
      <w:pPr>
        <w:spacing w:after="120" w:line="240" w:lineRule="auto"/>
        <w:rPr>
          <w:rFonts w:ascii="Verdana" w:hAnsi="Verdana"/>
          <w:sz w:val="18"/>
        </w:rPr>
      </w:pPr>
      <w:r>
        <w:rPr>
          <w:rFonts w:ascii="Verdana" w:hAnsi="Verdana"/>
          <w:sz w:val="18"/>
        </w:rPr>
        <w:t xml:space="preserve">Michel </w:t>
      </w:r>
      <w:proofErr w:type="spellStart"/>
      <w:r>
        <w:rPr>
          <w:rFonts w:ascii="Verdana" w:hAnsi="Verdana"/>
          <w:sz w:val="18"/>
        </w:rPr>
        <w:t>Barnier</w:t>
      </w:r>
      <w:proofErr w:type="spellEnd"/>
      <w:r>
        <w:rPr>
          <w:rFonts w:ascii="Verdana" w:hAnsi="Verdana"/>
          <w:sz w:val="18"/>
        </w:rPr>
        <w:t xml:space="preserve"> reminded </w:t>
      </w:r>
      <w:r w:rsidR="00DA18EB">
        <w:rPr>
          <w:rFonts w:ascii="Verdana" w:hAnsi="Verdana"/>
          <w:sz w:val="18"/>
        </w:rPr>
        <w:t xml:space="preserve">those present </w:t>
      </w:r>
      <w:r>
        <w:rPr>
          <w:rFonts w:ascii="Verdana" w:hAnsi="Verdana"/>
          <w:sz w:val="18"/>
        </w:rPr>
        <w:t xml:space="preserve">that </w:t>
      </w:r>
      <w:r w:rsidR="00121D27">
        <w:rPr>
          <w:rFonts w:ascii="Verdana" w:hAnsi="Verdana"/>
          <w:sz w:val="18"/>
        </w:rPr>
        <w:t xml:space="preserve">the only valid framework for the negotiations </w:t>
      </w:r>
      <w:r w:rsidR="00DA18EB">
        <w:rPr>
          <w:rFonts w:ascii="Verdana" w:hAnsi="Verdana"/>
          <w:sz w:val="18"/>
        </w:rPr>
        <w:t>was</w:t>
      </w:r>
      <w:r w:rsidR="00121D27">
        <w:rPr>
          <w:rFonts w:ascii="Verdana" w:hAnsi="Verdana"/>
          <w:sz w:val="18"/>
        </w:rPr>
        <w:t xml:space="preserve"> the Political Declaration signed between the EU and the UK in October 2019</w:t>
      </w:r>
      <w:r w:rsidR="005B242F">
        <w:rPr>
          <w:rFonts w:ascii="Verdana" w:hAnsi="Verdana"/>
          <w:sz w:val="18"/>
        </w:rPr>
        <w:t>, set</w:t>
      </w:r>
      <w:r w:rsidR="00DA18EB">
        <w:rPr>
          <w:rFonts w:ascii="Verdana" w:hAnsi="Verdana"/>
          <w:sz w:val="18"/>
        </w:rPr>
        <w:t>ting</w:t>
      </w:r>
      <w:r w:rsidR="005B242F">
        <w:rPr>
          <w:rFonts w:ascii="Verdana" w:hAnsi="Verdana"/>
          <w:sz w:val="18"/>
        </w:rPr>
        <w:t xml:space="preserve"> out the future of the relationship. </w:t>
      </w:r>
      <w:r w:rsidR="007C1A33">
        <w:rPr>
          <w:rFonts w:ascii="Verdana" w:hAnsi="Verdana"/>
          <w:sz w:val="18"/>
        </w:rPr>
        <w:t>"</w:t>
      </w:r>
      <w:r w:rsidR="00F5081C" w:rsidRPr="00F5081C">
        <w:rPr>
          <w:rFonts w:ascii="Verdana" w:hAnsi="Verdana"/>
          <w:sz w:val="18"/>
        </w:rPr>
        <w:t>Yet round after round, our British counterparts seek to distance themselves from this common basis</w:t>
      </w:r>
      <w:r w:rsidR="007C1A33">
        <w:rPr>
          <w:rFonts w:ascii="Verdana" w:hAnsi="Verdana"/>
          <w:sz w:val="18"/>
        </w:rPr>
        <w:t>"</w:t>
      </w:r>
      <w:r w:rsidR="00F5081C">
        <w:rPr>
          <w:rFonts w:ascii="Verdana" w:hAnsi="Verdana"/>
          <w:sz w:val="18"/>
        </w:rPr>
        <w:t>, said the EU chief negotiator</w:t>
      </w:r>
      <w:r w:rsidR="00A54F18">
        <w:rPr>
          <w:rFonts w:ascii="Verdana" w:hAnsi="Verdana"/>
          <w:sz w:val="18"/>
        </w:rPr>
        <w:t xml:space="preserve">. </w:t>
      </w:r>
      <w:r w:rsidR="007C1A33">
        <w:rPr>
          <w:rFonts w:ascii="Verdana" w:hAnsi="Verdana"/>
          <w:sz w:val="18"/>
        </w:rPr>
        <w:t>"</w:t>
      </w:r>
      <w:r w:rsidR="00A54F18" w:rsidRPr="00A54F18">
        <w:rPr>
          <w:rFonts w:ascii="Verdana" w:hAnsi="Verdana"/>
          <w:sz w:val="18"/>
        </w:rPr>
        <w:t xml:space="preserve">We cannot accept this backtracking on the Political </w:t>
      </w:r>
      <w:proofErr w:type="gramStart"/>
      <w:r w:rsidR="00A54F18" w:rsidRPr="00A54F18">
        <w:rPr>
          <w:rFonts w:ascii="Verdana" w:hAnsi="Verdana"/>
          <w:sz w:val="18"/>
        </w:rPr>
        <w:t>Declaration</w:t>
      </w:r>
      <w:proofErr w:type="gramEnd"/>
      <w:r w:rsidR="00A54F18">
        <w:rPr>
          <w:rFonts w:ascii="Verdana" w:hAnsi="Verdana"/>
          <w:sz w:val="18"/>
        </w:rPr>
        <w:t xml:space="preserve"> a</w:t>
      </w:r>
      <w:r w:rsidR="00A54F18" w:rsidRPr="00A54F18">
        <w:rPr>
          <w:rFonts w:ascii="Verdana" w:hAnsi="Verdana"/>
          <w:sz w:val="18"/>
        </w:rPr>
        <w:t xml:space="preserve">nd we will </w:t>
      </w:r>
      <w:r w:rsidR="002671A3">
        <w:rPr>
          <w:rFonts w:ascii="Verdana" w:hAnsi="Verdana"/>
          <w:sz w:val="18"/>
        </w:rPr>
        <w:t>insist on</w:t>
      </w:r>
      <w:r w:rsidR="002671A3" w:rsidRPr="00A54F18">
        <w:rPr>
          <w:rFonts w:ascii="Verdana" w:hAnsi="Verdana"/>
          <w:sz w:val="18"/>
        </w:rPr>
        <w:t xml:space="preserve"> </w:t>
      </w:r>
      <w:r w:rsidR="00A54F18" w:rsidRPr="00A54F18">
        <w:rPr>
          <w:rFonts w:ascii="Verdana" w:hAnsi="Verdana"/>
          <w:sz w:val="18"/>
        </w:rPr>
        <w:t>the full respect of the Withdrawal Agreement</w:t>
      </w:r>
      <w:r w:rsidR="007C1A33">
        <w:rPr>
          <w:rFonts w:ascii="Verdana" w:hAnsi="Verdana"/>
          <w:sz w:val="18"/>
        </w:rPr>
        <w:t>"</w:t>
      </w:r>
      <w:r w:rsidR="00A54F18">
        <w:rPr>
          <w:rFonts w:ascii="Verdana" w:hAnsi="Verdana"/>
          <w:sz w:val="18"/>
        </w:rPr>
        <w:t>, he made it clear</w:t>
      </w:r>
      <w:r w:rsidR="0051719F">
        <w:rPr>
          <w:rFonts w:ascii="Verdana" w:hAnsi="Verdana"/>
          <w:sz w:val="18"/>
        </w:rPr>
        <w:t>.</w:t>
      </w:r>
    </w:p>
    <w:p w14:paraId="41BAC6F8" w14:textId="51D1E910" w:rsidR="00BF7A68" w:rsidRDefault="0051719F" w:rsidP="0051719F">
      <w:pPr>
        <w:spacing w:after="120" w:line="240" w:lineRule="auto"/>
        <w:rPr>
          <w:rFonts w:ascii="Verdana" w:hAnsi="Verdana"/>
          <w:sz w:val="18"/>
        </w:rPr>
      </w:pPr>
      <w:r>
        <w:rPr>
          <w:rFonts w:ascii="Verdana" w:hAnsi="Verdana"/>
          <w:sz w:val="18"/>
        </w:rPr>
        <w:t>On</w:t>
      </w:r>
      <w:r w:rsidR="00185D8B">
        <w:rPr>
          <w:rFonts w:ascii="Verdana" w:hAnsi="Verdana"/>
          <w:sz w:val="18"/>
        </w:rPr>
        <w:t>e of the key issues</w:t>
      </w:r>
      <w:r w:rsidR="00CE7891">
        <w:rPr>
          <w:rFonts w:ascii="Verdana" w:hAnsi="Verdana"/>
          <w:sz w:val="18"/>
        </w:rPr>
        <w:t xml:space="preserve"> addressed in the negotiations </w:t>
      </w:r>
      <w:r w:rsidR="00185D8B">
        <w:rPr>
          <w:rFonts w:ascii="Verdana" w:hAnsi="Verdana"/>
          <w:sz w:val="18"/>
        </w:rPr>
        <w:t>between the EU and the United Kingdom</w:t>
      </w:r>
      <w:r w:rsidR="00CE7891">
        <w:rPr>
          <w:rFonts w:ascii="Verdana" w:hAnsi="Verdana"/>
          <w:sz w:val="18"/>
        </w:rPr>
        <w:t xml:space="preserve"> is </w:t>
      </w:r>
      <w:r w:rsidR="00B8342D">
        <w:rPr>
          <w:rFonts w:ascii="Verdana" w:hAnsi="Verdana"/>
          <w:sz w:val="18"/>
        </w:rPr>
        <w:t xml:space="preserve">the future of </w:t>
      </w:r>
      <w:r w:rsidR="00CE7891">
        <w:rPr>
          <w:rFonts w:ascii="Verdana" w:hAnsi="Verdana"/>
          <w:sz w:val="18"/>
        </w:rPr>
        <w:t xml:space="preserve">trade and tariffs. On this topic, </w:t>
      </w:r>
      <w:proofErr w:type="spellStart"/>
      <w:r w:rsidR="00CE7891">
        <w:rPr>
          <w:rFonts w:ascii="Verdana" w:hAnsi="Verdana"/>
          <w:sz w:val="18"/>
        </w:rPr>
        <w:t>Barnier</w:t>
      </w:r>
      <w:proofErr w:type="spellEnd"/>
      <w:r w:rsidR="0075088F">
        <w:rPr>
          <w:rFonts w:ascii="Verdana" w:hAnsi="Verdana"/>
          <w:sz w:val="18"/>
        </w:rPr>
        <w:t xml:space="preserve"> </w:t>
      </w:r>
      <w:r w:rsidR="00D1126B">
        <w:rPr>
          <w:rFonts w:ascii="Verdana" w:hAnsi="Verdana"/>
          <w:sz w:val="18"/>
        </w:rPr>
        <w:t>reminded</w:t>
      </w:r>
      <w:r w:rsidR="0075088F">
        <w:rPr>
          <w:rFonts w:ascii="Verdana" w:hAnsi="Verdana"/>
          <w:sz w:val="18"/>
        </w:rPr>
        <w:t xml:space="preserve"> that d</w:t>
      </w:r>
      <w:r w:rsidRPr="0051719F">
        <w:rPr>
          <w:rFonts w:ascii="Verdana" w:hAnsi="Verdana"/>
          <w:sz w:val="18"/>
        </w:rPr>
        <w:t xml:space="preserve">uring its 47 years of </w:t>
      </w:r>
      <w:r w:rsidR="0075088F">
        <w:rPr>
          <w:rFonts w:ascii="Verdana" w:hAnsi="Verdana"/>
          <w:sz w:val="18"/>
        </w:rPr>
        <w:t xml:space="preserve">EU </w:t>
      </w:r>
      <w:r w:rsidRPr="0051719F">
        <w:rPr>
          <w:rFonts w:ascii="Verdana" w:hAnsi="Verdana"/>
          <w:sz w:val="18"/>
        </w:rPr>
        <w:t>membership, the UK built up a strong position in the EU market in a number of strategic areas: financial services, business and legal services, and also as a regulation and certification hub and a major entry point in the EU single market.</w:t>
      </w:r>
      <w:r w:rsidR="006B1281">
        <w:rPr>
          <w:rFonts w:ascii="Verdana" w:hAnsi="Verdana"/>
          <w:sz w:val="18"/>
        </w:rPr>
        <w:t xml:space="preserve"> </w:t>
      </w:r>
    </w:p>
    <w:p w14:paraId="7CA383AE" w14:textId="53132BB9" w:rsidR="00953739" w:rsidRDefault="006B1281" w:rsidP="0051719F">
      <w:pPr>
        <w:spacing w:after="120" w:line="240" w:lineRule="auto"/>
        <w:rPr>
          <w:rFonts w:ascii="Verdana" w:hAnsi="Verdana"/>
          <w:sz w:val="18"/>
        </w:rPr>
      </w:pPr>
      <w:r>
        <w:rPr>
          <w:rFonts w:ascii="Verdana" w:hAnsi="Verdana"/>
          <w:sz w:val="18"/>
        </w:rPr>
        <w:t>“W</w:t>
      </w:r>
      <w:r w:rsidRPr="006B1281">
        <w:rPr>
          <w:rFonts w:ascii="Verdana" w:hAnsi="Verdana"/>
          <w:sz w:val="18"/>
        </w:rPr>
        <w:t>e must ask ourselves whether it is really in the EU interest for the UK to retain such a prominent position.</w:t>
      </w:r>
      <w:r w:rsidR="00D01087">
        <w:rPr>
          <w:rFonts w:ascii="Verdana" w:hAnsi="Verdana"/>
          <w:sz w:val="18"/>
        </w:rPr>
        <w:t xml:space="preserve"> W</w:t>
      </w:r>
      <w:r w:rsidR="00D01087" w:rsidRPr="00D01087">
        <w:rPr>
          <w:rFonts w:ascii="Verdana" w:hAnsi="Verdana"/>
          <w:sz w:val="18"/>
        </w:rPr>
        <w:t>e cannot accept the UK’s attempts to cherry-pick parts of our Single Market benefits</w:t>
      </w:r>
      <w:r w:rsidR="00D01087">
        <w:rPr>
          <w:rFonts w:ascii="Verdana" w:hAnsi="Verdana"/>
          <w:sz w:val="18"/>
        </w:rPr>
        <w:t xml:space="preserve">”, concluded Mr </w:t>
      </w:r>
      <w:proofErr w:type="spellStart"/>
      <w:r w:rsidR="00D01087">
        <w:rPr>
          <w:rFonts w:ascii="Verdana" w:hAnsi="Verdana"/>
          <w:sz w:val="18"/>
        </w:rPr>
        <w:t>Barnier</w:t>
      </w:r>
      <w:proofErr w:type="spellEnd"/>
      <w:r w:rsidR="00BF7A68">
        <w:rPr>
          <w:rFonts w:ascii="Verdana" w:hAnsi="Verdana"/>
          <w:sz w:val="18"/>
        </w:rPr>
        <w:t>, who added: “</w:t>
      </w:r>
      <w:r w:rsidR="00BF7A68" w:rsidRPr="00BF7A68">
        <w:rPr>
          <w:rFonts w:ascii="Verdana" w:hAnsi="Verdana"/>
          <w:sz w:val="18"/>
        </w:rPr>
        <w:t>However good the agreement we reach with the UK, our trade relationship will never be as fluid as it is today</w:t>
      </w:r>
      <w:r w:rsidR="00BF7A68">
        <w:rPr>
          <w:rFonts w:ascii="Verdana" w:hAnsi="Verdana"/>
          <w:sz w:val="18"/>
        </w:rPr>
        <w:t>”.</w:t>
      </w:r>
    </w:p>
    <w:p w14:paraId="2827BDE5" w14:textId="668B680F" w:rsidR="00FA1CB2" w:rsidRDefault="00B8342D" w:rsidP="0051719F">
      <w:pPr>
        <w:spacing w:after="120" w:line="240" w:lineRule="auto"/>
        <w:rPr>
          <w:rFonts w:ascii="Verdana" w:hAnsi="Verdana"/>
          <w:sz w:val="18"/>
        </w:rPr>
      </w:pPr>
      <w:r>
        <w:rPr>
          <w:rFonts w:ascii="Verdana" w:hAnsi="Verdana"/>
          <w:sz w:val="18"/>
        </w:rPr>
        <w:t>However</w:t>
      </w:r>
      <w:r w:rsidR="007F657E">
        <w:rPr>
          <w:rFonts w:ascii="Verdana" w:hAnsi="Verdana"/>
          <w:sz w:val="18"/>
        </w:rPr>
        <w:t xml:space="preserve">, Michel </w:t>
      </w:r>
      <w:proofErr w:type="spellStart"/>
      <w:r w:rsidR="007F657E">
        <w:rPr>
          <w:rFonts w:ascii="Verdana" w:hAnsi="Verdana"/>
          <w:sz w:val="18"/>
        </w:rPr>
        <w:t>Barnier</w:t>
      </w:r>
      <w:proofErr w:type="spellEnd"/>
      <w:r w:rsidR="00FA1CB2">
        <w:rPr>
          <w:rFonts w:ascii="Verdana" w:hAnsi="Verdana"/>
          <w:sz w:val="18"/>
        </w:rPr>
        <w:t xml:space="preserve"> expressed his hope </w:t>
      </w:r>
      <w:r w:rsidR="00211350">
        <w:rPr>
          <w:rFonts w:ascii="Verdana" w:hAnsi="Verdana"/>
          <w:sz w:val="18"/>
        </w:rPr>
        <w:t xml:space="preserve">that the negotiations </w:t>
      </w:r>
      <w:r w:rsidR="00DA18EB">
        <w:rPr>
          <w:rFonts w:ascii="Verdana" w:hAnsi="Verdana"/>
          <w:sz w:val="18"/>
        </w:rPr>
        <w:t>would make it possible</w:t>
      </w:r>
      <w:r w:rsidR="00211350">
        <w:rPr>
          <w:rFonts w:ascii="Verdana" w:hAnsi="Verdana"/>
          <w:sz w:val="18"/>
        </w:rPr>
        <w:t xml:space="preserve"> to find </w:t>
      </w:r>
      <w:r w:rsidR="00211350" w:rsidRPr="00211350">
        <w:rPr>
          <w:rFonts w:ascii="Verdana" w:hAnsi="Verdana"/>
          <w:sz w:val="18"/>
        </w:rPr>
        <w:t xml:space="preserve">a </w:t>
      </w:r>
      <w:r w:rsidR="007C1A33">
        <w:rPr>
          <w:rFonts w:ascii="Verdana" w:hAnsi="Verdana"/>
          <w:sz w:val="18"/>
        </w:rPr>
        <w:t>"</w:t>
      </w:r>
      <w:r w:rsidR="00211350" w:rsidRPr="00211350">
        <w:rPr>
          <w:rFonts w:ascii="Verdana" w:hAnsi="Verdana"/>
          <w:sz w:val="18"/>
        </w:rPr>
        <w:t>landing zone</w:t>
      </w:r>
      <w:r w:rsidR="007C1A33">
        <w:rPr>
          <w:rFonts w:ascii="Verdana" w:hAnsi="Verdana"/>
          <w:sz w:val="18"/>
        </w:rPr>
        <w:t>"</w:t>
      </w:r>
      <w:r w:rsidR="00211350" w:rsidRPr="00211350">
        <w:rPr>
          <w:rFonts w:ascii="Verdana" w:hAnsi="Verdana"/>
          <w:sz w:val="18"/>
        </w:rPr>
        <w:t xml:space="preserve"> between the United Kingdom and the European Union</w:t>
      </w:r>
      <w:r w:rsidR="00211350">
        <w:rPr>
          <w:rFonts w:ascii="Verdana" w:hAnsi="Verdana"/>
          <w:sz w:val="18"/>
        </w:rPr>
        <w:t xml:space="preserve"> </w:t>
      </w:r>
      <w:proofErr w:type="gramStart"/>
      <w:r w:rsidR="00211350" w:rsidRPr="00211350">
        <w:rPr>
          <w:rFonts w:ascii="Verdana" w:hAnsi="Verdana"/>
          <w:sz w:val="18"/>
        </w:rPr>
        <w:t>in the course of</w:t>
      </w:r>
      <w:proofErr w:type="gramEnd"/>
      <w:r w:rsidR="00211350" w:rsidRPr="00211350">
        <w:rPr>
          <w:rFonts w:ascii="Verdana" w:hAnsi="Verdana"/>
          <w:sz w:val="18"/>
        </w:rPr>
        <w:t xml:space="preserve"> the summer or by early autumn at the latest.</w:t>
      </w:r>
      <w:r w:rsidR="007F657E">
        <w:rPr>
          <w:rFonts w:ascii="Verdana" w:hAnsi="Verdana"/>
          <w:sz w:val="18"/>
        </w:rPr>
        <w:t xml:space="preserve"> </w:t>
      </w:r>
    </w:p>
    <w:p w14:paraId="09F12866" w14:textId="5893E9F5" w:rsidR="00AC65BD" w:rsidRDefault="006E6FD6" w:rsidP="00DD4979">
      <w:pPr>
        <w:spacing w:after="120" w:line="240" w:lineRule="auto"/>
        <w:rPr>
          <w:rFonts w:ascii="Verdana" w:hAnsi="Verdana"/>
          <w:sz w:val="18"/>
        </w:rPr>
      </w:pPr>
      <w:r>
        <w:rPr>
          <w:rFonts w:ascii="Verdana" w:hAnsi="Verdana"/>
          <w:sz w:val="18"/>
        </w:rPr>
        <w:t>“</w:t>
      </w:r>
      <w:r w:rsidR="00DD4979" w:rsidRPr="00DD4979">
        <w:rPr>
          <w:rFonts w:ascii="Verdana" w:hAnsi="Verdana"/>
          <w:sz w:val="18"/>
        </w:rPr>
        <w:t xml:space="preserve">We want </w:t>
      </w:r>
      <w:proofErr w:type="gramStart"/>
      <w:r w:rsidR="00DD4979" w:rsidRPr="00DD4979">
        <w:rPr>
          <w:rFonts w:ascii="Verdana" w:hAnsi="Verdana"/>
          <w:sz w:val="18"/>
        </w:rPr>
        <w:t>a very ambitious</w:t>
      </w:r>
      <w:proofErr w:type="gramEnd"/>
      <w:r w:rsidR="00DD4979" w:rsidRPr="00DD4979">
        <w:rPr>
          <w:rFonts w:ascii="Verdana" w:hAnsi="Verdana"/>
          <w:sz w:val="18"/>
        </w:rPr>
        <w:t xml:space="preserve"> economic partnership, but it must reflect the long-term economic and political interests of the EU.</w:t>
      </w:r>
      <w:r>
        <w:rPr>
          <w:rFonts w:ascii="Verdana" w:hAnsi="Verdana"/>
          <w:sz w:val="18"/>
        </w:rPr>
        <w:t xml:space="preserve"> </w:t>
      </w:r>
      <w:r w:rsidR="00DD4979" w:rsidRPr="00DD4979">
        <w:rPr>
          <w:rFonts w:ascii="Verdana" w:hAnsi="Verdana"/>
          <w:sz w:val="18"/>
        </w:rPr>
        <w:t>This is not a dogmatic or technocratic position.</w:t>
      </w:r>
      <w:r w:rsidR="00D20C99">
        <w:rPr>
          <w:rFonts w:ascii="Verdana" w:hAnsi="Verdana"/>
          <w:sz w:val="18"/>
        </w:rPr>
        <w:t xml:space="preserve"> W</w:t>
      </w:r>
      <w:r w:rsidR="00DD4979" w:rsidRPr="00DD4979">
        <w:rPr>
          <w:rFonts w:ascii="Verdana" w:hAnsi="Verdana"/>
          <w:sz w:val="18"/>
        </w:rPr>
        <w:t>e will never compromise on our European values or on our economic and trade interests to the benefit of the British economy</w:t>
      </w:r>
      <w:r w:rsidR="00D20C99">
        <w:rPr>
          <w:rFonts w:ascii="Verdana" w:hAnsi="Verdana"/>
          <w:sz w:val="18"/>
        </w:rPr>
        <w:t xml:space="preserve">”, said Mr </w:t>
      </w:r>
      <w:proofErr w:type="spellStart"/>
      <w:r w:rsidR="00D20C99">
        <w:rPr>
          <w:rFonts w:ascii="Verdana" w:hAnsi="Verdana"/>
          <w:sz w:val="18"/>
        </w:rPr>
        <w:t>Barnier</w:t>
      </w:r>
      <w:proofErr w:type="spellEnd"/>
      <w:r w:rsidR="00D20C99">
        <w:rPr>
          <w:rFonts w:ascii="Verdana" w:hAnsi="Verdana"/>
          <w:sz w:val="18"/>
        </w:rPr>
        <w:t>. “</w:t>
      </w:r>
      <w:r w:rsidR="00AC65BD" w:rsidRPr="00AC65BD">
        <w:rPr>
          <w:rFonts w:ascii="Verdana" w:hAnsi="Verdana"/>
          <w:sz w:val="18"/>
        </w:rPr>
        <w:t>What we now need to make progress are clear and concrete signals that the UK, too, is open to work on an agreement</w:t>
      </w:r>
      <w:r w:rsidR="00D20C99">
        <w:rPr>
          <w:rFonts w:ascii="Verdana" w:hAnsi="Verdana"/>
          <w:sz w:val="18"/>
        </w:rPr>
        <w:t>”, he concluded.</w:t>
      </w:r>
    </w:p>
    <w:p w14:paraId="300D211D" w14:textId="77777777" w:rsidR="00832B3C" w:rsidRDefault="00832B3C" w:rsidP="00E65C2F">
      <w:pPr>
        <w:spacing w:line="360" w:lineRule="auto"/>
        <w:rPr>
          <w:rFonts w:ascii="Verdana" w:hAnsi="Verdana"/>
          <w:b/>
          <w:sz w:val="17"/>
          <w:szCs w:val="17"/>
        </w:rPr>
      </w:pPr>
    </w:p>
    <w:p w14:paraId="02BC1467" w14:textId="77777777" w:rsidR="00832B3C" w:rsidRPr="00BB296B" w:rsidRDefault="00832B3C" w:rsidP="00832B3C">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14:paraId="0467761C" w14:textId="77777777" w:rsidR="00832B3C" w:rsidRPr="005C2F67" w:rsidRDefault="00832B3C" w:rsidP="00832B3C">
      <w:pPr>
        <w:pStyle w:val="Ttulo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Pr>
          <w:rFonts w:ascii="Verdana" w:hAnsi="Verdana"/>
          <w:bCs/>
          <w:sz w:val="18"/>
          <w:szCs w:val="18"/>
        </w:rPr>
        <w:t>David Gippini Fournier</w:t>
      </w:r>
      <w:r w:rsidRPr="005C2F67">
        <w:rPr>
          <w:rFonts w:ascii="Verdana" w:hAnsi="Verdana"/>
          <w:sz w:val="18"/>
          <w:szCs w:val="18"/>
        </w:rPr>
        <w:br/>
        <w:t xml:space="preserve">+ 32 (0)2 546 </w:t>
      </w:r>
      <w:r>
        <w:rPr>
          <w:rFonts w:ascii="Verdana" w:hAnsi="Verdana"/>
          <w:sz w:val="18"/>
          <w:szCs w:val="18"/>
        </w:rPr>
        <w:t>92 76</w:t>
      </w:r>
    </w:p>
    <w:p w14:paraId="102AB69E" w14:textId="77777777" w:rsidR="00832B3C" w:rsidRPr="00A81C52" w:rsidRDefault="00FD5861" w:rsidP="00832B3C">
      <w:pPr>
        <w:spacing w:line="360" w:lineRule="auto"/>
        <w:jc w:val="center"/>
        <w:rPr>
          <w:rFonts w:ascii="Verdana" w:hAnsi="Verdana"/>
          <w:sz w:val="18"/>
          <w:szCs w:val="18"/>
        </w:rPr>
      </w:pPr>
      <w:hyperlink r:id="rId8" w:history="1">
        <w:r w:rsidR="00832B3C" w:rsidRPr="00832B3C">
          <w:rPr>
            <w:rStyle w:val="Hipervnculo"/>
            <w:rFonts w:ascii="Verdana" w:hAnsi="Verdana"/>
            <w:sz w:val="18"/>
            <w:szCs w:val="18"/>
          </w:rPr>
          <w:t>david.gippinifournier@eesc.europa.eu</w:t>
        </w:r>
      </w:hyperlink>
    </w:p>
    <w:p w14:paraId="51AC7679" w14:textId="77777777" w:rsidR="00832B3C" w:rsidRPr="00A81C52" w:rsidRDefault="00832B3C" w:rsidP="00832B3C">
      <w:pPr>
        <w:spacing w:line="360" w:lineRule="auto"/>
        <w:jc w:val="center"/>
        <w:rPr>
          <w:rFonts w:ascii="Verdana" w:hAnsi="Verdana"/>
          <w:b/>
          <w:bCs/>
          <w:sz w:val="16"/>
          <w:szCs w:val="16"/>
        </w:rPr>
      </w:pPr>
      <w:r w:rsidRPr="00A81C52">
        <w:rPr>
          <w:rFonts w:ascii="Verdana" w:hAnsi="Verdana"/>
          <w:b/>
          <w:bCs/>
          <w:sz w:val="16"/>
          <w:szCs w:val="16"/>
        </w:rPr>
        <w:t>@EESC_PRESS</w:t>
      </w:r>
    </w:p>
    <w:p w14:paraId="6049DB8E" w14:textId="77777777" w:rsidR="00832B3C" w:rsidRPr="00832B3C" w:rsidRDefault="00FD5861" w:rsidP="00832B3C">
      <w:pPr>
        <w:spacing w:line="240" w:lineRule="auto"/>
        <w:jc w:val="center"/>
        <w:rPr>
          <w:rStyle w:val="Hipervnculo"/>
          <w:rFonts w:ascii="Verdana" w:hAnsi="Verdana"/>
          <w:sz w:val="18"/>
          <w:szCs w:val="18"/>
          <w:lang w:eastAsia="fr-BE"/>
        </w:rPr>
      </w:pPr>
      <w:hyperlink r:id="rId9" w:history="1">
        <w:r w:rsidR="00832B3C" w:rsidRPr="00832B3C">
          <w:rPr>
            <w:rStyle w:val="Hipervnculo"/>
            <w:rFonts w:ascii="Verdana" w:hAnsi="Verdana"/>
            <w:sz w:val="18"/>
            <w:szCs w:val="18"/>
            <w:lang w:eastAsia="fr-BE"/>
          </w:rPr>
          <w:t>VIDEO: How has the EESC made a difference</w:t>
        </w:r>
      </w:hyperlink>
      <w:r w:rsidR="00832B3C" w:rsidRPr="00832B3C">
        <w:rPr>
          <w:rStyle w:val="Hipervnculo"/>
          <w:rFonts w:ascii="Verdana" w:hAnsi="Verdana"/>
          <w:sz w:val="18"/>
          <w:szCs w:val="18"/>
          <w:lang w:eastAsia="fr-BE"/>
        </w:rPr>
        <w:t>?</w:t>
      </w:r>
    </w:p>
    <w:p w14:paraId="0C78C5C8" w14:textId="77777777" w:rsidR="00832B3C" w:rsidRDefault="00832B3C" w:rsidP="00832B3C">
      <w:pPr>
        <w:spacing w:line="240" w:lineRule="auto"/>
        <w:rPr>
          <w:rFonts w:ascii="Verdana" w:hAnsi="Verdana"/>
          <w:sz w:val="18"/>
        </w:rPr>
      </w:pPr>
    </w:p>
    <w:p w14:paraId="1048526A" w14:textId="77777777" w:rsidR="00832B3C" w:rsidRDefault="00832B3C" w:rsidP="00832B3C">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w:t>
      </w:r>
      <w:r w:rsidR="0044735B">
        <w:rPr>
          <w:rFonts w:ascii="Verdana" w:hAnsi="Verdana"/>
          <w:b/>
          <w:bCs/>
          <w:i/>
          <w:sz w:val="16"/>
          <w:szCs w:val="16"/>
        </w:rPr>
        <w:t>__________________________</w:t>
      </w:r>
    </w:p>
    <w:p w14:paraId="418E6E4C" w14:textId="77777777" w:rsidR="00832B3C" w:rsidRPr="00CE439D" w:rsidRDefault="00832B3C" w:rsidP="00832B3C">
      <w:pPr>
        <w:rPr>
          <w:rFonts w:ascii="Verdana" w:hAnsi="Verdana"/>
          <w:i/>
          <w:sz w:val="16"/>
          <w:szCs w:val="16"/>
        </w:rPr>
      </w:pPr>
      <w:r w:rsidRPr="00CE439D">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14:paraId="102A1F85" w14:textId="77777777" w:rsidR="00107C38" w:rsidRDefault="00832B3C" w:rsidP="00832B3C">
      <w:r>
        <w:rPr>
          <w:rFonts w:ascii="Verdana" w:hAnsi="Verdana"/>
          <w:bCs/>
          <w:i/>
          <w:sz w:val="16"/>
          <w:szCs w:val="16"/>
        </w:rPr>
        <w:t>__</w:t>
      </w:r>
      <w:r>
        <w:rPr>
          <w:rFonts w:ascii="Verdana" w:hAnsi="Verdana"/>
          <w:b/>
          <w:bCs/>
          <w:i/>
          <w:sz w:val="16"/>
          <w:szCs w:val="16"/>
        </w:rPr>
        <w:t>_______________________________________________________________________</w:t>
      </w:r>
    </w:p>
    <w:sectPr w:rsidR="00107C38" w:rsidSect="001E3FF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8F0C" w14:textId="77777777" w:rsidR="00BE385A" w:rsidRDefault="00BE385A">
      <w:pPr>
        <w:spacing w:line="240" w:lineRule="auto"/>
      </w:pPr>
      <w:r>
        <w:separator/>
      </w:r>
    </w:p>
  </w:endnote>
  <w:endnote w:type="continuationSeparator" w:id="0">
    <w:p w14:paraId="7C598CBF" w14:textId="77777777" w:rsidR="00BE385A" w:rsidRDefault="00BE3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32BC" w14:textId="77777777" w:rsidR="00773B53" w:rsidRPr="0004715C" w:rsidRDefault="00773B53" w:rsidP="00773B53">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9750" w14:textId="77777777" w:rsidR="00BE385A" w:rsidRDefault="00BE385A">
      <w:pPr>
        <w:spacing w:line="240" w:lineRule="auto"/>
      </w:pPr>
      <w:r>
        <w:separator/>
      </w:r>
    </w:p>
  </w:footnote>
  <w:footnote w:type="continuationSeparator" w:id="0">
    <w:p w14:paraId="0C8C0E62" w14:textId="77777777" w:rsidR="00BE385A" w:rsidRDefault="00BE38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DA679E8"/>
    <w:lvl w:ilvl="0">
      <w:start w:val="1"/>
      <w:numFmt w:val="decimal"/>
      <w:pStyle w:val="Ttulo1"/>
      <w:lvlText w:val="%1."/>
      <w:legacy w:legacy="1" w:legacySpace="0" w:legacyIndent="0"/>
      <w:lvlJc w:val="left"/>
      <w:rPr>
        <w:rFonts w:cs="Times New Roman"/>
      </w:rPr>
    </w:lvl>
    <w:lvl w:ilvl="1">
      <w:start w:val="1"/>
      <w:numFmt w:val="decimal"/>
      <w:pStyle w:val="Ttulo2"/>
      <w:lvlText w:val="%1.%2"/>
      <w:legacy w:legacy="1" w:legacySpace="144" w:legacyIndent="0"/>
      <w:lvlJc w:val="left"/>
      <w:rPr>
        <w:rFonts w:cs="Times New Roman"/>
      </w:rPr>
    </w:lvl>
    <w:lvl w:ilvl="2">
      <w:start w:val="1"/>
      <w:numFmt w:val="decimal"/>
      <w:pStyle w:val="Ttulo3"/>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pStyle w:val="Ttulo8"/>
      <w:lvlText w:val="%1.%2.%3.%4.%5.%6.%7.%8"/>
      <w:legacy w:legacy="1" w:legacySpace="144" w:legacyIndent="0"/>
      <w:lvlJc w:val="left"/>
      <w:rPr>
        <w:rFonts w:cs="Times New Roman"/>
      </w:rPr>
    </w:lvl>
    <w:lvl w:ilvl="8">
      <w:start w:val="1"/>
      <w:numFmt w:val="decimal"/>
      <w:pStyle w:val="Ttulo9"/>
      <w:lvlText w:val="%1.%2.%3.%4.%5.%6.%7.%8.%9"/>
      <w:legacy w:legacy="1" w:legacySpace="144" w:legacyIndent="0"/>
      <w:lvlJc w:val="left"/>
      <w:rPr>
        <w:rFonts w:cs="Times New Roman"/>
      </w:rPr>
    </w:lvl>
  </w:abstractNum>
  <w:abstractNum w:abstractNumId="1" w15:restartNumberingAfterBreak="0">
    <w:nsid w:val="1D8C4D1C"/>
    <w:multiLevelType w:val="hybridMultilevel"/>
    <w:tmpl w:val="D6146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1B1663"/>
    <w:multiLevelType w:val="hybridMultilevel"/>
    <w:tmpl w:val="0FAC8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38"/>
    <w:rsid w:val="00003072"/>
    <w:rsid w:val="000102D6"/>
    <w:rsid w:val="00013682"/>
    <w:rsid w:val="00013888"/>
    <w:rsid w:val="00014FC3"/>
    <w:rsid w:val="00026D03"/>
    <w:rsid w:val="00027A23"/>
    <w:rsid w:val="0003082E"/>
    <w:rsid w:val="000428CB"/>
    <w:rsid w:val="000467EE"/>
    <w:rsid w:val="0004688C"/>
    <w:rsid w:val="000512BB"/>
    <w:rsid w:val="00052545"/>
    <w:rsid w:val="00053A8E"/>
    <w:rsid w:val="00054FE9"/>
    <w:rsid w:val="00061196"/>
    <w:rsid w:val="00065415"/>
    <w:rsid w:val="00066BB9"/>
    <w:rsid w:val="00073151"/>
    <w:rsid w:val="00074461"/>
    <w:rsid w:val="00083447"/>
    <w:rsid w:val="00084912"/>
    <w:rsid w:val="00086560"/>
    <w:rsid w:val="00091620"/>
    <w:rsid w:val="00096BA8"/>
    <w:rsid w:val="000972F8"/>
    <w:rsid w:val="000A4C3E"/>
    <w:rsid w:val="000A604C"/>
    <w:rsid w:val="000A6D52"/>
    <w:rsid w:val="000A74A6"/>
    <w:rsid w:val="000B2CE0"/>
    <w:rsid w:val="000B69CC"/>
    <w:rsid w:val="000D1DC6"/>
    <w:rsid w:val="000E34D5"/>
    <w:rsid w:val="000E3A20"/>
    <w:rsid w:val="000E59AA"/>
    <w:rsid w:val="000E6D00"/>
    <w:rsid w:val="000E71FD"/>
    <w:rsid w:val="000F5268"/>
    <w:rsid w:val="00107C38"/>
    <w:rsid w:val="00121D27"/>
    <w:rsid w:val="00123843"/>
    <w:rsid w:val="00125E1B"/>
    <w:rsid w:val="00133355"/>
    <w:rsid w:val="00134A6C"/>
    <w:rsid w:val="00137DA7"/>
    <w:rsid w:val="00140259"/>
    <w:rsid w:val="00141AE3"/>
    <w:rsid w:val="00142E2A"/>
    <w:rsid w:val="00146753"/>
    <w:rsid w:val="001545D7"/>
    <w:rsid w:val="001610FB"/>
    <w:rsid w:val="00162558"/>
    <w:rsid w:val="0017587C"/>
    <w:rsid w:val="00180877"/>
    <w:rsid w:val="00183163"/>
    <w:rsid w:val="00185C36"/>
    <w:rsid w:val="00185D8B"/>
    <w:rsid w:val="00190943"/>
    <w:rsid w:val="001935F0"/>
    <w:rsid w:val="001949F5"/>
    <w:rsid w:val="001A4447"/>
    <w:rsid w:val="001A6598"/>
    <w:rsid w:val="001A6EB6"/>
    <w:rsid w:val="001C3BCC"/>
    <w:rsid w:val="001D7798"/>
    <w:rsid w:val="001E124C"/>
    <w:rsid w:val="001E3FFC"/>
    <w:rsid w:val="001E4F1B"/>
    <w:rsid w:val="001F0D25"/>
    <w:rsid w:val="001F1C23"/>
    <w:rsid w:val="001F3821"/>
    <w:rsid w:val="00202189"/>
    <w:rsid w:val="0020508F"/>
    <w:rsid w:val="00210CC2"/>
    <w:rsid w:val="00211350"/>
    <w:rsid w:val="002132E0"/>
    <w:rsid w:val="00215FFA"/>
    <w:rsid w:val="00220FC5"/>
    <w:rsid w:val="00224E8C"/>
    <w:rsid w:val="00232400"/>
    <w:rsid w:val="0023282C"/>
    <w:rsid w:val="00235E03"/>
    <w:rsid w:val="0024226F"/>
    <w:rsid w:val="0025316E"/>
    <w:rsid w:val="00253C81"/>
    <w:rsid w:val="00261BAA"/>
    <w:rsid w:val="00262708"/>
    <w:rsid w:val="00262AF4"/>
    <w:rsid w:val="00264677"/>
    <w:rsid w:val="002671A3"/>
    <w:rsid w:val="0027277D"/>
    <w:rsid w:val="002770EA"/>
    <w:rsid w:val="00280DB5"/>
    <w:rsid w:val="0028286F"/>
    <w:rsid w:val="0028435B"/>
    <w:rsid w:val="00286A5F"/>
    <w:rsid w:val="002909EB"/>
    <w:rsid w:val="0029101E"/>
    <w:rsid w:val="00292958"/>
    <w:rsid w:val="00293486"/>
    <w:rsid w:val="00294275"/>
    <w:rsid w:val="002A0E27"/>
    <w:rsid w:val="002B6DAF"/>
    <w:rsid w:val="002C0364"/>
    <w:rsid w:val="002D37BE"/>
    <w:rsid w:val="002D6956"/>
    <w:rsid w:val="002D6FEA"/>
    <w:rsid w:val="002E4B3A"/>
    <w:rsid w:val="002E57D6"/>
    <w:rsid w:val="002E6CC9"/>
    <w:rsid w:val="002E7EE0"/>
    <w:rsid w:val="002F1103"/>
    <w:rsid w:val="002F6C61"/>
    <w:rsid w:val="0030459E"/>
    <w:rsid w:val="0031046E"/>
    <w:rsid w:val="00317350"/>
    <w:rsid w:val="0031788F"/>
    <w:rsid w:val="003219F3"/>
    <w:rsid w:val="003238C1"/>
    <w:rsid w:val="003254C9"/>
    <w:rsid w:val="00336E14"/>
    <w:rsid w:val="00340A7C"/>
    <w:rsid w:val="00340CCC"/>
    <w:rsid w:val="00342585"/>
    <w:rsid w:val="00342AC7"/>
    <w:rsid w:val="00355C88"/>
    <w:rsid w:val="00360EE5"/>
    <w:rsid w:val="00372787"/>
    <w:rsid w:val="0037562E"/>
    <w:rsid w:val="00375E6D"/>
    <w:rsid w:val="00382C07"/>
    <w:rsid w:val="0039154A"/>
    <w:rsid w:val="00396016"/>
    <w:rsid w:val="003967A9"/>
    <w:rsid w:val="003A0246"/>
    <w:rsid w:val="003A1459"/>
    <w:rsid w:val="003A65F5"/>
    <w:rsid w:val="003B37A8"/>
    <w:rsid w:val="003B5EF0"/>
    <w:rsid w:val="003C418C"/>
    <w:rsid w:val="003C4A63"/>
    <w:rsid w:val="003C75BA"/>
    <w:rsid w:val="003E3E86"/>
    <w:rsid w:val="003E555F"/>
    <w:rsid w:val="003E76C7"/>
    <w:rsid w:val="00416870"/>
    <w:rsid w:val="00420B7E"/>
    <w:rsid w:val="0044735B"/>
    <w:rsid w:val="00451D99"/>
    <w:rsid w:val="00461F0E"/>
    <w:rsid w:val="00465706"/>
    <w:rsid w:val="00465BF2"/>
    <w:rsid w:val="00481111"/>
    <w:rsid w:val="00481267"/>
    <w:rsid w:val="0048254D"/>
    <w:rsid w:val="00492B1D"/>
    <w:rsid w:val="004A0A33"/>
    <w:rsid w:val="004A7F13"/>
    <w:rsid w:val="004B4B50"/>
    <w:rsid w:val="004C605C"/>
    <w:rsid w:val="004C7367"/>
    <w:rsid w:val="004D2A50"/>
    <w:rsid w:val="004D7277"/>
    <w:rsid w:val="004E2ACF"/>
    <w:rsid w:val="004E33F2"/>
    <w:rsid w:val="004E522C"/>
    <w:rsid w:val="004E7C8E"/>
    <w:rsid w:val="004F026F"/>
    <w:rsid w:val="004F529B"/>
    <w:rsid w:val="00503A11"/>
    <w:rsid w:val="00514C81"/>
    <w:rsid w:val="0051605E"/>
    <w:rsid w:val="0051719F"/>
    <w:rsid w:val="005206E6"/>
    <w:rsid w:val="005277D2"/>
    <w:rsid w:val="005504EA"/>
    <w:rsid w:val="00556506"/>
    <w:rsid w:val="005568D1"/>
    <w:rsid w:val="0056075C"/>
    <w:rsid w:val="00567656"/>
    <w:rsid w:val="00575FEC"/>
    <w:rsid w:val="0058136E"/>
    <w:rsid w:val="00584646"/>
    <w:rsid w:val="005A08B3"/>
    <w:rsid w:val="005A382A"/>
    <w:rsid w:val="005A473E"/>
    <w:rsid w:val="005A65B5"/>
    <w:rsid w:val="005A7E24"/>
    <w:rsid w:val="005B0E89"/>
    <w:rsid w:val="005B1B8E"/>
    <w:rsid w:val="005B1C46"/>
    <w:rsid w:val="005B242F"/>
    <w:rsid w:val="005B2F74"/>
    <w:rsid w:val="005C0E66"/>
    <w:rsid w:val="005C798D"/>
    <w:rsid w:val="005D730B"/>
    <w:rsid w:val="005E16F4"/>
    <w:rsid w:val="005F1903"/>
    <w:rsid w:val="005F19D7"/>
    <w:rsid w:val="005F38E5"/>
    <w:rsid w:val="005F7509"/>
    <w:rsid w:val="00611E6F"/>
    <w:rsid w:val="006248AA"/>
    <w:rsid w:val="006248D7"/>
    <w:rsid w:val="00627D0F"/>
    <w:rsid w:val="0063240B"/>
    <w:rsid w:val="00632F98"/>
    <w:rsid w:val="00633006"/>
    <w:rsid w:val="00636820"/>
    <w:rsid w:val="00642694"/>
    <w:rsid w:val="00651669"/>
    <w:rsid w:val="00652A32"/>
    <w:rsid w:val="00657C98"/>
    <w:rsid w:val="006649AE"/>
    <w:rsid w:val="00674C6D"/>
    <w:rsid w:val="00675069"/>
    <w:rsid w:val="00676AF9"/>
    <w:rsid w:val="00686DC3"/>
    <w:rsid w:val="0069229C"/>
    <w:rsid w:val="006940E7"/>
    <w:rsid w:val="00697B0B"/>
    <w:rsid w:val="006A1C7A"/>
    <w:rsid w:val="006B1281"/>
    <w:rsid w:val="006B22B2"/>
    <w:rsid w:val="006C3929"/>
    <w:rsid w:val="006D3749"/>
    <w:rsid w:val="006D5525"/>
    <w:rsid w:val="006E4191"/>
    <w:rsid w:val="006E65A6"/>
    <w:rsid w:val="006E69A9"/>
    <w:rsid w:val="006E6FD6"/>
    <w:rsid w:val="006E7E61"/>
    <w:rsid w:val="006F1F44"/>
    <w:rsid w:val="006F6576"/>
    <w:rsid w:val="00700D9E"/>
    <w:rsid w:val="0070271E"/>
    <w:rsid w:val="007051D6"/>
    <w:rsid w:val="00713827"/>
    <w:rsid w:val="007155B7"/>
    <w:rsid w:val="00720276"/>
    <w:rsid w:val="00721091"/>
    <w:rsid w:val="00731390"/>
    <w:rsid w:val="00741085"/>
    <w:rsid w:val="0075088F"/>
    <w:rsid w:val="00750CDD"/>
    <w:rsid w:val="007546A6"/>
    <w:rsid w:val="00757017"/>
    <w:rsid w:val="00760D98"/>
    <w:rsid w:val="00762E48"/>
    <w:rsid w:val="00766010"/>
    <w:rsid w:val="007711FC"/>
    <w:rsid w:val="00773B53"/>
    <w:rsid w:val="007761B1"/>
    <w:rsid w:val="00794D85"/>
    <w:rsid w:val="00797D69"/>
    <w:rsid w:val="007A684C"/>
    <w:rsid w:val="007B52CE"/>
    <w:rsid w:val="007C1A33"/>
    <w:rsid w:val="007C2B75"/>
    <w:rsid w:val="007C7288"/>
    <w:rsid w:val="007D0DB2"/>
    <w:rsid w:val="007D1A49"/>
    <w:rsid w:val="007D4B9E"/>
    <w:rsid w:val="007D7146"/>
    <w:rsid w:val="007E1D23"/>
    <w:rsid w:val="007E3E9E"/>
    <w:rsid w:val="007F657E"/>
    <w:rsid w:val="008008C5"/>
    <w:rsid w:val="008125C4"/>
    <w:rsid w:val="00812909"/>
    <w:rsid w:val="0083255D"/>
    <w:rsid w:val="00832B3C"/>
    <w:rsid w:val="008361B9"/>
    <w:rsid w:val="008408DD"/>
    <w:rsid w:val="0084170E"/>
    <w:rsid w:val="00850F8C"/>
    <w:rsid w:val="0085232E"/>
    <w:rsid w:val="00856647"/>
    <w:rsid w:val="00862C0A"/>
    <w:rsid w:val="00877CF2"/>
    <w:rsid w:val="00885672"/>
    <w:rsid w:val="008870E0"/>
    <w:rsid w:val="00890DB9"/>
    <w:rsid w:val="008A003A"/>
    <w:rsid w:val="008B23BE"/>
    <w:rsid w:val="008B3E31"/>
    <w:rsid w:val="008C127A"/>
    <w:rsid w:val="008D4E53"/>
    <w:rsid w:val="008F10BE"/>
    <w:rsid w:val="009005D8"/>
    <w:rsid w:val="00900BAA"/>
    <w:rsid w:val="00900C30"/>
    <w:rsid w:val="00902A19"/>
    <w:rsid w:val="00910362"/>
    <w:rsid w:val="009136DB"/>
    <w:rsid w:val="009200E3"/>
    <w:rsid w:val="00943E3F"/>
    <w:rsid w:val="00947621"/>
    <w:rsid w:val="00953739"/>
    <w:rsid w:val="009543E9"/>
    <w:rsid w:val="009552F8"/>
    <w:rsid w:val="00962602"/>
    <w:rsid w:val="00965549"/>
    <w:rsid w:val="00980DEA"/>
    <w:rsid w:val="00981870"/>
    <w:rsid w:val="009862B3"/>
    <w:rsid w:val="009868CD"/>
    <w:rsid w:val="00990280"/>
    <w:rsid w:val="009945E0"/>
    <w:rsid w:val="009A629E"/>
    <w:rsid w:val="009B0706"/>
    <w:rsid w:val="009B3490"/>
    <w:rsid w:val="009C03F8"/>
    <w:rsid w:val="009C16CC"/>
    <w:rsid w:val="009C430B"/>
    <w:rsid w:val="009D00E9"/>
    <w:rsid w:val="009D21C7"/>
    <w:rsid w:val="009D5DE7"/>
    <w:rsid w:val="009D6BB4"/>
    <w:rsid w:val="009E3C06"/>
    <w:rsid w:val="009E78B3"/>
    <w:rsid w:val="009F1864"/>
    <w:rsid w:val="009F46DC"/>
    <w:rsid w:val="009F6BA0"/>
    <w:rsid w:val="00A17547"/>
    <w:rsid w:val="00A17E9B"/>
    <w:rsid w:val="00A227F1"/>
    <w:rsid w:val="00A3572F"/>
    <w:rsid w:val="00A36228"/>
    <w:rsid w:val="00A4144F"/>
    <w:rsid w:val="00A42B09"/>
    <w:rsid w:val="00A54F18"/>
    <w:rsid w:val="00A55048"/>
    <w:rsid w:val="00A668DE"/>
    <w:rsid w:val="00A7093E"/>
    <w:rsid w:val="00A75ED9"/>
    <w:rsid w:val="00A84FFE"/>
    <w:rsid w:val="00AA3524"/>
    <w:rsid w:val="00AA5747"/>
    <w:rsid w:val="00AB41D4"/>
    <w:rsid w:val="00AB5838"/>
    <w:rsid w:val="00AC1909"/>
    <w:rsid w:val="00AC2BC6"/>
    <w:rsid w:val="00AC5226"/>
    <w:rsid w:val="00AC65BD"/>
    <w:rsid w:val="00AD7EC0"/>
    <w:rsid w:val="00AE3E39"/>
    <w:rsid w:val="00AE4B16"/>
    <w:rsid w:val="00AF074F"/>
    <w:rsid w:val="00AF63E1"/>
    <w:rsid w:val="00AF66D5"/>
    <w:rsid w:val="00B049B2"/>
    <w:rsid w:val="00B06B6A"/>
    <w:rsid w:val="00B12E3C"/>
    <w:rsid w:val="00B20518"/>
    <w:rsid w:val="00B269D7"/>
    <w:rsid w:val="00B302D8"/>
    <w:rsid w:val="00B33DDD"/>
    <w:rsid w:val="00B4343D"/>
    <w:rsid w:val="00B5085C"/>
    <w:rsid w:val="00B55058"/>
    <w:rsid w:val="00B57F69"/>
    <w:rsid w:val="00B66572"/>
    <w:rsid w:val="00B72315"/>
    <w:rsid w:val="00B72B9E"/>
    <w:rsid w:val="00B72EA0"/>
    <w:rsid w:val="00B74549"/>
    <w:rsid w:val="00B826E4"/>
    <w:rsid w:val="00B8342D"/>
    <w:rsid w:val="00BA6835"/>
    <w:rsid w:val="00BA704D"/>
    <w:rsid w:val="00BB3E5C"/>
    <w:rsid w:val="00BB68CB"/>
    <w:rsid w:val="00BB6F33"/>
    <w:rsid w:val="00BC0C69"/>
    <w:rsid w:val="00BC60BA"/>
    <w:rsid w:val="00BD4ED7"/>
    <w:rsid w:val="00BD6AD8"/>
    <w:rsid w:val="00BE033E"/>
    <w:rsid w:val="00BE0F91"/>
    <w:rsid w:val="00BE385A"/>
    <w:rsid w:val="00BE5D4A"/>
    <w:rsid w:val="00BE62EC"/>
    <w:rsid w:val="00BF12E4"/>
    <w:rsid w:val="00BF5715"/>
    <w:rsid w:val="00BF7A68"/>
    <w:rsid w:val="00C06EAE"/>
    <w:rsid w:val="00C079E2"/>
    <w:rsid w:val="00C17748"/>
    <w:rsid w:val="00C2292C"/>
    <w:rsid w:val="00C3644B"/>
    <w:rsid w:val="00C3673E"/>
    <w:rsid w:val="00C5047D"/>
    <w:rsid w:val="00C50678"/>
    <w:rsid w:val="00C50D5D"/>
    <w:rsid w:val="00C574AB"/>
    <w:rsid w:val="00C61BD7"/>
    <w:rsid w:val="00C81E6D"/>
    <w:rsid w:val="00C877AA"/>
    <w:rsid w:val="00C937B8"/>
    <w:rsid w:val="00CA12E6"/>
    <w:rsid w:val="00CA14A2"/>
    <w:rsid w:val="00CA4A59"/>
    <w:rsid w:val="00CA5455"/>
    <w:rsid w:val="00CC0346"/>
    <w:rsid w:val="00CC071D"/>
    <w:rsid w:val="00CC2119"/>
    <w:rsid w:val="00CC4D66"/>
    <w:rsid w:val="00CD2048"/>
    <w:rsid w:val="00CD67A0"/>
    <w:rsid w:val="00CE7891"/>
    <w:rsid w:val="00CF2CF2"/>
    <w:rsid w:val="00D01087"/>
    <w:rsid w:val="00D1126B"/>
    <w:rsid w:val="00D13BE8"/>
    <w:rsid w:val="00D174AB"/>
    <w:rsid w:val="00D20C99"/>
    <w:rsid w:val="00D213F0"/>
    <w:rsid w:val="00D21847"/>
    <w:rsid w:val="00D25BF8"/>
    <w:rsid w:val="00D33078"/>
    <w:rsid w:val="00D340D7"/>
    <w:rsid w:val="00D40B87"/>
    <w:rsid w:val="00D42C94"/>
    <w:rsid w:val="00D66487"/>
    <w:rsid w:val="00D675FD"/>
    <w:rsid w:val="00D90254"/>
    <w:rsid w:val="00D91BED"/>
    <w:rsid w:val="00D91FAA"/>
    <w:rsid w:val="00D940E7"/>
    <w:rsid w:val="00D95D4F"/>
    <w:rsid w:val="00DA0CFF"/>
    <w:rsid w:val="00DA18EB"/>
    <w:rsid w:val="00DA2194"/>
    <w:rsid w:val="00DA733A"/>
    <w:rsid w:val="00DB5811"/>
    <w:rsid w:val="00DC0F4B"/>
    <w:rsid w:val="00DC1D7F"/>
    <w:rsid w:val="00DC3D13"/>
    <w:rsid w:val="00DD0BE3"/>
    <w:rsid w:val="00DD12D7"/>
    <w:rsid w:val="00DD1537"/>
    <w:rsid w:val="00DD4979"/>
    <w:rsid w:val="00DD53B5"/>
    <w:rsid w:val="00DD5DDB"/>
    <w:rsid w:val="00DD6C52"/>
    <w:rsid w:val="00DE1FE6"/>
    <w:rsid w:val="00DE20DD"/>
    <w:rsid w:val="00E00588"/>
    <w:rsid w:val="00E0614B"/>
    <w:rsid w:val="00E16EB3"/>
    <w:rsid w:val="00E1794B"/>
    <w:rsid w:val="00E22AD3"/>
    <w:rsid w:val="00E22CCA"/>
    <w:rsid w:val="00E42B08"/>
    <w:rsid w:val="00E464AE"/>
    <w:rsid w:val="00E5679C"/>
    <w:rsid w:val="00E6360E"/>
    <w:rsid w:val="00E641AE"/>
    <w:rsid w:val="00E65C2F"/>
    <w:rsid w:val="00E712E8"/>
    <w:rsid w:val="00E767BE"/>
    <w:rsid w:val="00E80CA3"/>
    <w:rsid w:val="00E836F8"/>
    <w:rsid w:val="00E92715"/>
    <w:rsid w:val="00E94A73"/>
    <w:rsid w:val="00E969AC"/>
    <w:rsid w:val="00EB5179"/>
    <w:rsid w:val="00EB536C"/>
    <w:rsid w:val="00EC32BF"/>
    <w:rsid w:val="00ED0497"/>
    <w:rsid w:val="00EE6962"/>
    <w:rsid w:val="00EF1817"/>
    <w:rsid w:val="00F02E49"/>
    <w:rsid w:val="00F143CB"/>
    <w:rsid w:val="00F31CB8"/>
    <w:rsid w:val="00F41377"/>
    <w:rsid w:val="00F42016"/>
    <w:rsid w:val="00F43BD3"/>
    <w:rsid w:val="00F45510"/>
    <w:rsid w:val="00F5081C"/>
    <w:rsid w:val="00F63725"/>
    <w:rsid w:val="00F65E7E"/>
    <w:rsid w:val="00F7461D"/>
    <w:rsid w:val="00F74DED"/>
    <w:rsid w:val="00F7776D"/>
    <w:rsid w:val="00F944F1"/>
    <w:rsid w:val="00F9629C"/>
    <w:rsid w:val="00FA1CB2"/>
    <w:rsid w:val="00FA5F2B"/>
    <w:rsid w:val="00FB13AF"/>
    <w:rsid w:val="00FB1649"/>
    <w:rsid w:val="00FD0AD6"/>
    <w:rsid w:val="00FD5861"/>
    <w:rsid w:val="00FE2B1C"/>
    <w:rsid w:val="00FE32B3"/>
    <w:rsid w:val="00FF409B"/>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CD404"/>
  <w15:chartTrackingRefBased/>
  <w15:docId w15:val="{C0FDC09D-A168-407F-9E47-91A5A62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C38"/>
    <w:pPr>
      <w:overflowPunct w:val="0"/>
      <w:autoSpaceDE w:val="0"/>
      <w:autoSpaceDN w:val="0"/>
      <w:adjustRightInd w:val="0"/>
      <w:spacing w:line="288" w:lineRule="auto"/>
      <w:jc w:val="both"/>
      <w:textAlignment w:val="baseline"/>
    </w:pPr>
    <w:rPr>
      <w:sz w:val="22"/>
      <w:lang w:val="en-GB" w:eastAsia="en-US"/>
    </w:rPr>
  </w:style>
  <w:style w:type="paragraph" w:styleId="Ttulo1">
    <w:name w:val="heading 1"/>
    <w:basedOn w:val="Normal"/>
    <w:next w:val="Normal"/>
    <w:link w:val="Ttulo1Car"/>
    <w:qFormat/>
    <w:rsid w:val="00832B3C"/>
    <w:pPr>
      <w:numPr>
        <w:numId w:val="1"/>
      </w:numPr>
      <w:ind w:left="720" w:hanging="720"/>
      <w:outlineLvl w:val="0"/>
    </w:pPr>
    <w:rPr>
      <w:kern w:val="28"/>
    </w:rPr>
  </w:style>
  <w:style w:type="paragraph" w:styleId="Ttulo2">
    <w:name w:val="heading 2"/>
    <w:basedOn w:val="Normal"/>
    <w:next w:val="Normal"/>
    <w:link w:val="Ttulo2Car"/>
    <w:qFormat/>
    <w:rsid w:val="00832B3C"/>
    <w:pPr>
      <w:numPr>
        <w:ilvl w:val="1"/>
        <w:numId w:val="1"/>
      </w:numPr>
      <w:ind w:left="720" w:hanging="720"/>
      <w:outlineLvl w:val="1"/>
    </w:pPr>
  </w:style>
  <w:style w:type="paragraph" w:styleId="Ttulo3">
    <w:name w:val="heading 3"/>
    <w:basedOn w:val="Normal"/>
    <w:next w:val="Normal"/>
    <w:link w:val="Ttulo3Car"/>
    <w:qFormat/>
    <w:rsid w:val="00832B3C"/>
    <w:pPr>
      <w:numPr>
        <w:ilvl w:val="2"/>
        <w:numId w:val="1"/>
      </w:numPr>
      <w:ind w:left="720" w:hanging="720"/>
      <w:outlineLvl w:val="2"/>
    </w:pPr>
  </w:style>
  <w:style w:type="paragraph" w:styleId="Ttulo4">
    <w:name w:val="heading 4"/>
    <w:basedOn w:val="Normal"/>
    <w:next w:val="Normal"/>
    <w:link w:val="Ttulo4Car"/>
    <w:qFormat/>
    <w:rsid w:val="00832B3C"/>
    <w:pPr>
      <w:numPr>
        <w:ilvl w:val="3"/>
        <w:numId w:val="1"/>
      </w:numPr>
      <w:ind w:left="720" w:hanging="720"/>
      <w:outlineLvl w:val="3"/>
    </w:pPr>
  </w:style>
  <w:style w:type="paragraph" w:styleId="Ttulo5">
    <w:name w:val="heading 5"/>
    <w:basedOn w:val="Normal"/>
    <w:next w:val="Normal"/>
    <w:link w:val="Ttulo5Car"/>
    <w:qFormat/>
    <w:rsid w:val="00832B3C"/>
    <w:pPr>
      <w:numPr>
        <w:ilvl w:val="4"/>
        <w:numId w:val="1"/>
      </w:numPr>
      <w:ind w:left="720" w:hanging="720"/>
      <w:outlineLvl w:val="4"/>
    </w:pPr>
  </w:style>
  <w:style w:type="paragraph" w:styleId="Ttulo6">
    <w:name w:val="heading 6"/>
    <w:basedOn w:val="Normal"/>
    <w:next w:val="Normal"/>
    <w:link w:val="Ttulo6Car"/>
    <w:qFormat/>
    <w:rsid w:val="00832B3C"/>
    <w:pPr>
      <w:numPr>
        <w:ilvl w:val="5"/>
        <w:numId w:val="1"/>
      </w:numPr>
      <w:ind w:left="720" w:hanging="720"/>
      <w:outlineLvl w:val="5"/>
    </w:pPr>
  </w:style>
  <w:style w:type="paragraph" w:styleId="Ttulo7">
    <w:name w:val="heading 7"/>
    <w:basedOn w:val="Normal"/>
    <w:next w:val="Normal"/>
    <w:link w:val="Ttulo7Car"/>
    <w:qFormat/>
    <w:rsid w:val="00832B3C"/>
    <w:pPr>
      <w:numPr>
        <w:ilvl w:val="6"/>
        <w:numId w:val="1"/>
      </w:numPr>
      <w:ind w:left="720" w:hanging="720"/>
      <w:outlineLvl w:val="6"/>
    </w:pPr>
  </w:style>
  <w:style w:type="paragraph" w:styleId="Ttulo8">
    <w:name w:val="heading 8"/>
    <w:basedOn w:val="Normal"/>
    <w:next w:val="Normal"/>
    <w:link w:val="Ttulo8Car"/>
    <w:qFormat/>
    <w:rsid w:val="00832B3C"/>
    <w:pPr>
      <w:numPr>
        <w:ilvl w:val="7"/>
        <w:numId w:val="1"/>
      </w:numPr>
      <w:ind w:left="720" w:hanging="720"/>
      <w:outlineLvl w:val="7"/>
    </w:pPr>
  </w:style>
  <w:style w:type="paragraph" w:styleId="Ttulo9">
    <w:name w:val="heading 9"/>
    <w:basedOn w:val="Normal"/>
    <w:next w:val="Normal"/>
    <w:link w:val="Ttulo9Car"/>
    <w:qFormat/>
    <w:rsid w:val="00832B3C"/>
    <w:pPr>
      <w:numPr>
        <w:ilvl w:val="8"/>
        <w:numId w:val="1"/>
      </w:numPr>
      <w:ind w:left="720" w:hanging="72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07C38"/>
    <w:rPr>
      <w:rFonts w:cs="Times New Roman"/>
      <w:color w:val="0000FF"/>
      <w:u w:val="single"/>
    </w:rPr>
  </w:style>
  <w:style w:type="paragraph" w:styleId="Textodeglobo">
    <w:name w:val="Balloon Text"/>
    <w:basedOn w:val="Normal"/>
    <w:semiHidden/>
    <w:rsid w:val="00107C38"/>
    <w:rPr>
      <w:rFonts w:ascii="Tahoma" w:hAnsi="Tahoma" w:cs="Tahoma"/>
      <w:sz w:val="16"/>
      <w:szCs w:val="16"/>
    </w:rPr>
  </w:style>
  <w:style w:type="paragraph" w:styleId="NormalWeb">
    <w:name w:val="Normal (Web)"/>
    <w:basedOn w:val="Normal"/>
    <w:rsid w:val="00107C38"/>
    <w:pPr>
      <w:overflowPunct/>
      <w:autoSpaceDE/>
      <w:autoSpaceDN/>
      <w:adjustRightInd/>
      <w:spacing w:before="100" w:beforeAutospacing="1" w:after="100" w:afterAutospacing="1" w:line="240" w:lineRule="auto"/>
      <w:jc w:val="left"/>
      <w:textAlignment w:val="auto"/>
    </w:pPr>
    <w:rPr>
      <w:sz w:val="24"/>
      <w:szCs w:val="24"/>
      <w:lang w:eastAsia="en-GB"/>
    </w:rPr>
  </w:style>
  <w:style w:type="paragraph" w:styleId="Encabezado">
    <w:name w:val="header"/>
    <w:basedOn w:val="Normal"/>
    <w:link w:val="EncabezadoCar"/>
    <w:rsid w:val="00832B3C"/>
    <w:pPr>
      <w:tabs>
        <w:tab w:val="center" w:pos="4513"/>
        <w:tab w:val="right" w:pos="9026"/>
      </w:tabs>
    </w:pPr>
  </w:style>
  <w:style w:type="character" w:customStyle="1" w:styleId="EncabezadoCar">
    <w:name w:val="Encabezado Car"/>
    <w:link w:val="Encabezado"/>
    <w:rsid w:val="00832B3C"/>
    <w:rPr>
      <w:sz w:val="22"/>
      <w:lang w:eastAsia="en-US"/>
    </w:rPr>
  </w:style>
  <w:style w:type="paragraph" w:styleId="Piedepgina">
    <w:name w:val="footer"/>
    <w:basedOn w:val="Normal"/>
    <w:link w:val="PiedepginaCar"/>
    <w:rsid w:val="00832B3C"/>
    <w:pPr>
      <w:tabs>
        <w:tab w:val="center" w:pos="4513"/>
        <w:tab w:val="right" w:pos="9026"/>
      </w:tabs>
    </w:pPr>
  </w:style>
  <w:style w:type="character" w:customStyle="1" w:styleId="PiedepginaCar">
    <w:name w:val="Pie de página Car"/>
    <w:link w:val="Piedepgina"/>
    <w:rsid w:val="00832B3C"/>
    <w:rPr>
      <w:sz w:val="22"/>
      <w:lang w:eastAsia="en-US"/>
    </w:rPr>
  </w:style>
  <w:style w:type="character" w:customStyle="1" w:styleId="Ttulo1Car">
    <w:name w:val="Título 1 Car"/>
    <w:link w:val="Ttulo1"/>
    <w:rsid w:val="00832B3C"/>
    <w:rPr>
      <w:kern w:val="28"/>
      <w:sz w:val="22"/>
      <w:lang w:eastAsia="en-US"/>
    </w:rPr>
  </w:style>
  <w:style w:type="character" w:customStyle="1" w:styleId="Ttulo2Car">
    <w:name w:val="Título 2 Car"/>
    <w:link w:val="Ttulo2"/>
    <w:rsid w:val="00832B3C"/>
    <w:rPr>
      <w:sz w:val="22"/>
      <w:lang w:eastAsia="en-US"/>
    </w:rPr>
  </w:style>
  <w:style w:type="character" w:customStyle="1" w:styleId="Ttulo3Car">
    <w:name w:val="Título 3 Car"/>
    <w:link w:val="Ttulo3"/>
    <w:rsid w:val="00832B3C"/>
    <w:rPr>
      <w:sz w:val="22"/>
      <w:lang w:eastAsia="en-US"/>
    </w:rPr>
  </w:style>
  <w:style w:type="character" w:customStyle="1" w:styleId="Ttulo4Car">
    <w:name w:val="Título 4 Car"/>
    <w:link w:val="Ttulo4"/>
    <w:rsid w:val="00832B3C"/>
    <w:rPr>
      <w:sz w:val="22"/>
      <w:lang w:eastAsia="en-US"/>
    </w:rPr>
  </w:style>
  <w:style w:type="character" w:customStyle="1" w:styleId="Ttulo5Car">
    <w:name w:val="Título 5 Car"/>
    <w:link w:val="Ttulo5"/>
    <w:rsid w:val="00832B3C"/>
    <w:rPr>
      <w:sz w:val="22"/>
      <w:lang w:eastAsia="en-US"/>
    </w:rPr>
  </w:style>
  <w:style w:type="character" w:customStyle="1" w:styleId="Ttulo6Car">
    <w:name w:val="Título 6 Car"/>
    <w:link w:val="Ttulo6"/>
    <w:rsid w:val="00832B3C"/>
    <w:rPr>
      <w:sz w:val="22"/>
      <w:lang w:eastAsia="en-US"/>
    </w:rPr>
  </w:style>
  <w:style w:type="character" w:customStyle="1" w:styleId="Ttulo7Car">
    <w:name w:val="Título 7 Car"/>
    <w:link w:val="Ttulo7"/>
    <w:rsid w:val="00832B3C"/>
    <w:rPr>
      <w:sz w:val="22"/>
      <w:lang w:eastAsia="en-US"/>
    </w:rPr>
  </w:style>
  <w:style w:type="character" w:customStyle="1" w:styleId="Ttulo8Car">
    <w:name w:val="Título 8 Car"/>
    <w:link w:val="Ttulo8"/>
    <w:rsid w:val="00832B3C"/>
    <w:rPr>
      <w:sz w:val="22"/>
      <w:lang w:eastAsia="en-US"/>
    </w:rPr>
  </w:style>
  <w:style w:type="character" w:customStyle="1" w:styleId="Ttulo9Car">
    <w:name w:val="Título 9 Car"/>
    <w:link w:val="Ttulo9"/>
    <w:rsid w:val="00832B3C"/>
    <w:rPr>
      <w:sz w:val="22"/>
      <w:lang w:eastAsia="en-US"/>
    </w:rPr>
  </w:style>
  <w:style w:type="paragraph" w:styleId="Prrafodelista">
    <w:name w:val="List Paragraph"/>
    <w:basedOn w:val="Normal"/>
    <w:uiPriority w:val="34"/>
    <w:qFormat/>
    <w:rsid w:val="00342AC7"/>
    <w:pPr>
      <w:ind w:left="720"/>
      <w:contextualSpacing/>
    </w:pPr>
  </w:style>
  <w:style w:type="character" w:styleId="Refdecomentario">
    <w:name w:val="annotation reference"/>
    <w:basedOn w:val="Fuentedeprrafopredeter"/>
    <w:rsid w:val="002671A3"/>
    <w:rPr>
      <w:sz w:val="16"/>
      <w:szCs w:val="16"/>
    </w:rPr>
  </w:style>
  <w:style w:type="paragraph" w:styleId="Textocomentario">
    <w:name w:val="annotation text"/>
    <w:basedOn w:val="Normal"/>
    <w:link w:val="TextocomentarioCar"/>
    <w:rsid w:val="002671A3"/>
    <w:pPr>
      <w:spacing w:line="240" w:lineRule="auto"/>
    </w:pPr>
    <w:rPr>
      <w:sz w:val="20"/>
    </w:rPr>
  </w:style>
  <w:style w:type="character" w:customStyle="1" w:styleId="TextocomentarioCar">
    <w:name w:val="Texto comentario Car"/>
    <w:basedOn w:val="Fuentedeprrafopredeter"/>
    <w:link w:val="Textocomentario"/>
    <w:rsid w:val="002671A3"/>
    <w:rPr>
      <w:lang w:val="en-GB" w:eastAsia="en-US"/>
    </w:rPr>
  </w:style>
  <w:style w:type="paragraph" w:styleId="Asuntodelcomentario">
    <w:name w:val="annotation subject"/>
    <w:basedOn w:val="Textocomentario"/>
    <w:next w:val="Textocomentario"/>
    <w:link w:val="AsuntodelcomentarioCar"/>
    <w:semiHidden/>
    <w:unhideWhenUsed/>
    <w:rsid w:val="002671A3"/>
    <w:rPr>
      <w:b/>
      <w:bCs/>
    </w:rPr>
  </w:style>
  <w:style w:type="character" w:customStyle="1" w:styleId="AsuntodelcomentarioCar">
    <w:name w:val="Asunto del comentario Car"/>
    <w:basedOn w:val="TextocomentarioCar"/>
    <w:link w:val="Asuntodelcomentario"/>
    <w:semiHidden/>
    <w:rsid w:val="002671A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ippinifournier@eesc.europ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1070</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MS User</Company>
  <LinksUpToDate>false</LinksUpToDate>
  <CharactersWithSpaces>6632</CharactersWithSpaces>
  <SharedDoc>false</SharedDoc>
  <HLinks>
    <vt:vector size="48" baseType="variant">
      <vt:variant>
        <vt:i4>6291505</vt:i4>
      </vt:variant>
      <vt:variant>
        <vt:i4>12</vt:i4>
      </vt:variant>
      <vt:variant>
        <vt:i4>0</vt:i4>
      </vt:variant>
      <vt:variant>
        <vt:i4>5</vt:i4>
      </vt:variant>
      <vt:variant>
        <vt:lpwstr>http://www.youtube.com/user/EurEcoSocCommittee</vt:lpwstr>
      </vt:variant>
      <vt:variant>
        <vt:lpwstr/>
      </vt:variant>
      <vt:variant>
        <vt:i4>1245274</vt:i4>
      </vt:variant>
      <vt:variant>
        <vt:i4>9</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7725</vt:i4>
      </vt:variant>
      <vt:variant>
        <vt:i4>1026</vt:i4>
      </vt:variant>
      <vt:variant>
        <vt:i4>1</vt:i4>
      </vt:variant>
      <vt:variant>
        <vt:lpwstr>http://www.eesc.europa.eu/resources/toolip/img/2011/08/23/ico-twitter.gif</vt:lpwstr>
      </vt:variant>
      <vt:variant>
        <vt:lpwstr/>
      </vt:variant>
      <vt:variant>
        <vt:i4>2818165</vt:i4>
      </vt:variant>
      <vt:variant>
        <vt:i4>7834</vt:i4>
      </vt:variant>
      <vt:variant>
        <vt:i4>1027</vt:i4>
      </vt:variant>
      <vt:variant>
        <vt:i4>1</vt:i4>
      </vt:variant>
      <vt:variant>
        <vt:lpwstr>http://www.eesc.europa.eu/resources/toolip/img/2011/08/23/ico-facebook.gif</vt:lpwstr>
      </vt:variant>
      <vt:variant>
        <vt:lpwstr/>
      </vt:variant>
      <vt:variant>
        <vt:i4>3997811</vt:i4>
      </vt:variant>
      <vt:variant>
        <vt:i4>7900</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dc:creator>
  <cp:keywords/>
  <dc:description/>
  <cp:lastModifiedBy>David Gippini</cp:lastModifiedBy>
  <cp:revision>71</cp:revision>
  <dcterms:created xsi:type="dcterms:W3CDTF">2020-06-10T12:54:00Z</dcterms:created>
  <dcterms:modified xsi:type="dcterms:W3CDTF">2020-06-10T15:24:00Z</dcterms:modified>
</cp:coreProperties>
</file>