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6F5A" w14:textId="77777777" w:rsidR="00EF2989" w:rsidRPr="001C5DEA" w:rsidRDefault="00207881" w:rsidP="00207881">
      <w:pPr>
        <w:jc w:val="center"/>
      </w:pPr>
      <w:r w:rsidRPr="001C5DEA">
        <w:rPr>
          <w:noProof/>
          <w:lang w:val="en-US"/>
        </w:rPr>
        <w:drawing>
          <wp:inline distT="0" distB="0" distL="0" distR="0" wp14:anchorId="4126B2E4" wp14:editId="04A9ADC6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E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C2957" wp14:editId="424AF97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33778" w14:textId="77777777" w:rsidR="00F333D7" w:rsidRPr="00260E65" w:rsidRDefault="00F33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C29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4F333778" w14:textId="77777777" w:rsidR="00F333D7" w:rsidRPr="00260E65" w:rsidRDefault="00F33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A0C915" w14:textId="77777777" w:rsidR="00207881" w:rsidRPr="001C5DEA" w:rsidRDefault="00207881" w:rsidP="00AF4606"/>
    <w:p w14:paraId="274EE7FF" w14:textId="77777777" w:rsidR="00B034C6" w:rsidRPr="001C5DEA" w:rsidRDefault="00BF05B6" w:rsidP="00AF4606">
      <w:pPr>
        <w:jc w:val="right"/>
      </w:pPr>
      <w:r>
        <w:rPr>
          <w:b/>
        </w:rPr>
        <w:t>INT</w:t>
      </w:r>
      <w:r w:rsidR="00B034C6" w:rsidRPr="001C5DEA">
        <w:rPr>
          <w:b/>
        </w:rPr>
        <w:t>/</w:t>
      </w:r>
      <w:r>
        <w:rPr>
          <w:b/>
        </w:rPr>
        <w:t>907</w:t>
      </w:r>
    </w:p>
    <w:p w14:paraId="1926F26A" w14:textId="77777777" w:rsidR="003A7792" w:rsidRDefault="00BF05B6" w:rsidP="00AF4606">
      <w:pPr>
        <w:jc w:val="right"/>
        <w:rPr>
          <w:b/>
        </w:rPr>
      </w:pPr>
      <w:r>
        <w:rPr>
          <w:b/>
        </w:rPr>
        <w:t>Medical devices/Dates of application</w:t>
      </w:r>
    </w:p>
    <w:p w14:paraId="3FD704E5" w14:textId="77777777" w:rsidR="00EF2989" w:rsidRPr="001C5DEA" w:rsidRDefault="00EF2989" w:rsidP="0017396F">
      <w:pPr>
        <w:jc w:val="right"/>
      </w:pPr>
    </w:p>
    <w:p w14:paraId="36E38C73" w14:textId="77777777" w:rsidR="00EF2989" w:rsidRPr="001C5DEA" w:rsidRDefault="00EF2989" w:rsidP="00AF4606"/>
    <w:p w14:paraId="528FE7A6" w14:textId="4D5CB727" w:rsidR="00A900FF" w:rsidRPr="001C5DEA" w:rsidRDefault="0017396F" w:rsidP="00A900FF">
      <w:pPr>
        <w:jc w:val="center"/>
      </w:pPr>
      <w:r>
        <w:rPr>
          <w:b/>
          <w:sz w:val="28"/>
          <w:szCs w:val="28"/>
        </w:rPr>
        <w:t>POSITION PAPER</w:t>
      </w:r>
      <w:r w:rsidR="00101B16" w:rsidRPr="001C5DEA">
        <w:rPr>
          <w:sz w:val="28"/>
          <w:szCs w:val="28"/>
        </w:rPr>
        <w:br/>
      </w:r>
      <w:r w:rsidR="00101B16" w:rsidRPr="001C5DEA">
        <w:br/>
        <w:t>European Economic and Social Committee</w:t>
      </w:r>
      <w:r w:rsidR="00101B16" w:rsidRPr="001C5DEA">
        <w:br/>
      </w:r>
      <w:r w:rsidR="00101B16" w:rsidRPr="001C5DEA">
        <w:br/>
      </w:r>
      <w:r w:rsidR="00BF05B6" w:rsidRPr="00BF05B6">
        <w:rPr>
          <w:b/>
        </w:rPr>
        <w:t>Proposal for a</w:t>
      </w:r>
      <w:r w:rsidR="00BF05B6">
        <w:rPr>
          <w:b/>
        </w:rPr>
        <w:t xml:space="preserve"> R</w:t>
      </w:r>
      <w:r w:rsidR="00BF05B6" w:rsidRPr="00BF05B6">
        <w:rPr>
          <w:b/>
        </w:rPr>
        <w:t xml:space="preserve">egulation of the </w:t>
      </w:r>
      <w:r w:rsidR="00BF05B6">
        <w:rPr>
          <w:b/>
        </w:rPr>
        <w:t>E</w:t>
      </w:r>
      <w:r w:rsidR="00BF05B6" w:rsidRPr="00BF05B6">
        <w:rPr>
          <w:b/>
        </w:rPr>
        <w:t>uropean Parliament and of the Council</w:t>
      </w:r>
      <w:r w:rsidR="00BF05B6">
        <w:rPr>
          <w:b/>
        </w:rPr>
        <w:t xml:space="preserve"> </w:t>
      </w:r>
      <w:r w:rsidR="00BF05B6" w:rsidRPr="00BF05B6">
        <w:rPr>
          <w:b/>
        </w:rPr>
        <w:t>amending Regulation (EU) 2017/745 on medical devices as regards the dates of application of certain of its provisions</w:t>
      </w:r>
      <w:r w:rsidR="00A900FF" w:rsidRPr="001C5DEA">
        <w:rPr>
          <w:b/>
        </w:rPr>
        <w:br/>
      </w:r>
      <w:r w:rsidR="00A900FF" w:rsidRPr="001C5DEA">
        <w:t>[COM(2020) 1</w:t>
      </w:r>
      <w:r w:rsidR="00BF05B6">
        <w:t>4</w:t>
      </w:r>
      <w:r w:rsidR="00A900FF" w:rsidRPr="001C5DEA">
        <w:t>4 final – 2020/00</w:t>
      </w:r>
      <w:r w:rsidR="00BF05B6">
        <w:t>60</w:t>
      </w:r>
      <w:r w:rsidR="00A900FF" w:rsidRPr="001C5DEA">
        <w:t xml:space="preserve"> (COD)]</w:t>
      </w:r>
    </w:p>
    <w:p w14:paraId="75B6BD45" w14:textId="77777777" w:rsidR="00A23399" w:rsidRPr="001C5DEA" w:rsidRDefault="00A23399" w:rsidP="00AF4606">
      <w:pPr>
        <w:jc w:val="center"/>
        <w:rPr>
          <w:rFonts w:eastAsia="PMingLiU"/>
          <w:snapToGrid w:val="0"/>
          <w:szCs w:val="24"/>
          <w:lang w:eastAsia="zh-CN"/>
        </w:rPr>
      </w:pPr>
      <w:r w:rsidRPr="001C5DEA">
        <w:br/>
      </w:r>
      <w:r w:rsidRPr="001C5DEA">
        <w:rPr>
          <w:rFonts w:eastAsia="PMingLiU"/>
          <w:snapToGrid w:val="0"/>
          <w:szCs w:val="24"/>
          <w:lang w:eastAsia="zh-CN"/>
        </w:rPr>
        <w:t xml:space="preserve">Rapporteur-general: </w:t>
      </w:r>
      <w:r w:rsidR="00BF05B6" w:rsidRPr="00BF05B6">
        <w:rPr>
          <w:rFonts w:eastAsia="PMingLiU"/>
          <w:b/>
          <w:snapToGrid w:val="0"/>
          <w:szCs w:val="24"/>
          <w:lang w:eastAsia="zh-CN"/>
        </w:rPr>
        <w:t>Renat</w:t>
      </w:r>
      <w:r w:rsidR="00BB197C">
        <w:rPr>
          <w:rFonts w:eastAsia="PMingLiU"/>
          <w:b/>
          <w:snapToGrid w:val="0"/>
          <w:szCs w:val="24"/>
          <w:lang w:eastAsia="zh-CN"/>
        </w:rPr>
        <w:t>e</w:t>
      </w:r>
      <w:r w:rsidR="00BF05B6">
        <w:rPr>
          <w:rFonts w:eastAsia="PMingLiU"/>
          <w:snapToGrid w:val="0"/>
          <w:szCs w:val="24"/>
          <w:lang w:eastAsia="zh-CN"/>
        </w:rPr>
        <w:t xml:space="preserve"> </w:t>
      </w:r>
      <w:r w:rsidR="00BF05B6">
        <w:rPr>
          <w:rFonts w:eastAsia="PMingLiU"/>
          <w:b/>
          <w:snapToGrid w:val="0"/>
          <w:szCs w:val="24"/>
          <w:lang w:eastAsia="zh-CN"/>
        </w:rPr>
        <w:t>HEINISCH</w:t>
      </w: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101B16" w:rsidRPr="001C5DEA" w14:paraId="533F3EB0" w14:textId="77777777" w:rsidTr="00146AFA">
        <w:tc>
          <w:tcPr>
            <w:tcW w:w="3085" w:type="dxa"/>
          </w:tcPr>
          <w:p w14:paraId="7E87E478" w14:textId="6E224CE0" w:rsidR="00101B16" w:rsidRPr="001C5DEA" w:rsidRDefault="00101B16" w:rsidP="00AF4606">
            <w:pPr>
              <w:jc w:val="left"/>
            </w:pPr>
          </w:p>
        </w:tc>
        <w:tc>
          <w:tcPr>
            <w:tcW w:w="6204" w:type="dxa"/>
          </w:tcPr>
          <w:p w14:paraId="3E54B8B8" w14:textId="62FBBA2D" w:rsidR="00101B16" w:rsidRPr="001C5DEA" w:rsidRDefault="00101B16" w:rsidP="00BF05B6">
            <w:pPr>
              <w:jc w:val="left"/>
            </w:pPr>
          </w:p>
        </w:tc>
      </w:tr>
      <w:tr w:rsidR="00146AFA" w:rsidRPr="001C5DEA" w14:paraId="2C763ACC" w14:textId="77777777" w:rsidTr="00146AFA">
        <w:tc>
          <w:tcPr>
            <w:tcW w:w="3085" w:type="dxa"/>
          </w:tcPr>
          <w:p w14:paraId="3C54C998" w14:textId="77777777" w:rsidR="00146AFA" w:rsidRPr="001C5DEA" w:rsidRDefault="00146AFA" w:rsidP="00146AFA">
            <w:pPr>
              <w:jc w:val="left"/>
            </w:pPr>
            <w:r w:rsidRPr="001C5DEA">
              <w:t>Document date</w:t>
            </w:r>
          </w:p>
        </w:tc>
        <w:tc>
          <w:tcPr>
            <w:tcW w:w="6204" w:type="dxa"/>
          </w:tcPr>
          <w:p w14:paraId="1BC69607" w14:textId="4094F352" w:rsidR="00146AFA" w:rsidRPr="001C5DEA" w:rsidRDefault="003A7792" w:rsidP="00446C5A">
            <w:pPr>
              <w:jc w:val="left"/>
            </w:pPr>
            <w:r>
              <w:t>1</w:t>
            </w:r>
            <w:r w:rsidR="00446C5A">
              <w:t>5</w:t>
            </w:r>
            <w:r w:rsidR="00146AFA" w:rsidRPr="001C5DEA">
              <w:t>/</w:t>
            </w:r>
            <w:r w:rsidR="00852804">
              <w:t>04</w:t>
            </w:r>
            <w:r w:rsidR="00146AFA" w:rsidRPr="001C5DEA">
              <w:t>/</w:t>
            </w:r>
            <w:r w:rsidR="001C5DEA" w:rsidRPr="001C5DEA">
              <w:t>2020</w:t>
            </w:r>
          </w:p>
        </w:tc>
      </w:tr>
    </w:tbl>
    <w:p w14:paraId="4EBA7D0C" w14:textId="77777777" w:rsidR="00101B16" w:rsidRPr="001C5DEA" w:rsidRDefault="00101B16" w:rsidP="00AF4606"/>
    <w:p w14:paraId="635C2680" w14:textId="77777777" w:rsidR="00EF2989" w:rsidRPr="001C5DEA" w:rsidRDefault="00EF2989" w:rsidP="00AF4606">
      <w:pPr>
        <w:sectPr w:rsidR="00EF2989" w:rsidRPr="001C5DEA" w:rsidSect="00C6060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048"/>
      </w:tblGrid>
      <w:tr w:rsidR="00101B16" w:rsidRPr="001C5DEA" w14:paraId="1DDFE018" w14:textId="77777777" w:rsidTr="00CB055E">
        <w:tc>
          <w:tcPr>
            <w:tcW w:w="3085" w:type="dxa"/>
          </w:tcPr>
          <w:p w14:paraId="613DE0FA" w14:textId="77777777" w:rsidR="00101B16" w:rsidRPr="001C5DEA" w:rsidRDefault="00102ECF" w:rsidP="00AF4606">
            <w:pPr>
              <w:jc w:val="left"/>
            </w:pPr>
            <w:r w:rsidRPr="001C5DEA">
              <w:lastRenderedPageBreak/>
              <w:t>Referral</w:t>
            </w:r>
          </w:p>
        </w:tc>
        <w:tc>
          <w:tcPr>
            <w:tcW w:w="6204" w:type="dxa"/>
          </w:tcPr>
          <w:p w14:paraId="1DECC6EA" w14:textId="77777777" w:rsidR="00101B16" w:rsidRPr="001C5DEA" w:rsidRDefault="00F011DF" w:rsidP="00AF4606">
            <w:pPr>
              <w:jc w:val="left"/>
            </w:pPr>
            <w:r w:rsidRPr="001C5DEA">
              <w:t>Council of the European Union</w:t>
            </w:r>
            <w:r w:rsidR="00101B16" w:rsidRPr="001C5DEA">
              <w:t xml:space="preserve">, </w:t>
            </w:r>
            <w:r w:rsidR="00BF05B6">
              <w:t>07/04/2020</w:t>
            </w:r>
          </w:p>
          <w:p w14:paraId="1F97CEA9" w14:textId="2DBDA0E8" w:rsidR="00F011DF" w:rsidRPr="001C5DEA" w:rsidRDefault="00F011DF" w:rsidP="001D652A">
            <w:pPr>
              <w:jc w:val="left"/>
            </w:pPr>
            <w:r w:rsidRPr="001C5DEA">
              <w:t xml:space="preserve">European Parliament, </w:t>
            </w:r>
            <w:r w:rsidR="001D652A">
              <w:t>16/04/2020</w:t>
            </w:r>
          </w:p>
        </w:tc>
      </w:tr>
      <w:tr w:rsidR="00101B16" w:rsidRPr="001C5DEA" w14:paraId="5DB93CAC" w14:textId="77777777" w:rsidTr="00CB055E">
        <w:trPr>
          <w:trHeight w:val="251"/>
        </w:trPr>
        <w:tc>
          <w:tcPr>
            <w:tcW w:w="3085" w:type="dxa"/>
          </w:tcPr>
          <w:p w14:paraId="30A4C320" w14:textId="77777777" w:rsidR="00101B16" w:rsidRPr="001C5DEA" w:rsidRDefault="00101B16" w:rsidP="00AF4606">
            <w:pPr>
              <w:jc w:val="left"/>
            </w:pPr>
            <w:r w:rsidRPr="001C5DEA">
              <w:t>Legal basis</w:t>
            </w:r>
          </w:p>
        </w:tc>
        <w:tc>
          <w:tcPr>
            <w:tcW w:w="6204" w:type="dxa"/>
          </w:tcPr>
          <w:p w14:paraId="3BDE6443" w14:textId="77777777" w:rsidR="00101B16" w:rsidRPr="001C5DEA" w:rsidRDefault="00101B16" w:rsidP="00BF05B6">
            <w:pPr>
              <w:jc w:val="left"/>
            </w:pPr>
            <w:r w:rsidRPr="001C5DEA">
              <w:t>Article</w:t>
            </w:r>
            <w:r w:rsidR="00C07671" w:rsidRPr="001C5DEA">
              <w:t>s 1</w:t>
            </w:r>
            <w:r w:rsidR="00BF05B6">
              <w:t>14</w:t>
            </w:r>
            <w:r w:rsidR="00A70BE4" w:rsidRPr="001C5DEA">
              <w:t xml:space="preserve">, </w:t>
            </w:r>
            <w:r w:rsidR="00BF05B6">
              <w:t>168</w:t>
            </w:r>
            <w:r w:rsidR="00A70BE4" w:rsidRPr="001C5DEA">
              <w:t>(</w:t>
            </w:r>
            <w:r w:rsidR="00BF05B6">
              <w:t>4</w:t>
            </w:r>
            <w:r w:rsidR="00A70BE4" w:rsidRPr="001C5DEA">
              <w:t>)</w:t>
            </w:r>
            <w:r w:rsidR="00C07671" w:rsidRPr="001C5DEA">
              <w:t xml:space="preserve"> and</w:t>
            </w:r>
            <w:r w:rsidR="00F011DF" w:rsidRPr="001C5DEA">
              <w:t xml:space="preserve"> 304</w:t>
            </w:r>
            <w:r w:rsidRPr="001C5DEA">
              <w:t xml:space="preserve"> of the Treaty on the Functioning of the European Union</w:t>
            </w:r>
          </w:p>
        </w:tc>
      </w:tr>
      <w:tr w:rsidR="00101B16" w:rsidRPr="001C5DEA" w14:paraId="1A7C10AB" w14:textId="77777777" w:rsidTr="00CB055E">
        <w:tc>
          <w:tcPr>
            <w:tcW w:w="3085" w:type="dxa"/>
          </w:tcPr>
          <w:p w14:paraId="265986A0" w14:textId="77777777" w:rsidR="00101B16" w:rsidRPr="001C5DEA" w:rsidRDefault="00101B16" w:rsidP="00AF4606">
            <w:pPr>
              <w:jc w:val="left"/>
            </w:pPr>
            <w:r w:rsidRPr="001C5DEA">
              <w:t>Section responsible</w:t>
            </w:r>
          </w:p>
        </w:tc>
        <w:tc>
          <w:tcPr>
            <w:tcW w:w="6204" w:type="dxa"/>
          </w:tcPr>
          <w:p w14:paraId="538E706E" w14:textId="77777777" w:rsidR="00101B16" w:rsidRPr="001C5DEA" w:rsidRDefault="00BF05B6" w:rsidP="00BF05B6">
            <w:pPr>
              <w:jc w:val="left"/>
            </w:pPr>
            <w:r>
              <w:t>Single Market, Production and Consumption</w:t>
            </w:r>
          </w:p>
        </w:tc>
      </w:tr>
      <w:tr w:rsidR="00146AFA" w:rsidRPr="001C5DEA" w14:paraId="0151EE02" w14:textId="77777777" w:rsidTr="00CB055E">
        <w:tc>
          <w:tcPr>
            <w:tcW w:w="3085" w:type="dxa"/>
          </w:tcPr>
          <w:p w14:paraId="24982865" w14:textId="77777777" w:rsidR="00146AFA" w:rsidRPr="001C5DEA" w:rsidRDefault="00146AFA" w:rsidP="00AF4606">
            <w:pPr>
              <w:jc w:val="left"/>
              <w:rPr>
                <w:highlight w:val="yellow"/>
              </w:rPr>
            </w:pPr>
          </w:p>
        </w:tc>
        <w:tc>
          <w:tcPr>
            <w:tcW w:w="6204" w:type="dxa"/>
          </w:tcPr>
          <w:p w14:paraId="7C526DF9" w14:textId="77777777" w:rsidR="00146AFA" w:rsidRPr="001C5DEA" w:rsidRDefault="00146AFA" w:rsidP="00AF4606">
            <w:pPr>
              <w:jc w:val="left"/>
              <w:rPr>
                <w:highlight w:val="yellow"/>
              </w:rPr>
            </w:pPr>
          </w:p>
        </w:tc>
      </w:tr>
      <w:tr w:rsidR="00101B16" w:rsidRPr="001C5DEA" w14:paraId="0B2E7505" w14:textId="77777777" w:rsidTr="00CB055E">
        <w:tc>
          <w:tcPr>
            <w:tcW w:w="3085" w:type="dxa"/>
          </w:tcPr>
          <w:p w14:paraId="3F2482A4" w14:textId="77777777" w:rsidR="00101B16" w:rsidRPr="001C5DEA" w:rsidRDefault="00101B16" w:rsidP="00C07671">
            <w:pPr>
              <w:jc w:val="left"/>
              <w:rPr>
                <w:highlight w:val="yellow"/>
              </w:rPr>
            </w:pPr>
          </w:p>
        </w:tc>
        <w:tc>
          <w:tcPr>
            <w:tcW w:w="6204" w:type="dxa"/>
          </w:tcPr>
          <w:p w14:paraId="76B4A518" w14:textId="77777777" w:rsidR="00101B16" w:rsidRPr="001C5DEA" w:rsidRDefault="00101B16" w:rsidP="00AF4606">
            <w:pPr>
              <w:jc w:val="left"/>
              <w:rPr>
                <w:highlight w:val="yellow"/>
              </w:rPr>
            </w:pPr>
          </w:p>
        </w:tc>
      </w:tr>
      <w:tr w:rsidR="00101B16" w:rsidRPr="001C5DEA" w14:paraId="0F2EE4A4" w14:textId="77777777" w:rsidTr="00CB055E">
        <w:tc>
          <w:tcPr>
            <w:tcW w:w="3085" w:type="dxa"/>
          </w:tcPr>
          <w:p w14:paraId="104BF87E" w14:textId="77777777" w:rsidR="00101B16" w:rsidRPr="001C5DEA" w:rsidRDefault="00101B16" w:rsidP="00AF4606">
            <w:pPr>
              <w:jc w:val="left"/>
              <w:rPr>
                <w:highlight w:val="yellow"/>
              </w:rPr>
            </w:pPr>
          </w:p>
        </w:tc>
        <w:tc>
          <w:tcPr>
            <w:tcW w:w="6204" w:type="dxa"/>
          </w:tcPr>
          <w:p w14:paraId="4D88ABAD" w14:textId="77777777" w:rsidR="00101B16" w:rsidRPr="001C5DEA" w:rsidRDefault="00101B16" w:rsidP="00AF4606">
            <w:pPr>
              <w:jc w:val="left"/>
              <w:rPr>
                <w:highlight w:val="yellow"/>
              </w:rPr>
            </w:pPr>
          </w:p>
        </w:tc>
      </w:tr>
      <w:tr w:rsidR="00101B16" w:rsidRPr="001C5DEA" w14:paraId="276CD533" w14:textId="77777777" w:rsidTr="00CB055E">
        <w:tc>
          <w:tcPr>
            <w:tcW w:w="3085" w:type="dxa"/>
          </w:tcPr>
          <w:p w14:paraId="1506246C" w14:textId="77777777" w:rsidR="00101B16" w:rsidRPr="001C5DEA" w:rsidRDefault="00101B16" w:rsidP="00BF05B6">
            <w:pPr>
              <w:jc w:val="left"/>
              <w:rPr>
                <w:highlight w:val="yellow"/>
              </w:rPr>
            </w:pPr>
            <w:r w:rsidRPr="001C5DEA">
              <w:rPr>
                <w:highlight w:val="yellow"/>
              </w:rPr>
              <w:br/>
            </w:r>
          </w:p>
        </w:tc>
        <w:tc>
          <w:tcPr>
            <w:tcW w:w="6204" w:type="dxa"/>
            <w:vAlign w:val="bottom"/>
          </w:tcPr>
          <w:p w14:paraId="27B00998" w14:textId="77777777" w:rsidR="00101B16" w:rsidRPr="001C5DEA" w:rsidRDefault="00101B16" w:rsidP="00AF4606">
            <w:pPr>
              <w:jc w:val="left"/>
              <w:rPr>
                <w:highlight w:val="yellow"/>
              </w:rPr>
            </w:pPr>
          </w:p>
        </w:tc>
      </w:tr>
    </w:tbl>
    <w:p w14:paraId="153BDC39" w14:textId="77777777" w:rsidR="00101B16" w:rsidRPr="001C5DEA" w:rsidRDefault="00101B16" w:rsidP="00AF4606"/>
    <w:p w14:paraId="347C3041" w14:textId="77777777" w:rsidR="00101B16" w:rsidRPr="001C5DEA" w:rsidRDefault="00101B16" w:rsidP="00AF4606"/>
    <w:p w14:paraId="1B53F446" w14:textId="77777777" w:rsidR="00082FF4" w:rsidRPr="001C5DEA" w:rsidRDefault="00082FF4">
      <w:pPr>
        <w:spacing w:line="240" w:lineRule="auto"/>
        <w:jc w:val="left"/>
      </w:pPr>
      <w:r w:rsidRPr="001C5DEA">
        <w:br w:type="page"/>
      </w:r>
    </w:p>
    <w:p w14:paraId="7ECEDFEB" w14:textId="77777777" w:rsidR="00082FF4" w:rsidRPr="001C5DEA" w:rsidRDefault="00082FF4" w:rsidP="0043783C">
      <w:pPr>
        <w:pStyle w:val="Heading1"/>
      </w:pPr>
      <w:r w:rsidRPr="001C5DEA">
        <w:rPr>
          <w:b/>
        </w:rPr>
        <w:lastRenderedPageBreak/>
        <w:t>Conclusions and recommendations</w:t>
      </w:r>
    </w:p>
    <w:p w14:paraId="617126F1" w14:textId="77777777" w:rsidR="00082FF4" w:rsidRPr="001C5DEA" w:rsidRDefault="00082FF4" w:rsidP="00082FF4"/>
    <w:p w14:paraId="4CEFCD08" w14:textId="77777777" w:rsidR="00F86D14" w:rsidRPr="001C5DEA" w:rsidRDefault="00BF05B6" w:rsidP="00BF05B6">
      <w:pPr>
        <w:pStyle w:val="Heading2"/>
      </w:pPr>
      <w:r w:rsidRPr="00BF05B6">
        <w:t>The EESC, taking into account the extraordinary circumstances</w:t>
      </w:r>
      <w:r w:rsidR="00AA4D4B">
        <w:t xml:space="preserve"> </w:t>
      </w:r>
      <w:r w:rsidRPr="00BF05B6">
        <w:t>created by the C</w:t>
      </w:r>
      <w:r w:rsidR="00430B53">
        <w:t>OVID-19</w:t>
      </w:r>
      <w:r w:rsidRPr="00BF05B6">
        <w:t xml:space="preserve"> crisis and its impact on</w:t>
      </w:r>
      <w:r w:rsidR="00AA4D4B">
        <w:t xml:space="preserve"> </w:t>
      </w:r>
      <w:r w:rsidRPr="00BF05B6">
        <w:t>various areas</w:t>
      </w:r>
      <w:r w:rsidR="00AA4D4B">
        <w:t xml:space="preserve"> </w:t>
      </w:r>
      <w:r w:rsidRPr="00BF05B6">
        <w:t>covered</w:t>
      </w:r>
      <w:r w:rsidR="00AA4D4B">
        <w:t xml:space="preserve"> </w:t>
      </w:r>
      <w:r w:rsidRPr="00BF05B6">
        <w:t>by</w:t>
      </w:r>
      <w:r w:rsidR="00AA4D4B">
        <w:t xml:space="preserve"> </w:t>
      </w:r>
      <w:r w:rsidRPr="00BF05B6">
        <w:t>Regulation</w:t>
      </w:r>
      <w:r w:rsidR="00AA4D4B">
        <w:t xml:space="preserve"> </w:t>
      </w:r>
      <w:r w:rsidRPr="00BF05B6">
        <w:t>(EU)</w:t>
      </w:r>
      <w:r w:rsidR="00AA4D4B">
        <w:t xml:space="preserve"> </w:t>
      </w:r>
      <w:r w:rsidRPr="00BF05B6">
        <w:t>2017/745</w:t>
      </w:r>
      <w:r>
        <w:t>,</w:t>
      </w:r>
      <w:r w:rsidRPr="00BF05B6">
        <w:t xml:space="preserve"> support</w:t>
      </w:r>
      <w:r>
        <w:t>s</w:t>
      </w:r>
      <w:r w:rsidRPr="00BF05B6">
        <w:t xml:space="preserve"> the Commission proposal</w:t>
      </w:r>
      <w:r w:rsidR="009262BD">
        <w:t>,</w:t>
      </w:r>
      <w:r w:rsidRPr="00BF05B6">
        <w:t xml:space="preserve"> which in </w:t>
      </w:r>
      <w:r>
        <w:t xml:space="preserve">the Committee's </w:t>
      </w:r>
      <w:r w:rsidRPr="00BF05B6">
        <w:t>view is an appropriate</w:t>
      </w:r>
      <w:r w:rsidR="00430B53">
        <w:t xml:space="preserve"> and necessary</w:t>
      </w:r>
      <w:r w:rsidRPr="00BF05B6">
        <w:t xml:space="preserve"> measure to ensure a high level of protection of health and the economic interest of this sector.</w:t>
      </w:r>
    </w:p>
    <w:p w14:paraId="269991D0" w14:textId="77777777" w:rsidR="008C3468" w:rsidRPr="001C5DEA" w:rsidRDefault="008C3468" w:rsidP="00474AC5"/>
    <w:p w14:paraId="6C7B8D3C" w14:textId="77777777" w:rsidR="007269F5" w:rsidRPr="001C5DEA" w:rsidRDefault="00BF05B6" w:rsidP="007269F5">
      <w:pPr>
        <w:pStyle w:val="Heading1"/>
      </w:pPr>
      <w:r>
        <w:rPr>
          <w:b/>
        </w:rPr>
        <w:t>Commission proposal</w:t>
      </w:r>
    </w:p>
    <w:p w14:paraId="5AE62B3C" w14:textId="77777777" w:rsidR="007269F5" w:rsidRPr="001C5DEA" w:rsidRDefault="007269F5" w:rsidP="007269F5"/>
    <w:p w14:paraId="4B158120" w14:textId="045BD0AF" w:rsidR="00BF05B6" w:rsidRDefault="00BF05B6" w:rsidP="00BF05B6">
      <w:pPr>
        <w:pStyle w:val="Heading2"/>
      </w:pPr>
      <w:r>
        <w:t>Regulation (EU) 2017/745 of 5 April 2017</w:t>
      </w:r>
      <w:r w:rsidR="00F96A74">
        <w:rPr>
          <w:rStyle w:val="FootnoteReference"/>
        </w:rPr>
        <w:footnoteReference w:id="1"/>
      </w:r>
      <w:r>
        <w:t xml:space="preserve"> establishes a new regulatory framework to ensure the smooth functioning of the internal market as regards medical devices covered by that Regulation, taking as a base a high level of protection of health for patients and users, and taking into account the small</w:t>
      </w:r>
      <w:r w:rsidR="00900151">
        <w:t xml:space="preserve"> </w:t>
      </w:r>
      <w:r>
        <w:t xml:space="preserve">and medium-sized enterprises that are active in this sector. </w:t>
      </w:r>
    </w:p>
    <w:p w14:paraId="13078AC9" w14:textId="77777777" w:rsidR="00BF05B6" w:rsidRDefault="00BF05B6" w:rsidP="00BF05B6">
      <w:pPr>
        <w:pStyle w:val="Heading2"/>
        <w:numPr>
          <w:ilvl w:val="0"/>
          <w:numId w:val="0"/>
        </w:numPr>
        <w:ind w:left="567"/>
      </w:pPr>
    </w:p>
    <w:p w14:paraId="2363F28D" w14:textId="48060F75" w:rsidR="00BF05B6" w:rsidRDefault="00BF05B6" w:rsidP="00BF05B6">
      <w:pPr>
        <w:pStyle w:val="Heading2"/>
      </w:pPr>
      <w:r>
        <w:t>The COVID-19 outbreak and the current public health crisis represent a</w:t>
      </w:r>
      <w:r w:rsidR="00BF4056">
        <w:t>n unprecedented</w:t>
      </w:r>
      <w:r>
        <w:t xml:space="preserve"> challenge to the Member States and a </w:t>
      </w:r>
      <w:r w:rsidR="00900151">
        <w:t xml:space="preserve">significant </w:t>
      </w:r>
      <w:r>
        <w:t xml:space="preserve">burden for national authorities, health institutions, </w:t>
      </w:r>
      <w:r w:rsidR="00E009A1">
        <w:t>healthcare professionals</w:t>
      </w:r>
      <w:r w:rsidR="00B07A9D">
        <w:t>,</w:t>
      </w:r>
      <w:r w:rsidR="00E009A1">
        <w:t xml:space="preserve"> </w:t>
      </w:r>
      <w:r>
        <w:t xml:space="preserve">EU citizens and economic operators. Additional resources and increased availability of vital medical devices are required. This </w:t>
      </w:r>
      <w:r w:rsidR="00BF4056">
        <w:t xml:space="preserve">substantial and additional demand </w:t>
      </w:r>
      <w:r>
        <w:t>was not, and could not</w:t>
      </w:r>
      <w:r w:rsidR="00900151">
        <w:t>,</w:t>
      </w:r>
      <w:r>
        <w:t xml:space="preserve"> </w:t>
      </w:r>
      <w:r w:rsidR="00900151">
        <w:t xml:space="preserve">have </w:t>
      </w:r>
      <w:r>
        <w:t>be</w:t>
      </w:r>
      <w:r w:rsidR="00900151">
        <w:t>en</w:t>
      </w:r>
      <w:r>
        <w:t xml:space="preserve"> </w:t>
      </w:r>
      <w:r w:rsidR="00900151">
        <w:t>foreseen</w:t>
      </w:r>
      <w:r>
        <w:t xml:space="preserve"> when Regulation (EU) 2017/745 was adopted. </w:t>
      </w:r>
    </w:p>
    <w:p w14:paraId="4C5CC12C" w14:textId="77777777" w:rsidR="00BF05B6" w:rsidRDefault="00BF05B6" w:rsidP="00BF05B6">
      <w:pPr>
        <w:pStyle w:val="Heading2"/>
        <w:numPr>
          <w:ilvl w:val="0"/>
          <w:numId w:val="0"/>
        </w:numPr>
        <w:ind w:left="567"/>
      </w:pPr>
    </w:p>
    <w:p w14:paraId="1D6B866F" w14:textId="77777777" w:rsidR="00BF05B6" w:rsidRDefault="00BF05B6" w:rsidP="00BF05B6">
      <w:pPr>
        <w:pStyle w:val="Heading2"/>
      </w:pPr>
      <w:r>
        <w:t xml:space="preserve">As a consequence, it is very likely that Member States, health institutions, economic operators and other stakeholders will not be able to ensure the proper implementation and application of the Regulation </w:t>
      </w:r>
      <w:r w:rsidR="00EC4775">
        <w:t>from 26 May 2020, as provided for</w:t>
      </w:r>
      <w:r w:rsidR="00BF4056">
        <w:t xml:space="preserve"> in the Regulation</w:t>
      </w:r>
      <w:r>
        <w:t>.</w:t>
      </w:r>
    </w:p>
    <w:p w14:paraId="411114CF" w14:textId="77777777" w:rsidR="00BF05B6" w:rsidRDefault="00BF05B6" w:rsidP="00BF05B6">
      <w:pPr>
        <w:pStyle w:val="Heading2"/>
        <w:numPr>
          <w:ilvl w:val="0"/>
          <w:numId w:val="0"/>
        </w:numPr>
        <w:ind w:left="567"/>
      </w:pPr>
    </w:p>
    <w:p w14:paraId="475823CA" w14:textId="310B258B" w:rsidR="00344793" w:rsidRPr="001C5DEA" w:rsidRDefault="00BF05B6" w:rsidP="00BF05B6">
      <w:pPr>
        <w:pStyle w:val="Heading2"/>
      </w:pPr>
      <w:r>
        <w:t>The current proposal aims at ensuring the objectives of the Regulation by deferring the application of certain provisions of Regulation (EU) 2017/745</w:t>
      </w:r>
      <w:r w:rsidR="00900151">
        <w:t xml:space="preserve"> by one year</w:t>
      </w:r>
      <w:r>
        <w:t>. It also implies deferring the date of repeal of Directives 90/385/EEC and 93/42/EEC</w:t>
      </w:r>
      <w:r w:rsidR="003A2AD9">
        <w:t xml:space="preserve"> until 26 May 2021</w:t>
      </w:r>
      <w:r>
        <w:t>.</w:t>
      </w:r>
      <w:r w:rsidRPr="001C5DEA">
        <w:t xml:space="preserve"> </w:t>
      </w:r>
      <w:r w:rsidR="00E86F59">
        <w:t xml:space="preserve">Moreover, it also aims to make </w:t>
      </w:r>
      <w:r w:rsidR="00900151">
        <w:t>EU</w:t>
      </w:r>
      <w:r w:rsidR="00E86F59">
        <w:t xml:space="preserve">-wide derogations from the normal conformity assessment procedures for specific devices in </w:t>
      </w:r>
      <w:r w:rsidR="00E37319">
        <w:t xml:space="preserve">the interest of </w:t>
      </w:r>
      <w:r w:rsidR="00E86F59">
        <w:t xml:space="preserve">public </w:t>
      </w:r>
      <w:r w:rsidR="00E37319">
        <w:t>health</w:t>
      </w:r>
      <w:r w:rsidR="00E86F59">
        <w:t xml:space="preserve"> possible</w:t>
      </w:r>
      <w:r w:rsidR="00900151">
        <w:t>,</w:t>
      </w:r>
      <w:r w:rsidR="00E86F59">
        <w:t xml:space="preserve"> in order to address potential shortages of vitally important devices in an effective manner.</w:t>
      </w:r>
      <w:r w:rsidR="00900151">
        <w:t xml:space="preserve"> </w:t>
      </w:r>
    </w:p>
    <w:p w14:paraId="1B61C704" w14:textId="77777777" w:rsidR="00842969" w:rsidRPr="001C5DEA" w:rsidRDefault="00842969" w:rsidP="00344793"/>
    <w:p w14:paraId="111C94A3" w14:textId="77777777" w:rsidR="00BF05B6" w:rsidRPr="001C5DEA" w:rsidRDefault="00BF05B6" w:rsidP="0017396F">
      <w:pPr>
        <w:pStyle w:val="Heading1"/>
        <w:keepNext/>
        <w:keepLines/>
      </w:pPr>
      <w:r>
        <w:rPr>
          <w:b/>
        </w:rPr>
        <w:t>General comments</w:t>
      </w:r>
    </w:p>
    <w:p w14:paraId="107EDCD4" w14:textId="77777777" w:rsidR="00842969" w:rsidRDefault="00842969" w:rsidP="0017396F">
      <w:pPr>
        <w:keepNext/>
        <w:keepLines/>
      </w:pPr>
    </w:p>
    <w:p w14:paraId="6DEA598D" w14:textId="0A3C2948" w:rsidR="00BF05B6" w:rsidRDefault="00BF05B6" w:rsidP="00F96A74">
      <w:pPr>
        <w:pStyle w:val="Heading2"/>
      </w:pPr>
      <w:r>
        <w:t xml:space="preserve">The EESC reiterates the conviction, often expressed in its opinions, that health is a </w:t>
      </w:r>
      <w:r w:rsidR="00900151">
        <w:t xml:space="preserve">major </w:t>
      </w:r>
      <w:r>
        <w:t>priority for Europe's citizens</w:t>
      </w:r>
      <w:r w:rsidR="00900151">
        <w:t>,</w:t>
      </w:r>
      <w:r>
        <w:t xml:space="preserve"> and reaffirms that medical devices play a crucial role in preventi</w:t>
      </w:r>
      <w:r w:rsidR="00900151">
        <w:t>ng</w:t>
      </w:r>
      <w:r>
        <w:t>, diagnosi</w:t>
      </w:r>
      <w:r w:rsidR="00900151">
        <w:t>ng</w:t>
      </w:r>
      <w:r>
        <w:t xml:space="preserve"> and treat</w:t>
      </w:r>
      <w:r w:rsidR="00900151">
        <w:t>ing</w:t>
      </w:r>
      <w:r>
        <w:t xml:space="preserve"> diseases. They are central to our health and to the quality of life of people suffering from diseases and disabilities.</w:t>
      </w:r>
    </w:p>
    <w:p w14:paraId="527A5A53" w14:textId="77777777" w:rsidR="00F96A74" w:rsidRPr="00F96A74" w:rsidRDefault="00F96A74" w:rsidP="00F96A74"/>
    <w:p w14:paraId="3AE815C4" w14:textId="2763719E" w:rsidR="00BF05B6" w:rsidRDefault="00BF05B6" w:rsidP="00F96A74">
      <w:pPr>
        <w:pStyle w:val="Heading2"/>
      </w:pPr>
      <w:r>
        <w:t>The EESC would also like to draw attention to the fact that</w:t>
      </w:r>
      <w:r w:rsidR="00900151">
        <w:t>,</w:t>
      </w:r>
      <w:r>
        <w:t xml:space="preserve"> due to its high innovation capacity and its high-skilled jobs, this sector </w:t>
      </w:r>
      <w:r w:rsidR="00BD7EA2">
        <w:t xml:space="preserve">is </w:t>
      </w:r>
      <w:r>
        <w:t>an important part of the European economy. It is therefore important not only to ensure the highest possible level of health protection</w:t>
      </w:r>
      <w:r w:rsidR="00BD7EA2">
        <w:t>,</w:t>
      </w:r>
      <w:r>
        <w:t xml:space="preserve"> but also to take into </w:t>
      </w:r>
      <w:r>
        <w:lastRenderedPageBreak/>
        <w:t>account the interests of the industry</w:t>
      </w:r>
      <w:r w:rsidR="00900151">
        <w:t>,</w:t>
      </w:r>
      <w:r>
        <w:t xml:space="preserve"> in which 80% of manufacturers are </w:t>
      </w:r>
      <w:r w:rsidR="005E6DC8">
        <w:t xml:space="preserve">micro, </w:t>
      </w:r>
      <w:r>
        <w:t xml:space="preserve">small </w:t>
      </w:r>
      <w:r w:rsidR="005E6DC8">
        <w:t xml:space="preserve">or </w:t>
      </w:r>
      <w:r>
        <w:t>medium</w:t>
      </w:r>
      <w:r w:rsidR="005E6DC8">
        <w:t xml:space="preserve">-sized </w:t>
      </w:r>
      <w:r>
        <w:t>enterprises</w:t>
      </w:r>
      <w:bookmarkStart w:id="0" w:name="_GoBack"/>
      <w:bookmarkEnd w:id="0"/>
      <w:r>
        <w:t>.</w:t>
      </w:r>
    </w:p>
    <w:p w14:paraId="7497E474" w14:textId="77777777" w:rsidR="00BF05B6" w:rsidRDefault="00BF05B6" w:rsidP="00BF05B6"/>
    <w:p w14:paraId="022437B2" w14:textId="15407E53" w:rsidR="00BF05B6" w:rsidRDefault="00BF05B6" w:rsidP="00F96A74">
      <w:pPr>
        <w:pStyle w:val="Heading2"/>
      </w:pPr>
      <w:r>
        <w:t>The</w:t>
      </w:r>
      <w:r w:rsidR="00AA4D4B">
        <w:t xml:space="preserve"> </w:t>
      </w:r>
      <w:r>
        <w:t>EESC is well aware that the COVID-19 crisis</w:t>
      </w:r>
      <w:r w:rsidR="00AA4D4B">
        <w:t xml:space="preserve"> </w:t>
      </w:r>
      <w:r>
        <w:t>has</w:t>
      </w:r>
      <w:r w:rsidR="00AA4D4B">
        <w:t xml:space="preserve"> </w:t>
      </w:r>
      <w:r>
        <w:t>created</w:t>
      </w:r>
      <w:r w:rsidR="00AA4D4B">
        <w:t xml:space="preserve"> </w:t>
      </w:r>
      <w:r>
        <w:t>extraordinary</w:t>
      </w:r>
      <w:r w:rsidR="00AA4D4B">
        <w:t xml:space="preserve"> </w:t>
      </w:r>
      <w:r>
        <w:t>circumstances</w:t>
      </w:r>
      <w:r w:rsidR="00AA4D4B">
        <w:t xml:space="preserve"> </w:t>
      </w:r>
      <w:r w:rsidR="00900151">
        <w:t xml:space="preserve">that </w:t>
      </w:r>
      <w:r>
        <w:t>have</w:t>
      </w:r>
      <w:r w:rsidR="00AA4D4B">
        <w:t xml:space="preserve"> </w:t>
      </w:r>
      <w:r>
        <w:t>an</w:t>
      </w:r>
      <w:r w:rsidR="00AA4D4B">
        <w:t xml:space="preserve"> </w:t>
      </w:r>
      <w:r>
        <w:t>impact</w:t>
      </w:r>
      <w:r w:rsidR="00AA4D4B">
        <w:t xml:space="preserve"> </w:t>
      </w:r>
      <w:r>
        <w:t>on</w:t>
      </w:r>
      <w:r w:rsidR="00AA4D4B">
        <w:t xml:space="preserve"> </w:t>
      </w:r>
      <w:r>
        <w:t>various areas</w:t>
      </w:r>
      <w:r w:rsidR="00AA4D4B">
        <w:t xml:space="preserve"> </w:t>
      </w:r>
      <w:r>
        <w:t>covered</w:t>
      </w:r>
      <w:r w:rsidR="00AA4D4B">
        <w:t xml:space="preserve"> </w:t>
      </w:r>
      <w:r>
        <w:t>by</w:t>
      </w:r>
      <w:r w:rsidR="00AA4D4B">
        <w:t xml:space="preserve"> </w:t>
      </w:r>
      <w:r>
        <w:t>Regulation</w:t>
      </w:r>
      <w:r w:rsidR="00AA4D4B">
        <w:t xml:space="preserve"> </w:t>
      </w:r>
      <w:r>
        <w:t>(EU)</w:t>
      </w:r>
      <w:r w:rsidR="00AA4D4B">
        <w:t xml:space="preserve"> </w:t>
      </w:r>
      <w:r>
        <w:t xml:space="preserve">2017/745. That is </w:t>
      </w:r>
      <w:r w:rsidR="00BD7EA2">
        <w:t>true</w:t>
      </w:r>
      <w:r>
        <w:t xml:space="preserve">, for example, </w:t>
      </w:r>
      <w:r w:rsidR="00BD7EA2">
        <w:t>in the case of p</w:t>
      </w:r>
      <w:r>
        <w:t>lacing</w:t>
      </w:r>
      <w:r w:rsidR="00AA4D4B">
        <w:t xml:space="preserve"> </w:t>
      </w:r>
      <w:r>
        <w:t>and</w:t>
      </w:r>
      <w:r w:rsidR="00AA4D4B">
        <w:t xml:space="preserve"> </w:t>
      </w:r>
      <w:r>
        <w:t>making</w:t>
      </w:r>
      <w:r w:rsidR="00AA4D4B">
        <w:t xml:space="preserve"> </w:t>
      </w:r>
      <w:r>
        <w:t>available</w:t>
      </w:r>
      <w:r w:rsidR="00AA4D4B">
        <w:t xml:space="preserve"> </w:t>
      </w:r>
      <w:r>
        <w:t>on</w:t>
      </w:r>
      <w:r w:rsidR="00AA4D4B">
        <w:t xml:space="preserve"> </w:t>
      </w:r>
      <w:r>
        <w:t>the market</w:t>
      </w:r>
      <w:r w:rsidR="00AA4D4B">
        <w:t xml:space="preserve"> </w:t>
      </w:r>
      <w:r>
        <w:t>medical devices such as medical gloves, surgical masks, equipment for intensive care and</w:t>
      </w:r>
      <w:r w:rsidR="00AA4D4B">
        <w:t xml:space="preserve"> </w:t>
      </w:r>
      <w:r>
        <w:t>other</w:t>
      </w:r>
      <w:r w:rsidR="00AA4D4B">
        <w:t xml:space="preserve"> </w:t>
      </w:r>
      <w:r>
        <w:t>medical</w:t>
      </w:r>
      <w:r w:rsidR="00AA4D4B">
        <w:t xml:space="preserve"> </w:t>
      </w:r>
      <w:r>
        <w:t xml:space="preserve">equipment </w:t>
      </w:r>
      <w:r w:rsidR="00900151">
        <w:t>that</w:t>
      </w:r>
      <w:r>
        <w:t xml:space="preserve"> play</w:t>
      </w:r>
      <w:r w:rsidR="00900151">
        <w:t>s</w:t>
      </w:r>
      <w:r w:rsidR="00AA4D4B">
        <w:t xml:space="preserve"> </w:t>
      </w:r>
      <w:r>
        <w:t>a</w:t>
      </w:r>
      <w:r w:rsidR="00AA4D4B">
        <w:t xml:space="preserve"> </w:t>
      </w:r>
      <w:r>
        <w:t>crucial</w:t>
      </w:r>
      <w:r w:rsidR="00AA4D4B">
        <w:t xml:space="preserve"> </w:t>
      </w:r>
      <w:r>
        <w:t>role</w:t>
      </w:r>
      <w:r w:rsidR="00AA4D4B">
        <w:t xml:space="preserve"> </w:t>
      </w:r>
      <w:r>
        <w:t>in</w:t>
      </w:r>
      <w:r w:rsidR="00AA4D4B">
        <w:t xml:space="preserve"> </w:t>
      </w:r>
      <w:r>
        <w:t>the</w:t>
      </w:r>
      <w:r w:rsidR="00AA4D4B">
        <w:t xml:space="preserve"> </w:t>
      </w:r>
      <w:r>
        <w:t>context</w:t>
      </w:r>
      <w:r w:rsidR="00AA4D4B">
        <w:t xml:space="preserve"> </w:t>
      </w:r>
      <w:r>
        <w:t>of</w:t>
      </w:r>
      <w:r w:rsidR="00AA4D4B">
        <w:t xml:space="preserve"> </w:t>
      </w:r>
      <w:r>
        <w:t>the</w:t>
      </w:r>
      <w:r w:rsidR="00AA4D4B">
        <w:t xml:space="preserve"> </w:t>
      </w:r>
      <w:r>
        <w:t>COVID-19</w:t>
      </w:r>
      <w:r w:rsidR="00E37319">
        <w:t xml:space="preserve"> cris</w:t>
      </w:r>
      <w:r w:rsidR="00900151">
        <w:t>i</w:t>
      </w:r>
      <w:r w:rsidR="00E37319">
        <w:t>s</w:t>
      </w:r>
      <w:r>
        <w:t>.</w:t>
      </w:r>
    </w:p>
    <w:p w14:paraId="42795D63" w14:textId="77777777" w:rsidR="00BF05B6" w:rsidRDefault="00BF05B6" w:rsidP="00BF05B6"/>
    <w:p w14:paraId="450081DF" w14:textId="096065C9" w:rsidR="00BF05B6" w:rsidRDefault="00BF05B6" w:rsidP="00F96A74">
      <w:pPr>
        <w:pStyle w:val="Heading2"/>
      </w:pPr>
      <w:r>
        <w:t xml:space="preserve">The crisis </w:t>
      </w:r>
      <w:r w:rsidR="00194A55">
        <w:t xml:space="preserve">has </w:t>
      </w:r>
      <w:r>
        <w:t>therefore</w:t>
      </w:r>
      <w:r w:rsidR="00194A55">
        <w:t xml:space="preserve"> created</w:t>
      </w:r>
      <w:r>
        <w:t xml:space="preserve"> a major </w:t>
      </w:r>
      <w:r w:rsidR="00E37319">
        <w:t xml:space="preserve">and unprecedented </w:t>
      </w:r>
      <w:r>
        <w:t xml:space="preserve">challenge </w:t>
      </w:r>
      <w:r w:rsidR="00194A55">
        <w:t xml:space="preserve">for </w:t>
      </w:r>
      <w:r w:rsidR="00E37319">
        <w:t xml:space="preserve">the healthcare systems of the </w:t>
      </w:r>
      <w:r>
        <w:t xml:space="preserve">Member States and </w:t>
      </w:r>
      <w:r w:rsidR="00194A55">
        <w:t xml:space="preserve">placed </w:t>
      </w:r>
      <w:r>
        <w:t xml:space="preserve">a serious burden </w:t>
      </w:r>
      <w:r w:rsidR="00194A55">
        <w:t>on</w:t>
      </w:r>
      <w:r>
        <w:t xml:space="preserve"> all </w:t>
      </w:r>
      <w:r w:rsidR="00227679">
        <w:t xml:space="preserve">of the </w:t>
      </w:r>
      <w:r>
        <w:t>stakeholders</w:t>
      </w:r>
      <w:r w:rsidR="00194A55">
        <w:t xml:space="preserve"> involved</w:t>
      </w:r>
      <w:r>
        <w:t xml:space="preserve"> (health institutions, </w:t>
      </w:r>
      <w:r w:rsidR="00C47CD1">
        <w:t xml:space="preserve">healthcare professions, patients </w:t>
      </w:r>
      <w:r>
        <w:t xml:space="preserve">and economic operators). It is therefore likely that they cannot guarantee the proper implementation and application of the Regulation </w:t>
      </w:r>
      <w:r w:rsidR="00227679">
        <w:t xml:space="preserve">by </w:t>
      </w:r>
      <w:r>
        <w:t xml:space="preserve">the date initially </w:t>
      </w:r>
      <w:r w:rsidR="00194A55">
        <w:t xml:space="preserve">set out </w:t>
      </w:r>
      <w:r>
        <w:t>(26 May 2020).</w:t>
      </w:r>
    </w:p>
    <w:p w14:paraId="3F832FDD" w14:textId="77777777" w:rsidR="00BF05B6" w:rsidRDefault="00BF05B6" w:rsidP="00BF05B6"/>
    <w:p w14:paraId="26D001AF" w14:textId="6ACFACAF" w:rsidR="00BF05B6" w:rsidRDefault="00BF05B6" w:rsidP="00F96A74">
      <w:pPr>
        <w:pStyle w:val="Heading2"/>
      </w:pPr>
      <w:r>
        <w:t xml:space="preserve">The EESC therefore supports the </w:t>
      </w:r>
      <w:r w:rsidR="00194A55">
        <w:t xml:space="preserve">one-year </w:t>
      </w:r>
      <w:r>
        <w:t xml:space="preserve">extension provided </w:t>
      </w:r>
      <w:r w:rsidR="00194A55">
        <w:t>for in</w:t>
      </w:r>
      <w:r>
        <w:t xml:space="preserve"> the proposal as </w:t>
      </w:r>
      <w:r w:rsidR="00194A55">
        <w:t xml:space="preserve">a </w:t>
      </w:r>
      <w:r>
        <w:t>reasonable measure</w:t>
      </w:r>
      <w:r w:rsidR="00AA4D4B">
        <w:t xml:space="preserve"> </w:t>
      </w:r>
      <w:r>
        <w:t>aim</w:t>
      </w:r>
      <w:r w:rsidR="00194A55">
        <w:t>ed</w:t>
      </w:r>
      <w:r>
        <w:t xml:space="preserve"> at guaranteeing the</w:t>
      </w:r>
      <w:r w:rsidR="00AA4D4B">
        <w:t xml:space="preserve"> </w:t>
      </w:r>
      <w:r>
        <w:t>smooth</w:t>
      </w:r>
      <w:r w:rsidR="00AA4D4B">
        <w:t xml:space="preserve"> </w:t>
      </w:r>
      <w:r>
        <w:t>functioning</w:t>
      </w:r>
      <w:r w:rsidR="00AA4D4B">
        <w:t xml:space="preserve"> </w:t>
      </w:r>
      <w:r>
        <w:t>of</w:t>
      </w:r>
      <w:r w:rsidR="00AA4D4B">
        <w:t xml:space="preserve"> </w:t>
      </w:r>
      <w:r>
        <w:t>the</w:t>
      </w:r>
      <w:r w:rsidR="00AA4D4B">
        <w:t xml:space="preserve"> </w:t>
      </w:r>
      <w:r>
        <w:t>internal</w:t>
      </w:r>
      <w:r w:rsidR="00AA4D4B">
        <w:t xml:space="preserve"> </w:t>
      </w:r>
      <w:r>
        <w:t>market,</w:t>
      </w:r>
      <w:r w:rsidR="00AA4D4B">
        <w:t xml:space="preserve"> </w:t>
      </w:r>
      <w:r>
        <w:t>a</w:t>
      </w:r>
      <w:r w:rsidR="00AA4D4B">
        <w:t xml:space="preserve"> </w:t>
      </w:r>
      <w:r>
        <w:t>high</w:t>
      </w:r>
      <w:r w:rsidR="00AA4D4B">
        <w:t xml:space="preserve"> </w:t>
      </w:r>
      <w:r>
        <w:t>level</w:t>
      </w:r>
      <w:r w:rsidR="00AA4D4B">
        <w:t xml:space="preserve"> </w:t>
      </w:r>
      <w:r>
        <w:t>of protection</w:t>
      </w:r>
      <w:r w:rsidR="00AA4D4B">
        <w:t xml:space="preserve"> </w:t>
      </w:r>
      <w:r>
        <w:t>of</w:t>
      </w:r>
      <w:r w:rsidR="00AA4D4B">
        <w:t xml:space="preserve"> </w:t>
      </w:r>
      <w:r>
        <w:t>public</w:t>
      </w:r>
      <w:r w:rsidR="00AA4D4B">
        <w:t xml:space="preserve"> </w:t>
      </w:r>
      <w:r>
        <w:t>health</w:t>
      </w:r>
      <w:r w:rsidR="00AA4D4B">
        <w:t xml:space="preserve"> </w:t>
      </w:r>
      <w:r>
        <w:t>and</w:t>
      </w:r>
      <w:r w:rsidR="00AA4D4B">
        <w:t xml:space="preserve"> </w:t>
      </w:r>
      <w:r>
        <w:t>patient</w:t>
      </w:r>
      <w:r w:rsidR="00AA4D4B">
        <w:t xml:space="preserve"> </w:t>
      </w:r>
      <w:r>
        <w:t>safety</w:t>
      </w:r>
      <w:r w:rsidR="00227679">
        <w:t>,</w:t>
      </w:r>
      <w:r w:rsidR="00194A55">
        <w:t xml:space="preserve"> and </w:t>
      </w:r>
      <w:r>
        <w:t>legal</w:t>
      </w:r>
      <w:r w:rsidR="00AA4D4B">
        <w:t xml:space="preserve"> </w:t>
      </w:r>
      <w:r>
        <w:t>certainty</w:t>
      </w:r>
      <w:r w:rsidR="00194A55">
        <w:t>,</w:t>
      </w:r>
      <w:r w:rsidR="00AA4D4B">
        <w:t xml:space="preserve"> </w:t>
      </w:r>
      <w:r w:rsidR="00227679">
        <w:t xml:space="preserve">as well as </w:t>
      </w:r>
      <w:r w:rsidR="00A26DBE">
        <w:t xml:space="preserve">at </w:t>
      </w:r>
      <w:r>
        <w:t>avoid</w:t>
      </w:r>
      <w:r w:rsidR="00194A55">
        <w:t>ing</w:t>
      </w:r>
      <w:r>
        <w:t xml:space="preserve"> potential</w:t>
      </w:r>
      <w:r w:rsidR="00AA4D4B">
        <w:t xml:space="preserve"> </w:t>
      </w:r>
      <w:r>
        <w:t>market</w:t>
      </w:r>
      <w:r w:rsidR="00AA4D4B">
        <w:t xml:space="preserve"> </w:t>
      </w:r>
      <w:r>
        <w:t>disruption.</w:t>
      </w:r>
    </w:p>
    <w:p w14:paraId="14DD6C98" w14:textId="77777777" w:rsidR="00F96A74" w:rsidRPr="00F96A74" w:rsidRDefault="00F96A74" w:rsidP="00F96A74"/>
    <w:p w14:paraId="0D9BCAC7" w14:textId="2F8F9BBE" w:rsidR="00BF05B6" w:rsidRDefault="00BF05B6" w:rsidP="00F96A74">
      <w:pPr>
        <w:pStyle w:val="Heading2"/>
      </w:pPr>
      <w:r>
        <w:t xml:space="preserve">Finally, the EESC would like to reiterate the request made </w:t>
      </w:r>
      <w:r w:rsidR="00F96A74">
        <w:t>i</w:t>
      </w:r>
      <w:r>
        <w:t xml:space="preserve">n its previous </w:t>
      </w:r>
      <w:r w:rsidR="00194A55">
        <w:t>o</w:t>
      </w:r>
      <w:r>
        <w:t>pinion on this topic</w:t>
      </w:r>
      <w:r w:rsidR="00F96A74">
        <w:t>,</w:t>
      </w:r>
      <w:r>
        <w:t xml:space="preserve"> </w:t>
      </w:r>
      <w:r w:rsidR="00194A55">
        <w:t xml:space="preserve">namely </w:t>
      </w:r>
      <w:r>
        <w:t xml:space="preserve">that the functioning of the </w:t>
      </w:r>
      <w:r w:rsidR="00194A55">
        <w:t>R</w:t>
      </w:r>
      <w:r>
        <w:t>egulation should be formally reviewed</w:t>
      </w:r>
      <w:r w:rsidR="00FB3FDB">
        <w:t>, jointly by authorities and stakeholders from civil society,</w:t>
      </w:r>
      <w:r>
        <w:t xml:space="preserve"> three years after </w:t>
      </w:r>
      <w:r w:rsidR="00194A55">
        <w:t xml:space="preserve">its </w:t>
      </w:r>
      <w:r>
        <w:t>entry into force</w:t>
      </w:r>
      <w:r w:rsidR="00194A55">
        <w:t>,</w:t>
      </w:r>
      <w:r>
        <w:t xml:space="preserve"> to ensure that its objectives are being met.</w:t>
      </w:r>
    </w:p>
    <w:p w14:paraId="2CBEF9AE" w14:textId="77777777" w:rsidR="00BF05B6" w:rsidRDefault="00BF05B6" w:rsidP="00344793"/>
    <w:p w14:paraId="357D4355" w14:textId="77777777" w:rsidR="00891166" w:rsidRDefault="00891166" w:rsidP="00344793"/>
    <w:p w14:paraId="218CD36C" w14:textId="77777777" w:rsidR="00891166" w:rsidRDefault="00891166" w:rsidP="00344793"/>
    <w:p w14:paraId="32978AE9" w14:textId="77777777" w:rsidR="00891166" w:rsidRPr="001C5DEA" w:rsidRDefault="00891166" w:rsidP="00344793"/>
    <w:p w14:paraId="20ABA906" w14:textId="797B0221" w:rsidR="00101B16" w:rsidRPr="001C5DEA" w:rsidRDefault="0017396F" w:rsidP="00AF4606">
      <w:pPr>
        <w:tabs>
          <w:tab w:val="left" w:pos="4621"/>
        </w:tabs>
        <w:jc w:val="left"/>
        <w:rPr>
          <w:rFonts w:eastAsia="PMingLiU"/>
          <w:snapToGrid w:val="0"/>
          <w:szCs w:val="24"/>
          <w:lang w:eastAsia="zh-CN"/>
        </w:rPr>
      </w:pPr>
      <w:r>
        <w:rPr>
          <w:rFonts w:ascii="TimesNewRomanPSMT" w:hAnsi="TimesNewRomanPSMT"/>
          <w:color w:val="000000"/>
        </w:rPr>
        <w:t>Luca JAHIER</w:t>
      </w:r>
      <w:r>
        <w:rPr>
          <w:rFonts w:ascii="TimesNewRomanPSMT" w:hAnsi="TimesNewRomanPSMT"/>
          <w:color w:val="000000"/>
        </w:rPr>
        <w:br/>
        <w:t>President of the European Economic and Social Committee</w:t>
      </w:r>
    </w:p>
    <w:p w14:paraId="74801F79" w14:textId="77777777" w:rsidR="00EF2989" w:rsidRPr="001C5DEA" w:rsidRDefault="00EF2989" w:rsidP="00AF4606"/>
    <w:p w14:paraId="72444C0E" w14:textId="77777777" w:rsidR="00EF2989" w:rsidRPr="001C5DEA" w:rsidRDefault="00EF2989" w:rsidP="00AF4606">
      <w:pPr>
        <w:jc w:val="center"/>
      </w:pPr>
      <w:r w:rsidRPr="001C5DEA">
        <w:t>_____________</w:t>
      </w:r>
    </w:p>
    <w:sectPr w:rsidR="00EF2989" w:rsidRPr="001C5DEA" w:rsidSect="00C606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906E" w14:textId="77777777" w:rsidR="003763F9" w:rsidRDefault="003763F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32A105C" w14:textId="77777777" w:rsidR="003763F9" w:rsidRDefault="003763F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B34E" w14:textId="77777777" w:rsidR="00C6060A" w:rsidRPr="00C6060A" w:rsidRDefault="00C6060A" w:rsidP="00C60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6C9D" w14:textId="729C24D7" w:rsidR="00F333D7" w:rsidRPr="00C6060A" w:rsidRDefault="00C6060A" w:rsidP="00C6060A">
    <w:pPr>
      <w:pStyle w:val="Footer"/>
    </w:pPr>
    <w:r>
      <w:t xml:space="preserve">INT/907 – EESC-2020-01752-00-00-PAC-TRA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446C5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446C5A">
        <w:rPr>
          <w:noProof/>
        </w:rPr>
        <w:instrText>4</w:instrText>
      </w:r>
    </w:fldSimple>
    <w:r>
      <w:instrText xml:space="preserve"> </w:instrText>
    </w:r>
    <w:r>
      <w:fldChar w:fldCharType="separate"/>
    </w:r>
    <w:r w:rsidR="00446C5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3A19" w14:textId="77777777" w:rsidR="00C6060A" w:rsidRPr="00C6060A" w:rsidRDefault="00C6060A" w:rsidP="00C606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DAFD" w14:textId="77777777" w:rsidR="00F333D7" w:rsidRPr="00C6060A" w:rsidRDefault="00F333D7" w:rsidP="00C606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30D" w14:textId="02E29CEE" w:rsidR="00F333D7" w:rsidRPr="00C6060A" w:rsidRDefault="00C6060A" w:rsidP="00C6060A">
    <w:pPr>
      <w:pStyle w:val="Footer"/>
    </w:pPr>
    <w:r>
      <w:t xml:space="preserve">INT/907 – EESC-2020-01752-00-00-PAC-TRA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233D3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233D3">
        <w:rPr>
          <w:noProof/>
        </w:rPr>
        <w:instrText>4</w:instrText>
      </w:r>
    </w:fldSimple>
    <w:r>
      <w:instrText xml:space="preserve"> </w:instrText>
    </w:r>
    <w:r>
      <w:fldChar w:fldCharType="separate"/>
    </w:r>
    <w:r w:rsidR="006233D3"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0FA9" w14:textId="77777777" w:rsidR="00F333D7" w:rsidRPr="00C6060A" w:rsidRDefault="00F333D7" w:rsidP="00C6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E0F8" w14:textId="77777777" w:rsidR="003763F9" w:rsidRDefault="003763F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D3C0F80" w14:textId="77777777" w:rsidR="003763F9" w:rsidRDefault="003763F9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1F1D2CA4" w14:textId="2E36E392" w:rsidR="00F96A74" w:rsidRPr="00F96A74" w:rsidRDefault="00F96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96A74">
        <w:t>Regulation (EU) 2017/745 of the</w:t>
      </w:r>
      <w:r w:rsidR="00AA4D4B">
        <w:t xml:space="preserve"> </w:t>
      </w:r>
      <w:r w:rsidRPr="00F96A74">
        <w:t>European Parliament and of the</w:t>
      </w:r>
      <w:r w:rsidR="00AA4D4B">
        <w:t xml:space="preserve"> </w:t>
      </w:r>
      <w:r w:rsidRPr="00F96A74">
        <w:t>Council of 5 April 2017 on medical devices,</w:t>
      </w:r>
      <w:r w:rsidR="00AA4D4B">
        <w:t xml:space="preserve"> </w:t>
      </w:r>
      <w:r w:rsidRPr="00F96A74">
        <w:t>amending</w:t>
      </w:r>
      <w:r w:rsidR="00AA4D4B">
        <w:t xml:space="preserve"> </w:t>
      </w:r>
      <w:r w:rsidRPr="00F96A74">
        <w:t>Directive</w:t>
      </w:r>
      <w:r w:rsidR="00AA4D4B">
        <w:t xml:space="preserve"> </w:t>
      </w:r>
      <w:r w:rsidRPr="00F96A74">
        <w:t>2001/83/EC,</w:t>
      </w:r>
      <w:r w:rsidR="00AA4D4B">
        <w:t xml:space="preserve"> </w:t>
      </w:r>
      <w:r w:rsidRPr="00F96A74">
        <w:t>Regulation</w:t>
      </w:r>
      <w:r w:rsidR="00AA4D4B">
        <w:t xml:space="preserve"> </w:t>
      </w:r>
      <w:r w:rsidRPr="00F96A74">
        <w:t>(EC)</w:t>
      </w:r>
      <w:r w:rsidR="00AA4D4B">
        <w:t xml:space="preserve"> </w:t>
      </w:r>
      <w:r w:rsidRPr="00F96A74">
        <w:t>No</w:t>
      </w:r>
      <w:r w:rsidR="00AA4D4B">
        <w:t xml:space="preserve"> </w:t>
      </w:r>
      <w:r w:rsidRPr="00F96A74">
        <w:t>178/2002</w:t>
      </w:r>
      <w:r w:rsidR="00AA4D4B">
        <w:t xml:space="preserve"> </w:t>
      </w:r>
      <w:r w:rsidRPr="00F96A74">
        <w:t>and</w:t>
      </w:r>
      <w:r w:rsidR="00AA4D4B">
        <w:t xml:space="preserve"> </w:t>
      </w:r>
      <w:r w:rsidRPr="00F96A74">
        <w:t>Regulation</w:t>
      </w:r>
      <w:r w:rsidR="00AA4D4B">
        <w:t xml:space="preserve"> </w:t>
      </w:r>
      <w:r w:rsidRPr="00F96A74">
        <w:t>(EC)</w:t>
      </w:r>
      <w:r w:rsidR="00AA4D4B">
        <w:t xml:space="preserve"> </w:t>
      </w:r>
      <w:r w:rsidRPr="00F96A74">
        <w:t>No 1223/2009 and repealing Council Directives 90/385/EEC and 93/42/EEC (</w:t>
      </w:r>
      <w:hyperlink r:id="rId1" w:history="1">
        <w:r w:rsidRPr="003A7792">
          <w:rPr>
            <w:rStyle w:val="Hyperlink"/>
          </w:rPr>
          <w:t>OJ L 117, 5.5.2017, p. 1</w:t>
        </w:r>
      </w:hyperlink>
      <w:r w:rsidRPr="00F96A74">
        <w:t>)</w:t>
      </w:r>
      <w:r>
        <w:t xml:space="preserve"> </w:t>
      </w:r>
      <w:r w:rsidR="00BD7EA2">
        <w:t>–</w:t>
      </w:r>
      <w:r>
        <w:t xml:space="preserve"> EESC </w:t>
      </w:r>
      <w:r w:rsidR="00BD7EA2">
        <w:t>o</w:t>
      </w:r>
      <w:r>
        <w:t xml:space="preserve">pinion: </w:t>
      </w:r>
      <w:hyperlink r:id="rId2" w:history="1">
        <w:r w:rsidRPr="003A7792">
          <w:rPr>
            <w:rStyle w:val="Hyperlink"/>
          </w:rPr>
          <w:t>OJ C 133, 9.5.2013, p. 52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9D26" w14:textId="77777777" w:rsidR="00C6060A" w:rsidRPr="00C6060A" w:rsidRDefault="00C6060A" w:rsidP="00C60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DE9E" w14:textId="77777777" w:rsidR="00C6060A" w:rsidRPr="00C6060A" w:rsidRDefault="00C6060A" w:rsidP="00C60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EEDC" w14:textId="77777777" w:rsidR="00C6060A" w:rsidRPr="00C6060A" w:rsidRDefault="00C6060A" w:rsidP="00C606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6564" w14:textId="77777777" w:rsidR="00F333D7" w:rsidRPr="00C6060A" w:rsidRDefault="00F333D7" w:rsidP="00C606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00C7" w14:textId="77777777" w:rsidR="00F333D7" w:rsidRPr="00C6060A" w:rsidRDefault="00F333D7" w:rsidP="00C606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72D2" w14:textId="77777777" w:rsidR="00F333D7" w:rsidRPr="00C6060A" w:rsidRDefault="00F333D7" w:rsidP="00C60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AC56566"/>
    <w:multiLevelType w:val="hybridMultilevel"/>
    <w:tmpl w:val="A50C394E"/>
    <w:lvl w:ilvl="0" w:tplc="87125F4E">
      <w:start w:val="1"/>
      <w:numFmt w:val="bullet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63133"/>
    <w:multiLevelType w:val="hybridMultilevel"/>
    <w:tmpl w:val="37BA42EA"/>
    <w:lvl w:ilvl="0" w:tplc="61429412">
      <w:start w:val="1"/>
      <w:numFmt w:val="bullet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3"/>
    <w:rsid w:val="00002AA3"/>
    <w:rsid w:val="00003D15"/>
    <w:rsid w:val="00003D2E"/>
    <w:rsid w:val="00005798"/>
    <w:rsid w:val="00005B58"/>
    <w:rsid w:val="000076D0"/>
    <w:rsid w:val="00007F20"/>
    <w:rsid w:val="00015227"/>
    <w:rsid w:val="00016725"/>
    <w:rsid w:val="00042120"/>
    <w:rsid w:val="00042A27"/>
    <w:rsid w:val="00042E52"/>
    <w:rsid w:val="00043001"/>
    <w:rsid w:val="00045D36"/>
    <w:rsid w:val="00047CC3"/>
    <w:rsid w:val="00050E8E"/>
    <w:rsid w:val="000569CC"/>
    <w:rsid w:val="000631EC"/>
    <w:rsid w:val="00066FCE"/>
    <w:rsid w:val="00071BFF"/>
    <w:rsid w:val="00071D31"/>
    <w:rsid w:val="00080135"/>
    <w:rsid w:val="000803FA"/>
    <w:rsid w:val="00081FFD"/>
    <w:rsid w:val="00082FF4"/>
    <w:rsid w:val="00083122"/>
    <w:rsid w:val="000900CD"/>
    <w:rsid w:val="0009464E"/>
    <w:rsid w:val="00097887"/>
    <w:rsid w:val="000A55DE"/>
    <w:rsid w:val="000B0E1C"/>
    <w:rsid w:val="000B10AA"/>
    <w:rsid w:val="000B1FB1"/>
    <w:rsid w:val="000C276F"/>
    <w:rsid w:val="000C5BC0"/>
    <w:rsid w:val="000D090E"/>
    <w:rsid w:val="000E7D3B"/>
    <w:rsid w:val="000F0C8B"/>
    <w:rsid w:val="0010030A"/>
    <w:rsid w:val="00101237"/>
    <w:rsid w:val="00101B16"/>
    <w:rsid w:val="00102ECF"/>
    <w:rsid w:val="00104428"/>
    <w:rsid w:val="00113263"/>
    <w:rsid w:val="0011473F"/>
    <w:rsid w:val="0011701F"/>
    <w:rsid w:val="001229D3"/>
    <w:rsid w:val="001269C4"/>
    <w:rsid w:val="00126DC8"/>
    <w:rsid w:val="00131468"/>
    <w:rsid w:val="00141569"/>
    <w:rsid w:val="0014174B"/>
    <w:rsid w:val="00141B54"/>
    <w:rsid w:val="00146AFA"/>
    <w:rsid w:val="00153A15"/>
    <w:rsid w:val="00153F43"/>
    <w:rsid w:val="00163AD8"/>
    <w:rsid w:val="001642FE"/>
    <w:rsid w:val="001662F0"/>
    <w:rsid w:val="00171266"/>
    <w:rsid w:val="0017170C"/>
    <w:rsid w:val="0017396F"/>
    <w:rsid w:val="001852BD"/>
    <w:rsid w:val="00191F1C"/>
    <w:rsid w:val="00194A55"/>
    <w:rsid w:val="00195BDD"/>
    <w:rsid w:val="001A16D7"/>
    <w:rsid w:val="001A1BED"/>
    <w:rsid w:val="001A3309"/>
    <w:rsid w:val="001B4276"/>
    <w:rsid w:val="001B5D45"/>
    <w:rsid w:val="001C4DA4"/>
    <w:rsid w:val="001C50AD"/>
    <w:rsid w:val="001C5DEA"/>
    <w:rsid w:val="001D06D3"/>
    <w:rsid w:val="001D174C"/>
    <w:rsid w:val="001D652A"/>
    <w:rsid w:val="001E1BED"/>
    <w:rsid w:val="001E54AF"/>
    <w:rsid w:val="001E7C55"/>
    <w:rsid w:val="001F0210"/>
    <w:rsid w:val="00201894"/>
    <w:rsid w:val="002031AE"/>
    <w:rsid w:val="00207881"/>
    <w:rsid w:val="0021120F"/>
    <w:rsid w:val="00211E85"/>
    <w:rsid w:val="00213A58"/>
    <w:rsid w:val="00213F4C"/>
    <w:rsid w:val="0021796E"/>
    <w:rsid w:val="00227679"/>
    <w:rsid w:val="00232AE0"/>
    <w:rsid w:val="00234A2C"/>
    <w:rsid w:val="002369F1"/>
    <w:rsid w:val="00237BE7"/>
    <w:rsid w:val="00241F18"/>
    <w:rsid w:val="0024613D"/>
    <w:rsid w:val="00251E7D"/>
    <w:rsid w:val="002571F7"/>
    <w:rsid w:val="00265591"/>
    <w:rsid w:val="0026566F"/>
    <w:rsid w:val="002736B7"/>
    <w:rsid w:val="002739CA"/>
    <w:rsid w:val="0027691E"/>
    <w:rsid w:val="00281A69"/>
    <w:rsid w:val="00282103"/>
    <w:rsid w:val="002844B6"/>
    <w:rsid w:val="002846AA"/>
    <w:rsid w:val="002932A5"/>
    <w:rsid w:val="00295D91"/>
    <w:rsid w:val="00297787"/>
    <w:rsid w:val="00297CE7"/>
    <w:rsid w:val="002A16D6"/>
    <w:rsid w:val="002B38D6"/>
    <w:rsid w:val="002C14F1"/>
    <w:rsid w:val="002C1D72"/>
    <w:rsid w:val="002C615A"/>
    <w:rsid w:val="002C7F07"/>
    <w:rsid w:val="002E3DC9"/>
    <w:rsid w:val="00301230"/>
    <w:rsid w:val="00312C38"/>
    <w:rsid w:val="00313881"/>
    <w:rsid w:val="00313DB7"/>
    <w:rsid w:val="0032612A"/>
    <w:rsid w:val="00326C6D"/>
    <w:rsid w:val="00332184"/>
    <w:rsid w:val="00333D28"/>
    <w:rsid w:val="00335D33"/>
    <w:rsid w:val="00340FFF"/>
    <w:rsid w:val="00344793"/>
    <w:rsid w:val="00346A8F"/>
    <w:rsid w:val="00346C8F"/>
    <w:rsid w:val="003500EF"/>
    <w:rsid w:val="00356692"/>
    <w:rsid w:val="00365145"/>
    <w:rsid w:val="00365E4B"/>
    <w:rsid w:val="00374658"/>
    <w:rsid w:val="003763F9"/>
    <w:rsid w:val="003801EF"/>
    <w:rsid w:val="00393351"/>
    <w:rsid w:val="00393721"/>
    <w:rsid w:val="003953DF"/>
    <w:rsid w:val="0039540C"/>
    <w:rsid w:val="00397C61"/>
    <w:rsid w:val="003A087F"/>
    <w:rsid w:val="003A1278"/>
    <w:rsid w:val="003A2AD9"/>
    <w:rsid w:val="003A36EB"/>
    <w:rsid w:val="003A7792"/>
    <w:rsid w:val="003B2126"/>
    <w:rsid w:val="003B23A7"/>
    <w:rsid w:val="003B390F"/>
    <w:rsid w:val="003C08B9"/>
    <w:rsid w:val="003C12B7"/>
    <w:rsid w:val="003C2A89"/>
    <w:rsid w:val="003C50F3"/>
    <w:rsid w:val="003D0ECA"/>
    <w:rsid w:val="003D366E"/>
    <w:rsid w:val="003E072E"/>
    <w:rsid w:val="003F29DB"/>
    <w:rsid w:val="003F2CEE"/>
    <w:rsid w:val="003F3EE1"/>
    <w:rsid w:val="003F48E5"/>
    <w:rsid w:val="003F6E7C"/>
    <w:rsid w:val="003F7F49"/>
    <w:rsid w:val="00403FE2"/>
    <w:rsid w:val="004043A1"/>
    <w:rsid w:val="004049FD"/>
    <w:rsid w:val="0040639C"/>
    <w:rsid w:val="00406A55"/>
    <w:rsid w:val="0041583F"/>
    <w:rsid w:val="004223E9"/>
    <w:rsid w:val="00422ACA"/>
    <w:rsid w:val="00426954"/>
    <w:rsid w:val="00430B53"/>
    <w:rsid w:val="00433F80"/>
    <w:rsid w:val="0043783C"/>
    <w:rsid w:val="00437DE7"/>
    <w:rsid w:val="00442D77"/>
    <w:rsid w:val="00446C5A"/>
    <w:rsid w:val="004545B0"/>
    <w:rsid w:val="0045743D"/>
    <w:rsid w:val="00462B71"/>
    <w:rsid w:val="00470DF9"/>
    <w:rsid w:val="004715F0"/>
    <w:rsid w:val="0047236B"/>
    <w:rsid w:val="00473680"/>
    <w:rsid w:val="0047424E"/>
    <w:rsid w:val="00474AC5"/>
    <w:rsid w:val="00475077"/>
    <w:rsid w:val="004840D8"/>
    <w:rsid w:val="00484225"/>
    <w:rsid w:val="00491340"/>
    <w:rsid w:val="00491425"/>
    <w:rsid w:val="004958DD"/>
    <w:rsid w:val="004A167D"/>
    <w:rsid w:val="004A291E"/>
    <w:rsid w:val="004A2DA2"/>
    <w:rsid w:val="004A3135"/>
    <w:rsid w:val="004A5D51"/>
    <w:rsid w:val="004B0A25"/>
    <w:rsid w:val="004B5E60"/>
    <w:rsid w:val="004C1975"/>
    <w:rsid w:val="004C1BB5"/>
    <w:rsid w:val="004C2B95"/>
    <w:rsid w:val="004C3A7D"/>
    <w:rsid w:val="004D0142"/>
    <w:rsid w:val="004D4B79"/>
    <w:rsid w:val="004D77F7"/>
    <w:rsid w:val="004E17A3"/>
    <w:rsid w:val="004E2AD6"/>
    <w:rsid w:val="004E2B7D"/>
    <w:rsid w:val="004E2BD5"/>
    <w:rsid w:val="004E3E5E"/>
    <w:rsid w:val="004E43E0"/>
    <w:rsid w:val="004E4828"/>
    <w:rsid w:val="004E6D87"/>
    <w:rsid w:val="004F200B"/>
    <w:rsid w:val="004F7B5C"/>
    <w:rsid w:val="00500D5F"/>
    <w:rsid w:val="00500FF3"/>
    <w:rsid w:val="00501012"/>
    <w:rsid w:val="00502AEE"/>
    <w:rsid w:val="0051386A"/>
    <w:rsid w:val="005161F4"/>
    <w:rsid w:val="005244AB"/>
    <w:rsid w:val="00535657"/>
    <w:rsid w:val="005433FD"/>
    <w:rsid w:val="00544B60"/>
    <w:rsid w:val="0055116F"/>
    <w:rsid w:val="00554074"/>
    <w:rsid w:val="00562CC4"/>
    <w:rsid w:val="00567247"/>
    <w:rsid w:val="00570F1B"/>
    <w:rsid w:val="00580346"/>
    <w:rsid w:val="00582F0B"/>
    <w:rsid w:val="005832BE"/>
    <w:rsid w:val="00583CC8"/>
    <w:rsid w:val="00584C1A"/>
    <w:rsid w:val="00596CC3"/>
    <w:rsid w:val="005A2D98"/>
    <w:rsid w:val="005A5ADD"/>
    <w:rsid w:val="005A6213"/>
    <w:rsid w:val="005B1674"/>
    <w:rsid w:val="005B3D0B"/>
    <w:rsid w:val="005C16DE"/>
    <w:rsid w:val="005C7551"/>
    <w:rsid w:val="005D2A8F"/>
    <w:rsid w:val="005E099F"/>
    <w:rsid w:val="005E6DC8"/>
    <w:rsid w:val="005F7529"/>
    <w:rsid w:val="005F7DC6"/>
    <w:rsid w:val="00601BA1"/>
    <w:rsid w:val="00604CB1"/>
    <w:rsid w:val="00610211"/>
    <w:rsid w:val="00611EBC"/>
    <w:rsid w:val="00612FBF"/>
    <w:rsid w:val="00614660"/>
    <w:rsid w:val="006168BE"/>
    <w:rsid w:val="0062067E"/>
    <w:rsid w:val="00620ECD"/>
    <w:rsid w:val="006233D3"/>
    <w:rsid w:val="00626852"/>
    <w:rsid w:val="00626B1D"/>
    <w:rsid w:val="0064112A"/>
    <w:rsid w:val="0064709E"/>
    <w:rsid w:val="0065228A"/>
    <w:rsid w:val="00657988"/>
    <w:rsid w:val="006658FC"/>
    <w:rsid w:val="00665CE2"/>
    <w:rsid w:val="00667C39"/>
    <w:rsid w:val="0067677F"/>
    <w:rsid w:val="00676C5B"/>
    <w:rsid w:val="00681A5F"/>
    <w:rsid w:val="006919B2"/>
    <w:rsid w:val="006960FC"/>
    <w:rsid w:val="006962EB"/>
    <w:rsid w:val="006A27EC"/>
    <w:rsid w:val="006A4370"/>
    <w:rsid w:val="006A564A"/>
    <w:rsid w:val="006B5B2F"/>
    <w:rsid w:val="006C3F77"/>
    <w:rsid w:val="006C6EF3"/>
    <w:rsid w:val="006D2018"/>
    <w:rsid w:val="006E3C72"/>
    <w:rsid w:val="006E43C4"/>
    <w:rsid w:val="006E44EB"/>
    <w:rsid w:val="006F38CE"/>
    <w:rsid w:val="0070513C"/>
    <w:rsid w:val="007053E3"/>
    <w:rsid w:val="0070743D"/>
    <w:rsid w:val="00714FC2"/>
    <w:rsid w:val="00720EDC"/>
    <w:rsid w:val="007247BE"/>
    <w:rsid w:val="007269F5"/>
    <w:rsid w:val="0073248A"/>
    <w:rsid w:val="007469FF"/>
    <w:rsid w:val="00762F26"/>
    <w:rsid w:val="00763EF7"/>
    <w:rsid w:val="00765847"/>
    <w:rsid w:val="007669A9"/>
    <w:rsid w:val="007741A7"/>
    <w:rsid w:val="00784CC0"/>
    <w:rsid w:val="00791924"/>
    <w:rsid w:val="007A75FD"/>
    <w:rsid w:val="007B4C2E"/>
    <w:rsid w:val="007B5272"/>
    <w:rsid w:val="007B7A8E"/>
    <w:rsid w:val="007C0521"/>
    <w:rsid w:val="007C10D9"/>
    <w:rsid w:val="007C5B53"/>
    <w:rsid w:val="007D08EC"/>
    <w:rsid w:val="007E4153"/>
    <w:rsid w:val="007E5FC4"/>
    <w:rsid w:val="007E6B72"/>
    <w:rsid w:val="007F1A4B"/>
    <w:rsid w:val="00803D73"/>
    <w:rsid w:val="00806889"/>
    <w:rsid w:val="0080709D"/>
    <w:rsid w:val="00807133"/>
    <w:rsid w:val="00813F7E"/>
    <w:rsid w:val="008219DC"/>
    <w:rsid w:val="00821FB1"/>
    <w:rsid w:val="00825441"/>
    <w:rsid w:val="00832D38"/>
    <w:rsid w:val="008344C9"/>
    <w:rsid w:val="008425A7"/>
    <w:rsid w:val="00842969"/>
    <w:rsid w:val="00843861"/>
    <w:rsid w:val="00843E7F"/>
    <w:rsid w:val="0084631C"/>
    <w:rsid w:val="00847D40"/>
    <w:rsid w:val="00850018"/>
    <w:rsid w:val="008502D8"/>
    <w:rsid w:val="00852804"/>
    <w:rsid w:val="00855F2F"/>
    <w:rsid w:val="008575A8"/>
    <w:rsid w:val="00861422"/>
    <w:rsid w:val="00861A57"/>
    <w:rsid w:val="0086617B"/>
    <w:rsid w:val="008712B4"/>
    <w:rsid w:val="008724B2"/>
    <w:rsid w:val="00872590"/>
    <w:rsid w:val="00874DE5"/>
    <w:rsid w:val="00875BAB"/>
    <w:rsid w:val="00875BE6"/>
    <w:rsid w:val="00876BC4"/>
    <w:rsid w:val="008847D4"/>
    <w:rsid w:val="00891166"/>
    <w:rsid w:val="00892459"/>
    <w:rsid w:val="0089255D"/>
    <w:rsid w:val="00893BED"/>
    <w:rsid w:val="00893E77"/>
    <w:rsid w:val="008A249C"/>
    <w:rsid w:val="008A2609"/>
    <w:rsid w:val="008A5205"/>
    <w:rsid w:val="008A7314"/>
    <w:rsid w:val="008B1C74"/>
    <w:rsid w:val="008B389E"/>
    <w:rsid w:val="008B5231"/>
    <w:rsid w:val="008B5D5B"/>
    <w:rsid w:val="008C3468"/>
    <w:rsid w:val="008C473F"/>
    <w:rsid w:val="008D0DD4"/>
    <w:rsid w:val="008D3576"/>
    <w:rsid w:val="008D464B"/>
    <w:rsid w:val="008D61C5"/>
    <w:rsid w:val="008E6858"/>
    <w:rsid w:val="008F0EA3"/>
    <w:rsid w:val="008F6234"/>
    <w:rsid w:val="008F6F37"/>
    <w:rsid w:val="008F7BB9"/>
    <w:rsid w:val="00900151"/>
    <w:rsid w:val="009047CA"/>
    <w:rsid w:val="00911E1F"/>
    <w:rsid w:val="009147E1"/>
    <w:rsid w:val="009176B2"/>
    <w:rsid w:val="009262BD"/>
    <w:rsid w:val="00926512"/>
    <w:rsid w:val="00951A2E"/>
    <w:rsid w:val="00954A9E"/>
    <w:rsid w:val="00974E24"/>
    <w:rsid w:val="00981F98"/>
    <w:rsid w:val="00992947"/>
    <w:rsid w:val="00993D10"/>
    <w:rsid w:val="009941FE"/>
    <w:rsid w:val="00995A2A"/>
    <w:rsid w:val="009968DC"/>
    <w:rsid w:val="009B105B"/>
    <w:rsid w:val="009B6EEA"/>
    <w:rsid w:val="009B778B"/>
    <w:rsid w:val="009C32BD"/>
    <w:rsid w:val="009C4604"/>
    <w:rsid w:val="009C4B1D"/>
    <w:rsid w:val="009C6576"/>
    <w:rsid w:val="009D3820"/>
    <w:rsid w:val="009F2F4D"/>
    <w:rsid w:val="00A02B60"/>
    <w:rsid w:val="00A142EC"/>
    <w:rsid w:val="00A15A7A"/>
    <w:rsid w:val="00A16FF3"/>
    <w:rsid w:val="00A23399"/>
    <w:rsid w:val="00A25121"/>
    <w:rsid w:val="00A26B6E"/>
    <w:rsid w:val="00A26DBE"/>
    <w:rsid w:val="00A3107A"/>
    <w:rsid w:val="00A36B80"/>
    <w:rsid w:val="00A41A31"/>
    <w:rsid w:val="00A45523"/>
    <w:rsid w:val="00A47171"/>
    <w:rsid w:val="00A52747"/>
    <w:rsid w:val="00A63583"/>
    <w:rsid w:val="00A649AC"/>
    <w:rsid w:val="00A66134"/>
    <w:rsid w:val="00A67D1B"/>
    <w:rsid w:val="00A67E07"/>
    <w:rsid w:val="00A70BE4"/>
    <w:rsid w:val="00A8089D"/>
    <w:rsid w:val="00A82D74"/>
    <w:rsid w:val="00A85561"/>
    <w:rsid w:val="00A900FF"/>
    <w:rsid w:val="00AA22AF"/>
    <w:rsid w:val="00AA28DD"/>
    <w:rsid w:val="00AA34BD"/>
    <w:rsid w:val="00AA4D4B"/>
    <w:rsid w:val="00AA6FEC"/>
    <w:rsid w:val="00AA79A6"/>
    <w:rsid w:val="00AB0534"/>
    <w:rsid w:val="00AB21F6"/>
    <w:rsid w:val="00AC2C7F"/>
    <w:rsid w:val="00AC3F45"/>
    <w:rsid w:val="00AC6350"/>
    <w:rsid w:val="00AC7A56"/>
    <w:rsid w:val="00AD2FF1"/>
    <w:rsid w:val="00AD6B79"/>
    <w:rsid w:val="00AD71A0"/>
    <w:rsid w:val="00AE3EA4"/>
    <w:rsid w:val="00AF27BB"/>
    <w:rsid w:val="00AF4606"/>
    <w:rsid w:val="00AF4A62"/>
    <w:rsid w:val="00AF5659"/>
    <w:rsid w:val="00AF64E4"/>
    <w:rsid w:val="00B01489"/>
    <w:rsid w:val="00B034C6"/>
    <w:rsid w:val="00B03C3E"/>
    <w:rsid w:val="00B07A9D"/>
    <w:rsid w:val="00B10309"/>
    <w:rsid w:val="00B1090C"/>
    <w:rsid w:val="00B13743"/>
    <w:rsid w:val="00B24479"/>
    <w:rsid w:val="00B25D60"/>
    <w:rsid w:val="00B30E48"/>
    <w:rsid w:val="00B32204"/>
    <w:rsid w:val="00B32508"/>
    <w:rsid w:val="00B33A9F"/>
    <w:rsid w:val="00B36AA4"/>
    <w:rsid w:val="00B41551"/>
    <w:rsid w:val="00B471ED"/>
    <w:rsid w:val="00B47C68"/>
    <w:rsid w:val="00B54BD5"/>
    <w:rsid w:val="00B56625"/>
    <w:rsid w:val="00B61BDC"/>
    <w:rsid w:val="00B708DF"/>
    <w:rsid w:val="00B72422"/>
    <w:rsid w:val="00B7655A"/>
    <w:rsid w:val="00B765A9"/>
    <w:rsid w:val="00B80BBF"/>
    <w:rsid w:val="00B83E7A"/>
    <w:rsid w:val="00B84AB3"/>
    <w:rsid w:val="00B8512F"/>
    <w:rsid w:val="00B86311"/>
    <w:rsid w:val="00B91C87"/>
    <w:rsid w:val="00B92439"/>
    <w:rsid w:val="00B93565"/>
    <w:rsid w:val="00B96EC1"/>
    <w:rsid w:val="00B9715A"/>
    <w:rsid w:val="00B97BF8"/>
    <w:rsid w:val="00BA0178"/>
    <w:rsid w:val="00BA1FBF"/>
    <w:rsid w:val="00BA546F"/>
    <w:rsid w:val="00BA5486"/>
    <w:rsid w:val="00BA6174"/>
    <w:rsid w:val="00BA6B0F"/>
    <w:rsid w:val="00BB0DFF"/>
    <w:rsid w:val="00BB197C"/>
    <w:rsid w:val="00BB1D43"/>
    <w:rsid w:val="00BB660B"/>
    <w:rsid w:val="00BB6A6C"/>
    <w:rsid w:val="00BB79D5"/>
    <w:rsid w:val="00BD1B03"/>
    <w:rsid w:val="00BD26DA"/>
    <w:rsid w:val="00BD7EA2"/>
    <w:rsid w:val="00BE447F"/>
    <w:rsid w:val="00BE5B6F"/>
    <w:rsid w:val="00BE7446"/>
    <w:rsid w:val="00BE7920"/>
    <w:rsid w:val="00BE7A13"/>
    <w:rsid w:val="00BF05B6"/>
    <w:rsid w:val="00BF17A0"/>
    <w:rsid w:val="00BF1D45"/>
    <w:rsid w:val="00BF4056"/>
    <w:rsid w:val="00BF5324"/>
    <w:rsid w:val="00C066E7"/>
    <w:rsid w:val="00C07671"/>
    <w:rsid w:val="00C136BB"/>
    <w:rsid w:val="00C14951"/>
    <w:rsid w:val="00C15C7E"/>
    <w:rsid w:val="00C270D2"/>
    <w:rsid w:val="00C41F38"/>
    <w:rsid w:val="00C4326D"/>
    <w:rsid w:val="00C47CD1"/>
    <w:rsid w:val="00C505B5"/>
    <w:rsid w:val="00C52983"/>
    <w:rsid w:val="00C56B11"/>
    <w:rsid w:val="00C6060A"/>
    <w:rsid w:val="00C62083"/>
    <w:rsid w:val="00C65B19"/>
    <w:rsid w:val="00C6742B"/>
    <w:rsid w:val="00C71FC9"/>
    <w:rsid w:val="00C733A9"/>
    <w:rsid w:val="00C86E31"/>
    <w:rsid w:val="00C970DE"/>
    <w:rsid w:val="00CA1A8F"/>
    <w:rsid w:val="00CB055E"/>
    <w:rsid w:val="00CB12CF"/>
    <w:rsid w:val="00CB2D5D"/>
    <w:rsid w:val="00CC0F5B"/>
    <w:rsid w:val="00CC109B"/>
    <w:rsid w:val="00CC5CB1"/>
    <w:rsid w:val="00CD0ACA"/>
    <w:rsid w:val="00CD2F36"/>
    <w:rsid w:val="00CD34DE"/>
    <w:rsid w:val="00CD6CCF"/>
    <w:rsid w:val="00CF1102"/>
    <w:rsid w:val="00CF224A"/>
    <w:rsid w:val="00CF3120"/>
    <w:rsid w:val="00D00B60"/>
    <w:rsid w:val="00D01056"/>
    <w:rsid w:val="00D0267E"/>
    <w:rsid w:val="00D05A92"/>
    <w:rsid w:val="00D10FCD"/>
    <w:rsid w:val="00D1233A"/>
    <w:rsid w:val="00D1585C"/>
    <w:rsid w:val="00D16CB6"/>
    <w:rsid w:val="00D200AF"/>
    <w:rsid w:val="00D20AB0"/>
    <w:rsid w:val="00D24932"/>
    <w:rsid w:val="00D27554"/>
    <w:rsid w:val="00D31542"/>
    <w:rsid w:val="00D34583"/>
    <w:rsid w:val="00D36296"/>
    <w:rsid w:val="00D37CED"/>
    <w:rsid w:val="00D41C25"/>
    <w:rsid w:val="00D477DC"/>
    <w:rsid w:val="00D51BAB"/>
    <w:rsid w:val="00D526BA"/>
    <w:rsid w:val="00D55591"/>
    <w:rsid w:val="00D56797"/>
    <w:rsid w:val="00D623E8"/>
    <w:rsid w:val="00D652C9"/>
    <w:rsid w:val="00D71622"/>
    <w:rsid w:val="00D72BE5"/>
    <w:rsid w:val="00D779B7"/>
    <w:rsid w:val="00D82988"/>
    <w:rsid w:val="00DA0675"/>
    <w:rsid w:val="00DA193A"/>
    <w:rsid w:val="00DA28D4"/>
    <w:rsid w:val="00DA414C"/>
    <w:rsid w:val="00DA511F"/>
    <w:rsid w:val="00DB348F"/>
    <w:rsid w:val="00DB392A"/>
    <w:rsid w:val="00DB3FCB"/>
    <w:rsid w:val="00DB4537"/>
    <w:rsid w:val="00DC25C8"/>
    <w:rsid w:val="00DC4342"/>
    <w:rsid w:val="00DC6456"/>
    <w:rsid w:val="00DD0ADB"/>
    <w:rsid w:val="00DD37AF"/>
    <w:rsid w:val="00DD5BC0"/>
    <w:rsid w:val="00DE2416"/>
    <w:rsid w:val="00DF0F4C"/>
    <w:rsid w:val="00DF42D6"/>
    <w:rsid w:val="00DF4D01"/>
    <w:rsid w:val="00DF4DDC"/>
    <w:rsid w:val="00E009A1"/>
    <w:rsid w:val="00E018B2"/>
    <w:rsid w:val="00E03014"/>
    <w:rsid w:val="00E0380D"/>
    <w:rsid w:val="00E07A60"/>
    <w:rsid w:val="00E12058"/>
    <w:rsid w:val="00E1384F"/>
    <w:rsid w:val="00E1391F"/>
    <w:rsid w:val="00E13CF0"/>
    <w:rsid w:val="00E1465B"/>
    <w:rsid w:val="00E215A8"/>
    <w:rsid w:val="00E254B1"/>
    <w:rsid w:val="00E32BF5"/>
    <w:rsid w:val="00E35CFD"/>
    <w:rsid w:val="00E37319"/>
    <w:rsid w:val="00E3757F"/>
    <w:rsid w:val="00E40881"/>
    <w:rsid w:val="00E46D45"/>
    <w:rsid w:val="00E50253"/>
    <w:rsid w:val="00E5033C"/>
    <w:rsid w:val="00E5220F"/>
    <w:rsid w:val="00E6667C"/>
    <w:rsid w:val="00E7455D"/>
    <w:rsid w:val="00E749AC"/>
    <w:rsid w:val="00E76CFE"/>
    <w:rsid w:val="00E76FF2"/>
    <w:rsid w:val="00E863F3"/>
    <w:rsid w:val="00E86F59"/>
    <w:rsid w:val="00EA07EC"/>
    <w:rsid w:val="00EB4FB3"/>
    <w:rsid w:val="00EB78BA"/>
    <w:rsid w:val="00EC4775"/>
    <w:rsid w:val="00EC5DBD"/>
    <w:rsid w:val="00EC63FF"/>
    <w:rsid w:val="00ED7C8F"/>
    <w:rsid w:val="00EE050B"/>
    <w:rsid w:val="00EE0EAC"/>
    <w:rsid w:val="00EF1D55"/>
    <w:rsid w:val="00EF1E55"/>
    <w:rsid w:val="00EF2989"/>
    <w:rsid w:val="00EF6B25"/>
    <w:rsid w:val="00F004D4"/>
    <w:rsid w:val="00F01182"/>
    <w:rsid w:val="00F011DF"/>
    <w:rsid w:val="00F01712"/>
    <w:rsid w:val="00F0378C"/>
    <w:rsid w:val="00F065A4"/>
    <w:rsid w:val="00F07198"/>
    <w:rsid w:val="00F077ED"/>
    <w:rsid w:val="00F07CF9"/>
    <w:rsid w:val="00F207A5"/>
    <w:rsid w:val="00F26DBF"/>
    <w:rsid w:val="00F32EDC"/>
    <w:rsid w:val="00F333D7"/>
    <w:rsid w:val="00F339BE"/>
    <w:rsid w:val="00F33C02"/>
    <w:rsid w:val="00F42C95"/>
    <w:rsid w:val="00F42F6E"/>
    <w:rsid w:val="00F86BB9"/>
    <w:rsid w:val="00F86D14"/>
    <w:rsid w:val="00F91817"/>
    <w:rsid w:val="00F93FE9"/>
    <w:rsid w:val="00F94B9C"/>
    <w:rsid w:val="00F953AD"/>
    <w:rsid w:val="00F96A74"/>
    <w:rsid w:val="00FA2B20"/>
    <w:rsid w:val="00FB25CB"/>
    <w:rsid w:val="00FB3FDB"/>
    <w:rsid w:val="00FC0AA3"/>
    <w:rsid w:val="00FC29DE"/>
    <w:rsid w:val="00FC7591"/>
    <w:rsid w:val="00FD3378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7319D"/>
  <w15:docId w15:val="{27176CC0-CA17-4C67-B155-F28418F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B1"/>
    <w:pPr>
      <w:spacing w:line="288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5CB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CC5CB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CC5CB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CC5CB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CC5CB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CC5CB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CC5CB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CC5CB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CC5CB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CC5CB1"/>
  </w:style>
  <w:style w:type="paragraph" w:styleId="FootnoteText">
    <w:name w:val="footnote text"/>
    <w:basedOn w:val="Normal"/>
    <w:qFormat/>
    <w:rsid w:val="00CC5CB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CC5CB1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CC5CB1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quotes">
    <w:name w:val="quotes"/>
    <w:basedOn w:val="Normal"/>
    <w:next w:val="Normal"/>
    <w:rsid w:val="00CC5CB1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CC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CB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7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E0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E07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A67E0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xUriServ/LexUriServ.do?uri=OJ:C:2013:133:SOM:EN:HTML" TargetMode="External"/><Relationship Id="rId1" Type="http://schemas.openxmlformats.org/officeDocument/2006/relationships/hyperlink" Target="https://eur-lex.europa.eu/LexUriServ/LexUriServ.do?uri=OJ:L:2017:117:SOM:EN: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VV634QRNENMJ-2004427339-1370</_dlc_DocId>
    <_dlc_DocIdUrl xmlns="cda99570-6012-4083-bfeb-7d32ad1ce1a3">
      <Url>http://dm2016/eesc/2020/_layouts/15/DocIdRedir.aspx?ID=VV634QRNENMJ-2004427339-1370</Url>
      <Description>VV634QRNENMJ-2004427339-1370</Description>
    </_dlc_DocIdUrl>
    <Procedure xmlns="cda99570-6012-4083-bfeb-7d32ad1ce1a3">2020/0044(COD)</Procedure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PAC</TermName>
          <TermId xmlns="http://schemas.microsoft.com/office/infopath/2007/PartnerControls">719e5324-e7b4-48f6-9bbb-a2f1f3496a94</TermId>
        </TermInfo>
      </Terms>
    </DocumentTyp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2020-03-23T12:00:00+00:00</ProductionDate>
    <FicheYear xmlns="cda99570-6012-4083-bfeb-7d32ad1ce1a3">2020</FicheYear>
    <DocumentNumber xmlns="0381fa04-922e-4f8c-89b0-7415d369da52">1535</DocumentNumber>
    <DocumentVersion xmlns="cda99570-6012-4083-bfeb-7d32ad1ce1a3">0</DocumentVersion>
    <DossierNumber xmlns="cda99570-6012-4083-bfeb-7d32ad1ce1a3">516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80</Value>
      <Value>50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cda99570-6012-4083-bfeb-7d32ad1ce1a3">PALMIERI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2950</FicheNumber>
    <DocumentPart xmlns="cda99570-6012-4083-bfeb-7d32ad1ce1a3">0</DocumentPart>
    <AdoptionDate xmlns="cda99570-6012-4083-bfeb-7d32ad1ce1a3" xsi:nil="true"/>
    <RequestingService xmlns="cda99570-6012-4083-bfeb-7d32ad1ce1a3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A74A-0A1D-4C75-8F3B-EEA87AAD88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77D3C0-BA8D-4119-99AF-D6355998774E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0381fa04-922e-4f8c-89b0-7415d369da52"/>
  </ds:schemaRefs>
</ds:datastoreItem>
</file>

<file path=customXml/itemProps3.xml><?xml version="1.0" encoding="utf-8"?>
<ds:datastoreItem xmlns:ds="http://schemas.openxmlformats.org/officeDocument/2006/customXml" ds:itemID="{7547042E-5845-44A2-837A-1CBA418AA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0381fa04-922e-4f8c-89b0-7415d369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8868F-C47C-4EE5-9991-D1E959706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F01DF-32C5-47B9-9F75-02A453BC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Financial assistance to Member States affected by a major public health emergency</vt:lpstr>
      <vt:lpstr>NEW EESC MODEL  - PAC-CAT -C</vt:lpstr>
    </vt:vector>
  </TitlesOfParts>
  <Manager/>
  <Company>CESE-CdR</Company>
  <LinksUpToDate>false</LinksUpToDate>
  <CharactersWithSpaces>5013</CharactersWithSpaces>
  <SharedDoc>false</SharedDoc>
  <HyperlinkBase/>
  <HLinks>
    <vt:vector size="24" baseType="variant"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http://eur-lex.europa.eu/legal-content/EN/TXT/HTML/?uri=OJ:C:2015:291:FULL&amp;from=EN</vt:lpwstr>
      </vt:variant>
      <vt:variant>
        <vt:lpwstr/>
      </vt:variant>
      <vt:variant>
        <vt:i4>2359333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http://eur-lex.europa.eu/LexUriServ/LexUriServ.do?uri=OJ:C:2014:424:SOM:EN:HTML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http://eur-lex.europa.eu/LexUriServ/LexUriServ.do?uri=OJ:C:2013:271:SOM:EN:HTML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to Member States affected by a major public health emergency</dc:title>
  <dc:subject>Draft Committee opinion</dc:subject>
  <dc:creator>Stefano Palmieri</dc:creator>
  <cp:keywords>EESC-2020-01535-00-00-PAC-TRA-EN</cp:keywords>
  <dc:description>Rapporteur: - PALMIERI Original language: - EN Date of document: - 23/03/2020 Date of meeting: -  External documents: - COM(2020)114 Administrator responsible: -  MELEAS Georgios</dc:description>
  <cp:lastModifiedBy>Nimal Muriel</cp:lastModifiedBy>
  <cp:revision>6</cp:revision>
  <cp:lastPrinted>2014-05-15T07:01:00Z</cp:lastPrinted>
  <dcterms:created xsi:type="dcterms:W3CDTF">2020-04-15T13:12:00Z</dcterms:created>
  <dcterms:modified xsi:type="dcterms:W3CDTF">2020-04-15T13:45:00Z</dcterms:modified>
  <cp:category>ECO/516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09/04/2020, 23/03/2020, 12/05/2016, 12/05/2016</vt:lpwstr>
  </property>
  <property fmtid="{D5CDD505-2E9C-101B-9397-08002B2CF9AE}" pid="4" name="Pref_Time">
    <vt:lpwstr>17:20:31, 15:27:36, 14:28:24, 13:59:28</vt:lpwstr>
  </property>
  <property fmtid="{D5CDD505-2E9C-101B-9397-08002B2CF9AE}" pid="5" name="Pref_User">
    <vt:lpwstr>enied, hnic, jhvi, ssex</vt:lpwstr>
  </property>
  <property fmtid="{D5CDD505-2E9C-101B-9397-08002B2CF9AE}" pid="6" name="Pref_FileName">
    <vt:lpwstr>EESC-2020-01752-00-00-PAC-ORI.docx, EESC-2020-01535-00-00-PAC-ORI.docx, EESC-2016-02804-00-00-PAC-TRA-EN-CRR.docx, EESC-2016-02804-00-00-PAC-CRR-EN.docx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a3aed813-9ea4-4c5b-86a2-3d329e5ce49f</vt:lpwstr>
  </property>
  <property fmtid="{D5CDD505-2E9C-101B-9397-08002B2CF9AE}" pid="9" name="Procedure">
    <vt:lpwstr>2020/0044(COD)</vt:lpwstr>
  </property>
  <property fmtid="{D5CDD505-2E9C-101B-9397-08002B2CF9AE}" pid="10" name="AvailableTranslations">
    <vt:lpwstr>34;#SL|98a412ae-eb01-49e9-ae3d-585a81724cfc;#9;#PL|1e03da61-4678-4e07-b136-b5024ca9197b;#10;#DE|f6b31e5a-26fa-4935-b661-318e46daf27e;#40;#SV|c2ed69e7-a339-43d7-8f22-d93680a92aa0;#45;#FI|87606a43-d45f-42d6-b8c9-e1a3457db5b7;#43;#HR|2f555653-ed1a-4fe6-8362-</vt:lpwstr>
  </property>
  <property fmtid="{D5CDD505-2E9C-101B-9397-08002B2CF9AE}" pid="11" name="DocumentType_0">
    <vt:lpwstr>PAC|719e5324-e7b4-48f6-9bbb-a2f1f3496a94</vt:lpwstr>
  </property>
  <property fmtid="{D5CDD505-2E9C-101B-9397-08002B2CF9AE}" pid="12" name="DossierName_0">
    <vt:lpwstr>ECO|8df351f5-c957-404c-8cf3-8ffb22c9cba2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1535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ssierNumber">
    <vt:i4>516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80;#ECO|8df351f5-c957-404c-8cf3-8ffb22c9cba2</vt:lpwstr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50;#PAC|719e5324-e7b4-48f6-9bbb-a2f1f3496a94</vt:lpwstr>
  </property>
  <property fmtid="{D5CDD505-2E9C-101B-9397-08002B2CF9AE}" pid="23" name="RequestingService">
    <vt:lpwstr>Union économique et monétaire et cohésion économique et sociale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50;#PAC|719e5324-e7b4-48f6-9bbb-a2f1f3496a94;#80;#ECO|8df351f5-c957-404c-8cf3-8ffb22c9cba2;#6;#Final|ea5e6674-7b27-4bac-b091-73adbb394efe;#5;#Unrestricted|826e22d7-d029-4ec0-a450-0c28ff673572;#4;#EN|f2175f21-25d7-44a3-96da-d6a61b075e1b;#2;#TRA|150d2a88-14</vt:lpwstr>
  </property>
  <property fmtid="{D5CDD505-2E9C-101B-9397-08002B2CF9AE}" pid="33" name="Rapporteur">
    <vt:lpwstr>PALMIERI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2020</vt:i4>
  </property>
  <property fmtid="{D5CDD505-2E9C-101B-9397-08002B2CF9AE}" pid="37" name="FicheNumber">
    <vt:i4>2950</vt:i4>
  </property>
  <property fmtid="{D5CDD505-2E9C-101B-9397-08002B2CF9AE}" pid="38" name="DocumentLanguage">
    <vt:lpwstr>4;#EN|f2175f21-25d7-44a3-96da-d6a61b075e1b</vt:lpwstr>
  </property>
  <property fmtid="{D5CDD505-2E9C-101B-9397-08002B2CF9AE}" pid="39" name="_docset_NoMedatataSyncRequired">
    <vt:lpwstr>False</vt:lpwstr>
  </property>
</Properties>
</file>