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CC" w:rsidRPr="00AF718D" w:rsidRDefault="00651A42" w:rsidP="00D85046">
      <w:pPr>
        <w:jc w:val="center"/>
      </w:pPr>
      <w:r w:rsidRPr="00AF718D">
        <w:rPr>
          <w:noProof/>
          <w:lang w:val="en-US"/>
        </w:rPr>
        <w:drawing>
          <wp:inline distT="0" distB="0" distL="0" distR="0" wp14:anchorId="680578D8" wp14:editId="34F9EF41">
            <wp:extent cx="1792605" cy="1239520"/>
            <wp:effectExtent l="0" t="0" r="0" b="0"/>
            <wp:docPr id="5" name="Picture 5" title="EESCLogo_EN"/>
            <wp:cNvGraphicFramePr/>
            <a:graphic xmlns:a="http://schemas.openxmlformats.org/drawingml/2006/main">
              <a:graphicData uri="http://schemas.openxmlformats.org/drawingml/2006/picture">
                <pic:pic xmlns:pic="http://schemas.openxmlformats.org/drawingml/2006/picture">
                  <pic:nvPicPr>
                    <pic:cNvPr id="5" name="Picture 5" title="EESCLogo_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F0DCC" w:rsidRPr="00AF718D">
        <w:rPr>
          <w:noProof/>
          <w:lang w:val="en-US"/>
        </w:rPr>
        <mc:AlternateContent>
          <mc:Choice Requires="wps">
            <w:drawing>
              <wp:anchor distT="0" distB="0" distL="114300" distR="114300" simplePos="0" relativeHeight="251657216" behindDoc="1" locked="0" layoutInCell="0" allowOverlap="1" wp14:anchorId="735C62F5" wp14:editId="3A4D42B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DCC" w:rsidRPr="007E50BF" w:rsidRDefault="006F0DCC" w:rsidP="00944196">
                            <w:pPr>
                              <w:jc w:val="center"/>
                              <w:rPr>
                                <w:rFonts w:ascii="Arial" w:hAnsi="Arial" w:cs="Arial"/>
                                <w:b/>
                                <w:sz w:val="48"/>
                              </w:rPr>
                            </w:pPr>
                            <w:r w:rsidRPr="007E50BF">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C62F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F0DCC" w:rsidRPr="007E50BF" w:rsidRDefault="006F0DCC" w:rsidP="00944196">
                      <w:pPr>
                        <w:jc w:val="center"/>
                        <w:rPr>
                          <w:rFonts w:ascii="Arial" w:hAnsi="Arial" w:cs="Arial"/>
                          <w:b/>
                          <w:sz w:val="48"/>
                        </w:rPr>
                      </w:pPr>
                      <w:r w:rsidRPr="007E50BF">
                        <w:rPr>
                          <w:rFonts w:ascii="Arial" w:hAnsi="Arial" w:cs="Arial"/>
                          <w:b/>
                          <w:sz w:val="48"/>
                        </w:rPr>
                        <w:t>EN</w:t>
                      </w:r>
                    </w:p>
                  </w:txbxContent>
                </v:textbox>
                <w10:wrap anchorx="page" anchory="page"/>
              </v:shape>
            </w:pict>
          </mc:Fallback>
        </mc:AlternateContent>
      </w:r>
    </w:p>
    <w:p w:rsidR="00646AC2" w:rsidRPr="00AF718D" w:rsidRDefault="00646AC2" w:rsidP="00D85046"/>
    <w:p w:rsidR="00651A42" w:rsidRPr="00AF718D" w:rsidRDefault="00A15354" w:rsidP="00D85046">
      <w:pPr>
        <w:jc w:val="right"/>
        <w:rPr>
          <w:b/>
        </w:rPr>
      </w:pPr>
      <w:r w:rsidRPr="00AF718D">
        <w:rPr>
          <w:b/>
        </w:rPr>
        <w:t>SOC/</w:t>
      </w:r>
      <w:r w:rsidR="00044421" w:rsidRPr="00AF718D">
        <w:rPr>
          <w:b/>
        </w:rPr>
        <w:t>651</w:t>
      </w:r>
    </w:p>
    <w:p w:rsidR="00563C84" w:rsidRPr="00AF718D" w:rsidRDefault="00044421" w:rsidP="00D85046">
      <w:pPr>
        <w:jc w:val="right"/>
      </w:pPr>
      <w:r w:rsidRPr="00AF718D">
        <w:rPr>
          <w:b/>
        </w:rPr>
        <w:t>Fund for European Aid to the Most Deprived (FEAD)/COVID-19 Crisis</w:t>
      </w:r>
    </w:p>
    <w:p w:rsidR="009B30AA" w:rsidRPr="00AF718D" w:rsidRDefault="009B30AA" w:rsidP="00D85046"/>
    <w:p w:rsidR="00535E54" w:rsidRPr="00AF718D" w:rsidRDefault="00535E54" w:rsidP="00D85046">
      <w:pPr>
        <w:pStyle w:val="Heading1"/>
        <w:numPr>
          <w:ilvl w:val="0"/>
          <w:numId w:val="0"/>
        </w:numPr>
        <w:ind w:left="6" w:right="1"/>
        <w:jc w:val="center"/>
        <w:rPr>
          <w:kern w:val="0"/>
        </w:rPr>
      </w:pPr>
    </w:p>
    <w:p w:rsidR="0042159A" w:rsidRPr="00417384" w:rsidRDefault="00D10678" w:rsidP="00D85046">
      <w:pPr>
        <w:pStyle w:val="Heading1"/>
        <w:numPr>
          <w:ilvl w:val="0"/>
          <w:numId w:val="0"/>
        </w:numPr>
        <w:ind w:left="6" w:right="1"/>
        <w:jc w:val="center"/>
        <w:rPr>
          <w:b/>
          <w:bCs/>
          <w:kern w:val="0"/>
        </w:rPr>
      </w:pPr>
      <w:r w:rsidRPr="00AF718D">
        <w:rPr>
          <w:b/>
          <w:sz w:val="28"/>
        </w:rPr>
        <w:t>POSITION PAPER</w:t>
      </w:r>
      <w:r w:rsidR="00563C84" w:rsidRPr="00AF718D">
        <w:rPr>
          <w:b/>
          <w:sz w:val="28"/>
        </w:rPr>
        <w:br/>
      </w:r>
      <w:r w:rsidR="00563C84" w:rsidRPr="00AF718D">
        <w:rPr>
          <w:b/>
        </w:rPr>
        <w:br/>
      </w:r>
      <w:r w:rsidR="00A15354" w:rsidRPr="00AF718D">
        <w:t>Section for Employment, Social Affairs and Citizenship</w:t>
      </w:r>
      <w:r w:rsidR="00563C84" w:rsidRPr="00AF718D">
        <w:br/>
      </w:r>
      <w:r w:rsidR="00563C84" w:rsidRPr="00AF718D">
        <w:rPr>
          <w:b/>
        </w:rPr>
        <w:br/>
      </w:r>
      <w:r w:rsidR="0042159A" w:rsidRPr="00417384">
        <w:rPr>
          <w:b/>
          <w:bCs/>
          <w:kern w:val="0"/>
        </w:rPr>
        <w:t xml:space="preserve">Proposal for a Regulation of the European Parliament and of the Council amending Regulation (EU) No </w:t>
      </w:r>
      <w:r w:rsidR="008C7CEB" w:rsidRPr="00417384">
        <w:rPr>
          <w:b/>
          <w:bCs/>
          <w:kern w:val="0"/>
        </w:rPr>
        <w:t>223/2014 as regards the introduction of specific measures for addressing the COVID-19 crisis</w:t>
      </w:r>
    </w:p>
    <w:p w:rsidR="0042159A" w:rsidRPr="00AF718D" w:rsidRDefault="000104EE" w:rsidP="00417384">
      <w:pPr>
        <w:autoSpaceDE w:val="0"/>
        <w:autoSpaceDN w:val="0"/>
        <w:spacing w:line="248" w:lineRule="exact"/>
        <w:ind w:right="1"/>
        <w:jc w:val="center"/>
      </w:pPr>
      <w:r w:rsidRPr="00417384">
        <w:t>[COM(2020) 141</w:t>
      </w:r>
      <w:r w:rsidR="0042159A" w:rsidRPr="00417384">
        <w:t xml:space="preserve"> final – 2020/00</w:t>
      </w:r>
      <w:r w:rsidRPr="00417384">
        <w:t>58</w:t>
      </w:r>
      <w:r w:rsidR="0042159A" w:rsidRPr="00417384">
        <w:t xml:space="preserve"> (COD)]</w:t>
      </w:r>
    </w:p>
    <w:p w:rsidR="00D85046" w:rsidRPr="00417384" w:rsidRDefault="00D85046" w:rsidP="00417384">
      <w:pPr>
        <w:jc w:val="center"/>
        <w:rPr>
          <w:b/>
        </w:rPr>
      </w:pPr>
    </w:p>
    <w:p w:rsidR="0042159A" w:rsidRPr="00417384" w:rsidRDefault="0042159A" w:rsidP="00417384">
      <w:pPr>
        <w:autoSpaceDE w:val="0"/>
        <w:autoSpaceDN w:val="0"/>
        <w:spacing w:before="1" w:line="240" w:lineRule="auto"/>
        <w:ind w:right="1"/>
        <w:jc w:val="center"/>
        <w:rPr>
          <w:b/>
        </w:rPr>
      </w:pPr>
      <w:r w:rsidRPr="00417384">
        <w:t>Rapporteur-general</w:t>
      </w:r>
      <w:r w:rsidRPr="00AF718D">
        <w:rPr>
          <w:b/>
        </w:rPr>
        <w:t>:</w:t>
      </w:r>
      <w:r w:rsidR="00DB14F1">
        <w:rPr>
          <w:b/>
        </w:rPr>
        <w:t xml:space="preserve"> </w:t>
      </w:r>
      <w:proofErr w:type="spellStart"/>
      <w:r w:rsidR="009A3B52" w:rsidRPr="009A3B52">
        <w:rPr>
          <w:b/>
        </w:rPr>
        <w:t>Petru</w:t>
      </w:r>
      <w:proofErr w:type="spellEnd"/>
      <w:r w:rsidR="009A3B52" w:rsidRPr="009A3B52">
        <w:rPr>
          <w:b/>
        </w:rPr>
        <w:t xml:space="preserve"> </w:t>
      </w:r>
      <w:proofErr w:type="spellStart"/>
      <w:r w:rsidR="009A3B52" w:rsidRPr="009A3B52">
        <w:rPr>
          <w:b/>
        </w:rPr>
        <w:t>Sorin</w:t>
      </w:r>
      <w:proofErr w:type="spellEnd"/>
      <w:r w:rsidR="009A3B52">
        <w:rPr>
          <w:b/>
        </w:rPr>
        <w:t xml:space="preserve"> </w:t>
      </w:r>
      <w:r w:rsidR="00DB14F1">
        <w:rPr>
          <w:b/>
        </w:rPr>
        <w:t>DANDEA</w:t>
      </w:r>
    </w:p>
    <w:p w:rsidR="00704FBB" w:rsidRPr="00AF718D" w:rsidRDefault="00704FBB">
      <w:pPr>
        <w:jc w:val="center"/>
        <w:rPr>
          <w:b/>
        </w:rPr>
      </w:pPr>
    </w:p>
    <w:p w:rsidR="00E32DC6" w:rsidRPr="00AF718D" w:rsidRDefault="00E32DC6"/>
    <w:p w:rsidR="00FD79D1" w:rsidRDefault="00FD79D1">
      <w:pPr>
        <w:spacing w:line="240" w:lineRule="auto"/>
        <w:jc w:val="left"/>
        <w:sectPr w:rsidR="00FD79D1" w:rsidSect="00FD79D1">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Ind w:w="111" w:type="dxa"/>
        <w:tblLayout w:type="fixed"/>
        <w:tblCellMar>
          <w:left w:w="0" w:type="dxa"/>
          <w:right w:w="0" w:type="dxa"/>
        </w:tblCellMar>
        <w:tblLook w:val="01E0" w:firstRow="1" w:lastRow="1" w:firstColumn="1" w:lastColumn="1" w:noHBand="0" w:noVBand="0"/>
      </w:tblPr>
      <w:tblGrid>
        <w:gridCol w:w="2586"/>
        <w:gridCol w:w="6645"/>
      </w:tblGrid>
      <w:tr w:rsidR="00221B5E" w:rsidRPr="00AF718D" w:rsidTr="00F34237">
        <w:trPr>
          <w:trHeight w:val="284"/>
        </w:trPr>
        <w:tc>
          <w:tcPr>
            <w:tcW w:w="2586" w:type="dxa"/>
          </w:tcPr>
          <w:p w:rsidR="00221B5E" w:rsidRPr="00417384" w:rsidRDefault="00221B5E" w:rsidP="00417384">
            <w:pPr>
              <w:pStyle w:val="TableParagraph"/>
              <w:widowControl/>
              <w:spacing w:line="244" w:lineRule="exact"/>
              <w:ind w:left="200"/>
              <w:rPr>
                <w:lang w:val="en-GB"/>
              </w:rPr>
            </w:pPr>
            <w:r w:rsidRPr="00417384">
              <w:rPr>
                <w:lang w:val="en-GB"/>
              </w:rPr>
              <w:lastRenderedPageBreak/>
              <w:t>Referral</w:t>
            </w:r>
          </w:p>
        </w:tc>
        <w:tc>
          <w:tcPr>
            <w:tcW w:w="6645" w:type="dxa"/>
          </w:tcPr>
          <w:p w:rsidR="00F92D1E" w:rsidRDefault="00F34237" w:rsidP="00417384">
            <w:pPr>
              <w:pStyle w:val="TableParagraph"/>
              <w:widowControl/>
              <w:spacing w:line="244" w:lineRule="exact"/>
              <w:rPr>
                <w:lang w:val="en-GB"/>
              </w:rPr>
            </w:pPr>
            <w:r w:rsidRPr="00417384">
              <w:rPr>
                <w:lang w:val="en-GB"/>
              </w:rPr>
              <w:t xml:space="preserve">European </w:t>
            </w:r>
            <w:r w:rsidR="00B51A9F">
              <w:rPr>
                <w:lang w:val="en-GB"/>
              </w:rPr>
              <w:t>Parliament,</w:t>
            </w:r>
            <w:r w:rsidRPr="00417384">
              <w:rPr>
                <w:lang w:val="en-GB"/>
              </w:rPr>
              <w:t xml:space="preserve"> </w:t>
            </w:r>
            <w:r w:rsidR="00B51A9F">
              <w:rPr>
                <w:lang w:val="en-GB"/>
              </w:rPr>
              <w:t>16/</w:t>
            </w:r>
            <w:bookmarkStart w:id="0" w:name="_GoBack"/>
            <w:bookmarkEnd w:id="0"/>
            <w:r w:rsidR="00221B5E" w:rsidRPr="00417384">
              <w:rPr>
                <w:lang w:val="en-GB"/>
              </w:rPr>
              <w:t>0</w:t>
            </w:r>
            <w:r w:rsidRPr="00417384">
              <w:rPr>
                <w:lang w:val="en-GB"/>
              </w:rPr>
              <w:t>4</w:t>
            </w:r>
            <w:r w:rsidR="00221B5E" w:rsidRPr="00417384">
              <w:rPr>
                <w:lang w:val="en-GB"/>
              </w:rPr>
              <w:t>/2020</w:t>
            </w:r>
          </w:p>
          <w:p w:rsidR="00D016A4" w:rsidRPr="00417384" w:rsidRDefault="00D016A4" w:rsidP="00FD79D1">
            <w:pPr>
              <w:pStyle w:val="TableParagraph"/>
              <w:widowControl/>
              <w:spacing w:line="244" w:lineRule="exact"/>
            </w:pPr>
            <w:r>
              <w:t>Council of the European Union, 08/04/2020</w:t>
            </w:r>
          </w:p>
        </w:tc>
      </w:tr>
      <w:tr w:rsidR="00221B5E" w:rsidRPr="00AF718D" w:rsidTr="006B0EDD">
        <w:trPr>
          <w:trHeight w:val="607"/>
        </w:trPr>
        <w:tc>
          <w:tcPr>
            <w:tcW w:w="2586" w:type="dxa"/>
          </w:tcPr>
          <w:p w:rsidR="00221B5E" w:rsidRPr="00417384" w:rsidRDefault="00221B5E" w:rsidP="00417384">
            <w:pPr>
              <w:pStyle w:val="TableParagraph"/>
              <w:widowControl/>
              <w:spacing w:before="20"/>
              <w:ind w:left="200"/>
              <w:rPr>
                <w:lang w:val="en-GB"/>
              </w:rPr>
            </w:pPr>
            <w:r w:rsidRPr="00417384">
              <w:rPr>
                <w:lang w:val="en-GB"/>
              </w:rPr>
              <w:t>Legal basis</w:t>
            </w:r>
          </w:p>
        </w:tc>
        <w:tc>
          <w:tcPr>
            <w:tcW w:w="6645" w:type="dxa"/>
          </w:tcPr>
          <w:p w:rsidR="00221B5E" w:rsidRPr="00417384" w:rsidRDefault="00221B5E" w:rsidP="00902BEA">
            <w:pPr>
              <w:pStyle w:val="TableParagraph"/>
              <w:widowControl/>
              <w:spacing w:before="20"/>
              <w:rPr>
                <w:lang w:val="en-GB"/>
              </w:rPr>
            </w:pPr>
            <w:r w:rsidRPr="00417384">
              <w:rPr>
                <w:lang w:val="en-GB"/>
              </w:rPr>
              <w:t xml:space="preserve">Article </w:t>
            </w:r>
            <w:r w:rsidR="007D7673" w:rsidRPr="00417384">
              <w:rPr>
                <w:lang w:val="en-GB"/>
              </w:rPr>
              <w:t>175</w:t>
            </w:r>
            <w:r w:rsidRPr="00417384">
              <w:rPr>
                <w:lang w:val="en-GB"/>
              </w:rPr>
              <w:t>(</w:t>
            </w:r>
            <w:r w:rsidR="007D7673" w:rsidRPr="00417384">
              <w:rPr>
                <w:lang w:val="en-GB"/>
              </w:rPr>
              <w:t>3</w:t>
            </w:r>
            <w:r w:rsidRPr="00417384">
              <w:rPr>
                <w:lang w:val="en-GB"/>
              </w:rPr>
              <w:t>) of the Treaty on the Functioning</w:t>
            </w:r>
            <w:r w:rsidR="00FD79D1">
              <w:rPr>
                <w:lang w:val="en-GB"/>
              </w:rPr>
              <w:t xml:space="preserve"> </w:t>
            </w:r>
            <w:r w:rsidRPr="00417384">
              <w:rPr>
                <w:lang w:val="en-GB"/>
              </w:rPr>
              <w:t>of the European Union</w:t>
            </w:r>
          </w:p>
        </w:tc>
      </w:tr>
      <w:tr w:rsidR="00221B5E" w:rsidRPr="00AF718D" w:rsidTr="006B0EDD">
        <w:trPr>
          <w:trHeight w:val="578"/>
        </w:trPr>
        <w:tc>
          <w:tcPr>
            <w:tcW w:w="2586" w:type="dxa"/>
          </w:tcPr>
          <w:p w:rsidR="00221B5E" w:rsidRPr="00417384" w:rsidRDefault="00221B5E" w:rsidP="00417384">
            <w:pPr>
              <w:pStyle w:val="TableParagraph"/>
              <w:widowControl/>
              <w:spacing w:before="20"/>
              <w:ind w:left="200"/>
              <w:rPr>
                <w:lang w:val="en-GB"/>
              </w:rPr>
            </w:pPr>
            <w:r w:rsidRPr="00417384">
              <w:rPr>
                <w:lang w:val="en-GB"/>
              </w:rPr>
              <w:t>Section responsible</w:t>
            </w:r>
          </w:p>
        </w:tc>
        <w:tc>
          <w:tcPr>
            <w:tcW w:w="6645" w:type="dxa"/>
          </w:tcPr>
          <w:p w:rsidR="00221B5E" w:rsidRPr="00417384" w:rsidRDefault="00D55542" w:rsidP="00417384">
            <w:pPr>
              <w:pStyle w:val="TableParagraph"/>
              <w:widowControl/>
              <w:spacing w:before="52" w:line="233" w:lineRule="exact"/>
              <w:rPr>
                <w:lang w:val="en-GB"/>
              </w:rPr>
            </w:pPr>
            <w:r w:rsidRPr="00417384">
              <w:rPr>
                <w:lang w:val="en-GB"/>
              </w:rPr>
              <w:t>Employment, Social Affairs and Citizenship</w:t>
            </w:r>
          </w:p>
        </w:tc>
      </w:tr>
    </w:tbl>
    <w:p w:rsidR="00E32DC6" w:rsidRPr="00AF718D" w:rsidRDefault="00E32DC6"/>
    <w:p w:rsidR="00221B5E" w:rsidRPr="00AF718D" w:rsidRDefault="00221B5E"/>
    <w:p w:rsidR="00221B5E" w:rsidRPr="00AF718D" w:rsidRDefault="00221B5E"/>
    <w:p w:rsidR="00221B5E" w:rsidRPr="00AF718D" w:rsidRDefault="00221B5E"/>
    <w:p w:rsidR="00221B5E" w:rsidRPr="00AF718D" w:rsidRDefault="00221B5E"/>
    <w:p w:rsidR="00FD79D1" w:rsidRDefault="00FD79D1">
      <w:pPr>
        <w:sectPr w:rsidR="00FD79D1" w:rsidSect="00FD79D1">
          <w:pgSz w:w="11907" w:h="16839" w:code="9"/>
          <w:pgMar w:top="1417" w:right="1417" w:bottom="1417" w:left="1417" w:header="709" w:footer="709" w:gutter="0"/>
          <w:pgNumType w:start="1"/>
          <w:cols w:space="720"/>
          <w:docGrid w:linePitch="299"/>
        </w:sectPr>
      </w:pPr>
    </w:p>
    <w:p w:rsidR="0061758A" w:rsidRPr="00417384" w:rsidRDefault="0061758A" w:rsidP="00417384">
      <w:pPr>
        <w:pStyle w:val="Heading1"/>
        <w:numPr>
          <w:ilvl w:val="0"/>
          <w:numId w:val="12"/>
        </w:numPr>
        <w:tabs>
          <w:tab w:val="left" w:pos="762"/>
          <w:tab w:val="left" w:pos="763"/>
        </w:tabs>
        <w:autoSpaceDE w:val="0"/>
        <w:autoSpaceDN w:val="0"/>
        <w:spacing w:before="76" w:line="276" w:lineRule="auto"/>
        <w:ind w:left="567"/>
      </w:pPr>
      <w:r w:rsidRPr="00AF718D">
        <w:rPr>
          <w:b/>
        </w:rPr>
        <w:lastRenderedPageBreak/>
        <w:t>Conclusions and</w:t>
      </w:r>
      <w:r w:rsidRPr="00AF718D">
        <w:rPr>
          <w:b/>
          <w:spacing w:val="-4"/>
        </w:rPr>
        <w:t xml:space="preserve"> </w:t>
      </w:r>
      <w:r w:rsidRPr="00AF718D">
        <w:rPr>
          <w:b/>
        </w:rPr>
        <w:t>recommendations</w:t>
      </w:r>
    </w:p>
    <w:p w:rsidR="0061758A" w:rsidRPr="00417384" w:rsidRDefault="0061758A"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rsidRPr="00AF718D">
        <w:t xml:space="preserve">The COVID-19 (coronavirus) outbreak </w:t>
      </w:r>
      <w:r w:rsidR="001C499F" w:rsidRPr="00AF718D">
        <w:t>constitutes a grave</w:t>
      </w:r>
      <w:r w:rsidRPr="00AF718D">
        <w:t xml:space="preserve"> emergency and represents a situation unprecedented since the end of the Second World War. All measures </w:t>
      </w:r>
      <w:r w:rsidR="00C023F2" w:rsidRPr="00AF718D">
        <w:t xml:space="preserve">necessary </w:t>
      </w:r>
      <w:r w:rsidRPr="00AF718D">
        <w:t>to alleviate the crisis must be addressed by the European Union without delay. Especially for the most deprived, the crisis risks disrupting the support provided by the</w:t>
      </w:r>
      <w:r w:rsidR="00CD0198" w:rsidRPr="00AF718D">
        <w:t xml:space="preserve"> Fund for European Aid to the Most Deprived</w:t>
      </w:r>
      <w:r w:rsidRPr="00AF718D">
        <w:t xml:space="preserve"> </w:t>
      </w:r>
      <w:r w:rsidR="00CD0198" w:rsidRPr="00AF718D">
        <w:t>(</w:t>
      </w:r>
      <w:r w:rsidRPr="00AF718D">
        <w:t>FEAD</w:t>
      </w:r>
      <w:r w:rsidR="00CD0198" w:rsidRPr="00AF718D">
        <w:t>)</w:t>
      </w:r>
      <w:r w:rsidRPr="00AF718D">
        <w:t>.</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rsidRPr="00AF718D">
        <w:t xml:space="preserve">The first </w:t>
      </w:r>
      <w:r w:rsidR="00C023F2" w:rsidRPr="00AF718D">
        <w:t>"</w:t>
      </w:r>
      <w:r w:rsidRPr="00AF718D">
        <w:t>Coronavirus Response Investment Initiative</w:t>
      </w:r>
      <w:r w:rsidR="00C023F2" w:rsidRPr="00AF718D">
        <w:t>"</w:t>
      </w:r>
      <w:r w:rsidRPr="00AF718D">
        <w:t xml:space="preserve"> (CRII), proposed by the Commission on 13 March 2020, was aimed at promoting investment by mobil</w:t>
      </w:r>
      <w:r w:rsidR="00C023F2" w:rsidRPr="00AF718D">
        <w:t>is</w:t>
      </w:r>
      <w:r w:rsidRPr="00AF718D">
        <w:t>ing available cash reserves in the European Structural and Investments Funds (ESI Funds) to fight the crisis immediately, followed by complementary measures as proposed under the Coronavirus Response Investment Initiative Plus.</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rsidRPr="00AF718D">
        <w:t xml:space="preserve">The </w:t>
      </w:r>
      <w:r w:rsidR="00C023F2" w:rsidRPr="00AF718D">
        <w:t>European Economic and Social Committee (</w:t>
      </w:r>
      <w:r w:rsidRPr="00AF718D">
        <w:t>EESC</w:t>
      </w:r>
      <w:r w:rsidR="00C023F2" w:rsidRPr="00AF718D">
        <w:t>)</w:t>
      </w:r>
      <w:r w:rsidRPr="00AF718D">
        <w:t xml:space="preserve"> understands and supports the fact that in the current context of crisis, additional measures are necessary to complement the </w:t>
      </w:r>
      <w:r w:rsidRPr="00AF718D">
        <w:rPr>
          <w:rFonts w:eastAsia="Calibri"/>
          <w:noProof/>
        </w:rPr>
        <w:t>first Coronavirus Response Investment Initiative and the Coronavirus Response Investment Initiative Plus, in particular to help and protect the most vulnerable.</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rsidRPr="00AF718D">
        <w:t>In line with the values reflected in Regulation No 223/2014, the EU must show in the current crisis that it is a community of common destiny</w:t>
      </w:r>
      <w:r w:rsidR="00C966CE" w:rsidRPr="00AF718D">
        <w:rPr>
          <w:rStyle w:val="FootnoteReference"/>
        </w:rPr>
        <w:footnoteReference w:id="1"/>
      </w:r>
      <w:r w:rsidRPr="00AF718D">
        <w:t xml:space="preserve">. This principle, </w:t>
      </w:r>
      <w:r w:rsidR="00306D4C" w:rsidRPr="00AF718D">
        <w:t>together</w:t>
      </w:r>
      <w:r w:rsidRPr="00AF718D">
        <w:t xml:space="preserve"> with the principle of promoting the well-being of the European people, </w:t>
      </w:r>
      <w:r w:rsidR="00C023F2" w:rsidRPr="00AF718D">
        <w:t xml:space="preserve">is </w:t>
      </w:r>
      <w:r w:rsidRPr="00AF718D">
        <w:t>fundamental</w:t>
      </w:r>
      <w:r w:rsidR="00C966CE" w:rsidRPr="00AF718D">
        <w:rPr>
          <w:rStyle w:val="FootnoteReference"/>
        </w:rPr>
        <w:footnoteReference w:id="2"/>
      </w:r>
      <w:r w:rsidRPr="00AF718D">
        <w:t>.</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rsidRPr="00AF718D">
        <w:t>The impact of this unprecedented crisis shows that specific measures are urgently needed in order to protect the most deprived from the disease itself and also to ensure that FEAD assistance still reaches them, despite the current constraints of the crisis.</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rsidRPr="00AF718D">
        <w:t xml:space="preserve">In order to enable </w:t>
      </w:r>
      <w:r w:rsidR="00C023F2" w:rsidRPr="00AF718D">
        <w:t>managing authorities</w:t>
      </w:r>
      <w:r w:rsidRPr="00AF718D">
        <w:t xml:space="preserve">, partner organisations and other actors involved in implementation of the </w:t>
      </w:r>
      <w:r w:rsidR="00C023F2" w:rsidRPr="00AF718D">
        <w:t xml:space="preserve">fund </w:t>
      </w:r>
      <w:r w:rsidRPr="00AF718D">
        <w:t xml:space="preserve">to react speedily to the additional needs of the target groups, and in order to </w:t>
      </w:r>
      <w:r w:rsidR="00C023F2" w:rsidRPr="00AF718D">
        <w:t xml:space="preserve">properly </w:t>
      </w:r>
      <w:r w:rsidRPr="00AF718D">
        <w:t xml:space="preserve">address the challenges faced by public authorities and partner organisations in the implementation of the </w:t>
      </w:r>
      <w:r w:rsidR="00C023F2" w:rsidRPr="00AF718D">
        <w:t xml:space="preserve">fund </w:t>
      </w:r>
      <w:r w:rsidRPr="00AF718D">
        <w:t>during the crisis, the Commission proposes to amend the FEAD Regulation.</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rsidRPr="00AF718D">
        <w:t>The EESC supports the proposal to introduce specific provisions which allow Member States to quickly put in place the necessary measures for addressing the current crisis situation.</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AF718D">
        <w:t>It welcomes the proposal that expenditure for those FEAD operations that are fostering crisis response capacities to the COVID-19 outbreak should be eligible as of 1 February 2020.</w:t>
      </w:r>
    </w:p>
    <w:p w:rsidR="00C5276D" w:rsidRPr="00AF718D" w:rsidRDefault="00C5276D" w:rsidP="00417384">
      <w:pPr>
        <w:pStyle w:val="ListParagraph"/>
        <w:tabs>
          <w:tab w:val="left" w:pos="763"/>
        </w:tabs>
        <w:autoSpaceDE w:val="0"/>
        <w:autoSpaceDN w:val="0"/>
        <w:spacing w:line="276" w:lineRule="auto"/>
        <w:ind w:left="0" w:right="1112"/>
        <w:contextualSpacing w:val="0"/>
      </w:pPr>
    </w:p>
    <w:p w:rsidR="00C5276D" w:rsidRPr="00AF718D" w:rsidRDefault="00C5276D" w:rsidP="00902BEA">
      <w:pPr>
        <w:pStyle w:val="ListParagraph"/>
        <w:keepNext/>
        <w:numPr>
          <w:ilvl w:val="1"/>
          <w:numId w:val="12"/>
        </w:numPr>
        <w:tabs>
          <w:tab w:val="left" w:pos="763"/>
        </w:tabs>
        <w:autoSpaceDE w:val="0"/>
        <w:autoSpaceDN w:val="0"/>
        <w:spacing w:before="76" w:line="276" w:lineRule="auto"/>
        <w:ind w:left="567"/>
        <w:contextualSpacing w:val="0"/>
        <w:outlineLvl w:val="0"/>
      </w:pPr>
      <w:r w:rsidRPr="00AF718D">
        <w:lastRenderedPageBreak/>
        <w:t xml:space="preserve">The EESC also agrees with the proposal that the amendment of certain elements of the operational programme aimed at addressing the COVID-19 outbreak </w:t>
      </w:r>
      <w:r w:rsidR="00884914" w:rsidRPr="00AF718D">
        <w:t xml:space="preserve">should </w:t>
      </w:r>
      <w:r w:rsidRPr="00AF718D">
        <w:t>not require approval by Commission decision.</w:t>
      </w:r>
    </w:p>
    <w:p w:rsidR="00C5276D" w:rsidRPr="00AF718D" w:rsidRDefault="00C5276D" w:rsidP="00902BEA">
      <w:pPr>
        <w:pStyle w:val="ListParagraph"/>
        <w:keepNext/>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AF718D">
        <w:t xml:space="preserve">In the context of the current health crisis, the EESC fully supports the proposed possibility for authorities to deliver food aid/basic material assistance </w:t>
      </w:r>
      <w:r w:rsidR="00D27B0D" w:rsidRPr="00AF718D">
        <w:t xml:space="preserve">by means of </w:t>
      </w:r>
      <w:r w:rsidRPr="00AF718D">
        <w:t>electronic vouchers aimed at reducing the risk of contamination during the delivery of food/basic material assistance.</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AF718D">
        <w:t xml:space="preserve">The EESC understands that in these exceptional circumstances, flexibility is needed regarding </w:t>
      </w:r>
      <w:r w:rsidR="00D27B0D" w:rsidRPr="00AF718D">
        <w:t>compliance with</w:t>
      </w:r>
      <w:r w:rsidRPr="00AF718D">
        <w:t xml:space="preserve"> certain legal requirements. It supports the proposal to </w:t>
      </w:r>
      <w:r w:rsidR="00D27B0D" w:rsidRPr="00AF718D">
        <w:t xml:space="preserve">exceptionally </w:t>
      </w:r>
      <w:r w:rsidRPr="00AF718D">
        <w:t>extend</w:t>
      </w:r>
      <w:r w:rsidR="00D27B0D" w:rsidRPr="00AF718D">
        <w:t>,</w:t>
      </w:r>
      <w:r w:rsidRPr="00AF718D">
        <w:t xml:space="preserve"> for this year</w:t>
      </w:r>
      <w:r w:rsidR="00D27B0D" w:rsidRPr="00AF718D">
        <w:t>,</w:t>
      </w:r>
      <w:r w:rsidRPr="00AF718D">
        <w:t xml:space="preserve"> the deadline for submitting the Annual Implementation Report, as well as to introduce specific provisions regarding the eligibility of costs incurred by beneficiaries in </w:t>
      </w:r>
      <w:r w:rsidR="00D27B0D" w:rsidRPr="00AF718D">
        <w:t xml:space="preserve">the event of </w:t>
      </w:r>
      <w:r w:rsidRPr="00AF718D">
        <w:t xml:space="preserve">the delivery of food/basic material assistance or social assistance </w:t>
      </w:r>
      <w:r w:rsidR="00D27B0D" w:rsidRPr="00AF718D">
        <w:t xml:space="preserve">being </w:t>
      </w:r>
      <w:r w:rsidRPr="00AF718D">
        <w:t>delayed</w:t>
      </w:r>
      <w:r w:rsidR="00C055DC" w:rsidRPr="00AF718D">
        <w:t>,</w:t>
      </w:r>
      <w:r w:rsidRPr="00AF718D">
        <w:t xml:space="preserve"> as well as for suspended </w:t>
      </w:r>
      <w:r w:rsidR="00347BCB" w:rsidRPr="00AF718D">
        <w:t xml:space="preserve">or </w:t>
      </w:r>
      <w:r w:rsidRPr="00AF718D">
        <w:t>not fully implemented operations.</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D97BA8" w:rsidP="00417384">
      <w:pPr>
        <w:pStyle w:val="ListParagraph"/>
        <w:numPr>
          <w:ilvl w:val="1"/>
          <w:numId w:val="12"/>
        </w:numPr>
        <w:tabs>
          <w:tab w:val="left" w:pos="763"/>
        </w:tabs>
        <w:autoSpaceDE w:val="0"/>
        <w:autoSpaceDN w:val="0"/>
        <w:spacing w:before="76" w:line="276" w:lineRule="auto"/>
        <w:ind w:left="567"/>
        <w:contextualSpacing w:val="0"/>
        <w:outlineLvl w:val="0"/>
      </w:pPr>
      <w:r w:rsidRPr="005A4738">
        <w:t>Being aware of the enormous challenges that Member States have to deal with in their current crisis</w:t>
      </w:r>
      <w:r>
        <w:t>,</w:t>
      </w:r>
      <w:r w:rsidR="003A1AD0">
        <w:t xml:space="preserve"> </w:t>
      </w:r>
      <w:r>
        <w:t>t</w:t>
      </w:r>
      <w:r w:rsidR="00C5276D" w:rsidRPr="00AF718D">
        <w:t xml:space="preserve">he EESC welcomes the </w:t>
      </w:r>
      <w:r w:rsidR="00347BCB" w:rsidRPr="00AF718D">
        <w:t xml:space="preserve">proposed </w:t>
      </w:r>
      <w:r w:rsidR="00C5276D" w:rsidRPr="00AF718D">
        <w:t xml:space="preserve">temporary and exceptional measure, without prejudice to the rules that should apply under regular circumstances, </w:t>
      </w:r>
      <w:r w:rsidR="00347BCB" w:rsidRPr="00AF718D">
        <w:t>under</w:t>
      </w:r>
      <w:r w:rsidR="00C5276D" w:rsidRPr="00AF718D">
        <w:t xml:space="preserve"> which Member States should be given the exceptional possibility </w:t>
      </w:r>
      <w:r w:rsidR="00347BCB" w:rsidRPr="00AF718D">
        <w:t xml:space="preserve">of </w:t>
      </w:r>
      <w:r w:rsidR="00C5276D" w:rsidRPr="00AF718D">
        <w:t>request</w:t>
      </w:r>
      <w:r w:rsidR="00347BCB" w:rsidRPr="00AF718D">
        <w:t>ing that</w:t>
      </w:r>
      <w:r w:rsidR="00C5276D" w:rsidRPr="00AF718D">
        <w:t xml:space="preserve"> a co-financing rate of 100% be applied for the</w:t>
      </w:r>
      <w:r w:rsidR="00347BCB" w:rsidRPr="00AF718D">
        <w:t xml:space="preserve"> 2020-2021</w:t>
      </w:r>
      <w:r w:rsidR="00C5276D" w:rsidRPr="00AF718D">
        <w:t xml:space="preserve"> accounting year, in accordance with budget appropriations and subject to available funding. </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AF718D">
        <w:t xml:space="preserve">In view of the emergency situation, the EESC agrees that specific measures should reduce </w:t>
      </w:r>
      <w:r w:rsidR="00347BCB" w:rsidRPr="00AF718D">
        <w:t xml:space="preserve">the </w:t>
      </w:r>
      <w:r w:rsidRPr="00AF718D">
        <w:t>administrative burden for authorities and provide flexibility for compliance with certain legislative requirements, in particular on monitoring and on control and audit.</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AF718D">
        <w:t xml:space="preserve">According to the European Pillar of Social Rights, </w:t>
      </w:r>
      <w:r w:rsidR="00C023F2" w:rsidRPr="00AF718D">
        <w:t>"</w:t>
      </w:r>
      <w:r w:rsidRPr="00AF718D">
        <w:t>everyone has the right to access essential services of good quality, including water, sanitation, energy, transport, financial services and digital communications. Support for access to such services shall be available for those in need</w:t>
      </w:r>
      <w:r w:rsidR="00C023F2" w:rsidRPr="00AF718D">
        <w:t>"</w:t>
      </w:r>
      <w:r w:rsidR="005F7895" w:rsidRPr="00AF718D">
        <w:rPr>
          <w:rStyle w:val="FootnoteReference"/>
        </w:rPr>
        <w:footnoteReference w:id="3"/>
      </w:r>
      <w:r w:rsidRPr="00AF718D">
        <w:t>. The EESC emphas</w:t>
      </w:r>
      <w:r w:rsidR="00C023F2" w:rsidRPr="00AF718D">
        <w:t>is</w:t>
      </w:r>
      <w:r w:rsidRPr="00AF718D">
        <w:t>es that, in these times of unprecedented crisis, the EU and its Member States should show solidarity and provide help to the most deprived. The principles of solidarity and common values are fundamental to the functioning of the EU.</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AF718D">
        <w:t>NGOs and social partners at EU and national level have a key role to play in the fight against the outbreak of COVID-19.</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rsidRPr="00AF718D">
        <w:t xml:space="preserve">The EESC urges the Council and the European Parliament to swiftly approve the </w:t>
      </w:r>
      <w:r w:rsidR="00A26AB1" w:rsidRPr="00AF718D">
        <w:t xml:space="preserve">regulation </w:t>
      </w:r>
      <w:r w:rsidRPr="00AF718D">
        <w:t>so that it can be adopted as soon as possible.</w:t>
      </w:r>
      <w:r w:rsidRPr="00AF718D">
        <w:rPr>
          <w:color w:val="4BACC6" w:themeColor="accent5"/>
        </w:rPr>
        <w:t xml:space="preserve"> </w:t>
      </w:r>
    </w:p>
    <w:p w:rsidR="00C5276D" w:rsidRPr="00AF718D" w:rsidRDefault="00C5276D" w:rsidP="00417384">
      <w:pPr>
        <w:pStyle w:val="ListParagraph"/>
        <w:autoSpaceDE w:val="0"/>
        <w:autoSpaceDN w:val="0"/>
        <w:spacing w:line="276" w:lineRule="auto"/>
        <w:ind w:left="0" w:right="1112"/>
        <w:contextualSpacing w:val="0"/>
      </w:pPr>
    </w:p>
    <w:p w:rsidR="0061758A" w:rsidRPr="00417384" w:rsidRDefault="0061758A" w:rsidP="00902BEA">
      <w:pPr>
        <w:pStyle w:val="Heading1"/>
        <w:keepNext/>
        <w:keepLines/>
        <w:numPr>
          <w:ilvl w:val="0"/>
          <w:numId w:val="12"/>
        </w:numPr>
        <w:tabs>
          <w:tab w:val="left" w:pos="762"/>
          <w:tab w:val="left" w:pos="763"/>
        </w:tabs>
        <w:autoSpaceDE w:val="0"/>
        <w:autoSpaceDN w:val="0"/>
        <w:spacing w:before="76" w:line="276" w:lineRule="auto"/>
        <w:ind w:left="567"/>
      </w:pPr>
      <w:r w:rsidRPr="00AF718D">
        <w:rPr>
          <w:b/>
        </w:rPr>
        <w:lastRenderedPageBreak/>
        <w:t>General</w:t>
      </w:r>
      <w:r w:rsidRPr="00AF718D">
        <w:rPr>
          <w:b/>
          <w:spacing w:val="-2"/>
        </w:rPr>
        <w:t xml:space="preserve"> </w:t>
      </w:r>
      <w:r w:rsidRPr="00AF718D">
        <w:rPr>
          <w:b/>
        </w:rPr>
        <w:t>comments</w:t>
      </w:r>
    </w:p>
    <w:p w:rsidR="0061758A" w:rsidRPr="00417384" w:rsidRDefault="0061758A" w:rsidP="00902BEA">
      <w:pPr>
        <w:pStyle w:val="ListParagraph"/>
        <w:keepNext/>
        <w:keepLines/>
        <w:autoSpaceDE w:val="0"/>
        <w:autoSpaceDN w:val="0"/>
        <w:spacing w:line="276" w:lineRule="auto"/>
        <w:ind w:left="0" w:right="1112"/>
        <w:contextualSpacing w:val="0"/>
      </w:pPr>
    </w:p>
    <w:p w:rsidR="0061758A" w:rsidRPr="00AF718D" w:rsidRDefault="00044421" w:rsidP="00902BEA">
      <w:pPr>
        <w:pStyle w:val="ListParagraph"/>
        <w:keepNext/>
        <w:keepLines/>
        <w:numPr>
          <w:ilvl w:val="1"/>
          <w:numId w:val="12"/>
        </w:numPr>
        <w:tabs>
          <w:tab w:val="left" w:pos="763"/>
        </w:tabs>
        <w:autoSpaceDE w:val="0"/>
        <w:autoSpaceDN w:val="0"/>
        <w:spacing w:before="76" w:line="276" w:lineRule="auto"/>
        <w:ind w:left="567"/>
        <w:contextualSpacing w:val="0"/>
        <w:outlineLvl w:val="0"/>
      </w:pPr>
      <w:r w:rsidRPr="00AF718D">
        <w:t>The Fund for European Aid to the Most Deprived supports EU countries' actions to provide food and/or basic material assistance to the most deprived. Material assistance goes hand in hand with social inclusion measures. The FEAD Regulation was adopted in 2014, and amended in 2018 with several simplifications</w:t>
      </w:r>
      <w:r w:rsidR="00EA385D" w:rsidRPr="00AF718D">
        <w:rPr>
          <w:rStyle w:val="FootnoteReference"/>
        </w:rPr>
        <w:footnoteReference w:id="4"/>
      </w:r>
      <w:r w:rsidR="0061758A" w:rsidRPr="00AF718D">
        <w:t>.</w:t>
      </w:r>
    </w:p>
    <w:p w:rsidR="00044421" w:rsidRPr="00AF718D" w:rsidRDefault="00044421" w:rsidP="00417384">
      <w:pPr>
        <w:pStyle w:val="ListParagraph"/>
        <w:tabs>
          <w:tab w:val="left" w:pos="763"/>
        </w:tabs>
        <w:autoSpaceDE w:val="0"/>
        <w:autoSpaceDN w:val="0"/>
        <w:spacing w:line="276" w:lineRule="auto"/>
        <w:ind w:left="0" w:right="1112"/>
        <w:contextualSpacing w:val="0"/>
      </w:pPr>
    </w:p>
    <w:p w:rsidR="00044421" w:rsidRPr="00AF718D" w:rsidRDefault="00044421" w:rsidP="00417384">
      <w:pPr>
        <w:pStyle w:val="ListParagraph"/>
        <w:numPr>
          <w:ilvl w:val="1"/>
          <w:numId w:val="12"/>
        </w:numPr>
        <w:tabs>
          <w:tab w:val="left" w:pos="763"/>
        </w:tabs>
        <w:autoSpaceDE w:val="0"/>
        <w:autoSpaceDN w:val="0"/>
        <w:spacing w:before="76" w:line="276" w:lineRule="auto"/>
        <w:ind w:left="567"/>
        <w:contextualSpacing w:val="0"/>
        <w:outlineLvl w:val="0"/>
      </w:pPr>
      <w:r w:rsidRPr="00AF718D">
        <w:t xml:space="preserve">The COVID-19 crisis is an immense challenge for the operations supported by </w:t>
      </w:r>
      <w:r w:rsidR="00C156C3" w:rsidRPr="00AF718D">
        <w:t>the FEAD</w:t>
      </w:r>
      <w:r w:rsidRPr="00AF718D">
        <w:t>. Specific measures need to be taken urgently to prevent the most deprived from falling victim to the disease. The most deprived, as well as the workers and volunteers delivering the aid, need to receive the necessary protective equipment. Furthermore, it is crucial that FEAD assistance reaches the most vulnerable in the context of the crisis</w:t>
      </w:r>
      <w:r w:rsidR="00EA385D" w:rsidRPr="00AF718D">
        <w:rPr>
          <w:rStyle w:val="FootnoteReference"/>
        </w:rPr>
        <w:footnoteReference w:id="5"/>
      </w:r>
      <w:r w:rsidRPr="00AF718D">
        <w:t>.</w:t>
      </w:r>
    </w:p>
    <w:p w:rsidR="00044421" w:rsidRPr="00AF718D" w:rsidRDefault="00044421" w:rsidP="00417384">
      <w:pPr>
        <w:pStyle w:val="ListParagraph"/>
        <w:tabs>
          <w:tab w:val="left" w:pos="763"/>
        </w:tabs>
        <w:autoSpaceDE w:val="0"/>
        <w:autoSpaceDN w:val="0"/>
        <w:spacing w:line="276" w:lineRule="auto"/>
        <w:ind w:left="0" w:right="1112"/>
        <w:contextualSpacing w:val="0"/>
      </w:pPr>
    </w:p>
    <w:p w:rsidR="00044421" w:rsidRPr="00AF718D" w:rsidRDefault="00044421" w:rsidP="00417384">
      <w:pPr>
        <w:pStyle w:val="ListParagraph"/>
        <w:numPr>
          <w:ilvl w:val="1"/>
          <w:numId w:val="12"/>
        </w:numPr>
        <w:tabs>
          <w:tab w:val="left" w:pos="763"/>
        </w:tabs>
        <w:autoSpaceDE w:val="0"/>
        <w:autoSpaceDN w:val="0"/>
        <w:spacing w:before="76" w:line="276" w:lineRule="auto"/>
        <w:ind w:left="567"/>
        <w:contextualSpacing w:val="0"/>
        <w:outlineLvl w:val="0"/>
      </w:pPr>
      <w:r w:rsidRPr="00AF718D">
        <w:t xml:space="preserve">It is </w:t>
      </w:r>
      <w:r w:rsidR="00306D4C" w:rsidRPr="00AF718D">
        <w:t>of utmost importance</w:t>
      </w:r>
      <w:r w:rsidRPr="00AF718D">
        <w:t xml:space="preserve"> that the FEAD evolve</w:t>
      </w:r>
      <w:r w:rsidR="008055FD">
        <w:t>s</w:t>
      </w:r>
      <w:r w:rsidRPr="00AF718D">
        <w:t xml:space="preserve"> to meet the challenge of the pandemic, among</w:t>
      </w:r>
      <w:r w:rsidR="00621E46" w:rsidRPr="00AF718D">
        <w:t>st</w:t>
      </w:r>
      <w:r w:rsidRPr="00AF718D">
        <w:t xml:space="preserve"> other</w:t>
      </w:r>
      <w:r w:rsidR="00621E46" w:rsidRPr="00AF718D">
        <w:t xml:space="preserve"> thing</w:t>
      </w:r>
      <w:r w:rsidRPr="00AF718D">
        <w:t xml:space="preserve">s by using electronic vouchers to reduce the risk of contamination and by buying protective equipment for those delivering the aid. The proposed changes are necessary so that </w:t>
      </w:r>
      <w:r w:rsidR="00621E46" w:rsidRPr="00AF718D">
        <w:t>managing authorities</w:t>
      </w:r>
      <w:r w:rsidRPr="00AF718D">
        <w:t xml:space="preserve">, partner organisations and other actors working to implement the </w:t>
      </w:r>
      <w:r w:rsidR="00621E46" w:rsidRPr="00AF718D">
        <w:t xml:space="preserve">fund </w:t>
      </w:r>
      <w:r w:rsidRPr="00AF718D">
        <w:t>can react swiftly to the urgent needs of the target groups</w:t>
      </w:r>
      <w:r w:rsidR="00F80A2C" w:rsidRPr="00AF718D">
        <w:rPr>
          <w:rStyle w:val="FootnoteReference"/>
        </w:rPr>
        <w:footnoteReference w:id="6"/>
      </w:r>
      <w:r w:rsidRPr="00AF718D">
        <w:t>.</w:t>
      </w:r>
    </w:p>
    <w:p w:rsidR="00694CA8" w:rsidRPr="00AF718D" w:rsidRDefault="00694CA8" w:rsidP="00417384">
      <w:pPr>
        <w:pStyle w:val="ListParagraph"/>
        <w:tabs>
          <w:tab w:val="left" w:pos="763"/>
        </w:tabs>
        <w:autoSpaceDE w:val="0"/>
        <w:autoSpaceDN w:val="0"/>
        <w:spacing w:line="276" w:lineRule="auto"/>
        <w:ind w:left="0" w:right="1112"/>
        <w:contextualSpacing w:val="0"/>
      </w:pPr>
    </w:p>
    <w:p w:rsidR="00694CA8" w:rsidRPr="00AF718D" w:rsidRDefault="00577FAE" w:rsidP="00417384">
      <w:pPr>
        <w:pStyle w:val="ListParagraph"/>
        <w:numPr>
          <w:ilvl w:val="1"/>
          <w:numId w:val="12"/>
        </w:numPr>
        <w:tabs>
          <w:tab w:val="left" w:pos="763"/>
        </w:tabs>
        <w:autoSpaceDE w:val="0"/>
        <w:autoSpaceDN w:val="0"/>
        <w:spacing w:before="76" w:line="276" w:lineRule="auto"/>
        <w:ind w:left="567"/>
        <w:contextualSpacing w:val="0"/>
        <w:outlineLvl w:val="0"/>
      </w:pPr>
      <w:r w:rsidRPr="00670F63">
        <w:t>The EESC is impressed by the huge effo</w:t>
      </w:r>
      <w:r w:rsidR="009461D0">
        <w:t>rt made by civil society organis</w:t>
      </w:r>
      <w:r w:rsidRPr="00670F63">
        <w:t>ations and social partners in support of the authorities in the Member States that provide support to those affected by material deprivation.</w:t>
      </w:r>
      <w:r>
        <w:t xml:space="preserve"> </w:t>
      </w:r>
      <w:r w:rsidR="00B54C3C">
        <w:t>Therefore, t</w:t>
      </w:r>
      <w:r w:rsidR="00694CA8" w:rsidRPr="00AF718D">
        <w:t xml:space="preserve">he EESC </w:t>
      </w:r>
      <w:r w:rsidR="00621E46" w:rsidRPr="00AF718D">
        <w:t xml:space="preserve">points out </w:t>
      </w:r>
      <w:r w:rsidR="00694CA8" w:rsidRPr="00AF718D">
        <w:t>that organised civil society, NGOs and social partners have a vital role to play in determining the impact of the crisis.</w:t>
      </w:r>
      <w:r w:rsidR="00D85046" w:rsidRPr="00AF718D">
        <w:t xml:space="preserve"> </w:t>
      </w:r>
    </w:p>
    <w:p w:rsidR="00694CA8" w:rsidRPr="00AF718D" w:rsidRDefault="00694CA8" w:rsidP="00417384">
      <w:pPr>
        <w:pStyle w:val="ListParagraph"/>
        <w:tabs>
          <w:tab w:val="left" w:pos="763"/>
        </w:tabs>
        <w:autoSpaceDE w:val="0"/>
        <w:autoSpaceDN w:val="0"/>
        <w:spacing w:line="276" w:lineRule="auto"/>
        <w:ind w:left="0" w:right="1112"/>
        <w:contextualSpacing w:val="0"/>
      </w:pPr>
    </w:p>
    <w:p w:rsidR="00694CA8" w:rsidRPr="00AF718D" w:rsidRDefault="00694CA8" w:rsidP="00417384">
      <w:pPr>
        <w:pStyle w:val="ListParagraph"/>
        <w:numPr>
          <w:ilvl w:val="1"/>
          <w:numId w:val="12"/>
        </w:numPr>
        <w:tabs>
          <w:tab w:val="left" w:pos="763"/>
        </w:tabs>
        <w:autoSpaceDE w:val="0"/>
        <w:autoSpaceDN w:val="0"/>
        <w:spacing w:before="76" w:line="276" w:lineRule="auto"/>
        <w:ind w:left="567"/>
        <w:contextualSpacing w:val="0"/>
        <w:outlineLvl w:val="0"/>
      </w:pPr>
      <w:r w:rsidRPr="00AF718D">
        <w:t>The EESC supports the Coronavirus Response Investment Initiative of the European Commission, aimed at promoting investment in the healthcare systems of the European Member States and other sectors of their economies in response to the COVID-19 pandemic. At the same time, the EESC has called for a larger European investment plan to support the Member States in the crisis</w:t>
      </w:r>
      <w:r w:rsidR="00FD2D83" w:rsidRPr="00AF718D">
        <w:rPr>
          <w:rStyle w:val="FootnoteReference"/>
        </w:rPr>
        <w:footnoteReference w:id="7"/>
      </w:r>
      <w:r w:rsidRPr="00AF718D">
        <w:t>.</w:t>
      </w:r>
      <w:r w:rsidR="00D85046" w:rsidRPr="00AF718D">
        <w:t xml:space="preserve"> </w:t>
      </w:r>
    </w:p>
    <w:p w:rsidR="00694CA8" w:rsidRPr="00AF718D" w:rsidRDefault="00694CA8" w:rsidP="00417384">
      <w:pPr>
        <w:pStyle w:val="ListParagraph"/>
        <w:tabs>
          <w:tab w:val="left" w:pos="763"/>
        </w:tabs>
        <w:autoSpaceDE w:val="0"/>
        <w:autoSpaceDN w:val="0"/>
        <w:spacing w:line="276" w:lineRule="auto"/>
        <w:ind w:left="0" w:right="1112"/>
        <w:contextualSpacing w:val="0"/>
      </w:pPr>
    </w:p>
    <w:p w:rsidR="00694CA8" w:rsidRPr="00AF718D" w:rsidRDefault="00A04AFC" w:rsidP="00417384">
      <w:pPr>
        <w:pStyle w:val="ListParagraph"/>
        <w:numPr>
          <w:ilvl w:val="1"/>
          <w:numId w:val="12"/>
        </w:numPr>
        <w:tabs>
          <w:tab w:val="left" w:pos="763"/>
        </w:tabs>
        <w:autoSpaceDE w:val="0"/>
        <w:autoSpaceDN w:val="0"/>
        <w:spacing w:before="76" w:line="276" w:lineRule="auto"/>
        <w:ind w:left="567"/>
        <w:contextualSpacing w:val="0"/>
        <w:outlineLvl w:val="0"/>
      </w:pPr>
      <w:r w:rsidRPr="005A4738">
        <w:t>The social isolation and distancing measures that the Member States were forced to implement have caused serious problems for many businesses and economic sectors. The EESC believes that this situation may lead to a worsening of the situation of persons in severe material deprivation.</w:t>
      </w:r>
      <w:r>
        <w:t xml:space="preserve"> </w:t>
      </w:r>
      <w:r w:rsidR="000B7DA6">
        <w:t>That is why t</w:t>
      </w:r>
      <w:r w:rsidR="00694CA8" w:rsidRPr="00AF718D">
        <w:t xml:space="preserve">he EESC urges the Commission </w:t>
      </w:r>
      <w:r w:rsidR="00621E46" w:rsidRPr="00AF718D">
        <w:t xml:space="preserve">also </w:t>
      </w:r>
      <w:r w:rsidR="00694CA8" w:rsidRPr="00AF718D">
        <w:t>to explore other potential options that are available to alleviate the emergency situation of the most deprived.</w:t>
      </w:r>
    </w:p>
    <w:p w:rsidR="00B64193" w:rsidRPr="00AF718D" w:rsidRDefault="00B64193" w:rsidP="00417384">
      <w:pPr>
        <w:pStyle w:val="ListParagraph"/>
        <w:tabs>
          <w:tab w:val="left" w:pos="763"/>
        </w:tabs>
        <w:autoSpaceDE w:val="0"/>
        <w:autoSpaceDN w:val="0"/>
        <w:spacing w:line="276" w:lineRule="auto"/>
        <w:ind w:left="0" w:right="1112"/>
        <w:contextualSpacing w:val="0"/>
      </w:pPr>
    </w:p>
    <w:p w:rsidR="0061399F" w:rsidRPr="00AF718D" w:rsidRDefault="00694CA8" w:rsidP="00417384">
      <w:pPr>
        <w:pStyle w:val="ListParagraph"/>
        <w:numPr>
          <w:ilvl w:val="1"/>
          <w:numId w:val="12"/>
        </w:numPr>
        <w:tabs>
          <w:tab w:val="left" w:pos="763"/>
        </w:tabs>
        <w:autoSpaceDE w:val="0"/>
        <w:autoSpaceDN w:val="0"/>
        <w:spacing w:before="76" w:line="276" w:lineRule="auto"/>
        <w:ind w:left="567"/>
        <w:contextualSpacing w:val="0"/>
        <w:outlineLvl w:val="0"/>
      </w:pPr>
      <w:r w:rsidRPr="00AF718D">
        <w:lastRenderedPageBreak/>
        <w:t xml:space="preserve">Solidarity has to be strengthened at all levels. Acting fast and acting together is the only effective answer to this crisis. The European Union must </w:t>
      </w:r>
      <w:r w:rsidR="003621C4">
        <w:t>demonstrate</w:t>
      </w:r>
      <w:r w:rsidRPr="00AF718D">
        <w:t xml:space="preserve"> solidarity, coordination and action</w:t>
      </w:r>
      <w:r w:rsidR="008435C5" w:rsidRPr="00AF718D">
        <w:rPr>
          <w:rStyle w:val="FootnoteReference"/>
        </w:rPr>
        <w:footnoteReference w:id="8"/>
      </w:r>
      <w:r w:rsidR="009A71A5" w:rsidRPr="00AF718D">
        <w:t>.</w:t>
      </w:r>
    </w:p>
    <w:p w:rsidR="0061399F" w:rsidRDefault="0061399F" w:rsidP="00417384">
      <w:pPr>
        <w:pStyle w:val="ListParagraph"/>
        <w:spacing w:line="276" w:lineRule="auto"/>
        <w:ind w:left="0"/>
        <w:rPr>
          <w:b/>
        </w:rPr>
      </w:pPr>
    </w:p>
    <w:p w:rsidR="00AF718D" w:rsidRPr="00417384" w:rsidRDefault="00AF718D" w:rsidP="00417384">
      <w:pPr>
        <w:pStyle w:val="ListParagraph"/>
        <w:spacing w:line="276" w:lineRule="auto"/>
        <w:ind w:left="0"/>
        <w:rPr>
          <w:b/>
        </w:rPr>
      </w:pPr>
    </w:p>
    <w:p w:rsidR="0061399F" w:rsidRPr="00417384" w:rsidRDefault="0061399F" w:rsidP="00417384">
      <w:pPr>
        <w:pStyle w:val="ListParagraph"/>
        <w:spacing w:line="276" w:lineRule="auto"/>
        <w:ind w:left="0"/>
        <w:rPr>
          <w:b/>
        </w:rPr>
      </w:pPr>
    </w:p>
    <w:p w:rsidR="0061399F" w:rsidRPr="00417384" w:rsidRDefault="0061399F" w:rsidP="00417384">
      <w:pPr>
        <w:pStyle w:val="ListParagraph"/>
        <w:spacing w:line="276" w:lineRule="auto"/>
        <w:ind w:left="0"/>
        <w:rPr>
          <w:b/>
        </w:rPr>
      </w:pPr>
    </w:p>
    <w:p w:rsidR="0061758A" w:rsidRPr="00AF718D" w:rsidRDefault="0061758A" w:rsidP="00417384">
      <w:pPr>
        <w:pStyle w:val="ListParagraph"/>
        <w:tabs>
          <w:tab w:val="left" w:pos="0"/>
        </w:tabs>
        <w:autoSpaceDE w:val="0"/>
        <w:autoSpaceDN w:val="0"/>
        <w:spacing w:line="276" w:lineRule="auto"/>
        <w:ind w:left="0" w:right="1112"/>
        <w:contextualSpacing w:val="0"/>
      </w:pPr>
      <w:r w:rsidRPr="00AF718D">
        <w:t>Luca JAHIER</w:t>
      </w:r>
    </w:p>
    <w:p w:rsidR="0061758A" w:rsidRPr="00AF718D" w:rsidRDefault="009A1871" w:rsidP="00AF718D">
      <w:pPr>
        <w:spacing w:line="276" w:lineRule="auto"/>
        <w:jc w:val="left"/>
      </w:pPr>
      <w:r>
        <w:t>P</w:t>
      </w:r>
      <w:r w:rsidR="0061758A" w:rsidRPr="00AF718D">
        <w:t>resident of the European Economic and Social Committee</w:t>
      </w:r>
    </w:p>
    <w:p w:rsidR="00BD7550" w:rsidRPr="00AF718D" w:rsidRDefault="00BD7550" w:rsidP="00417384">
      <w:pPr>
        <w:spacing w:line="276" w:lineRule="auto"/>
        <w:jc w:val="left"/>
      </w:pPr>
    </w:p>
    <w:p w:rsidR="00646AC2" w:rsidRPr="00AF718D" w:rsidRDefault="00646AC2" w:rsidP="00417384">
      <w:pPr>
        <w:spacing w:line="276" w:lineRule="auto"/>
        <w:jc w:val="center"/>
      </w:pPr>
      <w:r w:rsidRPr="00AF718D">
        <w:t>_____________</w:t>
      </w:r>
    </w:p>
    <w:sectPr w:rsidR="00646AC2" w:rsidRPr="00AF718D" w:rsidSect="00FD79D1">
      <w:headerReference w:type="even" r:id="rId18"/>
      <w:headerReference w:type="default" r:id="rId19"/>
      <w:footerReference w:type="even" r:id="rId20"/>
      <w:footerReference w:type="default" r:id="rId21"/>
      <w:headerReference w:type="first" r:id="rId22"/>
      <w:footerReference w:type="first" r:id="rId23"/>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76" w:rsidRDefault="004C0F76">
      <w:r>
        <w:separator/>
      </w:r>
    </w:p>
  </w:endnote>
  <w:endnote w:type="continuationSeparator" w:id="0">
    <w:p w:rsidR="004C0F76" w:rsidRDefault="004C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69" w:rsidRPr="00FD79D1" w:rsidRDefault="00243F69" w:rsidP="00FD7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C6" w:rsidRPr="00FD79D1" w:rsidRDefault="00FD79D1" w:rsidP="00FD79D1">
    <w:pPr>
      <w:pStyle w:val="Footer"/>
    </w:pPr>
    <w:r>
      <w:t xml:space="preserve">SOC/651 – EESC-2020-01741-00-01-PAC-TRA (EN) </w:t>
    </w:r>
    <w:r>
      <w:fldChar w:fldCharType="begin"/>
    </w:r>
    <w:r>
      <w:instrText xml:space="preserve"> PAGE  \* Arabic  \* MERGEFORMAT </w:instrText>
    </w:r>
    <w:r>
      <w:fldChar w:fldCharType="separate"/>
    </w:r>
    <w:r w:rsidR="00B51A9F">
      <w:rPr>
        <w:noProof/>
      </w:rPr>
      <w:t>1</w:t>
    </w:r>
    <w:r>
      <w:fldChar w:fldCharType="end"/>
    </w:r>
    <w:r>
      <w:t>/</w:t>
    </w:r>
    <w:r>
      <w:fldChar w:fldCharType="begin"/>
    </w:r>
    <w:r>
      <w:instrText xml:space="preserve"> = </w:instrText>
    </w:r>
    <w:fldSimple w:instr=" NUMPAGES ">
      <w:r w:rsidR="00B51A9F">
        <w:rPr>
          <w:noProof/>
        </w:rPr>
        <w:instrText>6</w:instrText>
      </w:r>
    </w:fldSimple>
    <w:r>
      <w:instrText xml:space="preserve"> </w:instrText>
    </w:r>
    <w:r>
      <w:fldChar w:fldCharType="separate"/>
    </w:r>
    <w:r w:rsidR="00B51A9F">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69" w:rsidRPr="00FD79D1" w:rsidRDefault="00243F69" w:rsidP="00FD79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FD79D1" w:rsidRDefault="00FD79D1" w:rsidP="00FD79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FD79D1" w:rsidRDefault="00FD79D1" w:rsidP="00FD79D1">
    <w:pPr>
      <w:pStyle w:val="Footer"/>
    </w:pPr>
    <w:r>
      <w:t xml:space="preserve">SOC/651 – EESC-2020-01741-00-01-PAC-TRA (EN) </w:t>
    </w:r>
    <w:r>
      <w:fldChar w:fldCharType="begin"/>
    </w:r>
    <w:r>
      <w:instrText xml:space="preserve"> PAGE  \* Arabic  \* MERGEFORMAT </w:instrText>
    </w:r>
    <w:r>
      <w:fldChar w:fldCharType="separate"/>
    </w:r>
    <w:r w:rsidR="00B51A9F">
      <w:rPr>
        <w:noProof/>
      </w:rPr>
      <w:t>5</w:t>
    </w:r>
    <w:r>
      <w:fldChar w:fldCharType="end"/>
    </w:r>
    <w:r>
      <w:t>/</w:t>
    </w:r>
    <w:r>
      <w:fldChar w:fldCharType="begin"/>
    </w:r>
    <w:r>
      <w:instrText xml:space="preserve"> = </w:instrText>
    </w:r>
    <w:fldSimple w:instr=" NUMPAGES ">
      <w:r w:rsidR="00B51A9F">
        <w:rPr>
          <w:noProof/>
        </w:rPr>
        <w:instrText>6</w:instrText>
      </w:r>
    </w:fldSimple>
    <w:r>
      <w:instrText xml:space="preserve"> </w:instrText>
    </w:r>
    <w:r>
      <w:fldChar w:fldCharType="separate"/>
    </w:r>
    <w:r w:rsidR="00B51A9F">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FD79D1" w:rsidRDefault="00FD79D1" w:rsidP="00FD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76" w:rsidRDefault="004C0F76">
      <w:r>
        <w:separator/>
      </w:r>
    </w:p>
  </w:footnote>
  <w:footnote w:type="continuationSeparator" w:id="0">
    <w:p w:rsidR="004C0F76" w:rsidRDefault="004C0F76">
      <w:r>
        <w:continuationSeparator/>
      </w:r>
    </w:p>
  </w:footnote>
  <w:footnote w:id="1">
    <w:p w:rsidR="00C966CE" w:rsidRPr="00C966CE" w:rsidRDefault="00C966CE" w:rsidP="00417384">
      <w:pPr>
        <w:pStyle w:val="FootnoteText"/>
        <w:keepLines w:val="0"/>
        <w:autoSpaceDE w:val="0"/>
        <w:autoSpaceDN w:val="0"/>
        <w:spacing w:after="0"/>
        <w:outlineLvl w:val="0"/>
      </w:pPr>
      <w:r>
        <w:rPr>
          <w:rStyle w:val="FootnoteReference"/>
        </w:rPr>
        <w:footnoteRef/>
      </w:r>
      <w:r>
        <w:t xml:space="preserve"> </w:t>
      </w:r>
      <w:r>
        <w:tab/>
      </w:r>
      <w:hyperlink r:id="rId1" w:history="1">
        <w:r w:rsidRPr="00C703BC">
          <w:rPr>
            <w:rStyle w:val="Hyperlink"/>
          </w:rPr>
          <w:t>OJ C 181, 21.6.2012</w:t>
        </w:r>
      </w:hyperlink>
      <w:r>
        <w:t>.</w:t>
      </w:r>
    </w:p>
  </w:footnote>
  <w:footnote w:id="2">
    <w:p w:rsidR="00C966CE" w:rsidRPr="00C966CE" w:rsidRDefault="00C966CE" w:rsidP="00417384">
      <w:pPr>
        <w:pStyle w:val="FootnoteText"/>
        <w:keepLines w:val="0"/>
        <w:autoSpaceDE w:val="0"/>
        <w:autoSpaceDN w:val="0"/>
        <w:spacing w:after="0"/>
        <w:outlineLvl w:val="0"/>
      </w:pPr>
      <w:r>
        <w:rPr>
          <w:rStyle w:val="FootnoteReference"/>
        </w:rPr>
        <w:footnoteRef/>
      </w:r>
      <w:r>
        <w:t xml:space="preserve"> </w:t>
      </w:r>
      <w:r>
        <w:tab/>
        <w:t>Treaty on European Union, Article 3(1).</w:t>
      </w:r>
    </w:p>
  </w:footnote>
  <w:footnote w:id="3">
    <w:p w:rsidR="005F7895" w:rsidRPr="005F7895" w:rsidRDefault="005F7895" w:rsidP="00417384">
      <w:pPr>
        <w:pStyle w:val="FootnoteText"/>
        <w:keepLines w:val="0"/>
        <w:autoSpaceDE w:val="0"/>
        <w:autoSpaceDN w:val="0"/>
        <w:outlineLvl w:val="0"/>
      </w:pPr>
      <w:r>
        <w:rPr>
          <w:rStyle w:val="FootnoteReference"/>
        </w:rPr>
        <w:footnoteRef/>
      </w:r>
      <w:r>
        <w:t xml:space="preserve"> </w:t>
      </w:r>
      <w:r>
        <w:tab/>
      </w:r>
      <w:hyperlink r:id="rId2" w:history="1">
        <w:r w:rsidR="00AF718D">
          <w:rPr>
            <w:rStyle w:val="Hyperlink"/>
          </w:rPr>
          <w:t>European Pillar of Social Rights, Chapter III "Social protection and inclusion", 20: Access to essential services</w:t>
        </w:r>
      </w:hyperlink>
      <w:r w:rsidRPr="00417384">
        <w:t>.</w:t>
      </w:r>
    </w:p>
  </w:footnote>
  <w:footnote w:id="4">
    <w:p w:rsidR="00EA385D" w:rsidRPr="00EA385D" w:rsidRDefault="00EA385D" w:rsidP="00417384">
      <w:pPr>
        <w:pStyle w:val="FootnoteText"/>
        <w:keepLines w:val="0"/>
        <w:autoSpaceDE w:val="0"/>
        <w:autoSpaceDN w:val="0"/>
        <w:outlineLvl w:val="0"/>
      </w:pPr>
      <w:r>
        <w:rPr>
          <w:rStyle w:val="FootnoteReference"/>
        </w:rPr>
        <w:footnoteRef/>
      </w:r>
      <w:r>
        <w:t xml:space="preserve"> </w:t>
      </w:r>
      <w:r>
        <w:tab/>
      </w:r>
      <w:hyperlink r:id="rId3" w:history="1">
        <w:r w:rsidRPr="00C8408A">
          <w:rPr>
            <w:rStyle w:val="Hyperlink"/>
          </w:rPr>
          <w:t>European Commission: Fund for European Aid to the Most Deprived</w:t>
        </w:r>
      </w:hyperlink>
      <w:r>
        <w:t xml:space="preserve">. See also: </w:t>
      </w:r>
      <w:hyperlink r:id="rId4" w:history="1">
        <w:r w:rsidRPr="004C7252">
          <w:rPr>
            <w:rStyle w:val="Hyperlink"/>
          </w:rPr>
          <w:t>Regulation (EU) No 223/2014 of the European Parliament and of the Council of 11 March 2014 on the Fund for European Aid to the Most Deprived</w:t>
        </w:r>
      </w:hyperlink>
      <w:r w:rsidRPr="00417384">
        <w:t>.</w:t>
      </w:r>
    </w:p>
  </w:footnote>
  <w:footnote w:id="5">
    <w:p w:rsidR="00EA385D" w:rsidRPr="00EA385D" w:rsidRDefault="00EA385D" w:rsidP="00417384">
      <w:pPr>
        <w:pStyle w:val="FootnoteText"/>
        <w:keepLines w:val="0"/>
        <w:autoSpaceDE w:val="0"/>
        <w:autoSpaceDN w:val="0"/>
        <w:outlineLvl w:val="0"/>
      </w:pPr>
      <w:r>
        <w:rPr>
          <w:rStyle w:val="FootnoteReference"/>
        </w:rPr>
        <w:footnoteRef/>
      </w:r>
      <w:r>
        <w:t xml:space="preserve"> </w:t>
      </w:r>
      <w:r>
        <w:tab/>
      </w:r>
      <w:hyperlink r:id="rId5" w:history="1">
        <w:r w:rsidRPr="00C703BC">
          <w:rPr>
            <w:rStyle w:val="Hyperlink"/>
          </w:rPr>
          <w:t>European Commission: Coronavirus: the FEAD to continue supporting people in need</w:t>
        </w:r>
      </w:hyperlink>
      <w:r w:rsidRPr="00417384">
        <w:t>.</w:t>
      </w:r>
    </w:p>
  </w:footnote>
  <w:footnote w:id="6">
    <w:p w:rsidR="00F80A2C" w:rsidRPr="00F80A2C" w:rsidRDefault="00F80A2C" w:rsidP="00417384">
      <w:pPr>
        <w:pStyle w:val="FootnoteText"/>
        <w:keepLines w:val="0"/>
        <w:autoSpaceDE w:val="0"/>
        <w:autoSpaceDN w:val="0"/>
        <w:outlineLvl w:val="0"/>
      </w:pPr>
      <w:r>
        <w:rPr>
          <w:rStyle w:val="FootnoteReference"/>
        </w:rPr>
        <w:footnoteRef/>
      </w:r>
      <w:r>
        <w:t xml:space="preserve"> </w:t>
      </w:r>
      <w:r>
        <w:tab/>
      </w:r>
      <w:hyperlink r:id="rId6" w:history="1">
        <w:r w:rsidRPr="00C703BC">
          <w:rPr>
            <w:i/>
            <w:iCs/>
          </w:rPr>
          <w:t>Ibid</w:t>
        </w:r>
        <w:r w:rsidRPr="00C703BC">
          <w:t>.</w:t>
        </w:r>
      </w:hyperlink>
    </w:p>
  </w:footnote>
  <w:footnote w:id="7">
    <w:p w:rsidR="00FD2D83" w:rsidRPr="00FD2D83" w:rsidRDefault="00FD2D83" w:rsidP="00417384">
      <w:pPr>
        <w:pStyle w:val="FootnoteText"/>
        <w:keepLines w:val="0"/>
        <w:autoSpaceDE w:val="0"/>
        <w:autoSpaceDN w:val="0"/>
        <w:outlineLvl w:val="0"/>
      </w:pPr>
      <w:r>
        <w:rPr>
          <w:rStyle w:val="FootnoteReference"/>
        </w:rPr>
        <w:footnoteRef/>
      </w:r>
      <w:r>
        <w:t xml:space="preserve"> </w:t>
      </w:r>
      <w:r>
        <w:tab/>
      </w:r>
      <w:hyperlink r:id="rId7" w:history="1">
        <w:r w:rsidR="00AF718D">
          <w:rPr>
            <w:rStyle w:val="Hyperlink"/>
          </w:rPr>
          <w:t>"Coronavirus response: The EESC welcomes the Coronavirus Response Investment Initiative but calls for a larger European investment plan", 26.03.2020</w:t>
        </w:r>
      </w:hyperlink>
    </w:p>
  </w:footnote>
  <w:footnote w:id="8">
    <w:p w:rsidR="008435C5" w:rsidRPr="008435C5" w:rsidRDefault="008435C5" w:rsidP="00417384">
      <w:pPr>
        <w:pStyle w:val="FootnoteText"/>
        <w:keepLines w:val="0"/>
        <w:autoSpaceDE w:val="0"/>
        <w:autoSpaceDN w:val="0"/>
        <w:outlineLvl w:val="0"/>
      </w:pPr>
      <w:r>
        <w:rPr>
          <w:rStyle w:val="FootnoteReference"/>
        </w:rPr>
        <w:footnoteRef/>
      </w:r>
      <w:r>
        <w:t xml:space="preserve"> </w:t>
      </w:r>
      <w:r>
        <w:tab/>
      </w:r>
      <w:hyperlink r:id="rId8" w:history="1">
        <w:r w:rsidRPr="00C703BC">
          <w:rPr>
            <w:rStyle w:val="Hyperlink"/>
          </w:rPr>
          <w:t>EESC statement "COVID-19: Now, we are either a Union or we are nothing #</w:t>
        </w:r>
        <w:proofErr w:type="spellStart"/>
        <w:r w:rsidRPr="00C703BC">
          <w:rPr>
            <w:rStyle w:val="Hyperlink"/>
          </w:rPr>
          <w:t>Whateverittakes</w:t>
        </w:r>
        <w:proofErr w:type="spellEnd"/>
        <w:r w:rsidRPr="00C703BC">
          <w:rPr>
            <w:rStyle w:val="Hyperlink"/>
          </w:rPr>
          <w:t>", 17.03.2020</w:t>
        </w:r>
      </w:hyperlink>
      <w:r w:rsidRPr="00B409E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69" w:rsidRPr="00FD79D1" w:rsidRDefault="00243F69" w:rsidP="00FD7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69" w:rsidRPr="00FD79D1" w:rsidRDefault="00243F69" w:rsidP="00FD7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69" w:rsidRPr="00FD79D1" w:rsidRDefault="00243F69" w:rsidP="00FD79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FD79D1" w:rsidRDefault="00FD79D1" w:rsidP="00FD79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FD79D1" w:rsidRDefault="00FD79D1" w:rsidP="00FD79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FD79D1" w:rsidRDefault="00FD79D1" w:rsidP="00FD7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820B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E5B6977"/>
    <w:multiLevelType w:val="multilevel"/>
    <w:tmpl w:val="ACD05D80"/>
    <w:lvl w:ilvl="0">
      <w:start w:val="4"/>
      <w:numFmt w:val="decimal"/>
      <w:lvlText w:val="%1."/>
      <w:lvlJc w:val="left"/>
      <w:pPr>
        <w:ind w:left="360" w:hanging="360"/>
      </w:pPr>
      <w:rPr>
        <w:rFonts w:eastAsia="Times New Roman" w:hint="default"/>
        <w:b/>
      </w:rPr>
    </w:lvl>
    <w:lvl w:ilvl="1">
      <w:start w:val="2"/>
      <w:numFmt w:val="decimal"/>
      <w:lvlText w:val="%1.%2."/>
      <w:lvlJc w:val="left"/>
      <w:pPr>
        <w:ind w:left="1080" w:hanging="36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560" w:hanging="1800"/>
      </w:pPr>
      <w:rPr>
        <w:rFonts w:eastAsia="Times New Roman" w:hint="default"/>
        <w:b/>
      </w:rPr>
    </w:lvl>
  </w:abstractNum>
  <w:abstractNum w:abstractNumId="2" w15:restartNumberingAfterBreak="0">
    <w:nsid w:val="169041E6"/>
    <w:multiLevelType w:val="singleLevel"/>
    <w:tmpl w:val="C88C288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15:restartNumberingAfterBreak="0">
    <w:nsid w:val="2E7D24C4"/>
    <w:multiLevelType w:val="multilevel"/>
    <w:tmpl w:val="B8C850A8"/>
    <w:lvl w:ilvl="0">
      <w:start w:val="1"/>
      <w:numFmt w:val="decimal"/>
      <w:lvlText w:val="%1."/>
      <w:lvlJc w:val="left"/>
      <w:pPr>
        <w:ind w:left="762" w:hanging="567"/>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762" w:hanging="567"/>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85" w:hanging="567"/>
      </w:pPr>
      <w:rPr>
        <w:rFonts w:hint="default"/>
        <w:lang w:val="en-US" w:eastAsia="en-US" w:bidi="ar-SA"/>
      </w:rPr>
    </w:lvl>
    <w:lvl w:ilvl="3">
      <w:numFmt w:val="bullet"/>
      <w:lvlText w:val="•"/>
      <w:lvlJc w:val="left"/>
      <w:pPr>
        <w:ind w:left="3647" w:hanging="567"/>
      </w:pPr>
      <w:rPr>
        <w:rFonts w:hint="default"/>
        <w:lang w:val="en-US" w:eastAsia="en-US" w:bidi="ar-SA"/>
      </w:rPr>
    </w:lvl>
    <w:lvl w:ilvl="4">
      <w:numFmt w:val="bullet"/>
      <w:lvlText w:val="•"/>
      <w:lvlJc w:val="left"/>
      <w:pPr>
        <w:ind w:left="4610" w:hanging="567"/>
      </w:pPr>
      <w:rPr>
        <w:rFonts w:hint="default"/>
        <w:lang w:val="en-US" w:eastAsia="en-US" w:bidi="ar-SA"/>
      </w:rPr>
    </w:lvl>
    <w:lvl w:ilvl="5">
      <w:numFmt w:val="bullet"/>
      <w:lvlText w:val="•"/>
      <w:lvlJc w:val="left"/>
      <w:pPr>
        <w:ind w:left="5573" w:hanging="567"/>
      </w:pPr>
      <w:rPr>
        <w:rFonts w:hint="default"/>
        <w:lang w:val="en-US" w:eastAsia="en-US" w:bidi="ar-SA"/>
      </w:rPr>
    </w:lvl>
    <w:lvl w:ilvl="6">
      <w:numFmt w:val="bullet"/>
      <w:lvlText w:val="•"/>
      <w:lvlJc w:val="left"/>
      <w:pPr>
        <w:ind w:left="6535" w:hanging="567"/>
      </w:pPr>
      <w:rPr>
        <w:rFonts w:hint="default"/>
        <w:lang w:val="en-US" w:eastAsia="en-US" w:bidi="ar-SA"/>
      </w:rPr>
    </w:lvl>
    <w:lvl w:ilvl="7">
      <w:numFmt w:val="bullet"/>
      <w:lvlText w:val="•"/>
      <w:lvlJc w:val="left"/>
      <w:pPr>
        <w:ind w:left="7498" w:hanging="567"/>
      </w:pPr>
      <w:rPr>
        <w:rFonts w:hint="default"/>
        <w:lang w:val="en-US" w:eastAsia="en-US" w:bidi="ar-SA"/>
      </w:rPr>
    </w:lvl>
    <w:lvl w:ilvl="8">
      <w:numFmt w:val="bullet"/>
      <w:lvlText w:val="•"/>
      <w:lvlJc w:val="left"/>
      <w:pPr>
        <w:ind w:left="8461" w:hanging="567"/>
      </w:pPr>
      <w:rPr>
        <w:rFonts w:hint="default"/>
        <w:lang w:val="en-US" w:eastAsia="en-US" w:bidi="ar-SA"/>
      </w:rPr>
    </w:lvl>
  </w:abstractNum>
  <w:abstractNum w:abstractNumId="4" w15:restartNumberingAfterBreak="0">
    <w:nsid w:val="2FBB521C"/>
    <w:multiLevelType w:val="hybridMultilevel"/>
    <w:tmpl w:val="8BF23336"/>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5" w15:restartNumberingAfterBreak="0">
    <w:nsid w:val="43861DDA"/>
    <w:multiLevelType w:val="multilevel"/>
    <w:tmpl w:val="C4FA509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D35701"/>
    <w:multiLevelType w:val="hybridMultilevel"/>
    <w:tmpl w:val="FC1A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A5945"/>
    <w:multiLevelType w:val="singleLevel"/>
    <w:tmpl w:val="080C0001"/>
    <w:lvl w:ilvl="0">
      <w:start w:val="1"/>
      <w:numFmt w:val="bullet"/>
      <w:lvlText w:val=""/>
      <w:lvlJc w:val="left"/>
      <w:pPr>
        <w:ind w:left="360" w:hanging="360"/>
      </w:pPr>
      <w:rPr>
        <w:rFonts w:ascii="Symbol" w:hAnsi="Symbol" w:hint="default"/>
        <w:color w:val="auto"/>
        <w:sz w:val="24"/>
      </w:rPr>
    </w:lvl>
  </w:abstractNum>
  <w:abstractNum w:abstractNumId="8" w15:restartNumberingAfterBreak="0">
    <w:nsid w:val="641A7E4A"/>
    <w:multiLevelType w:val="hybridMultilevel"/>
    <w:tmpl w:val="4D28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95A33"/>
    <w:multiLevelType w:val="hybridMultilevel"/>
    <w:tmpl w:val="48D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86000"/>
    <w:multiLevelType w:val="multilevel"/>
    <w:tmpl w:val="56F0C3EC"/>
    <w:lvl w:ilvl="0">
      <w:start w:val="4"/>
      <w:numFmt w:val="decimal"/>
      <w:lvlText w:val="%1."/>
      <w:lvlJc w:val="left"/>
      <w:pPr>
        <w:ind w:left="720" w:hanging="36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1" w15:restartNumberingAfterBreak="0">
    <w:nsid w:val="7E3B7297"/>
    <w:multiLevelType w:val="hybridMultilevel"/>
    <w:tmpl w:val="DA847BC2"/>
    <w:lvl w:ilvl="0" w:tplc="65CCBB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6"/>
  </w:num>
  <w:num w:numId="6">
    <w:abstractNumId w:val="8"/>
  </w:num>
  <w:num w:numId="7">
    <w:abstractNumId w:val="11"/>
  </w:num>
  <w:num w:numId="8">
    <w:abstractNumId w:val="10"/>
  </w:num>
  <w:num w:numId="9">
    <w:abstractNumId w:val="7"/>
  </w:num>
  <w:num w:numId="10">
    <w:abstractNumId w:val="1"/>
  </w:num>
  <w:num w:numId="11">
    <w:abstractNumId w:val="4"/>
  </w:num>
  <w:num w:numId="12">
    <w:abstractNumId w:val="3"/>
  </w:num>
  <w:num w:numId="13">
    <w:abstractNumId w:val="0"/>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4D0C"/>
    <w:rsid w:val="00005AB9"/>
    <w:rsid w:val="00005EB9"/>
    <w:rsid w:val="00006E24"/>
    <w:rsid w:val="00007A40"/>
    <w:rsid w:val="000104EE"/>
    <w:rsid w:val="000110CC"/>
    <w:rsid w:val="00011D33"/>
    <w:rsid w:val="00011E61"/>
    <w:rsid w:val="00020E6E"/>
    <w:rsid w:val="00027D93"/>
    <w:rsid w:val="00031A4B"/>
    <w:rsid w:val="00033913"/>
    <w:rsid w:val="00033C29"/>
    <w:rsid w:val="00033E5B"/>
    <w:rsid w:val="00034223"/>
    <w:rsid w:val="000357A8"/>
    <w:rsid w:val="000418A3"/>
    <w:rsid w:val="000428E4"/>
    <w:rsid w:val="000430A6"/>
    <w:rsid w:val="00044421"/>
    <w:rsid w:val="00044923"/>
    <w:rsid w:val="0005249C"/>
    <w:rsid w:val="000534A5"/>
    <w:rsid w:val="0005558F"/>
    <w:rsid w:val="0005680D"/>
    <w:rsid w:val="00063FB4"/>
    <w:rsid w:val="00067108"/>
    <w:rsid w:val="0006793E"/>
    <w:rsid w:val="000712B0"/>
    <w:rsid w:val="00072E0F"/>
    <w:rsid w:val="000735E5"/>
    <w:rsid w:val="0007392F"/>
    <w:rsid w:val="00073FEA"/>
    <w:rsid w:val="00075FCC"/>
    <w:rsid w:val="00087B39"/>
    <w:rsid w:val="000939CD"/>
    <w:rsid w:val="00096502"/>
    <w:rsid w:val="0009724B"/>
    <w:rsid w:val="000A49BB"/>
    <w:rsid w:val="000B28A5"/>
    <w:rsid w:val="000B49EE"/>
    <w:rsid w:val="000B7DA6"/>
    <w:rsid w:val="000C3441"/>
    <w:rsid w:val="000C7F53"/>
    <w:rsid w:val="000D2F8E"/>
    <w:rsid w:val="000E5584"/>
    <w:rsid w:val="000F196B"/>
    <w:rsid w:val="000F25C6"/>
    <w:rsid w:val="00102714"/>
    <w:rsid w:val="00105361"/>
    <w:rsid w:val="001101F8"/>
    <w:rsid w:val="0011206F"/>
    <w:rsid w:val="0011656A"/>
    <w:rsid w:val="0012026C"/>
    <w:rsid w:val="0012220C"/>
    <w:rsid w:val="0013573E"/>
    <w:rsid w:val="00136EA3"/>
    <w:rsid w:val="00137575"/>
    <w:rsid w:val="00144231"/>
    <w:rsid w:val="00150434"/>
    <w:rsid w:val="00154D88"/>
    <w:rsid w:val="00155721"/>
    <w:rsid w:val="0015678B"/>
    <w:rsid w:val="0016503F"/>
    <w:rsid w:val="0016674F"/>
    <w:rsid w:val="00167903"/>
    <w:rsid w:val="00167CA0"/>
    <w:rsid w:val="00170B25"/>
    <w:rsid w:val="0017120D"/>
    <w:rsid w:val="001714F6"/>
    <w:rsid w:val="00176168"/>
    <w:rsid w:val="00177158"/>
    <w:rsid w:val="00177165"/>
    <w:rsid w:val="001808A5"/>
    <w:rsid w:val="00180991"/>
    <w:rsid w:val="00184FD4"/>
    <w:rsid w:val="00186B04"/>
    <w:rsid w:val="00186F02"/>
    <w:rsid w:val="00186F1E"/>
    <w:rsid w:val="00190293"/>
    <w:rsid w:val="00190836"/>
    <w:rsid w:val="00193930"/>
    <w:rsid w:val="001963A5"/>
    <w:rsid w:val="00196F1E"/>
    <w:rsid w:val="00197FCA"/>
    <w:rsid w:val="001A27DB"/>
    <w:rsid w:val="001A6852"/>
    <w:rsid w:val="001B277B"/>
    <w:rsid w:val="001B286A"/>
    <w:rsid w:val="001B2D02"/>
    <w:rsid w:val="001B3647"/>
    <w:rsid w:val="001B5004"/>
    <w:rsid w:val="001B77FA"/>
    <w:rsid w:val="001C0ABE"/>
    <w:rsid w:val="001C499F"/>
    <w:rsid w:val="001C5852"/>
    <w:rsid w:val="001D45F0"/>
    <w:rsid w:val="001E386F"/>
    <w:rsid w:val="001E4A33"/>
    <w:rsid w:val="001E5C27"/>
    <w:rsid w:val="001F602B"/>
    <w:rsid w:val="001F6AC8"/>
    <w:rsid w:val="002037D5"/>
    <w:rsid w:val="00204EED"/>
    <w:rsid w:val="00206F90"/>
    <w:rsid w:val="00207219"/>
    <w:rsid w:val="00210596"/>
    <w:rsid w:val="00212B03"/>
    <w:rsid w:val="002131AE"/>
    <w:rsid w:val="00215C10"/>
    <w:rsid w:val="00215C2D"/>
    <w:rsid w:val="00217F77"/>
    <w:rsid w:val="00221B5E"/>
    <w:rsid w:val="002252C4"/>
    <w:rsid w:val="00226401"/>
    <w:rsid w:val="0023183E"/>
    <w:rsid w:val="00235138"/>
    <w:rsid w:val="0023691E"/>
    <w:rsid w:val="00240FFD"/>
    <w:rsid w:val="00243E36"/>
    <w:rsid w:val="00243F69"/>
    <w:rsid w:val="0024540B"/>
    <w:rsid w:val="00245EF4"/>
    <w:rsid w:val="00246D17"/>
    <w:rsid w:val="00250E11"/>
    <w:rsid w:val="00251383"/>
    <w:rsid w:val="002522C9"/>
    <w:rsid w:val="00252A21"/>
    <w:rsid w:val="00253E4F"/>
    <w:rsid w:val="002542E4"/>
    <w:rsid w:val="00261053"/>
    <w:rsid w:val="00262FDE"/>
    <w:rsid w:val="00263629"/>
    <w:rsid w:val="00265546"/>
    <w:rsid w:val="002725B9"/>
    <w:rsid w:val="0027367C"/>
    <w:rsid w:val="00275735"/>
    <w:rsid w:val="002769BD"/>
    <w:rsid w:val="00276A75"/>
    <w:rsid w:val="002809EA"/>
    <w:rsid w:val="00284962"/>
    <w:rsid w:val="002865F3"/>
    <w:rsid w:val="00287B0E"/>
    <w:rsid w:val="002949FE"/>
    <w:rsid w:val="002A0B53"/>
    <w:rsid w:val="002A0EEF"/>
    <w:rsid w:val="002A76F9"/>
    <w:rsid w:val="002A78A6"/>
    <w:rsid w:val="002B2DF7"/>
    <w:rsid w:val="002B6231"/>
    <w:rsid w:val="002C2720"/>
    <w:rsid w:val="002C3BF4"/>
    <w:rsid w:val="002C6A5A"/>
    <w:rsid w:val="002C749F"/>
    <w:rsid w:val="002E00E7"/>
    <w:rsid w:val="002E6A3D"/>
    <w:rsid w:val="002E7B33"/>
    <w:rsid w:val="002F059B"/>
    <w:rsid w:val="002F5B0B"/>
    <w:rsid w:val="002F6C97"/>
    <w:rsid w:val="00300924"/>
    <w:rsid w:val="0030596E"/>
    <w:rsid w:val="00306D4C"/>
    <w:rsid w:val="003073C3"/>
    <w:rsid w:val="00323637"/>
    <w:rsid w:val="00324E8A"/>
    <w:rsid w:val="00325D07"/>
    <w:rsid w:val="00326E49"/>
    <w:rsid w:val="00331D87"/>
    <w:rsid w:val="00332850"/>
    <w:rsid w:val="00332A3D"/>
    <w:rsid w:val="00334478"/>
    <w:rsid w:val="003346B4"/>
    <w:rsid w:val="00334AE6"/>
    <w:rsid w:val="003365D0"/>
    <w:rsid w:val="00337333"/>
    <w:rsid w:val="003439AB"/>
    <w:rsid w:val="00343DEC"/>
    <w:rsid w:val="00347BCB"/>
    <w:rsid w:val="0035034C"/>
    <w:rsid w:val="00354695"/>
    <w:rsid w:val="0035549B"/>
    <w:rsid w:val="003621C4"/>
    <w:rsid w:val="00362E6A"/>
    <w:rsid w:val="00370A99"/>
    <w:rsid w:val="003755C8"/>
    <w:rsid w:val="00375687"/>
    <w:rsid w:val="00380AE0"/>
    <w:rsid w:val="00383324"/>
    <w:rsid w:val="00387A75"/>
    <w:rsid w:val="003904FD"/>
    <w:rsid w:val="00390DEA"/>
    <w:rsid w:val="00394254"/>
    <w:rsid w:val="0039508B"/>
    <w:rsid w:val="003A1AD0"/>
    <w:rsid w:val="003A6C7B"/>
    <w:rsid w:val="003B36B2"/>
    <w:rsid w:val="003B37E2"/>
    <w:rsid w:val="003C2BFB"/>
    <w:rsid w:val="003C32EB"/>
    <w:rsid w:val="003C436B"/>
    <w:rsid w:val="003C5337"/>
    <w:rsid w:val="003C5F92"/>
    <w:rsid w:val="003C7370"/>
    <w:rsid w:val="003D7A8C"/>
    <w:rsid w:val="003D7C00"/>
    <w:rsid w:val="003E56E5"/>
    <w:rsid w:val="003E7E60"/>
    <w:rsid w:val="003F00D4"/>
    <w:rsid w:val="003F2209"/>
    <w:rsid w:val="003F3D39"/>
    <w:rsid w:val="003F646A"/>
    <w:rsid w:val="003F6761"/>
    <w:rsid w:val="003F6A0A"/>
    <w:rsid w:val="004024F5"/>
    <w:rsid w:val="00402B90"/>
    <w:rsid w:val="00402DE1"/>
    <w:rsid w:val="00403D8B"/>
    <w:rsid w:val="00403FF6"/>
    <w:rsid w:val="004058F1"/>
    <w:rsid w:val="00407E7D"/>
    <w:rsid w:val="0041283D"/>
    <w:rsid w:val="0041376A"/>
    <w:rsid w:val="00413AB4"/>
    <w:rsid w:val="00417384"/>
    <w:rsid w:val="00421373"/>
    <w:rsid w:val="0042159A"/>
    <w:rsid w:val="00421FB7"/>
    <w:rsid w:val="00425994"/>
    <w:rsid w:val="0042763B"/>
    <w:rsid w:val="0043024C"/>
    <w:rsid w:val="00436706"/>
    <w:rsid w:val="00441831"/>
    <w:rsid w:val="00443D38"/>
    <w:rsid w:val="00443D81"/>
    <w:rsid w:val="00447ABE"/>
    <w:rsid w:val="00450E7A"/>
    <w:rsid w:val="00456AF8"/>
    <w:rsid w:val="00470B15"/>
    <w:rsid w:val="00470F5B"/>
    <w:rsid w:val="00475869"/>
    <w:rsid w:val="00475A77"/>
    <w:rsid w:val="0048543C"/>
    <w:rsid w:val="004866A9"/>
    <w:rsid w:val="00492774"/>
    <w:rsid w:val="00496D7A"/>
    <w:rsid w:val="004A13FC"/>
    <w:rsid w:val="004A31BC"/>
    <w:rsid w:val="004A39E3"/>
    <w:rsid w:val="004A3F1A"/>
    <w:rsid w:val="004A3F45"/>
    <w:rsid w:val="004A5585"/>
    <w:rsid w:val="004A5738"/>
    <w:rsid w:val="004B10D8"/>
    <w:rsid w:val="004B1AFA"/>
    <w:rsid w:val="004B7088"/>
    <w:rsid w:val="004C0F76"/>
    <w:rsid w:val="004C4D12"/>
    <w:rsid w:val="004C5B76"/>
    <w:rsid w:val="004C7252"/>
    <w:rsid w:val="004D02CD"/>
    <w:rsid w:val="004D0B24"/>
    <w:rsid w:val="004D2160"/>
    <w:rsid w:val="004D4B90"/>
    <w:rsid w:val="004D6B95"/>
    <w:rsid w:val="004D7F41"/>
    <w:rsid w:val="004E03A2"/>
    <w:rsid w:val="004E18D3"/>
    <w:rsid w:val="004E317E"/>
    <w:rsid w:val="004E3954"/>
    <w:rsid w:val="004E4C7D"/>
    <w:rsid w:val="004E5856"/>
    <w:rsid w:val="004F2330"/>
    <w:rsid w:val="004F36B6"/>
    <w:rsid w:val="004F53C6"/>
    <w:rsid w:val="004F55C6"/>
    <w:rsid w:val="004F5EEE"/>
    <w:rsid w:val="004F69DB"/>
    <w:rsid w:val="004F6B87"/>
    <w:rsid w:val="00501C2D"/>
    <w:rsid w:val="00502637"/>
    <w:rsid w:val="005053DD"/>
    <w:rsid w:val="00511140"/>
    <w:rsid w:val="00513CFE"/>
    <w:rsid w:val="00523B6A"/>
    <w:rsid w:val="00525F6C"/>
    <w:rsid w:val="00535E54"/>
    <w:rsid w:val="005405B6"/>
    <w:rsid w:val="005426FC"/>
    <w:rsid w:val="00545075"/>
    <w:rsid w:val="00546AB4"/>
    <w:rsid w:val="005514E5"/>
    <w:rsid w:val="00563C84"/>
    <w:rsid w:val="00565913"/>
    <w:rsid w:val="0057558D"/>
    <w:rsid w:val="005762F6"/>
    <w:rsid w:val="00577FAE"/>
    <w:rsid w:val="00584FBE"/>
    <w:rsid w:val="00585483"/>
    <w:rsid w:val="00587378"/>
    <w:rsid w:val="00587C05"/>
    <w:rsid w:val="00590AAB"/>
    <w:rsid w:val="005938C3"/>
    <w:rsid w:val="0059468C"/>
    <w:rsid w:val="00595125"/>
    <w:rsid w:val="00596F21"/>
    <w:rsid w:val="005B1CDD"/>
    <w:rsid w:val="005B1E19"/>
    <w:rsid w:val="005B55FC"/>
    <w:rsid w:val="005C2D5E"/>
    <w:rsid w:val="005C3B81"/>
    <w:rsid w:val="005C5FAD"/>
    <w:rsid w:val="005C650C"/>
    <w:rsid w:val="005D086C"/>
    <w:rsid w:val="005D11D3"/>
    <w:rsid w:val="005D4E1F"/>
    <w:rsid w:val="005D4FB3"/>
    <w:rsid w:val="005D5D64"/>
    <w:rsid w:val="005E2F07"/>
    <w:rsid w:val="005E2FEA"/>
    <w:rsid w:val="005E66DD"/>
    <w:rsid w:val="005F314B"/>
    <w:rsid w:val="005F4B25"/>
    <w:rsid w:val="005F63F3"/>
    <w:rsid w:val="005F7895"/>
    <w:rsid w:val="00605880"/>
    <w:rsid w:val="00611AF2"/>
    <w:rsid w:val="0061212B"/>
    <w:rsid w:val="006127AF"/>
    <w:rsid w:val="0061399F"/>
    <w:rsid w:val="00613A98"/>
    <w:rsid w:val="00615FB2"/>
    <w:rsid w:val="0061758A"/>
    <w:rsid w:val="00617BD1"/>
    <w:rsid w:val="00617CE8"/>
    <w:rsid w:val="00621E46"/>
    <w:rsid w:val="006278A0"/>
    <w:rsid w:val="0063095F"/>
    <w:rsid w:val="00630C08"/>
    <w:rsid w:val="00631CBD"/>
    <w:rsid w:val="00635C75"/>
    <w:rsid w:val="0063704F"/>
    <w:rsid w:val="00646AC2"/>
    <w:rsid w:val="00650390"/>
    <w:rsid w:val="00651A42"/>
    <w:rsid w:val="00654DAB"/>
    <w:rsid w:val="00656A20"/>
    <w:rsid w:val="00656F69"/>
    <w:rsid w:val="0066204A"/>
    <w:rsid w:val="00667F8D"/>
    <w:rsid w:val="00670BC5"/>
    <w:rsid w:val="00670E3C"/>
    <w:rsid w:val="00675411"/>
    <w:rsid w:val="00677F57"/>
    <w:rsid w:val="00681088"/>
    <w:rsid w:val="00694CA8"/>
    <w:rsid w:val="00695227"/>
    <w:rsid w:val="0069577E"/>
    <w:rsid w:val="0069634B"/>
    <w:rsid w:val="00696623"/>
    <w:rsid w:val="006A04E9"/>
    <w:rsid w:val="006A290D"/>
    <w:rsid w:val="006A4A03"/>
    <w:rsid w:val="006A7543"/>
    <w:rsid w:val="006A7ADA"/>
    <w:rsid w:val="006B0345"/>
    <w:rsid w:val="006B725C"/>
    <w:rsid w:val="006C273D"/>
    <w:rsid w:val="006C4E11"/>
    <w:rsid w:val="006C5C4F"/>
    <w:rsid w:val="006C6282"/>
    <w:rsid w:val="006C6DB0"/>
    <w:rsid w:val="006C762A"/>
    <w:rsid w:val="006D5FF9"/>
    <w:rsid w:val="006E0772"/>
    <w:rsid w:val="006E0F86"/>
    <w:rsid w:val="006E60E5"/>
    <w:rsid w:val="006E7745"/>
    <w:rsid w:val="006F0B15"/>
    <w:rsid w:val="006F0DCC"/>
    <w:rsid w:val="00703DF9"/>
    <w:rsid w:val="007048EB"/>
    <w:rsid w:val="00704FBB"/>
    <w:rsid w:val="0070726A"/>
    <w:rsid w:val="00710F14"/>
    <w:rsid w:val="0071226B"/>
    <w:rsid w:val="00717040"/>
    <w:rsid w:val="007232E4"/>
    <w:rsid w:val="007249D1"/>
    <w:rsid w:val="00732BE5"/>
    <w:rsid w:val="007415E1"/>
    <w:rsid w:val="00744DF8"/>
    <w:rsid w:val="00747564"/>
    <w:rsid w:val="007622A7"/>
    <w:rsid w:val="00771426"/>
    <w:rsid w:val="007750A2"/>
    <w:rsid w:val="007817D6"/>
    <w:rsid w:val="00781E1C"/>
    <w:rsid w:val="00787912"/>
    <w:rsid w:val="0079177A"/>
    <w:rsid w:val="00794836"/>
    <w:rsid w:val="007948D5"/>
    <w:rsid w:val="007A15C9"/>
    <w:rsid w:val="007A6676"/>
    <w:rsid w:val="007A7BD0"/>
    <w:rsid w:val="007B442B"/>
    <w:rsid w:val="007B7FF5"/>
    <w:rsid w:val="007C1555"/>
    <w:rsid w:val="007C3FC6"/>
    <w:rsid w:val="007D1549"/>
    <w:rsid w:val="007D2CE9"/>
    <w:rsid w:val="007D4FED"/>
    <w:rsid w:val="007D69DA"/>
    <w:rsid w:val="007D70B1"/>
    <w:rsid w:val="007D7140"/>
    <w:rsid w:val="007D7673"/>
    <w:rsid w:val="007E1CDB"/>
    <w:rsid w:val="007E408C"/>
    <w:rsid w:val="007E50BF"/>
    <w:rsid w:val="007E7417"/>
    <w:rsid w:val="007E7E21"/>
    <w:rsid w:val="007F0460"/>
    <w:rsid w:val="007F0DA2"/>
    <w:rsid w:val="007F39CE"/>
    <w:rsid w:val="007F5E0D"/>
    <w:rsid w:val="00801085"/>
    <w:rsid w:val="00801237"/>
    <w:rsid w:val="00801A89"/>
    <w:rsid w:val="00802430"/>
    <w:rsid w:val="008055FD"/>
    <w:rsid w:val="00812138"/>
    <w:rsid w:val="008151F2"/>
    <w:rsid w:val="0081777A"/>
    <w:rsid w:val="008210E0"/>
    <w:rsid w:val="00824079"/>
    <w:rsid w:val="008251C6"/>
    <w:rsid w:val="00830060"/>
    <w:rsid w:val="00831F0A"/>
    <w:rsid w:val="00833A78"/>
    <w:rsid w:val="00836BEB"/>
    <w:rsid w:val="00840D48"/>
    <w:rsid w:val="008429D7"/>
    <w:rsid w:val="008435C5"/>
    <w:rsid w:val="00843761"/>
    <w:rsid w:val="0084585F"/>
    <w:rsid w:val="00853E53"/>
    <w:rsid w:val="0085535C"/>
    <w:rsid w:val="0086126D"/>
    <w:rsid w:val="008629D1"/>
    <w:rsid w:val="00864B37"/>
    <w:rsid w:val="00864D76"/>
    <w:rsid w:val="008656C9"/>
    <w:rsid w:val="0086711C"/>
    <w:rsid w:val="00867535"/>
    <w:rsid w:val="00871A1B"/>
    <w:rsid w:val="00872A49"/>
    <w:rsid w:val="00875C5B"/>
    <w:rsid w:val="00883C5F"/>
    <w:rsid w:val="00884914"/>
    <w:rsid w:val="00884D0F"/>
    <w:rsid w:val="0088541C"/>
    <w:rsid w:val="00891C7D"/>
    <w:rsid w:val="00892FA7"/>
    <w:rsid w:val="00897D85"/>
    <w:rsid w:val="008A3301"/>
    <w:rsid w:val="008A4DF1"/>
    <w:rsid w:val="008A5636"/>
    <w:rsid w:val="008B125E"/>
    <w:rsid w:val="008B241C"/>
    <w:rsid w:val="008B408B"/>
    <w:rsid w:val="008B4C48"/>
    <w:rsid w:val="008B4F11"/>
    <w:rsid w:val="008B79AB"/>
    <w:rsid w:val="008C1097"/>
    <w:rsid w:val="008C16E3"/>
    <w:rsid w:val="008C2362"/>
    <w:rsid w:val="008C3049"/>
    <w:rsid w:val="008C7CEB"/>
    <w:rsid w:val="008D4AE9"/>
    <w:rsid w:val="008D5CF3"/>
    <w:rsid w:val="008D7D39"/>
    <w:rsid w:val="008E2480"/>
    <w:rsid w:val="008E27E1"/>
    <w:rsid w:val="008E4574"/>
    <w:rsid w:val="008E664B"/>
    <w:rsid w:val="008F0A5C"/>
    <w:rsid w:val="008F4016"/>
    <w:rsid w:val="008F42FE"/>
    <w:rsid w:val="008F4A00"/>
    <w:rsid w:val="008F5402"/>
    <w:rsid w:val="0090053A"/>
    <w:rsid w:val="00901C2A"/>
    <w:rsid w:val="00902732"/>
    <w:rsid w:val="00902BEA"/>
    <w:rsid w:val="009118C7"/>
    <w:rsid w:val="0092049B"/>
    <w:rsid w:val="009225B6"/>
    <w:rsid w:val="00925397"/>
    <w:rsid w:val="00933555"/>
    <w:rsid w:val="00933A21"/>
    <w:rsid w:val="00934C10"/>
    <w:rsid w:val="00935C0A"/>
    <w:rsid w:val="0093662A"/>
    <w:rsid w:val="0094060C"/>
    <w:rsid w:val="00942C4B"/>
    <w:rsid w:val="00944196"/>
    <w:rsid w:val="009461D0"/>
    <w:rsid w:val="00954E02"/>
    <w:rsid w:val="009606A5"/>
    <w:rsid w:val="00962F1F"/>
    <w:rsid w:val="00965304"/>
    <w:rsid w:val="00971293"/>
    <w:rsid w:val="00973A3B"/>
    <w:rsid w:val="00980FA7"/>
    <w:rsid w:val="00983CFE"/>
    <w:rsid w:val="00983EAE"/>
    <w:rsid w:val="00984CF7"/>
    <w:rsid w:val="00986678"/>
    <w:rsid w:val="0098760B"/>
    <w:rsid w:val="009A11DD"/>
    <w:rsid w:val="009A1871"/>
    <w:rsid w:val="009A30C0"/>
    <w:rsid w:val="009A3B52"/>
    <w:rsid w:val="009A51F9"/>
    <w:rsid w:val="009A54DC"/>
    <w:rsid w:val="009A71A5"/>
    <w:rsid w:val="009B1FDB"/>
    <w:rsid w:val="009B30AA"/>
    <w:rsid w:val="009B5217"/>
    <w:rsid w:val="009C48DE"/>
    <w:rsid w:val="009D0CE2"/>
    <w:rsid w:val="009D60D9"/>
    <w:rsid w:val="009E1E1E"/>
    <w:rsid w:val="009E33E3"/>
    <w:rsid w:val="009E4F77"/>
    <w:rsid w:val="009E7F16"/>
    <w:rsid w:val="009F002D"/>
    <w:rsid w:val="009F5052"/>
    <w:rsid w:val="009F546D"/>
    <w:rsid w:val="00A03083"/>
    <w:rsid w:val="00A04AFC"/>
    <w:rsid w:val="00A04C85"/>
    <w:rsid w:val="00A100F0"/>
    <w:rsid w:val="00A104C1"/>
    <w:rsid w:val="00A15354"/>
    <w:rsid w:val="00A156E6"/>
    <w:rsid w:val="00A177C5"/>
    <w:rsid w:val="00A2416E"/>
    <w:rsid w:val="00A26AB1"/>
    <w:rsid w:val="00A27D86"/>
    <w:rsid w:val="00A30A3D"/>
    <w:rsid w:val="00A32129"/>
    <w:rsid w:val="00A33151"/>
    <w:rsid w:val="00A34792"/>
    <w:rsid w:val="00A36970"/>
    <w:rsid w:val="00A41EB4"/>
    <w:rsid w:val="00A44BFF"/>
    <w:rsid w:val="00A4727D"/>
    <w:rsid w:val="00A501E3"/>
    <w:rsid w:val="00A50F0C"/>
    <w:rsid w:val="00A56441"/>
    <w:rsid w:val="00A63658"/>
    <w:rsid w:val="00A718FF"/>
    <w:rsid w:val="00A736DD"/>
    <w:rsid w:val="00A77A8D"/>
    <w:rsid w:val="00A82869"/>
    <w:rsid w:val="00A8758C"/>
    <w:rsid w:val="00A94C78"/>
    <w:rsid w:val="00A95B4D"/>
    <w:rsid w:val="00AA127E"/>
    <w:rsid w:val="00AA19AE"/>
    <w:rsid w:val="00AA423D"/>
    <w:rsid w:val="00AA6A95"/>
    <w:rsid w:val="00AA7C5B"/>
    <w:rsid w:val="00AB10DE"/>
    <w:rsid w:val="00AB3668"/>
    <w:rsid w:val="00AB5ED7"/>
    <w:rsid w:val="00AC0B4C"/>
    <w:rsid w:val="00AD0AEE"/>
    <w:rsid w:val="00AD49E3"/>
    <w:rsid w:val="00AD4B4F"/>
    <w:rsid w:val="00AE116F"/>
    <w:rsid w:val="00AE5E27"/>
    <w:rsid w:val="00AE690F"/>
    <w:rsid w:val="00AE71A6"/>
    <w:rsid w:val="00AF0616"/>
    <w:rsid w:val="00AF0E28"/>
    <w:rsid w:val="00AF60E9"/>
    <w:rsid w:val="00AF6F9B"/>
    <w:rsid w:val="00AF718D"/>
    <w:rsid w:val="00B01409"/>
    <w:rsid w:val="00B0226F"/>
    <w:rsid w:val="00B10DBD"/>
    <w:rsid w:val="00B117F5"/>
    <w:rsid w:val="00B11D30"/>
    <w:rsid w:val="00B12855"/>
    <w:rsid w:val="00B15629"/>
    <w:rsid w:val="00B2372C"/>
    <w:rsid w:val="00B32F70"/>
    <w:rsid w:val="00B373D0"/>
    <w:rsid w:val="00B409E0"/>
    <w:rsid w:val="00B43AAA"/>
    <w:rsid w:val="00B51A9F"/>
    <w:rsid w:val="00B53139"/>
    <w:rsid w:val="00B54C3C"/>
    <w:rsid w:val="00B562CE"/>
    <w:rsid w:val="00B57645"/>
    <w:rsid w:val="00B6104E"/>
    <w:rsid w:val="00B62DE2"/>
    <w:rsid w:val="00B64193"/>
    <w:rsid w:val="00B65436"/>
    <w:rsid w:val="00B67543"/>
    <w:rsid w:val="00B70F93"/>
    <w:rsid w:val="00B71428"/>
    <w:rsid w:val="00B74417"/>
    <w:rsid w:val="00B77246"/>
    <w:rsid w:val="00B80708"/>
    <w:rsid w:val="00B827D5"/>
    <w:rsid w:val="00B866CD"/>
    <w:rsid w:val="00B875F0"/>
    <w:rsid w:val="00B87C3F"/>
    <w:rsid w:val="00B91F72"/>
    <w:rsid w:val="00B92A3D"/>
    <w:rsid w:val="00B93034"/>
    <w:rsid w:val="00B93A81"/>
    <w:rsid w:val="00B97C5D"/>
    <w:rsid w:val="00BA1290"/>
    <w:rsid w:val="00BB2792"/>
    <w:rsid w:val="00BB76BF"/>
    <w:rsid w:val="00BC1AD1"/>
    <w:rsid w:val="00BC4A58"/>
    <w:rsid w:val="00BC613B"/>
    <w:rsid w:val="00BD00E7"/>
    <w:rsid w:val="00BD51D9"/>
    <w:rsid w:val="00BD64E2"/>
    <w:rsid w:val="00BD7550"/>
    <w:rsid w:val="00BE3C53"/>
    <w:rsid w:val="00BE4995"/>
    <w:rsid w:val="00BF2AAA"/>
    <w:rsid w:val="00BF429A"/>
    <w:rsid w:val="00BF62BE"/>
    <w:rsid w:val="00C023F2"/>
    <w:rsid w:val="00C04DE7"/>
    <w:rsid w:val="00C055DC"/>
    <w:rsid w:val="00C07126"/>
    <w:rsid w:val="00C156C3"/>
    <w:rsid w:val="00C16853"/>
    <w:rsid w:val="00C263F0"/>
    <w:rsid w:val="00C33D41"/>
    <w:rsid w:val="00C368F2"/>
    <w:rsid w:val="00C40AFD"/>
    <w:rsid w:val="00C41E20"/>
    <w:rsid w:val="00C42E3E"/>
    <w:rsid w:val="00C51C13"/>
    <w:rsid w:val="00C525A5"/>
    <w:rsid w:val="00C5276D"/>
    <w:rsid w:val="00C5300F"/>
    <w:rsid w:val="00C54594"/>
    <w:rsid w:val="00C66CE0"/>
    <w:rsid w:val="00C71BED"/>
    <w:rsid w:val="00C737B2"/>
    <w:rsid w:val="00C81B53"/>
    <w:rsid w:val="00C82AD2"/>
    <w:rsid w:val="00C904F1"/>
    <w:rsid w:val="00C90FB6"/>
    <w:rsid w:val="00C918DA"/>
    <w:rsid w:val="00C9220E"/>
    <w:rsid w:val="00C929F0"/>
    <w:rsid w:val="00C93028"/>
    <w:rsid w:val="00C932BD"/>
    <w:rsid w:val="00C93429"/>
    <w:rsid w:val="00C966CE"/>
    <w:rsid w:val="00C97CAE"/>
    <w:rsid w:val="00CA16C5"/>
    <w:rsid w:val="00CA415A"/>
    <w:rsid w:val="00CA7A35"/>
    <w:rsid w:val="00CA7EEC"/>
    <w:rsid w:val="00CB1536"/>
    <w:rsid w:val="00CB7C1D"/>
    <w:rsid w:val="00CB7FB8"/>
    <w:rsid w:val="00CC1F71"/>
    <w:rsid w:val="00CC5588"/>
    <w:rsid w:val="00CC5EB3"/>
    <w:rsid w:val="00CD0198"/>
    <w:rsid w:val="00CD0E7B"/>
    <w:rsid w:val="00CD2ABD"/>
    <w:rsid w:val="00CD4024"/>
    <w:rsid w:val="00CD4617"/>
    <w:rsid w:val="00CD4855"/>
    <w:rsid w:val="00CD55E1"/>
    <w:rsid w:val="00CE192F"/>
    <w:rsid w:val="00CE3B80"/>
    <w:rsid w:val="00CE6D43"/>
    <w:rsid w:val="00CE7888"/>
    <w:rsid w:val="00D016A4"/>
    <w:rsid w:val="00D06767"/>
    <w:rsid w:val="00D10678"/>
    <w:rsid w:val="00D10E1C"/>
    <w:rsid w:val="00D138B8"/>
    <w:rsid w:val="00D161A3"/>
    <w:rsid w:val="00D22E49"/>
    <w:rsid w:val="00D23280"/>
    <w:rsid w:val="00D23716"/>
    <w:rsid w:val="00D25ED8"/>
    <w:rsid w:val="00D27B0D"/>
    <w:rsid w:val="00D27F8F"/>
    <w:rsid w:val="00D316B8"/>
    <w:rsid w:val="00D3177F"/>
    <w:rsid w:val="00D31CFC"/>
    <w:rsid w:val="00D3255D"/>
    <w:rsid w:val="00D340C3"/>
    <w:rsid w:val="00D409CD"/>
    <w:rsid w:val="00D423D4"/>
    <w:rsid w:val="00D42CAF"/>
    <w:rsid w:val="00D43F2E"/>
    <w:rsid w:val="00D5310F"/>
    <w:rsid w:val="00D532A5"/>
    <w:rsid w:val="00D55542"/>
    <w:rsid w:val="00D5630B"/>
    <w:rsid w:val="00D601EF"/>
    <w:rsid w:val="00D61533"/>
    <w:rsid w:val="00D63B2F"/>
    <w:rsid w:val="00D70747"/>
    <w:rsid w:val="00D716D0"/>
    <w:rsid w:val="00D7261D"/>
    <w:rsid w:val="00D755FC"/>
    <w:rsid w:val="00D75C4E"/>
    <w:rsid w:val="00D76B6D"/>
    <w:rsid w:val="00D84D07"/>
    <w:rsid w:val="00D85046"/>
    <w:rsid w:val="00D8526A"/>
    <w:rsid w:val="00D853E9"/>
    <w:rsid w:val="00D870AA"/>
    <w:rsid w:val="00D90E91"/>
    <w:rsid w:val="00D9433D"/>
    <w:rsid w:val="00D97BA8"/>
    <w:rsid w:val="00DA4ADD"/>
    <w:rsid w:val="00DB013C"/>
    <w:rsid w:val="00DB14F1"/>
    <w:rsid w:val="00DB5858"/>
    <w:rsid w:val="00DB60E1"/>
    <w:rsid w:val="00DB66F4"/>
    <w:rsid w:val="00DC1347"/>
    <w:rsid w:val="00DC209E"/>
    <w:rsid w:val="00DC25AE"/>
    <w:rsid w:val="00DC2B0A"/>
    <w:rsid w:val="00DC39F1"/>
    <w:rsid w:val="00DC5AB1"/>
    <w:rsid w:val="00DD45AA"/>
    <w:rsid w:val="00DE02F7"/>
    <w:rsid w:val="00DE4484"/>
    <w:rsid w:val="00DE4B35"/>
    <w:rsid w:val="00DF19C1"/>
    <w:rsid w:val="00DF25C4"/>
    <w:rsid w:val="00DF434F"/>
    <w:rsid w:val="00DF54CA"/>
    <w:rsid w:val="00DF56C9"/>
    <w:rsid w:val="00DF5B64"/>
    <w:rsid w:val="00E02794"/>
    <w:rsid w:val="00E043E3"/>
    <w:rsid w:val="00E0505B"/>
    <w:rsid w:val="00E11280"/>
    <w:rsid w:val="00E12359"/>
    <w:rsid w:val="00E152FF"/>
    <w:rsid w:val="00E1728A"/>
    <w:rsid w:val="00E2461B"/>
    <w:rsid w:val="00E24886"/>
    <w:rsid w:val="00E276FB"/>
    <w:rsid w:val="00E27A98"/>
    <w:rsid w:val="00E32595"/>
    <w:rsid w:val="00E32D38"/>
    <w:rsid w:val="00E32DC6"/>
    <w:rsid w:val="00E331EC"/>
    <w:rsid w:val="00E334BC"/>
    <w:rsid w:val="00E33A74"/>
    <w:rsid w:val="00E4030B"/>
    <w:rsid w:val="00E41D56"/>
    <w:rsid w:val="00E433EB"/>
    <w:rsid w:val="00E43E56"/>
    <w:rsid w:val="00E457DF"/>
    <w:rsid w:val="00E46642"/>
    <w:rsid w:val="00E5139A"/>
    <w:rsid w:val="00E5413D"/>
    <w:rsid w:val="00E57977"/>
    <w:rsid w:val="00E634BC"/>
    <w:rsid w:val="00E635D7"/>
    <w:rsid w:val="00E67415"/>
    <w:rsid w:val="00E70576"/>
    <w:rsid w:val="00E71DED"/>
    <w:rsid w:val="00E7549F"/>
    <w:rsid w:val="00E757E7"/>
    <w:rsid w:val="00E83954"/>
    <w:rsid w:val="00E86506"/>
    <w:rsid w:val="00E91730"/>
    <w:rsid w:val="00E92906"/>
    <w:rsid w:val="00E96F04"/>
    <w:rsid w:val="00E97AEC"/>
    <w:rsid w:val="00EA20FE"/>
    <w:rsid w:val="00EA385D"/>
    <w:rsid w:val="00EA4B06"/>
    <w:rsid w:val="00EA72B8"/>
    <w:rsid w:val="00EB0146"/>
    <w:rsid w:val="00EB491E"/>
    <w:rsid w:val="00EB681B"/>
    <w:rsid w:val="00EC4FAD"/>
    <w:rsid w:val="00EC6A32"/>
    <w:rsid w:val="00ED1447"/>
    <w:rsid w:val="00EE3CFA"/>
    <w:rsid w:val="00EE69E4"/>
    <w:rsid w:val="00EF2A7F"/>
    <w:rsid w:val="00EF2EB7"/>
    <w:rsid w:val="00EF4F68"/>
    <w:rsid w:val="00EF7E90"/>
    <w:rsid w:val="00F002B6"/>
    <w:rsid w:val="00F10AFE"/>
    <w:rsid w:val="00F13014"/>
    <w:rsid w:val="00F14D87"/>
    <w:rsid w:val="00F15C6C"/>
    <w:rsid w:val="00F17173"/>
    <w:rsid w:val="00F20987"/>
    <w:rsid w:val="00F224DC"/>
    <w:rsid w:val="00F2687F"/>
    <w:rsid w:val="00F26A5E"/>
    <w:rsid w:val="00F27F29"/>
    <w:rsid w:val="00F32D54"/>
    <w:rsid w:val="00F34237"/>
    <w:rsid w:val="00F36C54"/>
    <w:rsid w:val="00F418EA"/>
    <w:rsid w:val="00F41A29"/>
    <w:rsid w:val="00F44C1C"/>
    <w:rsid w:val="00F518DF"/>
    <w:rsid w:val="00F544DB"/>
    <w:rsid w:val="00F54FB5"/>
    <w:rsid w:val="00F60BF7"/>
    <w:rsid w:val="00F648EA"/>
    <w:rsid w:val="00F6502E"/>
    <w:rsid w:val="00F65663"/>
    <w:rsid w:val="00F75147"/>
    <w:rsid w:val="00F756C0"/>
    <w:rsid w:val="00F75A40"/>
    <w:rsid w:val="00F77637"/>
    <w:rsid w:val="00F80A2C"/>
    <w:rsid w:val="00F81478"/>
    <w:rsid w:val="00F8435D"/>
    <w:rsid w:val="00F862E5"/>
    <w:rsid w:val="00F86C1B"/>
    <w:rsid w:val="00F87DD0"/>
    <w:rsid w:val="00F9017F"/>
    <w:rsid w:val="00F92D1E"/>
    <w:rsid w:val="00F93360"/>
    <w:rsid w:val="00F93FE4"/>
    <w:rsid w:val="00F943CB"/>
    <w:rsid w:val="00F97E4E"/>
    <w:rsid w:val="00FA1A40"/>
    <w:rsid w:val="00FA217B"/>
    <w:rsid w:val="00FB0BC5"/>
    <w:rsid w:val="00FB0BCC"/>
    <w:rsid w:val="00FC0DE7"/>
    <w:rsid w:val="00FC0FE5"/>
    <w:rsid w:val="00FC1631"/>
    <w:rsid w:val="00FD1ABC"/>
    <w:rsid w:val="00FD2D83"/>
    <w:rsid w:val="00FD39F7"/>
    <w:rsid w:val="00FD79D1"/>
    <w:rsid w:val="00FD7DDF"/>
    <w:rsid w:val="00FE4C92"/>
    <w:rsid w:val="00FF0FAA"/>
    <w:rsid w:val="00FF3759"/>
    <w:rsid w:val="00FF4396"/>
    <w:rsid w:val="00FF6D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98054"/>
  <w15:docId w15:val="{810497C1-BCC5-4107-BEEB-421A3AFD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outlineLvl w:val="0"/>
    </w:pPr>
    <w:rPr>
      <w:kern w:val="28"/>
    </w:rPr>
  </w:style>
  <w:style w:type="paragraph" w:styleId="Heading2">
    <w:name w:val="heading 2"/>
    <w:basedOn w:val="Normal"/>
    <w:next w:val="Normal"/>
    <w:link w:val="Heading2Char"/>
    <w:qFormat/>
    <w:rsid w:val="007E50BF"/>
    <w:pPr>
      <w:numPr>
        <w:ilvl w:val="1"/>
        <w:numId w:val="1"/>
      </w:numPr>
      <w:ind w:left="567" w:hanging="567"/>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n-US" w:eastAsia="en-US" w:bidi="ar-SA"/>
    </w:rPr>
  </w:style>
  <w:style w:type="paragraph" w:customStyle="1" w:styleId="quotes">
    <w:name w:val="quotes"/>
    <w:basedOn w:val="Normal"/>
    <w:next w:val="Normal"/>
    <w:rsid w:val="007E50BF"/>
    <w:pPr>
      <w:ind w:left="720"/>
    </w:pPr>
    <w:rPr>
      <w:i/>
    </w:rPr>
  </w:style>
  <w:style w:type="character" w:styleId="HTMLCite">
    <w:name w:val="HTML Cite"/>
    <w:basedOn w:val="DefaultParagraphFont"/>
    <w:uiPriority w:val="99"/>
    <w:semiHidden/>
    <w:unhideWhenUsed/>
    <w:rsid w:val="00E634BC"/>
    <w:rPr>
      <w:i/>
      <w:iCs/>
    </w:rPr>
  </w:style>
  <w:style w:type="paragraph" w:styleId="ListParagraph">
    <w:name w:val="List Paragraph"/>
    <w:basedOn w:val="Normal"/>
    <w:uiPriority w:val="1"/>
    <w:qFormat/>
    <w:rsid w:val="008B4C48"/>
    <w:pPr>
      <w:ind w:left="720"/>
      <w:contextualSpacing/>
    </w:pPr>
  </w:style>
  <w:style w:type="paragraph" w:customStyle="1" w:styleId="TableParagraph">
    <w:name w:val="Table Paragraph"/>
    <w:basedOn w:val="Normal"/>
    <w:uiPriority w:val="1"/>
    <w:qFormat/>
    <w:rsid w:val="00221B5E"/>
    <w:pPr>
      <w:widowControl w:val="0"/>
      <w:autoSpaceDE w:val="0"/>
      <w:autoSpaceDN w:val="0"/>
      <w:spacing w:line="240" w:lineRule="auto"/>
      <w:ind w:left="669"/>
      <w:jc w:val="left"/>
    </w:pPr>
    <w:rPr>
      <w:lang w:val="en-US"/>
    </w:rPr>
  </w:style>
  <w:style w:type="paragraph" w:styleId="BodyText">
    <w:name w:val="Body Text"/>
    <w:basedOn w:val="Normal"/>
    <w:link w:val="BodyTextChar"/>
    <w:uiPriority w:val="1"/>
    <w:qFormat/>
    <w:rsid w:val="0061758A"/>
    <w:pPr>
      <w:widowControl w:val="0"/>
      <w:autoSpaceDE w:val="0"/>
      <w:autoSpaceDN w:val="0"/>
      <w:spacing w:line="240" w:lineRule="auto"/>
      <w:jc w:val="left"/>
    </w:pPr>
    <w:rPr>
      <w:lang w:val="en-US"/>
    </w:rPr>
  </w:style>
  <w:style w:type="character" w:customStyle="1" w:styleId="BodyTextChar">
    <w:name w:val="Body Text Char"/>
    <w:basedOn w:val="DefaultParagraphFont"/>
    <w:link w:val="BodyText"/>
    <w:uiPriority w:val="1"/>
    <w:rsid w:val="0061758A"/>
    <w:rPr>
      <w:lang w:val="en-US" w:eastAsia="en-US" w:bidi="ar-SA"/>
    </w:rPr>
  </w:style>
  <w:style w:type="paragraph" w:customStyle="1" w:styleId="Default">
    <w:name w:val="Default"/>
    <w:rsid w:val="00D016A4"/>
    <w:pPr>
      <w:autoSpaceDE w:val="0"/>
      <w:autoSpaceDN w:val="0"/>
      <w:adjustRightInd w:val="0"/>
    </w:pPr>
    <w:rP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383">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en/news-media/presentations/covid-19-now-we-are-either-union-or-we-are-nothing-whateverittakes" TargetMode="External"/><Relationship Id="rId3" Type="http://schemas.openxmlformats.org/officeDocument/2006/relationships/hyperlink" Target="https://ec.europa.eu/social/main.jsp?catId=1089" TargetMode="External"/><Relationship Id="rId7" Type="http://schemas.openxmlformats.org/officeDocument/2006/relationships/hyperlink" Target="https://www.eesc.europa.eu/en/news-media/news/coronavirus-response-eesc-welcomes-coronavirus-response-investment-initiative-calls-larger-european-investment-plan" TargetMode="External"/><Relationship Id="rId2" Type="http://schemas.openxmlformats.org/officeDocument/2006/relationships/hyperlink" Target="https://ec.europa.eu/commission/sites/beta-political/files/social-summit-european-pillar-social-rights-booklet_en.pdf" TargetMode="External"/><Relationship Id="rId1" Type="http://schemas.openxmlformats.org/officeDocument/2006/relationships/hyperlink" Target="https://eur-lex.europa.eu/LexUriServ/LexUriServ.do?uri=OJ%3AC%3A2012%3A181%3A0052%3A0054%3AEN%3APDF" TargetMode="External"/><Relationship Id="rId6" Type="http://schemas.openxmlformats.org/officeDocument/2006/relationships/hyperlink" Target="https://ec.europa.eu/social/main.jsp?langId=en&amp;catId=1089&amp;furtherNews=yes&amp;newsId=9638" TargetMode="External"/><Relationship Id="rId5" Type="http://schemas.openxmlformats.org/officeDocument/2006/relationships/hyperlink" Target="https://ec.europa.eu/social/main.jsp?langId=en&amp;catId=1089&amp;furtherNews=yes&amp;newsId=9638" TargetMode="External"/><Relationship Id="rId4" Type="http://schemas.openxmlformats.org/officeDocument/2006/relationships/hyperlink" Target="https://eur-lex.europa.eu/LexUriServ/LexUriServ.do?uri=OJ:L:2014:072:0001:004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VV634QRNENMJ-2004427339-2217</_dlc_DocId>
    <_dlc_DocIdUrl xmlns="cda99570-6012-4083-bfeb-7d32ad1ce1a3">
      <Url>http://dm2016/eesc/2020/_layouts/15/DocIdRedir.aspx?ID=VV634QRNENMJ-2004427339-2217</Url>
      <Description>VV634QRNENMJ-2004427339-2217</Description>
    </_dlc_DocIdUrl>
    <Procedure xmlns="cda99570-6012-4083-bfeb-7d32ad1ce1a3">2020/0058(COD)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2020-04-10T12:00:00+00:00</ProductionDate>
    <FicheYear xmlns="cda99570-6012-4083-bfeb-7d32ad1ce1a3">2020</FicheYear>
    <DocumentNumber xmlns="0381fa04-922e-4f8c-89b0-7415d369da52">1741</DocumentNumber>
    <DocumentVersion xmlns="cda99570-6012-4083-bfeb-7d32ad1ce1a3">1</DocumentVersion>
    <DossierNumber xmlns="cda99570-6012-4083-bfeb-7d32ad1ce1a3">651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50</Value>
      <Value>11</Value>
      <Value>10</Value>
      <Value>26</Value>
      <Value>6</Value>
      <Value>5</Value>
      <Value>4</Value>
      <Value>2</Value>
      <Value>1</Value>
      <Value>51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DANDEA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3340</FicheNumber>
    <DocumentPart xmlns="cda99570-6012-4083-bfeb-7d32ad1ce1a3">0</DocumentPart>
    <AdoptionDate xmlns="cda99570-6012-4083-bfeb-7d32ad1ce1a3" xsi:nil="true"/>
    <RequestingService xmlns="cda99570-6012-4083-bfeb-7d32ad1ce1a3">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D9A21-E461-4F0A-B041-F0C2874D7213}">
  <ds:schemaRefs>
    <ds:schemaRef ds:uri="http://schemas.microsoft.com/sharepoint/events"/>
  </ds:schemaRefs>
</ds:datastoreItem>
</file>

<file path=customXml/itemProps2.xml><?xml version="1.0" encoding="utf-8"?>
<ds:datastoreItem xmlns:ds="http://schemas.openxmlformats.org/officeDocument/2006/customXml" ds:itemID="{85BB7102-3DF4-4648-8827-3BDF91BDD0DD}">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3.xml><?xml version="1.0" encoding="utf-8"?>
<ds:datastoreItem xmlns:ds="http://schemas.openxmlformats.org/officeDocument/2006/customXml" ds:itemID="{DAAA9501-181B-4648-A0B2-71D2A86314A2}">
  <ds:schemaRefs>
    <ds:schemaRef ds:uri="http://schemas.microsoft.com/sharepoint/v3/contenttype/forms"/>
  </ds:schemaRefs>
</ds:datastoreItem>
</file>

<file path=customXml/itemProps4.xml><?xml version="1.0" encoding="utf-8"?>
<ds:datastoreItem xmlns:ds="http://schemas.openxmlformats.org/officeDocument/2006/customXml" ds:itemID="{A70C2E40-F6EE-4BEC-8A57-126CC280E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7086</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Introduction of specific measures for addressing the COVID-19 crisis</vt:lpstr>
      <vt:lpstr>European Agenda on Migration: Second implementation package - A permanent crisis relocation mechanism under the Dublin system</vt:lpstr>
    </vt:vector>
  </TitlesOfParts>
  <Company>CESE-CdR</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specific measures for addressing the COVID-19 crisis</dc:title>
  <dc:subject>Draft Committee opinion</dc:subject>
  <dc:creator>Tomas Vocasek</dc:creator>
  <cp:keywords>EESC-2020-01741-00-01-PAC-TRA-EN</cp:keywords>
  <dc:description>Rapporteur: - DANDEA Original language: - EN Date of document: - 10/04/2020 Date of meeting: - 10/06/2020 External documents: - COM(2020)141 Administrator responsible: -  ZIMMER Sophie</dc:description>
  <cp:lastModifiedBy>Nimal Muriel</cp:lastModifiedBy>
  <cp:revision>3</cp:revision>
  <cp:lastPrinted>2019-11-28T14:23:00Z</cp:lastPrinted>
  <dcterms:created xsi:type="dcterms:W3CDTF">2020-04-14T13:19:00Z</dcterms:created>
  <dcterms:modified xsi:type="dcterms:W3CDTF">2020-04-15T13:23:00Z</dcterms:modified>
  <cp:category>SOC/651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10/04/2020, 08/04/2020, 08/04/2020, 04/11/2015, 27/10/2015, 19/10/2015, 09/10/2015, 05/10/2015, 05/10/2015, 26/08/2015, 26/08/2015, 25/08/2015</vt:lpwstr>
  </property>
  <property fmtid="{D5CDD505-2E9C-101B-9397-08002B2CF9AE}" pid="4" name="Pref_Time">
    <vt:lpwstr>11:30:56, 14:23:59, 14:07:28, 12:10:07, 14:44:02, 16:04:16, 14:09:30, 16:24:55, 16:04:02, 08:56:14, 07:27:56, 17:31:53</vt:lpwstr>
  </property>
  <property fmtid="{D5CDD505-2E9C-101B-9397-08002B2CF9AE}" pid="5" name="Pref_User">
    <vt:lpwstr>enied, hnic, htoo, ssex, enied, amett, tvoc, mreg, mreg, amett, enied, ssex</vt:lpwstr>
  </property>
  <property fmtid="{D5CDD505-2E9C-101B-9397-08002B2CF9AE}" pid="6" name="Pref_FileName">
    <vt:lpwstr>EESC-2020-01741-00-01-PAC-ORI.docx, EESC-2020-01741-00-00-PAC-TRA-EN-CRR.docx, EESC-2020-01741-00-00-PAC-CRR-EN.docx, EESC-2015-05408-00-00-PA-CRR-EN.docx, EESC-2015-05408-00-01-APA-ORI.docx, EESC-2015-04319-00-00-TCD-ORI.docx, EESC-2015-04319-00-01-APA-O</vt:lpwstr>
  </property>
  <property fmtid="{D5CDD505-2E9C-101B-9397-08002B2CF9AE}" pid="7" name="ContentTypeId">
    <vt:lpwstr>0x010100EA97B91038054C99906057A708A1480A0010FCE28FA6316941A8E63DE5CBD60CA0</vt:lpwstr>
  </property>
  <property fmtid="{D5CDD505-2E9C-101B-9397-08002B2CF9AE}" pid="8" name="_dlc_DocIdItemGuid">
    <vt:lpwstr>764c8d07-b875-485b-92c3-34e1df6a5189</vt:lpwstr>
  </property>
  <property fmtid="{D5CDD505-2E9C-101B-9397-08002B2CF9AE}" pid="9" name="Procedure">
    <vt:lpwstr>2020/0058(COD)</vt:lpwstr>
  </property>
  <property fmtid="{D5CDD505-2E9C-101B-9397-08002B2CF9AE}" pid="10" name="AvailableTranslations">
    <vt:lpwstr>4;#EN|f2175f21-25d7-44a3-96da-d6a61b075e1b;#10;#DE|f6b31e5a-26fa-4935-b661-318e46daf27e;#11;#FR|d2afafd3-4c81-4f60-8f52-ee33f2f54ff3</vt:lpwstr>
  </property>
  <property fmtid="{D5CDD505-2E9C-101B-9397-08002B2CF9AE}" pid="11" name="DocumentType_0">
    <vt:lpwstr>PAC|719e5324-e7b4-48f6-9bbb-a2f1f3496a94</vt:lpwstr>
  </property>
  <property fmtid="{D5CDD505-2E9C-101B-9397-08002B2CF9AE}" pid="12" name="MeetingNumber">
    <vt:i4>552</vt:i4>
  </property>
  <property fmtid="{D5CDD505-2E9C-101B-9397-08002B2CF9AE}" pid="13" name="DossierName_0">
    <vt:lpwstr>SOC|13795804-ecbd-4ce5-9693-9b8be1981b20</vt:lpwstr>
  </property>
  <property fmtid="{D5CDD505-2E9C-101B-9397-08002B2CF9AE}" pid="14" name="DocumentSource_0">
    <vt:lpwstr>EESC|422833ec-8d7e-4e65-8e4e-8bed07ffb729</vt:lpwstr>
  </property>
  <property fmtid="{D5CDD505-2E9C-101B-9397-08002B2CF9AE}" pid="15" name="DocumentNumber">
    <vt:i4>1741</vt:i4>
  </property>
  <property fmtid="{D5CDD505-2E9C-101B-9397-08002B2CF9AE}" pid="16" name="FicheYear">
    <vt:i4>2020</vt:i4>
  </property>
  <property fmtid="{D5CDD505-2E9C-101B-9397-08002B2CF9AE}" pid="17" name="DocumentVersion">
    <vt:i4>1</vt:i4>
  </property>
  <property fmtid="{D5CDD505-2E9C-101B-9397-08002B2CF9AE}" pid="18" name="DossierNumber">
    <vt:i4>651</vt:i4>
  </property>
  <property fmtid="{D5CDD505-2E9C-101B-9397-08002B2CF9AE}" pid="19" name="DocumentStatus">
    <vt:lpwstr>2;#TRA|150d2a88-1431-44e6-a8ca-0bb753ab8672</vt:lpwstr>
  </property>
  <property fmtid="{D5CDD505-2E9C-101B-9397-08002B2CF9AE}" pid="20" name="DocumentPart">
    <vt:i4>0</vt:i4>
  </property>
  <property fmtid="{D5CDD505-2E9C-101B-9397-08002B2CF9AE}" pid="21" name="DossierName">
    <vt:lpwstr>26;#SOC|13795804-ecbd-4ce5-9693-9b8be1981b20</vt:lpwstr>
  </property>
  <property fmtid="{D5CDD505-2E9C-101B-9397-08002B2CF9AE}" pid="22" name="DocumentSource">
    <vt:lpwstr>1;#EESC|422833ec-8d7e-4e65-8e4e-8bed07ffb729</vt:lpwstr>
  </property>
  <property fmtid="{D5CDD505-2E9C-101B-9397-08002B2CF9AE}" pid="23" name="DocumentType">
    <vt:lpwstr>50;#PAC|719e5324-e7b4-48f6-9bbb-a2f1f3496a94</vt:lpwstr>
  </property>
  <property fmtid="{D5CDD505-2E9C-101B-9397-08002B2CF9AE}" pid="24" name="RequestingService">
    <vt:lpwstr>Emploi, affaires sociales, citoyenneté</vt:lpwstr>
  </property>
  <property fmtid="{D5CDD505-2E9C-101B-9397-08002B2CF9AE}" pid="25" name="Confidentiality">
    <vt:lpwstr>5;#Unrestricted|826e22d7-d029-4ec0-a450-0c28ff673572</vt:lpwstr>
  </property>
  <property fmtid="{D5CDD505-2E9C-101B-9397-08002B2CF9AE}" pid="26" name="MeetingName_0">
    <vt:lpwstr>SPL-CES|32d8cb1f-c9ec-4365-95c7-8385a18618ac</vt:lpwstr>
  </property>
  <property fmtid="{D5CDD505-2E9C-101B-9397-08002B2CF9AE}" pid="27" name="Confidentiality_0">
    <vt:lpwstr>Unrestricted|826e22d7-d029-4ec0-a450-0c28ff673572</vt:lpwstr>
  </property>
  <property fmtid="{D5CDD505-2E9C-101B-9397-08002B2CF9AE}" pid="28" name="OriginalLanguage">
    <vt:lpwstr>4;#EN|f2175f21-25d7-44a3-96da-d6a61b075e1b</vt:lpwstr>
  </property>
  <property fmtid="{D5CDD505-2E9C-101B-9397-08002B2CF9AE}" pid="29" name="MeetingName">
    <vt:lpwstr>51;#SPL-CES|32d8cb1f-c9ec-4365-95c7-8385a18618ac</vt:lpwstr>
  </property>
  <property fmtid="{D5CDD505-2E9C-101B-9397-08002B2CF9AE}" pid="30" name="MeetingDate">
    <vt:filetime>2020-06-10T12:00:00Z</vt:filetime>
  </property>
  <property fmtid="{D5CDD505-2E9C-101B-9397-08002B2CF9AE}" pid="31" name="AvailableTranslations_0">
    <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50;#PAC|719e5324-e7b4-48f6-9bbb-a2f1f3496a94;#26;#SOC|13795804-ecbd-4ce5-9693-9b8be1981b20;#6;#Final|ea5e6674-7b27-4bac-b091-73adbb394efe;#5;#Unrestricted|826e22d7-d029-4ec0-a450-0c28ff673572;#4;#EN|f2175f21-25d7-44a3-96da-d6a61b075e1b;#2;#TRA|150d2a88-14</vt:lpwstr>
  </property>
  <property fmtid="{D5CDD505-2E9C-101B-9397-08002B2CF9AE}" pid="35" name="Rapporteur">
    <vt:lpwstr>DANDEA</vt:lpwstr>
  </property>
  <property fmtid="{D5CDD505-2E9C-101B-9397-08002B2CF9AE}" pid="36" name="VersionStatus_0">
    <vt:lpwstr>Final|ea5e6674-7b27-4bac-b091-73adbb394efe</vt:lpwstr>
  </property>
  <property fmtid="{D5CDD505-2E9C-101B-9397-08002B2CF9AE}" pid="37" name="VersionStatus">
    <vt:lpwstr>6;#Final|ea5e6674-7b27-4bac-b091-73adbb394efe</vt:lpwstr>
  </property>
  <property fmtid="{D5CDD505-2E9C-101B-9397-08002B2CF9AE}" pid="38" name="DocumentYear">
    <vt:i4>2020</vt:i4>
  </property>
  <property fmtid="{D5CDD505-2E9C-101B-9397-08002B2CF9AE}" pid="39" name="FicheNumber">
    <vt:i4>3340</vt:i4>
  </property>
  <property fmtid="{D5CDD505-2E9C-101B-9397-08002B2CF9AE}" pid="40" name="DocumentLanguage">
    <vt:lpwstr>4;#EN|f2175f21-25d7-44a3-96da-d6a61b075e1b</vt:lpwstr>
  </property>
  <property fmtid="{D5CDD505-2E9C-101B-9397-08002B2CF9AE}" pid="41" name="_docset_NoMedatataSyncRequired">
    <vt:lpwstr>False</vt:lpwstr>
  </property>
</Properties>
</file>