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899"/>
      </w:tblGrid>
      <w:tr w:rsidR="00EA16CE" w:rsidRPr="003047E8" w14:paraId="0E61F40D" w14:textId="77777777" w:rsidTr="00B832EF">
        <w:trPr>
          <w:jc w:val="center"/>
        </w:trPr>
        <w:tc>
          <w:tcPr>
            <w:tcW w:w="4899" w:type="dxa"/>
            <w:tcMar>
              <w:top w:w="0" w:type="dxa"/>
              <w:left w:w="108" w:type="dxa"/>
              <w:bottom w:w="0" w:type="dxa"/>
              <w:right w:w="108" w:type="dxa"/>
            </w:tcMar>
            <w:hideMark/>
          </w:tcPr>
          <w:p w14:paraId="532D5D52" w14:textId="77777777" w:rsidR="00EA16CE" w:rsidRPr="003047E8" w:rsidRDefault="00EA16CE" w:rsidP="00B832EF">
            <w:pPr>
              <w:jc w:val="center"/>
              <w:rPr>
                <w:rFonts w:eastAsiaTheme="minorHAnsi"/>
                <w:noProof/>
              </w:rPr>
            </w:pPr>
            <w:r w:rsidRPr="003047E8">
              <w:rPr>
                <w:noProof/>
                <w:lang w:val="fr-BE" w:eastAsia="fr-BE"/>
              </w:rPr>
              <w:drawing>
                <wp:inline distT="0" distB="0" distL="0" distR="0" wp14:anchorId="0D705E48" wp14:editId="2ADDACED">
                  <wp:extent cx="2973788" cy="1184745"/>
                  <wp:effectExtent l="0" t="0" r="0" b="0"/>
                  <wp:docPr id="6" name="Picture 6"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130" cy="1185678"/>
                          </a:xfrm>
                          <a:prstGeom prst="rect">
                            <a:avLst/>
                          </a:prstGeom>
                          <a:noFill/>
                          <a:ln>
                            <a:noFill/>
                          </a:ln>
                        </pic:spPr>
                      </pic:pic>
                    </a:graphicData>
                  </a:graphic>
                </wp:inline>
              </w:drawing>
            </w:r>
          </w:p>
        </w:tc>
      </w:tr>
    </w:tbl>
    <w:p w14:paraId="5EDC415B" w14:textId="77777777" w:rsidR="00EA16CE" w:rsidRPr="003047E8" w:rsidRDefault="00EA16CE" w:rsidP="00EA16CE">
      <w:pPr>
        <w:jc w:val="center"/>
        <w:rPr>
          <w:b/>
          <w:noProof/>
        </w:rPr>
      </w:pPr>
    </w:p>
    <w:p w14:paraId="42C42776" w14:textId="77777777" w:rsidR="00EA16CE" w:rsidRPr="003047E8" w:rsidRDefault="00EA16CE" w:rsidP="00EA16CE">
      <w:pPr>
        <w:jc w:val="center"/>
        <w:rPr>
          <w:b/>
          <w:noProof/>
        </w:rPr>
      </w:pPr>
      <w:r w:rsidRPr="003047E8">
        <w:rPr>
          <w:b/>
          <w:noProof/>
        </w:rPr>
        <w:t>EU-GEORGIA CIVIL SOCIETY PLATFORM</w:t>
      </w:r>
    </w:p>
    <w:p w14:paraId="7A2AA6D1" w14:textId="77777777" w:rsidR="00EA16CE" w:rsidRPr="003047E8" w:rsidRDefault="00EA16CE" w:rsidP="00EA16CE">
      <w:pPr>
        <w:jc w:val="center"/>
        <w:rPr>
          <w:b/>
          <w:noProof/>
        </w:rPr>
      </w:pPr>
    </w:p>
    <w:p w14:paraId="514E8EAB" w14:textId="16D8B4CF" w:rsidR="00EA16CE" w:rsidRPr="003047E8" w:rsidRDefault="009F46BD" w:rsidP="00EA16CE">
      <w:pPr>
        <w:jc w:val="center"/>
        <w:rPr>
          <w:noProof/>
        </w:rPr>
      </w:pPr>
      <w:r w:rsidRPr="003047E8">
        <w:rPr>
          <w:b/>
          <w:noProof/>
        </w:rPr>
        <w:t>3</w:t>
      </w:r>
      <w:r w:rsidR="00B066F4">
        <w:rPr>
          <w:b/>
          <w:noProof/>
        </w:rPr>
        <w:t>rd</w:t>
      </w:r>
      <w:r w:rsidRPr="003047E8">
        <w:rPr>
          <w:b/>
          <w:noProof/>
        </w:rPr>
        <w:t xml:space="preserve"> </w:t>
      </w:r>
      <w:r w:rsidR="00F942B7" w:rsidRPr="003047E8">
        <w:rPr>
          <w:b/>
          <w:noProof/>
        </w:rPr>
        <w:t xml:space="preserve">meeting, </w:t>
      </w:r>
      <w:r w:rsidRPr="003047E8">
        <w:rPr>
          <w:b/>
          <w:noProof/>
        </w:rPr>
        <w:t>22 March 2018</w:t>
      </w:r>
    </w:p>
    <w:p w14:paraId="4DC421F1" w14:textId="77777777" w:rsidR="00EA16CE" w:rsidRPr="003047E8" w:rsidRDefault="00EA16CE" w:rsidP="00EA16CE">
      <w:pPr>
        <w:jc w:val="center"/>
        <w:rPr>
          <w:b/>
          <w:noProof/>
          <w:sz w:val="24"/>
          <w:u w:val="single"/>
        </w:rPr>
      </w:pPr>
    </w:p>
    <w:p w14:paraId="785702FF" w14:textId="3D264BBB" w:rsidR="00EA16CE" w:rsidRPr="003047E8" w:rsidRDefault="00797595" w:rsidP="00EA16CE">
      <w:pPr>
        <w:jc w:val="center"/>
        <w:rPr>
          <w:b/>
          <w:noProof/>
        </w:rPr>
      </w:pPr>
      <w:r w:rsidRPr="003047E8">
        <w:rPr>
          <w:noProof/>
          <w:lang w:val="fr-BE" w:eastAsia="fr-BE"/>
        </w:rPr>
        <mc:AlternateContent>
          <mc:Choice Requires="wps">
            <w:drawing>
              <wp:anchor distT="0" distB="0" distL="114935" distR="114935" simplePos="0" relativeHeight="251657728" behindDoc="1" locked="0" layoutInCell="1" allowOverlap="1" wp14:anchorId="153FBF7D" wp14:editId="49A1EB83">
                <wp:simplePos x="0" y="0"/>
                <wp:positionH relativeFrom="page">
                  <wp:posOffset>6769100</wp:posOffset>
                </wp:positionH>
                <wp:positionV relativeFrom="page">
                  <wp:posOffset>10081260</wp:posOffset>
                </wp:positionV>
                <wp:extent cx="647065" cy="395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73F0" w14:textId="77777777" w:rsidR="00650A89" w:rsidRPr="00034B6D" w:rsidRDefault="00650A89" w:rsidP="00EA16C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0.95pt;height:31.1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Oiw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" stroked="f">
                <v:fill opacity="0"/>
                <v:textbox inset="0,0,0,0">
                  <w:txbxContent>
                    <w:p w14:paraId="0F1A73F0" w14:textId="77777777" w:rsidR="00650A89" w:rsidRPr="00034B6D" w:rsidRDefault="00650A89" w:rsidP="00EA16CE">
                      <w:pPr>
                        <w:jc w:val="center"/>
                      </w:pPr>
                    </w:p>
                  </w:txbxContent>
                </v:textbox>
                <w10:wrap anchorx="page" anchory="page"/>
              </v:shape>
            </w:pict>
          </mc:Fallback>
        </mc:AlternateContent>
      </w:r>
      <w:r w:rsidR="00EA16CE" w:rsidRPr="003047E8">
        <w:rPr>
          <w:b/>
          <w:noProof/>
          <w:u w:val="single"/>
        </w:rPr>
        <w:t xml:space="preserve">JOINT </w:t>
      </w:r>
      <w:r w:rsidR="009F46BD" w:rsidRPr="003047E8">
        <w:rPr>
          <w:b/>
          <w:noProof/>
          <w:u w:val="single"/>
        </w:rPr>
        <w:t>DECLARATION</w:t>
      </w:r>
    </w:p>
    <w:p w14:paraId="3D1AF8C8" w14:textId="77777777" w:rsidR="00EA16CE" w:rsidRPr="003047E8" w:rsidRDefault="00EA16CE" w:rsidP="00EA16CE">
      <w:pPr>
        <w:jc w:val="center"/>
        <w:rPr>
          <w:noProof/>
        </w:rPr>
      </w:pPr>
    </w:p>
    <w:p w14:paraId="4EC6EC25" w14:textId="115A0AC9" w:rsidR="009F46BD" w:rsidRPr="003047E8" w:rsidRDefault="00EA16CE" w:rsidP="00EA16CE">
      <w:pPr>
        <w:pBdr>
          <w:top w:val="single" w:sz="4" w:space="1" w:color="000000"/>
          <w:left w:val="single" w:sz="4" w:space="4" w:color="000000"/>
          <w:bottom w:val="single" w:sz="4" w:space="1" w:color="000000"/>
          <w:right w:val="single" w:sz="4" w:space="4" w:color="000000"/>
        </w:pBdr>
        <w:rPr>
          <w:noProof/>
        </w:rPr>
      </w:pPr>
      <w:r w:rsidRPr="003047E8">
        <w:rPr>
          <w:noProof/>
        </w:rPr>
        <w:t xml:space="preserve">The EU-Georgia Civil Society Platform (CSP) is one of the bodies set up </w:t>
      </w:r>
      <w:r w:rsidR="00277030">
        <w:rPr>
          <w:noProof/>
        </w:rPr>
        <w:t xml:space="preserve">under </w:t>
      </w:r>
      <w:r w:rsidRPr="003047E8">
        <w:rPr>
          <w:noProof/>
        </w:rPr>
        <w:t>the Association Agreement between the European Union and Georgia. It enables civil society organ</w:t>
      </w:r>
      <w:r w:rsidR="00225205" w:rsidRPr="003047E8">
        <w:rPr>
          <w:noProof/>
        </w:rPr>
        <w:t>is</w:t>
      </w:r>
      <w:r w:rsidRPr="003047E8">
        <w:rPr>
          <w:noProof/>
        </w:rPr>
        <w:t xml:space="preserve">ations from both sides to monitor the implementation process and </w:t>
      </w:r>
      <w:r w:rsidR="007B0430" w:rsidRPr="003047E8">
        <w:rPr>
          <w:noProof/>
        </w:rPr>
        <w:t>draw up</w:t>
      </w:r>
      <w:r w:rsidRPr="003047E8">
        <w:rPr>
          <w:noProof/>
        </w:rPr>
        <w:t xml:space="preserve"> recommendations </w:t>
      </w:r>
      <w:r w:rsidR="007241E6" w:rsidRPr="003047E8">
        <w:rPr>
          <w:noProof/>
        </w:rPr>
        <w:t xml:space="preserve">for submission </w:t>
      </w:r>
      <w:r w:rsidRPr="003047E8">
        <w:rPr>
          <w:noProof/>
        </w:rPr>
        <w:t xml:space="preserve">to the relevant authorities. </w:t>
      </w:r>
    </w:p>
    <w:p w14:paraId="405E18F7" w14:textId="77777777" w:rsidR="009F46BD" w:rsidRPr="003047E8" w:rsidRDefault="009F46BD" w:rsidP="00EA16CE">
      <w:pPr>
        <w:pBdr>
          <w:top w:val="single" w:sz="4" w:space="1" w:color="000000"/>
          <w:left w:val="single" w:sz="4" w:space="4" w:color="000000"/>
          <w:bottom w:val="single" w:sz="4" w:space="1" w:color="000000"/>
          <w:right w:val="single" w:sz="4" w:space="4" w:color="000000"/>
        </w:pBdr>
        <w:rPr>
          <w:noProof/>
        </w:rPr>
      </w:pPr>
    </w:p>
    <w:p w14:paraId="74F0872E" w14:textId="465C7B2A" w:rsidR="00EA16CE" w:rsidRPr="003047E8" w:rsidRDefault="009F46BD" w:rsidP="00EA16CE">
      <w:pPr>
        <w:pBdr>
          <w:top w:val="single" w:sz="4" w:space="1" w:color="000000"/>
          <w:left w:val="single" w:sz="4" w:space="4" w:color="000000"/>
          <w:bottom w:val="single" w:sz="4" w:space="1" w:color="000000"/>
          <w:right w:val="single" w:sz="4" w:space="4" w:color="000000"/>
        </w:pBdr>
        <w:rPr>
          <w:noProof/>
        </w:rPr>
      </w:pPr>
      <w:r w:rsidRPr="003047E8">
        <w:t xml:space="preserve">The third meeting of the CSP was held on 22 March 2018 in Tbilisi. The members of the CSP discussed the state of play regarding the implementation of the Association Agreement, held a debate and adopted reports on the development of Georgian small and medium-sized </w:t>
      </w:r>
      <w:r w:rsidRPr="002837B2">
        <w:t>ente</w:t>
      </w:r>
      <w:r w:rsidR="00277030">
        <w:t>r</w:t>
      </w:r>
      <w:r w:rsidRPr="002837B2">
        <w:t>prises</w:t>
      </w:r>
      <w:r w:rsidRPr="003047E8">
        <w:t xml:space="preserve"> and on food safety reform in Georgia.</w:t>
      </w:r>
      <w:r w:rsidR="00EA16CE" w:rsidRPr="003047E8">
        <w:rPr>
          <w:noProof/>
        </w:rPr>
        <w:tab/>
      </w:r>
    </w:p>
    <w:p w14:paraId="4A7EEC8B" w14:textId="77777777" w:rsidR="009F46BD" w:rsidRPr="003047E8" w:rsidRDefault="009F46BD" w:rsidP="009F46BD">
      <w:pPr>
        <w:pStyle w:val="Heading1"/>
        <w:numPr>
          <w:ilvl w:val="0"/>
          <w:numId w:val="0"/>
        </w:numPr>
      </w:pPr>
    </w:p>
    <w:p w14:paraId="39D9D043" w14:textId="405795C9" w:rsidR="00EA16CE" w:rsidRPr="003047E8" w:rsidRDefault="00EA16CE" w:rsidP="00EA16CE">
      <w:pPr>
        <w:rPr>
          <w:noProof/>
          <w:szCs w:val="24"/>
        </w:rPr>
      </w:pPr>
      <w:r w:rsidRPr="003047E8">
        <w:rPr>
          <w:noProof/>
          <w:szCs w:val="24"/>
        </w:rPr>
        <w:t>With regard to</w:t>
      </w:r>
      <w:r w:rsidR="00450660">
        <w:rPr>
          <w:noProof/>
          <w:szCs w:val="24"/>
        </w:rPr>
        <w:t xml:space="preserve"> the</w:t>
      </w:r>
      <w:r w:rsidRPr="003047E8">
        <w:rPr>
          <w:noProof/>
          <w:szCs w:val="24"/>
        </w:rPr>
        <w:t xml:space="preserve"> </w:t>
      </w:r>
      <w:r w:rsidRPr="003047E8">
        <w:rPr>
          <w:b/>
          <w:noProof/>
          <w:szCs w:val="24"/>
        </w:rPr>
        <w:t>implementation of the EU-Georgia Association Agreement</w:t>
      </w:r>
      <w:r w:rsidR="00225205" w:rsidRPr="006704BE">
        <w:rPr>
          <w:noProof/>
          <w:szCs w:val="24"/>
        </w:rPr>
        <w:t>,</w:t>
      </w:r>
      <w:r w:rsidRPr="003047E8">
        <w:rPr>
          <w:noProof/>
          <w:szCs w:val="24"/>
        </w:rPr>
        <w:t xml:space="preserve"> the CSP members:</w:t>
      </w:r>
    </w:p>
    <w:p w14:paraId="741775D4" w14:textId="77777777" w:rsidR="00EA16CE" w:rsidRPr="003047E8" w:rsidRDefault="00EA16CE" w:rsidP="00EA16CE">
      <w:pPr>
        <w:rPr>
          <w:noProof/>
          <w:szCs w:val="24"/>
        </w:rPr>
      </w:pPr>
    </w:p>
    <w:p w14:paraId="43102E8A" w14:textId="05FF7B44" w:rsidR="00EA16CE" w:rsidRPr="003047E8" w:rsidRDefault="00B64898" w:rsidP="00695DCA">
      <w:pPr>
        <w:pStyle w:val="Heading1"/>
        <w:rPr>
          <w:rFonts w:eastAsia="MS Mincho"/>
          <w:noProof/>
        </w:rPr>
      </w:pPr>
      <w:r w:rsidRPr="003047E8">
        <w:rPr>
          <w:rFonts w:eastAsia="MS Mincho"/>
          <w:noProof/>
        </w:rPr>
        <w:t>welcome the overall progress achieved in implementing the EU-Georgia Association Agenda,</w:t>
      </w:r>
      <w:r w:rsidR="006410A1" w:rsidRPr="003047E8">
        <w:rPr>
          <w:rFonts w:eastAsia="MS Mincho"/>
          <w:noProof/>
        </w:rPr>
        <w:t xml:space="preserve"> in</w:t>
      </w:r>
      <w:r w:rsidRPr="003047E8">
        <w:rPr>
          <w:rFonts w:eastAsia="MS Mincho"/>
          <w:noProof/>
        </w:rPr>
        <w:t xml:space="preserve"> </w:t>
      </w:r>
      <w:r w:rsidR="00706915" w:rsidRPr="003047E8">
        <w:rPr>
          <w:rFonts w:eastAsia="MS Mincho"/>
          <w:noProof/>
        </w:rPr>
        <w:t xml:space="preserve">strengthening democracy and the rule of law, </w:t>
      </w:r>
      <w:r w:rsidR="00EA16CE" w:rsidRPr="003047E8">
        <w:rPr>
          <w:rFonts w:eastAsia="MS Mincho"/>
          <w:noProof/>
        </w:rPr>
        <w:t xml:space="preserve">and call on both Parties to </w:t>
      </w:r>
      <w:r w:rsidR="008222C4" w:rsidRPr="003047E8">
        <w:rPr>
          <w:rFonts w:eastAsia="MS Mincho"/>
          <w:noProof/>
        </w:rPr>
        <w:t>maintai</w:t>
      </w:r>
      <w:r w:rsidR="007241E6" w:rsidRPr="003047E8">
        <w:rPr>
          <w:rFonts w:eastAsia="MS Mincho"/>
          <w:noProof/>
        </w:rPr>
        <w:t>n</w:t>
      </w:r>
      <w:r w:rsidR="008222C4" w:rsidRPr="003047E8">
        <w:rPr>
          <w:rFonts w:eastAsia="MS Mincho"/>
          <w:noProof/>
        </w:rPr>
        <w:t xml:space="preserve"> </w:t>
      </w:r>
      <w:r w:rsidR="00EA16CE" w:rsidRPr="003047E8">
        <w:rPr>
          <w:rFonts w:eastAsia="MS Mincho"/>
          <w:noProof/>
        </w:rPr>
        <w:t>their commitment to Georgia's political association and economic integration with the EU;</w:t>
      </w:r>
    </w:p>
    <w:p w14:paraId="352896ED" w14:textId="7132D6EA" w:rsidR="00833D65" w:rsidRPr="003047E8" w:rsidRDefault="00833D65" w:rsidP="001F4625"/>
    <w:p w14:paraId="466BC086" w14:textId="0F339C21" w:rsidR="00833D65" w:rsidRPr="003047E8" w:rsidRDefault="00833D65" w:rsidP="001F4625">
      <w:pPr>
        <w:pStyle w:val="Heading1"/>
        <w:rPr>
          <w:rFonts w:eastAsia="MS Mincho"/>
          <w:noProof/>
        </w:rPr>
      </w:pPr>
      <w:r w:rsidRPr="003047E8">
        <w:rPr>
          <w:rFonts w:eastAsia="MS Mincho"/>
          <w:noProof/>
        </w:rPr>
        <w:t xml:space="preserve">welcome the announcement </w:t>
      </w:r>
      <w:r w:rsidR="006F0EA3" w:rsidRPr="002837B2">
        <w:rPr>
          <w:rFonts w:eastAsia="MS Mincho"/>
          <w:noProof/>
        </w:rPr>
        <w:t xml:space="preserve">made jointly </w:t>
      </w:r>
      <w:r w:rsidRPr="003047E8">
        <w:rPr>
          <w:rFonts w:eastAsia="MS Mincho"/>
          <w:noProof/>
        </w:rPr>
        <w:t xml:space="preserve">by the President of Georgia and President of the European Commission </w:t>
      </w:r>
      <w:r w:rsidR="001E7A69" w:rsidRPr="003047E8">
        <w:rPr>
          <w:rFonts w:eastAsia="MS Mincho"/>
          <w:noProof/>
        </w:rPr>
        <w:t xml:space="preserve">on </w:t>
      </w:r>
      <w:r w:rsidR="006D415A" w:rsidRPr="002837B2">
        <w:rPr>
          <w:rFonts w:eastAsia="MS Mincho"/>
          <w:noProof/>
        </w:rPr>
        <w:t xml:space="preserve">9 </w:t>
      </w:r>
      <w:r w:rsidR="001E7A69" w:rsidRPr="003047E8">
        <w:rPr>
          <w:rFonts w:eastAsia="MS Mincho"/>
          <w:noProof/>
        </w:rPr>
        <w:t xml:space="preserve">March 2018 </w:t>
      </w:r>
      <w:r w:rsidR="006F0EA3" w:rsidRPr="002837B2">
        <w:rPr>
          <w:rFonts w:eastAsia="MS Mincho"/>
          <w:noProof/>
        </w:rPr>
        <w:t xml:space="preserve">in which they expressed </w:t>
      </w:r>
      <w:r w:rsidR="006D3273">
        <w:rPr>
          <w:rFonts w:eastAsia="MS Mincho"/>
          <w:noProof/>
        </w:rPr>
        <w:t xml:space="preserve">the </w:t>
      </w:r>
      <w:r w:rsidR="006D415A" w:rsidRPr="002837B2">
        <w:rPr>
          <w:rFonts w:eastAsia="MS Mincho"/>
          <w:noProof/>
        </w:rPr>
        <w:t>intenti</w:t>
      </w:r>
      <w:r w:rsidRPr="002837B2">
        <w:rPr>
          <w:rFonts w:eastAsia="MS Mincho"/>
          <w:noProof/>
        </w:rPr>
        <w:t xml:space="preserve">on </w:t>
      </w:r>
      <w:r w:rsidR="00A46A88" w:rsidRPr="003047E8">
        <w:rPr>
          <w:rFonts w:eastAsia="MS Mincho"/>
          <w:noProof/>
        </w:rPr>
        <w:t xml:space="preserve">to establish </w:t>
      </w:r>
      <w:r w:rsidR="00A46A88">
        <w:rPr>
          <w:rFonts w:eastAsia="MS Mincho"/>
          <w:noProof/>
        </w:rPr>
        <w:t>a</w:t>
      </w:r>
      <w:r w:rsidR="00A46A88" w:rsidRPr="003047E8">
        <w:rPr>
          <w:rFonts w:eastAsia="MS Mincho"/>
          <w:noProof/>
        </w:rPr>
        <w:t xml:space="preserve"> new format of higher level bilateral sectoral cooperation</w:t>
      </w:r>
      <w:r w:rsidR="00A46A88" w:rsidRPr="002837B2">
        <w:rPr>
          <w:rFonts w:eastAsia="MS Mincho"/>
          <w:noProof/>
        </w:rPr>
        <w:t xml:space="preserve"> </w:t>
      </w:r>
      <w:r w:rsidR="00A46A88">
        <w:rPr>
          <w:rFonts w:eastAsia="MS Mincho"/>
          <w:noProof/>
        </w:rPr>
        <w:t>between the EU and Ge</w:t>
      </w:r>
      <w:r w:rsidR="006F0EA3" w:rsidRPr="002837B2">
        <w:rPr>
          <w:rFonts w:eastAsia="MS Mincho"/>
          <w:noProof/>
        </w:rPr>
        <w:t>o</w:t>
      </w:r>
      <w:r w:rsidR="00A46A88">
        <w:rPr>
          <w:rFonts w:eastAsia="MS Mincho"/>
          <w:noProof/>
        </w:rPr>
        <w:t>r</w:t>
      </w:r>
      <w:r w:rsidR="006F0EA3" w:rsidRPr="002837B2">
        <w:rPr>
          <w:rFonts w:eastAsia="MS Mincho"/>
          <w:noProof/>
        </w:rPr>
        <w:t>gia; e</w:t>
      </w:r>
      <w:r w:rsidR="001E7A69" w:rsidRPr="002837B2">
        <w:rPr>
          <w:rFonts w:eastAsia="MS Mincho"/>
          <w:noProof/>
        </w:rPr>
        <w:t>xpress</w:t>
      </w:r>
      <w:r w:rsidR="001E7A69" w:rsidRPr="003047E8">
        <w:rPr>
          <w:rFonts w:eastAsia="MS Mincho"/>
          <w:noProof/>
        </w:rPr>
        <w:t xml:space="preserve"> hope that the new initiative </w:t>
      </w:r>
      <w:r w:rsidR="006F0EA3" w:rsidRPr="002837B2">
        <w:rPr>
          <w:rFonts w:eastAsia="MS Mincho"/>
          <w:noProof/>
        </w:rPr>
        <w:t>will contribute</w:t>
      </w:r>
      <w:r w:rsidR="001E7A69" w:rsidRPr="003047E8">
        <w:rPr>
          <w:rFonts w:eastAsia="MS Mincho"/>
          <w:noProof/>
        </w:rPr>
        <w:t xml:space="preserve"> to the deepening of </w:t>
      </w:r>
      <w:r w:rsidR="006D3273">
        <w:rPr>
          <w:rFonts w:eastAsia="MS Mincho"/>
          <w:noProof/>
        </w:rPr>
        <w:t xml:space="preserve">Georgia's </w:t>
      </w:r>
      <w:r w:rsidR="001E7A69" w:rsidRPr="003047E8">
        <w:rPr>
          <w:rFonts w:eastAsia="MS Mincho"/>
          <w:noProof/>
        </w:rPr>
        <w:t xml:space="preserve">sectoral integration with </w:t>
      </w:r>
      <w:r w:rsidR="006D3273">
        <w:rPr>
          <w:rFonts w:eastAsia="MS Mincho"/>
          <w:noProof/>
        </w:rPr>
        <w:t xml:space="preserve">the </w:t>
      </w:r>
      <w:r w:rsidR="001E7A69" w:rsidRPr="003047E8">
        <w:rPr>
          <w:rFonts w:eastAsia="MS Mincho"/>
          <w:noProof/>
        </w:rPr>
        <w:t xml:space="preserve">EU and its further convergence with EU policies;   </w:t>
      </w:r>
      <w:r w:rsidRPr="003047E8">
        <w:rPr>
          <w:rFonts w:eastAsia="MS Mincho"/>
          <w:noProof/>
        </w:rPr>
        <w:t> </w:t>
      </w:r>
    </w:p>
    <w:p w14:paraId="5ED64CF5" w14:textId="77777777" w:rsidR="00EA16CE" w:rsidRPr="003047E8" w:rsidRDefault="00EA16CE" w:rsidP="00EA16CE">
      <w:pPr>
        <w:pStyle w:val="ListParagraph"/>
        <w:ind w:left="360"/>
        <w:rPr>
          <w:noProof/>
        </w:rPr>
      </w:pPr>
    </w:p>
    <w:p w14:paraId="5E533143" w14:textId="49F96339" w:rsidR="00EA16CE" w:rsidRPr="003047E8" w:rsidRDefault="001B67B1" w:rsidP="001B67B1">
      <w:pPr>
        <w:pStyle w:val="Heading1"/>
        <w:rPr>
          <w:noProof/>
        </w:rPr>
      </w:pPr>
      <w:r w:rsidRPr="003047E8">
        <w:rPr>
          <w:rFonts w:eastAsia="MS Mincho"/>
          <w:noProof/>
        </w:rPr>
        <w:t>are pleased with the effective implementation of the v</w:t>
      </w:r>
      <w:r w:rsidR="00D40E51" w:rsidRPr="003047E8">
        <w:rPr>
          <w:rFonts w:eastAsia="MS Mincho"/>
          <w:noProof/>
        </w:rPr>
        <w:t xml:space="preserve">isa-free regime for short stays, </w:t>
      </w:r>
      <w:r w:rsidRPr="003047E8">
        <w:rPr>
          <w:rFonts w:eastAsia="MS Mincho"/>
          <w:noProof/>
        </w:rPr>
        <w:t xml:space="preserve">welcome </w:t>
      </w:r>
      <w:r w:rsidR="006D3273">
        <w:rPr>
          <w:rFonts w:eastAsia="MS Mincho"/>
          <w:noProof/>
        </w:rPr>
        <w:t xml:space="preserve">the fact </w:t>
      </w:r>
      <w:r w:rsidRPr="003047E8">
        <w:rPr>
          <w:rFonts w:eastAsia="MS Mincho"/>
          <w:noProof/>
        </w:rPr>
        <w:t xml:space="preserve">that a large number of Georgian citizens have benefited from visa liberalisation and appreciate </w:t>
      </w:r>
      <w:r w:rsidR="006D3273">
        <w:rPr>
          <w:rFonts w:eastAsia="MS Mincho"/>
          <w:noProof/>
        </w:rPr>
        <w:t xml:space="preserve">the </w:t>
      </w:r>
      <w:r w:rsidRPr="003047E8">
        <w:rPr>
          <w:rFonts w:eastAsia="MS Mincho"/>
          <w:noProof/>
        </w:rPr>
        <w:t>active communication campaign led by the Government in this con</w:t>
      </w:r>
      <w:r w:rsidR="006D3273">
        <w:rPr>
          <w:rFonts w:eastAsia="MS Mincho"/>
          <w:noProof/>
        </w:rPr>
        <w:t>nection</w:t>
      </w:r>
      <w:r w:rsidRPr="003047E8">
        <w:rPr>
          <w:rFonts w:eastAsia="MS Mincho"/>
          <w:noProof/>
        </w:rPr>
        <w:t>;</w:t>
      </w:r>
    </w:p>
    <w:p w14:paraId="3895C483" w14:textId="77777777" w:rsidR="001B67B1" w:rsidRPr="003047E8" w:rsidRDefault="001B67B1" w:rsidP="001B67B1">
      <w:pPr>
        <w:rPr>
          <w:noProof/>
        </w:rPr>
      </w:pPr>
    </w:p>
    <w:p w14:paraId="64A0A204" w14:textId="2DB36665" w:rsidR="001B67B1" w:rsidRPr="003047E8" w:rsidRDefault="001B67B1" w:rsidP="001B67B1">
      <w:pPr>
        <w:pStyle w:val="Heading1"/>
        <w:rPr>
          <w:noProof/>
        </w:rPr>
      </w:pPr>
      <w:r w:rsidRPr="003047E8">
        <w:rPr>
          <w:noProof/>
        </w:rPr>
        <w:t xml:space="preserve">welcome the appointment of a new Public Defender and </w:t>
      </w:r>
      <w:r w:rsidR="006410A1" w:rsidRPr="003047E8">
        <w:rPr>
          <w:noProof/>
        </w:rPr>
        <w:t>appreciate</w:t>
      </w:r>
      <w:r w:rsidRPr="003047E8">
        <w:rPr>
          <w:noProof/>
        </w:rPr>
        <w:t xml:space="preserve"> the involvement of the civil society in the process; </w:t>
      </w:r>
    </w:p>
    <w:p w14:paraId="017457C9" w14:textId="77777777" w:rsidR="00917517" w:rsidRPr="003047E8" w:rsidRDefault="00917517" w:rsidP="00917517"/>
    <w:p w14:paraId="675875CF" w14:textId="566C0AFB" w:rsidR="00917517" w:rsidRPr="003047E8" w:rsidRDefault="00917517" w:rsidP="00917517">
      <w:pPr>
        <w:pStyle w:val="Heading1"/>
      </w:pPr>
      <w:r w:rsidRPr="003047E8">
        <w:t>underline the importance of ongoing structural reforms related to the improvement of the investment climate in Georgia</w:t>
      </w:r>
      <w:r w:rsidR="006D3273">
        <w:t>,</w:t>
      </w:r>
      <w:r w:rsidR="0005048C" w:rsidRPr="003047E8">
        <w:t xml:space="preserve"> of effective communication </w:t>
      </w:r>
      <w:r w:rsidR="00C22914">
        <w:t>and of the need for awareness-raising activities aiming at explaining the benefits of the DCFTA to</w:t>
      </w:r>
      <w:r w:rsidR="00C22914" w:rsidRPr="003047E8">
        <w:t xml:space="preserve"> </w:t>
      </w:r>
      <w:r w:rsidR="0005048C" w:rsidRPr="003047E8">
        <w:t xml:space="preserve">businesses in order to progressively </w:t>
      </w:r>
      <w:r w:rsidR="00756577" w:rsidRPr="003047E8">
        <w:t>implement the</w:t>
      </w:r>
      <w:r w:rsidR="0005048C" w:rsidRPr="003047E8">
        <w:t xml:space="preserve"> Deep and Comprehensive Free Trade Area; </w:t>
      </w:r>
    </w:p>
    <w:p w14:paraId="47AC8474" w14:textId="77777777" w:rsidR="007044F5" w:rsidRPr="003047E8" w:rsidRDefault="007044F5" w:rsidP="007044F5">
      <w:pPr>
        <w:pStyle w:val="ListParagraph"/>
        <w:ind w:left="360"/>
        <w:rPr>
          <w:noProof/>
        </w:rPr>
      </w:pPr>
    </w:p>
    <w:p w14:paraId="40623DEB" w14:textId="0D8DB501" w:rsidR="0005048C" w:rsidRPr="003047E8" w:rsidRDefault="00A91393" w:rsidP="0005048C">
      <w:pPr>
        <w:pStyle w:val="Heading1"/>
        <w:rPr>
          <w:noProof/>
        </w:rPr>
      </w:pPr>
      <w:r w:rsidRPr="003047E8">
        <w:rPr>
          <w:noProof/>
        </w:rPr>
        <w:t xml:space="preserve">express their unequivocal support </w:t>
      </w:r>
      <w:r w:rsidR="00673D2B" w:rsidRPr="003047E8">
        <w:rPr>
          <w:noProof/>
        </w:rPr>
        <w:t xml:space="preserve">for </w:t>
      </w:r>
      <w:r w:rsidRPr="003047E8">
        <w:rPr>
          <w:noProof/>
        </w:rPr>
        <w:t>the territorial integrity of Georgia within its internationally recogn</w:t>
      </w:r>
      <w:r w:rsidR="00225205" w:rsidRPr="003047E8">
        <w:rPr>
          <w:noProof/>
        </w:rPr>
        <w:t>is</w:t>
      </w:r>
      <w:r w:rsidRPr="003047E8">
        <w:rPr>
          <w:noProof/>
        </w:rPr>
        <w:t>ed borders</w:t>
      </w:r>
      <w:r w:rsidR="006D3273">
        <w:rPr>
          <w:noProof/>
        </w:rPr>
        <w:t xml:space="preserve"> and</w:t>
      </w:r>
      <w:r w:rsidR="00D40E51" w:rsidRPr="003047E8">
        <w:rPr>
          <w:noProof/>
        </w:rPr>
        <w:t xml:space="preserve"> are concerned over the intensified human rights violations and continued discrimination on the ground of ethnic origin in both breakaway regions of </w:t>
      </w:r>
      <w:r w:rsidR="006704BE" w:rsidRPr="003047E8">
        <w:rPr>
          <w:noProof/>
        </w:rPr>
        <w:t>G</w:t>
      </w:r>
      <w:r w:rsidR="006704BE">
        <w:rPr>
          <w:noProof/>
        </w:rPr>
        <w:t>eor</w:t>
      </w:r>
      <w:r w:rsidR="006704BE" w:rsidRPr="003047E8">
        <w:rPr>
          <w:noProof/>
        </w:rPr>
        <w:t>gia</w:t>
      </w:r>
      <w:r w:rsidR="00D40E51" w:rsidRPr="003047E8">
        <w:rPr>
          <w:noProof/>
        </w:rPr>
        <w:t>;</w:t>
      </w:r>
    </w:p>
    <w:p w14:paraId="3B4CEABA" w14:textId="10D5BDE3" w:rsidR="00776A25" w:rsidRPr="003047E8" w:rsidRDefault="00776A25" w:rsidP="001F4625"/>
    <w:p w14:paraId="706BDDB4" w14:textId="245586BF" w:rsidR="00776A25" w:rsidRPr="003047E8" w:rsidRDefault="009016DB" w:rsidP="001F4625">
      <w:pPr>
        <w:pStyle w:val="Heading1"/>
        <w:rPr>
          <w:noProof/>
        </w:rPr>
      </w:pPr>
      <w:r w:rsidRPr="002837B2">
        <w:rPr>
          <w:noProof/>
        </w:rPr>
        <w:t>c</w:t>
      </w:r>
      <w:r w:rsidR="00776A25" w:rsidRPr="002837B2">
        <w:rPr>
          <w:noProof/>
        </w:rPr>
        <w:t>al</w:t>
      </w:r>
      <w:r w:rsidR="00A46A88">
        <w:rPr>
          <w:noProof/>
        </w:rPr>
        <w:t xml:space="preserve">l </w:t>
      </w:r>
      <w:r w:rsidR="00776A25" w:rsidRPr="003047E8">
        <w:rPr>
          <w:noProof/>
        </w:rPr>
        <w:t>on the EU and its Member States to recogni</w:t>
      </w:r>
      <w:r w:rsidR="006D3273">
        <w:rPr>
          <w:noProof/>
        </w:rPr>
        <w:t>s</w:t>
      </w:r>
      <w:r w:rsidR="00776A25" w:rsidRPr="003047E8">
        <w:rPr>
          <w:noProof/>
        </w:rPr>
        <w:t>e Georgia</w:t>
      </w:r>
      <w:r w:rsidR="00277030">
        <w:rPr>
          <w:noProof/>
        </w:rPr>
        <w:t>'</w:t>
      </w:r>
      <w:r w:rsidR="00776A25" w:rsidRPr="003047E8">
        <w:rPr>
          <w:noProof/>
        </w:rPr>
        <w:t xml:space="preserve">s </w:t>
      </w:r>
      <w:r w:rsidR="006B0B9C">
        <w:rPr>
          <w:noProof/>
        </w:rPr>
        <w:t xml:space="preserve">prospects for joining the </w:t>
      </w:r>
      <w:r w:rsidR="00776A25" w:rsidRPr="003047E8">
        <w:rPr>
          <w:noProof/>
        </w:rPr>
        <w:t xml:space="preserve">European </w:t>
      </w:r>
      <w:r w:rsidR="006B0B9C">
        <w:rPr>
          <w:noProof/>
        </w:rPr>
        <w:t>Union</w:t>
      </w:r>
      <w:r w:rsidR="00776A25" w:rsidRPr="003047E8">
        <w:rPr>
          <w:noProof/>
        </w:rPr>
        <w:t xml:space="preserve"> in conformity with </w:t>
      </w:r>
      <w:r w:rsidR="006B0B9C">
        <w:rPr>
          <w:noProof/>
        </w:rPr>
        <w:t xml:space="preserve">Article 49 </w:t>
      </w:r>
      <w:r w:rsidR="00776A25" w:rsidRPr="003047E8">
        <w:rPr>
          <w:noProof/>
        </w:rPr>
        <w:t xml:space="preserve">TEU, as stipulated by the European Parliament </w:t>
      </w:r>
      <w:r w:rsidR="006B0B9C">
        <w:rPr>
          <w:noProof/>
        </w:rPr>
        <w:t>r</w:t>
      </w:r>
      <w:r w:rsidR="00776A25" w:rsidRPr="003047E8">
        <w:rPr>
          <w:noProof/>
        </w:rPr>
        <w:t xml:space="preserve">esolution of 18 December 2014 on </w:t>
      </w:r>
      <w:r w:rsidR="006B0B9C">
        <w:rPr>
          <w:noProof/>
        </w:rPr>
        <w:t xml:space="preserve">the </w:t>
      </w:r>
      <w:r w:rsidR="00776A25" w:rsidRPr="003047E8">
        <w:rPr>
          <w:noProof/>
        </w:rPr>
        <w:t xml:space="preserve">Association Agreement between </w:t>
      </w:r>
      <w:r w:rsidRPr="002837B2">
        <w:rPr>
          <w:noProof/>
        </w:rPr>
        <w:t xml:space="preserve">the </w:t>
      </w:r>
      <w:r w:rsidR="00776A25" w:rsidRPr="003047E8">
        <w:rPr>
          <w:noProof/>
        </w:rPr>
        <w:t>EU and Georgia;</w:t>
      </w:r>
    </w:p>
    <w:p w14:paraId="13EE29CE" w14:textId="77777777" w:rsidR="00D40E51" w:rsidRPr="003047E8" w:rsidRDefault="00D40E51" w:rsidP="00D40E51"/>
    <w:p w14:paraId="32C6779D" w14:textId="0C3404FC" w:rsidR="00D8237D" w:rsidRDefault="00AF206C" w:rsidP="004F2F86">
      <w:pPr>
        <w:pStyle w:val="Heading1"/>
        <w:rPr>
          <w:noProof/>
        </w:rPr>
      </w:pPr>
      <w:r w:rsidRPr="003047E8">
        <w:rPr>
          <w:noProof/>
        </w:rPr>
        <w:t xml:space="preserve">note </w:t>
      </w:r>
      <w:r w:rsidR="00D8237D" w:rsidRPr="003047E8">
        <w:rPr>
          <w:noProof/>
        </w:rPr>
        <w:t xml:space="preserve">that the Platform </w:t>
      </w:r>
      <w:r w:rsidRPr="003047E8">
        <w:rPr>
          <w:noProof/>
        </w:rPr>
        <w:t xml:space="preserve">is to </w:t>
      </w:r>
      <w:r w:rsidR="00D8237D" w:rsidRPr="003047E8">
        <w:rPr>
          <w:noProof/>
        </w:rPr>
        <w:t xml:space="preserve">be informed of the decisions and recommendations of the EU-Georgia Association Council and look forward to regular contacts with representatives from the Parliamentary Association Committee and the Association Committee, including the sectoral </w:t>
      </w:r>
      <w:r w:rsidRPr="003047E8">
        <w:rPr>
          <w:noProof/>
        </w:rPr>
        <w:t>sub-committees which have been set up. T</w:t>
      </w:r>
      <w:r w:rsidR="00F46796" w:rsidRPr="003047E8">
        <w:rPr>
          <w:noProof/>
        </w:rPr>
        <w:t xml:space="preserve">o this end, </w:t>
      </w:r>
      <w:r w:rsidRPr="003047E8">
        <w:rPr>
          <w:noProof/>
        </w:rPr>
        <w:t xml:space="preserve">they ask that </w:t>
      </w:r>
      <w:r w:rsidR="00A111BD" w:rsidRPr="003047E8">
        <w:rPr>
          <w:noProof/>
        </w:rPr>
        <w:t>Platform members</w:t>
      </w:r>
      <w:r w:rsidR="001B7E96" w:rsidRPr="003047E8">
        <w:rPr>
          <w:noProof/>
        </w:rPr>
        <w:t xml:space="preserve"> be given </w:t>
      </w:r>
      <w:r w:rsidRPr="003047E8">
        <w:rPr>
          <w:noProof/>
        </w:rPr>
        <w:t xml:space="preserve">the </w:t>
      </w:r>
      <w:r w:rsidR="001B7E96" w:rsidRPr="003047E8">
        <w:rPr>
          <w:noProof/>
        </w:rPr>
        <w:t xml:space="preserve">opportunity to attend </w:t>
      </w:r>
      <w:r w:rsidRPr="003047E8">
        <w:rPr>
          <w:noProof/>
        </w:rPr>
        <w:t>sub-</w:t>
      </w:r>
      <w:r w:rsidR="001B7E96" w:rsidRPr="003047E8">
        <w:rPr>
          <w:noProof/>
        </w:rPr>
        <w:t xml:space="preserve">committee meetings, where </w:t>
      </w:r>
      <w:r w:rsidRPr="003047E8">
        <w:rPr>
          <w:noProof/>
        </w:rPr>
        <w:t>appr</w:t>
      </w:r>
      <w:r w:rsidR="007D1CB2" w:rsidRPr="003047E8">
        <w:rPr>
          <w:noProof/>
        </w:rPr>
        <w:t>o</w:t>
      </w:r>
      <w:r w:rsidRPr="003047E8">
        <w:rPr>
          <w:noProof/>
        </w:rPr>
        <w:t>priate</w:t>
      </w:r>
      <w:r w:rsidR="006410A1" w:rsidRPr="003047E8">
        <w:rPr>
          <w:noProof/>
        </w:rPr>
        <w:t>;</w:t>
      </w:r>
      <w:r w:rsidR="00756577" w:rsidRPr="003047E8">
        <w:rPr>
          <w:noProof/>
        </w:rPr>
        <w:t xml:space="preserve"> </w:t>
      </w:r>
      <w:r w:rsidR="009016DB" w:rsidRPr="002837B2">
        <w:rPr>
          <w:noProof/>
        </w:rPr>
        <w:t>c</w:t>
      </w:r>
      <w:r w:rsidR="00756577" w:rsidRPr="002837B2">
        <w:rPr>
          <w:noProof/>
        </w:rPr>
        <w:t>all</w:t>
      </w:r>
      <w:r w:rsidR="00756577" w:rsidRPr="003047E8">
        <w:rPr>
          <w:noProof/>
        </w:rPr>
        <w:t xml:space="preserve"> </w:t>
      </w:r>
      <w:r w:rsidR="006B0B9C">
        <w:rPr>
          <w:noProof/>
        </w:rPr>
        <w:t xml:space="preserve">on </w:t>
      </w:r>
      <w:r w:rsidR="00756577" w:rsidRPr="003047E8">
        <w:rPr>
          <w:noProof/>
        </w:rPr>
        <w:t xml:space="preserve">the </w:t>
      </w:r>
      <w:r w:rsidR="006B0B9C">
        <w:rPr>
          <w:noProof/>
        </w:rPr>
        <w:t>c</w:t>
      </w:r>
      <w:r w:rsidR="00756577" w:rsidRPr="003047E8">
        <w:rPr>
          <w:noProof/>
        </w:rPr>
        <w:t xml:space="preserve">o-chairman of EU-Georgia </w:t>
      </w:r>
      <w:r w:rsidR="009016DB" w:rsidRPr="002837B2">
        <w:rPr>
          <w:noProof/>
        </w:rPr>
        <w:t>CSP</w:t>
      </w:r>
      <w:r w:rsidR="00756577" w:rsidRPr="003047E8">
        <w:rPr>
          <w:noProof/>
        </w:rPr>
        <w:t xml:space="preserve"> to </w:t>
      </w:r>
      <w:r w:rsidR="003135CF">
        <w:rPr>
          <w:noProof/>
        </w:rPr>
        <w:t xml:space="preserve">hold </w:t>
      </w:r>
      <w:r w:rsidR="001E7A69" w:rsidRPr="003047E8">
        <w:rPr>
          <w:noProof/>
        </w:rPr>
        <w:t xml:space="preserve">the </w:t>
      </w:r>
      <w:r w:rsidR="00756577" w:rsidRPr="003047E8">
        <w:rPr>
          <w:noProof/>
        </w:rPr>
        <w:t xml:space="preserve">meetings of CSP in </w:t>
      </w:r>
      <w:r w:rsidR="00756577" w:rsidRPr="002837B2">
        <w:rPr>
          <w:noProof/>
        </w:rPr>
        <w:t>parallel</w:t>
      </w:r>
      <w:r w:rsidR="00756577" w:rsidRPr="003047E8">
        <w:rPr>
          <w:noProof/>
        </w:rPr>
        <w:t xml:space="preserve"> </w:t>
      </w:r>
      <w:r w:rsidR="001E7A69" w:rsidRPr="003047E8">
        <w:rPr>
          <w:noProof/>
        </w:rPr>
        <w:t xml:space="preserve">with </w:t>
      </w:r>
      <w:r w:rsidR="00756577" w:rsidRPr="003047E8">
        <w:rPr>
          <w:noProof/>
        </w:rPr>
        <w:t xml:space="preserve">the Association Council and </w:t>
      </w:r>
      <w:r w:rsidR="001E7A69" w:rsidRPr="003047E8">
        <w:rPr>
          <w:noProof/>
        </w:rPr>
        <w:t>Ass</w:t>
      </w:r>
      <w:r w:rsidR="00756577" w:rsidRPr="003047E8">
        <w:rPr>
          <w:noProof/>
        </w:rPr>
        <w:t xml:space="preserve">ociation Committes </w:t>
      </w:r>
      <w:r w:rsidR="001E7A69" w:rsidRPr="003047E8">
        <w:rPr>
          <w:noProof/>
        </w:rPr>
        <w:t xml:space="preserve">(when possible) </w:t>
      </w:r>
      <w:r w:rsidR="00756577" w:rsidRPr="003047E8">
        <w:rPr>
          <w:noProof/>
        </w:rPr>
        <w:t xml:space="preserve">and invite representatives of the </w:t>
      </w:r>
      <w:r w:rsidR="001E7A69" w:rsidRPr="003047E8">
        <w:rPr>
          <w:noProof/>
        </w:rPr>
        <w:t>A</w:t>
      </w:r>
      <w:r w:rsidR="00756577" w:rsidRPr="003047E8">
        <w:rPr>
          <w:noProof/>
        </w:rPr>
        <w:t xml:space="preserve">ssociation Institutions to share views with the </w:t>
      </w:r>
      <w:r w:rsidR="009016DB" w:rsidRPr="002837B2">
        <w:rPr>
          <w:noProof/>
        </w:rPr>
        <w:t>CSP</w:t>
      </w:r>
      <w:r w:rsidR="00756577" w:rsidRPr="003047E8">
        <w:rPr>
          <w:noProof/>
        </w:rPr>
        <w:t xml:space="preserve"> members</w:t>
      </w:r>
      <w:r w:rsidR="002837B2">
        <w:rPr>
          <w:noProof/>
        </w:rPr>
        <w:t>;</w:t>
      </w:r>
    </w:p>
    <w:p w14:paraId="547B31F7" w14:textId="77777777" w:rsidR="00037EEA" w:rsidRDefault="00037EEA" w:rsidP="00037EEA"/>
    <w:p w14:paraId="71599C36" w14:textId="744D9A87" w:rsidR="00037EEA" w:rsidRPr="003047E8" w:rsidRDefault="00037EEA" w:rsidP="00037EEA">
      <w:pPr>
        <w:rPr>
          <w:b/>
        </w:rPr>
      </w:pPr>
      <w:r w:rsidRPr="003047E8">
        <w:rPr>
          <w:b/>
        </w:rPr>
        <w:t xml:space="preserve">On </w:t>
      </w:r>
      <w:r w:rsidR="00450660">
        <w:rPr>
          <w:b/>
        </w:rPr>
        <w:t>the p</w:t>
      </w:r>
      <w:r w:rsidRPr="003047E8">
        <w:rPr>
          <w:b/>
        </w:rPr>
        <w:t xml:space="preserve">eaceful resolution of </w:t>
      </w:r>
      <w:r w:rsidR="00450660">
        <w:rPr>
          <w:b/>
        </w:rPr>
        <w:t>c</w:t>
      </w:r>
      <w:r w:rsidRPr="003047E8">
        <w:rPr>
          <w:b/>
        </w:rPr>
        <w:t>onflicts</w:t>
      </w:r>
      <w:r w:rsidRPr="006704BE">
        <w:t>,</w:t>
      </w:r>
      <w:r w:rsidRPr="003047E8">
        <w:rPr>
          <w:noProof/>
        </w:rPr>
        <w:t xml:space="preserve"> the CSP members</w:t>
      </w:r>
      <w:r w:rsidR="00277030">
        <w:rPr>
          <w:noProof/>
        </w:rPr>
        <w:t>:</w:t>
      </w:r>
    </w:p>
    <w:p w14:paraId="15CAB8A8" w14:textId="77777777" w:rsidR="00037EEA" w:rsidRPr="003047E8" w:rsidRDefault="00037EEA" w:rsidP="00037EEA"/>
    <w:p w14:paraId="1D1AD462" w14:textId="03EC4CD1" w:rsidR="00037EEA" w:rsidRPr="00150375" w:rsidRDefault="00037EEA" w:rsidP="00037EEA">
      <w:pPr>
        <w:pStyle w:val="Heading1"/>
        <w:rPr>
          <w:noProof/>
        </w:rPr>
      </w:pPr>
      <w:r w:rsidRPr="00C22914">
        <w:rPr>
          <w:noProof/>
        </w:rPr>
        <w:t>recogni</w:t>
      </w:r>
      <w:r w:rsidR="003135CF">
        <w:rPr>
          <w:noProof/>
        </w:rPr>
        <w:t>s</w:t>
      </w:r>
      <w:r w:rsidRPr="00C22914">
        <w:rPr>
          <w:noProof/>
        </w:rPr>
        <w:t xml:space="preserve">ing the efforts </w:t>
      </w:r>
      <w:r w:rsidR="003135CF">
        <w:rPr>
          <w:noProof/>
        </w:rPr>
        <w:t xml:space="preserve">made by the </w:t>
      </w:r>
      <w:r w:rsidRPr="00C22914">
        <w:rPr>
          <w:noProof/>
        </w:rPr>
        <w:t xml:space="preserve">Georgian government </w:t>
      </w:r>
      <w:r w:rsidR="003135CF">
        <w:rPr>
          <w:noProof/>
        </w:rPr>
        <w:t xml:space="preserve">to achieve </w:t>
      </w:r>
      <w:r w:rsidRPr="00C22914">
        <w:rPr>
          <w:noProof/>
        </w:rPr>
        <w:t xml:space="preserve">the peaceful settlement of the conflicts in Georgia, </w:t>
      </w:r>
      <w:r w:rsidR="003135CF">
        <w:rPr>
          <w:noProof/>
        </w:rPr>
        <w:t xml:space="preserve">and the </w:t>
      </w:r>
      <w:r w:rsidRPr="00C22914">
        <w:rPr>
          <w:noProof/>
        </w:rPr>
        <w:t xml:space="preserve">constructive and supportive contribution of </w:t>
      </w:r>
      <w:r w:rsidR="003135CF">
        <w:rPr>
          <w:noProof/>
        </w:rPr>
        <w:t>the i</w:t>
      </w:r>
      <w:r w:rsidRPr="00C22914">
        <w:rPr>
          <w:noProof/>
        </w:rPr>
        <w:t xml:space="preserve">nternational </w:t>
      </w:r>
      <w:r w:rsidR="003135CF">
        <w:rPr>
          <w:noProof/>
        </w:rPr>
        <w:t>c</w:t>
      </w:r>
      <w:r w:rsidRPr="00C22914">
        <w:rPr>
          <w:noProof/>
        </w:rPr>
        <w:t xml:space="preserve">ommunity and especially </w:t>
      </w:r>
      <w:r w:rsidR="003135CF">
        <w:rPr>
          <w:noProof/>
        </w:rPr>
        <w:t xml:space="preserve">the </w:t>
      </w:r>
      <w:r w:rsidRPr="00C22914">
        <w:rPr>
          <w:noProof/>
        </w:rPr>
        <w:t>EU to this end, note that there was no tangible progress at Geneva discussions, which remains the only inclusive format providing for an   inclusive engagement of all parties concerned</w:t>
      </w:r>
      <w:r w:rsidR="00277030">
        <w:rPr>
          <w:noProof/>
        </w:rPr>
        <w:t>; also note</w:t>
      </w:r>
      <w:r w:rsidRPr="00C22914">
        <w:rPr>
          <w:noProof/>
        </w:rPr>
        <w:t xml:space="preserve"> </w:t>
      </w:r>
      <w:r w:rsidR="00277030">
        <w:rPr>
          <w:noProof/>
        </w:rPr>
        <w:t xml:space="preserve">that </w:t>
      </w:r>
      <w:r w:rsidRPr="00C22914">
        <w:rPr>
          <w:noProof/>
        </w:rPr>
        <w:t>the tragic chain of incidents resulting from the grave violation of basic human rights</w:t>
      </w:r>
      <w:r w:rsidR="00C22914">
        <w:rPr>
          <w:noProof/>
        </w:rPr>
        <w:t>, criminal acts and acts of terro</w:t>
      </w:r>
      <w:r w:rsidR="003135CF">
        <w:rPr>
          <w:noProof/>
        </w:rPr>
        <w:t>r</w:t>
      </w:r>
      <w:r w:rsidR="00C22914">
        <w:rPr>
          <w:noProof/>
        </w:rPr>
        <w:t xml:space="preserve"> in Russia-controlled</w:t>
      </w:r>
      <w:r w:rsidRPr="00C22914">
        <w:rPr>
          <w:noProof/>
        </w:rPr>
        <w:t xml:space="preserve"> territories continues</w:t>
      </w:r>
      <w:r w:rsidR="00C22914">
        <w:rPr>
          <w:rStyle w:val="FootnoteReference"/>
          <w:noProof/>
        </w:rPr>
        <w:footnoteReference w:id="1"/>
      </w:r>
      <w:r w:rsidR="00C22914">
        <w:rPr>
          <w:noProof/>
        </w:rPr>
        <w:t>;</w:t>
      </w:r>
    </w:p>
    <w:p w14:paraId="5B574445" w14:textId="31D9A6AB" w:rsidR="00037EEA" w:rsidRPr="00150375" w:rsidRDefault="00037EEA" w:rsidP="00150375">
      <w:pPr>
        <w:pStyle w:val="NormalWeb"/>
        <w:spacing w:beforeAutospacing="0" w:after="0" w:afterAutospacing="0" w:line="288" w:lineRule="auto"/>
        <w:ind w:left="749"/>
        <w:jc w:val="both"/>
        <w:rPr>
          <w:color w:val="000000"/>
          <w:sz w:val="22"/>
          <w:szCs w:val="22"/>
          <w:lang w:val="en-GB"/>
        </w:rPr>
      </w:pPr>
    </w:p>
    <w:p w14:paraId="1538B044" w14:textId="3889ACA5" w:rsidR="00037EEA" w:rsidRDefault="00832FBA" w:rsidP="00150375">
      <w:pPr>
        <w:pStyle w:val="Heading1"/>
        <w:rPr>
          <w:noProof/>
        </w:rPr>
      </w:pPr>
      <w:r>
        <w:rPr>
          <w:noProof/>
        </w:rPr>
        <w:t>i</w:t>
      </w:r>
      <w:r w:rsidR="00037EEA" w:rsidRPr="00150375">
        <w:rPr>
          <w:noProof/>
        </w:rPr>
        <w:t>n order to ensure transparent and inclusive investigation of the cases and conviction of the perpetrators</w:t>
      </w:r>
      <w:r>
        <w:rPr>
          <w:noProof/>
        </w:rPr>
        <w:t>,</w:t>
      </w:r>
      <w:r w:rsidR="00037EEA" w:rsidRPr="00150375">
        <w:rPr>
          <w:noProof/>
        </w:rPr>
        <w:t xml:space="preserve"> call upon </w:t>
      </w:r>
      <w:r>
        <w:rPr>
          <w:noProof/>
        </w:rPr>
        <w:t xml:space="preserve">the </w:t>
      </w:r>
      <w:r w:rsidR="00037EEA" w:rsidRPr="00150375">
        <w:rPr>
          <w:noProof/>
        </w:rPr>
        <w:t xml:space="preserve">Georgian Government, </w:t>
      </w:r>
      <w:r>
        <w:rPr>
          <w:noProof/>
        </w:rPr>
        <w:t>the i</w:t>
      </w:r>
      <w:r w:rsidR="00037EEA" w:rsidRPr="00150375">
        <w:rPr>
          <w:noProof/>
        </w:rPr>
        <w:t xml:space="preserve">nternational </w:t>
      </w:r>
      <w:r>
        <w:rPr>
          <w:noProof/>
        </w:rPr>
        <w:t>c</w:t>
      </w:r>
      <w:r w:rsidR="00037EEA" w:rsidRPr="00150375">
        <w:rPr>
          <w:noProof/>
        </w:rPr>
        <w:t>ommunity</w:t>
      </w:r>
      <w:r>
        <w:rPr>
          <w:noProof/>
        </w:rPr>
        <w:t xml:space="preserve"> and the </w:t>
      </w:r>
      <w:r w:rsidR="00037EEA" w:rsidRPr="00150375">
        <w:rPr>
          <w:noProof/>
        </w:rPr>
        <w:t xml:space="preserve">EU and its </w:t>
      </w:r>
      <w:r>
        <w:rPr>
          <w:noProof/>
        </w:rPr>
        <w:t>M</w:t>
      </w:r>
      <w:r w:rsidR="00037EEA" w:rsidRPr="00150375">
        <w:rPr>
          <w:noProof/>
        </w:rPr>
        <w:t xml:space="preserve">ember </w:t>
      </w:r>
      <w:r>
        <w:rPr>
          <w:noProof/>
        </w:rPr>
        <w:t>S</w:t>
      </w:r>
      <w:r w:rsidR="00037EEA" w:rsidRPr="00150375">
        <w:rPr>
          <w:noProof/>
        </w:rPr>
        <w:t xml:space="preserve">tates to make consolidated efforts </w:t>
      </w:r>
      <w:r w:rsidR="00C22914">
        <w:rPr>
          <w:noProof/>
        </w:rPr>
        <w:t>to ensure that the authorities who exe</w:t>
      </w:r>
      <w:r>
        <w:rPr>
          <w:noProof/>
        </w:rPr>
        <w:t>ercise</w:t>
      </w:r>
      <w:r w:rsidR="00C22914">
        <w:rPr>
          <w:noProof/>
        </w:rPr>
        <w:t xml:space="preserve"> effective control of the occupied territorities cooperate to this end;</w:t>
      </w:r>
    </w:p>
    <w:p w14:paraId="76A6B469" w14:textId="77777777" w:rsidR="00C22914" w:rsidRDefault="00C22914" w:rsidP="00150375"/>
    <w:p w14:paraId="74641C4C" w14:textId="6775204D" w:rsidR="00C22914" w:rsidRDefault="00C22914" w:rsidP="00150375">
      <w:r w:rsidRPr="00150375">
        <w:rPr>
          <w:b/>
        </w:rPr>
        <w:t xml:space="preserve">On </w:t>
      </w:r>
      <w:r w:rsidR="00450660">
        <w:rPr>
          <w:b/>
        </w:rPr>
        <w:t>h</w:t>
      </w:r>
      <w:r w:rsidRPr="00150375">
        <w:rPr>
          <w:b/>
        </w:rPr>
        <w:t xml:space="preserve">uman </w:t>
      </w:r>
      <w:r w:rsidR="00450660">
        <w:rPr>
          <w:b/>
        </w:rPr>
        <w:t>r</w:t>
      </w:r>
      <w:r w:rsidRPr="00150375">
        <w:rPr>
          <w:b/>
        </w:rPr>
        <w:t>ights</w:t>
      </w:r>
      <w:r w:rsidRPr="006704BE">
        <w:t>,</w:t>
      </w:r>
      <w:r>
        <w:rPr>
          <w:b/>
        </w:rPr>
        <w:t xml:space="preserve"> </w:t>
      </w:r>
      <w:r w:rsidRPr="00150375">
        <w:t>the CSP members:</w:t>
      </w:r>
    </w:p>
    <w:p w14:paraId="76C612DE" w14:textId="77777777" w:rsidR="00C22914" w:rsidRDefault="00C22914" w:rsidP="00150375"/>
    <w:p w14:paraId="27CED4FF" w14:textId="11FACF3A" w:rsidR="00C22914" w:rsidRDefault="00C22914" w:rsidP="00150375">
      <w:pPr>
        <w:pStyle w:val="Heading1"/>
      </w:pPr>
      <w:r>
        <w:t xml:space="preserve">recognise the tangible progress achieved in the development of the legal and institutional framework aimed at </w:t>
      </w:r>
      <w:r w:rsidR="00832FBA">
        <w:t xml:space="preserve">the </w:t>
      </w:r>
      <w:r>
        <w:t>protection of human rights and fundamental freedom</w:t>
      </w:r>
      <w:r w:rsidR="00832FBA">
        <w:t>s;</w:t>
      </w:r>
      <w:r>
        <w:t xml:space="preserve"> call on the Georgian </w:t>
      </w:r>
      <w:r w:rsidR="00832FBA">
        <w:t>g</w:t>
      </w:r>
      <w:r>
        <w:t xml:space="preserve">overnment and </w:t>
      </w:r>
      <w:r w:rsidR="00832FBA">
        <w:t>p</w:t>
      </w:r>
      <w:r>
        <w:t xml:space="preserve">arliament to address </w:t>
      </w:r>
      <w:r w:rsidR="00832FBA">
        <w:t xml:space="preserve">the </w:t>
      </w:r>
      <w:r>
        <w:t>remaining challenges in protecting media</w:t>
      </w:r>
      <w:r w:rsidR="00832FBA">
        <w:t>-</w:t>
      </w:r>
      <w:r>
        <w:t xml:space="preserve">related outlets and journalists from </w:t>
      </w:r>
      <w:r w:rsidR="00832FBA">
        <w:t xml:space="preserve">the </w:t>
      </w:r>
      <w:r>
        <w:t xml:space="preserve">aggressive and threatening </w:t>
      </w:r>
      <w:r w:rsidR="00D91176">
        <w:t>behaviours</w:t>
      </w:r>
      <w:r>
        <w:t xml:space="preserve"> of some radical groups in the country;</w:t>
      </w:r>
    </w:p>
    <w:p w14:paraId="7B3E6962" w14:textId="77777777" w:rsidR="00D91176" w:rsidRDefault="00D91176" w:rsidP="00150375"/>
    <w:p w14:paraId="245DDF72" w14:textId="43A8BD1B" w:rsidR="00D91176" w:rsidRPr="00150375" w:rsidRDefault="00D91176" w:rsidP="00150375">
      <w:pPr>
        <w:pStyle w:val="Heading1"/>
      </w:pPr>
      <w:r>
        <w:t xml:space="preserve">call on </w:t>
      </w:r>
      <w:r w:rsidR="00832FBA">
        <w:t xml:space="preserve">the </w:t>
      </w:r>
      <w:r>
        <w:t xml:space="preserve">Georgian </w:t>
      </w:r>
      <w:r w:rsidR="00832FBA">
        <w:t xml:space="preserve">government </w:t>
      </w:r>
      <w:r>
        <w:t xml:space="preserve">and </w:t>
      </w:r>
      <w:r w:rsidR="00832FBA">
        <w:t>p</w:t>
      </w:r>
      <w:r>
        <w:t xml:space="preserve">arliament to accelerate </w:t>
      </w:r>
      <w:r w:rsidR="00832FBA">
        <w:t xml:space="preserve">the </w:t>
      </w:r>
      <w:r>
        <w:t xml:space="preserve">ongoing work </w:t>
      </w:r>
      <w:r w:rsidR="00832FBA">
        <w:t>to c</w:t>
      </w:r>
      <w:r>
        <w:t>reat</w:t>
      </w:r>
      <w:r w:rsidR="00832FBA">
        <w:t>e</w:t>
      </w:r>
      <w:r>
        <w:t xml:space="preserve"> </w:t>
      </w:r>
      <w:r w:rsidR="00832FBA">
        <w:t xml:space="preserve">the </w:t>
      </w:r>
      <w:r>
        <w:t xml:space="preserve">relevant independent </w:t>
      </w:r>
      <w:r w:rsidR="006162B6">
        <w:t xml:space="preserve">system and so </w:t>
      </w:r>
      <w:r>
        <w:t>ensur</w:t>
      </w:r>
      <w:r w:rsidR="006162B6">
        <w:t>e</w:t>
      </w:r>
      <w:r>
        <w:t xml:space="preserve"> effective, transparent and independent investigation of allegations related to torture and inhuman </w:t>
      </w:r>
      <w:r w:rsidR="00A27787">
        <w:t>treatment</w:t>
      </w:r>
      <w:r>
        <w:t xml:space="preserve"> in the police, penitentiary system, military, etc.;</w:t>
      </w:r>
    </w:p>
    <w:p w14:paraId="2C144955" w14:textId="214E1E7E" w:rsidR="008961C1" w:rsidRPr="003047E8" w:rsidRDefault="008961C1" w:rsidP="001F4625"/>
    <w:p w14:paraId="3FA5203A" w14:textId="5C328440" w:rsidR="00BD2CC8" w:rsidRPr="003047E8" w:rsidRDefault="006A1E33" w:rsidP="001F4625">
      <w:pPr>
        <w:rPr>
          <w:b/>
        </w:rPr>
      </w:pPr>
      <w:r w:rsidRPr="003047E8">
        <w:rPr>
          <w:b/>
        </w:rPr>
        <w:t xml:space="preserve">On </w:t>
      </w:r>
      <w:r w:rsidR="00450660">
        <w:rPr>
          <w:b/>
        </w:rPr>
        <w:t>m</w:t>
      </w:r>
      <w:r w:rsidRPr="003047E8">
        <w:rPr>
          <w:b/>
        </w:rPr>
        <w:t>edia</w:t>
      </w:r>
      <w:r w:rsidR="00450660">
        <w:rPr>
          <w:b/>
        </w:rPr>
        <w:t>-r</w:t>
      </w:r>
      <w:r w:rsidRPr="003047E8">
        <w:rPr>
          <w:b/>
        </w:rPr>
        <w:t xml:space="preserve">elated </w:t>
      </w:r>
      <w:r w:rsidR="00450660">
        <w:rPr>
          <w:b/>
        </w:rPr>
        <w:t>r</w:t>
      </w:r>
      <w:r w:rsidRPr="003047E8">
        <w:rPr>
          <w:b/>
        </w:rPr>
        <w:t>eform</w:t>
      </w:r>
      <w:r w:rsidR="00277030" w:rsidRPr="006704BE">
        <w:t>,</w:t>
      </w:r>
      <w:r w:rsidR="001E7A69" w:rsidRPr="003047E8">
        <w:rPr>
          <w:b/>
        </w:rPr>
        <w:t xml:space="preserve"> </w:t>
      </w:r>
      <w:r w:rsidR="001E7A69" w:rsidRPr="003047E8">
        <w:rPr>
          <w:noProof/>
        </w:rPr>
        <w:t>the CSP members</w:t>
      </w:r>
      <w:r w:rsidR="00C22914">
        <w:rPr>
          <w:b/>
        </w:rPr>
        <w:t>:</w:t>
      </w:r>
    </w:p>
    <w:p w14:paraId="5AA0F35D" w14:textId="77777777" w:rsidR="008B7B92" w:rsidRPr="00150375" w:rsidRDefault="008B7B92" w:rsidP="003047E8"/>
    <w:p w14:paraId="6BA5139E" w14:textId="70835A90" w:rsidR="008B7B92" w:rsidRPr="003047E8" w:rsidRDefault="009016DB" w:rsidP="003047E8">
      <w:pPr>
        <w:pStyle w:val="Heading1"/>
        <w:rPr>
          <w:noProof/>
        </w:rPr>
      </w:pPr>
      <w:r w:rsidRPr="002837B2">
        <w:rPr>
          <w:noProof/>
        </w:rPr>
        <w:t>note that</w:t>
      </w:r>
      <w:r w:rsidR="008B7B92" w:rsidRPr="003047E8">
        <w:rPr>
          <w:noProof/>
        </w:rPr>
        <w:t xml:space="preserve"> recent changes adopted in </w:t>
      </w:r>
      <w:r w:rsidR="006162B6">
        <w:rPr>
          <w:noProof/>
        </w:rPr>
        <w:t xml:space="preserve">the </w:t>
      </w:r>
      <w:r w:rsidR="00A11EC5">
        <w:rPr>
          <w:noProof/>
        </w:rPr>
        <w:t>l</w:t>
      </w:r>
      <w:r w:rsidR="008B7B92" w:rsidRPr="003047E8">
        <w:rPr>
          <w:noProof/>
        </w:rPr>
        <w:t xml:space="preserve">aw on </w:t>
      </w:r>
      <w:r w:rsidR="006162B6">
        <w:rPr>
          <w:noProof/>
        </w:rPr>
        <w:t xml:space="preserve">the </w:t>
      </w:r>
      <w:r w:rsidR="00A11EC5">
        <w:rPr>
          <w:noProof/>
        </w:rPr>
        <w:t>p</w:t>
      </w:r>
      <w:r w:rsidR="008B7B92" w:rsidRPr="003047E8">
        <w:rPr>
          <w:noProof/>
        </w:rPr>
        <w:t xml:space="preserve">ublic </w:t>
      </w:r>
      <w:r w:rsidR="00A11EC5">
        <w:rPr>
          <w:noProof/>
        </w:rPr>
        <w:t>service b</w:t>
      </w:r>
      <w:r w:rsidR="008B7B92" w:rsidRPr="003047E8">
        <w:rPr>
          <w:noProof/>
        </w:rPr>
        <w:t xml:space="preserve">roadcaster </w:t>
      </w:r>
      <w:r w:rsidR="006162B6">
        <w:rPr>
          <w:noProof/>
        </w:rPr>
        <w:t xml:space="preserve">entail </w:t>
      </w:r>
      <w:r w:rsidR="008B7B92" w:rsidRPr="003047E8">
        <w:rPr>
          <w:noProof/>
        </w:rPr>
        <w:t>risks of incre</w:t>
      </w:r>
      <w:r w:rsidR="006162B6">
        <w:rPr>
          <w:noProof/>
        </w:rPr>
        <w:t>a</w:t>
      </w:r>
      <w:r w:rsidR="008B7B92" w:rsidRPr="003047E8">
        <w:rPr>
          <w:noProof/>
        </w:rPr>
        <w:t>sed commercial and political influence and may possibly negatively impact media sustainability in Georgia</w:t>
      </w:r>
      <w:r w:rsidRPr="002837B2">
        <w:rPr>
          <w:noProof/>
        </w:rPr>
        <w:t>; c</w:t>
      </w:r>
      <w:r w:rsidR="006A1E33" w:rsidRPr="002837B2">
        <w:rPr>
          <w:noProof/>
        </w:rPr>
        <w:t xml:space="preserve">all </w:t>
      </w:r>
      <w:r w:rsidRPr="002837B2">
        <w:rPr>
          <w:noProof/>
        </w:rPr>
        <w:t>on</w:t>
      </w:r>
      <w:r w:rsidR="008B7B92" w:rsidRPr="003047E8">
        <w:rPr>
          <w:noProof/>
        </w:rPr>
        <w:t xml:space="preserve"> the governm</w:t>
      </w:r>
      <w:r w:rsidR="006162B6">
        <w:rPr>
          <w:noProof/>
        </w:rPr>
        <w:t>e</w:t>
      </w:r>
      <w:r w:rsidR="008B7B92" w:rsidRPr="003047E8">
        <w:rPr>
          <w:noProof/>
        </w:rPr>
        <w:t xml:space="preserve">nt of Georgia to consider </w:t>
      </w:r>
      <w:r w:rsidR="006162B6">
        <w:rPr>
          <w:noProof/>
        </w:rPr>
        <w:t xml:space="preserve">a </w:t>
      </w:r>
      <w:r w:rsidR="008B7B92" w:rsidRPr="003047E8">
        <w:rPr>
          <w:noProof/>
        </w:rPr>
        <w:t xml:space="preserve">new </w:t>
      </w:r>
      <w:r w:rsidR="006162B6">
        <w:rPr>
          <w:noProof/>
        </w:rPr>
        <w:t>ch</w:t>
      </w:r>
      <w:r w:rsidR="006704BE">
        <w:rPr>
          <w:noProof/>
        </w:rPr>
        <w:t>a</w:t>
      </w:r>
      <w:r w:rsidR="006162B6">
        <w:rPr>
          <w:noProof/>
        </w:rPr>
        <w:t xml:space="preserve">nge to this law </w:t>
      </w:r>
      <w:r w:rsidR="008B7B92" w:rsidRPr="003047E8">
        <w:rPr>
          <w:noProof/>
        </w:rPr>
        <w:t xml:space="preserve">based on </w:t>
      </w:r>
      <w:r w:rsidR="006162B6">
        <w:rPr>
          <w:noProof/>
        </w:rPr>
        <w:t xml:space="preserve">the </w:t>
      </w:r>
      <w:r w:rsidR="008B7B92" w:rsidRPr="003047E8">
        <w:rPr>
          <w:noProof/>
        </w:rPr>
        <w:t xml:space="preserve">outcome of preliminary in-depth research </w:t>
      </w:r>
      <w:r w:rsidR="000070D2">
        <w:rPr>
          <w:noProof/>
        </w:rPr>
        <w:t xml:space="preserve">into the </w:t>
      </w:r>
      <w:r w:rsidR="008B7B92" w:rsidRPr="003047E8">
        <w:rPr>
          <w:noProof/>
        </w:rPr>
        <w:t>media environment</w:t>
      </w:r>
      <w:r w:rsidRPr="002837B2">
        <w:rPr>
          <w:noProof/>
        </w:rPr>
        <w:t xml:space="preserve">; </w:t>
      </w:r>
      <w:r w:rsidR="00A11EC5">
        <w:rPr>
          <w:noProof/>
        </w:rPr>
        <w:t xml:space="preserve">also </w:t>
      </w:r>
      <w:r w:rsidRPr="002837B2">
        <w:rPr>
          <w:noProof/>
        </w:rPr>
        <w:t xml:space="preserve">call for </w:t>
      </w:r>
      <w:r w:rsidR="000070D2">
        <w:rPr>
          <w:noProof/>
        </w:rPr>
        <w:t xml:space="preserve">the involvement </w:t>
      </w:r>
      <w:r w:rsidR="00D52DF2" w:rsidRPr="002837B2">
        <w:rPr>
          <w:noProof/>
        </w:rPr>
        <w:t>of</w:t>
      </w:r>
      <w:r w:rsidR="008B7B92" w:rsidRPr="003047E8">
        <w:rPr>
          <w:noProof/>
        </w:rPr>
        <w:t xml:space="preserve"> all relevant  stakeholders and interested parties</w:t>
      </w:r>
      <w:r w:rsidR="00D52DF2" w:rsidRPr="002837B2">
        <w:rPr>
          <w:noProof/>
        </w:rPr>
        <w:t xml:space="preserve"> </w:t>
      </w:r>
      <w:r w:rsidR="006A1E33" w:rsidRPr="002837B2">
        <w:rPr>
          <w:noProof/>
        </w:rPr>
        <w:t>in the process</w:t>
      </w:r>
      <w:r w:rsidR="00D52DF2" w:rsidRPr="002837B2">
        <w:rPr>
          <w:noProof/>
        </w:rPr>
        <w:t>;</w:t>
      </w:r>
      <w:r w:rsidR="008B7B92" w:rsidRPr="003047E8">
        <w:rPr>
          <w:noProof/>
        </w:rPr>
        <w:t xml:space="preserve"> </w:t>
      </w:r>
    </w:p>
    <w:p w14:paraId="36EE96A0" w14:textId="77777777" w:rsidR="008B7B92" w:rsidRPr="003047E8" w:rsidRDefault="008B7B92" w:rsidP="00A46A88">
      <w:pPr>
        <w:rPr>
          <w:noProof/>
        </w:rPr>
      </w:pPr>
    </w:p>
    <w:p w14:paraId="7A154646" w14:textId="5138F1F3" w:rsidR="008B7B92" w:rsidRPr="003047E8" w:rsidRDefault="00D91176" w:rsidP="003047E8">
      <w:pPr>
        <w:pStyle w:val="Heading1"/>
        <w:rPr>
          <w:noProof/>
        </w:rPr>
      </w:pPr>
      <w:r>
        <w:rPr>
          <w:noProof/>
        </w:rPr>
        <w:t>note</w:t>
      </w:r>
      <w:r w:rsidR="008B7B92" w:rsidRPr="003047E8">
        <w:rPr>
          <w:noProof/>
        </w:rPr>
        <w:t xml:space="preserve"> </w:t>
      </w:r>
      <w:r w:rsidR="000070D2">
        <w:rPr>
          <w:noProof/>
        </w:rPr>
        <w:t xml:space="preserve">the </w:t>
      </w:r>
      <w:r w:rsidR="008B7B92" w:rsidRPr="003047E8">
        <w:rPr>
          <w:noProof/>
        </w:rPr>
        <w:t>financial constraints that small private broadcasters face</w:t>
      </w:r>
      <w:r>
        <w:rPr>
          <w:rStyle w:val="FootnoteReference"/>
          <w:noProof/>
        </w:rPr>
        <w:footnoteReference w:id="2"/>
      </w:r>
      <w:r w:rsidR="00634DEB" w:rsidRPr="002837B2">
        <w:rPr>
          <w:noProof/>
        </w:rPr>
        <w:t xml:space="preserve"> </w:t>
      </w:r>
      <w:r w:rsidR="00181EBD" w:rsidRPr="002837B2">
        <w:rPr>
          <w:noProof/>
        </w:rPr>
        <w:t>and which</w:t>
      </w:r>
      <w:r w:rsidR="008B7B92" w:rsidRPr="003047E8">
        <w:rPr>
          <w:noProof/>
        </w:rPr>
        <w:t xml:space="preserve"> demonstrate that ownership and economic sustainability remain an important challenge for media independence</w:t>
      </w:r>
      <w:r w:rsidR="00A46A88">
        <w:rPr>
          <w:noProof/>
        </w:rPr>
        <w:t>; emphasise that f</w:t>
      </w:r>
      <w:r w:rsidR="008B7B92" w:rsidRPr="003047E8">
        <w:rPr>
          <w:noProof/>
        </w:rPr>
        <w:t xml:space="preserve">inancial sustainability </w:t>
      </w:r>
      <w:r w:rsidR="000070D2">
        <w:rPr>
          <w:noProof/>
        </w:rPr>
        <w:t xml:space="preserve">entails </w:t>
      </w:r>
      <w:r w:rsidR="008B7B92" w:rsidRPr="003047E8">
        <w:rPr>
          <w:noProof/>
        </w:rPr>
        <w:t xml:space="preserve">high risks for the independence of </w:t>
      </w:r>
      <w:r w:rsidR="00A46A88">
        <w:rPr>
          <w:noProof/>
        </w:rPr>
        <w:t xml:space="preserve">regional media and </w:t>
      </w:r>
      <w:r w:rsidR="008B7B92" w:rsidRPr="003047E8">
        <w:rPr>
          <w:noProof/>
        </w:rPr>
        <w:t>re</w:t>
      </w:r>
      <w:r w:rsidR="00A46A88">
        <w:rPr>
          <w:noProof/>
        </w:rPr>
        <w:t xml:space="preserve">commend </w:t>
      </w:r>
      <w:r w:rsidR="000070D2">
        <w:rPr>
          <w:noProof/>
        </w:rPr>
        <w:t xml:space="preserve">that </w:t>
      </w:r>
      <w:r w:rsidR="00A46A88">
        <w:rPr>
          <w:noProof/>
        </w:rPr>
        <w:t>private</w:t>
      </w:r>
      <w:r w:rsidR="008B7B92" w:rsidRPr="003047E8">
        <w:rPr>
          <w:noProof/>
        </w:rPr>
        <w:t xml:space="preserve"> regional media </w:t>
      </w:r>
      <w:r w:rsidR="00A46A88">
        <w:rPr>
          <w:noProof/>
        </w:rPr>
        <w:t>organis</w:t>
      </w:r>
      <w:r w:rsidR="008B7B92" w:rsidRPr="003047E8">
        <w:rPr>
          <w:noProof/>
        </w:rPr>
        <w:t xml:space="preserve">ations </w:t>
      </w:r>
      <w:r w:rsidR="000070D2">
        <w:rPr>
          <w:noProof/>
        </w:rPr>
        <w:t xml:space="preserve">be considered </w:t>
      </w:r>
      <w:r w:rsidR="008B7B92" w:rsidRPr="003047E8">
        <w:rPr>
          <w:noProof/>
        </w:rPr>
        <w:t xml:space="preserve">as small and medium-sized enterprises and </w:t>
      </w:r>
      <w:r w:rsidR="000070D2">
        <w:rPr>
          <w:noProof/>
        </w:rPr>
        <w:t xml:space="preserve">that all </w:t>
      </w:r>
      <w:r w:rsidR="008B7B92" w:rsidRPr="003047E8">
        <w:rPr>
          <w:noProof/>
        </w:rPr>
        <w:t>the opportunities in program</w:t>
      </w:r>
      <w:r w:rsidR="00F37313">
        <w:rPr>
          <w:noProof/>
        </w:rPr>
        <w:t>mes</w:t>
      </w:r>
      <w:r w:rsidR="008B7B92" w:rsidRPr="003047E8">
        <w:rPr>
          <w:noProof/>
        </w:rPr>
        <w:t>s</w:t>
      </w:r>
      <w:r w:rsidR="00F37313">
        <w:rPr>
          <w:noProof/>
        </w:rPr>
        <w:t xml:space="preserve"> such as </w:t>
      </w:r>
      <w:r w:rsidR="000070D2">
        <w:rPr>
          <w:noProof/>
        </w:rPr>
        <w:t xml:space="preserve">the </w:t>
      </w:r>
      <w:r w:rsidR="00F37313">
        <w:rPr>
          <w:noProof/>
        </w:rPr>
        <w:t>EU4Business initia</w:t>
      </w:r>
      <w:r w:rsidR="000070D2">
        <w:rPr>
          <w:noProof/>
        </w:rPr>
        <w:t>t</w:t>
      </w:r>
      <w:r w:rsidR="00F37313">
        <w:rPr>
          <w:noProof/>
        </w:rPr>
        <w:t>ive</w:t>
      </w:r>
      <w:r w:rsidR="000070D2">
        <w:rPr>
          <w:noProof/>
        </w:rPr>
        <w:t xml:space="preserve"> be open to them</w:t>
      </w:r>
      <w:r w:rsidR="00F37313">
        <w:rPr>
          <w:noProof/>
        </w:rPr>
        <w:t>;</w:t>
      </w:r>
    </w:p>
    <w:p w14:paraId="1D35D694" w14:textId="77777777" w:rsidR="008B7B92" w:rsidRPr="003047E8" w:rsidRDefault="008B7B92" w:rsidP="003047E8">
      <w:pPr>
        <w:pStyle w:val="Heading1"/>
        <w:numPr>
          <w:ilvl w:val="0"/>
          <w:numId w:val="0"/>
        </w:numPr>
        <w:rPr>
          <w:noProof/>
        </w:rPr>
      </w:pPr>
    </w:p>
    <w:p w14:paraId="3575BC04" w14:textId="4DC2D443" w:rsidR="008B7B92" w:rsidRPr="003047E8" w:rsidRDefault="008B7B92" w:rsidP="003047E8">
      <w:pPr>
        <w:pStyle w:val="Heading1"/>
        <w:rPr>
          <w:noProof/>
        </w:rPr>
      </w:pPr>
      <w:r w:rsidRPr="003047E8">
        <w:rPr>
          <w:noProof/>
        </w:rPr>
        <w:t xml:space="preserve">recommend </w:t>
      </w:r>
      <w:r w:rsidR="00450660">
        <w:rPr>
          <w:noProof/>
        </w:rPr>
        <w:t xml:space="preserve">that </w:t>
      </w:r>
      <w:r w:rsidRPr="003047E8">
        <w:rPr>
          <w:noProof/>
        </w:rPr>
        <w:t xml:space="preserve">the Georgian government support regular monitoring of subversive propaganda coming from third countries; invite the EU institutions and Member States to make funds available for supporting the governments in EaP countries so they can build their own strategic communications capacities, e.g. by earmarking funds for purchasing media monitoring tools and </w:t>
      </w:r>
      <w:r w:rsidR="00450660">
        <w:rPr>
          <w:noProof/>
        </w:rPr>
        <w:t xml:space="preserve">an </w:t>
      </w:r>
      <w:r w:rsidRPr="003047E8">
        <w:rPr>
          <w:noProof/>
        </w:rPr>
        <w:t>audience</w:t>
      </w:r>
      <w:r w:rsidR="00450660">
        <w:rPr>
          <w:noProof/>
        </w:rPr>
        <w:t>-</w:t>
      </w:r>
      <w:r w:rsidRPr="003047E8">
        <w:rPr>
          <w:noProof/>
        </w:rPr>
        <w:t xml:space="preserve">measurement system on the regional level, </w:t>
      </w:r>
      <w:r w:rsidR="00450660">
        <w:rPr>
          <w:noProof/>
        </w:rPr>
        <w:t xml:space="preserve">and </w:t>
      </w:r>
      <w:r w:rsidRPr="003047E8">
        <w:rPr>
          <w:noProof/>
        </w:rPr>
        <w:t xml:space="preserve">providing external experts for improving their capacity, advancing cross-government coordination and training on practical implementation of campaigns; </w:t>
      </w:r>
    </w:p>
    <w:p w14:paraId="0AF45657" w14:textId="77777777" w:rsidR="008B7B92" w:rsidRPr="003047E8" w:rsidRDefault="008B7B92" w:rsidP="00A63A48">
      <w:pPr>
        <w:pStyle w:val="ListParagraph"/>
        <w:ind w:left="360"/>
        <w:rPr>
          <w:b/>
          <w:noProof/>
        </w:rPr>
      </w:pPr>
    </w:p>
    <w:p w14:paraId="7DA1DD86" w14:textId="4655F105" w:rsidR="003A073C" w:rsidRPr="003047E8" w:rsidRDefault="007044F5" w:rsidP="007044F5">
      <w:pPr>
        <w:pStyle w:val="ListParagraph"/>
        <w:ind w:left="0"/>
        <w:rPr>
          <w:noProof/>
        </w:rPr>
      </w:pPr>
      <w:r w:rsidRPr="003047E8">
        <w:rPr>
          <w:b/>
          <w:noProof/>
        </w:rPr>
        <w:t>O</w:t>
      </w:r>
      <w:r w:rsidR="004F2F86" w:rsidRPr="003047E8">
        <w:rPr>
          <w:b/>
          <w:noProof/>
        </w:rPr>
        <w:t xml:space="preserve">n </w:t>
      </w:r>
      <w:r w:rsidR="00450660">
        <w:rPr>
          <w:b/>
          <w:noProof/>
        </w:rPr>
        <w:t xml:space="preserve">the </w:t>
      </w:r>
      <w:r w:rsidR="004F2F86" w:rsidRPr="003047E8">
        <w:rPr>
          <w:b/>
          <w:noProof/>
        </w:rPr>
        <w:t xml:space="preserve">development of </w:t>
      </w:r>
      <w:r w:rsidR="00A11EC5">
        <w:rPr>
          <w:b/>
          <w:noProof/>
        </w:rPr>
        <w:t>s</w:t>
      </w:r>
      <w:r w:rsidR="006410A1" w:rsidRPr="003047E8">
        <w:rPr>
          <w:b/>
          <w:noProof/>
        </w:rPr>
        <w:t xml:space="preserve">mall and medium-sized enterprises </w:t>
      </w:r>
      <w:r w:rsidR="004F2F86" w:rsidRPr="003047E8">
        <w:rPr>
          <w:b/>
          <w:noProof/>
        </w:rPr>
        <w:t>(SMEs)</w:t>
      </w:r>
      <w:r w:rsidR="000E0A1B" w:rsidRPr="006704BE">
        <w:rPr>
          <w:noProof/>
        </w:rPr>
        <w:t>,</w:t>
      </w:r>
      <w:r w:rsidR="00CB5FCB" w:rsidRPr="006704BE">
        <w:rPr>
          <w:noProof/>
        </w:rPr>
        <w:t xml:space="preserve"> </w:t>
      </w:r>
      <w:r w:rsidRPr="003047E8">
        <w:rPr>
          <w:noProof/>
        </w:rPr>
        <w:t>the CSP members:</w:t>
      </w:r>
    </w:p>
    <w:p w14:paraId="45BC4694" w14:textId="77777777" w:rsidR="006F4061" w:rsidRPr="003047E8" w:rsidRDefault="006F4061" w:rsidP="007044F5">
      <w:pPr>
        <w:pStyle w:val="ListParagraph"/>
        <w:ind w:left="0"/>
        <w:rPr>
          <w:noProof/>
        </w:rPr>
      </w:pPr>
    </w:p>
    <w:p w14:paraId="62EC80FE" w14:textId="17C4A3CC" w:rsidR="006F4061" w:rsidRPr="003047E8" w:rsidRDefault="006F4061" w:rsidP="006F4061">
      <w:pPr>
        <w:pStyle w:val="Heading1"/>
        <w:rPr>
          <w:noProof/>
        </w:rPr>
      </w:pPr>
      <w:r w:rsidRPr="003047E8">
        <w:rPr>
          <w:noProof/>
        </w:rPr>
        <w:t xml:space="preserve">welcome the achievements of the </w:t>
      </w:r>
      <w:r w:rsidR="00422F76" w:rsidRPr="003047E8">
        <w:rPr>
          <w:noProof/>
        </w:rPr>
        <w:t xml:space="preserve">Georgian </w:t>
      </w:r>
      <w:r w:rsidR="00450660">
        <w:rPr>
          <w:noProof/>
        </w:rPr>
        <w:t>g</w:t>
      </w:r>
      <w:r w:rsidR="00422F76" w:rsidRPr="003047E8">
        <w:rPr>
          <w:noProof/>
        </w:rPr>
        <w:t xml:space="preserve">overnment, of the </w:t>
      </w:r>
      <w:r w:rsidR="00674D4A" w:rsidRPr="003047E8">
        <w:rPr>
          <w:noProof/>
        </w:rPr>
        <w:t>EU4Business initia</w:t>
      </w:r>
      <w:r w:rsidR="00A11EC5">
        <w:rPr>
          <w:noProof/>
        </w:rPr>
        <w:t>t</w:t>
      </w:r>
      <w:r w:rsidR="00674D4A" w:rsidRPr="003047E8">
        <w:rPr>
          <w:noProof/>
        </w:rPr>
        <w:t xml:space="preserve">ive and the </w:t>
      </w:r>
      <w:r w:rsidRPr="003047E8">
        <w:rPr>
          <w:noProof/>
        </w:rPr>
        <w:t>East Invest 2</w:t>
      </w:r>
      <w:r w:rsidR="00674D4A" w:rsidRPr="003047E8">
        <w:rPr>
          <w:noProof/>
        </w:rPr>
        <w:t xml:space="preserve"> programme</w:t>
      </w:r>
      <w:r w:rsidRPr="003047E8">
        <w:rPr>
          <w:noProof/>
        </w:rPr>
        <w:t xml:space="preserve"> in improving the SME sector in Georgia</w:t>
      </w:r>
      <w:r w:rsidR="00674D4A" w:rsidRPr="003047E8">
        <w:rPr>
          <w:noProof/>
        </w:rPr>
        <w:t>, in reinforcing economic resilience and in enhancing the pro</w:t>
      </w:r>
      <w:r w:rsidR="00D40E51" w:rsidRPr="003047E8">
        <w:rPr>
          <w:noProof/>
        </w:rPr>
        <w:t>s</w:t>
      </w:r>
      <w:r w:rsidR="00674D4A" w:rsidRPr="003047E8">
        <w:rPr>
          <w:noProof/>
        </w:rPr>
        <w:t>perity of citizens;</w:t>
      </w:r>
    </w:p>
    <w:p w14:paraId="261D7953" w14:textId="77777777" w:rsidR="00674D4A" w:rsidRPr="003047E8" w:rsidRDefault="00674D4A" w:rsidP="00674D4A"/>
    <w:p w14:paraId="16B54123" w14:textId="6DCC868C" w:rsidR="00157B79" w:rsidRPr="00F37313" w:rsidRDefault="00157B79" w:rsidP="00F37313">
      <w:pPr>
        <w:pStyle w:val="Heading1"/>
      </w:pPr>
      <w:r w:rsidRPr="00F37313">
        <w:t xml:space="preserve">underline the progress already made in improving the business climate by simplifying business-related legislation, streamlining technical barriers to trade and building and upgrading a sustainable infrastructure, and encourage the </w:t>
      </w:r>
      <w:r w:rsidR="00450660">
        <w:t>g</w:t>
      </w:r>
      <w:r w:rsidRPr="00F37313">
        <w:t>overnment to develop assistance programmes and specific instruments to grant SMEs and start-ups a better access to finance and to stimulate exports</w:t>
      </w:r>
      <w:r>
        <w:t xml:space="preserve">, </w:t>
      </w:r>
      <w:r w:rsidRPr="00157B79">
        <w:t>including improved access to productive resources for agricultural and rural businesses</w:t>
      </w:r>
      <w:r w:rsidRPr="00F37313">
        <w:t xml:space="preserve">; </w:t>
      </w:r>
    </w:p>
    <w:p w14:paraId="321D24EA" w14:textId="77777777" w:rsidR="00157B79" w:rsidRDefault="00157B79" w:rsidP="00157B79"/>
    <w:p w14:paraId="231DE526" w14:textId="5A52A6F6" w:rsidR="00157B79" w:rsidRPr="00422F76" w:rsidRDefault="00157B79" w:rsidP="00157B79">
      <w:pPr>
        <w:pStyle w:val="Heading1"/>
      </w:pPr>
      <w:r>
        <w:t>point out the existing skills mismatch in the labour market and low job creation and emphasi</w:t>
      </w:r>
      <w:r w:rsidR="00450660">
        <w:t>s</w:t>
      </w:r>
      <w:r>
        <w:t xml:space="preserve">e the need for targeted vocational training programmes, including vocational education and extension access for persons involved in the agricultural sector; </w:t>
      </w:r>
    </w:p>
    <w:p w14:paraId="5FB46347" w14:textId="77777777" w:rsidR="00836DBD" w:rsidRPr="003047E8" w:rsidRDefault="00836DBD" w:rsidP="00836DBD">
      <w:pPr>
        <w:pStyle w:val="Heading1"/>
        <w:numPr>
          <w:ilvl w:val="0"/>
          <w:numId w:val="0"/>
        </w:numPr>
      </w:pPr>
    </w:p>
    <w:p w14:paraId="26518C03" w14:textId="138A86A2" w:rsidR="00836DBD" w:rsidRPr="003047E8" w:rsidRDefault="00836DBD" w:rsidP="000E2B2B">
      <w:pPr>
        <w:pStyle w:val="Heading1"/>
      </w:pPr>
      <w:r w:rsidRPr="003047E8">
        <w:t xml:space="preserve">encourage </w:t>
      </w:r>
      <w:r w:rsidR="00E56D39" w:rsidRPr="003047E8">
        <w:t>private-public</w:t>
      </w:r>
      <w:r w:rsidRPr="003047E8">
        <w:t xml:space="preserve"> dialogue</w:t>
      </w:r>
      <w:r w:rsidR="000E2B2B" w:rsidRPr="003047E8">
        <w:t>,</w:t>
      </w:r>
      <w:r w:rsidR="00D40E51" w:rsidRPr="003047E8">
        <w:t xml:space="preserve"> </w:t>
      </w:r>
      <w:r w:rsidR="000E2B2B" w:rsidRPr="003047E8">
        <w:t xml:space="preserve">call for </w:t>
      </w:r>
      <w:r w:rsidR="00E56D39" w:rsidRPr="003047E8">
        <w:t xml:space="preserve">increased </w:t>
      </w:r>
      <w:r w:rsidR="00450660">
        <w:t>g</w:t>
      </w:r>
      <w:r w:rsidR="00E56D39" w:rsidRPr="003047E8">
        <w:t xml:space="preserve">overnment responsiveness to SMEs' needs at national, regional and local levels; </w:t>
      </w:r>
      <w:r w:rsidR="000E2B2B" w:rsidRPr="003047E8">
        <w:t xml:space="preserve">underline the </w:t>
      </w:r>
      <w:r w:rsidR="00F041E1" w:rsidRPr="003047E8">
        <w:t xml:space="preserve">need </w:t>
      </w:r>
      <w:r w:rsidR="00450660">
        <w:t xml:space="preserve">to </w:t>
      </w:r>
      <w:r w:rsidR="00E56D39" w:rsidRPr="003047E8">
        <w:t>strengthen policy dialogue and peer review</w:t>
      </w:r>
      <w:r w:rsidR="000E2B2B" w:rsidRPr="003047E8">
        <w:t xml:space="preserve"> between the EU and Georgian companies </w:t>
      </w:r>
      <w:r w:rsidR="00E56D39" w:rsidRPr="003047E8">
        <w:t>in order to facilitate exchange of best practices</w:t>
      </w:r>
      <w:r w:rsidR="000E2B2B" w:rsidRPr="003047E8">
        <w:t xml:space="preserve">, and to favour business co-operation agreements, mutual trade, </w:t>
      </w:r>
      <w:r w:rsidR="0063110E" w:rsidRPr="003047E8">
        <w:t xml:space="preserve">capacity-building, </w:t>
      </w:r>
      <w:r w:rsidR="000E2B2B" w:rsidRPr="003047E8">
        <w:t xml:space="preserve">transfer of technology, customs procedures, product </w:t>
      </w:r>
      <w:r w:rsidR="006410A1" w:rsidRPr="003047E8">
        <w:t>standards</w:t>
      </w:r>
      <w:r w:rsidR="000E2B2B" w:rsidRPr="003047E8">
        <w:t xml:space="preserve">, and investment; </w:t>
      </w:r>
    </w:p>
    <w:p w14:paraId="2175142D" w14:textId="77777777" w:rsidR="005455D8" w:rsidRPr="003047E8" w:rsidRDefault="005455D8" w:rsidP="005455D8"/>
    <w:p w14:paraId="2393C7F5" w14:textId="445BBECE" w:rsidR="005455D8" w:rsidRPr="003047E8" w:rsidRDefault="005455D8" w:rsidP="005455D8">
      <w:pPr>
        <w:pStyle w:val="Heading1"/>
      </w:pPr>
      <w:r w:rsidRPr="003047E8">
        <w:t>point out that SME bodies and agencies, as well as business and sector associations,</w:t>
      </w:r>
      <w:r w:rsidR="006410A1" w:rsidRPr="003047E8">
        <w:t xml:space="preserve"> and</w:t>
      </w:r>
      <w:r w:rsidRPr="003047E8">
        <w:t xml:space="preserve"> </w:t>
      </w:r>
      <w:r w:rsidR="005B5C01" w:rsidRPr="003047E8">
        <w:t xml:space="preserve">business service providers </w:t>
      </w:r>
      <w:r w:rsidRPr="003047E8">
        <w:t xml:space="preserve">need to have their capacities strengthened in order to </w:t>
      </w:r>
      <w:r w:rsidR="008F1145" w:rsidRPr="003047E8">
        <w:t xml:space="preserve">provide </w:t>
      </w:r>
      <w:r w:rsidR="00450660">
        <w:t xml:space="preserve">an </w:t>
      </w:r>
      <w:r w:rsidR="008F1145" w:rsidRPr="003047E8">
        <w:t xml:space="preserve">effective service to SMEs in </w:t>
      </w:r>
      <w:r w:rsidR="006410A1" w:rsidRPr="003047E8">
        <w:t>meeting the</w:t>
      </w:r>
      <w:r w:rsidRPr="003047E8">
        <w:t xml:space="preserve"> DCFTA requirements;</w:t>
      </w:r>
    </w:p>
    <w:p w14:paraId="27B94690" w14:textId="77777777" w:rsidR="00E82E34" w:rsidRPr="003047E8" w:rsidRDefault="00E82E34" w:rsidP="001F4625"/>
    <w:p w14:paraId="4A021C20" w14:textId="717FE6C8" w:rsidR="006F4B07" w:rsidRPr="003047E8" w:rsidRDefault="006F4B07" w:rsidP="006F4B07">
      <w:pPr>
        <w:pStyle w:val="Heading1"/>
      </w:pPr>
      <w:r w:rsidRPr="003047E8">
        <w:t>underline the need for programmes aim</w:t>
      </w:r>
      <w:r w:rsidR="00450660">
        <w:t>ed</w:t>
      </w:r>
      <w:r w:rsidRPr="003047E8">
        <w:t xml:space="preserve"> at stimul</w:t>
      </w:r>
      <w:r w:rsidR="00450660">
        <w:t>ating</w:t>
      </w:r>
      <w:r w:rsidRPr="003047E8">
        <w:t xml:space="preserve"> innovation</w:t>
      </w:r>
      <w:r w:rsidR="00422F76" w:rsidRPr="003047E8">
        <w:t xml:space="preserve"> </w:t>
      </w:r>
      <w:r w:rsidRPr="003047E8">
        <w:t>and creatin</w:t>
      </w:r>
      <w:r w:rsidR="00450660">
        <w:t>g</w:t>
      </w:r>
      <w:r w:rsidRPr="003047E8">
        <w:t xml:space="preserve"> innovative enterprises in the Georgian economy th</w:t>
      </w:r>
      <w:r w:rsidR="00422F76" w:rsidRPr="003047E8">
        <w:t>r</w:t>
      </w:r>
      <w:r w:rsidRPr="003047E8">
        <w:t>ough</w:t>
      </w:r>
      <w:r w:rsidR="00422F76" w:rsidRPr="003047E8">
        <w:t xml:space="preserve"> </w:t>
      </w:r>
      <w:r w:rsidR="007407ED" w:rsidRPr="003047E8">
        <w:t xml:space="preserve">development of </w:t>
      </w:r>
      <w:r w:rsidRPr="003047E8">
        <w:t>products</w:t>
      </w:r>
      <w:r w:rsidR="00422F76" w:rsidRPr="003047E8">
        <w:t xml:space="preserve"> and </w:t>
      </w:r>
      <w:r w:rsidR="007407ED" w:rsidRPr="003047E8">
        <w:t xml:space="preserve">services, </w:t>
      </w:r>
      <w:r w:rsidRPr="003047E8">
        <w:t>process</w:t>
      </w:r>
      <w:r w:rsidR="007407ED" w:rsidRPr="003047E8">
        <w:t xml:space="preserve">es, </w:t>
      </w:r>
      <w:r w:rsidRPr="003047E8">
        <w:t>technology and</w:t>
      </w:r>
      <w:r w:rsidR="00422F76" w:rsidRPr="003047E8">
        <w:t xml:space="preserve"> commercialisation and </w:t>
      </w:r>
      <w:r w:rsidR="007407ED" w:rsidRPr="003047E8">
        <w:t xml:space="preserve">through </w:t>
      </w:r>
      <w:r w:rsidR="00422F76" w:rsidRPr="003047E8">
        <w:t xml:space="preserve">the participation of firms in </w:t>
      </w:r>
      <w:r w:rsidR="00450660">
        <w:t xml:space="preserve">the </w:t>
      </w:r>
      <w:r w:rsidR="00422F76" w:rsidRPr="003047E8">
        <w:t>digital economy;</w:t>
      </w:r>
    </w:p>
    <w:p w14:paraId="4C2ADF2C" w14:textId="77777777" w:rsidR="00E82E34" w:rsidRPr="003047E8" w:rsidRDefault="00E82E34" w:rsidP="001F4625"/>
    <w:p w14:paraId="4DFDE698" w14:textId="52C58D3A" w:rsidR="00544D2A" w:rsidRPr="003047E8" w:rsidRDefault="00544D2A" w:rsidP="001F4625">
      <w:pPr>
        <w:pStyle w:val="Heading1"/>
      </w:pPr>
      <w:proofErr w:type="gramStart"/>
      <w:r w:rsidRPr="003047E8">
        <w:t>encourage</w:t>
      </w:r>
      <w:proofErr w:type="gramEnd"/>
      <w:r w:rsidRPr="003047E8">
        <w:t xml:space="preserve"> </w:t>
      </w:r>
      <w:r w:rsidR="00450660">
        <w:t xml:space="preserve">the </w:t>
      </w:r>
      <w:r w:rsidR="006A1E33" w:rsidRPr="003047E8">
        <w:t>development</w:t>
      </w:r>
      <w:r w:rsidRPr="003047E8">
        <w:t xml:space="preserve"> of a comprehensive policy assessment tool to assess SME policy frameworks and provide recommendations on how to align </w:t>
      </w:r>
      <w:r w:rsidR="00450660">
        <w:t>these</w:t>
      </w:r>
      <w:r w:rsidRPr="002837B2">
        <w:t xml:space="preserve"> </w:t>
      </w:r>
      <w:r w:rsidRPr="003047E8">
        <w:t>with the principles of the Small Business Act</w:t>
      </w:r>
      <w:r w:rsidR="00E82E34" w:rsidRPr="003047E8">
        <w:t xml:space="preserve">; </w:t>
      </w:r>
    </w:p>
    <w:p w14:paraId="7C3AD193" w14:textId="77777777" w:rsidR="00E82E34" w:rsidRPr="003047E8" w:rsidRDefault="00E82E34" w:rsidP="001F4625"/>
    <w:p w14:paraId="20842F6F" w14:textId="49C16EAC" w:rsidR="00544D2A" w:rsidRPr="003047E8" w:rsidRDefault="004F3EF8" w:rsidP="001F4625">
      <w:pPr>
        <w:pStyle w:val="Heading1"/>
      </w:pPr>
      <w:r w:rsidRPr="002837B2">
        <w:t xml:space="preserve">ask for </w:t>
      </w:r>
      <w:r w:rsidR="00DC7F2E">
        <w:t xml:space="preserve">the </w:t>
      </w:r>
      <w:r w:rsidRPr="002837B2">
        <w:t>dev</w:t>
      </w:r>
      <w:r w:rsidR="00544D2A" w:rsidRPr="002837B2">
        <w:t>elop</w:t>
      </w:r>
      <w:r w:rsidRPr="002837B2">
        <w:t>ment of</w:t>
      </w:r>
      <w:r w:rsidR="00544D2A" w:rsidRPr="003047E8">
        <w:t xml:space="preserve"> policy tools to foster SME growth, investment, innovation and export capacity in key economic sectors such as </w:t>
      </w:r>
      <w:r w:rsidR="00DC7F2E">
        <w:t xml:space="preserve">the </w:t>
      </w:r>
      <w:r w:rsidR="00544D2A" w:rsidRPr="003047E8">
        <w:t xml:space="preserve">agribusiness, information and communications technology, tourism and </w:t>
      </w:r>
      <w:r w:rsidR="00DC7F2E">
        <w:t xml:space="preserve">the </w:t>
      </w:r>
      <w:r w:rsidR="00544D2A" w:rsidRPr="003047E8">
        <w:t xml:space="preserve">green economy </w:t>
      </w:r>
      <w:r w:rsidR="00DC7F2E">
        <w:t xml:space="preserve">and </w:t>
      </w:r>
      <w:r w:rsidR="00544D2A" w:rsidRPr="003047E8">
        <w:t>SME support schemes for internationali</w:t>
      </w:r>
      <w:r w:rsidR="00DC7F2E">
        <w:t>s</w:t>
      </w:r>
      <w:r w:rsidR="00544D2A" w:rsidRPr="003047E8">
        <w:t>ation</w:t>
      </w:r>
      <w:r w:rsidR="00E82E34" w:rsidRPr="003047E8">
        <w:t xml:space="preserve">; </w:t>
      </w:r>
    </w:p>
    <w:p w14:paraId="1952BB17" w14:textId="77777777" w:rsidR="00E82E34" w:rsidRPr="003047E8" w:rsidRDefault="00E82E34" w:rsidP="001F4625"/>
    <w:p w14:paraId="0A1C837A" w14:textId="7EB86B25" w:rsidR="00544D2A" w:rsidRPr="003047E8" w:rsidRDefault="004F3EF8" w:rsidP="001F4625">
      <w:pPr>
        <w:pStyle w:val="Heading1"/>
      </w:pPr>
      <w:r w:rsidRPr="002837B2">
        <w:t xml:space="preserve">call for </w:t>
      </w:r>
      <w:r w:rsidR="00DC7F2E">
        <w:t xml:space="preserve">a </w:t>
      </w:r>
      <w:r w:rsidR="00544D2A" w:rsidRPr="002837B2">
        <w:t>contribut</w:t>
      </w:r>
      <w:r w:rsidRPr="002837B2">
        <w:t>ion</w:t>
      </w:r>
      <w:r w:rsidR="00544D2A" w:rsidRPr="003047E8">
        <w:t xml:space="preserve"> to broader understanding among key stakeholders (policymakers and practitioners) on ways of </w:t>
      </w:r>
      <w:r w:rsidR="00DC7F2E">
        <w:t xml:space="preserve">promoting </w:t>
      </w:r>
      <w:r w:rsidR="00544D2A" w:rsidRPr="003047E8">
        <w:t xml:space="preserve">entrepreneurship </w:t>
      </w:r>
      <w:r w:rsidR="00DC7F2E">
        <w:t xml:space="preserve">by women </w:t>
      </w:r>
      <w:r w:rsidR="00544D2A" w:rsidRPr="003047E8">
        <w:t xml:space="preserve">and </w:t>
      </w:r>
      <w:r w:rsidR="00DC7F2E">
        <w:t xml:space="preserve">for the creation of </w:t>
      </w:r>
      <w:r w:rsidR="00544D2A" w:rsidRPr="003047E8">
        <w:t xml:space="preserve">a climate that is </w:t>
      </w:r>
      <w:r w:rsidR="00F041E1" w:rsidRPr="003047E8">
        <w:t>favourable</w:t>
      </w:r>
      <w:r w:rsidR="00544D2A" w:rsidRPr="003047E8">
        <w:t xml:space="preserve"> to increas</w:t>
      </w:r>
      <w:r w:rsidR="00DC7F2E">
        <w:t xml:space="preserve">ing the number of </w:t>
      </w:r>
      <w:r w:rsidR="00544D2A" w:rsidRPr="003047E8">
        <w:t>existing businesses</w:t>
      </w:r>
      <w:r w:rsidR="00DC7F2E">
        <w:t xml:space="preserve"> led by women</w:t>
      </w:r>
      <w:r w:rsidR="00544D2A" w:rsidRPr="003047E8">
        <w:t xml:space="preserve">, </w:t>
      </w:r>
      <w:r w:rsidR="00544D2A" w:rsidRPr="002837B2">
        <w:t>ensure</w:t>
      </w:r>
      <w:r w:rsidRPr="002837B2">
        <w:t>s</w:t>
      </w:r>
      <w:r w:rsidR="00544D2A" w:rsidRPr="003047E8">
        <w:t xml:space="preserve"> better use of resources </w:t>
      </w:r>
      <w:r w:rsidR="00DC7F2E">
        <w:t xml:space="preserve">through the </w:t>
      </w:r>
      <w:r w:rsidR="00544D2A" w:rsidRPr="003047E8">
        <w:t>support and exchang</w:t>
      </w:r>
      <w:r w:rsidR="00DC7F2E">
        <w:t>e</w:t>
      </w:r>
      <w:r w:rsidR="00544D2A" w:rsidRPr="003047E8">
        <w:t xml:space="preserve"> of best practices</w:t>
      </w:r>
      <w:r w:rsidR="00DC7F2E">
        <w:t>,</w:t>
      </w:r>
      <w:r w:rsidR="00544D2A" w:rsidRPr="003047E8">
        <w:t xml:space="preserve"> knowledge, enterprise skills, education and training, </w:t>
      </w:r>
      <w:r w:rsidR="00DC7F2E">
        <w:t xml:space="preserve">and </w:t>
      </w:r>
      <w:r w:rsidR="00544D2A" w:rsidRPr="003047E8">
        <w:t>access to finance and working capital</w:t>
      </w:r>
      <w:r w:rsidR="00E82E34" w:rsidRPr="003047E8">
        <w:t xml:space="preserve">; </w:t>
      </w:r>
    </w:p>
    <w:p w14:paraId="5B716C06" w14:textId="77777777" w:rsidR="00E82E34" w:rsidRPr="003047E8" w:rsidRDefault="00E82E34" w:rsidP="001F4625"/>
    <w:p w14:paraId="02ECA41C" w14:textId="312E205E" w:rsidR="00544D2A" w:rsidRPr="003047E8" w:rsidRDefault="004F3EF8" w:rsidP="001F4625">
      <w:pPr>
        <w:pStyle w:val="Heading1"/>
      </w:pPr>
      <w:proofErr w:type="gramStart"/>
      <w:r w:rsidRPr="002837B2">
        <w:t>underline</w:t>
      </w:r>
      <w:proofErr w:type="gramEnd"/>
      <w:r w:rsidRPr="002837B2">
        <w:t xml:space="preserve"> the need for</w:t>
      </w:r>
      <w:r w:rsidR="00544D2A" w:rsidRPr="003047E8">
        <w:t xml:space="preserve"> more detailed structural statistics to monitor and evaluate public policy tools on a regular basis and assess SME performance both at national and sector level</w:t>
      </w:r>
      <w:r w:rsidR="0026417B" w:rsidRPr="003047E8">
        <w:t>;</w:t>
      </w:r>
    </w:p>
    <w:p w14:paraId="0F082B33" w14:textId="77777777" w:rsidR="00C972FB" w:rsidRPr="003047E8" w:rsidRDefault="00C972FB" w:rsidP="001F4625">
      <w:pPr>
        <w:pStyle w:val="ListParagraph"/>
        <w:ind w:left="0"/>
        <w:rPr>
          <w:b/>
          <w:noProof/>
        </w:rPr>
      </w:pPr>
    </w:p>
    <w:p w14:paraId="67FC8EB5" w14:textId="2AA5A0D4" w:rsidR="0026417B" w:rsidRPr="003047E8" w:rsidRDefault="0026417B" w:rsidP="001F4625">
      <w:pPr>
        <w:pStyle w:val="ListParagraph"/>
        <w:ind w:left="0"/>
        <w:rPr>
          <w:b/>
          <w:noProof/>
        </w:rPr>
      </w:pPr>
      <w:r w:rsidRPr="003047E8">
        <w:rPr>
          <w:b/>
          <w:noProof/>
        </w:rPr>
        <w:t xml:space="preserve">On </w:t>
      </w:r>
      <w:r w:rsidR="009644F4">
        <w:rPr>
          <w:b/>
          <w:noProof/>
        </w:rPr>
        <w:t>l</w:t>
      </w:r>
      <w:r w:rsidRPr="003047E8">
        <w:rPr>
          <w:b/>
          <w:noProof/>
        </w:rPr>
        <w:t>abo</w:t>
      </w:r>
      <w:r w:rsidR="00042A1D">
        <w:rPr>
          <w:b/>
          <w:noProof/>
        </w:rPr>
        <w:t>u</w:t>
      </w:r>
      <w:r w:rsidRPr="003047E8">
        <w:rPr>
          <w:b/>
          <w:noProof/>
        </w:rPr>
        <w:t xml:space="preserve">r </w:t>
      </w:r>
      <w:r w:rsidR="009644F4">
        <w:rPr>
          <w:b/>
          <w:noProof/>
        </w:rPr>
        <w:t>r</w:t>
      </w:r>
      <w:r w:rsidRPr="003047E8">
        <w:rPr>
          <w:b/>
          <w:noProof/>
        </w:rPr>
        <w:t>ights</w:t>
      </w:r>
      <w:r w:rsidR="001E7A69" w:rsidRPr="006704BE">
        <w:rPr>
          <w:noProof/>
        </w:rPr>
        <w:t>,</w:t>
      </w:r>
      <w:r w:rsidR="001E7A69" w:rsidRPr="003047E8">
        <w:rPr>
          <w:noProof/>
        </w:rPr>
        <w:t xml:space="preserve"> the CSP members</w:t>
      </w:r>
      <w:r w:rsidR="00A11EC5">
        <w:rPr>
          <w:noProof/>
        </w:rPr>
        <w:t>:</w:t>
      </w:r>
    </w:p>
    <w:p w14:paraId="0E09090D" w14:textId="77777777" w:rsidR="009C418A" w:rsidRPr="003047E8" w:rsidRDefault="009C418A" w:rsidP="009C418A">
      <w:pPr>
        <w:pStyle w:val="ListParagraph"/>
        <w:ind w:left="0"/>
        <w:rPr>
          <w:b/>
          <w:noProof/>
        </w:rPr>
      </w:pPr>
    </w:p>
    <w:p w14:paraId="0BACDD7D" w14:textId="2A8D70D5" w:rsidR="009C418A" w:rsidRPr="003047E8" w:rsidRDefault="00042A1D" w:rsidP="009C418A">
      <w:pPr>
        <w:pStyle w:val="Heading1"/>
      </w:pPr>
      <w:r>
        <w:rPr>
          <w:rFonts w:ascii="Sylfaen" w:hAnsi="Sylfaen"/>
        </w:rPr>
        <w:t>w</w:t>
      </w:r>
      <w:r w:rsidR="009C418A" w:rsidRPr="003047E8">
        <w:t xml:space="preserve">elcome </w:t>
      </w:r>
      <w:r w:rsidR="009644F4">
        <w:t xml:space="preserve">the </w:t>
      </w:r>
      <w:r w:rsidR="009C418A" w:rsidRPr="003047E8">
        <w:t xml:space="preserve">positive steps </w:t>
      </w:r>
      <w:r w:rsidR="009644F4">
        <w:t>taken i</w:t>
      </w:r>
      <w:r w:rsidR="009C418A" w:rsidRPr="003047E8">
        <w:t xml:space="preserve">n </w:t>
      </w:r>
      <w:r w:rsidR="009644F4">
        <w:t xml:space="preserve">the </w:t>
      </w:r>
      <w:r w:rsidR="009C418A" w:rsidRPr="003047E8">
        <w:t>institutionali</w:t>
      </w:r>
      <w:r w:rsidR="009644F4">
        <w:t>s</w:t>
      </w:r>
      <w:r w:rsidR="009C418A" w:rsidRPr="003047E8">
        <w:t>ation of the tripartite social dialogue, in particular further implementation of the re</w:t>
      </w:r>
      <w:r w:rsidR="009644F4">
        <w:t xml:space="preserve">levant </w:t>
      </w:r>
      <w:r w:rsidR="009C418A" w:rsidRPr="003047E8">
        <w:t xml:space="preserve">provisions of the </w:t>
      </w:r>
      <w:r w:rsidR="00F041E1" w:rsidRPr="003047E8">
        <w:t>Labour</w:t>
      </w:r>
      <w:r w:rsidR="009C418A" w:rsidRPr="003047E8">
        <w:t xml:space="preserve"> Code and ratification </w:t>
      </w:r>
      <w:r w:rsidR="009644F4">
        <w:t xml:space="preserve">of </w:t>
      </w:r>
      <w:r w:rsidR="00F041E1" w:rsidRPr="003047E8">
        <w:t>ILO Convention</w:t>
      </w:r>
      <w:r w:rsidR="009C418A" w:rsidRPr="003047E8">
        <w:t xml:space="preserve"> No 144 on </w:t>
      </w:r>
      <w:r w:rsidR="009644F4">
        <w:t>"</w:t>
      </w:r>
      <w:r w:rsidR="009C418A" w:rsidRPr="003047E8">
        <w:t>Tripartite Consultation</w:t>
      </w:r>
      <w:r w:rsidR="009644F4">
        <w:t>"</w:t>
      </w:r>
      <w:r w:rsidR="009C418A" w:rsidRPr="003047E8">
        <w:t xml:space="preserve"> by </w:t>
      </w:r>
      <w:r w:rsidR="009644F4">
        <w:t xml:space="preserve">the </w:t>
      </w:r>
      <w:r w:rsidR="009C418A" w:rsidRPr="003047E8">
        <w:t xml:space="preserve">Georgian </w:t>
      </w:r>
      <w:r w:rsidR="009644F4">
        <w:t>p</w:t>
      </w:r>
      <w:r w:rsidR="009C418A" w:rsidRPr="003047E8">
        <w:t>arliament</w:t>
      </w:r>
      <w:r w:rsidR="009644F4">
        <w:t>;</w:t>
      </w:r>
      <w:r>
        <w:t xml:space="preserve"> deem </w:t>
      </w:r>
      <w:r w:rsidR="009644F4">
        <w:t xml:space="preserve">it </w:t>
      </w:r>
      <w:r w:rsidR="009C418A" w:rsidRPr="003047E8">
        <w:t>important</w:t>
      </w:r>
      <w:r w:rsidR="009644F4">
        <w:t>, however,</w:t>
      </w:r>
      <w:r w:rsidR="009C418A" w:rsidRPr="003047E8">
        <w:t xml:space="preserve"> to ensure full respect of workers’ fundamental rights</w:t>
      </w:r>
      <w:r w:rsidR="009644F4">
        <w:t xml:space="preserve"> and </w:t>
      </w:r>
      <w:r w:rsidR="009C418A" w:rsidRPr="003047E8">
        <w:t xml:space="preserve">freedom of association as guaranteed by ILO conventions, through strengthening relevant </w:t>
      </w:r>
      <w:r w:rsidR="00F041E1" w:rsidRPr="003047E8">
        <w:t>labour</w:t>
      </w:r>
      <w:r w:rsidR="009C418A" w:rsidRPr="003047E8">
        <w:t xml:space="preserve"> institutions and improving social dialogue at all level</w:t>
      </w:r>
      <w:r w:rsidR="009644F4">
        <w:t>s</w:t>
      </w:r>
      <w:r w:rsidR="009C418A" w:rsidRPr="003047E8">
        <w:t xml:space="preserve">; </w:t>
      </w:r>
    </w:p>
    <w:p w14:paraId="01B9CCDF" w14:textId="77777777" w:rsidR="009C418A" w:rsidRPr="003047E8" w:rsidRDefault="009C418A" w:rsidP="00150375"/>
    <w:p w14:paraId="4FF52CED" w14:textId="35DE1C2B" w:rsidR="009C418A" w:rsidRPr="00150375" w:rsidRDefault="0043218F" w:rsidP="009C418A">
      <w:pPr>
        <w:pStyle w:val="Heading1"/>
        <w:rPr>
          <w:rFonts w:ascii="Sylfaen" w:hAnsi="Sylfaen"/>
        </w:rPr>
      </w:pPr>
      <w:r w:rsidRPr="002837B2">
        <w:t>note</w:t>
      </w:r>
      <w:r w:rsidR="009C418A" w:rsidRPr="003047E8">
        <w:t xml:space="preserve"> </w:t>
      </w:r>
      <w:r w:rsidR="009644F4">
        <w:t xml:space="preserve">the </w:t>
      </w:r>
      <w:r w:rsidR="009C418A" w:rsidRPr="003047E8">
        <w:t>absence of legal regulations and mechanisms providing equal pay for equal work in Georgian labour</w:t>
      </w:r>
      <w:r w:rsidR="00065B29">
        <w:t>-</w:t>
      </w:r>
      <w:r w:rsidR="009C418A" w:rsidRPr="003047E8">
        <w:t>related legislation</w:t>
      </w:r>
      <w:r w:rsidR="00065B29">
        <w:t>;</w:t>
      </w:r>
      <w:r w:rsidR="009C418A" w:rsidRPr="003047E8">
        <w:t xml:space="preserve"> call on the </w:t>
      </w:r>
      <w:r w:rsidR="00065B29">
        <w:t>g</w:t>
      </w:r>
      <w:r w:rsidR="009C418A" w:rsidRPr="003047E8">
        <w:t xml:space="preserve">overnment of Georgia to develop the methodology that would </w:t>
      </w:r>
      <w:r w:rsidR="00065B29">
        <w:t xml:space="preserve">enable </w:t>
      </w:r>
      <w:r w:rsidR="009C418A" w:rsidRPr="003047E8">
        <w:t xml:space="preserve">the work done by employees </w:t>
      </w:r>
      <w:r w:rsidR="00065B29">
        <w:t xml:space="preserve">to be measured </w:t>
      </w:r>
      <w:r w:rsidR="009C418A" w:rsidRPr="003047E8">
        <w:t xml:space="preserve">on </w:t>
      </w:r>
      <w:r w:rsidR="00065B29">
        <w:t xml:space="preserve">the basis of </w:t>
      </w:r>
      <w:r w:rsidR="009C418A" w:rsidRPr="003047E8">
        <w:t xml:space="preserve">objective criteria and </w:t>
      </w:r>
      <w:r w:rsidR="00065B29">
        <w:t xml:space="preserve">to </w:t>
      </w:r>
      <w:r w:rsidR="009C418A" w:rsidRPr="003047E8">
        <w:t xml:space="preserve">amend the law to ensure equal pay for women and men for equal work;  </w:t>
      </w:r>
    </w:p>
    <w:p w14:paraId="0BC9567F" w14:textId="77777777" w:rsidR="009C418A" w:rsidRPr="003047E8" w:rsidRDefault="009C418A" w:rsidP="009C418A">
      <w:pPr>
        <w:pStyle w:val="Heading1"/>
        <w:numPr>
          <w:ilvl w:val="0"/>
          <w:numId w:val="0"/>
        </w:numPr>
      </w:pPr>
    </w:p>
    <w:p w14:paraId="4607FAD0" w14:textId="1DF96CC4" w:rsidR="009C418A" w:rsidRPr="003047E8" w:rsidRDefault="009C418A" w:rsidP="009C418A">
      <w:pPr>
        <w:pStyle w:val="Heading1"/>
      </w:pPr>
      <w:r w:rsidRPr="003047E8">
        <w:t xml:space="preserve">believe that </w:t>
      </w:r>
      <w:r w:rsidR="00065B29">
        <w:t xml:space="preserve">the </w:t>
      </w:r>
      <w:r w:rsidRPr="003047E8">
        <w:t xml:space="preserve">Georgian </w:t>
      </w:r>
      <w:r w:rsidR="00065B29">
        <w:t>l</w:t>
      </w:r>
      <w:r w:rsidR="00F041E1" w:rsidRPr="003047E8">
        <w:t>abour</w:t>
      </w:r>
      <w:r w:rsidRPr="003047E8">
        <w:t xml:space="preserve"> </w:t>
      </w:r>
      <w:r w:rsidR="0026417B" w:rsidRPr="002837B2">
        <w:t>code</w:t>
      </w:r>
      <w:r w:rsidRPr="003047E8">
        <w:t xml:space="preserve"> lacks gender</w:t>
      </w:r>
      <w:r w:rsidR="00065B29">
        <w:t>-</w:t>
      </w:r>
      <w:r w:rsidRPr="003047E8">
        <w:t>sensitive provisions</w:t>
      </w:r>
      <w:r w:rsidR="00410CF3" w:rsidRPr="002837B2">
        <w:t>; i</w:t>
      </w:r>
      <w:r w:rsidR="0026417B" w:rsidRPr="002837B2">
        <w:t>n</w:t>
      </w:r>
      <w:r w:rsidRPr="003047E8">
        <w:t xml:space="preserve"> this </w:t>
      </w:r>
      <w:r w:rsidR="00DE3D3C">
        <w:t>connection</w:t>
      </w:r>
      <w:r w:rsidR="00410CF3" w:rsidRPr="002837B2">
        <w:t>,</w:t>
      </w:r>
      <w:r w:rsidRPr="003047E8">
        <w:t xml:space="preserve"> welcome the ongoing cooperation between trade unions and the gender</w:t>
      </w:r>
      <w:r w:rsidR="00A11EC5">
        <w:t xml:space="preserve"> </w:t>
      </w:r>
      <w:r w:rsidRPr="003047E8">
        <w:t xml:space="preserve">equality council within the Georgia </w:t>
      </w:r>
      <w:r w:rsidR="00065B29">
        <w:t xml:space="preserve">parliament </w:t>
      </w:r>
      <w:r w:rsidR="00410CF3" w:rsidRPr="002837B2">
        <w:t xml:space="preserve">which </w:t>
      </w:r>
      <w:r w:rsidR="00065B29">
        <w:t xml:space="preserve">has </w:t>
      </w:r>
      <w:r w:rsidRPr="003047E8">
        <w:t xml:space="preserve">resulted in </w:t>
      </w:r>
      <w:r w:rsidR="00065B29">
        <w:t xml:space="preserve">the framing of related </w:t>
      </w:r>
      <w:r w:rsidRPr="003047E8">
        <w:t xml:space="preserve">draft amendments and calls for </w:t>
      </w:r>
      <w:r w:rsidR="00DE3D3C">
        <w:t xml:space="preserve">stepping up </w:t>
      </w:r>
      <w:r w:rsidRPr="003047E8">
        <w:t>the process of adoptin</w:t>
      </w:r>
      <w:r w:rsidR="00DE3D3C">
        <w:t>g</w:t>
      </w:r>
      <w:r w:rsidR="00805903">
        <w:t xml:space="preserve"> </w:t>
      </w:r>
      <w:r w:rsidR="00DE3D3C">
        <w:t xml:space="preserve">these </w:t>
      </w:r>
      <w:r w:rsidR="00805903">
        <w:t>legal changes;</w:t>
      </w:r>
    </w:p>
    <w:p w14:paraId="3B2DCBA3" w14:textId="77777777" w:rsidR="009C418A" w:rsidRPr="003047E8" w:rsidRDefault="009C418A" w:rsidP="009C418A">
      <w:pPr>
        <w:pStyle w:val="Heading1"/>
        <w:numPr>
          <w:ilvl w:val="0"/>
          <w:numId w:val="0"/>
        </w:numPr>
      </w:pPr>
    </w:p>
    <w:p w14:paraId="66EA1064" w14:textId="19C17D92" w:rsidR="009C418A" w:rsidRPr="003047E8" w:rsidRDefault="009C418A" w:rsidP="009C418A">
      <w:pPr>
        <w:pStyle w:val="Heading1"/>
      </w:pPr>
      <w:r w:rsidRPr="003047E8">
        <w:t xml:space="preserve">welcome the adoption of the new </w:t>
      </w:r>
      <w:r w:rsidR="007A46D1">
        <w:t xml:space="preserve">Georgian </w:t>
      </w:r>
      <w:r w:rsidRPr="003047E8">
        <w:t>law on occupational safety and health, which is a considerable step forward</w:t>
      </w:r>
      <w:r w:rsidR="00410CF3" w:rsidRPr="002837B2">
        <w:t xml:space="preserve">; note, </w:t>
      </w:r>
      <w:r w:rsidR="00DE3D3C">
        <w:t xml:space="preserve">however, </w:t>
      </w:r>
      <w:r w:rsidR="00410CF3" w:rsidRPr="002837B2">
        <w:t>that</w:t>
      </w:r>
      <w:r w:rsidRPr="003047E8">
        <w:t xml:space="preserve"> the new law still needs improvements </w:t>
      </w:r>
      <w:r w:rsidR="00DE3D3C">
        <w:t xml:space="preserve">in order </w:t>
      </w:r>
      <w:r w:rsidRPr="003047E8">
        <w:t xml:space="preserve">to secure </w:t>
      </w:r>
      <w:r w:rsidR="00DE3D3C">
        <w:t xml:space="preserve">the </w:t>
      </w:r>
      <w:r w:rsidRPr="003047E8">
        <w:t>protection of all employees</w:t>
      </w:r>
      <w:r w:rsidR="00A11EC5">
        <w:t>'</w:t>
      </w:r>
      <w:r w:rsidRPr="003047E8">
        <w:t xml:space="preserve"> </w:t>
      </w:r>
      <w:r w:rsidR="00F041E1" w:rsidRPr="003047E8">
        <w:t>labour</w:t>
      </w:r>
      <w:r w:rsidRPr="003047E8">
        <w:t xml:space="preserve"> rights and access </w:t>
      </w:r>
      <w:r w:rsidR="00D91176">
        <w:t xml:space="preserve">of labour inspection </w:t>
      </w:r>
      <w:r w:rsidR="00DE3D3C">
        <w:t xml:space="preserve">bodies </w:t>
      </w:r>
      <w:r w:rsidRPr="003047E8">
        <w:t>to all workplaces in compliance w</w:t>
      </w:r>
      <w:r w:rsidR="007A46D1">
        <w:t xml:space="preserve">ith the ILO standards; </w:t>
      </w:r>
      <w:r w:rsidR="00DE3D3C">
        <w:t xml:space="preserve">therefore </w:t>
      </w:r>
      <w:r w:rsidR="007A46D1">
        <w:t>c</w:t>
      </w:r>
      <w:r w:rsidRPr="003047E8">
        <w:t xml:space="preserve">all </w:t>
      </w:r>
      <w:r w:rsidR="00DE3D3C">
        <w:t xml:space="preserve">on </w:t>
      </w:r>
      <w:r w:rsidRPr="003047E8">
        <w:t xml:space="preserve">the government and parliament </w:t>
      </w:r>
      <w:r w:rsidR="00DE3D3C">
        <w:t xml:space="preserve">to ensure the </w:t>
      </w:r>
      <w:r w:rsidRPr="003047E8">
        <w:t xml:space="preserve">timely </w:t>
      </w:r>
      <w:r w:rsidR="00DE3D3C">
        <w:t xml:space="preserve">drafting </w:t>
      </w:r>
      <w:r w:rsidRPr="003047E8">
        <w:t>of the law and adoption of the measures to ensure effective m</w:t>
      </w:r>
      <w:r w:rsidR="00805903">
        <w:t>onitoring of its implementation;</w:t>
      </w:r>
      <w:r w:rsidRPr="003047E8">
        <w:t xml:space="preserve">   </w:t>
      </w:r>
    </w:p>
    <w:p w14:paraId="48C06498" w14:textId="77777777" w:rsidR="00DA7985" w:rsidRPr="00150375" w:rsidRDefault="00DA7985" w:rsidP="00150375">
      <w:pPr>
        <w:rPr>
          <w:b/>
        </w:rPr>
      </w:pPr>
    </w:p>
    <w:p w14:paraId="738D07AF" w14:textId="6DDC829F" w:rsidR="00BB71C6" w:rsidRPr="003047E8" w:rsidRDefault="00A27787" w:rsidP="007C1479">
      <w:pPr>
        <w:rPr>
          <w:b/>
          <w:noProof/>
        </w:rPr>
      </w:pPr>
      <w:r>
        <w:rPr>
          <w:b/>
          <w:noProof/>
        </w:rPr>
        <w:t xml:space="preserve">On </w:t>
      </w:r>
      <w:r w:rsidR="00DE3D3C">
        <w:rPr>
          <w:b/>
          <w:noProof/>
        </w:rPr>
        <w:t>f</w:t>
      </w:r>
      <w:r>
        <w:rPr>
          <w:b/>
          <w:noProof/>
        </w:rPr>
        <w:t xml:space="preserve">ood </w:t>
      </w:r>
      <w:r w:rsidR="00DE3D3C">
        <w:rPr>
          <w:b/>
          <w:noProof/>
        </w:rPr>
        <w:t>s</w:t>
      </w:r>
      <w:r w:rsidR="007C1479" w:rsidRPr="003047E8">
        <w:rPr>
          <w:b/>
          <w:noProof/>
        </w:rPr>
        <w:t>afety reform in Georgia</w:t>
      </w:r>
      <w:r w:rsidR="00E338B2" w:rsidRPr="006704BE">
        <w:rPr>
          <w:noProof/>
        </w:rPr>
        <w:t xml:space="preserve">, </w:t>
      </w:r>
      <w:r w:rsidR="00E338B2" w:rsidRPr="003047E8">
        <w:rPr>
          <w:noProof/>
        </w:rPr>
        <w:t>the CSP members</w:t>
      </w:r>
      <w:r>
        <w:rPr>
          <w:noProof/>
        </w:rPr>
        <w:t>:</w:t>
      </w:r>
    </w:p>
    <w:p w14:paraId="046CB01A" w14:textId="77777777" w:rsidR="00EA16CE" w:rsidRPr="003047E8" w:rsidRDefault="00EA16CE" w:rsidP="00D8237D">
      <w:pPr>
        <w:pStyle w:val="ListParagraph"/>
        <w:ind w:left="360"/>
        <w:rPr>
          <w:noProof/>
        </w:rPr>
      </w:pPr>
    </w:p>
    <w:p w14:paraId="58AC7BBC" w14:textId="0BF33E49" w:rsidR="00C04B47" w:rsidRPr="003047E8" w:rsidRDefault="00723CDC" w:rsidP="001F4625">
      <w:pPr>
        <w:pStyle w:val="Heading1"/>
      </w:pPr>
      <w:r w:rsidRPr="003047E8">
        <w:t xml:space="preserve">welcome the </w:t>
      </w:r>
      <w:r w:rsidR="00DE3D3C">
        <w:t>g</w:t>
      </w:r>
      <w:r w:rsidR="00E8598E" w:rsidRPr="003047E8">
        <w:t xml:space="preserve">overnment's </w:t>
      </w:r>
      <w:r w:rsidRPr="003047E8">
        <w:t xml:space="preserve">efforts to develop </w:t>
      </w:r>
      <w:r w:rsidR="00E8598E" w:rsidRPr="003047E8">
        <w:t>the nation's food safety system</w:t>
      </w:r>
      <w:r w:rsidR="001B1108" w:rsidRPr="003047E8">
        <w:t xml:space="preserve"> in order to ensure safe food and health for </w:t>
      </w:r>
      <w:r w:rsidR="00DE3D3C">
        <w:t xml:space="preserve">the </w:t>
      </w:r>
      <w:r w:rsidR="001B1108" w:rsidRPr="003047E8">
        <w:t>citizens of Georgia</w:t>
      </w:r>
      <w:r w:rsidR="00E8598E" w:rsidRPr="003047E8">
        <w:t xml:space="preserve">; note that a number of areas have still not been </w:t>
      </w:r>
      <w:r w:rsidR="007407ED" w:rsidRPr="003047E8">
        <w:t>addressed with</w:t>
      </w:r>
      <w:r w:rsidR="00E8598E" w:rsidRPr="003047E8">
        <w:t xml:space="preserve"> </w:t>
      </w:r>
      <w:r w:rsidR="00DE3D3C">
        <w:t xml:space="preserve">the </w:t>
      </w:r>
      <w:r w:rsidR="00E8598E" w:rsidRPr="003047E8">
        <w:t>necessary reforms;</w:t>
      </w:r>
      <w:r w:rsidR="00C04B47" w:rsidRPr="003047E8">
        <w:t xml:space="preserve"> </w:t>
      </w:r>
      <w:r w:rsidR="00DE3D3C">
        <w:t>t</w:t>
      </w:r>
      <w:r w:rsidR="00C04B47" w:rsidRPr="003047E8">
        <w:t>herefore</w:t>
      </w:r>
      <w:r w:rsidR="00DE3D3C">
        <w:t xml:space="preserve"> urges that </w:t>
      </w:r>
      <w:r w:rsidR="00C04B47" w:rsidRPr="003047E8">
        <w:t xml:space="preserve">more attention be paid to improvements in traceability of unsafe food, identification of sources of its contamination, initiating collection of data for </w:t>
      </w:r>
      <w:r w:rsidR="00DE3D3C">
        <w:t xml:space="preserve">the </w:t>
      </w:r>
      <w:r w:rsidR="00C04B47" w:rsidRPr="003047E8">
        <w:t>assessment of food</w:t>
      </w:r>
      <w:r w:rsidR="00DE3D3C">
        <w:t>-</w:t>
      </w:r>
      <w:r w:rsidR="00C04B47" w:rsidRPr="003047E8">
        <w:t>related risks a</w:t>
      </w:r>
      <w:r w:rsidR="00DE3D3C">
        <w:t>nd</w:t>
      </w:r>
      <w:r w:rsidR="00C04B47" w:rsidRPr="003047E8">
        <w:t xml:space="preserve"> fully informing consumers in cases whe</w:t>
      </w:r>
      <w:r w:rsidR="00DE3D3C">
        <w:t>re</w:t>
      </w:r>
      <w:r w:rsidR="00C04B47" w:rsidRPr="003047E8">
        <w:t xml:space="preserve"> unsafe products are identified on the market</w:t>
      </w:r>
      <w:r w:rsidR="00805903">
        <w:t>;</w:t>
      </w:r>
      <w:r w:rsidR="00C04B47" w:rsidRPr="003047E8">
        <w:t xml:space="preserve"> </w:t>
      </w:r>
    </w:p>
    <w:p w14:paraId="6C13AE2A" w14:textId="77777777" w:rsidR="00544D2A" w:rsidRPr="003047E8" w:rsidRDefault="00544D2A" w:rsidP="00544D2A"/>
    <w:p w14:paraId="4A0D7D6A" w14:textId="30DEE93A" w:rsidR="00544D2A" w:rsidRPr="003047E8" w:rsidRDefault="002E3124" w:rsidP="00150375">
      <w:pPr>
        <w:pStyle w:val="Heading1"/>
      </w:pPr>
      <w:r w:rsidRPr="002837B2">
        <w:t>point out that s</w:t>
      </w:r>
      <w:r w:rsidR="00544D2A" w:rsidRPr="002837B2">
        <w:t>ome</w:t>
      </w:r>
      <w:r w:rsidR="00544D2A" w:rsidRPr="003047E8">
        <w:t xml:space="preserve"> legislative improvements are also necessary especially with regard</w:t>
      </w:r>
      <w:r w:rsidRPr="002837B2">
        <w:t xml:space="preserve"> to</w:t>
      </w:r>
      <w:r w:rsidR="00544D2A" w:rsidRPr="003047E8">
        <w:t xml:space="preserve"> clarity of rules for SMEs and family producers, adequate rules for traditional products, </w:t>
      </w:r>
      <w:r w:rsidR="006E668F">
        <w:t>and</w:t>
      </w:r>
      <w:r w:rsidR="00544D2A" w:rsidRPr="003047E8">
        <w:t xml:space="preserve"> </w:t>
      </w:r>
      <w:r w:rsidR="006E668F">
        <w:t xml:space="preserve">a </w:t>
      </w:r>
      <w:r w:rsidR="00544D2A" w:rsidRPr="003047E8">
        <w:t xml:space="preserve">clear timeline for </w:t>
      </w:r>
      <w:r w:rsidR="006E668F">
        <w:t xml:space="preserve">the </w:t>
      </w:r>
      <w:r w:rsidR="00544D2A" w:rsidRPr="003047E8">
        <w:t xml:space="preserve">adoption of </w:t>
      </w:r>
      <w:r w:rsidR="00150375" w:rsidRPr="00150375">
        <w:t>Hazard Analysis and Critical Control Points</w:t>
      </w:r>
      <w:r w:rsidR="00544D2A" w:rsidRPr="003047E8">
        <w:t xml:space="preserve"> requirements for production of all types of food (except primary production and traditional products)</w:t>
      </w:r>
      <w:r w:rsidR="00805903">
        <w:t>;</w:t>
      </w:r>
      <w:r w:rsidR="00544D2A" w:rsidRPr="003047E8">
        <w:t xml:space="preserve"> </w:t>
      </w:r>
    </w:p>
    <w:p w14:paraId="0291249A" w14:textId="77777777" w:rsidR="00544D2A" w:rsidRPr="003047E8" w:rsidRDefault="00544D2A" w:rsidP="001F4625">
      <w:pPr>
        <w:pStyle w:val="Heading1"/>
        <w:numPr>
          <w:ilvl w:val="0"/>
          <w:numId w:val="0"/>
        </w:numPr>
      </w:pPr>
    </w:p>
    <w:p w14:paraId="1535DA4D" w14:textId="42EE7FF7" w:rsidR="00544D2A" w:rsidRPr="003047E8" w:rsidRDefault="002E3124" w:rsidP="001F4625">
      <w:pPr>
        <w:pStyle w:val="Heading1"/>
      </w:pPr>
      <w:r w:rsidRPr="002837B2">
        <w:t xml:space="preserve">call for more openness </w:t>
      </w:r>
      <w:r w:rsidR="006E668F">
        <w:t xml:space="preserve">from </w:t>
      </w:r>
      <w:r w:rsidRPr="002837B2">
        <w:t>the bilateral bodies of the Agreement in order t</w:t>
      </w:r>
      <w:r w:rsidR="00544D2A" w:rsidRPr="002837B2">
        <w:t>o</w:t>
      </w:r>
      <w:r w:rsidR="00544D2A" w:rsidRPr="003047E8">
        <w:t xml:space="preserve"> ensure more effective </w:t>
      </w:r>
      <w:r w:rsidR="006E668F" w:rsidRPr="003047E8">
        <w:t xml:space="preserve">civil society </w:t>
      </w:r>
      <w:r w:rsidR="00544D2A" w:rsidRPr="003047E8">
        <w:t>monitoring and advocacy of implementation of the Association Agreement</w:t>
      </w:r>
      <w:r w:rsidRPr="002837B2">
        <w:t>,</w:t>
      </w:r>
      <w:r w:rsidR="00544D2A" w:rsidRPr="003047E8">
        <w:t xml:space="preserve"> including </w:t>
      </w:r>
      <w:r w:rsidR="006E668F" w:rsidRPr="003047E8">
        <w:t xml:space="preserve">civil society </w:t>
      </w:r>
      <w:r w:rsidR="00544D2A" w:rsidRPr="003047E8">
        <w:t>access to the documents of meetings of those bodies (</w:t>
      </w:r>
      <w:r w:rsidRPr="002837B2">
        <w:t>such as</w:t>
      </w:r>
      <w:r w:rsidR="00544D2A" w:rsidRPr="003047E8">
        <w:t xml:space="preserve"> agendas, reports, assessments and other relevant materials intended for consideration as well as conclusions/minutes) and </w:t>
      </w:r>
      <w:r w:rsidR="006E668F">
        <w:t xml:space="preserve">for </w:t>
      </w:r>
      <w:r w:rsidR="00544D2A" w:rsidRPr="003047E8">
        <w:t xml:space="preserve">procedures for </w:t>
      </w:r>
      <w:r w:rsidR="006E668F">
        <w:t xml:space="preserve">making </w:t>
      </w:r>
      <w:r w:rsidR="00544D2A" w:rsidRPr="003047E8">
        <w:t xml:space="preserve">comments and suggestions </w:t>
      </w:r>
      <w:r w:rsidRPr="002837B2">
        <w:t>on</w:t>
      </w:r>
      <w:r w:rsidR="00544D2A" w:rsidRPr="003047E8">
        <w:t xml:space="preserve"> th</w:t>
      </w:r>
      <w:r w:rsidR="006E668F">
        <w:t xml:space="preserve">ese to be </w:t>
      </w:r>
      <w:r w:rsidRPr="002837B2">
        <w:t xml:space="preserve">put in place; </w:t>
      </w:r>
    </w:p>
    <w:p w14:paraId="1B907351" w14:textId="77777777" w:rsidR="00723CDC" w:rsidRPr="003047E8" w:rsidRDefault="00723CDC" w:rsidP="001E7A69">
      <w:pPr>
        <w:pStyle w:val="Heading1"/>
        <w:numPr>
          <w:ilvl w:val="0"/>
          <w:numId w:val="0"/>
        </w:numPr>
      </w:pPr>
    </w:p>
    <w:p w14:paraId="0FA4A9F8" w14:textId="52AFEEF6" w:rsidR="00723CDC" w:rsidRPr="003047E8" w:rsidRDefault="00606435" w:rsidP="001F4625">
      <w:pPr>
        <w:pStyle w:val="Heading1"/>
      </w:pPr>
      <w:r w:rsidRPr="003047E8">
        <w:t>emphasi</w:t>
      </w:r>
      <w:r w:rsidR="006E668F">
        <w:t>s</w:t>
      </w:r>
      <w:r w:rsidRPr="003047E8">
        <w:t>e that effort</w:t>
      </w:r>
      <w:r w:rsidR="007407ED" w:rsidRPr="003047E8">
        <w:t>s</w:t>
      </w:r>
      <w:r w:rsidRPr="003047E8">
        <w:t xml:space="preserve"> are needed to increase public awareness of the food safety reform, especially outside Tbilisi; </w:t>
      </w:r>
      <w:r w:rsidR="00723CDC" w:rsidRPr="003047E8">
        <w:t xml:space="preserve">underline </w:t>
      </w:r>
      <w:r w:rsidR="006E668F">
        <w:t xml:space="preserve">the fact </w:t>
      </w:r>
      <w:r w:rsidR="00723CDC" w:rsidRPr="003047E8">
        <w:t>that effective dialogue between the competent authorities and consumers, food businesses, the media and other stakeholders is of great importance for</w:t>
      </w:r>
      <w:r w:rsidR="007407ED" w:rsidRPr="003047E8">
        <w:t xml:space="preserve"> a trustworthy </w:t>
      </w:r>
      <w:r w:rsidR="00723CDC" w:rsidRPr="003047E8">
        <w:t>food control system;</w:t>
      </w:r>
    </w:p>
    <w:p w14:paraId="3B1943C5" w14:textId="77777777" w:rsidR="00723CDC" w:rsidRPr="003047E8" w:rsidRDefault="00723CDC" w:rsidP="001F4625">
      <w:pPr>
        <w:pStyle w:val="Heading1"/>
        <w:numPr>
          <w:ilvl w:val="0"/>
          <w:numId w:val="0"/>
        </w:numPr>
      </w:pPr>
    </w:p>
    <w:p w14:paraId="5349AAA4" w14:textId="67475234" w:rsidR="005C0865" w:rsidRPr="003047E8" w:rsidRDefault="00876522" w:rsidP="00035503">
      <w:pPr>
        <w:pStyle w:val="Heading1"/>
      </w:pPr>
      <w:r w:rsidRPr="003047E8">
        <w:t xml:space="preserve">call for official food controls to be </w:t>
      </w:r>
      <w:r w:rsidR="00723CDC" w:rsidRPr="003047E8">
        <w:t>reliable</w:t>
      </w:r>
      <w:r w:rsidRPr="003047E8">
        <w:t xml:space="preserve"> and consistent an</w:t>
      </w:r>
      <w:r w:rsidR="007407ED" w:rsidRPr="003047E8">
        <w:t xml:space="preserve">d urge the National Food Agency of the Ministry of Agriculture of Georgia </w:t>
      </w:r>
      <w:r w:rsidRPr="003047E8">
        <w:t xml:space="preserve">to organise intensive training </w:t>
      </w:r>
      <w:r w:rsidR="00035503">
        <w:t xml:space="preserve">courses </w:t>
      </w:r>
      <w:r w:rsidRPr="003047E8">
        <w:t>for newly hired inspectors in food technology, food hygiene and food safety;</w:t>
      </w:r>
      <w:r w:rsidR="001B1108" w:rsidRPr="003047E8">
        <w:t xml:space="preserve"> welcome </w:t>
      </w:r>
      <w:r w:rsidR="00C75793" w:rsidRPr="003047E8">
        <w:t>the establishment of "civil halls"</w:t>
      </w:r>
      <w:r w:rsidR="00035503">
        <w:t xml:space="preserve"> –</w:t>
      </w:r>
      <w:r w:rsidR="00C75793" w:rsidRPr="003047E8">
        <w:t xml:space="preserve"> public fora in which the </w:t>
      </w:r>
      <w:r w:rsidR="00035503">
        <w:t>g</w:t>
      </w:r>
      <w:r w:rsidR="00C75793" w:rsidRPr="003047E8">
        <w:t>overnment gathers input from economic and socia</w:t>
      </w:r>
      <w:r w:rsidR="007407ED" w:rsidRPr="003047E8">
        <w:t>l</w:t>
      </w:r>
      <w:r w:rsidR="00C75793" w:rsidRPr="003047E8">
        <w:t xml:space="preserve"> actors </w:t>
      </w:r>
      <w:r w:rsidR="00035503" w:rsidRPr="00035503">
        <w:t>–</w:t>
      </w:r>
      <w:r w:rsidR="00A11EC5">
        <w:t>,</w:t>
      </w:r>
      <w:r w:rsidR="00035503">
        <w:t xml:space="preserve"> </w:t>
      </w:r>
      <w:r w:rsidR="00C75793" w:rsidRPr="003047E8">
        <w:t>but ask for these meetings to take place more frequently</w:t>
      </w:r>
      <w:r w:rsidR="00C10BF6" w:rsidRPr="003047E8">
        <w:t xml:space="preserve"> and be</w:t>
      </w:r>
      <w:r w:rsidR="00035503">
        <w:t xml:space="preserve"> made </w:t>
      </w:r>
      <w:r w:rsidR="00C10BF6" w:rsidRPr="003047E8">
        <w:t>more productive and result</w:t>
      </w:r>
      <w:r w:rsidR="00035503">
        <w:t>-</w:t>
      </w:r>
      <w:r w:rsidR="00C10BF6" w:rsidRPr="003047E8">
        <w:t>oriented</w:t>
      </w:r>
      <w:r w:rsidR="00C75793" w:rsidRPr="003047E8">
        <w:t>;</w:t>
      </w:r>
    </w:p>
    <w:p w14:paraId="4C2439C2" w14:textId="77777777" w:rsidR="00876522" w:rsidRPr="003047E8" w:rsidRDefault="00876522" w:rsidP="001E7A69">
      <w:pPr>
        <w:pStyle w:val="Heading1"/>
        <w:numPr>
          <w:ilvl w:val="0"/>
          <w:numId w:val="0"/>
        </w:numPr>
      </w:pPr>
    </w:p>
    <w:p w14:paraId="24C89BB3" w14:textId="1966983F" w:rsidR="00876522" w:rsidRPr="003047E8" w:rsidRDefault="00876522" w:rsidP="001F4625">
      <w:pPr>
        <w:pStyle w:val="Heading1"/>
      </w:pPr>
      <w:r w:rsidRPr="003047E8">
        <w:t xml:space="preserve">ask for transparent, timely and accurate communication </w:t>
      </w:r>
      <w:r w:rsidR="00237661" w:rsidRPr="003047E8">
        <w:t>with</w:t>
      </w:r>
      <w:r w:rsidRPr="003047E8">
        <w:t xml:space="preserve"> the public regarding the annual and multi-annual control plans</w:t>
      </w:r>
      <w:r w:rsidR="00035503">
        <w:t>,</w:t>
      </w:r>
      <w:r w:rsidRPr="003047E8">
        <w:t xml:space="preserve"> as well as the audits on these plans</w:t>
      </w:r>
      <w:r w:rsidR="00035503">
        <w:t>,</w:t>
      </w:r>
      <w:r w:rsidRPr="003047E8">
        <w:t xml:space="preserve"> </w:t>
      </w:r>
      <w:r w:rsidR="007407ED" w:rsidRPr="003047E8">
        <w:t xml:space="preserve">to increase both the interest of </w:t>
      </w:r>
      <w:r w:rsidR="00035503">
        <w:t xml:space="preserve">the </w:t>
      </w:r>
      <w:r w:rsidR="007407ED" w:rsidRPr="003047E8">
        <w:t xml:space="preserve">general public and the </w:t>
      </w:r>
      <w:r w:rsidR="00035503">
        <w:t xml:space="preserve">incentive of </w:t>
      </w:r>
      <w:r w:rsidR="007407ED" w:rsidRPr="003047E8">
        <w:t>food businesses to adhere to legal requirements</w:t>
      </w:r>
      <w:r w:rsidR="00805903">
        <w:t>;</w:t>
      </w:r>
      <w:r w:rsidRPr="003047E8">
        <w:t xml:space="preserve"> </w:t>
      </w:r>
    </w:p>
    <w:p w14:paraId="3F09DBCC" w14:textId="77777777" w:rsidR="00876522" w:rsidRPr="003047E8" w:rsidRDefault="00876522" w:rsidP="001E7A69">
      <w:pPr>
        <w:pStyle w:val="Heading1"/>
        <w:numPr>
          <w:ilvl w:val="0"/>
          <w:numId w:val="0"/>
        </w:numPr>
      </w:pPr>
    </w:p>
    <w:p w14:paraId="7841FCAB" w14:textId="684ABCA9" w:rsidR="00876522" w:rsidRPr="003047E8" w:rsidRDefault="00106A9F" w:rsidP="001F4625">
      <w:pPr>
        <w:pStyle w:val="Heading1"/>
      </w:pPr>
      <w:r w:rsidRPr="003047E8">
        <w:t xml:space="preserve">call </w:t>
      </w:r>
      <w:r w:rsidR="00035503">
        <w:t xml:space="preserve">on </w:t>
      </w:r>
      <w:r w:rsidRPr="003047E8">
        <w:t xml:space="preserve">the </w:t>
      </w:r>
      <w:r w:rsidR="00035503">
        <w:t>g</w:t>
      </w:r>
      <w:r w:rsidRPr="003047E8">
        <w:t xml:space="preserve">overnment to establish one or </w:t>
      </w:r>
      <w:r w:rsidR="00035503">
        <w:t xml:space="preserve">a number of </w:t>
      </w:r>
      <w:r w:rsidRPr="003047E8">
        <w:t>reference laboratories to focus on joint cover</w:t>
      </w:r>
      <w:r w:rsidR="007407ED" w:rsidRPr="003047E8">
        <w:t>age of</w:t>
      </w:r>
      <w:r w:rsidRPr="003047E8">
        <w:t xml:space="preserve"> the majority of Georgia</w:t>
      </w:r>
      <w:r w:rsidR="00035503">
        <w:t>'</w:t>
      </w:r>
      <w:r w:rsidRPr="003047E8">
        <w:t>s methodologies related to laboratory analyses for food safety</w:t>
      </w:r>
      <w:r w:rsidR="00035503">
        <w:t xml:space="preserve"> and </w:t>
      </w:r>
      <w:r w:rsidRPr="003047E8">
        <w:t>veterinary and phytosanitary</w:t>
      </w:r>
      <w:r w:rsidR="00035503">
        <w:t xml:space="preserve"> matters</w:t>
      </w:r>
      <w:r w:rsidR="00805903">
        <w:t>;</w:t>
      </w:r>
    </w:p>
    <w:p w14:paraId="16872AFA" w14:textId="77777777" w:rsidR="006A1E33" w:rsidRPr="003047E8" w:rsidRDefault="006A1E33" w:rsidP="001F4625"/>
    <w:p w14:paraId="41AC0EE1" w14:textId="2062F291" w:rsidR="006A1E33" w:rsidRPr="003047E8" w:rsidRDefault="00A27787" w:rsidP="001F4625">
      <w:pPr>
        <w:rPr>
          <w:b/>
        </w:rPr>
      </w:pPr>
      <w:r>
        <w:rPr>
          <w:b/>
        </w:rPr>
        <w:t xml:space="preserve">On </w:t>
      </w:r>
      <w:r w:rsidR="00035503">
        <w:rPr>
          <w:b/>
        </w:rPr>
        <w:t>the h</w:t>
      </w:r>
      <w:r w:rsidR="006A1E33" w:rsidRPr="002837B2">
        <w:rPr>
          <w:b/>
        </w:rPr>
        <w:t>armoni</w:t>
      </w:r>
      <w:r w:rsidR="00A11EC5">
        <w:rPr>
          <w:b/>
        </w:rPr>
        <w:t>s</w:t>
      </w:r>
      <w:r w:rsidR="006A1E33" w:rsidRPr="002837B2">
        <w:rPr>
          <w:b/>
        </w:rPr>
        <w:t>ation</w:t>
      </w:r>
      <w:r w:rsidR="006A1E33" w:rsidRPr="003047E8">
        <w:rPr>
          <w:b/>
        </w:rPr>
        <w:t xml:space="preserve"> of </w:t>
      </w:r>
      <w:r w:rsidR="00035503">
        <w:rPr>
          <w:b/>
        </w:rPr>
        <w:t>d</w:t>
      </w:r>
      <w:r w:rsidR="006A1E33" w:rsidRPr="002837B2">
        <w:rPr>
          <w:b/>
        </w:rPr>
        <w:t xml:space="preserve">igital </w:t>
      </w:r>
      <w:r w:rsidR="00035503">
        <w:rPr>
          <w:b/>
        </w:rPr>
        <w:t>m</w:t>
      </w:r>
      <w:r w:rsidR="006A1E33" w:rsidRPr="002837B2">
        <w:rPr>
          <w:b/>
        </w:rPr>
        <w:t>arkets</w:t>
      </w:r>
      <w:r w:rsidR="00D91176">
        <w:rPr>
          <w:b/>
        </w:rPr>
        <w:t xml:space="preserve"> (HDM)</w:t>
      </w:r>
      <w:r w:rsidR="00E338B2" w:rsidRPr="006704BE">
        <w:t>,</w:t>
      </w:r>
      <w:r w:rsidR="00E338B2" w:rsidRPr="003047E8">
        <w:rPr>
          <w:b/>
        </w:rPr>
        <w:t xml:space="preserve"> </w:t>
      </w:r>
      <w:r w:rsidR="00E338B2" w:rsidRPr="003047E8">
        <w:rPr>
          <w:noProof/>
        </w:rPr>
        <w:t>the CSP members</w:t>
      </w:r>
      <w:r>
        <w:rPr>
          <w:noProof/>
        </w:rPr>
        <w:t>:</w:t>
      </w:r>
    </w:p>
    <w:p w14:paraId="00C3B777" w14:textId="77777777" w:rsidR="006A1E33" w:rsidRPr="003047E8" w:rsidRDefault="006A1E33" w:rsidP="001F4625"/>
    <w:p w14:paraId="0F223821" w14:textId="30EAF1D1" w:rsidR="008961C1" w:rsidRPr="003047E8" w:rsidRDefault="00035503" w:rsidP="001F4625">
      <w:pPr>
        <w:pStyle w:val="Heading1"/>
      </w:pPr>
      <w:r>
        <w:t xml:space="preserve">urge the </w:t>
      </w:r>
      <w:r w:rsidR="008961C1" w:rsidRPr="003047E8">
        <w:t xml:space="preserve">government </w:t>
      </w:r>
      <w:r>
        <w:t xml:space="preserve">to be more active in </w:t>
      </w:r>
      <w:r w:rsidR="008961C1" w:rsidRPr="003047E8">
        <w:t xml:space="preserve">improving governance and coordination by: </w:t>
      </w:r>
      <w:r w:rsidR="006B60F6">
        <w:t xml:space="preserve">drafting the </w:t>
      </w:r>
      <w:r w:rsidR="008961C1" w:rsidRPr="003047E8">
        <w:t>countr</w:t>
      </w:r>
      <w:r w:rsidR="006B60F6">
        <w:t>y's</w:t>
      </w:r>
      <w:r w:rsidR="008961C1" w:rsidRPr="003047E8">
        <w:t xml:space="preserve"> HDM policies</w:t>
      </w:r>
      <w:r w:rsidR="006B60F6">
        <w:t xml:space="preserve"> and </w:t>
      </w:r>
      <w:r w:rsidR="008961C1" w:rsidRPr="003047E8">
        <w:t xml:space="preserve">strategies and </w:t>
      </w:r>
      <w:r w:rsidR="006B60F6">
        <w:t>drawing up a</w:t>
      </w:r>
      <w:r w:rsidR="008961C1" w:rsidRPr="003047E8">
        <w:t>ction plans in the relevant field</w:t>
      </w:r>
      <w:r w:rsidR="006B60F6">
        <w:t xml:space="preserve"> and </w:t>
      </w:r>
      <w:r w:rsidR="008961C1" w:rsidRPr="003047E8">
        <w:t>creat</w:t>
      </w:r>
      <w:r w:rsidR="006B60F6">
        <w:t>ing</w:t>
      </w:r>
      <w:r w:rsidR="008961C1" w:rsidRPr="003047E8">
        <w:t xml:space="preserve"> national roadmaps </w:t>
      </w:r>
      <w:r w:rsidR="006B60F6">
        <w:t xml:space="preserve">to </w:t>
      </w:r>
      <w:r w:rsidR="008961C1" w:rsidRPr="003047E8">
        <w:t>promot</w:t>
      </w:r>
      <w:r w:rsidR="006B60F6">
        <w:t>e</w:t>
      </w:r>
      <w:r w:rsidR="008961C1" w:rsidRPr="003047E8">
        <w:t xml:space="preserve"> HDM e</w:t>
      </w:r>
      <w:r w:rsidR="0062564A" w:rsidRPr="003047E8">
        <w:t>cosystem development in Georgia;</w:t>
      </w:r>
    </w:p>
    <w:p w14:paraId="2ED00F4C" w14:textId="77777777" w:rsidR="008961C1" w:rsidRPr="003047E8" w:rsidRDefault="008961C1" w:rsidP="001F4625">
      <w:pPr>
        <w:pStyle w:val="Heading1"/>
        <w:numPr>
          <w:ilvl w:val="0"/>
          <w:numId w:val="0"/>
        </w:numPr>
      </w:pPr>
    </w:p>
    <w:p w14:paraId="054385A7" w14:textId="3022153C" w:rsidR="002E3124" w:rsidRPr="002837B2" w:rsidRDefault="002E3124">
      <w:pPr>
        <w:pStyle w:val="Heading1"/>
      </w:pPr>
      <w:proofErr w:type="gramStart"/>
      <w:r w:rsidRPr="002837B2">
        <w:t>emphasi</w:t>
      </w:r>
      <w:r w:rsidR="006B60F6">
        <w:t>s</w:t>
      </w:r>
      <w:r w:rsidRPr="002837B2">
        <w:t>e</w:t>
      </w:r>
      <w:proofErr w:type="gramEnd"/>
      <w:r w:rsidRPr="002837B2">
        <w:t xml:space="preserve"> </w:t>
      </w:r>
      <w:r w:rsidR="006B60F6">
        <w:t xml:space="preserve">the </w:t>
      </w:r>
      <w:r w:rsidRPr="002837B2">
        <w:t>need</w:t>
      </w:r>
      <w:r w:rsidR="0062564A" w:rsidRPr="003047E8">
        <w:t xml:space="preserve"> t</w:t>
      </w:r>
      <w:r w:rsidR="008961C1" w:rsidRPr="003047E8">
        <w:t>o</w:t>
      </w:r>
      <w:r w:rsidRPr="002837B2">
        <w:t>:</w:t>
      </w:r>
    </w:p>
    <w:p w14:paraId="7EE7B11F" w14:textId="322A20DC" w:rsidR="008961C1" w:rsidRDefault="008961C1" w:rsidP="00EA6F11">
      <w:pPr>
        <w:pStyle w:val="ListParagraph"/>
        <w:numPr>
          <w:ilvl w:val="0"/>
          <w:numId w:val="35"/>
        </w:numPr>
      </w:pPr>
      <w:r w:rsidRPr="003047E8">
        <w:t xml:space="preserve">formulate and implement </w:t>
      </w:r>
      <w:r w:rsidR="006B60F6">
        <w:t xml:space="preserve">a </w:t>
      </w:r>
      <w:r w:rsidRPr="003047E8">
        <w:t>national digital skills strategy in line with similar EU strategies</w:t>
      </w:r>
      <w:r w:rsidR="006B60F6">
        <w:t xml:space="preserve"> </w:t>
      </w:r>
      <w:r w:rsidR="002E3124" w:rsidRPr="002837B2">
        <w:t xml:space="preserve">and to </w:t>
      </w:r>
      <w:r w:rsidRPr="003047E8">
        <w:t xml:space="preserve">establish </w:t>
      </w:r>
      <w:r w:rsidR="006B60F6">
        <w:t xml:space="preserve">a </w:t>
      </w:r>
      <w:r w:rsidRPr="003047E8">
        <w:t xml:space="preserve">national digital skills </w:t>
      </w:r>
      <w:r w:rsidR="006B60F6">
        <w:t xml:space="preserve">and </w:t>
      </w:r>
      <w:r w:rsidRPr="003047E8">
        <w:t xml:space="preserve">jobs coalition, using the EU's digital skills </w:t>
      </w:r>
      <w:r w:rsidR="006B60F6">
        <w:t xml:space="preserve">and </w:t>
      </w:r>
      <w:r w:rsidRPr="003047E8">
        <w:t>jobs coalition model</w:t>
      </w:r>
      <w:r w:rsidR="006B60F6">
        <w:t xml:space="preserve"> as a basis</w:t>
      </w:r>
      <w:r w:rsidR="0062564A" w:rsidRPr="003047E8">
        <w:t>;</w:t>
      </w:r>
    </w:p>
    <w:p w14:paraId="782081DB" w14:textId="77777777" w:rsidR="00E16CC3" w:rsidRPr="003047E8" w:rsidRDefault="00E16CC3" w:rsidP="003047E8"/>
    <w:p w14:paraId="77233687" w14:textId="5143EBF1" w:rsidR="00B171CF" w:rsidRDefault="008961C1" w:rsidP="00150375">
      <w:pPr>
        <w:pStyle w:val="ListParagraph"/>
        <w:numPr>
          <w:ilvl w:val="0"/>
          <w:numId w:val="36"/>
        </w:numPr>
      </w:pPr>
      <w:r w:rsidRPr="003047E8">
        <w:t xml:space="preserve">set-up </w:t>
      </w:r>
      <w:r w:rsidR="00650A89">
        <w:t xml:space="preserve">a </w:t>
      </w:r>
      <w:r w:rsidRPr="003047E8">
        <w:t xml:space="preserve">European </w:t>
      </w:r>
      <w:r w:rsidR="00650A89">
        <w:t>e</w:t>
      </w:r>
      <w:r w:rsidRPr="003047E8">
        <w:t>-</w:t>
      </w:r>
      <w:r w:rsidR="00650A89">
        <w:t>C</w:t>
      </w:r>
      <w:r w:rsidRPr="003047E8">
        <w:t xml:space="preserve">ompetence </w:t>
      </w:r>
      <w:r w:rsidR="00650A89">
        <w:t>F</w:t>
      </w:r>
      <w:r w:rsidRPr="003047E8">
        <w:t>ramework in Georgia, which provides a reference</w:t>
      </w:r>
      <w:r w:rsidR="002E3124" w:rsidRPr="002837B2">
        <w:t xml:space="preserve"> of</w:t>
      </w:r>
      <w:r w:rsidRPr="003047E8">
        <w:t xml:space="preserve"> up to </w:t>
      </w:r>
      <w:r w:rsidR="00650A89">
        <w:t>forty</w:t>
      </w:r>
      <w:r w:rsidRPr="003047E8">
        <w:t xml:space="preserve"> competences as applied at the</w:t>
      </w:r>
      <w:r w:rsidR="00150375">
        <w:t xml:space="preserve"> information and communication t</w:t>
      </w:r>
      <w:r w:rsidRPr="003047E8">
        <w:t>echnology</w:t>
      </w:r>
      <w:r w:rsidR="00150375">
        <w:t xml:space="preserve"> </w:t>
      </w:r>
      <w:r w:rsidRPr="003047E8">
        <w:t>workplace, using a common language for competences, skills, knowledge and proficiency levels that can be understood across Europe</w:t>
      </w:r>
      <w:r w:rsidR="00E16CC3">
        <w:t xml:space="preserve">; </w:t>
      </w:r>
    </w:p>
    <w:p w14:paraId="35C1F66A" w14:textId="77777777" w:rsidR="00B171CF" w:rsidRDefault="00B171CF" w:rsidP="00B171CF">
      <w:pPr>
        <w:pStyle w:val="ListParagraph"/>
        <w:ind w:left="1080"/>
      </w:pPr>
    </w:p>
    <w:p w14:paraId="2D479DCC" w14:textId="7B92C1E5" w:rsidR="008961C1" w:rsidRPr="003047E8" w:rsidRDefault="008961C1" w:rsidP="00150375">
      <w:pPr>
        <w:pStyle w:val="ListParagraph"/>
        <w:numPr>
          <w:ilvl w:val="0"/>
          <w:numId w:val="36"/>
        </w:numPr>
      </w:pPr>
      <w:r w:rsidRPr="003047E8">
        <w:t xml:space="preserve">create digital infrastructure building blocks in Georgia to ensure piloting: </w:t>
      </w:r>
      <w:r w:rsidR="00650A89">
        <w:t>c</w:t>
      </w:r>
      <w:r w:rsidRPr="003047E8">
        <w:t>ross-border e-</w:t>
      </w:r>
      <w:r w:rsidR="00650A89">
        <w:t>s</w:t>
      </w:r>
      <w:r w:rsidRPr="003047E8">
        <w:t xml:space="preserve">ignatures, </w:t>
      </w:r>
      <w:r w:rsidR="00650A89">
        <w:t>d</w:t>
      </w:r>
      <w:r w:rsidRPr="003047E8">
        <w:t xml:space="preserve">igital </w:t>
      </w:r>
      <w:r w:rsidR="00650A89">
        <w:t>t</w:t>
      </w:r>
      <w:r w:rsidRPr="003047E8">
        <w:t xml:space="preserve">ransport </w:t>
      </w:r>
      <w:r w:rsidR="00650A89">
        <w:t>c</w:t>
      </w:r>
      <w:r w:rsidRPr="003047E8">
        <w:t xml:space="preserve">orridor services and </w:t>
      </w:r>
      <w:r w:rsidR="00650A89">
        <w:t>t</w:t>
      </w:r>
      <w:r w:rsidRPr="003047E8">
        <w:t xml:space="preserve">rade </w:t>
      </w:r>
      <w:r w:rsidR="00650A89">
        <w:t>f</w:t>
      </w:r>
      <w:r w:rsidRPr="003047E8">
        <w:t xml:space="preserve">acilitation </w:t>
      </w:r>
      <w:r w:rsidR="00650A89">
        <w:t>s</w:t>
      </w:r>
      <w:r w:rsidRPr="003047E8">
        <w:t>ystems</w:t>
      </w:r>
      <w:r w:rsidR="00665B85">
        <w:t>;</w:t>
      </w:r>
    </w:p>
    <w:p w14:paraId="2F7D6DD5" w14:textId="77777777" w:rsidR="008961C1" w:rsidRPr="003047E8" w:rsidRDefault="008961C1" w:rsidP="001F4625">
      <w:pPr>
        <w:pStyle w:val="Heading1"/>
        <w:numPr>
          <w:ilvl w:val="0"/>
          <w:numId w:val="0"/>
        </w:numPr>
      </w:pPr>
    </w:p>
    <w:p w14:paraId="4BDAA2CA" w14:textId="5D0609AF" w:rsidR="008961C1" w:rsidRPr="002837B2" w:rsidRDefault="00064CDC" w:rsidP="00650A89">
      <w:pPr>
        <w:pStyle w:val="Heading1"/>
      </w:pPr>
      <w:r w:rsidRPr="002837B2">
        <w:t xml:space="preserve">call on the Ministry of </w:t>
      </w:r>
      <w:r w:rsidR="00650A89">
        <w:t xml:space="preserve">the </w:t>
      </w:r>
      <w:r w:rsidRPr="002837B2">
        <w:t xml:space="preserve">Economy </w:t>
      </w:r>
      <w:r w:rsidR="008961C1" w:rsidRPr="003047E8">
        <w:t xml:space="preserve">to implement the provisions of </w:t>
      </w:r>
      <w:r w:rsidRPr="002837B2">
        <w:t>the</w:t>
      </w:r>
      <w:r w:rsidR="008961C1" w:rsidRPr="003047E8">
        <w:t xml:space="preserve"> Liability of </w:t>
      </w:r>
      <w:r w:rsidR="004F0358">
        <w:t>I</w:t>
      </w:r>
      <w:r w:rsidR="004F0358" w:rsidRPr="003047E8">
        <w:t xml:space="preserve">ntermediary </w:t>
      </w:r>
      <w:r w:rsidR="004F0358">
        <w:t>S</w:t>
      </w:r>
      <w:r w:rsidR="008961C1" w:rsidRPr="003047E8">
        <w:t xml:space="preserve">ervice </w:t>
      </w:r>
      <w:r w:rsidR="004F0358">
        <w:t>P</w:t>
      </w:r>
      <w:r w:rsidR="008961C1" w:rsidRPr="003047E8">
        <w:t xml:space="preserve">roviders </w:t>
      </w:r>
      <w:r w:rsidR="00650A89">
        <w:t>s</w:t>
      </w:r>
      <w:r w:rsidR="00650A89" w:rsidRPr="00650A89">
        <w:t>ub</w:t>
      </w:r>
      <w:r w:rsidR="00650A89">
        <w:t>s</w:t>
      </w:r>
      <w:r w:rsidR="00650A89" w:rsidRPr="00650A89">
        <w:t xml:space="preserve">ection </w:t>
      </w:r>
      <w:r w:rsidRPr="002837B2">
        <w:t>(</w:t>
      </w:r>
      <w:r w:rsidR="008961C1" w:rsidRPr="003047E8">
        <w:t>Article</w:t>
      </w:r>
      <w:r w:rsidR="00650A89">
        <w:t>s</w:t>
      </w:r>
      <w:r w:rsidR="008961C1" w:rsidRPr="003047E8">
        <w:t xml:space="preserve"> 129-133</w:t>
      </w:r>
      <w:r w:rsidRPr="002837B2">
        <w:t xml:space="preserve">) according to </w:t>
      </w:r>
      <w:r w:rsidR="00650A89">
        <w:t xml:space="preserve">the </w:t>
      </w:r>
      <w:r w:rsidRPr="002837B2">
        <w:t xml:space="preserve">annual </w:t>
      </w:r>
      <w:r w:rsidR="00650A89" w:rsidRPr="002837B2">
        <w:t>DCFTA 2018 implementation</w:t>
      </w:r>
      <w:r w:rsidR="00650A89">
        <w:t xml:space="preserve"> </w:t>
      </w:r>
      <w:r w:rsidRPr="002837B2">
        <w:t xml:space="preserve">action plan and note that Georgia </w:t>
      </w:r>
      <w:r w:rsidR="004F0358">
        <w:t xml:space="preserve">has </w:t>
      </w:r>
      <w:r w:rsidRPr="002837B2">
        <w:t>committed itself to implement</w:t>
      </w:r>
      <w:r w:rsidR="004F0358">
        <w:t>ing this</w:t>
      </w:r>
      <w:r w:rsidR="008961C1" w:rsidRPr="003047E8">
        <w:t xml:space="preserve"> within two years from the date of entry into force of </w:t>
      </w:r>
      <w:r w:rsidRPr="002837B2">
        <w:t>the</w:t>
      </w:r>
      <w:r w:rsidR="008961C1" w:rsidRPr="003047E8">
        <w:t xml:space="preserve"> agreement</w:t>
      </w:r>
      <w:r w:rsidR="004F0358">
        <w:t>,</w:t>
      </w:r>
      <w:r w:rsidR="008961C1" w:rsidRPr="003047E8">
        <w:t xml:space="preserve"> but </w:t>
      </w:r>
      <w:r w:rsidR="004F0358">
        <w:t xml:space="preserve">has </w:t>
      </w:r>
      <w:r w:rsidRPr="002837B2">
        <w:t>failed to do so;</w:t>
      </w:r>
    </w:p>
    <w:p w14:paraId="1DA40477" w14:textId="77777777" w:rsidR="008961C1" w:rsidRPr="002837B2" w:rsidRDefault="008961C1" w:rsidP="001F4625">
      <w:pPr>
        <w:pStyle w:val="Heading1"/>
        <w:numPr>
          <w:ilvl w:val="0"/>
          <w:numId w:val="0"/>
        </w:numPr>
      </w:pPr>
    </w:p>
    <w:p w14:paraId="71F3CADC" w14:textId="44FBB4E9" w:rsidR="008961C1" w:rsidRPr="003047E8" w:rsidRDefault="0062564A" w:rsidP="001F4625">
      <w:pPr>
        <w:pStyle w:val="Heading1"/>
      </w:pPr>
      <w:proofErr w:type="gramStart"/>
      <w:r w:rsidRPr="003047E8">
        <w:t>c</w:t>
      </w:r>
      <w:r w:rsidR="008961C1" w:rsidRPr="003047E8">
        <w:t>all</w:t>
      </w:r>
      <w:proofErr w:type="gramEnd"/>
      <w:r w:rsidR="008961C1" w:rsidRPr="003047E8">
        <w:t xml:space="preserve"> on </w:t>
      </w:r>
      <w:r w:rsidR="00EA6F11">
        <w:t xml:space="preserve">the </w:t>
      </w:r>
      <w:r w:rsidR="004F0358">
        <w:t>g</w:t>
      </w:r>
      <w:r w:rsidR="008961C1" w:rsidRPr="003047E8">
        <w:t xml:space="preserve">overnment to </w:t>
      </w:r>
      <w:r w:rsidR="004F0358">
        <w:t xml:space="preserve">ensure the </w:t>
      </w:r>
      <w:r w:rsidR="008961C1" w:rsidRPr="003047E8">
        <w:t xml:space="preserve">involvement of civil society and </w:t>
      </w:r>
      <w:r w:rsidR="004F0358">
        <w:t xml:space="preserve">the </w:t>
      </w:r>
      <w:r w:rsidR="008961C1" w:rsidRPr="003047E8">
        <w:t xml:space="preserve">private sector in the work of the </w:t>
      </w:r>
      <w:proofErr w:type="spellStart"/>
      <w:r w:rsidR="008961C1" w:rsidRPr="003047E8">
        <w:t>EaP</w:t>
      </w:r>
      <w:proofErr w:type="spellEnd"/>
      <w:r w:rsidR="008961C1" w:rsidRPr="003047E8">
        <w:t xml:space="preserve"> platforms</w:t>
      </w:r>
      <w:r w:rsidR="004F0358">
        <w:t>,</w:t>
      </w:r>
      <w:r w:rsidR="008961C1" w:rsidRPr="003047E8">
        <w:t xml:space="preserve"> including: workshops, panel sessions</w:t>
      </w:r>
      <w:r w:rsidR="004F0358">
        <w:t xml:space="preserve"> and </w:t>
      </w:r>
      <w:r w:rsidR="008961C1" w:rsidRPr="003047E8">
        <w:t xml:space="preserve">ministerial and other events </w:t>
      </w:r>
      <w:r w:rsidR="004F0358">
        <w:t xml:space="preserve">within the </w:t>
      </w:r>
      <w:r w:rsidR="008961C1" w:rsidRPr="003047E8">
        <w:t>allocated quotas</w:t>
      </w:r>
      <w:r w:rsidR="00665B85">
        <w:t>;</w:t>
      </w:r>
    </w:p>
    <w:p w14:paraId="01723BD8" w14:textId="77777777" w:rsidR="007C2616" w:rsidRDefault="007C2616" w:rsidP="001F4625"/>
    <w:p w14:paraId="117AA5C1" w14:textId="77777777" w:rsidR="006704BE" w:rsidRPr="003047E8" w:rsidRDefault="006704BE" w:rsidP="001F4625">
      <w:bookmarkStart w:id="0" w:name="_GoBack"/>
      <w:bookmarkEnd w:id="0"/>
    </w:p>
    <w:p w14:paraId="2364159E" w14:textId="0758378C" w:rsidR="00634DEB" w:rsidRPr="003047E8" w:rsidRDefault="00634DEB" w:rsidP="001F4625">
      <w:pPr>
        <w:rPr>
          <w:b/>
        </w:rPr>
      </w:pPr>
      <w:r w:rsidRPr="003047E8">
        <w:rPr>
          <w:b/>
        </w:rPr>
        <w:t xml:space="preserve">On </w:t>
      </w:r>
      <w:r w:rsidR="00064CDC" w:rsidRPr="002837B2">
        <w:rPr>
          <w:b/>
        </w:rPr>
        <w:t>c</w:t>
      </w:r>
      <w:r w:rsidRPr="002837B2">
        <w:rPr>
          <w:b/>
        </w:rPr>
        <w:t>ooperation</w:t>
      </w:r>
      <w:r w:rsidRPr="003047E8">
        <w:rPr>
          <w:b/>
        </w:rPr>
        <w:t xml:space="preserve"> </w:t>
      </w:r>
      <w:r w:rsidR="004F0358">
        <w:rPr>
          <w:b/>
        </w:rPr>
        <w:t xml:space="preserve">on </w:t>
      </w:r>
      <w:r w:rsidR="009F6B7A" w:rsidRPr="002837B2">
        <w:rPr>
          <w:b/>
        </w:rPr>
        <w:t>C</w:t>
      </w:r>
      <w:r w:rsidRPr="002837B2">
        <w:rPr>
          <w:b/>
        </w:rPr>
        <w:t>FSP/</w:t>
      </w:r>
      <w:r w:rsidR="009F6B7A" w:rsidRPr="002837B2">
        <w:rPr>
          <w:b/>
        </w:rPr>
        <w:t>CS</w:t>
      </w:r>
      <w:r w:rsidRPr="002837B2">
        <w:rPr>
          <w:b/>
        </w:rPr>
        <w:t>DP</w:t>
      </w:r>
      <w:r w:rsidRPr="003047E8">
        <w:rPr>
          <w:b/>
        </w:rPr>
        <w:t xml:space="preserve"> issues</w:t>
      </w:r>
      <w:r w:rsidR="00E338B2" w:rsidRPr="006704BE">
        <w:t>,</w:t>
      </w:r>
      <w:r w:rsidR="00E338B2" w:rsidRPr="004F0358">
        <w:rPr>
          <w:noProof/>
        </w:rPr>
        <w:t xml:space="preserve"> </w:t>
      </w:r>
      <w:r w:rsidR="00E338B2" w:rsidRPr="003047E8">
        <w:rPr>
          <w:noProof/>
        </w:rPr>
        <w:t>the CSP members</w:t>
      </w:r>
      <w:r w:rsidR="00A27787">
        <w:rPr>
          <w:b/>
        </w:rPr>
        <w:t>:</w:t>
      </w:r>
    </w:p>
    <w:p w14:paraId="2838D6E2" w14:textId="77777777" w:rsidR="007C2616" w:rsidRPr="003047E8" w:rsidRDefault="007C2616" w:rsidP="001F4625">
      <w:pPr>
        <w:rPr>
          <w:b/>
        </w:rPr>
      </w:pPr>
    </w:p>
    <w:p w14:paraId="0F30088B" w14:textId="7A1B526A" w:rsidR="006E618E" w:rsidRPr="003047E8" w:rsidRDefault="00064CDC" w:rsidP="001F4625">
      <w:pPr>
        <w:pStyle w:val="Heading1"/>
      </w:pPr>
      <w:r w:rsidRPr="002837B2">
        <w:t>w</w:t>
      </w:r>
      <w:r w:rsidR="006E618E" w:rsidRPr="002837B2">
        <w:t>elcome</w:t>
      </w:r>
      <w:r w:rsidR="006E618E" w:rsidRPr="003047E8">
        <w:t xml:space="preserve"> </w:t>
      </w:r>
      <w:r w:rsidR="004F0358">
        <w:t xml:space="preserve">the </w:t>
      </w:r>
      <w:r w:rsidR="006E618E" w:rsidRPr="003047E8">
        <w:t xml:space="preserve">successful cooperation between Georgia and </w:t>
      </w:r>
      <w:r w:rsidR="009F6B7A" w:rsidRPr="002837B2">
        <w:t xml:space="preserve">the </w:t>
      </w:r>
      <w:r w:rsidR="006E618E" w:rsidRPr="003047E8">
        <w:t xml:space="preserve">EU </w:t>
      </w:r>
      <w:r w:rsidR="0015663D">
        <w:t xml:space="preserve">to promote </w:t>
      </w:r>
      <w:r w:rsidR="006E618E" w:rsidRPr="003047E8">
        <w:t>peace and stability in the world</w:t>
      </w:r>
      <w:r w:rsidR="009F6B7A" w:rsidRPr="002837B2">
        <w:t>; n</w:t>
      </w:r>
      <w:r w:rsidR="006E618E" w:rsidRPr="002837B2">
        <w:t>ote</w:t>
      </w:r>
      <w:r w:rsidR="006E618E" w:rsidRPr="003047E8">
        <w:t xml:space="preserve"> with satisfaction Georgia</w:t>
      </w:r>
      <w:r w:rsidR="0015663D">
        <w:t>'</w:t>
      </w:r>
      <w:r w:rsidR="006E618E" w:rsidRPr="003047E8">
        <w:t xml:space="preserve">s important contributions to EU </w:t>
      </w:r>
      <w:r w:rsidR="0015663D">
        <w:t>p</w:t>
      </w:r>
      <w:r w:rsidR="006E618E" w:rsidRPr="003047E8">
        <w:t xml:space="preserve">eacekeeping operations in the Republic of Mali, </w:t>
      </w:r>
      <w:r w:rsidR="0015663D">
        <w:t xml:space="preserve">the </w:t>
      </w:r>
      <w:r w:rsidR="006E618E" w:rsidRPr="003047E8">
        <w:t>Central African Republic and Ukraine</w:t>
      </w:r>
      <w:r w:rsidR="009F6B7A" w:rsidRPr="002837B2">
        <w:t>; c</w:t>
      </w:r>
      <w:r w:rsidR="006E618E" w:rsidRPr="002837B2">
        <w:t>al</w:t>
      </w:r>
      <w:r w:rsidR="009F6B7A" w:rsidRPr="002837B2">
        <w:t>l</w:t>
      </w:r>
      <w:r w:rsidR="006E618E" w:rsidRPr="003047E8">
        <w:t xml:space="preserve"> upon </w:t>
      </w:r>
      <w:r w:rsidR="0015663D">
        <w:t xml:space="preserve">the </w:t>
      </w:r>
      <w:r w:rsidR="006E618E" w:rsidRPr="003047E8">
        <w:t xml:space="preserve">Georgian </w:t>
      </w:r>
      <w:r w:rsidR="0015663D">
        <w:t>g</w:t>
      </w:r>
      <w:r w:rsidR="006E618E" w:rsidRPr="003047E8">
        <w:t xml:space="preserve">overnment to further develop </w:t>
      </w:r>
      <w:r w:rsidR="0015663D">
        <w:t xml:space="preserve">the </w:t>
      </w:r>
      <w:r w:rsidR="006E618E" w:rsidRPr="003047E8">
        <w:t>legal basis</w:t>
      </w:r>
      <w:r w:rsidR="0015663D">
        <w:t>,</w:t>
      </w:r>
      <w:r w:rsidR="006E618E" w:rsidRPr="003047E8">
        <w:t xml:space="preserve"> institutional </w:t>
      </w:r>
      <w:r w:rsidR="0062564A" w:rsidRPr="003047E8">
        <w:t>structure</w:t>
      </w:r>
      <w:r w:rsidR="0015663D">
        <w:t xml:space="preserve"> and </w:t>
      </w:r>
      <w:r w:rsidR="0062564A" w:rsidRPr="003047E8">
        <w:t xml:space="preserve">inter-institutional coordination and </w:t>
      </w:r>
      <w:r w:rsidR="006E618E" w:rsidRPr="003047E8">
        <w:t xml:space="preserve">capabilities, including training of </w:t>
      </w:r>
      <w:r w:rsidR="00BF3F00" w:rsidRPr="003047E8">
        <w:t>personnel, for</w:t>
      </w:r>
      <w:r w:rsidR="006E618E" w:rsidRPr="003047E8">
        <w:t xml:space="preserve"> </w:t>
      </w:r>
      <w:r w:rsidR="0015663D">
        <w:t xml:space="preserve">the </w:t>
      </w:r>
      <w:r w:rsidR="006E618E" w:rsidRPr="003047E8">
        <w:t>increased participation of Georgian professionals in EU</w:t>
      </w:r>
      <w:r w:rsidR="009F6B7A" w:rsidRPr="002837B2">
        <w:t>-</w:t>
      </w:r>
      <w:r w:rsidR="006E618E" w:rsidRPr="003047E8">
        <w:t>led CSDP civil</w:t>
      </w:r>
      <w:r w:rsidR="0062564A" w:rsidRPr="003047E8">
        <w:t xml:space="preserve"> operations;</w:t>
      </w:r>
    </w:p>
    <w:p w14:paraId="1450A59E" w14:textId="77777777" w:rsidR="0062564A" w:rsidRPr="003047E8" w:rsidRDefault="0062564A" w:rsidP="001F4625"/>
    <w:p w14:paraId="754675DD" w14:textId="26BD9BE9" w:rsidR="0062564A" w:rsidRPr="003047E8" w:rsidRDefault="0062564A" w:rsidP="001F4625">
      <w:pPr>
        <w:pStyle w:val="Heading1"/>
      </w:pPr>
      <w:proofErr w:type="gramStart"/>
      <w:r w:rsidRPr="002837B2">
        <w:t>w</w:t>
      </w:r>
      <w:r w:rsidR="00BF3F00" w:rsidRPr="002837B2">
        <w:t>elcome</w:t>
      </w:r>
      <w:proofErr w:type="gramEnd"/>
      <w:r w:rsidR="00BF3F00" w:rsidRPr="002837B2">
        <w:t xml:space="preserve"> </w:t>
      </w:r>
      <w:r w:rsidR="009F6B7A" w:rsidRPr="002837B2">
        <w:t>the sign</w:t>
      </w:r>
      <w:r w:rsidR="0015663D">
        <w:t xml:space="preserve">ing </w:t>
      </w:r>
      <w:r w:rsidR="00BF3F00" w:rsidRPr="003047E8">
        <w:t xml:space="preserve">of the agreement on </w:t>
      </w:r>
      <w:r w:rsidR="0015663D">
        <w:t xml:space="preserve">the </w:t>
      </w:r>
      <w:r w:rsidR="00BF3F00" w:rsidRPr="003047E8">
        <w:t xml:space="preserve">exchange of confidential information between relevant </w:t>
      </w:r>
      <w:r w:rsidR="0015663D">
        <w:t xml:space="preserve">bodies </w:t>
      </w:r>
      <w:r w:rsidR="00BF3F00" w:rsidRPr="003047E8">
        <w:t xml:space="preserve">of </w:t>
      </w:r>
      <w:r w:rsidR="009F6B7A" w:rsidRPr="002837B2">
        <w:t xml:space="preserve">the </w:t>
      </w:r>
      <w:r w:rsidR="00BF3F00" w:rsidRPr="003047E8">
        <w:t xml:space="preserve">EU, its </w:t>
      </w:r>
      <w:r w:rsidR="009F6B7A" w:rsidRPr="002837B2">
        <w:t>M</w:t>
      </w:r>
      <w:r w:rsidR="00BF3F00" w:rsidRPr="002837B2">
        <w:t xml:space="preserve">ember </w:t>
      </w:r>
      <w:r w:rsidR="009F6B7A" w:rsidRPr="002837B2">
        <w:t>S</w:t>
      </w:r>
      <w:r w:rsidR="00BF3F00" w:rsidRPr="002837B2">
        <w:t>tates</w:t>
      </w:r>
      <w:r w:rsidR="00BF3F00" w:rsidRPr="003047E8">
        <w:t xml:space="preserve"> and Georgia</w:t>
      </w:r>
      <w:r w:rsidRPr="003047E8">
        <w:t>;</w:t>
      </w:r>
      <w:r w:rsidR="00BF3F00" w:rsidRPr="003047E8">
        <w:t xml:space="preserve">  </w:t>
      </w:r>
    </w:p>
    <w:p w14:paraId="00B63C18" w14:textId="74EE4E80" w:rsidR="00BF3F00" w:rsidRPr="003047E8" w:rsidRDefault="00BF3F00" w:rsidP="001F4625">
      <w:pPr>
        <w:pStyle w:val="Heading1"/>
        <w:numPr>
          <w:ilvl w:val="0"/>
          <w:numId w:val="0"/>
        </w:numPr>
      </w:pPr>
      <w:r w:rsidRPr="003047E8">
        <w:t xml:space="preserve">   </w:t>
      </w:r>
    </w:p>
    <w:p w14:paraId="581986C5" w14:textId="05E410C7" w:rsidR="00BF3F00" w:rsidRPr="003047E8" w:rsidRDefault="0062564A" w:rsidP="001F4625">
      <w:pPr>
        <w:pStyle w:val="Heading1"/>
      </w:pPr>
      <w:proofErr w:type="gramStart"/>
      <w:r w:rsidRPr="002837B2">
        <w:t>c</w:t>
      </w:r>
      <w:r w:rsidR="006E618E" w:rsidRPr="002837B2">
        <w:t>all</w:t>
      </w:r>
      <w:proofErr w:type="gramEnd"/>
      <w:r w:rsidR="009F6B7A" w:rsidRPr="002837B2">
        <w:t xml:space="preserve"> on the</w:t>
      </w:r>
      <w:r w:rsidR="006E618E" w:rsidRPr="003047E8">
        <w:t xml:space="preserve"> EU and</w:t>
      </w:r>
      <w:r w:rsidR="006E618E" w:rsidRPr="002837B2">
        <w:t xml:space="preserve"> </w:t>
      </w:r>
      <w:r w:rsidR="009F6B7A" w:rsidRPr="002837B2">
        <w:t>the</w:t>
      </w:r>
      <w:r w:rsidR="006E618E" w:rsidRPr="003047E8">
        <w:t xml:space="preserve"> </w:t>
      </w:r>
      <w:r w:rsidR="0015663D">
        <w:t>g</w:t>
      </w:r>
      <w:r w:rsidR="006E618E" w:rsidRPr="003047E8">
        <w:t xml:space="preserve">overnment of Georgia to intensify institutional cooperation on </w:t>
      </w:r>
      <w:r w:rsidR="0015663D">
        <w:t xml:space="preserve">addressing </w:t>
      </w:r>
      <w:r w:rsidR="006E618E" w:rsidRPr="003047E8">
        <w:t xml:space="preserve">new threats, </w:t>
      </w:r>
      <w:r w:rsidR="00BF3F00" w:rsidRPr="003047E8">
        <w:t xml:space="preserve">in particular </w:t>
      </w:r>
      <w:r w:rsidR="006E618E" w:rsidRPr="003047E8">
        <w:t xml:space="preserve">hybrid </w:t>
      </w:r>
      <w:r w:rsidR="0015663D">
        <w:t xml:space="preserve">and </w:t>
      </w:r>
      <w:r w:rsidR="006E618E" w:rsidRPr="003047E8">
        <w:t>information war</w:t>
      </w:r>
      <w:r w:rsidR="0015663D">
        <w:t xml:space="preserve">s and </w:t>
      </w:r>
      <w:r w:rsidR="00BF3F00" w:rsidRPr="003047E8">
        <w:t>cyber</w:t>
      </w:r>
      <w:r w:rsidR="0015663D">
        <w:t>-</w:t>
      </w:r>
      <w:r w:rsidR="00BF3F00" w:rsidRPr="003047E8">
        <w:t>attacks</w:t>
      </w:r>
      <w:r w:rsidR="009F6B7A" w:rsidRPr="002837B2">
        <w:t xml:space="preserve">; in </w:t>
      </w:r>
      <w:r w:rsidR="00BF3F00" w:rsidRPr="002837B2">
        <w:t>this</w:t>
      </w:r>
      <w:r w:rsidR="00BF3F00" w:rsidRPr="003047E8">
        <w:t xml:space="preserve"> </w:t>
      </w:r>
      <w:r w:rsidR="0015663D">
        <w:t xml:space="preserve">connection, </w:t>
      </w:r>
      <w:r w:rsidR="00BF3F00" w:rsidRPr="003047E8">
        <w:t>call on</w:t>
      </w:r>
      <w:r w:rsidR="009F6B7A" w:rsidRPr="002837B2">
        <w:t xml:space="preserve"> the</w:t>
      </w:r>
      <w:r w:rsidR="00BF3F00" w:rsidRPr="003047E8">
        <w:t xml:space="preserve"> EU to increase its assistance to Georgia in developing </w:t>
      </w:r>
      <w:r w:rsidR="0015663D">
        <w:t xml:space="preserve">an </w:t>
      </w:r>
      <w:r w:rsidR="00BF3F00" w:rsidRPr="003047E8">
        <w:t xml:space="preserve">adequate level of resilience as stipulated by the </w:t>
      </w:r>
      <w:r w:rsidR="00BF3F00" w:rsidRPr="002837B2">
        <w:t>EU</w:t>
      </w:r>
      <w:r w:rsidR="00BF3F00" w:rsidRPr="003047E8">
        <w:t xml:space="preserve"> Global Security Strategy</w:t>
      </w:r>
      <w:r w:rsidRPr="003047E8">
        <w:t xml:space="preserve">; </w:t>
      </w:r>
      <w:r w:rsidR="00BF3F00" w:rsidRPr="003047E8">
        <w:t xml:space="preserve">   </w:t>
      </w:r>
    </w:p>
    <w:p w14:paraId="519E065E" w14:textId="77777777" w:rsidR="00634DEB" w:rsidRPr="00150375" w:rsidRDefault="00634DEB" w:rsidP="001F4625"/>
    <w:p w14:paraId="3667384A" w14:textId="3F96C1A8" w:rsidR="00634DEB" w:rsidRPr="003047E8" w:rsidRDefault="00634DEB" w:rsidP="001F4625">
      <w:pPr>
        <w:rPr>
          <w:b/>
        </w:rPr>
      </w:pPr>
      <w:r w:rsidRPr="003047E8">
        <w:rPr>
          <w:b/>
        </w:rPr>
        <w:t xml:space="preserve">On </w:t>
      </w:r>
      <w:r w:rsidR="0015663D">
        <w:rPr>
          <w:b/>
        </w:rPr>
        <w:t xml:space="preserve">the </w:t>
      </w:r>
      <w:r w:rsidR="009F6B7A" w:rsidRPr="002837B2">
        <w:rPr>
          <w:b/>
        </w:rPr>
        <w:t>movement</w:t>
      </w:r>
      <w:r w:rsidRPr="003047E8">
        <w:rPr>
          <w:b/>
        </w:rPr>
        <w:t xml:space="preserve"> of </w:t>
      </w:r>
      <w:r w:rsidR="009F6B7A" w:rsidRPr="002837B2">
        <w:rPr>
          <w:b/>
        </w:rPr>
        <w:t>p</w:t>
      </w:r>
      <w:r w:rsidRPr="002837B2">
        <w:rPr>
          <w:b/>
        </w:rPr>
        <w:t>ersons</w:t>
      </w:r>
      <w:r w:rsidR="00E338B2" w:rsidRPr="006704BE">
        <w:t>,</w:t>
      </w:r>
      <w:r w:rsidR="00E338B2" w:rsidRPr="003047E8">
        <w:rPr>
          <w:b/>
        </w:rPr>
        <w:t xml:space="preserve"> </w:t>
      </w:r>
      <w:r w:rsidR="00E338B2" w:rsidRPr="003047E8">
        <w:rPr>
          <w:noProof/>
        </w:rPr>
        <w:t>the CSP members</w:t>
      </w:r>
      <w:r w:rsidR="00A27787">
        <w:rPr>
          <w:b/>
        </w:rPr>
        <w:t>:</w:t>
      </w:r>
    </w:p>
    <w:p w14:paraId="6E885CC0" w14:textId="77777777" w:rsidR="007C2616" w:rsidRPr="003047E8" w:rsidRDefault="007C2616" w:rsidP="001F4625">
      <w:pPr>
        <w:rPr>
          <w:b/>
        </w:rPr>
      </w:pPr>
    </w:p>
    <w:p w14:paraId="7BAD188F" w14:textId="420145D4" w:rsidR="007C2616" w:rsidRDefault="009F6B7A" w:rsidP="001F4625">
      <w:pPr>
        <w:pStyle w:val="Heading1"/>
      </w:pPr>
      <w:r w:rsidRPr="002837B2">
        <w:t>c</w:t>
      </w:r>
      <w:r w:rsidR="00634DEB" w:rsidRPr="002837B2">
        <w:t>all</w:t>
      </w:r>
      <w:r w:rsidR="00634DEB" w:rsidRPr="003047E8">
        <w:t xml:space="preserve"> on the EU Member States and the Georgian </w:t>
      </w:r>
      <w:r w:rsidR="0015663D">
        <w:t>g</w:t>
      </w:r>
      <w:r w:rsidR="00634DEB" w:rsidRPr="003047E8">
        <w:t xml:space="preserve">overnment to </w:t>
      </w:r>
      <w:r w:rsidR="0015663D">
        <w:t xml:space="preserve">upgrade </w:t>
      </w:r>
      <w:r w:rsidR="00634DEB" w:rsidRPr="003047E8">
        <w:t xml:space="preserve">their support for strengthening interstate cooperation </w:t>
      </w:r>
      <w:r w:rsidR="0015663D">
        <w:t xml:space="preserve">on </w:t>
      </w:r>
      <w:r w:rsidR="00634DEB" w:rsidRPr="003047E8">
        <w:t xml:space="preserve">temporary legal migration (expertise, research, </w:t>
      </w:r>
      <w:r w:rsidR="0015663D">
        <w:t xml:space="preserve">designing </w:t>
      </w:r>
      <w:r w:rsidR="00634DEB" w:rsidRPr="003047E8">
        <w:t>of circular migration schemes, signing agreements</w:t>
      </w:r>
      <w:r w:rsidR="0015663D">
        <w:t>, etc.</w:t>
      </w:r>
      <w:r w:rsidR="00634DEB" w:rsidRPr="003047E8">
        <w:t>) </w:t>
      </w:r>
      <w:r w:rsidR="0015663D">
        <w:t xml:space="preserve">under the </w:t>
      </w:r>
      <w:r w:rsidR="00634DEB" w:rsidRPr="003047E8">
        <w:t xml:space="preserve">Mobility Partnership between </w:t>
      </w:r>
      <w:r w:rsidRPr="002837B2">
        <w:t>the</w:t>
      </w:r>
      <w:r w:rsidR="00634DEB" w:rsidRPr="002837B2">
        <w:t xml:space="preserve"> </w:t>
      </w:r>
      <w:r w:rsidR="00634DEB" w:rsidRPr="003047E8">
        <w:t>EU and Georgia, the initiative signed in Brussels in 2009</w:t>
      </w:r>
      <w:r w:rsidR="007C2616" w:rsidRPr="003047E8">
        <w:t xml:space="preserve">; </w:t>
      </w:r>
    </w:p>
    <w:p w14:paraId="0BFA577D" w14:textId="77777777" w:rsidR="00037EEA" w:rsidRPr="00037EEA" w:rsidRDefault="00037EEA" w:rsidP="00150375"/>
    <w:p w14:paraId="53B4E0B9" w14:textId="2A3B2174" w:rsidR="007C2616" w:rsidRDefault="007C2616" w:rsidP="001F4625">
      <w:pPr>
        <w:pStyle w:val="Heading1"/>
      </w:pPr>
      <w:r w:rsidRPr="003047E8">
        <w:t>c</w:t>
      </w:r>
      <w:r w:rsidR="006E109A" w:rsidRPr="003047E8">
        <w:t xml:space="preserve">all on </w:t>
      </w:r>
      <w:r w:rsidR="0015663D">
        <w:t xml:space="preserve">the </w:t>
      </w:r>
      <w:r w:rsidR="007D4ACD" w:rsidRPr="003047E8">
        <w:t>Georgian</w:t>
      </w:r>
      <w:r w:rsidR="006E109A" w:rsidRPr="003047E8">
        <w:t xml:space="preserve"> government</w:t>
      </w:r>
      <w:r w:rsidR="002837B2">
        <w:t xml:space="preserve"> and the EU</w:t>
      </w:r>
      <w:r w:rsidR="006E109A" w:rsidRPr="003047E8">
        <w:t xml:space="preserve"> to intensify efforts, including through </w:t>
      </w:r>
      <w:r w:rsidR="0015663D">
        <w:t xml:space="preserve">a broad </w:t>
      </w:r>
      <w:r w:rsidR="006E109A" w:rsidRPr="003047E8">
        <w:t xml:space="preserve">public information </w:t>
      </w:r>
      <w:r w:rsidR="007D4ACD" w:rsidRPr="003047E8">
        <w:t xml:space="preserve">campaign, </w:t>
      </w:r>
      <w:r w:rsidR="0015663D">
        <w:t xml:space="preserve">to </w:t>
      </w:r>
      <w:r w:rsidR="006E109A" w:rsidRPr="003047E8">
        <w:t xml:space="preserve">prevent the attempts of Georgian citizens to travel to </w:t>
      </w:r>
      <w:r w:rsidR="009F6B7A" w:rsidRPr="002837B2">
        <w:t xml:space="preserve">the </w:t>
      </w:r>
      <w:r w:rsidR="006E109A" w:rsidRPr="003047E8">
        <w:t xml:space="preserve">EU </w:t>
      </w:r>
      <w:r w:rsidR="0015663D">
        <w:t xml:space="preserve">in order to </w:t>
      </w:r>
      <w:r w:rsidR="00D91176">
        <w:t>false</w:t>
      </w:r>
      <w:r w:rsidR="0015663D">
        <w:t>ly seek</w:t>
      </w:r>
      <w:r w:rsidR="00D91176">
        <w:t xml:space="preserve"> </w:t>
      </w:r>
      <w:r w:rsidR="006E109A" w:rsidRPr="003047E8">
        <w:t xml:space="preserve">asylum, </w:t>
      </w:r>
      <w:r w:rsidR="0015663D">
        <w:t xml:space="preserve">remain </w:t>
      </w:r>
      <w:r w:rsidR="007D4ACD" w:rsidRPr="003047E8">
        <w:t>illegally</w:t>
      </w:r>
      <w:r w:rsidR="006E109A" w:rsidRPr="003047E8">
        <w:t xml:space="preserve"> and </w:t>
      </w:r>
      <w:r w:rsidR="007D4ACD" w:rsidRPr="003047E8">
        <w:t>look</w:t>
      </w:r>
      <w:r w:rsidR="006E109A" w:rsidRPr="003047E8">
        <w:t xml:space="preserve"> for </w:t>
      </w:r>
      <w:r w:rsidR="002837B2">
        <w:t>undeclared</w:t>
      </w:r>
      <w:r w:rsidR="006E109A" w:rsidRPr="003047E8">
        <w:t xml:space="preserve"> </w:t>
      </w:r>
      <w:r w:rsidR="007D4ACD" w:rsidRPr="003047E8">
        <w:t>employment</w:t>
      </w:r>
      <w:r w:rsidR="006E109A" w:rsidRPr="003047E8">
        <w:t xml:space="preserve"> in its </w:t>
      </w:r>
      <w:r w:rsidR="0015663D">
        <w:t>M</w:t>
      </w:r>
      <w:r w:rsidR="006E109A" w:rsidRPr="003047E8">
        <w:t xml:space="preserve">ember </w:t>
      </w:r>
      <w:r w:rsidR="0015663D">
        <w:t>S</w:t>
      </w:r>
      <w:r w:rsidR="006E109A" w:rsidRPr="003047E8">
        <w:t>tates</w:t>
      </w:r>
      <w:r w:rsidRPr="003047E8">
        <w:t xml:space="preserve">; </w:t>
      </w:r>
      <w:r w:rsidR="00D91176">
        <w:t>call for a unified approach of the EU Member States in declaring Georgia a safe country</w:t>
      </w:r>
      <w:r w:rsidR="008E639D">
        <w:t>,</w:t>
      </w:r>
      <w:r w:rsidR="00D91176">
        <w:t xml:space="preserve"> which would solve </w:t>
      </w:r>
      <w:r w:rsidR="00680E98">
        <w:t>t</w:t>
      </w:r>
      <w:r w:rsidR="00D91176">
        <w:t xml:space="preserve">he </w:t>
      </w:r>
      <w:r w:rsidR="008E639D">
        <w:t xml:space="preserve">issue </w:t>
      </w:r>
      <w:r w:rsidR="00D91176">
        <w:t>of false asylum seekers;</w:t>
      </w:r>
    </w:p>
    <w:p w14:paraId="5AD7B481" w14:textId="77777777" w:rsidR="00E338B2" w:rsidRPr="003047E8" w:rsidRDefault="00E338B2" w:rsidP="001F4625">
      <w:pPr>
        <w:rPr>
          <w:b/>
        </w:rPr>
      </w:pPr>
    </w:p>
    <w:p w14:paraId="2DB52052" w14:textId="5EB45E22" w:rsidR="00C972FB" w:rsidRPr="003047E8" w:rsidRDefault="00C972FB" w:rsidP="001F4625">
      <w:pPr>
        <w:rPr>
          <w:b/>
        </w:rPr>
      </w:pPr>
      <w:r w:rsidRPr="003047E8">
        <w:rPr>
          <w:b/>
        </w:rPr>
        <w:t xml:space="preserve">On </w:t>
      </w:r>
      <w:r w:rsidR="008E639D">
        <w:rPr>
          <w:b/>
        </w:rPr>
        <w:t>e</w:t>
      </w:r>
      <w:r w:rsidRPr="003047E8">
        <w:rPr>
          <w:b/>
        </w:rPr>
        <w:t xml:space="preserve">nvironmental </w:t>
      </w:r>
      <w:r w:rsidR="008E639D">
        <w:rPr>
          <w:b/>
        </w:rPr>
        <w:t>p</w:t>
      </w:r>
      <w:r w:rsidRPr="003047E8">
        <w:rPr>
          <w:b/>
        </w:rPr>
        <w:t>olicy</w:t>
      </w:r>
      <w:r w:rsidR="00E338B2" w:rsidRPr="006704BE">
        <w:t>,</w:t>
      </w:r>
      <w:r w:rsidR="00E338B2" w:rsidRPr="003047E8">
        <w:rPr>
          <w:b/>
        </w:rPr>
        <w:t xml:space="preserve"> </w:t>
      </w:r>
      <w:r w:rsidR="00E338B2" w:rsidRPr="003047E8">
        <w:rPr>
          <w:noProof/>
        </w:rPr>
        <w:t>the CSP members</w:t>
      </w:r>
      <w:r w:rsidR="00A27787">
        <w:rPr>
          <w:b/>
        </w:rPr>
        <w:t>:</w:t>
      </w:r>
    </w:p>
    <w:p w14:paraId="512BBBBC" w14:textId="15CE0A6B" w:rsidR="00C972FB" w:rsidRPr="003047E8" w:rsidRDefault="00C972FB" w:rsidP="001F4625">
      <w:pPr>
        <w:rPr>
          <w:b/>
        </w:rPr>
      </w:pPr>
    </w:p>
    <w:p w14:paraId="6106117B" w14:textId="488C24A1" w:rsidR="00F041E1" w:rsidRDefault="00F041E1" w:rsidP="00650A89">
      <w:pPr>
        <w:pStyle w:val="Heading1"/>
      </w:pPr>
      <w:proofErr w:type="gramStart"/>
      <w:r>
        <w:t>c</w:t>
      </w:r>
      <w:r w:rsidRPr="001F4625">
        <w:t>all</w:t>
      </w:r>
      <w:proofErr w:type="gramEnd"/>
      <w:r w:rsidR="00C972FB" w:rsidRPr="002837B2">
        <w:t xml:space="preserve"> </w:t>
      </w:r>
      <w:r w:rsidR="009F6B7A" w:rsidRPr="002837B2">
        <w:t>on</w:t>
      </w:r>
      <w:r w:rsidRPr="001F4625">
        <w:t xml:space="preserve"> </w:t>
      </w:r>
      <w:r w:rsidR="008E639D">
        <w:t xml:space="preserve">the </w:t>
      </w:r>
      <w:r w:rsidRPr="001F4625">
        <w:t xml:space="preserve">parties to strengthen cooperation and </w:t>
      </w:r>
      <w:r w:rsidR="008E639D">
        <w:t xml:space="preserve">explore </w:t>
      </w:r>
      <w:r w:rsidRPr="001F4625">
        <w:t>ways and means to reduce the adverse effects of natural and man-made disasters, including those caused by climate change</w:t>
      </w:r>
      <w:r w:rsidR="00D15711" w:rsidRPr="002837B2">
        <w:t>,</w:t>
      </w:r>
      <w:r w:rsidRPr="001F4625">
        <w:t xml:space="preserve"> as well as pest management strategies in the agricultural sector through implementation of disaster prevention, preparedness and response activities</w:t>
      </w:r>
      <w:r w:rsidR="00C972FB" w:rsidRPr="002837B2">
        <w:t>.</w:t>
      </w:r>
    </w:p>
    <w:p w14:paraId="40D9930B" w14:textId="77777777" w:rsidR="00F041E1" w:rsidRPr="00150375" w:rsidRDefault="00F041E1" w:rsidP="00150375">
      <w:pPr>
        <w:pStyle w:val="Heading1"/>
        <w:numPr>
          <w:ilvl w:val="0"/>
          <w:numId w:val="0"/>
        </w:numPr>
      </w:pPr>
    </w:p>
    <w:p w14:paraId="27D164BD" w14:textId="137D76FC" w:rsidR="00C972FB" w:rsidRDefault="00F041E1" w:rsidP="00F041E1">
      <w:pPr>
        <w:pStyle w:val="Heading1"/>
        <w:rPr>
          <w:rFonts w:ascii="Calibri" w:hAnsi="Calibri" w:cs="Calibri"/>
          <w:color w:val="000000"/>
        </w:rPr>
      </w:pPr>
      <w:r>
        <w:t xml:space="preserve">call on </w:t>
      </w:r>
      <w:r w:rsidR="008E639D">
        <w:t xml:space="preserve">the </w:t>
      </w:r>
      <w:r>
        <w:t xml:space="preserve">Georgian </w:t>
      </w:r>
      <w:r w:rsidR="008E639D">
        <w:t>g</w:t>
      </w:r>
      <w:r w:rsidR="003E6FA1">
        <w:t>overnment to</w:t>
      </w:r>
      <w:r>
        <w:t xml:space="preserve"> </w:t>
      </w:r>
      <w:r w:rsidR="008E639D">
        <w:t xml:space="preserve">step up </w:t>
      </w:r>
      <w:r>
        <w:t xml:space="preserve">work on </w:t>
      </w:r>
      <w:r w:rsidRPr="00805903">
        <w:t>improving environmental monitoring and unified information systems o</w:t>
      </w:r>
      <w:r w:rsidR="008E639D">
        <w:t>n</w:t>
      </w:r>
      <w:r w:rsidRPr="00805903">
        <w:t xml:space="preserve"> water, air quality in cities </w:t>
      </w:r>
      <w:r w:rsidR="008E639D">
        <w:t xml:space="preserve">in line with </w:t>
      </w:r>
      <w:r w:rsidRPr="00805903">
        <w:t xml:space="preserve">EU directives, Black Sea coastal management as defined in </w:t>
      </w:r>
      <w:r w:rsidR="008E639D">
        <w:t xml:space="preserve">the </w:t>
      </w:r>
      <w:r w:rsidRPr="00805903">
        <w:t>Marine Strategy Framework Directive</w:t>
      </w:r>
      <w:r w:rsidR="008E639D">
        <w:t xml:space="preserve"> and on </w:t>
      </w:r>
      <w:r w:rsidRPr="00805903">
        <w:t>harmoni</w:t>
      </w:r>
      <w:r w:rsidR="008E639D">
        <w:t xml:space="preserve">sing </w:t>
      </w:r>
      <w:r w:rsidRPr="00805903">
        <w:t>environmental and health indicators with EU standards</w:t>
      </w:r>
      <w:r w:rsidR="008E639D">
        <w:t>,</w:t>
      </w:r>
      <w:r w:rsidRPr="00805903">
        <w:t xml:space="preserve"> as stipulated in </w:t>
      </w:r>
      <w:r w:rsidR="008E639D">
        <w:t xml:space="preserve">the </w:t>
      </w:r>
      <w:r w:rsidRPr="00805903">
        <w:t>Associat</w:t>
      </w:r>
      <w:r w:rsidR="008E639D">
        <w:t>ion</w:t>
      </w:r>
      <w:r w:rsidRPr="00805903">
        <w:t xml:space="preserve"> Agreement</w:t>
      </w:r>
      <w:r w:rsidR="00805903">
        <w:t xml:space="preserve">; </w:t>
      </w:r>
      <w:r>
        <w:rPr>
          <w:rFonts w:ascii="Calibri" w:hAnsi="Calibri" w:cs="Calibri"/>
          <w:color w:val="000000"/>
        </w:rPr>
        <w:t xml:space="preserve"> </w:t>
      </w:r>
    </w:p>
    <w:p w14:paraId="7C06D7DB" w14:textId="77777777" w:rsidR="00680E98" w:rsidRDefault="00680E98" w:rsidP="00680E98"/>
    <w:p w14:paraId="2D93E0A0" w14:textId="4F4A5279" w:rsidR="00680E98" w:rsidRDefault="00680E98" w:rsidP="00680E98">
      <w:r w:rsidRPr="00680E98">
        <w:rPr>
          <w:b/>
        </w:rPr>
        <w:t xml:space="preserve">On </w:t>
      </w:r>
      <w:r w:rsidR="008E639D">
        <w:rPr>
          <w:b/>
        </w:rPr>
        <w:t>e</w:t>
      </w:r>
      <w:r w:rsidRPr="00680E98">
        <w:rPr>
          <w:b/>
        </w:rPr>
        <w:t>nergy reform</w:t>
      </w:r>
      <w:r w:rsidRPr="006704BE">
        <w:t>,</w:t>
      </w:r>
      <w:r>
        <w:t xml:space="preserve"> the CSP members:</w:t>
      </w:r>
    </w:p>
    <w:p w14:paraId="591D48B0" w14:textId="77777777" w:rsidR="00A27787" w:rsidRDefault="00A27787" w:rsidP="00680E98"/>
    <w:p w14:paraId="537A728F" w14:textId="44D62973" w:rsidR="00A27787" w:rsidRDefault="008E639D" w:rsidP="00A27787">
      <w:pPr>
        <w:pStyle w:val="Heading1"/>
      </w:pPr>
      <w:r>
        <w:t>w</w:t>
      </w:r>
      <w:r w:rsidR="00A27787">
        <w:t xml:space="preserve">elcome Georgia's </w:t>
      </w:r>
      <w:r>
        <w:t xml:space="preserve">joining of the </w:t>
      </w:r>
      <w:r w:rsidR="00A27787">
        <w:t xml:space="preserve">European Energy Community and call on </w:t>
      </w:r>
      <w:r>
        <w:t>the p</w:t>
      </w:r>
      <w:r w:rsidR="00A27787">
        <w:t xml:space="preserve">arties to strengthen cooperation on energy reform </w:t>
      </w:r>
      <w:r>
        <w:t xml:space="preserve">in order to </w:t>
      </w:r>
      <w:r w:rsidR="00A27787">
        <w:t xml:space="preserve">meeting </w:t>
      </w:r>
      <w:r>
        <w:t xml:space="preserve">in </w:t>
      </w:r>
      <w:r w:rsidR="00A27787">
        <w:t xml:space="preserve">time </w:t>
      </w:r>
      <w:r>
        <w:t xml:space="preserve">the </w:t>
      </w:r>
      <w:r w:rsidR="00A27787">
        <w:t xml:space="preserve">commitments and obligations derived from Georgia's European Energy Community membership; </w:t>
      </w:r>
      <w:r>
        <w:t xml:space="preserve">also calls for an improvement in </w:t>
      </w:r>
      <w:r w:rsidR="00A27787">
        <w:t>the capacit</w:t>
      </w:r>
      <w:r>
        <w:t xml:space="preserve">ies </w:t>
      </w:r>
      <w:r w:rsidR="00A27787">
        <w:t xml:space="preserve">of government and non-government actors </w:t>
      </w:r>
      <w:r>
        <w:t xml:space="preserve">to </w:t>
      </w:r>
      <w:r w:rsidR="00A27787">
        <w:t xml:space="preserve">engage in a meaningful dialogue with stakeholders and to bring more transparency and </w:t>
      </w:r>
      <w:r>
        <w:t>ensure</w:t>
      </w:r>
      <w:r w:rsidR="00A27787">
        <w:t xml:space="preserve"> sustainability of reforms;</w:t>
      </w:r>
    </w:p>
    <w:p w14:paraId="7DA8887D" w14:textId="77777777" w:rsidR="00A27787" w:rsidRDefault="00A27787" w:rsidP="00A27787"/>
    <w:p w14:paraId="360BD388" w14:textId="7AD9D2D8" w:rsidR="00A27787" w:rsidRPr="00A27787" w:rsidRDefault="008E639D" w:rsidP="00A27787">
      <w:pPr>
        <w:pStyle w:val="Heading1"/>
      </w:pPr>
      <w:proofErr w:type="gramStart"/>
      <w:r>
        <w:t>c</w:t>
      </w:r>
      <w:r w:rsidR="00A27787">
        <w:t>all</w:t>
      </w:r>
      <w:proofErr w:type="gramEnd"/>
      <w:r w:rsidR="00A27787">
        <w:t xml:space="preserve"> on </w:t>
      </w:r>
      <w:r>
        <w:t xml:space="preserve">the </w:t>
      </w:r>
      <w:r w:rsidR="00A27787">
        <w:t xml:space="preserve">Georgian government to increase capacity and </w:t>
      </w:r>
      <w:r>
        <w:t xml:space="preserve">to </w:t>
      </w:r>
      <w:r w:rsidR="00A27787">
        <w:t>establish a practice of evidence-based policies</w:t>
      </w:r>
      <w:r>
        <w:t xml:space="preserve"> and to </w:t>
      </w:r>
      <w:r w:rsidR="00A27787">
        <w:t>deepen policy dialogue, including for resolving problems related to energy efficiency and development of renewable energy, in particular, hydropower and wind</w:t>
      </w:r>
      <w:r>
        <w:t xml:space="preserve">, </w:t>
      </w:r>
      <w:r w:rsidR="00A27787">
        <w:t xml:space="preserve"> </w:t>
      </w:r>
      <w:r>
        <w:t xml:space="preserve">and to </w:t>
      </w:r>
      <w:r w:rsidR="00A27787">
        <w:t xml:space="preserve">support </w:t>
      </w:r>
      <w:r>
        <w:t xml:space="preserve">the </w:t>
      </w:r>
      <w:r w:rsidR="00A27787">
        <w:t xml:space="preserve">professional growth and education necessary for sustainable development of </w:t>
      </w:r>
      <w:r>
        <w:t xml:space="preserve">Georgia's </w:t>
      </w:r>
      <w:r w:rsidR="00A27787">
        <w:t>energy sector.</w:t>
      </w:r>
    </w:p>
    <w:p w14:paraId="5944E1C1" w14:textId="77777777" w:rsidR="001A218C" w:rsidRDefault="001A218C" w:rsidP="001A218C">
      <w:pPr>
        <w:rPr>
          <w:rFonts w:ascii="Sylfaen" w:hAnsi="Sylfaen"/>
        </w:rPr>
      </w:pPr>
    </w:p>
    <w:p w14:paraId="7704C7C2" w14:textId="280CAAAD" w:rsidR="00013D95" w:rsidRPr="003047E8" w:rsidRDefault="007A4958" w:rsidP="00150375">
      <w:pPr>
        <w:jc w:val="center"/>
      </w:pPr>
      <w:r w:rsidRPr="003047E8">
        <w:rPr>
          <w:noProof/>
        </w:rPr>
        <w:t>__________________</w:t>
      </w:r>
    </w:p>
    <w:sectPr w:rsidR="00013D95" w:rsidRPr="003047E8" w:rsidSect="00B832EF">
      <w:pgSz w:w="11900" w:h="16840"/>
      <w:pgMar w:top="1134"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25158" w14:textId="77777777" w:rsidR="00650A89" w:rsidRDefault="00650A89" w:rsidP="00C22914">
      <w:pPr>
        <w:spacing w:line="240" w:lineRule="auto"/>
      </w:pPr>
      <w:r>
        <w:separator/>
      </w:r>
    </w:p>
  </w:endnote>
  <w:endnote w:type="continuationSeparator" w:id="0">
    <w:p w14:paraId="3B94BE9A" w14:textId="77777777" w:rsidR="00650A89" w:rsidRDefault="00650A89" w:rsidP="00C2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3BE8" w14:textId="77777777" w:rsidR="00650A89" w:rsidRDefault="00650A89" w:rsidP="00C22914">
      <w:pPr>
        <w:spacing w:line="240" w:lineRule="auto"/>
      </w:pPr>
      <w:r>
        <w:separator/>
      </w:r>
    </w:p>
  </w:footnote>
  <w:footnote w:type="continuationSeparator" w:id="0">
    <w:p w14:paraId="6F082DFF" w14:textId="77777777" w:rsidR="00650A89" w:rsidRDefault="00650A89" w:rsidP="00C22914">
      <w:pPr>
        <w:spacing w:line="240" w:lineRule="auto"/>
      </w:pPr>
      <w:r>
        <w:continuationSeparator/>
      </w:r>
    </w:p>
  </w:footnote>
  <w:footnote w:id="1">
    <w:p w14:paraId="74CBF98D" w14:textId="5DECA794" w:rsidR="00650A89" w:rsidRPr="00150375" w:rsidRDefault="00650A89" w:rsidP="00150375">
      <w:pPr>
        <w:pStyle w:val="NormalWeb"/>
        <w:numPr>
          <w:ilvl w:val="1"/>
          <w:numId w:val="5"/>
        </w:numPr>
        <w:spacing w:before="0" w:beforeAutospacing="0" w:after="0" w:afterAutospacing="0"/>
        <w:jc w:val="both"/>
        <w:rPr>
          <w:color w:val="000000"/>
          <w:sz w:val="18"/>
          <w:szCs w:val="18"/>
          <w:lang w:val="en-GB"/>
        </w:rPr>
      </w:pPr>
      <w:r w:rsidRPr="00150375">
        <w:rPr>
          <w:rStyle w:val="FootnoteReference"/>
          <w:sz w:val="18"/>
          <w:szCs w:val="18"/>
        </w:rPr>
        <w:footnoteRef/>
      </w:r>
      <w:r w:rsidRPr="00150375">
        <w:rPr>
          <w:sz w:val="18"/>
          <w:szCs w:val="18"/>
        </w:rPr>
        <w:t xml:space="preserve"> </w:t>
      </w:r>
      <w:r w:rsidRPr="00150375">
        <w:rPr>
          <w:sz w:val="18"/>
          <w:szCs w:val="18"/>
        </w:rPr>
        <w:tab/>
      </w:r>
      <w:r>
        <w:rPr>
          <w:sz w:val="18"/>
          <w:szCs w:val="18"/>
        </w:rPr>
        <w:t xml:space="preserve">draw attention to the </w:t>
      </w:r>
      <w:r w:rsidRPr="00150375">
        <w:rPr>
          <w:sz w:val="18"/>
          <w:szCs w:val="18"/>
        </w:rPr>
        <w:t>recent cases:</w:t>
      </w:r>
    </w:p>
    <w:p w14:paraId="168B136F" w14:textId="3C609CBA" w:rsidR="00650A89" w:rsidRPr="00150375" w:rsidRDefault="00650A89" w:rsidP="00150375">
      <w:pPr>
        <w:pStyle w:val="NormalWeb"/>
        <w:numPr>
          <w:ilvl w:val="2"/>
          <w:numId w:val="5"/>
        </w:numPr>
        <w:spacing w:before="0" w:beforeAutospacing="0" w:after="0" w:afterAutospacing="0"/>
        <w:jc w:val="both"/>
        <w:rPr>
          <w:sz w:val="18"/>
          <w:szCs w:val="18"/>
          <w:lang w:val="en-GB"/>
        </w:rPr>
      </w:pPr>
      <w:r>
        <w:rPr>
          <w:color w:val="000000"/>
          <w:sz w:val="18"/>
          <w:szCs w:val="18"/>
          <w:lang w:val="en-GB"/>
        </w:rPr>
        <w:t>t</w:t>
      </w:r>
      <w:r w:rsidRPr="00150375">
        <w:rPr>
          <w:color w:val="000000"/>
          <w:sz w:val="18"/>
          <w:szCs w:val="18"/>
          <w:lang w:val="en-GB"/>
        </w:rPr>
        <w:t xml:space="preserve">he </w:t>
      </w:r>
      <w:r>
        <w:rPr>
          <w:color w:val="000000"/>
          <w:sz w:val="18"/>
          <w:szCs w:val="18"/>
          <w:lang w:val="en-GB"/>
        </w:rPr>
        <w:t>blatant</w:t>
      </w:r>
      <w:r w:rsidRPr="00150375">
        <w:rPr>
          <w:color w:val="000000"/>
          <w:sz w:val="18"/>
          <w:szCs w:val="18"/>
          <w:lang w:val="en-GB"/>
        </w:rPr>
        <w:t xml:space="preserve"> and cynical murder of Georgian citizen Giga </w:t>
      </w:r>
      <w:proofErr w:type="spellStart"/>
      <w:r w:rsidRPr="00150375">
        <w:rPr>
          <w:color w:val="000000"/>
          <w:sz w:val="18"/>
          <w:szCs w:val="18"/>
          <w:lang w:val="en-GB"/>
        </w:rPr>
        <w:t>Otkhozoria</w:t>
      </w:r>
      <w:proofErr w:type="spellEnd"/>
      <w:r w:rsidRPr="00150375">
        <w:rPr>
          <w:color w:val="000000"/>
          <w:sz w:val="18"/>
          <w:szCs w:val="18"/>
          <w:lang w:val="en-GB"/>
        </w:rPr>
        <w:t xml:space="preserve"> at the ABL with Abkhazia on 19 May, 2016</w:t>
      </w:r>
      <w:r>
        <w:rPr>
          <w:color w:val="000000"/>
          <w:sz w:val="18"/>
          <w:szCs w:val="18"/>
          <w:lang w:val="en-GB"/>
        </w:rPr>
        <w:t>,</w:t>
      </w:r>
      <w:r w:rsidRPr="00150375">
        <w:rPr>
          <w:color w:val="000000"/>
          <w:sz w:val="18"/>
          <w:szCs w:val="18"/>
          <w:lang w:val="en-GB"/>
        </w:rPr>
        <w:t xml:space="preserve"> </w:t>
      </w:r>
      <w:r>
        <w:rPr>
          <w:color w:val="000000"/>
          <w:sz w:val="18"/>
          <w:szCs w:val="18"/>
          <w:lang w:val="en-GB"/>
        </w:rPr>
        <w:t xml:space="preserve">has </w:t>
      </w:r>
      <w:r w:rsidRPr="00150375">
        <w:rPr>
          <w:color w:val="000000"/>
          <w:sz w:val="18"/>
          <w:szCs w:val="18"/>
          <w:lang w:val="en-GB"/>
        </w:rPr>
        <w:t>not resulted in any punishment of the perpetrator;</w:t>
      </w:r>
    </w:p>
    <w:p w14:paraId="1398D861" w14:textId="616964F5" w:rsidR="00650A89" w:rsidRPr="00150375" w:rsidRDefault="00650A89" w:rsidP="00150375">
      <w:pPr>
        <w:pStyle w:val="NormalWeb"/>
        <w:numPr>
          <w:ilvl w:val="2"/>
          <w:numId w:val="5"/>
        </w:numPr>
        <w:spacing w:before="0" w:beforeAutospacing="0" w:after="0" w:afterAutospacing="0"/>
        <w:jc w:val="both"/>
        <w:rPr>
          <w:lang w:val="en-GB"/>
        </w:rPr>
      </w:pPr>
      <w:r>
        <w:rPr>
          <w:color w:val="000000"/>
          <w:sz w:val="18"/>
          <w:szCs w:val="18"/>
          <w:lang w:val="en-GB"/>
        </w:rPr>
        <w:t>t</w:t>
      </w:r>
      <w:r w:rsidRPr="00150375">
        <w:rPr>
          <w:color w:val="000000"/>
          <w:sz w:val="18"/>
          <w:szCs w:val="18"/>
          <w:lang w:val="en-GB"/>
        </w:rPr>
        <w:t>he death under unclear circumstances of Georgian citizen Archil Tatunashvili on 28 February, 2018, illegally s</w:t>
      </w:r>
      <w:r>
        <w:rPr>
          <w:color w:val="000000"/>
          <w:sz w:val="18"/>
          <w:szCs w:val="18"/>
          <w:lang w:val="en-GB"/>
        </w:rPr>
        <w:t>e</w:t>
      </w:r>
      <w:r w:rsidRPr="00150375">
        <w:rPr>
          <w:color w:val="000000"/>
          <w:sz w:val="18"/>
          <w:szCs w:val="18"/>
          <w:lang w:val="en-GB"/>
        </w:rPr>
        <w:t xml:space="preserve">ized by </w:t>
      </w:r>
      <w:r w:rsidRPr="00150375">
        <w:rPr>
          <w:i/>
          <w:color w:val="000000"/>
          <w:sz w:val="18"/>
          <w:szCs w:val="18"/>
          <w:lang w:val="en-GB"/>
        </w:rPr>
        <w:t xml:space="preserve">de facto </w:t>
      </w:r>
      <w:r w:rsidRPr="00150375">
        <w:rPr>
          <w:color w:val="000000"/>
          <w:sz w:val="18"/>
          <w:szCs w:val="18"/>
          <w:lang w:val="en-GB"/>
        </w:rPr>
        <w:t>Tskhinvali authorities</w:t>
      </w:r>
      <w:r>
        <w:rPr>
          <w:color w:val="000000"/>
          <w:sz w:val="18"/>
          <w:szCs w:val="18"/>
          <w:lang w:val="en-GB"/>
        </w:rPr>
        <w:t>,</w:t>
      </w:r>
      <w:r w:rsidRPr="00150375">
        <w:rPr>
          <w:color w:val="000000"/>
          <w:sz w:val="18"/>
          <w:szCs w:val="18"/>
          <w:lang w:val="en-GB"/>
        </w:rPr>
        <w:t xml:space="preserve"> and the continuous refusal to transfer his body to the family of the victim.</w:t>
      </w:r>
      <w:r w:rsidRPr="00150375">
        <w:rPr>
          <w:color w:val="000000"/>
          <w:sz w:val="22"/>
          <w:szCs w:val="22"/>
          <w:lang w:val="en-GB"/>
        </w:rPr>
        <w:t xml:space="preserve">   </w:t>
      </w:r>
    </w:p>
  </w:footnote>
  <w:footnote w:id="2">
    <w:p w14:paraId="77241FD9" w14:textId="5D4B9D52" w:rsidR="00650A89" w:rsidRPr="00150375" w:rsidRDefault="00650A89">
      <w:pPr>
        <w:pStyle w:val="FootnoteText"/>
      </w:pPr>
      <w:r>
        <w:rPr>
          <w:rStyle w:val="FootnoteReference"/>
        </w:rPr>
        <w:footnoteRef/>
      </w:r>
      <w:r>
        <w:t xml:space="preserve"> </w:t>
      </w:r>
      <w:r>
        <w:tab/>
        <w:t>See the Rustavi 2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D02502"/>
    <w:lvl w:ilvl="0">
      <w:start w:val="1"/>
      <w:numFmt w:val="decimal"/>
      <w:pStyle w:val="Heading1"/>
      <w:lvlText w:val="%1."/>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05727E"/>
    <w:multiLevelType w:val="hybridMultilevel"/>
    <w:tmpl w:val="F04E86A6"/>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33800A70">
      <w:start w:val="1"/>
      <w:numFmt w:val="bullet"/>
      <w:lvlText w:val=""/>
      <w:lvlJc w:val="left"/>
      <w:pPr>
        <w:ind w:left="1829" w:hanging="180"/>
      </w:pPr>
      <w:rPr>
        <w:rFonts w:ascii="Symbol" w:hAnsi="Symbol" w:hint="default"/>
      </w:r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
    <w:nsid w:val="0FDD3DA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nsid w:val="14996626"/>
    <w:multiLevelType w:val="hybridMultilevel"/>
    <w:tmpl w:val="DF7A0424"/>
    <w:lvl w:ilvl="0" w:tplc="1F961EDC">
      <w:start w:val="1"/>
      <w:numFmt w:val="bullet"/>
      <w:pStyle w:val="Briefinglist1"/>
      <w:lvlText w:val=""/>
      <w:lvlJc w:val="left"/>
      <w:pPr>
        <w:tabs>
          <w:tab w:val="num" w:pos="644"/>
        </w:tabs>
        <w:ind w:left="644" w:hanging="284"/>
      </w:pPr>
      <w:rPr>
        <w:rFonts w:ascii="Symbol" w:hAnsi="Symbol" w:hint="default"/>
        <w:b w:val="0"/>
        <w:i w:val="0"/>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23570C5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2DE139AE"/>
    <w:multiLevelType w:val="hybridMultilevel"/>
    <w:tmpl w:val="4C6A177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172E8E"/>
    <w:multiLevelType w:val="hybridMultilevel"/>
    <w:tmpl w:val="764CE7DE"/>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45215339"/>
    <w:multiLevelType w:val="hybridMultilevel"/>
    <w:tmpl w:val="9602456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A511C"/>
    <w:multiLevelType w:val="hybridMultilevel"/>
    <w:tmpl w:val="2010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20C01"/>
    <w:multiLevelType w:val="hybridMultilevel"/>
    <w:tmpl w:val="7756AE62"/>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52E44EB5"/>
    <w:multiLevelType w:val="hybridMultilevel"/>
    <w:tmpl w:val="893082C6"/>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5D990716"/>
    <w:multiLevelType w:val="hybridMultilevel"/>
    <w:tmpl w:val="232CCBF2"/>
    <w:lvl w:ilvl="0" w:tplc="548E560E">
      <w:start w:val="1"/>
      <w:numFmt w:val="decimal"/>
      <w:lvlText w:val="%1."/>
      <w:lvlJc w:val="left"/>
      <w:pPr>
        <w:ind w:left="389" w:hanging="360"/>
      </w:pPr>
      <w:rPr>
        <w:rFonts w:hint="default"/>
        <w:color w:val="000000"/>
      </w:rPr>
    </w:lvl>
    <w:lvl w:ilvl="1" w:tplc="33800A70">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nsid w:val="6DEA68E7"/>
    <w:multiLevelType w:val="hybridMultilevel"/>
    <w:tmpl w:val="9D44C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7344D6B"/>
    <w:multiLevelType w:val="hybridMultilevel"/>
    <w:tmpl w:val="766EC8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E7A5A46"/>
    <w:multiLevelType w:val="hybridMultilevel"/>
    <w:tmpl w:val="67FA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8"/>
  </w:num>
  <w:num w:numId="4">
    <w:abstractNumId w:val="1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0"/>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CE"/>
    <w:rsid w:val="000007B9"/>
    <w:rsid w:val="000070D2"/>
    <w:rsid w:val="00012305"/>
    <w:rsid w:val="00013D95"/>
    <w:rsid w:val="00014277"/>
    <w:rsid w:val="00023937"/>
    <w:rsid w:val="00035503"/>
    <w:rsid w:val="00037EEA"/>
    <w:rsid w:val="00041CB9"/>
    <w:rsid w:val="00042A1D"/>
    <w:rsid w:val="0005048C"/>
    <w:rsid w:val="000527C2"/>
    <w:rsid w:val="000632FF"/>
    <w:rsid w:val="00064CDC"/>
    <w:rsid w:val="00065B29"/>
    <w:rsid w:val="00077170"/>
    <w:rsid w:val="000B3162"/>
    <w:rsid w:val="000D10FC"/>
    <w:rsid w:val="000D26D3"/>
    <w:rsid w:val="000E0A1B"/>
    <w:rsid w:val="000E2B2B"/>
    <w:rsid w:val="000E38C0"/>
    <w:rsid w:val="000F1B1A"/>
    <w:rsid w:val="000F6D96"/>
    <w:rsid w:val="00101B80"/>
    <w:rsid w:val="00106A9F"/>
    <w:rsid w:val="00111336"/>
    <w:rsid w:val="00114DF8"/>
    <w:rsid w:val="00120D86"/>
    <w:rsid w:val="00131F30"/>
    <w:rsid w:val="00140B61"/>
    <w:rsid w:val="00150375"/>
    <w:rsid w:val="001540B9"/>
    <w:rsid w:val="0015663D"/>
    <w:rsid w:val="00157B79"/>
    <w:rsid w:val="00167F22"/>
    <w:rsid w:val="00170732"/>
    <w:rsid w:val="00181EBD"/>
    <w:rsid w:val="00183868"/>
    <w:rsid w:val="0018507C"/>
    <w:rsid w:val="001A218C"/>
    <w:rsid w:val="001B1108"/>
    <w:rsid w:val="001B18C7"/>
    <w:rsid w:val="001B67B1"/>
    <w:rsid w:val="001B7E96"/>
    <w:rsid w:val="001D4AAF"/>
    <w:rsid w:val="001E7A69"/>
    <w:rsid w:val="001F4625"/>
    <w:rsid w:val="002245C0"/>
    <w:rsid w:val="00225205"/>
    <w:rsid w:val="00235522"/>
    <w:rsid w:val="00237661"/>
    <w:rsid w:val="002476A1"/>
    <w:rsid w:val="002503BC"/>
    <w:rsid w:val="00262E84"/>
    <w:rsid w:val="0026417B"/>
    <w:rsid w:val="00264588"/>
    <w:rsid w:val="00265A17"/>
    <w:rsid w:val="00271269"/>
    <w:rsid w:val="00271DDE"/>
    <w:rsid w:val="00277030"/>
    <w:rsid w:val="002827F6"/>
    <w:rsid w:val="002837B2"/>
    <w:rsid w:val="00291493"/>
    <w:rsid w:val="00293308"/>
    <w:rsid w:val="00297EC2"/>
    <w:rsid w:val="002C3669"/>
    <w:rsid w:val="002D13B5"/>
    <w:rsid w:val="002E2E21"/>
    <w:rsid w:val="002E3124"/>
    <w:rsid w:val="002E5AEF"/>
    <w:rsid w:val="003047E8"/>
    <w:rsid w:val="003135CF"/>
    <w:rsid w:val="0033061A"/>
    <w:rsid w:val="00331DC9"/>
    <w:rsid w:val="00344F9C"/>
    <w:rsid w:val="003706B7"/>
    <w:rsid w:val="00371AA5"/>
    <w:rsid w:val="0039166A"/>
    <w:rsid w:val="003A073C"/>
    <w:rsid w:val="003A1B6F"/>
    <w:rsid w:val="003A77C6"/>
    <w:rsid w:val="003B3B97"/>
    <w:rsid w:val="003B578C"/>
    <w:rsid w:val="003C2FEF"/>
    <w:rsid w:val="003C5029"/>
    <w:rsid w:val="003D7590"/>
    <w:rsid w:val="003E31F7"/>
    <w:rsid w:val="003E5056"/>
    <w:rsid w:val="003E614E"/>
    <w:rsid w:val="003E6FA1"/>
    <w:rsid w:val="00410CF3"/>
    <w:rsid w:val="0041415E"/>
    <w:rsid w:val="00422F76"/>
    <w:rsid w:val="0043218F"/>
    <w:rsid w:val="00450660"/>
    <w:rsid w:val="00454A0B"/>
    <w:rsid w:val="00463690"/>
    <w:rsid w:val="004711E2"/>
    <w:rsid w:val="00492617"/>
    <w:rsid w:val="004A24BE"/>
    <w:rsid w:val="004A7D4A"/>
    <w:rsid w:val="004B548F"/>
    <w:rsid w:val="004B74E2"/>
    <w:rsid w:val="004C03A8"/>
    <w:rsid w:val="004C3B83"/>
    <w:rsid w:val="004F0358"/>
    <w:rsid w:val="004F2F86"/>
    <w:rsid w:val="004F3EF8"/>
    <w:rsid w:val="00502CF9"/>
    <w:rsid w:val="00507D52"/>
    <w:rsid w:val="0051553A"/>
    <w:rsid w:val="005313FE"/>
    <w:rsid w:val="00542375"/>
    <w:rsid w:val="00544D2A"/>
    <w:rsid w:val="005455D8"/>
    <w:rsid w:val="0054634F"/>
    <w:rsid w:val="00546BC8"/>
    <w:rsid w:val="00553215"/>
    <w:rsid w:val="00563442"/>
    <w:rsid w:val="00572E35"/>
    <w:rsid w:val="00577F30"/>
    <w:rsid w:val="005B5C01"/>
    <w:rsid w:val="005C0865"/>
    <w:rsid w:val="005C26D0"/>
    <w:rsid w:val="005F437F"/>
    <w:rsid w:val="00606435"/>
    <w:rsid w:val="006162B6"/>
    <w:rsid w:val="0062564A"/>
    <w:rsid w:val="00625D6F"/>
    <w:rsid w:val="006301ED"/>
    <w:rsid w:val="0063110E"/>
    <w:rsid w:val="00632503"/>
    <w:rsid w:val="00634DEB"/>
    <w:rsid w:val="006410A1"/>
    <w:rsid w:val="00650A89"/>
    <w:rsid w:val="00653DE6"/>
    <w:rsid w:val="00665B85"/>
    <w:rsid w:val="006704BE"/>
    <w:rsid w:val="00673D2B"/>
    <w:rsid w:val="00674D4A"/>
    <w:rsid w:val="00680E98"/>
    <w:rsid w:val="00684962"/>
    <w:rsid w:val="0068597C"/>
    <w:rsid w:val="00687EE3"/>
    <w:rsid w:val="0069444F"/>
    <w:rsid w:val="00695DCA"/>
    <w:rsid w:val="006A1E33"/>
    <w:rsid w:val="006A5CF6"/>
    <w:rsid w:val="006A7139"/>
    <w:rsid w:val="006B0B9C"/>
    <w:rsid w:val="006B1DDA"/>
    <w:rsid w:val="006B60F6"/>
    <w:rsid w:val="006C4816"/>
    <w:rsid w:val="006D3273"/>
    <w:rsid w:val="006D415A"/>
    <w:rsid w:val="006E00CC"/>
    <w:rsid w:val="006E109A"/>
    <w:rsid w:val="006E50CB"/>
    <w:rsid w:val="006E618E"/>
    <w:rsid w:val="006E668F"/>
    <w:rsid w:val="006F0EA3"/>
    <w:rsid w:val="006F4061"/>
    <w:rsid w:val="006F4B07"/>
    <w:rsid w:val="006F5DA4"/>
    <w:rsid w:val="006F6219"/>
    <w:rsid w:val="007019C9"/>
    <w:rsid w:val="0070312C"/>
    <w:rsid w:val="007044F5"/>
    <w:rsid w:val="00706915"/>
    <w:rsid w:val="00723CDC"/>
    <w:rsid w:val="007241E6"/>
    <w:rsid w:val="00731B3B"/>
    <w:rsid w:val="007407ED"/>
    <w:rsid w:val="00743141"/>
    <w:rsid w:val="007448CA"/>
    <w:rsid w:val="00753B62"/>
    <w:rsid w:val="00756577"/>
    <w:rsid w:val="0076524C"/>
    <w:rsid w:val="00776A25"/>
    <w:rsid w:val="007773BE"/>
    <w:rsid w:val="00780983"/>
    <w:rsid w:val="00781BE0"/>
    <w:rsid w:val="00791768"/>
    <w:rsid w:val="00797595"/>
    <w:rsid w:val="007A46D1"/>
    <w:rsid w:val="007A4958"/>
    <w:rsid w:val="007B0430"/>
    <w:rsid w:val="007C1479"/>
    <w:rsid w:val="007C2616"/>
    <w:rsid w:val="007D1CB2"/>
    <w:rsid w:val="007D4ACD"/>
    <w:rsid w:val="007E100C"/>
    <w:rsid w:val="00801FEE"/>
    <w:rsid w:val="00805903"/>
    <w:rsid w:val="00820B65"/>
    <w:rsid w:val="008222C4"/>
    <w:rsid w:val="008273A5"/>
    <w:rsid w:val="00832FBA"/>
    <w:rsid w:val="00833D65"/>
    <w:rsid w:val="00836DBD"/>
    <w:rsid w:val="00843E5D"/>
    <w:rsid w:val="00876522"/>
    <w:rsid w:val="00883BB2"/>
    <w:rsid w:val="0088457F"/>
    <w:rsid w:val="0088578E"/>
    <w:rsid w:val="0088686D"/>
    <w:rsid w:val="00886A06"/>
    <w:rsid w:val="00891844"/>
    <w:rsid w:val="00893500"/>
    <w:rsid w:val="008961C1"/>
    <w:rsid w:val="008B0495"/>
    <w:rsid w:val="008B7B92"/>
    <w:rsid w:val="008D1D6A"/>
    <w:rsid w:val="008D70AB"/>
    <w:rsid w:val="008E2D29"/>
    <w:rsid w:val="008E639D"/>
    <w:rsid w:val="008F1145"/>
    <w:rsid w:val="008F39F7"/>
    <w:rsid w:val="009016DB"/>
    <w:rsid w:val="0091094F"/>
    <w:rsid w:val="00912244"/>
    <w:rsid w:val="00915660"/>
    <w:rsid w:val="00917517"/>
    <w:rsid w:val="009301BF"/>
    <w:rsid w:val="0093053A"/>
    <w:rsid w:val="00941891"/>
    <w:rsid w:val="00946708"/>
    <w:rsid w:val="009563FB"/>
    <w:rsid w:val="009644F4"/>
    <w:rsid w:val="009658F5"/>
    <w:rsid w:val="009738C0"/>
    <w:rsid w:val="00983E68"/>
    <w:rsid w:val="009A025C"/>
    <w:rsid w:val="009C350C"/>
    <w:rsid w:val="009C418A"/>
    <w:rsid w:val="009D5C6F"/>
    <w:rsid w:val="009E0AF9"/>
    <w:rsid w:val="009E2505"/>
    <w:rsid w:val="009E7A42"/>
    <w:rsid w:val="009F015D"/>
    <w:rsid w:val="009F46BD"/>
    <w:rsid w:val="009F6B7A"/>
    <w:rsid w:val="00A04705"/>
    <w:rsid w:val="00A111BD"/>
    <w:rsid w:val="00A11EC5"/>
    <w:rsid w:val="00A13722"/>
    <w:rsid w:val="00A22632"/>
    <w:rsid w:val="00A27787"/>
    <w:rsid w:val="00A330CA"/>
    <w:rsid w:val="00A46A88"/>
    <w:rsid w:val="00A53F63"/>
    <w:rsid w:val="00A57D70"/>
    <w:rsid w:val="00A63A48"/>
    <w:rsid w:val="00A64BFC"/>
    <w:rsid w:val="00A7506B"/>
    <w:rsid w:val="00A808DC"/>
    <w:rsid w:val="00A91393"/>
    <w:rsid w:val="00AB7383"/>
    <w:rsid w:val="00AC6F92"/>
    <w:rsid w:val="00AD0F63"/>
    <w:rsid w:val="00AE6F2E"/>
    <w:rsid w:val="00AF206C"/>
    <w:rsid w:val="00B00D39"/>
    <w:rsid w:val="00B00DFF"/>
    <w:rsid w:val="00B03A6C"/>
    <w:rsid w:val="00B066F4"/>
    <w:rsid w:val="00B0699C"/>
    <w:rsid w:val="00B119C0"/>
    <w:rsid w:val="00B121B5"/>
    <w:rsid w:val="00B16535"/>
    <w:rsid w:val="00B171CF"/>
    <w:rsid w:val="00B26314"/>
    <w:rsid w:val="00B2683D"/>
    <w:rsid w:val="00B34789"/>
    <w:rsid w:val="00B40324"/>
    <w:rsid w:val="00B64898"/>
    <w:rsid w:val="00B74784"/>
    <w:rsid w:val="00B832EF"/>
    <w:rsid w:val="00B92653"/>
    <w:rsid w:val="00BB71C6"/>
    <w:rsid w:val="00BC644E"/>
    <w:rsid w:val="00BD0C23"/>
    <w:rsid w:val="00BD2CC8"/>
    <w:rsid w:val="00BE2798"/>
    <w:rsid w:val="00BF3F00"/>
    <w:rsid w:val="00BF76B5"/>
    <w:rsid w:val="00C04B47"/>
    <w:rsid w:val="00C10BF6"/>
    <w:rsid w:val="00C22914"/>
    <w:rsid w:val="00C32A9B"/>
    <w:rsid w:val="00C366B2"/>
    <w:rsid w:val="00C44858"/>
    <w:rsid w:val="00C4748C"/>
    <w:rsid w:val="00C61BEE"/>
    <w:rsid w:val="00C64E25"/>
    <w:rsid w:val="00C64E63"/>
    <w:rsid w:val="00C6503C"/>
    <w:rsid w:val="00C7321A"/>
    <w:rsid w:val="00C75793"/>
    <w:rsid w:val="00C820DB"/>
    <w:rsid w:val="00C972FB"/>
    <w:rsid w:val="00CB5FCB"/>
    <w:rsid w:val="00CC187D"/>
    <w:rsid w:val="00CC46AC"/>
    <w:rsid w:val="00CD07F9"/>
    <w:rsid w:val="00CE2D48"/>
    <w:rsid w:val="00CE59DE"/>
    <w:rsid w:val="00CE6569"/>
    <w:rsid w:val="00D000C3"/>
    <w:rsid w:val="00D15711"/>
    <w:rsid w:val="00D2036E"/>
    <w:rsid w:val="00D20FDF"/>
    <w:rsid w:val="00D21A68"/>
    <w:rsid w:val="00D37DE8"/>
    <w:rsid w:val="00D40E51"/>
    <w:rsid w:val="00D412F9"/>
    <w:rsid w:val="00D52DF2"/>
    <w:rsid w:val="00D53DD3"/>
    <w:rsid w:val="00D73A75"/>
    <w:rsid w:val="00D8237D"/>
    <w:rsid w:val="00D82792"/>
    <w:rsid w:val="00D91176"/>
    <w:rsid w:val="00DA7985"/>
    <w:rsid w:val="00DB2580"/>
    <w:rsid w:val="00DC7F2E"/>
    <w:rsid w:val="00DD3D18"/>
    <w:rsid w:val="00DD4726"/>
    <w:rsid w:val="00DD6FDC"/>
    <w:rsid w:val="00DE3D3C"/>
    <w:rsid w:val="00DF0558"/>
    <w:rsid w:val="00DF0CA9"/>
    <w:rsid w:val="00E129CD"/>
    <w:rsid w:val="00E14BDA"/>
    <w:rsid w:val="00E16CC3"/>
    <w:rsid w:val="00E1707B"/>
    <w:rsid w:val="00E17332"/>
    <w:rsid w:val="00E338B2"/>
    <w:rsid w:val="00E535E9"/>
    <w:rsid w:val="00E56D39"/>
    <w:rsid w:val="00E675B5"/>
    <w:rsid w:val="00E82E34"/>
    <w:rsid w:val="00E8535F"/>
    <w:rsid w:val="00E8598E"/>
    <w:rsid w:val="00EA16CE"/>
    <w:rsid w:val="00EA6F11"/>
    <w:rsid w:val="00EA7E11"/>
    <w:rsid w:val="00EB33C1"/>
    <w:rsid w:val="00EB69DF"/>
    <w:rsid w:val="00EC1A12"/>
    <w:rsid w:val="00EE7304"/>
    <w:rsid w:val="00F041E1"/>
    <w:rsid w:val="00F13C63"/>
    <w:rsid w:val="00F211E3"/>
    <w:rsid w:val="00F37313"/>
    <w:rsid w:val="00F46796"/>
    <w:rsid w:val="00F521E8"/>
    <w:rsid w:val="00F74569"/>
    <w:rsid w:val="00F86020"/>
    <w:rsid w:val="00F942B7"/>
    <w:rsid w:val="00FA4060"/>
    <w:rsid w:val="00FA4A6C"/>
    <w:rsid w:val="00FA63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C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95DCA"/>
    <w:pPr>
      <w:numPr>
        <w:numId w:val="1"/>
      </w:numPr>
      <w:ind w:left="720" w:hanging="720"/>
      <w:outlineLvl w:val="0"/>
    </w:pPr>
    <w:rPr>
      <w:kern w:val="28"/>
    </w:rPr>
  </w:style>
  <w:style w:type="paragraph" w:styleId="Heading2">
    <w:name w:val="heading 2"/>
    <w:basedOn w:val="Normal"/>
    <w:next w:val="Normal"/>
    <w:link w:val="Heading2Char"/>
    <w:qFormat/>
    <w:rsid w:val="00EA16CE"/>
    <w:pPr>
      <w:numPr>
        <w:ilvl w:val="1"/>
        <w:numId w:val="1"/>
      </w:numPr>
      <w:ind w:left="567" w:hanging="567"/>
      <w:outlineLvl w:val="1"/>
    </w:pPr>
  </w:style>
  <w:style w:type="paragraph" w:styleId="Heading3">
    <w:name w:val="heading 3"/>
    <w:basedOn w:val="Normal"/>
    <w:next w:val="Normal"/>
    <w:link w:val="Heading3Char"/>
    <w:qFormat/>
    <w:rsid w:val="00EA16CE"/>
    <w:pPr>
      <w:numPr>
        <w:ilvl w:val="2"/>
        <w:numId w:val="1"/>
      </w:numPr>
      <w:ind w:left="567" w:hanging="567"/>
      <w:outlineLvl w:val="2"/>
    </w:pPr>
  </w:style>
  <w:style w:type="paragraph" w:styleId="Heading4">
    <w:name w:val="heading 4"/>
    <w:basedOn w:val="Normal"/>
    <w:next w:val="Normal"/>
    <w:link w:val="Heading4Char"/>
    <w:qFormat/>
    <w:rsid w:val="00EA16CE"/>
    <w:pPr>
      <w:numPr>
        <w:ilvl w:val="3"/>
        <w:numId w:val="1"/>
      </w:numPr>
      <w:ind w:left="567" w:hanging="567"/>
      <w:outlineLvl w:val="3"/>
    </w:pPr>
  </w:style>
  <w:style w:type="paragraph" w:styleId="Heading5">
    <w:name w:val="heading 5"/>
    <w:basedOn w:val="Normal"/>
    <w:next w:val="Normal"/>
    <w:link w:val="Heading5Char"/>
    <w:qFormat/>
    <w:rsid w:val="00EA16CE"/>
    <w:pPr>
      <w:numPr>
        <w:ilvl w:val="4"/>
        <w:numId w:val="1"/>
      </w:numPr>
      <w:ind w:left="567" w:hanging="567"/>
      <w:outlineLvl w:val="4"/>
    </w:pPr>
  </w:style>
  <w:style w:type="paragraph" w:styleId="Heading6">
    <w:name w:val="heading 6"/>
    <w:basedOn w:val="Normal"/>
    <w:next w:val="Normal"/>
    <w:link w:val="Heading6Char"/>
    <w:qFormat/>
    <w:rsid w:val="00EA16CE"/>
    <w:pPr>
      <w:numPr>
        <w:ilvl w:val="5"/>
        <w:numId w:val="1"/>
      </w:numPr>
      <w:ind w:left="567" w:hanging="567"/>
      <w:outlineLvl w:val="5"/>
    </w:pPr>
  </w:style>
  <w:style w:type="paragraph" w:styleId="Heading7">
    <w:name w:val="heading 7"/>
    <w:basedOn w:val="Normal"/>
    <w:next w:val="Normal"/>
    <w:link w:val="Heading7Char"/>
    <w:qFormat/>
    <w:rsid w:val="00EA16CE"/>
    <w:pPr>
      <w:numPr>
        <w:ilvl w:val="6"/>
        <w:numId w:val="1"/>
      </w:numPr>
      <w:ind w:left="567" w:hanging="567"/>
      <w:outlineLvl w:val="6"/>
    </w:pPr>
  </w:style>
  <w:style w:type="paragraph" w:styleId="Heading8">
    <w:name w:val="heading 8"/>
    <w:basedOn w:val="Normal"/>
    <w:next w:val="Normal"/>
    <w:link w:val="Heading8Char"/>
    <w:qFormat/>
    <w:rsid w:val="00EA16CE"/>
    <w:pPr>
      <w:numPr>
        <w:ilvl w:val="7"/>
        <w:numId w:val="1"/>
      </w:numPr>
      <w:ind w:left="567" w:hanging="567"/>
      <w:outlineLvl w:val="7"/>
    </w:pPr>
  </w:style>
  <w:style w:type="paragraph" w:styleId="Heading9">
    <w:name w:val="heading 9"/>
    <w:basedOn w:val="Normal"/>
    <w:next w:val="Normal"/>
    <w:link w:val="Heading9Char"/>
    <w:qFormat/>
    <w:rsid w:val="00EA16C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DCA"/>
    <w:rPr>
      <w:rFonts w:ascii="Times New Roman" w:eastAsia="Times New Roman" w:hAnsi="Times New Roman" w:cs="Times New Roman"/>
      <w:kern w:val="28"/>
    </w:rPr>
  </w:style>
  <w:style w:type="character" w:customStyle="1" w:styleId="Heading2Char">
    <w:name w:val="Heading 2 Char"/>
    <w:basedOn w:val="DefaultParagraphFont"/>
    <w:link w:val="Heading2"/>
    <w:rsid w:val="00EA16CE"/>
    <w:rPr>
      <w:rFonts w:ascii="Times New Roman" w:eastAsia="Times New Roman" w:hAnsi="Times New Roman" w:cs="Times New Roman"/>
      <w:lang w:val="en-US"/>
    </w:rPr>
  </w:style>
  <w:style w:type="character" w:customStyle="1" w:styleId="Heading3Char">
    <w:name w:val="Heading 3 Char"/>
    <w:basedOn w:val="DefaultParagraphFont"/>
    <w:link w:val="Heading3"/>
    <w:rsid w:val="00EA16CE"/>
    <w:rPr>
      <w:rFonts w:ascii="Times New Roman" w:eastAsia="Times New Roman" w:hAnsi="Times New Roman" w:cs="Times New Roman"/>
      <w:lang w:val="en-US"/>
    </w:rPr>
  </w:style>
  <w:style w:type="character" w:customStyle="1" w:styleId="Heading4Char">
    <w:name w:val="Heading 4 Char"/>
    <w:basedOn w:val="DefaultParagraphFont"/>
    <w:link w:val="Heading4"/>
    <w:rsid w:val="00EA16CE"/>
    <w:rPr>
      <w:rFonts w:ascii="Times New Roman" w:eastAsia="Times New Roman" w:hAnsi="Times New Roman" w:cs="Times New Roman"/>
      <w:lang w:val="en-US"/>
    </w:rPr>
  </w:style>
  <w:style w:type="character" w:customStyle="1" w:styleId="Heading5Char">
    <w:name w:val="Heading 5 Char"/>
    <w:basedOn w:val="DefaultParagraphFont"/>
    <w:link w:val="Heading5"/>
    <w:rsid w:val="00EA16CE"/>
    <w:rPr>
      <w:rFonts w:ascii="Times New Roman" w:eastAsia="Times New Roman" w:hAnsi="Times New Roman" w:cs="Times New Roman"/>
      <w:lang w:val="en-US"/>
    </w:rPr>
  </w:style>
  <w:style w:type="character" w:customStyle="1" w:styleId="Heading6Char">
    <w:name w:val="Heading 6 Char"/>
    <w:basedOn w:val="DefaultParagraphFont"/>
    <w:link w:val="Heading6"/>
    <w:rsid w:val="00EA16CE"/>
    <w:rPr>
      <w:rFonts w:ascii="Times New Roman" w:eastAsia="Times New Roman" w:hAnsi="Times New Roman" w:cs="Times New Roman"/>
      <w:lang w:val="en-US"/>
    </w:rPr>
  </w:style>
  <w:style w:type="character" w:customStyle="1" w:styleId="Heading7Char">
    <w:name w:val="Heading 7 Char"/>
    <w:basedOn w:val="DefaultParagraphFont"/>
    <w:link w:val="Heading7"/>
    <w:rsid w:val="00EA16CE"/>
    <w:rPr>
      <w:rFonts w:ascii="Times New Roman" w:eastAsia="Times New Roman" w:hAnsi="Times New Roman" w:cs="Times New Roman"/>
      <w:lang w:val="en-US"/>
    </w:rPr>
  </w:style>
  <w:style w:type="character" w:customStyle="1" w:styleId="Heading8Char">
    <w:name w:val="Heading 8 Char"/>
    <w:basedOn w:val="DefaultParagraphFont"/>
    <w:link w:val="Heading8"/>
    <w:rsid w:val="00EA16CE"/>
    <w:rPr>
      <w:rFonts w:ascii="Times New Roman" w:eastAsia="Times New Roman" w:hAnsi="Times New Roman" w:cs="Times New Roman"/>
      <w:lang w:val="en-US"/>
    </w:rPr>
  </w:style>
  <w:style w:type="character" w:customStyle="1" w:styleId="Heading9Char">
    <w:name w:val="Heading 9 Char"/>
    <w:basedOn w:val="DefaultParagraphFont"/>
    <w:link w:val="Heading9"/>
    <w:rsid w:val="00EA16CE"/>
    <w:rPr>
      <w:rFonts w:ascii="Times New Roman" w:eastAsia="Times New Roman" w:hAnsi="Times New Roman" w:cs="Times New Roman"/>
      <w:lang w:val="en-US"/>
    </w:rPr>
  </w:style>
  <w:style w:type="paragraph" w:styleId="Footer">
    <w:name w:val="footer"/>
    <w:basedOn w:val="Normal"/>
    <w:link w:val="FooterChar"/>
    <w:qFormat/>
    <w:rsid w:val="00EA16CE"/>
  </w:style>
  <w:style w:type="character" w:customStyle="1" w:styleId="FooterChar">
    <w:name w:val="Footer Char"/>
    <w:basedOn w:val="DefaultParagraphFont"/>
    <w:link w:val="Footer"/>
    <w:rsid w:val="00EA16CE"/>
    <w:rPr>
      <w:rFonts w:ascii="Times New Roman" w:eastAsia="Times New Roman" w:hAnsi="Times New Roman" w:cs="Times New Roman"/>
      <w:lang w:val="en-US"/>
    </w:rPr>
  </w:style>
  <w:style w:type="paragraph" w:styleId="FootnoteText">
    <w:name w:val="footnote text"/>
    <w:basedOn w:val="Normal"/>
    <w:link w:val="FootnoteTextChar"/>
    <w:qFormat/>
    <w:rsid w:val="00EA16CE"/>
    <w:pPr>
      <w:keepLines/>
      <w:spacing w:after="60" w:line="240" w:lineRule="auto"/>
      <w:ind w:left="567" w:hanging="567"/>
    </w:pPr>
    <w:rPr>
      <w:sz w:val="16"/>
    </w:rPr>
  </w:style>
  <w:style w:type="character" w:customStyle="1" w:styleId="FootnoteTextChar">
    <w:name w:val="Footnote Text Char"/>
    <w:basedOn w:val="DefaultParagraphFont"/>
    <w:link w:val="FootnoteText"/>
    <w:rsid w:val="00EA16CE"/>
    <w:rPr>
      <w:rFonts w:ascii="Times New Roman" w:eastAsia="Times New Roman" w:hAnsi="Times New Roman" w:cs="Times New Roman"/>
      <w:sz w:val="16"/>
      <w:lang w:val="en-US"/>
    </w:rPr>
  </w:style>
  <w:style w:type="paragraph" w:styleId="Header">
    <w:name w:val="header"/>
    <w:basedOn w:val="Normal"/>
    <w:link w:val="HeaderChar"/>
    <w:qFormat/>
    <w:rsid w:val="00EA16CE"/>
  </w:style>
  <w:style w:type="character" w:customStyle="1" w:styleId="HeaderChar">
    <w:name w:val="Header Char"/>
    <w:basedOn w:val="DefaultParagraphFont"/>
    <w:link w:val="Header"/>
    <w:rsid w:val="00EA16CE"/>
    <w:rPr>
      <w:rFonts w:ascii="Times New Roman" w:eastAsia="Times New Roman" w:hAnsi="Times New Roman" w:cs="Times New Roman"/>
      <w:lang w:val="en-US"/>
    </w:rPr>
  </w:style>
  <w:style w:type="paragraph" w:customStyle="1" w:styleId="quotes">
    <w:name w:val="quotes"/>
    <w:basedOn w:val="Normal"/>
    <w:next w:val="Normal"/>
    <w:rsid w:val="00EA16CE"/>
    <w:pPr>
      <w:ind w:left="720"/>
    </w:pPr>
    <w:rPr>
      <w:i/>
    </w:rPr>
  </w:style>
  <w:style w:type="character" w:styleId="FootnoteReference">
    <w:name w:val="footnote reference"/>
    <w:basedOn w:val="DefaultParagraphFont"/>
    <w:unhideWhenUsed/>
    <w:qFormat/>
    <w:rsid w:val="00EA16CE"/>
    <w:rPr>
      <w:sz w:val="24"/>
      <w:vertAlign w:val="superscript"/>
    </w:rPr>
  </w:style>
  <w:style w:type="paragraph" w:styleId="ListParagraph">
    <w:name w:val="List Paragraph"/>
    <w:basedOn w:val="Normal"/>
    <w:uiPriority w:val="34"/>
    <w:qFormat/>
    <w:rsid w:val="00EA16CE"/>
    <w:pPr>
      <w:ind w:left="720"/>
      <w:contextualSpacing/>
    </w:pPr>
  </w:style>
  <w:style w:type="paragraph" w:styleId="BalloonText">
    <w:name w:val="Balloon Text"/>
    <w:basedOn w:val="Normal"/>
    <w:link w:val="BalloonTextChar"/>
    <w:uiPriority w:val="99"/>
    <w:semiHidden/>
    <w:unhideWhenUsed/>
    <w:rsid w:val="00EA1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C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B5FCB"/>
    <w:rPr>
      <w:sz w:val="16"/>
      <w:szCs w:val="16"/>
    </w:rPr>
  </w:style>
  <w:style w:type="paragraph" w:styleId="CommentText">
    <w:name w:val="annotation text"/>
    <w:basedOn w:val="Normal"/>
    <w:link w:val="CommentTextChar"/>
    <w:uiPriority w:val="99"/>
    <w:semiHidden/>
    <w:unhideWhenUsed/>
    <w:rsid w:val="00CB5FCB"/>
    <w:pPr>
      <w:spacing w:line="240" w:lineRule="auto"/>
    </w:pPr>
    <w:rPr>
      <w:sz w:val="20"/>
      <w:szCs w:val="20"/>
    </w:rPr>
  </w:style>
  <w:style w:type="character" w:customStyle="1" w:styleId="CommentTextChar">
    <w:name w:val="Comment Text Char"/>
    <w:basedOn w:val="DefaultParagraphFont"/>
    <w:link w:val="CommentText"/>
    <w:uiPriority w:val="99"/>
    <w:semiHidden/>
    <w:rsid w:val="00CB5F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FCB"/>
    <w:rPr>
      <w:b/>
      <w:bCs/>
    </w:rPr>
  </w:style>
  <w:style w:type="character" w:customStyle="1" w:styleId="CommentSubjectChar">
    <w:name w:val="Comment Subject Char"/>
    <w:basedOn w:val="CommentTextChar"/>
    <w:link w:val="CommentSubject"/>
    <w:uiPriority w:val="99"/>
    <w:semiHidden/>
    <w:rsid w:val="00CB5FCB"/>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B0699C"/>
  </w:style>
  <w:style w:type="paragraph" w:styleId="NormalWeb">
    <w:name w:val="Normal (Web)"/>
    <w:basedOn w:val="Normal"/>
    <w:uiPriority w:val="99"/>
    <w:unhideWhenUsed/>
    <w:rsid w:val="00C04B47"/>
    <w:pPr>
      <w:spacing w:before="100" w:beforeAutospacing="1" w:after="100" w:afterAutospacing="1" w:line="240" w:lineRule="auto"/>
      <w:jc w:val="left"/>
    </w:pPr>
    <w:rPr>
      <w:rFonts w:eastAsiaTheme="minorHAnsi"/>
      <w:sz w:val="24"/>
      <w:szCs w:val="24"/>
      <w:lang w:val="en-US"/>
    </w:rPr>
  </w:style>
  <w:style w:type="paragraph" w:customStyle="1" w:styleId="Briefinglist1">
    <w:name w:val="Briefing list 1"/>
    <w:basedOn w:val="Normal"/>
    <w:rsid w:val="008961C1"/>
    <w:pPr>
      <w:keepLines/>
      <w:numPr>
        <w:numId w:val="20"/>
      </w:numPr>
      <w:spacing w:after="120" w:line="240" w:lineRule="auto"/>
    </w:pPr>
    <w:rPr>
      <w:rFonts w:ascii="Arial" w:hAnsi="Arial" w:cs="Arial"/>
      <w:szCs w:val="24"/>
    </w:rPr>
  </w:style>
  <w:style w:type="paragraph" w:styleId="Revision">
    <w:name w:val="Revision"/>
    <w:hidden/>
    <w:uiPriority w:val="99"/>
    <w:semiHidden/>
    <w:rsid w:val="00EA7E11"/>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C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95DCA"/>
    <w:pPr>
      <w:numPr>
        <w:numId w:val="1"/>
      </w:numPr>
      <w:ind w:left="720" w:hanging="720"/>
      <w:outlineLvl w:val="0"/>
    </w:pPr>
    <w:rPr>
      <w:kern w:val="28"/>
    </w:rPr>
  </w:style>
  <w:style w:type="paragraph" w:styleId="Heading2">
    <w:name w:val="heading 2"/>
    <w:basedOn w:val="Normal"/>
    <w:next w:val="Normal"/>
    <w:link w:val="Heading2Char"/>
    <w:qFormat/>
    <w:rsid w:val="00EA16CE"/>
    <w:pPr>
      <w:numPr>
        <w:ilvl w:val="1"/>
        <w:numId w:val="1"/>
      </w:numPr>
      <w:ind w:left="567" w:hanging="567"/>
      <w:outlineLvl w:val="1"/>
    </w:pPr>
  </w:style>
  <w:style w:type="paragraph" w:styleId="Heading3">
    <w:name w:val="heading 3"/>
    <w:basedOn w:val="Normal"/>
    <w:next w:val="Normal"/>
    <w:link w:val="Heading3Char"/>
    <w:qFormat/>
    <w:rsid w:val="00EA16CE"/>
    <w:pPr>
      <w:numPr>
        <w:ilvl w:val="2"/>
        <w:numId w:val="1"/>
      </w:numPr>
      <w:ind w:left="567" w:hanging="567"/>
      <w:outlineLvl w:val="2"/>
    </w:pPr>
  </w:style>
  <w:style w:type="paragraph" w:styleId="Heading4">
    <w:name w:val="heading 4"/>
    <w:basedOn w:val="Normal"/>
    <w:next w:val="Normal"/>
    <w:link w:val="Heading4Char"/>
    <w:qFormat/>
    <w:rsid w:val="00EA16CE"/>
    <w:pPr>
      <w:numPr>
        <w:ilvl w:val="3"/>
        <w:numId w:val="1"/>
      </w:numPr>
      <w:ind w:left="567" w:hanging="567"/>
      <w:outlineLvl w:val="3"/>
    </w:pPr>
  </w:style>
  <w:style w:type="paragraph" w:styleId="Heading5">
    <w:name w:val="heading 5"/>
    <w:basedOn w:val="Normal"/>
    <w:next w:val="Normal"/>
    <w:link w:val="Heading5Char"/>
    <w:qFormat/>
    <w:rsid w:val="00EA16CE"/>
    <w:pPr>
      <w:numPr>
        <w:ilvl w:val="4"/>
        <w:numId w:val="1"/>
      </w:numPr>
      <w:ind w:left="567" w:hanging="567"/>
      <w:outlineLvl w:val="4"/>
    </w:pPr>
  </w:style>
  <w:style w:type="paragraph" w:styleId="Heading6">
    <w:name w:val="heading 6"/>
    <w:basedOn w:val="Normal"/>
    <w:next w:val="Normal"/>
    <w:link w:val="Heading6Char"/>
    <w:qFormat/>
    <w:rsid w:val="00EA16CE"/>
    <w:pPr>
      <w:numPr>
        <w:ilvl w:val="5"/>
        <w:numId w:val="1"/>
      </w:numPr>
      <w:ind w:left="567" w:hanging="567"/>
      <w:outlineLvl w:val="5"/>
    </w:pPr>
  </w:style>
  <w:style w:type="paragraph" w:styleId="Heading7">
    <w:name w:val="heading 7"/>
    <w:basedOn w:val="Normal"/>
    <w:next w:val="Normal"/>
    <w:link w:val="Heading7Char"/>
    <w:qFormat/>
    <w:rsid w:val="00EA16CE"/>
    <w:pPr>
      <w:numPr>
        <w:ilvl w:val="6"/>
        <w:numId w:val="1"/>
      </w:numPr>
      <w:ind w:left="567" w:hanging="567"/>
      <w:outlineLvl w:val="6"/>
    </w:pPr>
  </w:style>
  <w:style w:type="paragraph" w:styleId="Heading8">
    <w:name w:val="heading 8"/>
    <w:basedOn w:val="Normal"/>
    <w:next w:val="Normal"/>
    <w:link w:val="Heading8Char"/>
    <w:qFormat/>
    <w:rsid w:val="00EA16CE"/>
    <w:pPr>
      <w:numPr>
        <w:ilvl w:val="7"/>
        <w:numId w:val="1"/>
      </w:numPr>
      <w:ind w:left="567" w:hanging="567"/>
      <w:outlineLvl w:val="7"/>
    </w:pPr>
  </w:style>
  <w:style w:type="paragraph" w:styleId="Heading9">
    <w:name w:val="heading 9"/>
    <w:basedOn w:val="Normal"/>
    <w:next w:val="Normal"/>
    <w:link w:val="Heading9Char"/>
    <w:qFormat/>
    <w:rsid w:val="00EA16C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DCA"/>
    <w:rPr>
      <w:rFonts w:ascii="Times New Roman" w:eastAsia="Times New Roman" w:hAnsi="Times New Roman" w:cs="Times New Roman"/>
      <w:kern w:val="28"/>
    </w:rPr>
  </w:style>
  <w:style w:type="character" w:customStyle="1" w:styleId="Heading2Char">
    <w:name w:val="Heading 2 Char"/>
    <w:basedOn w:val="DefaultParagraphFont"/>
    <w:link w:val="Heading2"/>
    <w:rsid w:val="00EA16CE"/>
    <w:rPr>
      <w:rFonts w:ascii="Times New Roman" w:eastAsia="Times New Roman" w:hAnsi="Times New Roman" w:cs="Times New Roman"/>
      <w:lang w:val="en-US"/>
    </w:rPr>
  </w:style>
  <w:style w:type="character" w:customStyle="1" w:styleId="Heading3Char">
    <w:name w:val="Heading 3 Char"/>
    <w:basedOn w:val="DefaultParagraphFont"/>
    <w:link w:val="Heading3"/>
    <w:rsid w:val="00EA16CE"/>
    <w:rPr>
      <w:rFonts w:ascii="Times New Roman" w:eastAsia="Times New Roman" w:hAnsi="Times New Roman" w:cs="Times New Roman"/>
      <w:lang w:val="en-US"/>
    </w:rPr>
  </w:style>
  <w:style w:type="character" w:customStyle="1" w:styleId="Heading4Char">
    <w:name w:val="Heading 4 Char"/>
    <w:basedOn w:val="DefaultParagraphFont"/>
    <w:link w:val="Heading4"/>
    <w:rsid w:val="00EA16CE"/>
    <w:rPr>
      <w:rFonts w:ascii="Times New Roman" w:eastAsia="Times New Roman" w:hAnsi="Times New Roman" w:cs="Times New Roman"/>
      <w:lang w:val="en-US"/>
    </w:rPr>
  </w:style>
  <w:style w:type="character" w:customStyle="1" w:styleId="Heading5Char">
    <w:name w:val="Heading 5 Char"/>
    <w:basedOn w:val="DefaultParagraphFont"/>
    <w:link w:val="Heading5"/>
    <w:rsid w:val="00EA16CE"/>
    <w:rPr>
      <w:rFonts w:ascii="Times New Roman" w:eastAsia="Times New Roman" w:hAnsi="Times New Roman" w:cs="Times New Roman"/>
      <w:lang w:val="en-US"/>
    </w:rPr>
  </w:style>
  <w:style w:type="character" w:customStyle="1" w:styleId="Heading6Char">
    <w:name w:val="Heading 6 Char"/>
    <w:basedOn w:val="DefaultParagraphFont"/>
    <w:link w:val="Heading6"/>
    <w:rsid w:val="00EA16CE"/>
    <w:rPr>
      <w:rFonts w:ascii="Times New Roman" w:eastAsia="Times New Roman" w:hAnsi="Times New Roman" w:cs="Times New Roman"/>
      <w:lang w:val="en-US"/>
    </w:rPr>
  </w:style>
  <w:style w:type="character" w:customStyle="1" w:styleId="Heading7Char">
    <w:name w:val="Heading 7 Char"/>
    <w:basedOn w:val="DefaultParagraphFont"/>
    <w:link w:val="Heading7"/>
    <w:rsid w:val="00EA16CE"/>
    <w:rPr>
      <w:rFonts w:ascii="Times New Roman" w:eastAsia="Times New Roman" w:hAnsi="Times New Roman" w:cs="Times New Roman"/>
      <w:lang w:val="en-US"/>
    </w:rPr>
  </w:style>
  <w:style w:type="character" w:customStyle="1" w:styleId="Heading8Char">
    <w:name w:val="Heading 8 Char"/>
    <w:basedOn w:val="DefaultParagraphFont"/>
    <w:link w:val="Heading8"/>
    <w:rsid w:val="00EA16CE"/>
    <w:rPr>
      <w:rFonts w:ascii="Times New Roman" w:eastAsia="Times New Roman" w:hAnsi="Times New Roman" w:cs="Times New Roman"/>
      <w:lang w:val="en-US"/>
    </w:rPr>
  </w:style>
  <w:style w:type="character" w:customStyle="1" w:styleId="Heading9Char">
    <w:name w:val="Heading 9 Char"/>
    <w:basedOn w:val="DefaultParagraphFont"/>
    <w:link w:val="Heading9"/>
    <w:rsid w:val="00EA16CE"/>
    <w:rPr>
      <w:rFonts w:ascii="Times New Roman" w:eastAsia="Times New Roman" w:hAnsi="Times New Roman" w:cs="Times New Roman"/>
      <w:lang w:val="en-US"/>
    </w:rPr>
  </w:style>
  <w:style w:type="paragraph" w:styleId="Footer">
    <w:name w:val="footer"/>
    <w:basedOn w:val="Normal"/>
    <w:link w:val="FooterChar"/>
    <w:qFormat/>
    <w:rsid w:val="00EA16CE"/>
  </w:style>
  <w:style w:type="character" w:customStyle="1" w:styleId="FooterChar">
    <w:name w:val="Footer Char"/>
    <w:basedOn w:val="DefaultParagraphFont"/>
    <w:link w:val="Footer"/>
    <w:rsid w:val="00EA16CE"/>
    <w:rPr>
      <w:rFonts w:ascii="Times New Roman" w:eastAsia="Times New Roman" w:hAnsi="Times New Roman" w:cs="Times New Roman"/>
      <w:lang w:val="en-US"/>
    </w:rPr>
  </w:style>
  <w:style w:type="paragraph" w:styleId="FootnoteText">
    <w:name w:val="footnote text"/>
    <w:basedOn w:val="Normal"/>
    <w:link w:val="FootnoteTextChar"/>
    <w:qFormat/>
    <w:rsid w:val="00EA16CE"/>
    <w:pPr>
      <w:keepLines/>
      <w:spacing w:after="60" w:line="240" w:lineRule="auto"/>
      <w:ind w:left="567" w:hanging="567"/>
    </w:pPr>
    <w:rPr>
      <w:sz w:val="16"/>
    </w:rPr>
  </w:style>
  <w:style w:type="character" w:customStyle="1" w:styleId="FootnoteTextChar">
    <w:name w:val="Footnote Text Char"/>
    <w:basedOn w:val="DefaultParagraphFont"/>
    <w:link w:val="FootnoteText"/>
    <w:rsid w:val="00EA16CE"/>
    <w:rPr>
      <w:rFonts w:ascii="Times New Roman" w:eastAsia="Times New Roman" w:hAnsi="Times New Roman" w:cs="Times New Roman"/>
      <w:sz w:val="16"/>
      <w:lang w:val="en-US"/>
    </w:rPr>
  </w:style>
  <w:style w:type="paragraph" w:styleId="Header">
    <w:name w:val="header"/>
    <w:basedOn w:val="Normal"/>
    <w:link w:val="HeaderChar"/>
    <w:qFormat/>
    <w:rsid w:val="00EA16CE"/>
  </w:style>
  <w:style w:type="character" w:customStyle="1" w:styleId="HeaderChar">
    <w:name w:val="Header Char"/>
    <w:basedOn w:val="DefaultParagraphFont"/>
    <w:link w:val="Header"/>
    <w:rsid w:val="00EA16CE"/>
    <w:rPr>
      <w:rFonts w:ascii="Times New Roman" w:eastAsia="Times New Roman" w:hAnsi="Times New Roman" w:cs="Times New Roman"/>
      <w:lang w:val="en-US"/>
    </w:rPr>
  </w:style>
  <w:style w:type="paragraph" w:customStyle="1" w:styleId="quotes">
    <w:name w:val="quotes"/>
    <w:basedOn w:val="Normal"/>
    <w:next w:val="Normal"/>
    <w:rsid w:val="00EA16CE"/>
    <w:pPr>
      <w:ind w:left="720"/>
    </w:pPr>
    <w:rPr>
      <w:i/>
    </w:rPr>
  </w:style>
  <w:style w:type="character" w:styleId="FootnoteReference">
    <w:name w:val="footnote reference"/>
    <w:basedOn w:val="DefaultParagraphFont"/>
    <w:unhideWhenUsed/>
    <w:qFormat/>
    <w:rsid w:val="00EA16CE"/>
    <w:rPr>
      <w:sz w:val="24"/>
      <w:vertAlign w:val="superscript"/>
    </w:rPr>
  </w:style>
  <w:style w:type="paragraph" w:styleId="ListParagraph">
    <w:name w:val="List Paragraph"/>
    <w:basedOn w:val="Normal"/>
    <w:uiPriority w:val="34"/>
    <w:qFormat/>
    <w:rsid w:val="00EA16CE"/>
    <w:pPr>
      <w:ind w:left="720"/>
      <w:contextualSpacing/>
    </w:pPr>
  </w:style>
  <w:style w:type="paragraph" w:styleId="BalloonText">
    <w:name w:val="Balloon Text"/>
    <w:basedOn w:val="Normal"/>
    <w:link w:val="BalloonTextChar"/>
    <w:uiPriority w:val="99"/>
    <w:semiHidden/>
    <w:unhideWhenUsed/>
    <w:rsid w:val="00EA1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C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B5FCB"/>
    <w:rPr>
      <w:sz w:val="16"/>
      <w:szCs w:val="16"/>
    </w:rPr>
  </w:style>
  <w:style w:type="paragraph" w:styleId="CommentText">
    <w:name w:val="annotation text"/>
    <w:basedOn w:val="Normal"/>
    <w:link w:val="CommentTextChar"/>
    <w:uiPriority w:val="99"/>
    <w:semiHidden/>
    <w:unhideWhenUsed/>
    <w:rsid w:val="00CB5FCB"/>
    <w:pPr>
      <w:spacing w:line="240" w:lineRule="auto"/>
    </w:pPr>
    <w:rPr>
      <w:sz w:val="20"/>
      <w:szCs w:val="20"/>
    </w:rPr>
  </w:style>
  <w:style w:type="character" w:customStyle="1" w:styleId="CommentTextChar">
    <w:name w:val="Comment Text Char"/>
    <w:basedOn w:val="DefaultParagraphFont"/>
    <w:link w:val="CommentText"/>
    <w:uiPriority w:val="99"/>
    <w:semiHidden/>
    <w:rsid w:val="00CB5F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FCB"/>
    <w:rPr>
      <w:b/>
      <w:bCs/>
    </w:rPr>
  </w:style>
  <w:style w:type="character" w:customStyle="1" w:styleId="CommentSubjectChar">
    <w:name w:val="Comment Subject Char"/>
    <w:basedOn w:val="CommentTextChar"/>
    <w:link w:val="CommentSubject"/>
    <w:uiPriority w:val="99"/>
    <w:semiHidden/>
    <w:rsid w:val="00CB5FCB"/>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B0699C"/>
  </w:style>
  <w:style w:type="paragraph" w:styleId="NormalWeb">
    <w:name w:val="Normal (Web)"/>
    <w:basedOn w:val="Normal"/>
    <w:uiPriority w:val="99"/>
    <w:unhideWhenUsed/>
    <w:rsid w:val="00C04B47"/>
    <w:pPr>
      <w:spacing w:before="100" w:beforeAutospacing="1" w:after="100" w:afterAutospacing="1" w:line="240" w:lineRule="auto"/>
      <w:jc w:val="left"/>
    </w:pPr>
    <w:rPr>
      <w:rFonts w:eastAsiaTheme="minorHAnsi"/>
      <w:sz w:val="24"/>
      <w:szCs w:val="24"/>
      <w:lang w:val="en-US"/>
    </w:rPr>
  </w:style>
  <w:style w:type="paragraph" w:customStyle="1" w:styleId="Briefinglist1">
    <w:name w:val="Briefing list 1"/>
    <w:basedOn w:val="Normal"/>
    <w:rsid w:val="008961C1"/>
    <w:pPr>
      <w:keepLines/>
      <w:numPr>
        <w:numId w:val="20"/>
      </w:numPr>
      <w:spacing w:after="120" w:line="240" w:lineRule="auto"/>
    </w:pPr>
    <w:rPr>
      <w:rFonts w:ascii="Arial" w:hAnsi="Arial" w:cs="Arial"/>
      <w:szCs w:val="24"/>
    </w:rPr>
  </w:style>
  <w:style w:type="paragraph" w:styleId="Revision">
    <w:name w:val="Revision"/>
    <w:hidden/>
    <w:uiPriority w:val="99"/>
    <w:semiHidden/>
    <w:rsid w:val="00EA7E1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7649">
      <w:bodyDiv w:val="1"/>
      <w:marLeft w:val="0"/>
      <w:marRight w:val="0"/>
      <w:marTop w:val="0"/>
      <w:marBottom w:val="0"/>
      <w:divBdr>
        <w:top w:val="none" w:sz="0" w:space="0" w:color="auto"/>
        <w:left w:val="none" w:sz="0" w:space="0" w:color="auto"/>
        <w:bottom w:val="none" w:sz="0" w:space="0" w:color="auto"/>
        <w:right w:val="none" w:sz="0" w:space="0" w:color="auto"/>
      </w:divBdr>
    </w:div>
    <w:div w:id="594091850">
      <w:bodyDiv w:val="1"/>
      <w:marLeft w:val="0"/>
      <w:marRight w:val="0"/>
      <w:marTop w:val="0"/>
      <w:marBottom w:val="0"/>
      <w:divBdr>
        <w:top w:val="none" w:sz="0" w:space="0" w:color="auto"/>
        <w:left w:val="none" w:sz="0" w:space="0" w:color="auto"/>
        <w:bottom w:val="none" w:sz="0" w:space="0" w:color="auto"/>
        <w:right w:val="none" w:sz="0" w:space="0" w:color="auto"/>
      </w:divBdr>
    </w:div>
    <w:div w:id="1144851590">
      <w:bodyDiv w:val="1"/>
      <w:marLeft w:val="0"/>
      <w:marRight w:val="0"/>
      <w:marTop w:val="0"/>
      <w:marBottom w:val="0"/>
      <w:divBdr>
        <w:top w:val="none" w:sz="0" w:space="0" w:color="auto"/>
        <w:left w:val="none" w:sz="0" w:space="0" w:color="auto"/>
        <w:bottom w:val="none" w:sz="0" w:space="0" w:color="auto"/>
        <w:right w:val="none" w:sz="0" w:space="0" w:color="auto"/>
      </w:divBdr>
    </w:div>
    <w:div w:id="1764836472">
      <w:bodyDiv w:val="1"/>
      <w:marLeft w:val="0"/>
      <w:marRight w:val="0"/>
      <w:marTop w:val="0"/>
      <w:marBottom w:val="0"/>
      <w:divBdr>
        <w:top w:val="none" w:sz="0" w:space="0" w:color="auto"/>
        <w:left w:val="none" w:sz="0" w:space="0" w:color="auto"/>
        <w:bottom w:val="none" w:sz="0" w:space="0" w:color="auto"/>
        <w:right w:val="none" w:sz="0" w:space="0" w:color="auto"/>
      </w:divBdr>
    </w:div>
    <w:div w:id="19679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D22E-D9EE-46CE-864F-E2030AC1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8</Pages>
  <Words>3023</Words>
  <Characters>16631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Ernsteina</dc:creator>
  <cp:lastModifiedBy>Katarina Albrechtova</cp:lastModifiedBy>
  <cp:revision>2</cp:revision>
  <cp:lastPrinted>2018-03-13T09:51:00Z</cp:lastPrinted>
  <dcterms:created xsi:type="dcterms:W3CDTF">2018-04-04T14:02:00Z</dcterms:created>
  <dcterms:modified xsi:type="dcterms:W3CDTF">2018-04-04T14:02:00Z</dcterms:modified>
</cp:coreProperties>
</file>