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46C30" w:rsidRPr="0032356E" w:rsidRDefault="00D3221A">
      <w:pPr>
        <w:rPr>
          <w:rFonts w:ascii="Verdana" w:hAnsi="Verdana"/>
          <w:b/>
          <w:highlight w:val="yellow"/>
          <w:lang w:val="en-GB"/>
        </w:rPr>
      </w:pPr>
      <w:r w:rsidRPr="0032356E">
        <w:rPr>
          <w:rFonts w:ascii="Verdana" w:hAnsi="Verdana"/>
          <w:b/>
          <w:highlight w:val="yellow"/>
          <w:lang w:val="en-GB"/>
        </w:rPr>
        <w:t>COVID-19 is a ticking time bomb for Europe's touris</w:t>
      </w:r>
      <w:r w:rsidR="008032AF" w:rsidRPr="0032356E">
        <w:rPr>
          <w:rFonts w:ascii="Verdana" w:hAnsi="Verdana"/>
          <w:b/>
          <w:highlight w:val="yellow"/>
          <w:lang w:val="en-GB"/>
        </w:rPr>
        <w:t>m</w:t>
      </w:r>
      <w:r w:rsidRPr="0032356E">
        <w:rPr>
          <w:rFonts w:ascii="Verdana" w:hAnsi="Verdana"/>
          <w:b/>
          <w:highlight w:val="yellow"/>
          <w:lang w:val="en-GB"/>
        </w:rPr>
        <w:t xml:space="preserve"> industry, says the EESC</w:t>
      </w:r>
    </w:p>
    <w:p w:rsidR="006A0DAF" w:rsidRPr="0032356E" w:rsidRDefault="006A0DAF">
      <w:pPr>
        <w:rPr>
          <w:rFonts w:ascii="Verdana" w:hAnsi="Verdana"/>
          <w:b/>
          <w:sz w:val="18"/>
          <w:szCs w:val="18"/>
          <w:highlight w:val="yellow"/>
          <w:lang w:val="en-GB"/>
        </w:rPr>
      </w:pPr>
    </w:p>
    <w:p w:rsidR="007B4C66" w:rsidRPr="00945FCB" w:rsidRDefault="008F5A01">
      <w:pPr>
        <w:rPr>
          <w:rFonts w:ascii="Verdana" w:hAnsi="Verdana"/>
          <w:b/>
          <w:sz w:val="18"/>
          <w:szCs w:val="18"/>
          <w:lang w:val="en-GB"/>
        </w:rPr>
      </w:pPr>
      <w:r w:rsidRPr="0032356E">
        <w:rPr>
          <w:rFonts w:ascii="Verdana" w:hAnsi="Verdana"/>
          <w:b/>
          <w:sz w:val="18"/>
          <w:szCs w:val="18"/>
          <w:highlight w:val="yellow"/>
          <w:lang w:val="en-GB"/>
        </w:rPr>
        <w:t>The</w:t>
      </w:r>
      <w:r w:rsidR="00706AFC" w:rsidRPr="0032356E">
        <w:rPr>
          <w:rFonts w:ascii="Verdana" w:hAnsi="Verdana"/>
          <w:b/>
          <w:sz w:val="18"/>
          <w:szCs w:val="18"/>
          <w:highlight w:val="yellow"/>
          <w:lang w:val="en-GB"/>
        </w:rPr>
        <w:t xml:space="preserve"> </w:t>
      </w:r>
      <w:r w:rsidR="00D3221A" w:rsidRPr="0032356E">
        <w:rPr>
          <w:rFonts w:ascii="Verdana" w:hAnsi="Verdana"/>
          <w:b/>
          <w:sz w:val="18"/>
          <w:szCs w:val="18"/>
          <w:highlight w:val="yellow"/>
          <w:lang w:val="en-GB"/>
        </w:rPr>
        <w:t>Coronavirus</w:t>
      </w:r>
      <w:r w:rsidR="00C20302" w:rsidRPr="0032356E">
        <w:rPr>
          <w:rFonts w:ascii="Verdana" w:hAnsi="Verdana"/>
          <w:b/>
          <w:sz w:val="18"/>
          <w:szCs w:val="18"/>
          <w:highlight w:val="yellow"/>
          <w:lang w:val="en-GB"/>
        </w:rPr>
        <w:t xml:space="preserve"> pandemic is </w:t>
      </w:r>
      <w:r w:rsidR="00D3221A" w:rsidRPr="0032356E">
        <w:rPr>
          <w:rFonts w:ascii="Verdana" w:hAnsi="Verdana"/>
          <w:b/>
          <w:sz w:val="18"/>
          <w:szCs w:val="18"/>
          <w:highlight w:val="yellow"/>
          <w:lang w:val="en-GB"/>
        </w:rPr>
        <w:t xml:space="preserve">wreaking havoc </w:t>
      </w:r>
      <w:r w:rsidR="008032AF" w:rsidRPr="0032356E">
        <w:rPr>
          <w:rFonts w:ascii="Verdana" w:hAnsi="Verdana"/>
          <w:b/>
          <w:sz w:val="18"/>
          <w:szCs w:val="18"/>
          <w:highlight w:val="yellow"/>
          <w:lang w:val="en-GB"/>
        </w:rPr>
        <w:t>o</w:t>
      </w:r>
      <w:r w:rsidR="00D3221A" w:rsidRPr="0032356E">
        <w:rPr>
          <w:rFonts w:ascii="Verdana" w:hAnsi="Verdana"/>
          <w:b/>
          <w:sz w:val="18"/>
          <w:szCs w:val="18"/>
          <w:highlight w:val="yellow"/>
          <w:lang w:val="en-GB"/>
        </w:rPr>
        <w:t>n Europe's</w:t>
      </w:r>
      <w:r w:rsidR="00C20302" w:rsidRPr="0032356E">
        <w:rPr>
          <w:rFonts w:ascii="Verdana" w:hAnsi="Verdana"/>
          <w:b/>
          <w:sz w:val="18"/>
          <w:szCs w:val="18"/>
          <w:highlight w:val="yellow"/>
          <w:lang w:val="en-GB"/>
        </w:rPr>
        <w:t xml:space="preserve"> </w:t>
      </w:r>
      <w:r w:rsidR="00D3221A" w:rsidRPr="0032356E">
        <w:rPr>
          <w:rFonts w:ascii="Verdana" w:hAnsi="Verdana"/>
          <w:b/>
          <w:sz w:val="18"/>
          <w:szCs w:val="18"/>
          <w:highlight w:val="yellow"/>
          <w:lang w:val="en-GB"/>
        </w:rPr>
        <w:t>touris</w:t>
      </w:r>
      <w:r w:rsidR="008032AF" w:rsidRPr="0032356E">
        <w:rPr>
          <w:rFonts w:ascii="Verdana" w:hAnsi="Verdana"/>
          <w:b/>
          <w:sz w:val="18"/>
          <w:szCs w:val="18"/>
          <w:highlight w:val="yellow"/>
          <w:lang w:val="en-GB"/>
        </w:rPr>
        <w:t>m</w:t>
      </w:r>
      <w:r w:rsidR="00D3221A" w:rsidRPr="0032356E">
        <w:rPr>
          <w:rFonts w:ascii="Verdana" w:hAnsi="Verdana"/>
          <w:b/>
          <w:sz w:val="18"/>
          <w:szCs w:val="18"/>
          <w:highlight w:val="yellow"/>
          <w:lang w:val="en-GB"/>
        </w:rPr>
        <w:t xml:space="preserve"> sector</w:t>
      </w:r>
      <w:r w:rsidR="00C246F6" w:rsidRPr="0032356E">
        <w:rPr>
          <w:rFonts w:ascii="Verdana" w:hAnsi="Verdana"/>
          <w:b/>
          <w:sz w:val="18"/>
          <w:szCs w:val="18"/>
          <w:highlight w:val="yellow"/>
          <w:lang w:val="en-GB"/>
        </w:rPr>
        <w:t xml:space="preserve">. </w:t>
      </w:r>
      <w:r w:rsidR="002851E7" w:rsidRPr="0032356E">
        <w:rPr>
          <w:rFonts w:ascii="Verdana" w:hAnsi="Verdana"/>
          <w:b/>
          <w:sz w:val="18"/>
          <w:szCs w:val="18"/>
          <w:highlight w:val="yellow"/>
          <w:lang w:val="en-GB"/>
        </w:rPr>
        <w:t>I</w:t>
      </w:r>
      <w:r w:rsidR="00D3221A" w:rsidRPr="0032356E">
        <w:rPr>
          <w:rFonts w:ascii="Verdana" w:hAnsi="Verdana"/>
          <w:b/>
          <w:sz w:val="18"/>
          <w:szCs w:val="18"/>
          <w:highlight w:val="yellow"/>
          <w:lang w:val="en-GB"/>
        </w:rPr>
        <w:t>n six months' time</w:t>
      </w:r>
      <w:r w:rsidR="002851E7" w:rsidRPr="0032356E">
        <w:rPr>
          <w:rFonts w:ascii="Verdana" w:hAnsi="Verdana"/>
          <w:b/>
          <w:sz w:val="18"/>
          <w:szCs w:val="18"/>
          <w:highlight w:val="yellow"/>
          <w:lang w:val="en-GB"/>
        </w:rPr>
        <w:t xml:space="preserve"> half of the businesses may be gone unless the EU steps in quickly,</w:t>
      </w:r>
      <w:r w:rsidR="00D3221A" w:rsidRPr="0032356E">
        <w:rPr>
          <w:rFonts w:ascii="Verdana" w:hAnsi="Verdana"/>
          <w:b/>
          <w:sz w:val="18"/>
          <w:szCs w:val="18"/>
          <w:highlight w:val="yellow"/>
          <w:lang w:val="en-GB"/>
        </w:rPr>
        <w:t xml:space="preserve"> says the European Economic and Social Committee </w:t>
      </w:r>
      <w:r w:rsidR="002851E7" w:rsidRPr="0032356E">
        <w:rPr>
          <w:rFonts w:ascii="Verdana" w:hAnsi="Verdana"/>
          <w:b/>
          <w:sz w:val="18"/>
          <w:szCs w:val="18"/>
          <w:highlight w:val="yellow"/>
          <w:lang w:val="en-GB"/>
        </w:rPr>
        <w:t xml:space="preserve">(EESC) </w:t>
      </w:r>
      <w:r w:rsidR="00D3221A" w:rsidRPr="0032356E">
        <w:rPr>
          <w:rFonts w:ascii="Verdana" w:hAnsi="Verdana"/>
          <w:b/>
          <w:sz w:val="18"/>
          <w:szCs w:val="18"/>
          <w:highlight w:val="yellow"/>
          <w:lang w:val="en-GB"/>
        </w:rPr>
        <w:t>in a new opinion</w:t>
      </w:r>
      <w:r w:rsidR="00207B5F" w:rsidRPr="0032356E">
        <w:rPr>
          <w:rFonts w:ascii="Verdana" w:hAnsi="Verdana"/>
          <w:b/>
          <w:sz w:val="18"/>
          <w:szCs w:val="18"/>
          <w:highlight w:val="yellow"/>
          <w:lang w:val="en-GB"/>
        </w:rPr>
        <w:t>.</w:t>
      </w:r>
    </w:p>
    <w:p w:rsidR="00207B5F" w:rsidRPr="00945FCB" w:rsidRDefault="00207B5F">
      <w:pPr>
        <w:rPr>
          <w:rFonts w:ascii="Verdana" w:hAnsi="Verdana"/>
          <w:sz w:val="18"/>
          <w:szCs w:val="18"/>
          <w:lang w:val="en-GB"/>
        </w:rPr>
      </w:pPr>
    </w:p>
    <w:p w:rsidR="007D607B" w:rsidRPr="00896D01" w:rsidRDefault="007D607B" w:rsidP="007D607B">
      <w:pPr>
        <w:rPr>
          <w:rFonts w:ascii="Verdana" w:hAnsi="Verdana"/>
          <w:sz w:val="18"/>
          <w:szCs w:val="18"/>
          <w:lang w:val="en-GB"/>
        </w:rPr>
      </w:pPr>
      <w:r w:rsidRPr="00A6430E">
        <w:rPr>
          <w:rFonts w:ascii="Verdana" w:hAnsi="Verdana"/>
          <w:sz w:val="18"/>
          <w:szCs w:val="18"/>
          <w:lang w:val="en-GB"/>
        </w:rPr>
        <w:t xml:space="preserve">On </w:t>
      </w:r>
      <w:hyperlink r:id="rId7" w:history="1">
        <w:r w:rsidRPr="00896D01">
          <w:rPr>
            <w:rStyle w:val="Hyperlink"/>
            <w:rFonts w:ascii="Verdana" w:hAnsi="Verdana"/>
            <w:b/>
            <w:sz w:val="18"/>
            <w:szCs w:val="18"/>
          </w:rPr>
          <w:t>World Tourism Day 2020</w:t>
        </w:r>
      </w:hyperlink>
      <w:r w:rsidRPr="00896D01">
        <w:rPr>
          <w:rFonts w:ascii="Verdana" w:hAnsi="Verdana"/>
          <w:sz w:val="18"/>
          <w:szCs w:val="18"/>
          <w:lang w:val="en-GB"/>
        </w:rPr>
        <w:t>, the EESC sounds the alarm by calling attention to a report it adopted at its September plenary session.</w:t>
      </w:r>
    </w:p>
    <w:p w:rsidR="007D607B" w:rsidRDefault="007D607B" w:rsidP="0030446A">
      <w:pPr>
        <w:rPr>
          <w:rFonts w:ascii="Verdana" w:hAnsi="Verdana"/>
          <w:sz w:val="18"/>
          <w:szCs w:val="18"/>
          <w:lang w:val="en-GB"/>
        </w:rPr>
      </w:pPr>
    </w:p>
    <w:p w:rsidR="0030446A" w:rsidRDefault="007D607B" w:rsidP="0030446A">
      <w:pPr>
        <w:rPr>
          <w:rFonts w:ascii="Verdana" w:hAnsi="Verdana"/>
          <w:sz w:val="18"/>
          <w:szCs w:val="18"/>
          <w:lang w:val="en-GB"/>
        </w:rPr>
      </w:pPr>
      <w:r>
        <w:rPr>
          <w:rFonts w:ascii="Verdana" w:hAnsi="Verdana"/>
          <w:sz w:val="18"/>
          <w:szCs w:val="18"/>
          <w:lang w:val="en-GB"/>
        </w:rPr>
        <w:t>In the report, t</w:t>
      </w:r>
      <w:r w:rsidR="0030446A" w:rsidRPr="00945FCB">
        <w:rPr>
          <w:rFonts w:ascii="Verdana" w:hAnsi="Verdana"/>
          <w:sz w:val="18"/>
          <w:szCs w:val="18"/>
          <w:lang w:val="en-GB"/>
        </w:rPr>
        <w:t xml:space="preserve">he </w:t>
      </w:r>
      <w:r w:rsidR="002851E7">
        <w:rPr>
          <w:rFonts w:ascii="Verdana" w:hAnsi="Verdana"/>
          <w:sz w:val="18"/>
          <w:szCs w:val="18"/>
          <w:lang w:val="en-GB"/>
        </w:rPr>
        <w:t>EESC</w:t>
      </w:r>
      <w:r w:rsidR="008F5A01">
        <w:rPr>
          <w:rFonts w:ascii="Verdana" w:hAnsi="Verdana"/>
          <w:sz w:val="18"/>
          <w:szCs w:val="18"/>
          <w:lang w:val="en-GB"/>
        </w:rPr>
        <w:t xml:space="preserve"> </w:t>
      </w:r>
      <w:r w:rsidR="0030446A" w:rsidRPr="00945FCB">
        <w:rPr>
          <w:rFonts w:ascii="Verdana" w:hAnsi="Verdana"/>
          <w:sz w:val="18"/>
          <w:szCs w:val="18"/>
          <w:lang w:val="en-GB"/>
        </w:rPr>
        <w:t>says EU action is needed to keep touris</w:t>
      </w:r>
      <w:r w:rsidR="008032AF">
        <w:rPr>
          <w:rFonts w:ascii="Verdana" w:hAnsi="Verdana"/>
          <w:sz w:val="18"/>
          <w:szCs w:val="18"/>
          <w:lang w:val="en-GB"/>
        </w:rPr>
        <w:t>m</w:t>
      </w:r>
      <w:r w:rsidR="0030446A" w:rsidRPr="00945FCB">
        <w:rPr>
          <w:rFonts w:ascii="Verdana" w:hAnsi="Verdana"/>
          <w:sz w:val="18"/>
          <w:szCs w:val="18"/>
          <w:lang w:val="en-GB"/>
        </w:rPr>
        <w:t xml:space="preserve"> businesses afloat and their workers </w:t>
      </w:r>
      <w:r w:rsidR="008032AF">
        <w:rPr>
          <w:rFonts w:ascii="Verdana" w:hAnsi="Verdana"/>
          <w:sz w:val="18"/>
          <w:szCs w:val="18"/>
          <w:lang w:val="en-GB"/>
        </w:rPr>
        <w:t>employed</w:t>
      </w:r>
      <w:r w:rsidR="0030446A" w:rsidRPr="00945FCB">
        <w:rPr>
          <w:rFonts w:ascii="Verdana" w:hAnsi="Verdana"/>
          <w:sz w:val="18"/>
          <w:szCs w:val="18"/>
          <w:lang w:val="en-GB"/>
        </w:rPr>
        <w:t xml:space="preserve"> in the face of the COVID-19 crisis. </w:t>
      </w:r>
      <w:r w:rsidR="008032AF">
        <w:rPr>
          <w:rFonts w:ascii="Verdana" w:hAnsi="Verdana"/>
          <w:sz w:val="18"/>
          <w:szCs w:val="18"/>
          <w:lang w:val="en-GB"/>
        </w:rPr>
        <w:t>And</w:t>
      </w:r>
      <w:r w:rsidR="008032AF" w:rsidRPr="00945FCB">
        <w:rPr>
          <w:rFonts w:ascii="Verdana" w:hAnsi="Verdana"/>
          <w:sz w:val="18"/>
          <w:szCs w:val="18"/>
          <w:lang w:val="en-GB"/>
        </w:rPr>
        <w:t xml:space="preserve"> </w:t>
      </w:r>
      <w:r w:rsidR="0030446A" w:rsidRPr="00945FCB">
        <w:rPr>
          <w:rFonts w:ascii="Verdana" w:hAnsi="Verdana"/>
          <w:sz w:val="18"/>
          <w:szCs w:val="18"/>
          <w:lang w:val="en-GB"/>
        </w:rPr>
        <w:t xml:space="preserve">there is no time to lose: </w:t>
      </w:r>
      <w:r w:rsidR="008F5A01">
        <w:rPr>
          <w:rFonts w:ascii="Verdana" w:hAnsi="Verdana"/>
          <w:sz w:val="18"/>
          <w:szCs w:val="18"/>
          <w:lang w:val="en-GB"/>
        </w:rPr>
        <w:t xml:space="preserve">wait another </w:t>
      </w:r>
      <w:r w:rsidR="0030446A" w:rsidRPr="00945FCB">
        <w:rPr>
          <w:rFonts w:ascii="Verdana" w:hAnsi="Verdana"/>
          <w:sz w:val="18"/>
          <w:szCs w:val="18"/>
          <w:lang w:val="en-GB"/>
        </w:rPr>
        <w:t>six months</w:t>
      </w:r>
      <w:r w:rsidR="008F5A01">
        <w:rPr>
          <w:rFonts w:ascii="Verdana" w:hAnsi="Verdana"/>
          <w:sz w:val="18"/>
          <w:szCs w:val="18"/>
          <w:lang w:val="en-GB"/>
        </w:rPr>
        <w:t xml:space="preserve"> and</w:t>
      </w:r>
      <w:r w:rsidR="0030446A" w:rsidRPr="00945FCB">
        <w:rPr>
          <w:rFonts w:ascii="Verdana" w:hAnsi="Verdana"/>
          <w:sz w:val="18"/>
          <w:szCs w:val="18"/>
          <w:lang w:val="en-GB"/>
        </w:rPr>
        <w:t xml:space="preserve"> half of these businesses </w:t>
      </w:r>
      <w:r w:rsidR="0030446A">
        <w:rPr>
          <w:rFonts w:ascii="Verdana" w:hAnsi="Verdana"/>
          <w:sz w:val="18"/>
          <w:szCs w:val="18"/>
          <w:lang w:val="en-GB"/>
        </w:rPr>
        <w:t>may</w:t>
      </w:r>
      <w:r w:rsidR="0030446A" w:rsidRPr="00945FCB">
        <w:rPr>
          <w:rFonts w:ascii="Verdana" w:hAnsi="Verdana"/>
          <w:sz w:val="18"/>
          <w:szCs w:val="18"/>
          <w:lang w:val="en-GB"/>
        </w:rPr>
        <w:t xml:space="preserve"> have shut up shop.</w:t>
      </w:r>
    </w:p>
    <w:p w:rsidR="0030446A" w:rsidRDefault="0030446A">
      <w:pPr>
        <w:rPr>
          <w:rFonts w:ascii="Verdana" w:hAnsi="Verdana"/>
          <w:sz w:val="18"/>
          <w:szCs w:val="18"/>
          <w:lang w:val="en-GB"/>
        </w:rPr>
      </w:pPr>
    </w:p>
    <w:p w:rsidR="00846C30" w:rsidRPr="00945FCB" w:rsidRDefault="002851E7">
      <w:pPr>
        <w:rPr>
          <w:rFonts w:ascii="Verdana" w:hAnsi="Verdana"/>
          <w:sz w:val="18"/>
          <w:szCs w:val="18"/>
          <w:lang w:val="en-GB"/>
        </w:rPr>
      </w:pPr>
      <w:r>
        <w:rPr>
          <w:rFonts w:ascii="Verdana" w:hAnsi="Verdana"/>
          <w:sz w:val="18"/>
          <w:szCs w:val="18"/>
          <w:lang w:val="en-GB"/>
        </w:rPr>
        <w:t>To back up</w:t>
      </w:r>
      <w:r w:rsidR="00A16F40">
        <w:rPr>
          <w:rFonts w:ascii="Verdana" w:hAnsi="Verdana"/>
          <w:sz w:val="18"/>
          <w:szCs w:val="18"/>
          <w:lang w:val="en-GB"/>
        </w:rPr>
        <w:t xml:space="preserve"> its claims</w:t>
      </w:r>
      <w:r w:rsidR="00846C30" w:rsidRPr="00945FCB">
        <w:rPr>
          <w:rFonts w:ascii="Verdana" w:hAnsi="Verdana"/>
          <w:sz w:val="18"/>
          <w:szCs w:val="18"/>
          <w:lang w:val="en-GB"/>
        </w:rPr>
        <w:t>, the EESC ran a</w:t>
      </w:r>
      <w:r w:rsidR="001A70C3">
        <w:rPr>
          <w:rFonts w:ascii="Verdana" w:hAnsi="Verdana"/>
          <w:sz w:val="18"/>
          <w:szCs w:val="18"/>
          <w:lang w:val="en-GB"/>
        </w:rPr>
        <w:t>n online</w:t>
      </w:r>
      <w:r w:rsidR="00846C30" w:rsidRPr="00945FCB">
        <w:rPr>
          <w:rFonts w:ascii="Verdana" w:hAnsi="Verdana"/>
          <w:sz w:val="18"/>
          <w:szCs w:val="18"/>
          <w:lang w:val="en-GB"/>
        </w:rPr>
        <w:t xml:space="preserve"> </w:t>
      </w:r>
      <w:r w:rsidR="001A70C3">
        <w:rPr>
          <w:rFonts w:ascii="Verdana" w:hAnsi="Verdana"/>
          <w:sz w:val="18"/>
          <w:szCs w:val="18"/>
          <w:lang w:val="en-GB"/>
        </w:rPr>
        <w:t>survey</w:t>
      </w:r>
      <w:r w:rsidR="00846C30" w:rsidRPr="00945FCB">
        <w:rPr>
          <w:rFonts w:ascii="Verdana" w:hAnsi="Verdana"/>
          <w:sz w:val="18"/>
          <w:szCs w:val="18"/>
          <w:lang w:val="en-GB"/>
        </w:rPr>
        <w:t xml:space="preserve"> over the summer that involved 17</w:t>
      </w:r>
      <w:r w:rsidR="007F0513">
        <w:rPr>
          <w:rFonts w:ascii="Verdana" w:hAnsi="Verdana"/>
          <w:sz w:val="18"/>
          <w:szCs w:val="18"/>
          <w:lang w:val="en-GB"/>
        </w:rPr>
        <w:t>5</w:t>
      </w:r>
      <w:r w:rsidR="00846C30" w:rsidRPr="00945FCB">
        <w:rPr>
          <w:rFonts w:ascii="Verdana" w:hAnsi="Verdana"/>
          <w:sz w:val="18"/>
          <w:szCs w:val="18"/>
          <w:lang w:val="en-GB"/>
        </w:rPr>
        <w:t xml:space="preserve"> organisations representing thousands of touris</w:t>
      </w:r>
      <w:r w:rsidR="00A16F40">
        <w:rPr>
          <w:rFonts w:ascii="Verdana" w:hAnsi="Verdana"/>
          <w:sz w:val="18"/>
          <w:szCs w:val="18"/>
          <w:lang w:val="en-GB"/>
        </w:rPr>
        <w:t>m</w:t>
      </w:r>
      <w:r w:rsidR="00846C30" w:rsidRPr="00945FCB">
        <w:rPr>
          <w:rFonts w:ascii="Verdana" w:hAnsi="Verdana"/>
          <w:sz w:val="18"/>
          <w:szCs w:val="18"/>
          <w:lang w:val="en-GB"/>
        </w:rPr>
        <w:t xml:space="preserve"> businesses</w:t>
      </w:r>
      <w:r w:rsidR="008032AF">
        <w:rPr>
          <w:rFonts w:ascii="Verdana" w:hAnsi="Verdana"/>
          <w:sz w:val="18"/>
          <w:szCs w:val="18"/>
          <w:lang w:val="en-GB"/>
        </w:rPr>
        <w:t>,</w:t>
      </w:r>
      <w:r w:rsidR="00846C30" w:rsidRPr="00945FCB">
        <w:rPr>
          <w:rFonts w:ascii="Verdana" w:hAnsi="Verdana"/>
          <w:sz w:val="18"/>
          <w:szCs w:val="18"/>
          <w:lang w:val="en-GB"/>
        </w:rPr>
        <w:t xml:space="preserve"> </w:t>
      </w:r>
      <w:r w:rsidR="001A70C3">
        <w:rPr>
          <w:rFonts w:ascii="Verdana" w:hAnsi="Verdana"/>
          <w:sz w:val="18"/>
          <w:szCs w:val="18"/>
          <w:lang w:val="en-GB"/>
        </w:rPr>
        <w:t>which employ</w:t>
      </w:r>
      <w:r w:rsidR="00846C30" w:rsidRPr="00945FCB">
        <w:rPr>
          <w:rFonts w:ascii="Verdana" w:hAnsi="Verdana"/>
          <w:sz w:val="18"/>
          <w:szCs w:val="18"/>
          <w:lang w:val="en-GB"/>
        </w:rPr>
        <w:t xml:space="preserve"> </w:t>
      </w:r>
      <w:r w:rsidR="007F0513">
        <w:rPr>
          <w:rFonts w:ascii="Verdana" w:hAnsi="Verdana"/>
          <w:sz w:val="18"/>
          <w:szCs w:val="18"/>
          <w:lang w:val="en-GB"/>
        </w:rPr>
        <w:t>hundreds</w:t>
      </w:r>
      <w:r w:rsidR="007F0513" w:rsidRPr="00945FCB">
        <w:rPr>
          <w:rFonts w:ascii="Verdana" w:hAnsi="Verdana"/>
          <w:sz w:val="18"/>
          <w:szCs w:val="18"/>
          <w:lang w:val="en-GB"/>
        </w:rPr>
        <w:t xml:space="preserve"> </w:t>
      </w:r>
      <w:r w:rsidR="00C246F6" w:rsidRPr="00945FCB">
        <w:rPr>
          <w:rFonts w:ascii="Verdana" w:hAnsi="Verdana"/>
          <w:sz w:val="18"/>
          <w:szCs w:val="18"/>
          <w:lang w:val="en-GB"/>
        </w:rPr>
        <w:t xml:space="preserve">of </w:t>
      </w:r>
      <w:r w:rsidR="00846C30" w:rsidRPr="00945FCB">
        <w:rPr>
          <w:rFonts w:ascii="Verdana" w:hAnsi="Verdana"/>
          <w:sz w:val="18"/>
          <w:szCs w:val="18"/>
          <w:lang w:val="en-GB"/>
        </w:rPr>
        <w:t xml:space="preserve">thousands of workers across </w:t>
      </w:r>
      <w:r w:rsidR="00706AFC" w:rsidRPr="00945FCB">
        <w:rPr>
          <w:rFonts w:ascii="Verdana" w:hAnsi="Verdana"/>
          <w:sz w:val="18"/>
          <w:szCs w:val="18"/>
          <w:lang w:val="en-GB"/>
        </w:rPr>
        <w:t xml:space="preserve">the </w:t>
      </w:r>
      <w:r w:rsidR="00846C30" w:rsidRPr="00945FCB">
        <w:rPr>
          <w:rFonts w:ascii="Verdana" w:hAnsi="Verdana"/>
          <w:sz w:val="18"/>
          <w:szCs w:val="18"/>
          <w:lang w:val="en-GB"/>
        </w:rPr>
        <w:t>E</w:t>
      </w:r>
      <w:r w:rsidR="00706AFC" w:rsidRPr="00945FCB">
        <w:rPr>
          <w:rFonts w:ascii="Verdana" w:hAnsi="Verdana"/>
          <w:sz w:val="18"/>
          <w:szCs w:val="18"/>
          <w:lang w:val="en-GB"/>
        </w:rPr>
        <w:t>U</w:t>
      </w:r>
      <w:r w:rsidR="00846C30" w:rsidRPr="00945FCB">
        <w:rPr>
          <w:rFonts w:ascii="Verdana" w:hAnsi="Verdana"/>
          <w:sz w:val="18"/>
          <w:szCs w:val="18"/>
          <w:lang w:val="en-GB"/>
        </w:rPr>
        <w:t xml:space="preserve">. </w:t>
      </w:r>
    </w:p>
    <w:p w:rsidR="00846C30" w:rsidRPr="00945FCB" w:rsidRDefault="00846C30">
      <w:pPr>
        <w:rPr>
          <w:rFonts w:ascii="Verdana" w:hAnsi="Verdana"/>
          <w:sz w:val="18"/>
          <w:szCs w:val="18"/>
          <w:lang w:val="en-GB"/>
        </w:rPr>
      </w:pPr>
    </w:p>
    <w:p w:rsidR="00BB4BBD" w:rsidRPr="00945FCB" w:rsidRDefault="00706AFC" w:rsidP="00BB4BBD">
      <w:pPr>
        <w:rPr>
          <w:rFonts w:ascii="Verdana" w:hAnsi="Verdana"/>
          <w:sz w:val="18"/>
          <w:szCs w:val="18"/>
          <w:lang w:val="en-GB"/>
        </w:rPr>
      </w:pPr>
      <w:r w:rsidRPr="00945FCB">
        <w:rPr>
          <w:rFonts w:ascii="Verdana" w:hAnsi="Verdana"/>
          <w:sz w:val="18"/>
          <w:szCs w:val="18"/>
          <w:lang w:val="en-GB"/>
        </w:rPr>
        <w:t>The</w:t>
      </w:r>
      <w:r w:rsidR="000F0F21">
        <w:rPr>
          <w:rFonts w:ascii="Verdana" w:hAnsi="Verdana"/>
          <w:sz w:val="18"/>
          <w:szCs w:val="18"/>
          <w:lang w:val="en-GB"/>
        </w:rPr>
        <w:t>ir</w:t>
      </w:r>
      <w:r w:rsidR="000704DD" w:rsidRPr="00945FCB">
        <w:rPr>
          <w:rFonts w:ascii="Verdana" w:hAnsi="Verdana"/>
          <w:sz w:val="18"/>
          <w:szCs w:val="18"/>
          <w:lang w:val="en-GB"/>
        </w:rPr>
        <w:t xml:space="preserve"> replies to the </w:t>
      </w:r>
      <w:r w:rsidRPr="00945FCB">
        <w:rPr>
          <w:rFonts w:ascii="Verdana" w:hAnsi="Verdana"/>
          <w:sz w:val="18"/>
          <w:szCs w:val="18"/>
          <w:lang w:val="en-GB"/>
        </w:rPr>
        <w:t xml:space="preserve">EESC's </w:t>
      </w:r>
      <w:r w:rsidR="000704DD" w:rsidRPr="00945FCB">
        <w:rPr>
          <w:rFonts w:ascii="Verdana" w:hAnsi="Verdana"/>
          <w:sz w:val="18"/>
          <w:szCs w:val="18"/>
          <w:lang w:val="en-GB"/>
        </w:rPr>
        <w:t xml:space="preserve">questionnaire </w:t>
      </w:r>
      <w:r w:rsidRPr="00945FCB">
        <w:rPr>
          <w:rFonts w:ascii="Verdana" w:hAnsi="Verdana"/>
          <w:sz w:val="18"/>
          <w:szCs w:val="18"/>
          <w:lang w:val="en-GB"/>
        </w:rPr>
        <w:t>painted a picture of impending disaster</w:t>
      </w:r>
      <w:r w:rsidR="000704DD" w:rsidRPr="00945FCB">
        <w:rPr>
          <w:rFonts w:ascii="Verdana" w:hAnsi="Verdana"/>
          <w:sz w:val="18"/>
          <w:szCs w:val="18"/>
          <w:lang w:val="en-GB"/>
        </w:rPr>
        <w:t xml:space="preserve">. </w:t>
      </w:r>
      <w:r w:rsidR="00BB4BBD" w:rsidRPr="00945FCB">
        <w:rPr>
          <w:rFonts w:ascii="Verdana" w:hAnsi="Verdana"/>
          <w:sz w:val="18"/>
          <w:szCs w:val="18"/>
          <w:lang w:val="en-GB"/>
        </w:rPr>
        <w:t>88.2% of respondents said the COVID-19 crisis had impacted them "very negatively".</w:t>
      </w:r>
    </w:p>
    <w:p w:rsidR="00BB4BBD" w:rsidRPr="00945FCB" w:rsidRDefault="00BB4BBD" w:rsidP="00BB4BBD">
      <w:pPr>
        <w:rPr>
          <w:rFonts w:ascii="Verdana" w:hAnsi="Verdana"/>
          <w:sz w:val="18"/>
          <w:szCs w:val="18"/>
          <w:lang w:val="en-GB"/>
        </w:rPr>
      </w:pPr>
    </w:p>
    <w:p w:rsidR="00BB4BBD" w:rsidRPr="00945FCB" w:rsidRDefault="00C246F6" w:rsidP="00BB4BBD">
      <w:pPr>
        <w:rPr>
          <w:rFonts w:ascii="Verdana" w:hAnsi="Verdana"/>
          <w:sz w:val="18"/>
          <w:szCs w:val="18"/>
          <w:lang w:val="en-GB"/>
        </w:rPr>
      </w:pPr>
      <w:r w:rsidRPr="00945FCB">
        <w:rPr>
          <w:rFonts w:ascii="Verdana" w:hAnsi="Verdana"/>
          <w:sz w:val="18"/>
          <w:szCs w:val="18"/>
          <w:lang w:val="en-GB"/>
        </w:rPr>
        <w:t xml:space="preserve">In addition, 80.6% of respondents said </w:t>
      </w:r>
      <w:r w:rsidR="00945FCB">
        <w:rPr>
          <w:rFonts w:ascii="Verdana" w:hAnsi="Verdana"/>
          <w:sz w:val="18"/>
          <w:szCs w:val="18"/>
          <w:lang w:val="en-GB"/>
        </w:rPr>
        <w:t>t</w:t>
      </w:r>
      <w:r w:rsidRPr="00945FCB">
        <w:rPr>
          <w:rFonts w:ascii="Verdana" w:hAnsi="Verdana"/>
          <w:sz w:val="18"/>
          <w:szCs w:val="18"/>
          <w:lang w:val="en-GB"/>
        </w:rPr>
        <w:t xml:space="preserve">he effects of the crisis would hit them </w:t>
      </w:r>
      <w:r w:rsidR="002D792C">
        <w:rPr>
          <w:rFonts w:ascii="Verdana" w:hAnsi="Verdana"/>
          <w:sz w:val="18"/>
          <w:szCs w:val="18"/>
          <w:lang w:val="en-GB"/>
        </w:rPr>
        <w:t xml:space="preserve">even </w:t>
      </w:r>
      <w:r w:rsidR="008032AF">
        <w:rPr>
          <w:rFonts w:ascii="Verdana" w:hAnsi="Verdana"/>
          <w:sz w:val="18"/>
          <w:szCs w:val="18"/>
          <w:lang w:val="en-GB"/>
        </w:rPr>
        <w:t>harder</w:t>
      </w:r>
      <w:r w:rsidR="008032AF" w:rsidRPr="00945FCB">
        <w:rPr>
          <w:rFonts w:ascii="Verdana" w:hAnsi="Verdana"/>
          <w:sz w:val="18"/>
          <w:szCs w:val="18"/>
          <w:lang w:val="en-GB"/>
        </w:rPr>
        <w:t xml:space="preserve"> </w:t>
      </w:r>
      <w:r w:rsidRPr="00945FCB">
        <w:rPr>
          <w:rFonts w:ascii="Verdana" w:hAnsi="Verdana"/>
          <w:sz w:val="18"/>
          <w:szCs w:val="18"/>
          <w:lang w:val="en-GB"/>
        </w:rPr>
        <w:t xml:space="preserve">in the long than </w:t>
      </w:r>
      <w:r w:rsidR="00BB4BBD" w:rsidRPr="00945FCB">
        <w:rPr>
          <w:rFonts w:ascii="Verdana" w:hAnsi="Verdana"/>
          <w:sz w:val="18"/>
          <w:szCs w:val="18"/>
          <w:lang w:val="en-GB"/>
        </w:rPr>
        <w:t>in the short term.</w:t>
      </w:r>
    </w:p>
    <w:p w:rsidR="00BB4BBD" w:rsidRPr="00945FCB" w:rsidRDefault="00BB4BBD" w:rsidP="00BB4BBD">
      <w:pPr>
        <w:rPr>
          <w:rFonts w:ascii="Verdana" w:hAnsi="Verdana"/>
          <w:sz w:val="18"/>
          <w:szCs w:val="18"/>
          <w:lang w:val="en-GB"/>
        </w:rPr>
      </w:pPr>
    </w:p>
    <w:p w:rsidR="00846C30" w:rsidRPr="00945FCB" w:rsidRDefault="00BB4BBD">
      <w:pPr>
        <w:rPr>
          <w:rFonts w:ascii="Verdana" w:hAnsi="Verdana"/>
          <w:sz w:val="18"/>
          <w:szCs w:val="18"/>
          <w:lang w:val="en-GB"/>
        </w:rPr>
      </w:pPr>
      <w:r w:rsidRPr="00945FCB">
        <w:rPr>
          <w:rFonts w:ascii="Verdana" w:hAnsi="Verdana"/>
          <w:sz w:val="18"/>
          <w:szCs w:val="18"/>
          <w:lang w:val="en-GB"/>
        </w:rPr>
        <w:t>Most alarmingly of all, 45% said they would be unlikely to survive in 2021.</w:t>
      </w:r>
    </w:p>
    <w:p w:rsidR="00846C30" w:rsidRDefault="00846C30">
      <w:pPr>
        <w:rPr>
          <w:rFonts w:ascii="Verdana" w:hAnsi="Verdana"/>
          <w:sz w:val="18"/>
          <w:szCs w:val="18"/>
          <w:lang w:val="en-GB"/>
        </w:rPr>
      </w:pPr>
    </w:p>
    <w:p w:rsidR="007D607B" w:rsidRPr="00945FCB" w:rsidRDefault="007D607B" w:rsidP="007D607B">
      <w:pPr>
        <w:rPr>
          <w:rFonts w:ascii="Verdana" w:hAnsi="Verdana"/>
          <w:sz w:val="18"/>
          <w:szCs w:val="18"/>
          <w:lang w:val="en-GB"/>
        </w:rPr>
      </w:pPr>
      <w:r w:rsidRPr="00945FCB">
        <w:rPr>
          <w:rFonts w:ascii="Verdana" w:hAnsi="Verdana"/>
          <w:sz w:val="18"/>
          <w:szCs w:val="18"/>
          <w:lang w:val="en-GB"/>
        </w:rPr>
        <w:t xml:space="preserve">The report </w:t>
      </w:r>
      <w:r>
        <w:rPr>
          <w:rFonts w:ascii="Verdana" w:hAnsi="Verdana"/>
          <w:sz w:val="18"/>
          <w:szCs w:val="18"/>
          <w:lang w:val="en-GB"/>
        </w:rPr>
        <w:t xml:space="preserve">was drawn up in </w:t>
      </w:r>
      <w:r w:rsidRPr="00945FCB">
        <w:rPr>
          <w:rFonts w:ascii="Verdana" w:hAnsi="Verdana"/>
          <w:sz w:val="18"/>
          <w:szCs w:val="18"/>
          <w:lang w:val="en-GB"/>
        </w:rPr>
        <w:t>response</w:t>
      </w:r>
      <w:r>
        <w:rPr>
          <w:rFonts w:ascii="Verdana" w:hAnsi="Verdana"/>
          <w:sz w:val="18"/>
          <w:szCs w:val="18"/>
          <w:lang w:val="en-GB"/>
        </w:rPr>
        <w:t xml:space="preserve"> to the European Commission's</w:t>
      </w:r>
      <w:r w:rsidRPr="00945FCB">
        <w:rPr>
          <w:rFonts w:ascii="Verdana" w:hAnsi="Verdana"/>
          <w:sz w:val="18"/>
          <w:szCs w:val="18"/>
          <w:lang w:val="en-GB"/>
        </w:rPr>
        <w:t xml:space="preserve"> </w:t>
      </w:r>
      <w:r>
        <w:rPr>
          <w:rFonts w:ascii="Verdana" w:hAnsi="Verdana"/>
          <w:sz w:val="18"/>
          <w:szCs w:val="18"/>
          <w:lang w:val="en-GB"/>
        </w:rPr>
        <w:t>C</w:t>
      </w:r>
      <w:r w:rsidRPr="00945FCB">
        <w:rPr>
          <w:rFonts w:ascii="Verdana" w:hAnsi="Verdana"/>
          <w:sz w:val="18"/>
          <w:szCs w:val="18"/>
          <w:lang w:val="en-GB"/>
        </w:rPr>
        <w:t xml:space="preserve">ommunication </w:t>
      </w:r>
      <w:hyperlink r:id="rId8" w:history="1">
        <w:r w:rsidRPr="00945FCB">
          <w:rPr>
            <w:rStyle w:val="Hyperlink"/>
            <w:rFonts w:ascii="Verdana" w:hAnsi="Verdana"/>
            <w:sz w:val="18"/>
            <w:szCs w:val="18"/>
            <w:lang w:val="en-GB"/>
          </w:rPr>
          <w:t>Tourism and transport in 2020 and beyond</w:t>
        </w:r>
      </w:hyperlink>
      <w:r w:rsidRPr="00945FCB">
        <w:rPr>
          <w:rFonts w:ascii="Verdana" w:hAnsi="Verdana"/>
          <w:sz w:val="18"/>
          <w:szCs w:val="18"/>
          <w:lang w:val="en-GB"/>
        </w:rPr>
        <w:t>.</w:t>
      </w:r>
    </w:p>
    <w:p w:rsidR="007D607B" w:rsidRDefault="007D607B">
      <w:pPr>
        <w:rPr>
          <w:rFonts w:ascii="Verdana" w:hAnsi="Verdana"/>
          <w:sz w:val="18"/>
          <w:szCs w:val="18"/>
          <w:lang w:val="en-GB"/>
        </w:rPr>
      </w:pPr>
    </w:p>
    <w:p w:rsidR="007F0513" w:rsidRPr="00945FCB" w:rsidRDefault="007F0513" w:rsidP="007F0513">
      <w:pPr>
        <w:rPr>
          <w:rFonts w:ascii="Verdana" w:hAnsi="Verdana"/>
          <w:sz w:val="18"/>
          <w:szCs w:val="18"/>
          <w:lang w:val="en-GB"/>
        </w:rPr>
      </w:pPr>
      <w:r w:rsidRPr="00945FCB">
        <w:rPr>
          <w:rFonts w:ascii="Verdana" w:hAnsi="Verdana"/>
          <w:i/>
          <w:sz w:val="18"/>
          <w:szCs w:val="18"/>
          <w:lang w:val="en-GB"/>
        </w:rPr>
        <w:t>"I am asking the European Commission not to wait until the</w:t>
      </w:r>
      <w:r>
        <w:rPr>
          <w:rFonts w:ascii="Verdana" w:hAnsi="Verdana"/>
          <w:i/>
          <w:sz w:val="18"/>
          <w:szCs w:val="18"/>
          <w:lang w:val="en-GB"/>
        </w:rPr>
        <w:t xml:space="preserve"> industry is</w:t>
      </w:r>
      <w:r w:rsidRPr="00945FCB">
        <w:rPr>
          <w:rFonts w:ascii="Verdana" w:hAnsi="Verdana"/>
          <w:i/>
          <w:sz w:val="18"/>
          <w:szCs w:val="18"/>
          <w:lang w:val="en-GB"/>
        </w:rPr>
        <w:t xml:space="preserve"> </w:t>
      </w:r>
      <w:r w:rsidR="008032AF">
        <w:rPr>
          <w:rFonts w:ascii="Verdana" w:hAnsi="Verdana"/>
          <w:i/>
          <w:sz w:val="18"/>
          <w:szCs w:val="18"/>
          <w:lang w:val="en-GB"/>
        </w:rPr>
        <w:t xml:space="preserve">up to its neck </w:t>
      </w:r>
      <w:r>
        <w:rPr>
          <w:rFonts w:ascii="Verdana" w:hAnsi="Verdana"/>
          <w:i/>
          <w:sz w:val="18"/>
          <w:szCs w:val="18"/>
          <w:lang w:val="en-GB"/>
        </w:rPr>
        <w:t>in problems</w:t>
      </w:r>
      <w:r w:rsidRPr="00945FCB">
        <w:rPr>
          <w:rFonts w:ascii="Verdana" w:hAnsi="Verdana"/>
          <w:i/>
          <w:sz w:val="18"/>
          <w:szCs w:val="18"/>
          <w:lang w:val="en-GB"/>
        </w:rPr>
        <w:t xml:space="preserve">. We need a mechanism to save people and businesses now. It will be no use in six months' time because the businesses will be </w:t>
      </w:r>
      <w:r>
        <w:rPr>
          <w:rFonts w:ascii="Verdana" w:hAnsi="Verdana"/>
          <w:i/>
          <w:sz w:val="18"/>
          <w:szCs w:val="18"/>
          <w:lang w:val="en-GB"/>
        </w:rPr>
        <w:t>bankrupt by then",</w:t>
      </w:r>
      <w:r w:rsidRPr="00945FCB">
        <w:rPr>
          <w:rFonts w:ascii="Verdana" w:hAnsi="Verdana"/>
          <w:i/>
          <w:sz w:val="18"/>
          <w:szCs w:val="18"/>
          <w:lang w:val="en-GB"/>
        </w:rPr>
        <w:t xml:space="preserve"> </w:t>
      </w:r>
      <w:r w:rsidRPr="00945FCB">
        <w:rPr>
          <w:rFonts w:ascii="Verdana" w:hAnsi="Verdana"/>
          <w:sz w:val="18"/>
          <w:szCs w:val="18"/>
          <w:lang w:val="en-GB"/>
        </w:rPr>
        <w:t xml:space="preserve">said the rapporteur for the EESC report </w:t>
      </w:r>
      <w:r w:rsidRPr="00945FCB">
        <w:rPr>
          <w:rFonts w:ascii="Verdana" w:hAnsi="Verdana"/>
          <w:b/>
          <w:sz w:val="18"/>
          <w:szCs w:val="18"/>
          <w:lang w:val="en-GB"/>
        </w:rPr>
        <w:t>Panagiotis Gkofas</w:t>
      </w:r>
      <w:r w:rsidRPr="00945FCB">
        <w:rPr>
          <w:rFonts w:ascii="Verdana" w:hAnsi="Verdana"/>
          <w:sz w:val="18"/>
          <w:szCs w:val="18"/>
          <w:lang w:val="en-GB"/>
        </w:rPr>
        <w:t>.</w:t>
      </w:r>
    </w:p>
    <w:p w:rsidR="007F0513" w:rsidRDefault="007F0513">
      <w:pPr>
        <w:rPr>
          <w:rFonts w:ascii="Verdana" w:hAnsi="Verdana"/>
          <w:sz w:val="18"/>
          <w:szCs w:val="18"/>
          <w:lang w:val="en-GB"/>
        </w:rPr>
      </w:pPr>
    </w:p>
    <w:p w:rsidR="00C20302" w:rsidRDefault="002B4DF3" w:rsidP="002B4DF3">
      <w:pPr>
        <w:rPr>
          <w:rFonts w:ascii="Verdana" w:hAnsi="Verdana"/>
          <w:sz w:val="18"/>
          <w:szCs w:val="18"/>
        </w:rPr>
      </w:pPr>
      <w:r>
        <w:rPr>
          <w:rFonts w:ascii="Verdana" w:hAnsi="Verdana"/>
          <w:sz w:val="18"/>
          <w:szCs w:val="18"/>
        </w:rPr>
        <w:t>The touris</w:t>
      </w:r>
      <w:r w:rsidR="00A16F40">
        <w:rPr>
          <w:rFonts w:ascii="Verdana" w:hAnsi="Verdana"/>
          <w:sz w:val="18"/>
          <w:szCs w:val="18"/>
        </w:rPr>
        <w:t>m</w:t>
      </w:r>
      <w:r>
        <w:rPr>
          <w:rFonts w:ascii="Verdana" w:hAnsi="Verdana"/>
          <w:sz w:val="18"/>
          <w:szCs w:val="18"/>
        </w:rPr>
        <w:t xml:space="preserve"> </w:t>
      </w:r>
      <w:r w:rsidR="00A6797D">
        <w:rPr>
          <w:rFonts w:ascii="Verdana" w:hAnsi="Verdana"/>
          <w:sz w:val="18"/>
          <w:szCs w:val="18"/>
        </w:rPr>
        <w:t>sector</w:t>
      </w:r>
      <w:r w:rsidR="003E6CD6">
        <w:rPr>
          <w:rFonts w:ascii="Verdana" w:hAnsi="Verdana"/>
          <w:sz w:val="18"/>
          <w:szCs w:val="18"/>
        </w:rPr>
        <w:t xml:space="preserve"> in the EU</w:t>
      </w:r>
      <w:r w:rsidR="00A6797D">
        <w:rPr>
          <w:rFonts w:ascii="Verdana" w:hAnsi="Verdana"/>
          <w:sz w:val="18"/>
          <w:szCs w:val="18"/>
        </w:rPr>
        <w:t xml:space="preserve"> </w:t>
      </w:r>
      <w:r>
        <w:rPr>
          <w:rFonts w:ascii="Verdana" w:hAnsi="Verdana"/>
          <w:sz w:val="18"/>
          <w:szCs w:val="18"/>
        </w:rPr>
        <w:t xml:space="preserve">is estimated </w:t>
      </w:r>
      <w:r w:rsidRPr="00D52A02">
        <w:rPr>
          <w:rFonts w:ascii="Verdana" w:hAnsi="Verdana"/>
          <w:sz w:val="18"/>
          <w:szCs w:val="18"/>
        </w:rPr>
        <w:t>to be losing around EUR 1 billion in revenue per month</w:t>
      </w:r>
      <w:r>
        <w:rPr>
          <w:rFonts w:ascii="Verdana" w:hAnsi="Verdana"/>
          <w:sz w:val="18"/>
          <w:szCs w:val="18"/>
        </w:rPr>
        <w:t xml:space="preserve"> as a result of</w:t>
      </w:r>
      <w:r w:rsidRPr="00D52A02">
        <w:rPr>
          <w:rFonts w:ascii="Verdana" w:hAnsi="Verdana"/>
          <w:sz w:val="18"/>
          <w:szCs w:val="18"/>
        </w:rPr>
        <w:t xml:space="preserve"> COVID-19</w:t>
      </w:r>
      <w:r>
        <w:rPr>
          <w:rFonts w:ascii="Verdana" w:hAnsi="Verdana"/>
          <w:sz w:val="18"/>
          <w:szCs w:val="18"/>
        </w:rPr>
        <w:t xml:space="preserve">. </w:t>
      </w:r>
      <w:r w:rsidRPr="00D52A02">
        <w:rPr>
          <w:rFonts w:ascii="Verdana" w:hAnsi="Verdana"/>
          <w:sz w:val="18"/>
          <w:szCs w:val="18"/>
        </w:rPr>
        <w:t>The W</w:t>
      </w:r>
      <w:r w:rsidR="00A6797D">
        <w:rPr>
          <w:rFonts w:ascii="Verdana" w:hAnsi="Verdana"/>
          <w:sz w:val="18"/>
          <w:szCs w:val="18"/>
        </w:rPr>
        <w:t>TTC predicts that in 2020</w:t>
      </w:r>
      <w:r w:rsidRPr="00D52A02">
        <w:rPr>
          <w:rFonts w:ascii="Verdana" w:hAnsi="Verdana"/>
          <w:sz w:val="18"/>
          <w:szCs w:val="18"/>
        </w:rPr>
        <w:t xml:space="preserve"> </w:t>
      </w:r>
      <w:r w:rsidR="003E6CD6">
        <w:rPr>
          <w:rFonts w:ascii="Verdana" w:hAnsi="Verdana"/>
          <w:sz w:val="18"/>
          <w:szCs w:val="18"/>
        </w:rPr>
        <w:t>it</w:t>
      </w:r>
      <w:r w:rsidRPr="00D52A02">
        <w:rPr>
          <w:rFonts w:ascii="Verdana" w:hAnsi="Verdana"/>
          <w:sz w:val="18"/>
          <w:szCs w:val="18"/>
        </w:rPr>
        <w:t xml:space="preserve"> could lose </w:t>
      </w:r>
      <w:r w:rsidR="003E6CD6">
        <w:rPr>
          <w:rFonts w:ascii="Verdana" w:hAnsi="Verdana"/>
          <w:sz w:val="18"/>
          <w:szCs w:val="18"/>
        </w:rPr>
        <w:t>6.4 million jobs</w:t>
      </w:r>
      <w:r w:rsidRPr="00D52A02">
        <w:rPr>
          <w:rFonts w:ascii="Verdana" w:hAnsi="Verdana"/>
          <w:sz w:val="18"/>
          <w:szCs w:val="18"/>
        </w:rPr>
        <w:t>.</w:t>
      </w:r>
    </w:p>
    <w:p w:rsidR="00C20302" w:rsidRDefault="00C20302" w:rsidP="002B4DF3">
      <w:pPr>
        <w:rPr>
          <w:rFonts w:ascii="Verdana" w:hAnsi="Verdana"/>
          <w:sz w:val="18"/>
          <w:szCs w:val="18"/>
        </w:rPr>
      </w:pPr>
    </w:p>
    <w:p w:rsidR="002B4DF3" w:rsidRDefault="00C20302" w:rsidP="002B4DF3">
      <w:pPr>
        <w:rPr>
          <w:rFonts w:ascii="Verdana" w:hAnsi="Verdana"/>
          <w:sz w:val="18"/>
          <w:szCs w:val="18"/>
        </w:rPr>
      </w:pPr>
      <w:r w:rsidRPr="00C20302">
        <w:rPr>
          <w:rFonts w:ascii="Verdana" w:hAnsi="Verdana"/>
          <w:sz w:val="18"/>
          <w:szCs w:val="18"/>
        </w:rPr>
        <w:t xml:space="preserve">The situation is particularly difficult in </w:t>
      </w:r>
      <w:r w:rsidR="003E6CD6">
        <w:rPr>
          <w:rFonts w:ascii="Verdana" w:hAnsi="Verdana"/>
          <w:sz w:val="18"/>
          <w:szCs w:val="18"/>
        </w:rPr>
        <w:t>popular touris</w:t>
      </w:r>
      <w:r w:rsidR="00A16F40">
        <w:rPr>
          <w:rFonts w:ascii="Verdana" w:hAnsi="Verdana"/>
          <w:sz w:val="18"/>
          <w:szCs w:val="18"/>
        </w:rPr>
        <w:t>m</w:t>
      </w:r>
      <w:r w:rsidR="003E6CD6">
        <w:rPr>
          <w:rFonts w:ascii="Verdana" w:hAnsi="Verdana"/>
          <w:sz w:val="18"/>
          <w:szCs w:val="18"/>
        </w:rPr>
        <w:t xml:space="preserve"> destinations</w:t>
      </w:r>
      <w:r w:rsidRPr="00C20302">
        <w:rPr>
          <w:rFonts w:ascii="Verdana" w:hAnsi="Verdana"/>
          <w:sz w:val="18"/>
          <w:szCs w:val="18"/>
        </w:rPr>
        <w:t xml:space="preserve"> such as </w:t>
      </w:r>
      <w:r w:rsidR="003E6CD6" w:rsidRPr="00C20302">
        <w:rPr>
          <w:rFonts w:ascii="Verdana" w:hAnsi="Verdana"/>
          <w:sz w:val="18"/>
          <w:szCs w:val="18"/>
        </w:rPr>
        <w:t>France</w:t>
      </w:r>
      <w:r w:rsidR="003E6CD6">
        <w:rPr>
          <w:rFonts w:ascii="Verdana" w:hAnsi="Verdana"/>
          <w:sz w:val="18"/>
          <w:szCs w:val="18"/>
        </w:rPr>
        <w:t xml:space="preserve">, </w:t>
      </w:r>
      <w:r w:rsidR="003E6CD6" w:rsidRPr="00C20302">
        <w:rPr>
          <w:rFonts w:ascii="Verdana" w:hAnsi="Verdana"/>
          <w:sz w:val="18"/>
          <w:szCs w:val="18"/>
        </w:rPr>
        <w:t>Spain</w:t>
      </w:r>
      <w:r w:rsidR="003E6CD6">
        <w:rPr>
          <w:rFonts w:ascii="Verdana" w:hAnsi="Verdana"/>
          <w:sz w:val="18"/>
          <w:szCs w:val="18"/>
        </w:rPr>
        <w:t xml:space="preserve">, </w:t>
      </w:r>
      <w:r w:rsidRPr="00C20302">
        <w:rPr>
          <w:rFonts w:ascii="Verdana" w:hAnsi="Verdana"/>
          <w:sz w:val="18"/>
          <w:szCs w:val="18"/>
        </w:rPr>
        <w:t xml:space="preserve">Italy, </w:t>
      </w:r>
      <w:r w:rsidR="003E6CD6">
        <w:rPr>
          <w:rFonts w:ascii="Verdana" w:hAnsi="Verdana"/>
          <w:sz w:val="18"/>
          <w:szCs w:val="18"/>
        </w:rPr>
        <w:t>Greece, Portugal, Malta and Cyprus</w:t>
      </w:r>
      <w:r w:rsidRPr="00C20302">
        <w:rPr>
          <w:rFonts w:ascii="Verdana" w:hAnsi="Verdana"/>
          <w:sz w:val="18"/>
          <w:szCs w:val="18"/>
        </w:rPr>
        <w:t>.</w:t>
      </w:r>
    </w:p>
    <w:p w:rsidR="00A95F07" w:rsidRPr="00945FCB" w:rsidRDefault="00A95F07">
      <w:pPr>
        <w:rPr>
          <w:rFonts w:ascii="Verdana" w:hAnsi="Verdana"/>
          <w:sz w:val="18"/>
          <w:szCs w:val="18"/>
          <w:lang w:val="en-GB"/>
        </w:rPr>
      </w:pPr>
    </w:p>
    <w:p w:rsidR="00BB4BBD" w:rsidRPr="00945FCB" w:rsidRDefault="00A6797D">
      <w:pPr>
        <w:rPr>
          <w:rFonts w:ascii="Verdana" w:hAnsi="Verdana"/>
          <w:sz w:val="18"/>
          <w:szCs w:val="18"/>
          <w:lang w:val="en-GB"/>
        </w:rPr>
      </w:pPr>
      <w:r w:rsidRPr="00945FCB">
        <w:rPr>
          <w:rFonts w:ascii="Verdana" w:hAnsi="Verdana"/>
          <w:sz w:val="18"/>
          <w:szCs w:val="18"/>
          <w:lang w:val="en-GB"/>
        </w:rPr>
        <w:t xml:space="preserve">To </w:t>
      </w:r>
      <w:r w:rsidR="008032AF">
        <w:rPr>
          <w:rFonts w:ascii="Verdana" w:hAnsi="Verdana"/>
          <w:sz w:val="18"/>
          <w:szCs w:val="18"/>
          <w:lang w:val="en-GB"/>
        </w:rPr>
        <w:t>k</w:t>
      </w:r>
      <w:r w:rsidRPr="00945FCB">
        <w:rPr>
          <w:rFonts w:ascii="Verdana" w:hAnsi="Verdana"/>
          <w:sz w:val="18"/>
          <w:szCs w:val="18"/>
          <w:lang w:val="en-GB"/>
        </w:rPr>
        <w:t>ickstart the industry</w:t>
      </w:r>
      <w:r>
        <w:rPr>
          <w:rFonts w:ascii="Verdana" w:hAnsi="Verdana"/>
          <w:sz w:val="18"/>
          <w:szCs w:val="18"/>
          <w:lang w:val="en-GB"/>
        </w:rPr>
        <w:t xml:space="preserve"> after a season that</w:t>
      </w:r>
      <w:r w:rsidRPr="00A6797D">
        <w:rPr>
          <w:rFonts w:ascii="Verdana" w:hAnsi="Verdana"/>
          <w:sz w:val="18"/>
          <w:szCs w:val="18"/>
          <w:lang w:val="en-GB"/>
        </w:rPr>
        <w:t xml:space="preserve"> available data suggest has been lost</w:t>
      </w:r>
      <w:r w:rsidR="00C246F6" w:rsidRPr="00945FCB">
        <w:rPr>
          <w:rFonts w:ascii="Verdana" w:hAnsi="Verdana"/>
          <w:sz w:val="18"/>
          <w:szCs w:val="18"/>
          <w:lang w:val="en-GB"/>
        </w:rPr>
        <w:t xml:space="preserve">, </w:t>
      </w:r>
      <w:r w:rsidR="00BB4BBD" w:rsidRPr="00945FCB">
        <w:rPr>
          <w:rFonts w:ascii="Verdana" w:hAnsi="Verdana"/>
          <w:sz w:val="18"/>
          <w:szCs w:val="18"/>
          <w:lang w:val="en-GB"/>
        </w:rPr>
        <w:t xml:space="preserve">the EU </w:t>
      </w:r>
      <w:r w:rsidR="00846C30" w:rsidRPr="00945FCB">
        <w:rPr>
          <w:rFonts w:ascii="Verdana" w:hAnsi="Verdana"/>
          <w:sz w:val="18"/>
          <w:szCs w:val="18"/>
          <w:lang w:val="en-GB"/>
        </w:rPr>
        <w:t xml:space="preserve">must first and foremost </w:t>
      </w:r>
      <w:r w:rsidR="00BB4BBD" w:rsidRPr="00945FCB">
        <w:rPr>
          <w:rFonts w:ascii="Verdana" w:hAnsi="Verdana"/>
          <w:sz w:val="18"/>
          <w:szCs w:val="18"/>
          <w:lang w:val="en-GB"/>
        </w:rPr>
        <w:t xml:space="preserve">act to </w:t>
      </w:r>
      <w:r w:rsidR="00846C30" w:rsidRPr="002D792C">
        <w:rPr>
          <w:rFonts w:ascii="Verdana" w:hAnsi="Verdana"/>
          <w:b/>
          <w:sz w:val="18"/>
          <w:szCs w:val="18"/>
          <w:lang w:val="en-GB"/>
        </w:rPr>
        <w:t>resto</w:t>
      </w:r>
      <w:r w:rsidR="00BB4BBD" w:rsidRPr="002D792C">
        <w:rPr>
          <w:rFonts w:ascii="Verdana" w:hAnsi="Verdana"/>
          <w:b/>
          <w:sz w:val="18"/>
          <w:szCs w:val="18"/>
          <w:lang w:val="en-GB"/>
        </w:rPr>
        <w:t xml:space="preserve">re people's confidence </w:t>
      </w:r>
      <w:r w:rsidR="00103932" w:rsidRPr="002D792C">
        <w:rPr>
          <w:rFonts w:ascii="Verdana" w:hAnsi="Verdana"/>
          <w:b/>
          <w:sz w:val="18"/>
          <w:szCs w:val="18"/>
          <w:lang w:val="en-GB"/>
        </w:rPr>
        <w:t>in the</w:t>
      </w:r>
      <w:r w:rsidR="00C246F6" w:rsidRPr="002D792C">
        <w:rPr>
          <w:rFonts w:ascii="Verdana" w:hAnsi="Verdana"/>
          <w:b/>
          <w:sz w:val="18"/>
          <w:szCs w:val="18"/>
          <w:lang w:val="en-GB"/>
        </w:rPr>
        <w:t xml:space="preserve"> safe</w:t>
      </w:r>
      <w:r w:rsidR="00103932" w:rsidRPr="002D792C">
        <w:rPr>
          <w:rFonts w:ascii="Verdana" w:hAnsi="Verdana"/>
          <w:b/>
          <w:sz w:val="18"/>
          <w:szCs w:val="18"/>
          <w:lang w:val="en-GB"/>
        </w:rPr>
        <w:t>ty of</w:t>
      </w:r>
      <w:r w:rsidR="00BB4BBD" w:rsidRPr="002D792C">
        <w:rPr>
          <w:rFonts w:ascii="Verdana" w:hAnsi="Verdana"/>
          <w:b/>
          <w:sz w:val="18"/>
          <w:szCs w:val="18"/>
          <w:lang w:val="en-GB"/>
        </w:rPr>
        <w:t xml:space="preserve"> </w:t>
      </w:r>
      <w:r w:rsidR="00846C30" w:rsidRPr="002D792C">
        <w:rPr>
          <w:rFonts w:ascii="Verdana" w:hAnsi="Verdana"/>
          <w:b/>
          <w:sz w:val="18"/>
          <w:szCs w:val="18"/>
          <w:lang w:val="en-GB"/>
        </w:rPr>
        <w:t>travel</w:t>
      </w:r>
      <w:r w:rsidR="00103932">
        <w:rPr>
          <w:rFonts w:ascii="Verdana" w:hAnsi="Verdana"/>
          <w:sz w:val="18"/>
          <w:szCs w:val="18"/>
          <w:lang w:val="en-GB"/>
        </w:rPr>
        <w:t>, says the EESC</w:t>
      </w:r>
      <w:r w:rsidR="00846C30" w:rsidRPr="00945FCB">
        <w:rPr>
          <w:rFonts w:ascii="Verdana" w:hAnsi="Verdana"/>
          <w:sz w:val="18"/>
          <w:szCs w:val="18"/>
          <w:lang w:val="en-GB"/>
        </w:rPr>
        <w:t xml:space="preserve">. </w:t>
      </w:r>
    </w:p>
    <w:p w:rsidR="00BB4BBD" w:rsidRPr="00945FCB" w:rsidRDefault="00BB4BBD">
      <w:pPr>
        <w:rPr>
          <w:rFonts w:ascii="Verdana" w:hAnsi="Verdana"/>
          <w:sz w:val="18"/>
          <w:szCs w:val="18"/>
          <w:lang w:val="en-GB"/>
        </w:rPr>
      </w:pPr>
    </w:p>
    <w:p w:rsidR="00B53CE7" w:rsidRDefault="00846C30">
      <w:pPr>
        <w:rPr>
          <w:rFonts w:ascii="Verdana" w:hAnsi="Verdana"/>
          <w:sz w:val="18"/>
          <w:szCs w:val="18"/>
          <w:lang w:val="en-GB"/>
        </w:rPr>
      </w:pPr>
      <w:r w:rsidRPr="00945FCB">
        <w:rPr>
          <w:rFonts w:ascii="Verdana" w:hAnsi="Verdana"/>
          <w:sz w:val="18"/>
          <w:szCs w:val="18"/>
          <w:lang w:val="en-GB"/>
        </w:rPr>
        <w:t xml:space="preserve">Pending a vaccine, </w:t>
      </w:r>
      <w:r w:rsidR="00103932">
        <w:rPr>
          <w:rFonts w:ascii="Verdana" w:hAnsi="Verdana"/>
          <w:sz w:val="18"/>
          <w:szCs w:val="18"/>
          <w:lang w:val="en-GB"/>
        </w:rPr>
        <w:t xml:space="preserve">the EESC supports the idea of </w:t>
      </w:r>
      <w:r w:rsidR="00C255D3">
        <w:rPr>
          <w:rFonts w:ascii="Verdana" w:hAnsi="Verdana"/>
          <w:sz w:val="18"/>
          <w:szCs w:val="18"/>
          <w:lang w:val="en-GB"/>
        </w:rPr>
        <w:t xml:space="preserve">an </w:t>
      </w:r>
      <w:r w:rsidR="00C255D3" w:rsidRPr="00103932">
        <w:rPr>
          <w:rFonts w:ascii="Verdana" w:hAnsi="Verdana"/>
          <w:b/>
          <w:sz w:val="18"/>
          <w:szCs w:val="18"/>
          <w:lang w:val="en-GB"/>
        </w:rPr>
        <w:t>EU health passport</w:t>
      </w:r>
      <w:r w:rsidR="00C255D3">
        <w:rPr>
          <w:rFonts w:ascii="Verdana" w:hAnsi="Verdana"/>
          <w:sz w:val="18"/>
          <w:szCs w:val="18"/>
          <w:lang w:val="en-GB"/>
        </w:rPr>
        <w:t xml:space="preserve"> </w:t>
      </w:r>
      <w:r w:rsidR="00B53CE7">
        <w:rPr>
          <w:rFonts w:ascii="Verdana" w:hAnsi="Verdana"/>
          <w:sz w:val="18"/>
          <w:szCs w:val="18"/>
          <w:lang w:val="en-GB"/>
        </w:rPr>
        <w:t>with a harmonised</w:t>
      </w:r>
      <w:r w:rsidR="00C255D3" w:rsidRPr="00C255D3">
        <w:rPr>
          <w:rFonts w:ascii="Verdana" w:hAnsi="Verdana"/>
          <w:sz w:val="18"/>
          <w:szCs w:val="18"/>
          <w:lang w:val="en-GB"/>
        </w:rPr>
        <w:t xml:space="preserve"> Passenger </w:t>
      </w:r>
      <w:r w:rsidR="00C255D3">
        <w:rPr>
          <w:rFonts w:ascii="Verdana" w:hAnsi="Verdana"/>
          <w:sz w:val="18"/>
          <w:szCs w:val="18"/>
          <w:lang w:val="en-GB"/>
        </w:rPr>
        <w:t xml:space="preserve">Locator Form (PLF) and QR codes </w:t>
      </w:r>
      <w:r w:rsidR="00B53CE7">
        <w:rPr>
          <w:rFonts w:ascii="Verdana" w:hAnsi="Verdana"/>
          <w:sz w:val="18"/>
          <w:szCs w:val="18"/>
          <w:lang w:val="en-GB"/>
        </w:rPr>
        <w:t xml:space="preserve">combined with a </w:t>
      </w:r>
      <w:r w:rsidR="00B53CE7" w:rsidRPr="00B53CE7">
        <w:rPr>
          <w:rFonts w:ascii="Verdana" w:hAnsi="Verdana"/>
          <w:sz w:val="18"/>
          <w:szCs w:val="18"/>
          <w:lang w:val="en-GB"/>
        </w:rPr>
        <w:t>multilingual Health Assistance Platform</w:t>
      </w:r>
      <w:r w:rsidR="00B53CE7">
        <w:rPr>
          <w:rFonts w:ascii="Verdana" w:hAnsi="Verdana"/>
          <w:sz w:val="18"/>
          <w:szCs w:val="18"/>
          <w:lang w:val="en-GB"/>
        </w:rPr>
        <w:t>.</w:t>
      </w:r>
      <w:r w:rsidR="00B53CE7" w:rsidRPr="00B53CE7">
        <w:rPr>
          <w:rFonts w:ascii="Verdana" w:hAnsi="Verdana"/>
          <w:sz w:val="18"/>
          <w:szCs w:val="18"/>
          <w:lang w:val="en-GB"/>
        </w:rPr>
        <w:t xml:space="preserve"> </w:t>
      </w:r>
    </w:p>
    <w:p w:rsidR="00B53CE7" w:rsidRPr="00945FCB" w:rsidRDefault="00B53CE7">
      <w:pPr>
        <w:rPr>
          <w:rFonts w:ascii="Verdana" w:hAnsi="Verdana"/>
          <w:sz w:val="18"/>
          <w:szCs w:val="18"/>
          <w:lang w:val="en-GB"/>
        </w:rPr>
      </w:pPr>
    </w:p>
    <w:p w:rsidR="00B53CE7" w:rsidRPr="00365DE5" w:rsidRDefault="00B53CE7" w:rsidP="00365DE5">
      <w:pPr>
        <w:rPr>
          <w:rFonts w:ascii="Verdana" w:hAnsi="Verdana"/>
          <w:sz w:val="18"/>
          <w:szCs w:val="18"/>
        </w:rPr>
      </w:pPr>
      <w:r w:rsidRPr="00365DE5">
        <w:rPr>
          <w:rFonts w:ascii="Verdana" w:hAnsi="Verdana"/>
          <w:sz w:val="18"/>
          <w:szCs w:val="18"/>
        </w:rPr>
        <w:t>People could use the QR code to access information and health services in the country they are visiting and have emergency access to health and social security systems.</w:t>
      </w:r>
    </w:p>
    <w:p w:rsidR="00B53CE7" w:rsidRDefault="00B53CE7">
      <w:pPr>
        <w:rPr>
          <w:rFonts w:ascii="Verdana" w:hAnsi="Verdana"/>
          <w:sz w:val="18"/>
          <w:szCs w:val="18"/>
          <w:lang w:val="en-GB"/>
        </w:rPr>
      </w:pPr>
    </w:p>
    <w:p w:rsidR="00B53CE7" w:rsidRDefault="00B53CE7" w:rsidP="00B53CE7">
      <w:pPr>
        <w:rPr>
          <w:rFonts w:ascii="Verdana" w:hAnsi="Verdana"/>
          <w:sz w:val="18"/>
          <w:szCs w:val="18"/>
          <w:lang w:val="en-GB"/>
        </w:rPr>
      </w:pPr>
      <w:r>
        <w:rPr>
          <w:rFonts w:ascii="Verdana" w:hAnsi="Verdana"/>
          <w:sz w:val="18"/>
          <w:szCs w:val="18"/>
          <w:lang w:val="en-GB"/>
        </w:rPr>
        <w:t>"</w:t>
      </w:r>
      <w:r w:rsidR="00A16F40">
        <w:rPr>
          <w:rFonts w:ascii="Verdana" w:hAnsi="Verdana"/>
          <w:i/>
          <w:sz w:val="18"/>
          <w:szCs w:val="18"/>
          <w:lang w:val="en-GB"/>
        </w:rPr>
        <w:t>I</w:t>
      </w:r>
      <w:r w:rsidRPr="00365DE5">
        <w:rPr>
          <w:rFonts w:ascii="Verdana" w:hAnsi="Verdana"/>
          <w:i/>
          <w:sz w:val="18"/>
          <w:szCs w:val="18"/>
          <w:lang w:val="en-GB"/>
        </w:rPr>
        <w:t xml:space="preserve">f all Member States agreed to share both the new PLF information and the laboratory result information for travellers, we could </w:t>
      </w:r>
      <w:r w:rsidR="008032AF">
        <w:rPr>
          <w:rFonts w:ascii="Verdana" w:hAnsi="Verdana"/>
          <w:i/>
          <w:sz w:val="18"/>
          <w:szCs w:val="18"/>
          <w:lang w:val="en-GB"/>
        </w:rPr>
        <w:t>establish</w:t>
      </w:r>
      <w:r w:rsidR="008032AF" w:rsidRPr="00365DE5">
        <w:rPr>
          <w:rFonts w:ascii="Verdana" w:hAnsi="Verdana"/>
          <w:i/>
          <w:sz w:val="18"/>
          <w:szCs w:val="18"/>
          <w:lang w:val="en-GB"/>
        </w:rPr>
        <w:t xml:space="preserve"> </w:t>
      </w:r>
      <w:r w:rsidRPr="00365DE5">
        <w:rPr>
          <w:rFonts w:ascii="Verdana" w:hAnsi="Verdana"/>
          <w:i/>
          <w:sz w:val="18"/>
          <w:szCs w:val="18"/>
          <w:lang w:val="en-GB"/>
        </w:rPr>
        <w:t>economies of scale in terms of testing resources</w:t>
      </w:r>
      <w:r>
        <w:rPr>
          <w:rFonts w:ascii="Verdana" w:hAnsi="Verdana"/>
          <w:i/>
          <w:sz w:val="18"/>
          <w:szCs w:val="18"/>
          <w:lang w:val="en-GB"/>
        </w:rPr>
        <w:t>"</w:t>
      </w:r>
      <w:r w:rsidRPr="00365DE5">
        <w:rPr>
          <w:rFonts w:ascii="Verdana" w:hAnsi="Verdana"/>
          <w:sz w:val="18"/>
          <w:szCs w:val="18"/>
          <w:lang w:val="en-GB"/>
        </w:rPr>
        <w:t xml:space="preserve">, argues Mr </w:t>
      </w:r>
      <w:r w:rsidRPr="00365DE5">
        <w:rPr>
          <w:rFonts w:ascii="Verdana" w:hAnsi="Verdana"/>
          <w:b/>
          <w:sz w:val="18"/>
          <w:szCs w:val="18"/>
          <w:lang w:val="en-GB"/>
        </w:rPr>
        <w:t>Gkofas</w:t>
      </w:r>
      <w:r w:rsidRPr="00365DE5">
        <w:rPr>
          <w:rFonts w:ascii="Verdana" w:hAnsi="Verdana"/>
          <w:sz w:val="18"/>
          <w:szCs w:val="18"/>
          <w:lang w:val="en-GB"/>
        </w:rPr>
        <w:t>.</w:t>
      </w:r>
    </w:p>
    <w:p w:rsidR="00B53CE7" w:rsidRPr="00365DE5" w:rsidRDefault="00B53CE7" w:rsidP="00B53CE7">
      <w:pPr>
        <w:rPr>
          <w:rFonts w:ascii="Verdana" w:hAnsi="Verdana"/>
          <w:i/>
          <w:sz w:val="18"/>
          <w:szCs w:val="18"/>
          <w:lang w:val="en-GB"/>
        </w:rPr>
      </w:pPr>
    </w:p>
    <w:p w:rsidR="00B53CE7" w:rsidRPr="00365DE5" w:rsidRDefault="00B53CE7" w:rsidP="00B53CE7">
      <w:pPr>
        <w:rPr>
          <w:rFonts w:ascii="Verdana" w:hAnsi="Verdana"/>
          <w:i/>
          <w:sz w:val="18"/>
          <w:szCs w:val="18"/>
          <w:lang w:val="en-GB"/>
        </w:rPr>
      </w:pPr>
      <w:r w:rsidRPr="00365DE5">
        <w:rPr>
          <w:rFonts w:ascii="Verdana" w:hAnsi="Verdana"/>
          <w:i/>
          <w:sz w:val="18"/>
          <w:szCs w:val="18"/>
          <w:lang w:val="en-GB"/>
        </w:rPr>
        <w:t>"If all Member States decided to adopt the same PLF platform, all accredited laboratories could communicate the results through the platform itself, creating a COVID-19 passport for all travellers that could be trusted and ensure minimal risk associated with travelling.</w:t>
      </w:r>
      <w:r w:rsidR="002A250C">
        <w:rPr>
          <w:rFonts w:ascii="Verdana" w:hAnsi="Verdana"/>
          <w:i/>
          <w:sz w:val="18"/>
          <w:szCs w:val="18"/>
          <w:lang w:val="en-GB"/>
        </w:rPr>
        <w:t>"</w:t>
      </w:r>
    </w:p>
    <w:p w:rsidR="00B53CE7" w:rsidRPr="00945FCB" w:rsidRDefault="00B53CE7">
      <w:pPr>
        <w:rPr>
          <w:rFonts w:ascii="Verdana" w:hAnsi="Verdana"/>
          <w:sz w:val="18"/>
          <w:szCs w:val="18"/>
          <w:lang w:val="en-GB"/>
        </w:rPr>
      </w:pPr>
    </w:p>
    <w:p w:rsidR="00766973" w:rsidRDefault="001A70C3">
      <w:pPr>
        <w:rPr>
          <w:rFonts w:ascii="Verdana" w:hAnsi="Verdana"/>
          <w:sz w:val="18"/>
          <w:szCs w:val="18"/>
          <w:lang w:val="en-GB"/>
        </w:rPr>
      </w:pPr>
      <w:r>
        <w:rPr>
          <w:rFonts w:ascii="Verdana" w:hAnsi="Verdana"/>
          <w:sz w:val="18"/>
          <w:szCs w:val="18"/>
          <w:lang w:val="en-GB"/>
        </w:rPr>
        <w:t xml:space="preserve">Another top priority is </w:t>
      </w:r>
      <w:r w:rsidR="00846C30" w:rsidRPr="00945FCB">
        <w:rPr>
          <w:rFonts w:ascii="Verdana" w:hAnsi="Verdana"/>
          <w:sz w:val="18"/>
          <w:szCs w:val="18"/>
          <w:lang w:val="en-GB"/>
        </w:rPr>
        <w:t xml:space="preserve">to make </w:t>
      </w:r>
      <w:r w:rsidR="00846C30" w:rsidRPr="00103932">
        <w:rPr>
          <w:rFonts w:ascii="Verdana" w:hAnsi="Verdana"/>
          <w:b/>
          <w:sz w:val="18"/>
          <w:szCs w:val="18"/>
          <w:lang w:val="en-GB"/>
        </w:rPr>
        <w:t xml:space="preserve">liquidity </w:t>
      </w:r>
      <w:r w:rsidR="00846C30" w:rsidRPr="00945FCB">
        <w:rPr>
          <w:rFonts w:ascii="Verdana" w:hAnsi="Verdana"/>
          <w:sz w:val="18"/>
          <w:szCs w:val="18"/>
          <w:lang w:val="en-GB"/>
        </w:rPr>
        <w:t>available to touris</w:t>
      </w:r>
      <w:r w:rsidR="00A16F40">
        <w:rPr>
          <w:rFonts w:ascii="Verdana" w:hAnsi="Verdana"/>
          <w:sz w:val="18"/>
          <w:szCs w:val="18"/>
          <w:lang w:val="en-GB"/>
        </w:rPr>
        <w:t>m</w:t>
      </w:r>
      <w:r w:rsidR="00846C30" w:rsidRPr="00945FCB">
        <w:rPr>
          <w:rFonts w:ascii="Verdana" w:hAnsi="Verdana"/>
          <w:sz w:val="18"/>
          <w:szCs w:val="18"/>
          <w:lang w:val="en-GB"/>
        </w:rPr>
        <w:t xml:space="preserve"> businesses </w:t>
      </w:r>
      <w:r>
        <w:rPr>
          <w:rFonts w:ascii="Verdana" w:hAnsi="Verdana"/>
          <w:sz w:val="18"/>
          <w:szCs w:val="18"/>
          <w:lang w:val="en-GB"/>
        </w:rPr>
        <w:t>and</w:t>
      </w:r>
      <w:r w:rsidR="00A16F40">
        <w:rPr>
          <w:rFonts w:ascii="Verdana" w:hAnsi="Verdana"/>
          <w:sz w:val="18"/>
          <w:szCs w:val="18"/>
          <w:lang w:val="en-GB"/>
        </w:rPr>
        <w:t xml:space="preserve"> their</w:t>
      </w:r>
      <w:r>
        <w:rPr>
          <w:rFonts w:ascii="Verdana" w:hAnsi="Verdana"/>
          <w:sz w:val="18"/>
          <w:szCs w:val="18"/>
          <w:lang w:val="en-GB"/>
        </w:rPr>
        <w:t xml:space="preserve"> </w:t>
      </w:r>
      <w:r w:rsidR="00A16F40">
        <w:rPr>
          <w:rFonts w:ascii="Verdana" w:hAnsi="Verdana"/>
          <w:sz w:val="18"/>
          <w:szCs w:val="18"/>
          <w:lang w:val="en-GB"/>
        </w:rPr>
        <w:t>employees</w:t>
      </w:r>
      <w:r>
        <w:rPr>
          <w:rFonts w:ascii="Verdana" w:hAnsi="Verdana"/>
          <w:sz w:val="18"/>
          <w:szCs w:val="18"/>
          <w:lang w:val="en-GB"/>
        </w:rPr>
        <w:t xml:space="preserve"> </w:t>
      </w:r>
      <w:r w:rsidR="00846C30" w:rsidRPr="00945FCB">
        <w:rPr>
          <w:rFonts w:ascii="Verdana" w:hAnsi="Verdana"/>
          <w:sz w:val="18"/>
          <w:szCs w:val="18"/>
          <w:lang w:val="en-GB"/>
        </w:rPr>
        <w:t xml:space="preserve">as soon </w:t>
      </w:r>
      <w:r>
        <w:rPr>
          <w:rFonts w:ascii="Verdana" w:hAnsi="Verdana"/>
          <w:sz w:val="18"/>
          <w:szCs w:val="18"/>
          <w:lang w:val="en-GB"/>
        </w:rPr>
        <w:t>as possible, as the lack of cash</w:t>
      </w:r>
      <w:r w:rsidR="00846C30" w:rsidRPr="00945FCB">
        <w:rPr>
          <w:rFonts w:ascii="Verdana" w:hAnsi="Verdana"/>
          <w:sz w:val="18"/>
          <w:szCs w:val="18"/>
          <w:lang w:val="en-GB"/>
        </w:rPr>
        <w:t xml:space="preserve">flow </w:t>
      </w:r>
      <w:r w:rsidR="00766973" w:rsidRPr="00945FCB">
        <w:rPr>
          <w:rFonts w:ascii="Verdana" w:hAnsi="Verdana"/>
          <w:sz w:val="18"/>
          <w:szCs w:val="18"/>
          <w:lang w:val="en-GB"/>
        </w:rPr>
        <w:t>is thr</w:t>
      </w:r>
      <w:r w:rsidR="000F0F21">
        <w:rPr>
          <w:rFonts w:ascii="Verdana" w:hAnsi="Verdana"/>
          <w:sz w:val="18"/>
          <w:szCs w:val="18"/>
          <w:lang w:val="en-GB"/>
        </w:rPr>
        <w:t>e</w:t>
      </w:r>
      <w:r w:rsidR="00766973" w:rsidRPr="00945FCB">
        <w:rPr>
          <w:rFonts w:ascii="Verdana" w:hAnsi="Verdana"/>
          <w:sz w:val="18"/>
          <w:szCs w:val="18"/>
          <w:lang w:val="en-GB"/>
        </w:rPr>
        <w:t>ate</w:t>
      </w:r>
      <w:r w:rsidR="000F0F21">
        <w:rPr>
          <w:rFonts w:ascii="Verdana" w:hAnsi="Verdana"/>
          <w:sz w:val="18"/>
          <w:szCs w:val="18"/>
          <w:lang w:val="en-GB"/>
        </w:rPr>
        <w:t>n</w:t>
      </w:r>
      <w:r w:rsidR="00766973" w:rsidRPr="00945FCB">
        <w:rPr>
          <w:rFonts w:ascii="Verdana" w:hAnsi="Verdana"/>
          <w:sz w:val="18"/>
          <w:szCs w:val="18"/>
          <w:lang w:val="en-GB"/>
        </w:rPr>
        <w:t xml:space="preserve">ing their </w:t>
      </w:r>
      <w:r>
        <w:rPr>
          <w:rFonts w:ascii="Verdana" w:hAnsi="Verdana"/>
          <w:sz w:val="18"/>
          <w:szCs w:val="18"/>
          <w:lang w:val="en-GB"/>
        </w:rPr>
        <w:t xml:space="preserve">very </w:t>
      </w:r>
      <w:r w:rsidR="00766973" w:rsidRPr="00945FCB">
        <w:rPr>
          <w:rFonts w:ascii="Verdana" w:hAnsi="Verdana"/>
          <w:sz w:val="18"/>
          <w:szCs w:val="18"/>
          <w:lang w:val="en-GB"/>
        </w:rPr>
        <w:t>survival.</w:t>
      </w:r>
    </w:p>
    <w:p w:rsidR="008C7953" w:rsidRPr="008F5A01" w:rsidRDefault="008C7953">
      <w:pPr>
        <w:rPr>
          <w:rFonts w:ascii="Verdana" w:hAnsi="Verdana"/>
          <w:sz w:val="18"/>
          <w:szCs w:val="18"/>
          <w:lang w:val="en-GB"/>
        </w:rPr>
      </w:pPr>
    </w:p>
    <w:p w:rsidR="008F5A01" w:rsidRPr="008F5A01" w:rsidRDefault="008032AF" w:rsidP="008F5A01">
      <w:pPr>
        <w:rPr>
          <w:rFonts w:ascii="Verdana" w:hAnsi="Verdana"/>
          <w:sz w:val="18"/>
          <w:szCs w:val="18"/>
          <w:lang w:val="en-GB"/>
        </w:rPr>
      </w:pPr>
      <w:r>
        <w:rPr>
          <w:rFonts w:ascii="Verdana" w:hAnsi="Verdana"/>
          <w:sz w:val="18"/>
          <w:szCs w:val="18"/>
        </w:rPr>
        <w:t>In the EESC's view,</w:t>
      </w:r>
      <w:r w:rsidRPr="008F5A01">
        <w:rPr>
          <w:rFonts w:ascii="Verdana" w:hAnsi="Verdana"/>
          <w:sz w:val="18"/>
          <w:szCs w:val="18"/>
        </w:rPr>
        <w:t xml:space="preserve"> </w:t>
      </w:r>
      <w:r>
        <w:rPr>
          <w:rFonts w:ascii="Verdana" w:hAnsi="Verdana"/>
          <w:sz w:val="18"/>
          <w:szCs w:val="18"/>
        </w:rPr>
        <w:t>t</w:t>
      </w:r>
      <w:r w:rsidR="002E3DA9" w:rsidRPr="008F5A01">
        <w:rPr>
          <w:rFonts w:ascii="Verdana" w:hAnsi="Verdana"/>
          <w:sz w:val="18"/>
          <w:szCs w:val="18"/>
        </w:rPr>
        <w:t xml:space="preserve">he SURE programme </w:t>
      </w:r>
      <w:r w:rsidR="00C20302">
        <w:rPr>
          <w:rFonts w:ascii="Verdana" w:hAnsi="Verdana"/>
          <w:sz w:val="18"/>
          <w:szCs w:val="18"/>
        </w:rPr>
        <w:t xml:space="preserve">to mitigate unemployment </w:t>
      </w:r>
      <w:r w:rsidR="008F5A01" w:rsidRPr="008F5A01">
        <w:rPr>
          <w:rFonts w:ascii="Verdana" w:hAnsi="Verdana"/>
          <w:sz w:val="18"/>
          <w:szCs w:val="18"/>
        </w:rPr>
        <w:t xml:space="preserve">should </w:t>
      </w:r>
      <w:r w:rsidR="00A16F40">
        <w:rPr>
          <w:rFonts w:ascii="Verdana" w:hAnsi="Verdana"/>
          <w:sz w:val="18"/>
          <w:szCs w:val="18"/>
        </w:rPr>
        <w:t>provide relief for unemployed</w:t>
      </w:r>
      <w:r w:rsidR="00A16F40" w:rsidRPr="008F5A01" w:rsidDel="000A21C6">
        <w:rPr>
          <w:rFonts w:ascii="Verdana" w:hAnsi="Verdana"/>
          <w:sz w:val="18"/>
          <w:szCs w:val="18"/>
        </w:rPr>
        <w:t xml:space="preserve"> </w:t>
      </w:r>
      <w:r w:rsidR="008F5A01" w:rsidRPr="008F5A01">
        <w:rPr>
          <w:rFonts w:ascii="Verdana" w:hAnsi="Verdana"/>
          <w:sz w:val="18"/>
          <w:szCs w:val="18"/>
        </w:rPr>
        <w:t>touris</w:t>
      </w:r>
      <w:r w:rsidR="00A16F40">
        <w:rPr>
          <w:rFonts w:ascii="Verdana" w:hAnsi="Verdana"/>
          <w:sz w:val="18"/>
          <w:szCs w:val="18"/>
        </w:rPr>
        <w:t>m</w:t>
      </w:r>
      <w:r w:rsidR="008F5A01" w:rsidRPr="008F5A01">
        <w:rPr>
          <w:rFonts w:ascii="Verdana" w:hAnsi="Verdana"/>
          <w:sz w:val="18"/>
          <w:szCs w:val="18"/>
        </w:rPr>
        <w:t xml:space="preserve"> sector </w:t>
      </w:r>
      <w:r w:rsidR="002E3DA9" w:rsidRPr="008F5A01">
        <w:rPr>
          <w:rFonts w:ascii="Verdana" w:hAnsi="Verdana"/>
          <w:sz w:val="18"/>
          <w:szCs w:val="18"/>
        </w:rPr>
        <w:t xml:space="preserve">workers </w:t>
      </w:r>
      <w:r w:rsidR="002B4DF3">
        <w:rPr>
          <w:rFonts w:ascii="Verdana" w:hAnsi="Verdana"/>
          <w:sz w:val="18"/>
          <w:szCs w:val="18"/>
        </w:rPr>
        <w:t xml:space="preserve">and </w:t>
      </w:r>
      <w:r w:rsidR="002E3DA9" w:rsidRPr="008F5A01">
        <w:rPr>
          <w:rFonts w:ascii="Verdana" w:hAnsi="Verdana"/>
          <w:sz w:val="18"/>
          <w:szCs w:val="18"/>
        </w:rPr>
        <w:t xml:space="preserve">wage compensation </w:t>
      </w:r>
      <w:r>
        <w:rPr>
          <w:rFonts w:ascii="Verdana" w:hAnsi="Verdana"/>
          <w:sz w:val="18"/>
          <w:szCs w:val="18"/>
        </w:rPr>
        <w:t xml:space="preserve">for SMEs </w:t>
      </w:r>
      <w:r w:rsidR="003E6CD6">
        <w:rPr>
          <w:rFonts w:ascii="Verdana" w:hAnsi="Verdana"/>
          <w:sz w:val="18"/>
          <w:szCs w:val="18"/>
        </w:rPr>
        <w:t xml:space="preserve">until at least </w:t>
      </w:r>
      <w:r w:rsidR="00B53CE7">
        <w:rPr>
          <w:rFonts w:ascii="Verdana" w:hAnsi="Verdana"/>
          <w:sz w:val="18"/>
          <w:szCs w:val="18"/>
        </w:rPr>
        <w:t xml:space="preserve">30 June </w:t>
      </w:r>
      <w:r w:rsidR="002E3DA9" w:rsidRPr="008F5A01">
        <w:rPr>
          <w:rFonts w:ascii="Verdana" w:hAnsi="Verdana"/>
          <w:sz w:val="18"/>
          <w:szCs w:val="18"/>
        </w:rPr>
        <w:t>202</w:t>
      </w:r>
      <w:r w:rsidR="00B53CE7">
        <w:rPr>
          <w:rFonts w:ascii="Verdana" w:hAnsi="Verdana"/>
          <w:sz w:val="18"/>
          <w:szCs w:val="18"/>
        </w:rPr>
        <w:t>1</w:t>
      </w:r>
      <w:r w:rsidR="002B4DF3">
        <w:rPr>
          <w:rFonts w:ascii="Verdana" w:hAnsi="Verdana"/>
          <w:sz w:val="18"/>
          <w:szCs w:val="18"/>
        </w:rPr>
        <w:t>.</w:t>
      </w:r>
    </w:p>
    <w:p w:rsidR="008F5A01" w:rsidRPr="008F5A01" w:rsidRDefault="008F5A01" w:rsidP="008F5A01">
      <w:pPr>
        <w:rPr>
          <w:rFonts w:ascii="Verdana" w:hAnsi="Verdana"/>
          <w:sz w:val="18"/>
          <w:szCs w:val="18"/>
          <w:lang w:val="en-GB"/>
        </w:rPr>
      </w:pPr>
    </w:p>
    <w:p w:rsidR="00457FB7" w:rsidRDefault="00766973">
      <w:pPr>
        <w:rPr>
          <w:rFonts w:ascii="Verdana" w:hAnsi="Verdana"/>
          <w:sz w:val="18"/>
          <w:szCs w:val="18"/>
          <w:lang w:val="en-GB"/>
        </w:rPr>
      </w:pPr>
      <w:r w:rsidRPr="00945FCB">
        <w:rPr>
          <w:rFonts w:ascii="Verdana" w:hAnsi="Verdana"/>
          <w:sz w:val="18"/>
          <w:szCs w:val="18"/>
          <w:lang w:val="en-GB"/>
        </w:rPr>
        <w:t xml:space="preserve">The Committee also believes the EU </w:t>
      </w:r>
      <w:r w:rsidR="00A16F40">
        <w:rPr>
          <w:rFonts w:ascii="Verdana" w:hAnsi="Verdana"/>
          <w:sz w:val="18"/>
          <w:szCs w:val="18"/>
          <w:lang w:val="en-GB"/>
        </w:rPr>
        <w:t>should</w:t>
      </w:r>
      <w:r w:rsidRPr="00945FCB">
        <w:rPr>
          <w:rFonts w:ascii="Verdana" w:hAnsi="Verdana"/>
          <w:sz w:val="18"/>
          <w:szCs w:val="18"/>
          <w:lang w:val="en-GB"/>
        </w:rPr>
        <w:t xml:space="preserve"> set up a mechanism</w:t>
      </w:r>
      <w:r w:rsidR="001A70C3">
        <w:rPr>
          <w:rFonts w:ascii="Verdana" w:hAnsi="Verdana"/>
          <w:sz w:val="18"/>
          <w:szCs w:val="18"/>
          <w:lang w:val="en-GB"/>
        </w:rPr>
        <w:t xml:space="preserve"> to </w:t>
      </w:r>
      <w:r w:rsidR="001A70C3" w:rsidRPr="00C20302">
        <w:rPr>
          <w:rFonts w:ascii="Verdana" w:hAnsi="Verdana"/>
          <w:b/>
          <w:sz w:val="18"/>
          <w:szCs w:val="18"/>
          <w:lang w:val="en-GB"/>
        </w:rPr>
        <w:t>monitor the implementation of support measures</w:t>
      </w:r>
      <w:r w:rsidRPr="00945FCB">
        <w:rPr>
          <w:rFonts w:ascii="Verdana" w:hAnsi="Verdana"/>
          <w:sz w:val="18"/>
          <w:szCs w:val="18"/>
          <w:lang w:val="en-GB"/>
        </w:rPr>
        <w:t xml:space="preserve">. This is because many of the organisations </w:t>
      </w:r>
      <w:r w:rsidR="001A70C3">
        <w:rPr>
          <w:rFonts w:ascii="Verdana" w:hAnsi="Verdana"/>
          <w:sz w:val="18"/>
          <w:szCs w:val="18"/>
          <w:lang w:val="en-GB"/>
        </w:rPr>
        <w:t>involved in the survey complained</w:t>
      </w:r>
      <w:r w:rsidRPr="00945FCB">
        <w:rPr>
          <w:rFonts w:ascii="Verdana" w:hAnsi="Verdana"/>
          <w:sz w:val="18"/>
          <w:szCs w:val="18"/>
          <w:lang w:val="en-GB"/>
        </w:rPr>
        <w:t xml:space="preserve"> that</w:t>
      </w:r>
      <w:r w:rsidR="003E6CD6">
        <w:rPr>
          <w:rFonts w:ascii="Verdana" w:hAnsi="Verdana"/>
          <w:sz w:val="18"/>
          <w:szCs w:val="18"/>
          <w:lang w:val="en-GB"/>
        </w:rPr>
        <w:t xml:space="preserve"> no financial help ha</w:t>
      </w:r>
      <w:r w:rsidR="00A16F40">
        <w:rPr>
          <w:rFonts w:ascii="Verdana" w:hAnsi="Verdana"/>
          <w:sz w:val="18"/>
          <w:szCs w:val="18"/>
          <w:lang w:val="en-GB"/>
        </w:rPr>
        <w:t>d</w:t>
      </w:r>
      <w:r w:rsidR="003E6CD6">
        <w:rPr>
          <w:rFonts w:ascii="Verdana" w:hAnsi="Verdana"/>
          <w:sz w:val="18"/>
          <w:szCs w:val="18"/>
          <w:lang w:val="en-GB"/>
        </w:rPr>
        <w:t xml:space="preserve"> been forthcoming</w:t>
      </w:r>
      <w:r w:rsidRPr="00945FCB">
        <w:rPr>
          <w:rFonts w:ascii="Verdana" w:hAnsi="Verdana"/>
          <w:sz w:val="18"/>
          <w:szCs w:val="18"/>
          <w:lang w:val="en-GB"/>
        </w:rPr>
        <w:t xml:space="preserve"> </w:t>
      </w:r>
      <w:r w:rsidR="002D792C">
        <w:rPr>
          <w:rFonts w:ascii="Verdana" w:hAnsi="Verdana"/>
          <w:sz w:val="18"/>
          <w:szCs w:val="18"/>
          <w:lang w:val="en-GB"/>
        </w:rPr>
        <w:t>after</w:t>
      </w:r>
      <w:r w:rsidRPr="00945FCB">
        <w:rPr>
          <w:rFonts w:ascii="Verdana" w:hAnsi="Verdana"/>
          <w:sz w:val="18"/>
          <w:szCs w:val="18"/>
          <w:lang w:val="en-GB"/>
        </w:rPr>
        <w:t xml:space="preserve"> the EU</w:t>
      </w:r>
      <w:r w:rsidR="002D792C">
        <w:rPr>
          <w:rFonts w:ascii="Verdana" w:hAnsi="Verdana"/>
          <w:sz w:val="18"/>
          <w:szCs w:val="18"/>
          <w:lang w:val="en-GB"/>
        </w:rPr>
        <w:t xml:space="preserve"> announced</w:t>
      </w:r>
      <w:r w:rsidRPr="00945FCB">
        <w:rPr>
          <w:rFonts w:ascii="Verdana" w:hAnsi="Verdana"/>
          <w:sz w:val="18"/>
          <w:szCs w:val="18"/>
          <w:lang w:val="en-GB"/>
        </w:rPr>
        <w:t xml:space="preserve"> </w:t>
      </w:r>
      <w:r w:rsidR="002D792C">
        <w:rPr>
          <w:rFonts w:ascii="Verdana" w:hAnsi="Verdana"/>
          <w:sz w:val="18"/>
          <w:szCs w:val="18"/>
          <w:lang w:val="en-GB"/>
        </w:rPr>
        <w:t>it was making funds available</w:t>
      </w:r>
      <w:r w:rsidR="001A70C3">
        <w:rPr>
          <w:rFonts w:ascii="Verdana" w:hAnsi="Verdana"/>
          <w:sz w:val="18"/>
          <w:szCs w:val="18"/>
          <w:lang w:val="en-GB"/>
        </w:rPr>
        <w:t xml:space="preserve">, whether because of red tape or other </w:t>
      </w:r>
      <w:r w:rsidR="002D792C">
        <w:rPr>
          <w:rFonts w:ascii="Verdana" w:hAnsi="Verdana"/>
          <w:sz w:val="18"/>
          <w:szCs w:val="18"/>
          <w:lang w:val="en-GB"/>
        </w:rPr>
        <w:t>hurdles</w:t>
      </w:r>
      <w:r w:rsidR="00457FB7">
        <w:rPr>
          <w:rFonts w:ascii="Verdana" w:hAnsi="Verdana"/>
          <w:sz w:val="18"/>
          <w:szCs w:val="18"/>
          <w:lang w:val="en-GB"/>
        </w:rPr>
        <w:t xml:space="preserve"> in their country. </w:t>
      </w:r>
    </w:p>
    <w:p w:rsidR="00457FB7" w:rsidRDefault="00457FB7">
      <w:pPr>
        <w:rPr>
          <w:rFonts w:ascii="Verdana" w:hAnsi="Verdana"/>
          <w:sz w:val="18"/>
          <w:szCs w:val="18"/>
          <w:lang w:val="en-GB"/>
        </w:rPr>
      </w:pPr>
    </w:p>
    <w:p w:rsidR="00846C30" w:rsidRDefault="002B4DF3">
      <w:pPr>
        <w:rPr>
          <w:rFonts w:ascii="Verdana" w:hAnsi="Verdana"/>
          <w:sz w:val="18"/>
          <w:szCs w:val="18"/>
          <w:lang w:val="en-GB"/>
        </w:rPr>
      </w:pPr>
      <w:r>
        <w:rPr>
          <w:rFonts w:ascii="Verdana" w:hAnsi="Verdana"/>
          <w:sz w:val="18"/>
          <w:szCs w:val="18"/>
          <w:lang w:val="en-GB"/>
        </w:rPr>
        <w:t>Based on past experience, t</w:t>
      </w:r>
      <w:r w:rsidR="00457FB7">
        <w:rPr>
          <w:rFonts w:ascii="Verdana" w:hAnsi="Verdana"/>
          <w:sz w:val="18"/>
          <w:szCs w:val="18"/>
          <w:lang w:val="en-GB"/>
        </w:rPr>
        <w:t xml:space="preserve">he EESC believes </w:t>
      </w:r>
      <w:r w:rsidR="002D792C">
        <w:rPr>
          <w:rFonts w:ascii="Verdana" w:hAnsi="Verdana"/>
          <w:sz w:val="18"/>
          <w:szCs w:val="18"/>
          <w:lang w:val="en-GB"/>
        </w:rPr>
        <w:t xml:space="preserve">it important to </w:t>
      </w:r>
      <w:r>
        <w:rPr>
          <w:rFonts w:ascii="Verdana" w:hAnsi="Verdana"/>
          <w:sz w:val="18"/>
          <w:szCs w:val="18"/>
          <w:lang w:val="en-GB"/>
        </w:rPr>
        <w:t xml:space="preserve">have </w:t>
      </w:r>
      <w:r w:rsidR="00457FB7">
        <w:rPr>
          <w:rFonts w:ascii="Verdana" w:hAnsi="Verdana"/>
          <w:sz w:val="18"/>
          <w:szCs w:val="18"/>
          <w:lang w:val="en-GB"/>
        </w:rPr>
        <w:t xml:space="preserve">a clear picture </w:t>
      </w:r>
      <w:r w:rsidR="002D792C">
        <w:rPr>
          <w:rFonts w:ascii="Verdana" w:hAnsi="Verdana"/>
          <w:sz w:val="18"/>
          <w:szCs w:val="18"/>
          <w:lang w:val="en-GB"/>
        </w:rPr>
        <w:t xml:space="preserve">from the start </w:t>
      </w:r>
      <w:r w:rsidR="00457FB7">
        <w:rPr>
          <w:rFonts w:ascii="Verdana" w:hAnsi="Verdana"/>
          <w:sz w:val="18"/>
          <w:szCs w:val="18"/>
          <w:lang w:val="en-GB"/>
        </w:rPr>
        <w:t xml:space="preserve">of </w:t>
      </w:r>
      <w:r w:rsidR="002D792C">
        <w:rPr>
          <w:rFonts w:ascii="Verdana" w:hAnsi="Verdana"/>
          <w:sz w:val="18"/>
          <w:szCs w:val="18"/>
          <w:lang w:val="en-GB"/>
        </w:rPr>
        <w:t xml:space="preserve">how EU </w:t>
      </w:r>
      <w:r w:rsidR="00457FB7">
        <w:rPr>
          <w:rFonts w:ascii="Verdana" w:hAnsi="Verdana"/>
          <w:sz w:val="18"/>
          <w:szCs w:val="18"/>
          <w:lang w:val="en-GB"/>
        </w:rPr>
        <w:t xml:space="preserve">funds are used, whether they reach the people who need them and whether the beneficiaries are aware </w:t>
      </w:r>
      <w:r w:rsidR="008032AF">
        <w:rPr>
          <w:rFonts w:ascii="Verdana" w:hAnsi="Verdana"/>
          <w:sz w:val="18"/>
          <w:szCs w:val="18"/>
          <w:lang w:val="en-GB"/>
        </w:rPr>
        <w:t xml:space="preserve">of </w:t>
      </w:r>
      <w:r w:rsidR="00457FB7">
        <w:rPr>
          <w:rFonts w:ascii="Verdana" w:hAnsi="Verdana"/>
          <w:sz w:val="18"/>
          <w:szCs w:val="18"/>
          <w:lang w:val="en-GB"/>
        </w:rPr>
        <w:t>where the</w:t>
      </w:r>
      <w:r>
        <w:rPr>
          <w:rFonts w:ascii="Verdana" w:hAnsi="Verdana"/>
          <w:sz w:val="18"/>
          <w:szCs w:val="18"/>
          <w:lang w:val="en-GB"/>
        </w:rPr>
        <w:t>y</w:t>
      </w:r>
      <w:r w:rsidR="003E6CD6">
        <w:rPr>
          <w:rFonts w:ascii="Verdana" w:hAnsi="Verdana"/>
          <w:sz w:val="18"/>
          <w:szCs w:val="18"/>
          <w:lang w:val="en-GB"/>
        </w:rPr>
        <w:t xml:space="preserve"> come</w:t>
      </w:r>
      <w:r w:rsidR="00457FB7">
        <w:rPr>
          <w:rFonts w:ascii="Verdana" w:hAnsi="Verdana"/>
          <w:sz w:val="18"/>
          <w:szCs w:val="18"/>
          <w:lang w:val="en-GB"/>
        </w:rPr>
        <w:t xml:space="preserve"> from.</w:t>
      </w:r>
    </w:p>
    <w:p w:rsidR="002B4DF3" w:rsidRDefault="002B4DF3"/>
    <w:p w:rsidR="00425458" w:rsidRDefault="00425458">
      <w:pPr>
        <w:rPr>
          <w:rFonts w:ascii="Verdana" w:hAnsi="Verdana"/>
          <w:sz w:val="18"/>
          <w:szCs w:val="18"/>
        </w:rPr>
      </w:pPr>
      <w:r w:rsidRPr="00C20302">
        <w:rPr>
          <w:rFonts w:ascii="Verdana" w:hAnsi="Verdana"/>
          <w:sz w:val="18"/>
          <w:szCs w:val="18"/>
        </w:rPr>
        <w:t xml:space="preserve">The EU is the world's leading tourism destination, with 563 million international arrivals and 30% of global receipts in 2018. </w:t>
      </w:r>
      <w:r w:rsidR="003E6CD6">
        <w:rPr>
          <w:rFonts w:ascii="Verdana" w:hAnsi="Verdana"/>
          <w:sz w:val="18"/>
          <w:szCs w:val="18"/>
        </w:rPr>
        <w:t>In 2019, t</w:t>
      </w:r>
      <w:r w:rsidRPr="00C20302">
        <w:rPr>
          <w:rFonts w:ascii="Verdana" w:hAnsi="Verdana"/>
          <w:sz w:val="18"/>
          <w:szCs w:val="18"/>
        </w:rPr>
        <w:t>he touris</w:t>
      </w:r>
      <w:r w:rsidR="00A16F40">
        <w:rPr>
          <w:rFonts w:ascii="Verdana" w:hAnsi="Verdana"/>
          <w:sz w:val="18"/>
          <w:szCs w:val="18"/>
        </w:rPr>
        <w:t>m</w:t>
      </w:r>
      <w:r w:rsidRPr="00C20302">
        <w:rPr>
          <w:rFonts w:ascii="Verdana" w:hAnsi="Verdana"/>
          <w:sz w:val="18"/>
          <w:szCs w:val="18"/>
        </w:rPr>
        <w:t xml:space="preserve"> industry accounted for nearly 10% of EU GDP.</w:t>
      </w:r>
    </w:p>
    <w:p w:rsidR="00D52A02" w:rsidRPr="00D52A02" w:rsidRDefault="00D52A02" w:rsidP="00D52A02">
      <w:pPr>
        <w:rPr>
          <w:lang w:val="en-GB"/>
        </w:rPr>
      </w:pPr>
    </w:p>
    <w:p w:rsidR="00D52A02" w:rsidRPr="00D52A02" w:rsidRDefault="00D52A02">
      <w:pPr>
        <w:rPr>
          <w:rFonts w:ascii="Verdana" w:hAnsi="Verdana"/>
          <w:sz w:val="18"/>
          <w:szCs w:val="18"/>
          <w:lang w:val="en-GB"/>
        </w:rPr>
      </w:pPr>
    </w:p>
    <w:p w:rsidR="00457FB7" w:rsidRPr="00FE3A25" w:rsidRDefault="00773A10" w:rsidP="00FE3A25">
      <w:pPr>
        <w:pStyle w:val="ListParagraph"/>
        <w:numPr>
          <w:ilvl w:val="0"/>
          <w:numId w:val="3"/>
        </w:numPr>
        <w:rPr>
          <w:rFonts w:ascii="Verdana" w:hAnsi="Verdana"/>
          <w:sz w:val="18"/>
          <w:szCs w:val="18"/>
        </w:rPr>
      </w:pPr>
      <w:hyperlink r:id="rId9" w:history="1">
        <w:r w:rsidR="00457FB7" w:rsidRPr="00FE3A25">
          <w:rPr>
            <w:rStyle w:val="Hyperlink"/>
            <w:rFonts w:ascii="Verdana" w:hAnsi="Verdana"/>
            <w:sz w:val="18"/>
            <w:szCs w:val="18"/>
          </w:rPr>
          <w:t>Read the EESC opinion</w:t>
        </w:r>
      </w:hyperlink>
      <w:r w:rsidR="00457FB7" w:rsidRPr="00FE3A25">
        <w:rPr>
          <w:rFonts w:ascii="Verdana" w:hAnsi="Verdana"/>
          <w:sz w:val="18"/>
          <w:szCs w:val="18"/>
        </w:rPr>
        <w:t xml:space="preserve"> </w:t>
      </w:r>
    </w:p>
    <w:p w:rsidR="000F0F21" w:rsidRDefault="000F0F21">
      <w:pPr>
        <w:rPr>
          <w:rFonts w:ascii="Verdana" w:hAnsi="Verdana"/>
          <w:sz w:val="18"/>
          <w:szCs w:val="18"/>
          <w:lang w:val="en-GB"/>
        </w:rPr>
      </w:pPr>
    </w:p>
    <w:p w:rsidR="00F542C0" w:rsidRDefault="00C349C7" w:rsidP="00FE3A25">
      <w:pPr>
        <w:pStyle w:val="ListParagraph"/>
        <w:numPr>
          <w:ilvl w:val="0"/>
          <w:numId w:val="3"/>
        </w:numPr>
        <w:rPr>
          <w:rFonts w:ascii="Verdana" w:hAnsi="Verdana"/>
          <w:sz w:val="18"/>
          <w:szCs w:val="18"/>
        </w:rPr>
      </w:pPr>
      <w:r w:rsidRPr="00FE3A25">
        <w:rPr>
          <w:rFonts w:ascii="Verdana" w:hAnsi="Verdana"/>
          <w:sz w:val="18"/>
          <w:szCs w:val="18"/>
        </w:rPr>
        <w:t>T</w:t>
      </w:r>
      <w:r w:rsidR="00457FB7" w:rsidRPr="00FE3A25">
        <w:rPr>
          <w:rFonts w:ascii="Verdana" w:hAnsi="Verdana"/>
          <w:sz w:val="18"/>
          <w:szCs w:val="18"/>
        </w:rPr>
        <w:t>he results of the survey</w:t>
      </w:r>
      <w:r w:rsidRPr="00FE3A25">
        <w:rPr>
          <w:rFonts w:ascii="Verdana" w:hAnsi="Verdana"/>
          <w:sz w:val="18"/>
          <w:szCs w:val="18"/>
        </w:rPr>
        <w:t xml:space="preserve"> </w:t>
      </w:r>
      <w:r w:rsidR="00FE3A25">
        <w:rPr>
          <w:rFonts w:ascii="Verdana" w:hAnsi="Verdana"/>
          <w:sz w:val="18"/>
          <w:szCs w:val="18"/>
        </w:rPr>
        <w:t>are</w:t>
      </w:r>
      <w:r w:rsidRPr="00FE3A25">
        <w:rPr>
          <w:rFonts w:ascii="Verdana" w:hAnsi="Verdana"/>
          <w:sz w:val="18"/>
          <w:szCs w:val="18"/>
        </w:rPr>
        <w:t xml:space="preserve"> available online at</w:t>
      </w:r>
    </w:p>
    <w:p w:rsidR="00F542C0" w:rsidRPr="00F542C0" w:rsidRDefault="00F542C0" w:rsidP="00F542C0">
      <w:pPr>
        <w:rPr>
          <w:rFonts w:ascii="Verdana" w:hAnsi="Verdana"/>
          <w:sz w:val="18"/>
          <w:szCs w:val="18"/>
        </w:rPr>
      </w:pPr>
    </w:p>
    <w:p w:rsidR="00F542C0" w:rsidRPr="00F542C0" w:rsidRDefault="00F542C0" w:rsidP="00F542C0">
      <w:pPr>
        <w:pStyle w:val="ListParagraph"/>
        <w:numPr>
          <w:ilvl w:val="0"/>
          <w:numId w:val="3"/>
        </w:numPr>
        <w:rPr>
          <w:rFonts w:ascii="Verdana" w:hAnsi="Verdana"/>
          <w:sz w:val="18"/>
          <w:szCs w:val="18"/>
        </w:rPr>
      </w:pPr>
      <w:hyperlink r:id="rId10" w:history="1">
        <w:r w:rsidRPr="00F542C0">
          <w:rPr>
            <w:rStyle w:val="Hyperlink"/>
            <w:rFonts w:ascii="Verdana" w:hAnsi="Verdana"/>
            <w:sz w:val="18"/>
            <w:szCs w:val="18"/>
          </w:rPr>
          <w:t>https://www.eesc.europa.eu/en/our-work/opinions-information-reports/opinions/tourism-and-transport-2020-and-beyond/survey</w:t>
        </w:r>
      </w:hyperlink>
    </w:p>
    <w:p w:rsidR="00457FB7" w:rsidRPr="00FE3A25" w:rsidRDefault="00457FB7" w:rsidP="00F542C0">
      <w:pPr>
        <w:pStyle w:val="ListParagraph"/>
        <w:rPr>
          <w:rFonts w:ascii="Verdana" w:hAnsi="Verdana"/>
          <w:sz w:val="18"/>
          <w:szCs w:val="18"/>
        </w:rPr>
      </w:pPr>
    </w:p>
    <w:p w:rsidR="00457FB7" w:rsidRDefault="00457FB7">
      <w:pPr>
        <w:rPr>
          <w:rFonts w:ascii="Verdana" w:hAnsi="Verdana"/>
          <w:sz w:val="18"/>
          <w:szCs w:val="18"/>
          <w:lang w:val="en-GB"/>
        </w:rPr>
      </w:pPr>
    </w:p>
    <w:p w:rsidR="001C4266" w:rsidRPr="00E06196" w:rsidRDefault="001C4266" w:rsidP="001C4266">
      <w:pPr>
        <w:overflowPunct w:val="0"/>
        <w:autoSpaceDE w:val="0"/>
        <w:autoSpaceDN w:val="0"/>
        <w:adjustRightInd w:val="0"/>
        <w:textAlignment w:val="baseline"/>
        <w:rPr>
          <w:rFonts w:ascii="Verdana" w:hAnsi="Verdana"/>
          <w:sz w:val="18"/>
          <w:szCs w:val="18"/>
          <w:lang w:val="en-GB" w:eastAsia="fr-FR" w:bidi="fr-FR"/>
        </w:rPr>
      </w:pPr>
    </w:p>
    <w:p w:rsidR="001C4266" w:rsidRPr="00505833" w:rsidRDefault="001C4266" w:rsidP="001C4266">
      <w:pPr>
        <w:overflowPunct w:val="0"/>
        <w:autoSpaceDE w:val="0"/>
        <w:autoSpaceDN w:val="0"/>
        <w:adjustRightInd w:val="0"/>
        <w:jc w:val="center"/>
        <w:textAlignment w:val="baseline"/>
        <w:rPr>
          <w:rFonts w:ascii="Verdana" w:hAnsi="Verdana"/>
          <w:b/>
          <w:bCs/>
          <w:sz w:val="18"/>
          <w:szCs w:val="18"/>
          <w:lang w:val="en-GB"/>
        </w:rPr>
      </w:pPr>
      <w:r w:rsidRPr="00505833">
        <w:rPr>
          <w:rFonts w:ascii="Verdana" w:hAnsi="Verdana"/>
          <w:b/>
          <w:bCs/>
          <w:sz w:val="18"/>
          <w:szCs w:val="18"/>
          <w:lang w:val="en-GB"/>
        </w:rPr>
        <w:t>For more information, please contact:</w:t>
      </w:r>
    </w:p>
    <w:p w:rsidR="001C4266" w:rsidRPr="00505833" w:rsidRDefault="001C4266" w:rsidP="001C4266">
      <w:pPr>
        <w:overflowPunct w:val="0"/>
        <w:autoSpaceDE w:val="0"/>
        <w:autoSpaceDN w:val="0"/>
        <w:adjustRightInd w:val="0"/>
        <w:spacing w:line="240" w:lineRule="auto"/>
        <w:ind w:left="360"/>
        <w:jc w:val="center"/>
        <w:textAlignment w:val="baseline"/>
        <w:outlineLvl w:val="0"/>
        <w:rPr>
          <w:rFonts w:ascii="Verdana" w:hAnsi="Verdana"/>
          <w:sz w:val="18"/>
          <w:szCs w:val="18"/>
          <w:lang w:val="fr-FR"/>
        </w:rPr>
      </w:pPr>
      <w:r w:rsidRPr="00505833">
        <w:rPr>
          <w:rFonts w:ascii="Verdana" w:hAnsi="Verdana"/>
          <w:kern w:val="28"/>
          <w:sz w:val="18"/>
          <w:szCs w:val="18"/>
          <w:lang w:val="fr-FR"/>
        </w:rPr>
        <w:t xml:space="preserve">EESC Press Unit – </w:t>
      </w:r>
      <w:r>
        <w:rPr>
          <w:rFonts w:ascii="Verdana" w:hAnsi="Verdana"/>
          <w:kern w:val="28"/>
          <w:sz w:val="18"/>
          <w:szCs w:val="18"/>
          <w:lang w:val="fr-FR"/>
        </w:rPr>
        <w:t>Daniela Marangoni</w:t>
      </w:r>
      <w:r w:rsidRPr="00505833">
        <w:rPr>
          <w:rFonts w:ascii="Verdana" w:hAnsi="Verdana"/>
          <w:kern w:val="28"/>
          <w:sz w:val="18"/>
          <w:szCs w:val="18"/>
          <w:lang w:val="fr-FR"/>
        </w:rPr>
        <w:br/>
      </w:r>
      <w:bookmarkStart w:id="0" w:name="_GoBack"/>
      <w:bookmarkEnd w:id="0"/>
      <w:r w:rsidR="00773A10">
        <w:rPr>
          <w:rFonts w:ascii="Verdana" w:hAnsi="Verdana"/>
          <w:color w:val="0000FF"/>
          <w:sz w:val="18"/>
          <w:szCs w:val="18"/>
          <w:u w:val="single"/>
          <w:lang w:val="fr-FR"/>
        </w:rPr>
        <w:fldChar w:fldCharType="begin"/>
      </w:r>
      <w:r>
        <w:rPr>
          <w:rFonts w:ascii="Verdana" w:hAnsi="Verdana"/>
          <w:color w:val="0000FF"/>
          <w:sz w:val="18"/>
          <w:szCs w:val="18"/>
          <w:u w:val="single"/>
          <w:lang w:val="fr-FR"/>
        </w:rPr>
        <w:instrText xml:space="preserve"> HYPERLINK "mailto:daniela.marangoni</w:instrText>
      </w:r>
      <w:r w:rsidRPr="00505833">
        <w:rPr>
          <w:rFonts w:ascii="Verdana" w:hAnsi="Verdana"/>
          <w:color w:val="0000FF"/>
          <w:sz w:val="18"/>
          <w:szCs w:val="18"/>
          <w:u w:val="single"/>
          <w:lang w:val="fr-FR"/>
        </w:rPr>
        <w:instrText>@eesc.europa.eu</w:instrText>
      </w:r>
      <w:r>
        <w:rPr>
          <w:rFonts w:ascii="Verdana" w:hAnsi="Verdana"/>
          <w:color w:val="0000FF"/>
          <w:sz w:val="18"/>
          <w:szCs w:val="18"/>
          <w:u w:val="single"/>
          <w:lang w:val="fr-FR"/>
        </w:rPr>
        <w:instrText xml:space="preserve">" </w:instrText>
      </w:r>
      <w:r w:rsidR="00773A10">
        <w:rPr>
          <w:rFonts w:ascii="Verdana" w:hAnsi="Verdana"/>
          <w:color w:val="0000FF"/>
          <w:sz w:val="18"/>
          <w:szCs w:val="18"/>
          <w:u w:val="single"/>
          <w:lang w:val="fr-FR"/>
        </w:rPr>
        <w:fldChar w:fldCharType="separate"/>
      </w:r>
      <w:r w:rsidRPr="00A336D3">
        <w:rPr>
          <w:rStyle w:val="Hyperlink"/>
          <w:rFonts w:ascii="Verdana" w:hAnsi="Verdana"/>
          <w:sz w:val="18"/>
          <w:szCs w:val="18"/>
          <w:lang w:val="fr-FR"/>
        </w:rPr>
        <w:t>daniela.marangoni@eesc.europa.eu</w:t>
      </w:r>
      <w:r w:rsidR="00773A10">
        <w:rPr>
          <w:rFonts w:ascii="Verdana" w:hAnsi="Verdana"/>
          <w:color w:val="0000FF"/>
          <w:sz w:val="18"/>
          <w:szCs w:val="18"/>
          <w:u w:val="single"/>
          <w:lang w:val="fr-FR"/>
        </w:rPr>
        <w:fldChar w:fldCharType="end"/>
      </w:r>
    </w:p>
    <w:p w:rsidR="001C4266" w:rsidRPr="00505833" w:rsidRDefault="001C4266" w:rsidP="001C4266">
      <w:pPr>
        <w:overflowPunct w:val="0"/>
        <w:autoSpaceDE w:val="0"/>
        <w:autoSpaceDN w:val="0"/>
        <w:adjustRightInd w:val="0"/>
        <w:spacing w:line="240" w:lineRule="auto"/>
        <w:ind w:left="360"/>
        <w:jc w:val="center"/>
        <w:textAlignment w:val="baseline"/>
        <w:outlineLvl w:val="0"/>
        <w:rPr>
          <w:rFonts w:ascii="Verdana" w:hAnsi="Verdana"/>
          <w:b/>
          <w:bCs/>
          <w:kern w:val="28"/>
          <w:sz w:val="18"/>
          <w:szCs w:val="18"/>
          <w:lang w:val="fr-FR"/>
        </w:rPr>
      </w:pPr>
      <w:r w:rsidRPr="00505833">
        <w:rPr>
          <w:rFonts w:ascii="Verdana" w:hAnsi="Verdana"/>
          <w:b/>
          <w:bCs/>
          <w:kern w:val="28"/>
          <w:sz w:val="18"/>
          <w:szCs w:val="18"/>
          <w:lang w:val="fr-FR"/>
        </w:rPr>
        <w:t>@EESC_PRESS</w:t>
      </w:r>
    </w:p>
    <w:p w:rsidR="00BC053E" w:rsidRPr="00505833" w:rsidRDefault="00BC053E" w:rsidP="00BC053E">
      <w:pPr>
        <w:rPr>
          <w:rFonts w:ascii="Verdana" w:hAnsi="Verdana"/>
          <w:b/>
          <w:bCs/>
          <w:sz w:val="18"/>
          <w:szCs w:val="18"/>
          <w:lang w:val="fr-FR"/>
        </w:rPr>
      </w:pPr>
    </w:p>
    <w:p w:rsidR="00BC053E" w:rsidRPr="00505833" w:rsidRDefault="00BC053E" w:rsidP="00BC053E">
      <w:pPr>
        <w:pBdr>
          <w:top w:val="single" w:sz="4" w:space="0" w:color="000000"/>
          <w:left w:val="nil"/>
          <w:bottom w:val="single" w:sz="4" w:space="0" w:color="000000"/>
          <w:right w:val="nil"/>
          <w:between w:val="nil"/>
          <w:bar w:val="nil"/>
        </w:pBdr>
        <w:rPr>
          <w:rFonts w:ascii="Verdana" w:eastAsia="Verdana" w:hAnsi="Verdana" w:cs="Verdana"/>
          <w:i/>
          <w:iCs/>
          <w:color w:val="000000"/>
          <w:sz w:val="14"/>
          <w:szCs w:val="14"/>
          <w:u w:color="000000"/>
          <w:bdr w:val="nil"/>
          <w:lang w:val="en-GB" w:eastAsia="fr-BE"/>
        </w:rPr>
      </w:pPr>
      <w:r w:rsidRPr="00505833">
        <w:rPr>
          <w:rFonts w:ascii="Verdana" w:eastAsia="Arial Unicode MS" w:hAnsi="Verdana" w:cs="Arial Unicode MS"/>
          <w:i/>
          <w:color w:val="000000"/>
          <w:sz w:val="14"/>
          <w:u w:color="000000"/>
          <w:bdr w:val="nil"/>
          <w:lang w:val="en-GB" w:eastAsia="fr-BE"/>
        </w:rPr>
        <w:t>The European Economic and Social Committee is an institutional consultative body established by the 1957 Treat</w:t>
      </w:r>
      <w:r>
        <w:rPr>
          <w:rFonts w:ascii="Verdana" w:eastAsia="Arial Unicode MS" w:hAnsi="Verdana" w:cs="Arial Unicode MS"/>
          <w:i/>
          <w:color w:val="000000"/>
          <w:sz w:val="14"/>
          <w:u w:color="000000"/>
          <w:bdr w:val="nil"/>
          <w:lang w:val="en-GB" w:eastAsia="fr-BE"/>
        </w:rPr>
        <w:t>y of Rome. The Committee has 326</w:t>
      </w:r>
      <w:r w:rsidRPr="00505833">
        <w:rPr>
          <w:rFonts w:ascii="Verdana" w:eastAsia="Arial Unicode MS" w:hAnsi="Verdana" w:cs="Arial Unicode MS"/>
          <w:i/>
          <w:color w:val="000000"/>
          <w:sz w:val="14"/>
          <w:u w:color="000000"/>
          <w:bdr w:val="nil"/>
          <w:lang w:val="en-GB" w:eastAsia="fr-BE"/>
        </w:rPr>
        <w:t xml:space="preserve"> members from across Europe, who are appointed by the Council of the European Union. It represents the various economic and social components of organised civil society. Its consultative role enables its members, and hence the organisations they represent, to participate in the EU decision-making process.</w:t>
      </w:r>
    </w:p>
    <w:p w:rsidR="00BC053E" w:rsidRPr="00505833" w:rsidRDefault="00BC053E" w:rsidP="00BC053E">
      <w:pPr>
        <w:pBdr>
          <w:top w:val="nil"/>
          <w:left w:val="nil"/>
          <w:bottom w:val="nil"/>
          <w:right w:val="nil"/>
          <w:between w:val="nil"/>
          <w:bar w:val="nil"/>
        </w:pBdr>
        <w:rPr>
          <w:rFonts w:ascii="Verdana" w:eastAsia="Verdana" w:hAnsi="Verdana" w:cs="Verdana"/>
          <w:color w:val="000000"/>
          <w:sz w:val="16"/>
          <w:szCs w:val="16"/>
          <w:u w:color="000000"/>
          <w:bdr w:val="nil"/>
          <w:lang w:val="en-GB" w:eastAsia="fr-BE"/>
        </w:rPr>
      </w:pPr>
    </w:p>
    <w:p w:rsidR="00BC053E" w:rsidRPr="00505833" w:rsidRDefault="00BC053E" w:rsidP="00BC053E">
      <w:pPr>
        <w:pBdr>
          <w:top w:val="nil"/>
          <w:left w:val="nil"/>
          <w:bottom w:val="nil"/>
          <w:right w:val="nil"/>
          <w:between w:val="nil"/>
          <w:bar w:val="nil"/>
        </w:pBdr>
        <w:rPr>
          <w:rFonts w:eastAsia="Arial Unicode MS" w:cs="Arial Unicode MS"/>
          <w:color w:val="000000"/>
          <w:u w:color="000000"/>
          <w:bdr w:val="nil"/>
          <w:lang w:val="en-GB" w:eastAsia="fr-BE"/>
        </w:rPr>
      </w:pPr>
      <w:r w:rsidRPr="00505833">
        <w:rPr>
          <w:rFonts w:ascii="Verdana" w:eastAsia="Arial Unicode MS" w:hAnsi="Verdana" w:cs="Arial Unicode MS"/>
          <w:color w:val="000000"/>
          <w:sz w:val="16"/>
          <w:u w:color="000000"/>
          <w:bdr w:val="nil"/>
          <w:lang w:val="en-GB" w:eastAsia="fr-BE"/>
        </w:rPr>
        <w:t>If you no longer wish to receive these mes</w:t>
      </w:r>
      <w:r>
        <w:rPr>
          <w:rFonts w:ascii="Verdana" w:eastAsia="Arial Unicode MS" w:hAnsi="Verdana" w:cs="Arial Unicode MS"/>
          <w:color w:val="000000"/>
          <w:sz w:val="16"/>
          <w:u w:color="000000"/>
          <w:bdr w:val="nil"/>
          <w:lang w:val="en-GB" w:eastAsia="fr-BE"/>
        </w:rPr>
        <w:t xml:space="preserve">sages, please send an e-mail to by clicking on </w:t>
      </w:r>
      <w:hyperlink r:id="rId11" w:history="1">
        <w:r w:rsidRPr="00BC053E">
          <w:rPr>
            <w:rStyle w:val="Hyperlink"/>
            <w:rFonts w:ascii="Verdana" w:eastAsia="Arial Unicode MS" w:hAnsi="Verdana" w:cs="Arial Unicode MS"/>
            <w:sz w:val="16"/>
            <w:u w:color="000000"/>
            <w:bdr w:val="nil"/>
            <w:lang w:val="en-GB" w:eastAsia="fr-BE"/>
          </w:rPr>
          <w:t>this link</w:t>
        </w:r>
      </w:hyperlink>
      <w:r>
        <w:t>.</w:t>
      </w:r>
      <w:r w:rsidRPr="00505833">
        <w:rPr>
          <w:rFonts w:eastAsia="Arial Unicode MS" w:cs="Arial Unicode MS"/>
          <w:color w:val="000000"/>
          <w:u w:color="000000"/>
          <w:bdr w:val="nil"/>
          <w:lang w:val="en-GB" w:eastAsia="fr-BE"/>
        </w:rPr>
        <w:t xml:space="preserve"> </w:t>
      </w:r>
    </w:p>
    <w:p w:rsidR="00457FB7" w:rsidRPr="00945FCB" w:rsidRDefault="00457FB7">
      <w:pPr>
        <w:rPr>
          <w:rFonts w:ascii="Verdana" w:hAnsi="Verdana"/>
          <w:sz w:val="18"/>
          <w:szCs w:val="18"/>
          <w:lang w:val="en-GB"/>
        </w:rPr>
      </w:pPr>
    </w:p>
    <w:sectPr w:rsidR="00457FB7" w:rsidRPr="00945FCB" w:rsidSect="00207B5F">
      <w:pgSz w:w="11907" w:h="16839"/>
      <w:pgMar w:top="1417" w:right="1417" w:bottom="1417" w:left="1417" w:header="709" w:footer="709"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E72332" w:rsidRDefault="00E72332" w:rsidP="00D52A02">
      <w:pPr>
        <w:spacing w:line="240" w:lineRule="auto"/>
      </w:pPr>
      <w:r>
        <w:separator/>
      </w:r>
    </w:p>
  </w:endnote>
  <w:endnote w:type="continuationSeparator" w:id="1">
    <w:p w:rsidR="00E72332" w:rsidRDefault="00E72332" w:rsidP="00D52A0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altName w:val="Times Roman"/>
    <w:panose1 w:val="02020603050405020304"/>
    <w:charset w:val="4D"/>
    <w:family w:val="roman"/>
    <w:notTrueType/>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altName w:val="Arial"/>
    <w:panose1 w:val="020F0502020204030204"/>
    <w:charset w:val="4D"/>
    <w:family w:val="roman"/>
    <w:notTrueType/>
    <w:pitch w:val="default"/>
    <w:sig w:usb0="00000003" w:usb1="00000000" w:usb2="00000000" w:usb3="00000000" w:csb0="00000001" w:csb1="00000000"/>
  </w:font>
  <w:font w:name="Segoe UI">
    <w:charset w:val="00"/>
    <w:family w:val="swiss"/>
    <w:pitch w:val="variable"/>
    <w:sig w:usb0="E4002EFF" w:usb1="C000E47F" w:usb2="00000009" w:usb3="00000000" w:csb0="000001FF" w:csb1="00000000"/>
  </w:font>
  <w:font w:name="Verdana">
    <w:panose1 w:val="020B060403050404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E72332" w:rsidRDefault="00E72332" w:rsidP="00D52A02">
      <w:pPr>
        <w:spacing w:line="240" w:lineRule="auto"/>
      </w:pPr>
      <w:r>
        <w:separator/>
      </w:r>
    </w:p>
  </w:footnote>
  <w:footnote w:type="continuationSeparator" w:id="1">
    <w:p w:rsidR="00E72332" w:rsidRDefault="00E72332" w:rsidP="00D52A02">
      <w:pPr>
        <w:spacing w:line="240" w:lineRule="auto"/>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D5E0D21"/>
    <w:multiLevelType w:val="hybridMultilevel"/>
    <w:tmpl w:val="CCDEDE1C"/>
    <w:lvl w:ilvl="0" w:tplc="08090011">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nsid w:val="3A79648F"/>
    <w:multiLevelType w:val="hybridMultilevel"/>
    <w:tmpl w:val="1C30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1001"/>
  <w:doNotTrackMoves/>
  <w:defaultTabStop w:val="720"/>
  <w:characterSpacingControl w:val="doNotCompress"/>
  <w:footnotePr>
    <w:footnote w:id="0"/>
    <w:footnote w:id="1"/>
  </w:footnotePr>
  <w:endnotePr>
    <w:endnote w:id="0"/>
    <w:endnote w:id="1"/>
  </w:endnotePr>
  <w:compat/>
  <w:rsids>
    <w:rsidRoot w:val="00207B5F"/>
    <w:rsid w:val="000704DD"/>
    <w:rsid w:val="000F0F21"/>
    <w:rsid w:val="00103932"/>
    <w:rsid w:val="001A70C3"/>
    <w:rsid w:val="001C4266"/>
    <w:rsid w:val="00207B5F"/>
    <w:rsid w:val="002851E7"/>
    <w:rsid w:val="002A250C"/>
    <w:rsid w:val="002B4DF3"/>
    <w:rsid w:val="002D792C"/>
    <w:rsid w:val="002E3DA9"/>
    <w:rsid w:val="0030446A"/>
    <w:rsid w:val="0032356E"/>
    <w:rsid w:val="003332E7"/>
    <w:rsid w:val="00365DE5"/>
    <w:rsid w:val="003E6CD6"/>
    <w:rsid w:val="00425458"/>
    <w:rsid w:val="00457FB7"/>
    <w:rsid w:val="004F5194"/>
    <w:rsid w:val="00510DF9"/>
    <w:rsid w:val="00547543"/>
    <w:rsid w:val="006869A3"/>
    <w:rsid w:val="006A0DAF"/>
    <w:rsid w:val="00706AFC"/>
    <w:rsid w:val="00766973"/>
    <w:rsid w:val="00773A10"/>
    <w:rsid w:val="007B4C66"/>
    <w:rsid w:val="007D607B"/>
    <w:rsid w:val="007F0513"/>
    <w:rsid w:val="008032AF"/>
    <w:rsid w:val="00846C30"/>
    <w:rsid w:val="008C7953"/>
    <w:rsid w:val="008F5A01"/>
    <w:rsid w:val="00945FCB"/>
    <w:rsid w:val="00A16F40"/>
    <w:rsid w:val="00A6797D"/>
    <w:rsid w:val="00A95F07"/>
    <w:rsid w:val="00B53CE7"/>
    <w:rsid w:val="00BB4BBD"/>
    <w:rsid w:val="00BC053E"/>
    <w:rsid w:val="00C20302"/>
    <w:rsid w:val="00C246F6"/>
    <w:rsid w:val="00C255D3"/>
    <w:rsid w:val="00C2681E"/>
    <w:rsid w:val="00C349C7"/>
    <w:rsid w:val="00CE74EE"/>
    <w:rsid w:val="00D3221A"/>
    <w:rsid w:val="00D52A02"/>
    <w:rsid w:val="00E72332"/>
    <w:rsid w:val="00EC0C6C"/>
    <w:rsid w:val="00F542C0"/>
    <w:rsid w:val="00FE3A25"/>
  </w:rsids>
  <m:mathPr>
    <m:mathFont m:val="Arial Hebrew Light"/>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B5F"/>
    <w:pPr>
      <w:spacing w:after="0" w:line="288" w:lineRule="auto"/>
      <w:jc w:val="both"/>
    </w:pPr>
    <w:rPr>
      <w:rFonts w:ascii="Times New Roman" w:eastAsia="Times New Roman" w:hAnsi="Times New Roman" w:cs="Times New Roman"/>
      <w:lang w:val="en-US"/>
    </w:rPr>
  </w:style>
  <w:style w:type="paragraph" w:styleId="Heading1">
    <w:name w:val="heading 1"/>
    <w:basedOn w:val="Normal"/>
    <w:next w:val="Normal"/>
    <w:link w:val="Heading1Char"/>
    <w:qFormat/>
    <w:rsid w:val="00207B5F"/>
    <w:pPr>
      <w:numPr>
        <w:numId w:val="1"/>
      </w:numPr>
      <w:ind w:left="567" w:hanging="567"/>
      <w:outlineLvl w:val="0"/>
    </w:pPr>
    <w:rPr>
      <w:kern w:val="28"/>
    </w:rPr>
  </w:style>
  <w:style w:type="paragraph" w:styleId="Heading2">
    <w:name w:val="heading 2"/>
    <w:basedOn w:val="Normal"/>
    <w:next w:val="Normal"/>
    <w:link w:val="Heading2Char"/>
    <w:qFormat/>
    <w:rsid w:val="00207B5F"/>
    <w:pPr>
      <w:numPr>
        <w:ilvl w:val="1"/>
        <w:numId w:val="1"/>
      </w:numPr>
      <w:ind w:left="567" w:hanging="567"/>
      <w:outlineLvl w:val="1"/>
    </w:pPr>
  </w:style>
  <w:style w:type="paragraph" w:styleId="Heading3">
    <w:name w:val="heading 3"/>
    <w:basedOn w:val="Normal"/>
    <w:next w:val="Normal"/>
    <w:link w:val="Heading3Char"/>
    <w:qFormat/>
    <w:rsid w:val="00207B5F"/>
    <w:pPr>
      <w:numPr>
        <w:ilvl w:val="2"/>
        <w:numId w:val="1"/>
      </w:numPr>
      <w:ind w:left="567" w:hanging="567"/>
      <w:outlineLvl w:val="2"/>
    </w:pPr>
  </w:style>
  <w:style w:type="paragraph" w:styleId="Heading4">
    <w:name w:val="heading 4"/>
    <w:basedOn w:val="Normal"/>
    <w:next w:val="Normal"/>
    <w:link w:val="Heading4Char"/>
    <w:qFormat/>
    <w:rsid w:val="00207B5F"/>
    <w:pPr>
      <w:numPr>
        <w:ilvl w:val="3"/>
        <w:numId w:val="1"/>
      </w:numPr>
      <w:ind w:left="567" w:hanging="567"/>
      <w:outlineLvl w:val="3"/>
    </w:pPr>
  </w:style>
  <w:style w:type="paragraph" w:styleId="Heading5">
    <w:name w:val="heading 5"/>
    <w:basedOn w:val="Normal"/>
    <w:next w:val="Normal"/>
    <w:link w:val="Heading5Char"/>
    <w:qFormat/>
    <w:rsid w:val="00207B5F"/>
    <w:pPr>
      <w:numPr>
        <w:ilvl w:val="4"/>
        <w:numId w:val="1"/>
      </w:numPr>
      <w:ind w:left="567" w:hanging="567"/>
      <w:outlineLvl w:val="4"/>
    </w:pPr>
  </w:style>
  <w:style w:type="paragraph" w:styleId="Heading6">
    <w:name w:val="heading 6"/>
    <w:basedOn w:val="Normal"/>
    <w:next w:val="Normal"/>
    <w:link w:val="Heading6Char"/>
    <w:qFormat/>
    <w:rsid w:val="00207B5F"/>
    <w:pPr>
      <w:numPr>
        <w:ilvl w:val="5"/>
        <w:numId w:val="1"/>
      </w:numPr>
      <w:ind w:left="567" w:hanging="567"/>
      <w:outlineLvl w:val="5"/>
    </w:pPr>
  </w:style>
  <w:style w:type="paragraph" w:styleId="Heading7">
    <w:name w:val="heading 7"/>
    <w:basedOn w:val="Normal"/>
    <w:next w:val="Normal"/>
    <w:link w:val="Heading7Char"/>
    <w:qFormat/>
    <w:rsid w:val="00207B5F"/>
    <w:pPr>
      <w:numPr>
        <w:ilvl w:val="6"/>
        <w:numId w:val="1"/>
      </w:numPr>
      <w:ind w:left="567" w:hanging="567"/>
      <w:outlineLvl w:val="6"/>
    </w:pPr>
  </w:style>
  <w:style w:type="paragraph" w:styleId="Heading8">
    <w:name w:val="heading 8"/>
    <w:basedOn w:val="Normal"/>
    <w:next w:val="Normal"/>
    <w:link w:val="Heading8Char"/>
    <w:qFormat/>
    <w:rsid w:val="00207B5F"/>
    <w:pPr>
      <w:numPr>
        <w:ilvl w:val="7"/>
        <w:numId w:val="1"/>
      </w:numPr>
      <w:ind w:left="567" w:hanging="567"/>
      <w:outlineLvl w:val="7"/>
    </w:pPr>
  </w:style>
  <w:style w:type="paragraph" w:styleId="Heading9">
    <w:name w:val="heading 9"/>
    <w:basedOn w:val="Normal"/>
    <w:next w:val="Normal"/>
    <w:link w:val="Heading9Char"/>
    <w:qFormat/>
    <w:rsid w:val="00207B5F"/>
    <w:pPr>
      <w:numPr>
        <w:ilvl w:val="8"/>
        <w:numId w:val="1"/>
      </w:numPr>
      <w:ind w:left="567" w:hanging="567"/>
      <w:outlineLvl w:val="8"/>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07B5F"/>
    <w:rPr>
      <w:rFonts w:ascii="Times New Roman" w:eastAsia="Times New Roman" w:hAnsi="Times New Roman" w:cs="Times New Roman"/>
      <w:kern w:val="28"/>
      <w:lang w:val="en-US"/>
    </w:rPr>
  </w:style>
  <w:style w:type="character" w:customStyle="1" w:styleId="Heading2Char">
    <w:name w:val="Heading 2 Char"/>
    <w:basedOn w:val="DefaultParagraphFont"/>
    <w:link w:val="Heading2"/>
    <w:rsid w:val="00207B5F"/>
    <w:rPr>
      <w:rFonts w:ascii="Times New Roman" w:eastAsia="Times New Roman" w:hAnsi="Times New Roman" w:cs="Times New Roman"/>
      <w:lang w:val="en-US"/>
    </w:rPr>
  </w:style>
  <w:style w:type="character" w:customStyle="1" w:styleId="Heading3Char">
    <w:name w:val="Heading 3 Char"/>
    <w:basedOn w:val="DefaultParagraphFont"/>
    <w:link w:val="Heading3"/>
    <w:rsid w:val="00207B5F"/>
    <w:rPr>
      <w:rFonts w:ascii="Times New Roman" w:eastAsia="Times New Roman" w:hAnsi="Times New Roman" w:cs="Times New Roman"/>
      <w:lang w:val="en-US"/>
    </w:rPr>
  </w:style>
  <w:style w:type="character" w:customStyle="1" w:styleId="Heading4Char">
    <w:name w:val="Heading 4 Char"/>
    <w:basedOn w:val="DefaultParagraphFont"/>
    <w:link w:val="Heading4"/>
    <w:rsid w:val="00207B5F"/>
    <w:rPr>
      <w:rFonts w:ascii="Times New Roman" w:eastAsia="Times New Roman" w:hAnsi="Times New Roman" w:cs="Times New Roman"/>
      <w:lang w:val="en-US"/>
    </w:rPr>
  </w:style>
  <w:style w:type="character" w:customStyle="1" w:styleId="Heading5Char">
    <w:name w:val="Heading 5 Char"/>
    <w:basedOn w:val="DefaultParagraphFont"/>
    <w:link w:val="Heading5"/>
    <w:rsid w:val="00207B5F"/>
    <w:rPr>
      <w:rFonts w:ascii="Times New Roman" w:eastAsia="Times New Roman" w:hAnsi="Times New Roman" w:cs="Times New Roman"/>
      <w:lang w:val="en-US"/>
    </w:rPr>
  </w:style>
  <w:style w:type="character" w:customStyle="1" w:styleId="Heading6Char">
    <w:name w:val="Heading 6 Char"/>
    <w:basedOn w:val="DefaultParagraphFont"/>
    <w:link w:val="Heading6"/>
    <w:rsid w:val="00207B5F"/>
    <w:rPr>
      <w:rFonts w:ascii="Times New Roman" w:eastAsia="Times New Roman" w:hAnsi="Times New Roman" w:cs="Times New Roman"/>
      <w:lang w:val="en-US"/>
    </w:rPr>
  </w:style>
  <w:style w:type="character" w:customStyle="1" w:styleId="Heading7Char">
    <w:name w:val="Heading 7 Char"/>
    <w:basedOn w:val="DefaultParagraphFont"/>
    <w:link w:val="Heading7"/>
    <w:rsid w:val="00207B5F"/>
    <w:rPr>
      <w:rFonts w:ascii="Times New Roman" w:eastAsia="Times New Roman" w:hAnsi="Times New Roman" w:cs="Times New Roman"/>
      <w:lang w:val="en-US"/>
    </w:rPr>
  </w:style>
  <w:style w:type="character" w:customStyle="1" w:styleId="Heading8Char">
    <w:name w:val="Heading 8 Char"/>
    <w:basedOn w:val="DefaultParagraphFont"/>
    <w:link w:val="Heading8"/>
    <w:rsid w:val="00207B5F"/>
    <w:rPr>
      <w:rFonts w:ascii="Times New Roman" w:eastAsia="Times New Roman" w:hAnsi="Times New Roman" w:cs="Times New Roman"/>
      <w:lang w:val="en-US"/>
    </w:rPr>
  </w:style>
  <w:style w:type="character" w:customStyle="1" w:styleId="Heading9Char">
    <w:name w:val="Heading 9 Char"/>
    <w:basedOn w:val="DefaultParagraphFont"/>
    <w:link w:val="Heading9"/>
    <w:rsid w:val="00207B5F"/>
    <w:rPr>
      <w:rFonts w:ascii="Times New Roman" w:eastAsia="Times New Roman" w:hAnsi="Times New Roman" w:cs="Times New Roman"/>
      <w:lang w:val="en-US"/>
    </w:rPr>
  </w:style>
  <w:style w:type="paragraph" w:styleId="Footer">
    <w:name w:val="footer"/>
    <w:basedOn w:val="Normal"/>
    <w:link w:val="FooterChar"/>
    <w:qFormat/>
    <w:rsid w:val="00207B5F"/>
  </w:style>
  <w:style w:type="character" w:customStyle="1" w:styleId="FooterChar">
    <w:name w:val="Footer Char"/>
    <w:basedOn w:val="DefaultParagraphFont"/>
    <w:link w:val="Footer"/>
    <w:rsid w:val="00207B5F"/>
    <w:rPr>
      <w:rFonts w:ascii="Times New Roman" w:eastAsia="Times New Roman" w:hAnsi="Times New Roman" w:cs="Times New Roman"/>
      <w:lang w:val="en-US"/>
    </w:rPr>
  </w:style>
  <w:style w:type="paragraph" w:styleId="FootnoteText">
    <w:name w:val="footnote text"/>
    <w:basedOn w:val="Normal"/>
    <w:link w:val="FootnoteTextChar"/>
    <w:qFormat/>
    <w:rsid w:val="00207B5F"/>
    <w:pPr>
      <w:keepLines/>
      <w:spacing w:after="60" w:line="240" w:lineRule="auto"/>
      <w:ind w:left="567" w:hanging="567"/>
    </w:pPr>
    <w:rPr>
      <w:sz w:val="16"/>
    </w:rPr>
  </w:style>
  <w:style w:type="character" w:customStyle="1" w:styleId="FootnoteTextChar">
    <w:name w:val="Footnote Text Char"/>
    <w:basedOn w:val="DefaultParagraphFont"/>
    <w:link w:val="FootnoteText"/>
    <w:rsid w:val="00207B5F"/>
    <w:rPr>
      <w:rFonts w:ascii="Times New Roman" w:eastAsia="Times New Roman" w:hAnsi="Times New Roman" w:cs="Times New Roman"/>
      <w:sz w:val="16"/>
      <w:lang w:val="en-US"/>
    </w:rPr>
  </w:style>
  <w:style w:type="paragraph" w:styleId="Header">
    <w:name w:val="header"/>
    <w:basedOn w:val="Normal"/>
    <w:link w:val="HeaderChar"/>
    <w:qFormat/>
    <w:rsid w:val="00207B5F"/>
  </w:style>
  <w:style w:type="character" w:customStyle="1" w:styleId="HeaderChar">
    <w:name w:val="Header Char"/>
    <w:basedOn w:val="DefaultParagraphFont"/>
    <w:link w:val="Header"/>
    <w:rsid w:val="00207B5F"/>
    <w:rPr>
      <w:rFonts w:ascii="Times New Roman" w:eastAsia="Times New Roman" w:hAnsi="Times New Roman" w:cs="Times New Roman"/>
      <w:lang w:val="en-US"/>
    </w:rPr>
  </w:style>
  <w:style w:type="paragraph" w:customStyle="1" w:styleId="quotes">
    <w:name w:val="quotes"/>
    <w:basedOn w:val="Normal"/>
    <w:next w:val="Normal"/>
    <w:rsid w:val="00207B5F"/>
    <w:pPr>
      <w:ind w:left="720"/>
    </w:pPr>
    <w:rPr>
      <w:i/>
    </w:rPr>
  </w:style>
  <w:style w:type="character" w:styleId="FootnoteReference">
    <w:name w:val="footnote reference"/>
    <w:basedOn w:val="DefaultParagraphFont"/>
    <w:unhideWhenUsed/>
    <w:qFormat/>
    <w:rsid w:val="00207B5F"/>
    <w:rPr>
      <w:sz w:val="24"/>
      <w:vertAlign w:val="superscript"/>
    </w:rPr>
  </w:style>
  <w:style w:type="character" w:styleId="Hyperlink">
    <w:name w:val="Hyperlink"/>
    <w:basedOn w:val="DefaultParagraphFont"/>
    <w:uiPriority w:val="99"/>
    <w:unhideWhenUsed/>
    <w:rsid w:val="006A0DAF"/>
    <w:rPr>
      <w:color w:val="0563C1" w:themeColor="hyperlink"/>
      <w:u w:val="single"/>
    </w:rPr>
  </w:style>
  <w:style w:type="paragraph" w:styleId="ListParagraph">
    <w:name w:val="List Paragraph"/>
    <w:basedOn w:val="Normal"/>
    <w:uiPriority w:val="34"/>
    <w:qFormat/>
    <w:rsid w:val="002E3DA9"/>
    <w:pPr>
      <w:ind w:left="720"/>
      <w:contextualSpacing/>
    </w:pPr>
    <w:rPr>
      <w:lang w:val="en-GB"/>
    </w:rPr>
  </w:style>
  <w:style w:type="character" w:styleId="CommentReference">
    <w:name w:val="annotation reference"/>
    <w:basedOn w:val="DefaultParagraphFont"/>
    <w:uiPriority w:val="99"/>
    <w:semiHidden/>
    <w:unhideWhenUsed/>
    <w:rsid w:val="00D3221A"/>
    <w:rPr>
      <w:sz w:val="16"/>
      <w:szCs w:val="16"/>
    </w:rPr>
  </w:style>
  <w:style w:type="paragraph" w:styleId="CommentText">
    <w:name w:val="annotation text"/>
    <w:basedOn w:val="Normal"/>
    <w:link w:val="CommentTextChar"/>
    <w:uiPriority w:val="99"/>
    <w:semiHidden/>
    <w:unhideWhenUsed/>
    <w:rsid w:val="00D3221A"/>
    <w:pPr>
      <w:spacing w:line="240" w:lineRule="auto"/>
    </w:pPr>
    <w:rPr>
      <w:sz w:val="20"/>
      <w:szCs w:val="20"/>
    </w:rPr>
  </w:style>
  <w:style w:type="character" w:customStyle="1" w:styleId="CommentTextChar">
    <w:name w:val="Comment Text Char"/>
    <w:basedOn w:val="DefaultParagraphFont"/>
    <w:link w:val="CommentText"/>
    <w:uiPriority w:val="99"/>
    <w:semiHidden/>
    <w:rsid w:val="00D3221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3221A"/>
    <w:rPr>
      <w:b/>
      <w:bCs/>
    </w:rPr>
  </w:style>
  <w:style w:type="character" w:customStyle="1" w:styleId="CommentSubjectChar">
    <w:name w:val="Comment Subject Char"/>
    <w:basedOn w:val="CommentTextChar"/>
    <w:link w:val="CommentSubject"/>
    <w:uiPriority w:val="99"/>
    <w:semiHidden/>
    <w:rsid w:val="00D3221A"/>
    <w:rPr>
      <w:rFonts w:ascii="Times New Roman" w:eastAsia="Times New Roman" w:hAnsi="Times New Roman" w:cs="Times New Roman"/>
      <w:b/>
      <w:bCs/>
      <w:sz w:val="20"/>
      <w:szCs w:val="20"/>
      <w:lang w:val="en-US"/>
    </w:rPr>
  </w:style>
  <w:style w:type="paragraph" w:styleId="Revision">
    <w:name w:val="Revision"/>
    <w:hidden/>
    <w:uiPriority w:val="99"/>
    <w:semiHidden/>
    <w:rsid w:val="00D3221A"/>
    <w:pPr>
      <w:spacing w:after="0" w:line="240" w:lineRule="auto"/>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D322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21A"/>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8032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5836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ress@eesc.europa.eu?subject=unsubscribe_INT%25_909_EN&amp;body=Please%20unsubscribe%20me%20press@eesc.europa.eu%3c/a%3e"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unwto.org/news/world-tourism-day-2020-global-community-unites-to-celebrate-tourism-and-rural-development" TargetMode="External"/><Relationship Id="rId8" Type="http://schemas.openxmlformats.org/officeDocument/2006/relationships/hyperlink" Target="https://eur-lex.europa.eu/legal-content/EN/TXT/?qid=1591191111789&amp;uri=CELEX:52020DC0550" TargetMode="External"/><Relationship Id="rId9" Type="http://schemas.openxmlformats.org/officeDocument/2006/relationships/hyperlink" Target="https://bit.ly/2FV0SoF" TargetMode="External"/><Relationship Id="rId10" Type="http://schemas.openxmlformats.org/officeDocument/2006/relationships/hyperlink" Target="https://www.eesc.europa.eu/en/our-work/opinions-information-reports/opinions/tourism-and-transport-2020-and-beyond/surv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6\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\word2016\Templates\Global\Styles.dotm</Template>
  <TotalTime>8</TotalTime>
  <Pages>2</Pages>
  <Words>821</Words>
  <Characters>4680</Characters>
  <Application>Microsoft Word 12.0.0</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Marangoni</dc:creator>
  <cp:keywords/>
  <dc:description/>
  <cp:lastModifiedBy>Roland Nellissen</cp:lastModifiedBy>
  <cp:revision>7</cp:revision>
  <dcterms:created xsi:type="dcterms:W3CDTF">2020-09-21T10:15:00Z</dcterms:created>
  <dcterms:modified xsi:type="dcterms:W3CDTF">2020-09-25T07:44:00Z</dcterms:modified>
</cp:coreProperties>
</file>