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55" w:rsidRPr="00FD1E6C" w:rsidRDefault="007F0055" w:rsidP="007F0055">
      <w:pPr>
        <w:ind w:left="-993"/>
        <w:jc w:val="center"/>
      </w:pPr>
      <w:r w:rsidRPr="00FD1E6C">
        <w:rPr>
          <w:noProof/>
          <w:lang w:val="en-US" w:bidi="yi-Hebr"/>
        </w:rPr>
        <w:drawing>
          <wp:inline distT="0" distB="0" distL="0" distR="0" wp14:anchorId="20F5A984" wp14:editId="0B74E60D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F0055" w:rsidRPr="00FD1E6C" w:rsidTr="00FB0E98">
        <w:trPr>
          <w:cantSplit/>
        </w:trPr>
        <w:tc>
          <w:tcPr>
            <w:tcW w:w="5168" w:type="dxa"/>
          </w:tcPr>
          <w:p w:rsidR="007F0055" w:rsidRPr="00FD1E6C" w:rsidRDefault="00F11CFC" w:rsidP="008556BE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COMUNICATO STAMPA N. 35/2018</w:t>
            </w:r>
          </w:p>
        </w:tc>
        <w:tc>
          <w:tcPr>
            <w:tcW w:w="4119" w:type="dxa"/>
          </w:tcPr>
          <w:p w:rsidR="007F0055" w:rsidRPr="00FD1E6C" w:rsidRDefault="00F2318C" w:rsidP="008F5D7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 luglio 2018</w:t>
            </w:r>
          </w:p>
        </w:tc>
      </w:tr>
    </w:tbl>
    <w:p w:rsidR="007F0055" w:rsidRPr="00FD1E6C" w:rsidRDefault="007F0055" w:rsidP="007F0055">
      <w:pPr>
        <w:spacing w:line="240" w:lineRule="auto"/>
        <w:rPr>
          <w:rFonts w:ascii="Verdana" w:hAnsi="Verdana"/>
          <w:b/>
          <w:i/>
          <w:sz w:val="20"/>
        </w:rPr>
        <w:sectPr w:rsidR="007F0055" w:rsidRPr="00FD1E6C" w:rsidSect="00FB0E98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</w:p>
    <w:p w:rsidR="0059271E" w:rsidRPr="00FD1E6C" w:rsidRDefault="0059271E" w:rsidP="00691C09">
      <w:pPr>
        <w:rPr>
          <w:rFonts w:ascii="Verdana" w:hAnsi="Verdana"/>
          <w:sz w:val="18"/>
          <w:szCs w:val="18"/>
        </w:rPr>
      </w:pPr>
    </w:p>
    <w:p w:rsidR="00F2318C" w:rsidRPr="00FD1E6C" w:rsidRDefault="00F2318C" w:rsidP="00691C09">
      <w:pPr>
        <w:rPr>
          <w:rFonts w:ascii="Verdana" w:hAnsi="Verdana"/>
          <w:sz w:val="18"/>
          <w:szCs w:val="18"/>
        </w:rPr>
      </w:pPr>
    </w:p>
    <w:p w:rsidR="00F2318C" w:rsidRPr="00FD1E6C" w:rsidRDefault="0056376E" w:rsidP="00915773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70C0"/>
          <w:sz w:val="32"/>
          <w:szCs w:val="32"/>
        </w:rPr>
        <w:t>La transizione energetica: un'opportunità unica per mettere la società civile al centro del processo decisionale dell'</w:t>
      </w:r>
      <w:proofErr w:type="gramStart"/>
      <w:r>
        <w:rPr>
          <w:rFonts w:ascii="Verdana" w:hAnsi="Verdana"/>
          <w:b/>
          <w:bCs/>
          <w:color w:val="0070C0"/>
          <w:sz w:val="32"/>
          <w:szCs w:val="32"/>
        </w:rPr>
        <w:t>UE</w:t>
      </w:r>
      <w:proofErr w:type="gramEnd"/>
    </w:p>
    <w:p w:rsidR="00F2318C" w:rsidRPr="00FD1E6C" w:rsidRDefault="00F2318C" w:rsidP="00F2318C">
      <w:pPr>
        <w:rPr>
          <w:rFonts w:ascii="Verdana" w:hAnsi="Verdana"/>
          <w:sz w:val="18"/>
          <w:szCs w:val="18"/>
        </w:rPr>
      </w:pPr>
    </w:p>
    <w:p w:rsidR="0056376E" w:rsidRPr="00FD1E6C" w:rsidRDefault="0056376E">
      <w:pPr>
        <w:overflowPunct/>
        <w:autoSpaceDE/>
        <w:autoSpaceDN/>
        <w:adjustRightInd/>
        <w:spacing w:line="276" w:lineRule="auto"/>
        <w:textAlignment w:val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La transizione energetica offre alle città e alle regioni enormi possibilità di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mettere a punto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politiche nuove, innovative ed efficaci a livello regionale. Intervenendo alla sessione plenaria di luglio del Comitato economico e sociale europeo (CESE),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Maroš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Šefčovič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vicepresidente della Commissione europea e commissario per l'Unione dell'energia, ha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sottolineato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l'importanza di legare le iniziative dell'UE nel campo dell'energi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a alla politica e allo sviluppo regionali e di rafforzare la cooperazione tra gli organi dell'UE e la società civile.</w:t>
      </w:r>
    </w:p>
    <w:p w:rsidR="0056376E" w:rsidRPr="00FD1E6C" w:rsidRDefault="0056376E" w:rsidP="003E735D">
      <w:pPr>
        <w:rPr>
          <w:rFonts w:ascii="Verdana" w:hAnsi="Verdana"/>
          <w:sz w:val="18"/>
          <w:szCs w:val="18"/>
        </w:rPr>
      </w:pPr>
    </w:p>
    <w:p w:rsidR="001A3020" w:rsidRPr="00FD1E6C" w:rsidRDefault="00755486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Partecipando al dibattito dell'Assemblea plenaria del CESE dedicato alla fornitura decentrata di energia, allo sviluppo economico regionale e al trasporto sostenibile, il commissario europeo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Šefčovič</w:t>
      </w:r>
      <w:proofErr w:type="spellEnd"/>
      <w:r>
        <w:rPr>
          <w:rFonts w:ascii="Verdana" w:hAnsi="Verdana"/>
          <w:sz w:val="18"/>
          <w:szCs w:val="18"/>
        </w:rPr>
        <w:t xml:space="preserve"> ha </w:t>
      </w:r>
      <w:proofErr w:type="gramStart"/>
      <w:r>
        <w:rPr>
          <w:rFonts w:ascii="Verdana" w:hAnsi="Verdana"/>
          <w:sz w:val="18"/>
          <w:szCs w:val="18"/>
        </w:rPr>
        <w:t>sottolineato</w:t>
      </w:r>
      <w:proofErr w:type="gramEnd"/>
      <w:r>
        <w:rPr>
          <w:rFonts w:ascii="Verdana" w:hAnsi="Verdana"/>
          <w:sz w:val="18"/>
          <w:szCs w:val="18"/>
        </w:rPr>
        <w:t xml:space="preserve"> l'importanza del ruolo che le regioni e le città dell'UE possono svolgere nell'iniziativa per l'Unione dell'energia in quanto fonti preziose di soluzioni innovative: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"è a livello locale" ha osservato "che piani e impegni politici si traducono in progetti concreti. </w:t>
      </w:r>
      <w:r>
        <w:rPr>
          <w:rFonts w:ascii="Verdana" w:hAnsi="Verdana"/>
          <w:color w:val="000000"/>
          <w:sz w:val="18"/>
          <w:szCs w:val="18"/>
        </w:rPr>
        <w:t xml:space="preserve">L'Unione dell'energia non può essere costruita qui a Bruxelles, ma va realizzata nelle nostre città e nei nostri paesi. </w:t>
      </w:r>
      <w:proofErr w:type="gramStart"/>
      <w:r>
        <w:rPr>
          <w:rFonts w:ascii="Verdana" w:hAnsi="Verdana"/>
          <w:color w:val="000000"/>
          <w:sz w:val="18"/>
          <w:szCs w:val="18"/>
        </w:rPr>
        <w:t>Bisogna che sia un'impresa collettiva, in cui possiamo presentare soluzioni creative".</w:t>
      </w:r>
      <w:proofErr w:type="gramEnd"/>
    </w:p>
    <w:p w:rsidR="001A3020" w:rsidRPr="00FD1E6C" w:rsidRDefault="001A3020" w:rsidP="003A3500">
      <w:pPr>
        <w:rPr>
          <w:rFonts w:ascii="Verdana" w:hAnsi="Verdana"/>
          <w:color w:val="000000"/>
          <w:sz w:val="18"/>
          <w:szCs w:val="18"/>
          <w:lang w:eastAsia="en-GB" w:bidi="en-GB"/>
        </w:rPr>
      </w:pPr>
    </w:p>
    <w:p w:rsidR="001C33DE" w:rsidRPr="00FD1E6C" w:rsidRDefault="00743B9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 gran numero di azioni sarà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infatti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sviluppato a livello locale: dalla diffusione di punti di ricarica per i veicoli elettrici urbani alla costruzione di edifici intelligenti, per non parlare della produzione decentrata di energie rinnovabili e delle cooperative energetiche. Tutto questo, a sua volta, contribuirà a rafforzare la crescita e l'occupazione sul territorio.</w:t>
      </w:r>
    </w:p>
    <w:p w:rsidR="00570E8F" w:rsidRDefault="00570E8F" w:rsidP="003A3500">
      <w:pPr>
        <w:rPr>
          <w:rFonts w:ascii="Verdana" w:hAnsi="Verdana"/>
          <w:color w:val="000000"/>
          <w:sz w:val="18"/>
          <w:szCs w:val="18"/>
          <w:lang w:eastAsia="en-GB" w:bidi="en-GB"/>
        </w:rPr>
      </w:pPr>
    </w:p>
    <w:p w:rsidR="00C1101E" w:rsidRDefault="00C1101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 parte sua, </w:t>
      </w:r>
      <w:r>
        <w:rPr>
          <w:rFonts w:ascii="Verdana" w:hAnsi="Verdana"/>
          <w:b/>
          <w:bCs/>
          <w:sz w:val="18"/>
          <w:szCs w:val="18"/>
        </w:rPr>
        <w:t xml:space="preserve">il Presidente </w:t>
      </w:r>
      <w:proofErr w:type="gramStart"/>
      <w:r>
        <w:rPr>
          <w:rFonts w:ascii="Verdana" w:hAnsi="Verdana"/>
          <w:b/>
          <w:bCs/>
          <w:sz w:val="18"/>
          <w:szCs w:val="18"/>
        </w:rPr>
        <w:t>del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CESE Luca Jahier</w:t>
      </w:r>
      <w:r>
        <w:rPr>
          <w:rFonts w:ascii="Verdana" w:hAnsi="Verdana"/>
          <w:sz w:val="18"/>
          <w:szCs w:val="18"/>
        </w:rPr>
        <w:t xml:space="preserve"> ha posto l'accento sul ruolo cruciale che in questo campo spetta alla società civile. "Il coinvolgimento del CESE nelle politiche europee in materia di energia e di trasporti" ha spiegato "rappresenta una grande opportunità di fare in modo che i cittadini siano al centro dell'iniziativa per l'Unione dell'energia".</w:t>
      </w:r>
    </w:p>
    <w:p w:rsidR="00C1101E" w:rsidRPr="00FD1E6C" w:rsidRDefault="00C1101E" w:rsidP="003A3500">
      <w:pPr>
        <w:rPr>
          <w:rFonts w:ascii="Verdana" w:hAnsi="Verdana"/>
          <w:color w:val="000000"/>
          <w:sz w:val="18"/>
          <w:szCs w:val="18"/>
          <w:lang w:eastAsia="en-GB" w:bidi="en-GB"/>
        </w:rPr>
      </w:pPr>
    </w:p>
    <w:p w:rsidR="000E4FA6" w:rsidRPr="00FD1E6C" w:rsidRDefault="00E829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"La priorità numero uno dell'Unione dell'energia", ha aggiunto il commissario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Šefčovič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"è la sicurezza dell'approvvigionamento. Una volta assicuratici che l'Europa </w:t>
      </w:r>
      <w:proofErr w:type="gramStart"/>
      <w:r>
        <w:rPr>
          <w:rFonts w:ascii="Verdana" w:hAnsi="Verdana"/>
          <w:color w:val="000000"/>
          <w:sz w:val="18"/>
          <w:szCs w:val="18"/>
        </w:rPr>
        <w:t>disponga di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energia sufficiente per il suo fabbisogno, dobbiamo adempiere i nostri obblighi in materia di clima. </w:t>
      </w:r>
      <w:proofErr w:type="gramStart"/>
      <w:r>
        <w:rPr>
          <w:rFonts w:ascii="Verdana" w:hAnsi="Verdana"/>
          <w:color w:val="000000"/>
          <w:sz w:val="18"/>
          <w:szCs w:val="18"/>
        </w:rPr>
        <w:t>Una volta resa più verde la nostra energia, occorre che le nostre imprese la adoperino e la nostra industria rimanga competitiva, promuovendo idee innovative"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Al centro dell'Unione dell'energia vi è l'idea è che le questioni energetiche non possono essere affrontate in modo isolato, separatamente dal resto dell'economia. Questo è il motivo per cui, per la prima volta, la Commissione ha adottato per l'energia e il </w:t>
      </w:r>
      <w:proofErr w:type="gramStart"/>
      <w:r>
        <w:rPr>
          <w:rFonts w:ascii="Verdana" w:hAnsi="Verdana"/>
          <w:sz w:val="18"/>
          <w:szCs w:val="18"/>
        </w:rPr>
        <w:t>clima un'</w:t>
      </w:r>
      <w:proofErr w:type="gramEnd"/>
      <w:r>
        <w:rPr>
          <w:rFonts w:ascii="Verdana" w:hAnsi="Verdana"/>
          <w:sz w:val="18"/>
          <w:szCs w:val="18"/>
        </w:rPr>
        <w:t xml:space="preserve">impostazione unificante, che coinvolge tutte le politiche correlate e in particolare quella in materia di trasporti, che soprattutto negli ultimi anni ha acquisito sempre maggiore centralità. La sostenibilità assume qui un rilievo fondamentale, se si considera che in Europa i trasporti </w:t>
      </w:r>
      <w:proofErr w:type="gramStart"/>
      <w:r>
        <w:rPr>
          <w:rFonts w:ascii="Verdana" w:hAnsi="Verdana"/>
          <w:sz w:val="18"/>
          <w:szCs w:val="18"/>
        </w:rPr>
        <w:t>generano</w:t>
      </w:r>
      <w:proofErr w:type="gramEnd"/>
      <w:r>
        <w:rPr>
          <w:rFonts w:ascii="Verdana" w:hAnsi="Verdana"/>
          <w:sz w:val="18"/>
          <w:szCs w:val="18"/>
        </w:rPr>
        <w:t xml:space="preserve"> quasi un quarto delle emissioni di gas a effetto serra e che, rispetto ad altri settori, tale quota risulta in aumento.</w:t>
      </w:r>
    </w:p>
    <w:p w:rsidR="00724C64" w:rsidRPr="00FD1E6C" w:rsidRDefault="00724C64" w:rsidP="00724C64">
      <w:pPr>
        <w:rPr>
          <w:rFonts w:ascii="Verdana" w:hAnsi="Verdana"/>
          <w:color w:val="000000"/>
          <w:sz w:val="18"/>
          <w:szCs w:val="18"/>
          <w:lang w:eastAsia="en-GB" w:bidi="en-GB"/>
        </w:rPr>
      </w:pPr>
    </w:p>
    <w:p w:rsidR="004819BF" w:rsidRPr="00FD1E6C" w:rsidRDefault="009C674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Citando la progressiva chiusura delle miniere di carbone in tutta l'UE, la questione di giustizia sociale posta dalla povertà energetica e la necessità di modernizzare i trasporti, </w:t>
      </w:r>
      <w:proofErr w:type="spellStart"/>
      <w:r>
        <w:rPr>
          <w:rFonts w:ascii="Verdana" w:hAnsi="Verdana"/>
          <w:b/>
          <w:bCs/>
          <w:sz w:val="18"/>
          <w:szCs w:val="18"/>
        </w:rPr>
        <w:t>Šefčovič</w:t>
      </w:r>
      <w:proofErr w:type="spellEnd"/>
      <w:r>
        <w:rPr>
          <w:rFonts w:ascii="Verdana" w:hAnsi="Verdana"/>
          <w:sz w:val="18"/>
          <w:szCs w:val="18"/>
        </w:rPr>
        <w:t xml:space="preserve"> ha </w:t>
      </w:r>
      <w:proofErr w:type="gramStart"/>
      <w:r>
        <w:rPr>
          <w:rFonts w:ascii="Verdana" w:hAnsi="Verdana"/>
          <w:sz w:val="18"/>
          <w:szCs w:val="18"/>
        </w:rPr>
        <w:t>messo in evidenza</w:t>
      </w:r>
      <w:proofErr w:type="gramEnd"/>
      <w:r>
        <w:rPr>
          <w:rFonts w:ascii="Verdana" w:hAnsi="Verdana"/>
          <w:sz w:val="18"/>
          <w:szCs w:val="18"/>
        </w:rPr>
        <w:t xml:space="preserve"> le azioni di vario tipo finora condotte dalla Commissione europea:</w:t>
      </w:r>
    </w:p>
    <w:p w:rsidR="004819BF" w:rsidRPr="00FD1E6C" w:rsidRDefault="004819BF" w:rsidP="003B4A40">
      <w:pPr>
        <w:pStyle w:val="ListParagraph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offrendo</w:t>
      </w:r>
      <w:proofErr w:type="gramEnd"/>
      <w:r>
        <w:rPr>
          <w:rFonts w:ascii="Verdana" w:hAnsi="Verdana"/>
          <w:sz w:val="18"/>
          <w:szCs w:val="18"/>
        </w:rPr>
        <w:t xml:space="preserve"> sostegno e assistenza tecnica ai territori in cui sono state chiuse miniere di carbone, attraverso la </w:t>
      </w:r>
      <w:r>
        <w:rPr>
          <w:rFonts w:ascii="Verdana" w:hAnsi="Verdana"/>
          <w:b/>
          <w:bCs/>
          <w:sz w:val="18"/>
          <w:szCs w:val="18"/>
        </w:rPr>
        <w:t>Piattaforma per le regioni carbonifere in transizione</w:t>
      </w:r>
      <w:r>
        <w:rPr>
          <w:rFonts w:ascii="Verdana" w:hAnsi="Verdana"/>
          <w:sz w:val="18"/>
          <w:szCs w:val="18"/>
        </w:rPr>
        <w:t xml:space="preserve"> (iniziativa sostenuta dal CESE, che ha organizzato diverse tavole rotonde per discutere di questo tema);</w:t>
      </w:r>
    </w:p>
    <w:p w:rsidR="004819BF" w:rsidRPr="00FD1E6C" w:rsidRDefault="0091464B" w:rsidP="007D2F21">
      <w:pPr>
        <w:pStyle w:val="ListParagraph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istituendo</w:t>
      </w:r>
      <w:proofErr w:type="gramEnd"/>
      <w:r>
        <w:rPr>
          <w:rFonts w:ascii="Verdana" w:hAnsi="Verdana"/>
          <w:sz w:val="18"/>
          <w:szCs w:val="18"/>
        </w:rPr>
        <w:t xml:space="preserve"> l'</w:t>
      </w:r>
      <w:r>
        <w:rPr>
          <w:rFonts w:ascii="Verdana" w:hAnsi="Verdana"/>
          <w:b/>
          <w:bCs/>
          <w:sz w:val="18"/>
          <w:szCs w:val="18"/>
        </w:rPr>
        <w:t>Osservatorio UE della povertà energetica</w:t>
      </w:r>
      <w:r>
        <w:rPr>
          <w:rFonts w:ascii="Verdana" w:hAnsi="Verdana"/>
          <w:sz w:val="18"/>
          <w:szCs w:val="18"/>
        </w:rPr>
        <w:t>, che monitora e affronta le cause profonde di tale fenomeno, che nell'UE colpisce circa 50 milioni di cittadini (il CESE aveva proposto di creare un organismo di questo genere già nel 2013, e presto entrerà a far parte del consorzio che ne sostiene le attività);</w:t>
      </w:r>
    </w:p>
    <w:p w:rsidR="00FD1E6C" w:rsidRDefault="009B3226" w:rsidP="00FD1E6C">
      <w:pPr>
        <w:pStyle w:val="ListParagraph"/>
        <w:numPr>
          <w:ilvl w:val="0"/>
          <w:numId w:val="11"/>
        </w:numPr>
        <w:ind w:left="284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basando</w:t>
      </w:r>
      <w:proofErr w:type="gramEnd"/>
      <w:r>
        <w:rPr>
          <w:rFonts w:ascii="Verdana" w:hAnsi="Verdana"/>
          <w:sz w:val="18"/>
          <w:szCs w:val="18"/>
        </w:rPr>
        <w:t xml:space="preserve"> il </w:t>
      </w:r>
      <w:r>
        <w:rPr>
          <w:rFonts w:ascii="Verdana" w:hAnsi="Verdana"/>
          <w:b/>
          <w:bCs/>
          <w:sz w:val="18"/>
          <w:szCs w:val="18"/>
        </w:rPr>
        <w:t>terzo pacchetto Mobilità</w:t>
      </w:r>
      <w:r>
        <w:rPr>
          <w:rFonts w:ascii="Verdana" w:hAnsi="Verdana"/>
          <w:sz w:val="18"/>
          <w:szCs w:val="18"/>
        </w:rPr>
        <w:t>, recentemente adottato, sui tre pilastri della sostenibilità, della sicurezza e della mobilità intelligente (il CESE ha seguito da vicino questi sviluppi e contribuito attivamente all'elaborazione delle nuove politiche, sia di sua iniziativa che su richiesta di altre istituzioni).</w:t>
      </w:r>
    </w:p>
    <w:p w:rsidR="00FD1E6C" w:rsidRDefault="00FD1E6C" w:rsidP="00FD1E6C">
      <w:pPr>
        <w:pStyle w:val="ListParagraph"/>
        <w:ind w:left="284"/>
        <w:rPr>
          <w:rFonts w:ascii="Verdana" w:hAnsi="Verdana"/>
          <w:sz w:val="18"/>
          <w:szCs w:val="18"/>
        </w:rPr>
      </w:pPr>
    </w:p>
    <w:p w:rsidR="00595144" w:rsidRPr="00FD1E6C" w:rsidRDefault="00FD1E6C" w:rsidP="00662CD1">
      <w:pPr>
        <w:pStyle w:val="ListParagraph"/>
        <w:ind w:left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b/>
          <w:bCs/>
          <w:sz w:val="18"/>
          <w:szCs w:val="18"/>
        </w:rPr>
        <w:t>vicepresidente della Commissione</w:t>
      </w:r>
      <w:r>
        <w:rPr>
          <w:rFonts w:ascii="Verdana" w:hAnsi="Verdana"/>
          <w:sz w:val="18"/>
          <w:szCs w:val="18"/>
        </w:rPr>
        <w:t xml:space="preserve"> ha poi </w:t>
      </w:r>
      <w:proofErr w:type="gramStart"/>
      <w:r>
        <w:rPr>
          <w:rFonts w:ascii="Verdana" w:hAnsi="Verdana"/>
          <w:sz w:val="18"/>
          <w:szCs w:val="18"/>
        </w:rPr>
        <w:t>sottolineato</w:t>
      </w:r>
      <w:proofErr w:type="gramEnd"/>
      <w:r>
        <w:rPr>
          <w:rFonts w:ascii="Verdana" w:hAnsi="Verdana"/>
          <w:sz w:val="18"/>
          <w:szCs w:val="18"/>
        </w:rPr>
        <w:t xml:space="preserve"> l'importanza strategica delle proposte del pacchetto Mobilità e la necessità di agire con celerità. L'Europa deve attuare le innovazioni e investire in tecnologie nuove e pulite per offrire soluzioni di trasporto più efficaci, ridurre l'inquinamento atmosferico e garantire ai suoi cittadini un ambiente più sano e più sicuro, senza dimenticare la dimensione economica. L'Europa deve diventare leader nella </w:t>
      </w:r>
      <w:r>
        <w:rPr>
          <w:rFonts w:ascii="Verdana" w:hAnsi="Verdana"/>
          <w:b/>
          <w:bCs/>
          <w:sz w:val="18"/>
          <w:szCs w:val="18"/>
        </w:rPr>
        <w:t>tecnologia delle batterie</w:t>
      </w:r>
      <w:r>
        <w:rPr>
          <w:rFonts w:ascii="Verdana" w:hAnsi="Verdana"/>
          <w:sz w:val="18"/>
          <w:szCs w:val="18"/>
        </w:rPr>
        <w:t>, che costituisce una base importante per la transizione energetica e dei trasporti.</w:t>
      </w:r>
    </w:p>
    <w:p w:rsidR="004819BF" w:rsidRPr="00FD1E6C" w:rsidRDefault="004819BF" w:rsidP="00595144">
      <w:pPr>
        <w:rPr>
          <w:rFonts w:ascii="Verdana" w:hAnsi="Verdana"/>
          <w:sz w:val="18"/>
          <w:szCs w:val="18"/>
        </w:rPr>
      </w:pPr>
    </w:p>
    <w:p w:rsidR="00595144" w:rsidRPr="00FD1E6C" w:rsidRDefault="00B50526" w:rsidP="00B5052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Tuttavia, l'impegno a favore del livello regionale e l'approccio trasversale nei confronti dell'energia - considerata in un'ottica economica, sociale e ambientale - sono elementi necessari ma non sufficienti. Le misure legislative devono</w:t>
      </w:r>
      <w:proofErr w:type="gramStart"/>
      <w:r>
        <w:rPr>
          <w:rFonts w:ascii="Verdana" w:hAnsi="Verdana"/>
          <w:sz w:val="18"/>
          <w:szCs w:val="18"/>
        </w:rPr>
        <w:t xml:space="preserve"> infatti</w:t>
      </w:r>
      <w:proofErr w:type="gramEnd"/>
      <w:r>
        <w:rPr>
          <w:rFonts w:ascii="Verdana" w:hAnsi="Verdana"/>
          <w:sz w:val="18"/>
          <w:szCs w:val="18"/>
        </w:rPr>
        <w:t xml:space="preserve"> essere accompagnate dalla cooperazione tra le parti interessate in tutti i campi e in tutti i territori, perché, ha concluso il commissario </w:t>
      </w:r>
      <w:proofErr w:type="spellStart"/>
      <w:r>
        <w:rPr>
          <w:rFonts w:ascii="Verdana" w:hAnsi="Verdana"/>
          <w:b/>
          <w:sz w:val="18"/>
          <w:szCs w:val="18"/>
        </w:rPr>
        <w:t>Šefčovič</w:t>
      </w:r>
      <w:proofErr w:type="spellEnd"/>
      <w:r>
        <w:rPr>
          <w:rFonts w:ascii="Verdana" w:hAnsi="Verdana"/>
          <w:sz w:val="18"/>
          <w:szCs w:val="18"/>
        </w:rPr>
        <w:t>, "il nostro obiettivo è fare in modo che nessuna regione e nessun cittadino siano lasciati indietro".</w:t>
      </w:r>
    </w:p>
    <w:p w:rsidR="00595144" w:rsidRPr="00FD1E6C" w:rsidRDefault="00595144" w:rsidP="00755486">
      <w:pPr>
        <w:rPr>
          <w:rFonts w:ascii="Verdana" w:hAnsi="Verdana"/>
          <w:sz w:val="18"/>
          <w:szCs w:val="18"/>
        </w:rPr>
      </w:pPr>
    </w:p>
    <w:p w:rsidR="00345E57" w:rsidRPr="00FD1E6C" w:rsidRDefault="00705E91" w:rsidP="00A260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Presidente </w:t>
      </w:r>
      <w:r>
        <w:rPr>
          <w:rFonts w:ascii="Verdana" w:hAnsi="Verdana"/>
          <w:b/>
          <w:bCs/>
          <w:sz w:val="18"/>
          <w:szCs w:val="18"/>
        </w:rPr>
        <w:t>Jahier</w:t>
      </w:r>
      <w:r>
        <w:rPr>
          <w:rFonts w:ascii="Verdana" w:hAnsi="Verdana"/>
          <w:sz w:val="18"/>
          <w:szCs w:val="18"/>
        </w:rPr>
        <w:t xml:space="preserve"> ha quindi illustrato il lavoro del CESE su questo tema e in particolare i due pareri adottati nella sessione plenaria in corso, che sottolineano gli effetti positivi sovente prodotti dalla transizione energetica sulle economie regionali e la necessità di collegare tra loro in modo più sistematico le politiche in materia di energia e di coesione (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parere TEN/660</w:t>
        </w:r>
      </w:hyperlink>
      <w:r>
        <w:rPr>
          <w:rFonts w:ascii="Verdana" w:hAnsi="Verdana"/>
          <w:sz w:val="18"/>
          <w:szCs w:val="18"/>
        </w:rPr>
        <w:t xml:space="preserve"> sugli effetti della transizione energetica sulle economie regionali, relatore </w:t>
      </w:r>
      <w:proofErr w:type="spellStart"/>
      <w:r>
        <w:rPr>
          <w:rFonts w:ascii="Verdana" w:hAnsi="Verdana"/>
          <w:b/>
          <w:bCs/>
          <w:sz w:val="18"/>
          <w:szCs w:val="18"/>
        </w:rPr>
        <w:t>Lutz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Ribbe</w:t>
      </w:r>
      <w:proofErr w:type="spellEnd"/>
      <w:r>
        <w:rPr>
          <w:rFonts w:ascii="Verdana" w:hAnsi="Verdana"/>
          <w:sz w:val="18"/>
          <w:szCs w:val="18"/>
        </w:rPr>
        <w:t>).</w:t>
      </w:r>
    </w:p>
    <w:p w:rsidR="00345E57" w:rsidRPr="00FD1E6C" w:rsidRDefault="00345E57" w:rsidP="00345E57">
      <w:pPr>
        <w:rPr>
          <w:rFonts w:ascii="Verdana" w:hAnsi="Verdana"/>
          <w:sz w:val="18"/>
          <w:szCs w:val="18"/>
        </w:rPr>
      </w:pPr>
    </w:p>
    <w:p w:rsidR="00E51A0F" w:rsidRPr="00FD1E6C" w:rsidRDefault="00E51A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Riguardo al ruolo dei trasporti, il </w:t>
      </w:r>
      <w:r>
        <w:rPr>
          <w:rFonts w:ascii="Verdana" w:hAnsi="Verdana"/>
          <w:b/>
          <w:bCs/>
          <w:sz w:val="18"/>
          <w:szCs w:val="18"/>
        </w:rPr>
        <w:t>Presidente del CESE</w:t>
      </w:r>
      <w:r>
        <w:rPr>
          <w:rFonts w:ascii="Verdana" w:hAnsi="Verdana"/>
          <w:sz w:val="18"/>
          <w:szCs w:val="18"/>
        </w:rPr>
        <w:t xml:space="preserve"> ha sottolineato la necessità di un nuovo approccio più integrato che consideri gli aspetti economici, sociali e ambientali e sia orientato a conseguire gli obiettivi di sviluppo sostenibile (OSS) delle Nazioni Unite (parere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TEN/661</w:t>
        </w:r>
      </w:hyperlink>
      <w:r>
        <w:rPr>
          <w:rFonts w:ascii="Verdana" w:hAnsi="Verdana"/>
          <w:sz w:val="18"/>
          <w:szCs w:val="18"/>
        </w:rPr>
        <w:t xml:space="preserve"> sul ruolo dei trasporti nella realizzazione degli obiettivi di sviluppo sostenibile delle Nazioni Unite, relatrice </w:t>
      </w:r>
      <w:proofErr w:type="spellStart"/>
      <w:r>
        <w:rPr>
          <w:rFonts w:ascii="Verdana" w:hAnsi="Verdana"/>
          <w:b/>
          <w:bCs/>
          <w:sz w:val="18"/>
          <w:szCs w:val="18"/>
        </w:rPr>
        <w:t>Tellervo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Kylä-Harakka-Ruonala</w:t>
      </w:r>
      <w:proofErr w:type="spellEnd"/>
      <w:r>
        <w:rPr>
          <w:rFonts w:ascii="Verdana" w:hAnsi="Verdana"/>
          <w:sz w:val="18"/>
          <w:szCs w:val="18"/>
        </w:rPr>
        <w:t>).</w:t>
      </w:r>
    </w:p>
    <w:p w:rsidR="00345E57" w:rsidRPr="00FD1E6C" w:rsidRDefault="00345E57" w:rsidP="00345E57">
      <w:pPr>
        <w:rPr>
          <w:rFonts w:ascii="Verdana" w:hAnsi="Verdana"/>
          <w:sz w:val="18"/>
          <w:szCs w:val="18"/>
        </w:rPr>
      </w:pPr>
    </w:p>
    <w:p w:rsidR="0037635F" w:rsidRPr="00FD1E6C" w:rsidRDefault="0037635F" w:rsidP="0019276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Alcuni membri del CESE hanno quindi espresso le loro preoccupazioni in merito ad aspetti sociali e politici dell'Unione dell'energia,</w:t>
      </w:r>
      <w:r>
        <w:t xml:space="preserve"> </w:t>
      </w:r>
      <w:r>
        <w:rPr>
          <w:rFonts w:ascii="Verdana" w:hAnsi="Verdana"/>
          <w:sz w:val="18"/>
          <w:szCs w:val="18"/>
        </w:rPr>
        <w:t xml:space="preserve">e il commissario </w:t>
      </w:r>
      <w:proofErr w:type="spellStart"/>
      <w:r>
        <w:rPr>
          <w:rFonts w:ascii="Verdana" w:hAnsi="Verdana"/>
          <w:b/>
          <w:bCs/>
          <w:sz w:val="18"/>
          <w:szCs w:val="18"/>
        </w:rPr>
        <w:t>Šefčovič</w:t>
      </w:r>
      <w:proofErr w:type="spellEnd"/>
      <w:r>
        <w:rPr>
          <w:rFonts w:ascii="Verdana" w:hAnsi="Verdana"/>
          <w:sz w:val="18"/>
          <w:szCs w:val="18"/>
        </w:rPr>
        <w:t xml:space="preserve"> ha replicato </w:t>
      </w:r>
      <w:proofErr w:type="gramStart"/>
      <w:r>
        <w:rPr>
          <w:rFonts w:ascii="Verdana" w:hAnsi="Verdana"/>
          <w:sz w:val="18"/>
          <w:szCs w:val="18"/>
        </w:rPr>
        <w:t>ribadendo</w:t>
      </w:r>
      <w:proofErr w:type="gramEnd"/>
      <w:r>
        <w:rPr>
          <w:rFonts w:ascii="Verdana" w:hAnsi="Verdana"/>
          <w:sz w:val="18"/>
          <w:szCs w:val="18"/>
        </w:rPr>
        <w:t xml:space="preserve"> l'impegno della Commissione ad adottare misure volte a eliminare gli ostacoli che ancora impediscono la partecipazione piena e attiva dei cittadini alla transizione energetica in qualità di "</w:t>
      </w:r>
      <w:proofErr w:type="spellStart"/>
      <w:r>
        <w:rPr>
          <w:rFonts w:ascii="Verdana" w:hAnsi="Verdana"/>
          <w:sz w:val="18"/>
          <w:szCs w:val="18"/>
        </w:rPr>
        <w:t>prosumatori</w:t>
      </w:r>
      <w:proofErr w:type="spellEnd"/>
      <w:r>
        <w:rPr>
          <w:rFonts w:ascii="Verdana" w:hAnsi="Verdana"/>
          <w:sz w:val="18"/>
          <w:szCs w:val="18"/>
        </w:rPr>
        <w:t>", nonché a sviluppare la fiducia degli investitori nelle energie pulite.</w:t>
      </w:r>
    </w:p>
    <w:p w:rsidR="00B67852" w:rsidRPr="00FD1E6C" w:rsidRDefault="00B67852" w:rsidP="00691C09">
      <w:pPr>
        <w:rPr>
          <w:rFonts w:ascii="Verdana" w:hAnsi="Verdana"/>
          <w:sz w:val="18"/>
          <w:szCs w:val="18"/>
        </w:rPr>
      </w:pPr>
    </w:p>
    <w:p w:rsidR="00942203" w:rsidRPr="00FD1E6C" w:rsidRDefault="00705E91" w:rsidP="006A08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Presidente </w:t>
      </w:r>
      <w:r>
        <w:rPr>
          <w:rFonts w:ascii="Verdana" w:hAnsi="Verdana"/>
          <w:b/>
          <w:bCs/>
          <w:sz w:val="18"/>
          <w:szCs w:val="18"/>
        </w:rPr>
        <w:t>Jahier</w:t>
      </w:r>
      <w:r>
        <w:rPr>
          <w:rFonts w:ascii="Verdana" w:hAnsi="Verdana"/>
          <w:sz w:val="18"/>
          <w:szCs w:val="18"/>
        </w:rPr>
        <w:t xml:space="preserve"> ha </w:t>
      </w:r>
      <w:proofErr w:type="gramStart"/>
      <w:r>
        <w:rPr>
          <w:rFonts w:ascii="Verdana" w:hAnsi="Verdana"/>
          <w:sz w:val="18"/>
          <w:szCs w:val="18"/>
        </w:rPr>
        <w:t>concluso</w:t>
      </w:r>
      <w:proofErr w:type="gramEnd"/>
      <w:r>
        <w:rPr>
          <w:rFonts w:ascii="Verdana" w:hAnsi="Verdana"/>
          <w:sz w:val="18"/>
          <w:szCs w:val="18"/>
        </w:rPr>
        <w:t xml:space="preserve"> il dibattito ricordando la visione e il ruolo del CESE, consentire a ciascuno di fare udire la propria voce: "riunendo le diverse competenze della società civile organizzata di tutta l'UE, il CESE cerca di fare in modo che, nella modernizzazione dell'economia europea, nessuno sia lasciato indietro: né in termini di qualità dell'ambiente, disponibilità di posti di lavoro e opportunità di creare valore economico né in quanto consumatore".</w:t>
      </w:r>
    </w:p>
    <w:p w:rsidR="00BE1E52" w:rsidRPr="00FD1E6C" w:rsidRDefault="00BE1E52" w:rsidP="00942203">
      <w:pPr>
        <w:rPr>
          <w:rFonts w:ascii="Verdana" w:hAnsi="Verdana"/>
          <w:sz w:val="18"/>
          <w:szCs w:val="18"/>
        </w:rPr>
      </w:pPr>
    </w:p>
    <w:p w:rsidR="00001753" w:rsidRPr="002B3FD4" w:rsidRDefault="00BD56F0" w:rsidP="00E41366">
      <w:pPr>
        <w:keepNext/>
        <w:keepLines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Informazioni di base: i pareri del CESE</w:t>
      </w:r>
    </w:p>
    <w:p w:rsidR="00480714" w:rsidRPr="00FD1E6C" w:rsidRDefault="00C70FDF" w:rsidP="00E41366">
      <w:pPr>
        <w:pStyle w:val="ListParagraph"/>
        <w:keepNext/>
        <w:keepLines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hyperlink r:id="rId17" w:history="1">
        <w:r w:rsidR="005B7A9D">
          <w:rPr>
            <w:rStyle w:val="Hyperlink"/>
            <w:rFonts w:ascii="Verdana" w:hAnsi="Verdana"/>
            <w:sz w:val="18"/>
            <w:szCs w:val="18"/>
          </w:rPr>
          <w:t>TEN/657</w:t>
        </w:r>
      </w:hyperlink>
      <w:r w:rsidR="005B7A9D">
        <w:rPr>
          <w:rFonts w:ascii="Verdana" w:hAnsi="Verdana"/>
          <w:sz w:val="18"/>
          <w:szCs w:val="18"/>
        </w:rPr>
        <w:t xml:space="preserve"> - Terza relazione sullo stato dell'Unione dell'energia</w:t>
      </w:r>
    </w:p>
    <w:p w:rsidR="00AE2B91" w:rsidRDefault="00C70FDF" w:rsidP="00E41366">
      <w:pPr>
        <w:pStyle w:val="ListParagraph"/>
        <w:keepNext/>
        <w:keepLines/>
        <w:numPr>
          <w:ilvl w:val="0"/>
          <w:numId w:val="10"/>
        </w:numPr>
        <w:ind w:left="284" w:hanging="284"/>
        <w:rPr>
          <w:rFonts w:ascii="Verdana" w:hAnsi="Verdana"/>
          <w:sz w:val="18"/>
          <w:szCs w:val="18"/>
        </w:rPr>
      </w:pPr>
      <w:hyperlink r:id="rId18" w:history="1">
        <w:r w:rsidR="005B7A9D">
          <w:rPr>
            <w:rStyle w:val="Hyperlink"/>
            <w:rFonts w:ascii="Verdana" w:hAnsi="Verdana"/>
            <w:sz w:val="18"/>
            <w:szCs w:val="18"/>
          </w:rPr>
          <w:t>TEN/643</w:t>
        </w:r>
      </w:hyperlink>
      <w:r w:rsidR="005B7A9D">
        <w:rPr>
          <w:rFonts w:ascii="Verdana" w:hAnsi="Verdana"/>
          <w:sz w:val="18"/>
          <w:szCs w:val="18"/>
        </w:rPr>
        <w:t xml:space="preserve"> - Una mobilità pulita, competitiva e interconnessa per tutti</w:t>
      </w:r>
    </w:p>
    <w:p w:rsidR="002B3FD4" w:rsidRPr="00FD1E6C" w:rsidRDefault="002B3FD4" w:rsidP="002B3FD4">
      <w:pPr>
        <w:pStyle w:val="ListParagraph"/>
        <w:ind w:left="284"/>
        <w:rPr>
          <w:rFonts w:ascii="Verdana" w:hAnsi="Verdana"/>
          <w:sz w:val="18"/>
          <w:szCs w:val="18"/>
        </w:rPr>
      </w:pPr>
    </w:p>
    <w:p w:rsidR="008277EC" w:rsidRPr="00FD1E6C" w:rsidRDefault="00B36369" w:rsidP="00C00588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Per maggiori informazioni si prega di rivolgersi a:</w:t>
      </w:r>
    </w:p>
    <w:p w:rsidR="0033715B" w:rsidRPr="00FD1E6C" w:rsidRDefault="0033715B" w:rsidP="006B045A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Unità Stampa del CESE - Marco Pezzani</w:t>
      </w:r>
      <w:r>
        <w:rPr>
          <w:rFonts w:ascii="Verdana" w:hAnsi="Verdana"/>
          <w:sz w:val="18"/>
          <w:szCs w:val="18"/>
        </w:rPr>
        <w:br/>
        <w:t>Tel. + 32 (0)2 546 97 93</w:t>
      </w:r>
    </w:p>
    <w:p w:rsidR="008277EC" w:rsidRPr="00FD1E6C" w:rsidRDefault="00C70FDF" w:rsidP="006B045A">
      <w:pPr>
        <w:jc w:val="center"/>
        <w:rPr>
          <w:rFonts w:ascii="Verdana" w:hAnsi="Verdana"/>
          <w:sz w:val="18"/>
          <w:szCs w:val="18"/>
        </w:rPr>
      </w:pPr>
      <w:hyperlink r:id="rId19" w:history="1">
        <w:r w:rsidR="005B7A9D">
          <w:rPr>
            <w:rStyle w:val="Hyperlink"/>
            <w:rFonts w:ascii="Verdana" w:hAnsi="Verdana"/>
            <w:sz w:val="18"/>
            <w:szCs w:val="18"/>
          </w:rPr>
          <w:t>marco.pezzani@eesc.europa.eu</w:t>
        </w:r>
      </w:hyperlink>
    </w:p>
    <w:p w:rsidR="008277EC" w:rsidRPr="00FD1E6C" w:rsidRDefault="008277EC" w:rsidP="009D13B4">
      <w:pPr>
        <w:pStyle w:val="Heading1"/>
        <w:numPr>
          <w:ilvl w:val="0"/>
          <w:numId w:val="0"/>
        </w:numPr>
        <w:spacing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@EESC_PRESS</w:t>
      </w:r>
    </w:p>
    <w:p w:rsidR="008277EC" w:rsidRPr="00FD1E6C" w:rsidRDefault="00C70FDF" w:rsidP="00882AFD">
      <w:pPr>
        <w:jc w:val="center"/>
        <w:rPr>
          <w:rFonts w:ascii="Calibri" w:hAnsi="Calibri"/>
          <w:szCs w:val="22"/>
        </w:rPr>
      </w:pPr>
      <w:hyperlink r:id="rId20" w:history="1">
        <w:r w:rsidR="005B7A9D">
          <w:rPr>
            <w:rStyle w:val="Hyperlink"/>
            <w:rFonts w:ascii="Verdana" w:hAnsi="Verdana"/>
            <w:sz w:val="18"/>
            <w:szCs w:val="18"/>
          </w:rPr>
          <w:t>VIDEO: In che modo il CESE ha fatto la differenza</w:t>
        </w:r>
      </w:hyperlink>
      <w:r w:rsidR="005B7A9D">
        <w:t xml:space="preserve"> </w:t>
      </w:r>
      <w:r w:rsidR="005B7A9D" w:rsidRPr="00E41366">
        <w:rPr>
          <w:rFonts w:ascii="Verdana" w:hAnsi="Verdana"/>
          <w:sz w:val="18"/>
          <w:szCs w:val="18"/>
        </w:rPr>
        <w:t>(testo parlato e scritto in inglese e in francese</w:t>
      </w:r>
      <w:proofErr w:type="gramStart"/>
      <w:r w:rsidR="005B7A9D" w:rsidRPr="00E41366">
        <w:rPr>
          <w:rFonts w:ascii="Verdana" w:hAnsi="Verdana"/>
          <w:sz w:val="18"/>
          <w:szCs w:val="18"/>
        </w:rPr>
        <w:t>)</w:t>
      </w:r>
      <w:proofErr w:type="gramEnd"/>
    </w:p>
    <w:p w:rsidR="002B3FD4" w:rsidRPr="00FD1E6C" w:rsidRDefault="002B3FD4" w:rsidP="009D13B4">
      <w:pPr>
        <w:rPr>
          <w:rFonts w:ascii="Verdana" w:hAnsi="Verdana"/>
          <w:sz w:val="16"/>
          <w:szCs w:val="16"/>
        </w:rPr>
      </w:pPr>
    </w:p>
    <w:p w:rsidR="008277EC" w:rsidRPr="00FD1E6C" w:rsidRDefault="008277EC" w:rsidP="00657D6A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Il Comitato economico e sociale europeo (CESE) </w:t>
      </w:r>
      <w:proofErr w:type="gramStart"/>
      <w:r>
        <w:rPr>
          <w:rFonts w:ascii="Verdana" w:hAnsi="Verdana"/>
          <w:i/>
          <w:iCs/>
          <w:sz w:val="14"/>
          <w:szCs w:val="14"/>
        </w:rPr>
        <w:t>è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un organo istituzionale consultivo istituito dal Trattato di Roma nel 1957. Il Comitato si compone di 350 membri, provenienti da tutta l'UE, nominati dal Consiglio dell'Unione europea, che rappresentano le diverse </w:t>
      </w:r>
      <w:proofErr w:type="gramStart"/>
      <w:r>
        <w:rPr>
          <w:rFonts w:ascii="Verdana" w:hAnsi="Verdana"/>
          <w:i/>
          <w:iCs/>
          <w:sz w:val="14"/>
          <w:szCs w:val="14"/>
        </w:rPr>
        <w:t>componenti</w:t>
      </w:r>
      <w:proofErr w:type="gramEnd"/>
      <w:r>
        <w:rPr>
          <w:rFonts w:ascii="Verdana" w:hAnsi="Verdana"/>
          <w:i/>
          <w:iCs/>
          <w:sz w:val="14"/>
          <w:szCs w:val="14"/>
        </w:rPr>
        <w:t xml:space="preserve"> economiche e sociali della società civile organizzata. La funzione consultiva del Comitato permette ai suoi membri, e quindi alle organizzazioni che essi rappresentano, di partecipare al processo decisionale dell'UE.</w:t>
      </w:r>
    </w:p>
    <w:p w:rsidR="008277EC" w:rsidRPr="00FD1E6C" w:rsidRDefault="008277EC" w:rsidP="00657D6A">
      <w:pPr>
        <w:rPr>
          <w:rFonts w:ascii="Verdana" w:hAnsi="Verdana"/>
          <w:sz w:val="16"/>
          <w:szCs w:val="16"/>
        </w:rPr>
      </w:pPr>
    </w:p>
    <w:p w:rsidR="00474E33" w:rsidRPr="00FD1E6C" w:rsidRDefault="008277EC" w:rsidP="00C97491">
      <w:pPr>
        <w:rPr>
          <w:rFonts w:ascii="Verdana" w:hAnsi="Verdana"/>
          <w:color w:val="0000FF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Se non desidera più ricevere questi messaggi, La preghiamo di inviare una e-mail al seguente indirizzo: </w:t>
      </w:r>
      <w:hyperlink r:id="rId21" w:history="1">
        <w:r>
          <w:rPr>
            <w:rStyle w:val="Hyperlink"/>
            <w:rFonts w:ascii="Verdana" w:hAnsi="Verdana"/>
            <w:sz w:val="16"/>
            <w:szCs w:val="16"/>
          </w:rPr>
          <w:t>press@eesc.europa.eu</w:t>
        </w:r>
      </w:hyperlink>
      <w:r>
        <w:t>.</w:t>
      </w:r>
    </w:p>
    <w:sectPr w:rsidR="00474E33" w:rsidRPr="00FD1E6C" w:rsidSect="00FB0E98">
      <w:type w:val="continuous"/>
      <w:pgSz w:w="11907" w:h="16839" w:code="9"/>
      <w:pgMar w:top="993" w:right="1134" w:bottom="1560" w:left="1276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60" w:rsidRDefault="000F1160">
      <w:r>
        <w:separator/>
      </w:r>
    </w:p>
  </w:endnote>
  <w:endnote w:type="continuationSeparator" w:id="0">
    <w:p w:rsidR="000F1160" w:rsidRDefault="000F1160">
      <w:r>
        <w:continuationSeparator/>
      </w:r>
    </w:p>
  </w:endnote>
  <w:endnote w:type="continuationNotice" w:id="1">
    <w:p w:rsidR="000F1160" w:rsidRDefault="000F11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D15561" w:rsidRPr="00EA5513" w:rsidRDefault="00D15561" w:rsidP="00FB0E98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D15561" w:rsidRPr="00473E94" w:rsidRDefault="00D15561" w:rsidP="00FB0E98">
    <w:pPr>
      <w:spacing w:line="240" w:lineRule="auto"/>
      <w:jc w:val="center"/>
    </w:pPr>
    <w:r>
      <w:rPr>
        <w:rFonts w:ascii="Verdana" w:hAnsi="Verdana"/>
        <w:sz w:val="16"/>
      </w:rPr>
      <w:t xml:space="preserve">Segui il CESE </w:t>
    </w:r>
    <w:proofErr w:type="gramStart"/>
    <w:r>
      <w:rPr>
        <w:rFonts w:ascii="Verdana" w:hAnsi="Verdana"/>
        <w:sz w:val="16"/>
      </w:rPr>
      <w:t>su</w:t>
    </w:r>
    <w:proofErr w:type="gramEnd"/>
    <w:r>
      <w:rPr>
        <w:noProof/>
        <w:lang w:val="en-US" w:bidi="yi-Hebr"/>
      </w:rPr>
      <w:drawing>
        <wp:inline distT="0" distB="0" distL="0" distR="0" wp14:anchorId="5FBB605A" wp14:editId="326C55DB">
          <wp:extent cx="222885" cy="222885"/>
          <wp:effectExtent l="0" t="0" r="5715" b="571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en-US" w:bidi="yi-Hebr"/>
      </w:rPr>
      <w:drawing>
        <wp:inline distT="0" distB="0" distL="0" distR="0" wp14:anchorId="01268163" wp14:editId="3D3E69BD">
          <wp:extent cx="222885" cy="222885"/>
          <wp:effectExtent l="0" t="0" r="5715" b="571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en-US" w:bidi="yi-Hebr"/>
      </w:rPr>
      <w:drawing>
        <wp:inline distT="0" distB="0" distL="0" distR="0" wp14:anchorId="1E6B4909" wp14:editId="14DDA741">
          <wp:extent cx="222885" cy="222885"/>
          <wp:effectExtent l="0" t="0" r="5715" b="5715"/>
          <wp:docPr id="4" name="Picture 4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60" w:rsidRDefault="000F1160">
      <w:r>
        <w:separator/>
      </w:r>
    </w:p>
  </w:footnote>
  <w:footnote w:type="continuationSeparator" w:id="0">
    <w:p w:rsidR="000F1160" w:rsidRDefault="000F1160">
      <w:r>
        <w:continuationSeparator/>
      </w:r>
    </w:p>
  </w:footnote>
  <w:footnote w:type="continuationNotice" w:id="1">
    <w:p w:rsidR="000F1160" w:rsidRDefault="000F116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13877DA"/>
    <w:multiLevelType w:val="hybridMultilevel"/>
    <w:tmpl w:val="6F0467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70D3"/>
    <w:multiLevelType w:val="hybridMultilevel"/>
    <w:tmpl w:val="A252B6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2BAF"/>
    <w:multiLevelType w:val="hybridMultilevel"/>
    <w:tmpl w:val="072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324D"/>
    <w:multiLevelType w:val="hybridMultilevel"/>
    <w:tmpl w:val="E1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21D2"/>
    <w:multiLevelType w:val="hybridMultilevel"/>
    <w:tmpl w:val="ACD02EE4"/>
    <w:lvl w:ilvl="0" w:tplc="080C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56B055CA"/>
    <w:multiLevelType w:val="hybridMultilevel"/>
    <w:tmpl w:val="DF3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F3FC2"/>
    <w:multiLevelType w:val="multilevel"/>
    <w:tmpl w:val="640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76F27"/>
    <w:multiLevelType w:val="hybridMultilevel"/>
    <w:tmpl w:val="D658A1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139B"/>
    <w:multiLevelType w:val="hybridMultilevel"/>
    <w:tmpl w:val="AFF6E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gib">
    <w15:presenceInfo w15:providerId="None" w15:userId="ng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55"/>
    <w:rsid w:val="00000BEE"/>
    <w:rsid w:val="00001753"/>
    <w:rsid w:val="00003B1A"/>
    <w:rsid w:val="00005DE0"/>
    <w:rsid w:val="00010CBF"/>
    <w:rsid w:val="00020FDA"/>
    <w:rsid w:val="0002144F"/>
    <w:rsid w:val="0002395B"/>
    <w:rsid w:val="00024573"/>
    <w:rsid w:val="000276EF"/>
    <w:rsid w:val="00027DA8"/>
    <w:rsid w:val="00031D36"/>
    <w:rsid w:val="000334BC"/>
    <w:rsid w:val="000354D9"/>
    <w:rsid w:val="00037AC0"/>
    <w:rsid w:val="00041BA8"/>
    <w:rsid w:val="00041ED2"/>
    <w:rsid w:val="0004423B"/>
    <w:rsid w:val="00045B5A"/>
    <w:rsid w:val="0005033B"/>
    <w:rsid w:val="00051720"/>
    <w:rsid w:val="00063112"/>
    <w:rsid w:val="000646D7"/>
    <w:rsid w:val="00066E42"/>
    <w:rsid w:val="000723EC"/>
    <w:rsid w:val="000758D3"/>
    <w:rsid w:val="00076507"/>
    <w:rsid w:val="00083BD0"/>
    <w:rsid w:val="00085E2B"/>
    <w:rsid w:val="000872FC"/>
    <w:rsid w:val="000A5883"/>
    <w:rsid w:val="000B0714"/>
    <w:rsid w:val="000B2ED0"/>
    <w:rsid w:val="000B46A8"/>
    <w:rsid w:val="000C2077"/>
    <w:rsid w:val="000D32BF"/>
    <w:rsid w:val="000D5768"/>
    <w:rsid w:val="000D7DA6"/>
    <w:rsid w:val="000E0419"/>
    <w:rsid w:val="000E1D13"/>
    <w:rsid w:val="000E3882"/>
    <w:rsid w:val="000E4DF9"/>
    <w:rsid w:val="000E4FA6"/>
    <w:rsid w:val="000F073D"/>
    <w:rsid w:val="000F1160"/>
    <w:rsid w:val="00110004"/>
    <w:rsid w:val="00110828"/>
    <w:rsid w:val="0011091D"/>
    <w:rsid w:val="00112D4F"/>
    <w:rsid w:val="00115243"/>
    <w:rsid w:val="0011541D"/>
    <w:rsid w:val="00122CF2"/>
    <w:rsid w:val="00124AC7"/>
    <w:rsid w:val="00136FB1"/>
    <w:rsid w:val="001376DA"/>
    <w:rsid w:val="0014587D"/>
    <w:rsid w:val="001477B3"/>
    <w:rsid w:val="00154CD8"/>
    <w:rsid w:val="001568B6"/>
    <w:rsid w:val="00163C39"/>
    <w:rsid w:val="00171C0A"/>
    <w:rsid w:val="00174FF6"/>
    <w:rsid w:val="0017578E"/>
    <w:rsid w:val="00176E23"/>
    <w:rsid w:val="00177597"/>
    <w:rsid w:val="00177E02"/>
    <w:rsid w:val="001821BC"/>
    <w:rsid w:val="0018320E"/>
    <w:rsid w:val="001847A3"/>
    <w:rsid w:val="0019031C"/>
    <w:rsid w:val="0019276B"/>
    <w:rsid w:val="0019277D"/>
    <w:rsid w:val="001A2673"/>
    <w:rsid w:val="001A3020"/>
    <w:rsid w:val="001A5C37"/>
    <w:rsid w:val="001A7776"/>
    <w:rsid w:val="001B5C6B"/>
    <w:rsid w:val="001B7F8A"/>
    <w:rsid w:val="001C33DE"/>
    <w:rsid w:val="001C5F09"/>
    <w:rsid w:val="001C67C4"/>
    <w:rsid w:val="001C7A37"/>
    <w:rsid w:val="001D0035"/>
    <w:rsid w:val="001D0F52"/>
    <w:rsid w:val="001D5F0D"/>
    <w:rsid w:val="001D7F63"/>
    <w:rsid w:val="001E1D5D"/>
    <w:rsid w:val="001E4A43"/>
    <w:rsid w:val="001F4D96"/>
    <w:rsid w:val="001F761E"/>
    <w:rsid w:val="00203C57"/>
    <w:rsid w:val="00206ADE"/>
    <w:rsid w:val="00212750"/>
    <w:rsid w:val="00213771"/>
    <w:rsid w:val="002140AB"/>
    <w:rsid w:val="00214B74"/>
    <w:rsid w:val="00220724"/>
    <w:rsid w:val="002234E9"/>
    <w:rsid w:val="00223EED"/>
    <w:rsid w:val="0022766A"/>
    <w:rsid w:val="0023296C"/>
    <w:rsid w:val="00236CC8"/>
    <w:rsid w:val="00241BA9"/>
    <w:rsid w:val="002423D2"/>
    <w:rsid w:val="00247D23"/>
    <w:rsid w:val="00252E1E"/>
    <w:rsid w:val="002570C1"/>
    <w:rsid w:val="00257B69"/>
    <w:rsid w:val="002657D5"/>
    <w:rsid w:val="00265BD4"/>
    <w:rsid w:val="00273C93"/>
    <w:rsid w:val="002801C2"/>
    <w:rsid w:val="002876E6"/>
    <w:rsid w:val="002906EF"/>
    <w:rsid w:val="00293841"/>
    <w:rsid w:val="00296386"/>
    <w:rsid w:val="002A20E6"/>
    <w:rsid w:val="002A72F5"/>
    <w:rsid w:val="002A77BD"/>
    <w:rsid w:val="002B3FD4"/>
    <w:rsid w:val="002B47DD"/>
    <w:rsid w:val="002B4BBC"/>
    <w:rsid w:val="002B6258"/>
    <w:rsid w:val="002B64BE"/>
    <w:rsid w:val="002C04FA"/>
    <w:rsid w:val="002D185E"/>
    <w:rsid w:val="002D234E"/>
    <w:rsid w:val="002D473B"/>
    <w:rsid w:val="002D51D6"/>
    <w:rsid w:val="002D6693"/>
    <w:rsid w:val="002E0B35"/>
    <w:rsid w:val="002E1E2B"/>
    <w:rsid w:val="002E25EB"/>
    <w:rsid w:val="002E7D3C"/>
    <w:rsid w:val="002F1F53"/>
    <w:rsid w:val="002F2420"/>
    <w:rsid w:val="002F25C2"/>
    <w:rsid w:val="002F6138"/>
    <w:rsid w:val="00305774"/>
    <w:rsid w:val="003060A9"/>
    <w:rsid w:val="003060D6"/>
    <w:rsid w:val="003070FB"/>
    <w:rsid w:val="00307D1F"/>
    <w:rsid w:val="00314692"/>
    <w:rsid w:val="00321B20"/>
    <w:rsid w:val="003246FA"/>
    <w:rsid w:val="003308C2"/>
    <w:rsid w:val="003309F2"/>
    <w:rsid w:val="0033715B"/>
    <w:rsid w:val="00344CBB"/>
    <w:rsid w:val="00345E57"/>
    <w:rsid w:val="00347274"/>
    <w:rsid w:val="00347565"/>
    <w:rsid w:val="00352101"/>
    <w:rsid w:val="00355238"/>
    <w:rsid w:val="003627C6"/>
    <w:rsid w:val="00364441"/>
    <w:rsid w:val="003706C6"/>
    <w:rsid w:val="0037635F"/>
    <w:rsid w:val="003819C6"/>
    <w:rsid w:val="003819E4"/>
    <w:rsid w:val="0038229B"/>
    <w:rsid w:val="00383721"/>
    <w:rsid w:val="00384E43"/>
    <w:rsid w:val="0038751A"/>
    <w:rsid w:val="0039000B"/>
    <w:rsid w:val="003900BD"/>
    <w:rsid w:val="0039071F"/>
    <w:rsid w:val="00394EB3"/>
    <w:rsid w:val="003A3500"/>
    <w:rsid w:val="003A451A"/>
    <w:rsid w:val="003B0EB8"/>
    <w:rsid w:val="003B4A40"/>
    <w:rsid w:val="003B6912"/>
    <w:rsid w:val="003B6B77"/>
    <w:rsid w:val="003C0CA6"/>
    <w:rsid w:val="003C0FB2"/>
    <w:rsid w:val="003D4014"/>
    <w:rsid w:val="003D700E"/>
    <w:rsid w:val="003E32A0"/>
    <w:rsid w:val="003E6D28"/>
    <w:rsid w:val="003E735D"/>
    <w:rsid w:val="003F0224"/>
    <w:rsid w:val="003F0F44"/>
    <w:rsid w:val="003F34AA"/>
    <w:rsid w:val="003F4986"/>
    <w:rsid w:val="003F6FAA"/>
    <w:rsid w:val="00410DB5"/>
    <w:rsid w:val="00412B09"/>
    <w:rsid w:val="004137B8"/>
    <w:rsid w:val="004161BD"/>
    <w:rsid w:val="00416D30"/>
    <w:rsid w:val="0042133C"/>
    <w:rsid w:val="00421DC4"/>
    <w:rsid w:val="004313E1"/>
    <w:rsid w:val="0043400A"/>
    <w:rsid w:val="00434A5E"/>
    <w:rsid w:val="0043667D"/>
    <w:rsid w:val="00436C3B"/>
    <w:rsid w:val="00440542"/>
    <w:rsid w:val="004409F6"/>
    <w:rsid w:val="00440AF7"/>
    <w:rsid w:val="00440F26"/>
    <w:rsid w:val="00441BA1"/>
    <w:rsid w:val="004424F7"/>
    <w:rsid w:val="00445D49"/>
    <w:rsid w:val="00457119"/>
    <w:rsid w:val="00465A83"/>
    <w:rsid w:val="00467DD6"/>
    <w:rsid w:val="004701CB"/>
    <w:rsid w:val="00474E33"/>
    <w:rsid w:val="004779BB"/>
    <w:rsid w:val="004801BC"/>
    <w:rsid w:val="00480714"/>
    <w:rsid w:val="004819BF"/>
    <w:rsid w:val="00486B7E"/>
    <w:rsid w:val="004879C9"/>
    <w:rsid w:val="004901A5"/>
    <w:rsid w:val="0049036C"/>
    <w:rsid w:val="004915D9"/>
    <w:rsid w:val="00493D9B"/>
    <w:rsid w:val="004A0DCD"/>
    <w:rsid w:val="004A4BFF"/>
    <w:rsid w:val="004A6E4C"/>
    <w:rsid w:val="004B2A88"/>
    <w:rsid w:val="004B3A43"/>
    <w:rsid w:val="004B3CF2"/>
    <w:rsid w:val="004B41BD"/>
    <w:rsid w:val="004C3355"/>
    <w:rsid w:val="004C5613"/>
    <w:rsid w:val="004C5A11"/>
    <w:rsid w:val="004C5ABB"/>
    <w:rsid w:val="004D0108"/>
    <w:rsid w:val="004D2388"/>
    <w:rsid w:val="004D37AE"/>
    <w:rsid w:val="004D3983"/>
    <w:rsid w:val="004D496C"/>
    <w:rsid w:val="004D6AA4"/>
    <w:rsid w:val="004D73D5"/>
    <w:rsid w:val="004E00AA"/>
    <w:rsid w:val="004E158C"/>
    <w:rsid w:val="004E3756"/>
    <w:rsid w:val="004E3F4D"/>
    <w:rsid w:val="004E702D"/>
    <w:rsid w:val="004E7D7F"/>
    <w:rsid w:val="004F03E4"/>
    <w:rsid w:val="004F1A94"/>
    <w:rsid w:val="004F27B6"/>
    <w:rsid w:val="004F55F9"/>
    <w:rsid w:val="004F6157"/>
    <w:rsid w:val="004F69CB"/>
    <w:rsid w:val="00500314"/>
    <w:rsid w:val="005046FB"/>
    <w:rsid w:val="00505966"/>
    <w:rsid w:val="0050788B"/>
    <w:rsid w:val="005130EC"/>
    <w:rsid w:val="00516DF6"/>
    <w:rsid w:val="00521626"/>
    <w:rsid w:val="00525110"/>
    <w:rsid w:val="005304D7"/>
    <w:rsid w:val="00531726"/>
    <w:rsid w:val="00540770"/>
    <w:rsid w:val="005450F7"/>
    <w:rsid w:val="00547DF6"/>
    <w:rsid w:val="005526FF"/>
    <w:rsid w:val="00561A01"/>
    <w:rsid w:val="005633F0"/>
    <w:rsid w:val="0056376E"/>
    <w:rsid w:val="0056698D"/>
    <w:rsid w:val="005675F6"/>
    <w:rsid w:val="00567BF1"/>
    <w:rsid w:val="00570E8F"/>
    <w:rsid w:val="005712FF"/>
    <w:rsid w:val="00574FF7"/>
    <w:rsid w:val="00581617"/>
    <w:rsid w:val="00582628"/>
    <w:rsid w:val="005831A1"/>
    <w:rsid w:val="0058718E"/>
    <w:rsid w:val="0059271E"/>
    <w:rsid w:val="005929F9"/>
    <w:rsid w:val="00592DB2"/>
    <w:rsid w:val="00595144"/>
    <w:rsid w:val="005956B9"/>
    <w:rsid w:val="005A6561"/>
    <w:rsid w:val="005B04DF"/>
    <w:rsid w:val="005B1566"/>
    <w:rsid w:val="005B15EF"/>
    <w:rsid w:val="005B77EE"/>
    <w:rsid w:val="005B7A9D"/>
    <w:rsid w:val="005C164D"/>
    <w:rsid w:val="005C42B7"/>
    <w:rsid w:val="005C4FDC"/>
    <w:rsid w:val="005C7502"/>
    <w:rsid w:val="005D14F8"/>
    <w:rsid w:val="005E2475"/>
    <w:rsid w:val="005E4D94"/>
    <w:rsid w:val="005E6729"/>
    <w:rsid w:val="005F4C0D"/>
    <w:rsid w:val="005F7884"/>
    <w:rsid w:val="006023F8"/>
    <w:rsid w:val="0060240F"/>
    <w:rsid w:val="00603008"/>
    <w:rsid w:val="00603916"/>
    <w:rsid w:val="00607466"/>
    <w:rsid w:val="00611129"/>
    <w:rsid w:val="00617079"/>
    <w:rsid w:val="0062197B"/>
    <w:rsid w:val="00626D7F"/>
    <w:rsid w:val="00636774"/>
    <w:rsid w:val="00644F29"/>
    <w:rsid w:val="00645C77"/>
    <w:rsid w:val="00646545"/>
    <w:rsid w:val="00647A78"/>
    <w:rsid w:val="00650D12"/>
    <w:rsid w:val="006532BC"/>
    <w:rsid w:val="00657D6A"/>
    <w:rsid w:val="00662CD1"/>
    <w:rsid w:val="00665EA7"/>
    <w:rsid w:val="00666832"/>
    <w:rsid w:val="006713DB"/>
    <w:rsid w:val="006721C3"/>
    <w:rsid w:val="0068006A"/>
    <w:rsid w:val="00681833"/>
    <w:rsid w:val="00681A53"/>
    <w:rsid w:val="0068280A"/>
    <w:rsid w:val="00686150"/>
    <w:rsid w:val="0069183B"/>
    <w:rsid w:val="00691C09"/>
    <w:rsid w:val="00692C95"/>
    <w:rsid w:val="006A086F"/>
    <w:rsid w:val="006A16AF"/>
    <w:rsid w:val="006A3F57"/>
    <w:rsid w:val="006A455B"/>
    <w:rsid w:val="006A67B5"/>
    <w:rsid w:val="006B045A"/>
    <w:rsid w:val="006B135B"/>
    <w:rsid w:val="006B4650"/>
    <w:rsid w:val="006B5245"/>
    <w:rsid w:val="006B7452"/>
    <w:rsid w:val="006B7F6F"/>
    <w:rsid w:val="006C6751"/>
    <w:rsid w:val="006C6EE9"/>
    <w:rsid w:val="006D0C97"/>
    <w:rsid w:val="006D31BA"/>
    <w:rsid w:val="006D3A89"/>
    <w:rsid w:val="006D43E8"/>
    <w:rsid w:val="006D6C90"/>
    <w:rsid w:val="006D7366"/>
    <w:rsid w:val="006D73B0"/>
    <w:rsid w:val="006E0742"/>
    <w:rsid w:val="006E0CB4"/>
    <w:rsid w:val="006E1CF9"/>
    <w:rsid w:val="006E234F"/>
    <w:rsid w:val="006E2CD5"/>
    <w:rsid w:val="006E4EB9"/>
    <w:rsid w:val="006F3085"/>
    <w:rsid w:val="006F3BCD"/>
    <w:rsid w:val="006F49F1"/>
    <w:rsid w:val="00702F9A"/>
    <w:rsid w:val="00704473"/>
    <w:rsid w:val="00705E91"/>
    <w:rsid w:val="007108F1"/>
    <w:rsid w:val="00711E0F"/>
    <w:rsid w:val="00721723"/>
    <w:rsid w:val="00724291"/>
    <w:rsid w:val="00724C64"/>
    <w:rsid w:val="00726B29"/>
    <w:rsid w:val="00730C35"/>
    <w:rsid w:val="007344A1"/>
    <w:rsid w:val="00734D27"/>
    <w:rsid w:val="007368F8"/>
    <w:rsid w:val="00742C43"/>
    <w:rsid w:val="00743B9F"/>
    <w:rsid w:val="00745105"/>
    <w:rsid w:val="0074515C"/>
    <w:rsid w:val="00751BB3"/>
    <w:rsid w:val="00753FBC"/>
    <w:rsid w:val="00755486"/>
    <w:rsid w:val="00761325"/>
    <w:rsid w:val="00763EC7"/>
    <w:rsid w:val="007642F1"/>
    <w:rsid w:val="007646FA"/>
    <w:rsid w:val="00775050"/>
    <w:rsid w:val="007750C2"/>
    <w:rsid w:val="00776265"/>
    <w:rsid w:val="007778C5"/>
    <w:rsid w:val="0078148E"/>
    <w:rsid w:val="007814B8"/>
    <w:rsid w:val="00783886"/>
    <w:rsid w:val="0078682C"/>
    <w:rsid w:val="00786F93"/>
    <w:rsid w:val="007A0917"/>
    <w:rsid w:val="007A6910"/>
    <w:rsid w:val="007B01F7"/>
    <w:rsid w:val="007B120B"/>
    <w:rsid w:val="007B6D57"/>
    <w:rsid w:val="007C1EA7"/>
    <w:rsid w:val="007C4858"/>
    <w:rsid w:val="007D2F21"/>
    <w:rsid w:val="007D49EF"/>
    <w:rsid w:val="007E499C"/>
    <w:rsid w:val="007F0055"/>
    <w:rsid w:val="007F2E86"/>
    <w:rsid w:val="007F5542"/>
    <w:rsid w:val="00800BAC"/>
    <w:rsid w:val="00801833"/>
    <w:rsid w:val="0080553F"/>
    <w:rsid w:val="008062DC"/>
    <w:rsid w:val="0081104C"/>
    <w:rsid w:val="00811E10"/>
    <w:rsid w:val="00812AEF"/>
    <w:rsid w:val="00815995"/>
    <w:rsid w:val="00815CCE"/>
    <w:rsid w:val="00820EDA"/>
    <w:rsid w:val="00827629"/>
    <w:rsid w:val="008277EC"/>
    <w:rsid w:val="00835406"/>
    <w:rsid w:val="00837C9C"/>
    <w:rsid w:val="008472EE"/>
    <w:rsid w:val="00855176"/>
    <w:rsid w:val="008556BE"/>
    <w:rsid w:val="00855EA7"/>
    <w:rsid w:val="00855FB1"/>
    <w:rsid w:val="00856940"/>
    <w:rsid w:val="0086564C"/>
    <w:rsid w:val="00872B09"/>
    <w:rsid w:val="008816EF"/>
    <w:rsid w:val="00882AFD"/>
    <w:rsid w:val="00884FD2"/>
    <w:rsid w:val="00885EBF"/>
    <w:rsid w:val="00890326"/>
    <w:rsid w:val="008916D1"/>
    <w:rsid w:val="008926AF"/>
    <w:rsid w:val="008933DF"/>
    <w:rsid w:val="00897166"/>
    <w:rsid w:val="008A16D8"/>
    <w:rsid w:val="008A42B7"/>
    <w:rsid w:val="008A57C7"/>
    <w:rsid w:val="008A7A98"/>
    <w:rsid w:val="008B2610"/>
    <w:rsid w:val="008B5254"/>
    <w:rsid w:val="008B631E"/>
    <w:rsid w:val="008B6D08"/>
    <w:rsid w:val="008C0AAF"/>
    <w:rsid w:val="008D2F9F"/>
    <w:rsid w:val="008D66D5"/>
    <w:rsid w:val="008F2A4F"/>
    <w:rsid w:val="008F5D71"/>
    <w:rsid w:val="008F68B0"/>
    <w:rsid w:val="008F7081"/>
    <w:rsid w:val="0090570E"/>
    <w:rsid w:val="00906267"/>
    <w:rsid w:val="009112DE"/>
    <w:rsid w:val="009134AE"/>
    <w:rsid w:val="0091464B"/>
    <w:rsid w:val="00915773"/>
    <w:rsid w:val="00915CBE"/>
    <w:rsid w:val="00923AA1"/>
    <w:rsid w:val="0093047F"/>
    <w:rsid w:val="009313D6"/>
    <w:rsid w:val="00932CBD"/>
    <w:rsid w:val="00933640"/>
    <w:rsid w:val="00942203"/>
    <w:rsid w:val="009441C7"/>
    <w:rsid w:val="00954319"/>
    <w:rsid w:val="0095681D"/>
    <w:rsid w:val="0095773D"/>
    <w:rsid w:val="009577F1"/>
    <w:rsid w:val="00961ADC"/>
    <w:rsid w:val="0096222A"/>
    <w:rsid w:val="0096676D"/>
    <w:rsid w:val="00967FA1"/>
    <w:rsid w:val="00974F1A"/>
    <w:rsid w:val="00975F2C"/>
    <w:rsid w:val="009775E0"/>
    <w:rsid w:val="0098357C"/>
    <w:rsid w:val="00990362"/>
    <w:rsid w:val="00991035"/>
    <w:rsid w:val="00994ACA"/>
    <w:rsid w:val="00996B36"/>
    <w:rsid w:val="009972F3"/>
    <w:rsid w:val="009A2733"/>
    <w:rsid w:val="009A5341"/>
    <w:rsid w:val="009A6695"/>
    <w:rsid w:val="009B3226"/>
    <w:rsid w:val="009C0513"/>
    <w:rsid w:val="009C3050"/>
    <w:rsid w:val="009C5E6F"/>
    <w:rsid w:val="009C5E8D"/>
    <w:rsid w:val="009C6746"/>
    <w:rsid w:val="009D13B4"/>
    <w:rsid w:val="009D2DDF"/>
    <w:rsid w:val="009D6FDB"/>
    <w:rsid w:val="009D7DA7"/>
    <w:rsid w:val="009E2D20"/>
    <w:rsid w:val="009E5BC8"/>
    <w:rsid w:val="009E7202"/>
    <w:rsid w:val="009E7419"/>
    <w:rsid w:val="009E7BA1"/>
    <w:rsid w:val="009F0DFE"/>
    <w:rsid w:val="009F1D68"/>
    <w:rsid w:val="009F3D1A"/>
    <w:rsid w:val="00A00A95"/>
    <w:rsid w:val="00A00B25"/>
    <w:rsid w:val="00A11790"/>
    <w:rsid w:val="00A1408A"/>
    <w:rsid w:val="00A14F04"/>
    <w:rsid w:val="00A233A4"/>
    <w:rsid w:val="00A25879"/>
    <w:rsid w:val="00A26072"/>
    <w:rsid w:val="00A266F7"/>
    <w:rsid w:val="00A271CA"/>
    <w:rsid w:val="00A3451B"/>
    <w:rsid w:val="00A3581F"/>
    <w:rsid w:val="00A35962"/>
    <w:rsid w:val="00A41AC7"/>
    <w:rsid w:val="00A428BA"/>
    <w:rsid w:val="00A50421"/>
    <w:rsid w:val="00A50479"/>
    <w:rsid w:val="00A5585C"/>
    <w:rsid w:val="00A6250E"/>
    <w:rsid w:val="00A64725"/>
    <w:rsid w:val="00A6698C"/>
    <w:rsid w:val="00A6741D"/>
    <w:rsid w:val="00A67756"/>
    <w:rsid w:val="00A7205C"/>
    <w:rsid w:val="00A726C7"/>
    <w:rsid w:val="00A81C52"/>
    <w:rsid w:val="00A824A5"/>
    <w:rsid w:val="00A90DB7"/>
    <w:rsid w:val="00A9124B"/>
    <w:rsid w:val="00A95110"/>
    <w:rsid w:val="00A96049"/>
    <w:rsid w:val="00A97A93"/>
    <w:rsid w:val="00AA08CC"/>
    <w:rsid w:val="00AA735E"/>
    <w:rsid w:val="00AB0458"/>
    <w:rsid w:val="00AD05F3"/>
    <w:rsid w:val="00AD2A23"/>
    <w:rsid w:val="00AD3A37"/>
    <w:rsid w:val="00AD63AF"/>
    <w:rsid w:val="00AD65F6"/>
    <w:rsid w:val="00AE02B2"/>
    <w:rsid w:val="00AE29B4"/>
    <w:rsid w:val="00AE2B91"/>
    <w:rsid w:val="00AE2EC5"/>
    <w:rsid w:val="00AE681F"/>
    <w:rsid w:val="00AE6D54"/>
    <w:rsid w:val="00AE710C"/>
    <w:rsid w:val="00AF0350"/>
    <w:rsid w:val="00AF3F4D"/>
    <w:rsid w:val="00B06908"/>
    <w:rsid w:val="00B0761C"/>
    <w:rsid w:val="00B13E9C"/>
    <w:rsid w:val="00B162F9"/>
    <w:rsid w:val="00B16D80"/>
    <w:rsid w:val="00B2172F"/>
    <w:rsid w:val="00B21E30"/>
    <w:rsid w:val="00B2414C"/>
    <w:rsid w:val="00B36369"/>
    <w:rsid w:val="00B36B1D"/>
    <w:rsid w:val="00B401A7"/>
    <w:rsid w:val="00B4067E"/>
    <w:rsid w:val="00B50526"/>
    <w:rsid w:val="00B626B5"/>
    <w:rsid w:val="00B669DA"/>
    <w:rsid w:val="00B67852"/>
    <w:rsid w:val="00B7299E"/>
    <w:rsid w:val="00B73878"/>
    <w:rsid w:val="00B741BA"/>
    <w:rsid w:val="00B7488B"/>
    <w:rsid w:val="00B77D5E"/>
    <w:rsid w:val="00B83FE1"/>
    <w:rsid w:val="00B8535D"/>
    <w:rsid w:val="00B90B61"/>
    <w:rsid w:val="00B93325"/>
    <w:rsid w:val="00B96068"/>
    <w:rsid w:val="00BA22D0"/>
    <w:rsid w:val="00BC7B23"/>
    <w:rsid w:val="00BD56F0"/>
    <w:rsid w:val="00BE1E52"/>
    <w:rsid w:val="00BE3074"/>
    <w:rsid w:val="00BE33B4"/>
    <w:rsid w:val="00BF2520"/>
    <w:rsid w:val="00BF4787"/>
    <w:rsid w:val="00BF4E0B"/>
    <w:rsid w:val="00BF6484"/>
    <w:rsid w:val="00C00588"/>
    <w:rsid w:val="00C04BD5"/>
    <w:rsid w:val="00C05D84"/>
    <w:rsid w:val="00C1101E"/>
    <w:rsid w:val="00C215D3"/>
    <w:rsid w:val="00C215F6"/>
    <w:rsid w:val="00C27097"/>
    <w:rsid w:val="00C31288"/>
    <w:rsid w:val="00C31F65"/>
    <w:rsid w:val="00C338E5"/>
    <w:rsid w:val="00C4694C"/>
    <w:rsid w:val="00C5006A"/>
    <w:rsid w:val="00C51C5F"/>
    <w:rsid w:val="00C57E3D"/>
    <w:rsid w:val="00C6052C"/>
    <w:rsid w:val="00C62A62"/>
    <w:rsid w:val="00C65475"/>
    <w:rsid w:val="00C7089D"/>
    <w:rsid w:val="00C70FDF"/>
    <w:rsid w:val="00C7166A"/>
    <w:rsid w:val="00C803D2"/>
    <w:rsid w:val="00C805EA"/>
    <w:rsid w:val="00C90EF2"/>
    <w:rsid w:val="00C97491"/>
    <w:rsid w:val="00CA5181"/>
    <w:rsid w:val="00CA79DA"/>
    <w:rsid w:val="00CA7D27"/>
    <w:rsid w:val="00CB4264"/>
    <w:rsid w:val="00CB7912"/>
    <w:rsid w:val="00CB79DE"/>
    <w:rsid w:val="00CC0583"/>
    <w:rsid w:val="00CC362B"/>
    <w:rsid w:val="00CC4D35"/>
    <w:rsid w:val="00CC51F9"/>
    <w:rsid w:val="00CC745E"/>
    <w:rsid w:val="00CC775E"/>
    <w:rsid w:val="00CD2B9F"/>
    <w:rsid w:val="00CD5177"/>
    <w:rsid w:val="00CE2258"/>
    <w:rsid w:val="00CE251A"/>
    <w:rsid w:val="00CE6CB3"/>
    <w:rsid w:val="00CE738D"/>
    <w:rsid w:val="00D01408"/>
    <w:rsid w:val="00D01AED"/>
    <w:rsid w:val="00D03D22"/>
    <w:rsid w:val="00D046CE"/>
    <w:rsid w:val="00D10E5F"/>
    <w:rsid w:val="00D10F08"/>
    <w:rsid w:val="00D15561"/>
    <w:rsid w:val="00D15598"/>
    <w:rsid w:val="00D171D1"/>
    <w:rsid w:val="00D17C45"/>
    <w:rsid w:val="00D17C5C"/>
    <w:rsid w:val="00D232F5"/>
    <w:rsid w:val="00D23754"/>
    <w:rsid w:val="00D2509C"/>
    <w:rsid w:val="00D25786"/>
    <w:rsid w:val="00D26E10"/>
    <w:rsid w:val="00D27474"/>
    <w:rsid w:val="00D30E5D"/>
    <w:rsid w:val="00D318A1"/>
    <w:rsid w:val="00D36367"/>
    <w:rsid w:val="00D37E15"/>
    <w:rsid w:val="00D4072C"/>
    <w:rsid w:val="00D44A5E"/>
    <w:rsid w:val="00D45810"/>
    <w:rsid w:val="00D51364"/>
    <w:rsid w:val="00D53250"/>
    <w:rsid w:val="00D5772A"/>
    <w:rsid w:val="00D61B99"/>
    <w:rsid w:val="00D7254D"/>
    <w:rsid w:val="00D74E72"/>
    <w:rsid w:val="00D81293"/>
    <w:rsid w:val="00D85BCC"/>
    <w:rsid w:val="00D860EB"/>
    <w:rsid w:val="00D8728B"/>
    <w:rsid w:val="00D94CE2"/>
    <w:rsid w:val="00D95E54"/>
    <w:rsid w:val="00DA38B6"/>
    <w:rsid w:val="00DB0142"/>
    <w:rsid w:val="00DB2BCF"/>
    <w:rsid w:val="00DB4201"/>
    <w:rsid w:val="00DB6E38"/>
    <w:rsid w:val="00DC17AE"/>
    <w:rsid w:val="00DD2F4B"/>
    <w:rsid w:val="00DE4044"/>
    <w:rsid w:val="00DF1A72"/>
    <w:rsid w:val="00DF25C8"/>
    <w:rsid w:val="00DF57EB"/>
    <w:rsid w:val="00DF59DB"/>
    <w:rsid w:val="00E047B5"/>
    <w:rsid w:val="00E06FB0"/>
    <w:rsid w:val="00E106C8"/>
    <w:rsid w:val="00E11B79"/>
    <w:rsid w:val="00E124D5"/>
    <w:rsid w:val="00E14ED6"/>
    <w:rsid w:val="00E21A41"/>
    <w:rsid w:val="00E21A67"/>
    <w:rsid w:val="00E23B46"/>
    <w:rsid w:val="00E258FC"/>
    <w:rsid w:val="00E27305"/>
    <w:rsid w:val="00E274CF"/>
    <w:rsid w:val="00E27C0E"/>
    <w:rsid w:val="00E336DF"/>
    <w:rsid w:val="00E3480E"/>
    <w:rsid w:val="00E355A9"/>
    <w:rsid w:val="00E36A23"/>
    <w:rsid w:val="00E41366"/>
    <w:rsid w:val="00E42C5E"/>
    <w:rsid w:val="00E46DC6"/>
    <w:rsid w:val="00E51193"/>
    <w:rsid w:val="00E51A0F"/>
    <w:rsid w:val="00E56013"/>
    <w:rsid w:val="00E61216"/>
    <w:rsid w:val="00E6462A"/>
    <w:rsid w:val="00E64840"/>
    <w:rsid w:val="00E64F52"/>
    <w:rsid w:val="00E770AF"/>
    <w:rsid w:val="00E82908"/>
    <w:rsid w:val="00E86438"/>
    <w:rsid w:val="00E902B3"/>
    <w:rsid w:val="00E91CDE"/>
    <w:rsid w:val="00E921B8"/>
    <w:rsid w:val="00E92AAE"/>
    <w:rsid w:val="00E94ED6"/>
    <w:rsid w:val="00EA1C9B"/>
    <w:rsid w:val="00EA4262"/>
    <w:rsid w:val="00EA6691"/>
    <w:rsid w:val="00EA7141"/>
    <w:rsid w:val="00EB0910"/>
    <w:rsid w:val="00EB214C"/>
    <w:rsid w:val="00EB5F8B"/>
    <w:rsid w:val="00EC2ACF"/>
    <w:rsid w:val="00EC7D1F"/>
    <w:rsid w:val="00ED5D04"/>
    <w:rsid w:val="00EE1C58"/>
    <w:rsid w:val="00EE20C2"/>
    <w:rsid w:val="00EE3680"/>
    <w:rsid w:val="00EE409D"/>
    <w:rsid w:val="00EE5F7A"/>
    <w:rsid w:val="00EE77CB"/>
    <w:rsid w:val="00EF1257"/>
    <w:rsid w:val="00EF1B90"/>
    <w:rsid w:val="00EF59CE"/>
    <w:rsid w:val="00F029CE"/>
    <w:rsid w:val="00F06509"/>
    <w:rsid w:val="00F06C66"/>
    <w:rsid w:val="00F11CFC"/>
    <w:rsid w:val="00F121F7"/>
    <w:rsid w:val="00F13585"/>
    <w:rsid w:val="00F2318C"/>
    <w:rsid w:val="00F2758C"/>
    <w:rsid w:val="00F300B1"/>
    <w:rsid w:val="00F36C27"/>
    <w:rsid w:val="00F44330"/>
    <w:rsid w:val="00F447C4"/>
    <w:rsid w:val="00F453E6"/>
    <w:rsid w:val="00F52CCB"/>
    <w:rsid w:val="00F55191"/>
    <w:rsid w:val="00F56459"/>
    <w:rsid w:val="00F6447B"/>
    <w:rsid w:val="00F64924"/>
    <w:rsid w:val="00F7044E"/>
    <w:rsid w:val="00F70635"/>
    <w:rsid w:val="00F730E9"/>
    <w:rsid w:val="00F734F8"/>
    <w:rsid w:val="00F73F98"/>
    <w:rsid w:val="00F81678"/>
    <w:rsid w:val="00F81886"/>
    <w:rsid w:val="00F84EA0"/>
    <w:rsid w:val="00F878DB"/>
    <w:rsid w:val="00F94BA4"/>
    <w:rsid w:val="00FA6639"/>
    <w:rsid w:val="00FB00B9"/>
    <w:rsid w:val="00FB0E98"/>
    <w:rsid w:val="00FB0FFC"/>
    <w:rsid w:val="00FB2AC6"/>
    <w:rsid w:val="00FB4E85"/>
    <w:rsid w:val="00FB5E7A"/>
    <w:rsid w:val="00FB7330"/>
    <w:rsid w:val="00FB76CE"/>
    <w:rsid w:val="00FB7DCF"/>
    <w:rsid w:val="00FC4B34"/>
    <w:rsid w:val="00FD172B"/>
    <w:rsid w:val="00FD1E6C"/>
    <w:rsid w:val="00FD20C1"/>
    <w:rsid w:val="00FD36DD"/>
    <w:rsid w:val="00FD5013"/>
    <w:rsid w:val="00FD516B"/>
    <w:rsid w:val="00FD5EA4"/>
    <w:rsid w:val="00FD751C"/>
    <w:rsid w:val="00FE5D52"/>
    <w:rsid w:val="00FF05E7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F44330"/>
    <w:pPr>
      <w:numPr>
        <w:numId w:val="1"/>
      </w:numPr>
      <w:overflowPunct/>
      <w:autoSpaceDE/>
      <w:autoSpaceDN/>
      <w:adjustRightInd/>
      <w:textAlignment w:val="auto"/>
      <w:outlineLvl w:val="0"/>
    </w:pPr>
    <w:rPr>
      <w:kern w:val="28"/>
      <w:szCs w:val="22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overflowPunct/>
      <w:autoSpaceDE/>
      <w:autoSpaceDN/>
      <w:adjustRightInd/>
      <w:ind w:left="567" w:hanging="567"/>
      <w:textAlignment w:val="auto"/>
      <w:outlineLvl w:val="1"/>
    </w:pPr>
    <w:rPr>
      <w:szCs w:val="22"/>
    </w:r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overflowPunct/>
      <w:autoSpaceDE/>
      <w:autoSpaceDN/>
      <w:adjustRightInd/>
      <w:ind w:left="567" w:hanging="567"/>
      <w:textAlignment w:val="auto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overflowPunct/>
      <w:autoSpaceDE/>
      <w:autoSpaceDN/>
      <w:adjustRightInd/>
      <w:ind w:left="567" w:hanging="567"/>
      <w:textAlignment w:val="auto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overflowPunct/>
      <w:autoSpaceDE/>
      <w:autoSpaceDN/>
      <w:adjustRightInd/>
      <w:ind w:left="567" w:hanging="567"/>
      <w:textAlignment w:val="auto"/>
      <w:outlineLvl w:val="4"/>
    </w:pPr>
    <w:rPr>
      <w:szCs w:val="22"/>
    </w:r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overflowPunct/>
      <w:autoSpaceDE/>
      <w:autoSpaceDN/>
      <w:adjustRightInd/>
      <w:ind w:left="567" w:hanging="567"/>
      <w:textAlignment w:val="auto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overflowPunct/>
      <w:autoSpaceDE/>
      <w:autoSpaceDN/>
      <w:adjustRightInd/>
      <w:ind w:left="567" w:hanging="567"/>
      <w:textAlignment w:val="auto"/>
      <w:outlineLvl w:val="6"/>
    </w:pPr>
    <w:rPr>
      <w:szCs w:val="22"/>
    </w:r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overflowPunct/>
      <w:autoSpaceDE/>
      <w:autoSpaceDN/>
      <w:adjustRightInd/>
      <w:ind w:left="567" w:hanging="567"/>
      <w:textAlignment w:val="auto"/>
      <w:outlineLvl w:val="7"/>
    </w:pPr>
    <w:rPr>
      <w:szCs w:val="22"/>
    </w:r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overflowPunct/>
      <w:autoSpaceDE/>
      <w:autoSpaceDN/>
      <w:adjustRightInd/>
      <w:ind w:left="567" w:hanging="567"/>
      <w:textAlignment w:val="auto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styleId="FootnoteText">
    <w:name w:val="footnote text"/>
    <w:basedOn w:val="Normal"/>
    <w:qFormat/>
    <w:rsid w:val="00F44330"/>
    <w:pPr>
      <w:keepLines/>
      <w:overflowPunct/>
      <w:autoSpaceDE/>
      <w:autoSpaceDN/>
      <w:adjustRightInd/>
      <w:spacing w:after="60" w:line="240" w:lineRule="auto"/>
      <w:ind w:left="567" w:hanging="567"/>
      <w:textAlignment w:val="auto"/>
    </w:pPr>
    <w:rPr>
      <w:sz w:val="16"/>
      <w:szCs w:val="22"/>
    </w:rPr>
  </w:style>
  <w:style w:type="paragraph" w:styleId="Header">
    <w:name w:val="header"/>
    <w:basedOn w:val="Normal"/>
    <w:qFormat/>
    <w:pPr>
      <w:overflowPunct/>
      <w:autoSpaceDE/>
      <w:autoSpaceDN/>
      <w:adjustRightInd/>
      <w:textAlignment w:val="auto"/>
    </w:pPr>
    <w:rPr>
      <w:szCs w:val="22"/>
    </w:rPr>
  </w:style>
  <w:style w:type="paragraph" w:customStyle="1" w:styleId="quotes">
    <w:name w:val="quotes"/>
    <w:basedOn w:val="Normal"/>
    <w:next w:val="Normal"/>
    <w:rsid w:val="009A6695"/>
    <w:pPr>
      <w:overflowPunct/>
      <w:autoSpaceDE/>
      <w:autoSpaceDN/>
      <w:adjustRightInd/>
      <w:ind w:left="720"/>
      <w:textAlignment w:val="auto"/>
    </w:pPr>
    <w:rPr>
      <w:i/>
      <w:szCs w:val="22"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uiPriority w:val="99"/>
    <w:rsid w:val="007F0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55"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rsid w:val="007778C5"/>
    <w:pPr>
      <w:ind w:left="720"/>
      <w:contextualSpacing/>
    </w:pPr>
  </w:style>
  <w:style w:type="character" w:styleId="FollowedHyperlink">
    <w:name w:val="FollowedHyperlink"/>
    <w:basedOn w:val="DefaultParagraphFont"/>
    <w:rsid w:val="00666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7629"/>
    <w:rPr>
      <w:b/>
      <w:bCs/>
    </w:rPr>
  </w:style>
  <w:style w:type="paragraph" w:styleId="NormalWeb">
    <w:name w:val="Normal (Web)"/>
    <w:basedOn w:val="Normal"/>
    <w:uiPriority w:val="99"/>
    <w:unhideWhenUsed/>
    <w:rsid w:val="002A77B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  <w:sz w:val="24"/>
      <w:szCs w:val="24"/>
      <w:lang w:eastAsia="fr-BE"/>
    </w:rPr>
  </w:style>
  <w:style w:type="character" w:styleId="CommentReference">
    <w:name w:val="annotation reference"/>
    <w:basedOn w:val="DefaultParagraphFont"/>
    <w:rsid w:val="00076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507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07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507"/>
    <w:rPr>
      <w:b/>
      <w:bCs/>
      <w:sz w:val="20"/>
      <w:szCs w:val="20"/>
      <w:lang w:val="it-IT"/>
    </w:rPr>
  </w:style>
  <w:style w:type="paragraph" w:styleId="PlainText">
    <w:name w:val="Plain Text"/>
    <w:basedOn w:val="Normal"/>
    <w:link w:val="PlainTextChar"/>
    <w:uiPriority w:val="99"/>
    <w:unhideWhenUsed/>
    <w:rsid w:val="005F7884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884"/>
    <w:rPr>
      <w:rFonts w:ascii="Calibri" w:eastAsiaTheme="minorHAnsi" w:hAnsi="Calibri" w:cs="Consolas"/>
      <w:szCs w:val="21"/>
      <w:lang w:val="it-IT"/>
    </w:rPr>
  </w:style>
  <w:style w:type="character" w:customStyle="1" w:styleId="Heading1Char">
    <w:name w:val="Heading 1 Char"/>
    <w:link w:val="Heading1"/>
    <w:rsid w:val="0033715B"/>
    <w:rPr>
      <w:kern w:val="28"/>
    </w:rPr>
  </w:style>
  <w:style w:type="character" w:customStyle="1" w:styleId="notranslate">
    <w:name w:val="notranslate"/>
    <w:basedOn w:val="DefaultParagraphFont"/>
    <w:rsid w:val="0058718E"/>
  </w:style>
  <w:style w:type="paragraph" w:styleId="Revision">
    <w:name w:val="Revision"/>
    <w:hidden/>
    <w:uiPriority w:val="99"/>
    <w:semiHidden/>
    <w:rsid w:val="00024573"/>
    <w:pPr>
      <w:spacing w:line="240" w:lineRule="auto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866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39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en/our-work/opinions-information-reports/opinions/clean-competitive-and-connected-mobility-al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eesc.europa.eu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eesc.europa.eu/en/our-work/opinions-information-reports/opinions/third-report-state-energy-un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en/our-work/opinions-information-reports/opinions/role-transport-realising-sustainable-development-goals-and-consequent-implications-eu-policy-making-own-initiative" TargetMode="External"/><Relationship Id="rId20" Type="http://schemas.openxmlformats.org/officeDocument/2006/relationships/hyperlink" Target="http://www.eesc.europa.eu/?i=portal.en.videos.410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esc.europa.eu/en/our-work/opinions-information-reports/opinions/effects-new-carbon-free-decentralised-and-digitalised-energy-supply-structure-jobs-and-regional-economies-own-initiative-0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marco.pezzani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RCSZ5D2JPTA3-7-2830</_dlc_DocId>
    <_dlc_DocIdUrl xmlns="8975caae-a2e4-4a1b-856a-87d8a7cad937">
      <Url>http://dm/EESC/2018/_layouts/DocIdRedir.aspx?ID=RCSZ5D2JPTA3-7-2830</Url>
      <Description>RCSZ5D2JPTA3-7-2830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b96833ba-8621-4012-9120-ea22cde94db8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2018-07-13T12:00:00+00:00</ProductionDate>
    <DocumentNumber xmlns="b96833ba-8621-4012-9120-ea22cde94db8">3771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38</Value>
      <Value>55</Value>
      <Value>7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8856</FicheNumber>
    <DocumentYear xmlns="8975caae-a2e4-4a1b-856a-87d8a7cad937">2018</DocumentYear>
    <AdoptionDate xmlns="8975caae-a2e4-4a1b-856a-87d8a7cad937" xsi:nil="true"/>
    <DocumentPart xmlns="8975caae-a2e4-4a1b-856a-87d8a7cad937">2</DocumentPart>
    <MeetingName_0 xmlns="http://schemas.microsoft.com/sharepoint/v3/fields">
      <Terms xmlns="http://schemas.microsoft.com/office/infopath/2007/PartnerControls"/>
    </MeetingName_0>
    <RequestingService xmlns="8975caae-a2e4-4a1b-856a-87d8a7cad937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35AEC72E874B8448CC1C05B56464BC2" ma:contentTypeVersion="4" ma:contentTypeDescription="Defines the documents for Document Manager V2" ma:contentTypeScope="" ma:versionID="ede8884e78a606a1f98e78adf11466db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96833ba-8621-4012-9120-ea22cde94db8" targetNamespace="http://schemas.microsoft.com/office/2006/metadata/properties" ma:root="true" ma:fieldsID="48f4ef2ca6f9ca306c69bfbc8c40c603" ns2:_="" ns3:_="" ns4:_="">
    <xsd:import namespace="8975caae-a2e4-4a1b-856a-87d8a7cad937"/>
    <xsd:import namespace="http://schemas.microsoft.com/sharepoint/v3/fields"/>
    <xsd:import namespace="b96833ba-8621-4012-9120-ea22cde94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33ba-8621-4012-9120-ea22cde94db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93A4-74EF-418C-893D-A855FE854EE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  <ds:schemaRef ds:uri="b96833ba-8621-4012-9120-ea22cde94db8"/>
    <ds:schemaRef ds:uri="8975caae-a2e4-4a1b-856a-87d8a7cad93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444208-D198-4E3D-911C-AACB594450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B2460C-91E6-4295-8190-F00D2C493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BDA92-C6B6-4361-86C0-9EBD42E6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96833ba-8621-4012-9120-ea22cde9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DAD883-2EF5-4CDF-BF2E-7792AF02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transizione energetica: un'opportunità unica per mettere la società civile al centro del processo decisionale dell'UE</vt:lpstr>
    </vt:vector>
  </TitlesOfParts>
  <Company>CESE-CdR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transizione energetica: un'opportunità unica per mettere la società civile al centro del processo decisionale dell'UE</dc:title>
  <dc:subject>Comunicato stampa</dc:subject>
  <dc:creator>Pezzani Marco</dc:creator>
  <cp:keywords>EESC-2018-03771-02-00-CP-TRA-EN</cp:keywords>
  <dc:description>Rapporteur:  - Original language: EN - Date of document: 13/07/2018 - Date of meeting:  - External documents:  - Administrator: M. Pezzani Marco</dc:description>
  <cp:lastModifiedBy>Marco Pezzani</cp:lastModifiedBy>
  <cp:revision>2</cp:revision>
  <cp:lastPrinted>2017-12-19T11:00:00Z</cp:lastPrinted>
  <dcterms:created xsi:type="dcterms:W3CDTF">2018-07-13T13:07:00Z</dcterms:created>
  <dcterms:modified xsi:type="dcterms:W3CDTF">2018-07-13T13:07:00Z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12/07/2018</vt:lpwstr>
  </property>
  <property fmtid="{D5CDD505-2E9C-101B-9397-08002B2CF9AE}" pid="4" name="Pref_Time">
    <vt:lpwstr>17:40:17</vt:lpwstr>
  </property>
  <property fmtid="{D5CDD505-2E9C-101B-9397-08002B2CF9AE}" pid="5" name="Pref_User">
    <vt:lpwstr>LAchi</vt:lpwstr>
  </property>
  <property fmtid="{D5CDD505-2E9C-101B-9397-08002B2CF9AE}" pid="6" name="Pref_FileName">
    <vt:lpwstr>EESC-2018-03771-02-00-CP-ORI.docx</vt:lpwstr>
  </property>
  <property fmtid="{D5CDD505-2E9C-101B-9397-08002B2CF9AE}" pid="7" name="ContentTypeId">
    <vt:lpwstr>0x010100EA97B91038054C99906057A708A1480A00135AEC72E874B8448CC1C05B56464BC2</vt:lpwstr>
  </property>
  <property fmtid="{D5CDD505-2E9C-101B-9397-08002B2CF9AE}" pid="8" name="_dlc_DocIdItemGuid">
    <vt:lpwstr>a7b90d52-a009-4063-998d-c5fe034d0bb1</vt:lpwstr>
  </property>
  <property fmtid="{D5CDD505-2E9C-101B-9397-08002B2CF9AE}" pid="9" name="DocumentType_0">
    <vt:lpwstr>CP|de8ad211-9e8d-408b-8324-674d21bb7d18</vt:lpwstr>
  </property>
  <property fmtid="{D5CDD505-2E9C-101B-9397-08002B2CF9AE}" pid="10" name="AvailableTranslations">
    <vt:lpwstr>4;#EN|f2175f21-25d7-44a3-96da-d6a61b075e1b;#38;#IT|0774613c-01ed-4e5d-a25d-11d2388de825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3771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55;#CP|de8ad211-9e8d-408b-8324-674d21bb7d18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2</vt:i4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7;#TRA|150d2a88-1431-44e6-a8ca-0bb753ab8672;#6;#Final|ea5e6674-7b27-4bac-b091-73adbb394efe;#5;#Unrestricted|826e22d7-d029-4ec0-a450-0c28ff673572;#4;#EN|f2175f21-25d7-44a3-96da-d6a61b075e1b;#1;#EESC|422833ec-8d7e-4e65-8e4e-8bed07ffb729;#55;#CP|de8ad211-9e8</vt:lpwstr>
  </property>
  <property fmtid="{D5CDD505-2E9C-101B-9397-08002B2CF9AE}" pid="30" name="AvailableTranslations_0">
    <vt:lpwstr>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8856</vt:i4>
  </property>
  <property fmtid="{D5CDD505-2E9C-101B-9397-08002B2CF9AE}" pid="34" name="DocumentYear">
    <vt:i4>2018</vt:i4>
  </property>
  <property fmtid="{D5CDD505-2E9C-101B-9397-08002B2CF9AE}" pid="35" name="DocumentLanguage">
    <vt:lpwstr>38;#IT|0774613c-01ed-4e5d-a25d-11d2388de825</vt:lpwstr>
  </property>
</Properties>
</file>