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30" w:rsidRDefault="00E30F30" w:rsidP="00E30F30">
      <w:pPr>
        <w:spacing w:after="50" w:line="259" w:lineRule="auto"/>
        <w:ind w:left="2040" w:right="945"/>
        <w:jc w:val="left"/>
      </w:pPr>
      <w:bookmarkStart w:id="0" w:name="_GoBack"/>
      <w:bookmarkEnd w:id="0"/>
      <w:r>
        <w:rPr>
          <w:noProof/>
          <w:lang w:eastAsia="en-GB"/>
        </w:rPr>
        <w:drawing>
          <wp:anchor distT="0" distB="0" distL="114300" distR="114300" simplePos="0" relativeHeight="251659264" behindDoc="0" locked="0" layoutInCell="1" allowOverlap="0" wp14:anchorId="7901CF2B" wp14:editId="55758DBF">
            <wp:simplePos x="0" y="0"/>
            <wp:positionH relativeFrom="column">
              <wp:posOffset>4130802</wp:posOffset>
            </wp:positionH>
            <wp:positionV relativeFrom="paragraph">
              <wp:posOffset>-1585</wp:posOffset>
            </wp:positionV>
            <wp:extent cx="1799590" cy="1555496"/>
            <wp:effectExtent l="0" t="0" r="0" b="0"/>
            <wp:wrapSquare wrapText="bothSides"/>
            <wp:docPr id="1070" name="Picture 1070"/>
            <wp:cNvGraphicFramePr/>
            <a:graphic xmlns:a="http://schemas.openxmlformats.org/drawingml/2006/main">
              <a:graphicData uri="http://schemas.openxmlformats.org/drawingml/2006/picture">
                <pic:pic xmlns:pic="http://schemas.openxmlformats.org/drawingml/2006/picture">
                  <pic:nvPicPr>
                    <pic:cNvPr id="1070" name="Picture 1070"/>
                    <pic:cNvPicPr/>
                  </pic:nvPicPr>
                  <pic:blipFill>
                    <a:blip r:embed="rId10"/>
                    <a:stretch>
                      <a:fillRect/>
                    </a:stretch>
                  </pic:blipFill>
                  <pic:spPr>
                    <a:xfrm>
                      <a:off x="0" y="0"/>
                      <a:ext cx="1799590" cy="1555496"/>
                    </a:xfrm>
                    <a:prstGeom prst="rect">
                      <a:avLst/>
                    </a:prstGeom>
                  </pic:spPr>
                </pic:pic>
              </a:graphicData>
            </a:graphic>
          </wp:anchor>
        </w:drawing>
      </w:r>
    </w:p>
    <w:p w:rsidR="00E30F30" w:rsidRDefault="00E30F30" w:rsidP="00E30F30">
      <w:pPr>
        <w:spacing w:line="259" w:lineRule="auto"/>
        <w:ind w:left="1345" w:right="945"/>
        <w:jc w:val="left"/>
      </w:pPr>
      <w:r>
        <w:rPr>
          <w:noProof/>
          <w:lang w:eastAsia="en-GB"/>
        </w:rPr>
        <w:drawing>
          <wp:inline distT="0" distB="0" distL="0" distR="0" wp14:anchorId="19CBAC3C" wp14:editId="359B3717">
            <wp:extent cx="882650" cy="564515"/>
            <wp:effectExtent l="0" t="0" r="0" b="0"/>
            <wp:docPr id="1068" name="Picture 1068"/>
            <wp:cNvGraphicFramePr/>
            <a:graphic xmlns:a="http://schemas.openxmlformats.org/drawingml/2006/main">
              <a:graphicData uri="http://schemas.openxmlformats.org/drawingml/2006/picture">
                <pic:pic xmlns:pic="http://schemas.openxmlformats.org/drawingml/2006/picture">
                  <pic:nvPicPr>
                    <pic:cNvPr id="1068" name="Picture 1068"/>
                    <pic:cNvPicPr/>
                  </pic:nvPicPr>
                  <pic:blipFill>
                    <a:blip r:embed="rId11"/>
                    <a:stretch>
                      <a:fillRect/>
                    </a:stretch>
                  </pic:blipFill>
                  <pic:spPr>
                    <a:xfrm>
                      <a:off x="0" y="0"/>
                      <a:ext cx="882650" cy="564515"/>
                    </a:xfrm>
                    <a:prstGeom prst="rect">
                      <a:avLst/>
                    </a:prstGeom>
                  </pic:spPr>
                </pic:pic>
              </a:graphicData>
            </a:graphic>
          </wp:inline>
        </w:drawing>
      </w:r>
      <w:r>
        <w:t xml:space="preserve"> </w:t>
      </w:r>
    </w:p>
    <w:p w:rsidR="00E30F30" w:rsidRDefault="00E30F30" w:rsidP="00E30F30">
      <w:pPr>
        <w:spacing w:after="470" w:line="259" w:lineRule="auto"/>
        <w:ind w:right="945"/>
        <w:jc w:val="left"/>
      </w:pPr>
      <w:r w:rsidRPr="13A5B817">
        <w:rPr>
          <w:rFonts w:ascii="Arial" w:eastAsia="Arial" w:hAnsi="Arial" w:cs="Arial"/>
          <w:b/>
          <w:bCs/>
          <w:i/>
          <w:iCs/>
          <w:sz w:val="20"/>
        </w:rPr>
        <w:t xml:space="preserve">European Economic and Social Committee </w:t>
      </w:r>
    </w:p>
    <w:p w:rsidR="00E30F30" w:rsidRDefault="00E30F30" w:rsidP="00E30F30">
      <w:pPr>
        <w:spacing w:after="187" w:line="259" w:lineRule="auto"/>
        <w:ind w:right="942"/>
        <w:jc w:val="right"/>
      </w:pPr>
      <w:r>
        <w:rPr>
          <w:sz w:val="2"/>
        </w:rPr>
        <w:t xml:space="preserve"> </w:t>
      </w:r>
    </w:p>
    <w:p w:rsidR="00E30F30" w:rsidRDefault="00E30F30" w:rsidP="00E30F30">
      <w:pPr>
        <w:spacing w:after="29" w:line="259" w:lineRule="auto"/>
        <w:ind w:left="197"/>
        <w:jc w:val="left"/>
      </w:pPr>
      <w:r>
        <w:t xml:space="preserve"> </w:t>
      </w:r>
    </w:p>
    <w:p w:rsidR="00E30F30" w:rsidRPr="00E53C76" w:rsidRDefault="00E53C76" w:rsidP="00E30F30">
      <w:pPr>
        <w:spacing w:after="28" w:line="259" w:lineRule="auto"/>
        <w:jc w:val="center"/>
        <w:rPr>
          <w:sz w:val="28"/>
          <w:szCs w:val="28"/>
        </w:rPr>
      </w:pPr>
      <w:r w:rsidRPr="00E53C76">
        <w:rPr>
          <w:b/>
          <w:bCs/>
          <w:sz w:val="28"/>
          <w:szCs w:val="28"/>
        </w:rPr>
        <w:t>Privacy statement:</w:t>
      </w:r>
      <w:r w:rsidR="00E30F30" w:rsidRPr="00E53C76">
        <w:rPr>
          <w:b/>
          <w:bCs/>
          <w:sz w:val="28"/>
          <w:szCs w:val="28"/>
        </w:rPr>
        <w:t xml:space="preserve"> video-surveillance policy</w:t>
      </w:r>
    </w:p>
    <w:p w:rsidR="00E30F30" w:rsidRDefault="00E30F30" w:rsidP="00E30F30">
      <w:pPr>
        <w:spacing w:after="26" w:line="259" w:lineRule="auto"/>
        <w:jc w:val="center"/>
      </w:pPr>
    </w:p>
    <w:p w:rsidR="00496414" w:rsidRDefault="00EC0757" w:rsidP="00861828">
      <w:hyperlink r:id="rId12" w:history="1">
        <w:r w:rsidR="00496414" w:rsidRPr="000B2FC4">
          <w:rPr>
            <w:rStyle w:val="Hyperlink"/>
          </w:rPr>
          <w:t>Regulation (E</w:t>
        </w:r>
        <w:r w:rsidR="000B2FC4" w:rsidRPr="000B2FC4">
          <w:rPr>
            <w:rStyle w:val="Hyperlink"/>
          </w:rPr>
          <w:t>U</w:t>
        </w:r>
        <w:r w:rsidR="00496414" w:rsidRPr="000B2FC4">
          <w:rPr>
            <w:rStyle w:val="Hyperlink"/>
          </w:rPr>
          <w:t>) No</w:t>
        </w:r>
        <w:r w:rsidR="009C519F" w:rsidRPr="000B2FC4">
          <w:rPr>
            <w:rStyle w:val="Hyperlink"/>
          </w:rPr>
          <w:t xml:space="preserve"> 2018/1725</w:t>
        </w:r>
      </w:hyperlink>
      <w:r w:rsidR="00496414" w:rsidRPr="001B7137">
        <w:t xml:space="preserve"> applies to the processing of personal data collected for</w:t>
      </w:r>
      <w:r w:rsidR="00E30F30">
        <w:t xml:space="preserve"> video-surveillance.</w:t>
      </w:r>
    </w:p>
    <w:p w:rsidR="00294298" w:rsidRDefault="00294298" w:rsidP="00861828"/>
    <w:p w:rsidR="00E30F30" w:rsidRPr="001B7137" w:rsidRDefault="00E30F30" w:rsidP="00E30F30">
      <w:r>
        <w:t>The European Economic and Social Committee (EESC) and the European Committee of the Regions (</w:t>
      </w:r>
      <w:proofErr w:type="spellStart"/>
      <w:r>
        <w:t>CoR</w:t>
      </w:r>
      <w:proofErr w:type="spellEnd"/>
      <w:r>
        <w:t xml:space="preserve">) use a video-surveillance system to safeguard its buildings, property, staff and visitors. This video-surveillance policy describes the Committees' video-surveillance system and the safeguards that they take in order to protect the personal data, privacy and other fundamental rights and legitimate interests of those individuals whose personal data </w:t>
      </w:r>
      <w:proofErr w:type="gramStart"/>
      <w:r>
        <w:t>ha</w:t>
      </w:r>
      <w:r w:rsidR="000314FF">
        <w:t>ve</w:t>
      </w:r>
      <w:r>
        <w:t xml:space="preserve"> been recorded</w:t>
      </w:r>
      <w:proofErr w:type="gramEnd"/>
      <w:r>
        <w:t xml:space="preserve"> by cameras.</w:t>
      </w:r>
    </w:p>
    <w:p w:rsidR="00496414" w:rsidRPr="00EB6995" w:rsidRDefault="00496414" w:rsidP="00861828">
      <w:pPr>
        <w:rPr>
          <w:noProof/>
          <w:lang w:eastAsia="fr-BE"/>
        </w:rPr>
      </w:pPr>
    </w:p>
    <w:p w:rsidR="00496414" w:rsidRPr="00EB6995" w:rsidRDefault="00496414">
      <w:pPr>
        <w:pStyle w:val="ListParagraph"/>
        <w:numPr>
          <w:ilvl w:val="0"/>
          <w:numId w:val="3"/>
        </w:numPr>
        <w:rPr>
          <w:b/>
          <w:noProof/>
          <w:lang w:eastAsia="fr-BE"/>
        </w:rPr>
      </w:pPr>
      <w:r w:rsidRPr="00EB6995">
        <w:rPr>
          <w:b/>
          <w:noProof/>
          <w:lang w:eastAsia="fr-BE"/>
        </w:rPr>
        <w:t xml:space="preserve">Who is responsible for </w:t>
      </w:r>
      <w:r w:rsidR="004D40CD" w:rsidRPr="00EB6995">
        <w:rPr>
          <w:b/>
          <w:noProof/>
          <w:lang w:eastAsia="fr-BE"/>
        </w:rPr>
        <w:t>the processing of personal data</w:t>
      </w:r>
      <w:r w:rsidRPr="00EB6995">
        <w:rPr>
          <w:b/>
          <w:noProof/>
          <w:lang w:eastAsia="fr-BE"/>
        </w:rPr>
        <w:t>?</w:t>
      </w:r>
    </w:p>
    <w:p w:rsidR="00587B8C" w:rsidRDefault="00BC442F" w:rsidP="00EB6995">
      <w:pPr>
        <w:rPr>
          <w:noProof/>
          <w:lang w:eastAsia="fr-BE"/>
        </w:rPr>
      </w:pPr>
      <w:r w:rsidRPr="00EB6995">
        <w:rPr>
          <w:noProof/>
          <w:lang w:eastAsia="fr-BE"/>
        </w:rPr>
        <w:t xml:space="preserve">The </w:t>
      </w:r>
      <w:r w:rsidR="00132DF9">
        <w:rPr>
          <w:noProof/>
          <w:lang w:eastAsia="fr-BE"/>
        </w:rPr>
        <w:t>EESC and the CoR are</w:t>
      </w:r>
      <w:r w:rsidR="00D210EA" w:rsidRPr="00EB6995">
        <w:rPr>
          <w:noProof/>
          <w:lang w:eastAsia="fr-BE"/>
        </w:rPr>
        <w:t xml:space="preserve"> responsible (as</w:t>
      </w:r>
      <w:r w:rsidR="00D210EA" w:rsidRPr="00EB6995">
        <w:t xml:space="preserve"> controller</w:t>
      </w:r>
      <w:r w:rsidR="001D1C0A">
        <w:t>s</w:t>
      </w:r>
      <w:r w:rsidR="00D210EA" w:rsidRPr="00EB6995">
        <w:rPr>
          <w:noProof/>
          <w:lang w:eastAsia="fr-BE"/>
        </w:rPr>
        <w:t>) for the processing of personal data.</w:t>
      </w:r>
      <w:r w:rsidR="00D940CA">
        <w:rPr>
          <w:noProof/>
          <w:lang w:eastAsia="fr-BE"/>
        </w:rPr>
        <w:t xml:space="preserve"> </w:t>
      </w:r>
    </w:p>
    <w:p w:rsidR="00587B8C" w:rsidRDefault="00587B8C" w:rsidP="00EB6995">
      <w:pPr>
        <w:rPr>
          <w:noProof/>
          <w:lang w:eastAsia="fr-BE"/>
        </w:rPr>
      </w:pPr>
    </w:p>
    <w:p w:rsidR="00E30F30" w:rsidRDefault="005F1B46" w:rsidP="00E30F30">
      <w:pPr>
        <w:ind w:right="1008"/>
      </w:pPr>
      <w:r w:rsidRPr="00EB6995">
        <w:rPr>
          <w:noProof/>
          <w:lang w:eastAsia="fr-BE"/>
        </w:rPr>
        <w:t xml:space="preserve">The responsible service is </w:t>
      </w:r>
      <w:r w:rsidR="00E30F30">
        <w:rPr>
          <w:noProof/>
          <w:lang w:eastAsia="fr-BE"/>
        </w:rPr>
        <w:t xml:space="preserve">the </w:t>
      </w:r>
      <w:r w:rsidR="00E30F30">
        <w:t>Security Service (</w:t>
      </w:r>
      <w:r w:rsidR="00E30F30" w:rsidRPr="13A5B817">
        <w:rPr>
          <w:color w:val="0000FF"/>
          <w:u w:val="single"/>
        </w:rPr>
        <w:t>secu@eesc.europa.eu</w:t>
      </w:r>
      <w:r w:rsidR="00E30F30" w:rsidRPr="0090242B">
        <w:t>)</w:t>
      </w:r>
      <w:r w:rsidR="00E30F30">
        <w:t xml:space="preserve">. </w:t>
      </w:r>
    </w:p>
    <w:p w:rsidR="00A739BD" w:rsidRPr="00EB6995" w:rsidRDefault="00A739BD" w:rsidP="00861828">
      <w:pPr>
        <w:rPr>
          <w:b/>
          <w:noProof/>
          <w:lang w:eastAsia="fr-BE"/>
        </w:rPr>
      </w:pPr>
    </w:p>
    <w:p w:rsidR="00496414" w:rsidRPr="00EB6995" w:rsidRDefault="00496414" w:rsidP="00337D75">
      <w:pPr>
        <w:pStyle w:val="ListParagraph"/>
        <w:numPr>
          <w:ilvl w:val="0"/>
          <w:numId w:val="3"/>
        </w:numPr>
        <w:rPr>
          <w:b/>
          <w:noProof/>
          <w:lang w:eastAsia="fr-BE"/>
        </w:rPr>
      </w:pPr>
      <w:r w:rsidRPr="00EB6995">
        <w:rPr>
          <w:b/>
          <w:noProof/>
          <w:lang w:eastAsia="fr-BE"/>
        </w:rPr>
        <w:t>What is the purpose of the processing?</w:t>
      </w:r>
    </w:p>
    <w:p w:rsidR="00E53C76" w:rsidRPr="00E53C76" w:rsidRDefault="00E53C76" w:rsidP="00E53C76">
      <w:pPr>
        <w:rPr>
          <w:noProof/>
          <w:lang w:eastAsia="fr-BE"/>
        </w:rPr>
      </w:pPr>
      <w:r w:rsidRPr="00E53C76">
        <w:rPr>
          <w:noProof/>
          <w:lang w:eastAsia="fr-BE"/>
        </w:rPr>
        <w:t xml:space="preserve">The Committees use their video-surveillance system for the sole purposes of security and access control. The video-surveillance system helps control access to EESC-CoR buildings and helps ensure the security of buildings, the safety of staff and visitors, as well as property and information located or stored on the premises. It complements other physical security systems such as access control systems and physical intrusion control systems. It forms part of the measures to support EESC-CoR broader security policies and helps prevent, deter, and if necessary, investigate unauthorised physical access, including unauthorised access to secure premises and protected rooms, IT infrastructure, or operational information. In addition, video-surveillance helps prevent, detect and investigate theft of equipment or assets owned by the Committees, visitors or staff, and threats to the safety of visitors or personnel working at the office (e.g. fire, physical assault). </w:t>
      </w:r>
    </w:p>
    <w:p w:rsidR="00E53C76" w:rsidRPr="00E53C76" w:rsidRDefault="00E53C76" w:rsidP="00E53C76">
      <w:pPr>
        <w:rPr>
          <w:b/>
          <w:noProof/>
          <w:lang w:eastAsia="fr-BE"/>
        </w:rPr>
      </w:pPr>
    </w:p>
    <w:p w:rsidR="00496414" w:rsidRDefault="00E53C76" w:rsidP="00E53C76">
      <w:pPr>
        <w:rPr>
          <w:noProof/>
          <w:lang w:eastAsia="fr-BE"/>
        </w:rPr>
      </w:pPr>
      <w:r w:rsidRPr="00E53C76">
        <w:rPr>
          <w:noProof/>
          <w:lang w:eastAsia="fr-BE"/>
        </w:rPr>
        <w:t>The system is not used for any other purpose. For example, it is not used to monitor the work of employees or to monitor attendance. The Committees do not use covert surveillance.</w:t>
      </w:r>
    </w:p>
    <w:p w:rsidR="00E53C76" w:rsidRPr="00E53C76" w:rsidRDefault="00E53C76" w:rsidP="00E53C76">
      <w:pPr>
        <w:rPr>
          <w:noProof/>
          <w:lang w:eastAsia="fr-BE"/>
        </w:rPr>
      </w:pPr>
    </w:p>
    <w:p w:rsidR="00496414" w:rsidRPr="00EB6995" w:rsidRDefault="00496414" w:rsidP="00337D75">
      <w:pPr>
        <w:pStyle w:val="ListParagraph"/>
        <w:numPr>
          <w:ilvl w:val="0"/>
          <w:numId w:val="3"/>
        </w:numPr>
        <w:rPr>
          <w:b/>
          <w:noProof/>
          <w:lang w:eastAsia="fr-BE"/>
        </w:rPr>
      </w:pPr>
      <w:r w:rsidRPr="00EB6995">
        <w:rPr>
          <w:b/>
          <w:noProof/>
          <w:lang w:eastAsia="fr-BE"/>
        </w:rPr>
        <w:t>What is the legal basis for the processing?</w:t>
      </w:r>
    </w:p>
    <w:p w:rsidR="00E30F30" w:rsidRDefault="00E30F30" w:rsidP="00A067D2">
      <w:r>
        <w:t>The use of our video</w:t>
      </w:r>
      <w:r w:rsidRPr="13A5B817">
        <w:t>-</w:t>
      </w:r>
      <w:r>
        <w:t>surveillance system is necessary for the management and functioning of the Committees</w:t>
      </w:r>
      <w:r w:rsidR="00F40C75">
        <w:t xml:space="preserve"> (article 5.1 (a) of the </w:t>
      </w:r>
      <w:hyperlink r:id="rId13" w:history="1">
        <w:r w:rsidR="00F40C75" w:rsidRPr="000B2FC4">
          <w:rPr>
            <w:rStyle w:val="Hyperlink"/>
          </w:rPr>
          <w:t>Regulation (EU) No 2018/1725</w:t>
        </w:r>
      </w:hyperlink>
      <w:r w:rsidR="00F40C75">
        <w:rPr>
          <w:rStyle w:val="Hyperlink"/>
        </w:rPr>
        <w:t>)</w:t>
      </w:r>
      <w:r w:rsidRPr="13A5B817">
        <w:t xml:space="preserve">. </w:t>
      </w:r>
      <w:r>
        <w:t xml:space="preserve">This forms part of the broader security policies adopted by the </w:t>
      </w:r>
      <w:proofErr w:type="gramStart"/>
      <w:r>
        <w:t>Committees,</w:t>
      </w:r>
      <w:proofErr w:type="gramEnd"/>
      <w:r>
        <w:t xml:space="preserve"> and more specifically the guidelines for the operation of the Security Service. The Committees' </w:t>
      </w:r>
      <w:proofErr w:type="spellStart"/>
      <w:r>
        <w:t>videosurveillance</w:t>
      </w:r>
      <w:proofErr w:type="spellEnd"/>
      <w:r>
        <w:t xml:space="preserve"> policy has been revised in order to comply </w:t>
      </w:r>
      <w:r>
        <w:lastRenderedPageBreak/>
        <w:t xml:space="preserve">with the recommendations of the </w:t>
      </w:r>
      <w:hyperlink r:id="rId14">
        <w:r w:rsidR="00815231">
          <w:rPr>
            <w:color w:val="0000FF"/>
            <w:u w:val="single" w:color="0000FF"/>
          </w:rPr>
          <w:t>European D</w:t>
        </w:r>
        <w:r w:rsidRPr="00E30F30">
          <w:rPr>
            <w:color w:val="0000FF"/>
            <w:u w:val="single" w:color="0000FF"/>
          </w:rPr>
          <w:t>ata Protection Supervisor (EDPS) Video</w:t>
        </w:r>
      </w:hyperlink>
      <w:hyperlink r:id="rId15">
        <w:r w:rsidRPr="00E30F30">
          <w:rPr>
            <w:color w:val="0000FF"/>
            <w:u w:val="single" w:color="0000FF"/>
          </w:rPr>
          <w:t>-</w:t>
        </w:r>
      </w:hyperlink>
      <w:hyperlink r:id="rId16">
        <w:r w:rsidRPr="00E30F30">
          <w:rPr>
            <w:color w:val="0000FF"/>
            <w:u w:val="single" w:color="0000FF"/>
          </w:rPr>
          <w:t>Surveillance Guidelines</w:t>
        </w:r>
      </w:hyperlink>
      <w:hyperlink r:id="rId17">
        <w:r>
          <w:t xml:space="preserve"> </w:t>
        </w:r>
      </w:hyperlink>
      <w:r>
        <w:t xml:space="preserve">thereafter </w:t>
      </w:r>
      <w:hyperlink r:id="rId18">
        <w:r>
          <w:t>"</w:t>
        </w:r>
      </w:hyperlink>
      <w:r w:rsidRPr="00E30F30">
        <w:t>Guidelines</w:t>
      </w:r>
      <w:hyperlink r:id="rId19">
        <w:r>
          <w:t>"</w:t>
        </w:r>
      </w:hyperlink>
      <w:r w:rsidRPr="13A5B817">
        <w:t xml:space="preserve">.  </w:t>
      </w:r>
    </w:p>
    <w:p w:rsidR="00496414" w:rsidRPr="00EB6995" w:rsidRDefault="00496414" w:rsidP="00E30F30">
      <w:pPr>
        <w:spacing w:after="34" w:line="259" w:lineRule="auto"/>
        <w:jc w:val="left"/>
        <w:rPr>
          <w:b/>
          <w:noProof/>
          <w:lang w:eastAsia="fr-BE"/>
        </w:rPr>
      </w:pPr>
    </w:p>
    <w:p w:rsidR="00496414" w:rsidRPr="00C45A7D" w:rsidRDefault="00496414" w:rsidP="00337D75">
      <w:pPr>
        <w:pStyle w:val="ListParagraph"/>
        <w:numPr>
          <w:ilvl w:val="0"/>
          <w:numId w:val="3"/>
        </w:numPr>
        <w:rPr>
          <w:b/>
          <w:noProof/>
          <w:lang w:eastAsia="fr-BE"/>
        </w:rPr>
      </w:pPr>
      <w:r w:rsidRPr="00EB6995">
        <w:rPr>
          <w:b/>
          <w:noProof/>
          <w:lang w:eastAsia="fr-BE"/>
        </w:rPr>
        <w:t>What personal data</w:t>
      </w:r>
      <w:r w:rsidR="00B34EB8" w:rsidRPr="00EB6995">
        <w:rPr>
          <w:b/>
          <w:noProof/>
          <w:lang w:eastAsia="fr-BE"/>
        </w:rPr>
        <w:t xml:space="preserve"> </w:t>
      </w:r>
      <w:r w:rsidR="00337D75">
        <w:rPr>
          <w:b/>
          <w:noProof/>
          <w:lang w:eastAsia="fr-BE"/>
        </w:rPr>
        <w:t>are</w:t>
      </w:r>
      <w:r w:rsidR="00A57839" w:rsidRPr="00C45A7D">
        <w:rPr>
          <w:b/>
          <w:noProof/>
          <w:lang w:eastAsia="fr-BE"/>
        </w:rPr>
        <w:t xml:space="preserve"> </w:t>
      </w:r>
      <w:r w:rsidR="00615064" w:rsidRPr="00C45A7D">
        <w:rPr>
          <w:b/>
          <w:noProof/>
          <w:lang w:eastAsia="fr-BE"/>
        </w:rPr>
        <w:t>processe</w:t>
      </w:r>
      <w:r w:rsidR="00A60993" w:rsidRPr="00C45A7D">
        <w:rPr>
          <w:b/>
          <w:noProof/>
          <w:lang w:eastAsia="fr-BE"/>
        </w:rPr>
        <w:t>d</w:t>
      </w:r>
      <w:r w:rsidRPr="00C45A7D">
        <w:rPr>
          <w:b/>
          <w:noProof/>
          <w:lang w:eastAsia="fr-BE"/>
        </w:rPr>
        <w:t>?</w:t>
      </w:r>
    </w:p>
    <w:p w:rsidR="00A067D2" w:rsidRDefault="00A067D2" w:rsidP="00A067D2">
      <w:pPr>
        <w:rPr>
          <w:noProof/>
          <w:lang w:eastAsia="fr-BE"/>
        </w:rPr>
      </w:pPr>
      <w:r w:rsidRPr="00A067D2">
        <w:rPr>
          <w:noProof/>
          <w:lang w:eastAsia="fr-BE"/>
        </w:rPr>
        <w:t xml:space="preserve">Video images digitally recorded. </w:t>
      </w:r>
    </w:p>
    <w:p w:rsidR="00A067D2" w:rsidRDefault="00A067D2" w:rsidP="00A067D2">
      <w:pPr>
        <w:rPr>
          <w:noProof/>
          <w:lang w:eastAsia="fr-BE"/>
        </w:rPr>
      </w:pPr>
    </w:p>
    <w:p w:rsidR="00496414" w:rsidRPr="00C45A7D" w:rsidRDefault="00496414" w:rsidP="00C45A7D">
      <w:pPr>
        <w:pStyle w:val="ListParagraph"/>
        <w:numPr>
          <w:ilvl w:val="0"/>
          <w:numId w:val="3"/>
        </w:numPr>
        <w:rPr>
          <w:b/>
          <w:noProof/>
          <w:lang w:eastAsia="fr-BE"/>
        </w:rPr>
      </w:pPr>
      <w:r w:rsidRPr="00C45A7D">
        <w:rPr>
          <w:b/>
          <w:noProof/>
          <w:lang w:eastAsia="fr-BE"/>
        </w:rPr>
        <w:t xml:space="preserve">Who </w:t>
      </w:r>
      <w:r w:rsidR="00B34EB8" w:rsidRPr="00C45A7D">
        <w:rPr>
          <w:b/>
          <w:noProof/>
          <w:lang w:eastAsia="fr-BE"/>
        </w:rPr>
        <w:t xml:space="preserve">are the recipients or categories of recipients of </w:t>
      </w:r>
      <w:r w:rsidR="004C3DAA" w:rsidRPr="00C45A7D">
        <w:rPr>
          <w:b/>
          <w:noProof/>
          <w:lang w:eastAsia="fr-BE"/>
        </w:rPr>
        <w:t xml:space="preserve">your </w:t>
      </w:r>
      <w:r w:rsidRPr="00C45A7D">
        <w:rPr>
          <w:b/>
          <w:noProof/>
          <w:lang w:eastAsia="fr-BE"/>
        </w:rPr>
        <w:t>personal data?</w:t>
      </w:r>
    </w:p>
    <w:p w:rsidR="00A067D2" w:rsidRDefault="00A067D2" w:rsidP="00A067D2">
      <w:pPr>
        <w:rPr>
          <w:noProof/>
          <w:lang w:eastAsia="fr-BE"/>
        </w:rPr>
      </w:pPr>
      <w:r>
        <w:rPr>
          <w:noProof/>
          <w:lang w:eastAsia="fr-BE"/>
        </w:rPr>
        <w:t xml:space="preserve">In-house security staff and outsourced security-guards. Recorded video is accessible to in-house security staff only. Live video is also accessible to security guards on duty. These security guards work for an external security company.  </w:t>
      </w:r>
    </w:p>
    <w:p w:rsidR="00A067D2" w:rsidRDefault="00A067D2" w:rsidP="00A067D2">
      <w:pPr>
        <w:rPr>
          <w:noProof/>
          <w:lang w:eastAsia="fr-BE"/>
        </w:rPr>
      </w:pPr>
    </w:p>
    <w:p w:rsidR="00A067D2" w:rsidRDefault="00A067D2" w:rsidP="00A067D2">
      <w:pPr>
        <w:rPr>
          <w:noProof/>
          <w:lang w:eastAsia="fr-BE"/>
        </w:rPr>
      </w:pPr>
      <w:r>
        <w:rPr>
          <w:noProof/>
          <w:lang w:eastAsia="fr-BE"/>
        </w:rPr>
        <w:t xml:space="preserve">Local police may be given access if needed to investigate or prosecute criminal offences. In the course of investigating crimes or offenses or in order to prosecute, images may be transmitted to the Belgian Federal or Local Police. Such requests for disclosure must be reasoned, submitted in writing to the Security Service and must comply with the formal and content requirements imposed by the national legislation in force.  </w:t>
      </w:r>
    </w:p>
    <w:p w:rsidR="00A067D2" w:rsidRDefault="00A067D2" w:rsidP="00A067D2">
      <w:pPr>
        <w:rPr>
          <w:noProof/>
          <w:lang w:eastAsia="fr-BE"/>
        </w:rPr>
      </w:pPr>
    </w:p>
    <w:p w:rsidR="00A067D2" w:rsidRDefault="00A067D2" w:rsidP="00A067D2">
      <w:pPr>
        <w:rPr>
          <w:noProof/>
          <w:lang w:eastAsia="fr-BE"/>
        </w:rPr>
      </w:pPr>
      <w:r>
        <w:rPr>
          <w:noProof/>
          <w:lang w:eastAsia="fr-BE"/>
        </w:rPr>
        <w:t xml:space="preserve">Whenever possible and independently of the obligations imposed at the national level, the Committees will request a judicial warrant, a written request signed by a sufficiently high ranked police officer or a similar formal request. The request should also specify, as accurately as possible, why the video surveillance sequence is required as well the exact place, date and time of the sequence requested.  </w:t>
      </w:r>
    </w:p>
    <w:p w:rsidR="00A067D2" w:rsidRDefault="00A067D2" w:rsidP="00A067D2">
      <w:pPr>
        <w:rPr>
          <w:noProof/>
          <w:lang w:eastAsia="fr-BE"/>
        </w:rPr>
      </w:pPr>
    </w:p>
    <w:p w:rsidR="00A067D2" w:rsidRDefault="00A067D2" w:rsidP="00A067D2">
      <w:pPr>
        <w:rPr>
          <w:noProof/>
          <w:lang w:eastAsia="fr-BE"/>
        </w:rPr>
      </w:pPr>
      <w:r>
        <w:rPr>
          <w:noProof/>
          <w:lang w:eastAsia="fr-BE"/>
        </w:rPr>
        <w:t xml:space="preserve">If the police or another national organisation of a Member State makes a request for access under an official procedure, it must first obtain a waiver of immunity if the sequence in question concerns a member of an Institution of the Union.  </w:t>
      </w:r>
    </w:p>
    <w:p w:rsidR="00A067D2" w:rsidRDefault="00A067D2" w:rsidP="00A067D2">
      <w:pPr>
        <w:rPr>
          <w:noProof/>
          <w:lang w:eastAsia="fr-BE"/>
        </w:rPr>
      </w:pPr>
    </w:p>
    <w:p w:rsidR="00A067D2" w:rsidRDefault="00A067D2" w:rsidP="00A067D2">
      <w:pPr>
        <w:rPr>
          <w:noProof/>
          <w:lang w:eastAsia="fr-BE"/>
        </w:rPr>
      </w:pPr>
      <w:r>
        <w:rPr>
          <w:noProof/>
          <w:lang w:eastAsia="fr-BE"/>
        </w:rPr>
        <w:t xml:space="preserve">Under exceptional circumstances, access may also be given to:  </w:t>
      </w:r>
    </w:p>
    <w:p w:rsidR="00A067D2" w:rsidRDefault="00A067D2" w:rsidP="00A067D2">
      <w:pPr>
        <w:pStyle w:val="ListParagraph"/>
        <w:numPr>
          <w:ilvl w:val="0"/>
          <w:numId w:val="28"/>
        </w:numPr>
        <w:rPr>
          <w:noProof/>
          <w:lang w:eastAsia="fr-BE"/>
        </w:rPr>
      </w:pPr>
      <w:r>
        <w:rPr>
          <w:noProof/>
          <w:lang w:eastAsia="fr-BE"/>
        </w:rPr>
        <w:t xml:space="preserve">the European Anti-fraud Office ("OLAF") in the framework of an investigation carried out by OLAF,  </w:t>
      </w:r>
    </w:p>
    <w:p w:rsidR="00A067D2" w:rsidRDefault="00A067D2" w:rsidP="00A067D2">
      <w:pPr>
        <w:pStyle w:val="ListParagraph"/>
        <w:numPr>
          <w:ilvl w:val="0"/>
          <w:numId w:val="28"/>
        </w:numPr>
        <w:rPr>
          <w:noProof/>
          <w:lang w:eastAsia="fr-BE"/>
        </w:rPr>
      </w:pPr>
      <w:r>
        <w:rPr>
          <w:noProof/>
          <w:lang w:eastAsia="fr-BE"/>
        </w:rPr>
        <w:t xml:space="preserve">the Commission's Investigation and Disciplinary Office ("IDOC") in the framework of a disciplinary investigation, under the rules set forth in Annex IX of the Staff Regulations of Officials of the European Communities, or  </w:t>
      </w:r>
    </w:p>
    <w:p w:rsidR="00A067D2" w:rsidRDefault="00A067D2" w:rsidP="00A067D2">
      <w:pPr>
        <w:pStyle w:val="ListParagraph"/>
        <w:numPr>
          <w:ilvl w:val="0"/>
          <w:numId w:val="28"/>
        </w:numPr>
        <w:rPr>
          <w:noProof/>
          <w:lang w:eastAsia="fr-BE"/>
        </w:rPr>
      </w:pPr>
      <w:r>
        <w:rPr>
          <w:noProof/>
          <w:lang w:eastAsia="fr-BE"/>
        </w:rPr>
        <w:t xml:space="preserve">those carrying out a formal internal investigation or disciplinary procedure within the Institution,  </w:t>
      </w:r>
    </w:p>
    <w:p w:rsidR="00A067D2" w:rsidRDefault="00A067D2" w:rsidP="00A067D2">
      <w:pPr>
        <w:rPr>
          <w:noProof/>
          <w:lang w:eastAsia="fr-BE"/>
        </w:rPr>
      </w:pPr>
    </w:p>
    <w:p w:rsidR="00A067D2" w:rsidRDefault="00A067D2" w:rsidP="00A067D2">
      <w:pPr>
        <w:rPr>
          <w:noProof/>
          <w:lang w:eastAsia="fr-BE"/>
        </w:rPr>
      </w:pPr>
      <w:r>
        <w:rPr>
          <w:noProof/>
          <w:lang w:eastAsia="fr-BE"/>
        </w:rPr>
        <w:t>provided that it can be reasonably expected that the transfers may help investigation or prosecution of a sufficiently serious disciplinary offence or a criminal offence.</w:t>
      </w:r>
    </w:p>
    <w:p w:rsidR="00A067D2" w:rsidRPr="00A067D2" w:rsidRDefault="00A067D2" w:rsidP="00861828">
      <w:pPr>
        <w:rPr>
          <w:noProof/>
          <w:lang w:eastAsia="fr-BE"/>
        </w:rPr>
      </w:pPr>
    </w:p>
    <w:p w:rsidR="00B34EB8" w:rsidRPr="00963BBC" w:rsidRDefault="00963BBC" w:rsidP="00963BBC">
      <w:pPr>
        <w:pStyle w:val="ListParagraph"/>
        <w:numPr>
          <w:ilvl w:val="0"/>
          <w:numId w:val="3"/>
        </w:numPr>
        <w:rPr>
          <w:b/>
          <w:noProof/>
          <w:lang w:eastAsia="fr-BE"/>
        </w:rPr>
      </w:pPr>
      <w:r>
        <w:rPr>
          <w:b/>
          <w:noProof/>
          <w:lang w:eastAsia="fr-BE"/>
        </w:rPr>
        <w:t xml:space="preserve"> Are </w:t>
      </w:r>
      <w:r w:rsidR="00FC2A50" w:rsidRPr="00C45A7D">
        <w:rPr>
          <w:b/>
          <w:noProof/>
          <w:lang w:eastAsia="fr-BE"/>
        </w:rPr>
        <w:t xml:space="preserve">your personal data </w:t>
      </w:r>
      <w:r w:rsidR="00CD78DE" w:rsidRPr="00C45A7D">
        <w:rPr>
          <w:b/>
          <w:noProof/>
          <w:lang w:eastAsia="fr-BE"/>
        </w:rPr>
        <w:t>transfer</w:t>
      </w:r>
      <w:r w:rsidR="004433D9" w:rsidRPr="00C45A7D">
        <w:rPr>
          <w:b/>
          <w:noProof/>
          <w:lang w:eastAsia="fr-BE"/>
        </w:rPr>
        <w:t>red</w:t>
      </w:r>
      <w:r w:rsidR="00CD78DE" w:rsidRPr="00C45A7D">
        <w:rPr>
          <w:b/>
          <w:noProof/>
          <w:lang w:eastAsia="fr-BE"/>
        </w:rPr>
        <w:t xml:space="preserve"> to a third country </w:t>
      </w:r>
      <w:r w:rsidR="00D229E0" w:rsidRPr="00C45A7D">
        <w:rPr>
          <w:b/>
          <w:noProof/>
          <w:lang w:eastAsia="fr-BE"/>
        </w:rPr>
        <w:t>(non</w:t>
      </w:r>
      <w:r w:rsidR="00BC0729">
        <w:rPr>
          <w:b/>
          <w:noProof/>
          <w:lang w:eastAsia="fr-BE"/>
        </w:rPr>
        <w:t>-</w:t>
      </w:r>
      <w:r w:rsidR="00D229E0" w:rsidRPr="00963BBC">
        <w:rPr>
          <w:b/>
          <w:noProof/>
          <w:lang w:eastAsia="fr-BE"/>
        </w:rPr>
        <w:t xml:space="preserve">EU Member State) </w:t>
      </w:r>
      <w:r w:rsidR="00CD78DE" w:rsidRPr="00963BBC">
        <w:rPr>
          <w:b/>
          <w:noProof/>
          <w:lang w:eastAsia="fr-BE"/>
        </w:rPr>
        <w:t>or international organisation?</w:t>
      </w:r>
    </w:p>
    <w:p w:rsidR="00496414" w:rsidRPr="00A067D2" w:rsidRDefault="00C264D6" w:rsidP="00861828">
      <w:pPr>
        <w:rPr>
          <w:noProof/>
          <w:lang w:eastAsia="fr-BE"/>
        </w:rPr>
      </w:pPr>
      <w:r>
        <w:rPr>
          <w:noProof/>
          <w:lang w:eastAsia="fr-BE"/>
        </w:rPr>
        <w:t>Your perso</w:t>
      </w:r>
      <w:r w:rsidR="00BA3101">
        <w:rPr>
          <w:noProof/>
          <w:lang w:eastAsia="fr-BE"/>
        </w:rPr>
        <w:t xml:space="preserve">nal data </w:t>
      </w:r>
      <w:r w:rsidR="00DE2423">
        <w:rPr>
          <w:noProof/>
          <w:lang w:eastAsia="fr-BE"/>
        </w:rPr>
        <w:t>are</w:t>
      </w:r>
      <w:r>
        <w:rPr>
          <w:noProof/>
          <w:lang w:eastAsia="fr-BE"/>
        </w:rPr>
        <w:t xml:space="preserve"> not transferred to non-EU Member States or international organisations. </w:t>
      </w:r>
    </w:p>
    <w:p w:rsidR="00A067D2" w:rsidRPr="00963BBC" w:rsidRDefault="00A067D2" w:rsidP="00861828">
      <w:pPr>
        <w:rPr>
          <w:b/>
          <w:noProof/>
          <w:lang w:eastAsia="fr-BE"/>
        </w:rPr>
      </w:pPr>
    </w:p>
    <w:p w:rsidR="00496414" w:rsidRPr="00963BBC" w:rsidRDefault="00496414" w:rsidP="00963BBC">
      <w:pPr>
        <w:pStyle w:val="ListParagraph"/>
        <w:numPr>
          <w:ilvl w:val="0"/>
          <w:numId w:val="3"/>
        </w:numPr>
        <w:rPr>
          <w:b/>
          <w:noProof/>
          <w:lang w:eastAsia="fr-BE"/>
        </w:rPr>
      </w:pPr>
      <w:r w:rsidRPr="00963BBC">
        <w:rPr>
          <w:b/>
          <w:noProof/>
          <w:lang w:eastAsia="fr-BE"/>
        </w:rPr>
        <w:t xml:space="preserve">How can </w:t>
      </w:r>
      <w:r w:rsidR="00675C75" w:rsidRPr="00963BBC">
        <w:rPr>
          <w:b/>
          <w:noProof/>
          <w:lang w:eastAsia="fr-BE"/>
        </w:rPr>
        <w:t>you</w:t>
      </w:r>
      <w:r w:rsidRPr="00963BBC">
        <w:rPr>
          <w:b/>
          <w:noProof/>
          <w:lang w:eastAsia="fr-BE"/>
        </w:rPr>
        <w:t xml:space="preserve"> </w:t>
      </w:r>
      <w:r w:rsidR="00C06478" w:rsidRPr="00963BBC">
        <w:rPr>
          <w:b/>
          <w:noProof/>
          <w:lang w:eastAsia="fr-BE"/>
        </w:rPr>
        <w:t>exercise your rights?</w:t>
      </w:r>
    </w:p>
    <w:p w:rsidR="002E0DB0" w:rsidRPr="00C45A7D" w:rsidRDefault="002A675F" w:rsidP="00D229E0">
      <w:pPr>
        <w:pStyle w:val="ListParagraph"/>
        <w:ind w:left="0"/>
        <w:rPr>
          <w:noProof/>
          <w:lang w:eastAsia="fr-BE"/>
        </w:rPr>
      </w:pPr>
      <w:r w:rsidRPr="00963BBC">
        <w:rPr>
          <w:noProof/>
          <w:lang w:eastAsia="fr-BE"/>
        </w:rPr>
        <w:t>You have the right to</w:t>
      </w:r>
      <w:r w:rsidR="00AF7659" w:rsidRPr="00963BBC">
        <w:rPr>
          <w:noProof/>
          <w:lang w:eastAsia="fr-BE"/>
        </w:rPr>
        <w:t xml:space="preserve"> request</w:t>
      </w:r>
      <w:r w:rsidRPr="00963BBC">
        <w:rPr>
          <w:noProof/>
          <w:lang w:eastAsia="fr-BE"/>
        </w:rPr>
        <w:t xml:space="preserve"> access </w:t>
      </w:r>
      <w:r w:rsidR="00AF7659" w:rsidRPr="00963BBC">
        <w:rPr>
          <w:noProof/>
          <w:lang w:eastAsia="fr-BE"/>
        </w:rPr>
        <w:t>to your personal data</w:t>
      </w:r>
      <w:r w:rsidR="00BC0729">
        <w:rPr>
          <w:noProof/>
          <w:lang w:eastAsia="fr-BE"/>
        </w:rPr>
        <w:t>.</w:t>
      </w:r>
      <w:r w:rsidR="00AF7659" w:rsidRPr="00963BBC">
        <w:rPr>
          <w:noProof/>
          <w:lang w:eastAsia="fr-BE"/>
        </w:rPr>
        <w:t xml:space="preserve"> Also, you have the right to request rectification or erasure or restriction of </w:t>
      </w:r>
      <w:r w:rsidR="00A57839">
        <w:rPr>
          <w:noProof/>
          <w:lang w:eastAsia="fr-BE"/>
        </w:rPr>
        <w:t xml:space="preserve">the </w:t>
      </w:r>
      <w:r w:rsidR="00AF7659" w:rsidRPr="00963BBC">
        <w:rPr>
          <w:noProof/>
          <w:lang w:eastAsia="fr-BE"/>
        </w:rPr>
        <w:t xml:space="preserve">processing </w:t>
      </w:r>
      <w:r w:rsidR="00A57839">
        <w:rPr>
          <w:noProof/>
          <w:lang w:eastAsia="fr-BE"/>
        </w:rPr>
        <w:t xml:space="preserve">of </w:t>
      </w:r>
      <w:r w:rsidR="00AF7659" w:rsidRPr="00963BBC">
        <w:rPr>
          <w:noProof/>
          <w:lang w:eastAsia="fr-BE"/>
        </w:rPr>
        <w:t>your personal data</w:t>
      </w:r>
      <w:r w:rsidR="00BC0729">
        <w:rPr>
          <w:noProof/>
          <w:lang w:eastAsia="fr-BE"/>
        </w:rPr>
        <w:t>.</w:t>
      </w:r>
      <w:r w:rsidR="00AF7659" w:rsidRPr="00C45A7D">
        <w:rPr>
          <w:noProof/>
          <w:lang w:eastAsia="fr-BE"/>
        </w:rPr>
        <w:t xml:space="preserve"> </w:t>
      </w:r>
    </w:p>
    <w:p w:rsidR="002E0DB0" w:rsidRPr="00C45A7D" w:rsidRDefault="002E0DB0" w:rsidP="00D229E0">
      <w:pPr>
        <w:pStyle w:val="ListParagraph"/>
        <w:ind w:left="0"/>
        <w:rPr>
          <w:noProof/>
          <w:lang w:eastAsia="fr-BE"/>
        </w:rPr>
      </w:pPr>
    </w:p>
    <w:p w:rsidR="002E0DB0" w:rsidRPr="00C45A7D" w:rsidRDefault="002E0DB0" w:rsidP="00C45A7D">
      <w:pPr>
        <w:pStyle w:val="ListParagraph"/>
        <w:ind w:left="0"/>
        <w:rPr>
          <w:noProof/>
          <w:lang w:eastAsia="fr-BE"/>
        </w:rPr>
      </w:pPr>
    </w:p>
    <w:p w:rsidR="002E0DB0" w:rsidRPr="00963BBC" w:rsidRDefault="002E0DB0" w:rsidP="00963BBC">
      <w:pPr>
        <w:pStyle w:val="ListParagraph"/>
        <w:ind w:left="0"/>
        <w:rPr>
          <w:noProof/>
          <w:lang w:eastAsia="fr-BE"/>
        </w:rPr>
      </w:pPr>
      <w:r w:rsidRPr="00963BBC">
        <w:rPr>
          <w:noProof/>
          <w:lang w:eastAsia="fr-BE"/>
        </w:rPr>
        <w:lastRenderedPageBreak/>
        <w:t xml:space="preserve">You can direct </w:t>
      </w:r>
      <w:r w:rsidR="00E57C0C" w:rsidRPr="00963BBC">
        <w:rPr>
          <w:noProof/>
          <w:lang w:eastAsia="fr-BE"/>
        </w:rPr>
        <w:t>your</w:t>
      </w:r>
      <w:r w:rsidRPr="00963BBC">
        <w:rPr>
          <w:noProof/>
          <w:lang w:eastAsia="fr-BE"/>
        </w:rPr>
        <w:t xml:space="preserve"> queries to (</w:t>
      </w:r>
      <w:hyperlink r:id="rId20" w:tgtFrame="_blank" w:history="1">
        <w:r w:rsidR="00A067D2" w:rsidRPr="00A067D2">
          <w:rPr>
            <w:rStyle w:val="Hyperlink"/>
            <w:szCs w:val="22"/>
          </w:rPr>
          <w:t>secu@eesc.europa.eu</w:t>
        </w:r>
      </w:hyperlink>
      <w:r w:rsidRPr="00963BBC">
        <w:rPr>
          <w:noProof/>
          <w:lang w:eastAsia="fr-BE"/>
        </w:rPr>
        <w:t>). The qu</w:t>
      </w:r>
      <w:r w:rsidR="00C64470" w:rsidRPr="00963BBC">
        <w:rPr>
          <w:noProof/>
          <w:lang w:eastAsia="fr-BE"/>
        </w:rPr>
        <w:t xml:space="preserve">ery will be dealt with within </w:t>
      </w:r>
      <w:r w:rsidR="00A067D2">
        <w:rPr>
          <w:noProof/>
          <w:lang w:eastAsia="fr-BE"/>
        </w:rPr>
        <w:t>15</w:t>
      </w:r>
      <w:r w:rsidRPr="00963BBC">
        <w:rPr>
          <w:noProof/>
          <w:lang w:eastAsia="fr-BE"/>
        </w:rPr>
        <w:t xml:space="preserve"> working days.</w:t>
      </w:r>
    </w:p>
    <w:p w:rsidR="002E0DB0" w:rsidRPr="00963BBC" w:rsidRDefault="002E0DB0" w:rsidP="00C45A7D">
      <w:pPr>
        <w:pStyle w:val="ListParagraph"/>
        <w:ind w:left="0"/>
        <w:rPr>
          <w:noProof/>
          <w:lang w:eastAsia="fr-BE"/>
        </w:rPr>
      </w:pPr>
    </w:p>
    <w:p w:rsidR="002E0DB0" w:rsidRPr="00963BBC" w:rsidRDefault="002E0DB0" w:rsidP="00963BBC">
      <w:pPr>
        <w:pStyle w:val="ListParagraph"/>
        <w:ind w:left="0"/>
        <w:rPr>
          <w:noProof/>
          <w:lang w:eastAsia="fr-BE"/>
        </w:rPr>
      </w:pPr>
      <w:r w:rsidRPr="00963BBC">
        <w:rPr>
          <w:noProof/>
          <w:lang w:eastAsia="fr-BE"/>
        </w:rPr>
        <w:t xml:space="preserve">You have the right </w:t>
      </w:r>
      <w:r w:rsidR="000E7B64" w:rsidRPr="00963BBC">
        <w:rPr>
          <w:noProof/>
          <w:lang w:eastAsia="fr-BE"/>
        </w:rPr>
        <w:t>to lodge a complaint</w:t>
      </w:r>
      <w:r w:rsidRPr="00963BBC">
        <w:rPr>
          <w:noProof/>
          <w:lang w:eastAsia="fr-BE"/>
        </w:rPr>
        <w:t xml:space="preserve"> to the European Data Protection Supervisor (</w:t>
      </w:r>
      <w:hyperlink r:id="rId21" w:history="1">
        <w:r w:rsidRPr="00963BBC">
          <w:rPr>
            <w:rStyle w:val="Hyperlink"/>
            <w:noProof/>
            <w:lang w:eastAsia="fr-BE"/>
          </w:rPr>
          <w:t>edps@edps.europa.eu</w:t>
        </w:r>
      </w:hyperlink>
      <w:r w:rsidRPr="00963BBC">
        <w:rPr>
          <w:noProof/>
          <w:lang w:eastAsia="fr-BE"/>
        </w:rPr>
        <w:t xml:space="preserve">) if you consider that your rights under Regulation </w:t>
      </w:r>
      <w:r w:rsidR="00E57C0C" w:rsidRPr="00963BBC">
        <w:rPr>
          <w:noProof/>
          <w:lang w:eastAsia="fr-BE"/>
        </w:rPr>
        <w:t>E</w:t>
      </w:r>
      <w:r w:rsidR="00E4630E">
        <w:rPr>
          <w:noProof/>
          <w:lang w:eastAsia="fr-BE"/>
        </w:rPr>
        <w:t>U</w:t>
      </w:r>
      <w:r w:rsidR="00E57C0C" w:rsidRPr="00963BBC">
        <w:rPr>
          <w:noProof/>
          <w:lang w:eastAsia="fr-BE"/>
        </w:rPr>
        <w:t xml:space="preserve"> </w:t>
      </w:r>
      <w:r w:rsidR="009C519F">
        <w:t>2018/1725</w:t>
      </w:r>
      <w:r w:rsidR="009C519F" w:rsidRPr="001B7137">
        <w:t xml:space="preserve"> </w:t>
      </w:r>
      <w:r w:rsidRPr="00963BBC">
        <w:rPr>
          <w:noProof/>
          <w:lang w:eastAsia="fr-BE"/>
        </w:rPr>
        <w:t xml:space="preserve">have been infringed as a result of the processing of </w:t>
      </w:r>
      <w:r w:rsidR="00E57C0C" w:rsidRPr="00963BBC">
        <w:rPr>
          <w:noProof/>
          <w:lang w:eastAsia="fr-BE"/>
        </w:rPr>
        <w:t>your</w:t>
      </w:r>
      <w:r w:rsidRPr="00963BBC">
        <w:rPr>
          <w:noProof/>
          <w:lang w:eastAsia="fr-BE"/>
        </w:rPr>
        <w:t xml:space="preserve"> personal data by the EESC. </w:t>
      </w:r>
    </w:p>
    <w:p w:rsidR="00137552" w:rsidRPr="00963BBC" w:rsidRDefault="00137552" w:rsidP="00963BBC">
      <w:pPr>
        <w:pStyle w:val="ListParagraph"/>
        <w:ind w:left="360"/>
        <w:rPr>
          <w:noProof/>
          <w:lang w:eastAsia="fr-BE"/>
        </w:rPr>
      </w:pPr>
    </w:p>
    <w:p w:rsidR="00CD78DE" w:rsidRPr="00C45A7D" w:rsidRDefault="00496414" w:rsidP="00963BBC">
      <w:pPr>
        <w:pStyle w:val="ListParagraph"/>
        <w:numPr>
          <w:ilvl w:val="0"/>
          <w:numId w:val="3"/>
        </w:numPr>
        <w:rPr>
          <w:b/>
          <w:noProof/>
          <w:lang w:eastAsia="fr-BE"/>
        </w:rPr>
      </w:pPr>
      <w:r w:rsidRPr="00963BBC">
        <w:rPr>
          <w:b/>
          <w:noProof/>
          <w:lang w:eastAsia="fr-BE"/>
        </w:rPr>
        <w:t xml:space="preserve">How long </w:t>
      </w:r>
      <w:r w:rsidR="00963BBC">
        <w:rPr>
          <w:b/>
          <w:noProof/>
          <w:lang w:eastAsia="fr-BE"/>
        </w:rPr>
        <w:t>are</w:t>
      </w:r>
      <w:r w:rsidR="00A57839" w:rsidRPr="00C45A7D">
        <w:rPr>
          <w:b/>
          <w:noProof/>
          <w:lang w:eastAsia="fr-BE"/>
        </w:rPr>
        <w:t xml:space="preserve"> </w:t>
      </w:r>
      <w:r w:rsidR="00926B63" w:rsidRPr="00C45A7D">
        <w:rPr>
          <w:b/>
          <w:noProof/>
          <w:lang w:eastAsia="fr-BE"/>
        </w:rPr>
        <w:t>your</w:t>
      </w:r>
      <w:r w:rsidR="00CD78DE" w:rsidRPr="00C45A7D">
        <w:rPr>
          <w:b/>
          <w:noProof/>
          <w:lang w:eastAsia="fr-BE"/>
        </w:rPr>
        <w:t xml:space="preserve"> personal </w:t>
      </w:r>
      <w:r w:rsidRPr="00C45A7D">
        <w:rPr>
          <w:b/>
          <w:noProof/>
          <w:lang w:eastAsia="fr-BE"/>
        </w:rPr>
        <w:t>data kept for?</w:t>
      </w:r>
    </w:p>
    <w:p w:rsidR="00323C6C" w:rsidRDefault="00E30F30" w:rsidP="00E30F30">
      <w:pPr>
        <w:rPr>
          <w:noProof/>
          <w:lang w:eastAsia="fr-BE"/>
        </w:rPr>
      </w:pPr>
      <w:r w:rsidRPr="00E30F30">
        <w:rPr>
          <w:noProof/>
          <w:lang w:eastAsia="fr-BE"/>
        </w:rPr>
        <w:t>The images are retained for a maximum of 30 days. Thereafter, all images are automatically erased by the system which overwrites data older than 30 days. In the absence of a security incident, recorded footage of demonstrators is deleted within 48 hours of the end of the protest.</w:t>
      </w:r>
    </w:p>
    <w:p w:rsidR="00E30F30" w:rsidRPr="00E30F30" w:rsidRDefault="00E30F30" w:rsidP="00E30F30">
      <w:pPr>
        <w:rPr>
          <w:b/>
          <w:noProof/>
          <w:lang w:eastAsia="fr-BE"/>
        </w:rPr>
      </w:pPr>
    </w:p>
    <w:p w:rsidR="00323C6C" w:rsidRPr="00C45A7D" w:rsidRDefault="0021094E" w:rsidP="0021094E">
      <w:pPr>
        <w:pStyle w:val="ListParagraph"/>
        <w:numPr>
          <w:ilvl w:val="0"/>
          <w:numId w:val="3"/>
        </w:numPr>
        <w:rPr>
          <w:b/>
          <w:noProof/>
          <w:lang w:eastAsia="fr-BE"/>
        </w:rPr>
      </w:pPr>
      <w:r>
        <w:rPr>
          <w:b/>
          <w:noProof/>
          <w:lang w:eastAsia="fr-BE"/>
        </w:rPr>
        <w:t xml:space="preserve"> Are </w:t>
      </w:r>
      <w:r w:rsidR="00DF38AB" w:rsidRPr="0021094E">
        <w:rPr>
          <w:b/>
          <w:noProof/>
          <w:lang w:eastAsia="fr-BE"/>
        </w:rPr>
        <w:t>personal data col</w:t>
      </w:r>
      <w:r w:rsidR="004433D9" w:rsidRPr="0021094E">
        <w:rPr>
          <w:b/>
          <w:noProof/>
          <w:lang w:eastAsia="fr-BE"/>
        </w:rPr>
        <w:t>l</w:t>
      </w:r>
      <w:r w:rsidR="00DF38AB" w:rsidRPr="0021094E">
        <w:rPr>
          <w:b/>
          <w:noProof/>
          <w:lang w:eastAsia="fr-BE"/>
        </w:rPr>
        <w:t>ected used for automated decision-making, including profiling?</w:t>
      </w:r>
    </w:p>
    <w:p w:rsidR="00CD78DE" w:rsidRPr="003B48EA" w:rsidRDefault="00672F21" w:rsidP="00861828">
      <w:pPr>
        <w:rPr>
          <w:noProof/>
          <w:lang w:eastAsia="fr-BE"/>
        </w:rPr>
      </w:pPr>
      <w:r>
        <w:rPr>
          <w:noProof/>
          <w:lang w:eastAsia="fr-BE"/>
        </w:rPr>
        <w:t>The Committees</w:t>
      </w:r>
      <w:r w:rsidR="006124D9">
        <w:rPr>
          <w:noProof/>
          <w:lang w:eastAsia="fr-BE"/>
        </w:rPr>
        <w:t xml:space="preserve"> </w:t>
      </w:r>
      <w:r w:rsidR="00852853" w:rsidRPr="00852853">
        <w:rPr>
          <w:noProof/>
          <w:lang w:eastAsia="fr-BE"/>
        </w:rPr>
        <w:t xml:space="preserve">will not use your personal data to make automated decisions about you. “Automated decisions” are defined as decisions made without human intervention. You have the right to opt out of automated processing at any time and to require that decisions </w:t>
      </w:r>
      <w:r w:rsidR="006E7FE2">
        <w:rPr>
          <w:noProof/>
          <w:lang w:eastAsia="fr-BE"/>
        </w:rPr>
        <w:t>be</w:t>
      </w:r>
      <w:r w:rsidR="00852853" w:rsidRPr="00852853">
        <w:rPr>
          <w:noProof/>
          <w:lang w:eastAsia="fr-BE"/>
        </w:rPr>
        <w:t xml:space="preserve"> assessed by a person</w:t>
      </w:r>
      <w:r w:rsidR="00852853">
        <w:rPr>
          <w:noProof/>
          <w:lang w:eastAsia="fr-BE"/>
        </w:rPr>
        <w:t>.</w:t>
      </w:r>
    </w:p>
    <w:p w:rsidR="003B48EA" w:rsidRPr="003B48EA" w:rsidRDefault="003B48EA" w:rsidP="00861828">
      <w:pPr>
        <w:rPr>
          <w:noProof/>
          <w:lang w:eastAsia="fr-BE"/>
        </w:rPr>
      </w:pPr>
    </w:p>
    <w:p w:rsidR="00CD78DE" w:rsidRPr="00C45A7D" w:rsidRDefault="00277568" w:rsidP="002102EC">
      <w:pPr>
        <w:pStyle w:val="ListParagraph"/>
        <w:numPr>
          <w:ilvl w:val="0"/>
          <w:numId w:val="3"/>
        </w:numPr>
        <w:rPr>
          <w:b/>
          <w:noProof/>
          <w:lang w:eastAsia="fr-BE"/>
        </w:rPr>
      </w:pPr>
      <w:r w:rsidRPr="002102EC">
        <w:rPr>
          <w:b/>
          <w:noProof/>
          <w:lang w:eastAsia="fr-BE"/>
        </w:rPr>
        <w:t>Will your personal data be furth</w:t>
      </w:r>
      <w:r w:rsidR="00323C6C" w:rsidRPr="002102EC">
        <w:rPr>
          <w:b/>
          <w:noProof/>
          <w:lang w:eastAsia="fr-BE"/>
        </w:rPr>
        <w:t>er process</w:t>
      </w:r>
      <w:r w:rsidRPr="002102EC">
        <w:rPr>
          <w:b/>
          <w:noProof/>
          <w:lang w:eastAsia="fr-BE"/>
        </w:rPr>
        <w:t>ed</w:t>
      </w:r>
      <w:r w:rsidR="00323C6C" w:rsidRPr="002102EC">
        <w:rPr>
          <w:b/>
          <w:noProof/>
          <w:lang w:eastAsia="fr-BE"/>
        </w:rPr>
        <w:t xml:space="preserve"> for a purpose other than </w:t>
      </w:r>
      <w:r w:rsidR="00E57C0C" w:rsidRPr="002102EC">
        <w:rPr>
          <w:b/>
          <w:noProof/>
          <w:lang w:eastAsia="fr-BE"/>
        </w:rPr>
        <w:t xml:space="preserve">that </w:t>
      </w:r>
      <w:r w:rsidR="00323C6C" w:rsidRPr="002102EC">
        <w:rPr>
          <w:b/>
          <w:noProof/>
          <w:lang w:eastAsia="fr-BE"/>
        </w:rPr>
        <w:t xml:space="preserve">for which </w:t>
      </w:r>
      <w:r w:rsidR="00A57839">
        <w:rPr>
          <w:b/>
          <w:noProof/>
          <w:lang w:eastAsia="fr-BE"/>
        </w:rPr>
        <w:t xml:space="preserve">the </w:t>
      </w:r>
      <w:r w:rsidR="00323C6C" w:rsidRPr="002102EC">
        <w:rPr>
          <w:b/>
          <w:noProof/>
          <w:lang w:eastAsia="fr-BE"/>
        </w:rPr>
        <w:t xml:space="preserve">data </w:t>
      </w:r>
      <w:r w:rsidR="002102EC">
        <w:rPr>
          <w:b/>
          <w:noProof/>
          <w:lang w:eastAsia="fr-BE"/>
        </w:rPr>
        <w:t>were</w:t>
      </w:r>
      <w:r w:rsidR="00323C6C" w:rsidRPr="002102EC">
        <w:rPr>
          <w:b/>
          <w:noProof/>
          <w:lang w:eastAsia="fr-BE"/>
        </w:rPr>
        <w:t xml:space="preserve"> obtained?</w:t>
      </w:r>
    </w:p>
    <w:p w:rsidR="00496414" w:rsidRDefault="00260118" w:rsidP="00C45A7D">
      <w:pPr>
        <w:pStyle w:val="ListParagraph"/>
        <w:ind w:left="0"/>
        <w:rPr>
          <w:noProof/>
          <w:lang w:eastAsia="fr-BE"/>
        </w:rPr>
      </w:pPr>
      <w:r>
        <w:rPr>
          <w:noProof/>
          <w:lang w:eastAsia="fr-BE"/>
        </w:rPr>
        <w:t xml:space="preserve">Your personal data will not </w:t>
      </w:r>
      <w:r w:rsidR="00FC7B7E">
        <w:rPr>
          <w:noProof/>
          <w:lang w:eastAsia="fr-BE"/>
        </w:rPr>
        <w:t xml:space="preserve">be </w:t>
      </w:r>
      <w:r w:rsidRPr="00260118">
        <w:rPr>
          <w:noProof/>
          <w:lang w:eastAsia="fr-BE"/>
        </w:rPr>
        <w:t>further processed for a purpose other than that for which the data were obtained</w:t>
      </w:r>
    </w:p>
    <w:p w:rsidR="003B48EA" w:rsidRPr="00C45A7D" w:rsidRDefault="003B48EA" w:rsidP="00C45A7D">
      <w:pPr>
        <w:pStyle w:val="ListParagraph"/>
        <w:ind w:left="0"/>
        <w:rPr>
          <w:noProof/>
          <w:lang w:eastAsia="fr-BE"/>
        </w:rPr>
      </w:pPr>
    </w:p>
    <w:p w:rsidR="00496414" w:rsidRPr="00C45A7D" w:rsidRDefault="00496414" w:rsidP="00C45A7D">
      <w:pPr>
        <w:pStyle w:val="ListParagraph"/>
        <w:numPr>
          <w:ilvl w:val="0"/>
          <w:numId w:val="3"/>
        </w:numPr>
        <w:rPr>
          <w:noProof/>
          <w:lang w:eastAsia="fr-BE"/>
        </w:rPr>
      </w:pPr>
      <w:r w:rsidRPr="00C45A7D">
        <w:rPr>
          <w:b/>
          <w:noProof/>
          <w:lang w:eastAsia="fr-BE"/>
        </w:rPr>
        <w:t xml:space="preserve">Who </w:t>
      </w:r>
      <w:r w:rsidR="00E259D2" w:rsidRPr="00C45A7D">
        <w:rPr>
          <w:b/>
          <w:noProof/>
          <w:lang w:eastAsia="fr-BE"/>
        </w:rPr>
        <w:t>can</w:t>
      </w:r>
      <w:r w:rsidRPr="00C45A7D">
        <w:rPr>
          <w:b/>
          <w:noProof/>
          <w:lang w:eastAsia="fr-BE"/>
        </w:rPr>
        <w:t xml:space="preserve"> </w:t>
      </w:r>
      <w:r w:rsidR="00E259D2" w:rsidRPr="00C45A7D">
        <w:rPr>
          <w:b/>
          <w:noProof/>
          <w:lang w:eastAsia="fr-BE"/>
        </w:rPr>
        <w:t>you</w:t>
      </w:r>
      <w:r w:rsidRPr="00C45A7D">
        <w:rPr>
          <w:b/>
          <w:noProof/>
          <w:lang w:eastAsia="fr-BE"/>
        </w:rPr>
        <w:t xml:space="preserve"> contact if </w:t>
      </w:r>
      <w:r w:rsidR="00E259D2" w:rsidRPr="00C45A7D">
        <w:rPr>
          <w:b/>
          <w:noProof/>
          <w:lang w:eastAsia="fr-BE"/>
        </w:rPr>
        <w:t>you</w:t>
      </w:r>
      <w:r w:rsidRPr="00C45A7D">
        <w:rPr>
          <w:b/>
          <w:noProof/>
          <w:lang w:eastAsia="fr-BE"/>
        </w:rPr>
        <w:t xml:space="preserve"> have queries or complaints?</w:t>
      </w:r>
    </w:p>
    <w:p w:rsidR="00496414" w:rsidRPr="00C45A7D" w:rsidRDefault="00496414" w:rsidP="00861828">
      <w:pPr>
        <w:rPr>
          <w:noProof/>
          <w:lang w:eastAsia="fr-BE"/>
        </w:rPr>
      </w:pPr>
    </w:p>
    <w:p w:rsidR="00496414" w:rsidRPr="001B7137" w:rsidRDefault="00496414" w:rsidP="00861828">
      <w:r w:rsidRPr="00C45A7D">
        <w:rPr>
          <w:noProof/>
          <w:lang w:eastAsia="fr-BE"/>
        </w:rPr>
        <w:t xml:space="preserve">If you have any further questions about the processing of your personal data, please contact the </w:t>
      </w:r>
      <w:r w:rsidR="00506208" w:rsidRPr="00C45A7D">
        <w:rPr>
          <w:noProof/>
          <w:lang w:eastAsia="fr-BE"/>
        </w:rPr>
        <w:t>unit in charge of the processing of your personal data</w:t>
      </w:r>
      <w:r w:rsidRPr="00C45A7D">
        <w:rPr>
          <w:noProof/>
          <w:lang w:eastAsia="fr-BE"/>
        </w:rPr>
        <w:t xml:space="preserve">, </w:t>
      </w:r>
      <w:r w:rsidR="00E30F30">
        <w:t>(</w:t>
      </w:r>
      <w:r w:rsidR="00E30F30" w:rsidRPr="13A5B817">
        <w:rPr>
          <w:color w:val="0000FF"/>
          <w:u w:val="single"/>
        </w:rPr>
        <w:t>secu@eesc.europa.eu</w:t>
      </w:r>
      <w:r w:rsidR="00E30F30" w:rsidRPr="13A5B817">
        <w:rPr>
          <w:color w:val="0070C0"/>
        </w:rPr>
        <w:t>)</w:t>
      </w:r>
      <w:r w:rsidR="00E30F30">
        <w:t>.</w:t>
      </w:r>
      <w:r w:rsidR="00A23421" w:rsidRPr="00C45A7D">
        <w:rPr>
          <w:noProof/>
          <w:lang w:eastAsia="fr-BE"/>
        </w:rPr>
        <w:t xml:space="preserve">). </w:t>
      </w:r>
      <w:r w:rsidRPr="00C45A7D">
        <w:rPr>
          <w:noProof/>
          <w:lang w:eastAsia="fr-BE"/>
        </w:rPr>
        <w:t xml:space="preserve">You may also contact the </w:t>
      </w:r>
      <w:r w:rsidRPr="00C45A7D">
        <w:rPr>
          <w:lang w:eastAsia="fr-BE"/>
        </w:rPr>
        <w:t xml:space="preserve">EESC </w:t>
      </w:r>
      <w:r w:rsidRPr="00C45A7D">
        <w:rPr>
          <w:noProof/>
          <w:lang w:eastAsia="fr-BE"/>
        </w:rPr>
        <w:t>Data Protection Officer</w:t>
      </w:r>
      <w:r w:rsidRPr="001B7137">
        <w:t xml:space="preserve"> (</w:t>
      </w:r>
      <w:hyperlink r:id="rId22" w:history="1">
        <w:r w:rsidRPr="001B7137">
          <w:rPr>
            <w:rStyle w:val="Hyperlink"/>
          </w:rPr>
          <w:t>data.protection@eesc.europa.eu</w:t>
        </w:r>
      </w:hyperlink>
      <w:r w:rsidRPr="001B7137">
        <w:t xml:space="preserve">) and/or the </w:t>
      </w:r>
      <w:hyperlink r:id="rId23" w:history="1">
        <w:r w:rsidRPr="001B7137">
          <w:rPr>
            <w:rStyle w:val="Hyperlink"/>
          </w:rPr>
          <w:t>European Data Protection Supervisor</w:t>
        </w:r>
      </w:hyperlink>
      <w:r w:rsidRPr="001B7137">
        <w:t xml:space="preserve"> (</w:t>
      </w:r>
      <w:hyperlink r:id="rId24" w:history="1">
        <w:r w:rsidRPr="001B7137">
          <w:rPr>
            <w:rStyle w:val="Hyperlink"/>
          </w:rPr>
          <w:t>edps@edps.europa.eu</w:t>
        </w:r>
      </w:hyperlink>
      <w:r w:rsidRPr="001B7137">
        <w:t>)</w:t>
      </w:r>
      <w:r w:rsidR="004433D9" w:rsidRPr="001B7137">
        <w:t xml:space="preserve"> </w:t>
      </w:r>
      <w:r w:rsidR="004433D9" w:rsidRPr="00C45A7D">
        <w:rPr>
          <w:noProof/>
          <w:lang w:eastAsia="fr-BE"/>
        </w:rPr>
        <w:t>at any time</w:t>
      </w:r>
      <w:r w:rsidRPr="001B7137">
        <w:t>.</w:t>
      </w:r>
    </w:p>
    <w:p w:rsidR="00647215" w:rsidRPr="001B7137" w:rsidRDefault="00647215" w:rsidP="00861828"/>
    <w:sectPr w:rsidR="00647215" w:rsidRPr="001B7137" w:rsidSect="00BF1DD0">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57" w:rsidRDefault="00EC0757">
      <w:pPr>
        <w:spacing w:line="240" w:lineRule="auto"/>
      </w:pPr>
      <w:r>
        <w:separator/>
      </w:r>
    </w:p>
  </w:endnote>
  <w:endnote w:type="continuationSeparator" w:id="0">
    <w:p w:rsidR="00EC0757" w:rsidRDefault="00EC0757">
      <w:pPr>
        <w:spacing w:line="240" w:lineRule="auto"/>
      </w:pPr>
      <w:r>
        <w:continuationSeparator/>
      </w:r>
    </w:p>
  </w:endnote>
  <w:endnote w:type="continuationNotice" w:id="1">
    <w:p w:rsidR="00EC0757" w:rsidRDefault="00EC07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5" w:rsidRPr="00BF1DD0" w:rsidRDefault="00523645" w:rsidP="00BF1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6A" w:rsidRPr="00BF1DD0" w:rsidRDefault="0008484B" w:rsidP="00BF1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5" w:rsidRPr="00BF1DD0" w:rsidRDefault="00523645" w:rsidP="00BF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57" w:rsidRDefault="00EC0757">
      <w:pPr>
        <w:spacing w:line="240" w:lineRule="auto"/>
      </w:pPr>
      <w:r>
        <w:separator/>
      </w:r>
    </w:p>
  </w:footnote>
  <w:footnote w:type="continuationSeparator" w:id="0">
    <w:p w:rsidR="00EC0757" w:rsidRDefault="00EC0757">
      <w:pPr>
        <w:spacing w:line="240" w:lineRule="auto"/>
      </w:pPr>
      <w:r>
        <w:continuationSeparator/>
      </w:r>
    </w:p>
  </w:footnote>
  <w:footnote w:type="continuationNotice" w:id="1">
    <w:p w:rsidR="00EC0757" w:rsidRDefault="00EC07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5" w:rsidRPr="00BF1DD0" w:rsidRDefault="00523645" w:rsidP="00BF1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5" w:rsidRPr="00BF1DD0" w:rsidRDefault="00523645" w:rsidP="00BF1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5" w:rsidRPr="00BF1DD0" w:rsidRDefault="00523645" w:rsidP="00BF1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23177B"/>
    <w:multiLevelType w:val="hybridMultilevel"/>
    <w:tmpl w:val="168E952C"/>
    <w:lvl w:ilvl="0" w:tplc="F1EC7B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4"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5"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0"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AF8430A"/>
    <w:multiLevelType w:val="hybridMultilevel"/>
    <w:tmpl w:val="AA82BE1E"/>
    <w:lvl w:ilvl="0" w:tplc="4D8A0A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6"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8DD1AAE"/>
    <w:multiLevelType w:val="singleLevel"/>
    <w:tmpl w:val="43AEC96A"/>
    <w:lvl w:ilvl="0">
      <w:start w:val="1"/>
      <w:numFmt w:val="decimal"/>
      <w:lvlText w:val="%1."/>
      <w:lvlJc w:val="left"/>
      <w:pPr>
        <w:ind w:left="360" w:hanging="360"/>
      </w:pPr>
      <w:rPr>
        <w:rFonts w:hint="default"/>
      </w:rPr>
    </w:lvl>
  </w:abstractNum>
  <w:num w:numId="1">
    <w:abstractNumId w:val="0"/>
  </w:num>
  <w:num w:numId="2">
    <w:abstractNumId w:val="27"/>
  </w:num>
  <w:num w:numId="3">
    <w:abstractNumId w:val="2"/>
  </w:num>
  <w:num w:numId="4">
    <w:abstractNumId w:val="23"/>
  </w:num>
  <w:num w:numId="5">
    <w:abstractNumId w:val="24"/>
  </w:num>
  <w:num w:numId="6">
    <w:abstractNumId w:val="4"/>
  </w:num>
  <w:num w:numId="7">
    <w:abstractNumId w:val="16"/>
  </w:num>
  <w:num w:numId="8">
    <w:abstractNumId w:val="8"/>
  </w:num>
  <w:num w:numId="9">
    <w:abstractNumId w:val="26"/>
  </w:num>
  <w:num w:numId="10">
    <w:abstractNumId w:val="10"/>
  </w:num>
  <w:num w:numId="11">
    <w:abstractNumId w:val="11"/>
  </w:num>
  <w:num w:numId="12">
    <w:abstractNumId w:val="18"/>
  </w:num>
  <w:num w:numId="13">
    <w:abstractNumId w:val="3"/>
  </w:num>
  <w:num w:numId="14">
    <w:abstractNumId w:val="21"/>
  </w:num>
  <w:num w:numId="15">
    <w:abstractNumId w:val="17"/>
  </w:num>
  <w:num w:numId="16">
    <w:abstractNumId w:val="12"/>
  </w:num>
  <w:num w:numId="17">
    <w:abstractNumId w:val="7"/>
  </w:num>
  <w:num w:numId="18">
    <w:abstractNumId w:val="6"/>
  </w:num>
  <w:num w:numId="19">
    <w:abstractNumId w:val="9"/>
  </w:num>
  <w:num w:numId="20">
    <w:abstractNumId w:val="25"/>
  </w:num>
  <w:num w:numId="21">
    <w:abstractNumId w:val="5"/>
  </w:num>
  <w:num w:numId="22">
    <w:abstractNumId w:val="22"/>
  </w:num>
  <w:num w:numId="23">
    <w:abstractNumId w:val="13"/>
  </w:num>
  <w:num w:numId="24">
    <w:abstractNumId w:val="28"/>
  </w:num>
  <w:num w:numId="25">
    <w:abstractNumId w:val="19"/>
  </w:num>
  <w:num w:numId="26">
    <w:abstractNumId w:val="20"/>
  </w:num>
  <w:num w:numId="27">
    <w:abstractNumId w:val="14"/>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4"/>
    <w:rsid w:val="000314FF"/>
    <w:rsid w:val="000743E2"/>
    <w:rsid w:val="0008440D"/>
    <w:rsid w:val="0008484B"/>
    <w:rsid w:val="000B2FC4"/>
    <w:rsid w:val="000C6B50"/>
    <w:rsid w:val="000C6BD1"/>
    <w:rsid w:val="000E0BE6"/>
    <w:rsid w:val="000E7B64"/>
    <w:rsid w:val="00132DF9"/>
    <w:rsid w:val="00137552"/>
    <w:rsid w:val="001A2060"/>
    <w:rsid w:val="001A4A0B"/>
    <w:rsid w:val="001B7137"/>
    <w:rsid w:val="001D1C0A"/>
    <w:rsid w:val="001E766F"/>
    <w:rsid w:val="001F04B9"/>
    <w:rsid w:val="001F22A8"/>
    <w:rsid w:val="002102EC"/>
    <w:rsid w:val="0021094E"/>
    <w:rsid w:val="0023326A"/>
    <w:rsid w:val="00260118"/>
    <w:rsid w:val="002764C6"/>
    <w:rsid w:val="00277568"/>
    <w:rsid w:val="00294298"/>
    <w:rsid w:val="002A436F"/>
    <w:rsid w:val="002A675F"/>
    <w:rsid w:val="002E0DB0"/>
    <w:rsid w:val="002F7670"/>
    <w:rsid w:val="003151BE"/>
    <w:rsid w:val="00323C6C"/>
    <w:rsid w:val="00337D75"/>
    <w:rsid w:val="003523ED"/>
    <w:rsid w:val="00393E02"/>
    <w:rsid w:val="003B3BD8"/>
    <w:rsid w:val="003B48EA"/>
    <w:rsid w:val="003B773D"/>
    <w:rsid w:val="003E0319"/>
    <w:rsid w:val="003E44D1"/>
    <w:rsid w:val="003E7775"/>
    <w:rsid w:val="003F0090"/>
    <w:rsid w:val="00420195"/>
    <w:rsid w:val="004433D9"/>
    <w:rsid w:val="00496414"/>
    <w:rsid w:val="004C1332"/>
    <w:rsid w:val="004C3DAA"/>
    <w:rsid w:val="004C46B7"/>
    <w:rsid w:val="004D40CD"/>
    <w:rsid w:val="00506208"/>
    <w:rsid w:val="00523645"/>
    <w:rsid w:val="0058729B"/>
    <w:rsid w:val="00587B8C"/>
    <w:rsid w:val="005C03BA"/>
    <w:rsid w:val="005F1B46"/>
    <w:rsid w:val="006121C8"/>
    <w:rsid w:val="006124D9"/>
    <w:rsid w:val="00615064"/>
    <w:rsid w:val="006161E7"/>
    <w:rsid w:val="00623D5A"/>
    <w:rsid w:val="00647215"/>
    <w:rsid w:val="00672F21"/>
    <w:rsid w:val="00675C75"/>
    <w:rsid w:val="006962B9"/>
    <w:rsid w:val="006A0B54"/>
    <w:rsid w:val="006C7993"/>
    <w:rsid w:val="006D254C"/>
    <w:rsid w:val="006E2287"/>
    <w:rsid w:val="006E7FE2"/>
    <w:rsid w:val="00703F00"/>
    <w:rsid w:val="00735B06"/>
    <w:rsid w:val="00743576"/>
    <w:rsid w:val="00756662"/>
    <w:rsid w:val="007642C2"/>
    <w:rsid w:val="007B39A6"/>
    <w:rsid w:val="007F1960"/>
    <w:rsid w:val="007F5E71"/>
    <w:rsid w:val="00815231"/>
    <w:rsid w:val="00826449"/>
    <w:rsid w:val="00852853"/>
    <w:rsid w:val="00861828"/>
    <w:rsid w:val="008C6012"/>
    <w:rsid w:val="0090242B"/>
    <w:rsid w:val="00907876"/>
    <w:rsid w:val="00926B63"/>
    <w:rsid w:val="00932959"/>
    <w:rsid w:val="00956C5F"/>
    <w:rsid w:val="00963BB2"/>
    <w:rsid w:val="00963BBC"/>
    <w:rsid w:val="009C519F"/>
    <w:rsid w:val="009E666C"/>
    <w:rsid w:val="00A067D2"/>
    <w:rsid w:val="00A15850"/>
    <w:rsid w:val="00A23421"/>
    <w:rsid w:val="00A316AE"/>
    <w:rsid w:val="00A47053"/>
    <w:rsid w:val="00A47381"/>
    <w:rsid w:val="00A57839"/>
    <w:rsid w:val="00A60993"/>
    <w:rsid w:val="00A71E1F"/>
    <w:rsid w:val="00A739BD"/>
    <w:rsid w:val="00AA3129"/>
    <w:rsid w:val="00AA63B9"/>
    <w:rsid w:val="00AB7617"/>
    <w:rsid w:val="00AC3623"/>
    <w:rsid w:val="00AC50E2"/>
    <w:rsid w:val="00AD3937"/>
    <w:rsid w:val="00AF7659"/>
    <w:rsid w:val="00B11215"/>
    <w:rsid w:val="00B34EB8"/>
    <w:rsid w:val="00B45130"/>
    <w:rsid w:val="00B536E7"/>
    <w:rsid w:val="00B62F27"/>
    <w:rsid w:val="00B73579"/>
    <w:rsid w:val="00B930A1"/>
    <w:rsid w:val="00BA3101"/>
    <w:rsid w:val="00BC0729"/>
    <w:rsid w:val="00BC442F"/>
    <w:rsid w:val="00BD0AA2"/>
    <w:rsid w:val="00BF1DD0"/>
    <w:rsid w:val="00C031BD"/>
    <w:rsid w:val="00C03AFD"/>
    <w:rsid w:val="00C041A7"/>
    <w:rsid w:val="00C06478"/>
    <w:rsid w:val="00C264D6"/>
    <w:rsid w:val="00C33EE3"/>
    <w:rsid w:val="00C45A7D"/>
    <w:rsid w:val="00C64470"/>
    <w:rsid w:val="00CB1C84"/>
    <w:rsid w:val="00CB33BE"/>
    <w:rsid w:val="00CD78DE"/>
    <w:rsid w:val="00D06DDD"/>
    <w:rsid w:val="00D210EA"/>
    <w:rsid w:val="00D229E0"/>
    <w:rsid w:val="00D445F5"/>
    <w:rsid w:val="00D51BF0"/>
    <w:rsid w:val="00D5757C"/>
    <w:rsid w:val="00D62299"/>
    <w:rsid w:val="00D64933"/>
    <w:rsid w:val="00D650B9"/>
    <w:rsid w:val="00D84E51"/>
    <w:rsid w:val="00D940CA"/>
    <w:rsid w:val="00DC4C83"/>
    <w:rsid w:val="00DD4ECF"/>
    <w:rsid w:val="00DE2423"/>
    <w:rsid w:val="00DF38AB"/>
    <w:rsid w:val="00E028F3"/>
    <w:rsid w:val="00E064AD"/>
    <w:rsid w:val="00E116EC"/>
    <w:rsid w:val="00E259D2"/>
    <w:rsid w:val="00E30F30"/>
    <w:rsid w:val="00E31928"/>
    <w:rsid w:val="00E34E1F"/>
    <w:rsid w:val="00E4630E"/>
    <w:rsid w:val="00E53C76"/>
    <w:rsid w:val="00E57C0C"/>
    <w:rsid w:val="00E72D91"/>
    <w:rsid w:val="00E76209"/>
    <w:rsid w:val="00E90A96"/>
    <w:rsid w:val="00EB6995"/>
    <w:rsid w:val="00EC0757"/>
    <w:rsid w:val="00ED392C"/>
    <w:rsid w:val="00ED4EA7"/>
    <w:rsid w:val="00ED7018"/>
    <w:rsid w:val="00EE5731"/>
    <w:rsid w:val="00F40C75"/>
    <w:rsid w:val="00FA76E9"/>
    <w:rsid w:val="00FC1719"/>
    <w:rsid w:val="00FC2A50"/>
    <w:rsid w:val="00FC7B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A4C72D-6733-47A4-B36C-E0B22B28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n-GB"/>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n-GB"/>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n-GB"/>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n-GB"/>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n-GB"/>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n-GB"/>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n-US"/>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EN/TXT/PDF/?uri=CELEX:32018R1725&amp;from=EN" TargetMode="External"/><Relationship Id="rId18" Type="http://schemas.openxmlformats.org/officeDocument/2006/relationships/hyperlink" Target="https://secure.edps.europa.eu/EDPSWEB/webdav/site/mySite/shared/Documents/Supervision/Guidelines/10-03-17_Video-surveillance_Guidelines_EN.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dps@edps.europa.eu" TargetMode="External"/><Relationship Id="rId7" Type="http://schemas.openxmlformats.org/officeDocument/2006/relationships/webSettings" Target="webSettings.xml"/><Relationship Id="rId12" Type="http://schemas.openxmlformats.org/officeDocument/2006/relationships/hyperlink" Target="https://eur-lex.europa.eu/legal-content/EN/TXT/PDF/?uri=CELEX:32018R1725&amp;from=EN" TargetMode="External"/><Relationship Id="rId17" Type="http://schemas.openxmlformats.org/officeDocument/2006/relationships/hyperlink" Target="https://secure.edps.europa.eu/EDPSWEB/webdav/site/mySite/shared/Documents/Supervision/Guidelines/10-03-17_Video-surveillance_Guidelines_EN.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edps.europa.eu/EDPSWEB/webdav/site/mySite/shared/Documents/Supervision/Guidelines/10-03-17_Video-surveillance_Guidelines_EN.pdf" TargetMode="External"/><Relationship Id="rId20" Type="http://schemas.openxmlformats.org/officeDocument/2006/relationships/hyperlink" Target="mailto:secu@eesc.europa.e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edps@edps.europa.e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ecure.edps.europa.eu/EDPSWEB/webdav/site/mySite/shared/Documents/Supervision/Guidelines/10-03-17_Video-surveillance_Guidelines_EN.pdf" TargetMode="External"/><Relationship Id="rId23" Type="http://schemas.openxmlformats.org/officeDocument/2006/relationships/hyperlink" Target="http://edps.europa.eu/" TargetMode="External"/><Relationship Id="rId28"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s://secure.edps.europa.eu/EDPSWEB/webdav/site/mySite/shared/Documents/Supervision/Guidelines/10-03-17_Video-surveillance_Guidelines_EN.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edps.europa.eu/EDPSWEB/webdav/site/mySite/shared/Documents/Supervision/Guidelines/10-03-17_Video-surveillance_Guidelines_EN.pdf" TargetMode="External"/><Relationship Id="rId22" Type="http://schemas.openxmlformats.org/officeDocument/2006/relationships/hyperlink" Target="mailto:data.protection@eesc.europa.eu"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ESC Intranet Decision Document Content Type" ma:contentTypeID="0x010100B85EA8B0E0F14FF991E573FFDAD6900000B85EA8B1E1C14EC871E321ABDAB49004002BDDF7E48C65B245BC0F7DB30F5D6240" ma:contentTypeVersion="16" ma:contentTypeDescription="EESC Decision Document Content Type" ma:contentTypeScope="" ma:versionID="0333573b47ac6eb0342e399ab1f590ed">
  <xsd:schema xmlns:xsd="http://www.w3.org/2001/XMLSchema" xmlns:xs="http://www.w3.org/2001/XMLSchema" xmlns:p="http://schemas.microsoft.com/office/2006/metadata/properties" xmlns:ns2="be5631b6-5d81-4fc3-8bce-54100bda3574" xmlns:ns3="8925a5a1-ae4a-4fd1-9d36-e544c614aa2f" xmlns:ns4="http://schemas.microsoft.com/sharepoint/v4" xmlns:ns5="5d0a19b5-9ec2-4a50-b920-c152286d37ac" targetNamespace="http://schemas.microsoft.com/office/2006/metadata/properties" ma:root="true" ma:fieldsID="0b0d3db4de459dbc25c9ef69c7dd74fd" ns2:_="" ns3:_="" ns4:_="" ns5:_="">
    <xsd:import namespace="be5631b6-5d81-4fc3-8bce-54100bda3574"/>
    <xsd:import namespace="8925a5a1-ae4a-4fd1-9d36-e544c614aa2f"/>
    <xsd:import namespace="http://schemas.microsoft.com/sharepoint/v4"/>
    <xsd:import namespace="5d0a19b5-9ec2-4a50-b920-c152286d37ac"/>
    <xsd:element name="properties">
      <xsd:complexType>
        <xsd:sequence>
          <xsd:element name="documentManagement">
            <xsd:complexType>
              <xsd:all>
                <xsd:element ref="ns2:EESCDocumentTitleEN" minOccurs="0"/>
                <xsd:element ref="ns2:EESCDocumentTitleFR" minOccurs="0"/>
                <xsd:element ref="ns2:EESCDocumentSubtitleEN" minOccurs="0"/>
                <xsd:element ref="ns2:EESCDocumentSubtitleFR" minOccurs="0"/>
                <xsd:element ref="ns2:EESCDocumentLanguage" minOccurs="0"/>
                <xsd:element ref="ns2:EESCAbstractEN" minOccurs="0"/>
                <xsd:element ref="ns2:EESCAbstractFR" minOccurs="0"/>
                <xsd:element ref="ns2:EESCDocumentSortOrder" minOccurs="0"/>
                <xsd:element ref="ns2:kb6391ced37b48e7b8d8bf36654806b3" minOccurs="0"/>
                <xsd:element ref="ns2:TaxCatchAll" minOccurs="0"/>
                <xsd:element ref="ns2:TaxCatchAllLabel" minOccurs="0"/>
                <xsd:element ref="ns2:EESCDecisionNumber" minOccurs="0"/>
                <xsd:element ref="ns2:EESCDecisionEntryInForce" minOccurs="0"/>
                <xsd:element ref="ns2:EESCDecisionPublicationDate" minOccurs="0"/>
                <xsd:element ref="ns2:f771e245770a4291871e6eda99aa83f7" minOccurs="0"/>
                <xsd:element ref="ns3:kb591c9e813447f79d52f911146e1e93" minOccurs="0"/>
                <xsd:element ref="ns2:f63f70ecaa7045529a6c1c36eee6ae4a" minOccurs="0"/>
                <xsd:element ref="ns2:a25935c57f394befb28598c841abebd2" minOccurs="0"/>
                <xsd:element ref="ns2:e9bd31856ca3416783fad5b473c0cbcf" minOccurs="0"/>
                <xsd:element ref="ns2:EESCWebpartDescriptionFR" minOccurs="0"/>
                <xsd:element ref="ns2:EESCWebpartDescriptionEN" minOccurs="0"/>
                <xsd:element ref="ns2:p1e33a4286104e35b50e9a82123e5bb9" minOccurs="0"/>
                <xsd:element ref="ns2:EESCLegalBasis" minOccurs="0"/>
                <xsd:element ref="ns2:Target_x0020_group" minOccurs="0"/>
                <xsd:element ref="ns2:EESCRepeals" minOccurs="0"/>
                <xsd:element ref="ns2:p4cc95f7838144738d31897a3c221961"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31b6-5d81-4fc3-8bce-54100bda3574" elementFormDefault="qualified">
    <xsd:import namespace="http://schemas.microsoft.com/office/2006/documentManagement/types"/>
    <xsd:import namespace="http://schemas.microsoft.com/office/infopath/2007/PartnerControls"/>
    <xsd:element name="EESCDocumentTitleEN" ma:index="2" nillable="true" ma:displayName="TitleEN" ma:internalName="EESCDocumentTitleEN">
      <xsd:simpleType>
        <xsd:restriction base="dms:Text"/>
      </xsd:simpleType>
    </xsd:element>
    <xsd:element name="EESCDocumentTitleFR" ma:index="3" nillable="true" ma:displayName="Titre" ma:internalName="EESCDocumentTitleFR">
      <xsd:simpleType>
        <xsd:restriction base="dms:Text"/>
      </xsd:simpleType>
    </xsd:element>
    <xsd:element name="EESCDocumentSubtitleEN" ma:index="4" nillable="true" ma:displayName="Document subtitle" ma:internalName="EESCDocumentSubtitleEN">
      <xsd:simpleType>
        <xsd:restriction base="dms:Text"/>
      </xsd:simpleType>
    </xsd:element>
    <xsd:element name="EESCDocumentSubtitleFR" ma:index="5" nillable="true" ma:displayName="Document sous-titre" ma:internalName="EESCDocumentSubtitleFR">
      <xsd:simpleType>
        <xsd:restriction base="dms:Text"/>
      </xsd:simpleType>
    </xsd:element>
    <xsd:element name="EESCDocumentLanguage" ma:index="6" nillable="true" ma:displayName="Language" ma:default="EN" ma:format="Dropdown" ma:internalName="EESCDocumentLanguage">
      <xsd:simpleType>
        <xsd:restriction base="dms:Choice">
          <xsd:enumeration value="EN"/>
          <xsd:enumeration value="FR"/>
          <xsd:enumeration value="BG"/>
          <xsd:enumeration value="CS"/>
          <xsd:enumeration value="DA"/>
          <xsd:enumeration value="DE"/>
          <xsd:enumeration value="EL"/>
          <xsd:enumeration value="ES"/>
          <xsd:enumeration value="ET"/>
          <xsd:enumeration value="FI"/>
          <xsd:enumeration value="GA"/>
          <xsd:enumeration value="HR"/>
          <xsd:enumeration value="HU"/>
          <xsd:enumeration value="IS"/>
          <xsd:enumeration value="IT"/>
          <xsd:enumeration value="LT"/>
          <xsd:enumeration value="LV"/>
          <xsd:enumeration value="MT"/>
          <xsd:enumeration value="NL"/>
          <xsd:enumeration value="PL"/>
          <xsd:enumeration value="PT"/>
          <xsd:enumeration value="RO"/>
          <xsd:enumeration value="SK"/>
          <xsd:enumeration value="SL"/>
          <xsd:enumeration value="SV"/>
          <xsd:enumeration value="EN-FR"/>
          <xsd:enumeration value="FR-EN"/>
          <xsd:enumeration value="FR-NL"/>
          <xsd:enumeration value="EN-FR-DE"/>
          <xsd:enumeration value="All languages"/>
        </xsd:restriction>
      </xsd:simpleType>
    </xsd:element>
    <xsd:element name="EESCAbstractEN" ma:index="7" nillable="true" ma:displayName="Document Abstract EN" ma:internalName="EESCAbstractEN">
      <xsd:simpleType>
        <xsd:restriction base="dms:Unknown"/>
      </xsd:simpleType>
    </xsd:element>
    <xsd:element name="EESCAbstractFR" ma:index="8" nillable="true" ma:displayName="Document Abstract FR" ma:internalName="EESCAbstractFR">
      <xsd:simpleType>
        <xsd:restriction base="dms:Unknown"/>
      </xsd:simpleType>
    </xsd:element>
    <xsd:element name="EESCDocumentSortOrder" ma:index="10" nillable="true" ma:displayName="Sort Order" ma:decimals="0" ma:internalName="EESCDocumentSortOrder">
      <xsd:simpleType>
        <xsd:restriction base="dms:Number"/>
      </xsd:simpleType>
    </xsd:element>
    <xsd:element name="kb6391ced37b48e7b8d8bf36654806b3" ma:index="14" nillable="true" ma:taxonomy="true" ma:internalName="kb6391ced37b48e7b8d8bf36654806b3" ma:taxonomyFieldName="EESCDocumentClassification" ma:displayName="Document Classification" ma:default="" ma:fieldId="{4b6391ce-d37b-48e7-b8d8-bf36654806b3}" ma:sspId="5f31ad4c-3d7b-45f8-9964-972862d03e25" ma:termSetId="f4a2c8fb-3bcd-4603-8c2b-00955e755e0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022b051-9399-497c-add5-45d24229fbe5}" ma:internalName="TaxCatchAll" ma:showField="CatchAllData"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022b051-9399-497c-add5-45d24229fbe5}" ma:internalName="TaxCatchAllLabel" ma:readOnly="true" ma:showField="CatchAllDataLabel"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EESCDecisionNumber" ma:index="19" nillable="true" ma:displayName="Decision number" ma:internalName="EESCDecisionNumber">
      <xsd:simpleType>
        <xsd:restriction base="dms:Text"/>
      </xsd:simpleType>
    </xsd:element>
    <xsd:element name="EESCDecisionEntryInForce" ma:index="20" nillable="true" ma:displayName="Entry in to force" ma:format="DateOnly" ma:internalName="EESCDecisionEntryInForce">
      <xsd:simpleType>
        <xsd:restriction base="dms:DateTime"/>
      </xsd:simpleType>
    </xsd:element>
    <xsd:element name="EESCDecisionPublicationDate" ma:index="21" nillable="true" ma:displayName="Publication Date" ma:internalName="EESCDecisionPublicationDate">
      <xsd:simpleType>
        <xsd:restriction base="dms:DateTime"/>
      </xsd:simpleType>
    </xsd:element>
    <xsd:element name="f771e245770a4291871e6eda99aa83f7" ma:index="22" nillable="true" ma:taxonomy="true" ma:internalName="f771e245770a4291871e6eda99aa83f7" ma:taxonomyFieldName="EESCDecisionBasis" ma:displayName="Decision Basis" ma:default="" ma:fieldId="{f771e245-770a-4291-871e-6eda99aa83f7}" ma:sspId="5f31ad4c-3d7b-45f8-9964-972862d03e25" ma:termSetId="3c9f54e8-5c7a-4b84-b747-658d2834691b" ma:anchorId="00000000-0000-0000-0000-000000000000" ma:open="false" ma:isKeyword="false">
      <xsd:complexType>
        <xsd:sequence>
          <xsd:element ref="pc:Terms" minOccurs="0" maxOccurs="1"/>
        </xsd:sequence>
      </xsd:complexType>
    </xsd:element>
    <xsd:element name="f63f70ecaa7045529a6c1c36eee6ae4a" ma:index="26" nillable="true" ma:taxonomy="true" ma:internalName="f63f70ecaa7045529a6c1c36eee6ae4a" ma:taxonomyFieldName="EESCWebpart" ma:displayName="Webpart" ma:default="" ma:fieldId="{f63f70ec-aa70-4552-9a6c-1c36eee6ae4a}" ma:sspId="5f31ad4c-3d7b-45f8-9964-972862d03e25" ma:termSetId="0a9bb8db-7a33-4b5d-b277-5759b0392935" ma:anchorId="00000000-0000-0000-0000-000000000000" ma:open="false" ma:isKeyword="false">
      <xsd:complexType>
        <xsd:sequence>
          <xsd:element ref="pc:Terms" minOccurs="0" maxOccurs="1"/>
        </xsd:sequence>
      </xsd:complexType>
    </xsd:element>
    <xsd:element name="a25935c57f394befb28598c841abebd2" ma:index="28" nillable="true" ma:taxonomy="true" ma:internalName="a25935c57f394befb28598c841abebd2" ma:taxonomyFieldName="EESCTopic" ma:displayName="EESC Topic" ma:default="" ma:fieldId="{a25935c5-7f39-4bef-b285-98c841abebd2}"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9bd31856ca3416783fad5b473c0cbcf" ma:index="30" nillable="true" ma:taxonomy="true" ma:internalName="e9bd31856ca3416783fad5b473c0cbcf" ma:taxonomyFieldName="EESCUnit" ma:displayName="EESC Unit" ma:default="" ma:fieldId="{e9bd3185-6ca3-4167-83fa-d5b473c0cbcf}"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EESCWebpartDescriptionFR" ma:index="32" nillable="true" ma:displayName="WebpartDescription FR" ma:internalName="EESCWebpartDescriptionFR">
      <xsd:simpleType>
        <xsd:restriction base="dms:Unknown"/>
      </xsd:simpleType>
    </xsd:element>
    <xsd:element name="EESCWebpartDescriptionEN" ma:index="33" nillable="true" ma:displayName="WebpartDescription EN" ma:internalName="EESCWebpartDescriptionEN">
      <xsd:simpleType>
        <xsd:restriction base="dms:Unknown"/>
      </xsd:simpleType>
    </xsd:element>
    <xsd:element name="p1e33a4286104e35b50e9a82123e5bb9" ma:index="34" nillable="true" ma:taxonomy="true" ma:internalName="p1e33a4286104e35b50e9a82123e5bb9" ma:taxonomyFieldName="EESCAdditionalTopics" ma:displayName="EESC Additional Topics" ma:default="" ma:fieldId="{91e33a42-8610-4e35-b50e-9a82123e5bb9}" ma:taxonomyMulti="true"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ESCLegalBasis" ma:index="36" nillable="true" ma:displayName="Legal basis" ma:internalName="EESCLegalBasis">
      <xsd:simpleType>
        <xsd:restriction base="dms:Note">
          <xsd:maxLength value="255"/>
        </xsd:restriction>
      </xsd:simpleType>
    </xsd:element>
    <xsd:element name="Target_x0020_group" ma:index="37" nillable="true" ma:displayName="Target group" ma:description="Target audience groups at EESC" ma:format="RadioButtons" ma:internalName="Target_x0020_group">
      <xsd:simpleType>
        <xsd:restriction base="dms:Choice">
          <xsd:enumeration value="Staff"/>
          <xsd:enumeration value="Members"/>
        </xsd:restriction>
      </xsd:simpleType>
    </xsd:element>
    <xsd:element name="EESCRepeals" ma:index="38" nillable="true" ma:displayName="Repeals" ma:internalName="EESCRepeals">
      <xsd:simpleType>
        <xsd:restriction base="dms:Text"/>
      </xsd:simpleType>
    </xsd:element>
    <xsd:element name="p4cc95f7838144738d31897a3c221961" ma:index="39" nillable="true" ma:taxonomy="true" ma:internalName="p4cc95f7838144738d31897a3c221961" ma:taxonomyFieldName="EESCDirectorate" ma:displayName="EESC Directorate" ma:default="" ma:fieldId="{94cc95f7-8381-4473-8d31-897a3c221961}" ma:sspId="5f31ad4c-3d7b-45f8-9964-972862d03e25" ma:termSetId="b890e109-10ba-45c7-86a2-89bc4ba82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5a5a1-ae4a-4fd1-9d36-e544c614aa2f" elementFormDefault="qualified">
    <xsd:import namespace="http://schemas.microsoft.com/office/2006/documentManagement/types"/>
    <xsd:import namespace="http://schemas.microsoft.com/office/infopath/2007/PartnerControls"/>
    <xsd:element name="kb591c9e813447f79d52f911146e1e93" ma:index="25" nillable="true" ma:displayName="man-meta-dir-to-transfer_0" ma:hidden="true" ma:internalName="kb591c9e813447f79d52f911146e1e9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a19b5-9ec2-4a50-b920-c152286d37ac" elementFormDefault="qualified">
    <xsd:import namespace="http://schemas.microsoft.com/office/2006/documentManagement/types"/>
    <xsd:import namespace="http://schemas.microsoft.com/office/infopath/2007/PartnerControls"/>
    <xsd:element name="SharedWithUsers" ma:index="4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ESCDocumentSubtitleFR xmlns="be5631b6-5d81-4fc3-8bce-54100bda3574" xsi:nil="true"/>
    <EESCAbstractEN xmlns="be5631b6-5d81-4fc3-8bce-54100bda3574" xsi:nil="true"/>
    <EESCAbstractFR xmlns="be5631b6-5d81-4fc3-8bce-54100bda3574" xsi:nil="true"/>
    <kb6391ced37b48e7b8d8bf36654806b3 xmlns="be5631b6-5d81-4fc3-8bce-54100bda3574">
      <Terms xmlns="http://schemas.microsoft.com/office/infopath/2007/PartnerControls"/>
    </kb6391ced37b48e7b8d8bf36654806b3>
    <f63f70ecaa7045529a6c1c36eee6ae4a xmlns="be5631b6-5d81-4fc3-8bce-54100bda3574">
      <Terms xmlns="http://schemas.microsoft.com/office/infopath/2007/PartnerControls"/>
    </f63f70ecaa7045529a6c1c36eee6ae4a>
    <IconOverlay xmlns="http://schemas.microsoft.com/sharepoint/v4" xsi:nil="true"/>
    <e9bd31856ca3416783fad5b473c0cbcf xmlns="be5631b6-5d81-4fc3-8bce-54100bda3574">
      <Terms xmlns="http://schemas.microsoft.com/office/infopath/2007/PartnerControls">
        <TermInfo xmlns="http://schemas.microsoft.com/office/infopath/2007/PartnerControls">
          <TermName xmlns="http://schemas.microsoft.com/office/infopath/2007/PartnerControls">Directorate L</TermName>
          <TermId xmlns="http://schemas.microsoft.com/office/infopath/2007/PartnerControls">59f18305-b2cb-4190-a4bd-0523291c768d</TermId>
        </TermInfo>
      </Terms>
    </e9bd31856ca3416783fad5b473c0cbcf>
    <p4cc95f7838144738d31897a3c221961 xmlns="be5631b6-5d81-4fc3-8bce-54100bda3574">
      <Terms xmlns="http://schemas.microsoft.com/office/infopath/2007/PartnerControls">
        <TermInfo xmlns="http://schemas.microsoft.com/office/infopath/2007/PartnerControls">
          <TermName xmlns="http://schemas.microsoft.com/office/infopath/2007/PartnerControls">Directorate A</TermName>
          <TermId xmlns="http://schemas.microsoft.com/office/infopath/2007/PartnerControls">7cf205ee-6300-44da-9d0e-c0dd802d982c</TermId>
        </TermInfo>
      </Terms>
    </p4cc95f7838144738d31897a3c221961>
    <EESCDocumentSubtitleEN xmlns="be5631b6-5d81-4fc3-8bce-54100bda3574" xsi:nil="true"/>
    <TaxCatchAll xmlns="be5631b6-5d81-4fc3-8bce-54100bda3574">
      <Value>346</Value>
      <Value>9</Value>
    </TaxCatchAll>
    <EESCDocumentLanguage xmlns="be5631b6-5d81-4fc3-8bce-54100bda3574">EN</EESCDocumentLanguage>
    <p1e33a4286104e35b50e9a82123e5bb9 xmlns="be5631b6-5d81-4fc3-8bce-54100bda3574">
      <Terms xmlns="http://schemas.microsoft.com/office/infopath/2007/PartnerControls"/>
    </p1e33a4286104e35b50e9a82123e5bb9>
    <EESCWebpartDescriptionFR xmlns="be5631b6-5d81-4fc3-8bce-54100bda3574" xsi:nil="true"/>
    <EESCDocumentSortOrder xmlns="be5631b6-5d81-4fc3-8bce-54100bda3574" xsi:nil="true"/>
    <EESCDocumentTitleEN xmlns="be5631b6-5d81-4fc3-8bce-54100bda3574">Privacy statement video-surveillance</EESCDocumentTitleEN>
    <EESCDocumentTitleFR xmlns="be5631b6-5d81-4fc3-8bce-54100bda3574">Déclaration de Confidentialité vidéosurveillance</EESCDocumentTitleFR>
    <a25935c57f394befb28598c841abebd2 xmlns="be5631b6-5d81-4fc3-8bce-54100bda3574">
      <Terms xmlns="http://schemas.microsoft.com/office/infopath/2007/PartnerControls"/>
    </a25935c57f394befb28598c841abebd2>
    <EESCWebpartDescriptionEN xmlns="be5631b6-5d81-4fc3-8bce-54100bda3574" xsi:nil="true"/>
    <f771e245770a4291871e6eda99aa83f7 xmlns="be5631b6-5d81-4fc3-8bce-54100bda3574">
      <Terms xmlns="http://schemas.microsoft.com/office/infopath/2007/PartnerControls"/>
    </f771e245770a4291871e6eda99aa83f7>
    <kb591c9e813447f79d52f911146e1e93 xmlns="8925a5a1-ae4a-4fd1-9d36-e544c614aa2f" xsi:nil="true"/>
    <EESCDecisionEntryInForce xmlns="be5631b6-5d81-4fc3-8bce-54100bda3574" xsi:nil="true"/>
    <EESCLegalBasis xmlns="be5631b6-5d81-4fc3-8bce-54100bda3574" xsi:nil="true"/>
    <EESCRepeals xmlns="be5631b6-5d81-4fc3-8bce-54100bda3574" xsi:nil="true"/>
    <EESCDecisionPublicationDate xmlns="be5631b6-5d81-4fc3-8bce-54100bda3574" xsi:nil="true"/>
    <EESCDecisionNumber xmlns="be5631b6-5d81-4fc3-8bce-54100bda3574" xsi:nil="true"/>
    <Target_x0020_group xmlns="be5631b6-5d81-4fc3-8bce-54100bda3574" xsi:nil="true"/>
  </documentManagement>
</p:properties>
</file>

<file path=customXml/itemProps1.xml><?xml version="1.0" encoding="utf-8"?>
<ds:datastoreItem xmlns:ds="http://schemas.openxmlformats.org/officeDocument/2006/customXml" ds:itemID="{E7971B89-D733-49A9-A099-08396D80D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631b6-5d81-4fc3-8bce-54100bda3574"/>
    <ds:schemaRef ds:uri="8925a5a1-ae4a-4fd1-9d36-e544c614aa2f"/>
    <ds:schemaRef ds:uri="http://schemas.microsoft.com/sharepoint/v4"/>
    <ds:schemaRef ds:uri="5d0a19b5-9ec2-4a50-b920-c152286d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7F896-1421-4F13-84E4-8B58F6E87872}">
  <ds:schemaRefs>
    <ds:schemaRef ds:uri="http://schemas.microsoft.com/sharepoint/v3/contenttype/forms"/>
  </ds:schemaRefs>
</ds:datastoreItem>
</file>

<file path=customXml/itemProps3.xml><?xml version="1.0" encoding="utf-8"?>
<ds:datastoreItem xmlns:ds="http://schemas.openxmlformats.org/officeDocument/2006/customXml" ds:itemID="{620EB49E-7E47-4583-9125-4A3C12FD4AE9}">
  <ds:schemaRefs>
    <ds:schemaRef ds:uri="http://schemas.microsoft.com/office/2006/metadata/properties"/>
    <ds:schemaRef ds:uri="http://purl.org/dc/terms/"/>
    <ds:schemaRef ds:uri="8925a5a1-ae4a-4fd1-9d36-e544c614aa2f"/>
    <ds:schemaRef ds:uri="5d0a19b5-9ec2-4a50-b920-c152286d3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e5631b6-5d81-4fc3-8bce-54100bda3574"/>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Pages>
  <Words>1239</Words>
  <Characters>7066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Privacy statement video-surveillance</vt:lpstr>
    </vt:vector>
  </TitlesOfParts>
  <Company>CESE-CdR</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statement video-surveillance</dc:title>
  <dc:creator>Simone Baptista</dc:creator>
  <cp:lastModifiedBy>sbap</cp:lastModifiedBy>
  <cp:revision>2</cp:revision>
  <cp:lastPrinted>2018-05-25T09:11:00Z</cp:lastPrinted>
  <dcterms:created xsi:type="dcterms:W3CDTF">2019-01-18T16:09:00Z</dcterms:created>
  <dcterms:modified xsi:type="dcterms:W3CDTF">2019-01-18T16:09:00Z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0x010100B85EA8B0E0F14FF991E573FFDAD6900000B85EA8B1E1C14EC871E321ABDAB49004002BDDF7E48C65B245BC0F7DB30F5D6240</vt:lpwstr>
  </property>
  <property fmtid="{D5CDD505-2E9C-101B-9397-08002B2CF9AE}" pid="3" name="Pref_formatted">
    <vt:bool>true</vt:bool>
  </property>
  <property fmtid="{D5CDD505-2E9C-101B-9397-08002B2CF9AE}" pid="4" name="Pref_Date">
    <vt:lpwstr>02/10/2018, 28/05/2018</vt:lpwstr>
  </property>
  <property fmtid="{D5CDD505-2E9C-101B-9397-08002B2CF9AE}" pid="5" name="Pref_Time">
    <vt:lpwstr>16:46:57, 10:29:04</vt:lpwstr>
  </property>
  <property fmtid="{D5CDD505-2E9C-101B-9397-08002B2CF9AE}" pid="6" name="Pref_User">
    <vt:lpwstr>tvoc, amett</vt:lpwstr>
  </property>
  <property fmtid="{D5CDD505-2E9C-101B-9397-08002B2CF9AE}" pid="7" name="Pref_FileName">
    <vt:lpwstr>EESC-2018-02652-00-01-ADMIN-TRA-EN-CRR.docx, EESC-2018-02652-00-00-ADMIN-ORI.docx</vt:lpwstr>
  </property>
  <property fmtid="{D5CDD505-2E9C-101B-9397-08002B2CF9AE}" pid="8" name="StyleCheckSum">
    <vt:lpwstr>73663_C2145_P41_L12</vt:lpwstr>
  </property>
  <property fmtid="{D5CDD505-2E9C-101B-9397-08002B2CF9AE}" pid="9" name="Case number">
    <vt:lpwstr>N/A</vt:lpwstr>
  </property>
  <property fmtid="{D5CDD505-2E9C-101B-9397-08002B2CF9AE}" pid="10" name="Data controller">
    <vt:lpwstr>ADI</vt:lpwstr>
  </property>
  <property fmtid="{D5CDD505-2E9C-101B-9397-08002B2CF9AE}" pid="11" name="Category">
    <vt:lpwstr>Templates</vt:lpwstr>
  </property>
  <property fmtid="{D5CDD505-2E9C-101B-9397-08002B2CF9AE}" pid="12" name="Status">
    <vt:lpwstr>In progress</vt:lpwstr>
  </property>
  <property fmtid="{D5CDD505-2E9C-101B-9397-08002B2CF9AE}" pid="13" name="EESCTopic">
    <vt:lpwstr/>
  </property>
  <property fmtid="{D5CDD505-2E9C-101B-9397-08002B2CF9AE}" pid="14" name="EESCWebpart">
    <vt:lpwstr/>
  </property>
  <property fmtid="{D5CDD505-2E9C-101B-9397-08002B2CF9AE}" pid="15" name="EESCUnit">
    <vt:lpwstr>346;#Directorate L|59f18305-b2cb-4190-a4bd-0523291c768d</vt:lpwstr>
  </property>
  <property fmtid="{D5CDD505-2E9C-101B-9397-08002B2CF9AE}" pid="16" name="EESCDirectorate">
    <vt:lpwstr>9;#Directorate A|7cf205ee-6300-44da-9d0e-c0dd802d982c</vt:lpwstr>
  </property>
  <property fmtid="{D5CDD505-2E9C-101B-9397-08002B2CF9AE}" pid="17" name="EESCDocumentClassification">
    <vt:lpwstr/>
  </property>
  <property fmtid="{D5CDD505-2E9C-101B-9397-08002B2CF9AE}" pid="18" name="EESCAdditionalTopics">
    <vt:lpwstr/>
  </property>
  <property fmtid="{D5CDD505-2E9C-101B-9397-08002B2CF9AE}" pid="19" name="EESCDecisionBasis">
    <vt:lpwstr/>
  </property>
  <property fmtid="{D5CDD505-2E9C-101B-9397-08002B2CF9AE}" pid="20" name="man-meta-dir-to-transfer">
    <vt:lpwstr/>
  </property>
</Properties>
</file>