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4B6B" w:rsidR="004D7AC0" w:rsidP="00775FC4" w:rsidRDefault="00D32299" w14:paraId="785AE44C" w14:textId="0AE24440">
      <w:pPr>
        <w:jc w:val="center"/>
      </w:pPr>
      <w:bookmarkStart w:name="_Hlk141173132" w:id="0"/>
      <w:r>
        <w:rPr>
          <w:noProof/>
        </w:rPr>
        <w:drawing>
          <wp:inline distT="0" distB="0" distL="0" distR="0" wp14:anchorId="36F64D71" wp14:editId="3B000590">
            <wp:extent cx="1792605" cy="1239520"/>
            <wp:effectExtent l="0" t="0" r="0" b="0"/>
            <wp:docPr id="2" name="Picture 2" title="EESCLogo_HR"/>
            <wp:cNvGraphicFramePr/>
            <a:graphic xmlns:a="http://schemas.openxmlformats.org/drawingml/2006/main">
              <a:graphicData uri="http://schemas.openxmlformats.org/drawingml/2006/picture">
                <pic:pic xmlns:pic="http://schemas.openxmlformats.org/drawingml/2006/picture">
                  <pic:nvPicPr>
                    <pic:cNvPr id="2" name="Picture 2" title="EESCLogo_H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7728" behindDoc="1" locked="0" layoutInCell="0" allowOverlap="1" wp14:editId="2561040C"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HR</w:t>
                      </w:r>
                    </w:p>
                  </w:txbxContent>
                </v:textbox>
                <w10:wrap anchorx="page" anchory="page"/>
              </v:shape>
            </w:pict>
          </mc:Fallback>
        </mc:AlternateContent>
      </w:r>
    </w:p>
    <w:p w:rsidRPr="00094B6B" w:rsidR="004D7AC0" w:rsidP="00775FC4" w:rsidRDefault="004D7AC0" w14:paraId="51F52D79" w14:textId="77777777"/>
    <w:p w:rsidRPr="00094B6B" w:rsidR="004D7AC0" w:rsidP="00775FC4" w:rsidRDefault="00014C93" w14:paraId="45DE4A28" w14:textId="0373D771">
      <w:pPr>
        <w:jc w:val="right"/>
      </w:pPr>
      <w:r>
        <w:t>Bruxelles, 25. listopada 2023.</w:t>
      </w:r>
    </w:p>
    <w:p w:rsidRPr="00094B6B" w:rsidR="004D7AC0" w:rsidP="00775FC4" w:rsidRDefault="004D7AC0" w14:paraId="6B250092" w14:textId="77777777"/>
    <w:p w:rsidRPr="00094B6B" w:rsidR="004D7AC0" w:rsidP="00775FC4" w:rsidRDefault="004D7AC0" w14:paraId="0593C6DF" w14:textId="77777777"/>
    <w:tbl>
      <w:tblPr>
        <w:tblW w:w="0" w:type="auto"/>
        <w:tblLook w:val="04A0" w:firstRow="1" w:lastRow="0" w:firstColumn="1" w:lastColumn="0" w:noHBand="0" w:noVBand="1"/>
      </w:tblPr>
      <w:tblGrid>
        <w:gridCol w:w="9073"/>
      </w:tblGrid>
      <w:tr w:rsidRPr="00094B6B" w:rsidR="004D7AC0" w:rsidTr="00662436" w14:paraId="6D7B3453" w14:textId="77777777">
        <w:tc>
          <w:tcPr>
            <w:tcW w:w="9289" w:type="dxa"/>
            <w:tcBorders>
              <w:bottom w:val="double" w:color="auto" w:sz="4" w:space="0"/>
            </w:tcBorders>
          </w:tcPr>
          <w:p w:rsidRPr="00094B6B" w:rsidR="001760E9" w:rsidP="00775FC4" w:rsidRDefault="00DA2D88" w14:paraId="3B286D4E" w14:textId="7263DF31">
            <w:pPr>
              <w:snapToGrid w:val="0"/>
              <w:jc w:val="center"/>
              <w:rPr>
                <w:b/>
                <w:sz w:val="32"/>
              </w:rPr>
            </w:pPr>
            <w:r>
              <w:rPr>
                <w:b/>
                <w:sz w:val="32"/>
              </w:rPr>
              <w:t>581. PLENARNO ZASJEDANJE</w:t>
            </w:r>
          </w:p>
          <w:p w:rsidRPr="00094B6B" w:rsidR="001760E9" w:rsidP="00775FC4" w:rsidRDefault="001760E9" w14:paraId="6C87A626" w14:textId="0AE2882C">
            <w:pPr>
              <w:snapToGrid w:val="0"/>
              <w:jc w:val="center"/>
              <w:rPr>
                <w:b/>
                <w:sz w:val="32"/>
              </w:rPr>
            </w:pPr>
          </w:p>
          <w:p w:rsidRPr="00094B6B" w:rsidR="001760E9" w:rsidP="00775FC4" w:rsidRDefault="00BC376C" w14:paraId="6CF7229C" w14:textId="7CFD4086">
            <w:pPr>
              <w:snapToGrid w:val="0"/>
              <w:jc w:val="center"/>
              <w:rPr>
                <w:b/>
                <w:sz w:val="32"/>
              </w:rPr>
            </w:pPr>
            <w:r>
              <w:rPr>
                <w:b/>
                <w:sz w:val="32"/>
              </w:rPr>
              <w:t>20. i 21. rujna 2023.</w:t>
            </w:r>
          </w:p>
          <w:p w:rsidRPr="00094B6B" w:rsidR="001760E9" w:rsidP="00775FC4" w:rsidRDefault="001760E9" w14:paraId="0C44BD01" w14:textId="2F8EBB07">
            <w:pPr>
              <w:snapToGrid w:val="0"/>
              <w:jc w:val="center"/>
              <w:rPr>
                <w:b/>
                <w:sz w:val="32"/>
              </w:rPr>
            </w:pPr>
          </w:p>
          <w:p w:rsidRPr="00094B6B" w:rsidR="004D7AC0" w:rsidP="00775FC4" w:rsidRDefault="00CF2F88" w14:paraId="114106CC" w14:textId="11A9DA7B">
            <w:pPr>
              <w:snapToGrid w:val="0"/>
              <w:jc w:val="center"/>
              <w:rPr>
                <w:rFonts w:eastAsia="MS Mincho"/>
                <w:b/>
                <w:sz w:val="32"/>
                <w:szCs w:val="32"/>
              </w:rPr>
            </w:pPr>
            <w:r>
              <w:rPr>
                <w:b/>
                <w:sz w:val="32"/>
              </w:rPr>
              <w:t>SAŽETAK USVOJENIH MIŠLJENJA, REZOLUCIJA I INFORMATIVNIH/EVALUACIJSKIH IZVJEŠĆA</w:t>
            </w:r>
          </w:p>
          <w:p w:rsidRPr="00094B6B" w:rsidR="004D7AC0" w:rsidP="00775FC4" w:rsidRDefault="004D7AC0" w14:paraId="06AE72EA" w14:textId="77777777">
            <w:pPr>
              <w:snapToGrid w:val="0"/>
            </w:pPr>
          </w:p>
        </w:tc>
      </w:tr>
      <w:tr w:rsidRPr="00094B6B"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Pr="00094B6B" w:rsidR="00B16284" w:rsidP="00775FC4" w:rsidRDefault="004D7AC0" w14:paraId="0A87E35B" w14:textId="77777777">
            <w:pPr>
              <w:snapToGrid w:val="0"/>
              <w:jc w:val="center"/>
            </w:pPr>
            <w:r>
              <w:t>Ovaj dokument dostupan je na službenim jezicima na internetskim stranicama EGSO-a na sljedećoj adresi:</w:t>
            </w:r>
          </w:p>
          <w:p w:rsidRPr="00094B6B" w:rsidR="00B16284" w:rsidP="00775FC4" w:rsidRDefault="00B16284" w14:paraId="4F26A4CE" w14:textId="77777777">
            <w:pPr>
              <w:snapToGrid w:val="0"/>
              <w:jc w:val="center"/>
            </w:pPr>
          </w:p>
          <w:p w:rsidRPr="00094B6B" w:rsidR="004D7AC0" w:rsidP="00775FC4" w:rsidRDefault="00BD7E46" w14:paraId="2A9352A2" w14:textId="0680ADB6">
            <w:pPr>
              <w:snapToGrid w:val="0"/>
              <w:jc w:val="center"/>
            </w:pPr>
            <w:hyperlink w:history="1" r:id="rId13">
              <w:r w:rsidR="00D32299">
                <w:rPr>
                  <w:rStyle w:val="Hyperlink"/>
                  <w:highlight w:val="yellow"/>
                </w:rPr>
                <w:t>https://www.eesc.europa.eu/hr/our-work/opinions-information-reports/plenary-session-summaries</w:t>
              </w:r>
            </w:hyperlink>
          </w:p>
          <w:p w:rsidRPr="00094B6B" w:rsidR="004D7AC0" w:rsidP="00775FC4" w:rsidRDefault="004D7AC0" w14:paraId="70D5DBB4" w14:textId="77777777">
            <w:pPr>
              <w:snapToGrid w:val="0"/>
              <w:jc w:val="center"/>
            </w:pPr>
          </w:p>
          <w:p w:rsidRPr="00094B6B" w:rsidR="004D7AC0" w:rsidP="00775FC4" w:rsidRDefault="004D7AC0" w14:paraId="575A73D6" w14:textId="77777777">
            <w:pPr>
              <w:snapToGrid w:val="0"/>
              <w:jc w:val="center"/>
              <w:rPr>
                <w:rFonts w:eastAsia="SimSun"/>
              </w:rPr>
            </w:pPr>
          </w:p>
          <w:p w:rsidRPr="00094B6B" w:rsidR="00B16284" w:rsidP="00775FC4" w:rsidRDefault="004D7AC0" w14:paraId="1C64BC20" w14:textId="77777777">
            <w:pPr>
              <w:snapToGrid w:val="0"/>
              <w:jc w:val="center"/>
            </w:pPr>
            <w:r>
              <w:t>Navedenim mišljenjima možete pristupiti na internetu putem tražilice EGSO-a:</w:t>
            </w:r>
          </w:p>
          <w:p w:rsidRPr="00094B6B" w:rsidR="00B16284" w:rsidP="00775FC4" w:rsidRDefault="00B16284" w14:paraId="7A5411A5" w14:textId="77777777">
            <w:pPr>
              <w:snapToGrid w:val="0"/>
              <w:jc w:val="center"/>
            </w:pPr>
          </w:p>
          <w:p w:rsidRPr="00094B6B" w:rsidR="004D7AC0" w:rsidP="00775FC4" w:rsidRDefault="00BD7E46" w14:paraId="441AC4DD" w14:textId="1194D751">
            <w:pPr>
              <w:snapToGrid w:val="0"/>
              <w:jc w:val="center"/>
            </w:pPr>
            <w:hyperlink w:history="1" r:id="rId14">
              <w:r w:rsidR="00D32299">
                <w:rPr>
                  <w:rStyle w:val="Hyperlink"/>
                </w:rPr>
                <w:t>https://dmsearch.eesc.europa.eu/search/opinion</w:t>
              </w:r>
            </w:hyperlink>
          </w:p>
          <w:p w:rsidRPr="00094B6B" w:rsidR="004D7AC0" w:rsidP="00775FC4" w:rsidRDefault="004D7AC0" w14:paraId="51FF303F" w14:textId="77777777">
            <w:pPr>
              <w:snapToGrid w:val="0"/>
              <w:jc w:val="center"/>
            </w:pPr>
          </w:p>
        </w:tc>
      </w:tr>
    </w:tbl>
    <w:p w:rsidRPr="00094B6B" w:rsidR="004D7AC0" w:rsidP="00775FC4" w:rsidRDefault="004D7AC0" w14:paraId="57C291FC" w14:textId="77777777"/>
    <w:p w:rsidRPr="00094B6B" w:rsidR="004D7AC0" w:rsidP="00775FC4" w:rsidRDefault="004D7AC0" w14:paraId="5E675360" w14:textId="77777777"/>
    <w:p w:rsidRPr="00094B6B" w:rsidR="005A29D5" w:rsidP="00775FC4" w:rsidRDefault="005A29D5" w14:paraId="3CF67A1E" w14:textId="77777777">
      <w:pPr>
        <w:sectPr w:rsidRPr="00094B6B" w:rsidR="005A29D5" w:rsidSect="00E4258F">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094B6B" w:rsidR="004D7AC0" w:rsidP="00775FC4" w:rsidRDefault="004D7AC0" w14:paraId="56B7AE7C" w14:textId="77777777">
      <w:pPr>
        <w:ind w:hanging="284"/>
        <w:rPr>
          <w:b/>
        </w:rPr>
      </w:pPr>
    </w:p>
    <w:sdt>
      <w:sdtPr>
        <w:id w:val="-1759744941"/>
        <w:docPartObj>
          <w:docPartGallery w:val="Table of Contents"/>
          <w:docPartUnique/>
        </w:docPartObj>
      </w:sdtPr>
      <w:sdtEndPr>
        <w:rPr>
          <w:b/>
          <w:bCs/>
          <w:sz w:val="24"/>
          <w:szCs w:val="24"/>
        </w:rPr>
      </w:sdtEndPr>
      <w:sdtContent>
        <w:p w:rsidRPr="00E31152" w:rsidR="00E31152" w:rsidP="00775FC4" w:rsidRDefault="00E31152" w14:paraId="0D3450B1" w14:textId="77777777">
          <w:pPr>
            <w:keepNext/>
            <w:keepLines/>
            <w:ind w:hanging="284"/>
            <w:jc w:val="left"/>
            <w:rPr>
              <w:rFonts w:asciiTheme="majorHAnsi" w:hAnsiTheme="majorHAnsi" w:eastAsiaTheme="majorEastAsia" w:cstheme="majorBidi"/>
              <w:color w:val="2E74B5" w:themeColor="accent1" w:themeShade="BF"/>
              <w:sz w:val="32"/>
              <w:szCs w:val="32"/>
            </w:rPr>
          </w:pPr>
          <w:r>
            <w:rPr>
              <w:rFonts w:asciiTheme="majorHAnsi" w:hAnsiTheme="majorHAnsi"/>
              <w:color w:val="2E74B5" w:themeColor="accent1" w:themeShade="BF"/>
              <w:sz w:val="32"/>
            </w:rPr>
            <w:t>Sadržaj:</w:t>
          </w:r>
        </w:p>
        <w:p w:rsidR="00F21331" w:rsidRDefault="00E31152" w14:paraId="317B8237" w14:textId="7F63301C">
          <w:pPr>
            <w:pStyle w:val="TOC1"/>
            <w:rPr>
              <w:rFonts w:asciiTheme="minorHAnsi" w:hAnsiTheme="minorHAnsi" w:eastAsiaTheme="minorEastAsia" w:cstheme="minorBidi"/>
              <w:b w:val="0"/>
              <w:sz w:val="22"/>
              <w:szCs w:val="22"/>
              <w:lang w:val="en-US"/>
            </w:rPr>
          </w:pPr>
          <w:r w:rsidRPr="007D0B3B">
            <w:rPr>
              <w:sz w:val="24"/>
            </w:rPr>
            <w:fldChar w:fldCharType="begin"/>
          </w:r>
          <w:r w:rsidRPr="007D0B3B">
            <w:rPr>
              <w:sz w:val="24"/>
            </w:rPr>
            <w:instrText xml:space="preserve"> TOC \o "1-3" \h \z \u </w:instrText>
          </w:r>
          <w:r w:rsidRPr="007D0B3B">
            <w:rPr>
              <w:sz w:val="24"/>
            </w:rPr>
            <w:fldChar w:fldCharType="separate"/>
          </w:r>
          <w:hyperlink w:history="1" w:anchor="_Toc147404048">
            <w:r w:rsidRPr="00712F56" w:rsidR="00F21331">
              <w:rPr>
                <w:rStyle w:val="Hyperlink"/>
              </w:rPr>
              <w:t>1.</w:t>
            </w:r>
            <w:r w:rsidR="00F21331">
              <w:rPr>
                <w:rFonts w:asciiTheme="minorHAnsi" w:hAnsiTheme="minorHAnsi" w:eastAsiaTheme="minorEastAsia" w:cstheme="minorBidi"/>
                <w:b w:val="0"/>
                <w:sz w:val="22"/>
                <w:szCs w:val="22"/>
                <w:lang w:val="en-US"/>
              </w:rPr>
              <w:tab/>
            </w:r>
            <w:r w:rsidRPr="00712F56" w:rsidR="00F21331">
              <w:rPr>
                <w:rStyle w:val="Hyperlink"/>
              </w:rPr>
              <w:t>STRUČNA SKUPINA ZA EKONOMSKU I MONETARNU UNIJU TE EKONOMSKU I SOCIJALNU KOHEZIJU</w:t>
            </w:r>
            <w:r w:rsidR="00F21331">
              <w:rPr>
                <w:webHidden/>
              </w:rPr>
              <w:tab/>
            </w:r>
            <w:r w:rsidR="00F21331">
              <w:rPr>
                <w:webHidden/>
              </w:rPr>
              <w:fldChar w:fldCharType="begin"/>
            </w:r>
            <w:r w:rsidR="00F21331">
              <w:rPr>
                <w:webHidden/>
              </w:rPr>
              <w:instrText xml:space="preserve"> PAGEREF _Toc147404048 \h </w:instrText>
            </w:r>
            <w:r w:rsidR="00F21331">
              <w:rPr>
                <w:webHidden/>
              </w:rPr>
            </w:r>
            <w:r w:rsidR="00F21331">
              <w:rPr>
                <w:webHidden/>
              </w:rPr>
              <w:fldChar w:fldCharType="separate"/>
            </w:r>
            <w:r w:rsidR="00F21331">
              <w:rPr>
                <w:webHidden/>
              </w:rPr>
              <w:t>3</w:t>
            </w:r>
            <w:r w:rsidR="00F21331">
              <w:rPr>
                <w:webHidden/>
              </w:rPr>
              <w:fldChar w:fldCharType="end"/>
            </w:r>
          </w:hyperlink>
        </w:p>
        <w:p w:rsidR="00F21331" w:rsidRDefault="00F21331" w14:paraId="6A3F3B30" w14:textId="63902544">
          <w:pPr>
            <w:pStyle w:val="TOC1"/>
            <w:rPr>
              <w:rFonts w:asciiTheme="minorHAnsi" w:hAnsiTheme="minorHAnsi" w:eastAsiaTheme="minorEastAsia" w:cstheme="minorBidi"/>
              <w:b w:val="0"/>
              <w:sz w:val="22"/>
              <w:szCs w:val="22"/>
              <w:lang w:val="en-US"/>
            </w:rPr>
          </w:pPr>
          <w:hyperlink w:history="1" w:anchor="_Toc147404049">
            <w:r w:rsidRPr="00712F56">
              <w:rPr>
                <w:rStyle w:val="Hyperlink"/>
              </w:rPr>
              <w:t>2.</w:t>
            </w:r>
            <w:r>
              <w:rPr>
                <w:rFonts w:asciiTheme="minorHAnsi" w:hAnsiTheme="minorHAnsi" w:eastAsiaTheme="minorEastAsia" w:cstheme="minorBidi"/>
                <w:b w:val="0"/>
                <w:sz w:val="22"/>
                <w:szCs w:val="22"/>
                <w:lang w:val="en-US"/>
              </w:rPr>
              <w:tab/>
            </w:r>
            <w:r w:rsidRPr="00712F56">
              <w:rPr>
                <w:rStyle w:val="Hyperlink"/>
              </w:rPr>
              <w:t>STRUČNA SKUPINA ZA ZAPOŠLJAVANJE, SOCIJALNA PITANJA I GRAĐANSTVO</w:t>
            </w:r>
            <w:r>
              <w:rPr>
                <w:webHidden/>
              </w:rPr>
              <w:tab/>
            </w:r>
            <w:r>
              <w:rPr>
                <w:webHidden/>
              </w:rPr>
              <w:fldChar w:fldCharType="begin"/>
            </w:r>
            <w:r>
              <w:rPr>
                <w:webHidden/>
              </w:rPr>
              <w:instrText xml:space="preserve"> PAGEREF _Toc147404049 \h </w:instrText>
            </w:r>
            <w:r>
              <w:rPr>
                <w:webHidden/>
              </w:rPr>
            </w:r>
            <w:r>
              <w:rPr>
                <w:webHidden/>
              </w:rPr>
              <w:fldChar w:fldCharType="separate"/>
            </w:r>
            <w:r>
              <w:rPr>
                <w:webHidden/>
              </w:rPr>
              <w:t>10</w:t>
            </w:r>
            <w:r>
              <w:rPr>
                <w:webHidden/>
              </w:rPr>
              <w:fldChar w:fldCharType="end"/>
            </w:r>
          </w:hyperlink>
        </w:p>
        <w:p w:rsidR="00F21331" w:rsidRDefault="00F21331" w14:paraId="16CE9E05" w14:textId="7466B337">
          <w:pPr>
            <w:pStyle w:val="TOC1"/>
            <w:rPr>
              <w:rFonts w:asciiTheme="minorHAnsi" w:hAnsiTheme="minorHAnsi" w:eastAsiaTheme="minorEastAsia" w:cstheme="minorBidi"/>
              <w:b w:val="0"/>
              <w:sz w:val="22"/>
              <w:szCs w:val="22"/>
              <w:lang w:val="en-US"/>
            </w:rPr>
          </w:pPr>
          <w:hyperlink w:history="1" w:anchor="_Toc147404050">
            <w:r w:rsidRPr="00712F56">
              <w:rPr>
                <w:rStyle w:val="Hyperlink"/>
              </w:rPr>
              <w:t>3.</w:t>
            </w:r>
            <w:r>
              <w:rPr>
                <w:rFonts w:asciiTheme="minorHAnsi" w:hAnsiTheme="minorHAnsi" w:eastAsiaTheme="minorEastAsia" w:cstheme="minorBidi"/>
                <w:b w:val="0"/>
                <w:sz w:val="22"/>
                <w:szCs w:val="22"/>
                <w:lang w:val="en-US"/>
              </w:rPr>
              <w:tab/>
            </w:r>
            <w:r w:rsidRPr="00712F56">
              <w:rPr>
                <w:rStyle w:val="Hyperlink"/>
              </w:rPr>
              <w:t>JEDINSTVENO TRŽIŠTE, PROIZVODNJA I POTROŠNJA</w:t>
            </w:r>
            <w:r>
              <w:rPr>
                <w:webHidden/>
              </w:rPr>
              <w:tab/>
            </w:r>
            <w:r>
              <w:rPr>
                <w:webHidden/>
              </w:rPr>
              <w:fldChar w:fldCharType="begin"/>
            </w:r>
            <w:r>
              <w:rPr>
                <w:webHidden/>
              </w:rPr>
              <w:instrText xml:space="preserve"> PAGEREF _Toc147404050 \h </w:instrText>
            </w:r>
            <w:r>
              <w:rPr>
                <w:webHidden/>
              </w:rPr>
            </w:r>
            <w:r>
              <w:rPr>
                <w:webHidden/>
              </w:rPr>
              <w:fldChar w:fldCharType="separate"/>
            </w:r>
            <w:r>
              <w:rPr>
                <w:webHidden/>
              </w:rPr>
              <w:t>14</w:t>
            </w:r>
            <w:r>
              <w:rPr>
                <w:webHidden/>
              </w:rPr>
              <w:fldChar w:fldCharType="end"/>
            </w:r>
          </w:hyperlink>
        </w:p>
        <w:p w:rsidR="00F21331" w:rsidRDefault="00F21331" w14:paraId="0F90E9C8" w14:textId="77109C04">
          <w:pPr>
            <w:pStyle w:val="TOC1"/>
            <w:rPr>
              <w:rFonts w:asciiTheme="minorHAnsi" w:hAnsiTheme="minorHAnsi" w:eastAsiaTheme="minorEastAsia" w:cstheme="minorBidi"/>
              <w:b w:val="0"/>
              <w:sz w:val="22"/>
              <w:szCs w:val="22"/>
              <w:lang w:val="en-US"/>
            </w:rPr>
          </w:pPr>
          <w:hyperlink w:history="1" w:anchor="_Toc147404051">
            <w:r w:rsidRPr="00712F56">
              <w:rPr>
                <w:rStyle w:val="Hyperlink"/>
              </w:rPr>
              <w:t>4.</w:t>
            </w:r>
            <w:r>
              <w:rPr>
                <w:rFonts w:asciiTheme="minorHAnsi" w:hAnsiTheme="minorHAnsi" w:eastAsiaTheme="minorEastAsia" w:cstheme="minorBidi"/>
                <w:b w:val="0"/>
                <w:sz w:val="22"/>
                <w:szCs w:val="22"/>
                <w:lang w:val="en-US"/>
              </w:rPr>
              <w:tab/>
            </w:r>
            <w:r w:rsidRPr="00712F56">
              <w:rPr>
                <w:rStyle w:val="Hyperlink"/>
              </w:rPr>
              <w:t>STRUČNA SKUPINA ZA POLJOPRIVREDU, RURALNI RAZVOJ I OKOLIŠ</w:t>
            </w:r>
            <w:r>
              <w:rPr>
                <w:webHidden/>
              </w:rPr>
              <w:tab/>
            </w:r>
            <w:r>
              <w:rPr>
                <w:webHidden/>
              </w:rPr>
              <w:fldChar w:fldCharType="begin"/>
            </w:r>
            <w:r>
              <w:rPr>
                <w:webHidden/>
              </w:rPr>
              <w:instrText xml:space="preserve"> PAGEREF _Toc147404051 \h </w:instrText>
            </w:r>
            <w:r>
              <w:rPr>
                <w:webHidden/>
              </w:rPr>
            </w:r>
            <w:r>
              <w:rPr>
                <w:webHidden/>
              </w:rPr>
              <w:fldChar w:fldCharType="separate"/>
            </w:r>
            <w:r>
              <w:rPr>
                <w:webHidden/>
              </w:rPr>
              <w:t>17</w:t>
            </w:r>
            <w:r>
              <w:rPr>
                <w:webHidden/>
              </w:rPr>
              <w:fldChar w:fldCharType="end"/>
            </w:r>
          </w:hyperlink>
        </w:p>
        <w:p w:rsidR="00F21331" w:rsidRDefault="00F21331" w14:paraId="45654777" w14:textId="125FEBC4">
          <w:pPr>
            <w:pStyle w:val="TOC1"/>
            <w:rPr>
              <w:rFonts w:asciiTheme="minorHAnsi" w:hAnsiTheme="minorHAnsi" w:eastAsiaTheme="minorEastAsia" w:cstheme="minorBidi"/>
              <w:b w:val="0"/>
              <w:sz w:val="22"/>
              <w:szCs w:val="22"/>
              <w:lang w:val="en-US"/>
            </w:rPr>
          </w:pPr>
          <w:hyperlink w:history="1" w:anchor="_Toc147404052">
            <w:r w:rsidRPr="00712F56">
              <w:rPr>
                <w:rStyle w:val="Hyperlink"/>
              </w:rPr>
              <w:t>5.</w:t>
            </w:r>
            <w:r>
              <w:rPr>
                <w:rFonts w:asciiTheme="minorHAnsi" w:hAnsiTheme="minorHAnsi" w:eastAsiaTheme="minorEastAsia" w:cstheme="minorBidi"/>
                <w:b w:val="0"/>
                <w:sz w:val="22"/>
                <w:szCs w:val="22"/>
                <w:lang w:val="en-US"/>
              </w:rPr>
              <w:tab/>
            </w:r>
            <w:r w:rsidRPr="00712F56">
              <w:rPr>
                <w:rStyle w:val="Hyperlink"/>
              </w:rPr>
              <w:t>STRUČNA SKUPINA ZA VANJSKE ODNOSE</w:t>
            </w:r>
            <w:r>
              <w:rPr>
                <w:webHidden/>
              </w:rPr>
              <w:tab/>
            </w:r>
            <w:r>
              <w:rPr>
                <w:webHidden/>
              </w:rPr>
              <w:fldChar w:fldCharType="begin"/>
            </w:r>
            <w:r>
              <w:rPr>
                <w:webHidden/>
              </w:rPr>
              <w:instrText xml:space="preserve"> PAGEREF _Toc147404052 \h </w:instrText>
            </w:r>
            <w:r>
              <w:rPr>
                <w:webHidden/>
              </w:rPr>
            </w:r>
            <w:r>
              <w:rPr>
                <w:webHidden/>
              </w:rPr>
              <w:fldChar w:fldCharType="separate"/>
            </w:r>
            <w:r>
              <w:rPr>
                <w:webHidden/>
              </w:rPr>
              <w:t>19</w:t>
            </w:r>
            <w:r>
              <w:rPr>
                <w:webHidden/>
              </w:rPr>
              <w:fldChar w:fldCharType="end"/>
            </w:r>
          </w:hyperlink>
        </w:p>
        <w:p w:rsidR="00F21331" w:rsidRDefault="00F21331" w14:paraId="597387B5" w14:textId="7C731708">
          <w:pPr>
            <w:pStyle w:val="TOC1"/>
            <w:rPr>
              <w:rFonts w:asciiTheme="minorHAnsi" w:hAnsiTheme="minorHAnsi" w:eastAsiaTheme="minorEastAsia" w:cstheme="minorBidi"/>
              <w:b w:val="0"/>
              <w:sz w:val="22"/>
              <w:szCs w:val="22"/>
              <w:lang w:val="en-US"/>
            </w:rPr>
          </w:pPr>
          <w:hyperlink w:history="1" w:anchor="_Toc147404053">
            <w:r w:rsidRPr="00712F56">
              <w:rPr>
                <w:rStyle w:val="Hyperlink"/>
              </w:rPr>
              <w:t>6.</w:t>
            </w:r>
            <w:r>
              <w:rPr>
                <w:rFonts w:asciiTheme="minorHAnsi" w:hAnsiTheme="minorHAnsi" w:eastAsiaTheme="minorEastAsia" w:cstheme="minorBidi"/>
                <w:b w:val="0"/>
                <w:sz w:val="22"/>
                <w:szCs w:val="22"/>
                <w:lang w:val="en-US"/>
              </w:rPr>
              <w:tab/>
            </w:r>
            <w:r w:rsidRPr="00712F56">
              <w:rPr>
                <w:rStyle w:val="Hyperlink"/>
              </w:rPr>
              <w:t>PROMET, ENERGIJA, INFRASTRUKTURA I INFORMACIJSKO DRUŠTVO</w:t>
            </w:r>
            <w:r>
              <w:rPr>
                <w:webHidden/>
              </w:rPr>
              <w:tab/>
            </w:r>
            <w:r>
              <w:rPr>
                <w:webHidden/>
              </w:rPr>
              <w:fldChar w:fldCharType="begin"/>
            </w:r>
            <w:r>
              <w:rPr>
                <w:webHidden/>
              </w:rPr>
              <w:instrText xml:space="preserve"> PAGEREF _Toc147404053 \h </w:instrText>
            </w:r>
            <w:r>
              <w:rPr>
                <w:webHidden/>
              </w:rPr>
            </w:r>
            <w:r>
              <w:rPr>
                <w:webHidden/>
              </w:rPr>
              <w:fldChar w:fldCharType="separate"/>
            </w:r>
            <w:r>
              <w:rPr>
                <w:webHidden/>
              </w:rPr>
              <w:t>24</w:t>
            </w:r>
            <w:r>
              <w:rPr>
                <w:webHidden/>
              </w:rPr>
              <w:fldChar w:fldCharType="end"/>
            </w:r>
          </w:hyperlink>
        </w:p>
        <w:p w:rsidRPr="007D0B3B" w:rsidR="00E31152" w:rsidP="007D0B3B" w:rsidRDefault="00E31152" w14:paraId="2837AEA9" w14:textId="4029FEAD">
          <w:pPr>
            <w:ind w:hanging="284"/>
            <w:rPr>
              <w:sz w:val="24"/>
            </w:rPr>
          </w:pPr>
          <w:r w:rsidRPr="007D0B3B">
            <w:rPr>
              <w:b/>
              <w:sz w:val="24"/>
            </w:rPr>
            <w:fldChar w:fldCharType="end"/>
          </w:r>
        </w:p>
      </w:sdtContent>
    </w:sdt>
    <w:p w:rsidRPr="00E31152" w:rsidR="00E31152" w:rsidP="00775FC4" w:rsidRDefault="00E31152" w14:paraId="7B344E40" w14:textId="77777777"/>
    <w:p w:rsidRPr="00094B6B" w:rsidR="004D7AC0" w:rsidP="00775FC4" w:rsidRDefault="004D7AC0" w14:paraId="4600634B" w14:textId="77777777"/>
    <w:p w:rsidRPr="00B66035" w:rsidR="00B807B4" w:rsidP="00775FC4" w:rsidRDefault="004D7AC0" w14:paraId="3CAC710B" w14:textId="07082C26">
      <w:pPr>
        <w:pStyle w:val="Heading1"/>
        <w:numPr>
          <w:ilvl w:val="0"/>
          <w:numId w:val="32"/>
        </w:numPr>
        <w:spacing w:before="0"/>
        <w:ind w:left="567" w:hanging="567"/>
        <w:rPr>
          <w:b/>
          <w:bCs/>
        </w:rPr>
      </w:pPr>
      <w:r>
        <w:br w:type="page"/>
      </w:r>
      <w:bookmarkStart w:name="_Toc147404048" w:id="1"/>
      <w:r>
        <w:rPr>
          <w:b/>
        </w:rPr>
        <w:lastRenderedPageBreak/>
        <w:t>STRUČNA SKUPINA ZA EKONOMSKU I MONETARNU UNIJU TE EKONOMSKU I SOCIJALNU KOHEZIJU</w:t>
      </w:r>
      <w:bookmarkEnd w:id="1"/>
    </w:p>
    <w:p w:rsidRPr="00094B6B" w:rsidR="005A3AC1" w:rsidP="00775FC4" w:rsidRDefault="005A3AC1" w14:paraId="7D7640C2" w14:textId="54C33780">
      <w:pPr>
        <w:overflowPunct w:val="0"/>
        <w:autoSpaceDE w:val="0"/>
        <w:autoSpaceDN w:val="0"/>
        <w:adjustRightInd w:val="0"/>
        <w:textAlignment w:val="baseline"/>
        <w:rPr>
          <w:bCs/>
          <w:iCs/>
        </w:rPr>
      </w:pPr>
    </w:p>
    <w:p w:rsidRPr="006736F5" w:rsidR="006736F5" w:rsidP="00775FC4" w:rsidRDefault="00BD7E46" w14:paraId="6686AD6E" w14:textId="6485D41A">
      <w:pPr>
        <w:widowControl w:val="0"/>
        <w:numPr>
          <w:ilvl w:val="0"/>
          <w:numId w:val="2"/>
        </w:numPr>
        <w:overflowPunct w:val="0"/>
        <w:autoSpaceDE w:val="0"/>
        <w:autoSpaceDN w:val="0"/>
        <w:adjustRightInd w:val="0"/>
        <w:ind w:hanging="567"/>
        <w:textAlignment w:val="baseline"/>
        <w:rPr>
          <w:sz w:val="20"/>
          <w:szCs w:val="20"/>
        </w:rPr>
      </w:pPr>
      <w:hyperlink w:history="1" r:id="rId21">
        <w:r w:rsidR="00D32299">
          <w:rPr>
            <w:b/>
            <w:i/>
            <w:color w:val="0000FF"/>
            <w:sz w:val="28"/>
            <w:u w:val="single"/>
          </w:rPr>
          <w:t>Usluge digitalnog eura u državama članicama čija valuta nije euro</w:t>
        </w:r>
      </w:hyperlink>
    </w:p>
    <w:p w:rsidRPr="006736F5" w:rsidR="006736F5" w:rsidP="00775FC4" w:rsidRDefault="006736F5" w14:paraId="57B836AB" w14:textId="62128A07">
      <w:pPr>
        <w:tabs>
          <w:tab w:val="center" w:pos="284"/>
        </w:tabs>
        <w:overflowPunct w:val="0"/>
        <w:autoSpaceDE w:val="0"/>
        <w:autoSpaceDN w:val="0"/>
        <w:adjustRightInd w:val="0"/>
        <w:ind w:left="266" w:hanging="266"/>
        <w:textAlignment w:val="baseline"/>
        <w:rPr>
          <w:b/>
        </w:rPr>
      </w:pPr>
    </w:p>
    <w:tbl>
      <w:tblPr>
        <w:tblStyle w:val="TableGrid91"/>
        <w:tblW w:w="8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54"/>
      </w:tblGrid>
      <w:tr w:rsidRPr="006736F5" w:rsidR="006736F5" w:rsidTr="007D0B3B" w14:paraId="558CC4B1" w14:textId="77777777">
        <w:tc>
          <w:tcPr>
            <w:tcW w:w="1701" w:type="dxa"/>
            <w:vMerge w:val="restart"/>
          </w:tcPr>
          <w:p w:rsidRPr="006736F5" w:rsidR="006736F5" w:rsidP="00F21331" w:rsidRDefault="006736F5" w14:paraId="676B3425" w14:textId="77777777">
            <w:pPr>
              <w:tabs>
                <w:tab w:val="center" w:pos="0"/>
              </w:tabs>
              <w:overflowPunct w:val="0"/>
              <w:autoSpaceDE w:val="0"/>
              <w:autoSpaceDN w:val="0"/>
              <w:adjustRightInd w:val="0"/>
              <w:textAlignment w:val="baseline"/>
              <w:rPr>
                <w:b/>
              </w:rPr>
            </w:pPr>
            <w:r>
              <w:rPr>
                <w:b/>
              </w:rPr>
              <w:t>Referentni dokument/i:</w:t>
            </w:r>
          </w:p>
        </w:tc>
        <w:tc>
          <w:tcPr>
            <w:tcW w:w="7054" w:type="dxa"/>
          </w:tcPr>
          <w:p w:rsidR="00E07A49" w:rsidP="00775FC4" w:rsidRDefault="00E07A49" w14:paraId="13D5CD8B" w14:textId="538054CB">
            <w:pPr>
              <w:tabs>
                <w:tab w:val="center" w:pos="284"/>
              </w:tabs>
              <w:overflowPunct w:val="0"/>
              <w:autoSpaceDE w:val="0"/>
              <w:autoSpaceDN w:val="0"/>
              <w:adjustRightInd w:val="0"/>
              <w:ind w:left="266" w:hanging="266"/>
              <w:textAlignment w:val="baseline"/>
            </w:pPr>
            <w:r>
              <w:t>mišljenje kategorije C</w:t>
            </w:r>
          </w:p>
          <w:p w:rsidRPr="006736F5" w:rsidR="006736F5" w:rsidP="00775FC4" w:rsidRDefault="006736F5" w14:paraId="16BC6C20" w14:textId="61CDBAEB">
            <w:pPr>
              <w:tabs>
                <w:tab w:val="center" w:pos="284"/>
              </w:tabs>
              <w:overflowPunct w:val="0"/>
              <w:autoSpaceDE w:val="0"/>
              <w:autoSpaceDN w:val="0"/>
              <w:adjustRightInd w:val="0"/>
              <w:ind w:left="266" w:hanging="266"/>
              <w:textAlignment w:val="baseline"/>
            </w:pPr>
            <w:r>
              <w:t xml:space="preserve">COM(2023) 368 </w:t>
            </w:r>
            <w:proofErr w:type="spellStart"/>
            <w:r>
              <w:t>final</w:t>
            </w:r>
            <w:proofErr w:type="spellEnd"/>
          </w:p>
        </w:tc>
      </w:tr>
      <w:tr w:rsidRPr="006736F5" w:rsidR="006736F5" w:rsidTr="007D0B3B" w14:paraId="08AF4D11" w14:textId="77777777">
        <w:tc>
          <w:tcPr>
            <w:tcW w:w="1701" w:type="dxa"/>
            <w:vMerge/>
          </w:tcPr>
          <w:p w:rsidRPr="006736F5" w:rsidR="006736F5" w:rsidP="00775FC4" w:rsidRDefault="006736F5" w14:paraId="14629591" w14:textId="77777777">
            <w:pPr>
              <w:tabs>
                <w:tab w:val="center" w:pos="284"/>
              </w:tabs>
              <w:overflowPunct w:val="0"/>
              <w:autoSpaceDE w:val="0"/>
              <w:autoSpaceDN w:val="0"/>
              <w:adjustRightInd w:val="0"/>
              <w:ind w:left="266" w:hanging="266"/>
              <w:textAlignment w:val="baseline"/>
              <w:rPr>
                <w:b/>
              </w:rPr>
            </w:pPr>
          </w:p>
        </w:tc>
        <w:tc>
          <w:tcPr>
            <w:tcW w:w="7054" w:type="dxa"/>
          </w:tcPr>
          <w:p w:rsidRPr="006736F5" w:rsidR="006736F5" w:rsidP="00775FC4" w:rsidRDefault="006736F5" w14:paraId="2510984B" w14:textId="2C88B6FE">
            <w:pPr>
              <w:tabs>
                <w:tab w:val="center" w:pos="284"/>
              </w:tabs>
              <w:overflowPunct w:val="0"/>
              <w:autoSpaceDE w:val="0"/>
              <w:autoSpaceDN w:val="0"/>
              <w:adjustRightInd w:val="0"/>
              <w:ind w:left="266" w:hanging="266"/>
              <w:textAlignment w:val="baseline"/>
            </w:pPr>
            <w:r>
              <w:t>EESC-2023-03599-00-00-AC</w:t>
            </w:r>
          </w:p>
        </w:tc>
      </w:tr>
    </w:tbl>
    <w:p w:rsidRPr="006736F5" w:rsidR="006736F5" w:rsidP="00775FC4" w:rsidRDefault="006736F5" w14:paraId="62D9B819" w14:textId="77777777">
      <w:pPr>
        <w:tabs>
          <w:tab w:val="center" w:pos="284"/>
        </w:tabs>
        <w:overflowPunct w:val="0"/>
        <w:autoSpaceDE w:val="0"/>
        <w:autoSpaceDN w:val="0"/>
        <w:adjustRightInd w:val="0"/>
        <w:ind w:left="266" w:hanging="266"/>
        <w:textAlignment w:val="baseline"/>
        <w:rPr>
          <w:b/>
        </w:rPr>
      </w:pPr>
    </w:p>
    <w:p w:rsidRPr="006736F5" w:rsidR="006736F5" w:rsidP="00775FC4" w:rsidRDefault="006736F5" w14:paraId="5578818E"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6736F5" w:rsidR="006736F5" w:rsidP="00775FC4" w:rsidRDefault="006736F5" w14:paraId="0B0F02B3" w14:textId="77777777">
      <w:pPr>
        <w:keepNext/>
        <w:keepLines/>
        <w:tabs>
          <w:tab w:val="center" w:pos="284"/>
        </w:tabs>
        <w:overflowPunct w:val="0"/>
        <w:autoSpaceDE w:val="0"/>
        <w:autoSpaceDN w:val="0"/>
        <w:adjustRightInd w:val="0"/>
        <w:ind w:left="266" w:hanging="266"/>
        <w:textAlignment w:val="baseline"/>
        <w:rPr>
          <w:b/>
        </w:rPr>
      </w:pPr>
    </w:p>
    <w:p w:rsidRPr="006736F5" w:rsidR="006736F5" w:rsidP="00775FC4" w:rsidRDefault="006736F5" w14:paraId="59E745E6" w14:textId="77777777">
      <w:pPr>
        <w:contextualSpacing/>
        <w:rPr>
          <w:bCs/>
          <w:iCs/>
        </w:rPr>
      </w:pPr>
      <w:r>
        <w:t>Odbor podržava sadržaj prijedloga, ali je svoja stajališta o temi digitalnog eura već iznio u svojem drugom mišljenju „Digitalni euro i status novčanica i kovanica eura kao zakonskog sredstva plaćanja”</w:t>
      </w:r>
      <w:r w:rsidRPr="006736F5">
        <w:rPr>
          <w:bCs/>
          <w:i/>
          <w:sz w:val="24"/>
          <w:vertAlign w:val="superscript"/>
        </w:rPr>
        <w:footnoteReference w:id="1"/>
      </w:r>
      <w:r>
        <w:t>, koje će biti usvojeno na istoj plenarnoj sjednici u rujnu 2023. Stoga je odlučio objaviti mišljenje u kojem prihvaća predloženi tekst i uputiti na stajalište izneseno u prethodno navedenom dokumentu.</w:t>
      </w:r>
    </w:p>
    <w:p w:rsidRPr="006736F5" w:rsidR="006736F5" w:rsidP="00775FC4" w:rsidRDefault="006736F5" w14:paraId="18715D3A" w14:textId="77777777">
      <w:pPr>
        <w:contextualSpacing/>
        <w:rPr>
          <w:color w:val="000000" w:themeColor="text1"/>
          <w:lang w:eastAsia="zh-CN"/>
        </w:rPr>
      </w:pPr>
    </w:p>
    <w:tbl>
      <w:tblPr>
        <w:tblStyle w:val="TableGrid9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2"/>
        <w:gridCol w:w="6575"/>
      </w:tblGrid>
      <w:tr w:rsidRPr="006736F5" w:rsidR="006736F5" w:rsidTr="00F21331" w14:paraId="56F07195" w14:textId="77777777">
        <w:tc>
          <w:tcPr>
            <w:tcW w:w="1198" w:type="pct"/>
          </w:tcPr>
          <w:p w:rsidRPr="00EB0AB5" w:rsidR="006736F5" w:rsidP="00775FC4" w:rsidRDefault="006736F5" w14:paraId="50123749" w14:textId="097DF865">
            <w:pPr>
              <w:overflowPunct w:val="0"/>
              <w:autoSpaceDE w:val="0"/>
              <w:autoSpaceDN w:val="0"/>
              <w:adjustRightInd w:val="0"/>
              <w:ind w:hanging="110"/>
              <w:textAlignment w:val="baseline"/>
              <w:rPr>
                <w:b/>
                <w:i/>
              </w:rPr>
            </w:pPr>
            <w:r>
              <w:rPr>
                <w:b/>
                <w:i/>
              </w:rPr>
              <w:t>Kontakt:</w:t>
            </w:r>
          </w:p>
        </w:tc>
        <w:tc>
          <w:tcPr>
            <w:tcW w:w="3802" w:type="pct"/>
          </w:tcPr>
          <w:p w:rsidRPr="00AC19E3" w:rsidR="006736F5" w:rsidP="00775FC4" w:rsidRDefault="006736F5" w14:paraId="65DFD4B8" w14:textId="0E6A42CD">
            <w:pPr>
              <w:overflowPunct w:val="0"/>
              <w:autoSpaceDE w:val="0"/>
              <w:autoSpaceDN w:val="0"/>
              <w:adjustRightInd w:val="0"/>
              <w:ind w:hanging="110"/>
              <w:textAlignment w:val="baseline"/>
              <w:rPr>
                <w:bCs/>
                <w:i/>
              </w:rPr>
            </w:pPr>
            <w:proofErr w:type="spellStart"/>
            <w:r>
              <w:rPr>
                <w:i/>
              </w:rPr>
              <w:t>Krisztina</w:t>
            </w:r>
            <w:proofErr w:type="spellEnd"/>
            <w:r>
              <w:rPr>
                <w:i/>
              </w:rPr>
              <w:t xml:space="preserve"> </w:t>
            </w:r>
            <w:proofErr w:type="spellStart"/>
            <w:r>
              <w:rPr>
                <w:i/>
              </w:rPr>
              <w:t>Perlaky</w:t>
            </w:r>
            <w:proofErr w:type="spellEnd"/>
            <w:r>
              <w:rPr>
                <w:i/>
              </w:rPr>
              <w:t>-Tóth</w:t>
            </w:r>
          </w:p>
        </w:tc>
      </w:tr>
      <w:tr w:rsidRPr="006736F5" w:rsidR="006736F5" w:rsidTr="00F21331" w14:paraId="1CB8E974" w14:textId="77777777">
        <w:tc>
          <w:tcPr>
            <w:tcW w:w="1198" w:type="pct"/>
          </w:tcPr>
          <w:p w:rsidRPr="006736F5" w:rsidR="006736F5" w:rsidP="00775FC4" w:rsidRDefault="006736F5" w14:paraId="614239B1" w14:textId="40AEEBC5">
            <w:pPr>
              <w:overflowPunct w:val="0"/>
              <w:autoSpaceDE w:val="0"/>
              <w:autoSpaceDN w:val="0"/>
              <w:adjustRightInd w:val="0"/>
              <w:ind w:hanging="110"/>
              <w:textAlignment w:val="baseline"/>
              <w:rPr>
                <w:i/>
              </w:rPr>
            </w:pPr>
            <w:r>
              <w:rPr>
                <w:i/>
              </w:rPr>
              <w:t>Tel.:</w:t>
            </w:r>
          </w:p>
        </w:tc>
        <w:tc>
          <w:tcPr>
            <w:tcW w:w="3802" w:type="pct"/>
          </w:tcPr>
          <w:p w:rsidRPr="006736F5" w:rsidR="006736F5" w:rsidP="00775FC4" w:rsidRDefault="006736F5" w14:paraId="44AC2FF7" w14:textId="058CBA5C">
            <w:pPr>
              <w:overflowPunct w:val="0"/>
              <w:autoSpaceDE w:val="0"/>
              <w:autoSpaceDN w:val="0"/>
              <w:adjustRightInd w:val="0"/>
              <w:ind w:hanging="110"/>
              <w:textAlignment w:val="baseline"/>
              <w:rPr>
                <w:i/>
              </w:rPr>
            </w:pPr>
            <w:r>
              <w:rPr>
                <w:i/>
              </w:rPr>
              <w:t>+32 2 546 9740</w:t>
            </w:r>
          </w:p>
        </w:tc>
      </w:tr>
      <w:tr w:rsidRPr="006736F5" w:rsidR="006736F5" w:rsidTr="00F21331" w14:paraId="48C03B57" w14:textId="77777777">
        <w:tc>
          <w:tcPr>
            <w:tcW w:w="1198" w:type="pct"/>
          </w:tcPr>
          <w:p w:rsidRPr="006736F5" w:rsidR="006736F5" w:rsidP="00775FC4" w:rsidRDefault="00E01B9A" w14:paraId="7CE0CEFE" w14:textId="2B9073F4">
            <w:pPr>
              <w:overflowPunct w:val="0"/>
              <w:autoSpaceDE w:val="0"/>
              <w:autoSpaceDN w:val="0"/>
              <w:adjustRightInd w:val="0"/>
              <w:ind w:hanging="110"/>
              <w:textAlignment w:val="baseline"/>
              <w:rPr>
                <w:i/>
              </w:rPr>
            </w:pPr>
            <w:r>
              <w:rPr>
                <w:i/>
              </w:rPr>
              <w:t>E-pošta:</w:t>
            </w:r>
          </w:p>
        </w:tc>
        <w:tc>
          <w:tcPr>
            <w:tcW w:w="3802" w:type="pct"/>
          </w:tcPr>
          <w:p w:rsidRPr="00CE692D" w:rsidR="006736F5" w:rsidP="00775FC4" w:rsidRDefault="00BD7E46" w14:paraId="5771EDE4" w14:textId="77777777">
            <w:pPr>
              <w:overflowPunct w:val="0"/>
              <w:autoSpaceDE w:val="0"/>
              <w:autoSpaceDN w:val="0"/>
              <w:adjustRightInd w:val="0"/>
              <w:ind w:hanging="110"/>
              <w:textAlignment w:val="baseline"/>
              <w:rPr>
                <w:i/>
                <w:iCs/>
              </w:rPr>
            </w:pPr>
            <w:hyperlink w:history="1" r:id="rId22">
              <w:r w:rsidR="00D32299">
                <w:rPr>
                  <w:i/>
                  <w:color w:val="0000FF"/>
                  <w:u w:val="single"/>
                </w:rPr>
                <w:t>Krisztina.PerlakyToth@eesc.europa.eu</w:t>
              </w:r>
            </w:hyperlink>
          </w:p>
        </w:tc>
      </w:tr>
    </w:tbl>
    <w:p w:rsidRPr="00094B6B" w:rsidR="00E4258F" w:rsidP="00775FC4" w:rsidRDefault="00E4258F" w14:paraId="0843A720" w14:textId="5035FF3C">
      <w:pPr>
        <w:jc w:val="left"/>
      </w:pPr>
    </w:p>
    <w:p w:rsidR="00E56E9F" w:rsidP="00775FC4" w:rsidRDefault="00E56E9F" w14:paraId="2FA63BE9" w14:textId="3A31CBA4">
      <w:pPr>
        <w:jc w:val="left"/>
      </w:pPr>
    </w:p>
    <w:p w:rsidRPr="00396707" w:rsidR="00E56E9F" w:rsidP="00775FC4" w:rsidRDefault="00BD7E46" w14:paraId="17551511" w14:textId="66EFB747">
      <w:pPr>
        <w:widowControl w:val="0"/>
        <w:numPr>
          <w:ilvl w:val="0"/>
          <w:numId w:val="2"/>
        </w:numPr>
        <w:overflowPunct w:val="0"/>
        <w:autoSpaceDE w:val="0"/>
        <w:autoSpaceDN w:val="0"/>
        <w:adjustRightInd w:val="0"/>
        <w:ind w:hanging="425"/>
        <w:textAlignment w:val="baseline"/>
      </w:pPr>
      <w:hyperlink w:history="1" r:id="rId23">
        <w:r w:rsidR="00D32299">
          <w:rPr>
            <w:b/>
            <w:i/>
            <w:color w:val="0000FF"/>
            <w:sz w:val="28"/>
            <w:u w:val="single"/>
          </w:rPr>
          <w:t>Revizija viš</w:t>
        </w:r>
        <w:r w:rsidR="00D32299">
          <w:rPr>
            <w:b/>
            <w:i/>
            <w:color w:val="0000FF"/>
            <w:sz w:val="28"/>
            <w:u w:val="single"/>
          </w:rPr>
          <w:t>e</w:t>
        </w:r>
        <w:r w:rsidR="00D32299">
          <w:rPr>
            <w:b/>
            <w:i/>
            <w:color w:val="0000FF"/>
            <w:sz w:val="28"/>
            <w:u w:val="single"/>
          </w:rPr>
          <w:t>godišnjeg financijskog okvira u sredini programskog razdoblja</w:t>
        </w:r>
      </w:hyperlink>
    </w:p>
    <w:p w:rsidRPr="00E56E9F" w:rsidR="00E56E9F" w:rsidP="00775FC4" w:rsidRDefault="00E56E9F" w14:paraId="3DF7A103" w14:textId="77777777">
      <w:pPr>
        <w:tabs>
          <w:tab w:val="center" w:pos="284"/>
        </w:tabs>
        <w:overflowPunct w:val="0"/>
        <w:autoSpaceDE w:val="0"/>
        <w:autoSpaceDN w:val="0"/>
        <w:adjustRightInd w:val="0"/>
        <w:ind w:left="266" w:hanging="266"/>
        <w:textAlignment w:val="baseline"/>
        <w:rPr>
          <w:b/>
          <w:sz w:val="16"/>
          <w:szCs w:val="16"/>
        </w:rPr>
      </w:pPr>
    </w:p>
    <w:tbl>
      <w:tblPr>
        <w:tblStyle w:val="TableGrid9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74"/>
        <w:gridCol w:w="6973"/>
      </w:tblGrid>
      <w:tr w:rsidRPr="00E56E9F" w:rsidR="00E56E9F" w:rsidTr="007D0B3B" w14:paraId="3F04AB1F" w14:textId="77777777">
        <w:tc>
          <w:tcPr>
            <w:tcW w:w="1678" w:type="dxa"/>
          </w:tcPr>
          <w:p w:rsidRPr="00E56E9F" w:rsidR="00E56E9F" w:rsidP="00775FC4" w:rsidRDefault="00E56E9F" w14:paraId="009495A1" w14:textId="3786862C">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7077" w:type="dxa"/>
          </w:tcPr>
          <w:p w:rsidRPr="00E56E9F" w:rsidR="00E56E9F" w:rsidP="00775FC4" w:rsidRDefault="00CE692D" w14:paraId="5F3CEAB3" w14:textId="6BC3EE39">
            <w:pPr>
              <w:tabs>
                <w:tab w:val="center" w:pos="0"/>
              </w:tabs>
              <w:overflowPunct w:val="0"/>
              <w:autoSpaceDE w:val="0"/>
              <w:autoSpaceDN w:val="0"/>
              <w:adjustRightInd w:val="0"/>
              <w:textAlignment w:val="baseline"/>
            </w:pPr>
            <w:proofErr w:type="spellStart"/>
            <w:r>
              <w:t>Konstantinos</w:t>
            </w:r>
            <w:proofErr w:type="spellEnd"/>
            <w:r>
              <w:t xml:space="preserve"> DIAMANTOUROS (Skupina poslodavaca – EL)</w:t>
            </w:r>
          </w:p>
        </w:tc>
      </w:tr>
      <w:tr w:rsidRPr="00E56E9F" w:rsidR="00E56E9F" w:rsidTr="007D0B3B" w14:paraId="0609B513" w14:textId="77777777">
        <w:tc>
          <w:tcPr>
            <w:tcW w:w="1678" w:type="dxa"/>
          </w:tcPr>
          <w:p w:rsidRPr="00E56E9F" w:rsidR="00E56E9F" w:rsidP="00775FC4" w:rsidRDefault="00E56E9F" w14:paraId="31259E40" w14:textId="3ED627FE">
            <w:pPr>
              <w:tabs>
                <w:tab w:val="center" w:pos="284"/>
              </w:tabs>
              <w:overflowPunct w:val="0"/>
              <w:autoSpaceDE w:val="0"/>
              <w:autoSpaceDN w:val="0"/>
              <w:adjustRightInd w:val="0"/>
              <w:ind w:left="266" w:hanging="266"/>
              <w:textAlignment w:val="baseline"/>
              <w:rPr>
                <w:b/>
              </w:rPr>
            </w:pPr>
          </w:p>
        </w:tc>
        <w:tc>
          <w:tcPr>
            <w:tcW w:w="7077" w:type="dxa"/>
          </w:tcPr>
          <w:p w:rsidRPr="00E56E9F" w:rsidR="00E56E9F" w:rsidP="00775FC4" w:rsidRDefault="00CE692D" w14:paraId="0B34DCDD" w14:textId="1663E7FE">
            <w:pPr>
              <w:tabs>
                <w:tab w:val="center" w:pos="284"/>
              </w:tabs>
              <w:overflowPunct w:val="0"/>
              <w:autoSpaceDE w:val="0"/>
              <w:autoSpaceDN w:val="0"/>
              <w:adjustRightInd w:val="0"/>
              <w:ind w:left="266" w:hanging="266"/>
              <w:textAlignment w:val="baseline"/>
            </w:pPr>
            <w:r>
              <w:t>Stefano PALMIERI (Skupina radnika – IT)</w:t>
            </w:r>
          </w:p>
        </w:tc>
      </w:tr>
      <w:tr w:rsidRPr="00E56E9F" w:rsidR="00E56E9F" w:rsidTr="007D0B3B" w14:paraId="1DC2F0E4" w14:textId="77777777">
        <w:tc>
          <w:tcPr>
            <w:tcW w:w="1678" w:type="dxa"/>
          </w:tcPr>
          <w:p w:rsidRPr="00E56E9F" w:rsidR="00E56E9F" w:rsidP="00775FC4" w:rsidRDefault="00E56E9F" w14:paraId="3D744284" w14:textId="38C9053A">
            <w:pPr>
              <w:tabs>
                <w:tab w:val="center" w:pos="284"/>
              </w:tabs>
              <w:overflowPunct w:val="0"/>
              <w:autoSpaceDE w:val="0"/>
              <w:autoSpaceDN w:val="0"/>
              <w:adjustRightInd w:val="0"/>
              <w:ind w:left="266" w:hanging="266"/>
              <w:textAlignment w:val="baseline"/>
              <w:rPr>
                <w:b/>
                <w:bCs/>
              </w:rPr>
            </w:pPr>
          </w:p>
        </w:tc>
        <w:tc>
          <w:tcPr>
            <w:tcW w:w="7077" w:type="dxa"/>
          </w:tcPr>
          <w:p w:rsidRPr="00E56E9F" w:rsidR="00957CBF" w:rsidP="00775FC4" w:rsidRDefault="00957CBF" w14:paraId="302886AA" w14:textId="5A325B34">
            <w:pPr>
              <w:tabs>
                <w:tab w:val="center" w:pos="284"/>
              </w:tabs>
              <w:overflowPunct w:val="0"/>
              <w:autoSpaceDE w:val="0"/>
              <w:autoSpaceDN w:val="0"/>
              <w:adjustRightInd w:val="0"/>
              <w:ind w:left="266" w:hanging="266"/>
              <w:textAlignment w:val="baseline"/>
            </w:pPr>
            <w:r>
              <w:t>Elena-Alexandra CALISTRU (Skupina organizacija civilnog društva – RO)</w:t>
            </w:r>
          </w:p>
        </w:tc>
      </w:tr>
      <w:tr w:rsidRPr="00EF262D" w:rsidR="00E56E9F" w:rsidTr="007D0B3B" w14:paraId="4AEF8562" w14:textId="77777777">
        <w:tc>
          <w:tcPr>
            <w:tcW w:w="8755" w:type="dxa"/>
            <w:gridSpan w:val="2"/>
          </w:tcPr>
          <w:p w:rsidRPr="00EF262D" w:rsidR="00E56E9F" w:rsidP="00775FC4" w:rsidRDefault="00E56E9F" w14:paraId="5AA01918" w14:textId="77777777">
            <w:pPr>
              <w:tabs>
                <w:tab w:val="center" w:pos="284"/>
              </w:tabs>
              <w:overflowPunct w:val="0"/>
              <w:autoSpaceDE w:val="0"/>
              <w:autoSpaceDN w:val="0"/>
              <w:adjustRightInd w:val="0"/>
              <w:ind w:left="266" w:hanging="266"/>
              <w:textAlignment w:val="baseline"/>
              <w:rPr>
                <w:sz w:val="12"/>
                <w:szCs w:val="12"/>
              </w:rPr>
            </w:pPr>
          </w:p>
        </w:tc>
      </w:tr>
      <w:tr w:rsidRPr="00E56E9F" w:rsidR="00E56E9F" w:rsidTr="007D0B3B" w14:paraId="7DFA8382" w14:textId="77777777">
        <w:tc>
          <w:tcPr>
            <w:tcW w:w="1678" w:type="dxa"/>
            <w:vMerge w:val="restart"/>
          </w:tcPr>
          <w:p w:rsidRPr="00E56E9F" w:rsidR="00E56E9F" w:rsidP="00F21331" w:rsidRDefault="00E56E9F" w14:paraId="61DCEE5F" w14:textId="77777777">
            <w:pPr>
              <w:tabs>
                <w:tab w:val="center" w:pos="0"/>
              </w:tabs>
              <w:overflowPunct w:val="0"/>
              <w:autoSpaceDE w:val="0"/>
              <w:autoSpaceDN w:val="0"/>
              <w:adjustRightInd w:val="0"/>
              <w:textAlignment w:val="baseline"/>
              <w:rPr>
                <w:b/>
              </w:rPr>
            </w:pPr>
            <w:r>
              <w:rPr>
                <w:b/>
              </w:rPr>
              <w:t>Referentni dokument/i:</w:t>
            </w:r>
          </w:p>
        </w:tc>
        <w:tc>
          <w:tcPr>
            <w:tcW w:w="7077" w:type="dxa"/>
          </w:tcPr>
          <w:p w:rsidRPr="00E56E9F" w:rsidR="00E56E9F" w:rsidP="00775FC4" w:rsidRDefault="00E56E9F" w14:paraId="73B19052" w14:textId="77777777">
            <w:pPr>
              <w:tabs>
                <w:tab w:val="center" w:pos="284"/>
              </w:tabs>
              <w:overflowPunct w:val="0"/>
              <w:autoSpaceDE w:val="0"/>
              <w:autoSpaceDN w:val="0"/>
              <w:adjustRightInd w:val="0"/>
              <w:ind w:left="266" w:hanging="266"/>
              <w:textAlignment w:val="baseline"/>
            </w:pPr>
            <w:r>
              <w:t xml:space="preserve">COM(2023) 336 </w:t>
            </w:r>
            <w:proofErr w:type="spellStart"/>
            <w:r>
              <w:t>final</w:t>
            </w:r>
            <w:proofErr w:type="spellEnd"/>
          </w:p>
        </w:tc>
      </w:tr>
      <w:tr w:rsidRPr="00E56E9F" w:rsidR="00E56E9F" w:rsidTr="007D0B3B" w14:paraId="7995FA7D" w14:textId="77777777">
        <w:tc>
          <w:tcPr>
            <w:tcW w:w="1678" w:type="dxa"/>
            <w:vMerge/>
          </w:tcPr>
          <w:p w:rsidRPr="00E56E9F" w:rsidR="00E56E9F" w:rsidP="00775FC4" w:rsidRDefault="00E56E9F" w14:paraId="0E941DD2" w14:textId="77777777">
            <w:pPr>
              <w:tabs>
                <w:tab w:val="center" w:pos="284"/>
              </w:tabs>
              <w:overflowPunct w:val="0"/>
              <w:autoSpaceDE w:val="0"/>
              <w:autoSpaceDN w:val="0"/>
              <w:adjustRightInd w:val="0"/>
              <w:ind w:left="266" w:hanging="266"/>
              <w:textAlignment w:val="baseline"/>
              <w:rPr>
                <w:b/>
              </w:rPr>
            </w:pPr>
          </w:p>
        </w:tc>
        <w:tc>
          <w:tcPr>
            <w:tcW w:w="7077" w:type="dxa"/>
          </w:tcPr>
          <w:p w:rsidRPr="00E56E9F" w:rsidR="00E56E9F" w:rsidP="00775FC4" w:rsidRDefault="00E56E9F" w14:paraId="6348C40C" w14:textId="569702DB">
            <w:pPr>
              <w:tabs>
                <w:tab w:val="center" w:pos="284"/>
              </w:tabs>
              <w:overflowPunct w:val="0"/>
              <w:autoSpaceDE w:val="0"/>
              <w:autoSpaceDN w:val="0"/>
              <w:adjustRightInd w:val="0"/>
              <w:ind w:left="266" w:hanging="266"/>
              <w:textAlignment w:val="baseline"/>
            </w:pPr>
            <w:r>
              <w:t>EESC-2023-03172-00-AC</w:t>
            </w:r>
          </w:p>
        </w:tc>
      </w:tr>
    </w:tbl>
    <w:p w:rsidR="0092322D" w:rsidP="00775FC4" w:rsidRDefault="0092322D" w14:paraId="06E48ABE" w14:textId="51D82775">
      <w:pPr>
        <w:keepNext/>
        <w:keepLines/>
        <w:tabs>
          <w:tab w:val="center" w:pos="284"/>
        </w:tabs>
        <w:overflowPunct w:val="0"/>
        <w:autoSpaceDE w:val="0"/>
        <w:autoSpaceDN w:val="0"/>
        <w:adjustRightInd w:val="0"/>
        <w:ind w:left="266" w:hanging="266"/>
        <w:textAlignment w:val="baseline"/>
        <w:rPr>
          <w:b/>
        </w:rPr>
      </w:pPr>
    </w:p>
    <w:p w:rsidRPr="00E56E9F" w:rsidR="00E56E9F" w:rsidP="00775FC4" w:rsidRDefault="00E56E9F" w14:paraId="09B79077" w14:textId="39FBAB39">
      <w:pPr>
        <w:keepNext/>
        <w:keepLines/>
        <w:tabs>
          <w:tab w:val="center" w:pos="284"/>
        </w:tabs>
        <w:overflowPunct w:val="0"/>
        <w:autoSpaceDE w:val="0"/>
        <w:autoSpaceDN w:val="0"/>
        <w:adjustRightInd w:val="0"/>
        <w:ind w:left="266" w:hanging="266"/>
        <w:textAlignment w:val="baseline"/>
        <w:rPr>
          <w:b/>
        </w:rPr>
      </w:pPr>
      <w:r>
        <w:rPr>
          <w:b/>
        </w:rPr>
        <w:t>Ključne točke</w:t>
      </w:r>
    </w:p>
    <w:p w:rsidRPr="00E56E9F" w:rsidR="00E56E9F" w:rsidP="00775FC4" w:rsidRDefault="00E56E9F" w14:paraId="622DCCDE" w14:textId="77777777">
      <w:pPr>
        <w:keepNext/>
        <w:keepLines/>
        <w:tabs>
          <w:tab w:val="center" w:pos="284"/>
        </w:tabs>
        <w:overflowPunct w:val="0"/>
        <w:autoSpaceDE w:val="0"/>
        <w:autoSpaceDN w:val="0"/>
        <w:adjustRightInd w:val="0"/>
        <w:ind w:left="266" w:hanging="266"/>
        <w:textAlignment w:val="baseline"/>
        <w:rPr>
          <w:b/>
          <w:sz w:val="16"/>
          <w:szCs w:val="16"/>
        </w:rPr>
      </w:pPr>
    </w:p>
    <w:p w:rsidR="00E56E9F" w:rsidP="00775FC4" w:rsidRDefault="00E56E9F" w14:paraId="12193DDD" w14:textId="2F6B94F9">
      <w:pPr>
        <w:overflowPunct w:val="0"/>
        <w:autoSpaceDE w:val="0"/>
        <w:autoSpaceDN w:val="0"/>
        <w:adjustRightInd w:val="0"/>
        <w:textAlignment w:val="baseline"/>
        <w:rPr>
          <w:bCs/>
          <w:iCs/>
        </w:rPr>
      </w:pPr>
      <w:r>
        <w:t>EGSO:</w:t>
      </w:r>
    </w:p>
    <w:p w:rsidRPr="00E56E9F" w:rsidR="00E56E9F" w:rsidP="007F1D89" w:rsidRDefault="00E56E9F" w14:paraId="6D66F943" w14:textId="77777777">
      <w:pPr>
        <w:numPr>
          <w:ilvl w:val="0"/>
          <w:numId w:val="45"/>
        </w:numPr>
        <w:overflowPunct w:val="0"/>
        <w:autoSpaceDE w:val="0"/>
        <w:autoSpaceDN w:val="0"/>
        <w:adjustRightInd w:val="0"/>
        <w:ind w:left="567" w:hanging="567"/>
        <w:contextualSpacing/>
        <w:textAlignment w:val="baseline"/>
        <w:rPr>
          <w:color w:val="000000" w:themeColor="text1"/>
        </w:rPr>
      </w:pPr>
      <w:r>
        <w:rPr>
          <w:color w:val="000000" w:themeColor="text1"/>
        </w:rPr>
        <w:t>smatra da je višegodišnji financijski okvir (VFO) važan alat za financiranje programa i mjera u svim područjima politika, u skladu s dugoročnim prioritetima;</w:t>
      </w:r>
    </w:p>
    <w:p w:rsidRPr="00E56E9F" w:rsidR="00E56E9F" w:rsidP="007F1D89" w:rsidRDefault="00E56E9F" w14:paraId="22755F1A" w14:textId="77777777">
      <w:pPr>
        <w:numPr>
          <w:ilvl w:val="0"/>
          <w:numId w:val="45"/>
        </w:numPr>
        <w:overflowPunct w:val="0"/>
        <w:autoSpaceDE w:val="0"/>
        <w:autoSpaceDN w:val="0"/>
        <w:adjustRightInd w:val="0"/>
        <w:ind w:left="567" w:hanging="567"/>
        <w:contextualSpacing/>
        <w:textAlignment w:val="baseline"/>
        <w:rPr>
          <w:color w:val="000000" w:themeColor="text1"/>
        </w:rPr>
      </w:pPr>
      <w:r>
        <w:rPr>
          <w:color w:val="000000" w:themeColor="text1"/>
        </w:rPr>
        <w:t>u potpunosti podržava hitnu potrebu za postizanjem brzog dogovora o reviziji u sredini programskog razdoblja višegodišnjeg financijskog okvira za 2021.–2027. na temelju sljedećeg:</w:t>
      </w:r>
    </w:p>
    <w:p w:rsidRPr="00E56E9F" w:rsidR="00E56E9F" w:rsidP="007F1D89" w:rsidRDefault="00E56E9F" w14:paraId="0BCE2152" w14:textId="77777777">
      <w:pPr>
        <w:numPr>
          <w:ilvl w:val="0"/>
          <w:numId w:val="46"/>
        </w:numPr>
        <w:overflowPunct w:val="0"/>
        <w:autoSpaceDE w:val="0"/>
        <w:autoSpaceDN w:val="0"/>
        <w:adjustRightInd w:val="0"/>
        <w:ind w:left="851" w:hanging="284"/>
        <w:contextualSpacing/>
        <w:textAlignment w:val="baseline"/>
        <w:rPr>
          <w:color w:val="000000" w:themeColor="text1"/>
        </w:rPr>
      </w:pPr>
      <w:r>
        <w:rPr>
          <w:color w:val="000000" w:themeColor="text1"/>
        </w:rPr>
        <w:t>pružanjem kontinuirane potpore Ukrajini, stavljajući joj na raspolaganje financijska sredstva potrebna za obnovu i ispunjavanje uvjeta na njezinu putu prema pristupanju EU-u;</w:t>
      </w:r>
    </w:p>
    <w:p w:rsidRPr="00E56E9F" w:rsidR="00E56E9F" w:rsidP="007F1D89" w:rsidRDefault="00E56E9F" w14:paraId="7DE0F517" w14:textId="77777777">
      <w:pPr>
        <w:numPr>
          <w:ilvl w:val="0"/>
          <w:numId w:val="46"/>
        </w:numPr>
        <w:overflowPunct w:val="0"/>
        <w:autoSpaceDE w:val="0"/>
        <w:autoSpaceDN w:val="0"/>
        <w:adjustRightInd w:val="0"/>
        <w:ind w:left="851" w:hanging="284"/>
        <w:contextualSpacing/>
        <w:textAlignment w:val="baseline"/>
        <w:rPr>
          <w:color w:val="000000" w:themeColor="text1"/>
        </w:rPr>
      </w:pPr>
      <w:r>
        <w:rPr>
          <w:color w:val="000000" w:themeColor="text1"/>
        </w:rPr>
        <w:lastRenderedPageBreak/>
        <w:t>pružanjem potrebnih financijskih sredstava EU-u za ispunjavanje političkih prioriteta u područjima kao što su zelena i digitalna tranzicija, migracije, zdravlje, europski stup socijalnih prava i gospodarski oporavak;</w:t>
      </w:r>
    </w:p>
    <w:p w:rsidRPr="00E56E9F" w:rsidR="00E56E9F" w:rsidP="007F1D89" w:rsidRDefault="00E56E9F" w14:paraId="3A277D4D" w14:textId="77777777">
      <w:pPr>
        <w:numPr>
          <w:ilvl w:val="0"/>
          <w:numId w:val="46"/>
        </w:numPr>
        <w:overflowPunct w:val="0"/>
        <w:autoSpaceDE w:val="0"/>
        <w:autoSpaceDN w:val="0"/>
        <w:adjustRightInd w:val="0"/>
        <w:ind w:left="851" w:hanging="284"/>
        <w:contextualSpacing/>
        <w:textAlignment w:val="baseline"/>
        <w:rPr>
          <w:color w:val="000000" w:themeColor="text1"/>
        </w:rPr>
      </w:pPr>
      <w:r>
        <w:rPr>
          <w:color w:val="000000" w:themeColor="text1"/>
        </w:rPr>
        <w:t>osiguravanjem vladavine prava u državama članicama EU-a i u postupku obnove Ukrajine, uz uvjetovanost financiranja koja je povezana s reformama;</w:t>
      </w:r>
    </w:p>
    <w:p w:rsidRPr="00E56E9F" w:rsidR="00E56E9F" w:rsidP="007F1D89" w:rsidRDefault="00E56E9F" w14:paraId="17FEB5E3" w14:textId="77777777">
      <w:pPr>
        <w:numPr>
          <w:ilvl w:val="0"/>
          <w:numId w:val="46"/>
        </w:numPr>
        <w:overflowPunct w:val="0"/>
        <w:autoSpaceDE w:val="0"/>
        <w:autoSpaceDN w:val="0"/>
        <w:adjustRightInd w:val="0"/>
        <w:ind w:left="851" w:hanging="284"/>
        <w:contextualSpacing/>
        <w:textAlignment w:val="baseline"/>
        <w:rPr>
          <w:color w:val="000000" w:themeColor="text1"/>
        </w:rPr>
      </w:pPr>
      <w:r>
        <w:rPr>
          <w:color w:val="000000" w:themeColor="text1"/>
        </w:rPr>
        <w:t>uvođenjem učinkovitih mjera praćenja za nadzor provedbe programa, uz uključivanje organizacija civilnog društva u taj proces;</w:t>
      </w:r>
    </w:p>
    <w:p w:rsidRPr="00E56E9F" w:rsidR="00E56E9F" w:rsidP="007F1D89" w:rsidRDefault="00E56E9F" w14:paraId="219480CF" w14:textId="1962AB45">
      <w:pPr>
        <w:numPr>
          <w:ilvl w:val="0"/>
          <w:numId w:val="46"/>
        </w:numPr>
        <w:overflowPunct w:val="0"/>
        <w:autoSpaceDE w:val="0"/>
        <w:autoSpaceDN w:val="0"/>
        <w:adjustRightInd w:val="0"/>
        <w:ind w:left="851" w:hanging="284"/>
        <w:contextualSpacing/>
        <w:textAlignment w:val="baseline"/>
        <w:rPr>
          <w:color w:val="000000" w:themeColor="text1"/>
        </w:rPr>
      </w:pPr>
      <w:r>
        <w:rPr>
          <w:color w:val="000000" w:themeColor="text1"/>
        </w:rPr>
        <w:t>širokim uključivanjem civilnog društva u osmišljavanje, planiranje i provedbu programa VFO-a;</w:t>
      </w:r>
    </w:p>
    <w:p w:rsidRPr="00E56E9F" w:rsidR="00E56E9F" w:rsidP="007F1D89" w:rsidRDefault="00E56E9F" w14:paraId="591E59A4" w14:textId="77777777">
      <w:pPr>
        <w:numPr>
          <w:ilvl w:val="0"/>
          <w:numId w:val="47"/>
        </w:numPr>
        <w:overflowPunct w:val="0"/>
        <w:autoSpaceDE w:val="0"/>
        <w:autoSpaceDN w:val="0"/>
        <w:adjustRightInd w:val="0"/>
        <w:ind w:left="567" w:hanging="567"/>
        <w:contextualSpacing/>
        <w:textAlignment w:val="baseline"/>
        <w:rPr>
          <w:color w:val="000000" w:themeColor="text1"/>
        </w:rPr>
      </w:pPr>
      <w:r>
        <w:rPr>
          <w:color w:val="000000" w:themeColor="text1"/>
        </w:rPr>
        <w:t>smatra da su izmjene predložene u reviziji ograničene, što ukazuje na nedostatak ambicije i predstavlja tek dopunu okvira. Osim toga, revizija je u potpunosti nepovezana s radom Europske komisije na strateškom predviđanju;</w:t>
      </w:r>
    </w:p>
    <w:p w:rsidRPr="00E56E9F" w:rsidR="00E56E9F" w:rsidP="007F1D89" w:rsidRDefault="00E56E9F" w14:paraId="7C61DD9D" w14:textId="77777777">
      <w:pPr>
        <w:numPr>
          <w:ilvl w:val="0"/>
          <w:numId w:val="47"/>
        </w:numPr>
        <w:overflowPunct w:val="0"/>
        <w:autoSpaceDE w:val="0"/>
        <w:autoSpaceDN w:val="0"/>
        <w:adjustRightInd w:val="0"/>
        <w:ind w:left="567" w:hanging="567"/>
        <w:contextualSpacing/>
        <w:textAlignment w:val="baseline"/>
        <w:rPr>
          <w:color w:val="000000" w:themeColor="text1"/>
        </w:rPr>
      </w:pPr>
      <w:r>
        <w:rPr>
          <w:color w:val="000000" w:themeColor="text1"/>
        </w:rPr>
        <w:t>smatra da se revizijom ne rješava problem opterećujućih učinaka proračuna na zapošljavanje i poduzeća te smanjene kupovne moći VFO-a zbog visoke inflacije. Nedostaju i ključna pitanja kao što su starenje europskog društva i demografske promjene. EGSO smatra da bi VFO trebao bolje odražavati sve glavne prioritete EU-a;</w:t>
      </w:r>
    </w:p>
    <w:p w:rsidRPr="00E56E9F" w:rsidR="00E56E9F" w:rsidP="007F1D89" w:rsidRDefault="00E56E9F" w14:paraId="517FC599" w14:textId="77777777">
      <w:pPr>
        <w:numPr>
          <w:ilvl w:val="0"/>
          <w:numId w:val="47"/>
        </w:numPr>
        <w:overflowPunct w:val="0"/>
        <w:autoSpaceDE w:val="0"/>
        <w:autoSpaceDN w:val="0"/>
        <w:adjustRightInd w:val="0"/>
        <w:ind w:left="567" w:hanging="567"/>
        <w:contextualSpacing/>
        <w:textAlignment w:val="baseline"/>
        <w:rPr>
          <w:color w:val="000000" w:themeColor="text1"/>
        </w:rPr>
      </w:pPr>
      <w:r>
        <w:rPr>
          <w:color w:val="000000" w:themeColor="text1"/>
        </w:rPr>
        <w:t>smatra da predloženi program Platforme za strateške tehnologije za Europu (STEP) ima premalen opseg u odnosu na slične inicijative u drugim zemljama;</w:t>
      </w:r>
    </w:p>
    <w:p w:rsidRPr="00E56E9F" w:rsidR="00E56E9F" w:rsidP="007F1D89" w:rsidRDefault="00E56E9F" w14:paraId="2DCC5846" w14:textId="77777777">
      <w:pPr>
        <w:numPr>
          <w:ilvl w:val="0"/>
          <w:numId w:val="47"/>
        </w:numPr>
        <w:overflowPunct w:val="0"/>
        <w:autoSpaceDE w:val="0"/>
        <w:autoSpaceDN w:val="0"/>
        <w:adjustRightInd w:val="0"/>
        <w:ind w:left="567" w:hanging="567"/>
        <w:contextualSpacing/>
        <w:textAlignment w:val="baseline"/>
        <w:rPr>
          <w:color w:val="000000" w:themeColor="text1"/>
        </w:rPr>
      </w:pPr>
      <w:r>
        <w:rPr>
          <w:color w:val="000000" w:themeColor="text1"/>
        </w:rPr>
        <w:t>preporučuje dugoročne strategije, uključujući stvaranje održivog fiskalnog okvira za smanjenje izloženosti kamatnim stopama, učinkovitiju dodjelu administrativnih sredstava i uključivanje preventivnih mjera za nepredviđene događaje;</w:t>
      </w:r>
    </w:p>
    <w:p w:rsidRPr="00E56E9F" w:rsidR="00E56E9F" w:rsidP="007F1D89" w:rsidRDefault="00E56E9F" w14:paraId="1363392B" w14:textId="77777777">
      <w:pPr>
        <w:numPr>
          <w:ilvl w:val="0"/>
          <w:numId w:val="47"/>
        </w:numPr>
        <w:overflowPunct w:val="0"/>
        <w:autoSpaceDE w:val="0"/>
        <w:autoSpaceDN w:val="0"/>
        <w:adjustRightInd w:val="0"/>
        <w:ind w:left="567" w:hanging="567"/>
        <w:contextualSpacing/>
        <w:textAlignment w:val="baseline"/>
        <w:rPr>
          <w:color w:val="000000" w:themeColor="text1"/>
        </w:rPr>
      </w:pPr>
      <w:r>
        <w:rPr>
          <w:color w:val="000000" w:themeColor="text1"/>
        </w:rPr>
        <w:t>također poziva na reviziju računovodstvenog okvira gornje granice rashoda kako bi se prednost dala prihodima, koji rastu usporedno sa stvarnom inflacijom, dok rashodi rastu uz fiksni trend od 2 %.</w:t>
      </w:r>
    </w:p>
    <w:p w:rsidRPr="00CE692D" w:rsidR="00E56E9F" w:rsidP="00775FC4" w:rsidRDefault="00E56E9F" w14:paraId="6094E1E3" w14:textId="77777777">
      <w:pPr>
        <w:overflowPunct w:val="0"/>
        <w:autoSpaceDE w:val="0"/>
        <w:autoSpaceDN w:val="0"/>
        <w:adjustRightInd w:val="0"/>
        <w:ind w:left="284"/>
        <w:contextualSpacing/>
        <w:textAlignment w:val="baseline"/>
        <w:rPr>
          <w:color w:val="000000" w:themeColor="text1"/>
          <w:sz w:val="16"/>
          <w:szCs w:val="16"/>
          <w:lang w:eastAsia="zh-CN"/>
        </w:rPr>
      </w:pPr>
    </w:p>
    <w:tbl>
      <w:tblPr>
        <w:tblStyle w:val="TableGrid9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5"/>
        <w:gridCol w:w="6902"/>
      </w:tblGrid>
      <w:tr w:rsidRPr="00E56E9F" w:rsidR="00CE692D" w:rsidTr="00F21331" w14:paraId="49149B2D" w14:textId="78B013E8">
        <w:tc>
          <w:tcPr>
            <w:tcW w:w="1009" w:type="pct"/>
          </w:tcPr>
          <w:p w:rsidRPr="00EB0AB5" w:rsidR="00CE692D" w:rsidP="00775FC4" w:rsidRDefault="00CE692D" w14:paraId="4AAAB54E" w14:textId="076EABDF">
            <w:pPr>
              <w:overflowPunct w:val="0"/>
              <w:autoSpaceDE w:val="0"/>
              <w:autoSpaceDN w:val="0"/>
              <w:adjustRightInd w:val="0"/>
              <w:textAlignment w:val="baseline"/>
              <w:rPr>
                <w:b/>
                <w:i/>
              </w:rPr>
            </w:pPr>
            <w:r>
              <w:rPr>
                <w:b/>
                <w:i/>
              </w:rPr>
              <w:t>Kontakt:</w:t>
            </w:r>
          </w:p>
        </w:tc>
        <w:tc>
          <w:tcPr>
            <w:tcW w:w="3991" w:type="pct"/>
          </w:tcPr>
          <w:p w:rsidRPr="00AC19E3" w:rsidR="00CE692D" w:rsidP="00775FC4" w:rsidRDefault="00CE692D" w14:paraId="11FA4423" w14:textId="11C7B1E6">
            <w:pPr>
              <w:overflowPunct w:val="0"/>
              <w:autoSpaceDE w:val="0"/>
              <w:autoSpaceDN w:val="0"/>
              <w:adjustRightInd w:val="0"/>
              <w:textAlignment w:val="baseline"/>
              <w:rPr>
                <w:bCs/>
                <w:i/>
              </w:rPr>
            </w:pPr>
            <w:r>
              <w:rPr>
                <w:i/>
              </w:rPr>
              <w:t xml:space="preserve">Gerald </w:t>
            </w:r>
            <w:proofErr w:type="spellStart"/>
            <w:r>
              <w:rPr>
                <w:i/>
              </w:rPr>
              <w:t>Klec</w:t>
            </w:r>
            <w:proofErr w:type="spellEnd"/>
          </w:p>
        </w:tc>
      </w:tr>
      <w:tr w:rsidRPr="00E56E9F" w:rsidR="00CE692D" w:rsidTr="00F21331" w14:paraId="46FBB4C0" w14:textId="7D81A0B1">
        <w:tc>
          <w:tcPr>
            <w:tcW w:w="1009" w:type="pct"/>
          </w:tcPr>
          <w:p w:rsidRPr="00E56E9F" w:rsidR="00CE692D" w:rsidP="00775FC4" w:rsidRDefault="00CE692D" w14:paraId="3691EA7C" w14:textId="3BC4377E">
            <w:pPr>
              <w:overflowPunct w:val="0"/>
              <w:autoSpaceDE w:val="0"/>
              <w:autoSpaceDN w:val="0"/>
              <w:adjustRightInd w:val="0"/>
              <w:textAlignment w:val="baseline"/>
              <w:rPr>
                <w:i/>
              </w:rPr>
            </w:pPr>
            <w:r>
              <w:rPr>
                <w:i/>
              </w:rPr>
              <w:t>Tel.:</w:t>
            </w:r>
          </w:p>
        </w:tc>
        <w:tc>
          <w:tcPr>
            <w:tcW w:w="3991" w:type="pct"/>
          </w:tcPr>
          <w:p w:rsidRPr="00E56E9F" w:rsidR="00CE692D" w:rsidP="00775FC4" w:rsidRDefault="00CE692D" w14:paraId="16DD686C" w14:textId="7A557907">
            <w:pPr>
              <w:overflowPunct w:val="0"/>
              <w:autoSpaceDE w:val="0"/>
              <w:autoSpaceDN w:val="0"/>
              <w:adjustRightInd w:val="0"/>
              <w:textAlignment w:val="baseline"/>
              <w:rPr>
                <w:i/>
              </w:rPr>
            </w:pPr>
            <w:r>
              <w:rPr>
                <w:i/>
              </w:rPr>
              <w:t>+32 2 546 9909</w:t>
            </w:r>
          </w:p>
        </w:tc>
      </w:tr>
      <w:tr w:rsidRPr="00E56E9F" w:rsidR="00CE692D" w:rsidTr="00F21331" w14:paraId="5B0D9BE2" w14:textId="77777777">
        <w:tc>
          <w:tcPr>
            <w:tcW w:w="1009" w:type="pct"/>
          </w:tcPr>
          <w:p w:rsidRPr="00E56E9F" w:rsidR="00CE692D" w:rsidP="00775FC4" w:rsidRDefault="00CE692D" w14:paraId="4497F8AE" w14:textId="513F6BFC">
            <w:pPr>
              <w:overflowPunct w:val="0"/>
              <w:autoSpaceDE w:val="0"/>
              <w:autoSpaceDN w:val="0"/>
              <w:adjustRightInd w:val="0"/>
              <w:textAlignment w:val="baseline"/>
              <w:rPr>
                <w:i/>
              </w:rPr>
            </w:pPr>
            <w:r>
              <w:rPr>
                <w:i/>
              </w:rPr>
              <w:t>E-pošta:</w:t>
            </w:r>
          </w:p>
        </w:tc>
        <w:tc>
          <w:tcPr>
            <w:tcW w:w="3991" w:type="pct"/>
          </w:tcPr>
          <w:p w:rsidRPr="00E56E9F" w:rsidR="00CE692D" w:rsidP="00775FC4" w:rsidRDefault="00BD7E46" w14:paraId="152C0F78" w14:textId="06438A1C">
            <w:pPr>
              <w:overflowPunct w:val="0"/>
              <w:autoSpaceDE w:val="0"/>
              <w:autoSpaceDN w:val="0"/>
              <w:adjustRightInd w:val="0"/>
              <w:textAlignment w:val="baseline"/>
              <w:rPr>
                <w:i/>
              </w:rPr>
            </w:pPr>
            <w:hyperlink w:history="1" r:id="rId24">
              <w:r w:rsidR="00D32299">
                <w:rPr>
                  <w:i/>
                  <w:color w:val="0000FF"/>
                  <w:u w:val="single"/>
                </w:rPr>
                <w:t>Gerald.Klec@eesc.europa.eu</w:t>
              </w:r>
            </w:hyperlink>
          </w:p>
        </w:tc>
      </w:tr>
    </w:tbl>
    <w:p w:rsidR="008220BD" w:rsidP="00775FC4" w:rsidRDefault="008220BD" w14:paraId="705B3DEB" w14:textId="108BF498">
      <w:pPr>
        <w:rPr>
          <w:szCs w:val="20"/>
          <w:lang w:val="nl-BE"/>
        </w:rPr>
      </w:pPr>
    </w:p>
    <w:p w:rsidR="00396707" w:rsidP="00775FC4" w:rsidRDefault="00396707" w14:paraId="64333865" w14:textId="77777777">
      <w:pPr>
        <w:rPr>
          <w:szCs w:val="20"/>
          <w:lang w:val="nl-BE"/>
        </w:rPr>
      </w:pPr>
    </w:p>
    <w:p w:rsidR="00F03666" w:rsidP="00775FC4" w:rsidRDefault="00BD7E46" w14:paraId="58B59D9A" w14:textId="36691116">
      <w:pPr>
        <w:pStyle w:val="ListParagraph"/>
        <w:keepNext/>
        <w:keepLines/>
        <w:widowControl w:val="0"/>
        <w:numPr>
          <w:ilvl w:val="0"/>
          <w:numId w:val="115"/>
        </w:numPr>
        <w:ind w:left="567" w:hanging="567"/>
        <w:jc w:val="left"/>
      </w:pPr>
      <w:hyperlink w:history="1" r:id="rId25">
        <w:r w:rsidR="00D32299">
          <w:rPr>
            <w:rStyle w:val="Hyperlink"/>
            <w:b/>
            <w:i/>
            <w:sz w:val="28"/>
          </w:rPr>
          <w:t>Evaluacija provedbe Mehanizma za oporavak i otpornost sredinom provedbenog razdoblja</w:t>
        </w:r>
      </w:hyperlink>
    </w:p>
    <w:p w:rsidRPr="00CE692D" w:rsidR="00396707" w:rsidP="00775FC4" w:rsidRDefault="00396707" w14:paraId="34984F22" w14:textId="77777777">
      <w:pPr>
        <w:pStyle w:val="ListParagraph"/>
        <w:keepNext/>
        <w:keepLines/>
        <w:widowControl w:val="0"/>
        <w:ind w:left="0"/>
        <w:jc w:val="left"/>
      </w:pPr>
    </w:p>
    <w:tbl>
      <w:tblPr>
        <w:tblStyle w:val="TableGrid"/>
        <w:tblW w:w="86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06"/>
        <w:gridCol w:w="6407"/>
      </w:tblGrid>
      <w:tr w:rsidRPr="00C00791" w:rsidR="00F03666" w:rsidTr="007D0B3B" w14:paraId="75348B21" w14:textId="77777777">
        <w:tc>
          <w:tcPr>
            <w:tcW w:w="2206" w:type="dxa"/>
          </w:tcPr>
          <w:p w:rsidRPr="00B66035" w:rsidR="00F03666" w:rsidP="00775FC4" w:rsidRDefault="00F03666" w14:paraId="2A4655EF" w14:textId="3C10E9D8">
            <w:pPr>
              <w:pStyle w:val="ListParagraph"/>
              <w:widowControl w:val="0"/>
              <w:ind w:left="142" w:hanging="142"/>
              <w:jc w:val="left"/>
              <w:rPr>
                <w:b/>
                <w:bCs/>
                <w:iCs/>
                <w:noProof/>
                <w:sz w:val="20"/>
                <w:szCs w:val="20"/>
              </w:rPr>
            </w:pPr>
            <w:r>
              <w:rPr>
                <w:b/>
                <w:sz w:val="20"/>
              </w:rPr>
              <w:t>Izvjestitelj/</w:t>
            </w:r>
            <w:proofErr w:type="spellStart"/>
            <w:r>
              <w:rPr>
                <w:b/>
                <w:sz w:val="20"/>
              </w:rPr>
              <w:t>ica</w:t>
            </w:r>
            <w:proofErr w:type="spellEnd"/>
            <w:r>
              <w:rPr>
                <w:b/>
                <w:sz w:val="20"/>
              </w:rPr>
              <w:t>:</w:t>
            </w:r>
          </w:p>
        </w:tc>
        <w:tc>
          <w:tcPr>
            <w:tcW w:w="6407" w:type="dxa"/>
          </w:tcPr>
          <w:p w:rsidRPr="00B66035" w:rsidR="00F03666" w:rsidP="00775FC4" w:rsidRDefault="00F03666" w14:paraId="3E0F8A2C" w14:textId="26B46E2B">
            <w:pPr>
              <w:pStyle w:val="ListParagraph"/>
              <w:widowControl w:val="0"/>
              <w:ind w:left="142" w:right="-1380" w:hanging="142"/>
              <w:jc w:val="left"/>
              <w:rPr>
                <w:bCs/>
                <w:iCs/>
                <w:noProof/>
                <w:sz w:val="20"/>
                <w:szCs w:val="20"/>
              </w:rPr>
            </w:pPr>
            <w:r>
              <w:rPr>
                <w:sz w:val="20"/>
              </w:rPr>
              <w:t>Elena-Alexandra CALISTRU (Skupina organizacija civilnog društva – RO)</w:t>
            </w:r>
          </w:p>
        </w:tc>
      </w:tr>
      <w:tr w:rsidRPr="00C00791" w:rsidR="00F03666" w:rsidTr="007D0B3B" w14:paraId="700B5F04" w14:textId="77777777">
        <w:tc>
          <w:tcPr>
            <w:tcW w:w="2206" w:type="dxa"/>
          </w:tcPr>
          <w:p w:rsidRPr="00B66035" w:rsidR="00F03666" w:rsidP="00775FC4" w:rsidRDefault="00F03666" w14:paraId="7BCA6653" w14:textId="6FE7D750">
            <w:pPr>
              <w:pStyle w:val="ListParagraph"/>
              <w:widowControl w:val="0"/>
              <w:ind w:left="142" w:right="-253" w:hanging="142"/>
              <w:jc w:val="left"/>
              <w:rPr>
                <w:b/>
                <w:bCs/>
                <w:iCs/>
                <w:noProof/>
                <w:sz w:val="20"/>
                <w:szCs w:val="20"/>
              </w:rPr>
            </w:pPr>
            <w:r>
              <w:rPr>
                <w:b/>
                <w:sz w:val="20"/>
              </w:rPr>
              <w:t>Suizvjestitelj/</w:t>
            </w:r>
            <w:proofErr w:type="spellStart"/>
            <w:r>
              <w:rPr>
                <w:b/>
                <w:sz w:val="20"/>
              </w:rPr>
              <w:t>ica</w:t>
            </w:r>
            <w:proofErr w:type="spellEnd"/>
            <w:r>
              <w:rPr>
                <w:b/>
                <w:sz w:val="20"/>
              </w:rPr>
              <w:t>:</w:t>
            </w:r>
          </w:p>
        </w:tc>
        <w:tc>
          <w:tcPr>
            <w:tcW w:w="6407" w:type="dxa"/>
          </w:tcPr>
          <w:p w:rsidRPr="00B66035" w:rsidR="00CF53D9" w:rsidP="00775FC4" w:rsidRDefault="00F03666" w14:paraId="1EC46961" w14:textId="69A2D439">
            <w:pPr>
              <w:pStyle w:val="ListParagraph"/>
              <w:widowControl w:val="0"/>
              <w:ind w:left="142" w:hanging="142"/>
              <w:jc w:val="left"/>
              <w:rPr>
                <w:bCs/>
                <w:iCs/>
                <w:noProof/>
                <w:sz w:val="20"/>
                <w:szCs w:val="20"/>
              </w:rPr>
            </w:pPr>
            <w:r>
              <w:rPr>
                <w:sz w:val="20"/>
              </w:rPr>
              <w:t>Javier DOZ ORRIT  (Skupina radnika – ES)</w:t>
            </w:r>
          </w:p>
        </w:tc>
      </w:tr>
      <w:tr w:rsidRPr="00EF262D" w:rsidR="00EF262D" w:rsidTr="007D0B3B" w14:paraId="304E7846" w14:textId="77777777">
        <w:tc>
          <w:tcPr>
            <w:tcW w:w="2206" w:type="dxa"/>
          </w:tcPr>
          <w:p w:rsidRPr="00EF262D" w:rsidR="00EF262D" w:rsidP="00775FC4" w:rsidRDefault="00EF262D" w14:paraId="137DADD1" w14:textId="77777777">
            <w:pPr>
              <w:pStyle w:val="ListParagraph"/>
              <w:widowControl w:val="0"/>
              <w:ind w:left="142" w:right="-253" w:hanging="142"/>
              <w:jc w:val="left"/>
              <w:rPr>
                <w:b/>
                <w:bCs/>
                <w:iCs/>
                <w:noProof/>
                <w:sz w:val="12"/>
                <w:szCs w:val="12"/>
                <w:lang w:eastAsia="fr-BE"/>
              </w:rPr>
            </w:pPr>
          </w:p>
        </w:tc>
        <w:tc>
          <w:tcPr>
            <w:tcW w:w="6407" w:type="dxa"/>
          </w:tcPr>
          <w:p w:rsidRPr="00EF262D" w:rsidR="00EF262D" w:rsidP="00775FC4" w:rsidRDefault="00EF262D" w14:paraId="5781F986" w14:textId="77777777">
            <w:pPr>
              <w:pStyle w:val="ListParagraph"/>
              <w:widowControl w:val="0"/>
              <w:ind w:left="142" w:hanging="142"/>
              <w:jc w:val="left"/>
              <w:rPr>
                <w:bCs/>
                <w:iCs/>
                <w:noProof/>
                <w:sz w:val="12"/>
                <w:szCs w:val="12"/>
                <w:lang w:eastAsia="fr-BE"/>
              </w:rPr>
            </w:pPr>
          </w:p>
        </w:tc>
      </w:tr>
      <w:tr w:rsidRPr="00A6689B" w:rsidR="00F03666" w:rsidTr="007D0B3B" w14:paraId="11DC94B2" w14:textId="77777777">
        <w:tc>
          <w:tcPr>
            <w:tcW w:w="2206" w:type="dxa"/>
          </w:tcPr>
          <w:p w:rsidRPr="00B66035" w:rsidR="00F03666" w:rsidP="00F21331" w:rsidRDefault="00F03666" w14:paraId="7F48FFCE" w14:textId="77777777">
            <w:pPr>
              <w:tabs>
                <w:tab w:val="center" w:pos="34"/>
              </w:tabs>
              <w:rPr>
                <w:b/>
                <w:sz w:val="20"/>
                <w:szCs w:val="20"/>
              </w:rPr>
            </w:pPr>
            <w:r>
              <w:rPr>
                <w:b/>
                <w:sz w:val="20"/>
              </w:rPr>
              <w:t>Referentni dokument/i:</w:t>
            </w:r>
          </w:p>
        </w:tc>
        <w:tc>
          <w:tcPr>
            <w:tcW w:w="6407" w:type="dxa"/>
          </w:tcPr>
          <w:p w:rsidRPr="00B66035" w:rsidR="00F03666" w:rsidP="00775FC4" w:rsidRDefault="00F03666" w14:paraId="2E8A7CA5" w14:textId="2C3BFBB8">
            <w:pPr>
              <w:ind w:left="266" w:hanging="266"/>
              <w:rPr>
                <w:sz w:val="20"/>
                <w:szCs w:val="20"/>
              </w:rPr>
            </w:pPr>
            <w:r>
              <w:rPr>
                <w:sz w:val="20"/>
              </w:rPr>
              <w:t>Evaluacijsko izvješće – EESC-2023-00508-00-00-RE</w:t>
            </w:r>
          </w:p>
        </w:tc>
      </w:tr>
    </w:tbl>
    <w:p w:rsidR="00F03666" w:rsidP="00775FC4" w:rsidRDefault="00F03666" w14:paraId="56412078" w14:textId="7849474C">
      <w:pPr>
        <w:keepNext/>
        <w:keepLines/>
        <w:tabs>
          <w:tab w:val="center" w:pos="284"/>
        </w:tabs>
        <w:ind w:left="266" w:hanging="266"/>
        <w:rPr>
          <w:b/>
        </w:rPr>
      </w:pPr>
    </w:p>
    <w:p w:rsidRPr="002C62A6" w:rsidR="00F03666" w:rsidP="007D0B3B" w:rsidRDefault="00F03666" w14:paraId="1B877117" w14:textId="77777777">
      <w:pPr>
        <w:keepNext/>
        <w:keepLines/>
        <w:rPr>
          <w:b/>
        </w:rPr>
      </w:pPr>
      <w:r>
        <w:rPr>
          <w:b/>
        </w:rPr>
        <w:t>Ključne točke</w:t>
      </w:r>
    </w:p>
    <w:p w:rsidR="00F03666" w:rsidP="00775FC4" w:rsidRDefault="00F03666" w14:paraId="25C618A7" w14:textId="77777777"/>
    <w:p w:rsidR="00F03666" w:rsidP="007D0B3B" w:rsidRDefault="00F03666" w14:paraId="360A3C7F" w14:textId="72F32AD4">
      <w:r>
        <w:t>EGSO:</w:t>
      </w:r>
    </w:p>
    <w:p w:rsidR="00F03666" w:rsidP="007F1D89" w:rsidRDefault="00F03666" w14:paraId="41BFB65E" w14:textId="77777777">
      <w:pPr>
        <w:pStyle w:val="ListParagraph"/>
        <w:numPr>
          <w:ilvl w:val="0"/>
          <w:numId w:val="49"/>
        </w:numPr>
        <w:ind w:left="567" w:hanging="567"/>
      </w:pPr>
      <w:r>
        <w:t>tvrdi da je u svim zemljama potrebno poboljšati provedbu reformi u okviru Mehanizma za oporavak i otpornost. To bi se moglo postići pružanjem jasnijih smjernica, olakšavanjem suradnje među dionicima i svladavanjem prepreka i izazova s kojima se suočavaju razni sektori;</w:t>
      </w:r>
    </w:p>
    <w:p w:rsidR="00F03666" w:rsidP="007F1D89" w:rsidRDefault="00F03666" w14:paraId="72C41301" w14:textId="77777777">
      <w:pPr>
        <w:pStyle w:val="ListParagraph"/>
        <w:numPr>
          <w:ilvl w:val="0"/>
          <w:numId w:val="49"/>
        </w:numPr>
        <w:ind w:left="567" w:hanging="567"/>
      </w:pPr>
      <w:r>
        <w:lastRenderedPageBreak/>
        <w:t>poziva Europsku komisiju i nacionalne vlade da putem formalnih, strukturiranih i stalnih postupaka savjetovanja osiguraju usklađenost s Uredbom o Mehanizmu za oporavak i otpornost u pogledu uključenosti socijalnih partnera i organizacija civilnog društva u provedbenu fazu planova za oporavak i otpornost;</w:t>
      </w:r>
    </w:p>
    <w:p w:rsidR="00F03666" w:rsidP="007F1D89" w:rsidRDefault="00F03666" w14:paraId="671A0BEA" w14:textId="77777777">
      <w:pPr>
        <w:pStyle w:val="ListParagraph"/>
        <w:numPr>
          <w:ilvl w:val="0"/>
          <w:numId w:val="49"/>
        </w:numPr>
        <w:ind w:left="567" w:hanging="567"/>
      </w:pPr>
      <w:r>
        <w:t>u vezi s protokom informacija ističe da postoji potreba za detaljnijim, pravodobnijim i usklađenijim informacijama o provedbi planova za oporavak i otpornost koje bi dostavljali razni posrednički korisnici i krajnji primatelji i koje bi obuhvaćale barem ukupni iznos, područje primjene i sklapanje ugovora. Štoviše, nadležne institucije trebale bi rutinski pružati jasnije, ažurirane informacije o statusu provedbe, postizanju ključnih etapa, ciljevima i isplati sredstava;</w:t>
      </w:r>
    </w:p>
    <w:p w:rsidR="00F03666" w:rsidP="007F1D89" w:rsidRDefault="00F03666" w14:paraId="6D480844" w14:textId="77777777">
      <w:pPr>
        <w:pStyle w:val="ListParagraph"/>
        <w:numPr>
          <w:ilvl w:val="0"/>
          <w:numId w:val="49"/>
        </w:numPr>
        <w:ind w:left="567" w:hanging="425"/>
      </w:pPr>
      <w:r>
        <w:t>insistira na tome da je potrebno reagirati u pogledu sporosti provedbe projekata, posebno u nekim sektorima, prije nego što bude prekasno pa stoga poziva Komisiju i nacionalne vlade da poduzmu mjere za pojednostavljenje postupaka, smanjenje birokracije i pružanje potrebne potpore kako bi se osigurala pravovremena i djelotvorna provedba projekata;</w:t>
      </w:r>
    </w:p>
    <w:p w:rsidR="00F03666" w:rsidP="007F1D89" w:rsidRDefault="00F03666" w14:paraId="7F7206FE" w14:textId="77777777">
      <w:pPr>
        <w:pStyle w:val="ListParagraph"/>
        <w:numPr>
          <w:ilvl w:val="0"/>
          <w:numId w:val="49"/>
        </w:numPr>
        <w:ind w:left="567" w:hanging="425"/>
      </w:pPr>
      <w:r>
        <w:t>tvrdi da bi trebalo poduzeti mjere za pojednostavljenje postupaka, smanjenje administrativnog opterećenja i pružanje ciljane potpore kako bi se MSP-ovima omogućilo da iskoriste Mehanizam za oporavak i otpornost;</w:t>
      </w:r>
    </w:p>
    <w:p w:rsidR="00F03666" w:rsidP="007F1D89" w:rsidRDefault="00F03666" w14:paraId="54834CDC" w14:textId="77777777">
      <w:pPr>
        <w:pStyle w:val="ListParagraph"/>
        <w:numPr>
          <w:ilvl w:val="0"/>
          <w:numId w:val="49"/>
        </w:numPr>
        <w:ind w:left="567" w:hanging="425"/>
      </w:pPr>
      <w:r>
        <w:t>poziva na veću fleksibilnost u pogledu odabira projekata, dodjele sredstava i vremenskog okvira za prilagodbu promjenjivim okolnostima i novim potrebama, kao i na poboljšanje koordinacije Mehanizma za oporavak i otpornost s drugim europskim investicijskim instrumentima kao što su strukturni i kohezijski fondovi;</w:t>
      </w:r>
    </w:p>
    <w:p w:rsidR="00F03666" w:rsidP="007F1D89" w:rsidRDefault="00F03666" w14:paraId="4C28873C" w14:textId="77777777">
      <w:pPr>
        <w:pStyle w:val="ListParagraph"/>
        <w:numPr>
          <w:ilvl w:val="0"/>
          <w:numId w:val="49"/>
        </w:numPr>
        <w:ind w:left="567" w:hanging="425"/>
      </w:pPr>
      <w:r>
        <w:t>ističe da organizirano civilno društvo poziva na to da se razdoblje provedbe produlji za onoliko vremena koliko je potrebno da se iskoriste sva financijska sredstva;</w:t>
      </w:r>
    </w:p>
    <w:p w:rsidR="00F03666" w:rsidP="007F1D89" w:rsidRDefault="00F03666" w14:paraId="49D8F78A" w14:textId="77777777">
      <w:pPr>
        <w:pStyle w:val="ListParagraph"/>
        <w:numPr>
          <w:ilvl w:val="0"/>
          <w:numId w:val="49"/>
        </w:numPr>
        <w:ind w:left="567" w:hanging="425"/>
      </w:pPr>
      <w:r>
        <w:t>ističe važnost uspostave djelotvornijih mehanizama praćenja i evaluacije kako bi se procijenila održivost i dugoročni učinak Mehanizma za oporavak i otpornost; organizirano civilno društvo mora biti uključeno u te mehanizme;</w:t>
      </w:r>
    </w:p>
    <w:p w:rsidRPr="00282861" w:rsidR="00F03666" w:rsidP="007F1D89" w:rsidRDefault="00F03666" w14:paraId="239D54CF" w14:textId="77777777">
      <w:pPr>
        <w:pStyle w:val="ListParagraph"/>
        <w:numPr>
          <w:ilvl w:val="0"/>
          <w:numId w:val="49"/>
        </w:numPr>
        <w:ind w:left="567" w:hanging="425"/>
      </w:pPr>
      <w:r>
        <w:t>smatra da bi po uzoru na druge programe povezane s isplatom sredstava EU-a trebala postojati obveza osnivanja odbora za praćenje (ili sličnih tijela) ili uključivanja odbora koji su već uspostavljeni u drugim područjima.</w:t>
      </w:r>
    </w:p>
    <w:p w:rsidRPr="00EF262D" w:rsidR="00F03666" w:rsidP="00775FC4" w:rsidRDefault="00F03666" w14:paraId="65CB3D59" w14:textId="77777777">
      <w:pPr>
        <w:pStyle w:val="ListParagraph"/>
        <w:ind w:left="567"/>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775FC4" w:rsidR="00F03666" w:rsidTr="00F21331" w14:paraId="56D264CE" w14:textId="77777777">
        <w:tc>
          <w:tcPr>
            <w:tcW w:w="1227" w:type="pct"/>
          </w:tcPr>
          <w:p w:rsidRPr="00775FC4" w:rsidR="00F03666" w:rsidP="00775FC4" w:rsidRDefault="00F03666" w14:paraId="40FD695B" w14:textId="0A816F8B">
            <w:pPr>
              <w:rPr>
                <w:b/>
                <w:i/>
                <w:sz w:val="20"/>
                <w:szCs w:val="20"/>
              </w:rPr>
            </w:pPr>
            <w:r>
              <w:rPr>
                <w:b/>
                <w:i/>
                <w:sz w:val="20"/>
              </w:rPr>
              <w:t>Kontakt:</w:t>
            </w:r>
          </w:p>
        </w:tc>
        <w:tc>
          <w:tcPr>
            <w:tcW w:w="3773" w:type="pct"/>
          </w:tcPr>
          <w:p w:rsidRPr="007F1D89" w:rsidR="00F03666" w:rsidP="00775FC4" w:rsidRDefault="00F03666" w14:paraId="54BFA2B9" w14:textId="77777777">
            <w:pPr>
              <w:rPr>
                <w:bCs/>
                <w:i/>
                <w:iCs/>
                <w:sz w:val="20"/>
                <w:szCs w:val="20"/>
              </w:rPr>
            </w:pPr>
            <w:proofErr w:type="spellStart"/>
            <w:r>
              <w:rPr>
                <w:i/>
                <w:sz w:val="20"/>
              </w:rPr>
              <w:t>Colombe</w:t>
            </w:r>
            <w:proofErr w:type="spellEnd"/>
            <w:r>
              <w:rPr>
                <w:i/>
                <w:sz w:val="20"/>
              </w:rPr>
              <w:t xml:space="preserve"> </w:t>
            </w:r>
            <w:proofErr w:type="spellStart"/>
            <w:r>
              <w:rPr>
                <w:i/>
                <w:sz w:val="20"/>
              </w:rPr>
              <w:t>Grégoire</w:t>
            </w:r>
            <w:proofErr w:type="spellEnd"/>
          </w:p>
        </w:tc>
      </w:tr>
      <w:tr w:rsidRPr="00775FC4" w:rsidR="00F03666" w:rsidTr="00F21331" w14:paraId="73944687" w14:textId="77777777">
        <w:tc>
          <w:tcPr>
            <w:tcW w:w="1227" w:type="pct"/>
          </w:tcPr>
          <w:p w:rsidRPr="00775FC4" w:rsidR="00F03666" w:rsidP="00775FC4" w:rsidRDefault="00F03666" w14:paraId="60720541" w14:textId="22A0DC79">
            <w:pPr>
              <w:rPr>
                <w:i/>
                <w:sz w:val="20"/>
                <w:szCs w:val="20"/>
              </w:rPr>
            </w:pPr>
            <w:r>
              <w:rPr>
                <w:i/>
                <w:sz w:val="20"/>
              </w:rPr>
              <w:t>Tel.:</w:t>
            </w:r>
          </w:p>
        </w:tc>
        <w:tc>
          <w:tcPr>
            <w:tcW w:w="3773" w:type="pct"/>
          </w:tcPr>
          <w:p w:rsidRPr="00775FC4" w:rsidR="00F03666" w:rsidP="00775FC4" w:rsidRDefault="00F03666" w14:paraId="11408753" w14:textId="77777777">
            <w:pPr>
              <w:rPr>
                <w:i/>
                <w:iCs/>
                <w:sz w:val="20"/>
                <w:szCs w:val="20"/>
              </w:rPr>
            </w:pPr>
            <w:r>
              <w:rPr>
                <w:i/>
                <w:sz w:val="20"/>
              </w:rPr>
              <w:t>+32 2 546 9286</w:t>
            </w:r>
          </w:p>
        </w:tc>
      </w:tr>
      <w:tr w:rsidRPr="00775FC4" w:rsidR="00F03666" w:rsidTr="00F21331" w14:paraId="734DBD4C" w14:textId="77777777">
        <w:tc>
          <w:tcPr>
            <w:tcW w:w="1227" w:type="pct"/>
          </w:tcPr>
          <w:p w:rsidRPr="00775FC4" w:rsidR="00F03666" w:rsidP="00775FC4" w:rsidRDefault="00BE233E" w14:paraId="1A629EE8" w14:textId="17954E86">
            <w:pPr>
              <w:rPr>
                <w:i/>
                <w:sz w:val="20"/>
                <w:szCs w:val="20"/>
              </w:rPr>
            </w:pPr>
            <w:r>
              <w:rPr>
                <w:i/>
                <w:sz w:val="20"/>
              </w:rPr>
              <w:t>E-pošta:</w:t>
            </w:r>
          </w:p>
        </w:tc>
        <w:tc>
          <w:tcPr>
            <w:tcW w:w="3773" w:type="pct"/>
          </w:tcPr>
          <w:p w:rsidRPr="00775FC4" w:rsidR="00374BB8" w:rsidP="00775FC4" w:rsidRDefault="00BD7E46" w14:paraId="5476F97B" w14:textId="3C20258B">
            <w:pPr>
              <w:rPr>
                <w:i/>
                <w:iCs/>
                <w:sz w:val="20"/>
                <w:szCs w:val="20"/>
              </w:rPr>
            </w:pPr>
            <w:hyperlink w:history="1" r:id="rId26">
              <w:r w:rsidR="00D32299">
                <w:rPr>
                  <w:rStyle w:val="Hyperlink"/>
                  <w:i/>
                  <w:sz w:val="20"/>
                </w:rPr>
                <w:t>Colombe.gregoire@eesc.europa.eu</w:t>
              </w:r>
            </w:hyperlink>
          </w:p>
        </w:tc>
      </w:tr>
    </w:tbl>
    <w:p w:rsidR="00CE692D" w:rsidP="00775FC4" w:rsidRDefault="00CE692D" w14:paraId="00480879" w14:textId="1643243A">
      <w:pPr>
        <w:widowControl w:val="0"/>
        <w:overflowPunct w:val="0"/>
        <w:autoSpaceDE w:val="0"/>
        <w:autoSpaceDN w:val="0"/>
        <w:adjustRightInd w:val="0"/>
        <w:ind w:left="567"/>
        <w:textAlignment w:val="baseline"/>
        <w:rPr>
          <w:b/>
          <w:i/>
          <w:iCs/>
        </w:rPr>
      </w:pPr>
    </w:p>
    <w:p w:rsidRPr="00CE692D" w:rsidR="00396707" w:rsidP="00775FC4" w:rsidRDefault="00396707" w14:paraId="28D17267" w14:textId="77777777">
      <w:pPr>
        <w:widowControl w:val="0"/>
        <w:overflowPunct w:val="0"/>
        <w:autoSpaceDE w:val="0"/>
        <w:autoSpaceDN w:val="0"/>
        <w:adjustRightInd w:val="0"/>
        <w:ind w:left="567"/>
        <w:textAlignment w:val="baseline"/>
        <w:rPr>
          <w:b/>
          <w:i/>
          <w:iCs/>
        </w:rPr>
      </w:pPr>
    </w:p>
    <w:p w:rsidRPr="00396707" w:rsidR="00B873AE" w:rsidP="00F21331" w:rsidRDefault="00BD7E46" w14:paraId="635B22EA" w14:textId="3EE3F5AA">
      <w:pPr>
        <w:keepNext/>
        <w:keepLines/>
        <w:numPr>
          <w:ilvl w:val="0"/>
          <w:numId w:val="2"/>
        </w:numPr>
        <w:overflowPunct w:val="0"/>
        <w:autoSpaceDE w:val="0"/>
        <w:autoSpaceDN w:val="0"/>
        <w:adjustRightInd w:val="0"/>
        <w:ind w:hanging="567"/>
        <w:textAlignment w:val="baseline"/>
        <w:rPr>
          <w:b/>
          <w:i/>
          <w:iCs/>
          <w:sz w:val="28"/>
          <w:szCs w:val="28"/>
        </w:rPr>
      </w:pPr>
      <w:hyperlink w:history="1" r:id="rId27">
        <w:r w:rsidR="00D32299">
          <w:rPr>
            <w:b/>
            <w:i/>
            <w:color w:val="0000FF"/>
            <w:sz w:val="28"/>
            <w:u w:val="single"/>
          </w:rPr>
          <w:t>Mehanizam za oporavak i otpornost i kohezijska politika: ususret kohezijskoj politici 2.0</w:t>
        </w:r>
      </w:hyperlink>
    </w:p>
    <w:p w:rsidRPr="00EF262D" w:rsidR="00396707" w:rsidP="00F21331" w:rsidRDefault="00396707" w14:paraId="6231A3C2" w14:textId="77777777">
      <w:pPr>
        <w:keepNext/>
        <w:keepLines/>
        <w:overflowPunct w:val="0"/>
        <w:autoSpaceDE w:val="0"/>
        <w:autoSpaceDN w:val="0"/>
        <w:adjustRightInd w:val="0"/>
        <w:ind w:left="567"/>
        <w:textAlignment w:val="baseline"/>
      </w:pPr>
    </w:p>
    <w:tbl>
      <w:tblPr>
        <w:tblStyle w:val="TableGrid93"/>
        <w:tblW w:w="8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54"/>
      </w:tblGrid>
      <w:tr w:rsidRPr="004743D6" w:rsidR="004743D6" w:rsidTr="007F1D89" w14:paraId="23DB22E6" w14:textId="77777777">
        <w:tc>
          <w:tcPr>
            <w:tcW w:w="1701" w:type="dxa"/>
          </w:tcPr>
          <w:p w:rsidRPr="004743D6" w:rsidR="004743D6" w:rsidP="00F21331" w:rsidRDefault="004743D6" w14:paraId="69DCB11E" w14:textId="4042C444">
            <w:pPr>
              <w:keepNext/>
              <w:keepLines/>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7054" w:type="dxa"/>
          </w:tcPr>
          <w:p w:rsidRPr="004743D6" w:rsidR="004743D6" w:rsidP="00F21331" w:rsidRDefault="004743D6" w14:paraId="5283C2F5" w14:textId="4A544B75">
            <w:pPr>
              <w:keepNext/>
              <w:keepLines/>
              <w:tabs>
                <w:tab w:val="center" w:pos="284"/>
              </w:tabs>
              <w:overflowPunct w:val="0"/>
              <w:autoSpaceDE w:val="0"/>
              <w:autoSpaceDN w:val="0"/>
              <w:adjustRightInd w:val="0"/>
              <w:ind w:left="266" w:hanging="266"/>
              <w:textAlignment w:val="baseline"/>
              <w:rPr>
                <w:bCs/>
              </w:rPr>
            </w:pPr>
            <w:r>
              <w:t>Maria del Carmen BARRERA CHAMORRO (Skupina radnika – ES)</w:t>
            </w:r>
          </w:p>
        </w:tc>
      </w:tr>
      <w:tr w:rsidRPr="004743D6" w:rsidR="004743D6" w:rsidTr="007F1D89" w14:paraId="5CA5C2E8" w14:textId="77777777">
        <w:tc>
          <w:tcPr>
            <w:tcW w:w="1701" w:type="dxa"/>
          </w:tcPr>
          <w:p w:rsidRPr="004743D6" w:rsidR="004743D6" w:rsidP="00F21331" w:rsidRDefault="004743D6" w14:paraId="28D688A1" w14:textId="77777777">
            <w:pPr>
              <w:keepNext/>
              <w:keepLines/>
              <w:tabs>
                <w:tab w:val="center" w:pos="284"/>
              </w:tabs>
              <w:overflowPunct w:val="0"/>
              <w:autoSpaceDE w:val="0"/>
              <w:autoSpaceDN w:val="0"/>
              <w:adjustRightInd w:val="0"/>
              <w:ind w:left="266" w:hanging="266"/>
              <w:textAlignment w:val="baseline"/>
              <w:rPr>
                <w:b/>
              </w:rPr>
            </w:pPr>
            <w:r>
              <w:rPr>
                <w:b/>
              </w:rPr>
              <w:t>Suizvjestitelj/</w:t>
            </w:r>
            <w:proofErr w:type="spellStart"/>
            <w:r>
              <w:rPr>
                <w:b/>
              </w:rPr>
              <w:t>ica</w:t>
            </w:r>
            <w:proofErr w:type="spellEnd"/>
            <w:r>
              <w:rPr>
                <w:b/>
              </w:rPr>
              <w:t>:</w:t>
            </w:r>
          </w:p>
        </w:tc>
        <w:tc>
          <w:tcPr>
            <w:tcW w:w="7054" w:type="dxa"/>
          </w:tcPr>
          <w:p w:rsidRPr="004743D6" w:rsidR="004743D6" w:rsidP="00F21331" w:rsidRDefault="004743D6" w14:paraId="49444F5F" w14:textId="796A4B21">
            <w:pPr>
              <w:keepNext/>
              <w:keepLines/>
              <w:tabs>
                <w:tab w:val="center" w:pos="284"/>
              </w:tabs>
              <w:overflowPunct w:val="0"/>
              <w:autoSpaceDE w:val="0"/>
              <w:autoSpaceDN w:val="0"/>
              <w:adjustRightInd w:val="0"/>
              <w:ind w:left="266" w:hanging="266"/>
              <w:textAlignment w:val="baseline"/>
              <w:rPr>
                <w:bCs/>
              </w:rPr>
            </w:pPr>
            <w:r>
              <w:t>David SVENTEK (Skupina poslodavaca– CZ)</w:t>
            </w:r>
          </w:p>
        </w:tc>
      </w:tr>
      <w:tr w:rsidRPr="00CE692D" w:rsidR="004743D6" w:rsidTr="007F1D89" w14:paraId="6A2583F0" w14:textId="77777777">
        <w:trPr>
          <w:trHeight w:val="142"/>
        </w:trPr>
        <w:tc>
          <w:tcPr>
            <w:tcW w:w="8755" w:type="dxa"/>
            <w:gridSpan w:val="2"/>
          </w:tcPr>
          <w:p w:rsidRPr="00CE692D" w:rsidR="004743D6" w:rsidP="00F21331" w:rsidRDefault="004743D6" w14:paraId="5E331E7D" w14:textId="77777777">
            <w:pPr>
              <w:keepNext/>
              <w:keepLines/>
              <w:tabs>
                <w:tab w:val="center" w:pos="284"/>
              </w:tabs>
              <w:overflowPunct w:val="0"/>
              <w:autoSpaceDE w:val="0"/>
              <w:autoSpaceDN w:val="0"/>
              <w:adjustRightInd w:val="0"/>
              <w:ind w:left="266" w:hanging="266"/>
              <w:textAlignment w:val="baseline"/>
              <w:rPr>
                <w:sz w:val="12"/>
                <w:szCs w:val="12"/>
              </w:rPr>
            </w:pPr>
          </w:p>
        </w:tc>
      </w:tr>
      <w:tr w:rsidRPr="004743D6" w:rsidR="004743D6" w:rsidTr="007F1D89" w14:paraId="4586FB5F" w14:textId="77777777">
        <w:tc>
          <w:tcPr>
            <w:tcW w:w="1701" w:type="dxa"/>
          </w:tcPr>
          <w:p w:rsidRPr="004743D6" w:rsidR="004743D6" w:rsidP="00F21331" w:rsidRDefault="004743D6" w14:paraId="3C4388EC" w14:textId="77777777">
            <w:pPr>
              <w:keepNext/>
              <w:keepLines/>
              <w:overflowPunct w:val="0"/>
              <w:autoSpaceDE w:val="0"/>
              <w:autoSpaceDN w:val="0"/>
              <w:adjustRightInd w:val="0"/>
              <w:textAlignment w:val="baseline"/>
              <w:rPr>
                <w:b/>
              </w:rPr>
            </w:pPr>
            <w:r>
              <w:rPr>
                <w:b/>
              </w:rPr>
              <w:t>Referentni dokument/i:</w:t>
            </w:r>
          </w:p>
        </w:tc>
        <w:tc>
          <w:tcPr>
            <w:tcW w:w="7054" w:type="dxa"/>
          </w:tcPr>
          <w:p w:rsidR="002419CA" w:rsidP="00F21331" w:rsidRDefault="004743D6" w14:paraId="3B176466" w14:textId="4E70FDEB">
            <w:pPr>
              <w:keepNext/>
              <w:keepLines/>
              <w:tabs>
                <w:tab w:val="center" w:pos="284"/>
              </w:tabs>
              <w:overflowPunct w:val="0"/>
              <w:autoSpaceDE w:val="0"/>
              <w:autoSpaceDN w:val="0"/>
              <w:adjustRightInd w:val="0"/>
              <w:ind w:left="266" w:hanging="266"/>
              <w:textAlignment w:val="baseline"/>
            </w:pPr>
            <w:proofErr w:type="spellStart"/>
            <w:r>
              <w:t>Razmatračko</w:t>
            </w:r>
            <w:proofErr w:type="spellEnd"/>
            <w:r>
              <w:t xml:space="preserve"> mišljenje na zahtjev španjolskog predsjedništva Vijeća</w:t>
            </w:r>
          </w:p>
          <w:p w:rsidRPr="004743D6" w:rsidR="004743D6" w:rsidP="00F21331" w:rsidRDefault="004743D6" w14:paraId="05E88D72" w14:textId="7FA731D9">
            <w:pPr>
              <w:keepNext/>
              <w:keepLines/>
              <w:tabs>
                <w:tab w:val="center" w:pos="284"/>
              </w:tabs>
              <w:overflowPunct w:val="0"/>
              <w:autoSpaceDE w:val="0"/>
              <w:autoSpaceDN w:val="0"/>
              <w:adjustRightInd w:val="0"/>
              <w:ind w:left="266" w:hanging="266"/>
              <w:textAlignment w:val="baseline"/>
            </w:pPr>
            <w:r>
              <w:t>EESC-2023-02427-00-00-AC</w:t>
            </w:r>
          </w:p>
        </w:tc>
      </w:tr>
    </w:tbl>
    <w:p w:rsidR="00B873AE" w:rsidP="00F21331" w:rsidRDefault="00B873AE" w14:paraId="15DCD203" w14:textId="77777777">
      <w:pPr>
        <w:keepNext/>
        <w:keepLines/>
        <w:tabs>
          <w:tab w:val="center" w:pos="284"/>
        </w:tabs>
        <w:overflowPunct w:val="0"/>
        <w:autoSpaceDE w:val="0"/>
        <w:autoSpaceDN w:val="0"/>
        <w:adjustRightInd w:val="0"/>
        <w:ind w:left="266" w:hanging="266"/>
        <w:textAlignment w:val="baseline"/>
        <w:rPr>
          <w:b/>
        </w:rPr>
      </w:pPr>
    </w:p>
    <w:p w:rsidRPr="004743D6" w:rsidR="004743D6" w:rsidP="00F21331" w:rsidRDefault="004743D6" w14:paraId="666644C0" w14:textId="4F29E902">
      <w:pPr>
        <w:keepNext/>
        <w:keepLines/>
        <w:tabs>
          <w:tab w:val="center" w:pos="284"/>
        </w:tabs>
        <w:overflowPunct w:val="0"/>
        <w:autoSpaceDE w:val="0"/>
        <w:autoSpaceDN w:val="0"/>
        <w:adjustRightInd w:val="0"/>
        <w:ind w:left="266" w:hanging="266"/>
        <w:textAlignment w:val="baseline"/>
        <w:rPr>
          <w:b/>
        </w:rPr>
      </w:pPr>
      <w:r>
        <w:rPr>
          <w:b/>
        </w:rPr>
        <w:t>Ključne točke</w:t>
      </w:r>
    </w:p>
    <w:p w:rsidR="00B873AE" w:rsidP="00F21331" w:rsidRDefault="00B873AE" w14:paraId="3112F0DD" w14:textId="77777777">
      <w:pPr>
        <w:keepNext/>
        <w:keepLines/>
        <w:overflowPunct w:val="0"/>
        <w:autoSpaceDE w:val="0"/>
        <w:autoSpaceDN w:val="0"/>
        <w:adjustRightInd w:val="0"/>
        <w:textAlignment w:val="baseline"/>
        <w:rPr>
          <w:bCs/>
          <w:iCs/>
        </w:rPr>
      </w:pPr>
    </w:p>
    <w:p w:rsidR="004743D6" w:rsidP="00F21331" w:rsidRDefault="004743D6" w14:paraId="7C686066" w14:textId="5BB43F38">
      <w:pPr>
        <w:keepNext/>
        <w:keepLines/>
        <w:overflowPunct w:val="0"/>
        <w:autoSpaceDE w:val="0"/>
        <w:autoSpaceDN w:val="0"/>
        <w:adjustRightInd w:val="0"/>
        <w:textAlignment w:val="baseline"/>
        <w:rPr>
          <w:bCs/>
          <w:iCs/>
        </w:rPr>
      </w:pPr>
      <w:r>
        <w:t>EGSO:</w:t>
      </w:r>
    </w:p>
    <w:p w:rsidRPr="004743D6" w:rsidR="004743D6" w:rsidP="00F21331" w:rsidRDefault="004743D6" w14:paraId="4B47236A" w14:textId="77777777">
      <w:pPr>
        <w:keepNext/>
        <w:keepLines/>
        <w:numPr>
          <w:ilvl w:val="0"/>
          <w:numId w:val="51"/>
        </w:numPr>
        <w:overflowPunct w:val="0"/>
        <w:autoSpaceDE w:val="0"/>
        <w:autoSpaceDN w:val="0"/>
        <w:adjustRightInd w:val="0"/>
        <w:ind w:left="567" w:hanging="567"/>
        <w:contextualSpacing/>
        <w:textAlignment w:val="baseline"/>
        <w:rPr>
          <w:rFonts w:ascii="Calibri" w:hAnsi="Calibri"/>
          <w:bCs/>
          <w:iCs/>
        </w:rPr>
      </w:pPr>
      <w:r>
        <w:t>naglašava da je temeljno načelo kohezijske politike prema kojem „nitko ne smije biti zapostavljen” i dalje snažno i valjano te da su partneri iz civilnog društva spremni nastaviti raditi njemu u korist putem čvrste ulagačke politike EU-a. To načelo treba sačuvati usprkos njegovim nedostacima;</w:t>
      </w:r>
    </w:p>
    <w:p w:rsidRPr="004743D6" w:rsidR="004743D6" w:rsidP="00F21331" w:rsidRDefault="004743D6" w14:paraId="032664D1" w14:textId="77777777">
      <w:pPr>
        <w:keepNext/>
        <w:keepLines/>
        <w:numPr>
          <w:ilvl w:val="0"/>
          <w:numId w:val="51"/>
        </w:numPr>
        <w:overflowPunct w:val="0"/>
        <w:autoSpaceDE w:val="0"/>
        <w:autoSpaceDN w:val="0"/>
        <w:adjustRightInd w:val="0"/>
        <w:ind w:left="567" w:hanging="567"/>
        <w:contextualSpacing/>
        <w:textAlignment w:val="baseline"/>
        <w:rPr>
          <w:szCs w:val="20"/>
        </w:rPr>
      </w:pPr>
      <w:r>
        <w:t>želi naglasiti da nejednakost mogućnosti može imati štetan učinak na dugoročan rast i konkurentnost na regionalnoj i nacionalnoj razini te na razini EU-a. Kohezijska politika stoga mora biti raznolikija i fleksibilnija kako bi se više pozornosti posvetilo ljudima;</w:t>
      </w:r>
    </w:p>
    <w:p w:rsidRPr="004743D6" w:rsidR="004743D6" w:rsidP="00F21331" w:rsidRDefault="004743D6" w14:paraId="72F64817" w14:textId="77777777">
      <w:pPr>
        <w:keepNext/>
        <w:keepLines/>
        <w:numPr>
          <w:ilvl w:val="0"/>
          <w:numId w:val="51"/>
        </w:numPr>
        <w:overflowPunct w:val="0"/>
        <w:autoSpaceDE w:val="0"/>
        <w:autoSpaceDN w:val="0"/>
        <w:adjustRightInd w:val="0"/>
        <w:ind w:left="567" w:hanging="567"/>
        <w:contextualSpacing/>
        <w:textAlignment w:val="baseline"/>
        <w:rPr>
          <w:szCs w:val="20"/>
        </w:rPr>
      </w:pPr>
      <w:r>
        <w:t>smatra da je potrebno proširiti, modernizirati ili revidirati niz instrumenata i pristupa kako bi se izgradila snažna, učinkovita, fleksibilna i obnovljena kohezijska politika, uz veći naglasak na kapacitetima, međuregionalnim vezama, učinkovitosti rezultata i mogućnostima za korisnike;</w:t>
      </w:r>
    </w:p>
    <w:p w:rsidRPr="004743D6" w:rsidR="004743D6" w:rsidP="00F21331" w:rsidRDefault="004743D6" w14:paraId="6D3893F7" w14:textId="77777777">
      <w:pPr>
        <w:keepNext/>
        <w:keepLines/>
        <w:numPr>
          <w:ilvl w:val="0"/>
          <w:numId w:val="51"/>
        </w:numPr>
        <w:overflowPunct w:val="0"/>
        <w:autoSpaceDE w:val="0"/>
        <w:autoSpaceDN w:val="0"/>
        <w:adjustRightInd w:val="0"/>
        <w:ind w:left="567" w:hanging="567"/>
        <w:contextualSpacing/>
        <w:textAlignment w:val="baseline"/>
        <w:rPr>
          <w:szCs w:val="20"/>
        </w:rPr>
      </w:pPr>
      <w:r>
        <w:t>smatra da upotreba sredstava iz Mehanizma za oporavak i otpornost (RRF) treba biti u potpunosti kompatibilna s provedbom buduće kohezijske politike i da se ulaganja i programi koji su već pokrenuti u okviru Mehanizma za oporavak i otpornost ne smiju staviti na čekanje;</w:t>
      </w:r>
    </w:p>
    <w:p w:rsidRPr="004743D6" w:rsidR="004743D6" w:rsidP="00F21331" w:rsidRDefault="004743D6" w14:paraId="2E915402" w14:textId="488D5DE3">
      <w:pPr>
        <w:keepNext/>
        <w:keepLines/>
        <w:numPr>
          <w:ilvl w:val="0"/>
          <w:numId w:val="51"/>
        </w:numPr>
        <w:overflowPunct w:val="0"/>
        <w:autoSpaceDE w:val="0"/>
        <w:autoSpaceDN w:val="0"/>
        <w:adjustRightInd w:val="0"/>
        <w:ind w:left="567" w:hanging="567"/>
        <w:contextualSpacing/>
        <w:textAlignment w:val="baseline"/>
        <w:rPr>
          <w:szCs w:val="20"/>
        </w:rPr>
      </w:pPr>
      <w:r>
        <w:t xml:space="preserve">smatra da posebnu pozornost treba posvetiti kategorijama osoba s nižim stopama zaposlenosti (žene, mladi, imigranti, </w:t>
      </w:r>
      <w:proofErr w:type="spellStart"/>
      <w:r>
        <w:t>niskoobrazovane</w:t>
      </w:r>
      <w:proofErr w:type="spellEnd"/>
      <w:r>
        <w:t xml:space="preserve"> osobe) za koje su potrebni programi namjenskog osposobljavanja, prekvalifikacije i potpore na licu mjesta;</w:t>
      </w:r>
    </w:p>
    <w:p w:rsidRPr="004743D6" w:rsidR="004743D6" w:rsidP="007F1D89" w:rsidRDefault="004743D6" w14:paraId="18508C26" w14:textId="77777777">
      <w:pPr>
        <w:numPr>
          <w:ilvl w:val="0"/>
          <w:numId w:val="51"/>
        </w:numPr>
        <w:overflowPunct w:val="0"/>
        <w:autoSpaceDE w:val="0"/>
        <w:autoSpaceDN w:val="0"/>
        <w:adjustRightInd w:val="0"/>
        <w:ind w:left="567" w:hanging="567"/>
        <w:contextualSpacing/>
        <w:textAlignment w:val="baseline"/>
        <w:rPr>
          <w:szCs w:val="20"/>
        </w:rPr>
      </w:pPr>
      <w:r>
        <w:t>smatra da treba nastaviti štititi MSP-ove i njihovu održivost te istodobno pronaći načine financiranja velikih poduzeća, što je važan čimbenik konvergencije, posebno u vezi sa strateškim tehnologijama u okviru novog instrumenta STEP (Platforma za strateške tehnologije za Europu);</w:t>
      </w:r>
    </w:p>
    <w:p w:rsidRPr="004743D6" w:rsidR="004743D6" w:rsidP="007F1D89" w:rsidRDefault="004743D6" w14:paraId="651D42DA" w14:textId="77777777">
      <w:pPr>
        <w:numPr>
          <w:ilvl w:val="0"/>
          <w:numId w:val="51"/>
        </w:numPr>
        <w:overflowPunct w:val="0"/>
        <w:autoSpaceDE w:val="0"/>
        <w:autoSpaceDN w:val="0"/>
        <w:adjustRightInd w:val="0"/>
        <w:ind w:left="567" w:hanging="567"/>
        <w:contextualSpacing/>
        <w:textAlignment w:val="baseline"/>
        <w:rPr>
          <w:szCs w:val="20"/>
        </w:rPr>
      </w:pPr>
      <w:r>
        <w:t>naglašava da je važno stvarati nove gospodarske perspektive za slabije razvijena, udaljena, rijetko naseljena ruralna područja, otoke EU-a i najudaljenije regije. Također je potrebno riješiti problem jaza između ruralnih i urbanih područja i gradskih centara;</w:t>
      </w:r>
    </w:p>
    <w:p w:rsidRPr="004743D6" w:rsidR="004743D6" w:rsidP="007F1D89" w:rsidRDefault="004743D6" w14:paraId="2E9A961D" w14:textId="77777777">
      <w:pPr>
        <w:numPr>
          <w:ilvl w:val="0"/>
          <w:numId w:val="51"/>
        </w:numPr>
        <w:overflowPunct w:val="0"/>
        <w:autoSpaceDE w:val="0"/>
        <w:autoSpaceDN w:val="0"/>
        <w:adjustRightInd w:val="0"/>
        <w:ind w:left="567" w:hanging="567"/>
        <w:contextualSpacing/>
        <w:textAlignment w:val="baseline"/>
        <w:rPr>
          <w:szCs w:val="20"/>
        </w:rPr>
      </w:pPr>
      <w:r>
        <w:t>smatra da se diversifikacija i specijalizacija moraju dodatno diferencirati u smislu financijske potpore, načina potpore, upravljanja proračunom, ciljeva i ulaganja te smatra da je posebno važno pozvati države članice i regije EU-a da u taj proces što šire i istinski uključe socijalne partnere i druge organizacije civilnog društva;</w:t>
      </w:r>
    </w:p>
    <w:p w:rsidR="008220BD" w:rsidP="007F1D89" w:rsidRDefault="004743D6" w14:paraId="7B7DA61B" w14:textId="5EAA51C1">
      <w:pPr>
        <w:pStyle w:val="ListParagraph"/>
        <w:numPr>
          <w:ilvl w:val="0"/>
          <w:numId w:val="51"/>
        </w:numPr>
        <w:ind w:left="567" w:hanging="567"/>
      </w:pPr>
      <w:r>
        <w:t>uvjeren je da kohezijska politika mora ostati glavna investicijska politika EU-a kako bi se podržala europska regionalna politika prilagodbe klimatskim ciljevima, kako bi se ostvarilo ugljično neutralno društvo i postigla tranzicija;</w:t>
      </w:r>
    </w:p>
    <w:p w:rsidRPr="00B66035" w:rsidR="004743D6" w:rsidP="007F1D89" w:rsidRDefault="004743D6" w14:paraId="1E5A5644" w14:textId="77777777">
      <w:pPr>
        <w:pStyle w:val="ListParagraph"/>
        <w:numPr>
          <w:ilvl w:val="0"/>
          <w:numId w:val="51"/>
        </w:numPr>
        <w:ind w:left="567" w:hanging="567"/>
      </w:pPr>
      <w:r>
        <w:lastRenderedPageBreak/>
        <w:t>smatra da se kohezijskom politikom moraju povećati digitalna ulaganja u postojeće programe usmjerene na premošćivanje digitalnog jaza jer digitalna tranzicija može dovesti do socijalnih i regionalnih razlika i smatra da se kohezijskom politikom mora osigurati učinkovita i pravedna raspodjela koristi od digitalizacije;</w:t>
      </w:r>
    </w:p>
    <w:p w:rsidRPr="00B66035" w:rsidR="004743D6" w:rsidP="007F1D89" w:rsidRDefault="004743D6" w14:paraId="0AAC3D4E" w14:textId="511948B9">
      <w:pPr>
        <w:pStyle w:val="ListParagraph"/>
        <w:numPr>
          <w:ilvl w:val="0"/>
          <w:numId w:val="51"/>
        </w:numPr>
        <w:ind w:left="567" w:hanging="567"/>
      </w:pPr>
      <w:r>
        <w:t>smatra da je nužno omogućiti racionalizaciju kohezijske politike za korisnike pojednostavnjenjem i fleksibilnošću provedbe fondova koji se upotrebljavaju za postizanje njihovih ciljeva.</w:t>
      </w:r>
    </w:p>
    <w:p w:rsidRPr="004743D6" w:rsidR="008220BD" w:rsidP="00775FC4" w:rsidRDefault="008220BD" w14:paraId="0FC58059" w14:textId="77777777">
      <w:pPr>
        <w:overflowPunct w:val="0"/>
        <w:autoSpaceDE w:val="0"/>
        <w:autoSpaceDN w:val="0"/>
        <w:adjustRightInd w:val="0"/>
        <w:ind w:left="426" w:hanging="426"/>
        <w:textAlignment w:val="baseline"/>
        <w:rPr>
          <w:bCs/>
          <w:iCs/>
        </w:rPr>
      </w:pPr>
    </w:p>
    <w:tbl>
      <w:tblPr>
        <w:tblStyle w:val="TableGrid9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4743D6" w:rsidR="004743D6" w:rsidTr="00F21331" w14:paraId="24CD43D5" w14:textId="77777777">
        <w:tc>
          <w:tcPr>
            <w:tcW w:w="1227" w:type="pct"/>
          </w:tcPr>
          <w:p w:rsidRPr="004743D6" w:rsidR="004743D6" w:rsidP="00775FC4" w:rsidRDefault="004743D6" w14:paraId="221B156A" w14:textId="03998F5A">
            <w:pPr>
              <w:overflowPunct w:val="0"/>
              <w:autoSpaceDE w:val="0"/>
              <w:autoSpaceDN w:val="0"/>
              <w:adjustRightInd w:val="0"/>
              <w:textAlignment w:val="baseline"/>
              <w:rPr>
                <w:i/>
              </w:rPr>
            </w:pPr>
            <w:r>
              <w:rPr>
                <w:b/>
                <w:i/>
              </w:rPr>
              <w:t>Kontakt:</w:t>
            </w:r>
          </w:p>
        </w:tc>
        <w:tc>
          <w:tcPr>
            <w:tcW w:w="3773" w:type="pct"/>
          </w:tcPr>
          <w:p w:rsidRPr="007F1D89" w:rsidR="004743D6" w:rsidP="00775FC4" w:rsidRDefault="004743D6" w14:paraId="04113FE7" w14:textId="77777777">
            <w:pPr>
              <w:overflowPunct w:val="0"/>
              <w:autoSpaceDE w:val="0"/>
              <w:autoSpaceDN w:val="0"/>
              <w:adjustRightInd w:val="0"/>
              <w:textAlignment w:val="baseline"/>
              <w:rPr>
                <w:i/>
              </w:rPr>
            </w:pPr>
            <w:proofErr w:type="spellStart"/>
            <w:r>
              <w:rPr>
                <w:i/>
              </w:rPr>
              <w:t>Georgios</w:t>
            </w:r>
            <w:proofErr w:type="spellEnd"/>
            <w:r>
              <w:rPr>
                <w:i/>
              </w:rPr>
              <w:t xml:space="preserve"> </w:t>
            </w:r>
            <w:proofErr w:type="spellStart"/>
            <w:r>
              <w:rPr>
                <w:i/>
              </w:rPr>
              <w:t>Meleas</w:t>
            </w:r>
            <w:proofErr w:type="spellEnd"/>
          </w:p>
        </w:tc>
      </w:tr>
      <w:tr w:rsidRPr="004743D6" w:rsidR="004743D6" w:rsidTr="00F21331" w14:paraId="71C5B36A" w14:textId="77777777">
        <w:tc>
          <w:tcPr>
            <w:tcW w:w="1227" w:type="pct"/>
          </w:tcPr>
          <w:p w:rsidRPr="004743D6" w:rsidR="004743D6" w:rsidP="00775FC4" w:rsidRDefault="004743D6" w14:paraId="71AFFDB8" w14:textId="351D2FFC">
            <w:pPr>
              <w:overflowPunct w:val="0"/>
              <w:autoSpaceDE w:val="0"/>
              <w:autoSpaceDN w:val="0"/>
              <w:adjustRightInd w:val="0"/>
              <w:textAlignment w:val="baseline"/>
              <w:rPr>
                <w:i/>
              </w:rPr>
            </w:pPr>
            <w:r>
              <w:rPr>
                <w:i/>
              </w:rPr>
              <w:t>Tel.:</w:t>
            </w:r>
          </w:p>
        </w:tc>
        <w:tc>
          <w:tcPr>
            <w:tcW w:w="3773" w:type="pct"/>
          </w:tcPr>
          <w:p w:rsidRPr="004743D6" w:rsidR="004743D6" w:rsidP="00775FC4" w:rsidRDefault="004743D6" w14:paraId="07A576A8" w14:textId="77777777">
            <w:pPr>
              <w:overflowPunct w:val="0"/>
              <w:autoSpaceDE w:val="0"/>
              <w:autoSpaceDN w:val="0"/>
              <w:adjustRightInd w:val="0"/>
              <w:textAlignment w:val="baseline"/>
              <w:rPr>
                <w:i/>
              </w:rPr>
            </w:pPr>
            <w:r>
              <w:rPr>
                <w:i/>
              </w:rPr>
              <w:t>+32 2 546 9795</w:t>
            </w:r>
          </w:p>
        </w:tc>
      </w:tr>
      <w:tr w:rsidRPr="004743D6" w:rsidR="004743D6" w:rsidTr="00F21331" w14:paraId="40ECE5DF" w14:textId="77777777">
        <w:tc>
          <w:tcPr>
            <w:tcW w:w="1227" w:type="pct"/>
          </w:tcPr>
          <w:p w:rsidRPr="004743D6" w:rsidR="004743D6" w:rsidP="00775FC4" w:rsidRDefault="002419CA" w14:paraId="4880E60A" w14:textId="6476DE21">
            <w:pPr>
              <w:overflowPunct w:val="0"/>
              <w:autoSpaceDE w:val="0"/>
              <w:autoSpaceDN w:val="0"/>
              <w:adjustRightInd w:val="0"/>
              <w:textAlignment w:val="baseline"/>
              <w:rPr>
                <w:i/>
              </w:rPr>
            </w:pPr>
            <w:r>
              <w:rPr>
                <w:i/>
              </w:rPr>
              <w:t>E-pošta:</w:t>
            </w:r>
          </w:p>
        </w:tc>
        <w:tc>
          <w:tcPr>
            <w:tcW w:w="3773" w:type="pct"/>
          </w:tcPr>
          <w:p w:rsidRPr="004743D6" w:rsidR="004743D6" w:rsidP="00775FC4" w:rsidRDefault="00BD7E46" w14:paraId="1405E347" w14:textId="77777777">
            <w:pPr>
              <w:overflowPunct w:val="0"/>
              <w:autoSpaceDE w:val="0"/>
              <w:autoSpaceDN w:val="0"/>
              <w:adjustRightInd w:val="0"/>
              <w:textAlignment w:val="baseline"/>
              <w:rPr>
                <w:i/>
              </w:rPr>
            </w:pPr>
            <w:hyperlink w:history="1" r:id="rId28">
              <w:r w:rsidR="00D32299">
                <w:rPr>
                  <w:i/>
                  <w:color w:val="0000FF"/>
                  <w:u w:val="single"/>
                </w:rPr>
                <w:t>Georgios.Meleas@eesc.europa.eu</w:t>
              </w:r>
            </w:hyperlink>
          </w:p>
        </w:tc>
      </w:tr>
    </w:tbl>
    <w:p w:rsidR="007B20AF" w:rsidP="00775FC4" w:rsidRDefault="007B20AF" w14:paraId="2D80E430" w14:textId="2527FC1F">
      <w:pPr>
        <w:jc w:val="left"/>
      </w:pPr>
    </w:p>
    <w:p w:rsidR="00775FC4" w:rsidP="00775FC4" w:rsidRDefault="00775FC4" w14:paraId="09FFF048" w14:textId="77777777">
      <w:pPr>
        <w:jc w:val="left"/>
      </w:pPr>
    </w:p>
    <w:p w:rsidRPr="00CE692D" w:rsidR="007C41DA" w:rsidP="00775FC4" w:rsidRDefault="00BD7E46" w14:paraId="6D8E9812" w14:textId="4C304B98">
      <w:pPr>
        <w:keepNext/>
        <w:keepLines/>
        <w:widowControl w:val="0"/>
        <w:numPr>
          <w:ilvl w:val="0"/>
          <w:numId w:val="2"/>
        </w:numPr>
        <w:overflowPunct w:val="0"/>
        <w:autoSpaceDE w:val="0"/>
        <w:autoSpaceDN w:val="0"/>
        <w:adjustRightInd w:val="0"/>
        <w:ind w:hanging="566"/>
        <w:textAlignment w:val="baseline"/>
      </w:pPr>
      <w:hyperlink w:history="1" r:id="rId29">
        <w:r w:rsidR="00D32299">
          <w:rPr>
            <w:b/>
            <w:i/>
            <w:color w:val="0000FF"/>
            <w:sz w:val="28"/>
            <w:u w:val="single"/>
          </w:rPr>
          <w:t>Digitalni euro i opseg i učinci novčanica i kovanica eura kao zakonskog sredstva plaćanja</w:t>
        </w:r>
      </w:hyperlink>
    </w:p>
    <w:p w:rsidRPr="007C41DA" w:rsidR="007C41DA" w:rsidP="00775FC4" w:rsidRDefault="007C41DA" w14:paraId="126CE6A0" w14:textId="5340262B">
      <w:pPr>
        <w:keepNext/>
        <w:keepLines/>
        <w:tabs>
          <w:tab w:val="center" w:pos="284"/>
        </w:tabs>
        <w:ind w:left="266" w:hanging="266"/>
        <w:rPr>
          <w:b/>
        </w:rPr>
      </w:pPr>
    </w:p>
    <w:tbl>
      <w:tblPr>
        <w:tblStyle w:val="TableGrid9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46"/>
      </w:tblGrid>
      <w:tr w:rsidRPr="007C41DA" w:rsidR="007C41DA" w:rsidTr="00775FC4" w14:paraId="76E7064E" w14:textId="77777777">
        <w:tc>
          <w:tcPr>
            <w:tcW w:w="1701" w:type="dxa"/>
          </w:tcPr>
          <w:p w:rsidRPr="00B66035" w:rsidR="007C41DA" w:rsidP="00775FC4" w:rsidRDefault="007C41DA" w14:paraId="76D833CE" w14:textId="77777777">
            <w:pPr>
              <w:tabs>
                <w:tab w:val="center" w:pos="284"/>
              </w:tabs>
              <w:ind w:left="266" w:hanging="266"/>
              <w:rPr>
                <w:b/>
                <w:sz w:val="20"/>
                <w:szCs w:val="20"/>
              </w:rPr>
            </w:pPr>
            <w:r>
              <w:rPr>
                <w:b/>
                <w:sz w:val="20"/>
              </w:rPr>
              <w:t>Izvjestitelj/</w:t>
            </w:r>
            <w:proofErr w:type="spellStart"/>
            <w:r>
              <w:rPr>
                <w:b/>
                <w:sz w:val="20"/>
              </w:rPr>
              <w:t>ica</w:t>
            </w:r>
            <w:proofErr w:type="spellEnd"/>
            <w:r>
              <w:rPr>
                <w:b/>
                <w:sz w:val="20"/>
              </w:rPr>
              <w:t>:</w:t>
            </w:r>
          </w:p>
        </w:tc>
        <w:tc>
          <w:tcPr>
            <w:tcW w:w="7054" w:type="dxa"/>
          </w:tcPr>
          <w:p w:rsidRPr="00B66035" w:rsidR="007C41DA" w:rsidP="00775FC4" w:rsidRDefault="007C41DA" w14:paraId="5F486211" w14:textId="53D90E0E">
            <w:pPr>
              <w:tabs>
                <w:tab w:val="center" w:pos="284"/>
              </w:tabs>
              <w:ind w:left="266" w:hanging="266"/>
              <w:rPr>
                <w:sz w:val="20"/>
                <w:szCs w:val="20"/>
              </w:rPr>
            </w:pPr>
            <w:r>
              <w:rPr>
                <w:sz w:val="20"/>
              </w:rPr>
              <w:t>Antonio GARCÍA DEL RIEGO (Skupina poslodavaca – ES)</w:t>
            </w:r>
          </w:p>
        </w:tc>
      </w:tr>
      <w:tr w:rsidRPr="007C41DA" w:rsidR="007C41DA" w:rsidTr="00775FC4" w14:paraId="690F6C73" w14:textId="77777777">
        <w:tc>
          <w:tcPr>
            <w:tcW w:w="1701" w:type="dxa"/>
          </w:tcPr>
          <w:p w:rsidRPr="00B66035" w:rsidR="007C41DA" w:rsidP="00775FC4" w:rsidRDefault="007C41DA" w14:paraId="17E9E044" w14:textId="77777777">
            <w:pPr>
              <w:tabs>
                <w:tab w:val="center" w:pos="284"/>
              </w:tabs>
              <w:ind w:left="266" w:hanging="266"/>
              <w:rPr>
                <w:b/>
                <w:sz w:val="20"/>
                <w:szCs w:val="20"/>
              </w:rPr>
            </w:pPr>
            <w:r>
              <w:rPr>
                <w:b/>
                <w:sz w:val="20"/>
              </w:rPr>
              <w:t>Suizvjestitelj/</w:t>
            </w:r>
            <w:proofErr w:type="spellStart"/>
            <w:r>
              <w:rPr>
                <w:b/>
                <w:sz w:val="20"/>
              </w:rPr>
              <w:t>ica</w:t>
            </w:r>
            <w:proofErr w:type="spellEnd"/>
            <w:r>
              <w:rPr>
                <w:b/>
                <w:sz w:val="20"/>
              </w:rPr>
              <w:t>:</w:t>
            </w:r>
          </w:p>
        </w:tc>
        <w:tc>
          <w:tcPr>
            <w:tcW w:w="7054" w:type="dxa"/>
          </w:tcPr>
          <w:p w:rsidRPr="00B66035" w:rsidR="007C41DA" w:rsidP="00775FC4" w:rsidRDefault="007C41DA" w14:paraId="024D42FC" w14:textId="2DD38334">
            <w:pPr>
              <w:tabs>
                <w:tab w:val="center" w:pos="284"/>
              </w:tabs>
              <w:ind w:left="266" w:hanging="266"/>
              <w:rPr>
                <w:sz w:val="20"/>
                <w:szCs w:val="20"/>
              </w:rPr>
            </w:pPr>
            <w:r>
              <w:rPr>
                <w:sz w:val="20"/>
              </w:rPr>
              <w:t>Stefano PALMIERI (Skupina radnika – IT)</w:t>
            </w:r>
          </w:p>
        </w:tc>
      </w:tr>
      <w:tr w:rsidRPr="00EF262D" w:rsidR="007C41DA" w:rsidTr="00775FC4" w14:paraId="64189441" w14:textId="77777777">
        <w:tc>
          <w:tcPr>
            <w:tcW w:w="8755" w:type="dxa"/>
            <w:gridSpan w:val="2"/>
          </w:tcPr>
          <w:p w:rsidRPr="00EF262D" w:rsidR="007C41DA" w:rsidP="00775FC4" w:rsidRDefault="007C41DA" w14:paraId="0FC06CBF" w14:textId="77777777">
            <w:pPr>
              <w:tabs>
                <w:tab w:val="center" w:pos="284"/>
              </w:tabs>
              <w:ind w:left="266" w:hanging="266"/>
              <w:rPr>
                <w:sz w:val="12"/>
                <w:szCs w:val="12"/>
              </w:rPr>
            </w:pPr>
          </w:p>
        </w:tc>
      </w:tr>
      <w:tr w:rsidRPr="007C41DA" w:rsidR="007C41DA" w:rsidTr="00775FC4" w14:paraId="03E23C85" w14:textId="77777777">
        <w:tc>
          <w:tcPr>
            <w:tcW w:w="1701" w:type="dxa"/>
            <w:vMerge w:val="restart"/>
          </w:tcPr>
          <w:p w:rsidRPr="00B66035" w:rsidR="007C41DA" w:rsidP="00F21331" w:rsidRDefault="007C41DA" w14:paraId="1DFC7CA6" w14:textId="77777777">
            <w:pPr>
              <w:tabs>
                <w:tab w:val="center" w:pos="0"/>
              </w:tabs>
              <w:ind w:left="34" w:hanging="34"/>
              <w:rPr>
                <w:b/>
                <w:sz w:val="20"/>
                <w:szCs w:val="20"/>
              </w:rPr>
            </w:pPr>
            <w:r>
              <w:rPr>
                <w:b/>
                <w:sz w:val="20"/>
              </w:rPr>
              <w:t>Referentni dokument/i:</w:t>
            </w:r>
          </w:p>
        </w:tc>
        <w:tc>
          <w:tcPr>
            <w:tcW w:w="7054" w:type="dxa"/>
          </w:tcPr>
          <w:p w:rsidRPr="00B66035" w:rsidR="007C41DA" w:rsidP="00775FC4" w:rsidRDefault="007C41DA" w14:paraId="7A46A985" w14:textId="77777777">
            <w:pPr>
              <w:tabs>
                <w:tab w:val="center" w:pos="284"/>
              </w:tabs>
              <w:rPr>
                <w:sz w:val="20"/>
                <w:szCs w:val="20"/>
              </w:rPr>
            </w:pPr>
            <w:proofErr w:type="spellStart"/>
            <w:r>
              <w:rPr>
                <w:sz w:val="20"/>
              </w:rPr>
              <w:t>Razmatračko</w:t>
            </w:r>
            <w:proofErr w:type="spellEnd"/>
            <w:r>
              <w:rPr>
                <w:sz w:val="20"/>
              </w:rPr>
              <w:t xml:space="preserve"> mišljenje na zahtjev španjolskog predsjedništva Vijeća</w:t>
            </w:r>
          </w:p>
        </w:tc>
      </w:tr>
      <w:tr w:rsidRPr="007C41DA" w:rsidR="007C41DA" w:rsidTr="00775FC4" w14:paraId="58F396F3" w14:textId="77777777">
        <w:tc>
          <w:tcPr>
            <w:tcW w:w="1701" w:type="dxa"/>
            <w:vMerge/>
          </w:tcPr>
          <w:p w:rsidRPr="00B66035" w:rsidR="007C41DA" w:rsidP="00775FC4" w:rsidRDefault="007C41DA" w14:paraId="19386EB2" w14:textId="77777777">
            <w:pPr>
              <w:tabs>
                <w:tab w:val="center" w:pos="284"/>
              </w:tabs>
              <w:ind w:left="266" w:hanging="266"/>
              <w:rPr>
                <w:b/>
                <w:sz w:val="20"/>
                <w:szCs w:val="20"/>
              </w:rPr>
            </w:pPr>
          </w:p>
        </w:tc>
        <w:tc>
          <w:tcPr>
            <w:tcW w:w="7054" w:type="dxa"/>
          </w:tcPr>
          <w:p w:rsidRPr="00B66035" w:rsidR="007C41DA" w:rsidP="00775FC4" w:rsidRDefault="007C41DA" w14:paraId="24FB54DE" w14:textId="73D0D710">
            <w:pPr>
              <w:tabs>
                <w:tab w:val="center" w:pos="284"/>
              </w:tabs>
              <w:ind w:left="266" w:hanging="266"/>
              <w:rPr>
                <w:sz w:val="20"/>
                <w:szCs w:val="20"/>
              </w:rPr>
            </w:pPr>
            <w:r>
              <w:rPr>
                <w:sz w:val="20"/>
              </w:rPr>
              <w:t>EESC-2023-00814 -00-00-AC</w:t>
            </w:r>
          </w:p>
        </w:tc>
      </w:tr>
    </w:tbl>
    <w:p w:rsidR="007C41DA" w:rsidP="00775FC4" w:rsidRDefault="007C41DA" w14:paraId="13F2BB00" w14:textId="7AACCD78">
      <w:pPr>
        <w:keepNext/>
        <w:keepLines/>
        <w:tabs>
          <w:tab w:val="center" w:pos="284"/>
        </w:tabs>
        <w:ind w:left="266" w:hanging="266"/>
        <w:rPr>
          <w:b/>
        </w:rPr>
      </w:pPr>
    </w:p>
    <w:p w:rsidRPr="007C41DA" w:rsidR="007C41DA" w:rsidP="007D0B3B" w:rsidRDefault="007C41DA" w14:paraId="61FCB6DB" w14:textId="77777777">
      <w:pPr>
        <w:keepNext/>
        <w:keepLines/>
      </w:pPr>
      <w:r>
        <w:rPr>
          <w:b/>
        </w:rPr>
        <w:t>Ključne točke</w:t>
      </w:r>
    </w:p>
    <w:p w:rsidR="007C41DA" w:rsidP="00775FC4" w:rsidRDefault="007C41DA" w14:paraId="013D1450" w14:textId="77777777">
      <w:pPr>
        <w:keepNext/>
        <w:rPr>
          <w:color w:val="000000"/>
        </w:rPr>
      </w:pPr>
    </w:p>
    <w:p w:rsidR="007C41DA" w:rsidP="007D0B3B" w:rsidRDefault="007C41DA" w14:paraId="36FFD0D1" w14:textId="5BEE0AFC">
      <w:pPr>
        <w:keepNext/>
        <w:keepLines/>
        <w:rPr>
          <w:color w:val="000000"/>
        </w:rPr>
      </w:pPr>
      <w:r>
        <w:rPr>
          <w:color w:val="000000"/>
        </w:rPr>
        <w:t>EGSO:</w:t>
      </w:r>
    </w:p>
    <w:p w:rsidRPr="007C41DA" w:rsidR="007C41DA" w:rsidP="007F1D89" w:rsidRDefault="007C41DA" w14:paraId="0EFAB2ED" w14:textId="77777777">
      <w:pPr>
        <w:pStyle w:val="ListParagraph"/>
        <w:numPr>
          <w:ilvl w:val="0"/>
          <w:numId w:val="53"/>
        </w:numPr>
        <w:ind w:left="567" w:hanging="567"/>
      </w:pPr>
      <w:bookmarkStart w:name="_Toc146029890" w:id="2"/>
      <w:bookmarkStart w:name="_Toc146029945" w:id="3"/>
      <w:bookmarkStart w:name="_Toc146029994" w:id="4"/>
      <w:bookmarkEnd w:id="2"/>
      <w:bookmarkEnd w:id="3"/>
      <w:bookmarkEnd w:id="4"/>
      <w:r>
        <w:t xml:space="preserve">smatra da će uspjeh projekta digitalnog eura uvelike ovisiti o tome hoće li se njime ostvariti konkretna </w:t>
      </w:r>
      <w:r>
        <w:rPr>
          <w:b/>
          <w:bCs/>
        </w:rPr>
        <w:t>dodana vrijednost</w:t>
      </w:r>
      <w:r>
        <w:t xml:space="preserve"> u smislu sigurnosti, povjerenja, širokog prihvaćanja i jednostavnog pristupa bez troškova za građane i gospodarske subjekte. Smatra važnim cilj izgradnje digitalnog eura kao besplatnog </w:t>
      </w:r>
      <w:r>
        <w:rPr>
          <w:b/>
          <w:bCs/>
        </w:rPr>
        <w:t>europskog „javnog dobra”</w:t>
      </w:r>
      <w:r>
        <w:t xml:space="preserve">; </w:t>
      </w:r>
    </w:p>
    <w:p w:rsidRPr="00B66035" w:rsidR="007C41DA" w:rsidP="007F1D89" w:rsidRDefault="007C41DA" w14:paraId="42AEEF23" w14:textId="77777777">
      <w:pPr>
        <w:pStyle w:val="ListParagraph"/>
        <w:numPr>
          <w:ilvl w:val="0"/>
          <w:numId w:val="53"/>
        </w:numPr>
        <w:ind w:left="567" w:hanging="567"/>
        <w:rPr>
          <w:color w:val="000000"/>
        </w:rPr>
      </w:pPr>
      <w:r>
        <w:t xml:space="preserve">naglašava važnost </w:t>
      </w:r>
      <w:r>
        <w:rPr>
          <w:b/>
          <w:bCs/>
        </w:rPr>
        <w:t>jasnog europskog pravnog okvira</w:t>
      </w:r>
      <w:r>
        <w:t xml:space="preserve"> kojim se može uvesti iznimna mogućnost privremenih izuzeća za određene primatelje plaćanja, odnosno vrste primatelja plaćanja, i uskladiti prakse i standarde koji se razlikuju od jedne države članice do druge;</w:t>
      </w:r>
    </w:p>
    <w:p w:rsidRPr="00B66035" w:rsidR="007C41DA" w:rsidP="007F1D89" w:rsidRDefault="007C41DA" w14:paraId="4C18DEAA" w14:textId="77777777">
      <w:pPr>
        <w:pStyle w:val="ListParagraph"/>
        <w:numPr>
          <w:ilvl w:val="0"/>
          <w:numId w:val="53"/>
        </w:numPr>
        <w:ind w:left="567" w:hanging="567"/>
        <w:rPr>
          <w:color w:val="000000"/>
        </w:rPr>
      </w:pPr>
      <w:r>
        <w:rPr>
          <w:color w:val="000000"/>
        </w:rPr>
        <w:t xml:space="preserve">smatra da, kako bi se </w:t>
      </w:r>
      <w:r>
        <w:rPr>
          <w:b/>
          <w:bCs/>
          <w:color w:val="000000"/>
        </w:rPr>
        <w:t>osiguralo</w:t>
      </w:r>
      <w:r>
        <w:rPr>
          <w:color w:val="000000"/>
        </w:rPr>
        <w:t xml:space="preserve"> da građani i gospodarski subjekti u potpunosti </w:t>
      </w:r>
      <w:r>
        <w:rPr>
          <w:b/>
          <w:bCs/>
          <w:color w:val="000000"/>
        </w:rPr>
        <w:t xml:space="preserve">prihvate </w:t>
      </w:r>
      <w:r>
        <w:rPr>
          <w:color w:val="000000"/>
        </w:rPr>
        <w:t xml:space="preserve">digitalni euro, europske institucije moraju jasno definirati slučajeve upotrebe potencijalne digitalne valute središnje banke i utvrditi odgovarajuće mogućnosti u vezi s ključnim pitanjima (privatnost i izvršavanje zakonodavstva, tehnologija na kojoj se temelji, uloga privatnog sektora u odnosu na središnju banku); </w:t>
      </w:r>
    </w:p>
    <w:p w:rsidRPr="00B66035" w:rsidR="007C41DA" w:rsidP="007F1D89" w:rsidRDefault="007C41DA" w14:paraId="71230E80" w14:textId="77777777">
      <w:pPr>
        <w:pStyle w:val="ListParagraph"/>
        <w:numPr>
          <w:ilvl w:val="0"/>
          <w:numId w:val="53"/>
        </w:numPr>
        <w:ind w:left="567" w:hanging="567"/>
        <w:rPr>
          <w:color w:val="000000"/>
        </w:rPr>
      </w:pPr>
      <w:r>
        <w:rPr>
          <w:color w:val="000000"/>
        </w:rPr>
        <w:t xml:space="preserve">poziva na </w:t>
      </w:r>
      <w:r>
        <w:rPr>
          <w:b/>
          <w:bCs/>
          <w:color w:val="000000"/>
        </w:rPr>
        <w:t>kontinuirano istraživanje i ekonomsku analizu</w:t>
      </w:r>
      <w:r>
        <w:rPr>
          <w:color w:val="000000"/>
        </w:rPr>
        <w:t xml:space="preserve"> utjecaja na bankarstvo, plaćanja, građane i poduzeća kako bi se ispravno razumjeli učinci i omogućilo pažljivo osmišljavanje uvođenja tog novog oblika novca. Pritom treba usporediti operativne i infrastrukturne troškove te potencijalni učinak na financijsku uključenost, dostupnost gotovine građanima i otvorenu stratešku autonomiju EU-a i usporediti ih s koristima projekta;</w:t>
      </w:r>
    </w:p>
    <w:p w:rsidRPr="00B66035" w:rsidR="007C41DA" w:rsidP="007F1D89" w:rsidRDefault="007C41DA" w14:paraId="68F0302B" w14:textId="77777777">
      <w:pPr>
        <w:pStyle w:val="ListParagraph"/>
        <w:numPr>
          <w:ilvl w:val="0"/>
          <w:numId w:val="53"/>
        </w:numPr>
        <w:ind w:left="567" w:hanging="567"/>
        <w:rPr>
          <w:color w:val="000000"/>
        </w:rPr>
      </w:pPr>
      <w:r>
        <w:rPr>
          <w:color w:val="000000"/>
        </w:rPr>
        <w:t xml:space="preserve">potiče </w:t>
      </w:r>
      <w:r>
        <w:rPr>
          <w:b/>
          <w:bCs/>
          <w:color w:val="000000"/>
        </w:rPr>
        <w:t>široku javnu raspravu</w:t>
      </w:r>
      <w:r>
        <w:rPr>
          <w:color w:val="000000"/>
        </w:rPr>
        <w:t xml:space="preserve"> o razlozima za moguće izdavanje digitalnog eura te njegovim prednostima i nedostacima kako bi se donijele informirane odluke i osiguralo da javnost razumije taj projekt;</w:t>
      </w:r>
    </w:p>
    <w:p w:rsidRPr="00B66035" w:rsidR="007C41DA" w:rsidP="007F1D89" w:rsidRDefault="007C41DA" w14:paraId="6174E292" w14:textId="77777777">
      <w:pPr>
        <w:pStyle w:val="ListParagraph"/>
        <w:numPr>
          <w:ilvl w:val="0"/>
          <w:numId w:val="53"/>
        </w:numPr>
        <w:ind w:left="567" w:hanging="567"/>
        <w:rPr>
          <w:color w:val="000000"/>
        </w:rPr>
      </w:pPr>
      <w:r>
        <w:rPr>
          <w:color w:val="000000"/>
        </w:rPr>
        <w:lastRenderedPageBreak/>
        <w:t xml:space="preserve">duboko je uvjeren da bi digitalni euro </w:t>
      </w:r>
      <w:r>
        <w:rPr>
          <w:b/>
          <w:bCs/>
          <w:color w:val="000000"/>
        </w:rPr>
        <w:t>trebao europsko gospodarstvo učiniti konkurentnijim na globalnoj razini, omogućiti inovacije i poboljšati stratešku autonomiju EU-a</w:t>
      </w:r>
      <w:r>
        <w:rPr>
          <w:color w:val="000000"/>
        </w:rPr>
        <w:t xml:space="preserve">. Osim toga, mogao bi povećati dostupnost, poboljšati brzinu i smanjiti troškove prekograničnih plaćanja te omogućiti lakšu razmjenu s područjima gdje se koristi druga valuta; </w:t>
      </w:r>
    </w:p>
    <w:p w:rsidRPr="00B66035" w:rsidR="007C41DA" w:rsidP="007F1D89" w:rsidRDefault="007C41DA" w14:paraId="5C24EC08" w14:textId="77777777">
      <w:pPr>
        <w:pStyle w:val="ListParagraph"/>
        <w:numPr>
          <w:ilvl w:val="0"/>
          <w:numId w:val="53"/>
        </w:numPr>
        <w:ind w:left="567" w:hanging="567"/>
        <w:rPr>
          <w:color w:val="000000"/>
        </w:rPr>
      </w:pPr>
      <w:r>
        <w:rPr>
          <w:color w:val="000000"/>
        </w:rPr>
        <w:t xml:space="preserve">smatra da bi ESB trebao redovito procjenjivati i pratiti kako bi i u kojoj mjeri </w:t>
      </w:r>
      <w:r>
        <w:rPr>
          <w:b/>
          <w:bCs/>
          <w:color w:val="000000"/>
        </w:rPr>
        <w:t>pružatelji platnih usluga</w:t>
      </w:r>
      <w:r>
        <w:rPr>
          <w:color w:val="000000"/>
        </w:rPr>
        <w:t xml:space="preserve"> trebali imati pravo na povrat ulaganja povezanih s uspostavom infrastrukture digitalnog eura i usluga za korisnike, s obzirom na to da će oni s vremenom imati koristi od preusmjeravanja plaćanja malih vrijednosti na digitalne kanale;</w:t>
      </w:r>
    </w:p>
    <w:p w:rsidRPr="00B66035" w:rsidR="007C41DA" w:rsidP="007F1D89" w:rsidRDefault="007C41DA" w14:paraId="0F7FC574" w14:textId="77777777">
      <w:pPr>
        <w:pStyle w:val="ListParagraph"/>
        <w:numPr>
          <w:ilvl w:val="0"/>
          <w:numId w:val="53"/>
        </w:numPr>
        <w:ind w:left="567" w:hanging="567"/>
        <w:rPr>
          <w:color w:val="000000"/>
        </w:rPr>
      </w:pPr>
      <w:r>
        <w:rPr>
          <w:color w:val="000000"/>
        </w:rPr>
        <w:t xml:space="preserve">smatra da je ključno </w:t>
      </w:r>
      <w:r>
        <w:rPr>
          <w:b/>
          <w:bCs/>
          <w:color w:val="000000"/>
        </w:rPr>
        <w:t>voditi računa o tome da digitalni euro nema negativan učinak na financijsku stabilnost ili kreditni potencijal</w:t>
      </w:r>
      <w:r>
        <w:rPr>
          <w:color w:val="000000"/>
        </w:rPr>
        <w:t xml:space="preserve">, odnosno da ne utječe neopravdano na osnovu financiranja kreditnih institucija; </w:t>
      </w:r>
    </w:p>
    <w:p w:rsidRPr="007C41DA" w:rsidR="007C41DA" w:rsidP="007F1D89" w:rsidRDefault="007C41DA" w14:paraId="33C69EC0" w14:textId="77777777">
      <w:pPr>
        <w:pStyle w:val="ListParagraph"/>
        <w:numPr>
          <w:ilvl w:val="0"/>
          <w:numId w:val="53"/>
        </w:numPr>
        <w:ind w:left="567" w:hanging="567"/>
      </w:pPr>
      <w:r>
        <w:t xml:space="preserve">smatra da bi trebalo poštovati načelo </w:t>
      </w:r>
      <w:r>
        <w:rPr>
          <w:b/>
          <w:bCs/>
        </w:rPr>
        <w:t>statusa eura kao zakonskog sredstva plaćanja</w:t>
      </w:r>
      <w:r>
        <w:t>, i gotovinskog i digitalnog, pri čemu su usklađena pravila koja reguliraju status zakonskog sredstva plaćanja bitni aspekti jamčenja upotrebljivosti obaju oblika eura;</w:t>
      </w:r>
    </w:p>
    <w:p w:rsidRPr="007C41DA" w:rsidR="007C41DA" w:rsidP="007F1D89" w:rsidRDefault="007C41DA" w14:paraId="65C4FAA6" w14:textId="77777777">
      <w:pPr>
        <w:pStyle w:val="ListParagraph"/>
        <w:numPr>
          <w:ilvl w:val="0"/>
          <w:numId w:val="53"/>
        </w:numPr>
        <w:ind w:left="567" w:hanging="567"/>
      </w:pPr>
      <w:r>
        <w:t xml:space="preserve">poziva na </w:t>
      </w:r>
      <w:r>
        <w:rPr>
          <w:b/>
          <w:bCs/>
        </w:rPr>
        <w:t>provjeru konkurentnosti</w:t>
      </w:r>
      <w:r>
        <w:t xml:space="preserve"> prijedloga kako bi se potvrdilo da on ima pozitivan učinak na postizanje postavljenih ciljeva i na pružanje potpore građanima i poduzećima, otvaranje radnih mjesta i poboljšanje radnih uvjeta.</w:t>
      </w:r>
    </w:p>
    <w:p w:rsidRPr="007C41DA" w:rsidR="007C41DA" w:rsidP="00775FC4" w:rsidRDefault="007C41DA" w14:paraId="6D270765" w14:textId="77777777"/>
    <w:tbl>
      <w:tblPr>
        <w:tblStyle w:val="TableGrid94"/>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7C41DA" w:rsidR="007C41DA" w:rsidTr="00F21331" w14:paraId="1E329D33" w14:textId="77777777">
        <w:tc>
          <w:tcPr>
            <w:tcW w:w="1227" w:type="pct"/>
          </w:tcPr>
          <w:p w:rsidRPr="00EF2B87" w:rsidR="007C41DA" w:rsidP="00775FC4" w:rsidRDefault="007C41DA" w14:paraId="0D5391F3" w14:textId="043F75F1">
            <w:pPr>
              <w:rPr>
                <w:b/>
                <w:i/>
                <w:sz w:val="20"/>
                <w:szCs w:val="20"/>
              </w:rPr>
            </w:pPr>
            <w:r>
              <w:rPr>
                <w:b/>
                <w:i/>
                <w:sz w:val="20"/>
              </w:rPr>
              <w:t>Kontakt:</w:t>
            </w:r>
          </w:p>
        </w:tc>
        <w:tc>
          <w:tcPr>
            <w:tcW w:w="3773" w:type="pct"/>
          </w:tcPr>
          <w:p w:rsidRPr="00B66035" w:rsidR="007C41DA" w:rsidP="00775FC4" w:rsidRDefault="007C41DA" w14:paraId="5A12CC40" w14:textId="77777777">
            <w:pPr>
              <w:rPr>
                <w:i/>
                <w:sz w:val="20"/>
                <w:szCs w:val="20"/>
              </w:rPr>
            </w:pPr>
            <w:proofErr w:type="spellStart"/>
            <w:r>
              <w:rPr>
                <w:i/>
                <w:sz w:val="20"/>
              </w:rPr>
              <w:t>Krisztina</w:t>
            </w:r>
            <w:proofErr w:type="spellEnd"/>
            <w:r>
              <w:rPr>
                <w:i/>
                <w:sz w:val="20"/>
              </w:rPr>
              <w:t xml:space="preserve"> </w:t>
            </w:r>
            <w:proofErr w:type="spellStart"/>
            <w:r>
              <w:rPr>
                <w:i/>
                <w:sz w:val="20"/>
              </w:rPr>
              <w:t>Perlaky</w:t>
            </w:r>
            <w:proofErr w:type="spellEnd"/>
            <w:r>
              <w:rPr>
                <w:i/>
                <w:sz w:val="20"/>
              </w:rPr>
              <w:t>-Toth</w:t>
            </w:r>
          </w:p>
        </w:tc>
      </w:tr>
      <w:tr w:rsidRPr="007C41DA" w:rsidR="007C41DA" w:rsidTr="00F21331" w14:paraId="0E7050A6" w14:textId="77777777">
        <w:tc>
          <w:tcPr>
            <w:tcW w:w="1227" w:type="pct"/>
          </w:tcPr>
          <w:p w:rsidRPr="00B66035" w:rsidR="007C41DA" w:rsidP="00775FC4" w:rsidRDefault="007C41DA" w14:paraId="16C5813A" w14:textId="119C5567">
            <w:pPr>
              <w:rPr>
                <w:i/>
                <w:sz w:val="20"/>
                <w:szCs w:val="20"/>
              </w:rPr>
            </w:pPr>
            <w:r>
              <w:rPr>
                <w:i/>
                <w:sz w:val="20"/>
              </w:rPr>
              <w:t>Tel.:</w:t>
            </w:r>
          </w:p>
        </w:tc>
        <w:tc>
          <w:tcPr>
            <w:tcW w:w="3773" w:type="pct"/>
          </w:tcPr>
          <w:p w:rsidRPr="00B66035" w:rsidR="007C41DA" w:rsidP="00775FC4" w:rsidRDefault="00BE6BBD" w14:paraId="31FB3D6D" w14:textId="3E4A52EF">
            <w:pPr>
              <w:rPr>
                <w:i/>
                <w:sz w:val="20"/>
                <w:szCs w:val="20"/>
              </w:rPr>
            </w:pPr>
            <w:r>
              <w:rPr>
                <w:i/>
                <w:sz w:val="20"/>
              </w:rPr>
              <w:t>+32 2 546 9740</w:t>
            </w:r>
          </w:p>
        </w:tc>
      </w:tr>
      <w:tr w:rsidRPr="007C41DA" w:rsidR="007C41DA" w:rsidTr="00F21331" w14:paraId="30C5E0B4" w14:textId="77777777">
        <w:tc>
          <w:tcPr>
            <w:tcW w:w="1227" w:type="pct"/>
          </w:tcPr>
          <w:p w:rsidRPr="00B66035" w:rsidR="007C41DA" w:rsidP="00775FC4" w:rsidRDefault="004268C7" w14:paraId="05D29FD0" w14:textId="527F66DC">
            <w:pPr>
              <w:rPr>
                <w:i/>
                <w:sz w:val="20"/>
                <w:szCs w:val="20"/>
              </w:rPr>
            </w:pPr>
            <w:r>
              <w:rPr>
                <w:i/>
                <w:sz w:val="20"/>
              </w:rPr>
              <w:t>E-pošta:</w:t>
            </w:r>
          </w:p>
        </w:tc>
        <w:tc>
          <w:tcPr>
            <w:tcW w:w="3773" w:type="pct"/>
          </w:tcPr>
          <w:p w:rsidRPr="00B66035" w:rsidR="007C41DA" w:rsidP="00775FC4" w:rsidRDefault="00BD7E46" w14:paraId="7C49A82E" w14:textId="77777777">
            <w:pPr>
              <w:rPr>
                <w:i/>
                <w:sz w:val="20"/>
                <w:szCs w:val="20"/>
              </w:rPr>
            </w:pPr>
            <w:hyperlink w:history="1" r:id="rId30">
              <w:r w:rsidR="00D32299">
                <w:rPr>
                  <w:i/>
                  <w:color w:val="0000FF"/>
                  <w:sz w:val="20"/>
                  <w:u w:val="single"/>
                </w:rPr>
                <w:t>Krisztina.PerlakyToth@eesc.europa.eu</w:t>
              </w:r>
            </w:hyperlink>
          </w:p>
        </w:tc>
      </w:tr>
    </w:tbl>
    <w:p w:rsidR="008A55B6" w:rsidP="00775FC4" w:rsidRDefault="008A55B6" w14:paraId="11F36ECE" w14:textId="6ED383F9">
      <w:pPr>
        <w:jc w:val="left"/>
      </w:pPr>
    </w:p>
    <w:p w:rsidR="007D0B3B" w:rsidP="00775FC4" w:rsidRDefault="007D0B3B" w14:paraId="437ADF44" w14:textId="77777777">
      <w:pPr>
        <w:jc w:val="left"/>
      </w:pPr>
    </w:p>
    <w:p w:rsidRPr="008A55B6" w:rsidR="008A55B6" w:rsidP="00EF262D" w:rsidRDefault="00BD7E46" w14:paraId="7BCC1550" w14:textId="3F6EE8EC">
      <w:pPr>
        <w:keepNext/>
        <w:keepLines/>
        <w:widowControl w:val="0"/>
        <w:numPr>
          <w:ilvl w:val="0"/>
          <w:numId w:val="2"/>
        </w:numPr>
        <w:overflowPunct w:val="0"/>
        <w:autoSpaceDE w:val="0"/>
        <w:autoSpaceDN w:val="0"/>
        <w:adjustRightInd w:val="0"/>
        <w:ind w:hanging="566"/>
        <w:textAlignment w:val="baseline"/>
        <w:rPr>
          <w:sz w:val="20"/>
        </w:rPr>
      </w:pPr>
      <w:hyperlink w:history="1" r:id="rId31">
        <w:r w:rsidR="00D32299">
          <w:rPr>
            <w:b/>
            <w:i/>
            <w:color w:val="0000FF"/>
            <w:sz w:val="28"/>
            <w:u w:val="single"/>
          </w:rPr>
          <w:t>Nova pravila gospodarskog upravljanja primjerena budućnosti</w:t>
        </w:r>
      </w:hyperlink>
    </w:p>
    <w:p w:rsidRPr="008A55B6" w:rsidR="008A55B6" w:rsidP="00EF262D" w:rsidRDefault="008A55B6" w14:paraId="5F5A9AE4" w14:textId="534EF532">
      <w:pPr>
        <w:keepNext/>
        <w:keepLines/>
        <w:tabs>
          <w:tab w:val="center" w:pos="284"/>
        </w:tabs>
        <w:ind w:left="266" w:hanging="266"/>
        <w:rPr>
          <w:b/>
        </w:rPr>
      </w:pPr>
    </w:p>
    <w:tbl>
      <w:tblPr>
        <w:tblStyle w:val="TableGrid95"/>
        <w:tblW w:w="8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054"/>
      </w:tblGrid>
      <w:tr w:rsidRPr="008A55B6" w:rsidR="008A55B6" w:rsidTr="007D0B3B" w14:paraId="68C62D95" w14:textId="77777777">
        <w:tc>
          <w:tcPr>
            <w:tcW w:w="1701" w:type="dxa"/>
          </w:tcPr>
          <w:p w:rsidRPr="00B66035" w:rsidR="008A55B6" w:rsidP="00775FC4" w:rsidRDefault="008A55B6" w14:paraId="31F50E58" w14:textId="77777777">
            <w:pPr>
              <w:tabs>
                <w:tab w:val="center" w:pos="284"/>
              </w:tabs>
              <w:ind w:left="266" w:hanging="266"/>
              <w:rPr>
                <w:b/>
                <w:sz w:val="20"/>
                <w:szCs w:val="20"/>
              </w:rPr>
            </w:pPr>
            <w:r>
              <w:rPr>
                <w:b/>
                <w:sz w:val="20"/>
              </w:rPr>
              <w:t>Izvjestitelj/</w:t>
            </w:r>
            <w:proofErr w:type="spellStart"/>
            <w:r>
              <w:rPr>
                <w:b/>
                <w:sz w:val="20"/>
              </w:rPr>
              <w:t>ica</w:t>
            </w:r>
            <w:proofErr w:type="spellEnd"/>
            <w:r>
              <w:rPr>
                <w:b/>
                <w:sz w:val="20"/>
              </w:rPr>
              <w:t>:</w:t>
            </w:r>
          </w:p>
        </w:tc>
        <w:tc>
          <w:tcPr>
            <w:tcW w:w="7054" w:type="dxa"/>
          </w:tcPr>
          <w:p w:rsidRPr="00B66035" w:rsidR="008A55B6" w:rsidP="00775FC4" w:rsidRDefault="008A55B6" w14:paraId="213426EE" w14:textId="6A892372">
            <w:pPr>
              <w:tabs>
                <w:tab w:val="center" w:pos="284"/>
              </w:tabs>
              <w:ind w:left="266" w:hanging="266"/>
              <w:rPr>
                <w:sz w:val="20"/>
                <w:szCs w:val="20"/>
              </w:rPr>
            </w:pPr>
            <w:r>
              <w:rPr>
                <w:sz w:val="20"/>
              </w:rPr>
              <w:t>Javier DOZ ORRIT  (Skupina radnika – ES)</w:t>
            </w:r>
          </w:p>
        </w:tc>
      </w:tr>
      <w:tr w:rsidRPr="008A55B6" w:rsidR="008A55B6" w:rsidTr="007D0B3B" w14:paraId="73BE7BBF" w14:textId="77777777">
        <w:tc>
          <w:tcPr>
            <w:tcW w:w="1701" w:type="dxa"/>
          </w:tcPr>
          <w:p w:rsidRPr="00B66035" w:rsidR="008A55B6" w:rsidP="00775FC4" w:rsidRDefault="008A55B6" w14:paraId="15CFA504" w14:textId="77777777">
            <w:pPr>
              <w:tabs>
                <w:tab w:val="center" w:pos="284"/>
              </w:tabs>
              <w:ind w:left="266" w:hanging="266"/>
              <w:rPr>
                <w:b/>
                <w:sz w:val="20"/>
                <w:szCs w:val="20"/>
              </w:rPr>
            </w:pPr>
            <w:r>
              <w:rPr>
                <w:b/>
                <w:sz w:val="20"/>
              </w:rPr>
              <w:t>Suizvjestitelj/</w:t>
            </w:r>
            <w:proofErr w:type="spellStart"/>
            <w:r>
              <w:rPr>
                <w:b/>
                <w:sz w:val="20"/>
              </w:rPr>
              <w:t>ica</w:t>
            </w:r>
            <w:proofErr w:type="spellEnd"/>
            <w:r>
              <w:rPr>
                <w:b/>
                <w:sz w:val="20"/>
              </w:rPr>
              <w:t>:</w:t>
            </w:r>
          </w:p>
        </w:tc>
        <w:tc>
          <w:tcPr>
            <w:tcW w:w="7054" w:type="dxa"/>
          </w:tcPr>
          <w:p w:rsidRPr="00B66035" w:rsidR="008A55B6" w:rsidP="00775FC4" w:rsidRDefault="008A55B6" w14:paraId="59FA55E8" w14:textId="6897B5E9">
            <w:pPr>
              <w:tabs>
                <w:tab w:val="center" w:pos="284"/>
              </w:tabs>
              <w:ind w:left="266" w:hanging="266"/>
              <w:rPr>
                <w:sz w:val="20"/>
                <w:szCs w:val="20"/>
              </w:rPr>
            </w:pPr>
            <w:r>
              <w:rPr>
                <w:sz w:val="20"/>
              </w:rPr>
              <w:t xml:space="preserve">Luca </w:t>
            </w:r>
            <w:proofErr w:type="spellStart"/>
            <w:r>
              <w:rPr>
                <w:sz w:val="20"/>
              </w:rPr>
              <w:t>Jahier</w:t>
            </w:r>
            <w:proofErr w:type="spellEnd"/>
            <w:r>
              <w:rPr>
                <w:sz w:val="20"/>
              </w:rPr>
              <w:t xml:space="preserve"> (Skupina organizacija civilnog društva – IT)</w:t>
            </w:r>
          </w:p>
        </w:tc>
      </w:tr>
      <w:tr w:rsidRPr="00EF262D" w:rsidR="008A55B6" w:rsidTr="007D0B3B" w14:paraId="6B00A235" w14:textId="77777777">
        <w:tc>
          <w:tcPr>
            <w:tcW w:w="8755" w:type="dxa"/>
            <w:gridSpan w:val="2"/>
          </w:tcPr>
          <w:p w:rsidRPr="00EF262D" w:rsidR="008A55B6" w:rsidP="00775FC4" w:rsidRDefault="008A55B6" w14:paraId="6D9E3FC0" w14:textId="77777777">
            <w:pPr>
              <w:tabs>
                <w:tab w:val="center" w:pos="284"/>
              </w:tabs>
              <w:ind w:left="266" w:hanging="266"/>
              <w:rPr>
                <w:sz w:val="12"/>
                <w:szCs w:val="12"/>
              </w:rPr>
            </w:pPr>
          </w:p>
        </w:tc>
      </w:tr>
      <w:tr w:rsidRPr="008A55B6" w:rsidR="008A55B6" w:rsidTr="007D0B3B" w14:paraId="67C03FE0" w14:textId="77777777">
        <w:tc>
          <w:tcPr>
            <w:tcW w:w="1701" w:type="dxa"/>
            <w:vMerge w:val="restart"/>
          </w:tcPr>
          <w:p w:rsidRPr="00B66035" w:rsidR="008A55B6" w:rsidP="00F21331" w:rsidRDefault="008A55B6" w14:paraId="125BB608" w14:textId="77777777">
            <w:pPr>
              <w:tabs>
                <w:tab w:val="center" w:pos="0"/>
              </w:tabs>
              <w:rPr>
                <w:b/>
                <w:sz w:val="20"/>
                <w:szCs w:val="20"/>
              </w:rPr>
            </w:pPr>
            <w:r>
              <w:rPr>
                <w:b/>
                <w:sz w:val="20"/>
              </w:rPr>
              <w:t>Referentni dokument/i:</w:t>
            </w:r>
          </w:p>
        </w:tc>
        <w:tc>
          <w:tcPr>
            <w:tcW w:w="7054" w:type="dxa"/>
          </w:tcPr>
          <w:p w:rsidR="00153F0C" w:rsidP="00775FC4" w:rsidRDefault="008A55B6" w14:paraId="42494464" w14:textId="3394DD66">
            <w:pPr>
              <w:tabs>
                <w:tab w:val="center" w:pos="284"/>
              </w:tabs>
              <w:rPr>
                <w:sz w:val="20"/>
                <w:szCs w:val="20"/>
              </w:rPr>
            </w:pPr>
            <w:r>
              <w:rPr>
                <w:sz w:val="20"/>
              </w:rPr>
              <w:t xml:space="preserve">COM(2023) 240 </w:t>
            </w:r>
            <w:proofErr w:type="spellStart"/>
            <w:r>
              <w:rPr>
                <w:sz w:val="20"/>
              </w:rPr>
              <w:t>final</w:t>
            </w:r>
            <w:proofErr w:type="spellEnd"/>
          </w:p>
          <w:p w:rsidR="00FF3C13" w:rsidP="00775FC4" w:rsidRDefault="008A55B6" w14:paraId="39805537" w14:textId="70FE605A">
            <w:pPr>
              <w:tabs>
                <w:tab w:val="center" w:pos="284"/>
              </w:tabs>
              <w:rPr>
                <w:sz w:val="20"/>
                <w:szCs w:val="20"/>
              </w:rPr>
            </w:pPr>
            <w:r>
              <w:rPr>
                <w:sz w:val="20"/>
              </w:rPr>
              <w:t xml:space="preserve">COM(2023) 241 </w:t>
            </w:r>
            <w:proofErr w:type="spellStart"/>
            <w:r>
              <w:rPr>
                <w:sz w:val="20"/>
              </w:rPr>
              <w:t>final</w:t>
            </w:r>
            <w:proofErr w:type="spellEnd"/>
          </w:p>
          <w:p w:rsidRPr="00B66035" w:rsidR="008A55B6" w:rsidP="00775FC4" w:rsidRDefault="008A55B6" w14:paraId="6362FE3C" w14:textId="69C355C7">
            <w:pPr>
              <w:tabs>
                <w:tab w:val="center" w:pos="284"/>
              </w:tabs>
              <w:rPr>
                <w:sz w:val="20"/>
                <w:szCs w:val="20"/>
              </w:rPr>
            </w:pPr>
            <w:r>
              <w:rPr>
                <w:sz w:val="20"/>
              </w:rPr>
              <w:t xml:space="preserve">COM(2023) 242 </w:t>
            </w:r>
            <w:proofErr w:type="spellStart"/>
            <w:r>
              <w:rPr>
                <w:sz w:val="20"/>
              </w:rPr>
              <w:t>final</w:t>
            </w:r>
            <w:proofErr w:type="spellEnd"/>
          </w:p>
        </w:tc>
      </w:tr>
      <w:tr w:rsidRPr="008A55B6" w:rsidR="008A55B6" w:rsidTr="007D0B3B" w14:paraId="68A95472" w14:textId="77777777">
        <w:tc>
          <w:tcPr>
            <w:tcW w:w="1701" w:type="dxa"/>
            <w:vMerge/>
          </w:tcPr>
          <w:p w:rsidRPr="00B66035" w:rsidR="008A55B6" w:rsidP="00775FC4" w:rsidRDefault="008A55B6" w14:paraId="555F6CC9" w14:textId="77777777">
            <w:pPr>
              <w:tabs>
                <w:tab w:val="center" w:pos="284"/>
              </w:tabs>
              <w:ind w:left="266" w:hanging="266"/>
              <w:rPr>
                <w:b/>
                <w:sz w:val="20"/>
                <w:szCs w:val="20"/>
              </w:rPr>
            </w:pPr>
          </w:p>
        </w:tc>
        <w:tc>
          <w:tcPr>
            <w:tcW w:w="7054" w:type="dxa"/>
          </w:tcPr>
          <w:p w:rsidRPr="00B66035" w:rsidR="008A55B6" w:rsidP="00775FC4" w:rsidRDefault="008A55B6" w14:paraId="48DD30E3" w14:textId="05BEA184">
            <w:pPr>
              <w:tabs>
                <w:tab w:val="center" w:pos="284"/>
              </w:tabs>
              <w:rPr>
                <w:sz w:val="20"/>
                <w:szCs w:val="20"/>
              </w:rPr>
            </w:pPr>
            <w:r>
              <w:rPr>
                <w:sz w:val="20"/>
              </w:rPr>
              <w:t>EESC-2023-02275-00-00-AC</w:t>
            </w:r>
          </w:p>
        </w:tc>
      </w:tr>
    </w:tbl>
    <w:p w:rsidR="00625885" w:rsidP="00775FC4" w:rsidRDefault="00625885" w14:paraId="71CE8C6B" w14:textId="77777777">
      <w:pPr>
        <w:tabs>
          <w:tab w:val="center" w:pos="284"/>
        </w:tabs>
        <w:ind w:left="266" w:hanging="266"/>
        <w:rPr>
          <w:b/>
        </w:rPr>
      </w:pPr>
    </w:p>
    <w:p w:rsidRPr="008A55B6" w:rsidR="008A55B6" w:rsidP="007D0B3B" w:rsidRDefault="008A55B6" w14:paraId="46528926" w14:textId="2054D726">
      <w:pPr>
        <w:rPr>
          <w:b/>
        </w:rPr>
      </w:pPr>
      <w:r>
        <w:rPr>
          <w:b/>
        </w:rPr>
        <w:t>Ključne točke</w:t>
      </w:r>
    </w:p>
    <w:p w:rsidRPr="008A55B6" w:rsidR="008A55B6" w:rsidP="00775FC4" w:rsidRDefault="008A55B6" w14:paraId="676463C0" w14:textId="77777777">
      <w:pPr>
        <w:keepNext/>
        <w:ind w:left="567"/>
        <w:outlineLvl w:val="0"/>
        <w:rPr>
          <w:b/>
          <w:bCs/>
          <w:kern w:val="28"/>
        </w:rPr>
      </w:pPr>
    </w:p>
    <w:p w:rsidR="008A55B6" w:rsidP="00775FC4" w:rsidRDefault="008A55B6" w14:paraId="7FF10BBF" w14:textId="77777777">
      <w:pPr>
        <w:keepNext/>
      </w:pPr>
      <w:r>
        <w:t>EGSO:</w:t>
      </w:r>
    </w:p>
    <w:p w:rsidRPr="008A55B6" w:rsidR="008A55B6" w:rsidP="007F1D89" w:rsidRDefault="008A55B6" w14:paraId="4F60298B" w14:textId="77777777">
      <w:pPr>
        <w:pStyle w:val="ListParagraph"/>
        <w:numPr>
          <w:ilvl w:val="0"/>
          <w:numId w:val="55"/>
        </w:numPr>
        <w:ind w:left="567" w:hanging="567"/>
      </w:pPr>
      <w:r>
        <w:t xml:space="preserve">pozdravlja </w:t>
      </w:r>
      <w:r>
        <w:rPr>
          <w:b/>
          <w:bCs/>
        </w:rPr>
        <w:t>jednostavniji i transparentniji okvir gospodarskog upravljanja</w:t>
      </w:r>
      <w:r>
        <w:t xml:space="preserve">, smanjenje tendencije prema </w:t>
      </w:r>
      <w:proofErr w:type="spellStart"/>
      <w:r>
        <w:t>procikličnosti</w:t>
      </w:r>
      <w:proofErr w:type="spellEnd"/>
      <w:r>
        <w:t>, poboljšanje u području nacionalne odgovornosti i pojačano provođenje, diferencijaciju i usklađeniju fiskalnu prilagodbu svake države članice, na temelju zajedničkog okvira za upravljanje;</w:t>
      </w:r>
    </w:p>
    <w:p w:rsidRPr="008A55B6" w:rsidR="008A55B6" w:rsidP="007F1D89" w:rsidRDefault="008A55B6" w14:paraId="37269A87" w14:textId="77777777">
      <w:pPr>
        <w:pStyle w:val="ListParagraph"/>
        <w:numPr>
          <w:ilvl w:val="0"/>
          <w:numId w:val="55"/>
        </w:numPr>
        <w:ind w:left="567" w:hanging="567"/>
      </w:pPr>
      <w:r>
        <w:t xml:space="preserve">poziva na </w:t>
      </w:r>
      <w:r>
        <w:rPr>
          <w:b/>
          <w:bCs/>
        </w:rPr>
        <w:t xml:space="preserve">brz početak pregovora među </w:t>
      </w:r>
      <w:proofErr w:type="spellStart"/>
      <w:r>
        <w:rPr>
          <w:b/>
          <w:bCs/>
        </w:rPr>
        <w:t>suzakonodavcima</w:t>
      </w:r>
      <w:proofErr w:type="spellEnd"/>
      <w:r>
        <w:t xml:space="preserve"> kako bi se prije kraja godine postigao dogovor o reformi i njezinoj provedbi prije sljedećih europskih izbora jer je čvrst, uravnotežen, provediv i predvidljiv dugoročni okvir od najveće važnosti i za tržište dužničkih instrumenata;</w:t>
      </w:r>
    </w:p>
    <w:p w:rsidRPr="008A55B6" w:rsidR="008A55B6" w:rsidP="007F1D89" w:rsidRDefault="008A55B6" w14:paraId="5F030F7F" w14:textId="77777777">
      <w:pPr>
        <w:pStyle w:val="ListParagraph"/>
        <w:numPr>
          <w:ilvl w:val="0"/>
          <w:numId w:val="55"/>
        </w:numPr>
        <w:ind w:left="567" w:hanging="567"/>
      </w:pPr>
      <w:r>
        <w:lastRenderedPageBreak/>
        <w:t xml:space="preserve">predlaže </w:t>
      </w:r>
      <w:r>
        <w:rPr>
          <w:b/>
          <w:bCs/>
        </w:rPr>
        <w:t>da se zahtjev</w:t>
      </w:r>
      <w:r>
        <w:t xml:space="preserve"> nametanja obveze državama članicama s proračunskim deficitom od preko 3 % </w:t>
      </w:r>
      <w:r>
        <w:rPr>
          <w:b/>
          <w:bCs/>
        </w:rPr>
        <w:t>da deficit smanjuju za prosječno 0,5 % BDP-a godišnje</w:t>
      </w:r>
      <w:r>
        <w:t xml:space="preserve">, osim u iznimnim okolnostima, </w:t>
      </w:r>
      <w:r>
        <w:rPr>
          <w:b/>
          <w:bCs/>
        </w:rPr>
        <w:t>zamijeni</w:t>
      </w:r>
      <w:r>
        <w:t xml:space="preserve"> </w:t>
      </w:r>
      <w:r>
        <w:rPr>
          <w:b/>
          <w:bCs/>
        </w:rPr>
        <w:t>nečim što se može bolje prilagoditi specifičnim okolnostima država članica</w:t>
      </w:r>
      <w:r>
        <w:t>, čime bi se osigurala dugoročna održivost duga;</w:t>
      </w:r>
    </w:p>
    <w:p w:rsidRPr="008A55B6" w:rsidR="008A55B6" w:rsidP="007F1D89" w:rsidRDefault="008A55B6" w14:paraId="13766EE7" w14:textId="77777777">
      <w:pPr>
        <w:pStyle w:val="ListParagraph"/>
        <w:numPr>
          <w:ilvl w:val="0"/>
          <w:numId w:val="55"/>
        </w:numPr>
        <w:ind w:left="567" w:hanging="567"/>
      </w:pPr>
      <w:r>
        <w:t xml:space="preserve">poziva na to da se </w:t>
      </w:r>
      <w:r>
        <w:rPr>
          <w:b/>
          <w:bCs/>
        </w:rPr>
        <w:t>javna ulaganja</w:t>
      </w:r>
      <w:r>
        <w:t xml:space="preserve"> – barem ona u zelenu tranziciju i obranu – promatraju odvojeno pri donošenju odluke o tome treba li otvoriti postupak u slučaju prekomjernog deficita kako bi se svim državama članicama omogućilo da iskoriste javna ulaganja potrebna za provedbu zajedničkih prioriteta;</w:t>
      </w:r>
    </w:p>
    <w:p w:rsidRPr="008A55B6" w:rsidR="008A55B6" w:rsidP="007F1D89" w:rsidRDefault="008A55B6" w14:paraId="41895FBF" w14:textId="77777777">
      <w:pPr>
        <w:pStyle w:val="ListParagraph"/>
        <w:numPr>
          <w:ilvl w:val="0"/>
          <w:numId w:val="55"/>
        </w:numPr>
        <w:ind w:left="567" w:hanging="567"/>
      </w:pPr>
      <w:r>
        <w:t xml:space="preserve">smatra da bi u dogledno vrijeme, a najkasnije do 2026., trebalo uspostaviti </w:t>
      </w:r>
      <w:r>
        <w:rPr>
          <w:b/>
          <w:bCs/>
        </w:rPr>
        <w:t>fiskalni kapacitet EU-a</w:t>
      </w:r>
      <w:r>
        <w:t xml:space="preserve"> kako bi se ispunile barem neke od ulagačkih potreba za zajedničke prioritete te kako bi se državama članicama omogućio fiskalni prostor za namirenje fiskalnih troškova višestrukih tranzicija koji se ne mogu smatrati;</w:t>
      </w:r>
    </w:p>
    <w:p w:rsidRPr="008A55B6" w:rsidR="008A55B6" w:rsidP="007F1D89" w:rsidRDefault="008A55B6" w14:paraId="4E2AF555" w14:textId="77777777">
      <w:pPr>
        <w:pStyle w:val="ListParagraph"/>
        <w:numPr>
          <w:ilvl w:val="0"/>
          <w:numId w:val="55"/>
        </w:numPr>
        <w:ind w:left="567" w:hanging="567"/>
      </w:pPr>
      <w:r>
        <w:t xml:space="preserve">poziva na usvajanje </w:t>
      </w:r>
      <w:r>
        <w:rPr>
          <w:b/>
        </w:rPr>
        <w:t>definicij</w:t>
      </w:r>
      <w:r>
        <w:rPr>
          <w:b/>
          <w:bCs/>
        </w:rPr>
        <w:t>e javnih ulaganja</w:t>
      </w:r>
      <w:r>
        <w:t xml:space="preserve"> kojom bi se proširilo značenje prihvatljivih dugoročnih javnih rashoda i to tako da se taj pojam ne odnosi samo na ulaganja u fiksni kapital nego i na ulaganja u prirodni i ljudski kapital, čime bi se omogućila javna ulaganja u zelene i socijalne ciljeve;</w:t>
      </w:r>
    </w:p>
    <w:p w:rsidRPr="008A55B6" w:rsidR="008A55B6" w:rsidP="007F1D89" w:rsidRDefault="008A55B6" w14:paraId="61129AA3" w14:textId="77777777">
      <w:pPr>
        <w:pStyle w:val="ListParagraph"/>
        <w:numPr>
          <w:ilvl w:val="0"/>
          <w:numId w:val="55"/>
        </w:numPr>
        <w:ind w:left="567" w:hanging="567"/>
      </w:pPr>
      <w:r>
        <w:t xml:space="preserve">poziva </w:t>
      </w:r>
      <w:proofErr w:type="spellStart"/>
      <w:r>
        <w:t>suzakonodavce</w:t>
      </w:r>
      <w:proofErr w:type="spellEnd"/>
      <w:r>
        <w:t xml:space="preserve"> da prije donošenja </w:t>
      </w:r>
      <w:r>
        <w:rPr>
          <w:b/>
          <w:bCs/>
        </w:rPr>
        <w:t>nove Uredbe o metodologiji Akta o digitalnim uslugama</w:t>
      </w:r>
      <w:r>
        <w:t xml:space="preserve"> izvrše </w:t>
      </w:r>
      <w:r>
        <w:rPr>
          <w:b/>
          <w:bCs/>
        </w:rPr>
        <w:t>daljnje i temeljite provjere</w:t>
      </w:r>
      <w:r>
        <w:t xml:space="preserve"> kako bi se izbjegle neželjene automatske posljedice novih politika štednje, posebno s obzirom na socijalni učinak mjera koje će se u konačnici uvesti;</w:t>
      </w:r>
    </w:p>
    <w:p w:rsidRPr="008A55B6" w:rsidR="008A55B6" w:rsidP="007F1D89" w:rsidRDefault="008A55B6" w14:paraId="21C35A79" w14:textId="77777777">
      <w:pPr>
        <w:pStyle w:val="ListParagraph"/>
        <w:numPr>
          <w:ilvl w:val="0"/>
          <w:numId w:val="55"/>
        </w:numPr>
        <w:ind w:left="567" w:hanging="567"/>
      </w:pPr>
      <w:r>
        <w:t xml:space="preserve">smatra da se </w:t>
      </w:r>
      <w:r>
        <w:rPr>
          <w:b/>
          <w:bCs/>
        </w:rPr>
        <w:t>sankcije</w:t>
      </w:r>
      <w:r>
        <w:t xml:space="preserve"> u okviru postupka u slučaju prekomjernog deficita </w:t>
      </w:r>
      <w:r>
        <w:rPr>
          <w:b/>
          <w:bCs/>
        </w:rPr>
        <w:t>ne bi smjele primjenjivati automatski</w:t>
      </w:r>
      <w:r>
        <w:t>, na temelju podjele zemalja u kategorije prema udjelu javnog duga u BDP-u;</w:t>
      </w:r>
    </w:p>
    <w:p w:rsidRPr="008A55B6" w:rsidR="008A55B6" w:rsidP="007F1D89" w:rsidRDefault="008A55B6" w14:paraId="5E72A614" w14:textId="77777777">
      <w:pPr>
        <w:pStyle w:val="ListParagraph"/>
        <w:numPr>
          <w:ilvl w:val="0"/>
          <w:numId w:val="55"/>
        </w:numPr>
        <w:ind w:left="567" w:hanging="567"/>
      </w:pPr>
      <w:r>
        <w:t xml:space="preserve">uvjeren je da bi </w:t>
      </w:r>
      <w:r>
        <w:rPr>
          <w:b/>
          <w:bCs/>
        </w:rPr>
        <w:t>„tehnički smjer kretanja”</w:t>
      </w:r>
      <w:r>
        <w:t xml:space="preserve"> najprije trebao biti u rukama nacionalnih vlada, podložan mišljenju neovisnih nacionalnih fiskalnih tijela i, u drugoj fazi, biti rezultat tehničkog dijaloga s Europskom komisijom kako bi se pojačala nacionalna odgovornost u tom postupku;</w:t>
      </w:r>
    </w:p>
    <w:p w:rsidRPr="008A55B6" w:rsidR="008A55B6" w:rsidP="007F1D89" w:rsidRDefault="008A55B6" w14:paraId="6F5A2A19" w14:textId="77777777">
      <w:pPr>
        <w:pStyle w:val="ListParagraph"/>
        <w:numPr>
          <w:ilvl w:val="0"/>
          <w:numId w:val="55"/>
        </w:numPr>
        <w:ind w:left="567" w:hanging="567"/>
      </w:pPr>
      <w:r>
        <w:t xml:space="preserve">ponavlja svoj poziv da se </w:t>
      </w:r>
      <w:r>
        <w:rPr>
          <w:b/>
          <w:bCs/>
        </w:rPr>
        <w:t>socijalni partneri i organizacije civilnog društva uključe</w:t>
      </w:r>
      <w:r>
        <w:t xml:space="preserve"> u predloženu uredbu, </w:t>
      </w:r>
      <w:r>
        <w:rPr>
          <w:b/>
          <w:bCs/>
        </w:rPr>
        <w:t>s obvezom trajnih i strukturiranih savjetodavnih postupaka</w:t>
      </w:r>
      <w:r>
        <w:t xml:space="preserve"> u raznim fazama novog okvira gospodarskog upravljanja. U dijalog u okviru europskog semestra trebali bi biti uključeni i EGSO i OR;</w:t>
      </w:r>
    </w:p>
    <w:p w:rsidRPr="008A55B6" w:rsidR="008A55B6" w:rsidP="007F1D89" w:rsidRDefault="008A55B6" w14:paraId="710E034E" w14:textId="77777777">
      <w:pPr>
        <w:pStyle w:val="ListParagraph"/>
        <w:numPr>
          <w:ilvl w:val="0"/>
          <w:numId w:val="55"/>
        </w:numPr>
        <w:ind w:left="567" w:hanging="567"/>
      </w:pPr>
      <w:r>
        <w:t xml:space="preserve">smatra da Europski Parlament i nacionalni parlamenti imaju određenu ulogu u gospodarskom upravljanju EU-om radi </w:t>
      </w:r>
      <w:r>
        <w:rPr>
          <w:b/>
          <w:bCs/>
        </w:rPr>
        <w:t>jačanja demokratske odgovornosti</w:t>
      </w:r>
      <w:r>
        <w:t>.</w:t>
      </w:r>
    </w:p>
    <w:p w:rsidRPr="008A55B6" w:rsidR="00756490" w:rsidP="00775FC4" w:rsidRDefault="00756490" w14:paraId="7648A071" w14:textId="77777777"/>
    <w:tbl>
      <w:tblPr>
        <w:tblStyle w:val="TableGrid95"/>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8A55B6" w:rsidR="008A55B6" w:rsidTr="00F21331" w14:paraId="5CBD7BB4" w14:textId="77777777">
        <w:tc>
          <w:tcPr>
            <w:tcW w:w="1227" w:type="pct"/>
          </w:tcPr>
          <w:p w:rsidRPr="00EF2B87" w:rsidR="008A55B6" w:rsidP="00775FC4" w:rsidRDefault="008A55B6" w14:paraId="74B05F0D" w14:textId="193B3871">
            <w:pPr>
              <w:ind w:hanging="110"/>
              <w:rPr>
                <w:b/>
                <w:i/>
                <w:sz w:val="20"/>
                <w:szCs w:val="20"/>
              </w:rPr>
            </w:pPr>
            <w:r>
              <w:rPr>
                <w:b/>
                <w:i/>
                <w:sz w:val="20"/>
              </w:rPr>
              <w:t>Kontakt:</w:t>
            </w:r>
          </w:p>
        </w:tc>
        <w:tc>
          <w:tcPr>
            <w:tcW w:w="3773" w:type="pct"/>
          </w:tcPr>
          <w:p w:rsidRPr="00B66035" w:rsidR="008A55B6" w:rsidP="00775FC4" w:rsidRDefault="008A55B6" w14:paraId="2D3B7327" w14:textId="77777777">
            <w:pPr>
              <w:ind w:hanging="110"/>
              <w:rPr>
                <w:i/>
                <w:sz w:val="20"/>
                <w:szCs w:val="20"/>
              </w:rPr>
            </w:pPr>
            <w:proofErr w:type="spellStart"/>
            <w:r>
              <w:rPr>
                <w:i/>
                <w:sz w:val="20"/>
              </w:rPr>
              <w:t>Krisztina</w:t>
            </w:r>
            <w:proofErr w:type="spellEnd"/>
            <w:r>
              <w:rPr>
                <w:i/>
                <w:sz w:val="20"/>
              </w:rPr>
              <w:t xml:space="preserve"> </w:t>
            </w:r>
            <w:proofErr w:type="spellStart"/>
            <w:r>
              <w:rPr>
                <w:i/>
                <w:sz w:val="20"/>
              </w:rPr>
              <w:t>Perlaky</w:t>
            </w:r>
            <w:proofErr w:type="spellEnd"/>
            <w:r>
              <w:rPr>
                <w:i/>
                <w:sz w:val="20"/>
              </w:rPr>
              <w:t>-Toth</w:t>
            </w:r>
          </w:p>
        </w:tc>
      </w:tr>
      <w:tr w:rsidRPr="008A55B6" w:rsidR="008A55B6" w:rsidTr="00F21331" w14:paraId="77CB7003" w14:textId="77777777">
        <w:tc>
          <w:tcPr>
            <w:tcW w:w="1227" w:type="pct"/>
          </w:tcPr>
          <w:p w:rsidRPr="00B66035" w:rsidR="008A55B6" w:rsidP="00775FC4" w:rsidRDefault="008A55B6" w14:paraId="6C3F8EBE" w14:textId="0FF0F97B">
            <w:pPr>
              <w:ind w:hanging="110"/>
              <w:rPr>
                <w:i/>
                <w:sz w:val="20"/>
                <w:szCs w:val="20"/>
              </w:rPr>
            </w:pPr>
            <w:r>
              <w:rPr>
                <w:i/>
                <w:sz w:val="20"/>
              </w:rPr>
              <w:t>Tel.:</w:t>
            </w:r>
          </w:p>
        </w:tc>
        <w:tc>
          <w:tcPr>
            <w:tcW w:w="3773" w:type="pct"/>
          </w:tcPr>
          <w:p w:rsidRPr="00B66035" w:rsidR="008A55B6" w:rsidP="00775FC4" w:rsidRDefault="008A55B6" w14:paraId="5D53ED82" w14:textId="7BD5A72B">
            <w:pPr>
              <w:ind w:hanging="110"/>
              <w:rPr>
                <w:i/>
                <w:sz w:val="20"/>
                <w:szCs w:val="20"/>
              </w:rPr>
            </w:pPr>
            <w:r>
              <w:rPr>
                <w:i/>
                <w:sz w:val="20"/>
              </w:rPr>
              <w:t>+ 32 2 546 9740</w:t>
            </w:r>
          </w:p>
        </w:tc>
      </w:tr>
      <w:tr w:rsidRPr="008A55B6" w:rsidR="008A55B6" w:rsidTr="00F21331" w14:paraId="74E6CF34" w14:textId="77777777">
        <w:tc>
          <w:tcPr>
            <w:tcW w:w="1227" w:type="pct"/>
          </w:tcPr>
          <w:p w:rsidRPr="00B66035" w:rsidR="008A55B6" w:rsidP="00775FC4" w:rsidRDefault="00153F0C" w14:paraId="5295107C" w14:textId="0CB43567">
            <w:pPr>
              <w:ind w:hanging="110"/>
              <w:rPr>
                <w:i/>
                <w:sz w:val="20"/>
                <w:szCs w:val="20"/>
              </w:rPr>
            </w:pPr>
            <w:r>
              <w:rPr>
                <w:i/>
                <w:sz w:val="20"/>
              </w:rPr>
              <w:t>E-pošta:</w:t>
            </w:r>
          </w:p>
        </w:tc>
        <w:tc>
          <w:tcPr>
            <w:tcW w:w="3773" w:type="pct"/>
          </w:tcPr>
          <w:p w:rsidRPr="00CE692D" w:rsidR="007B6B96" w:rsidP="00775FC4" w:rsidRDefault="00BD7E46" w14:paraId="3BA64661" w14:textId="7D47EF62">
            <w:pPr>
              <w:ind w:hanging="110"/>
              <w:rPr>
                <w:i/>
                <w:color w:val="0000FF"/>
                <w:sz w:val="20"/>
                <w:szCs w:val="20"/>
                <w:u w:val="single"/>
              </w:rPr>
            </w:pPr>
            <w:hyperlink w:history="1" r:id="rId32">
              <w:r w:rsidR="00D32299">
                <w:rPr>
                  <w:i/>
                  <w:color w:val="0000FF"/>
                  <w:sz w:val="20"/>
                  <w:u w:val="single"/>
                </w:rPr>
                <w:t>Krisztina.PerlakyToth@eesc.europa.eu</w:t>
              </w:r>
            </w:hyperlink>
          </w:p>
        </w:tc>
      </w:tr>
    </w:tbl>
    <w:p w:rsidR="001332A2" w:rsidP="00775FC4" w:rsidRDefault="001332A2" w14:paraId="1DF9103C" w14:textId="77777777">
      <w:pPr>
        <w:jc w:val="left"/>
      </w:pPr>
      <w:r>
        <w:br w:type="page"/>
      </w:r>
    </w:p>
    <w:p w:rsidRPr="00B66035" w:rsidR="004D7AC0" w:rsidP="00775FC4" w:rsidRDefault="00DD7044" w14:paraId="73D829D0" w14:textId="22CE2565">
      <w:pPr>
        <w:pStyle w:val="Heading1"/>
        <w:keepNext/>
        <w:keepLines/>
        <w:numPr>
          <w:ilvl w:val="0"/>
          <w:numId w:val="32"/>
        </w:numPr>
        <w:spacing w:before="0"/>
        <w:ind w:hanging="578"/>
        <w:rPr>
          <w:b/>
          <w:bCs/>
        </w:rPr>
      </w:pPr>
      <w:r>
        <w:rPr>
          <w:b/>
        </w:rPr>
        <w:lastRenderedPageBreak/>
        <w:tab/>
      </w:r>
      <w:bookmarkStart w:name="_Toc147404049" w:id="5"/>
      <w:r>
        <w:rPr>
          <w:b/>
        </w:rPr>
        <w:t>STRUČNA SKUPINA ZA ZAPOŠLJAVANJE, SOCIJALNA PITANJA I GRAĐANSTVO</w:t>
      </w:r>
      <w:bookmarkEnd w:id="5"/>
    </w:p>
    <w:p w:rsidR="00D9545B" w:rsidP="00775FC4" w:rsidRDefault="00D9545B" w14:paraId="48591558" w14:textId="4021BF15">
      <w:pPr>
        <w:keepNext/>
        <w:keepLines/>
        <w:overflowPunct w:val="0"/>
        <w:autoSpaceDE w:val="0"/>
        <w:autoSpaceDN w:val="0"/>
        <w:adjustRightInd w:val="0"/>
        <w:textAlignment w:val="baseline"/>
        <w:rPr>
          <w:color w:val="000000" w:themeColor="text1"/>
        </w:rPr>
      </w:pPr>
    </w:p>
    <w:p w:rsidRPr="0013052F" w:rsidR="0013052F" w:rsidP="00775FC4" w:rsidRDefault="00BD7E46" w14:paraId="5BFE177E" w14:textId="4FDDEBDE">
      <w:pPr>
        <w:keepNext/>
        <w:keepLines/>
        <w:widowControl w:val="0"/>
        <w:numPr>
          <w:ilvl w:val="0"/>
          <w:numId w:val="5"/>
        </w:numPr>
        <w:overflowPunct w:val="0"/>
        <w:autoSpaceDE w:val="0"/>
        <w:autoSpaceDN w:val="0"/>
        <w:adjustRightInd w:val="0"/>
        <w:ind w:hanging="578"/>
        <w:textAlignment w:val="baseline"/>
        <w:rPr>
          <w:b/>
        </w:rPr>
      </w:pPr>
      <w:hyperlink w:history="1" r:id="rId33">
        <w:r w:rsidR="00D32299">
          <w:rPr>
            <w:b/>
            <w:i/>
            <w:color w:val="0000FF"/>
            <w:sz w:val="28"/>
            <w:u w:val="single"/>
          </w:rPr>
          <w:t>Smjernice za zapošljavanje</w:t>
        </w:r>
      </w:hyperlink>
    </w:p>
    <w:p w:rsidRPr="0013052F" w:rsidR="0013052F" w:rsidP="00775FC4" w:rsidRDefault="0013052F" w14:paraId="3DD8205B" w14:textId="77777777">
      <w:pPr>
        <w:keepNext/>
        <w:keepLines/>
        <w:tabs>
          <w:tab w:val="center" w:pos="284"/>
        </w:tabs>
        <w:overflowPunct w:val="0"/>
        <w:autoSpaceDE w:val="0"/>
        <w:autoSpaceDN w:val="0"/>
        <w:adjustRightInd w:val="0"/>
        <w:ind w:left="266" w:hanging="266"/>
        <w:textAlignment w:val="baseline"/>
        <w:rPr>
          <w:sz w:val="16"/>
          <w:szCs w:val="16"/>
          <w:lang w:val="pt-PT"/>
        </w:rPr>
      </w:pPr>
    </w:p>
    <w:tbl>
      <w:tblPr>
        <w:tblStyle w:val="TableGrid96"/>
        <w:tblW w:w="88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196"/>
      </w:tblGrid>
      <w:tr w:rsidRPr="0013052F" w:rsidR="0013052F" w:rsidTr="00775FC4" w14:paraId="2D1A4B4A" w14:textId="77777777">
        <w:tc>
          <w:tcPr>
            <w:tcW w:w="1701" w:type="dxa"/>
          </w:tcPr>
          <w:p w:rsidRPr="0013052F" w:rsidR="0013052F" w:rsidP="00775FC4" w:rsidRDefault="0013052F" w14:paraId="09380F08" w14:textId="0A613C49">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7196" w:type="dxa"/>
          </w:tcPr>
          <w:p w:rsidRPr="0013052F" w:rsidR="0013052F" w:rsidP="00775FC4" w:rsidRDefault="0013052F" w14:paraId="246761A9" w14:textId="18442C39">
            <w:pPr>
              <w:tabs>
                <w:tab w:val="center" w:pos="284"/>
              </w:tabs>
              <w:overflowPunct w:val="0"/>
              <w:autoSpaceDE w:val="0"/>
              <w:autoSpaceDN w:val="0"/>
              <w:adjustRightInd w:val="0"/>
              <w:ind w:left="266" w:hanging="375"/>
              <w:textAlignment w:val="baseline"/>
            </w:pPr>
            <w:r>
              <w:t>Carlos Manuel TRINDADE (Skupina radnika – PT)</w:t>
            </w:r>
          </w:p>
        </w:tc>
      </w:tr>
      <w:tr w:rsidRPr="0013052F" w:rsidR="0013052F" w:rsidTr="00775FC4" w14:paraId="67A7BA49" w14:textId="77777777">
        <w:tc>
          <w:tcPr>
            <w:tcW w:w="1701" w:type="dxa"/>
            <w:vMerge w:val="restart"/>
          </w:tcPr>
          <w:p w:rsidRPr="0013052F" w:rsidR="0013052F" w:rsidP="00F21331" w:rsidRDefault="0013052F" w14:paraId="64C726E1" w14:textId="77777777">
            <w:pPr>
              <w:overflowPunct w:val="0"/>
              <w:autoSpaceDE w:val="0"/>
              <w:autoSpaceDN w:val="0"/>
              <w:adjustRightInd w:val="0"/>
              <w:textAlignment w:val="baseline"/>
              <w:rPr>
                <w:b/>
              </w:rPr>
            </w:pPr>
            <w:r>
              <w:rPr>
                <w:b/>
              </w:rPr>
              <w:t>Referentni dokument/i:</w:t>
            </w:r>
          </w:p>
        </w:tc>
        <w:tc>
          <w:tcPr>
            <w:tcW w:w="7196" w:type="dxa"/>
          </w:tcPr>
          <w:p w:rsidRPr="0013052F" w:rsidR="0013052F" w:rsidP="00775FC4" w:rsidRDefault="0013052F" w14:paraId="6806CB07" w14:textId="52B620B1">
            <w:pPr>
              <w:tabs>
                <w:tab w:val="center" w:pos="284"/>
              </w:tabs>
              <w:overflowPunct w:val="0"/>
              <w:autoSpaceDE w:val="0"/>
              <w:autoSpaceDN w:val="0"/>
              <w:adjustRightInd w:val="0"/>
              <w:ind w:left="266" w:hanging="266"/>
              <w:textAlignment w:val="baseline"/>
            </w:pPr>
            <w:r>
              <w:t xml:space="preserve">COM(2023) 599 </w:t>
            </w:r>
            <w:proofErr w:type="spellStart"/>
            <w:r>
              <w:t>final</w:t>
            </w:r>
            <w:proofErr w:type="spellEnd"/>
          </w:p>
        </w:tc>
      </w:tr>
      <w:tr w:rsidRPr="0013052F" w:rsidR="0013052F" w:rsidTr="00775FC4" w14:paraId="55996F16" w14:textId="77777777">
        <w:tc>
          <w:tcPr>
            <w:tcW w:w="1701" w:type="dxa"/>
            <w:vMerge/>
          </w:tcPr>
          <w:p w:rsidRPr="0013052F" w:rsidR="0013052F" w:rsidP="00775FC4" w:rsidRDefault="0013052F" w14:paraId="28A26E31" w14:textId="77777777">
            <w:pPr>
              <w:tabs>
                <w:tab w:val="center" w:pos="284"/>
              </w:tabs>
              <w:overflowPunct w:val="0"/>
              <w:autoSpaceDE w:val="0"/>
              <w:autoSpaceDN w:val="0"/>
              <w:adjustRightInd w:val="0"/>
              <w:ind w:left="266" w:hanging="266"/>
              <w:textAlignment w:val="baseline"/>
              <w:rPr>
                <w:b/>
                <w:lang w:val="pt-PT"/>
              </w:rPr>
            </w:pPr>
          </w:p>
        </w:tc>
        <w:tc>
          <w:tcPr>
            <w:tcW w:w="7196" w:type="dxa"/>
          </w:tcPr>
          <w:p w:rsidRPr="0013052F" w:rsidR="0013052F" w:rsidP="00775FC4" w:rsidRDefault="00CE692D" w14:paraId="7A6A2850" w14:textId="4296CB52">
            <w:pPr>
              <w:tabs>
                <w:tab w:val="center" w:pos="284"/>
              </w:tabs>
              <w:overflowPunct w:val="0"/>
              <w:autoSpaceDE w:val="0"/>
              <w:autoSpaceDN w:val="0"/>
              <w:adjustRightInd w:val="0"/>
              <w:ind w:left="266" w:hanging="266"/>
              <w:textAlignment w:val="baseline"/>
              <w:rPr>
                <w:sz w:val="16"/>
                <w:szCs w:val="16"/>
              </w:rPr>
            </w:pPr>
            <w:r>
              <w:t>EESC-2023-02548-00-00-AC</w:t>
            </w:r>
          </w:p>
        </w:tc>
      </w:tr>
    </w:tbl>
    <w:p w:rsidR="00CE692D" w:rsidP="00775FC4" w:rsidRDefault="00CE692D" w14:paraId="26DE0C47" w14:textId="77777777">
      <w:pPr>
        <w:tabs>
          <w:tab w:val="center" w:pos="284"/>
        </w:tabs>
        <w:overflowPunct w:val="0"/>
        <w:autoSpaceDE w:val="0"/>
        <w:autoSpaceDN w:val="0"/>
        <w:adjustRightInd w:val="0"/>
        <w:ind w:left="266" w:hanging="266"/>
        <w:textAlignment w:val="baseline"/>
        <w:rPr>
          <w:b/>
        </w:rPr>
      </w:pPr>
    </w:p>
    <w:p w:rsidRPr="0013052F" w:rsidR="0013052F" w:rsidP="007D0B3B" w:rsidRDefault="0013052F" w14:paraId="7A4779BA" w14:textId="41CB147E">
      <w:pPr>
        <w:overflowPunct w:val="0"/>
        <w:autoSpaceDE w:val="0"/>
        <w:autoSpaceDN w:val="0"/>
        <w:adjustRightInd w:val="0"/>
        <w:textAlignment w:val="baseline"/>
        <w:rPr>
          <w:b/>
        </w:rPr>
      </w:pPr>
      <w:r>
        <w:rPr>
          <w:b/>
        </w:rPr>
        <w:t>Ključne točke</w:t>
      </w:r>
    </w:p>
    <w:p w:rsidRPr="007D0B3B" w:rsidR="0013052F" w:rsidP="00775FC4" w:rsidRDefault="0013052F" w14:paraId="2315D380" w14:textId="77777777">
      <w:pPr>
        <w:tabs>
          <w:tab w:val="center" w:pos="284"/>
        </w:tabs>
        <w:overflowPunct w:val="0"/>
        <w:autoSpaceDE w:val="0"/>
        <w:autoSpaceDN w:val="0"/>
        <w:adjustRightInd w:val="0"/>
        <w:ind w:left="266" w:hanging="266"/>
        <w:textAlignment w:val="baseline"/>
      </w:pPr>
    </w:p>
    <w:p w:rsidR="0013052F" w:rsidP="007D0B3B" w:rsidRDefault="0013052F" w14:paraId="175FA3F4" w14:textId="2F89C5DA">
      <w:pPr>
        <w:overflowPunct w:val="0"/>
        <w:autoSpaceDE w:val="0"/>
        <w:autoSpaceDN w:val="0"/>
        <w:adjustRightInd w:val="0"/>
        <w:ind w:firstLine="18"/>
        <w:textAlignment w:val="baseline"/>
        <w:rPr>
          <w:szCs w:val="20"/>
        </w:rPr>
      </w:pPr>
      <w:r>
        <w:t>EGSO:</w:t>
      </w:r>
    </w:p>
    <w:p w:rsidRPr="0013052F" w:rsidR="0013052F" w:rsidP="007F1D89" w:rsidRDefault="0013052F" w14:paraId="4B2181EF" w14:textId="77777777">
      <w:pPr>
        <w:pStyle w:val="ListParagraph"/>
        <w:numPr>
          <w:ilvl w:val="0"/>
          <w:numId w:val="57"/>
        </w:numPr>
        <w:overflowPunct w:val="0"/>
        <w:autoSpaceDE w:val="0"/>
        <w:autoSpaceDN w:val="0"/>
        <w:adjustRightInd w:val="0"/>
        <w:ind w:left="567" w:hanging="425"/>
        <w:jc w:val="left"/>
        <w:textAlignment w:val="baseline"/>
      </w:pPr>
      <w:r>
        <w:t>pozdravlja Prijedlog odluke Vijeća o smjernicama za politike zapošljavanja država članica;</w:t>
      </w:r>
    </w:p>
    <w:p w:rsidRPr="0013052F" w:rsidR="0013052F" w:rsidP="007F1D89" w:rsidRDefault="0013052F" w14:paraId="5F8293CD" w14:textId="77777777">
      <w:pPr>
        <w:pStyle w:val="ListParagraph"/>
        <w:numPr>
          <w:ilvl w:val="0"/>
          <w:numId w:val="57"/>
        </w:numPr>
        <w:overflowPunct w:val="0"/>
        <w:autoSpaceDE w:val="0"/>
        <w:autoSpaceDN w:val="0"/>
        <w:adjustRightInd w:val="0"/>
        <w:ind w:left="567" w:hanging="425"/>
        <w:textAlignment w:val="baseline"/>
      </w:pPr>
      <w:r>
        <w:t>upozorava na postojanu političku nestabilnost, visoku stopu inflacije i visoke kamatne stope, što uzrokuje smanjenje kupovne moći građanâ i konkurentnosti poduzećâ i utječe na odluke u pogledu ulaganja u privatnom i javnom sektoru. Te bi poteškoće mogle ugroziti provedbu smjernica za politike zapošljavanja u državama članicama i ostvarivanje ciljeva europskog stupa socijalnih prava i ciljeva utvrđenih za 2030. godinu;</w:t>
      </w:r>
    </w:p>
    <w:p w:rsidRPr="0013052F" w:rsidR="0013052F" w:rsidP="007F1D89" w:rsidRDefault="0013052F" w14:paraId="2F6D017B" w14:textId="77777777">
      <w:pPr>
        <w:pStyle w:val="ListParagraph"/>
        <w:numPr>
          <w:ilvl w:val="0"/>
          <w:numId w:val="57"/>
        </w:numPr>
        <w:overflowPunct w:val="0"/>
        <w:autoSpaceDE w:val="0"/>
        <w:autoSpaceDN w:val="0"/>
        <w:adjustRightInd w:val="0"/>
        <w:ind w:left="567" w:hanging="425"/>
        <w:textAlignment w:val="baseline"/>
      </w:pPr>
      <w:r>
        <w:t>smatra da je neophodno poduzeti korake kako bi se ojačala uloga socijalnih partnera i njihovo sudjelovanje u osmišljavanju i provedbi reformi i politika u području zapošljavanja te socijalnih i gospodarskih reformi i politika, među ostalim izgradnjom njihovih kapaciteta;</w:t>
      </w:r>
    </w:p>
    <w:p w:rsidRPr="0013052F" w:rsidR="0013052F" w:rsidP="007F1D89" w:rsidRDefault="0013052F" w14:paraId="03DE95A4" w14:textId="77777777">
      <w:pPr>
        <w:pStyle w:val="ListParagraph"/>
        <w:numPr>
          <w:ilvl w:val="0"/>
          <w:numId w:val="57"/>
        </w:numPr>
        <w:overflowPunct w:val="0"/>
        <w:autoSpaceDE w:val="0"/>
        <w:autoSpaceDN w:val="0"/>
        <w:adjustRightInd w:val="0"/>
        <w:ind w:left="567" w:hanging="425"/>
        <w:textAlignment w:val="baseline"/>
      </w:pPr>
      <w:r>
        <w:t>ponovno ističe svoju zabrinutost zbog mogućih posljedica ponovnog uvođenja fiskalnih pravila 2024., čime bi se okončala obustava koja se provodila tijekom posljednjih godina;</w:t>
      </w:r>
    </w:p>
    <w:p w:rsidRPr="0013052F" w:rsidR="0013052F" w:rsidP="007F1D89" w:rsidRDefault="0013052F" w14:paraId="0D1F72C6" w14:textId="77777777">
      <w:pPr>
        <w:pStyle w:val="ListParagraph"/>
        <w:numPr>
          <w:ilvl w:val="0"/>
          <w:numId w:val="57"/>
        </w:numPr>
        <w:overflowPunct w:val="0"/>
        <w:autoSpaceDE w:val="0"/>
        <w:autoSpaceDN w:val="0"/>
        <w:adjustRightInd w:val="0"/>
        <w:ind w:left="567" w:hanging="425"/>
        <w:textAlignment w:val="baseline"/>
      </w:pPr>
      <w:r>
        <w:t>čvrsto vjeruje da štednja nije rješenje, što se i pokazalo u prošlosti. Upravo suprotno, rješenje su održive javne politike utemeljene na solidarnosti, slične onima koje su se provodile tijekom pandemije i nakon izbijanja rata;</w:t>
      </w:r>
    </w:p>
    <w:p w:rsidRPr="0013052F" w:rsidR="0013052F" w:rsidP="007F1D89" w:rsidRDefault="0013052F" w14:paraId="0A82C045" w14:textId="77777777">
      <w:pPr>
        <w:pStyle w:val="ListParagraph"/>
        <w:numPr>
          <w:ilvl w:val="0"/>
          <w:numId w:val="57"/>
        </w:numPr>
        <w:overflowPunct w:val="0"/>
        <w:autoSpaceDE w:val="0"/>
        <w:autoSpaceDN w:val="0"/>
        <w:adjustRightInd w:val="0"/>
        <w:ind w:left="567" w:hanging="425"/>
        <w:textAlignment w:val="baseline"/>
      </w:pPr>
      <w:r>
        <w:t>zalaže se za olakšavanje pristupa tržištu rada, osobito povećanjem stope sudjelovanja žena, mladih, osoba s invaliditetom, neaktivnih i niskokvalificiranih osoba, osoba iz trećih zemalja i pripadnika ostalih ranjivih skupina. Time bi se poticala gospodarska i društvena održivost poduzećâ i doprinijelo poboljšanju kvalifikacija zaposlenikâ i uvjetâ rada;</w:t>
      </w:r>
    </w:p>
    <w:p w:rsidRPr="00270AEC" w:rsidR="0013052F" w:rsidP="007F1D89" w:rsidRDefault="0013052F" w14:paraId="5516BC3B" w14:textId="77777777">
      <w:pPr>
        <w:pStyle w:val="ListParagraph"/>
        <w:numPr>
          <w:ilvl w:val="0"/>
          <w:numId w:val="57"/>
        </w:numPr>
        <w:overflowPunct w:val="0"/>
        <w:autoSpaceDE w:val="0"/>
        <w:autoSpaceDN w:val="0"/>
        <w:adjustRightInd w:val="0"/>
        <w:ind w:left="567" w:hanging="425"/>
        <w:textAlignment w:val="baseline"/>
        <w:rPr>
          <w:rFonts w:ascii="Calibri" w:hAnsi="Calibri"/>
        </w:rPr>
      </w:pPr>
      <w:r>
        <w:t>primjećuje da je neophodno povećati ponudu radne snage i poboljšati pristup cjeloživotnom zapošljavanju, vještinama i kompetencijama.</w:t>
      </w:r>
    </w:p>
    <w:p w:rsidRPr="0013052F" w:rsidR="0013052F" w:rsidP="00775FC4" w:rsidRDefault="0013052F" w14:paraId="644000DE" w14:textId="77777777">
      <w:pPr>
        <w:overflowPunct w:val="0"/>
        <w:autoSpaceDE w:val="0"/>
        <w:autoSpaceDN w:val="0"/>
        <w:adjustRightInd w:val="0"/>
        <w:textAlignment w:val="baseline"/>
        <w:rPr>
          <w:bCs/>
          <w:iCs/>
          <w:szCs w:val="20"/>
          <w:highlight w:val="yellow"/>
        </w:rPr>
      </w:pPr>
    </w:p>
    <w:tbl>
      <w:tblPr>
        <w:tblStyle w:val="TableGrid96"/>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5"/>
        <w:gridCol w:w="6812"/>
      </w:tblGrid>
      <w:tr w:rsidRPr="0013052F" w:rsidR="0013052F" w:rsidTr="00F21331" w14:paraId="704CE7B3" w14:textId="77777777">
        <w:tc>
          <w:tcPr>
            <w:tcW w:w="1061" w:type="pct"/>
          </w:tcPr>
          <w:p w:rsidRPr="00EF2B87" w:rsidR="0013052F" w:rsidP="00775FC4" w:rsidRDefault="0013052F" w14:paraId="066E31E6" w14:textId="78EF165D">
            <w:pPr>
              <w:overflowPunct w:val="0"/>
              <w:autoSpaceDE w:val="0"/>
              <w:autoSpaceDN w:val="0"/>
              <w:adjustRightInd w:val="0"/>
              <w:textAlignment w:val="baseline"/>
              <w:rPr>
                <w:b/>
                <w:i/>
              </w:rPr>
            </w:pPr>
            <w:r>
              <w:rPr>
                <w:b/>
                <w:i/>
              </w:rPr>
              <w:t>Kontakt:</w:t>
            </w:r>
          </w:p>
        </w:tc>
        <w:tc>
          <w:tcPr>
            <w:tcW w:w="3939" w:type="pct"/>
          </w:tcPr>
          <w:p w:rsidRPr="00AC19E3" w:rsidR="0013052F" w:rsidP="00775FC4" w:rsidRDefault="0013052F" w14:paraId="4C7CF196" w14:textId="77777777">
            <w:pPr>
              <w:overflowPunct w:val="0"/>
              <w:autoSpaceDE w:val="0"/>
              <w:autoSpaceDN w:val="0"/>
              <w:adjustRightInd w:val="0"/>
              <w:ind w:hanging="12"/>
              <w:textAlignment w:val="baseline"/>
              <w:rPr>
                <w:bCs/>
                <w:i/>
              </w:rPr>
            </w:pPr>
            <w:r>
              <w:rPr>
                <w:i/>
              </w:rPr>
              <w:t xml:space="preserve">Ana </w:t>
            </w:r>
            <w:proofErr w:type="spellStart"/>
            <w:r>
              <w:rPr>
                <w:i/>
              </w:rPr>
              <w:t>Dumitrache</w:t>
            </w:r>
            <w:proofErr w:type="spellEnd"/>
          </w:p>
        </w:tc>
      </w:tr>
      <w:tr w:rsidRPr="0013052F" w:rsidR="0013052F" w:rsidTr="00F21331" w14:paraId="65208B5D" w14:textId="77777777">
        <w:tc>
          <w:tcPr>
            <w:tcW w:w="1061" w:type="pct"/>
          </w:tcPr>
          <w:p w:rsidRPr="0013052F" w:rsidR="0013052F" w:rsidP="00775FC4" w:rsidRDefault="0013052F" w14:paraId="5161A08F" w14:textId="0739E73F">
            <w:pPr>
              <w:overflowPunct w:val="0"/>
              <w:autoSpaceDE w:val="0"/>
              <w:autoSpaceDN w:val="0"/>
              <w:adjustRightInd w:val="0"/>
              <w:textAlignment w:val="baseline"/>
              <w:rPr>
                <w:i/>
              </w:rPr>
            </w:pPr>
            <w:r>
              <w:rPr>
                <w:i/>
              </w:rPr>
              <w:t>Tel.:</w:t>
            </w:r>
          </w:p>
        </w:tc>
        <w:tc>
          <w:tcPr>
            <w:tcW w:w="3939" w:type="pct"/>
          </w:tcPr>
          <w:p w:rsidRPr="0013052F" w:rsidR="0013052F" w:rsidP="00775FC4" w:rsidRDefault="0013052F" w14:paraId="29596265" w14:textId="77777777">
            <w:pPr>
              <w:overflowPunct w:val="0"/>
              <w:autoSpaceDE w:val="0"/>
              <w:autoSpaceDN w:val="0"/>
              <w:adjustRightInd w:val="0"/>
              <w:textAlignment w:val="baseline"/>
              <w:rPr>
                <w:i/>
              </w:rPr>
            </w:pPr>
            <w:r>
              <w:rPr>
                <w:i/>
              </w:rPr>
              <w:t>+32 2 546 8</w:t>
            </w:r>
            <w:r>
              <w:t>131</w:t>
            </w:r>
          </w:p>
        </w:tc>
      </w:tr>
      <w:tr w:rsidRPr="0013052F" w:rsidR="0013052F" w:rsidTr="00F21331" w14:paraId="4C17BE0B" w14:textId="77777777">
        <w:tc>
          <w:tcPr>
            <w:tcW w:w="1061" w:type="pct"/>
          </w:tcPr>
          <w:p w:rsidRPr="0013052F" w:rsidR="0013052F" w:rsidP="00775FC4" w:rsidRDefault="00104302" w14:paraId="2C8F6459" w14:textId="0535C130">
            <w:pPr>
              <w:overflowPunct w:val="0"/>
              <w:autoSpaceDE w:val="0"/>
              <w:autoSpaceDN w:val="0"/>
              <w:adjustRightInd w:val="0"/>
              <w:textAlignment w:val="baseline"/>
              <w:rPr>
                <w:i/>
              </w:rPr>
            </w:pPr>
            <w:r>
              <w:rPr>
                <w:i/>
              </w:rPr>
              <w:t>E-pošta:</w:t>
            </w:r>
          </w:p>
        </w:tc>
        <w:tc>
          <w:tcPr>
            <w:tcW w:w="3939" w:type="pct"/>
          </w:tcPr>
          <w:p w:rsidRPr="0013052F" w:rsidR="0013052F" w:rsidP="00775FC4" w:rsidRDefault="00270AEC" w14:paraId="140983F3" w14:textId="244061A7">
            <w:pPr>
              <w:overflowPunct w:val="0"/>
              <w:autoSpaceDE w:val="0"/>
              <w:autoSpaceDN w:val="0"/>
              <w:adjustRightInd w:val="0"/>
              <w:textAlignment w:val="baseline"/>
              <w:rPr>
                <w:i/>
              </w:rPr>
            </w:pPr>
            <w:r>
              <w:rPr>
                <w:i/>
                <w:color w:val="0000FF"/>
                <w:u w:val="single"/>
              </w:rPr>
              <w:t>Ana.Dumitrache@eesc.europa.eu</w:t>
            </w:r>
          </w:p>
        </w:tc>
      </w:tr>
    </w:tbl>
    <w:p w:rsidR="0013052F" w:rsidP="00775FC4" w:rsidRDefault="0013052F" w14:paraId="69AC5F05" w14:textId="77777777">
      <w:pPr>
        <w:keepNext/>
        <w:overflowPunct w:val="0"/>
        <w:autoSpaceDE w:val="0"/>
        <w:autoSpaceDN w:val="0"/>
        <w:adjustRightInd w:val="0"/>
        <w:textAlignment w:val="baseline"/>
        <w:rPr>
          <w:color w:val="000000" w:themeColor="text1"/>
        </w:rPr>
      </w:pPr>
    </w:p>
    <w:p w:rsidR="00786FF5" w:rsidP="00775FC4" w:rsidRDefault="00786FF5" w14:paraId="5A628F48" w14:textId="4A2BB204">
      <w:pPr>
        <w:jc w:val="left"/>
        <w:rPr>
          <w:color w:val="000000" w:themeColor="text1"/>
        </w:rPr>
      </w:pPr>
      <w:r>
        <w:br w:type="page"/>
      </w:r>
    </w:p>
    <w:p w:rsidRPr="00786FF5" w:rsidR="00786FF5" w:rsidP="00775FC4" w:rsidRDefault="00BD7E46" w14:paraId="1A0C2255" w14:textId="1B108AC8">
      <w:pPr>
        <w:keepNext/>
        <w:keepLines/>
        <w:widowControl w:val="0"/>
        <w:numPr>
          <w:ilvl w:val="0"/>
          <w:numId w:val="2"/>
        </w:numPr>
        <w:overflowPunct w:val="0"/>
        <w:autoSpaceDE w:val="0"/>
        <w:autoSpaceDN w:val="0"/>
        <w:adjustRightInd w:val="0"/>
        <w:ind w:hanging="567"/>
        <w:textAlignment w:val="baseline"/>
        <w:rPr>
          <w:sz w:val="20"/>
          <w:szCs w:val="20"/>
        </w:rPr>
      </w:pPr>
      <w:hyperlink w:history="1" r:id="rId34">
        <w:r w:rsidR="00D32299">
          <w:rPr>
            <w:b/>
            <w:i/>
            <w:color w:val="0000FF"/>
            <w:sz w:val="28"/>
            <w:u w:val="single"/>
          </w:rPr>
          <w:t>Potpora civilnom društvu i njegovo financiranje u području temeljnih prava, vladavine prava i demokracije</w:t>
        </w:r>
      </w:hyperlink>
    </w:p>
    <w:p w:rsidR="00D47589" w:rsidP="00775FC4" w:rsidRDefault="00D47589" w14:paraId="7FECE0B6" w14:textId="77777777">
      <w:pPr>
        <w:keepNext/>
        <w:keepLines/>
        <w:tabs>
          <w:tab w:val="center" w:pos="284"/>
        </w:tabs>
        <w:overflowPunct w:val="0"/>
        <w:autoSpaceDE w:val="0"/>
        <w:autoSpaceDN w:val="0"/>
        <w:adjustRightInd w:val="0"/>
        <w:ind w:left="266" w:hanging="266"/>
        <w:textAlignment w:val="baseline"/>
        <w:rPr>
          <w:b/>
        </w:rPr>
      </w:pPr>
    </w:p>
    <w:tbl>
      <w:tblPr>
        <w:tblStyle w:val="TableGrid97"/>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4"/>
        <w:gridCol w:w="6658"/>
      </w:tblGrid>
      <w:tr w:rsidRPr="00786FF5" w:rsidR="00786FF5" w:rsidTr="007D0B3B" w14:paraId="579F33FD" w14:textId="77777777">
        <w:tc>
          <w:tcPr>
            <w:tcW w:w="1103" w:type="pct"/>
          </w:tcPr>
          <w:p w:rsidRPr="00786FF5" w:rsidR="00786FF5" w:rsidP="00775FC4" w:rsidRDefault="00786FF5" w14:paraId="03113A48" w14:textId="326AA8C4">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 xml:space="preserve">: </w:t>
            </w:r>
          </w:p>
        </w:tc>
        <w:tc>
          <w:tcPr>
            <w:tcW w:w="3897" w:type="pct"/>
          </w:tcPr>
          <w:p w:rsidRPr="00786FF5" w:rsidR="00786FF5" w:rsidP="00775FC4" w:rsidRDefault="00786FF5" w14:paraId="46F59D45" w14:textId="64A8DFF7">
            <w:pPr>
              <w:tabs>
                <w:tab w:val="center" w:pos="284"/>
              </w:tabs>
              <w:overflowPunct w:val="0"/>
              <w:autoSpaceDE w:val="0"/>
              <w:autoSpaceDN w:val="0"/>
              <w:adjustRightInd w:val="0"/>
              <w:ind w:left="266" w:hanging="266"/>
              <w:textAlignment w:val="baseline"/>
            </w:pPr>
            <w:proofErr w:type="spellStart"/>
            <w:r>
              <w:t>Cristian</w:t>
            </w:r>
            <w:proofErr w:type="spellEnd"/>
            <w:r>
              <w:t xml:space="preserve"> PÎRVULESCU (Skupina organizacija civilnog društva – RO)</w:t>
            </w:r>
          </w:p>
        </w:tc>
      </w:tr>
      <w:tr w:rsidRPr="00786FF5" w:rsidR="00786FF5" w:rsidTr="007D0B3B" w14:paraId="45A2D98C" w14:textId="77777777">
        <w:tc>
          <w:tcPr>
            <w:tcW w:w="1103" w:type="pct"/>
          </w:tcPr>
          <w:p w:rsidRPr="00786FF5" w:rsidR="00786FF5" w:rsidP="00775FC4" w:rsidRDefault="00786FF5" w14:paraId="119A4C2D" w14:textId="77777777">
            <w:pPr>
              <w:tabs>
                <w:tab w:val="center" w:pos="284"/>
              </w:tabs>
              <w:overflowPunct w:val="0"/>
              <w:autoSpaceDE w:val="0"/>
              <w:autoSpaceDN w:val="0"/>
              <w:adjustRightInd w:val="0"/>
              <w:ind w:left="266" w:hanging="266"/>
              <w:textAlignment w:val="baseline"/>
              <w:rPr>
                <w:b/>
              </w:rPr>
            </w:pPr>
            <w:r>
              <w:rPr>
                <w:b/>
              </w:rPr>
              <w:t>Suizvjestitelj/</w:t>
            </w:r>
            <w:proofErr w:type="spellStart"/>
            <w:r>
              <w:rPr>
                <w:b/>
              </w:rPr>
              <w:t>ica</w:t>
            </w:r>
            <w:proofErr w:type="spellEnd"/>
            <w:r>
              <w:rPr>
                <w:b/>
              </w:rPr>
              <w:t>:</w:t>
            </w:r>
          </w:p>
        </w:tc>
        <w:tc>
          <w:tcPr>
            <w:tcW w:w="3897" w:type="pct"/>
          </w:tcPr>
          <w:p w:rsidRPr="00786FF5" w:rsidR="00786FF5" w:rsidP="00775FC4" w:rsidRDefault="00786FF5" w14:paraId="676916F6" w14:textId="3DA4E13F">
            <w:pPr>
              <w:tabs>
                <w:tab w:val="center" w:pos="284"/>
              </w:tabs>
              <w:overflowPunct w:val="0"/>
              <w:autoSpaceDE w:val="0"/>
              <w:autoSpaceDN w:val="0"/>
              <w:adjustRightInd w:val="0"/>
              <w:ind w:left="266" w:hanging="266"/>
              <w:textAlignment w:val="baseline"/>
            </w:pPr>
            <w:proofErr w:type="spellStart"/>
            <w:r>
              <w:t>Ozlem</w:t>
            </w:r>
            <w:proofErr w:type="spellEnd"/>
            <w:r>
              <w:t xml:space="preserve"> YILDIRIM (Skupina radnika – FR)</w:t>
            </w:r>
          </w:p>
        </w:tc>
      </w:tr>
      <w:tr w:rsidRPr="00B215DF" w:rsidR="00786FF5" w:rsidTr="007D0B3B" w14:paraId="494E9175" w14:textId="77777777">
        <w:tc>
          <w:tcPr>
            <w:tcW w:w="5000" w:type="pct"/>
            <w:gridSpan w:val="2"/>
          </w:tcPr>
          <w:p w:rsidRPr="00B215DF" w:rsidR="00D47589" w:rsidP="00775FC4" w:rsidRDefault="00D47589" w14:paraId="1380A535" w14:textId="6A9C4E05">
            <w:pPr>
              <w:tabs>
                <w:tab w:val="center" w:pos="284"/>
              </w:tabs>
              <w:overflowPunct w:val="0"/>
              <w:autoSpaceDE w:val="0"/>
              <w:autoSpaceDN w:val="0"/>
              <w:adjustRightInd w:val="0"/>
              <w:ind w:left="266" w:firstLine="1751"/>
              <w:textAlignment w:val="baseline"/>
              <w:rPr>
                <w:sz w:val="12"/>
                <w:szCs w:val="12"/>
              </w:rPr>
            </w:pPr>
          </w:p>
        </w:tc>
      </w:tr>
      <w:tr w:rsidRPr="00786FF5" w:rsidR="00786FF5" w:rsidTr="007D0B3B" w14:paraId="1AD364B3" w14:textId="77777777">
        <w:tc>
          <w:tcPr>
            <w:tcW w:w="1103" w:type="pct"/>
            <w:vMerge w:val="restart"/>
          </w:tcPr>
          <w:p w:rsidRPr="00786FF5" w:rsidR="00786FF5" w:rsidP="00F21331" w:rsidRDefault="00786FF5" w14:paraId="662F1FFA" w14:textId="77777777">
            <w:pPr>
              <w:tabs>
                <w:tab w:val="center" w:pos="0"/>
              </w:tabs>
              <w:overflowPunct w:val="0"/>
              <w:autoSpaceDE w:val="0"/>
              <w:autoSpaceDN w:val="0"/>
              <w:adjustRightInd w:val="0"/>
              <w:textAlignment w:val="baseline"/>
              <w:rPr>
                <w:b/>
              </w:rPr>
            </w:pPr>
            <w:r>
              <w:rPr>
                <w:b/>
              </w:rPr>
              <w:t>Referentni dokument/i:</w:t>
            </w:r>
          </w:p>
        </w:tc>
        <w:tc>
          <w:tcPr>
            <w:tcW w:w="3897" w:type="pct"/>
          </w:tcPr>
          <w:p w:rsidRPr="00786FF5" w:rsidR="00786FF5" w:rsidP="00775FC4" w:rsidRDefault="006F11B8" w14:paraId="38EA97EE" w14:textId="7961F18B">
            <w:pPr>
              <w:tabs>
                <w:tab w:val="center" w:pos="284"/>
              </w:tabs>
              <w:overflowPunct w:val="0"/>
              <w:autoSpaceDE w:val="0"/>
              <w:autoSpaceDN w:val="0"/>
              <w:adjustRightInd w:val="0"/>
              <w:ind w:left="266" w:hanging="266"/>
              <w:textAlignment w:val="baseline"/>
            </w:pPr>
            <w:r>
              <w:t>samoinicijativno mišljenje</w:t>
            </w:r>
          </w:p>
        </w:tc>
      </w:tr>
      <w:tr w:rsidRPr="00786FF5" w:rsidR="00786FF5" w:rsidTr="007D0B3B" w14:paraId="14AFCEB5" w14:textId="77777777">
        <w:tc>
          <w:tcPr>
            <w:tcW w:w="1103" w:type="pct"/>
            <w:vMerge/>
          </w:tcPr>
          <w:p w:rsidRPr="00786FF5" w:rsidR="00786FF5" w:rsidP="00775FC4" w:rsidRDefault="00786FF5" w14:paraId="3ACAD555" w14:textId="77777777">
            <w:pPr>
              <w:tabs>
                <w:tab w:val="center" w:pos="284"/>
              </w:tabs>
              <w:overflowPunct w:val="0"/>
              <w:autoSpaceDE w:val="0"/>
              <w:autoSpaceDN w:val="0"/>
              <w:adjustRightInd w:val="0"/>
              <w:ind w:left="266" w:hanging="266"/>
              <w:textAlignment w:val="baseline"/>
              <w:rPr>
                <w:b/>
              </w:rPr>
            </w:pPr>
          </w:p>
        </w:tc>
        <w:tc>
          <w:tcPr>
            <w:tcW w:w="3897" w:type="pct"/>
          </w:tcPr>
          <w:p w:rsidRPr="00786FF5" w:rsidR="00786FF5" w:rsidP="00775FC4" w:rsidRDefault="00B215DF" w14:paraId="12670176" w14:textId="3D7C6286">
            <w:pPr>
              <w:tabs>
                <w:tab w:val="center" w:pos="284"/>
              </w:tabs>
              <w:overflowPunct w:val="0"/>
              <w:autoSpaceDE w:val="0"/>
              <w:autoSpaceDN w:val="0"/>
              <w:adjustRightInd w:val="0"/>
              <w:ind w:left="266" w:hanging="266"/>
              <w:textAlignment w:val="baseline"/>
            </w:pPr>
            <w:r>
              <w:t>EESC-2023-01399-00-00-AC</w:t>
            </w:r>
          </w:p>
        </w:tc>
      </w:tr>
    </w:tbl>
    <w:p w:rsidR="00F21331" w:rsidP="007D0B3B" w:rsidRDefault="00F21331" w14:paraId="2EB21E42" w14:textId="77777777">
      <w:pPr>
        <w:overflowPunct w:val="0"/>
        <w:autoSpaceDE w:val="0"/>
        <w:autoSpaceDN w:val="0"/>
        <w:adjustRightInd w:val="0"/>
        <w:textAlignment w:val="baseline"/>
        <w:rPr>
          <w:b/>
        </w:rPr>
      </w:pPr>
    </w:p>
    <w:p w:rsidRPr="00786FF5" w:rsidR="00786FF5" w:rsidP="007D0B3B" w:rsidRDefault="00786FF5" w14:paraId="3799AA21" w14:textId="27A98DD0">
      <w:pPr>
        <w:overflowPunct w:val="0"/>
        <w:autoSpaceDE w:val="0"/>
        <w:autoSpaceDN w:val="0"/>
        <w:adjustRightInd w:val="0"/>
        <w:textAlignment w:val="baseline"/>
        <w:rPr>
          <w:b/>
        </w:rPr>
      </w:pPr>
      <w:r>
        <w:rPr>
          <w:b/>
        </w:rPr>
        <w:t>Ključne točke</w:t>
      </w:r>
    </w:p>
    <w:p w:rsidRPr="00786FF5" w:rsidR="00786FF5" w:rsidP="00775FC4" w:rsidRDefault="00786FF5" w14:paraId="1D208C8E" w14:textId="77777777">
      <w:pPr>
        <w:keepNext/>
        <w:keepLines/>
        <w:tabs>
          <w:tab w:val="center" w:pos="284"/>
        </w:tabs>
        <w:overflowPunct w:val="0"/>
        <w:autoSpaceDE w:val="0"/>
        <w:autoSpaceDN w:val="0"/>
        <w:adjustRightInd w:val="0"/>
        <w:ind w:left="266" w:hanging="266"/>
        <w:textAlignment w:val="baseline"/>
        <w:rPr>
          <w:b/>
        </w:rPr>
      </w:pPr>
    </w:p>
    <w:p w:rsidRPr="00786FF5" w:rsidR="00786FF5" w:rsidP="007D0B3B" w:rsidRDefault="00786FF5" w14:paraId="04BCF1E4" w14:textId="77777777">
      <w:pPr>
        <w:overflowPunct w:val="0"/>
        <w:autoSpaceDE w:val="0"/>
        <w:autoSpaceDN w:val="0"/>
        <w:adjustRightInd w:val="0"/>
        <w:textAlignment w:val="baseline"/>
        <w:rPr>
          <w:bCs/>
          <w:iCs/>
        </w:rPr>
      </w:pPr>
      <w:r>
        <w:t>EGSO:</w:t>
      </w:r>
    </w:p>
    <w:p w:rsidRPr="00786FF5" w:rsidR="00786FF5" w:rsidP="007F1D89" w:rsidRDefault="00786FF5" w14:paraId="74484D4A" w14:textId="77777777">
      <w:pPr>
        <w:widowControl w:val="0"/>
        <w:numPr>
          <w:ilvl w:val="0"/>
          <w:numId w:val="59"/>
        </w:numPr>
        <w:overflowPunct w:val="0"/>
        <w:autoSpaceDE w:val="0"/>
        <w:autoSpaceDN w:val="0"/>
        <w:adjustRightInd w:val="0"/>
        <w:ind w:left="567" w:hanging="567"/>
        <w:textAlignment w:val="baseline"/>
        <w:rPr>
          <w:bCs/>
          <w:iCs/>
        </w:rPr>
      </w:pPr>
      <w:r>
        <w:t>ponovno potvrđuje ključnu ulogu organizacija civilnog društva u demokraciji i žali zbog toga što potpora EU-a tim organizacijama ne odgovara važnosti njihove uloge i odgovornosti;</w:t>
      </w:r>
    </w:p>
    <w:p w:rsidRPr="00786FF5" w:rsidR="00786FF5" w:rsidP="007F1D89" w:rsidRDefault="00786FF5" w14:paraId="14CA1782" w14:textId="77777777">
      <w:pPr>
        <w:widowControl w:val="0"/>
        <w:numPr>
          <w:ilvl w:val="0"/>
          <w:numId w:val="59"/>
        </w:numPr>
        <w:overflowPunct w:val="0"/>
        <w:autoSpaceDE w:val="0"/>
        <w:autoSpaceDN w:val="0"/>
        <w:adjustRightInd w:val="0"/>
        <w:ind w:left="567" w:hanging="567"/>
        <w:textAlignment w:val="baseline"/>
        <w:rPr>
          <w:bCs/>
          <w:iCs/>
        </w:rPr>
      </w:pPr>
      <w:r>
        <w:t>podržava uspostavu financijskog instrumenta posebno namijenjenog organizacijama civilnog društva koje se bave ljudskim pravima i demokracijom u EU-u, istovjetnog Europskom instrumentu za demokraciju i ljudska prava (EIDHR) koji je dostupan za aktivnosti izvan EU-a;</w:t>
      </w:r>
    </w:p>
    <w:p w:rsidRPr="00786FF5" w:rsidR="00786FF5" w:rsidP="007F1D89" w:rsidRDefault="00786FF5" w14:paraId="27F48103" w14:textId="77777777">
      <w:pPr>
        <w:widowControl w:val="0"/>
        <w:numPr>
          <w:ilvl w:val="0"/>
          <w:numId w:val="59"/>
        </w:numPr>
        <w:overflowPunct w:val="0"/>
        <w:autoSpaceDE w:val="0"/>
        <w:autoSpaceDN w:val="0"/>
        <w:adjustRightInd w:val="0"/>
        <w:ind w:left="567" w:hanging="567"/>
        <w:textAlignment w:val="baseline"/>
        <w:rPr>
          <w:bCs/>
          <w:iCs/>
        </w:rPr>
      </w:pPr>
      <w:r>
        <w:t>podržava uspostavu platforme slične mehanizmu za zaštitu boraca za ljudska prava („</w:t>
      </w:r>
      <w:proofErr w:type="spellStart"/>
      <w:r>
        <w:t>Protect</w:t>
      </w:r>
      <w:proofErr w:type="spellEnd"/>
      <w:r>
        <w:t xml:space="preserve"> </w:t>
      </w:r>
      <w:proofErr w:type="spellStart"/>
      <w:r>
        <w:t>Defenders</w:t>
      </w:r>
      <w:proofErr w:type="spellEnd"/>
      <w:r>
        <w:t>”) za borce za ljudska prava koji su aktivni u državama članicama EU-a i potiče Europsku komisiju da uspostavi mehanizam upozoravanja i praćenja za suočavanje s izazovima i prijetnjama s kojima se susreću organizacije civilnog društva;</w:t>
      </w:r>
    </w:p>
    <w:p w:rsidRPr="00786FF5" w:rsidR="00786FF5" w:rsidP="007F1D89" w:rsidRDefault="00786FF5" w14:paraId="6A061F10" w14:textId="77777777">
      <w:pPr>
        <w:widowControl w:val="0"/>
        <w:numPr>
          <w:ilvl w:val="0"/>
          <w:numId w:val="59"/>
        </w:numPr>
        <w:overflowPunct w:val="0"/>
        <w:autoSpaceDE w:val="0"/>
        <w:autoSpaceDN w:val="0"/>
        <w:adjustRightInd w:val="0"/>
        <w:ind w:left="567" w:hanging="567"/>
        <w:textAlignment w:val="baseline"/>
        <w:rPr>
          <w:bCs/>
          <w:iCs/>
        </w:rPr>
      </w:pPr>
      <w:r>
        <w:t>predlaže da se ažurira metodologija koja se primjenjuje za izvješća Europske komisije o vladavini prava kako bi se istaknula uloga organizacija civilnog društva u zaštiti vladavine prava i odgovornost država članica za rješavanje prepreka u vezi s time. EGSO potiče Europsku komisiju da zaključke iz izvješćâ EGSO-ove Skupine za temeljna prava i vladavinu prava o posjetima pojedinim zemljama uključi u svoju metodologiju;</w:t>
      </w:r>
    </w:p>
    <w:p w:rsidRPr="00786FF5" w:rsidR="00786FF5" w:rsidP="007F1D89" w:rsidRDefault="00786FF5" w14:paraId="07E293E4" w14:textId="77777777">
      <w:pPr>
        <w:widowControl w:val="0"/>
        <w:numPr>
          <w:ilvl w:val="0"/>
          <w:numId w:val="59"/>
        </w:numPr>
        <w:overflowPunct w:val="0"/>
        <w:autoSpaceDE w:val="0"/>
        <w:autoSpaceDN w:val="0"/>
        <w:adjustRightInd w:val="0"/>
        <w:ind w:left="567" w:hanging="567"/>
        <w:textAlignment w:val="baseline"/>
        <w:rPr>
          <w:bCs/>
          <w:iCs/>
        </w:rPr>
      </w:pPr>
      <w:r>
        <w:t>naglašava potrebu da se razmotre odgovarajući načini za rješavanje problema nesigurnosti rada u sektoru organizacija civilnog društva aktivnih u području demokracije, vladavine prava i temeljnih prava, pri čemu posebnu pozornost treba posvetiti sigurnosti radnih mjesta, općoj dobrobiti radnika koji rade u organizacijama civilnog društva i povezanoj financijskoj stabilnosti njihovih organizacija;</w:t>
      </w:r>
    </w:p>
    <w:p w:rsidRPr="00786FF5" w:rsidR="00786FF5" w:rsidP="007F1D89" w:rsidRDefault="00786FF5" w14:paraId="1A503499" w14:textId="77777777">
      <w:pPr>
        <w:widowControl w:val="0"/>
        <w:numPr>
          <w:ilvl w:val="0"/>
          <w:numId w:val="59"/>
        </w:numPr>
        <w:overflowPunct w:val="0"/>
        <w:autoSpaceDE w:val="0"/>
        <w:autoSpaceDN w:val="0"/>
        <w:adjustRightInd w:val="0"/>
        <w:ind w:left="567" w:hanging="567"/>
        <w:textAlignment w:val="baseline"/>
        <w:rPr>
          <w:bCs/>
          <w:iCs/>
        </w:rPr>
      </w:pPr>
      <w:r>
        <w:t>pozdravlja program Građani, ravnopravnost, prava i vrijednosti (CERV) i poziva na:</w:t>
      </w:r>
    </w:p>
    <w:p w:rsidRPr="00786FF5" w:rsidR="00786FF5" w:rsidP="007F1D89" w:rsidRDefault="00786FF5" w14:paraId="11FE8FDA" w14:textId="77777777">
      <w:pPr>
        <w:widowControl w:val="0"/>
        <w:numPr>
          <w:ilvl w:val="0"/>
          <w:numId w:val="59"/>
        </w:numPr>
        <w:overflowPunct w:val="0"/>
        <w:autoSpaceDE w:val="0"/>
        <w:autoSpaceDN w:val="0"/>
        <w:adjustRightInd w:val="0"/>
        <w:ind w:left="567" w:hanging="567"/>
        <w:contextualSpacing/>
        <w:jc w:val="left"/>
        <w:textAlignment w:val="baseline"/>
        <w:rPr>
          <w:rFonts w:ascii="Calibri" w:hAnsi="Calibri"/>
          <w:bCs/>
          <w:iCs/>
        </w:rPr>
      </w:pPr>
      <w:r>
        <w:t xml:space="preserve">povećanje njegova kapaciteta i fleksibilnosti financiranja, </w:t>
      </w:r>
    </w:p>
    <w:p w:rsidRPr="00786FF5" w:rsidR="00786FF5" w:rsidP="007F1D89" w:rsidRDefault="00786FF5" w14:paraId="6DE14F7F" w14:textId="77777777">
      <w:pPr>
        <w:widowControl w:val="0"/>
        <w:numPr>
          <w:ilvl w:val="0"/>
          <w:numId w:val="59"/>
        </w:numPr>
        <w:overflowPunct w:val="0"/>
        <w:autoSpaceDE w:val="0"/>
        <w:autoSpaceDN w:val="0"/>
        <w:adjustRightInd w:val="0"/>
        <w:ind w:left="567" w:hanging="567"/>
        <w:contextualSpacing/>
        <w:jc w:val="left"/>
        <w:textAlignment w:val="baseline"/>
        <w:rPr>
          <w:rFonts w:ascii="Calibri" w:hAnsi="Calibri"/>
          <w:bCs/>
          <w:iCs/>
        </w:rPr>
      </w:pPr>
      <w:r>
        <w:t>prelazak s financiranja koje se temelji na projektima na operativno financiranje,</w:t>
      </w:r>
    </w:p>
    <w:p w:rsidRPr="00786FF5" w:rsidR="00786FF5" w:rsidP="007F1D89" w:rsidRDefault="00786FF5" w14:paraId="77B3A8E7" w14:textId="77777777">
      <w:pPr>
        <w:widowControl w:val="0"/>
        <w:numPr>
          <w:ilvl w:val="0"/>
          <w:numId w:val="59"/>
        </w:numPr>
        <w:overflowPunct w:val="0"/>
        <w:autoSpaceDE w:val="0"/>
        <w:autoSpaceDN w:val="0"/>
        <w:adjustRightInd w:val="0"/>
        <w:ind w:left="567" w:hanging="567"/>
        <w:contextualSpacing/>
        <w:jc w:val="left"/>
        <w:textAlignment w:val="baseline"/>
        <w:rPr>
          <w:rFonts w:ascii="Calibri" w:hAnsi="Calibri"/>
          <w:bCs/>
          <w:iCs/>
        </w:rPr>
      </w:pPr>
      <w:r>
        <w:t xml:space="preserve">niže zahtjeve za sufinanciranje, </w:t>
      </w:r>
    </w:p>
    <w:p w:rsidRPr="00786FF5" w:rsidR="00786FF5" w:rsidP="007F1D89" w:rsidRDefault="00786FF5" w14:paraId="4263AA2B" w14:textId="77777777">
      <w:pPr>
        <w:widowControl w:val="0"/>
        <w:numPr>
          <w:ilvl w:val="0"/>
          <w:numId w:val="59"/>
        </w:numPr>
        <w:overflowPunct w:val="0"/>
        <w:autoSpaceDE w:val="0"/>
        <w:autoSpaceDN w:val="0"/>
        <w:adjustRightInd w:val="0"/>
        <w:ind w:left="567" w:hanging="567"/>
        <w:contextualSpacing/>
        <w:jc w:val="left"/>
        <w:textAlignment w:val="baseline"/>
        <w:rPr>
          <w:rFonts w:ascii="Calibri" w:hAnsi="Calibri"/>
          <w:bCs/>
          <w:iCs/>
        </w:rPr>
      </w:pPr>
      <w:r>
        <w:t>rješavanje problema nerazmjernog administrativnog opterećenja u vezi s prikupljanjem sredstava.</w:t>
      </w:r>
    </w:p>
    <w:p w:rsidRPr="00786FF5" w:rsidR="00786FF5" w:rsidP="00775FC4" w:rsidRDefault="00786FF5" w14:paraId="0483FE07" w14:textId="77777777">
      <w:pPr>
        <w:widowControl w:val="0"/>
        <w:overflowPunct w:val="0"/>
        <w:autoSpaceDE w:val="0"/>
        <w:autoSpaceDN w:val="0"/>
        <w:adjustRightInd w:val="0"/>
        <w:ind w:left="709"/>
        <w:textAlignment w:val="baseline"/>
        <w:rPr>
          <w:szCs w:val="20"/>
        </w:rPr>
      </w:pPr>
    </w:p>
    <w:tbl>
      <w:tblPr>
        <w:tblStyle w:val="TableGrid97"/>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2"/>
        <w:gridCol w:w="6835"/>
      </w:tblGrid>
      <w:tr w:rsidRPr="00786FF5" w:rsidR="00786FF5" w:rsidTr="00F21331" w14:paraId="101F2523" w14:textId="77777777">
        <w:tc>
          <w:tcPr>
            <w:tcW w:w="1048" w:type="pct"/>
          </w:tcPr>
          <w:p w:rsidRPr="0070622E" w:rsidR="00786FF5" w:rsidP="00775FC4" w:rsidRDefault="00786FF5" w14:paraId="56B5142E" w14:textId="5CFFFB9F">
            <w:pPr>
              <w:overflowPunct w:val="0"/>
              <w:autoSpaceDE w:val="0"/>
              <w:autoSpaceDN w:val="0"/>
              <w:adjustRightInd w:val="0"/>
              <w:textAlignment w:val="baseline"/>
              <w:rPr>
                <w:b/>
                <w:i/>
              </w:rPr>
            </w:pPr>
            <w:r>
              <w:rPr>
                <w:b/>
                <w:i/>
              </w:rPr>
              <w:t>Kontakt:</w:t>
            </w:r>
          </w:p>
        </w:tc>
        <w:tc>
          <w:tcPr>
            <w:tcW w:w="3952" w:type="pct"/>
          </w:tcPr>
          <w:p w:rsidRPr="00786FF5" w:rsidR="00786FF5" w:rsidP="00775FC4" w:rsidRDefault="00786FF5" w14:paraId="7BD4070B" w14:textId="77777777">
            <w:pPr>
              <w:overflowPunct w:val="0"/>
              <w:autoSpaceDE w:val="0"/>
              <w:autoSpaceDN w:val="0"/>
              <w:adjustRightInd w:val="0"/>
              <w:textAlignment w:val="baseline"/>
              <w:rPr>
                <w:i/>
              </w:rPr>
            </w:pPr>
            <w:r>
              <w:rPr>
                <w:i/>
              </w:rPr>
              <w:t xml:space="preserve">Jean-Marie </w:t>
            </w:r>
            <w:proofErr w:type="spellStart"/>
            <w:r>
              <w:rPr>
                <w:i/>
              </w:rPr>
              <w:t>Rogue</w:t>
            </w:r>
            <w:proofErr w:type="spellEnd"/>
          </w:p>
        </w:tc>
      </w:tr>
      <w:tr w:rsidRPr="00786FF5" w:rsidR="00786FF5" w:rsidTr="00F21331" w14:paraId="3FD06CBC" w14:textId="77777777">
        <w:tc>
          <w:tcPr>
            <w:tcW w:w="1048" w:type="pct"/>
          </w:tcPr>
          <w:p w:rsidRPr="00786FF5" w:rsidR="00786FF5" w:rsidP="00775FC4" w:rsidRDefault="00786FF5" w14:paraId="15E0782C" w14:textId="6364EBCF">
            <w:pPr>
              <w:overflowPunct w:val="0"/>
              <w:autoSpaceDE w:val="0"/>
              <w:autoSpaceDN w:val="0"/>
              <w:adjustRightInd w:val="0"/>
              <w:textAlignment w:val="baseline"/>
              <w:rPr>
                <w:i/>
              </w:rPr>
            </w:pPr>
            <w:r>
              <w:rPr>
                <w:i/>
              </w:rPr>
              <w:t>Tel.:</w:t>
            </w:r>
          </w:p>
        </w:tc>
        <w:tc>
          <w:tcPr>
            <w:tcW w:w="3952" w:type="pct"/>
          </w:tcPr>
          <w:p w:rsidRPr="00786FF5" w:rsidR="00786FF5" w:rsidP="00775FC4" w:rsidRDefault="00786FF5" w14:paraId="5F6EFC43" w14:textId="77777777">
            <w:pPr>
              <w:overflowPunct w:val="0"/>
              <w:autoSpaceDE w:val="0"/>
              <w:autoSpaceDN w:val="0"/>
              <w:adjustRightInd w:val="0"/>
              <w:textAlignment w:val="baseline"/>
              <w:rPr>
                <w:i/>
              </w:rPr>
            </w:pPr>
            <w:r>
              <w:rPr>
                <w:i/>
              </w:rPr>
              <w:t>+32 2 546 8909</w:t>
            </w:r>
          </w:p>
        </w:tc>
      </w:tr>
      <w:tr w:rsidRPr="00786FF5" w:rsidR="00786FF5" w:rsidTr="00F21331" w14:paraId="7316F32B" w14:textId="77777777">
        <w:tc>
          <w:tcPr>
            <w:tcW w:w="1048" w:type="pct"/>
          </w:tcPr>
          <w:p w:rsidRPr="00786FF5" w:rsidR="00786FF5" w:rsidP="00775FC4" w:rsidRDefault="00201A37" w14:paraId="39E82C55" w14:textId="31B7575D">
            <w:pPr>
              <w:overflowPunct w:val="0"/>
              <w:autoSpaceDE w:val="0"/>
              <w:autoSpaceDN w:val="0"/>
              <w:adjustRightInd w:val="0"/>
              <w:textAlignment w:val="baseline"/>
              <w:rPr>
                <w:i/>
              </w:rPr>
            </w:pPr>
            <w:r>
              <w:rPr>
                <w:i/>
              </w:rPr>
              <w:t>E-pošta:</w:t>
            </w:r>
          </w:p>
        </w:tc>
        <w:tc>
          <w:tcPr>
            <w:tcW w:w="3952" w:type="pct"/>
          </w:tcPr>
          <w:p w:rsidRPr="00786FF5" w:rsidR="00786FF5" w:rsidP="00775FC4" w:rsidRDefault="00BD7E46" w14:paraId="1AF99006" w14:textId="77777777">
            <w:pPr>
              <w:overflowPunct w:val="0"/>
              <w:autoSpaceDE w:val="0"/>
              <w:autoSpaceDN w:val="0"/>
              <w:adjustRightInd w:val="0"/>
              <w:textAlignment w:val="baseline"/>
              <w:rPr>
                <w:i/>
              </w:rPr>
            </w:pPr>
            <w:hyperlink w:history="1" r:id="rId35">
              <w:r w:rsidR="00D32299">
                <w:rPr>
                  <w:i/>
                  <w:color w:val="0000FF"/>
                  <w:u w:val="single"/>
                </w:rPr>
                <w:t>JeanMarie.Rogue@eesc.europa.eu</w:t>
              </w:r>
            </w:hyperlink>
            <w:r w:rsidR="00D32299">
              <w:rPr>
                <w:i/>
              </w:rPr>
              <w:t xml:space="preserve"> </w:t>
            </w:r>
          </w:p>
        </w:tc>
      </w:tr>
    </w:tbl>
    <w:p w:rsidRPr="00094B6B" w:rsidR="00D9545B" w:rsidP="00775FC4" w:rsidRDefault="00D9545B" w14:paraId="09591B33" w14:textId="77777777">
      <w:pPr>
        <w:keepNext/>
        <w:overflowPunct w:val="0"/>
        <w:autoSpaceDE w:val="0"/>
        <w:autoSpaceDN w:val="0"/>
        <w:adjustRightInd w:val="0"/>
        <w:textAlignment w:val="baseline"/>
        <w:rPr>
          <w:color w:val="000000" w:themeColor="text1"/>
        </w:rPr>
      </w:pPr>
    </w:p>
    <w:p w:rsidR="00730A22" w:rsidP="00775FC4" w:rsidRDefault="00730A22" w14:paraId="33ABBDB6" w14:textId="77777777">
      <w:pPr>
        <w:jc w:val="left"/>
        <w:rPr>
          <w:sz w:val="16"/>
          <w:szCs w:val="16"/>
        </w:rPr>
      </w:pPr>
      <w:r>
        <w:br w:type="page"/>
      </w:r>
    </w:p>
    <w:p w:rsidRPr="00730A22" w:rsidR="00730A22" w:rsidP="007D0B3B" w:rsidRDefault="00BD7E46" w14:paraId="3B6277D4" w14:textId="1137B5F5">
      <w:pPr>
        <w:keepNext/>
        <w:keepLines/>
        <w:widowControl w:val="0"/>
        <w:numPr>
          <w:ilvl w:val="0"/>
          <w:numId w:val="2"/>
        </w:numPr>
        <w:overflowPunct w:val="0"/>
        <w:autoSpaceDE w:val="0"/>
        <w:autoSpaceDN w:val="0"/>
        <w:adjustRightInd w:val="0"/>
        <w:ind w:hanging="567"/>
        <w:textAlignment w:val="baseline"/>
        <w:rPr>
          <w:sz w:val="20"/>
          <w:szCs w:val="20"/>
        </w:rPr>
      </w:pPr>
      <w:hyperlink w:history="1" r:id="rId36">
        <w:r w:rsidR="00D32299">
          <w:rPr>
            <w:b/>
            <w:i/>
            <w:color w:val="0000FF"/>
            <w:sz w:val="28"/>
            <w:u w:val="single"/>
          </w:rPr>
          <w:t>Višegodišnja strateška politika za europsko integrirano upravljanje granicama</w:t>
        </w:r>
      </w:hyperlink>
    </w:p>
    <w:p w:rsidRPr="007D0B3B" w:rsidR="002B7F3A" w:rsidP="007D0B3B" w:rsidRDefault="002B7F3A" w14:paraId="5E542896" w14:textId="5462942B">
      <w:pPr>
        <w:keepNext/>
        <w:keepLines/>
        <w:tabs>
          <w:tab w:val="center" w:pos="284"/>
        </w:tabs>
        <w:overflowPunct w:val="0"/>
        <w:autoSpaceDE w:val="0"/>
        <w:autoSpaceDN w:val="0"/>
        <w:adjustRightInd w:val="0"/>
        <w:ind w:left="266" w:hanging="266"/>
        <w:textAlignment w:val="baseline"/>
      </w:pPr>
    </w:p>
    <w:tbl>
      <w:tblPr>
        <w:tblStyle w:val="TableGrid9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06"/>
        <w:gridCol w:w="6841"/>
      </w:tblGrid>
      <w:tr w:rsidRPr="00730A22" w:rsidR="00730A22" w:rsidTr="00775FC4" w14:paraId="2B2F2923" w14:textId="77777777">
        <w:tc>
          <w:tcPr>
            <w:tcW w:w="1809" w:type="dxa"/>
          </w:tcPr>
          <w:p w:rsidRPr="00730A22" w:rsidR="00730A22" w:rsidP="00775FC4" w:rsidRDefault="00730A22" w14:paraId="353DD584" w14:textId="142A79BA">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6946" w:type="dxa"/>
          </w:tcPr>
          <w:p w:rsidRPr="00730A22" w:rsidR="00730A22" w:rsidP="00775FC4" w:rsidRDefault="00730A22" w14:paraId="2034F887" w14:textId="62BA047B">
            <w:pPr>
              <w:tabs>
                <w:tab w:val="center" w:pos="284"/>
              </w:tabs>
              <w:overflowPunct w:val="0"/>
              <w:autoSpaceDE w:val="0"/>
              <w:autoSpaceDN w:val="0"/>
              <w:adjustRightInd w:val="0"/>
              <w:ind w:left="266" w:hanging="266"/>
              <w:textAlignment w:val="baseline"/>
            </w:pPr>
            <w:proofErr w:type="spellStart"/>
            <w:r>
              <w:t>Cristian</w:t>
            </w:r>
            <w:proofErr w:type="spellEnd"/>
            <w:r>
              <w:t xml:space="preserve"> PÎRVULESCU (Skupina organizacija civilnog društva – RO)</w:t>
            </w:r>
          </w:p>
        </w:tc>
      </w:tr>
      <w:tr w:rsidRPr="00730A22" w:rsidR="00730A22" w:rsidTr="00775FC4" w14:paraId="7A8801DF" w14:textId="77777777">
        <w:tc>
          <w:tcPr>
            <w:tcW w:w="1809" w:type="dxa"/>
          </w:tcPr>
          <w:p w:rsidRPr="00730A22" w:rsidR="00730A22" w:rsidP="00775FC4" w:rsidRDefault="00730A22" w14:paraId="4B49F23D" w14:textId="77777777">
            <w:pPr>
              <w:tabs>
                <w:tab w:val="center" w:pos="284"/>
              </w:tabs>
              <w:overflowPunct w:val="0"/>
              <w:autoSpaceDE w:val="0"/>
              <w:autoSpaceDN w:val="0"/>
              <w:adjustRightInd w:val="0"/>
              <w:ind w:left="266" w:hanging="266"/>
              <w:textAlignment w:val="baseline"/>
              <w:rPr>
                <w:b/>
              </w:rPr>
            </w:pPr>
            <w:r>
              <w:rPr>
                <w:b/>
              </w:rPr>
              <w:t>Suizvjestitelj/</w:t>
            </w:r>
            <w:proofErr w:type="spellStart"/>
            <w:r>
              <w:rPr>
                <w:b/>
              </w:rPr>
              <w:t>ica</w:t>
            </w:r>
            <w:proofErr w:type="spellEnd"/>
            <w:r>
              <w:rPr>
                <w:b/>
              </w:rPr>
              <w:t>:</w:t>
            </w:r>
          </w:p>
        </w:tc>
        <w:tc>
          <w:tcPr>
            <w:tcW w:w="6946" w:type="dxa"/>
          </w:tcPr>
          <w:p w:rsidRPr="00730A22" w:rsidR="00730A22" w:rsidP="00775FC4" w:rsidRDefault="00730A22" w14:paraId="6EDEF5C9" w14:textId="4D66F122">
            <w:pPr>
              <w:tabs>
                <w:tab w:val="center" w:pos="284"/>
              </w:tabs>
              <w:overflowPunct w:val="0"/>
              <w:autoSpaceDE w:val="0"/>
              <w:autoSpaceDN w:val="0"/>
              <w:adjustRightInd w:val="0"/>
              <w:ind w:left="266" w:hanging="266"/>
              <w:textAlignment w:val="baseline"/>
            </w:pPr>
            <w:r>
              <w:t>José Antonio MORENO DÍAZ (Skupina radnika – ES)</w:t>
            </w:r>
          </w:p>
        </w:tc>
      </w:tr>
      <w:tr w:rsidRPr="00730A22" w:rsidR="00730A22" w:rsidTr="00775FC4" w14:paraId="73D2363E" w14:textId="77777777">
        <w:tc>
          <w:tcPr>
            <w:tcW w:w="1809" w:type="dxa"/>
          </w:tcPr>
          <w:p w:rsidRPr="00730A22" w:rsidR="00730A22" w:rsidP="00775FC4" w:rsidRDefault="00730A22" w14:paraId="4EBCD0E8" w14:textId="77777777">
            <w:pPr>
              <w:tabs>
                <w:tab w:val="center" w:pos="284"/>
              </w:tabs>
              <w:overflowPunct w:val="0"/>
              <w:autoSpaceDE w:val="0"/>
              <w:autoSpaceDN w:val="0"/>
              <w:adjustRightInd w:val="0"/>
              <w:ind w:left="266" w:hanging="266"/>
              <w:textAlignment w:val="baseline"/>
              <w:rPr>
                <w:b/>
                <w:sz w:val="12"/>
                <w:szCs w:val="12"/>
              </w:rPr>
            </w:pPr>
          </w:p>
        </w:tc>
        <w:tc>
          <w:tcPr>
            <w:tcW w:w="6946" w:type="dxa"/>
          </w:tcPr>
          <w:p w:rsidRPr="00730A22" w:rsidR="00730A22" w:rsidP="00775FC4" w:rsidRDefault="00730A22" w14:paraId="3CA728BA" w14:textId="77777777">
            <w:pPr>
              <w:tabs>
                <w:tab w:val="center" w:pos="284"/>
              </w:tabs>
              <w:overflowPunct w:val="0"/>
              <w:autoSpaceDE w:val="0"/>
              <w:autoSpaceDN w:val="0"/>
              <w:adjustRightInd w:val="0"/>
              <w:ind w:left="266" w:hanging="266"/>
              <w:textAlignment w:val="baseline"/>
              <w:rPr>
                <w:sz w:val="12"/>
                <w:szCs w:val="12"/>
              </w:rPr>
            </w:pPr>
          </w:p>
        </w:tc>
      </w:tr>
      <w:tr w:rsidRPr="00730A22" w:rsidR="00730A22" w:rsidTr="00775FC4" w14:paraId="13960455" w14:textId="77777777">
        <w:tc>
          <w:tcPr>
            <w:tcW w:w="1809" w:type="dxa"/>
          </w:tcPr>
          <w:p w:rsidRPr="00730A22" w:rsidR="00730A22" w:rsidP="00F21331" w:rsidRDefault="00730A22" w14:paraId="6277DE16" w14:textId="77777777">
            <w:pPr>
              <w:tabs>
                <w:tab w:val="center" w:pos="0"/>
              </w:tabs>
              <w:overflowPunct w:val="0"/>
              <w:autoSpaceDE w:val="0"/>
              <w:autoSpaceDN w:val="0"/>
              <w:adjustRightInd w:val="0"/>
              <w:textAlignment w:val="baseline"/>
              <w:rPr>
                <w:b/>
              </w:rPr>
            </w:pPr>
            <w:r>
              <w:rPr>
                <w:b/>
              </w:rPr>
              <w:t>Referentni dokument/i:</w:t>
            </w:r>
          </w:p>
        </w:tc>
        <w:tc>
          <w:tcPr>
            <w:tcW w:w="6946" w:type="dxa"/>
          </w:tcPr>
          <w:p w:rsidRPr="00730A22" w:rsidR="00730A22" w:rsidP="00775FC4" w:rsidRDefault="00730A22" w14:paraId="2B8FCBAF" w14:textId="77777777">
            <w:pPr>
              <w:tabs>
                <w:tab w:val="center" w:pos="284"/>
              </w:tabs>
              <w:overflowPunct w:val="0"/>
              <w:autoSpaceDE w:val="0"/>
              <w:autoSpaceDN w:val="0"/>
              <w:adjustRightInd w:val="0"/>
              <w:ind w:left="266" w:hanging="266"/>
              <w:textAlignment w:val="baseline"/>
            </w:pPr>
            <w:r>
              <w:t xml:space="preserve">COM(2023) 146 </w:t>
            </w:r>
            <w:proofErr w:type="spellStart"/>
            <w:r>
              <w:t>final</w:t>
            </w:r>
            <w:proofErr w:type="spellEnd"/>
          </w:p>
          <w:p w:rsidRPr="00730A22" w:rsidR="00730A22" w:rsidP="00775FC4" w:rsidRDefault="00730A22" w14:paraId="4685BC4F" w14:textId="214C421C">
            <w:pPr>
              <w:tabs>
                <w:tab w:val="center" w:pos="284"/>
              </w:tabs>
              <w:overflowPunct w:val="0"/>
              <w:autoSpaceDE w:val="0"/>
              <w:autoSpaceDN w:val="0"/>
              <w:adjustRightInd w:val="0"/>
              <w:ind w:left="266" w:hanging="266"/>
              <w:textAlignment w:val="baseline"/>
            </w:pPr>
            <w:r>
              <w:t>EESC-2023-02519-00-00-AC</w:t>
            </w:r>
          </w:p>
        </w:tc>
      </w:tr>
    </w:tbl>
    <w:p w:rsidR="00DD7044" w:rsidP="00775FC4" w:rsidRDefault="00DD7044" w14:paraId="2EB03F97" w14:textId="77777777">
      <w:pPr>
        <w:tabs>
          <w:tab w:val="center" w:pos="284"/>
        </w:tabs>
        <w:overflowPunct w:val="0"/>
        <w:autoSpaceDE w:val="0"/>
        <w:autoSpaceDN w:val="0"/>
        <w:adjustRightInd w:val="0"/>
        <w:ind w:left="266" w:hanging="124"/>
        <w:textAlignment w:val="baseline"/>
        <w:rPr>
          <w:b/>
        </w:rPr>
      </w:pPr>
    </w:p>
    <w:p w:rsidRPr="00730A22" w:rsidR="00730A22" w:rsidP="007D0B3B" w:rsidRDefault="00730A22" w14:paraId="7D30FE5A" w14:textId="514712FC">
      <w:pPr>
        <w:overflowPunct w:val="0"/>
        <w:autoSpaceDE w:val="0"/>
        <w:autoSpaceDN w:val="0"/>
        <w:adjustRightInd w:val="0"/>
        <w:textAlignment w:val="baseline"/>
        <w:rPr>
          <w:b/>
        </w:rPr>
      </w:pPr>
      <w:r>
        <w:rPr>
          <w:b/>
        </w:rPr>
        <w:t>Ključne točke</w:t>
      </w:r>
    </w:p>
    <w:p w:rsidRPr="00730A22" w:rsidR="00730A22" w:rsidP="00775FC4" w:rsidRDefault="00730A22" w14:paraId="5B9ABBDA" w14:textId="77777777">
      <w:pPr>
        <w:keepNext/>
        <w:keepLines/>
        <w:tabs>
          <w:tab w:val="center" w:pos="284"/>
        </w:tabs>
        <w:overflowPunct w:val="0"/>
        <w:autoSpaceDE w:val="0"/>
        <w:autoSpaceDN w:val="0"/>
        <w:adjustRightInd w:val="0"/>
        <w:ind w:left="266" w:hanging="266"/>
        <w:textAlignment w:val="baseline"/>
        <w:rPr>
          <w:b/>
          <w:sz w:val="16"/>
          <w:szCs w:val="16"/>
        </w:rPr>
      </w:pPr>
    </w:p>
    <w:p w:rsidR="00730A22" w:rsidP="007D0B3B" w:rsidRDefault="00730A22" w14:paraId="5A258F75" w14:textId="7E15BEFF">
      <w:pPr>
        <w:overflowPunct w:val="0"/>
        <w:autoSpaceDE w:val="0"/>
        <w:autoSpaceDN w:val="0"/>
        <w:adjustRightInd w:val="0"/>
        <w:textAlignment w:val="baseline"/>
        <w:rPr>
          <w:szCs w:val="20"/>
        </w:rPr>
      </w:pPr>
      <w:r>
        <w:t>EGSO:</w:t>
      </w:r>
    </w:p>
    <w:p w:rsidRPr="00730A22" w:rsidR="00730A22" w:rsidP="007F1D89" w:rsidRDefault="00730A22" w14:paraId="6DFD5F9B" w14:textId="77777777">
      <w:pPr>
        <w:widowControl w:val="0"/>
        <w:numPr>
          <w:ilvl w:val="0"/>
          <w:numId w:val="63"/>
        </w:numPr>
        <w:overflowPunct w:val="0"/>
        <w:autoSpaceDE w:val="0"/>
        <w:autoSpaceDN w:val="0"/>
        <w:adjustRightInd w:val="0"/>
        <w:ind w:left="567" w:hanging="567"/>
        <w:contextualSpacing/>
        <w:textAlignment w:val="baseline"/>
      </w:pPr>
      <w:r>
        <w:rPr>
          <w:b/>
        </w:rPr>
        <w:t>pozdravlja</w:t>
      </w:r>
      <w:r>
        <w:t xml:space="preserve"> Strategiju Europske unije za integrirano upravljanje granicama kao </w:t>
      </w:r>
      <w:r>
        <w:rPr>
          <w:b/>
        </w:rPr>
        <w:t>upravljački instrument čiji je cilj poboljšati koordinaciju</w:t>
      </w:r>
      <w:r>
        <w:t xml:space="preserve"> i zajedničke ciljeve država članica u pogledu vanjskih granica;</w:t>
      </w:r>
    </w:p>
    <w:p w:rsidRPr="00730A22" w:rsidR="00730A22" w:rsidP="007F1D89" w:rsidRDefault="00730A22" w14:paraId="2C49B0ED" w14:textId="77777777">
      <w:pPr>
        <w:widowControl w:val="0"/>
        <w:numPr>
          <w:ilvl w:val="0"/>
          <w:numId w:val="63"/>
        </w:numPr>
        <w:overflowPunct w:val="0"/>
        <w:autoSpaceDE w:val="0"/>
        <w:autoSpaceDN w:val="0"/>
        <w:adjustRightInd w:val="0"/>
        <w:ind w:left="567" w:hanging="567"/>
        <w:contextualSpacing/>
        <w:textAlignment w:val="baseline"/>
      </w:pPr>
      <w:r>
        <w:t>ističe važnost z</w:t>
      </w:r>
      <w:r>
        <w:rPr>
          <w:b/>
        </w:rPr>
        <w:t>ajedničke strategije za bolje upravljanje vanjskim granicama, kojom će se zajamčiti unutarnja sigurnost Europske unije</w:t>
      </w:r>
      <w:r>
        <w:t xml:space="preserve"> i </w:t>
      </w:r>
      <w:r>
        <w:rPr>
          <w:b/>
        </w:rPr>
        <w:t>sigurnost njezinih stanovnika</w:t>
      </w:r>
      <w:r>
        <w:t xml:space="preserve">, kao i </w:t>
      </w:r>
      <w:r>
        <w:rPr>
          <w:b/>
        </w:rPr>
        <w:t>zaštita temeljnih prava</w:t>
      </w:r>
      <w:r>
        <w:t xml:space="preserve"> i jamstava </w:t>
      </w:r>
      <w:r>
        <w:rPr>
          <w:b/>
        </w:rPr>
        <w:t>slobodnog kretanja osoba</w:t>
      </w:r>
      <w:r>
        <w:t xml:space="preserve"> u EU-u;</w:t>
      </w:r>
    </w:p>
    <w:p w:rsidRPr="00730A22" w:rsidR="00730A22" w:rsidP="007F1D89" w:rsidRDefault="00730A22" w14:paraId="22153211" w14:textId="77777777">
      <w:pPr>
        <w:widowControl w:val="0"/>
        <w:numPr>
          <w:ilvl w:val="0"/>
          <w:numId w:val="63"/>
        </w:numPr>
        <w:overflowPunct w:val="0"/>
        <w:autoSpaceDE w:val="0"/>
        <w:autoSpaceDN w:val="0"/>
        <w:adjustRightInd w:val="0"/>
        <w:ind w:left="567" w:hanging="567"/>
        <w:contextualSpacing/>
        <w:textAlignment w:val="baseline"/>
      </w:pPr>
      <w:r>
        <w:t xml:space="preserve">u potpunosti podržava stratešku smjernicu europskog integriranog upravljanja granicama prema kojoj bi </w:t>
      </w:r>
      <w:proofErr w:type="spellStart"/>
      <w:r>
        <w:rPr>
          <w:b/>
        </w:rPr>
        <w:t>Frontex</w:t>
      </w:r>
      <w:proofErr w:type="spellEnd"/>
      <w:r>
        <w:rPr>
          <w:b/>
        </w:rPr>
        <w:t xml:space="preserve"> i nadležna tijela država članica</w:t>
      </w:r>
      <w:r>
        <w:t xml:space="preserve"> u sve svoje aktivnosti trebali </w:t>
      </w:r>
      <w:r>
        <w:rPr>
          <w:b/>
        </w:rPr>
        <w:t>uključiti zaštitne mjere kojima se jamče temeljna prava</w:t>
      </w:r>
      <w:r>
        <w:t xml:space="preserve">. EGSO poziva Komisiju i Agenciju da revidiraju strategiju o temeljnim pravima kako bi se njome </w:t>
      </w:r>
      <w:r>
        <w:rPr>
          <w:b/>
        </w:rPr>
        <w:t>obuhvatili konkretni ciljevi</w:t>
      </w:r>
      <w:r>
        <w:t xml:space="preserve"> povezani s radom i učinkom </w:t>
      </w:r>
      <w:r>
        <w:rPr>
          <w:b/>
        </w:rPr>
        <w:t>promatrača za temeljna prava</w:t>
      </w:r>
      <w:r>
        <w:t>;</w:t>
      </w:r>
    </w:p>
    <w:p w:rsidRPr="00730A22" w:rsidR="00730A22" w:rsidP="007F1D89" w:rsidRDefault="00730A22" w14:paraId="222E71F9" w14:textId="77777777">
      <w:pPr>
        <w:widowControl w:val="0"/>
        <w:numPr>
          <w:ilvl w:val="0"/>
          <w:numId w:val="63"/>
        </w:numPr>
        <w:overflowPunct w:val="0"/>
        <w:autoSpaceDE w:val="0"/>
        <w:autoSpaceDN w:val="0"/>
        <w:adjustRightInd w:val="0"/>
        <w:ind w:left="567" w:hanging="567"/>
        <w:contextualSpacing/>
        <w:textAlignment w:val="baseline"/>
      </w:pPr>
      <w:r>
        <w:t xml:space="preserve">preporučuje Komisiji da na temelju okvira europskog integriranog upravljanja granicama </w:t>
      </w:r>
      <w:r>
        <w:rPr>
          <w:b/>
        </w:rPr>
        <w:t>od svake države članice zatraži da izradi plan o temeljnim pravima</w:t>
      </w:r>
      <w:r>
        <w:t xml:space="preserve"> u području upravljanja granicama koji bi odražavao i nadopunjavao plan kojim se u svojem radu vodi </w:t>
      </w:r>
      <w:proofErr w:type="spellStart"/>
      <w:r>
        <w:t>Frontex</w:t>
      </w:r>
      <w:proofErr w:type="spellEnd"/>
      <w:r>
        <w:t>;</w:t>
      </w:r>
    </w:p>
    <w:p w:rsidRPr="00730A22" w:rsidR="00730A22" w:rsidP="007F1D89" w:rsidRDefault="00730A22" w14:paraId="6AD70EFB" w14:textId="77777777">
      <w:pPr>
        <w:widowControl w:val="0"/>
        <w:numPr>
          <w:ilvl w:val="0"/>
          <w:numId w:val="63"/>
        </w:numPr>
        <w:overflowPunct w:val="0"/>
        <w:autoSpaceDE w:val="0"/>
        <w:autoSpaceDN w:val="0"/>
        <w:adjustRightInd w:val="0"/>
        <w:ind w:left="567" w:hanging="567"/>
        <w:contextualSpacing/>
        <w:textAlignment w:val="baseline"/>
      </w:pPr>
      <w:r>
        <w:t xml:space="preserve">naglašava da treba uspostaviti </w:t>
      </w:r>
      <w:r>
        <w:rPr>
          <w:b/>
        </w:rPr>
        <w:t>istinski zajednički europski sustav azila</w:t>
      </w:r>
      <w:r>
        <w:t xml:space="preserve"> koji bi bio </w:t>
      </w:r>
      <w:r>
        <w:rPr>
          <w:b/>
        </w:rPr>
        <w:t>djelotvoran, siguran, zaštićen, zajednički i obvezan za 27 država članica</w:t>
      </w:r>
      <w:r>
        <w:t>. Treba osigurati zakonite, sigurne i djelotvorne kanale za pristup useljavanju u svrhu rada. Potrebni su djelotvorni i realni zakoniti i sigurni migracijski putovi u EU kako bi se olakšala provedba uravnotežene migracijske politike;</w:t>
      </w:r>
    </w:p>
    <w:p w:rsidRPr="00730A22" w:rsidR="00730A22" w:rsidP="007F1D89" w:rsidRDefault="00730A22" w14:paraId="5766B5DC" w14:textId="77777777">
      <w:pPr>
        <w:widowControl w:val="0"/>
        <w:numPr>
          <w:ilvl w:val="0"/>
          <w:numId w:val="63"/>
        </w:numPr>
        <w:overflowPunct w:val="0"/>
        <w:autoSpaceDE w:val="0"/>
        <w:autoSpaceDN w:val="0"/>
        <w:adjustRightInd w:val="0"/>
        <w:ind w:left="567" w:hanging="567"/>
        <w:contextualSpacing/>
        <w:textAlignment w:val="baseline"/>
      </w:pPr>
      <w:r>
        <w:t xml:space="preserve">izražava žaljenje zbog toga što se u europskom integriranom upravljanju granicama </w:t>
      </w:r>
      <w:r>
        <w:rPr>
          <w:b/>
        </w:rPr>
        <w:t>praksa prisilnog vraćanja ne prima na znanje i ne suzbija na odgovarajući način</w:t>
      </w:r>
      <w:r>
        <w:t xml:space="preserve"> te traži od Komisije da </w:t>
      </w:r>
      <w:r>
        <w:rPr>
          <w:b/>
        </w:rPr>
        <w:t>izradi jasne planove</w:t>
      </w:r>
      <w:r>
        <w:t xml:space="preserve"> za rješavanje tog pitanja;</w:t>
      </w:r>
    </w:p>
    <w:p w:rsidRPr="00730A22" w:rsidR="00730A22" w:rsidP="007F1D89" w:rsidRDefault="00730A22" w14:paraId="1A5B8A5F" w14:textId="77777777">
      <w:pPr>
        <w:widowControl w:val="0"/>
        <w:numPr>
          <w:ilvl w:val="0"/>
          <w:numId w:val="63"/>
        </w:numPr>
        <w:overflowPunct w:val="0"/>
        <w:autoSpaceDE w:val="0"/>
        <w:autoSpaceDN w:val="0"/>
        <w:adjustRightInd w:val="0"/>
        <w:ind w:left="567" w:hanging="567"/>
        <w:contextualSpacing/>
        <w:textAlignment w:val="baseline"/>
      </w:pPr>
      <w:r>
        <w:t xml:space="preserve">insistira na tome da </w:t>
      </w:r>
      <w:r>
        <w:rPr>
          <w:b/>
        </w:rPr>
        <w:t>vanjska politika i politika suradnje EU-a ni u kojem slučaju ne bi smjele biti uvjetovane suradnjom zemalja podrijetla</w:t>
      </w:r>
      <w:r>
        <w:t xml:space="preserve"> u postupcima vraćanja i ponovnog prihvata.</w:t>
      </w:r>
    </w:p>
    <w:p w:rsidRPr="007D0B3B" w:rsidR="000B6A0A" w:rsidP="00775FC4" w:rsidRDefault="000B6A0A" w14:paraId="62F25FE1" w14:textId="77777777">
      <w:pPr>
        <w:widowControl w:val="0"/>
        <w:ind w:left="709"/>
        <w:contextualSpacing/>
      </w:pPr>
    </w:p>
    <w:tbl>
      <w:tblPr>
        <w:tblStyle w:val="TableGrid98"/>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730A22" w:rsidR="00730A22" w:rsidTr="00F21331" w14:paraId="18A55B92" w14:textId="77777777">
        <w:tc>
          <w:tcPr>
            <w:tcW w:w="1227" w:type="pct"/>
          </w:tcPr>
          <w:p w:rsidRPr="0070622E" w:rsidR="00730A22" w:rsidP="00775FC4" w:rsidRDefault="00730A22" w14:paraId="32C36B3A" w14:textId="2D2DA531">
            <w:pPr>
              <w:overflowPunct w:val="0"/>
              <w:autoSpaceDE w:val="0"/>
              <w:autoSpaceDN w:val="0"/>
              <w:adjustRightInd w:val="0"/>
              <w:textAlignment w:val="baseline"/>
              <w:rPr>
                <w:b/>
                <w:i/>
              </w:rPr>
            </w:pPr>
            <w:r>
              <w:rPr>
                <w:b/>
                <w:i/>
              </w:rPr>
              <w:t>Kontakt:</w:t>
            </w:r>
          </w:p>
        </w:tc>
        <w:tc>
          <w:tcPr>
            <w:tcW w:w="3773" w:type="pct"/>
          </w:tcPr>
          <w:p w:rsidRPr="00730A22" w:rsidR="00730A22" w:rsidP="00775FC4" w:rsidRDefault="00730A22" w14:paraId="0DF55AB4" w14:textId="77777777">
            <w:pPr>
              <w:overflowPunct w:val="0"/>
              <w:autoSpaceDE w:val="0"/>
              <w:autoSpaceDN w:val="0"/>
              <w:adjustRightInd w:val="0"/>
              <w:textAlignment w:val="baseline"/>
              <w:rPr>
                <w:i/>
              </w:rPr>
            </w:pPr>
            <w:proofErr w:type="spellStart"/>
            <w:r>
              <w:rPr>
                <w:i/>
              </w:rPr>
              <w:t>Triin</w:t>
            </w:r>
            <w:proofErr w:type="spellEnd"/>
            <w:r>
              <w:rPr>
                <w:i/>
              </w:rPr>
              <w:t xml:space="preserve"> </w:t>
            </w:r>
            <w:proofErr w:type="spellStart"/>
            <w:r>
              <w:rPr>
                <w:i/>
              </w:rPr>
              <w:t>Aasmaa</w:t>
            </w:r>
            <w:proofErr w:type="spellEnd"/>
            <w:r>
              <w:rPr>
                <w:i/>
              </w:rPr>
              <w:t xml:space="preserve"> </w:t>
            </w:r>
            <w:proofErr w:type="spellStart"/>
            <w:r>
              <w:rPr>
                <w:i/>
              </w:rPr>
              <w:t>Gomes</w:t>
            </w:r>
            <w:proofErr w:type="spellEnd"/>
          </w:p>
        </w:tc>
      </w:tr>
      <w:tr w:rsidRPr="00730A22" w:rsidR="00730A22" w:rsidTr="00F21331" w14:paraId="0B61BD05" w14:textId="77777777">
        <w:tc>
          <w:tcPr>
            <w:tcW w:w="1227" w:type="pct"/>
          </w:tcPr>
          <w:p w:rsidRPr="00730A22" w:rsidR="00730A22" w:rsidP="00775FC4" w:rsidRDefault="00730A22" w14:paraId="1AB6C203" w14:textId="4B271321">
            <w:pPr>
              <w:overflowPunct w:val="0"/>
              <w:autoSpaceDE w:val="0"/>
              <w:autoSpaceDN w:val="0"/>
              <w:adjustRightInd w:val="0"/>
              <w:textAlignment w:val="baseline"/>
              <w:rPr>
                <w:i/>
              </w:rPr>
            </w:pPr>
            <w:r>
              <w:rPr>
                <w:i/>
              </w:rPr>
              <w:t>Tel.:</w:t>
            </w:r>
          </w:p>
        </w:tc>
        <w:tc>
          <w:tcPr>
            <w:tcW w:w="3773" w:type="pct"/>
          </w:tcPr>
          <w:p w:rsidRPr="00730A22" w:rsidR="00730A22" w:rsidP="00775FC4" w:rsidRDefault="00C6773B" w14:paraId="703DBBFD" w14:textId="0590F84E">
            <w:pPr>
              <w:overflowPunct w:val="0"/>
              <w:autoSpaceDE w:val="0"/>
              <w:autoSpaceDN w:val="0"/>
              <w:adjustRightInd w:val="0"/>
              <w:textAlignment w:val="baseline"/>
              <w:rPr>
                <w:i/>
              </w:rPr>
            </w:pPr>
            <w:r>
              <w:rPr>
                <w:i/>
              </w:rPr>
              <w:t>+32 2 546 9524</w:t>
            </w:r>
          </w:p>
        </w:tc>
      </w:tr>
      <w:tr w:rsidRPr="00730A22" w:rsidR="00730A22" w:rsidTr="00F21331" w14:paraId="7AD2A520" w14:textId="77777777">
        <w:tc>
          <w:tcPr>
            <w:tcW w:w="1227" w:type="pct"/>
          </w:tcPr>
          <w:p w:rsidRPr="00730A22" w:rsidR="00730A22" w:rsidP="00775FC4" w:rsidRDefault="007764A8" w14:paraId="3F9D0FB4" w14:textId="25926A6E">
            <w:pPr>
              <w:overflowPunct w:val="0"/>
              <w:autoSpaceDE w:val="0"/>
              <w:autoSpaceDN w:val="0"/>
              <w:adjustRightInd w:val="0"/>
              <w:textAlignment w:val="baseline"/>
              <w:rPr>
                <w:i/>
              </w:rPr>
            </w:pPr>
            <w:r>
              <w:rPr>
                <w:i/>
              </w:rPr>
              <w:t>E-pošta:</w:t>
            </w:r>
          </w:p>
        </w:tc>
        <w:tc>
          <w:tcPr>
            <w:tcW w:w="3773" w:type="pct"/>
          </w:tcPr>
          <w:p w:rsidRPr="00730A22" w:rsidR="00730A22" w:rsidP="00775FC4" w:rsidRDefault="00730A22" w14:paraId="077050A6" w14:textId="77777777">
            <w:pPr>
              <w:overflowPunct w:val="0"/>
              <w:autoSpaceDE w:val="0"/>
              <w:autoSpaceDN w:val="0"/>
              <w:adjustRightInd w:val="0"/>
              <w:textAlignment w:val="baseline"/>
              <w:rPr>
                <w:i/>
              </w:rPr>
            </w:pPr>
            <w:r>
              <w:rPr>
                <w:i/>
              </w:rPr>
              <w:t>Triin.AasmaaGomes@eesc.europa.eu</w:t>
            </w:r>
          </w:p>
        </w:tc>
      </w:tr>
    </w:tbl>
    <w:p w:rsidRPr="007D0B3B" w:rsidR="00617140" w:rsidP="00775FC4" w:rsidRDefault="00617140" w14:paraId="57026CB4" w14:textId="39A64DF1">
      <w:pPr>
        <w:jc w:val="left"/>
      </w:pPr>
    </w:p>
    <w:p w:rsidRPr="007D0B3B" w:rsidR="00B215DF" w:rsidP="00775FC4" w:rsidRDefault="00B215DF" w14:paraId="3C08F0B1" w14:textId="77777777">
      <w:pPr>
        <w:jc w:val="left"/>
      </w:pPr>
    </w:p>
    <w:p w:rsidRPr="003529C2" w:rsidR="003529C2" w:rsidP="00F21331" w:rsidRDefault="00BD7E46" w14:paraId="22FBBDB7" w14:textId="7BA05C8D">
      <w:pPr>
        <w:keepNext/>
        <w:keepLines/>
        <w:numPr>
          <w:ilvl w:val="0"/>
          <w:numId w:val="10"/>
        </w:numPr>
        <w:overflowPunct w:val="0"/>
        <w:autoSpaceDE w:val="0"/>
        <w:autoSpaceDN w:val="0"/>
        <w:adjustRightInd w:val="0"/>
        <w:ind w:hanging="567"/>
        <w:textAlignment w:val="baseline"/>
        <w:rPr>
          <w:b/>
          <w:bCs/>
          <w:i/>
          <w:iCs/>
          <w:sz w:val="28"/>
          <w:szCs w:val="28"/>
        </w:rPr>
      </w:pPr>
      <w:hyperlink w:history="1" r:id="rId37">
        <w:r w:rsidR="00D32299">
          <w:rPr>
            <w:b/>
            <w:i/>
            <w:color w:val="0000FF"/>
            <w:sz w:val="28"/>
            <w:u w:val="single"/>
          </w:rPr>
          <w:t>Prijenos postupaka u kaznenim stvarima</w:t>
        </w:r>
      </w:hyperlink>
    </w:p>
    <w:p w:rsidRPr="003529C2" w:rsidR="003529C2" w:rsidP="00F21331" w:rsidRDefault="003529C2" w14:paraId="46830327" w14:textId="6F4ABBA9">
      <w:pPr>
        <w:keepNext/>
        <w:keepLines/>
        <w:tabs>
          <w:tab w:val="center" w:pos="284"/>
        </w:tabs>
        <w:overflowPunct w:val="0"/>
        <w:autoSpaceDE w:val="0"/>
        <w:autoSpaceDN w:val="0"/>
        <w:adjustRightInd w:val="0"/>
        <w:ind w:left="266" w:hanging="266"/>
        <w:textAlignment w:val="baseline"/>
        <w:rPr>
          <w:b/>
        </w:rPr>
      </w:pPr>
    </w:p>
    <w:tbl>
      <w:tblPr>
        <w:tblStyle w:val="TableGrid99"/>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1"/>
        <w:gridCol w:w="6651"/>
      </w:tblGrid>
      <w:tr w:rsidRPr="003529C2" w:rsidR="003529C2" w:rsidTr="00EF262D" w14:paraId="3714139B" w14:textId="77777777">
        <w:tc>
          <w:tcPr>
            <w:tcW w:w="1107" w:type="pct"/>
          </w:tcPr>
          <w:p w:rsidRPr="003529C2" w:rsidR="003529C2" w:rsidP="00F21331" w:rsidRDefault="003529C2" w14:paraId="2B1CCFC1" w14:textId="38677D40">
            <w:pPr>
              <w:keepNext/>
              <w:keepLines/>
              <w:overflowPunct w:val="0"/>
              <w:autoSpaceDE w:val="0"/>
              <w:autoSpaceDN w:val="0"/>
              <w:adjustRightInd w:val="0"/>
              <w:ind w:left="-113"/>
              <w:textAlignment w:val="baseline"/>
              <w:rPr>
                <w:b/>
              </w:rPr>
            </w:pPr>
            <w:r>
              <w:rPr>
                <w:b/>
              </w:rPr>
              <w:t>Izvjestitelj/</w:t>
            </w:r>
            <w:proofErr w:type="spellStart"/>
            <w:r>
              <w:rPr>
                <w:b/>
              </w:rPr>
              <w:t>ica</w:t>
            </w:r>
            <w:proofErr w:type="spellEnd"/>
            <w:r>
              <w:rPr>
                <w:b/>
              </w:rPr>
              <w:t>:</w:t>
            </w:r>
          </w:p>
        </w:tc>
        <w:tc>
          <w:tcPr>
            <w:tcW w:w="3893" w:type="pct"/>
          </w:tcPr>
          <w:p w:rsidRPr="003529C2" w:rsidR="003529C2" w:rsidP="00F21331" w:rsidRDefault="003529C2" w14:paraId="0B5AD7C3" w14:textId="520B77B2">
            <w:pPr>
              <w:keepNext/>
              <w:keepLines/>
              <w:overflowPunct w:val="0"/>
              <w:autoSpaceDE w:val="0"/>
              <w:autoSpaceDN w:val="0"/>
              <w:adjustRightInd w:val="0"/>
              <w:ind w:left="-113"/>
              <w:textAlignment w:val="baseline"/>
            </w:pPr>
            <w:r>
              <w:t>Vasco DE MELLO (Skupina poslodavaca – PT)</w:t>
            </w:r>
          </w:p>
        </w:tc>
      </w:tr>
      <w:tr w:rsidRPr="00EF262D" w:rsidR="003529C2" w:rsidTr="00EF262D" w14:paraId="0D7FEE8B" w14:textId="77777777">
        <w:tc>
          <w:tcPr>
            <w:tcW w:w="5000" w:type="pct"/>
            <w:gridSpan w:val="2"/>
          </w:tcPr>
          <w:p w:rsidRPr="00EF262D" w:rsidR="003529C2" w:rsidP="00F21331" w:rsidRDefault="003529C2" w14:paraId="1840EAE4" w14:textId="77777777">
            <w:pPr>
              <w:keepNext/>
              <w:keepLines/>
              <w:overflowPunct w:val="0"/>
              <w:autoSpaceDE w:val="0"/>
              <w:autoSpaceDN w:val="0"/>
              <w:adjustRightInd w:val="0"/>
              <w:ind w:left="-113"/>
              <w:textAlignment w:val="baseline"/>
              <w:rPr>
                <w:sz w:val="12"/>
                <w:szCs w:val="12"/>
              </w:rPr>
            </w:pPr>
          </w:p>
        </w:tc>
      </w:tr>
      <w:tr w:rsidRPr="003529C2" w:rsidR="003529C2" w:rsidTr="00EF262D" w14:paraId="7BD713B9" w14:textId="77777777">
        <w:tc>
          <w:tcPr>
            <w:tcW w:w="1107" w:type="pct"/>
            <w:vMerge w:val="restart"/>
          </w:tcPr>
          <w:p w:rsidRPr="003529C2" w:rsidR="003529C2" w:rsidP="00F21331" w:rsidRDefault="003529C2" w14:paraId="7FEF096F" w14:textId="77777777">
            <w:pPr>
              <w:keepNext/>
              <w:keepLines/>
              <w:overflowPunct w:val="0"/>
              <w:autoSpaceDE w:val="0"/>
              <w:autoSpaceDN w:val="0"/>
              <w:adjustRightInd w:val="0"/>
              <w:ind w:left="-113"/>
              <w:textAlignment w:val="baseline"/>
              <w:rPr>
                <w:b/>
              </w:rPr>
            </w:pPr>
            <w:r>
              <w:rPr>
                <w:b/>
              </w:rPr>
              <w:t>Referentni dokument/i:</w:t>
            </w:r>
          </w:p>
        </w:tc>
        <w:tc>
          <w:tcPr>
            <w:tcW w:w="3893" w:type="pct"/>
          </w:tcPr>
          <w:p w:rsidRPr="003529C2" w:rsidR="003529C2" w:rsidP="00F21331" w:rsidRDefault="00687437" w14:paraId="1049D758" w14:textId="1CFBC5DA">
            <w:pPr>
              <w:keepNext/>
              <w:keepLines/>
              <w:overflowPunct w:val="0"/>
              <w:autoSpaceDE w:val="0"/>
              <w:autoSpaceDN w:val="0"/>
              <w:adjustRightInd w:val="0"/>
              <w:ind w:left="-113"/>
              <w:textAlignment w:val="baseline"/>
            </w:pPr>
            <w:r>
              <w:t xml:space="preserve">COM(2023) 185 </w:t>
            </w:r>
            <w:proofErr w:type="spellStart"/>
            <w:r>
              <w:t>final</w:t>
            </w:r>
            <w:proofErr w:type="spellEnd"/>
          </w:p>
        </w:tc>
      </w:tr>
      <w:tr w:rsidRPr="003529C2" w:rsidR="00B215DF" w:rsidTr="00EF262D" w14:paraId="01EA97BB" w14:textId="77777777">
        <w:tc>
          <w:tcPr>
            <w:tcW w:w="1107" w:type="pct"/>
            <w:vMerge/>
          </w:tcPr>
          <w:p w:rsidRPr="003529C2" w:rsidR="00B215DF" w:rsidP="00775FC4" w:rsidRDefault="00B215DF" w14:paraId="1A9E1EFC" w14:textId="77777777">
            <w:pPr>
              <w:overflowPunct w:val="0"/>
              <w:autoSpaceDE w:val="0"/>
              <w:autoSpaceDN w:val="0"/>
              <w:adjustRightInd w:val="0"/>
              <w:ind w:left="-113"/>
              <w:textAlignment w:val="baseline"/>
              <w:rPr>
                <w:b/>
              </w:rPr>
            </w:pPr>
          </w:p>
        </w:tc>
        <w:tc>
          <w:tcPr>
            <w:tcW w:w="3893" w:type="pct"/>
          </w:tcPr>
          <w:p w:rsidR="00B215DF" w:rsidP="00775FC4" w:rsidRDefault="00B215DF" w14:paraId="3F1774DA" w14:textId="01E1FC0A">
            <w:pPr>
              <w:overflowPunct w:val="0"/>
              <w:autoSpaceDE w:val="0"/>
              <w:autoSpaceDN w:val="0"/>
              <w:adjustRightInd w:val="0"/>
              <w:ind w:left="-113"/>
              <w:textAlignment w:val="baseline"/>
            </w:pPr>
            <w:r>
              <w:t>EESC-2023-02300-00-00-AC</w:t>
            </w:r>
          </w:p>
        </w:tc>
      </w:tr>
    </w:tbl>
    <w:p w:rsidR="00B215DF" w:rsidP="00775FC4" w:rsidRDefault="00B215DF" w14:paraId="2678A9D3" w14:textId="77777777">
      <w:pPr>
        <w:keepNext/>
        <w:keepLines/>
        <w:tabs>
          <w:tab w:val="center" w:pos="284"/>
        </w:tabs>
        <w:overflowPunct w:val="0"/>
        <w:autoSpaceDE w:val="0"/>
        <w:autoSpaceDN w:val="0"/>
        <w:adjustRightInd w:val="0"/>
        <w:ind w:left="266" w:hanging="266"/>
        <w:textAlignment w:val="baseline"/>
        <w:rPr>
          <w:b/>
        </w:rPr>
      </w:pPr>
    </w:p>
    <w:p w:rsidRPr="003529C2" w:rsidR="003529C2" w:rsidP="00DE43CE" w:rsidRDefault="003529C2" w14:paraId="70CDFD27" w14:textId="41EFC580">
      <w:pPr>
        <w:keepNext/>
        <w:keepLines/>
        <w:overflowPunct w:val="0"/>
        <w:autoSpaceDE w:val="0"/>
        <w:autoSpaceDN w:val="0"/>
        <w:adjustRightInd w:val="0"/>
        <w:textAlignment w:val="baseline"/>
        <w:rPr>
          <w:b/>
        </w:rPr>
      </w:pPr>
      <w:r>
        <w:rPr>
          <w:b/>
        </w:rPr>
        <w:t>Ključne točke</w:t>
      </w:r>
    </w:p>
    <w:p w:rsidRPr="003529C2" w:rsidR="003529C2" w:rsidP="00775FC4" w:rsidRDefault="003529C2" w14:paraId="2975A859" w14:textId="77777777">
      <w:pPr>
        <w:keepNext/>
        <w:keepLines/>
        <w:tabs>
          <w:tab w:val="center" w:pos="284"/>
        </w:tabs>
        <w:overflowPunct w:val="0"/>
        <w:autoSpaceDE w:val="0"/>
        <w:autoSpaceDN w:val="0"/>
        <w:adjustRightInd w:val="0"/>
        <w:ind w:left="266" w:hanging="266"/>
        <w:textAlignment w:val="baseline"/>
        <w:rPr>
          <w:bCs/>
          <w:iCs/>
          <w:lang w:val="en-US"/>
        </w:rPr>
      </w:pPr>
    </w:p>
    <w:p w:rsidRPr="003529C2" w:rsidR="003529C2" w:rsidP="00DE43CE" w:rsidRDefault="003529C2" w14:paraId="21C81675" w14:textId="77777777">
      <w:pPr>
        <w:keepNext/>
        <w:keepLines/>
        <w:overflowPunct w:val="0"/>
        <w:autoSpaceDE w:val="0"/>
        <w:autoSpaceDN w:val="0"/>
        <w:adjustRightInd w:val="0"/>
        <w:textAlignment w:val="baseline"/>
        <w:rPr>
          <w:b/>
        </w:rPr>
      </w:pPr>
      <w:r>
        <w:t>EGSO:</w:t>
      </w:r>
    </w:p>
    <w:p w:rsidRPr="003529C2" w:rsidR="003529C2" w:rsidP="007F1D89" w:rsidRDefault="003529C2" w14:paraId="1A8F00A0" w14:textId="77777777">
      <w:pPr>
        <w:numPr>
          <w:ilvl w:val="0"/>
          <w:numId w:val="64"/>
        </w:numPr>
        <w:overflowPunct w:val="0"/>
        <w:autoSpaceDE w:val="0"/>
        <w:autoSpaceDN w:val="0"/>
        <w:adjustRightInd w:val="0"/>
        <w:ind w:left="567" w:hanging="567"/>
        <w:textAlignment w:val="baseline"/>
        <w:rPr>
          <w:bCs/>
          <w:iCs/>
        </w:rPr>
      </w:pPr>
      <w:r>
        <w:t>pozdravlja inicijativu Europske komisije čiji je cilj stvaranje zajedničkog sustava za prijenos kaznenih postupaka između država članica, čime bi se izbjeglo kumuliranje kaznenih postupaka za ista djela i smanjile pojave nekažnjavanja zbog izostanka kaznenog progona;</w:t>
      </w:r>
    </w:p>
    <w:p w:rsidRPr="003529C2" w:rsidR="003529C2" w:rsidP="007F1D89" w:rsidRDefault="003529C2" w14:paraId="7B17B936" w14:textId="77777777">
      <w:pPr>
        <w:overflowPunct w:val="0"/>
        <w:autoSpaceDE w:val="0"/>
        <w:autoSpaceDN w:val="0"/>
        <w:adjustRightInd w:val="0"/>
        <w:ind w:left="426" w:hanging="426"/>
        <w:textAlignment w:val="baseline"/>
        <w:rPr>
          <w:bCs/>
          <w:iCs/>
          <w:sz w:val="16"/>
          <w:szCs w:val="16"/>
          <w:lang w:val="en-US"/>
        </w:rPr>
      </w:pPr>
    </w:p>
    <w:p w:rsidRPr="003529C2" w:rsidR="003529C2" w:rsidP="007F1D89" w:rsidRDefault="003529C2" w14:paraId="58294A92" w14:textId="77777777">
      <w:pPr>
        <w:numPr>
          <w:ilvl w:val="0"/>
          <w:numId w:val="64"/>
        </w:numPr>
        <w:overflowPunct w:val="0"/>
        <w:autoSpaceDE w:val="0"/>
        <w:autoSpaceDN w:val="0"/>
        <w:adjustRightInd w:val="0"/>
        <w:ind w:left="567" w:hanging="567"/>
        <w:textAlignment w:val="baseline"/>
        <w:rPr>
          <w:bCs/>
          <w:iCs/>
        </w:rPr>
      </w:pPr>
      <w:r>
        <w:t>međutim, smatra da bi određene točke trebalo dodati ili ispraviti:</w:t>
      </w:r>
    </w:p>
    <w:p w:rsidRPr="003529C2" w:rsidR="003529C2" w:rsidP="007F1D89" w:rsidRDefault="003529C2" w14:paraId="0A695EE9" w14:textId="77777777">
      <w:pPr>
        <w:numPr>
          <w:ilvl w:val="1"/>
          <w:numId w:val="66"/>
        </w:numPr>
        <w:overflowPunct w:val="0"/>
        <w:autoSpaceDE w:val="0"/>
        <w:autoSpaceDN w:val="0"/>
        <w:adjustRightInd w:val="0"/>
        <w:ind w:left="851" w:hanging="284"/>
        <w:textAlignment w:val="baseline"/>
        <w:rPr>
          <w:bCs/>
          <w:iCs/>
        </w:rPr>
      </w:pPr>
      <w:r>
        <w:t>smatra da su potrebna izričita upućivanja i na Europsku konvenciju o ljudskim pravima i na Povelju Europske unije o temeljnim pravima, kao i na druge zakonodavne akte kojima se nastoje zaštititi temeljna prava;</w:t>
      </w:r>
    </w:p>
    <w:p w:rsidRPr="003529C2" w:rsidR="003529C2" w:rsidP="007F1D89" w:rsidRDefault="003529C2" w14:paraId="076ACF83" w14:textId="77777777">
      <w:pPr>
        <w:numPr>
          <w:ilvl w:val="1"/>
          <w:numId w:val="66"/>
        </w:numPr>
        <w:overflowPunct w:val="0"/>
        <w:autoSpaceDE w:val="0"/>
        <w:autoSpaceDN w:val="0"/>
        <w:adjustRightInd w:val="0"/>
        <w:ind w:left="851" w:hanging="284"/>
        <w:textAlignment w:val="baseline"/>
        <w:rPr>
          <w:bCs/>
          <w:iCs/>
        </w:rPr>
      </w:pPr>
      <w:r>
        <w:t xml:space="preserve">skreće pozornost na činjenicu da se predloženi režim ne bi </w:t>
      </w:r>
      <w:proofErr w:type="spellStart"/>
      <w:r>
        <w:t>smio</w:t>
      </w:r>
      <w:proofErr w:type="spellEnd"/>
      <w:r>
        <w:t xml:space="preserve"> koristiti za to da se osumnjičenicima i okrivljenicima omogući jednostavan pristup povoljnijem pravnom režimu;</w:t>
      </w:r>
    </w:p>
    <w:p w:rsidRPr="003529C2" w:rsidR="003529C2" w:rsidP="007F1D89" w:rsidRDefault="003529C2" w14:paraId="27A79747" w14:textId="77777777">
      <w:pPr>
        <w:numPr>
          <w:ilvl w:val="1"/>
          <w:numId w:val="66"/>
        </w:numPr>
        <w:overflowPunct w:val="0"/>
        <w:autoSpaceDE w:val="0"/>
        <w:autoSpaceDN w:val="0"/>
        <w:adjustRightInd w:val="0"/>
        <w:ind w:left="851" w:hanging="284"/>
        <w:textAlignment w:val="baseline"/>
        <w:rPr>
          <w:bCs/>
          <w:iCs/>
        </w:rPr>
      </w:pPr>
      <w:r>
        <w:t>pozdravlja odluku o uvođenju zajedničkih digitalnih alata, ali smatra da je potrebno zadržati kanale komunikacije u papirnatom obliku kako se ne bi isključili oni koji nemaju pristup informatičkim resursima;</w:t>
      </w:r>
    </w:p>
    <w:p w:rsidRPr="003529C2" w:rsidR="003529C2" w:rsidP="007F1D89" w:rsidRDefault="003529C2" w14:paraId="63634B98" w14:textId="77777777">
      <w:pPr>
        <w:numPr>
          <w:ilvl w:val="1"/>
          <w:numId w:val="66"/>
        </w:numPr>
        <w:overflowPunct w:val="0"/>
        <w:autoSpaceDE w:val="0"/>
        <w:autoSpaceDN w:val="0"/>
        <w:adjustRightInd w:val="0"/>
        <w:ind w:left="851" w:hanging="284"/>
        <w:textAlignment w:val="baseline"/>
        <w:rPr>
          <w:bCs/>
          <w:iCs/>
        </w:rPr>
      </w:pPr>
      <w:r>
        <w:t>smatra da bi cijeli postupak prevođenja trebalo provoditi krajnje strogo (ne bi se smjela dopustiti upotreba umjetne inteligencije koja ne podrazumijeva ljudsku intervenciju) te da bi trebalo omogućiti pravo na žalbu zbog neodgovarajućeg prijevoda;</w:t>
      </w:r>
    </w:p>
    <w:p w:rsidRPr="003529C2" w:rsidR="003529C2" w:rsidP="007F1D89" w:rsidRDefault="003529C2" w14:paraId="7357E706" w14:textId="77777777">
      <w:pPr>
        <w:numPr>
          <w:ilvl w:val="1"/>
          <w:numId w:val="66"/>
        </w:numPr>
        <w:overflowPunct w:val="0"/>
        <w:autoSpaceDE w:val="0"/>
        <w:autoSpaceDN w:val="0"/>
        <w:adjustRightInd w:val="0"/>
        <w:ind w:left="851" w:hanging="284"/>
        <w:textAlignment w:val="baseline"/>
        <w:rPr>
          <w:bCs/>
          <w:iCs/>
        </w:rPr>
      </w:pPr>
      <w:r>
        <w:t>smatra da bi trebalo osigurati osposobljavanje za sve stručnjake koji djeluju u tom području, kao i za druge dionike kao što su prevoditelji;</w:t>
      </w:r>
    </w:p>
    <w:p w:rsidRPr="003529C2" w:rsidR="003529C2" w:rsidP="007F1D89" w:rsidRDefault="003529C2" w14:paraId="0E46C519" w14:textId="77777777">
      <w:pPr>
        <w:numPr>
          <w:ilvl w:val="1"/>
          <w:numId w:val="66"/>
        </w:numPr>
        <w:overflowPunct w:val="0"/>
        <w:autoSpaceDE w:val="0"/>
        <w:autoSpaceDN w:val="0"/>
        <w:adjustRightInd w:val="0"/>
        <w:ind w:left="851" w:hanging="284"/>
        <w:textAlignment w:val="baseline"/>
        <w:rPr>
          <w:bCs/>
          <w:iCs/>
        </w:rPr>
      </w:pPr>
      <w:r>
        <w:t>smatra da bi trebalo predvidjeti način rješavanja negativnih sukoba nadležnosti u slučaju primjene ovog zakona;</w:t>
      </w:r>
    </w:p>
    <w:p w:rsidRPr="003529C2" w:rsidR="003529C2" w:rsidP="007F1D89" w:rsidRDefault="003529C2" w14:paraId="4C04038F" w14:textId="77777777">
      <w:pPr>
        <w:numPr>
          <w:ilvl w:val="1"/>
          <w:numId w:val="66"/>
        </w:numPr>
        <w:overflowPunct w:val="0"/>
        <w:autoSpaceDE w:val="0"/>
        <w:autoSpaceDN w:val="0"/>
        <w:adjustRightInd w:val="0"/>
        <w:ind w:left="851" w:hanging="284"/>
        <w:textAlignment w:val="baseline"/>
        <w:rPr>
          <w:bCs/>
          <w:iCs/>
        </w:rPr>
      </w:pPr>
      <w:r>
        <w:t>naglašava da bi trebalo ukloniti mogućnost da, u slučaju prihvaćanja prijenosa, tijelo podnositelj zahtjeva umjesto cijelog spisa pošalje samo jedan njegov dio.</w:t>
      </w:r>
    </w:p>
    <w:p w:rsidRPr="00DE43CE" w:rsidR="005E4970" w:rsidP="00775FC4" w:rsidRDefault="005E4970" w14:paraId="1CD7E22F" w14:textId="77777777">
      <w:pPr>
        <w:widowControl w:val="0"/>
        <w:overflowPunct w:val="0"/>
        <w:autoSpaceDE w:val="0"/>
        <w:autoSpaceDN w:val="0"/>
        <w:adjustRightInd w:val="0"/>
        <w:ind w:left="709"/>
        <w:textAlignment w:val="baseline"/>
      </w:pPr>
    </w:p>
    <w:tbl>
      <w:tblPr>
        <w:tblStyle w:val="TableGrid9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1"/>
        <w:gridCol w:w="5956"/>
      </w:tblGrid>
      <w:tr w:rsidRPr="003529C2" w:rsidR="003529C2" w:rsidTr="00F21331" w14:paraId="6E69BF71" w14:textId="77777777">
        <w:tc>
          <w:tcPr>
            <w:tcW w:w="1556" w:type="pct"/>
          </w:tcPr>
          <w:p w:rsidRPr="0070622E" w:rsidR="003529C2" w:rsidP="00775FC4" w:rsidRDefault="003529C2" w14:paraId="6E4CEB26" w14:textId="6BF108A7">
            <w:pPr>
              <w:overflowPunct w:val="0"/>
              <w:autoSpaceDE w:val="0"/>
              <w:autoSpaceDN w:val="0"/>
              <w:adjustRightInd w:val="0"/>
              <w:textAlignment w:val="baseline"/>
              <w:rPr>
                <w:b/>
                <w:i/>
              </w:rPr>
            </w:pPr>
            <w:r>
              <w:rPr>
                <w:b/>
                <w:i/>
              </w:rPr>
              <w:t>Kontakt:</w:t>
            </w:r>
          </w:p>
        </w:tc>
        <w:tc>
          <w:tcPr>
            <w:tcW w:w="3444" w:type="pct"/>
          </w:tcPr>
          <w:p w:rsidRPr="003529C2" w:rsidR="003529C2" w:rsidP="00775FC4" w:rsidRDefault="003529C2" w14:paraId="17E60565" w14:textId="77777777">
            <w:pPr>
              <w:overflowPunct w:val="0"/>
              <w:autoSpaceDE w:val="0"/>
              <w:autoSpaceDN w:val="0"/>
              <w:adjustRightInd w:val="0"/>
              <w:textAlignment w:val="baseline"/>
              <w:rPr>
                <w:i/>
              </w:rPr>
            </w:pPr>
            <w:proofErr w:type="spellStart"/>
            <w:r>
              <w:rPr>
                <w:i/>
              </w:rPr>
              <w:t>Alessia</w:t>
            </w:r>
            <w:proofErr w:type="spellEnd"/>
            <w:r>
              <w:rPr>
                <w:i/>
              </w:rPr>
              <w:t xml:space="preserve"> </w:t>
            </w:r>
            <w:proofErr w:type="spellStart"/>
            <w:r>
              <w:rPr>
                <w:i/>
              </w:rPr>
              <w:t>Cova</w:t>
            </w:r>
            <w:proofErr w:type="spellEnd"/>
          </w:p>
        </w:tc>
      </w:tr>
      <w:tr w:rsidRPr="003529C2" w:rsidR="003529C2" w:rsidTr="00F21331" w14:paraId="01E358E2" w14:textId="77777777">
        <w:tc>
          <w:tcPr>
            <w:tcW w:w="1556" w:type="pct"/>
          </w:tcPr>
          <w:p w:rsidRPr="003529C2" w:rsidR="003529C2" w:rsidP="00775FC4" w:rsidRDefault="003529C2" w14:paraId="69E24464" w14:textId="18E5CE47">
            <w:pPr>
              <w:overflowPunct w:val="0"/>
              <w:autoSpaceDE w:val="0"/>
              <w:autoSpaceDN w:val="0"/>
              <w:adjustRightInd w:val="0"/>
              <w:textAlignment w:val="baseline"/>
              <w:rPr>
                <w:i/>
              </w:rPr>
            </w:pPr>
            <w:r>
              <w:rPr>
                <w:i/>
              </w:rPr>
              <w:t>Tel.:</w:t>
            </w:r>
          </w:p>
        </w:tc>
        <w:tc>
          <w:tcPr>
            <w:tcW w:w="3444" w:type="pct"/>
          </w:tcPr>
          <w:p w:rsidRPr="003529C2" w:rsidR="003529C2" w:rsidP="00775FC4" w:rsidRDefault="003529C2" w14:paraId="2866915D" w14:textId="77777777">
            <w:pPr>
              <w:overflowPunct w:val="0"/>
              <w:autoSpaceDE w:val="0"/>
              <w:autoSpaceDN w:val="0"/>
              <w:adjustRightInd w:val="0"/>
              <w:textAlignment w:val="baseline"/>
              <w:rPr>
                <w:i/>
              </w:rPr>
            </w:pPr>
            <w:r>
              <w:rPr>
                <w:i/>
              </w:rPr>
              <w:t>+32 2 546 9426</w:t>
            </w:r>
          </w:p>
        </w:tc>
      </w:tr>
      <w:tr w:rsidRPr="003529C2" w:rsidR="003529C2" w:rsidTr="00F21331" w14:paraId="3CD34339" w14:textId="77777777">
        <w:tc>
          <w:tcPr>
            <w:tcW w:w="1556" w:type="pct"/>
          </w:tcPr>
          <w:p w:rsidRPr="003529C2" w:rsidR="003529C2" w:rsidP="00775FC4" w:rsidRDefault="0007419A" w14:paraId="09D57D25" w14:textId="3069D5C1">
            <w:pPr>
              <w:overflowPunct w:val="0"/>
              <w:autoSpaceDE w:val="0"/>
              <w:autoSpaceDN w:val="0"/>
              <w:adjustRightInd w:val="0"/>
              <w:textAlignment w:val="baseline"/>
              <w:rPr>
                <w:i/>
              </w:rPr>
            </w:pPr>
            <w:r>
              <w:rPr>
                <w:i/>
              </w:rPr>
              <w:t>E-pošta:</w:t>
            </w:r>
          </w:p>
        </w:tc>
        <w:tc>
          <w:tcPr>
            <w:tcW w:w="3444" w:type="pct"/>
          </w:tcPr>
          <w:p w:rsidRPr="003529C2" w:rsidR="003529C2" w:rsidP="00775FC4" w:rsidRDefault="00BD7E46" w14:paraId="5E2E99E8" w14:textId="5B9FF613">
            <w:pPr>
              <w:overflowPunct w:val="0"/>
              <w:autoSpaceDE w:val="0"/>
              <w:autoSpaceDN w:val="0"/>
              <w:adjustRightInd w:val="0"/>
              <w:textAlignment w:val="baseline"/>
              <w:rPr>
                <w:i/>
              </w:rPr>
            </w:pPr>
            <w:hyperlink w:history="1" r:id="rId38">
              <w:r w:rsidR="00D32299">
                <w:rPr>
                  <w:i/>
                  <w:color w:val="0000FF"/>
                  <w:u w:val="single"/>
                </w:rPr>
                <w:t>Alessia.Cova@eesc.europa.eu</w:t>
              </w:r>
            </w:hyperlink>
          </w:p>
        </w:tc>
      </w:tr>
    </w:tbl>
    <w:p w:rsidRPr="00094B6B" w:rsidR="004B32D3" w:rsidP="00775FC4" w:rsidRDefault="004B32D3" w14:paraId="3ABA15D6" w14:textId="1301287B">
      <w:pPr>
        <w:jc w:val="left"/>
        <w:rPr>
          <w:sz w:val="16"/>
          <w:szCs w:val="16"/>
        </w:rPr>
      </w:pPr>
      <w:r>
        <w:br w:type="page"/>
      </w:r>
    </w:p>
    <w:p w:rsidRPr="00B66035" w:rsidR="005A67F3" w:rsidP="00775FC4" w:rsidRDefault="004C3902" w14:paraId="3792A077" w14:textId="733900DF">
      <w:pPr>
        <w:pStyle w:val="Heading1"/>
        <w:keepNext/>
        <w:keepLines/>
        <w:numPr>
          <w:ilvl w:val="0"/>
          <w:numId w:val="32"/>
        </w:numPr>
        <w:spacing w:before="0"/>
        <w:ind w:hanging="720"/>
        <w:rPr>
          <w:b/>
          <w:bCs/>
        </w:rPr>
      </w:pPr>
      <w:bookmarkStart w:name="_Toc147404050" w:id="6"/>
      <w:r>
        <w:rPr>
          <w:b/>
        </w:rPr>
        <w:lastRenderedPageBreak/>
        <w:t>JEDINSTVENO TRŽIŠTE, PROIZVODNJA I POTROŠNJA</w:t>
      </w:r>
      <w:bookmarkEnd w:id="6"/>
    </w:p>
    <w:p w:rsidRPr="00094B6B" w:rsidR="004C3902" w:rsidP="00775FC4" w:rsidRDefault="004C3902" w14:paraId="51590E30" w14:textId="7D4E8C1F">
      <w:pPr>
        <w:keepNext/>
        <w:keepLines/>
        <w:jc w:val="left"/>
        <w:rPr>
          <w:b/>
          <w:iCs/>
        </w:rPr>
      </w:pPr>
    </w:p>
    <w:p w:rsidRPr="008171DA" w:rsidR="00744C0A" w:rsidP="00775FC4" w:rsidRDefault="00BD7E46" w14:paraId="65BF9986" w14:textId="5EE1F6E2">
      <w:pPr>
        <w:keepNext/>
        <w:keepLines/>
        <w:widowControl w:val="0"/>
        <w:numPr>
          <w:ilvl w:val="0"/>
          <w:numId w:val="10"/>
        </w:numPr>
        <w:overflowPunct w:val="0"/>
        <w:autoSpaceDE w:val="0"/>
        <w:autoSpaceDN w:val="0"/>
        <w:adjustRightInd w:val="0"/>
        <w:ind w:hanging="567"/>
        <w:textAlignment w:val="baseline"/>
        <w:rPr>
          <w:sz w:val="20"/>
          <w:szCs w:val="20"/>
        </w:rPr>
      </w:pPr>
      <w:hyperlink w:history="1" r:id="rId39">
        <w:r w:rsidR="00D32299">
          <w:rPr>
            <w:b/>
            <w:i/>
            <w:color w:val="0000FF"/>
            <w:sz w:val="28"/>
            <w:u w:val="single"/>
          </w:rPr>
          <w:t>Paket za carinsku reformu</w:t>
        </w:r>
      </w:hyperlink>
    </w:p>
    <w:p w:rsidRPr="002A7009" w:rsidR="00744C0A" w:rsidP="00775FC4" w:rsidRDefault="00744C0A" w14:paraId="027188C5" w14:textId="32EEBF33">
      <w:pPr>
        <w:keepNext/>
        <w:keepLines/>
        <w:tabs>
          <w:tab w:val="center" w:pos="284"/>
        </w:tabs>
        <w:overflowPunct w:val="0"/>
        <w:autoSpaceDE w:val="0"/>
        <w:autoSpaceDN w:val="0"/>
        <w:adjustRightInd w:val="0"/>
        <w:ind w:left="266" w:hanging="266"/>
        <w:textAlignment w:val="baseline"/>
        <w:rPr>
          <w:bCs/>
        </w:rPr>
      </w:pPr>
    </w:p>
    <w:tbl>
      <w:tblPr>
        <w:tblStyle w:val="TableGrid100"/>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83"/>
        <w:gridCol w:w="7059"/>
      </w:tblGrid>
      <w:tr w:rsidRPr="00744C0A" w:rsidR="00744C0A" w:rsidTr="00775FC4" w14:paraId="1AA1BA66" w14:textId="77777777">
        <w:tc>
          <w:tcPr>
            <w:tcW w:w="806" w:type="pct"/>
          </w:tcPr>
          <w:p w:rsidRPr="00744C0A" w:rsidR="00744C0A" w:rsidP="00F21331" w:rsidRDefault="00744C0A" w14:paraId="58988DEF" w14:textId="77777777">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4194" w:type="pct"/>
          </w:tcPr>
          <w:p w:rsidRPr="00744C0A" w:rsidR="00744C0A" w:rsidP="00775FC4" w:rsidRDefault="00744C0A" w14:paraId="6F89F5A5" w14:textId="511A4C87">
            <w:pPr>
              <w:tabs>
                <w:tab w:val="center" w:pos="0"/>
              </w:tabs>
              <w:overflowPunct w:val="0"/>
              <w:autoSpaceDE w:val="0"/>
              <w:autoSpaceDN w:val="0"/>
              <w:adjustRightInd w:val="0"/>
              <w:ind w:left="266" w:hanging="266"/>
              <w:textAlignment w:val="baseline"/>
            </w:pPr>
            <w:proofErr w:type="spellStart"/>
            <w:r>
              <w:t>Anastasis</w:t>
            </w:r>
            <w:proofErr w:type="spellEnd"/>
            <w:r>
              <w:t xml:space="preserve"> YIAPANIS (Skupina organizacija civilnog društva – CY)</w:t>
            </w:r>
          </w:p>
        </w:tc>
      </w:tr>
      <w:tr w:rsidRPr="00EF262D" w:rsidR="00744C0A" w:rsidTr="00775FC4" w14:paraId="30D88AE4" w14:textId="77777777">
        <w:tc>
          <w:tcPr>
            <w:tcW w:w="5000" w:type="pct"/>
            <w:gridSpan w:val="2"/>
          </w:tcPr>
          <w:p w:rsidRPr="00EF262D" w:rsidR="00744C0A" w:rsidP="00775FC4" w:rsidRDefault="00744C0A" w14:paraId="49788D7B" w14:textId="77777777">
            <w:pPr>
              <w:tabs>
                <w:tab w:val="center" w:pos="284"/>
              </w:tabs>
              <w:overflowPunct w:val="0"/>
              <w:autoSpaceDE w:val="0"/>
              <w:autoSpaceDN w:val="0"/>
              <w:adjustRightInd w:val="0"/>
              <w:ind w:left="266" w:hanging="266"/>
              <w:textAlignment w:val="baseline"/>
              <w:rPr>
                <w:sz w:val="12"/>
                <w:szCs w:val="12"/>
              </w:rPr>
            </w:pPr>
          </w:p>
        </w:tc>
      </w:tr>
      <w:tr w:rsidRPr="00744C0A" w:rsidR="00744C0A" w:rsidTr="00775FC4" w14:paraId="154D9CB7" w14:textId="77777777">
        <w:tc>
          <w:tcPr>
            <w:tcW w:w="806" w:type="pct"/>
            <w:vMerge w:val="restart"/>
          </w:tcPr>
          <w:p w:rsidRPr="00744C0A" w:rsidR="00744C0A" w:rsidP="00F21331" w:rsidRDefault="00744C0A" w14:paraId="7E55132F" w14:textId="77777777">
            <w:pPr>
              <w:tabs>
                <w:tab w:val="center" w:pos="0"/>
              </w:tabs>
              <w:overflowPunct w:val="0"/>
              <w:autoSpaceDE w:val="0"/>
              <w:autoSpaceDN w:val="0"/>
              <w:adjustRightInd w:val="0"/>
              <w:textAlignment w:val="baseline"/>
              <w:rPr>
                <w:b/>
              </w:rPr>
            </w:pPr>
            <w:r>
              <w:rPr>
                <w:b/>
              </w:rPr>
              <w:t>Referentni dokument/i:</w:t>
            </w:r>
          </w:p>
        </w:tc>
        <w:tc>
          <w:tcPr>
            <w:tcW w:w="4194" w:type="pct"/>
          </w:tcPr>
          <w:p w:rsidRPr="00744C0A" w:rsidR="00744C0A" w:rsidP="00775FC4" w:rsidRDefault="00744C0A" w14:paraId="20CDE16B" w14:textId="45D4764D">
            <w:pPr>
              <w:tabs>
                <w:tab w:val="center" w:pos="284"/>
              </w:tabs>
              <w:overflowPunct w:val="0"/>
              <w:autoSpaceDE w:val="0"/>
              <w:autoSpaceDN w:val="0"/>
              <w:adjustRightInd w:val="0"/>
              <w:ind w:left="266" w:hanging="266"/>
              <w:textAlignment w:val="baseline"/>
            </w:pPr>
            <w:r>
              <w:t xml:space="preserve">COM(2023) 258 </w:t>
            </w:r>
            <w:proofErr w:type="spellStart"/>
            <w:r>
              <w:t>final</w:t>
            </w:r>
            <w:proofErr w:type="spellEnd"/>
            <w:r>
              <w:t xml:space="preserve"> </w:t>
            </w:r>
          </w:p>
        </w:tc>
      </w:tr>
      <w:tr w:rsidRPr="00744C0A" w:rsidR="00744C0A" w:rsidTr="00775FC4" w14:paraId="0C8D020C" w14:textId="77777777">
        <w:tc>
          <w:tcPr>
            <w:tcW w:w="806" w:type="pct"/>
            <w:vMerge/>
          </w:tcPr>
          <w:p w:rsidRPr="00744C0A" w:rsidR="00744C0A" w:rsidP="00775FC4" w:rsidRDefault="00744C0A" w14:paraId="5D81DFF6" w14:textId="77777777">
            <w:pPr>
              <w:tabs>
                <w:tab w:val="center" w:pos="284"/>
              </w:tabs>
              <w:overflowPunct w:val="0"/>
              <w:autoSpaceDE w:val="0"/>
              <w:autoSpaceDN w:val="0"/>
              <w:adjustRightInd w:val="0"/>
              <w:ind w:left="266" w:hanging="266"/>
              <w:textAlignment w:val="baseline"/>
              <w:rPr>
                <w:b/>
              </w:rPr>
            </w:pPr>
          </w:p>
        </w:tc>
        <w:tc>
          <w:tcPr>
            <w:tcW w:w="4194" w:type="pct"/>
          </w:tcPr>
          <w:p w:rsidRPr="00744C0A" w:rsidR="00744C0A" w:rsidP="00775FC4" w:rsidRDefault="00744C0A" w14:paraId="5A79C525" w14:textId="02CB433D">
            <w:pPr>
              <w:tabs>
                <w:tab w:val="center" w:pos="284"/>
              </w:tabs>
              <w:overflowPunct w:val="0"/>
              <w:autoSpaceDE w:val="0"/>
              <w:autoSpaceDN w:val="0"/>
              <w:adjustRightInd w:val="0"/>
              <w:ind w:left="266" w:hanging="266"/>
              <w:textAlignment w:val="baseline"/>
            </w:pPr>
            <w:r>
              <w:t>EESC-2023-01888-00-00-AC</w:t>
            </w:r>
          </w:p>
        </w:tc>
      </w:tr>
    </w:tbl>
    <w:p w:rsidRPr="00744C0A" w:rsidR="00744C0A" w:rsidP="00775FC4" w:rsidRDefault="00744C0A" w14:paraId="18944587" w14:textId="77777777">
      <w:pPr>
        <w:tabs>
          <w:tab w:val="center" w:pos="284"/>
        </w:tabs>
        <w:overflowPunct w:val="0"/>
        <w:autoSpaceDE w:val="0"/>
        <w:autoSpaceDN w:val="0"/>
        <w:adjustRightInd w:val="0"/>
        <w:ind w:left="266" w:hanging="266"/>
        <w:textAlignment w:val="baseline"/>
      </w:pPr>
    </w:p>
    <w:p w:rsidRPr="00DE43CE" w:rsidR="00744C0A" w:rsidP="00DE43CE" w:rsidRDefault="00744C0A" w14:paraId="0B3C043E" w14:textId="77777777">
      <w:pPr>
        <w:overflowPunct w:val="0"/>
        <w:autoSpaceDE w:val="0"/>
        <w:autoSpaceDN w:val="0"/>
        <w:adjustRightInd w:val="0"/>
        <w:ind w:left="567" w:hanging="567"/>
        <w:textAlignment w:val="baseline"/>
        <w:rPr>
          <w:b/>
        </w:rPr>
      </w:pPr>
      <w:r>
        <w:rPr>
          <w:b/>
        </w:rPr>
        <w:t>Ključne točke</w:t>
      </w:r>
    </w:p>
    <w:p w:rsidRPr="00744C0A" w:rsidR="00744C0A" w:rsidP="00775FC4" w:rsidRDefault="00744C0A" w14:paraId="187B7AD8" w14:textId="77777777">
      <w:pPr>
        <w:keepNext/>
        <w:keepLines/>
        <w:tabs>
          <w:tab w:val="center" w:pos="284"/>
        </w:tabs>
        <w:overflowPunct w:val="0"/>
        <w:autoSpaceDE w:val="0"/>
        <w:autoSpaceDN w:val="0"/>
        <w:adjustRightInd w:val="0"/>
        <w:ind w:left="266" w:hanging="266"/>
        <w:textAlignment w:val="baseline"/>
        <w:rPr>
          <w:b/>
        </w:rPr>
      </w:pPr>
    </w:p>
    <w:p w:rsidRPr="00744C0A" w:rsidR="00744C0A" w:rsidP="00775FC4" w:rsidRDefault="00744C0A" w14:paraId="54246C69" w14:textId="77777777">
      <w:pPr>
        <w:overflowPunct w:val="0"/>
        <w:autoSpaceDE w:val="0"/>
        <w:autoSpaceDN w:val="0"/>
        <w:adjustRightInd w:val="0"/>
        <w:textAlignment w:val="baseline"/>
        <w:rPr>
          <w:bCs/>
          <w:iCs/>
        </w:rPr>
      </w:pPr>
      <w:r>
        <w:t>EGSO:</w:t>
      </w:r>
    </w:p>
    <w:p w:rsidRPr="00744C0A" w:rsidR="00744C0A" w:rsidP="007F1D89" w:rsidRDefault="00744C0A" w14:paraId="3CD36D87" w14:textId="77777777">
      <w:pPr>
        <w:numPr>
          <w:ilvl w:val="0"/>
          <w:numId w:val="68"/>
        </w:numPr>
        <w:overflowPunct w:val="0"/>
        <w:autoSpaceDE w:val="0"/>
        <w:autoSpaceDN w:val="0"/>
        <w:adjustRightInd w:val="0"/>
        <w:ind w:left="567" w:hanging="567"/>
        <w:textAlignment w:val="baseline"/>
      </w:pPr>
      <w:r>
        <w:t xml:space="preserve">naglašava potrebu za </w:t>
      </w:r>
      <w:r>
        <w:rPr>
          <w:b/>
          <w:bCs/>
        </w:rPr>
        <w:t>privlačenjem specijaliziranih stručnjaka za carinu u netradicionalnim područjima</w:t>
      </w:r>
      <w:r>
        <w:t xml:space="preserve"> kao što su zaštita okoliša, komunikacija, podrška korisnicima i socijalna sigurnost </w:t>
      </w:r>
      <w:r>
        <w:rPr>
          <w:b/>
          <w:bCs/>
        </w:rPr>
        <w:t>promicanjem karijera u području carine</w:t>
      </w:r>
      <w:r>
        <w:t xml:space="preserve"> među mlađim generacijama i provedbom programa osposobljavanja i prekvalifikacije u svim državama članicama;</w:t>
      </w:r>
    </w:p>
    <w:p w:rsidRPr="00744C0A" w:rsidR="00744C0A" w:rsidP="007F1D89" w:rsidRDefault="00744C0A" w14:paraId="161DA63E" w14:textId="77777777">
      <w:pPr>
        <w:numPr>
          <w:ilvl w:val="0"/>
          <w:numId w:val="68"/>
        </w:numPr>
        <w:overflowPunct w:val="0"/>
        <w:autoSpaceDE w:val="0"/>
        <w:autoSpaceDN w:val="0"/>
        <w:adjustRightInd w:val="0"/>
        <w:ind w:left="567" w:hanging="567"/>
        <w:textAlignment w:val="baseline"/>
      </w:pPr>
      <w:r>
        <w:t xml:space="preserve">zalaže se za jasno definiranu strategiju za </w:t>
      </w:r>
      <w:r>
        <w:rPr>
          <w:b/>
          <w:bCs/>
        </w:rPr>
        <w:t>integraciju umjetne inteligencije u carinske sustave</w:t>
      </w:r>
      <w:r>
        <w:t>, uz očuvanje etičkih aspekata u svim fazama tog postupka;</w:t>
      </w:r>
    </w:p>
    <w:p w:rsidRPr="00744C0A" w:rsidR="00744C0A" w:rsidP="007F1D89" w:rsidRDefault="00744C0A" w14:paraId="0A7F55F8" w14:textId="77777777">
      <w:pPr>
        <w:numPr>
          <w:ilvl w:val="0"/>
          <w:numId w:val="68"/>
        </w:numPr>
        <w:overflowPunct w:val="0"/>
        <w:autoSpaceDE w:val="0"/>
        <w:autoSpaceDN w:val="0"/>
        <w:adjustRightInd w:val="0"/>
        <w:ind w:left="567" w:hanging="567"/>
        <w:textAlignment w:val="baseline"/>
      </w:pPr>
      <w:r>
        <w:rPr>
          <w:b/>
          <w:bCs/>
        </w:rPr>
        <w:t>ne slaže se s prijedlogom da se zahtjev smatra odbijenim ako neko carinsko tijelo propusti utvrđene rokove</w:t>
      </w:r>
      <w:r>
        <w:t xml:space="preserve"> za priopćavanje svoje odluke. Upravo suprotno od prijedloga Europske komisije, u takvim bi slučajevima trebalo smatrati da su zahtjevi prihvaćeni;</w:t>
      </w:r>
    </w:p>
    <w:p w:rsidRPr="00744C0A" w:rsidR="00744C0A" w:rsidP="007F1D89" w:rsidRDefault="00744C0A" w14:paraId="5211BC79" w14:textId="77777777">
      <w:pPr>
        <w:numPr>
          <w:ilvl w:val="0"/>
          <w:numId w:val="68"/>
        </w:numPr>
        <w:overflowPunct w:val="0"/>
        <w:autoSpaceDE w:val="0"/>
        <w:autoSpaceDN w:val="0"/>
        <w:adjustRightInd w:val="0"/>
        <w:ind w:left="567" w:hanging="567"/>
        <w:textAlignment w:val="baseline"/>
      </w:pPr>
      <w:r>
        <w:t xml:space="preserve">preporučuje da se </w:t>
      </w:r>
      <w:r>
        <w:rPr>
          <w:b/>
          <w:bCs/>
        </w:rPr>
        <w:t>poduzećima iz EU-a omogući neograničen</w:t>
      </w:r>
      <w:r>
        <w:rPr>
          <w:b/>
        </w:rPr>
        <w:t xml:space="preserve"> pristup svim zakonima, propisima,</w:t>
      </w:r>
      <w:r>
        <w:t xml:space="preserve"> </w:t>
      </w:r>
      <w:r>
        <w:rPr>
          <w:b/>
          <w:bCs/>
        </w:rPr>
        <w:t>smjernicama i relevantnim savjetima u vezi s njihovim aktivnostima povezanima s carinom</w:t>
      </w:r>
      <w:r>
        <w:t>. EGSO osobito traži da se Carinskom tijelu EU-a (EUCA) dodijeli posebna uloga u pružanju potpore MSP-ovima.</w:t>
      </w:r>
    </w:p>
    <w:p w:rsidRPr="00744C0A" w:rsidR="00744C0A" w:rsidP="00775FC4" w:rsidRDefault="00744C0A" w14:paraId="58AF6291" w14:textId="77777777">
      <w:pPr>
        <w:widowControl w:val="0"/>
        <w:overflowPunct w:val="0"/>
        <w:autoSpaceDE w:val="0"/>
        <w:autoSpaceDN w:val="0"/>
        <w:adjustRightInd w:val="0"/>
        <w:ind w:left="709"/>
        <w:textAlignment w:val="baseline"/>
        <w:rPr>
          <w:szCs w:val="20"/>
        </w:rPr>
      </w:pPr>
    </w:p>
    <w:tbl>
      <w:tblPr>
        <w:tblStyle w:val="TableGrid10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22"/>
        <w:gridCol w:w="6925"/>
      </w:tblGrid>
      <w:tr w:rsidRPr="00744C0A" w:rsidR="00744C0A" w:rsidTr="00F21331" w14:paraId="0DC948CB" w14:textId="77777777">
        <w:tc>
          <w:tcPr>
            <w:tcW w:w="996" w:type="pct"/>
          </w:tcPr>
          <w:p w:rsidRPr="0070622E" w:rsidR="00744C0A" w:rsidP="00775FC4" w:rsidRDefault="00744C0A" w14:paraId="5B653EC6" w14:textId="5BB9C12B">
            <w:pPr>
              <w:overflowPunct w:val="0"/>
              <w:autoSpaceDE w:val="0"/>
              <w:autoSpaceDN w:val="0"/>
              <w:adjustRightInd w:val="0"/>
              <w:textAlignment w:val="baseline"/>
              <w:rPr>
                <w:b/>
                <w:i/>
              </w:rPr>
            </w:pPr>
            <w:r>
              <w:rPr>
                <w:b/>
                <w:i/>
              </w:rPr>
              <w:t>Kontakt:</w:t>
            </w:r>
          </w:p>
        </w:tc>
        <w:tc>
          <w:tcPr>
            <w:tcW w:w="4004" w:type="pct"/>
          </w:tcPr>
          <w:p w:rsidRPr="00744C0A" w:rsidR="00744C0A" w:rsidP="00775FC4" w:rsidRDefault="00744C0A" w14:paraId="5626138F" w14:textId="77777777">
            <w:pPr>
              <w:overflowPunct w:val="0"/>
              <w:autoSpaceDE w:val="0"/>
              <w:autoSpaceDN w:val="0"/>
              <w:adjustRightInd w:val="0"/>
              <w:textAlignment w:val="baseline"/>
              <w:rPr>
                <w:i/>
              </w:rPr>
            </w:pPr>
            <w:r>
              <w:rPr>
                <w:i/>
              </w:rPr>
              <w:t xml:space="preserve">Silvia </w:t>
            </w:r>
            <w:proofErr w:type="spellStart"/>
            <w:r>
              <w:rPr>
                <w:i/>
              </w:rPr>
              <w:t>Staffa</w:t>
            </w:r>
            <w:proofErr w:type="spellEnd"/>
          </w:p>
        </w:tc>
      </w:tr>
      <w:tr w:rsidRPr="00744C0A" w:rsidR="00744C0A" w:rsidTr="00F21331" w14:paraId="4897ABE8" w14:textId="77777777">
        <w:tc>
          <w:tcPr>
            <w:tcW w:w="996" w:type="pct"/>
          </w:tcPr>
          <w:p w:rsidRPr="00744C0A" w:rsidR="00744C0A" w:rsidP="00775FC4" w:rsidRDefault="00744C0A" w14:paraId="7DFA402D" w14:textId="003480AB">
            <w:pPr>
              <w:overflowPunct w:val="0"/>
              <w:autoSpaceDE w:val="0"/>
              <w:autoSpaceDN w:val="0"/>
              <w:adjustRightInd w:val="0"/>
              <w:textAlignment w:val="baseline"/>
              <w:rPr>
                <w:i/>
              </w:rPr>
            </w:pPr>
            <w:r>
              <w:rPr>
                <w:i/>
              </w:rPr>
              <w:t>Tel.:</w:t>
            </w:r>
          </w:p>
        </w:tc>
        <w:tc>
          <w:tcPr>
            <w:tcW w:w="4004" w:type="pct"/>
          </w:tcPr>
          <w:p w:rsidRPr="00744C0A" w:rsidR="00744C0A" w:rsidP="00775FC4" w:rsidRDefault="00744C0A" w14:paraId="047CF38A" w14:textId="4ADF37C7">
            <w:pPr>
              <w:overflowPunct w:val="0"/>
              <w:autoSpaceDE w:val="0"/>
              <w:autoSpaceDN w:val="0"/>
              <w:adjustRightInd w:val="0"/>
              <w:textAlignment w:val="baseline"/>
              <w:rPr>
                <w:i/>
              </w:rPr>
            </w:pPr>
            <w:r>
              <w:rPr>
                <w:i/>
              </w:rPr>
              <w:t>+ 32 2 546 8378</w:t>
            </w:r>
          </w:p>
        </w:tc>
      </w:tr>
      <w:tr w:rsidRPr="00744C0A" w:rsidR="00744C0A" w:rsidTr="00F21331" w14:paraId="168F2FA6" w14:textId="77777777">
        <w:tc>
          <w:tcPr>
            <w:tcW w:w="996" w:type="pct"/>
          </w:tcPr>
          <w:p w:rsidRPr="00744C0A" w:rsidR="00744C0A" w:rsidP="00775FC4" w:rsidRDefault="00744C0A" w14:paraId="7DAAB4A6" w14:textId="7938BEC3">
            <w:pPr>
              <w:overflowPunct w:val="0"/>
              <w:autoSpaceDE w:val="0"/>
              <w:autoSpaceDN w:val="0"/>
              <w:adjustRightInd w:val="0"/>
              <w:textAlignment w:val="baseline"/>
              <w:rPr>
                <w:i/>
              </w:rPr>
            </w:pPr>
            <w:r>
              <w:rPr>
                <w:i/>
              </w:rPr>
              <w:t>E-pošta:</w:t>
            </w:r>
          </w:p>
        </w:tc>
        <w:tc>
          <w:tcPr>
            <w:tcW w:w="4004" w:type="pct"/>
          </w:tcPr>
          <w:p w:rsidRPr="00744C0A" w:rsidR="00744C0A" w:rsidP="00775FC4" w:rsidRDefault="00BD7E46" w14:paraId="18E14E8D" w14:textId="77777777">
            <w:pPr>
              <w:overflowPunct w:val="0"/>
              <w:autoSpaceDE w:val="0"/>
              <w:autoSpaceDN w:val="0"/>
              <w:adjustRightInd w:val="0"/>
              <w:textAlignment w:val="baseline"/>
              <w:rPr>
                <w:i/>
              </w:rPr>
            </w:pPr>
            <w:hyperlink w:history="1" r:id="rId40">
              <w:r w:rsidR="00D32299">
                <w:rPr>
                  <w:i/>
                  <w:color w:val="0000FF"/>
                  <w:u w:val="single"/>
                </w:rPr>
                <w:t>Silvia.Staffa@eesc.europa.eu</w:t>
              </w:r>
            </w:hyperlink>
          </w:p>
        </w:tc>
      </w:tr>
    </w:tbl>
    <w:p w:rsidRPr="00DE43CE" w:rsidR="005E4970" w:rsidP="00775FC4" w:rsidRDefault="005E4970" w14:paraId="08EA1C36" w14:textId="36BBF83B">
      <w:pPr>
        <w:jc w:val="left"/>
      </w:pPr>
    </w:p>
    <w:p w:rsidRPr="00DE43CE" w:rsidR="00775FC4" w:rsidP="00775FC4" w:rsidRDefault="00775FC4" w14:paraId="642EBBA2" w14:textId="77777777">
      <w:pPr>
        <w:jc w:val="left"/>
      </w:pPr>
    </w:p>
    <w:p w:rsidRPr="005E4970" w:rsidR="005E4970" w:rsidP="00F21331" w:rsidRDefault="00BD7E46" w14:paraId="44F52780" w14:textId="706BA51C">
      <w:pPr>
        <w:keepNext/>
        <w:keepLines/>
        <w:numPr>
          <w:ilvl w:val="0"/>
          <w:numId w:val="10"/>
        </w:numPr>
        <w:overflowPunct w:val="0"/>
        <w:autoSpaceDE w:val="0"/>
        <w:autoSpaceDN w:val="0"/>
        <w:adjustRightInd w:val="0"/>
        <w:ind w:hanging="567"/>
        <w:textAlignment w:val="baseline"/>
        <w:rPr>
          <w:sz w:val="20"/>
          <w:szCs w:val="20"/>
        </w:rPr>
      </w:pPr>
      <w:hyperlink w:tgtFrame="_blank" w:history="1" r:id="rId41">
        <w:r w:rsidR="00D32299">
          <w:rPr>
            <w:b/>
            <w:i/>
            <w:color w:val="0000FF"/>
            <w:sz w:val="28"/>
            <w:u w:val="single"/>
          </w:rPr>
          <w:t>Paket mjera za patente</w:t>
        </w:r>
      </w:hyperlink>
    </w:p>
    <w:p w:rsidRPr="005E4970" w:rsidR="005E4970" w:rsidP="00F21331" w:rsidRDefault="005E4970" w14:paraId="0BF92089" w14:textId="6A1F9D1A">
      <w:pPr>
        <w:keepNext/>
        <w:keepLines/>
        <w:tabs>
          <w:tab w:val="center" w:pos="284"/>
        </w:tabs>
        <w:overflowPunct w:val="0"/>
        <w:autoSpaceDE w:val="0"/>
        <w:autoSpaceDN w:val="0"/>
        <w:adjustRightInd w:val="0"/>
        <w:ind w:left="266" w:hanging="266"/>
        <w:textAlignment w:val="baseline"/>
        <w:rPr>
          <w:b/>
        </w:rPr>
      </w:pPr>
    </w:p>
    <w:tbl>
      <w:tblPr>
        <w:tblStyle w:val="TableGrid101"/>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3"/>
        <w:gridCol w:w="6649"/>
      </w:tblGrid>
      <w:tr w:rsidRPr="005E4970" w:rsidR="005E4970" w:rsidTr="00EF262D" w14:paraId="6B09918D" w14:textId="77777777">
        <w:tc>
          <w:tcPr>
            <w:tcW w:w="1108" w:type="pct"/>
          </w:tcPr>
          <w:p w:rsidRPr="005E4970" w:rsidR="005E4970" w:rsidP="00F21331" w:rsidRDefault="005E4970" w14:paraId="6F61E2BC" w14:textId="77777777">
            <w:pPr>
              <w:keepNext/>
              <w:keepLines/>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3892" w:type="pct"/>
          </w:tcPr>
          <w:p w:rsidRPr="005E4970" w:rsidR="005E4970" w:rsidP="00F21331" w:rsidRDefault="005E4970" w14:paraId="194444A1" w14:textId="06A1DF6F">
            <w:pPr>
              <w:keepNext/>
              <w:keepLines/>
              <w:tabs>
                <w:tab w:val="center" w:pos="0"/>
              </w:tabs>
              <w:overflowPunct w:val="0"/>
              <w:autoSpaceDE w:val="0"/>
              <w:autoSpaceDN w:val="0"/>
              <w:adjustRightInd w:val="0"/>
              <w:ind w:left="266" w:hanging="266"/>
              <w:textAlignment w:val="baseline"/>
            </w:pPr>
            <w:r>
              <w:t>Rudolf KOLBE (Skupina organizacija civilnog društva – AT)</w:t>
            </w:r>
          </w:p>
        </w:tc>
      </w:tr>
      <w:tr w:rsidRPr="00EF262D" w:rsidR="005E4970" w:rsidTr="00EF262D" w14:paraId="512F9AF6" w14:textId="77777777">
        <w:tc>
          <w:tcPr>
            <w:tcW w:w="5000" w:type="pct"/>
            <w:gridSpan w:val="2"/>
          </w:tcPr>
          <w:p w:rsidRPr="00EF262D" w:rsidR="005E4970" w:rsidP="00F21331" w:rsidRDefault="005E4970" w14:paraId="6921CFD9" w14:textId="021723F9">
            <w:pPr>
              <w:keepNext/>
              <w:keepLines/>
              <w:tabs>
                <w:tab w:val="center" w:pos="284"/>
              </w:tabs>
              <w:overflowPunct w:val="0"/>
              <w:autoSpaceDE w:val="0"/>
              <w:autoSpaceDN w:val="0"/>
              <w:adjustRightInd w:val="0"/>
              <w:ind w:left="266" w:hanging="266"/>
              <w:textAlignment w:val="baseline"/>
              <w:rPr>
                <w:sz w:val="12"/>
                <w:szCs w:val="12"/>
              </w:rPr>
            </w:pPr>
          </w:p>
        </w:tc>
      </w:tr>
      <w:tr w:rsidRPr="005E4970" w:rsidR="005E4970" w:rsidTr="00EF262D" w14:paraId="454A4117" w14:textId="77777777">
        <w:tc>
          <w:tcPr>
            <w:tcW w:w="1108" w:type="pct"/>
            <w:vMerge w:val="restart"/>
          </w:tcPr>
          <w:p w:rsidRPr="005E4970" w:rsidR="005E4970" w:rsidP="00F21331" w:rsidRDefault="005E4970" w14:paraId="2A58B51F" w14:textId="77777777">
            <w:pPr>
              <w:keepNext/>
              <w:keepLines/>
              <w:tabs>
                <w:tab w:val="center" w:pos="0"/>
              </w:tabs>
              <w:overflowPunct w:val="0"/>
              <w:autoSpaceDE w:val="0"/>
              <w:autoSpaceDN w:val="0"/>
              <w:adjustRightInd w:val="0"/>
              <w:textAlignment w:val="baseline"/>
              <w:rPr>
                <w:b/>
              </w:rPr>
            </w:pPr>
            <w:r>
              <w:rPr>
                <w:b/>
              </w:rPr>
              <w:t>Referentni dokument/i:</w:t>
            </w:r>
          </w:p>
        </w:tc>
        <w:tc>
          <w:tcPr>
            <w:tcW w:w="3892" w:type="pct"/>
          </w:tcPr>
          <w:p w:rsidRPr="00E43B90" w:rsidR="00E43B90" w:rsidP="00F21331" w:rsidRDefault="00E43B90" w14:paraId="08B26261" w14:textId="6CAA0F84">
            <w:pPr>
              <w:keepNext/>
              <w:keepLines/>
              <w:tabs>
                <w:tab w:val="center" w:pos="284"/>
              </w:tabs>
              <w:overflowPunct w:val="0"/>
              <w:autoSpaceDE w:val="0"/>
              <w:autoSpaceDN w:val="0"/>
              <w:adjustRightInd w:val="0"/>
              <w:ind w:left="266" w:hanging="266"/>
              <w:textAlignment w:val="baseline"/>
            </w:pPr>
            <w:r>
              <w:t xml:space="preserve">COM(2023) 221 </w:t>
            </w:r>
            <w:proofErr w:type="spellStart"/>
            <w:r>
              <w:t>final</w:t>
            </w:r>
            <w:proofErr w:type="spellEnd"/>
          </w:p>
          <w:p w:rsidRPr="00E43B90" w:rsidR="00E43B90" w:rsidP="00F21331" w:rsidRDefault="00E43B90" w14:paraId="3E74EADF" w14:textId="53222DF8">
            <w:pPr>
              <w:keepNext/>
              <w:keepLines/>
              <w:tabs>
                <w:tab w:val="center" w:pos="284"/>
              </w:tabs>
              <w:overflowPunct w:val="0"/>
              <w:autoSpaceDE w:val="0"/>
              <w:autoSpaceDN w:val="0"/>
              <w:adjustRightInd w:val="0"/>
              <w:ind w:left="266" w:hanging="266"/>
              <w:textAlignment w:val="baseline"/>
            </w:pPr>
            <w:r>
              <w:t xml:space="preserve">COM(2023) 222 </w:t>
            </w:r>
            <w:proofErr w:type="spellStart"/>
            <w:r>
              <w:t>final</w:t>
            </w:r>
            <w:proofErr w:type="spellEnd"/>
          </w:p>
          <w:p w:rsidRPr="00E43B90" w:rsidR="00E43B90" w:rsidP="00F21331" w:rsidRDefault="00E43B90" w14:paraId="2663395E" w14:textId="614A560A">
            <w:pPr>
              <w:keepNext/>
              <w:keepLines/>
              <w:tabs>
                <w:tab w:val="center" w:pos="284"/>
              </w:tabs>
              <w:overflowPunct w:val="0"/>
              <w:autoSpaceDE w:val="0"/>
              <w:autoSpaceDN w:val="0"/>
              <w:adjustRightInd w:val="0"/>
              <w:ind w:left="266" w:hanging="266"/>
              <w:textAlignment w:val="baseline"/>
            </w:pPr>
            <w:r>
              <w:t xml:space="preserve">COM(2023) 223 </w:t>
            </w:r>
            <w:proofErr w:type="spellStart"/>
            <w:r>
              <w:t>final</w:t>
            </w:r>
            <w:proofErr w:type="spellEnd"/>
          </w:p>
          <w:p w:rsidRPr="00E43B90" w:rsidR="00E43B90" w:rsidP="00F21331" w:rsidRDefault="00E43B90" w14:paraId="479C8225" w14:textId="7BD39A64">
            <w:pPr>
              <w:keepNext/>
              <w:keepLines/>
              <w:tabs>
                <w:tab w:val="center" w:pos="284"/>
              </w:tabs>
              <w:overflowPunct w:val="0"/>
              <w:autoSpaceDE w:val="0"/>
              <w:autoSpaceDN w:val="0"/>
              <w:adjustRightInd w:val="0"/>
              <w:ind w:left="266" w:hanging="266"/>
              <w:textAlignment w:val="baseline"/>
            </w:pPr>
            <w:r>
              <w:t xml:space="preserve">COM(2023) 224 </w:t>
            </w:r>
            <w:proofErr w:type="spellStart"/>
            <w:r>
              <w:t>final</w:t>
            </w:r>
            <w:proofErr w:type="spellEnd"/>
          </w:p>
          <w:p w:rsidRPr="00E43B90" w:rsidR="00E43B90" w:rsidP="00F21331" w:rsidRDefault="00E43B90" w14:paraId="5A39ABB8" w14:textId="7FD6E995">
            <w:pPr>
              <w:keepNext/>
              <w:keepLines/>
              <w:tabs>
                <w:tab w:val="center" w:pos="284"/>
              </w:tabs>
              <w:overflowPunct w:val="0"/>
              <w:autoSpaceDE w:val="0"/>
              <w:autoSpaceDN w:val="0"/>
              <w:adjustRightInd w:val="0"/>
              <w:ind w:left="266" w:hanging="266"/>
              <w:textAlignment w:val="baseline"/>
            </w:pPr>
            <w:r>
              <w:t>COM(2023) 231final</w:t>
            </w:r>
          </w:p>
          <w:p w:rsidRPr="005E4970" w:rsidR="005E4970" w:rsidP="00F21331" w:rsidRDefault="00E43B90" w14:paraId="4236A44F" w14:textId="72CBF1B0">
            <w:pPr>
              <w:keepNext/>
              <w:keepLines/>
              <w:tabs>
                <w:tab w:val="center" w:pos="284"/>
              </w:tabs>
              <w:overflowPunct w:val="0"/>
              <w:autoSpaceDE w:val="0"/>
              <w:autoSpaceDN w:val="0"/>
              <w:adjustRightInd w:val="0"/>
              <w:ind w:left="266" w:hanging="266"/>
              <w:textAlignment w:val="baseline"/>
            </w:pPr>
            <w:r>
              <w:t xml:space="preserve">COM(2023) 232 </w:t>
            </w:r>
            <w:proofErr w:type="spellStart"/>
            <w:r>
              <w:t>final</w:t>
            </w:r>
            <w:proofErr w:type="spellEnd"/>
          </w:p>
        </w:tc>
      </w:tr>
      <w:tr w:rsidRPr="005E4970" w:rsidR="005E4970" w:rsidTr="00EF262D" w14:paraId="1433F8F9" w14:textId="77777777">
        <w:tc>
          <w:tcPr>
            <w:tcW w:w="1108" w:type="pct"/>
            <w:vMerge/>
          </w:tcPr>
          <w:p w:rsidRPr="005E4970" w:rsidR="005E4970" w:rsidP="00F21331" w:rsidRDefault="005E4970" w14:paraId="4CAFF9C1" w14:textId="77777777">
            <w:pPr>
              <w:keepNext/>
              <w:keepLines/>
              <w:tabs>
                <w:tab w:val="center" w:pos="284"/>
              </w:tabs>
              <w:overflowPunct w:val="0"/>
              <w:autoSpaceDE w:val="0"/>
              <w:autoSpaceDN w:val="0"/>
              <w:adjustRightInd w:val="0"/>
              <w:ind w:left="266" w:hanging="266"/>
              <w:textAlignment w:val="baseline"/>
              <w:rPr>
                <w:b/>
              </w:rPr>
            </w:pPr>
          </w:p>
        </w:tc>
        <w:tc>
          <w:tcPr>
            <w:tcW w:w="3892" w:type="pct"/>
          </w:tcPr>
          <w:p w:rsidRPr="005E4970" w:rsidR="005E4970" w:rsidP="00F21331" w:rsidRDefault="00B215DF" w14:paraId="160D3842" w14:textId="1503D0D2">
            <w:pPr>
              <w:keepNext/>
              <w:keepLines/>
              <w:tabs>
                <w:tab w:val="center" w:pos="284"/>
              </w:tabs>
              <w:overflowPunct w:val="0"/>
              <w:autoSpaceDE w:val="0"/>
              <w:autoSpaceDN w:val="0"/>
              <w:adjustRightInd w:val="0"/>
              <w:ind w:left="266" w:hanging="266"/>
              <w:textAlignment w:val="baseline"/>
            </w:pPr>
            <w:r>
              <w:t>EESC-2023-02306-00-00-AC</w:t>
            </w:r>
          </w:p>
        </w:tc>
      </w:tr>
    </w:tbl>
    <w:p w:rsidRPr="005E4970" w:rsidR="005E4970" w:rsidP="00F21331" w:rsidRDefault="005E4970" w14:paraId="28E31664"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5E4970" w:rsidR="005E4970" w:rsidP="00F21331" w:rsidRDefault="005E4970" w14:paraId="2ADEBB11" w14:textId="77777777">
      <w:pPr>
        <w:keepNext/>
        <w:keepLines/>
        <w:tabs>
          <w:tab w:val="center" w:pos="284"/>
        </w:tabs>
        <w:overflowPunct w:val="0"/>
        <w:autoSpaceDE w:val="0"/>
        <w:autoSpaceDN w:val="0"/>
        <w:adjustRightInd w:val="0"/>
        <w:ind w:left="266" w:hanging="266"/>
        <w:textAlignment w:val="baseline"/>
        <w:rPr>
          <w:b/>
        </w:rPr>
      </w:pPr>
    </w:p>
    <w:p w:rsidRPr="005E4970" w:rsidR="005E4970" w:rsidP="00F21331" w:rsidRDefault="005E4970" w14:paraId="3DBB529E" w14:textId="77777777">
      <w:pPr>
        <w:keepNext/>
        <w:keepLines/>
        <w:overflowPunct w:val="0"/>
        <w:autoSpaceDE w:val="0"/>
        <w:autoSpaceDN w:val="0"/>
        <w:adjustRightInd w:val="0"/>
        <w:textAlignment w:val="baseline"/>
        <w:rPr>
          <w:bCs/>
          <w:iCs/>
        </w:rPr>
      </w:pPr>
      <w:r>
        <w:t>EGSO:</w:t>
      </w:r>
    </w:p>
    <w:p w:rsidRPr="005E4970" w:rsidR="005E4970" w:rsidP="00F21331" w:rsidRDefault="005E4970" w14:paraId="54DD0483" w14:textId="77777777">
      <w:pPr>
        <w:keepNext/>
        <w:keepLines/>
        <w:numPr>
          <w:ilvl w:val="0"/>
          <w:numId w:val="70"/>
        </w:numPr>
        <w:overflowPunct w:val="0"/>
        <w:autoSpaceDE w:val="0"/>
        <w:autoSpaceDN w:val="0"/>
        <w:adjustRightInd w:val="0"/>
        <w:ind w:left="567" w:hanging="567"/>
        <w:contextualSpacing/>
        <w:textAlignment w:val="baseline"/>
        <w:rPr>
          <w:bCs/>
          <w:iCs/>
        </w:rPr>
      </w:pPr>
      <w:r>
        <w:t xml:space="preserve">pozdravlja plan Europske komisije da poduzme mjere u pogledu svjedodžbi o dodatnoj zaštiti, točnije </w:t>
      </w:r>
      <w:r>
        <w:rPr>
          <w:b/>
          <w:bCs/>
        </w:rPr>
        <w:t>plan da uvede novu jedinstvenu svjedodžbu o dodatnoj zaštiti za europske patente s jedinstvenim učinkom</w:t>
      </w:r>
      <w:r>
        <w:t xml:space="preserve"> (jedinstveni patenti), što je ključno za uspostavu usklađenijeg patentnog sustava u EU-u;</w:t>
      </w:r>
    </w:p>
    <w:p w:rsidRPr="005E4970" w:rsidR="005E4970" w:rsidP="007F1D89" w:rsidRDefault="005E4970" w14:paraId="3E02FE31" w14:textId="77777777">
      <w:pPr>
        <w:numPr>
          <w:ilvl w:val="0"/>
          <w:numId w:val="70"/>
        </w:numPr>
        <w:overflowPunct w:val="0"/>
        <w:autoSpaceDE w:val="0"/>
        <w:autoSpaceDN w:val="0"/>
        <w:adjustRightInd w:val="0"/>
        <w:ind w:left="567" w:hanging="567"/>
        <w:contextualSpacing/>
        <w:textAlignment w:val="baseline"/>
        <w:rPr>
          <w:bCs/>
          <w:iCs/>
        </w:rPr>
      </w:pPr>
      <w:r>
        <w:t xml:space="preserve">smatra da prijedlog za jedinstveni sustav patenata bitnih za norme ima potencijal da bude djelotvoran u promicanju transparentnosti i predvidljivosti u pogledu tih patenata. Međutim, uspostava primjerenih administrativnih postupaka za utvrđivanje toga je li određeni patent bitan za normu, kao i poštenih, razumnih i </w:t>
      </w:r>
      <w:proofErr w:type="spellStart"/>
      <w:r>
        <w:t>nediskriminirajućih</w:t>
      </w:r>
      <w:proofErr w:type="spellEnd"/>
      <w:r>
        <w:t xml:space="preserve"> (FRAND) uvjeta, predstavljat će značajan izazov za taj projekt zbog njegove tehničke i pravne složenosti. Stoga EGSO </w:t>
      </w:r>
      <w:r>
        <w:rPr>
          <w:b/>
          <w:bCs/>
        </w:rPr>
        <w:t>traži da Komisija</w:t>
      </w:r>
      <w:r>
        <w:t xml:space="preserve"> dodatno razradi taj projekt i r</w:t>
      </w:r>
      <w:r>
        <w:rPr>
          <w:b/>
          <w:bCs/>
        </w:rPr>
        <w:t>azmotri mogućnost dodatnog uključivanja stručnjaka i nadležnih</w:t>
      </w:r>
      <w:r>
        <w:t xml:space="preserve"> </w:t>
      </w:r>
      <w:r>
        <w:rPr>
          <w:b/>
        </w:rPr>
        <w:t>tijela, uključujući Jedinstveni sud za patente</w:t>
      </w:r>
      <w:r>
        <w:t>;</w:t>
      </w:r>
    </w:p>
    <w:p w:rsidRPr="005E4970" w:rsidR="005E4970" w:rsidP="007F1D89" w:rsidRDefault="005E4970" w14:paraId="13DE6729" w14:textId="77777777">
      <w:pPr>
        <w:numPr>
          <w:ilvl w:val="0"/>
          <w:numId w:val="70"/>
        </w:numPr>
        <w:overflowPunct w:val="0"/>
        <w:autoSpaceDE w:val="0"/>
        <w:autoSpaceDN w:val="0"/>
        <w:adjustRightInd w:val="0"/>
        <w:ind w:left="567" w:hanging="567"/>
        <w:contextualSpacing/>
        <w:textAlignment w:val="baseline"/>
        <w:rPr>
          <w:bCs/>
          <w:iCs/>
        </w:rPr>
      </w:pPr>
      <w:r>
        <w:t xml:space="preserve">smatra da je relevantno i </w:t>
      </w:r>
      <w:r>
        <w:rPr>
          <w:b/>
          <w:bCs/>
        </w:rPr>
        <w:t>izuzetno važno da se u okviru patentnog sustava predvidi sustav za obvezno licenciranje koji bi bio transparentan i pravedan za sve dionike</w:t>
      </w:r>
      <w:r>
        <w:t xml:space="preserve"> (nositelje prava, potencijalne stjecatelje licencije i javnost) te da se njime štite temeljna prava. </w:t>
      </w:r>
      <w:r>
        <w:rPr>
          <w:b/>
        </w:rPr>
        <w:t>Ti kriteriji trenutačnim prijedlogom nisu ispunjeni</w:t>
      </w:r>
      <w:r>
        <w:t>: prijedlog nije usklađen ni s Europskom konvencijom o ljudskim pravima ni s minimalnim standardima utvrđenima Sporazumom o trgovinskim aspektima prava intelektualnoga vlasništva (Sporazum o TRIPS-u)</w:t>
      </w:r>
      <w:r w:rsidRPr="005E4970">
        <w:rPr>
          <w:bCs/>
          <w:iCs/>
          <w:vertAlign w:val="superscript"/>
        </w:rPr>
        <w:footnoteReference w:id="2"/>
      </w:r>
      <w:r>
        <w:t>;</w:t>
      </w:r>
    </w:p>
    <w:p w:rsidRPr="005E4970" w:rsidR="005E4970" w:rsidP="007F1D89" w:rsidRDefault="005E4970" w14:paraId="56283CB3" w14:textId="0850BDA0">
      <w:pPr>
        <w:numPr>
          <w:ilvl w:val="0"/>
          <w:numId w:val="70"/>
        </w:numPr>
        <w:overflowPunct w:val="0"/>
        <w:autoSpaceDE w:val="0"/>
        <w:autoSpaceDN w:val="0"/>
        <w:adjustRightInd w:val="0"/>
        <w:ind w:left="567" w:hanging="567"/>
        <w:contextualSpacing/>
        <w:textAlignment w:val="baseline"/>
        <w:rPr>
          <w:bCs/>
          <w:iCs/>
        </w:rPr>
      </w:pPr>
      <w:r>
        <w:rPr>
          <w:b/>
          <w:bCs/>
        </w:rPr>
        <w:t>preporučuje da se uspostavom obveznog licenciranja za upravljanje krizama za europske i jedinstvene patente bavi sud koji raspolaže i stručnim kompetencijama, primjerice Jedinstveni sud za patente</w:t>
      </w:r>
      <w:r>
        <w:t xml:space="preserve">, na temelju transparentnog pravnog i </w:t>
      </w:r>
      <w:proofErr w:type="spellStart"/>
      <w:r>
        <w:t>postupovnog</w:t>
      </w:r>
      <w:proofErr w:type="spellEnd"/>
      <w:r>
        <w:t xml:space="preserve"> okvira.</w:t>
      </w:r>
    </w:p>
    <w:p w:rsidRPr="00DE43CE" w:rsidR="00F90E07" w:rsidP="00775FC4" w:rsidRDefault="00F90E07" w14:paraId="0B8E8C0C" w14:textId="77777777">
      <w:pPr>
        <w:jc w:val="left"/>
      </w:pPr>
    </w:p>
    <w:tbl>
      <w:tblPr>
        <w:tblStyle w:val="TableGrid104"/>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91"/>
        <w:gridCol w:w="5956"/>
      </w:tblGrid>
      <w:tr w:rsidRPr="00F90E07" w:rsidR="00F90E07" w:rsidTr="00F21331" w14:paraId="44AF8006" w14:textId="77777777">
        <w:tc>
          <w:tcPr>
            <w:tcW w:w="1556" w:type="pct"/>
          </w:tcPr>
          <w:p w:rsidRPr="0070622E" w:rsidR="00F90E07" w:rsidP="00775FC4" w:rsidRDefault="00F90E07" w14:paraId="501BEC52" w14:textId="76D048B1">
            <w:pPr>
              <w:overflowPunct w:val="0"/>
              <w:autoSpaceDE w:val="0"/>
              <w:autoSpaceDN w:val="0"/>
              <w:adjustRightInd w:val="0"/>
              <w:textAlignment w:val="baseline"/>
              <w:rPr>
                <w:b/>
                <w:i/>
              </w:rPr>
            </w:pPr>
            <w:r>
              <w:rPr>
                <w:b/>
                <w:i/>
              </w:rPr>
              <w:t>Kontakt:</w:t>
            </w:r>
          </w:p>
        </w:tc>
        <w:tc>
          <w:tcPr>
            <w:tcW w:w="3444" w:type="pct"/>
          </w:tcPr>
          <w:p w:rsidRPr="00F90E07" w:rsidR="00F90E07" w:rsidP="00775FC4" w:rsidRDefault="00F90E07" w14:paraId="5A45D955" w14:textId="77777777">
            <w:pPr>
              <w:overflowPunct w:val="0"/>
              <w:autoSpaceDE w:val="0"/>
              <w:autoSpaceDN w:val="0"/>
              <w:adjustRightInd w:val="0"/>
              <w:textAlignment w:val="baseline"/>
              <w:rPr>
                <w:i/>
              </w:rPr>
            </w:pPr>
            <w:r>
              <w:rPr>
                <w:i/>
              </w:rPr>
              <w:t>Dalila Bernard</w:t>
            </w:r>
          </w:p>
        </w:tc>
      </w:tr>
      <w:tr w:rsidRPr="00F90E07" w:rsidR="00F90E07" w:rsidTr="00F21331" w14:paraId="2032FD25" w14:textId="77777777">
        <w:tc>
          <w:tcPr>
            <w:tcW w:w="1556" w:type="pct"/>
          </w:tcPr>
          <w:p w:rsidRPr="00F90E07" w:rsidR="00F90E07" w:rsidP="00775FC4" w:rsidRDefault="00F90E07" w14:paraId="1BCF4079" w14:textId="68E1286D">
            <w:pPr>
              <w:overflowPunct w:val="0"/>
              <w:autoSpaceDE w:val="0"/>
              <w:autoSpaceDN w:val="0"/>
              <w:adjustRightInd w:val="0"/>
              <w:textAlignment w:val="baseline"/>
              <w:rPr>
                <w:i/>
              </w:rPr>
            </w:pPr>
            <w:r>
              <w:rPr>
                <w:i/>
              </w:rPr>
              <w:t>Tel.:</w:t>
            </w:r>
          </w:p>
        </w:tc>
        <w:tc>
          <w:tcPr>
            <w:tcW w:w="3444" w:type="pct"/>
          </w:tcPr>
          <w:p w:rsidRPr="00F90E07" w:rsidR="00F90E07" w:rsidP="00775FC4" w:rsidRDefault="00F90E07" w14:paraId="78E910B6" w14:textId="4E6EC0B6">
            <w:pPr>
              <w:overflowPunct w:val="0"/>
              <w:autoSpaceDE w:val="0"/>
              <w:autoSpaceDN w:val="0"/>
              <w:adjustRightInd w:val="0"/>
              <w:textAlignment w:val="baseline"/>
              <w:rPr>
                <w:i/>
              </w:rPr>
            </w:pPr>
            <w:r>
              <w:rPr>
                <w:i/>
              </w:rPr>
              <w:t>+ 32 2 546 8438</w:t>
            </w:r>
          </w:p>
        </w:tc>
      </w:tr>
      <w:tr w:rsidRPr="00F90E07" w:rsidR="00F90E07" w:rsidTr="00F21331" w14:paraId="384FE0F7" w14:textId="77777777">
        <w:tc>
          <w:tcPr>
            <w:tcW w:w="1556" w:type="pct"/>
          </w:tcPr>
          <w:p w:rsidRPr="00F90E07" w:rsidR="00F90E07" w:rsidP="00775FC4" w:rsidRDefault="00830C03" w14:paraId="5F2644FD" w14:textId="726427D1">
            <w:pPr>
              <w:overflowPunct w:val="0"/>
              <w:autoSpaceDE w:val="0"/>
              <w:autoSpaceDN w:val="0"/>
              <w:adjustRightInd w:val="0"/>
              <w:textAlignment w:val="baseline"/>
              <w:rPr>
                <w:i/>
              </w:rPr>
            </w:pPr>
            <w:r>
              <w:rPr>
                <w:i/>
              </w:rPr>
              <w:t>E-pošta:</w:t>
            </w:r>
          </w:p>
        </w:tc>
        <w:tc>
          <w:tcPr>
            <w:tcW w:w="3444" w:type="pct"/>
          </w:tcPr>
          <w:p w:rsidRPr="00B215DF" w:rsidR="00F90E07" w:rsidP="00775FC4" w:rsidRDefault="00BD7E46" w14:paraId="5A3181DD" w14:textId="77777777">
            <w:pPr>
              <w:overflowPunct w:val="0"/>
              <w:autoSpaceDE w:val="0"/>
              <w:autoSpaceDN w:val="0"/>
              <w:adjustRightInd w:val="0"/>
              <w:textAlignment w:val="baseline"/>
              <w:rPr>
                <w:i/>
                <w:iCs/>
              </w:rPr>
            </w:pPr>
            <w:hyperlink w:history="1" r:id="rId42">
              <w:r w:rsidR="00D32299">
                <w:rPr>
                  <w:i/>
                  <w:color w:val="0000FF"/>
                  <w:u w:val="single"/>
                </w:rPr>
                <w:t>Dalila.Bernard@eesc.europa.eu</w:t>
              </w:r>
            </w:hyperlink>
          </w:p>
        </w:tc>
      </w:tr>
    </w:tbl>
    <w:p w:rsidRPr="00DE43CE" w:rsidR="00775FC4" w:rsidP="00775FC4" w:rsidRDefault="00775FC4" w14:paraId="2C53FABC" w14:textId="77777777">
      <w:pPr>
        <w:jc w:val="left"/>
      </w:pPr>
    </w:p>
    <w:p w:rsidRPr="00DE43CE" w:rsidR="00775FC4" w:rsidP="00775FC4" w:rsidRDefault="00775FC4" w14:paraId="62EB8D8F" w14:textId="77777777">
      <w:pPr>
        <w:jc w:val="left"/>
      </w:pPr>
    </w:p>
    <w:p w:rsidRPr="00B52F9C" w:rsidR="00B52F9C" w:rsidP="00775FC4" w:rsidRDefault="00BD7E46" w14:paraId="4494B836" w14:textId="04C8FA8D">
      <w:pPr>
        <w:keepNext/>
        <w:keepLines/>
        <w:widowControl w:val="0"/>
        <w:numPr>
          <w:ilvl w:val="0"/>
          <w:numId w:val="10"/>
        </w:numPr>
        <w:overflowPunct w:val="0"/>
        <w:autoSpaceDE w:val="0"/>
        <w:autoSpaceDN w:val="0"/>
        <w:adjustRightInd w:val="0"/>
        <w:ind w:hanging="567"/>
        <w:textAlignment w:val="baseline"/>
        <w:rPr>
          <w:sz w:val="20"/>
          <w:szCs w:val="20"/>
        </w:rPr>
      </w:pPr>
      <w:hyperlink w:tgtFrame="_blank" w:history="1" r:id="rId43">
        <w:r w:rsidR="00D32299">
          <w:rPr>
            <w:b/>
            <w:i/>
            <w:color w:val="0000FF"/>
            <w:sz w:val="28"/>
            <w:u w:val="single"/>
          </w:rPr>
          <w:t>Za otporan, održiv i odgovoran lanac opskrbe kritičnim sirovinama u Europskoj uniji</w:t>
        </w:r>
      </w:hyperlink>
    </w:p>
    <w:p w:rsidRPr="00B52F9C" w:rsidR="00B52F9C" w:rsidP="00775FC4" w:rsidRDefault="00B52F9C" w14:paraId="186BD78C" w14:textId="4274C25C">
      <w:pPr>
        <w:keepNext/>
        <w:keepLines/>
        <w:tabs>
          <w:tab w:val="center" w:pos="284"/>
        </w:tabs>
        <w:overflowPunct w:val="0"/>
        <w:autoSpaceDE w:val="0"/>
        <w:autoSpaceDN w:val="0"/>
        <w:adjustRightInd w:val="0"/>
        <w:ind w:left="266" w:hanging="266"/>
        <w:textAlignment w:val="baseline"/>
        <w:rPr>
          <w:b/>
        </w:rPr>
      </w:pPr>
    </w:p>
    <w:tbl>
      <w:tblPr>
        <w:tblStyle w:val="TableGrid102"/>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3"/>
        <w:gridCol w:w="6649"/>
      </w:tblGrid>
      <w:tr w:rsidRPr="00B52F9C" w:rsidR="00B52F9C" w:rsidTr="00775FC4" w14:paraId="79257914" w14:textId="77777777">
        <w:tc>
          <w:tcPr>
            <w:tcW w:w="1108" w:type="pct"/>
          </w:tcPr>
          <w:p w:rsidRPr="00B52F9C" w:rsidR="00B52F9C" w:rsidP="00F21331" w:rsidRDefault="00B52F9C" w14:paraId="7C38C6DC" w14:textId="77777777">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3892" w:type="pct"/>
          </w:tcPr>
          <w:p w:rsidRPr="00B52F9C" w:rsidR="00B52F9C" w:rsidP="00775FC4" w:rsidRDefault="00B52F9C" w14:paraId="2931DE2F" w14:textId="2D40B3D0">
            <w:pPr>
              <w:tabs>
                <w:tab w:val="center" w:pos="0"/>
              </w:tabs>
              <w:overflowPunct w:val="0"/>
              <w:autoSpaceDE w:val="0"/>
              <w:autoSpaceDN w:val="0"/>
              <w:adjustRightInd w:val="0"/>
              <w:ind w:left="266" w:hanging="266"/>
              <w:textAlignment w:val="baseline"/>
            </w:pPr>
            <w:proofErr w:type="spellStart"/>
            <w:r>
              <w:t>Cinzia</w:t>
            </w:r>
            <w:proofErr w:type="spellEnd"/>
            <w:r>
              <w:t xml:space="preserve"> DEL RIO (Skupina radnika – IT)</w:t>
            </w:r>
          </w:p>
        </w:tc>
      </w:tr>
      <w:tr w:rsidRPr="00EF262D" w:rsidR="00B52F9C" w:rsidTr="00775FC4" w14:paraId="5CFCEE9F" w14:textId="77777777">
        <w:tc>
          <w:tcPr>
            <w:tcW w:w="5000" w:type="pct"/>
            <w:gridSpan w:val="2"/>
          </w:tcPr>
          <w:p w:rsidRPr="00EF262D" w:rsidR="00B52F9C" w:rsidP="00775FC4" w:rsidRDefault="00B52F9C" w14:paraId="2DA2E376" w14:textId="77777777">
            <w:pPr>
              <w:tabs>
                <w:tab w:val="center" w:pos="284"/>
              </w:tabs>
              <w:overflowPunct w:val="0"/>
              <w:autoSpaceDE w:val="0"/>
              <w:autoSpaceDN w:val="0"/>
              <w:adjustRightInd w:val="0"/>
              <w:ind w:left="266" w:hanging="266"/>
              <w:textAlignment w:val="baseline"/>
              <w:rPr>
                <w:sz w:val="12"/>
                <w:szCs w:val="12"/>
              </w:rPr>
            </w:pPr>
          </w:p>
        </w:tc>
      </w:tr>
      <w:tr w:rsidRPr="00B52F9C" w:rsidR="00B52F9C" w:rsidTr="00775FC4" w14:paraId="1D1B33FB" w14:textId="77777777">
        <w:tc>
          <w:tcPr>
            <w:tcW w:w="1108" w:type="pct"/>
            <w:vMerge w:val="restart"/>
          </w:tcPr>
          <w:p w:rsidRPr="00B52F9C" w:rsidR="00B52F9C" w:rsidP="00F21331" w:rsidRDefault="00B52F9C" w14:paraId="6E5B31E9" w14:textId="77777777">
            <w:pPr>
              <w:tabs>
                <w:tab w:val="center" w:pos="-108"/>
              </w:tabs>
              <w:overflowPunct w:val="0"/>
              <w:autoSpaceDE w:val="0"/>
              <w:autoSpaceDN w:val="0"/>
              <w:adjustRightInd w:val="0"/>
              <w:textAlignment w:val="baseline"/>
              <w:rPr>
                <w:b/>
              </w:rPr>
            </w:pPr>
            <w:r>
              <w:rPr>
                <w:b/>
              </w:rPr>
              <w:t>Referentni dokument/i:</w:t>
            </w:r>
          </w:p>
        </w:tc>
        <w:tc>
          <w:tcPr>
            <w:tcW w:w="3892" w:type="pct"/>
          </w:tcPr>
          <w:p w:rsidRPr="00B52F9C" w:rsidR="00B52F9C" w:rsidP="00775FC4" w:rsidRDefault="00B52F9C" w14:paraId="3B96A3EB" w14:textId="77777777">
            <w:pPr>
              <w:tabs>
                <w:tab w:val="center" w:pos="284"/>
              </w:tabs>
              <w:overflowPunct w:val="0"/>
              <w:autoSpaceDE w:val="0"/>
              <w:autoSpaceDN w:val="0"/>
              <w:adjustRightInd w:val="0"/>
              <w:ind w:left="266" w:hanging="266"/>
              <w:textAlignment w:val="baseline"/>
            </w:pPr>
            <w:r>
              <w:t>samoinicijativno mišljenje</w:t>
            </w:r>
          </w:p>
        </w:tc>
      </w:tr>
      <w:tr w:rsidRPr="00B52F9C" w:rsidR="00B52F9C" w:rsidTr="00775FC4" w14:paraId="4A253DE8" w14:textId="77777777">
        <w:tc>
          <w:tcPr>
            <w:tcW w:w="1108" w:type="pct"/>
            <w:vMerge/>
          </w:tcPr>
          <w:p w:rsidRPr="00B52F9C" w:rsidR="00B52F9C" w:rsidP="00775FC4" w:rsidRDefault="00B52F9C" w14:paraId="37A5F435" w14:textId="77777777">
            <w:pPr>
              <w:tabs>
                <w:tab w:val="center" w:pos="284"/>
              </w:tabs>
              <w:overflowPunct w:val="0"/>
              <w:autoSpaceDE w:val="0"/>
              <w:autoSpaceDN w:val="0"/>
              <w:adjustRightInd w:val="0"/>
              <w:ind w:left="266" w:hanging="266"/>
              <w:textAlignment w:val="baseline"/>
              <w:rPr>
                <w:b/>
              </w:rPr>
            </w:pPr>
          </w:p>
        </w:tc>
        <w:tc>
          <w:tcPr>
            <w:tcW w:w="3892" w:type="pct"/>
          </w:tcPr>
          <w:p w:rsidRPr="00B52F9C" w:rsidR="00B52F9C" w:rsidP="00775FC4" w:rsidRDefault="00B52F9C" w14:paraId="74966ECA" w14:textId="263EFC12">
            <w:pPr>
              <w:tabs>
                <w:tab w:val="center" w:pos="284"/>
              </w:tabs>
              <w:overflowPunct w:val="0"/>
              <w:autoSpaceDE w:val="0"/>
              <w:autoSpaceDN w:val="0"/>
              <w:adjustRightInd w:val="0"/>
              <w:ind w:left="266" w:hanging="266"/>
              <w:textAlignment w:val="baseline"/>
            </w:pPr>
            <w:r>
              <w:t>EESC-2023-00879-00-00-AC</w:t>
            </w:r>
          </w:p>
        </w:tc>
      </w:tr>
    </w:tbl>
    <w:p w:rsidR="00F21331" w:rsidP="00DE43CE" w:rsidRDefault="00F21331" w14:paraId="27FBBAC2" w14:textId="77777777">
      <w:pPr>
        <w:keepNext/>
        <w:keepLines/>
        <w:overflowPunct w:val="0"/>
        <w:autoSpaceDE w:val="0"/>
        <w:autoSpaceDN w:val="0"/>
        <w:adjustRightInd w:val="0"/>
        <w:textAlignment w:val="baseline"/>
        <w:rPr>
          <w:b/>
        </w:rPr>
      </w:pPr>
    </w:p>
    <w:p w:rsidRPr="00B52F9C" w:rsidR="00B52F9C" w:rsidP="00DE43CE" w:rsidRDefault="00B52F9C" w14:paraId="11C4D74F" w14:textId="662802AE">
      <w:pPr>
        <w:keepNext/>
        <w:keepLines/>
        <w:overflowPunct w:val="0"/>
        <w:autoSpaceDE w:val="0"/>
        <w:autoSpaceDN w:val="0"/>
        <w:adjustRightInd w:val="0"/>
        <w:textAlignment w:val="baseline"/>
        <w:rPr>
          <w:b/>
        </w:rPr>
      </w:pPr>
      <w:r>
        <w:rPr>
          <w:b/>
        </w:rPr>
        <w:t>Ključne točke</w:t>
      </w:r>
    </w:p>
    <w:p w:rsidRPr="00B52F9C" w:rsidR="00B52F9C" w:rsidP="00775FC4" w:rsidRDefault="00B52F9C" w14:paraId="4784A600" w14:textId="77777777">
      <w:pPr>
        <w:keepNext/>
        <w:keepLines/>
        <w:tabs>
          <w:tab w:val="center" w:pos="284"/>
        </w:tabs>
        <w:overflowPunct w:val="0"/>
        <w:autoSpaceDE w:val="0"/>
        <w:autoSpaceDN w:val="0"/>
        <w:adjustRightInd w:val="0"/>
        <w:ind w:left="266" w:hanging="266"/>
        <w:textAlignment w:val="baseline"/>
        <w:rPr>
          <w:b/>
        </w:rPr>
      </w:pPr>
    </w:p>
    <w:p w:rsidR="00B52F9C" w:rsidP="00775FC4" w:rsidRDefault="00B52F9C" w14:paraId="46E11F99" w14:textId="596EADB5">
      <w:pPr>
        <w:overflowPunct w:val="0"/>
        <w:autoSpaceDE w:val="0"/>
        <w:autoSpaceDN w:val="0"/>
        <w:adjustRightInd w:val="0"/>
        <w:textAlignment w:val="baseline"/>
        <w:rPr>
          <w:bCs/>
          <w:iCs/>
        </w:rPr>
      </w:pPr>
      <w:r>
        <w:t>EGSO:</w:t>
      </w:r>
    </w:p>
    <w:p w:rsidRPr="0075779D" w:rsidR="0075779D" w:rsidP="007F1D89" w:rsidRDefault="0075779D" w14:paraId="155A89F7" w14:textId="77777777">
      <w:pPr>
        <w:numPr>
          <w:ilvl w:val="0"/>
          <w:numId w:val="113"/>
        </w:numPr>
        <w:overflowPunct w:val="0"/>
        <w:autoSpaceDE w:val="0"/>
        <w:autoSpaceDN w:val="0"/>
        <w:adjustRightInd w:val="0"/>
        <w:ind w:left="567" w:hanging="567"/>
        <w:contextualSpacing/>
        <w:textAlignment w:val="baseline"/>
        <w:rPr>
          <w:bCs/>
          <w:iCs/>
        </w:rPr>
      </w:pPr>
      <w:r>
        <w:t xml:space="preserve">naglašava da je u trenutačnom geopolitičkom kontekstu danas prioritet vlada i EU-a </w:t>
      </w:r>
      <w:r>
        <w:rPr>
          <w:b/>
        </w:rPr>
        <w:t>osigurati opskrbu najvažnijim sirovinama</w:t>
      </w:r>
      <w:r>
        <w:t xml:space="preserve"> za potporu digitalnoj i zelenoj tranziciji industrijskog sustava. Poštovanje socijalnih i ekoloških standarda duž svih lanaca vrijednosti </w:t>
      </w:r>
      <w:r>
        <w:rPr>
          <w:b/>
        </w:rPr>
        <w:t>i dalje je temeljni cilj politika EU-a u svim zemljama</w:t>
      </w:r>
      <w:r>
        <w:t>;</w:t>
      </w:r>
    </w:p>
    <w:p w:rsidRPr="0075779D" w:rsidR="0075779D" w:rsidP="007F1D89" w:rsidRDefault="0075779D" w14:paraId="4D6B72C4" w14:textId="77777777">
      <w:pPr>
        <w:numPr>
          <w:ilvl w:val="0"/>
          <w:numId w:val="113"/>
        </w:numPr>
        <w:overflowPunct w:val="0"/>
        <w:autoSpaceDE w:val="0"/>
        <w:autoSpaceDN w:val="0"/>
        <w:adjustRightInd w:val="0"/>
        <w:ind w:left="567" w:hanging="567"/>
        <w:contextualSpacing/>
        <w:textAlignment w:val="baseline"/>
        <w:rPr>
          <w:bCs/>
          <w:iCs/>
        </w:rPr>
      </w:pPr>
      <w:r>
        <w:t xml:space="preserve">preporučuje da se ima u vidu da zbog trenutačne međunarodne dinamike i neizbježnih socijalnih i ekoloških ograničenja </w:t>
      </w:r>
      <w:r>
        <w:rPr>
          <w:b/>
        </w:rPr>
        <w:t>dobrovoljne neobvezujuće mjere nisu dovoljne</w:t>
      </w:r>
      <w:r>
        <w:t xml:space="preserve"> za rješavanje tako složenih izazova;</w:t>
      </w:r>
    </w:p>
    <w:p w:rsidRPr="0075779D" w:rsidR="0075779D" w:rsidP="007F1D89" w:rsidRDefault="0075779D" w14:paraId="2E1E9F39" w14:textId="77777777">
      <w:pPr>
        <w:numPr>
          <w:ilvl w:val="0"/>
          <w:numId w:val="113"/>
        </w:numPr>
        <w:overflowPunct w:val="0"/>
        <w:autoSpaceDE w:val="0"/>
        <w:autoSpaceDN w:val="0"/>
        <w:adjustRightInd w:val="0"/>
        <w:ind w:left="567" w:hanging="567"/>
        <w:contextualSpacing/>
        <w:textAlignment w:val="baseline"/>
        <w:rPr>
          <w:bCs/>
          <w:iCs/>
        </w:rPr>
      </w:pPr>
      <w:r>
        <w:t xml:space="preserve">preporučuje da se u trgovinskim sporazumima osigura obveza poštovanja svih međunarodnih pravila i standarda, počevši od onih o nezakonitoj trgovini resursima i uključujući </w:t>
      </w:r>
      <w:r>
        <w:rPr>
          <w:b/>
        </w:rPr>
        <w:t>trgovinske</w:t>
      </w:r>
      <w:r>
        <w:t xml:space="preserve"> </w:t>
      </w:r>
      <w:r>
        <w:rPr>
          <w:b/>
          <w:bCs/>
        </w:rPr>
        <w:t>sankcije</w:t>
      </w:r>
      <w:r>
        <w:t>;</w:t>
      </w:r>
    </w:p>
    <w:p w:rsidRPr="0075779D" w:rsidR="0075779D" w:rsidP="007F1D89" w:rsidRDefault="0075779D" w14:paraId="67CF1543" w14:textId="5958F948">
      <w:pPr>
        <w:numPr>
          <w:ilvl w:val="0"/>
          <w:numId w:val="113"/>
        </w:numPr>
        <w:overflowPunct w:val="0"/>
        <w:autoSpaceDE w:val="0"/>
        <w:autoSpaceDN w:val="0"/>
        <w:adjustRightInd w:val="0"/>
        <w:ind w:left="567" w:hanging="567"/>
        <w:contextualSpacing/>
        <w:textAlignment w:val="baseline"/>
        <w:rPr>
          <w:bCs/>
          <w:iCs/>
        </w:rPr>
      </w:pPr>
      <w:r>
        <w:t xml:space="preserve">podupire </w:t>
      </w:r>
      <w:r>
        <w:rPr>
          <w:b/>
        </w:rPr>
        <w:t>digitalizaciju proizvodnog lanca</w:t>
      </w:r>
      <w:r>
        <w:t xml:space="preserve">. Upotreba digitalnih tehnologija bit će ključna za poboljšanje upravljanja opskrbnim lancima i povećanje učinkovitosti proizvodnih lanaca te za pravodobno utvrđivanje problema putem platformi za upravljanje narudžbama, </w:t>
      </w:r>
      <w:proofErr w:type="spellStart"/>
      <w:r>
        <w:t>sljedivost</w:t>
      </w:r>
      <w:proofErr w:type="spellEnd"/>
      <w:r>
        <w:t xml:space="preserve"> proizvoda i praćenje proizvodnih procesa.</w:t>
      </w:r>
    </w:p>
    <w:p w:rsidRPr="0075779D" w:rsidR="0075779D" w:rsidP="007F1D89" w:rsidRDefault="0075779D" w14:paraId="0E6F9717" w14:textId="77777777">
      <w:pPr>
        <w:numPr>
          <w:ilvl w:val="0"/>
          <w:numId w:val="113"/>
        </w:numPr>
        <w:overflowPunct w:val="0"/>
        <w:autoSpaceDE w:val="0"/>
        <w:autoSpaceDN w:val="0"/>
        <w:adjustRightInd w:val="0"/>
        <w:ind w:left="567" w:hanging="567"/>
        <w:contextualSpacing/>
        <w:textAlignment w:val="baseline"/>
        <w:rPr>
          <w:bCs/>
          <w:iCs/>
          <w:u w:val="single"/>
        </w:rPr>
      </w:pPr>
      <w:r>
        <w:t xml:space="preserve">preporučuje da se </w:t>
      </w:r>
      <w:r>
        <w:rPr>
          <w:b/>
        </w:rPr>
        <w:t>u Europski odbor za kritične sirovine uključi Europski parlament, i to ne samo u svojstvu promatrača</w:t>
      </w:r>
      <w:r>
        <w:t xml:space="preserve">. Taj odbor bi se o svim prijedlozima trebao savjetovati sa socijalnim partnerima i organizacijama civilnog društva EU-a, osiguravajući </w:t>
      </w:r>
      <w:proofErr w:type="spellStart"/>
      <w:r>
        <w:t>uključive</w:t>
      </w:r>
      <w:proofErr w:type="spellEnd"/>
      <w:r>
        <w:t xml:space="preserve"> odluke i ravnopravne uvjete za države članice EU-a.</w:t>
      </w:r>
    </w:p>
    <w:p w:rsidRPr="00B52F9C" w:rsidR="00E94AE8" w:rsidP="00775FC4" w:rsidRDefault="00E94AE8" w14:paraId="2C10A0B6" w14:textId="77777777">
      <w:pPr>
        <w:overflowPunct w:val="0"/>
        <w:autoSpaceDE w:val="0"/>
        <w:autoSpaceDN w:val="0"/>
        <w:adjustRightInd w:val="0"/>
        <w:contextualSpacing/>
        <w:textAlignment w:val="baseline"/>
        <w:rPr>
          <w:bCs/>
          <w:iCs/>
        </w:rPr>
      </w:pPr>
    </w:p>
    <w:tbl>
      <w:tblPr>
        <w:tblStyle w:val="TableGrid10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27"/>
        <w:gridCol w:w="7120"/>
      </w:tblGrid>
      <w:tr w:rsidRPr="00B52F9C" w:rsidR="00B52F9C" w:rsidTr="00F21331" w14:paraId="66167CE0" w14:textId="77777777">
        <w:tc>
          <w:tcPr>
            <w:tcW w:w="883" w:type="pct"/>
          </w:tcPr>
          <w:p w:rsidRPr="0070622E" w:rsidR="00B52F9C" w:rsidP="00775FC4" w:rsidRDefault="00B52F9C" w14:paraId="2BF70B41" w14:textId="1B39EC0F">
            <w:pPr>
              <w:overflowPunct w:val="0"/>
              <w:autoSpaceDE w:val="0"/>
              <w:autoSpaceDN w:val="0"/>
              <w:adjustRightInd w:val="0"/>
              <w:textAlignment w:val="baseline"/>
              <w:rPr>
                <w:b/>
                <w:i/>
              </w:rPr>
            </w:pPr>
            <w:r>
              <w:rPr>
                <w:b/>
                <w:i/>
              </w:rPr>
              <w:t>Kontakt:</w:t>
            </w:r>
          </w:p>
        </w:tc>
        <w:tc>
          <w:tcPr>
            <w:tcW w:w="4117" w:type="pct"/>
          </w:tcPr>
          <w:p w:rsidRPr="00B52F9C" w:rsidR="00B52F9C" w:rsidP="00775FC4" w:rsidRDefault="00B52F9C" w14:paraId="3F777D80" w14:textId="77777777">
            <w:pPr>
              <w:overflowPunct w:val="0"/>
              <w:autoSpaceDE w:val="0"/>
              <w:autoSpaceDN w:val="0"/>
              <w:adjustRightInd w:val="0"/>
              <w:textAlignment w:val="baseline"/>
              <w:rPr>
                <w:i/>
              </w:rPr>
            </w:pPr>
            <w:r>
              <w:rPr>
                <w:i/>
              </w:rPr>
              <w:t xml:space="preserve">Silvia </w:t>
            </w:r>
            <w:proofErr w:type="spellStart"/>
            <w:r>
              <w:rPr>
                <w:i/>
              </w:rPr>
              <w:t>Staffa</w:t>
            </w:r>
            <w:proofErr w:type="spellEnd"/>
          </w:p>
        </w:tc>
      </w:tr>
      <w:tr w:rsidRPr="00B52F9C" w:rsidR="00B52F9C" w:rsidTr="00F21331" w14:paraId="57C6A986" w14:textId="77777777">
        <w:tc>
          <w:tcPr>
            <w:tcW w:w="883" w:type="pct"/>
          </w:tcPr>
          <w:p w:rsidRPr="00B52F9C" w:rsidR="00B52F9C" w:rsidP="00775FC4" w:rsidRDefault="00B52F9C" w14:paraId="07C1945D" w14:textId="1821C6C1">
            <w:pPr>
              <w:overflowPunct w:val="0"/>
              <w:autoSpaceDE w:val="0"/>
              <w:autoSpaceDN w:val="0"/>
              <w:adjustRightInd w:val="0"/>
              <w:textAlignment w:val="baseline"/>
              <w:rPr>
                <w:i/>
              </w:rPr>
            </w:pPr>
            <w:r>
              <w:rPr>
                <w:i/>
              </w:rPr>
              <w:t>Tel.:</w:t>
            </w:r>
          </w:p>
        </w:tc>
        <w:tc>
          <w:tcPr>
            <w:tcW w:w="4117" w:type="pct"/>
          </w:tcPr>
          <w:p w:rsidRPr="00B52F9C" w:rsidR="00B52F9C" w:rsidP="00775FC4" w:rsidRDefault="00B52F9C" w14:paraId="28657859" w14:textId="45602895">
            <w:pPr>
              <w:overflowPunct w:val="0"/>
              <w:autoSpaceDE w:val="0"/>
              <w:autoSpaceDN w:val="0"/>
              <w:adjustRightInd w:val="0"/>
              <w:textAlignment w:val="baseline"/>
              <w:rPr>
                <w:i/>
              </w:rPr>
            </w:pPr>
            <w:r>
              <w:rPr>
                <w:i/>
              </w:rPr>
              <w:t>+32 2 546 8378</w:t>
            </w:r>
          </w:p>
        </w:tc>
      </w:tr>
      <w:tr w:rsidRPr="00B52F9C" w:rsidR="00B52F9C" w:rsidTr="00F21331" w14:paraId="20C96188" w14:textId="77777777">
        <w:tc>
          <w:tcPr>
            <w:tcW w:w="883" w:type="pct"/>
          </w:tcPr>
          <w:p w:rsidRPr="00B52F9C" w:rsidR="00B52F9C" w:rsidP="00775FC4" w:rsidRDefault="00C3104C" w14:paraId="7B62668C" w14:textId="01A16EB7">
            <w:pPr>
              <w:overflowPunct w:val="0"/>
              <w:autoSpaceDE w:val="0"/>
              <w:autoSpaceDN w:val="0"/>
              <w:adjustRightInd w:val="0"/>
              <w:textAlignment w:val="baseline"/>
              <w:rPr>
                <w:i/>
              </w:rPr>
            </w:pPr>
            <w:r>
              <w:rPr>
                <w:i/>
              </w:rPr>
              <w:t>E-pošta:</w:t>
            </w:r>
          </w:p>
        </w:tc>
        <w:tc>
          <w:tcPr>
            <w:tcW w:w="4117" w:type="pct"/>
          </w:tcPr>
          <w:p w:rsidRPr="00B52F9C" w:rsidR="00B52F9C" w:rsidP="00775FC4" w:rsidRDefault="00BD7E46" w14:paraId="09050625" w14:textId="4E69AC89">
            <w:pPr>
              <w:overflowPunct w:val="0"/>
              <w:autoSpaceDE w:val="0"/>
              <w:autoSpaceDN w:val="0"/>
              <w:adjustRightInd w:val="0"/>
              <w:textAlignment w:val="baseline"/>
              <w:rPr>
                <w:i/>
              </w:rPr>
            </w:pPr>
            <w:hyperlink w:history="1" r:id="rId44">
              <w:r w:rsidR="00D32299">
                <w:rPr>
                  <w:i/>
                  <w:color w:val="0000FF"/>
                  <w:u w:val="single"/>
                </w:rPr>
                <w:t>Silvia.Staffa@eesc.europa.eu</w:t>
              </w:r>
            </w:hyperlink>
          </w:p>
        </w:tc>
      </w:tr>
    </w:tbl>
    <w:p w:rsidRPr="00DE43CE" w:rsidR="00E94AE8" w:rsidP="00775FC4" w:rsidRDefault="00E94AE8" w14:paraId="04B1E0F6" w14:textId="6E3DEF68">
      <w:pPr>
        <w:jc w:val="left"/>
      </w:pPr>
    </w:p>
    <w:p w:rsidRPr="00DE43CE" w:rsidR="00E94AE8" w:rsidP="00775FC4" w:rsidRDefault="00E94AE8" w14:paraId="7B2F8DC6" w14:textId="272F5DCC">
      <w:pPr>
        <w:jc w:val="left"/>
      </w:pPr>
    </w:p>
    <w:p w:rsidRPr="00BE47EE" w:rsidR="00BE47EE" w:rsidP="00F21331" w:rsidRDefault="00BD7E46" w14:paraId="49611474" w14:textId="7B337958">
      <w:pPr>
        <w:keepNext/>
        <w:keepLines/>
        <w:numPr>
          <w:ilvl w:val="0"/>
          <w:numId w:val="10"/>
        </w:numPr>
        <w:overflowPunct w:val="0"/>
        <w:autoSpaceDE w:val="0"/>
        <w:autoSpaceDN w:val="0"/>
        <w:adjustRightInd w:val="0"/>
        <w:ind w:hanging="567"/>
        <w:textAlignment w:val="baseline"/>
        <w:rPr>
          <w:b/>
          <w:bCs/>
          <w:i/>
          <w:iCs/>
          <w:sz w:val="28"/>
          <w:szCs w:val="28"/>
        </w:rPr>
      </w:pPr>
      <w:hyperlink w:tgtFrame="_blank" w:history="1" r:id="rId45">
        <w:r w:rsidR="00D32299">
          <w:rPr>
            <w:b/>
            <w:i/>
            <w:color w:val="0000FF"/>
            <w:sz w:val="28"/>
            <w:u w:val="single"/>
          </w:rPr>
          <w:t>Platforma STEP</w:t>
        </w:r>
      </w:hyperlink>
    </w:p>
    <w:p w:rsidRPr="00BE47EE" w:rsidR="002D3D63" w:rsidP="00F21331" w:rsidRDefault="002D3D63" w14:paraId="57DFD29E" w14:textId="77777777">
      <w:pPr>
        <w:keepNext/>
        <w:keepLines/>
        <w:tabs>
          <w:tab w:val="center" w:pos="284"/>
        </w:tabs>
        <w:overflowPunct w:val="0"/>
        <w:autoSpaceDE w:val="0"/>
        <w:autoSpaceDN w:val="0"/>
        <w:adjustRightInd w:val="0"/>
        <w:ind w:left="266" w:hanging="266"/>
        <w:textAlignment w:val="baseline"/>
        <w:rPr>
          <w:b/>
        </w:rPr>
      </w:pPr>
    </w:p>
    <w:tbl>
      <w:tblPr>
        <w:tblStyle w:val="TableGrid10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7"/>
        <w:gridCol w:w="6950"/>
      </w:tblGrid>
      <w:tr w:rsidRPr="00BE47EE" w:rsidR="00BE47EE" w:rsidTr="00775FC4" w14:paraId="5C1ED780" w14:textId="77777777">
        <w:tc>
          <w:tcPr>
            <w:tcW w:w="1701" w:type="dxa"/>
          </w:tcPr>
          <w:p w:rsidRPr="00BE47EE" w:rsidR="00BE47EE" w:rsidP="00F21331" w:rsidRDefault="00BE47EE" w14:paraId="247CCDEC" w14:textId="77777777">
            <w:pPr>
              <w:keepNext/>
              <w:keepLines/>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7054" w:type="dxa"/>
          </w:tcPr>
          <w:p w:rsidRPr="00BE47EE" w:rsidR="00BE47EE" w:rsidP="00F21331" w:rsidRDefault="00BE47EE" w14:paraId="62F495AC" w14:textId="7FF0C122">
            <w:pPr>
              <w:keepNext/>
              <w:keepLines/>
              <w:tabs>
                <w:tab w:val="center" w:pos="284"/>
              </w:tabs>
              <w:overflowPunct w:val="0"/>
              <w:autoSpaceDE w:val="0"/>
              <w:autoSpaceDN w:val="0"/>
              <w:adjustRightInd w:val="0"/>
              <w:ind w:left="266" w:hanging="266"/>
              <w:textAlignment w:val="baseline"/>
            </w:pPr>
            <w:r>
              <w:t>Matteo Carlo BORSANI (Skupina poslodavaca – IT)</w:t>
            </w:r>
          </w:p>
        </w:tc>
      </w:tr>
      <w:tr w:rsidRPr="00DE43CE" w:rsidR="00BE47EE" w:rsidTr="00DE43CE" w14:paraId="3C0C0DAE" w14:textId="77777777">
        <w:trPr>
          <w:trHeight w:val="193"/>
        </w:trPr>
        <w:tc>
          <w:tcPr>
            <w:tcW w:w="8755" w:type="dxa"/>
            <w:gridSpan w:val="2"/>
          </w:tcPr>
          <w:p w:rsidRPr="00DE43CE" w:rsidR="00BE47EE" w:rsidP="00F21331" w:rsidRDefault="00BE47EE" w14:paraId="263E388C" w14:textId="77777777">
            <w:pPr>
              <w:keepNext/>
              <w:keepLines/>
              <w:tabs>
                <w:tab w:val="center" w:pos="284"/>
              </w:tabs>
              <w:overflowPunct w:val="0"/>
              <w:autoSpaceDE w:val="0"/>
              <w:autoSpaceDN w:val="0"/>
              <w:adjustRightInd w:val="0"/>
              <w:ind w:left="266" w:hanging="266"/>
              <w:textAlignment w:val="baseline"/>
              <w:rPr>
                <w:sz w:val="12"/>
                <w:szCs w:val="12"/>
              </w:rPr>
            </w:pPr>
          </w:p>
        </w:tc>
      </w:tr>
      <w:tr w:rsidRPr="00BE47EE" w:rsidR="00BE47EE" w:rsidTr="00775FC4" w14:paraId="6B753F26" w14:textId="77777777">
        <w:tc>
          <w:tcPr>
            <w:tcW w:w="1701" w:type="dxa"/>
            <w:vMerge w:val="restart"/>
          </w:tcPr>
          <w:p w:rsidRPr="00BE47EE" w:rsidR="00BE47EE" w:rsidP="00F21331" w:rsidRDefault="00BE47EE" w14:paraId="3575963E" w14:textId="77777777">
            <w:pPr>
              <w:keepNext/>
              <w:keepLines/>
              <w:tabs>
                <w:tab w:val="center" w:pos="0"/>
              </w:tabs>
              <w:overflowPunct w:val="0"/>
              <w:autoSpaceDE w:val="0"/>
              <w:autoSpaceDN w:val="0"/>
              <w:adjustRightInd w:val="0"/>
              <w:textAlignment w:val="baseline"/>
              <w:rPr>
                <w:b/>
              </w:rPr>
            </w:pPr>
            <w:r>
              <w:rPr>
                <w:b/>
              </w:rPr>
              <w:t xml:space="preserve">Referentni dokument/i: </w:t>
            </w:r>
          </w:p>
        </w:tc>
        <w:tc>
          <w:tcPr>
            <w:tcW w:w="7054" w:type="dxa"/>
          </w:tcPr>
          <w:p w:rsidRPr="00BE47EE" w:rsidR="00BE47EE" w:rsidP="00F21331" w:rsidRDefault="00BE47EE" w14:paraId="7B118DAE" w14:textId="57E64CA2">
            <w:pPr>
              <w:keepNext/>
              <w:keepLines/>
              <w:tabs>
                <w:tab w:val="center" w:pos="284"/>
              </w:tabs>
              <w:overflowPunct w:val="0"/>
              <w:autoSpaceDE w:val="0"/>
              <w:autoSpaceDN w:val="0"/>
              <w:adjustRightInd w:val="0"/>
              <w:ind w:left="266" w:hanging="266"/>
              <w:textAlignment w:val="baseline"/>
            </w:pPr>
            <w:r>
              <w:t xml:space="preserve">COM(2023) 335 </w:t>
            </w:r>
            <w:proofErr w:type="spellStart"/>
            <w:r>
              <w:t>final</w:t>
            </w:r>
            <w:proofErr w:type="spellEnd"/>
          </w:p>
        </w:tc>
      </w:tr>
      <w:tr w:rsidRPr="00BE47EE" w:rsidR="00BE47EE" w:rsidTr="00775FC4" w14:paraId="1B54C96F" w14:textId="77777777">
        <w:tc>
          <w:tcPr>
            <w:tcW w:w="1701" w:type="dxa"/>
            <w:vMerge/>
          </w:tcPr>
          <w:p w:rsidRPr="00BE47EE" w:rsidR="00BE47EE" w:rsidP="00F21331" w:rsidRDefault="00BE47EE" w14:paraId="0C048739" w14:textId="77777777">
            <w:pPr>
              <w:keepNext/>
              <w:keepLines/>
              <w:tabs>
                <w:tab w:val="center" w:pos="284"/>
              </w:tabs>
              <w:overflowPunct w:val="0"/>
              <w:autoSpaceDE w:val="0"/>
              <w:autoSpaceDN w:val="0"/>
              <w:adjustRightInd w:val="0"/>
              <w:ind w:left="266" w:hanging="266"/>
              <w:textAlignment w:val="baseline"/>
              <w:rPr>
                <w:b/>
              </w:rPr>
            </w:pPr>
          </w:p>
        </w:tc>
        <w:tc>
          <w:tcPr>
            <w:tcW w:w="7054" w:type="dxa"/>
          </w:tcPr>
          <w:p w:rsidRPr="00BE47EE" w:rsidR="00BE47EE" w:rsidP="00F21331" w:rsidRDefault="00BE47EE" w14:paraId="24C45745" w14:textId="3916B99F">
            <w:pPr>
              <w:keepNext/>
              <w:keepLines/>
              <w:tabs>
                <w:tab w:val="center" w:pos="284"/>
              </w:tabs>
              <w:overflowPunct w:val="0"/>
              <w:autoSpaceDE w:val="0"/>
              <w:autoSpaceDN w:val="0"/>
              <w:adjustRightInd w:val="0"/>
              <w:ind w:left="266" w:hanging="266"/>
              <w:textAlignment w:val="baseline"/>
            </w:pPr>
            <w:r>
              <w:t>EESC-2023-003586-00-00-AC</w:t>
            </w:r>
          </w:p>
        </w:tc>
      </w:tr>
    </w:tbl>
    <w:p w:rsidRPr="00DE43CE" w:rsidR="00BE47EE" w:rsidP="00F21331" w:rsidRDefault="00BE47EE" w14:paraId="1EC07939" w14:textId="77777777">
      <w:pPr>
        <w:keepNext/>
        <w:keepLines/>
        <w:tabs>
          <w:tab w:val="center" w:pos="284"/>
        </w:tabs>
        <w:overflowPunct w:val="0"/>
        <w:autoSpaceDE w:val="0"/>
        <w:autoSpaceDN w:val="0"/>
        <w:adjustRightInd w:val="0"/>
        <w:ind w:left="266" w:hanging="266"/>
        <w:textAlignment w:val="baseline"/>
        <w:rPr>
          <w:sz w:val="16"/>
          <w:szCs w:val="16"/>
        </w:rPr>
      </w:pPr>
    </w:p>
    <w:p w:rsidRPr="00BE47EE" w:rsidR="00BE47EE" w:rsidP="00F21331" w:rsidRDefault="00BE47EE" w14:paraId="58F747A3"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BE47EE" w:rsidR="00BE47EE" w:rsidP="00F21331" w:rsidRDefault="00BE47EE" w14:paraId="21842071" w14:textId="77777777">
      <w:pPr>
        <w:keepNext/>
        <w:keepLines/>
        <w:tabs>
          <w:tab w:val="center" w:pos="284"/>
        </w:tabs>
        <w:overflowPunct w:val="0"/>
        <w:autoSpaceDE w:val="0"/>
        <w:autoSpaceDN w:val="0"/>
        <w:adjustRightInd w:val="0"/>
        <w:ind w:left="266" w:hanging="266"/>
        <w:textAlignment w:val="baseline"/>
        <w:rPr>
          <w:b/>
        </w:rPr>
      </w:pPr>
    </w:p>
    <w:p w:rsidRPr="00BE47EE" w:rsidR="00BE47EE" w:rsidP="00F21331" w:rsidRDefault="00BE47EE" w14:paraId="64DD5BED" w14:textId="77777777">
      <w:pPr>
        <w:keepNext/>
        <w:keepLines/>
        <w:overflowPunct w:val="0"/>
        <w:autoSpaceDE w:val="0"/>
        <w:autoSpaceDN w:val="0"/>
        <w:adjustRightInd w:val="0"/>
        <w:textAlignment w:val="baseline"/>
        <w:rPr>
          <w:bCs/>
          <w:iCs/>
        </w:rPr>
      </w:pPr>
      <w:bookmarkStart w:name="_Hlk138934448" w:id="7"/>
      <w:r>
        <w:t>EGSO:</w:t>
      </w:r>
    </w:p>
    <w:bookmarkEnd w:id="7"/>
    <w:p w:rsidRPr="00BE47EE" w:rsidR="00BE47EE" w:rsidP="00F21331" w:rsidRDefault="00BE47EE" w14:paraId="2EA2ACCE" w14:textId="37DBD4BD">
      <w:pPr>
        <w:keepNext/>
        <w:keepLines/>
        <w:numPr>
          <w:ilvl w:val="0"/>
          <w:numId w:val="75"/>
        </w:numPr>
        <w:overflowPunct w:val="0"/>
        <w:autoSpaceDE w:val="0"/>
        <w:autoSpaceDN w:val="0"/>
        <w:adjustRightInd w:val="0"/>
        <w:ind w:left="567" w:hanging="567"/>
        <w:contextualSpacing/>
        <w:textAlignment w:val="baseline"/>
        <w:rPr>
          <w:bCs/>
          <w:iCs/>
        </w:rPr>
      </w:pPr>
      <w:r>
        <w:t xml:space="preserve">preporučuje da </w:t>
      </w:r>
      <w:r>
        <w:rPr>
          <w:b/>
          <w:bCs/>
        </w:rPr>
        <w:t>ulaganja u ljudski kapital</w:t>
      </w:r>
      <w:r>
        <w:t xml:space="preserve"> idu ruku pod ruku s ulaganjima u istraživanje i razvoj proizvodnih tehnologija. posebno poziva na </w:t>
      </w:r>
      <w:r>
        <w:rPr>
          <w:b/>
          <w:bCs/>
        </w:rPr>
        <w:t>razvoj politika za ujednačeno usavršavanje i prekvalifikaciju radnika</w:t>
      </w:r>
      <w:r>
        <w:t xml:space="preserve"> u 27 država članica kako bi se izbjegli „odljev mozgova” i konkurentske asimetrije;</w:t>
      </w:r>
    </w:p>
    <w:p w:rsidRPr="00BE47EE" w:rsidR="00BE47EE" w:rsidP="007F1D89" w:rsidRDefault="00BE47EE" w14:paraId="31CC34FA" w14:textId="077D378C">
      <w:pPr>
        <w:numPr>
          <w:ilvl w:val="0"/>
          <w:numId w:val="75"/>
        </w:numPr>
        <w:overflowPunct w:val="0"/>
        <w:autoSpaceDE w:val="0"/>
        <w:autoSpaceDN w:val="0"/>
        <w:adjustRightInd w:val="0"/>
        <w:ind w:left="567" w:hanging="567"/>
        <w:contextualSpacing/>
        <w:textAlignment w:val="baseline"/>
        <w:rPr>
          <w:bCs/>
          <w:iCs/>
        </w:rPr>
      </w:pPr>
      <w:r>
        <w:t xml:space="preserve">preporučuje </w:t>
      </w:r>
      <w:proofErr w:type="spellStart"/>
      <w:r>
        <w:t>suzakonodavcima</w:t>
      </w:r>
      <w:proofErr w:type="spellEnd"/>
      <w:r>
        <w:t xml:space="preserve"> da u zakonodavnom postupku promiču </w:t>
      </w:r>
      <w:r>
        <w:rPr>
          <w:b/>
          <w:bCs/>
        </w:rPr>
        <w:t xml:space="preserve">ujednačeno tumačenje sektora </w:t>
      </w:r>
      <w:r>
        <w:t>obuhvaćenih uredbom, koje još nije uključeno u Prijedlog Komisije;</w:t>
      </w:r>
    </w:p>
    <w:p w:rsidR="00BE47EE" w:rsidP="007F1D89" w:rsidRDefault="00BE47EE" w14:paraId="02192202" w14:textId="4096B0BC">
      <w:pPr>
        <w:numPr>
          <w:ilvl w:val="0"/>
          <w:numId w:val="75"/>
        </w:numPr>
        <w:overflowPunct w:val="0"/>
        <w:autoSpaceDE w:val="0"/>
        <w:autoSpaceDN w:val="0"/>
        <w:adjustRightInd w:val="0"/>
        <w:ind w:left="567" w:hanging="567"/>
        <w:contextualSpacing/>
        <w:textAlignment w:val="baseline"/>
        <w:rPr>
          <w:bCs/>
          <w:iCs/>
        </w:rPr>
      </w:pPr>
      <w:r>
        <w:t xml:space="preserve">poziva Europsku komisiju da na temelju prethodnog iskustva procijeni mogućnost razvoja </w:t>
      </w:r>
      <w:r>
        <w:rPr>
          <w:b/>
          <w:bCs/>
        </w:rPr>
        <w:t>istinskog fonda za suverenost</w:t>
      </w:r>
      <w:r>
        <w:t xml:space="preserve"> tijekom pregovora o VFO-u za razdoblje 2028. – 2034. i poprati ga nizom </w:t>
      </w:r>
      <w:r>
        <w:rPr>
          <w:b/>
          <w:bCs/>
        </w:rPr>
        <w:t>dugoročnih reformi usmjerenih na budućnost kako bi se pružila potpora industriji</w:t>
      </w:r>
      <w:r>
        <w:t xml:space="preserve"> radi postizanja fiskalne stabilnosti i pravednosti među državama članicama.</w:t>
      </w:r>
    </w:p>
    <w:p w:rsidRPr="00DE43CE" w:rsidR="00BE47EE" w:rsidP="00775FC4" w:rsidRDefault="00BE47EE" w14:paraId="7006EDBE" w14:textId="77777777">
      <w:pPr>
        <w:overflowPunct w:val="0"/>
        <w:autoSpaceDE w:val="0"/>
        <w:autoSpaceDN w:val="0"/>
        <w:adjustRightInd w:val="0"/>
        <w:contextualSpacing/>
        <w:textAlignment w:val="baseline"/>
        <w:rPr>
          <w:bCs/>
          <w:iCs/>
          <w:sz w:val="16"/>
          <w:szCs w:val="16"/>
          <w:lang w:eastAsia="zh-CN"/>
        </w:rPr>
      </w:pPr>
    </w:p>
    <w:tbl>
      <w:tblPr>
        <w:tblStyle w:val="TableGrid10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BE47EE" w:rsidR="00BE47EE" w:rsidTr="00F21331" w14:paraId="2FE05F6B" w14:textId="77777777">
        <w:tc>
          <w:tcPr>
            <w:tcW w:w="1227" w:type="pct"/>
          </w:tcPr>
          <w:p w:rsidRPr="002D6C8A" w:rsidR="00BE47EE" w:rsidP="00775FC4" w:rsidRDefault="00BE47EE" w14:paraId="193A4945" w14:textId="78173EDB">
            <w:pPr>
              <w:overflowPunct w:val="0"/>
              <w:autoSpaceDE w:val="0"/>
              <w:autoSpaceDN w:val="0"/>
              <w:adjustRightInd w:val="0"/>
              <w:textAlignment w:val="baseline"/>
              <w:rPr>
                <w:b/>
                <w:i/>
              </w:rPr>
            </w:pPr>
            <w:r>
              <w:rPr>
                <w:b/>
                <w:i/>
              </w:rPr>
              <w:t>Kontakt:</w:t>
            </w:r>
          </w:p>
        </w:tc>
        <w:tc>
          <w:tcPr>
            <w:tcW w:w="3773" w:type="pct"/>
          </w:tcPr>
          <w:p w:rsidRPr="00BE47EE" w:rsidR="00BE47EE" w:rsidP="00775FC4" w:rsidRDefault="00BE47EE" w14:paraId="6C19ABCA" w14:textId="77777777">
            <w:pPr>
              <w:overflowPunct w:val="0"/>
              <w:autoSpaceDE w:val="0"/>
              <w:autoSpaceDN w:val="0"/>
              <w:adjustRightInd w:val="0"/>
              <w:textAlignment w:val="baseline"/>
              <w:rPr>
                <w:i/>
              </w:rPr>
            </w:pPr>
            <w:r>
              <w:rPr>
                <w:i/>
              </w:rPr>
              <w:t xml:space="preserve">Silvia </w:t>
            </w:r>
            <w:proofErr w:type="spellStart"/>
            <w:r>
              <w:rPr>
                <w:i/>
              </w:rPr>
              <w:t>Staffa</w:t>
            </w:r>
            <w:proofErr w:type="spellEnd"/>
          </w:p>
        </w:tc>
      </w:tr>
      <w:tr w:rsidRPr="00BE47EE" w:rsidR="00BE47EE" w:rsidTr="00F21331" w14:paraId="7CC19851" w14:textId="77777777">
        <w:tc>
          <w:tcPr>
            <w:tcW w:w="1227" w:type="pct"/>
          </w:tcPr>
          <w:p w:rsidRPr="00BE47EE" w:rsidR="00BE47EE" w:rsidP="00775FC4" w:rsidRDefault="00BE47EE" w14:paraId="4DB9493D" w14:textId="2ED34508">
            <w:pPr>
              <w:overflowPunct w:val="0"/>
              <w:autoSpaceDE w:val="0"/>
              <w:autoSpaceDN w:val="0"/>
              <w:adjustRightInd w:val="0"/>
              <w:textAlignment w:val="baseline"/>
              <w:rPr>
                <w:i/>
              </w:rPr>
            </w:pPr>
            <w:r>
              <w:rPr>
                <w:i/>
              </w:rPr>
              <w:t>Tel.:</w:t>
            </w:r>
          </w:p>
        </w:tc>
        <w:tc>
          <w:tcPr>
            <w:tcW w:w="3773" w:type="pct"/>
          </w:tcPr>
          <w:p w:rsidRPr="00BE47EE" w:rsidR="00BE47EE" w:rsidP="00775FC4" w:rsidRDefault="004D0940" w14:paraId="583B79EF" w14:textId="51490318">
            <w:pPr>
              <w:overflowPunct w:val="0"/>
              <w:autoSpaceDE w:val="0"/>
              <w:autoSpaceDN w:val="0"/>
              <w:adjustRightInd w:val="0"/>
              <w:textAlignment w:val="baseline"/>
              <w:rPr>
                <w:i/>
              </w:rPr>
            </w:pPr>
            <w:r>
              <w:rPr>
                <w:i/>
              </w:rPr>
              <w:t>+32 2 546 8378</w:t>
            </w:r>
          </w:p>
        </w:tc>
      </w:tr>
      <w:tr w:rsidRPr="00BE47EE" w:rsidR="00BE47EE" w:rsidTr="00F21331" w14:paraId="5899760C" w14:textId="77777777">
        <w:tc>
          <w:tcPr>
            <w:tcW w:w="1227" w:type="pct"/>
          </w:tcPr>
          <w:p w:rsidRPr="00BE47EE" w:rsidR="00BE47EE" w:rsidP="00775FC4" w:rsidRDefault="004D0940" w14:paraId="29FD5B1B" w14:textId="0F4867DB">
            <w:pPr>
              <w:overflowPunct w:val="0"/>
              <w:autoSpaceDE w:val="0"/>
              <w:autoSpaceDN w:val="0"/>
              <w:adjustRightInd w:val="0"/>
              <w:textAlignment w:val="baseline"/>
              <w:rPr>
                <w:i/>
              </w:rPr>
            </w:pPr>
            <w:r>
              <w:rPr>
                <w:i/>
              </w:rPr>
              <w:t>E-pošta:</w:t>
            </w:r>
          </w:p>
        </w:tc>
        <w:tc>
          <w:tcPr>
            <w:tcW w:w="3773" w:type="pct"/>
          </w:tcPr>
          <w:p w:rsidRPr="00BE47EE" w:rsidR="00BE47EE" w:rsidP="00775FC4" w:rsidRDefault="00BD7E46" w14:paraId="779CE210" w14:textId="4CE981F7">
            <w:pPr>
              <w:overflowPunct w:val="0"/>
              <w:autoSpaceDE w:val="0"/>
              <w:autoSpaceDN w:val="0"/>
              <w:adjustRightInd w:val="0"/>
              <w:textAlignment w:val="baseline"/>
              <w:rPr>
                <w:i/>
                <w:iCs/>
              </w:rPr>
            </w:pPr>
            <w:hyperlink w:history="1" r:id="rId46">
              <w:r w:rsidR="00D32299">
                <w:rPr>
                  <w:rStyle w:val="Hyperlink"/>
                  <w:i/>
                </w:rPr>
                <w:t>Silvia.Staffa@eesc.europa.eu</w:t>
              </w:r>
            </w:hyperlink>
          </w:p>
        </w:tc>
      </w:tr>
    </w:tbl>
    <w:p w:rsidRPr="00094B6B" w:rsidR="00D707A3" w:rsidP="00775FC4" w:rsidRDefault="00D707A3" w14:paraId="27BF296F" w14:textId="1BC268B6">
      <w:pPr>
        <w:jc w:val="left"/>
        <w:rPr>
          <w:sz w:val="16"/>
          <w:szCs w:val="16"/>
        </w:rPr>
      </w:pPr>
      <w:r>
        <w:br w:type="page"/>
      </w:r>
    </w:p>
    <w:p w:rsidRPr="00B66035" w:rsidR="004C3902" w:rsidP="00DE43CE" w:rsidRDefault="008E2A59" w14:paraId="7AD922B6" w14:textId="4FE5D4DB">
      <w:pPr>
        <w:pStyle w:val="Heading1"/>
        <w:keepNext/>
        <w:keepLines/>
        <w:numPr>
          <w:ilvl w:val="0"/>
          <w:numId w:val="32"/>
        </w:numPr>
        <w:spacing w:before="0"/>
        <w:ind w:hanging="720"/>
        <w:rPr>
          <w:b/>
          <w:bCs/>
        </w:rPr>
      </w:pPr>
      <w:bookmarkStart w:name="_Hlk145944317" w:id="8"/>
      <w:bookmarkStart w:name="_Toc147404051" w:id="9"/>
      <w:r>
        <w:rPr>
          <w:b/>
        </w:rPr>
        <w:lastRenderedPageBreak/>
        <w:t>STRUČNA SKUPINA ZA POLJOPRIVREDU, RURALNI RAZVOJ I OKOLIŠ</w:t>
      </w:r>
      <w:bookmarkEnd w:id="9"/>
    </w:p>
    <w:bookmarkEnd w:id="8"/>
    <w:p w:rsidRPr="00094B6B" w:rsidR="002C016E" w:rsidP="00DE43CE" w:rsidRDefault="002C016E" w14:paraId="0E7342A4" w14:textId="73254B30">
      <w:pPr>
        <w:keepNext/>
        <w:keepLines/>
        <w:jc w:val="left"/>
        <w:rPr>
          <w:bCs/>
          <w:iCs/>
        </w:rPr>
      </w:pPr>
    </w:p>
    <w:p w:rsidRPr="00563F1B" w:rsidR="00563F1B" w:rsidP="00DE43CE" w:rsidRDefault="00BD7E46" w14:paraId="1D866BA4" w14:textId="5B1B7BE2">
      <w:pPr>
        <w:keepNext/>
        <w:keepLines/>
        <w:widowControl w:val="0"/>
        <w:numPr>
          <w:ilvl w:val="0"/>
          <w:numId w:val="10"/>
        </w:numPr>
        <w:overflowPunct w:val="0"/>
        <w:autoSpaceDE w:val="0"/>
        <w:autoSpaceDN w:val="0"/>
        <w:adjustRightInd w:val="0"/>
        <w:ind w:hanging="567"/>
        <w:textAlignment w:val="baseline"/>
        <w:rPr>
          <w:sz w:val="28"/>
          <w:szCs w:val="28"/>
        </w:rPr>
      </w:pPr>
      <w:hyperlink w:history="1" r:id="rId47">
        <w:r w:rsidR="00D32299">
          <w:rPr>
            <w:b/>
            <w:i/>
            <w:color w:val="0000FF"/>
            <w:sz w:val="28"/>
            <w:u w:val="single"/>
          </w:rPr>
          <w:t>Konvencija o ribarstvu sjeveroistočnog Atlantika</w:t>
        </w:r>
      </w:hyperlink>
    </w:p>
    <w:p w:rsidR="00563F1B" w:rsidP="00DE43CE" w:rsidRDefault="00563F1B" w14:paraId="48DC3A0F" w14:textId="4EC61BD9">
      <w:pPr>
        <w:keepNext/>
        <w:keepLines/>
        <w:widowControl w:val="0"/>
        <w:overflowPunct w:val="0"/>
        <w:autoSpaceDE w:val="0"/>
        <w:autoSpaceDN w:val="0"/>
        <w:adjustRightInd w:val="0"/>
        <w:ind w:left="567"/>
        <w:textAlignment w:val="baseline"/>
        <w:rPr>
          <w:sz w:val="20"/>
          <w:szCs w:val="20"/>
        </w:rPr>
      </w:pPr>
    </w:p>
    <w:tbl>
      <w:tblPr>
        <w:tblStyle w:val="TableGrid105"/>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62"/>
        <w:gridCol w:w="6680"/>
      </w:tblGrid>
      <w:tr w:rsidRPr="00563F1B" w:rsidR="00563F1B" w:rsidTr="00775FC4" w14:paraId="36569003" w14:textId="77777777">
        <w:tc>
          <w:tcPr>
            <w:tcW w:w="1090" w:type="pct"/>
          </w:tcPr>
          <w:p w:rsidRPr="00563F1B" w:rsidR="00563F1B" w:rsidP="00F21331" w:rsidRDefault="00563F1B" w14:paraId="43AC363A" w14:textId="77777777">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3910" w:type="pct"/>
          </w:tcPr>
          <w:p w:rsidRPr="00523057" w:rsidR="00563F1B" w:rsidP="00775FC4" w:rsidRDefault="00563F1B" w14:paraId="40A934AC" w14:textId="397608EF">
            <w:pPr>
              <w:tabs>
                <w:tab w:val="center" w:pos="284"/>
              </w:tabs>
              <w:overflowPunct w:val="0"/>
              <w:autoSpaceDE w:val="0"/>
              <w:autoSpaceDN w:val="0"/>
              <w:adjustRightInd w:val="0"/>
              <w:ind w:left="266" w:hanging="376"/>
              <w:textAlignment w:val="baseline"/>
              <w:rPr>
                <w:bCs/>
              </w:rPr>
            </w:pPr>
            <w:r>
              <w:t>Francisco Javier GARAT PÉREZ (Skupina organizacija civilnog- ES)</w:t>
            </w:r>
          </w:p>
        </w:tc>
      </w:tr>
      <w:tr w:rsidRPr="00EF262D" w:rsidR="00563F1B" w:rsidTr="00775FC4" w14:paraId="6B493FFC" w14:textId="77777777">
        <w:tc>
          <w:tcPr>
            <w:tcW w:w="5000" w:type="pct"/>
            <w:gridSpan w:val="2"/>
          </w:tcPr>
          <w:p w:rsidRPr="00EF262D" w:rsidR="00563F1B" w:rsidP="00775FC4" w:rsidRDefault="00563F1B" w14:paraId="31DFA1A7" w14:textId="77777777">
            <w:pPr>
              <w:tabs>
                <w:tab w:val="center" w:pos="284"/>
              </w:tabs>
              <w:overflowPunct w:val="0"/>
              <w:autoSpaceDE w:val="0"/>
              <w:autoSpaceDN w:val="0"/>
              <w:adjustRightInd w:val="0"/>
              <w:ind w:left="266" w:hanging="376"/>
              <w:textAlignment w:val="baseline"/>
              <w:rPr>
                <w:sz w:val="12"/>
                <w:szCs w:val="12"/>
              </w:rPr>
            </w:pPr>
          </w:p>
        </w:tc>
      </w:tr>
      <w:tr w:rsidRPr="00563F1B" w:rsidR="00563F1B" w:rsidTr="00775FC4" w14:paraId="565C2F53" w14:textId="77777777">
        <w:tc>
          <w:tcPr>
            <w:tcW w:w="1090" w:type="pct"/>
          </w:tcPr>
          <w:p w:rsidRPr="00563F1B" w:rsidR="00563F1B" w:rsidP="00F21331" w:rsidRDefault="00563F1B" w14:paraId="742888DA" w14:textId="77777777">
            <w:pPr>
              <w:tabs>
                <w:tab w:val="center" w:pos="0"/>
              </w:tabs>
              <w:overflowPunct w:val="0"/>
              <w:autoSpaceDE w:val="0"/>
              <w:autoSpaceDN w:val="0"/>
              <w:adjustRightInd w:val="0"/>
              <w:textAlignment w:val="baseline"/>
              <w:rPr>
                <w:b/>
              </w:rPr>
            </w:pPr>
            <w:r>
              <w:rPr>
                <w:b/>
              </w:rPr>
              <w:t>Referentni dokument/i:</w:t>
            </w:r>
          </w:p>
        </w:tc>
        <w:tc>
          <w:tcPr>
            <w:tcW w:w="3910" w:type="pct"/>
          </w:tcPr>
          <w:p w:rsidR="00E20065" w:rsidP="00775FC4" w:rsidRDefault="00E20065" w14:paraId="5F9FF230" w14:textId="1B248D0F">
            <w:pPr>
              <w:tabs>
                <w:tab w:val="center" w:pos="284"/>
              </w:tabs>
              <w:overflowPunct w:val="0"/>
              <w:autoSpaceDE w:val="0"/>
              <w:autoSpaceDN w:val="0"/>
              <w:adjustRightInd w:val="0"/>
              <w:ind w:left="266" w:hanging="376"/>
              <w:textAlignment w:val="baseline"/>
            </w:pPr>
            <w:r>
              <w:t xml:space="preserve">COM(2023) 362 </w:t>
            </w:r>
            <w:proofErr w:type="spellStart"/>
            <w:r>
              <w:t>final</w:t>
            </w:r>
            <w:proofErr w:type="spellEnd"/>
          </w:p>
          <w:p w:rsidRPr="00563F1B" w:rsidR="00563F1B" w:rsidP="00775FC4" w:rsidRDefault="00563F1B" w14:paraId="5216F906" w14:textId="02963324">
            <w:pPr>
              <w:tabs>
                <w:tab w:val="center" w:pos="284"/>
              </w:tabs>
              <w:overflowPunct w:val="0"/>
              <w:autoSpaceDE w:val="0"/>
              <w:autoSpaceDN w:val="0"/>
              <w:adjustRightInd w:val="0"/>
              <w:ind w:left="266" w:hanging="376"/>
              <w:textAlignment w:val="baseline"/>
            </w:pPr>
            <w:r>
              <w:t>EESC-2023-03331-00-00-AC</w:t>
            </w:r>
          </w:p>
        </w:tc>
      </w:tr>
    </w:tbl>
    <w:p w:rsidR="00DE43CE" w:rsidP="00775FC4" w:rsidRDefault="00DE43CE" w14:paraId="2668BAC8" w14:textId="77777777">
      <w:pPr>
        <w:keepNext/>
        <w:keepLines/>
        <w:tabs>
          <w:tab w:val="center" w:pos="284"/>
        </w:tabs>
        <w:overflowPunct w:val="0"/>
        <w:autoSpaceDE w:val="0"/>
        <w:autoSpaceDN w:val="0"/>
        <w:adjustRightInd w:val="0"/>
        <w:ind w:left="266" w:hanging="266"/>
        <w:textAlignment w:val="baseline"/>
        <w:rPr>
          <w:b/>
        </w:rPr>
      </w:pPr>
    </w:p>
    <w:p w:rsidRPr="00563F1B" w:rsidR="00563F1B" w:rsidP="00775FC4" w:rsidRDefault="00563F1B" w14:paraId="22326F1D" w14:textId="77C046CA">
      <w:pPr>
        <w:keepNext/>
        <w:keepLines/>
        <w:tabs>
          <w:tab w:val="center" w:pos="284"/>
        </w:tabs>
        <w:overflowPunct w:val="0"/>
        <w:autoSpaceDE w:val="0"/>
        <w:autoSpaceDN w:val="0"/>
        <w:adjustRightInd w:val="0"/>
        <w:ind w:left="266" w:hanging="266"/>
        <w:textAlignment w:val="baseline"/>
        <w:rPr>
          <w:b/>
        </w:rPr>
      </w:pPr>
      <w:r>
        <w:rPr>
          <w:b/>
        </w:rPr>
        <w:t>Ključne točke</w:t>
      </w:r>
    </w:p>
    <w:p w:rsidRPr="00563F1B" w:rsidR="00563F1B" w:rsidP="00775FC4" w:rsidRDefault="00563F1B" w14:paraId="03DD5D4B" w14:textId="77777777">
      <w:pPr>
        <w:keepNext/>
        <w:keepLines/>
        <w:tabs>
          <w:tab w:val="center" w:pos="284"/>
        </w:tabs>
        <w:overflowPunct w:val="0"/>
        <w:autoSpaceDE w:val="0"/>
        <w:autoSpaceDN w:val="0"/>
        <w:adjustRightInd w:val="0"/>
        <w:ind w:left="266" w:hanging="266"/>
        <w:textAlignment w:val="baseline"/>
        <w:rPr>
          <w:b/>
        </w:rPr>
      </w:pPr>
    </w:p>
    <w:p w:rsidRPr="00563F1B" w:rsidR="00563F1B" w:rsidP="00775FC4" w:rsidRDefault="00563F1B" w14:paraId="5E50AABC" w14:textId="77777777">
      <w:pPr>
        <w:overflowPunct w:val="0"/>
        <w:autoSpaceDE w:val="0"/>
        <w:autoSpaceDN w:val="0"/>
        <w:adjustRightInd w:val="0"/>
        <w:textAlignment w:val="baseline"/>
        <w:rPr>
          <w:bCs/>
          <w:iCs/>
        </w:rPr>
      </w:pPr>
      <w:r>
        <w:t>EGSO:</w:t>
      </w:r>
    </w:p>
    <w:p w:rsidRPr="00B66035" w:rsidR="00563F1B" w:rsidP="007F1D89" w:rsidRDefault="00563F1B" w14:paraId="03583A00" w14:textId="77777777">
      <w:pPr>
        <w:pStyle w:val="ListParagraph"/>
        <w:numPr>
          <w:ilvl w:val="0"/>
          <w:numId w:val="77"/>
        </w:numPr>
        <w:ind w:left="426" w:hanging="426"/>
      </w:pPr>
      <w:r>
        <w:t>smatra da mjere očuvanja i kontrole koje je donijela Komisija za ribarstvo sjeveroistočnog Atlantika (NEAFC) treba prenijeti u pravo EU-a kako bi se postigla njihova ujednačena i djelotvorna provedba u EU-u;</w:t>
      </w:r>
    </w:p>
    <w:p w:rsidRPr="00B66035" w:rsidR="00563F1B" w:rsidP="007F1D89" w:rsidRDefault="00563F1B" w14:paraId="6AB5BBA8" w14:textId="77777777">
      <w:pPr>
        <w:pStyle w:val="ListParagraph"/>
        <w:numPr>
          <w:ilvl w:val="0"/>
          <w:numId w:val="77"/>
        </w:numPr>
        <w:ind w:left="426" w:hanging="426"/>
      </w:pPr>
      <w:r>
        <w:t>međutim, smatra da mehanizam prenošenja i dalje nije dovoljno fleksibilan jer se mjere svake godine mijenjaju, a birokracija EU-a vrlo je spora, što dovodi do stalne neusklađenosti pravila koja donosi NEAFC i zakonodavstva EU-a;</w:t>
      </w:r>
    </w:p>
    <w:p w:rsidRPr="00B66035" w:rsidR="00563F1B" w:rsidP="007F1D89" w:rsidRDefault="00563F1B" w14:paraId="58ED1BEF" w14:textId="77777777">
      <w:pPr>
        <w:pStyle w:val="ListParagraph"/>
        <w:numPr>
          <w:ilvl w:val="0"/>
          <w:numId w:val="77"/>
        </w:numPr>
        <w:ind w:left="426" w:hanging="426"/>
      </w:pPr>
      <w:r>
        <w:t>naglašava važnu ulogu regionalnih organizacija za upravljanje ribarstvom u donošenju mjera očuvanja, upravljanja i kontrole ribljih stokova na otvorenom moru te poziva Europsku komisiju i države članice da zajedno s drugim ugovornim stranama u najvećoj mogućoj mjeri osnaže te organizacije osiguravanjem ekonomskih, ljudskih i znanstvenih resursa potrebnih za pravilno postizanje njihovih ciljeva.</w:t>
      </w:r>
    </w:p>
    <w:p w:rsidRPr="00563F1B" w:rsidR="00563F1B" w:rsidP="00775FC4" w:rsidRDefault="00563F1B" w14:paraId="1B557BFD" w14:textId="77777777">
      <w:pPr>
        <w:rPr>
          <w:rFonts w:asciiTheme="minorHAnsi" w:hAnsiTheme="minorHAnsi"/>
        </w:rPr>
      </w:pPr>
    </w:p>
    <w:tbl>
      <w:tblPr>
        <w:tblStyle w:val="TableGrid105"/>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7"/>
        <w:gridCol w:w="6790"/>
      </w:tblGrid>
      <w:tr w:rsidRPr="00563F1B" w:rsidR="00563F1B" w:rsidTr="00F21331" w14:paraId="4B412235" w14:textId="77777777">
        <w:tc>
          <w:tcPr>
            <w:tcW w:w="1074" w:type="pct"/>
          </w:tcPr>
          <w:p w:rsidRPr="002D6C8A" w:rsidR="00563F1B" w:rsidP="00775FC4" w:rsidRDefault="00563F1B" w14:paraId="39825C6C" w14:textId="2928A07E">
            <w:pPr>
              <w:overflowPunct w:val="0"/>
              <w:autoSpaceDE w:val="0"/>
              <w:autoSpaceDN w:val="0"/>
              <w:adjustRightInd w:val="0"/>
              <w:textAlignment w:val="baseline"/>
              <w:rPr>
                <w:b/>
                <w:i/>
              </w:rPr>
            </w:pPr>
            <w:r>
              <w:rPr>
                <w:b/>
                <w:i/>
              </w:rPr>
              <w:t>Kontakt:</w:t>
            </w:r>
          </w:p>
        </w:tc>
        <w:tc>
          <w:tcPr>
            <w:tcW w:w="3926" w:type="pct"/>
          </w:tcPr>
          <w:p w:rsidRPr="00563F1B" w:rsidR="00563F1B" w:rsidP="00775FC4" w:rsidRDefault="00563F1B" w14:paraId="592067F6" w14:textId="5E05ED9D">
            <w:pPr>
              <w:overflowPunct w:val="0"/>
              <w:autoSpaceDE w:val="0"/>
              <w:autoSpaceDN w:val="0"/>
              <w:adjustRightInd w:val="0"/>
              <w:textAlignment w:val="baseline"/>
              <w:rPr>
                <w:i/>
              </w:rPr>
            </w:pPr>
            <w:r>
              <w:t xml:space="preserve">Arturo </w:t>
            </w:r>
            <w:proofErr w:type="spellStart"/>
            <w:r>
              <w:t>Íñiguez</w:t>
            </w:r>
            <w:proofErr w:type="spellEnd"/>
          </w:p>
        </w:tc>
      </w:tr>
      <w:tr w:rsidRPr="00563F1B" w:rsidR="00563F1B" w:rsidTr="00F21331" w14:paraId="5EDB4EA2" w14:textId="77777777">
        <w:tc>
          <w:tcPr>
            <w:tcW w:w="1074" w:type="pct"/>
          </w:tcPr>
          <w:p w:rsidRPr="00563F1B" w:rsidR="00563F1B" w:rsidP="00775FC4" w:rsidRDefault="00563F1B" w14:paraId="1CCA1CEE" w14:textId="16A1D16D">
            <w:pPr>
              <w:overflowPunct w:val="0"/>
              <w:autoSpaceDE w:val="0"/>
              <w:autoSpaceDN w:val="0"/>
              <w:adjustRightInd w:val="0"/>
              <w:textAlignment w:val="baseline"/>
              <w:rPr>
                <w:i/>
              </w:rPr>
            </w:pPr>
            <w:r>
              <w:rPr>
                <w:i/>
              </w:rPr>
              <w:t>Tel.:</w:t>
            </w:r>
          </w:p>
        </w:tc>
        <w:tc>
          <w:tcPr>
            <w:tcW w:w="3926" w:type="pct"/>
          </w:tcPr>
          <w:p w:rsidRPr="00563F1B" w:rsidR="00563F1B" w:rsidP="00775FC4" w:rsidRDefault="00563F1B" w14:paraId="10C4897E" w14:textId="77777777">
            <w:pPr>
              <w:overflowPunct w:val="0"/>
              <w:autoSpaceDE w:val="0"/>
              <w:autoSpaceDN w:val="0"/>
              <w:adjustRightInd w:val="0"/>
              <w:textAlignment w:val="baseline"/>
              <w:rPr>
                <w:i/>
              </w:rPr>
            </w:pPr>
            <w:r>
              <w:rPr>
                <w:i/>
              </w:rPr>
              <w:t>+32 2 546 8768</w:t>
            </w:r>
          </w:p>
        </w:tc>
      </w:tr>
      <w:tr w:rsidRPr="00563F1B" w:rsidR="00563F1B" w:rsidTr="00F21331" w14:paraId="72836F6B" w14:textId="77777777">
        <w:tc>
          <w:tcPr>
            <w:tcW w:w="1074" w:type="pct"/>
          </w:tcPr>
          <w:p w:rsidRPr="00563F1B" w:rsidR="00563F1B" w:rsidP="00775FC4" w:rsidRDefault="00AD66C7" w14:paraId="1E648EF8" w14:textId="58C59217">
            <w:pPr>
              <w:overflowPunct w:val="0"/>
              <w:autoSpaceDE w:val="0"/>
              <w:autoSpaceDN w:val="0"/>
              <w:adjustRightInd w:val="0"/>
              <w:textAlignment w:val="baseline"/>
              <w:rPr>
                <w:i/>
              </w:rPr>
            </w:pPr>
            <w:r>
              <w:rPr>
                <w:i/>
              </w:rPr>
              <w:t>E-pošta:</w:t>
            </w:r>
          </w:p>
        </w:tc>
        <w:tc>
          <w:tcPr>
            <w:tcW w:w="3926" w:type="pct"/>
          </w:tcPr>
          <w:p w:rsidRPr="00563F1B" w:rsidR="00E02F7F" w:rsidP="00775FC4" w:rsidRDefault="00BD7E46" w14:paraId="12CD8C13" w14:textId="5B1245A6">
            <w:pPr>
              <w:overflowPunct w:val="0"/>
              <w:autoSpaceDE w:val="0"/>
              <w:autoSpaceDN w:val="0"/>
              <w:adjustRightInd w:val="0"/>
              <w:textAlignment w:val="baseline"/>
              <w:rPr>
                <w:i/>
                <w:iCs/>
              </w:rPr>
            </w:pPr>
            <w:hyperlink w:history="1" r:id="rId48">
              <w:r w:rsidR="00D32299">
                <w:rPr>
                  <w:rStyle w:val="Hyperlink"/>
                  <w:i/>
                </w:rPr>
                <w:t>Arturo.Iniguez@eesc.europa.eu</w:t>
              </w:r>
            </w:hyperlink>
          </w:p>
        </w:tc>
      </w:tr>
    </w:tbl>
    <w:p w:rsidRPr="00775FC4" w:rsidR="00775FC4" w:rsidP="00775FC4" w:rsidRDefault="00775FC4" w14:paraId="49B2CEB2" w14:textId="77777777">
      <w:pPr>
        <w:widowControl w:val="0"/>
        <w:overflowPunct w:val="0"/>
        <w:autoSpaceDE w:val="0"/>
        <w:autoSpaceDN w:val="0"/>
        <w:adjustRightInd w:val="0"/>
        <w:textAlignment w:val="baseline"/>
        <w:rPr>
          <w:sz w:val="20"/>
          <w:szCs w:val="20"/>
        </w:rPr>
      </w:pPr>
    </w:p>
    <w:p w:rsidRPr="00775FC4" w:rsidR="00775FC4" w:rsidP="00775FC4" w:rsidRDefault="00775FC4" w14:paraId="6697A105" w14:textId="77777777">
      <w:pPr>
        <w:widowControl w:val="0"/>
        <w:overflowPunct w:val="0"/>
        <w:autoSpaceDE w:val="0"/>
        <w:autoSpaceDN w:val="0"/>
        <w:adjustRightInd w:val="0"/>
        <w:textAlignment w:val="baseline"/>
        <w:rPr>
          <w:sz w:val="20"/>
          <w:szCs w:val="20"/>
        </w:rPr>
      </w:pPr>
    </w:p>
    <w:p w:rsidRPr="003B01EE" w:rsidR="003B01EE" w:rsidP="00775FC4" w:rsidRDefault="00BD7E46" w14:paraId="078A6448" w14:textId="57349091">
      <w:pPr>
        <w:keepNext/>
        <w:keepLines/>
        <w:widowControl w:val="0"/>
        <w:numPr>
          <w:ilvl w:val="0"/>
          <w:numId w:val="10"/>
        </w:numPr>
        <w:overflowPunct w:val="0"/>
        <w:autoSpaceDE w:val="0"/>
        <w:autoSpaceDN w:val="0"/>
        <w:adjustRightInd w:val="0"/>
        <w:ind w:hanging="567"/>
        <w:textAlignment w:val="baseline"/>
        <w:rPr>
          <w:sz w:val="20"/>
          <w:szCs w:val="20"/>
        </w:rPr>
      </w:pPr>
      <w:hyperlink w:history="1" r:id="rId49">
        <w:r w:rsidR="00D32299">
          <w:rPr>
            <w:b/>
            <w:i/>
            <w:color w:val="0000FF"/>
            <w:sz w:val="28"/>
            <w:u w:val="single"/>
          </w:rPr>
          <w:t>Revizija tržišnih standarda EU-a za poljoprivredne proizvode</w:t>
        </w:r>
      </w:hyperlink>
    </w:p>
    <w:p w:rsidRPr="003B01EE" w:rsidR="002D3D63" w:rsidP="00775FC4" w:rsidRDefault="002D3D63" w14:paraId="09019381" w14:textId="77777777">
      <w:pPr>
        <w:keepNext/>
        <w:keepLines/>
        <w:widowControl w:val="0"/>
        <w:overflowPunct w:val="0"/>
        <w:autoSpaceDE w:val="0"/>
        <w:autoSpaceDN w:val="0"/>
        <w:adjustRightInd w:val="0"/>
        <w:ind w:left="567"/>
        <w:textAlignment w:val="baseline"/>
        <w:rPr>
          <w:sz w:val="20"/>
          <w:szCs w:val="20"/>
        </w:rPr>
      </w:pPr>
    </w:p>
    <w:tbl>
      <w:tblPr>
        <w:tblStyle w:val="TableGrid106"/>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3"/>
        <w:gridCol w:w="6649"/>
      </w:tblGrid>
      <w:tr w:rsidRPr="003B01EE" w:rsidR="003B01EE" w:rsidTr="00775FC4" w14:paraId="6957C765" w14:textId="77777777">
        <w:tc>
          <w:tcPr>
            <w:tcW w:w="1108" w:type="pct"/>
          </w:tcPr>
          <w:p w:rsidRPr="003B01EE" w:rsidR="003B01EE" w:rsidP="00F21331" w:rsidRDefault="003B01EE" w14:paraId="2208AD6A" w14:textId="77777777">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3892" w:type="pct"/>
          </w:tcPr>
          <w:p w:rsidRPr="00B215DF" w:rsidR="003B01EE" w:rsidP="00775FC4" w:rsidRDefault="003B01EE" w14:paraId="41F183BD" w14:textId="0D527D99">
            <w:pPr>
              <w:rPr>
                <w:rFonts w:ascii="Calibri" w:hAnsi="Calibri" w:eastAsia="Calibri"/>
              </w:rPr>
            </w:pPr>
            <w:proofErr w:type="spellStart"/>
            <w:r>
              <w:t>Kerli</w:t>
            </w:r>
            <w:proofErr w:type="spellEnd"/>
            <w:r>
              <w:t xml:space="preserve"> ATS (Skupina organizacija civilnog društva – EE)</w:t>
            </w:r>
          </w:p>
        </w:tc>
      </w:tr>
      <w:tr w:rsidRPr="00EF262D" w:rsidR="003B01EE" w:rsidTr="00775FC4" w14:paraId="19E00EB1" w14:textId="77777777">
        <w:tc>
          <w:tcPr>
            <w:tcW w:w="5000" w:type="pct"/>
            <w:gridSpan w:val="2"/>
          </w:tcPr>
          <w:p w:rsidRPr="00EF262D" w:rsidR="003B01EE" w:rsidP="00775FC4" w:rsidRDefault="00C0325D" w14:paraId="67895072" w14:textId="169AF621">
            <w:pPr>
              <w:tabs>
                <w:tab w:val="center" w:pos="284"/>
              </w:tabs>
              <w:overflowPunct w:val="0"/>
              <w:autoSpaceDE w:val="0"/>
              <w:autoSpaceDN w:val="0"/>
              <w:adjustRightInd w:val="0"/>
              <w:ind w:left="266" w:hanging="266"/>
              <w:textAlignment w:val="baseline"/>
              <w:rPr>
                <w:sz w:val="12"/>
                <w:szCs w:val="12"/>
              </w:rPr>
            </w:pPr>
            <w:r>
              <w:rPr>
                <w:sz w:val="12"/>
              </w:rPr>
              <w:t xml:space="preserve"> </w:t>
            </w:r>
          </w:p>
        </w:tc>
      </w:tr>
      <w:tr w:rsidRPr="003B01EE" w:rsidR="003B01EE" w:rsidTr="00775FC4" w14:paraId="6CF389A3" w14:textId="77777777">
        <w:tc>
          <w:tcPr>
            <w:tcW w:w="1108" w:type="pct"/>
          </w:tcPr>
          <w:p w:rsidRPr="003B01EE" w:rsidR="003B01EE" w:rsidP="00F21331" w:rsidRDefault="003B01EE" w14:paraId="43A057A5" w14:textId="77777777">
            <w:pPr>
              <w:tabs>
                <w:tab w:val="center" w:pos="0"/>
              </w:tabs>
              <w:overflowPunct w:val="0"/>
              <w:autoSpaceDE w:val="0"/>
              <w:autoSpaceDN w:val="0"/>
              <w:adjustRightInd w:val="0"/>
              <w:textAlignment w:val="baseline"/>
              <w:rPr>
                <w:b/>
              </w:rPr>
            </w:pPr>
            <w:r>
              <w:rPr>
                <w:b/>
              </w:rPr>
              <w:t>Referentni dokument/i:</w:t>
            </w:r>
          </w:p>
        </w:tc>
        <w:tc>
          <w:tcPr>
            <w:tcW w:w="3892" w:type="pct"/>
          </w:tcPr>
          <w:p w:rsidRPr="006C24B2" w:rsidR="006C24B2" w:rsidP="00775FC4" w:rsidRDefault="006C24B2" w14:paraId="07FBA6D7" w14:textId="77777777">
            <w:pPr>
              <w:tabs>
                <w:tab w:val="center" w:pos="284"/>
              </w:tabs>
              <w:overflowPunct w:val="0"/>
              <w:autoSpaceDE w:val="0"/>
              <w:autoSpaceDN w:val="0"/>
              <w:adjustRightInd w:val="0"/>
              <w:ind w:left="266" w:hanging="266"/>
              <w:textAlignment w:val="baseline"/>
            </w:pPr>
            <w:r>
              <w:rPr>
                <w:color w:val="000000"/>
              </w:rPr>
              <w:t xml:space="preserve">COM(2023) 201 </w:t>
            </w:r>
            <w:proofErr w:type="spellStart"/>
            <w:r>
              <w:rPr>
                <w:color w:val="000000"/>
              </w:rPr>
              <w:t>final</w:t>
            </w:r>
            <w:proofErr w:type="spellEnd"/>
          </w:p>
          <w:p w:rsidRPr="003B01EE" w:rsidR="003B01EE" w:rsidP="00775FC4" w:rsidRDefault="003B01EE" w14:paraId="794F2962" w14:textId="51E1063C">
            <w:pPr>
              <w:tabs>
                <w:tab w:val="center" w:pos="284"/>
              </w:tabs>
              <w:overflowPunct w:val="0"/>
              <w:autoSpaceDE w:val="0"/>
              <w:autoSpaceDN w:val="0"/>
              <w:adjustRightInd w:val="0"/>
              <w:ind w:left="266" w:hanging="266"/>
              <w:textAlignment w:val="baseline"/>
            </w:pPr>
            <w:r>
              <w:t>EESC-2023-02432-00-00-AC</w:t>
            </w:r>
          </w:p>
        </w:tc>
      </w:tr>
    </w:tbl>
    <w:p w:rsidRPr="003B01EE" w:rsidR="003B01EE" w:rsidP="00775FC4" w:rsidRDefault="003B01EE" w14:paraId="55F427ED" w14:textId="77777777">
      <w:pPr>
        <w:tabs>
          <w:tab w:val="center" w:pos="284"/>
        </w:tabs>
        <w:overflowPunct w:val="0"/>
        <w:autoSpaceDE w:val="0"/>
        <w:autoSpaceDN w:val="0"/>
        <w:adjustRightInd w:val="0"/>
        <w:ind w:left="266" w:hanging="266"/>
        <w:textAlignment w:val="baseline"/>
        <w:rPr>
          <w:b/>
        </w:rPr>
      </w:pPr>
    </w:p>
    <w:p w:rsidRPr="003B01EE" w:rsidR="003B01EE" w:rsidP="00775FC4" w:rsidRDefault="003B01EE" w14:paraId="12AC96BA"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3B01EE" w:rsidR="003B01EE" w:rsidP="00775FC4" w:rsidRDefault="003B01EE" w14:paraId="021F1911" w14:textId="77777777">
      <w:pPr>
        <w:keepNext/>
        <w:keepLines/>
        <w:tabs>
          <w:tab w:val="center" w:pos="284"/>
        </w:tabs>
        <w:overflowPunct w:val="0"/>
        <w:autoSpaceDE w:val="0"/>
        <w:autoSpaceDN w:val="0"/>
        <w:adjustRightInd w:val="0"/>
        <w:ind w:left="266" w:hanging="266"/>
        <w:textAlignment w:val="baseline"/>
        <w:rPr>
          <w:b/>
        </w:rPr>
      </w:pPr>
    </w:p>
    <w:p w:rsidR="003B01EE" w:rsidP="00775FC4" w:rsidRDefault="003B01EE" w14:paraId="7E115D31" w14:textId="2DE2873D">
      <w:pPr>
        <w:overflowPunct w:val="0"/>
        <w:autoSpaceDE w:val="0"/>
        <w:autoSpaceDN w:val="0"/>
        <w:adjustRightInd w:val="0"/>
        <w:textAlignment w:val="baseline"/>
        <w:rPr>
          <w:bCs/>
          <w:iCs/>
        </w:rPr>
      </w:pPr>
      <w:r>
        <w:t>EGSO:</w:t>
      </w:r>
    </w:p>
    <w:p w:rsidRPr="00B66035" w:rsidR="003B01EE" w:rsidP="007F1D89" w:rsidRDefault="003B01EE" w14:paraId="7B310D99" w14:textId="77777777">
      <w:pPr>
        <w:pStyle w:val="ListParagraph"/>
        <w:numPr>
          <w:ilvl w:val="0"/>
          <w:numId w:val="79"/>
        </w:numPr>
        <w:ind w:left="567" w:hanging="567"/>
      </w:pPr>
      <w:r>
        <w:t>ponovno ističe da je promicanje zdrave i održive prehrane</w:t>
      </w:r>
      <w:r w:rsidRPr="00B66035">
        <w:rPr>
          <w:vertAlign w:val="superscript"/>
        </w:rPr>
        <w:footnoteReference w:id="3"/>
      </w:r>
      <w:r>
        <w:t xml:space="preserve"> ključno za poboljšanje zdravlja ljudi i dobrobiti ekosustavâ i društva općenito, a naročito ruralnih područja;</w:t>
      </w:r>
    </w:p>
    <w:p w:rsidRPr="00B66035" w:rsidR="003B01EE" w:rsidP="007F1D89" w:rsidRDefault="003B01EE" w14:paraId="23E38D9C" w14:textId="77777777">
      <w:pPr>
        <w:pStyle w:val="ListParagraph"/>
        <w:numPr>
          <w:ilvl w:val="0"/>
          <w:numId w:val="79"/>
        </w:numPr>
        <w:ind w:left="567" w:hanging="567"/>
      </w:pPr>
      <w:r>
        <w:t>pozdravlja prijedlog da se revidira Direktiva o medu uvođenjem obveznog označivanja podrijetla kako bi se povećala transparentnost prema potrošačima, ali izražava žaljenje zbog nedostatka ambicije u provedbi i predlaganju dodatnih mjera za borbu protiv prijevara;</w:t>
      </w:r>
    </w:p>
    <w:p w:rsidRPr="00B66035" w:rsidR="003B01EE" w:rsidP="007F1D89" w:rsidRDefault="003B01EE" w14:paraId="6BBC6A38" w14:textId="77777777">
      <w:pPr>
        <w:pStyle w:val="ListParagraph"/>
        <w:numPr>
          <w:ilvl w:val="0"/>
          <w:numId w:val="79"/>
        </w:numPr>
        <w:ind w:left="567" w:hanging="567"/>
      </w:pPr>
      <w:r>
        <w:lastRenderedPageBreak/>
        <w:t xml:space="preserve">poziva na donošenje ambicioznijih mjera za zaštitu europskih proizvođača meda, uvođenje strogih tržišnih standarda, provedbu sustavnog ispitivanja i provjera </w:t>
      </w:r>
      <w:proofErr w:type="spellStart"/>
      <w:r>
        <w:t>sljedivosti</w:t>
      </w:r>
      <w:proofErr w:type="spellEnd"/>
      <w:r>
        <w:t xml:space="preserve"> meda uvezenog u EU te uvođenje zahtjeva za označivanje zemlje podrijetla mješavina meda. To bi označivanje trebalo obuhvaćati i odgovarajući postotni udio svakog podrijetla meda, predstavljen silaznim redoslijedom;</w:t>
      </w:r>
    </w:p>
    <w:p w:rsidRPr="00B66035" w:rsidR="003B01EE" w:rsidP="007F1D89" w:rsidRDefault="003B01EE" w14:paraId="3643CA4D" w14:textId="77777777">
      <w:pPr>
        <w:pStyle w:val="ListParagraph"/>
        <w:numPr>
          <w:ilvl w:val="0"/>
          <w:numId w:val="79"/>
        </w:numPr>
        <w:ind w:left="567" w:hanging="567"/>
      </w:pPr>
      <w:r>
        <w:t>odlučno naglašava potrebu za brzim djelovanjem kako bi se pronašla pouzdana i dostupna analitička metoda, koju smatra preduvjetom za uvođenje obveznog označivanja podrijetla kako bi se potrošače zaštitilo od prijevara;</w:t>
      </w:r>
    </w:p>
    <w:p w:rsidRPr="00B66035" w:rsidR="003B01EE" w:rsidP="007F1D89" w:rsidRDefault="003B01EE" w14:paraId="61B4AB6F" w14:textId="77777777">
      <w:pPr>
        <w:pStyle w:val="ListParagraph"/>
        <w:numPr>
          <w:ilvl w:val="0"/>
          <w:numId w:val="79"/>
        </w:numPr>
        <w:ind w:left="567" w:hanging="567"/>
      </w:pPr>
      <w:r>
        <w:t>smatra da je važno osigurati da poduzeća (posebno mala i srednja) ne budu opterećena prekomjernim troškovima;</w:t>
      </w:r>
    </w:p>
    <w:p w:rsidRPr="00B66035" w:rsidR="003B01EE" w:rsidP="007F1D89" w:rsidRDefault="003B01EE" w14:paraId="6B21BBC1" w14:textId="77777777">
      <w:pPr>
        <w:pStyle w:val="ListParagraph"/>
        <w:numPr>
          <w:ilvl w:val="0"/>
          <w:numId w:val="79"/>
        </w:numPr>
        <w:ind w:left="567" w:hanging="567"/>
      </w:pPr>
      <w:r>
        <w:t>ističe potrebu za posebnim oznakama „</w:t>
      </w:r>
      <w:proofErr w:type="spellStart"/>
      <w:r>
        <w:t>ultrafiltrirano</w:t>
      </w:r>
      <w:proofErr w:type="spellEnd"/>
      <w:r>
        <w:t>” i „pasterizirano” kako bi se jasno ukazalo na promjene do kojih dolazi tijekom industrijske prerade, kojom se smanjuju prirodna svojstva i koristi meda;</w:t>
      </w:r>
    </w:p>
    <w:p w:rsidRPr="00B66035" w:rsidR="003B01EE" w:rsidP="007F1D89" w:rsidRDefault="003B01EE" w14:paraId="082CD3AD" w14:textId="77777777">
      <w:pPr>
        <w:pStyle w:val="ListParagraph"/>
        <w:numPr>
          <w:ilvl w:val="0"/>
          <w:numId w:val="79"/>
        </w:numPr>
        <w:ind w:left="567" w:hanging="567"/>
      </w:pPr>
      <w:r>
        <w:t>traži da se procijeni bi li isticanje oznake „voćni sokovi ne sadrže dodane šećere” uz naziv proizvoda potaknulo veću konzumaciju sokova nauštrb cijelog svježeg voća;</w:t>
      </w:r>
    </w:p>
    <w:p w:rsidRPr="00B66035" w:rsidR="003B01EE" w:rsidP="007F1D89" w:rsidRDefault="003B01EE" w14:paraId="3AC1515D" w14:textId="77777777">
      <w:pPr>
        <w:pStyle w:val="ListParagraph"/>
        <w:numPr>
          <w:ilvl w:val="0"/>
          <w:numId w:val="79"/>
        </w:numPr>
        <w:ind w:left="567" w:hanging="567"/>
      </w:pPr>
      <w:r>
        <w:t>predlaže da se proizvođačima nektara naloži da, po potrebi, navedu oznaku „sadržava dodane šećere”, a da, s druge strane, postupno uklone oznaku „bez dodanih šećera”;</w:t>
      </w:r>
    </w:p>
    <w:p w:rsidRPr="00B66035" w:rsidR="003B01EE" w:rsidP="007F1D89" w:rsidRDefault="003B01EE" w14:paraId="255B3B7F" w14:textId="77777777">
      <w:pPr>
        <w:pStyle w:val="ListParagraph"/>
        <w:numPr>
          <w:ilvl w:val="0"/>
          <w:numId w:val="79"/>
        </w:numPr>
        <w:ind w:left="567" w:hanging="567"/>
      </w:pPr>
      <w:r>
        <w:t>smatra da povećanje udjela voća u ekstra džemovima iznad aktualnih 450 g/kg neće dovesti do manje šećera u konačnom proizvodu. S druge strane, podržava povećanje udjela voća u standardnim džemovima na 400 g/kg.</w:t>
      </w:r>
    </w:p>
    <w:p w:rsidRPr="003B01EE" w:rsidR="003B01EE" w:rsidP="00775FC4" w:rsidRDefault="003B01EE" w14:paraId="38064164" w14:textId="77777777">
      <w:pPr>
        <w:widowControl w:val="0"/>
        <w:overflowPunct w:val="0"/>
        <w:autoSpaceDE w:val="0"/>
        <w:autoSpaceDN w:val="0"/>
        <w:adjustRightInd w:val="0"/>
        <w:ind w:left="709"/>
        <w:textAlignment w:val="baseline"/>
        <w:rPr>
          <w:rFonts w:asciiTheme="minorHAnsi" w:hAnsiTheme="minorHAnsi"/>
          <w:szCs w:val="20"/>
        </w:rPr>
      </w:pPr>
    </w:p>
    <w:tbl>
      <w:tblPr>
        <w:tblStyle w:val="TableGrid106"/>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7"/>
        <w:gridCol w:w="6790"/>
      </w:tblGrid>
      <w:tr w:rsidRPr="003B01EE" w:rsidR="003B01EE" w:rsidTr="00F21331" w14:paraId="259CF64F" w14:textId="77777777">
        <w:tc>
          <w:tcPr>
            <w:tcW w:w="1074" w:type="pct"/>
          </w:tcPr>
          <w:p w:rsidRPr="002D6C8A" w:rsidR="003B01EE" w:rsidP="00775FC4" w:rsidRDefault="003B01EE" w14:paraId="63077364" w14:textId="4DCF60A9">
            <w:pPr>
              <w:overflowPunct w:val="0"/>
              <w:autoSpaceDE w:val="0"/>
              <w:autoSpaceDN w:val="0"/>
              <w:adjustRightInd w:val="0"/>
              <w:textAlignment w:val="baseline"/>
              <w:rPr>
                <w:b/>
                <w:i/>
              </w:rPr>
            </w:pPr>
            <w:r>
              <w:rPr>
                <w:b/>
                <w:i/>
              </w:rPr>
              <w:t>Kontakt:</w:t>
            </w:r>
          </w:p>
        </w:tc>
        <w:tc>
          <w:tcPr>
            <w:tcW w:w="3926" w:type="pct"/>
          </w:tcPr>
          <w:p w:rsidRPr="003B01EE" w:rsidR="003B01EE" w:rsidP="00775FC4" w:rsidRDefault="003B01EE" w14:paraId="2FE2A9E8" w14:textId="4D9681D4">
            <w:pPr>
              <w:overflowPunct w:val="0"/>
              <w:autoSpaceDE w:val="0"/>
              <w:autoSpaceDN w:val="0"/>
              <w:adjustRightInd w:val="0"/>
              <w:textAlignment w:val="baseline"/>
              <w:rPr>
                <w:i/>
              </w:rPr>
            </w:pPr>
            <w:r>
              <w:t xml:space="preserve">Arturo </w:t>
            </w:r>
            <w:proofErr w:type="spellStart"/>
            <w:r>
              <w:t>Íñiguez</w:t>
            </w:r>
            <w:proofErr w:type="spellEnd"/>
          </w:p>
        </w:tc>
      </w:tr>
      <w:tr w:rsidRPr="003B01EE" w:rsidR="003B01EE" w:rsidTr="00F21331" w14:paraId="0F41F089" w14:textId="77777777">
        <w:tc>
          <w:tcPr>
            <w:tcW w:w="1074" w:type="pct"/>
          </w:tcPr>
          <w:p w:rsidRPr="003B01EE" w:rsidR="003B01EE" w:rsidP="00775FC4" w:rsidRDefault="003B01EE" w14:paraId="11A2040D" w14:textId="27BC243D">
            <w:pPr>
              <w:overflowPunct w:val="0"/>
              <w:autoSpaceDE w:val="0"/>
              <w:autoSpaceDN w:val="0"/>
              <w:adjustRightInd w:val="0"/>
              <w:textAlignment w:val="baseline"/>
              <w:rPr>
                <w:i/>
              </w:rPr>
            </w:pPr>
            <w:r>
              <w:rPr>
                <w:i/>
              </w:rPr>
              <w:t>Tel.:</w:t>
            </w:r>
          </w:p>
        </w:tc>
        <w:tc>
          <w:tcPr>
            <w:tcW w:w="3926" w:type="pct"/>
          </w:tcPr>
          <w:p w:rsidRPr="003B01EE" w:rsidR="003B01EE" w:rsidP="00775FC4" w:rsidRDefault="003B01EE" w14:paraId="0F8227EA" w14:textId="77777777">
            <w:pPr>
              <w:overflowPunct w:val="0"/>
              <w:autoSpaceDE w:val="0"/>
              <w:autoSpaceDN w:val="0"/>
              <w:adjustRightInd w:val="0"/>
              <w:textAlignment w:val="baseline"/>
              <w:rPr>
                <w:i/>
              </w:rPr>
            </w:pPr>
            <w:r>
              <w:rPr>
                <w:i/>
              </w:rPr>
              <w:t>+32 2 546 8768</w:t>
            </w:r>
          </w:p>
        </w:tc>
      </w:tr>
      <w:tr w:rsidRPr="003B01EE" w:rsidR="0071398A" w:rsidTr="00F21331" w14:paraId="4C1F0E6A" w14:textId="77777777">
        <w:tc>
          <w:tcPr>
            <w:tcW w:w="1074" w:type="pct"/>
          </w:tcPr>
          <w:p w:rsidRPr="003B01EE" w:rsidR="0071398A" w:rsidP="00775FC4" w:rsidRDefault="006C24B2" w14:paraId="5703455F" w14:textId="34288C06">
            <w:pPr>
              <w:overflowPunct w:val="0"/>
              <w:autoSpaceDE w:val="0"/>
              <w:autoSpaceDN w:val="0"/>
              <w:adjustRightInd w:val="0"/>
              <w:textAlignment w:val="baseline"/>
              <w:rPr>
                <w:i/>
              </w:rPr>
            </w:pPr>
            <w:r>
              <w:rPr>
                <w:i/>
              </w:rPr>
              <w:t>E-pošta:</w:t>
            </w:r>
          </w:p>
        </w:tc>
        <w:tc>
          <w:tcPr>
            <w:tcW w:w="3926" w:type="pct"/>
          </w:tcPr>
          <w:p w:rsidRPr="003B01EE" w:rsidR="0071398A" w:rsidP="00775FC4" w:rsidRDefault="00BD7E46" w14:paraId="30587220" w14:textId="5DDD0B2D">
            <w:pPr>
              <w:overflowPunct w:val="0"/>
              <w:autoSpaceDE w:val="0"/>
              <w:autoSpaceDN w:val="0"/>
              <w:adjustRightInd w:val="0"/>
              <w:textAlignment w:val="baseline"/>
              <w:rPr>
                <w:i/>
                <w:iCs/>
              </w:rPr>
            </w:pPr>
            <w:hyperlink w:history="1" r:id="rId50">
              <w:r w:rsidR="00D32299">
                <w:rPr>
                  <w:i/>
                  <w:color w:val="0000FF"/>
                  <w:u w:val="single"/>
                </w:rPr>
                <w:t>Arturo.Iniguez@eesc.europa.eu</w:t>
              </w:r>
            </w:hyperlink>
          </w:p>
        </w:tc>
      </w:tr>
    </w:tbl>
    <w:p w:rsidR="00775FC4" w:rsidP="00775FC4" w:rsidRDefault="00775FC4" w14:paraId="09355098" w14:textId="0088D20F">
      <w:pPr>
        <w:pStyle w:val="Heading1"/>
        <w:keepNext/>
        <w:keepLines/>
        <w:spacing w:before="0"/>
        <w:ind w:left="720"/>
        <w:rPr>
          <w:b/>
          <w:bCs/>
        </w:rPr>
      </w:pPr>
      <w:r>
        <w:br w:type="page"/>
      </w:r>
    </w:p>
    <w:p w:rsidRPr="00B66035" w:rsidR="00F93E07" w:rsidP="00775FC4" w:rsidRDefault="005374D2" w14:paraId="2E4EE4A0" w14:textId="21670B9D">
      <w:pPr>
        <w:pStyle w:val="Heading1"/>
        <w:keepNext/>
        <w:keepLines/>
        <w:numPr>
          <w:ilvl w:val="0"/>
          <w:numId w:val="32"/>
        </w:numPr>
        <w:spacing w:before="0"/>
        <w:ind w:hanging="720"/>
        <w:rPr>
          <w:b/>
          <w:bCs/>
        </w:rPr>
      </w:pPr>
      <w:bookmarkStart w:name="_Toc147404052" w:id="10"/>
      <w:r>
        <w:rPr>
          <w:b/>
        </w:rPr>
        <w:lastRenderedPageBreak/>
        <w:t>STRUČNA SKUPINA ZA VANJSKE ODNOSE</w:t>
      </w:r>
      <w:bookmarkEnd w:id="10"/>
    </w:p>
    <w:p w:rsidR="0055236A" w:rsidP="00775FC4" w:rsidRDefault="0055236A" w14:paraId="52972A70" w14:textId="4A4BB228">
      <w:pPr>
        <w:keepNext/>
        <w:keepLines/>
        <w:jc w:val="left"/>
        <w:rPr>
          <w:b/>
          <w:bCs/>
          <w:sz w:val="28"/>
          <w:szCs w:val="28"/>
        </w:rPr>
      </w:pPr>
    </w:p>
    <w:p w:rsidRPr="0055236A" w:rsidR="0055236A" w:rsidP="00775FC4" w:rsidRDefault="00BD7E46" w14:paraId="5F1746AD" w14:textId="18056E44">
      <w:pPr>
        <w:keepNext/>
        <w:keepLines/>
        <w:widowControl w:val="0"/>
        <w:numPr>
          <w:ilvl w:val="0"/>
          <w:numId w:val="10"/>
        </w:numPr>
        <w:overflowPunct w:val="0"/>
        <w:autoSpaceDE w:val="0"/>
        <w:autoSpaceDN w:val="0"/>
        <w:adjustRightInd w:val="0"/>
        <w:ind w:hanging="567"/>
        <w:textAlignment w:val="baseline"/>
        <w:rPr>
          <w:sz w:val="20"/>
          <w:szCs w:val="20"/>
        </w:rPr>
      </w:pPr>
      <w:hyperlink w:history="1" r:id="rId51">
        <w:r w:rsidR="00D32299">
          <w:rPr>
            <w:b/>
            <w:i/>
            <w:color w:val="0000FF"/>
            <w:sz w:val="28"/>
            <w:u w:val="single"/>
          </w:rPr>
          <w:t>Nastavak sudjelovanja Unije u Partnerstvu za istraživanja i inovacije na mediteranskom području (PRIMA) u okviru programa Obzor Europa</w:t>
        </w:r>
      </w:hyperlink>
    </w:p>
    <w:p w:rsidRPr="0055236A" w:rsidR="0055236A" w:rsidP="00775FC4" w:rsidRDefault="0055236A" w14:paraId="1AFF3B82" w14:textId="77777777">
      <w:pPr>
        <w:keepNext/>
        <w:keepLines/>
        <w:tabs>
          <w:tab w:val="center" w:pos="284"/>
        </w:tabs>
        <w:overflowPunct w:val="0"/>
        <w:autoSpaceDE w:val="0"/>
        <w:autoSpaceDN w:val="0"/>
        <w:adjustRightInd w:val="0"/>
        <w:ind w:left="266" w:hanging="266"/>
        <w:textAlignment w:val="baseline"/>
        <w:rPr>
          <w:b/>
        </w:rPr>
      </w:pPr>
    </w:p>
    <w:tbl>
      <w:tblPr>
        <w:tblStyle w:val="TableGrid117"/>
        <w:tblW w:w="48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2"/>
        <w:gridCol w:w="6511"/>
      </w:tblGrid>
      <w:tr w:rsidRPr="0055236A" w:rsidR="0055236A" w:rsidTr="00775FC4" w14:paraId="1783457E" w14:textId="77777777">
        <w:tc>
          <w:tcPr>
            <w:tcW w:w="1126" w:type="pct"/>
            <w:vMerge w:val="restart"/>
          </w:tcPr>
          <w:p w:rsidRPr="0055236A" w:rsidR="0055236A" w:rsidP="00F21331" w:rsidRDefault="0055236A" w14:paraId="4C9AA9D7" w14:textId="77777777">
            <w:pPr>
              <w:tabs>
                <w:tab w:val="center" w:pos="0"/>
              </w:tabs>
              <w:overflowPunct w:val="0"/>
              <w:autoSpaceDE w:val="0"/>
              <w:autoSpaceDN w:val="0"/>
              <w:adjustRightInd w:val="0"/>
              <w:textAlignment w:val="baseline"/>
              <w:rPr>
                <w:b/>
              </w:rPr>
            </w:pPr>
            <w:r>
              <w:rPr>
                <w:b/>
              </w:rPr>
              <w:t>Referentni dokument/i:</w:t>
            </w:r>
          </w:p>
        </w:tc>
        <w:tc>
          <w:tcPr>
            <w:tcW w:w="3874" w:type="pct"/>
          </w:tcPr>
          <w:p w:rsidRPr="007F1D89" w:rsidR="006A09C4" w:rsidP="00775FC4" w:rsidRDefault="006A09C4" w14:paraId="52905537" w14:textId="6132F247">
            <w:pPr>
              <w:jc w:val="left"/>
              <w:rPr>
                <w:rFonts w:eastAsia="Calibri"/>
              </w:rPr>
            </w:pPr>
            <w:r>
              <w:t>mišljenje kategorije C</w:t>
            </w:r>
          </w:p>
          <w:p w:rsidRPr="0055236A" w:rsidR="0055236A" w:rsidP="00775FC4" w:rsidRDefault="0055236A" w14:paraId="64727F1C" w14:textId="2363DC6E">
            <w:pPr>
              <w:tabs>
                <w:tab w:val="center" w:pos="284"/>
              </w:tabs>
              <w:overflowPunct w:val="0"/>
              <w:autoSpaceDE w:val="0"/>
              <w:autoSpaceDN w:val="0"/>
              <w:adjustRightInd w:val="0"/>
              <w:ind w:left="266" w:hanging="266"/>
              <w:textAlignment w:val="baseline"/>
            </w:pPr>
            <w:r>
              <w:t xml:space="preserve">COM (2023) 359 </w:t>
            </w:r>
            <w:proofErr w:type="spellStart"/>
            <w:r>
              <w:t>final</w:t>
            </w:r>
            <w:proofErr w:type="spellEnd"/>
          </w:p>
        </w:tc>
      </w:tr>
      <w:tr w:rsidRPr="0055236A" w:rsidR="0055236A" w:rsidTr="00775FC4" w14:paraId="095E7B7E" w14:textId="77777777">
        <w:tc>
          <w:tcPr>
            <w:tcW w:w="1126" w:type="pct"/>
            <w:vMerge/>
          </w:tcPr>
          <w:p w:rsidRPr="0055236A" w:rsidR="0055236A" w:rsidP="00775FC4" w:rsidRDefault="0055236A" w14:paraId="220DB0F7" w14:textId="77777777">
            <w:pPr>
              <w:tabs>
                <w:tab w:val="center" w:pos="284"/>
              </w:tabs>
              <w:overflowPunct w:val="0"/>
              <w:autoSpaceDE w:val="0"/>
              <w:autoSpaceDN w:val="0"/>
              <w:adjustRightInd w:val="0"/>
              <w:ind w:left="266" w:hanging="266"/>
              <w:textAlignment w:val="baseline"/>
              <w:rPr>
                <w:b/>
              </w:rPr>
            </w:pPr>
          </w:p>
        </w:tc>
        <w:tc>
          <w:tcPr>
            <w:tcW w:w="3874" w:type="pct"/>
          </w:tcPr>
          <w:p w:rsidRPr="0055236A" w:rsidR="0055236A" w:rsidP="00775FC4" w:rsidRDefault="0055236A" w14:paraId="024AC46F" w14:textId="490C2481">
            <w:pPr>
              <w:tabs>
                <w:tab w:val="center" w:pos="284"/>
              </w:tabs>
              <w:overflowPunct w:val="0"/>
              <w:autoSpaceDE w:val="0"/>
              <w:autoSpaceDN w:val="0"/>
              <w:adjustRightInd w:val="0"/>
              <w:ind w:left="266" w:hanging="266"/>
              <w:textAlignment w:val="baseline"/>
            </w:pPr>
            <w:bookmarkStart w:name="_Hlk141339251" w:id="11"/>
            <w:r>
              <w:t>EESC-2023-03618-00-00</w:t>
            </w:r>
            <w:bookmarkEnd w:id="11"/>
            <w:r>
              <w:t>-AC</w:t>
            </w:r>
          </w:p>
        </w:tc>
      </w:tr>
    </w:tbl>
    <w:p w:rsidRPr="0055236A" w:rsidR="0055236A" w:rsidP="00775FC4" w:rsidRDefault="0055236A" w14:paraId="08B447DA" w14:textId="77777777">
      <w:pPr>
        <w:tabs>
          <w:tab w:val="center" w:pos="284"/>
        </w:tabs>
        <w:overflowPunct w:val="0"/>
        <w:autoSpaceDE w:val="0"/>
        <w:autoSpaceDN w:val="0"/>
        <w:adjustRightInd w:val="0"/>
        <w:ind w:left="266" w:hanging="266"/>
        <w:textAlignment w:val="baseline"/>
        <w:rPr>
          <w:b/>
        </w:rPr>
      </w:pPr>
    </w:p>
    <w:p w:rsidRPr="0055236A" w:rsidR="0055236A" w:rsidP="00775FC4" w:rsidRDefault="0055236A" w14:paraId="07352DB6" w14:textId="77777777">
      <w:pPr>
        <w:keepNext/>
        <w:keepLines/>
        <w:tabs>
          <w:tab w:val="center" w:pos="284"/>
        </w:tabs>
        <w:overflowPunct w:val="0"/>
        <w:autoSpaceDE w:val="0"/>
        <w:autoSpaceDN w:val="0"/>
        <w:adjustRightInd w:val="0"/>
        <w:ind w:left="266" w:hanging="124"/>
        <w:textAlignment w:val="baseline"/>
        <w:rPr>
          <w:b/>
        </w:rPr>
      </w:pPr>
      <w:r>
        <w:rPr>
          <w:b/>
        </w:rPr>
        <w:t>Ključne točke</w:t>
      </w:r>
    </w:p>
    <w:p w:rsidRPr="0055236A" w:rsidR="0055236A" w:rsidP="00775FC4" w:rsidRDefault="0055236A" w14:paraId="1E275A31" w14:textId="77777777">
      <w:pPr>
        <w:keepNext/>
        <w:keepLines/>
        <w:tabs>
          <w:tab w:val="center" w:pos="284"/>
        </w:tabs>
        <w:overflowPunct w:val="0"/>
        <w:autoSpaceDE w:val="0"/>
        <w:autoSpaceDN w:val="0"/>
        <w:adjustRightInd w:val="0"/>
        <w:ind w:left="266" w:hanging="266"/>
        <w:textAlignment w:val="baseline"/>
        <w:rPr>
          <w:b/>
        </w:rPr>
      </w:pPr>
    </w:p>
    <w:p w:rsidRPr="0055236A" w:rsidR="0055236A" w:rsidP="00775FC4" w:rsidRDefault="0055236A" w14:paraId="66BBC9C7" w14:textId="77777777">
      <w:pPr>
        <w:overflowPunct w:val="0"/>
        <w:autoSpaceDE w:val="0"/>
        <w:autoSpaceDN w:val="0"/>
        <w:adjustRightInd w:val="0"/>
        <w:ind w:firstLine="142"/>
        <w:textAlignment w:val="baseline"/>
        <w:rPr>
          <w:bCs/>
          <w:iCs/>
        </w:rPr>
      </w:pPr>
      <w:r>
        <w:t>EGSO:</w:t>
      </w:r>
    </w:p>
    <w:p w:rsidRPr="0055236A" w:rsidR="0055236A" w:rsidP="007F1D89" w:rsidRDefault="0055236A" w14:paraId="17193713" w14:textId="77777777">
      <w:pPr>
        <w:widowControl w:val="0"/>
        <w:numPr>
          <w:ilvl w:val="0"/>
          <w:numId w:val="81"/>
        </w:numPr>
        <w:overflowPunct w:val="0"/>
        <w:autoSpaceDE w:val="0"/>
        <w:autoSpaceDN w:val="0"/>
        <w:adjustRightInd w:val="0"/>
        <w:ind w:left="567" w:hanging="567"/>
        <w:textAlignment w:val="baseline"/>
        <w:rPr>
          <w:bCs/>
          <w:iCs/>
        </w:rPr>
      </w:pPr>
      <w:r>
        <w:t>prihvaća sadržaj prijedloga i smatra da njegov komentar nije potreban, te je odlučio o njemu dati pozitivno mišljenje.</w:t>
      </w:r>
    </w:p>
    <w:p w:rsidRPr="0055236A" w:rsidR="0055236A" w:rsidP="00775FC4" w:rsidRDefault="0055236A" w14:paraId="3D628B20" w14:textId="77777777">
      <w:pPr>
        <w:widowControl w:val="0"/>
        <w:overflowPunct w:val="0"/>
        <w:autoSpaceDE w:val="0"/>
        <w:autoSpaceDN w:val="0"/>
        <w:adjustRightInd w:val="0"/>
        <w:ind w:left="426" w:hanging="426"/>
        <w:textAlignment w:val="baseline"/>
        <w:rPr>
          <w:szCs w:val="20"/>
        </w:rPr>
      </w:pPr>
    </w:p>
    <w:tbl>
      <w:tblPr>
        <w:tblStyle w:val="TableGrid117"/>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55236A" w:rsidR="0055236A" w:rsidTr="00F21331" w14:paraId="48B852A2" w14:textId="77777777">
        <w:tc>
          <w:tcPr>
            <w:tcW w:w="1227" w:type="pct"/>
          </w:tcPr>
          <w:p w:rsidRPr="002D6C8A" w:rsidR="0055236A" w:rsidP="00775FC4" w:rsidRDefault="0055236A" w14:paraId="08801F73" w14:textId="5B978B84">
            <w:pPr>
              <w:overflowPunct w:val="0"/>
              <w:autoSpaceDE w:val="0"/>
              <w:autoSpaceDN w:val="0"/>
              <w:adjustRightInd w:val="0"/>
              <w:textAlignment w:val="baseline"/>
              <w:rPr>
                <w:b/>
                <w:i/>
              </w:rPr>
            </w:pPr>
            <w:r>
              <w:rPr>
                <w:b/>
                <w:i/>
              </w:rPr>
              <w:t>Kontakt:</w:t>
            </w:r>
          </w:p>
        </w:tc>
        <w:tc>
          <w:tcPr>
            <w:tcW w:w="3773" w:type="pct"/>
          </w:tcPr>
          <w:p w:rsidRPr="0055236A" w:rsidR="0055236A" w:rsidP="00775FC4" w:rsidRDefault="0055236A" w14:paraId="36432391" w14:textId="2C01C962">
            <w:pPr>
              <w:overflowPunct w:val="0"/>
              <w:autoSpaceDE w:val="0"/>
              <w:autoSpaceDN w:val="0"/>
              <w:adjustRightInd w:val="0"/>
              <w:textAlignment w:val="baseline"/>
              <w:rPr>
                <w:i/>
              </w:rPr>
            </w:pPr>
            <w:proofErr w:type="spellStart"/>
            <w:r>
              <w:rPr>
                <w:i/>
              </w:rPr>
              <w:t>Tzonka</w:t>
            </w:r>
            <w:proofErr w:type="spellEnd"/>
            <w:r>
              <w:rPr>
                <w:i/>
              </w:rPr>
              <w:t xml:space="preserve"> </w:t>
            </w:r>
            <w:proofErr w:type="spellStart"/>
            <w:r>
              <w:rPr>
                <w:i/>
              </w:rPr>
              <w:t>Iotzova</w:t>
            </w:r>
            <w:proofErr w:type="spellEnd"/>
          </w:p>
        </w:tc>
      </w:tr>
      <w:tr w:rsidRPr="0055236A" w:rsidR="0055236A" w:rsidTr="00F21331" w14:paraId="63E39870" w14:textId="77777777">
        <w:tc>
          <w:tcPr>
            <w:tcW w:w="1227" w:type="pct"/>
          </w:tcPr>
          <w:p w:rsidRPr="0055236A" w:rsidR="0055236A" w:rsidP="00775FC4" w:rsidRDefault="0055236A" w14:paraId="6246EC56" w14:textId="5FD03BC4">
            <w:pPr>
              <w:overflowPunct w:val="0"/>
              <w:autoSpaceDE w:val="0"/>
              <w:autoSpaceDN w:val="0"/>
              <w:adjustRightInd w:val="0"/>
              <w:textAlignment w:val="baseline"/>
              <w:rPr>
                <w:i/>
              </w:rPr>
            </w:pPr>
            <w:r>
              <w:rPr>
                <w:i/>
              </w:rPr>
              <w:t>Tel.:</w:t>
            </w:r>
          </w:p>
        </w:tc>
        <w:tc>
          <w:tcPr>
            <w:tcW w:w="3773" w:type="pct"/>
          </w:tcPr>
          <w:p w:rsidRPr="0055236A" w:rsidR="0055236A" w:rsidP="00775FC4" w:rsidRDefault="0055236A" w14:paraId="55E59720" w14:textId="77777777">
            <w:pPr>
              <w:overflowPunct w:val="0"/>
              <w:autoSpaceDE w:val="0"/>
              <w:autoSpaceDN w:val="0"/>
              <w:adjustRightInd w:val="0"/>
              <w:textAlignment w:val="baseline"/>
              <w:rPr>
                <w:i/>
              </w:rPr>
            </w:pPr>
            <w:r>
              <w:rPr>
                <w:i/>
              </w:rPr>
              <w:t>+32 2 546 8978</w:t>
            </w:r>
          </w:p>
        </w:tc>
      </w:tr>
      <w:tr w:rsidRPr="0055236A" w:rsidR="0055236A" w:rsidTr="00F21331" w14:paraId="1B74F6D0" w14:textId="77777777">
        <w:tc>
          <w:tcPr>
            <w:tcW w:w="1227" w:type="pct"/>
          </w:tcPr>
          <w:p w:rsidRPr="0055236A" w:rsidR="0055236A" w:rsidP="00775FC4" w:rsidRDefault="0055236A" w14:paraId="2D5BFD85" w14:textId="5291AEDC">
            <w:pPr>
              <w:overflowPunct w:val="0"/>
              <w:autoSpaceDE w:val="0"/>
              <w:autoSpaceDN w:val="0"/>
              <w:adjustRightInd w:val="0"/>
              <w:textAlignment w:val="baseline"/>
              <w:rPr>
                <w:i/>
              </w:rPr>
            </w:pPr>
            <w:r>
              <w:rPr>
                <w:i/>
              </w:rPr>
              <w:t>E-pošta:</w:t>
            </w:r>
          </w:p>
        </w:tc>
        <w:tc>
          <w:tcPr>
            <w:tcW w:w="3773" w:type="pct"/>
          </w:tcPr>
          <w:p w:rsidRPr="0055236A" w:rsidR="0055236A" w:rsidP="00775FC4" w:rsidRDefault="00BD7E46" w14:paraId="3D19A252" w14:textId="25B669F2">
            <w:pPr>
              <w:overflowPunct w:val="0"/>
              <w:autoSpaceDE w:val="0"/>
              <w:autoSpaceDN w:val="0"/>
              <w:adjustRightInd w:val="0"/>
              <w:textAlignment w:val="baseline"/>
              <w:rPr>
                <w:i/>
              </w:rPr>
            </w:pPr>
            <w:hyperlink w:history="1" r:id="rId52">
              <w:r w:rsidR="00D32299">
                <w:rPr>
                  <w:i/>
                  <w:color w:val="0000FF"/>
                  <w:u w:val="single"/>
                </w:rPr>
                <w:t>Tzonka.Iotzova@eesc.europa.eu</w:t>
              </w:r>
            </w:hyperlink>
          </w:p>
        </w:tc>
      </w:tr>
    </w:tbl>
    <w:p w:rsidRPr="00775FC4" w:rsidR="00775FC4" w:rsidP="00775FC4" w:rsidRDefault="00775FC4" w14:paraId="3CE463A9" w14:textId="77777777">
      <w:pPr>
        <w:jc w:val="left"/>
      </w:pPr>
    </w:p>
    <w:p w:rsidRPr="00775FC4" w:rsidR="00775FC4" w:rsidP="00775FC4" w:rsidRDefault="00775FC4" w14:paraId="6942038A" w14:textId="77777777">
      <w:pPr>
        <w:jc w:val="left"/>
      </w:pPr>
    </w:p>
    <w:p w:rsidRPr="00115CD7" w:rsidR="00115CD7" w:rsidP="00DE43CE" w:rsidRDefault="00BD7E46" w14:paraId="6D454AD9" w14:textId="686FD494">
      <w:pPr>
        <w:keepNext/>
        <w:keepLines/>
        <w:widowControl w:val="0"/>
        <w:numPr>
          <w:ilvl w:val="0"/>
          <w:numId w:val="10"/>
        </w:numPr>
        <w:overflowPunct w:val="0"/>
        <w:autoSpaceDE w:val="0"/>
        <w:autoSpaceDN w:val="0"/>
        <w:adjustRightInd w:val="0"/>
        <w:ind w:hanging="567"/>
        <w:textAlignment w:val="baseline"/>
        <w:rPr>
          <w:sz w:val="20"/>
          <w:szCs w:val="20"/>
        </w:rPr>
      </w:pPr>
      <w:hyperlink w:history="1" r:id="rId53">
        <w:r w:rsidR="00D32299">
          <w:rPr>
            <w:b/>
            <w:i/>
            <w:color w:val="0000FF"/>
            <w:sz w:val="28"/>
            <w:u w:val="single"/>
          </w:rPr>
          <w:t>Strategija pomorske sigurnosti EU-a i povezani akcijski plan „Poboljšana strategija pomorske sigurnosti EU-a za suočavanje s promjenjivim pomorskim prijetnjama”</w:t>
        </w:r>
      </w:hyperlink>
    </w:p>
    <w:p w:rsidRPr="00115CD7" w:rsidR="00115CD7" w:rsidP="00DE43CE" w:rsidRDefault="00115CD7" w14:paraId="1655494A" w14:textId="354F1768">
      <w:pPr>
        <w:keepNext/>
        <w:keepLines/>
        <w:tabs>
          <w:tab w:val="center" w:pos="284"/>
        </w:tabs>
        <w:overflowPunct w:val="0"/>
        <w:autoSpaceDE w:val="0"/>
        <w:autoSpaceDN w:val="0"/>
        <w:adjustRightInd w:val="0"/>
        <w:ind w:left="266" w:hanging="266"/>
        <w:textAlignment w:val="baseline"/>
        <w:rPr>
          <w:b/>
        </w:rPr>
      </w:pPr>
    </w:p>
    <w:tbl>
      <w:tblPr>
        <w:tblStyle w:val="TableGrid118"/>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3"/>
        <w:gridCol w:w="6649"/>
      </w:tblGrid>
      <w:tr w:rsidRPr="00115CD7" w:rsidR="00115CD7" w:rsidTr="00775FC4" w14:paraId="354CAF09" w14:textId="77777777">
        <w:tc>
          <w:tcPr>
            <w:tcW w:w="1108" w:type="pct"/>
          </w:tcPr>
          <w:p w:rsidRPr="00115CD7" w:rsidR="00115CD7" w:rsidP="00775FC4" w:rsidRDefault="00115CD7" w14:paraId="60E9696F" w14:textId="77777777">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3892" w:type="pct"/>
          </w:tcPr>
          <w:p w:rsidRPr="00115CD7" w:rsidR="00115CD7" w:rsidP="00775FC4" w:rsidRDefault="00115CD7" w14:paraId="15F6BA10" w14:textId="7CDB7F96">
            <w:pPr>
              <w:tabs>
                <w:tab w:val="center" w:pos="284"/>
              </w:tabs>
              <w:overflowPunct w:val="0"/>
              <w:autoSpaceDE w:val="0"/>
              <w:autoSpaceDN w:val="0"/>
              <w:adjustRightInd w:val="0"/>
              <w:ind w:left="266" w:hanging="266"/>
              <w:textAlignment w:val="baseline"/>
            </w:pPr>
            <w:proofErr w:type="spellStart"/>
            <w:r>
              <w:t>Anastasis</w:t>
            </w:r>
            <w:proofErr w:type="spellEnd"/>
            <w:r>
              <w:t xml:space="preserve"> YIAPANIS (Skupina organizacija civilnog društva – CY)</w:t>
            </w:r>
          </w:p>
        </w:tc>
      </w:tr>
      <w:tr w:rsidRPr="00115CD7" w:rsidR="00115CD7" w:rsidTr="00775FC4" w14:paraId="4680FC90" w14:textId="77777777">
        <w:tc>
          <w:tcPr>
            <w:tcW w:w="1108" w:type="pct"/>
          </w:tcPr>
          <w:p w:rsidRPr="00115CD7" w:rsidR="00115CD7" w:rsidP="00775FC4" w:rsidRDefault="00115CD7" w14:paraId="59E3C116" w14:textId="77777777">
            <w:pPr>
              <w:tabs>
                <w:tab w:val="center" w:pos="284"/>
              </w:tabs>
              <w:overflowPunct w:val="0"/>
              <w:autoSpaceDE w:val="0"/>
              <w:autoSpaceDN w:val="0"/>
              <w:adjustRightInd w:val="0"/>
              <w:ind w:left="266" w:hanging="266"/>
              <w:textAlignment w:val="baseline"/>
              <w:rPr>
                <w:b/>
              </w:rPr>
            </w:pPr>
            <w:r>
              <w:rPr>
                <w:b/>
              </w:rPr>
              <w:t>Suizvjestitelj/</w:t>
            </w:r>
            <w:proofErr w:type="spellStart"/>
            <w:r>
              <w:rPr>
                <w:b/>
              </w:rPr>
              <w:t>ica</w:t>
            </w:r>
            <w:proofErr w:type="spellEnd"/>
            <w:r>
              <w:rPr>
                <w:b/>
              </w:rPr>
              <w:t>:</w:t>
            </w:r>
          </w:p>
        </w:tc>
        <w:tc>
          <w:tcPr>
            <w:tcW w:w="3892" w:type="pct"/>
          </w:tcPr>
          <w:p w:rsidRPr="00115CD7" w:rsidR="00115CD7" w:rsidP="00775FC4" w:rsidRDefault="00115CD7" w14:paraId="11640E30" w14:textId="13D09567">
            <w:pPr>
              <w:tabs>
                <w:tab w:val="center" w:pos="284"/>
              </w:tabs>
              <w:overflowPunct w:val="0"/>
              <w:autoSpaceDE w:val="0"/>
              <w:autoSpaceDN w:val="0"/>
              <w:adjustRightInd w:val="0"/>
              <w:ind w:left="266" w:hanging="266"/>
              <w:textAlignment w:val="baseline"/>
            </w:pPr>
            <w:proofErr w:type="spellStart"/>
            <w:r>
              <w:t>Mateusz</w:t>
            </w:r>
            <w:proofErr w:type="spellEnd"/>
            <w:r>
              <w:t xml:space="preserve"> SZYMAŃSKI (Skupna radnika – PL)</w:t>
            </w:r>
          </w:p>
        </w:tc>
      </w:tr>
      <w:tr w:rsidRPr="00DE43CE" w:rsidR="00115CD7" w:rsidTr="00775FC4" w14:paraId="2AFB6A32" w14:textId="77777777">
        <w:tc>
          <w:tcPr>
            <w:tcW w:w="5000" w:type="pct"/>
            <w:gridSpan w:val="2"/>
          </w:tcPr>
          <w:p w:rsidRPr="00DE43CE" w:rsidR="00115CD7" w:rsidP="00775FC4" w:rsidRDefault="00115CD7" w14:paraId="5D65F1D5" w14:textId="4BD5A3D1">
            <w:pPr>
              <w:tabs>
                <w:tab w:val="center" w:pos="284"/>
              </w:tabs>
              <w:overflowPunct w:val="0"/>
              <w:autoSpaceDE w:val="0"/>
              <w:autoSpaceDN w:val="0"/>
              <w:adjustRightInd w:val="0"/>
              <w:ind w:left="266" w:hanging="266"/>
              <w:textAlignment w:val="baseline"/>
              <w:rPr>
                <w:sz w:val="12"/>
                <w:szCs w:val="12"/>
              </w:rPr>
            </w:pPr>
          </w:p>
        </w:tc>
      </w:tr>
      <w:tr w:rsidRPr="00115CD7" w:rsidR="00115CD7" w:rsidTr="00775FC4" w14:paraId="08DDD795" w14:textId="77777777">
        <w:tc>
          <w:tcPr>
            <w:tcW w:w="1108" w:type="pct"/>
          </w:tcPr>
          <w:p w:rsidRPr="00115CD7" w:rsidR="00115CD7" w:rsidP="00F21331" w:rsidRDefault="00115CD7" w14:paraId="0A25D6A3" w14:textId="77777777">
            <w:pPr>
              <w:tabs>
                <w:tab w:val="center" w:pos="0"/>
              </w:tabs>
              <w:overflowPunct w:val="0"/>
              <w:autoSpaceDE w:val="0"/>
              <w:autoSpaceDN w:val="0"/>
              <w:adjustRightInd w:val="0"/>
              <w:ind w:left="34" w:hanging="34"/>
              <w:textAlignment w:val="baseline"/>
              <w:rPr>
                <w:b/>
              </w:rPr>
            </w:pPr>
            <w:r>
              <w:rPr>
                <w:b/>
              </w:rPr>
              <w:t>Referentni dokument/i:</w:t>
            </w:r>
          </w:p>
        </w:tc>
        <w:tc>
          <w:tcPr>
            <w:tcW w:w="3892" w:type="pct"/>
          </w:tcPr>
          <w:p w:rsidR="00BC2966" w:rsidP="00775FC4" w:rsidRDefault="00226A74" w14:paraId="69345392" w14:textId="52130367">
            <w:pPr>
              <w:tabs>
                <w:tab w:val="center" w:pos="284"/>
              </w:tabs>
              <w:overflowPunct w:val="0"/>
              <w:autoSpaceDE w:val="0"/>
              <w:autoSpaceDN w:val="0"/>
              <w:adjustRightInd w:val="0"/>
              <w:ind w:left="266" w:hanging="266"/>
              <w:textAlignment w:val="baseline"/>
            </w:pPr>
            <w:r>
              <w:t xml:space="preserve">JOIN (2023) 8 </w:t>
            </w:r>
            <w:proofErr w:type="spellStart"/>
            <w:r>
              <w:t>final</w:t>
            </w:r>
            <w:proofErr w:type="spellEnd"/>
          </w:p>
          <w:p w:rsidRPr="00115CD7" w:rsidR="00115CD7" w:rsidP="00775FC4" w:rsidRDefault="00115CD7" w14:paraId="68A7CFDA" w14:textId="0CBA0F28">
            <w:pPr>
              <w:tabs>
                <w:tab w:val="center" w:pos="284"/>
              </w:tabs>
              <w:overflowPunct w:val="0"/>
              <w:autoSpaceDE w:val="0"/>
              <w:autoSpaceDN w:val="0"/>
              <w:adjustRightInd w:val="0"/>
              <w:ind w:left="266" w:hanging="266"/>
              <w:textAlignment w:val="baseline"/>
            </w:pPr>
            <w:r>
              <w:t>EESC-2023-02550-00-00-AC</w:t>
            </w:r>
          </w:p>
        </w:tc>
      </w:tr>
    </w:tbl>
    <w:p w:rsidRPr="00115CD7" w:rsidR="00115CD7" w:rsidP="00775FC4" w:rsidRDefault="00115CD7" w14:paraId="41A42C7F" w14:textId="77777777">
      <w:pPr>
        <w:tabs>
          <w:tab w:val="center" w:pos="284"/>
        </w:tabs>
        <w:overflowPunct w:val="0"/>
        <w:autoSpaceDE w:val="0"/>
        <w:autoSpaceDN w:val="0"/>
        <w:adjustRightInd w:val="0"/>
        <w:ind w:left="266" w:hanging="266"/>
        <w:textAlignment w:val="baseline"/>
        <w:rPr>
          <w:b/>
        </w:rPr>
      </w:pPr>
    </w:p>
    <w:p w:rsidRPr="00115CD7" w:rsidR="00115CD7" w:rsidP="00775FC4" w:rsidRDefault="00115CD7" w14:paraId="524BD4E9" w14:textId="77777777">
      <w:pPr>
        <w:overflowPunct w:val="0"/>
        <w:autoSpaceDE w:val="0"/>
        <w:autoSpaceDN w:val="0"/>
        <w:adjustRightInd w:val="0"/>
        <w:textAlignment w:val="baseline"/>
        <w:rPr>
          <w:b/>
        </w:rPr>
      </w:pPr>
      <w:r>
        <w:rPr>
          <w:b/>
        </w:rPr>
        <w:t>Ključne točke</w:t>
      </w:r>
    </w:p>
    <w:p w:rsidRPr="00115CD7" w:rsidR="00115CD7" w:rsidP="00775FC4" w:rsidRDefault="00115CD7" w14:paraId="4233C124" w14:textId="77777777">
      <w:pPr>
        <w:tabs>
          <w:tab w:val="center" w:pos="284"/>
        </w:tabs>
        <w:overflowPunct w:val="0"/>
        <w:autoSpaceDE w:val="0"/>
        <w:autoSpaceDN w:val="0"/>
        <w:adjustRightInd w:val="0"/>
        <w:ind w:left="266" w:hanging="124"/>
        <w:textAlignment w:val="baseline"/>
        <w:rPr>
          <w:b/>
        </w:rPr>
      </w:pPr>
    </w:p>
    <w:p w:rsidR="00115CD7" w:rsidP="00775FC4" w:rsidRDefault="00115CD7" w14:paraId="56855B64" w14:textId="20ED90E9">
      <w:pPr>
        <w:overflowPunct w:val="0"/>
        <w:autoSpaceDE w:val="0"/>
        <w:autoSpaceDN w:val="0"/>
        <w:adjustRightInd w:val="0"/>
        <w:textAlignment w:val="baseline"/>
        <w:rPr>
          <w:bCs/>
          <w:iCs/>
        </w:rPr>
      </w:pPr>
      <w:r>
        <w:t>EGSO:</w:t>
      </w:r>
    </w:p>
    <w:p w:rsidRPr="00115CD7" w:rsidR="00115CD7" w:rsidP="007F1D89" w:rsidRDefault="00115CD7" w14:paraId="60CE5226" w14:textId="77777777">
      <w:pPr>
        <w:widowControl w:val="0"/>
        <w:numPr>
          <w:ilvl w:val="0"/>
          <w:numId w:val="83"/>
        </w:numPr>
        <w:overflowPunct w:val="0"/>
        <w:autoSpaceDE w:val="0"/>
        <w:autoSpaceDN w:val="0"/>
        <w:adjustRightInd w:val="0"/>
        <w:ind w:left="567" w:hanging="567"/>
        <w:textAlignment w:val="baseline"/>
        <w:rPr>
          <w:bCs/>
          <w:iCs/>
        </w:rPr>
      </w:pPr>
      <w:r>
        <w:t xml:space="preserve">prima na znanje usklađivanje ažurirane Strategije pomorske sigurnosti EU-a sa Strateškim kompasom i smatra da se Strategijom pomorske sigurnosti moraju očuvati suverenitet, sigurnost i konkurentnost EU-a. Davanjem prioriteta području pomorstva EU u svojem vanjskom djelovanju može unaprijediti svoje ključno političko načelo </w:t>
      </w:r>
      <w:proofErr w:type="spellStart"/>
      <w:r>
        <w:t>multilateralizma</w:t>
      </w:r>
      <w:proofErr w:type="spellEnd"/>
      <w:r>
        <w:t>;</w:t>
      </w:r>
    </w:p>
    <w:p w:rsidRPr="00115CD7" w:rsidR="00115CD7" w:rsidP="007F1D89" w:rsidRDefault="00115CD7" w14:paraId="66326DC5" w14:textId="77777777">
      <w:pPr>
        <w:widowControl w:val="0"/>
        <w:numPr>
          <w:ilvl w:val="0"/>
          <w:numId w:val="83"/>
        </w:numPr>
        <w:overflowPunct w:val="0"/>
        <w:autoSpaceDE w:val="0"/>
        <w:autoSpaceDN w:val="0"/>
        <w:adjustRightInd w:val="0"/>
        <w:ind w:left="567" w:hanging="567"/>
        <w:textAlignment w:val="baseline"/>
        <w:rPr>
          <w:bCs/>
          <w:iCs/>
        </w:rPr>
      </w:pPr>
      <w:r>
        <w:t>kad je riječ o financiranju, napominje da potrebe pomorske sigurnosti EU-a iziskuju povećana ulaganja država članica EU-a. Stoga, kako bi se osigurale sinergije između rascjepkanih vojnih kapaciteta EU-a, države članice moraju u većoj mjeri provoditi udruživanje i dijeljenje te trebaju utvrditi prioritetna područja za operativne napore i napore u području zajedničke nabave;</w:t>
      </w:r>
    </w:p>
    <w:p w:rsidRPr="00115CD7" w:rsidR="00115CD7" w:rsidP="007F1D89" w:rsidRDefault="00115CD7" w14:paraId="37AA02F9" w14:textId="77777777">
      <w:pPr>
        <w:widowControl w:val="0"/>
        <w:numPr>
          <w:ilvl w:val="0"/>
          <w:numId w:val="83"/>
        </w:numPr>
        <w:overflowPunct w:val="0"/>
        <w:autoSpaceDE w:val="0"/>
        <w:autoSpaceDN w:val="0"/>
        <w:adjustRightInd w:val="0"/>
        <w:ind w:left="567" w:hanging="567"/>
        <w:textAlignment w:val="baseline"/>
        <w:rPr>
          <w:bCs/>
          <w:iCs/>
        </w:rPr>
      </w:pPr>
      <w:r>
        <w:t xml:space="preserve">uviđa da ruska vojna agresija, nepredvidljivost i upotreba hibridnih strategija predstavljaju znatnu prijetnju međunarodnoj pomorskoj sigurnosti; </w:t>
      </w:r>
    </w:p>
    <w:p w:rsidRPr="00115CD7" w:rsidR="00115CD7" w:rsidP="007F1D89" w:rsidRDefault="00115CD7" w14:paraId="1040CD39" w14:textId="77777777">
      <w:pPr>
        <w:widowControl w:val="0"/>
        <w:numPr>
          <w:ilvl w:val="0"/>
          <w:numId w:val="83"/>
        </w:numPr>
        <w:overflowPunct w:val="0"/>
        <w:autoSpaceDE w:val="0"/>
        <w:autoSpaceDN w:val="0"/>
        <w:adjustRightInd w:val="0"/>
        <w:ind w:left="567" w:hanging="567"/>
        <w:textAlignment w:val="baseline"/>
        <w:rPr>
          <w:bCs/>
          <w:iCs/>
        </w:rPr>
      </w:pPr>
      <w:r>
        <w:lastRenderedPageBreak/>
        <w:t>smatra da je suradnja EU-a i NATO-a ključna i da se mora ojačati boljom razmjenom informacija o stanju u pomorstvu i djelotvornijom koordinacijom u raznim područjima od zajedničkog interesa, uključujući zaštitu kritične infrastrukture;</w:t>
      </w:r>
    </w:p>
    <w:p w:rsidRPr="00115CD7" w:rsidR="00115CD7" w:rsidP="007F1D89" w:rsidRDefault="00115CD7" w14:paraId="210DB11E" w14:textId="77777777">
      <w:pPr>
        <w:widowControl w:val="0"/>
        <w:numPr>
          <w:ilvl w:val="0"/>
          <w:numId w:val="83"/>
        </w:numPr>
        <w:overflowPunct w:val="0"/>
        <w:autoSpaceDE w:val="0"/>
        <w:autoSpaceDN w:val="0"/>
        <w:adjustRightInd w:val="0"/>
        <w:ind w:left="567" w:hanging="567"/>
        <w:textAlignment w:val="baseline"/>
        <w:rPr>
          <w:bCs/>
          <w:iCs/>
        </w:rPr>
      </w:pPr>
      <w:r>
        <w:t xml:space="preserve">poziva EU da intenzivira suradnju s međunarodnim partnerima na rješavanju zajedničkih problema, uključujući krijumčarenje ljudi i trgovinu ljudima; </w:t>
      </w:r>
    </w:p>
    <w:p w:rsidRPr="00115CD7" w:rsidR="00115CD7" w:rsidP="007F1D89" w:rsidRDefault="00115CD7" w14:paraId="25508239" w14:textId="77777777">
      <w:pPr>
        <w:widowControl w:val="0"/>
        <w:numPr>
          <w:ilvl w:val="0"/>
          <w:numId w:val="83"/>
        </w:numPr>
        <w:overflowPunct w:val="0"/>
        <w:autoSpaceDE w:val="0"/>
        <w:autoSpaceDN w:val="0"/>
        <w:adjustRightInd w:val="0"/>
        <w:ind w:left="567" w:hanging="567"/>
        <w:textAlignment w:val="baseline"/>
        <w:rPr>
          <w:bCs/>
          <w:iCs/>
        </w:rPr>
      </w:pPr>
      <w:r>
        <w:t>podržava napore koji se ulažu u to da se suradnja u području pomorske sigurnosti uvrsti u buduće trgovinske sporazume EU-a;</w:t>
      </w:r>
    </w:p>
    <w:p w:rsidRPr="00115CD7" w:rsidR="00115CD7" w:rsidP="007F1D89" w:rsidRDefault="00115CD7" w14:paraId="1CA092A3" w14:textId="77777777">
      <w:pPr>
        <w:widowControl w:val="0"/>
        <w:numPr>
          <w:ilvl w:val="0"/>
          <w:numId w:val="83"/>
        </w:numPr>
        <w:overflowPunct w:val="0"/>
        <w:autoSpaceDE w:val="0"/>
        <w:autoSpaceDN w:val="0"/>
        <w:adjustRightInd w:val="0"/>
        <w:ind w:left="567" w:hanging="567"/>
        <w:textAlignment w:val="baseline"/>
        <w:rPr>
          <w:bCs/>
          <w:iCs/>
        </w:rPr>
      </w:pPr>
      <w:r>
        <w:t>zabrinut je zbog postojećeg strateškog oslanjanja EU-a na Kinu, a posebno zbog sve više kineskih operacija u lukama raznih država članica;</w:t>
      </w:r>
    </w:p>
    <w:p w:rsidRPr="00115CD7" w:rsidR="00115CD7" w:rsidP="007F1D89" w:rsidRDefault="00115CD7" w14:paraId="57262718" w14:textId="77777777">
      <w:pPr>
        <w:widowControl w:val="0"/>
        <w:numPr>
          <w:ilvl w:val="0"/>
          <w:numId w:val="83"/>
        </w:numPr>
        <w:overflowPunct w:val="0"/>
        <w:autoSpaceDE w:val="0"/>
        <w:autoSpaceDN w:val="0"/>
        <w:adjustRightInd w:val="0"/>
        <w:ind w:left="567" w:hanging="567"/>
        <w:textAlignment w:val="baseline"/>
        <w:rPr>
          <w:bCs/>
          <w:iCs/>
        </w:rPr>
      </w:pPr>
      <w:r>
        <w:t xml:space="preserve">naglašava važnost sigurnosti i zaštite pomoraca te ističe potrebu za programima stručnog osposobljavanja kojima se jača kapacitet posade za borbu protiv </w:t>
      </w:r>
      <w:proofErr w:type="spellStart"/>
      <w:r>
        <w:t>kiberprijetnji</w:t>
      </w:r>
      <w:proofErr w:type="spellEnd"/>
      <w:r>
        <w:t xml:space="preserve"> i postupanje u slučaju sigurnosnih incidenata;</w:t>
      </w:r>
    </w:p>
    <w:p w:rsidRPr="00115CD7" w:rsidR="00115CD7" w:rsidP="007F1D89" w:rsidRDefault="00115CD7" w14:paraId="6DB6A02E" w14:textId="77777777">
      <w:pPr>
        <w:widowControl w:val="0"/>
        <w:numPr>
          <w:ilvl w:val="0"/>
          <w:numId w:val="83"/>
        </w:numPr>
        <w:overflowPunct w:val="0"/>
        <w:autoSpaceDE w:val="0"/>
        <w:autoSpaceDN w:val="0"/>
        <w:adjustRightInd w:val="0"/>
        <w:ind w:left="567" w:hanging="567"/>
        <w:textAlignment w:val="baseline"/>
        <w:rPr>
          <w:bCs/>
          <w:iCs/>
        </w:rPr>
      </w:pPr>
      <w:r>
        <w:t>poziva na hitan razvoj centraliziranog nadzornog centra na razini EU-a, koji bi zadovoljavao potrebe i civilnih i vojnih aktera. Objedinjavanjem i boljom koordinacijom postojećih platformi trebala bi se poboljšati razmjena informacija u pomorskom sektoru na razini EU-a;</w:t>
      </w:r>
    </w:p>
    <w:p w:rsidRPr="00115CD7" w:rsidR="00115CD7" w:rsidP="007F1D89" w:rsidRDefault="00115CD7" w14:paraId="122BE419" w14:textId="77777777">
      <w:pPr>
        <w:widowControl w:val="0"/>
        <w:numPr>
          <w:ilvl w:val="0"/>
          <w:numId w:val="83"/>
        </w:numPr>
        <w:overflowPunct w:val="0"/>
        <w:autoSpaceDE w:val="0"/>
        <w:autoSpaceDN w:val="0"/>
        <w:adjustRightInd w:val="0"/>
        <w:ind w:left="567" w:hanging="567"/>
        <w:textAlignment w:val="baseline"/>
        <w:rPr>
          <w:bCs/>
          <w:iCs/>
        </w:rPr>
      </w:pPr>
      <w:r>
        <w:t>smatra da organizirano civilno društvo EU-a mora biti aktivno uključeno u stalnu suradnju i konstruktivne rasprave o razvoju pomorske sigurnosti.</w:t>
      </w:r>
    </w:p>
    <w:p w:rsidRPr="00115CD7" w:rsidR="00115CD7" w:rsidP="00775FC4" w:rsidRDefault="00115CD7" w14:paraId="38DA4F66" w14:textId="77777777">
      <w:pPr>
        <w:widowControl w:val="0"/>
        <w:overflowPunct w:val="0"/>
        <w:autoSpaceDE w:val="0"/>
        <w:autoSpaceDN w:val="0"/>
        <w:adjustRightInd w:val="0"/>
        <w:ind w:left="709"/>
        <w:textAlignment w:val="baseline"/>
        <w:rPr>
          <w:bCs/>
          <w:iCs/>
        </w:rPr>
      </w:pPr>
    </w:p>
    <w:tbl>
      <w:tblPr>
        <w:tblStyle w:val="TableGrid118"/>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6577"/>
      </w:tblGrid>
      <w:tr w:rsidRPr="00115CD7" w:rsidR="00115CD7" w:rsidTr="00F21331" w14:paraId="6C6EB7FC" w14:textId="77777777">
        <w:tc>
          <w:tcPr>
            <w:tcW w:w="1197" w:type="pct"/>
          </w:tcPr>
          <w:p w:rsidRPr="002D6C8A" w:rsidR="00115CD7" w:rsidP="00775FC4" w:rsidRDefault="00115CD7" w14:paraId="6373553F" w14:textId="2F678197">
            <w:pPr>
              <w:overflowPunct w:val="0"/>
              <w:autoSpaceDE w:val="0"/>
              <w:autoSpaceDN w:val="0"/>
              <w:adjustRightInd w:val="0"/>
              <w:textAlignment w:val="baseline"/>
              <w:rPr>
                <w:b/>
                <w:i/>
              </w:rPr>
            </w:pPr>
            <w:r>
              <w:rPr>
                <w:b/>
                <w:i/>
              </w:rPr>
              <w:t>Kontakt:</w:t>
            </w:r>
          </w:p>
        </w:tc>
        <w:tc>
          <w:tcPr>
            <w:tcW w:w="3803" w:type="pct"/>
          </w:tcPr>
          <w:p w:rsidRPr="00115CD7" w:rsidR="00115CD7" w:rsidP="00775FC4" w:rsidRDefault="00115CD7" w14:paraId="5A9A4C51" w14:textId="77777777">
            <w:pPr>
              <w:overflowPunct w:val="0"/>
              <w:autoSpaceDE w:val="0"/>
              <w:autoSpaceDN w:val="0"/>
              <w:adjustRightInd w:val="0"/>
              <w:textAlignment w:val="baseline"/>
              <w:rPr>
                <w:i/>
              </w:rPr>
            </w:pPr>
            <w:r>
              <w:rPr>
                <w:i/>
              </w:rPr>
              <w:t xml:space="preserve">Ewa </w:t>
            </w:r>
            <w:proofErr w:type="spellStart"/>
            <w:r>
              <w:rPr>
                <w:i/>
              </w:rPr>
              <w:t>Tomaszewska</w:t>
            </w:r>
            <w:proofErr w:type="spellEnd"/>
          </w:p>
        </w:tc>
      </w:tr>
      <w:tr w:rsidRPr="00115CD7" w:rsidR="00115CD7" w:rsidTr="00F21331" w14:paraId="2757CD24" w14:textId="77777777">
        <w:tc>
          <w:tcPr>
            <w:tcW w:w="1197" w:type="pct"/>
          </w:tcPr>
          <w:p w:rsidRPr="00115CD7" w:rsidR="00115CD7" w:rsidP="00775FC4" w:rsidRDefault="00115CD7" w14:paraId="6E952259" w14:textId="30E34E08">
            <w:pPr>
              <w:overflowPunct w:val="0"/>
              <w:autoSpaceDE w:val="0"/>
              <w:autoSpaceDN w:val="0"/>
              <w:adjustRightInd w:val="0"/>
              <w:textAlignment w:val="baseline"/>
              <w:rPr>
                <w:i/>
              </w:rPr>
            </w:pPr>
            <w:r>
              <w:rPr>
                <w:i/>
              </w:rPr>
              <w:t>Tel.:</w:t>
            </w:r>
          </w:p>
        </w:tc>
        <w:tc>
          <w:tcPr>
            <w:tcW w:w="3803" w:type="pct"/>
          </w:tcPr>
          <w:p w:rsidRPr="00115CD7" w:rsidR="00115CD7" w:rsidP="00775FC4" w:rsidRDefault="00115CD7" w14:paraId="6A53AE6F" w14:textId="58E42947">
            <w:pPr>
              <w:overflowPunct w:val="0"/>
              <w:autoSpaceDE w:val="0"/>
              <w:autoSpaceDN w:val="0"/>
              <w:adjustRightInd w:val="0"/>
              <w:textAlignment w:val="baseline"/>
              <w:rPr>
                <w:i/>
              </w:rPr>
            </w:pPr>
            <w:r>
              <w:rPr>
                <w:i/>
              </w:rPr>
              <w:t>+32 2 546 9724</w:t>
            </w:r>
          </w:p>
        </w:tc>
      </w:tr>
      <w:tr w:rsidRPr="00115CD7" w:rsidR="00115CD7" w:rsidTr="00F21331" w14:paraId="12034F7F" w14:textId="77777777">
        <w:tc>
          <w:tcPr>
            <w:tcW w:w="1197" w:type="pct"/>
          </w:tcPr>
          <w:p w:rsidRPr="00115CD7" w:rsidR="00115CD7" w:rsidP="00775FC4" w:rsidRDefault="00226A74" w14:paraId="6E65985F" w14:textId="5D6297EB">
            <w:pPr>
              <w:overflowPunct w:val="0"/>
              <w:autoSpaceDE w:val="0"/>
              <w:autoSpaceDN w:val="0"/>
              <w:adjustRightInd w:val="0"/>
              <w:textAlignment w:val="baseline"/>
              <w:rPr>
                <w:i/>
              </w:rPr>
            </w:pPr>
            <w:r>
              <w:rPr>
                <w:i/>
              </w:rPr>
              <w:t>E-pošta:</w:t>
            </w:r>
          </w:p>
        </w:tc>
        <w:tc>
          <w:tcPr>
            <w:tcW w:w="3803" w:type="pct"/>
          </w:tcPr>
          <w:p w:rsidRPr="00115CD7" w:rsidR="00115CD7" w:rsidP="00775FC4" w:rsidRDefault="00115CD7" w14:paraId="4A935A7D" w14:textId="77777777">
            <w:pPr>
              <w:overflowPunct w:val="0"/>
              <w:autoSpaceDE w:val="0"/>
              <w:autoSpaceDN w:val="0"/>
              <w:adjustRightInd w:val="0"/>
              <w:textAlignment w:val="baseline"/>
              <w:rPr>
                <w:i/>
              </w:rPr>
            </w:pPr>
            <w:r>
              <w:rPr>
                <w:i/>
                <w:color w:val="0000FF"/>
                <w:u w:val="single"/>
              </w:rPr>
              <w:t>Ewa.Tomaszewska@eesc.europa.eu</w:t>
            </w:r>
          </w:p>
        </w:tc>
      </w:tr>
    </w:tbl>
    <w:p w:rsidR="00C972F1" w:rsidP="00775FC4" w:rsidRDefault="00C972F1" w14:paraId="3F2C770F" w14:textId="77777777">
      <w:pPr>
        <w:jc w:val="left"/>
        <w:rPr>
          <w:b/>
          <w:bCs/>
          <w:sz w:val="28"/>
          <w:szCs w:val="28"/>
        </w:rPr>
      </w:pPr>
    </w:p>
    <w:p w:rsidRPr="00E65C6F" w:rsidR="00C972F1" w:rsidP="00775FC4" w:rsidRDefault="00BD7E46" w14:paraId="55EF8970" w14:textId="4473A936">
      <w:pPr>
        <w:pStyle w:val="ListParagraph"/>
        <w:keepNext/>
        <w:keepLines/>
        <w:widowControl w:val="0"/>
        <w:numPr>
          <w:ilvl w:val="0"/>
          <w:numId w:val="30"/>
        </w:numPr>
        <w:overflowPunct w:val="0"/>
        <w:autoSpaceDE w:val="0"/>
        <w:autoSpaceDN w:val="0"/>
        <w:adjustRightInd w:val="0"/>
        <w:ind w:left="567" w:hanging="567"/>
        <w:textAlignment w:val="baseline"/>
        <w:rPr>
          <w:sz w:val="20"/>
          <w:szCs w:val="20"/>
        </w:rPr>
      </w:pPr>
      <w:hyperlink w:history="1" r:id="rId54">
        <w:r w:rsidR="00D32299">
          <w:rPr>
            <w:b/>
            <w:i/>
            <w:color w:val="0000FF"/>
            <w:sz w:val="28"/>
            <w:u w:val="single"/>
          </w:rPr>
          <w:t>Arktik – kako osigurati mirnu, održivu i prosperitetnu budućnost geostrateške regije</w:t>
        </w:r>
      </w:hyperlink>
    </w:p>
    <w:p w:rsidRPr="00C972F1" w:rsidR="00E827E1" w:rsidP="00775FC4" w:rsidRDefault="00E827E1" w14:paraId="0656AB63" w14:textId="77777777">
      <w:pPr>
        <w:keepNext/>
        <w:keepLines/>
        <w:tabs>
          <w:tab w:val="center" w:pos="284"/>
        </w:tabs>
        <w:overflowPunct w:val="0"/>
        <w:autoSpaceDE w:val="0"/>
        <w:autoSpaceDN w:val="0"/>
        <w:adjustRightInd w:val="0"/>
        <w:ind w:left="266" w:hanging="578"/>
        <w:textAlignment w:val="baseline"/>
        <w:rPr>
          <w:b/>
        </w:rPr>
      </w:pPr>
    </w:p>
    <w:tbl>
      <w:tblPr>
        <w:tblStyle w:val="TableGrid119"/>
        <w:tblW w:w="48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2"/>
        <w:gridCol w:w="6511"/>
      </w:tblGrid>
      <w:tr w:rsidRPr="00C972F1" w:rsidR="00C972F1" w:rsidTr="00775FC4" w14:paraId="6A91AF93" w14:textId="77777777">
        <w:trPr>
          <w:trHeight w:val="67"/>
        </w:trPr>
        <w:tc>
          <w:tcPr>
            <w:tcW w:w="1126" w:type="pct"/>
          </w:tcPr>
          <w:p w:rsidRPr="00C972F1" w:rsidR="00C972F1" w:rsidP="00F21331" w:rsidRDefault="00C972F1" w14:paraId="662AD50E" w14:textId="77777777">
            <w:pPr>
              <w:tabs>
                <w:tab w:val="center" w:pos="34"/>
              </w:tabs>
              <w:overflowPunct w:val="0"/>
              <w:autoSpaceDE w:val="0"/>
              <w:autoSpaceDN w:val="0"/>
              <w:adjustRightInd w:val="0"/>
              <w:ind w:left="34"/>
              <w:textAlignment w:val="baseline"/>
              <w:rPr>
                <w:b/>
              </w:rPr>
            </w:pPr>
            <w:r>
              <w:rPr>
                <w:b/>
              </w:rPr>
              <w:t>Izvjestitelj/</w:t>
            </w:r>
            <w:proofErr w:type="spellStart"/>
            <w:r>
              <w:rPr>
                <w:b/>
              </w:rPr>
              <w:t>ica</w:t>
            </w:r>
            <w:proofErr w:type="spellEnd"/>
            <w:r>
              <w:rPr>
                <w:b/>
              </w:rPr>
              <w:t>:</w:t>
            </w:r>
          </w:p>
        </w:tc>
        <w:tc>
          <w:tcPr>
            <w:tcW w:w="3874" w:type="pct"/>
          </w:tcPr>
          <w:p w:rsidRPr="00C972F1" w:rsidR="00C972F1" w:rsidP="00775FC4" w:rsidRDefault="00C972F1" w14:paraId="143C5B92" w14:textId="71D50E3E">
            <w:pPr>
              <w:overflowPunct w:val="0"/>
              <w:autoSpaceDE w:val="0"/>
              <w:autoSpaceDN w:val="0"/>
              <w:adjustRightInd w:val="0"/>
              <w:ind w:hanging="45"/>
              <w:textAlignment w:val="baseline"/>
            </w:pPr>
            <w:proofErr w:type="spellStart"/>
            <w:r>
              <w:t>Anders</w:t>
            </w:r>
            <w:proofErr w:type="spellEnd"/>
            <w:r>
              <w:t xml:space="preserve"> LADEFOGED (Skupina poslodavaca – DK)</w:t>
            </w:r>
          </w:p>
        </w:tc>
      </w:tr>
      <w:tr w:rsidRPr="00C972F1" w:rsidR="00C972F1" w:rsidTr="00775FC4" w14:paraId="3B8EFDF9" w14:textId="77777777">
        <w:tc>
          <w:tcPr>
            <w:tcW w:w="1126" w:type="pct"/>
          </w:tcPr>
          <w:p w:rsidRPr="00C972F1" w:rsidR="00C972F1" w:rsidP="00F21331" w:rsidRDefault="00C972F1" w14:paraId="72099BCD" w14:textId="77777777">
            <w:pPr>
              <w:tabs>
                <w:tab w:val="center" w:pos="34"/>
              </w:tabs>
              <w:overflowPunct w:val="0"/>
              <w:autoSpaceDE w:val="0"/>
              <w:autoSpaceDN w:val="0"/>
              <w:adjustRightInd w:val="0"/>
              <w:ind w:left="34"/>
              <w:textAlignment w:val="baseline"/>
              <w:rPr>
                <w:b/>
              </w:rPr>
            </w:pPr>
            <w:r>
              <w:rPr>
                <w:b/>
              </w:rPr>
              <w:t>Suizvjestitelj/</w:t>
            </w:r>
            <w:proofErr w:type="spellStart"/>
            <w:r>
              <w:rPr>
                <w:b/>
              </w:rPr>
              <w:t>ica</w:t>
            </w:r>
            <w:proofErr w:type="spellEnd"/>
            <w:r>
              <w:rPr>
                <w:b/>
              </w:rPr>
              <w:t>:</w:t>
            </w:r>
          </w:p>
        </w:tc>
        <w:tc>
          <w:tcPr>
            <w:tcW w:w="3874" w:type="pct"/>
          </w:tcPr>
          <w:p w:rsidRPr="00C972F1" w:rsidR="00C972F1" w:rsidP="00775FC4" w:rsidRDefault="00C972F1" w14:paraId="75AAFBE9" w14:textId="15905557">
            <w:pPr>
              <w:overflowPunct w:val="0"/>
              <w:autoSpaceDE w:val="0"/>
              <w:autoSpaceDN w:val="0"/>
              <w:adjustRightInd w:val="0"/>
              <w:ind w:hanging="45"/>
              <w:textAlignment w:val="baseline"/>
            </w:pPr>
            <w:r>
              <w:t>Christian MOOS (Skupina organizacija civilnog društva – DE)</w:t>
            </w:r>
          </w:p>
        </w:tc>
      </w:tr>
      <w:tr w:rsidRPr="00DE43CE" w:rsidR="00C972F1" w:rsidTr="00775FC4" w14:paraId="06DD0DCD" w14:textId="77777777">
        <w:tc>
          <w:tcPr>
            <w:tcW w:w="5000" w:type="pct"/>
            <w:gridSpan w:val="2"/>
          </w:tcPr>
          <w:p w:rsidRPr="00DE43CE" w:rsidR="00C972F1" w:rsidP="00775FC4" w:rsidRDefault="00C972F1" w14:paraId="77B21BAF" w14:textId="77777777">
            <w:pPr>
              <w:tabs>
                <w:tab w:val="center" w:pos="284"/>
              </w:tabs>
              <w:overflowPunct w:val="0"/>
              <w:autoSpaceDE w:val="0"/>
              <w:autoSpaceDN w:val="0"/>
              <w:adjustRightInd w:val="0"/>
              <w:ind w:left="266" w:hanging="376"/>
              <w:textAlignment w:val="baseline"/>
              <w:rPr>
                <w:sz w:val="12"/>
                <w:szCs w:val="12"/>
              </w:rPr>
            </w:pPr>
          </w:p>
        </w:tc>
      </w:tr>
      <w:tr w:rsidRPr="00C972F1" w:rsidR="00C972F1" w:rsidTr="00775FC4" w14:paraId="70E4B0DA" w14:textId="77777777">
        <w:tc>
          <w:tcPr>
            <w:tcW w:w="1126" w:type="pct"/>
            <w:vMerge w:val="restart"/>
          </w:tcPr>
          <w:p w:rsidRPr="00C972F1" w:rsidR="00C972F1" w:rsidP="00F21331" w:rsidRDefault="00C972F1" w14:paraId="69672373" w14:textId="77777777">
            <w:pPr>
              <w:tabs>
                <w:tab w:val="center" w:pos="0"/>
              </w:tabs>
              <w:overflowPunct w:val="0"/>
              <w:autoSpaceDE w:val="0"/>
              <w:autoSpaceDN w:val="0"/>
              <w:adjustRightInd w:val="0"/>
              <w:ind w:right="-165"/>
              <w:textAlignment w:val="baseline"/>
              <w:rPr>
                <w:b/>
              </w:rPr>
            </w:pPr>
            <w:r>
              <w:rPr>
                <w:b/>
              </w:rPr>
              <w:t>Referentni dokument/i:</w:t>
            </w:r>
          </w:p>
        </w:tc>
        <w:tc>
          <w:tcPr>
            <w:tcW w:w="3874" w:type="pct"/>
          </w:tcPr>
          <w:p w:rsidRPr="00C972F1" w:rsidR="00C972F1" w:rsidP="00775FC4" w:rsidRDefault="004408E6" w14:paraId="34C7D289" w14:textId="5D26A4F9">
            <w:pPr>
              <w:overflowPunct w:val="0"/>
              <w:autoSpaceDE w:val="0"/>
              <w:autoSpaceDN w:val="0"/>
              <w:adjustRightInd w:val="0"/>
              <w:ind w:hanging="45"/>
              <w:textAlignment w:val="baseline"/>
            </w:pPr>
            <w:r>
              <w:t>Informativno izvješće</w:t>
            </w:r>
          </w:p>
        </w:tc>
      </w:tr>
      <w:tr w:rsidRPr="00C972F1" w:rsidR="00C972F1" w:rsidTr="00775FC4" w14:paraId="592863D7" w14:textId="77777777">
        <w:tc>
          <w:tcPr>
            <w:tcW w:w="1126" w:type="pct"/>
            <w:vMerge/>
          </w:tcPr>
          <w:p w:rsidRPr="00C972F1" w:rsidR="00C972F1" w:rsidP="00775FC4" w:rsidRDefault="00C972F1" w14:paraId="1061884B" w14:textId="77777777">
            <w:pPr>
              <w:tabs>
                <w:tab w:val="center" w:pos="284"/>
              </w:tabs>
              <w:overflowPunct w:val="0"/>
              <w:autoSpaceDE w:val="0"/>
              <w:autoSpaceDN w:val="0"/>
              <w:adjustRightInd w:val="0"/>
              <w:ind w:left="266" w:hanging="266"/>
              <w:textAlignment w:val="baseline"/>
              <w:rPr>
                <w:b/>
              </w:rPr>
            </w:pPr>
          </w:p>
        </w:tc>
        <w:tc>
          <w:tcPr>
            <w:tcW w:w="3874" w:type="pct"/>
          </w:tcPr>
          <w:p w:rsidRPr="00C972F1" w:rsidR="00C972F1" w:rsidP="00775FC4" w:rsidRDefault="00B215DF" w14:paraId="08B66AB5" w14:textId="2B6D1C9D">
            <w:pPr>
              <w:tabs>
                <w:tab w:val="center" w:pos="284"/>
              </w:tabs>
              <w:overflowPunct w:val="0"/>
              <w:autoSpaceDE w:val="0"/>
              <w:autoSpaceDN w:val="0"/>
              <w:adjustRightInd w:val="0"/>
              <w:ind w:left="266" w:hanging="266"/>
              <w:textAlignment w:val="baseline"/>
            </w:pPr>
            <w:r>
              <w:t>EESC-2023-01717-00-00-RI</w:t>
            </w:r>
          </w:p>
        </w:tc>
      </w:tr>
    </w:tbl>
    <w:p w:rsidR="00F21331" w:rsidP="00775FC4" w:rsidRDefault="00F21331" w14:paraId="27183D0C" w14:textId="77777777">
      <w:pPr>
        <w:keepNext/>
        <w:keepLines/>
        <w:tabs>
          <w:tab w:val="center" w:pos="284"/>
        </w:tabs>
        <w:overflowPunct w:val="0"/>
        <w:autoSpaceDE w:val="0"/>
        <w:autoSpaceDN w:val="0"/>
        <w:adjustRightInd w:val="0"/>
        <w:ind w:left="266" w:hanging="266"/>
        <w:textAlignment w:val="baseline"/>
        <w:rPr>
          <w:b/>
        </w:rPr>
      </w:pPr>
    </w:p>
    <w:p w:rsidRPr="00C972F1" w:rsidR="00C972F1" w:rsidP="00775FC4" w:rsidRDefault="00C972F1" w14:paraId="7D8B10E2" w14:textId="1FEB75F0">
      <w:pPr>
        <w:keepNext/>
        <w:keepLines/>
        <w:tabs>
          <w:tab w:val="center" w:pos="284"/>
        </w:tabs>
        <w:overflowPunct w:val="0"/>
        <w:autoSpaceDE w:val="0"/>
        <w:autoSpaceDN w:val="0"/>
        <w:adjustRightInd w:val="0"/>
        <w:ind w:left="266" w:hanging="266"/>
        <w:textAlignment w:val="baseline"/>
        <w:rPr>
          <w:b/>
        </w:rPr>
      </w:pPr>
      <w:r>
        <w:rPr>
          <w:b/>
        </w:rPr>
        <w:t>Ključne točke</w:t>
      </w:r>
    </w:p>
    <w:p w:rsidRPr="00C972F1" w:rsidR="00C972F1" w:rsidP="00775FC4" w:rsidRDefault="00C972F1" w14:paraId="5B13AFE0" w14:textId="77777777">
      <w:pPr>
        <w:keepNext/>
        <w:keepLines/>
        <w:tabs>
          <w:tab w:val="center" w:pos="284"/>
        </w:tabs>
        <w:overflowPunct w:val="0"/>
        <w:autoSpaceDE w:val="0"/>
        <w:autoSpaceDN w:val="0"/>
        <w:adjustRightInd w:val="0"/>
        <w:ind w:left="266" w:hanging="266"/>
        <w:textAlignment w:val="baseline"/>
        <w:rPr>
          <w:b/>
        </w:rPr>
      </w:pPr>
    </w:p>
    <w:p w:rsidRPr="00C972F1" w:rsidR="00C972F1" w:rsidP="00775FC4" w:rsidRDefault="00C972F1" w14:paraId="1D4F154B" w14:textId="77777777">
      <w:pPr>
        <w:overflowPunct w:val="0"/>
        <w:autoSpaceDE w:val="0"/>
        <w:autoSpaceDN w:val="0"/>
        <w:adjustRightInd w:val="0"/>
        <w:textAlignment w:val="baseline"/>
        <w:rPr>
          <w:bCs/>
          <w:iCs/>
        </w:rPr>
      </w:pPr>
      <w:r>
        <w:t>EGSO:</w:t>
      </w:r>
    </w:p>
    <w:p w:rsidRPr="00C972F1" w:rsidR="00C972F1" w:rsidP="007F1D89" w:rsidRDefault="00C972F1" w14:paraId="15492762" w14:textId="77777777">
      <w:pPr>
        <w:widowControl w:val="0"/>
        <w:numPr>
          <w:ilvl w:val="0"/>
          <w:numId w:val="85"/>
        </w:numPr>
        <w:overflowPunct w:val="0"/>
        <w:autoSpaceDE w:val="0"/>
        <w:autoSpaceDN w:val="0"/>
        <w:adjustRightInd w:val="0"/>
        <w:ind w:left="567" w:hanging="567"/>
        <w:textAlignment w:val="baseline"/>
        <w:rPr>
          <w:bCs/>
          <w:iCs/>
        </w:rPr>
      </w:pPr>
      <w:r>
        <w:t>nastoji u ovom izvješću pojasniti važnost sveobuhvatne i dosljedne europske strategije za Arktik;</w:t>
      </w:r>
    </w:p>
    <w:p w:rsidRPr="00C972F1" w:rsidR="00C972F1" w:rsidP="007F1D89" w:rsidRDefault="00C972F1" w14:paraId="3278A934" w14:textId="77777777">
      <w:pPr>
        <w:widowControl w:val="0"/>
        <w:numPr>
          <w:ilvl w:val="0"/>
          <w:numId w:val="85"/>
        </w:numPr>
        <w:overflowPunct w:val="0"/>
        <w:autoSpaceDE w:val="0"/>
        <w:autoSpaceDN w:val="0"/>
        <w:adjustRightInd w:val="0"/>
        <w:ind w:left="567" w:hanging="567"/>
        <w:textAlignment w:val="baseline"/>
        <w:rPr>
          <w:bCs/>
          <w:iCs/>
        </w:rPr>
      </w:pPr>
      <w:r>
        <w:t>smatra da je u interesu EU-a osigurati da Arktik, kao važna geostrateška regija, koji je bio područje niske napetosti, ne postane trajno područje visoke napetosti, što bi sa sobom donijelo rizike od nenamjernih sukoba i eskalacije;</w:t>
      </w:r>
    </w:p>
    <w:p w:rsidRPr="00C972F1" w:rsidR="00C972F1" w:rsidP="007F1D89" w:rsidRDefault="00C972F1" w14:paraId="59FFF81F" w14:textId="77777777">
      <w:pPr>
        <w:widowControl w:val="0"/>
        <w:numPr>
          <w:ilvl w:val="0"/>
          <w:numId w:val="85"/>
        </w:numPr>
        <w:overflowPunct w:val="0"/>
        <w:autoSpaceDE w:val="0"/>
        <w:autoSpaceDN w:val="0"/>
        <w:adjustRightInd w:val="0"/>
        <w:ind w:left="567" w:hanging="567"/>
        <w:textAlignment w:val="baseline"/>
        <w:rPr>
          <w:bCs/>
          <w:iCs/>
        </w:rPr>
      </w:pPr>
      <w:r>
        <w:t>stavlja naglasak u ovom izvješću na potrebe lokalnog stanovništva, osobito autohtonih naroda, i njihova očekivanja u pogledu gospodarskog i društvenog razvoja s obzirom na preobrazbu arktičke regije i ozbiljne posljedice rata na lokalnu prekograničnu suradnju;</w:t>
      </w:r>
    </w:p>
    <w:p w:rsidRPr="00C972F1" w:rsidR="00C972F1" w:rsidP="007F1D89" w:rsidRDefault="00C972F1" w14:paraId="4BDE9AFF" w14:textId="77777777">
      <w:pPr>
        <w:widowControl w:val="0"/>
        <w:numPr>
          <w:ilvl w:val="0"/>
          <w:numId w:val="85"/>
        </w:numPr>
        <w:overflowPunct w:val="0"/>
        <w:autoSpaceDE w:val="0"/>
        <w:autoSpaceDN w:val="0"/>
        <w:adjustRightInd w:val="0"/>
        <w:ind w:left="567" w:hanging="567"/>
        <w:textAlignment w:val="baseline"/>
        <w:rPr>
          <w:bCs/>
          <w:iCs/>
        </w:rPr>
      </w:pPr>
      <w:r>
        <w:t xml:space="preserve">napominje da, iako su otvorene većim stranim ulaganjima i stranom angažmanu i u određenoj mjeri na to pozivaju, lokalne interesne skupine žele da se u okviru projekata ulaganja </w:t>
      </w:r>
      <w:r>
        <w:lastRenderedPageBreak/>
        <w:t>poboljšaju održiv gospodarski razvoj u arktičkim regijama i mogućnosti obrazovanja i zapošljavanja za lokalno stanovništvo te da se privuče kvalificirana strana radna snaga i očuvaju okolišni uvjeti za tradicionalni način života;</w:t>
      </w:r>
    </w:p>
    <w:p w:rsidRPr="00C972F1" w:rsidR="00C972F1" w:rsidP="007F1D89" w:rsidRDefault="00C972F1" w14:paraId="35ED0B65" w14:textId="77777777">
      <w:pPr>
        <w:widowControl w:val="0"/>
        <w:numPr>
          <w:ilvl w:val="0"/>
          <w:numId w:val="85"/>
        </w:numPr>
        <w:overflowPunct w:val="0"/>
        <w:autoSpaceDE w:val="0"/>
        <w:autoSpaceDN w:val="0"/>
        <w:adjustRightInd w:val="0"/>
        <w:ind w:left="567" w:hanging="567"/>
        <w:contextualSpacing/>
        <w:textAlignment w:val="baseline"/>
        <w:rPr>
          <w:bCs/>
          <w:iCs/>
        </w:rPr>
      </w:pPr>
      <w:r>
        <w:t>naglašava da na europskom Arktiku postoje velike zalihe kritičnih sirovina koje su potrebne za zelenu i digitalnu tranziciju EU-a i koje bi Europi mogle pružiti veći stupanj strateške autonomije;</w:t>
      </w:r>
    </w:p>
    <w:p w:rsidR="00C972F1" w:rsidP="00DE43CE" w:rsidRDefault="00C972F1" w14:paraId="61DAE49A" w14:textId="4E4F0017">
      <w:pPr>
        <w:widowControl w:val="0"/>
        <w:numPr>
          <w:ilvl w:val="0"/>
          <w:numId w:val="85"/>
        </w:numPr>
        <w:overflowPunct w:val="0"/>
        <w:autoSpaceDE w:val="0"/>
        <w:autoSpaceDN w:val="0"/>
        <w:adjustRightInd w:val="0"/>
        <w:ind w:left="567" w:hanging="567"/>
        <w:contextualSpacing/>
        <w:textAlignment w:val="baseline"/>
        <w:rPr>
          <w:bCs/>
          <w:iCs/>
        </w:rPr>
      </w:pPr>
      <w:r>
        <w:t>smatra da će, ako se razvije na održiv način, Arktik biti ključan u borbi protiv klimatskih promjena zbog golemih zaliha kritičnih sirovina potrebnih za zelene tehnologije i svojeg potencijala u području obnovljivih izvora energije kao što su hidroenergija, energija vjetra i solarna energija te zeleni vodik.</w:t>
      </w:r>
    </w:p>
    <w:p w:rsidRPr="00C972F1" w:rsidR="00396707" w:rsidP="00775FC4" w:rsidRDefault="00396707" w14:paraId="47C3526A" w14:textId="77777777">
      <w:pPr>
        <w:widowControl w:val="0"/>
        <w:overflowPunct w:val="0"/>
        <w:autoSpaceDE w:val="0"/>
        <w:autoSpaceDN w:val="0"/>
        <w:adjustRightInd w:val="0"/>
        <w:ind w:left="426"/>
        <w:contextualSpacing/>
        <w:textAlignment w:val="baseline"/>
        <w:rPr>
          <w:bCs/>
          <w:iCs/>
        </w:rPr>
      </w:pPr>
    </w:p>
    <w:tbl>
      <w:tblPr>
        <w:tblStyle w:val="TableGrid11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7"/>
        <w:gridCol w:w="6670"/>
      </w:tblGrid>
      <w:tr w:rsidRPr="00C972F1" w:rsidR="00C972F1" w:rsidTr="00F21331" w14:paraId="13D68736" w14:textId="77777777">
        <w:tc>
          <w:tcPr>
            <w:tcW w:w="1143" w:type="pct"/>
          </w:tcPr>
          <w:p w:rsidRPr="00C972F1" w:rsidR="00C972F1" w:rsidP="00775FC4" w:rsidRDefault="00C972F1" w14:paraId="2580C9A7" w14:textId="756007D1">
            <w:pPr>
              <w:overflowPunct w:val="0"/>
              <w:autoSpaceDE w:val="0"/>
              <w:autoSpaceDN w:val="0"/>
              <w:adjustRightInd w:val="0"/>
              <w:textAlignment w:val="baseline"/>
              <w:rPr>
                <w:i/>
              </w:rPr>
            </w:pPr>
            <w:r>
              <w:rPr>
                <w:b/>
                <w:i/>
              </w:rPr>
              <w:t>Kontakt:</w:t>
            </w:r>
          </w:p>
        </w:tc>
        <w:tc>
          <w:tcPr>
            <w:tcW w:w="3857" w:type="pct"/>
          </w:tcPr>
          <w:p w:rsidRPr="00C972F1" w:rsidR="00C972F1" w:rsidP="00775FC4" w:rsidRDefault="00C972F1" w14:paraId="58C4E01C" w14:textId="0EF2CF0B">
            <w:pPr>
              <w:overflowPunct w:val="0"/>
              <w:autoSpaceDE w:val="0"/>
              <w:autoSpaceDN w:val="0"/>
              <w:adjustRightInd w:val="0"/>
              <w:textAlignment w:val="baseline"/>
              <w:rPr>
                <w:i/>
              </w:rPr>
            </w:pPr>
            <w:proofErr w:type="spellStart"/>
            <w:r>
              <w:rPr>
                <w:i/>
              </w:rPr>
              <w:t>Maarit</w:t>
            </w:r>
            <w:proofErr w:type="spellEnd"/>
            <w:r>
              <w:rPr>
                <w:i/>
              </w:rPr>
              <w:t xml:space="preserve"> </w:t>
            </w:r>
            <w:proofErr w:type="spellStart"/>
            <w:r>
              <w:rPr>
                <w:i/>
              </w:rPr>
              <w:t>Laurila</w:t>
            </w:r>
            <w:proofErr w:type="spellEnd"/>
          </w:p>
        </w:tc>
      </w:tr>
      <w:tr w:rsidRPr="00C972F1" w:rsidR="00C972F1" w:rsidTr="00F21331" w14:paraId="156E6944" w14:textId="77777777">
        <w:tc>
          <w:tcPr>
            <w:tcW w:w="1143" w:type="pct"/>
          </w:tcPr>
          <w:p w:rsidRPr="00C972F1" w:rsidR="00C972F1" w:rsidP="00775FC4" w:rsidRDefault="00C972F1" w14:paraId="280DF1D1" w14:textId="0018E407">
            <w:pPr>
              <w:overflowPunct w:val="0"/>
              <w:autoSpaceDE w:val="0"/>
              <w:autoSpaceDN w:val="0"/>
              <w:adjustRightInd w:val="0"/>
              <w:textAlignment w:val="baseline"/>
              <w:rPr>
                <w:i/>
              </w:rPr>
            </w:pPr>
            <w:r>
              <w:rPr>
                <w:i/>
              </w:rPr>
              <w:t>Tel.:</w:t>
            </w:r>
          </w:p>
        </w:tc>
        <w:tc>
          <w:tcPr>
            <w:tcW w:w="3857" w:type="pct"/>
          </w:tcPr>
          <w:p w:rsidRPr="00C972F1" w:rsidR="00C972F1" w:rsidP="00775FC4" w:rsidRDefault="00C972F1" w14:paraId="3A02B88A" w14:textId="2E93D167">
            <w:pPr>
              <w:overflowPunct w:val="0"/>
              <w:autoSpaceDE w:val="0"/>
              <w:autoSpaceDN w:val="0"/>
              <w:adjustRightInd w:val="0"/>
              <w:textAlignment w:val="baseline"/>
              <w:rPr>
                <w:i/>
              </w:rPr>
            </w:pPr>
            <w:r>
              <w:rPr>
                <w:i/>
              </w:rPr>
              <w:t>+32 2 546 9739</w:t>
            </w:r>
          </w:p>
        </w:tc>
      </w:tr>
      <w:tr w:rsidRPr="00C972F1" w:rsidR="00C972F1" w:rsidTr="00F21331" w14:paraId="5B817C9B" w14:textId="77777777">
        <w:tc>
          <w:tcPr>
            <w:tcW w:w="1143" w:type="pct"/>
          </w:tcPr>
          <w:p w:rsidRPr="00C972F1" w:rsidR="00C972F1" w:rsidP="00775FC4" w:rsidRDefault="000E14F2" w14:paraId="47C91518" w14:textId="2F519F6E">
            <w:pPr>
              <w:overflowPunct w:val="0"/>
              <w:autoSpaceDE w:val="0"/>
              <w:autoSpaceDN w:val="0"/>
              <w:adjustRightInd w:val="0"/>
              <w:textAlignment w:val="baseline"/>
              <w:rPr>
                <w:i/>
              </w:rPr>
            </w:pPr>
            <w:r>
              <w:rPr>
                <w:i/>
              </w:rPr>
              <w:t>E-pošta:</w:t>
            </w:r>
          </w:p>
        </w:tc>
        <w:tc>
          <w:tcPr>
            <w:tcW w:w="3857" w:type="pct"/>
          </w:tcPr>
          <w:p w:rsidRPr="00C972F1" w:rsidR="00C972F1" w:rsidP="00775FC4" w:rsidRDefault="00C972F1" w14:paraId="083B06D3" w14:textId="77777777">
            <w:pPr>
              <w:overflowPunct w:val="0"/>
              <w:autoSpaceDE w:val="0"/>
              <w:autoSpaceDN w:val="0"/>
              <w:adjustRightInd w:val="0"/>
              <w:textAlignment w:val="baseline"/>
              <w:rPr>
                <w:i/>
              </w:rPr>
            </w:pPr>
            <w:r>
              <w:rPr>
                <w:i/>
                <w:color w:val="0000FF"/>
                <w:u w:val="single"/>
              </w:rPr>
              <w:t>Maarit.Laurila@eesc.europa.eu</w:t>
            </w:r>
          </w:p>
        </w:tc>
      </w:tr>
    </w:tbl>
    <w:p w:rsidR="00775FC4" w:rsidP="00775FC4" w:rsidRDefault="00775FC4" w14:paraId="362F243F" w14:textId="77777777">
      <w:pPr>
        <w:jc w:val="left"/>
        <w:rPr>
          <w:b/>
          <w:bCs/>
          <w:sz w:val="28"/>
          <w:szCs w:val="28"/>
        </w:rPr>
      </w:pPr>
    </w:p>
    <w:p w:rsidR="00775FC4" w:rsidP="00775FC4" w:rsidRDefault="00775FC4" w14:paraId="751FCADA" w14:textId="77777777">
      <w:pPr>
        <w:jc w:val="left"/>
        <w:rPr>
          <w:b/>
          <w:bCs/>
          <w:sz w:val="28"/>
          <w:szCs w:val="28"/>
        </w:rPr>
      </w:pPr>
    </w:p>
    <w:p w:rsidRPr="00587FA5" w:rsidR="00587FA5" w:rsidP="00DE43CE" w:rsidRDefault="00BD7E46" w14:paraId="3C364DB2" w14:textId="4A2A8CAA">
      <w:pPr>
        <w:keepNext/>
        <w:keepLines/>
        <w:widowControl w:val="0"/>
        <w:numPr>
          <w:ilvl w:val="0"/>
          <w:numId w:val="10"/>
        </w:numPr>
        <w:overflowPunct w:val="0"/>
        <w:autoSpaceDE w:val="0"/>
        <w:autoSpaceDN w:val="0"/>
        <w:adjustRightInd w:val="0"/>
        <w:ind w:hanging="567"/>
        <w:textAlignment w:val="baseline"/>
        <w:rPr>
          <w:b/>
          <w:bCs/>
          <w:i/>
          <w:iCs/>
          <w:sz w:val="28"/>
          <w:szCs w:val="28"/>
        </w:rPr>
      </w:pPr>
      <w:hyperlink w:history="1" r:id="rId55">
        <w:r w:rsidR="00D32299">
          <w:rPr>
            <w:b/>
            <w:i/>
            <w:color w:val="0000FF"/>
            <w:sz w:val="28"/>
            <w:u w:val="single"/>
          </w:rPr>
          <w:t>Strategija EU-a za globalno zdravlje – Bolje zdravlje za sve u svijetu koji se mijenja</w:t>
        </w:r>
      </w:hyperlink>
    </w:p>
    <w:p w:rsidRPr="00587FA5" w:rsidR="009E57A4" w:rsidP="00DE43CE" w:rsidRDefault="009E57A4" w14:paraId="55BE9F4B" w14:textId="77777777">
      <w:pPr>
        <w:keepNext/>
        <w:keepLines/>
        <w:tabs>
          <w:tab w:val="center" w:pos="284"/>
        </w:tabs>
        <w:overflowPunct w:val="0"/>
        <w:autoSpaceDE w:val="0"/>
        <w:autoSpaceDN w:val="0"/>
        <w:adjustRightInd w:val="0"/>
        <w:ind w:left="266" w:hanging="266"/>
        <w:textAlignment w:val="baseline"/>
        <w:rPr>
          <w:b/>
        </w:rPr>
      </w:pPr>
    </w:p>
    <w:tbl>
      <w:tblPr>
        <w:tblStyle w:val="TableGrid120"/>
        <w:tblW w:w="48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2"/>
        <w:gridCol w:w="6511"/>
      </w:tblGrid>
      <w:tr w:rsidRPr="00587FA5" w:rsidR="00587FA5" w:rsidTr="00775FC4" w14:paraId="5D6F5392" w14:textId="77777777">
        <w:tc>
          <w:tcPr>
            <w:tcW w:w="1126" w:type="pct"/>
          </w:tcPr>
          <w:p w:rsidRPr="00587FA5" w:rsidR="00587FA5" w:rsidP="00775FC4" w:rsidRDefault="00587FA5" w14:paraId="237CF056" w14:textId="77777777">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3874" w:type="pct"/>
          </w:tcPr>
          <w:p w:rsidRPr="00587FA5" w:rsidR="00587FA5" w:rsidP="00775FC4" w:rsidRDefault="00587FA5" w14:paraId="0B1CCEF7" w14:textId="4A05C50E">
            <w:pPr>
              <w:tabs>
                <w:tab w:val="center" w:pos="284"/>
              </w:tabs>
              <w:overflowPunct w:val="0"/>
              <w:autoSpaceDE w:val="0"/>
              <w:autoSpaceDN w:val="0"/>
              <w:adjustRightInd w:val="0"/>
              <w:ind w:left="266" w:hanging="266"/>
              <w:textAlignment w:val="baseline"/>
            </w:pPr>
            <w:r>
              <w:t>Paulo BARROS VALE (Skupina poslodavaca – PT)</w:t>
            </w:r>
          </w:p>
          <w:p w:rsidRPr="00587FA5" w:rsidR="00587FA5" w:rsidP="00775FC4" w:rsidRDefault="00587FA5" w14:paraId="6B3C844A" w14:textId="12242494">
            <w:pPr>
              <w:tabs>
                <w:tab w:val="center" w:pos="284"/>
              </w:tabs>
              <w:overflowPunct w:val="0"/>
              <w:autoSpaceDE w:val="0"/>
              <w:autoSpaceDN w:val="0"/>
              <w:adjustRightInd w:val="0"/>
              <w:ind w:left="266" w:hanging="266"/>
              <w:textAlignment w:val="baseline"/>
            </w:pPr>
            <w:r>
              <w:t>Carlos Manuel TRINDADE (Skupina radnika – PT)</w:t>
            </w:r>
          </w:p>
          <w:p w:rsidRPr="00587FA5" w:rsidR="00587FA5" w:rsidP="00775FC4" w:rsidRDefault="00587FA5" w14:paraId="0BABEB52" w14:textId="71019051">
            <w:pPr>
              <w:tabs>
                <w:tab w:val="center" w:pos="284"/>
              </w:tabs>
              <w:overflowPunct w:val="0"/>
              <w:autoSpaceDE w:val="0"/>
              <w:autoSpaceDN w:val="0"/>
              <w:adjustRightInd w:val="0"/>
              <w:ind w:left="266" w:hanging="266"/>
              <w:textAlignment w:val="baseline"/>
            </w:pPr>
            <w:r>
              <w:t>Danko RELIĆ (Skupina organizacija civilnog društva – HR)</w:t>
            </w:r>
          </w:p>
        </w:tc>
      </w:tr>
      <w:tr w:rsidRPr="00DE43CE" w:rsidR="00587FA5" w:rsidTr="00775FC4" w14:paraId="1C3636F3" w14:textId="77777777">
        <w:tc>
          <w:tcPr>
            <w:tcW w:w="5000" w:type="pct"/>
            <w:gridSpan w:val="2"/>
          </w:tcPr>
          <w:p w:rsidRPr="00DE43CE" w:rsidR="00DE43CE" w:rsidP="00775FC4" w:rsidRDefault="00DE43CE" w14:paraId="12E5FD61" w14:textId="70A89CBE">
            <w:pPr>
              <w:tabs>
                <w:tab w:val="center" w:pos="284"/>
              </w:tabs>
              <w:overflowPunct w:val="0"/>
              <w:autoSpaceDE w:val="0"/>
              <w:autoSpaceDN w:val="0"/>
              <w:adjustRightInd w:val="0"/>
              <w:ind w:left="266" w:hanging="266"/>
              <w:textAlignment w:val="baseline"/>
              <w:rPr>
                <w:sz w:val="12"/>
                <w:szCs w:val="12"/>
              </w:rPr>
            </w:pPr>
          </w:p>
        </w:tc>
      </w:tr>
      <w:tr w:rsidRPr="00587FA5" w:rsidR="00587FA5" w:rsidTr="00775FC4" w14:paraId="5117FECF" w14:textId="77777777">
        <w:tc>
          <w:tcPr>
            <w:tcW w:w="1126" w:type="pct"/>
            <w:vMerge w:val="restart"/>
          </w:tcPr>
          <w:p w:rsidRPr="00587FA5" w:rsidR="00587FA5" w:rsidP="00F21331" w:rsidRDefault="00587FA5" w14:paraId="66E6D168" w14:textId="77777777">
            <w:pPr>
              <w:tabs>
                <w:tab w:val="center" w:pos="0"/>
              </w:tabs>
              <w:overflowPunct w:val="0"/>
              <w:autoSpaceDE w:val="0"/>
              <w:autoSpaceDN w:val="0"/>
              <w:adjustRightInd w:val="0"/>
              <w:textAlignment w:val="baseline"/>
              <w:rPr>
                <w:b/>
              </w:rPr>
            </w:pPr>
            <w:r>
              <w:rPr>
                <w:b/>
              </w:rPr>
              <w:t>Referentni dokument/i:</w:t>
            </w:r>
          </w:p>
        </w:tc>
        <w:tc>
          <w:tcPr>
            <w:tcW w:w="3874" w:type="pct"/>
          </w:tcPr>
          <w:p w:rsidRPr="009E57A4" w:rsidR="00587FA5" w:rsidP="00775FC4" w:rsidRDefault="003C2F64" w14:paraId="3FFC6769" w14:textId="640A689D">
            <w:pPr>
              <w:tabs>
                <w:tab w:val="center" w:pos="284"/>
              </w:tabs>
              <w:overflowPunct w:val="0"/>
              <w:autoSpaceDE w:val="0"/>
              <w:autoSpaceDN w:val="0"/>
              <w:adjustRightInd w:val="0"/>
              <w:ind w:left="266" w:hanging="266"/>
              <w:jc w:val="left"/>
              <w:textAlignment w:val="baseline"/>
            </w:pPr>
            <w:r>
              <w:t xml:space="preserve">COM(2022) 675 </w:t>
            </w:r>
            <w:proofErr w:type="spellStart"/>
            <w:r>
              <w:t>final</w:t>
            </w:r>
            <w:proofErr w:type="spellEnd"/>
          </w:p>
        </w:tc>
      </w:tr>
      <w:tr w:rsidRPr="00587FA5" w:rsidR="00587FA5" w:rsidTr="00775FC4" w14:paraId="6C790AA4" w14:textId="77777777">
        <w:tc>
          <w:tcPr>
            <w:tcW w:w="1126" w:type="pct"/>
            <w:vMerge/>
          </w:tcPr>
          <w:p w:rsidRPr="00587FA5" w:rsidR="00587FA5" w:rsidP="00775FC4" w:rsidRDefault="00587FA5" w14:paraId="209738F9" w14:textId="77777777">
            <w:pPr>
              <w:tabs>
                <w:tab w:val="center" w:pos="284"/>
              </w:tabs>
              <w:overflowPunct w:val="0"/>
              <w:autoSpaceDE w:val="0"/>
              <w:autoSpaceDN w:val="0"/>
              <w:adjustRightInd w:val="0"/>
              <w:ind w:left="266" w:hanging="266"/>
              <w:textAlignment w:val="baseline"/>
              <w:rPr>
                <w:b/>
              </w:rPr>
            </w:pPr>
          </w:p>
        </w:tc>
        <w:tc>
          <w:tcPr>
            <w:tcW w:w="3874" w:type="pct"/>
          </w:tcPr>
          <w:p w:rsidRPr="00587FA5" w:rsidR="00587FA5" w:rsidP="00775FC4" w:rsidRDefault="00396707" w14:paraId="64715FE7" w14:textId="6605C5B8">
            <w:pPr>
              <w:tabs>
                <w:tab w:val="center" w:pos="284"/>
              </w:tabs>
              <w:overflowPunct w:val="0"/>
              <w:autoSpaceDE w:val="0"/>
              <w:autoSpaceDN w:val="0"/>
              <w:adjustRightInd w:val="0"/>
              <w:ind w:left="266" w:hanging="266"/>
              <w:textAlignment w:val="baseline"/>
              <w:rPr>
                <w:sz w:val="12"/>
                <w:szCs w:val="12"/>
              </w:rPr>
            </w:pPr>
            <w:r>
              <w:t>EESC-2023-01885-00-00-AC</w:t>
            </w:r>
          </w:p>
        </w:tc>
      </w:tr>
    </w:tbl>
    <w:p w:rsidRPr="00587FA5" w:rsidR="00587FA5" w:rsidP="00775FC4" w:rsidRDefault="00587FA5" w14:paraId="7A9A1ABA" w14:textId="77777777">
      <w:pPr>
        <w:tabs>
          <w:tab w:val="center" w:pos="284"/>
        </w:tabs>
        <w:overflowPunct w:val="0"/>
        <w:autoSpaceDE w:val="0"/>
        <w:autoSpaceDN w:val="0"/>
        <w:adjustRightInd w:val="0"/>
        <w:ind w:left="266" w:hanging="266"/>
        <w:textAlignment w:val="baseline"/>
      </w:pPr>
    </w:p>
    <w:p w:rsidRPr="00587FA5" w:rsidR="00587FA5" w:rsidP="00775FC4" w:rsidRDefault="00587FA5" w14:paraId="05005A2B" w14:textId="77777777">
      <w:pPr>
        <w:overflowPunct w:val="0"/>
        <w:autoSpaceDE w:val="0"/>
        <w:autoSpaceDN w:val="0"/>
        <w:adjustRightInd w:val="0"/>
        <w:textAlignment w:val="baseline"/>
        <w:rPr>
          <w:b/>
        </w:rPr>
      </w:pPr>
      <w:r>
        <w:rPr>
          <w:b/>
        </w:rPr>
        <w:t>Ključne točke</w:t>
      </w:r>
    </w:p>
    <w:p w:rsidRPr="00587FA5" w:rsidR="00587FA5" w:rsidP="00775FC4" w:rsidRDefault="00587FA5" w14:paraId="798FDC30" w14:textId="77777777">
      <w:pPr>
        <w:keepNext/>
        <w:keepLines/>
        <w:tabs>
          <w:tab w:val="center" w:pos="284"/>
        </w:tabs>
        <w:overflowPunct w:val="0"/>
        <w:autoSpaceDE w:val="0"/>
        <w:autoSpaceDN w:val="0"/>
        <w:adjustRightInd w:val="0"/>
        <w:ind w:left="266" w:hanging="266"/>
        <w:textAlignment w:val="baseline"/>
        <w:rPr>
          <w:b/>
        </w:rPr>
      </w:pPr>
    </w:p>
    <w:p w:rsidRPr="00587FA5" w:rsidR="00587FA5" w:rsidP="00775FC4" w:rsidRDefault="00587FA5" w14:paraId="1EFF22F6" w14:textId="77777777">
      <w:pPr>
        <w:overflowPunct w:val="0"/>
        <w:autoSpaceDE w:val="0"/>
        <w:autoSpaceDN w:val="0"/>
        <w:adjustRightInd w:val="0"/>
        <w:textAlignment w:val="baseline"/>
        <w:rPr>
          <w:bCs/>
          <w:iCs/>
        </w:rPr>
      </w:pPr>
      <w:r>
        <w:t>EGSO:</w:t>
      </w:r>
    </w:p>
    <w:p w:rsidRPr="00587FA5" w:rsidR="00587FA5" w:rsidP="007F1D89" w:rsidRDefault="00587FA5" w14:paraId="6BEE049E" w14:textId="7E5C2C2B">
      <w:pPr>
        <w:widowControl w:val="0"/>
        <w:numPr>
          <w:ilvl w:val="0"/>
          <w:numId w:val="87"/>
        </w:numPr>
        <w:overflowPunct w:val="0"/>
        <w:autoSpaceDE w:val="0"/>
        <w:autoSpaceDN w:val="0"/>
        <w:adjustRightInd w:val="0"/>
        <w:ind w:left="567" w:hanging="567"/>
        <w:textAlignment w:val="baseline"/>
        <w:rPr>
          <w:szCs w:val="20"/>
        </w:rPr>
      </w:pPr>
      <w:r>
        <w:t xml:space="preserve">podržava usvajanje obnovljene strategije EU-a za globalno zdravlje i prepoznaje da je </w:t>
      </w:r>
      <w:r>
        <w:rPr>
          <w:b/>
          <w:bCs/>
        </w:rPr>
        <w:t>potrebno hitno djelovati na globalnoj razini za suzbijanje zaraznih i nezaraznih bolesti</w:t>
      </w:r>
      <w:r>
        <w:t>, poboljšanje sustava za nadzor bolesti, programa cijepljenja i pristupa osnovnim lijekovima, rješavanje problema antimikrobne otpornosti i poboljšanje zdravstvenih sustava;</w:t>
      </w:r>
    </w:p>
    <w:p w:rsidRPr="00587FA5" w:rsidR="00587FA5" w:rsidP="007F1D89" w:rsidRDefault="00587FA5" w14:paraId="253401FC" w14:textId="3117655C">
      <w:pPr>
        <w:widowControl w:val="0"/>
        <w:numPr>
          <w:ilvl w:val="0"/>
          <w:numId w:val="87"/>
        </w:numPr>
        <w:overflowPunct w:val="0"/>
        <w:autoSpaceDE w:val="0"/>
        <w:autoSpaceDN w:val="0"/>
        <w:adjustRightInd w:val="0"/>
        <w:ind w:left="567" w:hanging="425"/>
        <w:textAlignment w:val="baseline"/>
        <w:rPr>
          <w:szCs w:val="20"/>
        </w:rPr>
      </w:pPr>
      <w:r>
        <w:t xml:space="preserve">naglašava važnost usvajanja sveobuhvatnog pristupa zdravlju uvažavanjem </w:t>
      </w:r>
      <w:r>
        <w:rPr>
          <w:b/>
          <w:bCs/>
        </w:rPr>
        <w:t>socijalnih, gospodarskih i okolišnih odrednica</w:t>
      </w:r>
      <w:r>
        <w:t xml:space="preserve"> zdravlja;</w:t>
      </w:r>
    </w:p>
    <w:p w:rsidRPr="00587FA5" w:rsidR="00587FA5" w:rsidP="007F1D89" w:rsidRDefault="00587FA5" w14:paraId="573CD944" w14:textId="69983816">
      <w:pPr>
        <w:widowControl w:val="0"/>
        <w:numPr>
          <w:ilvl w:val="0"/>
          <w:numId w:val="87"/>
        </w:numPr>
        <w:overflowPunct w:val="0"/>
        <w:autoSpaceDE w:val="0"/>
        <w:autoSpaceDN w:val="0"/>
        <w:adjustRightInd w:val="0"/>
        <w:ind w:left="567" w:hanging="425"/>
        <w:textAlignment w:val="baseline"/>
      </w:pPr>
      <w:r>
        <w:t xml:space="preserve">preporučuje povećanje </w:t>
      </w:r>
      <w:r>
        <w:rPr>
          <w:b/>
          <w:bCs/>
        </w:rPr>
        <w:t>ulaganja u zdravlje</w:t>
      </w:r>
      <w:r>
        <w:t xml:space="preserve"> (uključujući digitalno zdravlje) radi jačanja globalne vodeće uloge EU-a i naglašava da bi </w:t>
      </w:r>
      <w:r>
        <w:rPr>
          <w:b/>
          <w:bCs/>
        </w:rPr>
        <w:t>zdravstvena pitanja</w:t>
      </w:r>
      <w:r>
        <w:t xml:space="preserve">, uključujući onih povezana s mentalnim zdravljem, trebalo </w:t>
      </w:r>
      <w:r>
        <w:rPr>
          <w:b/>
          <w:bCs/>
        </w:rPr>
        <w:t>uključiti u sva područja vanjskog djelovanja EU-a</w:t>
      </w:r>
      <w:r>
        <w:t>, uključujući trgovinske sporazume i razvojnu suradnju;</w:t>
      </w:r>
    </w:p>
    <w:p w:rsidRPr="00587FA5" w:rsidR="00587FA5" w:rsidP="007F1D89" w:rsidRDefault="00587FA5" w14:paraId="5467F2CC" w14:textId="0FAC90A4">
      <w:pPr>
        <w:pStyle w:val="ListParagraph"/>
        <w:numPr>
          <w:ilvl w:val="0"/>
          <w:numId w:val="87"/>
        </w:numPr>
        <w:ind w:left="567" w:hanging="425"/>
      </w:pPr>
      <w:r>
        <w:t xml:space="preserve">izražava zabrinutost zbog </w:t>
      </w:r>
      <w:r>
        <w:rPr>
          <w:b/>
          <w:bCs/>
        </w:rPr>
        <w:t>manjka zdravstvenih radnika</w:t>
      </w:r>
      <w:r>
        <w:t xml:space="preserve"> i naglašava važnost poboljšanja radnih uvjeta i uzimanja u obzir migracije radne snage;</w:t>
      </w:r>
    </w:p>
    <w:p w:rsidRPr="00587FA5" w:rsidR="00587FA5" w:rsidP="007F1D89" w:rsidRDefault="00587FA5" w14:paraId="32DA67EF" w14:textId="6A35A596">
      <w:pPr>
        <w:pStyle w:val="ListParagraph"/>
        <w:numPr>
          <w:ilvl w:val="0"/>
          <w:numId w:val="87"/>
        </w:numPr>
        <w:ind w:left="567" w:hanging="425"/>
      </w:pPr>
      <w:r>
        <w:t xml:space="preserve">preporučuje usklađivanje postojećih aktivnosti EU-a povezanih sa zdravljem s ciljevima i prioritetima Globalne strategije, razvoj snažne </w:t>
      </w:r>
      <w:r>
        <w:rPr>
          <w:b/>
          <w:bCs/>
        </w:rPr>
        <w:t>zdravstvene diplomacije</w:t>
      </w:r>
      <w:r>
        <w:t xml:space="preserve"> i podržava traženje službenog statusa </w:t>
      </w:r>
      <w:r>
        <w:rPr>
          <w:b/>
          <w:bCs/>
        </w:rPr>
        <w:t>EU-a kao promatrača u Svjetskoj zdravstvenoj organizaciji</w:t>
      </w:r>
      <w:r>
        <w:t>;</w:t>
      </w:r>
    </w:p>
    <w:p w:rsidRPr="00587FA5" w:rsidR="00587FA5" w:rsidP="007F1D89" w:rsidRDefault="00587FA5" w14:paraId="7FD1FDE8" w14:textId="271E6CAC">
      <w:pPr>
        <w:pStyle w:val="ListParagraph"/>
        <w:numPr>
          <w:ilvl w:val="0"/>
          <w:numId w:val="87"/>
        </w:numPr>
        <w:ind w:left="567" w:hanging="425"/>
      </w:pPr>
      <w:r>
        <w:lastRenderedPageBreak/>
        <w:t xml:space="preserve">predlaže </w:t>
      </w:r>
      <w:r>
        <w:rPr>
          <w:b/>
          <w:bCs/>
        </w:rPr>
        <w:t xml:space="preserve">širi program razvojne potpore </w:t>
      </w:r>
      <w:r>
        <w:t xml:space="preserve">za zemlje kojima je pomoć najpotrebnija; trebalo bi provoditi strategije i mjere suradnje sa zemljama koje se suočavaju sa socioekonomskim izazovima kako bi se ponovno krenulo u smjeru ostvarenja </w:t>
      </w:r>
      <w:r>
        <w:rPr>
          <w:b/>
          <w:bCs/>
        </w:rPr>
        <w:t xml:space="preserve">zdravstvenih ciljeva </w:t>
      </w:r>
      <w:r>
        <w:t>Programa održivog razvoja do 2030.;</w:t>
      </w:r>
    </w:p>
    <w:p w:rsidRPr="00587FA5" w:rsidR="00587FA5" w:rsidP="007F1D89" w:rsidRDefault="00587FA5" w14:paraId="3606B56D" w14:textId="561837B8">
      <w:pPr>
        <w:pStyle w:val="ListParagraph"/>
        <w:numPr>
          <w:ilvl w:val="0"/>
          <w:numId w:val="87"/>
        </w:numPr>
        <w:ind w:left="567" w:hanging="425"/>
      </w:pPr>
      <w:r>
        <w:t xml:space="preserve">poziva na uspostavu </w:t>
      </w:r>
      <w:r>
        <w:rPr>
          <w:b/>
          <w:bCs/>
        </w:rPr>
        <w:t>mehanizma sudjelovanja civilnog društva</w:t>
      </w:r>
      <w:r>
        <w:t xml:space="preserve"> kako bi se osigurala djelotvorna provedba strategije i na poboljšanje </w:t>
      </w:r>
      <w:r>
        <w:rPr>
          <w:b/>
          <w:bCs/>
        </w:rPr>
        <w:t xml:space="preserve">upravljanja </w:t>
      </w:r>
      <w:r>
        <w:t>na nacionalnoj razini, pri čemu valja voditi računa o složenosti zdravstvenih sustava i prelasku na sustavniji pristup.</w:t>
      </w:r>
    </w:p>
    <w:p w:rsidRPr="00587FA5" w:rsidR="00587FA5" w:rsidP="00775FC4" w:rsidRDefault="00587FA5" w14:paraId="3A6AF216" w14:textId="77777777">
      <w:pPr>
        <w:widowControl w:val="0"/>
        <w:overflowPunct w:val="0"/>
        <w:autoSpaceDE w:val="0"/>
        <w:autoSpaceDN w:val="0"/>
        <w:adjustRightInd w:val="0"/>
        <w:ind w:left="709"/>
        <w:textAlignment w:val="baseline"/>
        <w:rPr>
          <w:bCs/>
          <w:iCs/>
          <w:sz w:val="16"/>
          <w:szCs w:val="16"/>
        </w:rPr>
      </w:pPr>
    </w:p>
    <w:tbl>
      <w:tblPr>
        <w:tblStyle w:val="TableGrid12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57"/>
        <w:gridCol w:w="6790"/>
      </w:tblGrid>
      <w:tr w:rsidRPr="00587FA5" w:rsidR="00587FA5" w:rsidTr="00F21331" w14:paraId="3AFA5240" w14:textId="77777777">
        <w:tc>
          <w:tcPr>
            <w:tcW w:w="1074" w:type="pct"/>
          </w:tcPr>
          <w:p w:rsidRPr="00D805B3" w:rsidR="00587FA5" w:rsidP="00775FC4" w:rsidRDefault="00587FA5" w14:paraId="33D60784" w14:textId="6929CB9E">
            <w:pPr>
              <w:overflowPunct w:val="0"/>
              <w:autoSpaceDE w:val="0"/>
              <w:autoSpaceDN w:val="0"/>
              <w:adjustRightInd w:val="0"/>
              <w:textAlignment w:val="baseline"/>
              <w:rPr>
                <w:b/>
                <w:i/>
              </w:rPr>
            </w:pPr>
            <w:r>
              <w:rPr>
                <w:b/>
                <w:i/>
              </w:rPr>
              <w:t>Kontakt:</w:t>
            </w:r>
          </w:p>
        </w:tc>
        <w:tc>
          <w:tcPr>
            <w:tcW w:w="3926" w:type="pct"/>
          </w:tcPr>
          <w:p w:rsidRPr="00587FA5" w:rsidR="00587FA5" w:rsidP="00775FC4" w:rsidRDefault="00587FA5" w14:paraId="34EB1E68" w14:textId="77777777">
            <w:pPr>
              <w:overflowPunct w:val="0"/>
              <w:autoSpaceDE w:val="0"/>
              <w:autoSpaceDN w:val="0"/>
              <w:adjustRightInd w:val="0"/>
              <w:textAlignment w:val="baseline"/>
              <w:rPr>
                <w:i/>
              </w:rPr>
            </w:pPr>
            <w:r>
              <w:rPr>
                <w:i/>
              </w:rPr>
              <w:t>Charlotte Rive</w:t>
            </w:r>
          </w:p>
        </w:tc>
      </w:tr>
      <w:tr w:rsidRPr="00587FA5" w:rsidR="00587FA5" w:rsidTr="00F21331" w14:paraId="01980696" w14:textId="77777777">
        <w:tc>
          <w:tcPr>
            <w:tcW w:w="1074" w:type="pct"/>
          </w:tcPr>
          <w:p w:rsidRPr="00587FA5" w:rsidR="00587FA5" w:rsidP="00775FC4" w:rsidRDefault="00587FA5" w14:paraId="30322C41" w14:textId="03756EA1">
            <w:pPr>
              <w:overflowPunct w:val="0"/>
              <w:autoSpaceDE w:val="0"/>
              <w:autoSpaceDN w:val="0"/>
              <w:adjustRightInd w:val="0"/>
              <w:textAlignment w:val="baseline"/>
              <w:rPr>
                <w:i/>
              </w:rPr>
            </w:pPr>
            <w:r>
              <w:rPr>
                <w:i/>
              </w:rPr>
              <w:t>Tel.:</w:t>
            </w:r>
          </w:p>
        </w:tc>
        <w:tc>
          <w:tcPr>
            <w:tcW w:w="3926" w:type="pct"/>
          </w:tcPr>
          <w:p w:rsidRPr="00587FA5" w:rsidR="00587FA5" w:rsidP="00775FC4" w:rsidRDefault="00D96DF6" w14:paraId="0FD88CA3" w14:textId="6F9AE635">
            <w:pPr>
              <w:overflowPunct w:val="0"/>
              <w:autoSpaceDE w:val="0"/>
              <w:autoSpaceDN w:val="0"/>
              <w:adjustRightInd w:val="0"/>
              <w:textAlignment w:val="baseline"/>
              <w:rPr>
                <w:i/>
              </w:rPr>
            </w:pPr>
            <w:r>
              <w:rPr>
                <w:i/>
              </w:rPr>
              <w:t>+32 2 546 9388</w:t>
            </w:r>
          </w:p>
        </w:tc>
      </w:tr>
      <w:tr w:rsidRPr="00587FA5" w:rsidR="00587FA5" w:rsidTr="00F21331" w14:paraId="60CBD949" w14:textId="77777777">
        <w:tc>
          <w:tcPr>
            <w:tcW w:w="1074" w:type="pct"/>
          </w:tcPr>
          <w:p w:rsidRPr="00587FA5" w:rsidR="00587FA5" w:rsidP="00775FC4" w:rsidRDefault="00D96DF6" w14:paraId="404152E7" w14:textId="22E9C8E4">
            <w:pPr>
              <w:overflowPunct w:val="0"/>
              <w:autoSpaceDE w:val="0"/>
              <w:autoSpaceDN w:val="0"/>
              <w:adjustRightInd w:val="0"/>
              <w:textAlignment w:val="baseline"/>
              <w:rPr>
                <w:i/>
              </w:rPr>
            </w:pPr>
            <w:r>
              <w:rPr>
                <w:i/>
              </w:rPr>
              <w:t>E-pošta:</w:t>
            </w:r>
          </w:p>
        </w:tc>
        <w:tc>
          <w:tcPr>
            <w:tcW w:w="3926" w:type="pct"/>
          </w:tcPr>
          <w:p w:rsidRPr="00587FA5" w:rsidR="00587FA5" w:rsidP="00775FC4" w:rsidRDefault="00BD7E46" w14:paraId="25163A6B" w14:textId="77777777">
            <w:pPr>
              <w:overflowPunct w:val="0"/>
              <w:autoSpaceDE w:val="0"/>
              <w:autoSpaceDN w:val="0"/>
              <w:adjustRightInd w:val="0"/>
              <w:textAlignment w:val="baseline"/>
              <w:rPr>
                <w:i/>
              </w:rPr>
            </w:pPr>
            <w:hyperlink w:history="1" r:id="rId56">
              <w:r w:rsidR="00D32299">
                <w:rPr>
                  <w:i/>
                  <w:color w:val="0000FF"/>
                  <w:u w:val="single"/>
                </w:rPr>
                <w:t>Charlotte.Rive@eesc.europa.eu</w:t>
              </w:r>
            </w:hyperlink>
          </w:p>
        </w:tc>
      </w:tr>
    </w:tbl>
    <w:p w:rsidR="00775FC4" w:rsidP="00775FC4" w:rsidRDefault="00775FC4" w14:paraId="545FB2AC" w14:textId="77777777">
      <w:pPr>
        <w:jc w:val="left"/>
        <w:rPr>
          <w:b/>
          <w:bCs/>
          <w:sz w:val="28"/>
          <w:szCs w:val="28"/>
        </w:rPr>
      </w:pPr>
    </w:p>
    <w:p w:rsidR="00775FC4" w:rsidP="00775FC4" w:rsidRDefault="00775FC4" w14:paraId="6A56A254" w14:textId="77777777">
      <w:pPr>
        <w:jc w:val="left"/>
        <w:rPr>
          <w:b/>
          <w:bCs/>
          <w:sz w:val="28"/>
          <w:szCs w:val="28"/>
        </w:rPr>
      </w:pPr>
    </w:p>
    <w:p w:rsidRPr="00A4413F" w:rsidR="00A4413F" w:rsidP="00DE43CE" w:rsidRDefault="00BD7E46" w14:paraId="2141FC98" w14:textId="2F1A5887">
      <w:pPr>
        <w:keepNext/>
        <w:keepLines/>
        <w:widowControl w:val="0"/>
        <w:numPr>
          <w:ilvl w:val="0"/>
          <w:numId w:val="10"/>
        </w:numPr>
        <w:overflowPunct w:val="0"/>
        <w:autoSpaceDE w:val="0"/>
        <w:autoSpaceDN w:val="0"/>
        <w:adjustRightInd w:val="0"/>
        <w:ind w:hanging="567"/>
        <w:textAlignment w:val="baseline"/>
        <w:rPr>
          <w:sz w:val="20"/>
          <w:szCs w:val="20"/>
        </w:rPr>
      </w:pPr>
      <w:hyperlink w:history="1" r:id="rId57">
        <w:r w:rsidR="00D32299">
          <w:rPr>
            <w:b/>
            <w:i/>
            <w:color w:val="0000FF"/>
            <w:sz w:val="28"/>
            <w:u w:val="single"/>
          </w:rPr>
          <w:t xml:space="preserve">Vodne politike: između dezertifikacije i </w:t>
        </w:r>
        <w:proofErr w:type="spellStart"/>
        <w:r w:rsidR="00D32299">
          <w:rPr>
            <w:b/>
            <w:i/>
            <w:color w:val="0000FF"/>
            <w:sz w:val="28"/>
            <w:u w:val="single"/>
          </w:rPr>
          <w:t>sekuritizacije</w:t>
        </w:r>
        <w:proofErr w:type="spellEnd"/>
        <w:r w:rsidR="00D32299">
          <w:rPr>
            <w:b/>
            <w:i/>
            <w:color w:val="0000FF"/>
            <w:sz w:val="28"/>
            <w:u w:val="single"/>
          </w:rPr>
          <w:t xml:space="preserve"> – vrijeme je za plavu diplomaciju</w:t>
        </w:r>
      </w:hyperlink>
    </w:p>
    <w:p w:rsidRPr="00A4413F" w:rsidR="00A4413F" w:rsidP="00DE43CE" w:rsidRDefault="00A4413F" w14:paraId="7B840D82" w14:textId="1D5DCD44">
      <w:pPr>
        <w:keepNext/>
        <w:keepLines/>
        <w:tabs>
          <w:tab w:val="center" w:pos="284"/>
        </w:tabs>
        <w:overflowPunct w:val="0"/>
        <w:autoSpaceDE w:val="0"/>
        <w:autoSpaceDN w:val="0"/>
        <w:adjustRightInd w:val="0"/>
        <w:ind w:left="266" w:hanging="266"/>
        <w:textAlignment w:val="baseline"/>
        <w:rPr>
          <w:b/>
        </w:rPr>
      </w:pPr>
    </w:p>
    <w:tbl>
      <w:tblPr>
        <w:tblStyle w:val="TableGrid121"/>
        <w:tblW w:w="493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1"/>
        <w:gridCol w:w="6651"/>
      </w:tblGrid>
      <w:tr w:rsidRPr="00A4413F" w:rsidR="00A4413F" w:rsidTr="00775FC4" w14:paraId="6DD5CF66" w14:textId="77777777">
        <w:tc>
          <w:tcPr>
            <w:tcW w:w="1107" w:type="pct"/>
          </w:tcPr>
          <w:p w:rsidRPr="00A4413F" w:rsidR="00A4413F" w:rsidP="00775FC4" w:rsidRDefault="00A4413F" w14:paraId="14074092" w14:textId="77777777">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3893" w:type="pct"/>
          </w:tcPr>
          <w:p w:rsidRPr="00A4413F" w:rsidR="00A4413F" w:rsidP="00775FC4" w:rsidRDefault="00A4413F" w14:paraId="7544DCC1" w14:textId="20C3094A">
            <w:pPr>
              <w:tabs>
                <w:tab w:val="center" w:pos="284"/>
              </w:tabs>
              <w:overflowPunct w:val="0"/>
              <w:autoSpaceDE w:val="0"/>
              <w:autoSpaceDN w:val="0"/>
              <w:adjustRightInd w:val="0"/>
              <w:ind w:left="266" w:right="-439" w:hanging="266"/>
              <w:textAlignment w:val="baseline"/>
            </w:pPr>
            <w:proofErr w:type="spellStart"/>
            <w:r>
              <w:t>Ioannis</w:t>
            </w:r>
            <w:proofErr w:type="spellEnd"/>
            <w:r>
              <w:t xml:space="preserve"> VARDAKASTANIS (Skupina organizacija civilnog društva – EL)</w:t>
            </w:r>
          </w:p>
        </w:tc>
      </w:tr>
      <w:tr w:rsidRPr="00A4413F" w:rsidR="00A4413F" w:rsidTr="00775FC4" w14:paraId="1AA654ED" w14:textId="77777777">
        <w:tc>
          <w:tcPr>
            <w:tcW w:w="1107" w:type="pct"/>
          </w:tcPr>
          <w:p w:rsidRPr="00A4413F" w:rsidR="00A4413F" w:rsidP="00775FC4" w:rsidRDefault="00A4413F" w14:paraId="3E825C7D" w14:textId="0C73323B">
            <w:pPr>
              <w:tabs>
                <w:tab w:val="center" w:pos="284"/>
              </w:tabs>
              <w:overflowPunct w:val="0"/>
              <w:autoSpaceDE w:val="0"/>
              <w:autoSpaceDN w:val="0"/>
              <w:adjustRightInd w:val="0"/>
              <w:ind w:left="266" w:hanging="266"/>
              <w:textAlignment w:val="baseline"/>
              <w:rPr>
                <w:b/>
              </w:rPr>
            </w:pPr>
            <w:r>
              <w:rPr>
                <w:b/>
              </w:rPr>
              <w:t>Suizvjestitelj/</w:t>
            </w:r>
            <w:proofErr w:type="spellStart"/>
            <w:r>
              <w:rPr>
                <w:b/>
              </w:rPr>
              <w:t>ica</w:t>
            </w:r>
            <w:proofErr w:type="spellEnd"/>
            <w:r>
              <w:rPr>
                <w:b/>
              </w:rPr>
              <w:t>:</w:t>
            </w:r>
          </w:p>
        </w:tc>
        <w:tc>
          <w:tcPr>
            <w:tcW w:w="3893" w:type="pct"/>
          </w:tcPr>
          <w:p w:rsidRPr="00A4413F" w:rsidR="00A4413F" w:rsidP="00775FC4" w:rsidRDefault="00A4413F" w14:paraId="2A22F88F" w14:textId="754811FA">
            <w:pPr>
              <w:tabs>
                <w:tab w:val="center" w:pos="284"/>
              </w:tabs>
              <w:overflowPunct w:val="0"/>
              <w:autoSpaceDE w:val="0"/>
              <w:autoSpaceDN w:val="0"/>
              <w:adjustRightInd w:val="0"/>
              <w:ind w:left="266" w:hanging="266"/>
              <w:textAlignment w:val="baseline"/>
            </w:pPr>
            <w:r>
              <w:t>Milena ANGELOVA (Skupina poslodavaca – BG)</w:t>
            </w:r>
          </w:p>
        </w:tc>
      </w:tr>
      <w:tr w:rsidRPr="00DE43CE" w:rsidR="00A4413F" w:rsidTr="00775FC4" w14:paraId="0B01EA55" w14:textId="77777777">
        <w:tc>
          <w:tcPr>
            <w:tcW w:w="5000" w:type="pct"/>
            <w:gridSpan w:val="2"/>
          </w:tcPr>
          <w:p w:rsidRPr="00DE43CE" w:rsidR="00A4413F" w:rsidP="00775FC4" w:rsidRDefault="00A4413F" w14:paraId="7A14CCCE" w14:textId="77777777">
            <w:pPr>
              <w:tabs>
                <w:tab w:val="center" w:pos="284"/>
              </w:tabs>
              <w:overflowPunct w:val="0"/>
              <w:autoSpaceDE w:val="0"/>
              <w:autoSpaceDN w:val="0"/>
              <w:adjustRightInd w:val="0"/>
              <w:ind w:left="266" w:hanging="266"/>
              <w:textAlignment w:val="baseline"/>
              <w:rPr>
                <w:sz w:val="12"/>
                <w:szCs w:val="12"/>
              </w:rPr>
            </w:pPr>
          </w:p>
        </w:tc>
      </w:tr>
      <w:tr w:rsidRPr="00A4413F" w:rsidR="00A4413F" w:rsidTr="00775FC4" w14:paraId="1B1B1595" w14:textId="77777777">
        <w:tc>
          <w:tcPr>
            <w:tcW w:w="1107" w:type="pct"/>
            <w:vMerge w:val="restart"/>
          </w:tcPr>
          <w:p w:rsidRPr="00A4413F" w:rsidR="00A4413F" w:rsidP="00F21331" w:rsidRDefault="00A4413F" w14:paraId="63877D24" w14:textId="77777777">
            <w:pPr>
              <w:tabs>
                <w:tab w:val="center" w:pos="0"/>
              </w:tabs>
              <w:overflowPunct w:val="0"/>
              <w:autoSpaceDE w:val="0"/>
              <w:autoSpaceDN w:val="0"/>
              <w:adjustRightInd w:val="0"/>
              <w:textAlignment w:val="baseline"/>
              <w:rPr>
                <w:b/>
              </w:rPr>
            </w:pPr>
            <w:r>
              <w:rPr>
                <w:b/>
              </w:rPr>
              <w:t>Referentni dokument/i:</w:t>
            </w:r>
          </w:p>
        </w:tc>
        <w:tc>
          <w:tcPr>
            <w:tcW w:w="3893" w:type="pct"/>
          </w:tcPr>
          <w:p w:rsidRPr="00A4413F" w:rsidR="00A4413F" w:rsidP="00775FC4" w:rsidRDefault="000D0A74" w14:paraId="5FD8CC1B" w14:textId="7404025A">
            <w:pPr>
              <w:tabs>
                <w:tab w:val="center" w:pos="284"/>
              </w:tabs>
              <w:overflowPunct w:val="0"/>
              <w:autoSpaceDE w:val="0"/>
              <w:autoSpaceDN w:val="0"/>
              <w:adjustRightInd w:val="0"/>
              <w:ind w:left="266" w:hanging="266"/>
              <w:textAlignment w:val="baseline"/>
            </w:pPr>
            <w:r>
              <w:t>samoinicijativno mišljenje</w:t>
            </w:r>
          </w:p>
        </w:tc>
      </w:tr>
      <w:tr w:rsidRPr="00A4413F" w:rsidR="00A4413F" w:rsidTr="00775FC4" w14:paraId="081B49DB" w14:textId="77777777">
        <w:trPr>
          <w:trHeight w:val="325"/>
        </w:trPr>
        <w:tc>
          <w:tcPr>
            <w:tcW w:w="1107" w:type="pct"/>
            <w:vMerge/>
          </w:tcPr>
          <w:p w:rsidRPr="00A4413F" w:rsidR="00A4413F" w:rsidP="00775FC4" w:rsidRDefault="00A4413F" w14:paraId="7917AC93" w14:textId="77777777">
            <w:pPr>
              <w:tabs>
                <w:tab w:val="center" w:pos="284"/>
              </w:tabs>
              <w:overflowPunct w:val="0"/>
              <w:autoSpaceDE w:val="0"/>
              <w:autoSpaceDN w:val="0"/>
              <w:adjustRightInd w:val="0"/>
              <w:ind w:left="266" w:hanging="266"/>
              <w:textAlignment w:val="baseline"/>
              <w:rPr>
                <w:b/>
              </w:rPr>
            </w:pPr>
          </w:p>
        </w:tc>
        <w:tc>
          <w:tcPr>
            <w:tcW w:w="3893" w:type="pct"/>
          </w:tcPr>
          <w:p w:rsidRPr="00A4413F" w:rsidR="00A4413F" w:rsidP="00775FC4" w:rsidRDefault="00396707" w14:paraId="1C446D21" w14:textId="5C2D1D96">
            <w:pPr>
              <w:tabs>
                <w:tab w:val="center" w:pos="284"/>
              </w:tabs>
              <w:overflowPunct w:val="0"/>
              <w:autoSpaceDE w:val="0"/>
              <w:autoSpaceDN w:val="0"/>
              <w:adjustRightInd w:val="0"/>
              <w:ind w:left="266" w:hanging="266"/>
              <w:textAlignment w:val="baseline"/>
            </w:pPr>
            <w:r>
              <w:t>EESC-2023-00858-00-00-AC</w:t>
            </w:r>
          </w:p>
        </w:tc>
      </w:tr>
    </w:tbl>
    <w:p w:rsidRPr="00A4413F" w:rsidR="00A4413F" w:rsidP="00775FC4" w:rsidRDefault="00A4413F" w14:paraId="19ED193F" w14:textId="77777777">
      <w:pPr>
        <w:tabs>
          <w:tab w:val="center" w:pos="284"/>
        </w:tabs>
        <w:overflowPunct w:val="0"/>
        <w:autoSpaceDE w:val="0"/>
        <w:autoSpaceDN w:val="0"/>
        <w:adjustRightInd w:val="0"/>
        <w:ind w:left="266" w:hanging="266"/>
        <w:textAlignment w:val="baseline"/>
      </w:pPr>
    </w:p>
    <w:p w:rsidRPr="00A4413F" w:rsidR="00A4413F" w:rsidP="00775FC4" w:rsidRDefault="00A4413F" w14:paraId="37EE52B0" w14:textId="77777777">
      <w:pPr>
        <w:overflowPunct w:val="0"/>
        <w:autoSpaceDE w:val="0"/>
        <w:autoSpaceDN w:val="0"/>
        <w:adjustRightInd w:val="0"/>
        <w:textAlignment w:val="baseline"/>
        <w:rPr>
          <w:b/>
        </w:rPr>
      </w:pPr>
      <w:r>
        <w:rPr>
          <w:b/>
        </w:rPr>
        <w:t>Ključne točke</w:t>
      </w:r>
    </w:p>
    <w:p w:rsidRPr="00A4413F" w:rsidR="00A4413F" w:rsidP="00775FC4" w:rsidRDefault="00A4413F" w14:paraId="4CE70ABF" w14:textId="77777777">
      <w:pPr>
        <w:keepNext/>
        <w:keepLines/>
        <w:tabs>
          <w:tab w:val="center" w:pos="284"/>
        </w:tabs>
        <w:overflowPunct w:val="0"/>
        <w:autoSpaceDE w:val="0"/>
        <w:autoSpaceDN w:val="0"/>
        <w:adjustRightInd w:val="0"/>
        <w:ind w:left="266" w:hanging="266"/>
        <w:textAlignment w:val="baseline"/>
        <w:rPr>
          <w:b/>
        </w:rPr>
      </w:pPr>
    </w:p>
    <w:p w:rsidRPr="00A4413F" w:rsidR="00A4413F" w:rsidP="00775FC4" w:rsidRDefault="00A4413F" w14:paraId="56940EF0" w14:textId="77777777">
      <w:pPr>
        <w:overflowPunct w:val="0"/>
        <w:autoSpaceDE w:val="0"/>
        <w:autoSpaceDN w:val="0"/>
        <w:adjustRightInd w:val="0"/>
        <w:textAlignment w:val="baseline"/>
        <w:rPr>
          <w:bCs/>
          <w:iCs/>
        </w:rPr>
      </w:pPr>
      <w:r>
        <w:t>EGSO:</w:t>
      </w:r>
    </w:p>
    <w:p w:rsidRPr="00A4413F" w:rsidR="00A4413F" w:rsidP="007F1D89" w:rsidRDefault="00A4413F" w14:paraId="7561E957" w14:textId="58DB3F5D">
      <w:pPr>
        <w:widowControl w:val="0"/>
        <w:numPr>
          <w:ilvl w:val="0"/>
          <w:numId w:val="89"/>
        </w:numPr>
        <w:overflowPunct w:val="0"/>
        <w:autoSpaceDE w:val="0"/>
        <w:autoSpaceDN w:val="0"/>
        <w:adjustRightInd w:val="0"/>
        <w:ind w:left="567" w:hanging="567"/>
        <w:textAlignment w:val="baseline"/>
        <w:rPr>
          <w:bCs/>
          <w:iCs/>
        </w:rPr>
      </w:pPr>
      <w:r>
        <w:t xml:space="preserve">smatra da se </w:t>
      </w:r>
      <w:r>
        <w:rPr>
          <w:b/>
          <w:bCs/>
        </w:rPr>
        <w:t>voda</w:t>
      </w:r>
      <w:r>
        <w:t xml:space="preserve"> sve više smatra </w:t>
      </w:r>
      <w:r>
        <w:rPr>
          <w:b/>
          <w:bCs/>
        </w:rPr>
        <w:t>strateškim sigurnosnim sredstvom</w:t>
      </w:r>
      <w:r>
        <w:t xml:space="preserve"> zbog sve veće globalne nestašice vode. EU bi trebao </w:t>
      </w:r>
      <w:r>
        <w:rPr>
          <w:b/>
          <w:bCs/>
        </w:rPr>
        <w:t>pojačati</w:t>
      </w:r>
      <w:r>
        <w:t xml:space="preserve"> svoje </w:t>
      </w:r>
      <w:r>
        <w:rPr>
          <w:b/>
          <w:bCs/>
        </w:rPr>
        <w:t>napore</w:t>
      </w:r>
      <w:r>
        <w:t xml:space="preserve"> u području </w:t>
      </w:r>
      <w:r>
        <w:rPr>
          <w:b/>
          <w:bCs/>
        </w:rPr>
        <w:t>plave diplomacije</w:t>
      </w:r>
      <w:r>
        <w:t xml:space="preserve"> i uskladiti je sa svojom vanjskom politikom i vanjskim odnosima, trgovinskom i razvojnom politikom;</w:t>
      </w:r>
    </w:p>
    <w:p w:rsidRPr="00A4413F" w:rsidR="00A4413F" w:rsidP="007F1D89" w:rsidRDefault="00A4413F" w14:paraId="4841B27B" w14:textId="1229331C">
      <w:pPr>
        <w:widowControl w:val="0"/>
        <w:numPr>
          <w:ilvl w:val="0"/>
          <w:numId w:val="89"/>
        </w:numPr>
        <w:overflowPunct w:val="0"/>
        <w:autoSpaceDE w:val="0"/>
        <w:autoSpaceDN w:val="0"/>
        <w:adjustRightInd w:val="0"/>
        <w:ind w:left="567" w:hanging="567"/>
        <w:textAlignment w:val="baseline"/>
        <w:rPr>
          <w:bCs/>
          <w:iCs/>
        </w:rPr>
      </w:pPr>
      <w:r>
        <w:t xml:space="preserve">naglašava da </w:t>
      </w:r>
      <w:r>
        <w:rPr>
          <w:b/>
          <w:bCs/>
        </w:rPr>
        <w:t>voda nije samo roba</w:t>
      </w:r>
      <w:r>
        <w:t xml:space="preserve">, već i javno dobro ključno za ljudski život. EU bi trebao podupirati </w:t>
      </w:r>
      <w:r>
        <w:rPr>
          <w:b/>
          <w:bCs/>
        </w:rPr>
        <w:t>jednostavan i neprekinut pristup cjenovno pristupačnoj vodi</w:t>
      </w:r>
      <w:r>
        <w:t xml:space="preserve"> za sve u cijelom svijetu i olakšati održivo upravljanje vodama i otpadnim vodama;</w:t>
      </w:r>
    </w:p>
    <w:p w:rsidRPr="00A4413F" w:rsidR="00A4413F" w:rsidP="007F1D89" w:rsidRDefault="00A4413F" w14:paraId="1B68E689" w14:textId="6B4592AD">
      <w:pPr>
        <w:widowControl w:val="0"/>
        <w:numPr>
          <w:ilvl w:val="0"/>
          <w:numId w:val="89"/>
        </w:numPr>
        <w:overflowPunct w:val="0"/>
        <w:autoSpaceDE w:val="0"/>
        <w:autoSpaceDN w:val="0"/>
        <w:adjustRightInd w:val="0"/>
        <w:ind w:left="567" w:hanging="567"/>
        <w:textAlignment w:val="baseline"/>
        <w:rPr>
          <w:bCs/>
          <w:iCs/>
        </w:rPr>
      </w:pPr>
      <w:r>
        <w:t xml:space="preserve">traži </w:t>
      </w:r>
      <w:r>
        <w:rPr>
          <w:b/>
          <w:bCs/>
        </w:rPr>
        <w:t>zaštitu močvarnih područja i bioraznolikosti</w:t>
      </w:r>
      <w:r>
        <w:t xml:space="preserve"> kao ključnog dijela plave diplomacije. Održivo upravljanje </w:t>
      </w:r>
      <w:r>
        <w:rPr>
          <w:b/>
          <w:bCs/>
        </w:rPr>
        <w:t>prekograničnim rijekama, jezerima</w:t>
      </w:r>
      <w:r>
        <w:t xml:space="preserve"> i močvarnim područjima </w:t>
      </w:r>
      <w:r>
        <w:rPr>
          <w:b/>
          <w:bCs/>
        </w:rPr>
        <w:t>jugoistočne Europe</w:t>
      </w:r>
      <w:r>
        <w:t xml:space="preserve"> trebalo bi biti prioritet s obzirom na njihovu veliku važnost za zaštitu europske bioraznolikosti; </w:t>
      </w:r>
    </w:p>
    <w:p w:rsidRPr="00A4413F" w:rsidR="00A4413F" w:rsidP="007F1D89" w:rsidRDefault="00A4413F" w14:paraId="2260E50C" w14:textId="519A6527">
      <w:pPr>
        <w:widowControl w:val="0"/>
        <w:numPr>
          <w:ilvl w:val="0"/>
          <w:numId w:val="89"/>
        </w:numPr>
        <w:overflowPunct w:val="0"/>
        <w:autoSpaceDE w:val="0"/>
        <w:autoSpaceDN w:val="0"/>
        <w:adjustRightInd w:val="0"/>
        <w:ind w:left="567" w:hanging="567"/>
        <w:textAlignment w:val="baseline"/>
        <w:rPr>
          <w:bCs/>
          <w:iCs/>
        </w:rPr>
      </w:pPr>
      <w:r>
        <w:t xml:space="preserve">potiče uspostavu </w:t>
      </w:r>
      <w:r>
        <w:rPr>
          <w:b/>
          <w:bCs/>
        </w:rPr>
        <w:t>makroregionalne strategije</w:t>
      </w:r>
      <w:r>
        <w:t xml:space="preserve"> za </w:t>
      </w:r>
      <w:r>
        <w:rPr>
          <w:b/>
          <w:bCs/>
        </w:rPr>
        <w:t>sredozemnu regiju</w:t>
      </w:r>
      <w:r>
        <w:t>. Takva bi strategija doprinijela boljoj usklađenosti i integraciji postojećih okvira i programa te dovela do racionalnijeg korištenja resursa;</w:t>
      </w:r>
    </w:p>
    <w:p w:rsidRPr="00A4413F" w:rsidR="00A4413F" w:rsidP="007F1D89" w:rsidRDefault="00A4413F" w14:paraId="7A3FB793" w14:textId="2B277AE9">
      <w:pPr>
        <w:widowControl w:val="0"/>
        <w:numPr>
          <w:ilvl w:val="0"/>
          <w:numId w:val="89"/>
        </w:numPr>
        <w:overflowPunct w:val="0"/>
        <w:autoSpaceDE w:val="0"/>
        <w:autoSpaceDN w:val="0"/>
        <w:adjustRightInd w:val="0"/>
        <w:ind w:left="567" w:hanging="567"/>
        <w:textAlignment w:val="baseline"/>
      </w:pPr>
      <w:r>
        <w:t xml:space="preserve">predlaže da se posebna pozornost posveti </w:t>
      </w:r>
      <w:r>
        <w:rPr>
          <w:b/>
          <w:bCs/>
        </w:rPr>
        <w:t>plavoj diplomaciji</w:t>
      </w:r>
      <w:r>
        <w:t xml:space="preserve"> u </w:t>
      </w:r>
      <w:proofErr w:type="spellStart"/>
      <w:r>
        <w:rPr>
          <w:b/>
          <w:bCs/>
        </w:rPr>
        <w:t>supsaharskoj</w:t>
      </w:r>
      <w:proofErr w:type="spellEnd"/>
      <w:r>
        <w:rPr>
          <w:b/>
          <w:bCs/>
        </w:rPr>
        <w:t xml:space="preserve"> Africi</w:t>
      </w:r>
      <w:r>
        <w:t xml:space="preserve">. Proaktivni alati trebali bi </w:t>
      </w:r>
      <w:r>
        <w:rPr>
          <w:b/>
          <w:bCs/>
        </w:rPr>
        <w:t>smanjiti migracijske tokove</w:t>
      </w:r>
      <w:r>
        <w:t xml:space="preserve"> u Europsku uniju potaknute krizom vode;</w:t>
      </w:r>
    </w:p>
    <w:p w:rsidRPr="00A4413F" w:rsidR="00A4413F" w:rsidP="007F1D89" w:rsidRDefault="00A4413F" w14:paraId="797287C6" w14:textId="77777777">
      <w:pPr>
        <w:widowControl w:val="0"/>
        <w:numPr>
          <w:ilvl w:val="0"/>
          <w:numId w:val="89"/>
        </w:numPr>
        <w:overflowPunct w:val="0"/>
        <w:autoSpaceDE w:val="0"/>
        <w:autoSpaceDN w:val="0"/>
        <w:adjustRightInd w:val="0"/>
        <w:ind w:left="567" w:hanging="567"/>
        <w:textAlignment w:val="baseline"/>
      </w:pPr>
      <w:r>
        <w:t xml:space="preserve">poziva na </w:t>
      </w:r>
      <w:r>
        <w:rPr>
          <w:b/>
          <w:bCs/>
        </w:rPr>
        <w:t>odgovarajuće financiranje</w:t>
      </w:r>
      <w:r>
        <w:t xml:space="preserve"> za poboljšanje postojećih </w:t>
      </w:r>
      <w:r>
        <w:rPr>
          <w:b/>
          <w:bCs/>
        </w:rPr>
        <w:t>vodnih objekata</w:t>
      </w:r>
      <w:r>
        <w:t xml:space="preserve"> i </w:t>
      </w:r>
      <w:r>
        <w:rPr>
          <w:b/>
          <w:bCs/>
        </w:rPr>
        <w:t>infrastrukture</w:t>
      </w:r>
      <w:r>
        <w:t xml:space="preserve"> kako bi se osigurao pravedan pristup čistoj vodi i sanitarnim uvjetima za cjelokupno svjetsko stanovništvo. </w:t>
      </w:r>
      <w:r>
        <w:rPr>
          <w:b/>
        </w:rPr>
        <w:t xml:space="preserve">Global </w:t>
      </w:r>
      <w:proofErr w:type="spellStart"/>
      <w:r>
        <w:rPr>
          <w:b/>
        </w:rPr>
        <w:t>Gateway</w:t>
      </w:r>
      <w:proofErr w:type="spellEnd"/>
      <w:r>
        <w:t xml:space="preserve"> izvrstan je instrument u tom pogledu.</w:t>
      </w:r>
    </w:p>
    <w:p w:rsidRPr="00A4413F" w:rsidR="00A4413F" w:rsidP="00775FC4" w:rsidRDefault="00A4413F" w14:paraId="39CF9D0F" w14:textId="77777777">
      <w:pPr>
        <w:widowControl w:val="0"/>
        <w:overflowPunct w:val="0"/>
        <w:autoSpaceDE w:val="0"/>
        <w:autoSpaceDN w:val="0"/>
        <w:adjustRightInd w:val="0"/>
        <w:ind w:left="709"/>
        <w:textAlignment w:val="baseline"/>
        <w:rPr>
          <w:szCs w:val="20"/>
        </w:rPr>
      </w:pPr>
    </w:p>
    <w:tbl>
      <w:tblPr>
        <w:tblStyle w:val="TableGrid121"/>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68"/>
        <w:gridCol w:w="6779"/>
      </w:tblGrid>
      <w:tr w:rsidRPr="00A4413F" w:rsidR="00A4413F" w:rsidTr="00F21331" w14:paraId="39DDC2BE" w14:textId="77777777">
        <w:tc>
          <w:tcPr>
            <w:tcW w:w="1080" w:type="pct"/>
          </w:tcPr>
          <w:p w:rsidRPr="00D805B3" w:rsidR="00A4413F" w:rsidP="00775FC4" w:rsidRDefault="00A4413F" w14:paraId="6CC9121A" w14:textId="6C6086C1">
            <w:pPr>
              <w:overflowPunct w:val="0"/>
              <w:autoSpaceDE w:val="0"/>
              <w:autoSpaceDN w:val="0"/>
              <w:adjustRightInd w:val="0"/>
              <w:textAlignment w:val="baseline"/>
              <w:rPr>
                <w:b/>
                <w:i/>
              </w:rPr>
            </w:pPr>
            <w:r>
              <w:rPr>
                <w:b/>
                <w:i/>
              </w:rPr>
              <w:t>Kontakt:</w:t>
            </w:r>
          </w:p>
        </w:tc>
        <w:tc>
          <w:tcPr>
            <w:tcW w:w="3920" w:type="pct"/>
          </w:tcPr>
          <w:p w:rsidRPr="00A4413F" w:rsidR="00A4413F" w:rsidP="00775FC4" w:rsidRDefault="00A4413F" w14:paraId="78C85E7C" w14:textId="77777777">
            <w:pPr>
              <w:overflowPunct w:val="0"/>
              <w:autoSpaceDE w:val="0"/>
              <w:autoSpaceDN w:val="0"/>
              <w:adjustRightInd w:val="0"/>
              <w:textAlignment w:val="baseline"/>
              <w:rPr>
                <w:i/>
              </w:rPr>
            </w:pPr>
            <w:r>
              <w:rPr>
                <w:i/>
              </w:rPr>
              <w:t>Andreas Berger</w:t>
            </w:r>
          </w:p>
        </w:tc>
      </w:tr>
      <w:tr w:rsidRPr="00A4413F" w:rsidR="00A4413F" w:rsidTr="00F21331" w14:paraId="3FA1A205" w14:textId="77777777">
        <w:tc>
          <w:tcPr>
            <w:tcW w:w="1080" w:type="pct"/>
          </w:tcPr>
          <w:p w:rsidRPr="00A4413F" w:rsidR="00A4413F" w:rsidP="00775FC4" w:rsidRDefault="00A4413F" w14:paraId="0B84CB11" w14:textId="4E1E9512">
            <w:pPr>
              <w:overflowPunct w:val="0"/>
              <w:autoSpaceDE w:val="0"/>
              <w:autoSpaceDN w:val="0"/>
              <w:adjustRightInd w:val="0"/>
              <w:textAlignment w:val="baseline"/>
              <w:rPr>
                <w:i/>
              </w:rPr>
            </w:pPr>
            <w:r>
              <w:rPr>
                <w:i/>
              </w:rPr>
              <w:t>Tel.:</w:t>
            </w:r>
          </w:p>
        </w:tc>
        <w:tc>
          <w:tcPr>
            <w:tcW w:w="3920" w:type="pct"/>
          </w:tcPr>
          <w:p w:rsidRPr="00A4413F" w:rsidR="00A4413F" w:rsidP="00775FC4" w:rsidRDefault="000E3485" w14:paraId="006F0F11" w14:textId="157B59BC">
            <w:pPr>
              <w:overflowPunct w:val="0"/>
              <w:autoSpaceDE w:val="0"/>
              <w:autoSpaceDN w:val="0"/>
              <w:adjustRightInd w:val="0"/>
              <w:textAlignment w:val="baseline"/>
              <w:rPr>
                <w:i/>
              </w:rPr>
            </w:pPr>
            <w:r>
              <w:rPr>
                <w:i/>
              </w:rPr>
              <w:t>+32 2 546 9062</w:t>
            </w:r>
          </w:p>
        </w:tc>
      </w:tr>
      <w:tr w:rsidRPr="00A4413F" w:rsidR="00A4413F" w:rsidTr="00F21331" w14:paraId="21177010" w14:textId="77777777">
        <w:tc>
          <w:tcPr>
            <w:tcW w:w="1080" w:type="pct"/>
          </w:tcPr>
          <w:p w:rsidRPr="00A4413F" w:rsidR="00A4413F" w:rsidP="00775FC4" w:rsidRDefault="004E77E1" w14:paraId="36D15F0D" w14:textId="498102E1">
            <w:pPr>
              <w:overflowPunct w:val="0"/>
              <w:autoSpaceDE w:val="0"/>
              <w:autoSpaceDN w:val="0"/>
              <w:adjustRightInd w:val="0"/>
              <w:textAlignment w:val="baseline"/>
              <w:rPr>
                <w:i/>
              </w:rPr>
            </w:pPr>
            <w:r>
              <w:rPr>
                <w:i/>
              </w:rPr>
              <w:t>E-pošta:</w:t>
            </w:r>
          </w:p>
        </w:tc>
        <w:tc>
          <w:tcPr>
            <w:tcW w:w="3920" w:type="pct"/>
          </w:tcPr>
          <w:p w:rsidRPr="00A4413F" w:rsidR="00A4413F" w:rsidP="00775FC4" w:rsidRDefault="00BD7E46" w14:paraId="193854BC" w14:textId="77777777">
            <w:pPr>
              <w:overflowPunct w:val="0"/>
              <w:autoSpaceDE w:val="0"/>
              <w:autoSpaceDN w:val="0"/>
              <w:adjustRightInd w:val="0"/>
              <w:textAlignment w:val="baseline"/>
              <w:rPr>
                <w:i/>
              </w:rPr>
            </w:pPr>
            <w:hyperlink w:history="1" r:id="rId58">
              <w:r w:rsidR="00D32299">
                <w:rPr>
                  <w:i/>
                  <w:color w:val="0000FF"/>
                  <w:u w:val="single"/>
                </w:rPr>
                <w:t>Andreas.Berger@eesc.europa.eu</w:t>
              </w:r>
            </w:hyperlink>
          </w:p>
        </w:tc>
      </w:tr>
    </w:tbl>
    <w:p w:rsidR="00F93E07" w:rsidP="00775FC4" w:rsidRDefault="00F93E07" w14:paraId="54467A85" w14:textId="0C21175A">
      <w:pPr>
        <w:jc w:val="left"/>
        <w:rPr>
          <w:b/>
          <w:bCs/>
          <w:kern w:val="28"/>
          <w:sz w:val="28"/>
          <w:szCs w:val="28"/>
        </w:rPr>
      </w:pPr>
      <w:r>
        <w:br w:type="page"/>
      </w:r>
    </w:p>
    <w:p w:rsidRPr="00605135" w:rsidR="00E110D0" w:rsidP="00775FC4" w:rsidRDefault="00E110D0" w14:paraId="268D0B18" w14:textId="576C526A">
      <w:pPr>
        <w:pStyle w:val="Heading1"/>
        <w:keepNext/>
        <w:keepLines/>
        <w:numPr>
          <w:ilvl w:val="0"/>
          <w:numId w:val="32"/>
        </w:numPr>
        <w:spacing w:before="0"/>
        <w:ind w:hanging="720"/>
        <w:rPr>
          <w:b/>
          <w:bCs/>
        </w:rPr>
      </w:pPr>
      <w:bookmarkStart w:name="_Toc147404053" w:id="12"/>
      <w:r>
        <w:rPr>
          <w:b/>
        </w:rPr>
        <w:lastRenderedPageBreak/>
        <w:t>PROMET, ENERGIJA, INFRASTRUKTURA I INFORMACIJSKO DRUŠTVO</w:t>
      </w:r>
      <w:bookmarkEnd w:id="12"/>
    </w:p>
    <w:p w:rsidRPr="00F93E07" w:rsidR="00F93E07" w:rsidP="00775FC4" w:rsidRDefault="00F93E07" w14:paraId="71A299AD" w14:textId="77777777">
      <w:pPr>
        <w:keepNext/>
        <w:keepLines/>
      </w:pPr>
    </w:p>
    <w:p w:rsidRPr="00775FC4" w:rsidR="003B6EB5" w:rsidP="00775FC4" w:rsidRDefault="00BD7E46" w14:paraId="268FB052" w14:textId="1E15B691">
      <w:pPr>
        <w:keepNext/>
        <w:keepLines/>
        <w:widowControl w:val="0"/>
        <w:numPr>
          <w:ilvl w:val="0"/>
          <w:numId w:val="10"/>
        </w:numPr>
        <w:overflowPunct w:val="0"/>
        <w:autoSpaceDE w:val="0"/>
        <w:autoSpaceDN w:val="0"/>
        <w:adjustRightInd w:val="0"/>
        <w:ind w:hanging="567"/>
        <w:textAlignment w:val="baseline"/>
        <w:rPr>
          <w:sz w:val="20"/>
          <w:szCs w:val="20"/>
        </w:rPr>
      </w:pPr>
      <w:hyperlink w:history="1" r:id="rId59">
        <w:r w:rsidR="00D32299">
          <w:rPr>
            <w:b/>
            <w:i/>
            <w:color w:val="0000FF"/>
            <w:sz w:val="28"/>
            <w:u w:val="single"/>
          </w:rPr>
          <w:t>Izravna veza ispod Engleskog kanala – Međunarodni sporazum o zahtjevima u pogledu sigurnosti i interoperabilnosti</w:t>
        </w:r>
      </w:hyperlink>
    </w:p>
    <w:p w:rsidRPr="003B6EB5" w:rsidR="00775FC4" w:rsidP="00775FC4" w:rsidRDefault="00775FC4" w14:paraId="24002608" w14:textId="77777777">
      <w:pPr>
        <w:keepNext/>
        <w:keepLines/>
        <w:widowControl w:val="0"/>
        <w:overflowPunct w:val="0"/>
        <w:autoSpaceDE w:val="0"/>
        <w:autoSpaceDN w:val="0"/>
        <w:adjustRightInd w:val="0"/>
        <w:ind w:left="567"/>
        <w:textAlignment w:val="baseline"/>
        <w:rPr>
          <w:sz w:val="20"/>
          <w:szCs w:val="20"/>
        </w:rPr>
      </w:pPr>
    </w:p>
    <w:tbl>
      <w:tblPr>
        <w:tblStyle w:val="TableGrid10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912"/>
      </w:tblGrid>
      <w:tr w:rsidRPr="003B6EB5" w:rsidR="003B6EB5" w:rsidTr="00775FC4" w14:paraId="63196C86" w14:textId="77777777">
        <w:tc>
          <w:tcPr>
            <w:tcW w:w="1701" w:type="dxa"/>
          </w:tcPr>
          <w:p w:rsidRPr="003B6EB5" w:rsidR="003B6EB5" w:rsidP="00F21331" w:rsidRDefault="003B6EB5" w14:paraId="33D745DB" w14:textId="77777777">
            <w:pPr>
              <w:tabs>
                <w:tab w:val="center" w:pos="0"/>
              </w:tabs>
              <w:overflowPunct w:val="0"/>
              <w:autoSpaceDE w:val="0"/>
              <w:autoSpaceDN w:val="0"/>
              <w:adjustRightInd w:val="0"/>
              <w:textAlignment w:val="baseline"/>
              <w:rPr>
                <w:b/>
              </w:rPr>
            </w:pPr>
            <w:r>
              <w:rPr>
                <w:b/>
              </w:rPr>
              <w:t>Referentni dokument/i:</w:t>
            </w:r>
          </w:p>
        </w:tc>
        <w:tc>
          <w:tcPr>
            <w:tcW w:w="6912" w:type="dxa"/>
          </w:tcPr>
          <w:p w:rsidR="001A2ED2" w:rsidP="00775FC4" w:rsidRDefault="001A2ED2" w14:paraId="67942CC8" w14:textId="465EA4B2">
            <w:pPr>
              <w:tabs>
                <w:tab w:val="center" w:pos="284"/>
              </w:tabs>
              <w:overflowPunct w:val="0"/>
              <w:autoSpaceDE w:val="0"/>
              <w:autoSpaceDN w:val="0"/>
              <w:adjustRightInd w:val="0"/>
              <w:ind w:left="720" w:hanging="720"/>
              <w:textAlignment w:val="baseline"/>
              <w:rPr>
                <w:bCs/>
              </w:rPr>
            </w:pPr>
            <w:r>
              <w:t>mišljenje kategorije C</w:t>
            </w:r>
          </w:p>
          <w:p w:rsidRPr="003B6EB5" w:rsidR="003B6EB5" w:rsidP="00775FC4" w:rsidRDefault="003B6EB5" w14:paraId="1A95599D" w14:textId="4209AB52">
            <w:pPr>
              <w:tabs>
                <w:tab w:val="center" w:pos="284"/>
              </w:tabs>
              <w:overflowPunct w:val="0"/>
              <w:autoSpaceDE w:val="0"/>
              <w:autoSpaceDN w:val="0"/>
              <w:adjustRightInd w:val="0"/>
              <w:ind w:left="720" w:hanging="720"/>
              <w:textAlignment w:val="baseline"/>
              <w:rPr>
                <w:bCs/>
              </w:rPr>
            </w:pPr>
            <w:r>
              <w:t xml:space="preserve">COM(2023) 328 </w:t>
            </w:r>
            <w:proofErr w:type="spellStart"/>
            <w:r>
              <w:t>final</w:t>
            </w:r>
            <w:proofErr w:type="spellEnd"/>
          </w:p>
          <w:p w:rsidRPr="003B6EB5" w:rsidR="003B6EB5" w:rsidP="00775FC4" w:rsidRDefault="003B6EB5" w14:paraId="6E9B9E6B" w14:textId="42517503">
            <w:pPr>
              <w:tabs>
                <w:tab w:val="center" w:pos="284"/>
              </w:tabs>
              <w:overflowPunct w:val="0"/>
              <w:autoSpaceDE w:val="0"/>
              <w:autoSpaceDN w:val="0"/>
              <w:adjustRightInd w:val="0"/>
              <w:ind w:left="720" w:hanging="720"/>
              <w:textAlignment w:val="baseline"/>
            </w:pPr>
            <w:r>
              <w:t>EESC-2023-03697-00-00-AC</w:t>
            </w:r>
          </w:p>
        </w:tc>
      </w:tr>
    </w:tbl>
    <w:p w:rsidRPr="003B6EB5" w:rsidR="003B6EB5" w:rsidP="00775FC4" w:rsidRDefault="003B6EB5" w14:paraId="6165420B" w14:textId="77777777">
      <w:pPr>
        <w:keepNext/>
        <w:keepLines/>
        <w:tabs>
          <w:tab w:val="center" w:pos="284"/>
        </w:tabs>
        <w:overflowPunct w:val="0"/>
        <w:autoSpaceDE w:val="0"/>
        <w:autoSpaceDN w:val="0"/>
        <w:adjustRightInd w:val="0"/>
        <w:ind w:left="720" w:hanging="720"/>
        <w:textAlignment w:val="baseline"/>
        <w:rPr>
          <w:b/>
        </w:rPr>
      </w:pPr>
    </w:p>
    <w:p w:rsidRPr="003B6EB5" w:rsidR="003B6EB5" w:rsidP="00775FC4" w:rsidRDefault="003B6EB5" w14:paraId="04A39962" w14:textId="77777777">
      <w:pPr>
        <w:keepNext/>
        <w:keepLines/>
        <w:tabs>
          <w:tab w:val="center" w:pos="284"/>
        </w:tabs>
        <w:overflowPunct w:val="0"/>
        <w:autoSpaceDE w:val="0"/>
        <w:autoSpaceDN w:val="0"/>
        <w:adjustRightInd w:val="0"/>
        <w:ind w:left="720" w:hanging="720"/>
        <w:textAlignment w:val="baseline"/>
        <w:rPr>
          <w:b/>
        </w:rPr>
      </w:pPr>
      <w:r>
        <w:rPr>
          <w:b/>
        </w:rPr>
        <w:t>Ključne točke</w:t>
      </w:r>
    </w:p>
    <w:p w:rsidRPr="003B6EB5" w:rsidR="003B6EB5" w:rsidP="00775FC4" w:rsidRDefault="003B6EB5" w14:paraId="134001F9" w14:textId="77777777">
      <w:pPr>
        <w:keepNext/>
        <w:keepLines/>
        <w:tabs>
          <w:tab w:val="center" w:pos="284"/>
        </w:tabs>
        <w:overflowPunct w:val="0"/>
        <w:autoSpaceDE w:val="0"/>
        <w:autoSpaceDN w:val="0"/>
        <w:adjustRightInd w:val="0"/>
        <w:ind w:left="720" w:hanging="720"/>
        <w:textAlignment w:val="baseline"/>
        <w:rPr>
          <w:b/>
        </w:rPr>
      </w:pPr>
    </w:p>
    <w:p w:rsidRPr="003B6EB5" w:rsidR="003B6EB5" w:rsidP="007F1D89" w:rsidRDefault="003B6EB5" w14:paraId="199857DE" w14:textId="77777777">
      <w:pPr>
        <w:widowControl w:val="0"/>
        <w:numPr>
          <w:ilvl w:val="0"/>
          <w:numId w:val="91"/>
        </w:numPr>
        <w:overflowPunct w:val="0"/>
        <w:autoSpaceDE w:val="0"/>
        <w:autoSpaceDN w:val="0"/>
        <w:adjustRightInd w:val="0"/>
        <w:ind w:left="567" w:hanging="567"/>
        <w:textAlignment w:val="baseline"/>
        <w:rPr>
          <w:bCs/>
          <w:iCs/>
        </w:rPr>
      </w:pPr>
      <w:r>
        <w:t>budući da Odbor [bezrezervno] prihvaća sadržaj prijedloga i smatra da njegov komentar nije potreban, odlučio je o njemu dati pozitivno mišljenje.</w:t>
      </w:r>
    </w:p>
    <w:p w:rsidRPr="003B6EB5" w:rsidR="003B6EB5" w:rsidP="00775FC4" w:rsidRDefault="003B6EB5" w14:paraId="046FB226" w14:textId="77777777">
      <w:pPr>
        <w:widowControl w:val="0"/>
        <w:overflowPunct w:val="0"/>
        <w:autoSpaceDE w:val="0"/>
        <w:autoSpaceDN w:val="0"/>
        <w:adjustRightInd w:val="0"/>
        <w:ind w:left="720" w:hanging="720"/>
        <w:textAlignment w:val="baseline"/>
        <w:rPr>
          <w:szCs w:val="20"/>
        </w:rPr>
      </w:pPr>
    </w:p>
    <w:tbl>
      <w:tblPr>
        <w:tblStyle w:val="TableGrid107"/>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1"/>
        <w:gridCol w:w="6556"/>
      </w:tblGrid>
      <w:tr w:rsidRPr="00396707" w:rsidR="003B6EB5" w:rsidTr="00F21331" w14:paraId="3015CF2C" w14:textId="77777777">
        <w:tc>
          <w:tcPr>
            <w:tcW w:w="1209" w:type="pct"/>
          </w:tcPr>
          <w:p w:rsidRPr="00396707" w:rsidR="003B6EB5" w:rsidP="00775FC4" w:rsidRDefault="003B6EB5" w14:paraId="4C120EC1" w14:textId="74667C3E">
            <w:pPr>
              <w:overflowPunct w:val="0"/>
              <w:autoSpaceDE w:val="0"/>
              <w:autoSpaceDN w:val="0"/>
              <w:adjustRightInd w:val="0"/>
              <w:ind w:left="720" w:hanging="720"/>
              <w:textAlignment w:val="baseline"/>
              <w:rPr>
                <w:b/>
                <w:i/>
              </w:rPr>
            </w:pPr>
            <w:r>
              <w:rPr>
                <w:b/>
                <w:i/>
              </w:rPr>
              <w:t>Kontakt:</w:t>
            </w:r>
          </w:p>
        </w:tc>
        <w:tc>
          <w:tcPr>
            <w:tcW w:w="3791" w:type="pct"/>
          </w:tcPr>
          <w:p w:rsidRPr="00396707" w:rsidR="003B6EB5" w:rsidP="00775FC4" w:rsidRDefault="003B6EB5" w14:paraId="6BCCEFBB" w14:textId="5C48EAD9">
            <w:pPr>
              <w:overflowPunct w:val="0"/>
              <w:autoSpaceDE w:val="0"/>
              <w:autoSpaceDN w:val="0"/>
              <w:adjustRightInd w:val="0"/>
              <w:ind w:left="720" w:hanging="720"/>
              <w:textAlignment w:val="baseline"/>
              <w:rPr>
                <w:i/>
              </w:rPr>
            </w:pPr>
            <w:r>
              <w:rPr>
                <w:i/>
              </w:rPr>
              <w:t>Maja Radman</w:t>
            </w:r>
          </w:p>
        </w:tc>
      </w:tr>
      <w:tr w:rsidRPr="00396707" w:rsidR="003B6EB5" w:rsidTr="00F21331" w14:paraId="19FDFA1A" w14:textId="77777777">
        <w:tc>
          <w:tcPr>
            <w:tcW w:w="1209" w:type="pct"/>
          </w:tcPr>
          <w:p w:rsidRPr="00396707" w:rsidR="003B6EB5" w:rsidP="00775FC4" w:rsidRDefault="003B6EB5" w14:paraId="4FB996BC" w14:textId="1AB94891">
            <w:pPr>
              <w:overflowPunct w:val="0"/>
              <w:autoSpaceDE w:val="0"/>
              <w:autoSpaceDN w:val="0"/>
              <w:adjustRightInd w:val="0"/>
              <w:ind w:left="720" w:hanging="720"/>
              <w:textAlignment w:val="baseline"/>
              <w:rPr>
                <w:i/>
              </w:rPr>
            </w:pPr>
            <w:r>
              <w:rPr>
                <w:i/>
              </w:rPr>
              <w:t>Tel.:</w:t>
            </w:r>
          </w:p>
        </w:tc>
        <w:tc>
          <w:tcPr>
            <w:tcW w:w="3791" w:type="pct"/>
          </w:tcPr>
          <w:p w:rsidRPr="00396707" w:rsidR="003B6EB5" w:rsidP="00775FC4" w:rsidRDefault="003B6EB5" w14:paraId="1DD89CA4" w14:textId="77777777">
            <w:pPr>
              <w:overflowPunct w:val="0"/>
              <w:autoSpaceDE w:val="0"/>
              <w:autoSpaceDN w:val="0"/>
              <w:adjustRightInd w:val="0"/>
              <w:ind w:left="720" w:hanging="720"/>
              <w:textAlignment w:val="baseline"/>
              <w:rPr>
                <w:i/>
              </w:rPr>
            </w:pPr>
            <w:r>
              <w:rPr>
                <w:i/>
              </w:rPr>
              <w:t>+32 2 546 9051</w:t>
            </w:r>
          </w:p>
        </w:tc>
      </w:tr>
      <w:tr w:rsidRPr="00396707" w:rsidR="003B6EB5" w:rsidTr="00F21331" w14:paraId="70955DEE" w14:textId="77777777">
        <w:tc>
          <w:tcPr>
            <w:tcW w:w="1209" w:type="pct"/>
          </w:tcPr>
          <w:p w:rsidRPr="00396707" w:rsidR="003B6EB5" w:rsidP="00775FC4" w:rsidRDefault="009F775F" w14:paraId="3F70659A" w14:textId="4810DAB1">
            <w:pPr>
              <w:overflowPunct w:val="0"/>
              <w:autoSpaceDE w:val="0"/>
              <w:autoSpaceDN w:val="0"/>
              <w:adjustRightInd w:val="0"/>
              <w:ind w:left="720" w:hanging="720"/>
              <w:textAlignment w:val="baseline"/>
              <w:rPr>
                <w:i/>
              </w:rPr>
            </w:pPr>
            <w:r>
              <w:rPr>
                <w:i/>
              </w:rPr>
              <w:t>E-pošta:</w:t>
            </w:r>
          </w:p>
        </w:tc>
        <w:tc>
          <w:tcPr>
            <w:tcW w:w="3791" w:type="pct"/>
          </w:tcPr>
          <w:p w:rsidRPr="00396707" w:rsidR="003B6EB5" w:rsidP="00775FC4" w:rsidRDefault="00BD7E46" w14:paraId="55F69A96" w14:textId="77777777">
            <w:pPr>
              <w:overflowPunct w:val="0"/>
              <w:autoSpaceDE w:val="0"/>
              <w:autoSpaceDN w:val="0"/>
              <w:adjustRightInd w:val="0"/>
              <w:ind w:left="720" w:hanging="720"/>
              <w:textAlignment w:val="baseline"/>
              <w:rPr>
                <w:i/>
              </w:rPr>
            </w:pPr>
            <w:hyperlink w:history="1" r:id="rId60">
              <w:r w:rsidR="00D32299">
                <w:rPr>
                  <w:i/>
                  <w:color w:val="0000FF"/>
                  <w:u w:val="single"/>
                </w:rPr>
                <w:t>Maja.Radman@eesc.europa.eu</w:t>
              </w:r>
            </w:hyperlink>
          </w:p>
        </w:tc>
      </w:tr>
    </w:tbl>
    <w:p w:rsidR="00E4258F" w:rsidP="00775FC4" w:rsidRDefault="00E4258F" w14:paraId="61B5B0FF" w14:textId="58BE4EBC">
      <w:pPr>
        <w:jc w:val="left"/>
        <w:rPr>
          <w:b/>
          <w:bCs/>
        </w:rPr>
      </w:pPr>
    </w:p>
    <w:p w:rsidRPr="00094B6B" w:rsidR="00775FC4" w:rsidP="00775FC4" w:rsidRDefault="00775FC4" w14:paraId="17DF6880" w14:textId="77777777">
      <w:pPr>
        <w:jc w:val="left"/>
        <w:rPr>
          <w:b/>
          <w:bCs/>
        </w:rPr>
      </w:pPr>
    </w:p>
    <w:p w:rsidRPr="00B66035" w:rsidR="00BF2EC2" w:rsidP="00775FC4" w:rsidRDefault="00BD7E46" w14:paraId="7D289FC8" w14:textId="6741650A">
      <w:pPr>
        <w:widowControl w:val="0"/>
        <w:numPr>
          <w:ilvl w:val="0"/>
          <w:numId w:val="10"/>
        </w:numPr>
        <w:overflowPunct w:val="0"/>
        <w:autoSpaceDE w:val="0"/>
        <w:autoSpaceDN w:val="0"/>
        <w:adjustRightInd w:val="0"/>
        <w:ind w:hanging="567"/>
        <w:textAlignment w:val="baseline"/>
        <w:rPr>
          <w:sz w:val="20"/>
          <w:szCs w:val="20"/>
        </w:rPr>
      </w:pPr>
      <w:hyperlink w:history="1" r:id="rId61">
        <w:r w:rsidR="00D32299">
          <w:rPr>
            <w:b/>
            <w:i/>
            <w:color w:val="0000FF"/>
            <w:sz w:val="28"/>
            <w:u w:val="single"/>
          </w:rPr>
          <w:t>Strategija za dronove 2.0</w:t>
        </w:r>
      </w:hyperlink>
    </w:p>
    <w:p w:rsidRPr="00BF2EC2" w:rsidR="00BF2EC2" w:rsidP="00775FC4" w:rsidRDefault="00BF2EC2" w14:paraId="1A86AFF3" w14:textId="37586125">
      <w:pPr>
        <w:tabs>
          <w:tab w:val="center" w:pos="284"/>
        </w:tabs>
        <w:overflowPunct w:val="0"/>
        <w:autoSpaceDE w:val="0"/>
        <w:autoSpaceDN w:val="0"/>
        <w:adjustRightInd w:val="0"/>
        <w:ind w:left="266" w:hanging="266"/>
        <w:textAlignment w:val="baseline"/>
        <w:rPr>
          <w:b/>
        </w:rPr>
      </w:pPr>
    </w:p>
    <w:tbl>
      <w:tblPr>
        <w:tblStyle w:val="TableGrid108"/>
        <w:tblW w:w="4878"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7"/>
        <w:gridCol w:w="6649"/>
      </w:tblGrid>
      <w:tr w:rsidRPr="00BF2EC2" w:rsidR="00BF2EC2" w:rsidTr="00DE43CE" w14:paraId="3780F6A8" w14:textId="77777777">
        <w:tc>
          <w:tcPr>
            <w:tcW w:w="1059" w:type="pct"/>
          </w:tcPr>
          <w:p w:rsidRPr="00BF2EC2" w:rsidR="00BF2EC2" w:rsidP="00F21331" w:rsidRDefault="00BF2EC2" w14:paraId="3C18AD28" w14:textId="3046210F">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3941" w:type="pct"/>
          </w:tcPr>
          <w:p w:rsidRPr="00BF2EC2" w:rsidR="00BF2EC2" w:rsidP="00775FC4" w:rsidRDefault="00BF2EC2" w14:paraId="19B7B3FF" w14:textId="66F01728">
            <w:pPr>
              <w:tabs>
                <w:tab w:val="center" w:pos="284"/>
              </w:tabs>
              <w:overflowPunct w:val="0"/>
              <w:autoSpaceDE w:val="0"/>
              <w:autoSpaceDN w:val="0"/>
              <w:adjustRightInd w:val="0"/>
              <w:ind w:left="266" w:hanging="266"/>
              <w:textAlignment w:val="baseline"/>
            </w:pPr>
            <w:proofErr w:type="spellStart"/>
            <w:r>
              <w:t>Maurizio</w:t>
            </w:r>
            <w:proofErr w:type="spellEnd"/>
            <w:r>
              <w:t xml:space="preserve"> MENSI (Skupina organizacija civilnog društva – IT)</w:t>
            </w:r>
          </w:p>
        </w:tc>
      </w:tr>
      <w:tr w:rsidRPr="00DE43CE" w:rsidR="00BF2EC2" w:rsidTr="00DE43CE" w14:paraId="7211E18D" w14:textId="77777777">
        <w:tc>
          <w:tcPr>
            <w:tcW w:w="5000" w:type="pct"/>
            <w:gridSpan w:val="2"/>
          </w:tcPr>
          <w:p w:rsidRPr="00DE43CE" w:rsidR="00BF2EC2" w:rsidP="00775FC4" w:rsidRDefault="00BF2EC2" w14:paraId="69836DA2" w14:textId="77777777">
            <w:pPr>
              <w:tabs>
                <w:tab w:val="center" w:pos="284"/>
              </w:tabs>
              <w:overflowPunct w:val="0"/>
              <w:autoSpaceDE w:val="0"/>
              <w:autoSpaceDN w:val="0"/>
              <w:adjustRightInd w:val="0"/>
              <w:ind w:left="266" w:hanging="266"/>
              <w:textAlignment w:val="baseline"/>
              <w:rPr>
                <w:sz w:val="12"/>
                <w:szCs w:val="12"/>
              </w:rPr>
            </w:pPr>
          </w:p>
        </w:tc>
      </w:tr>
      <w:tr w:rsidRPr="00BF2EC2" w:rsidR="00BF2EC2" w:rsidTr="00DE43CE" w14:paraId="2BEF834A" w14:textId="77777777">
        <w:tc>
          <w:tcPr>
            <w:tcW w:w="1059" w:type="pct"/>
          </w:tcPr>
          <w:p w:rsidRPr="00BF2EC2" w:rsidR="00BF2EC2" w:rsidP="00F21331" w:rsidRDefault="00BF2EC2" w14:paraId="3306C82C" w14:textId="77777777">
            <w:pPr>
              <w:tabs>
                <w:tab w:val="center" w:pos="-74"/>
              </w:tabs>
              <w:overflowPunct w:val="0"/>
              <w:autoSpaceDE w:val="0"/>
              <w:autoSpaceDN w:val="0"/>
              <w:adjustRightInd w:val="0"/>
              <w:textAlignment w:val="baseline"/>
              <w:rPr>
                <w:b/>
              </w:rPr>
            </w:pPr>
            <w:r>
              <w:rPr>
                <w:b/>
              </w:rPr>
              <w:t>Referentni dokument/i:</w:t>
            </w:r>
          </w:p>
        </w:tc>
        <w:tc>
          <w:tcPr>
            <w:tcW w:w="3941" w:type="pct"/>
          </w:tcPr>
          <w:p w:rsidRPr="00BF2EC2" w:rsidR="00BF2EC2" w:rsidP="00775FC4" w:rsidRDefault="00BF2EC2" w14:paraId="263A13D5" w14:textId="77777777">
            <w:pPr>
              <w:tabs>
                <w:tab w:val="center" w:pos="284"/>
              </w:tabs>
              <w:overflowPunct w:val="0"/>
              <w:autoSpaceDE w:val="0"/>
              <w:autoSpaceDN w:val="0"/>
              <w:adjustRightInd w:val="0"/>
              <w:ind w:left="266" w:hanging="266"/>
              <w:textAlignment w:val="baseline"/>
            </w:pPr>
            <w:r>
              <w:t>samoinicijativno mišljenje</w:t>
            </w:r>
          </w:p>
          <w:p w:rsidRPr="00BF2EC2" w:rsidR="00BF2EC2" w:rsidP="00775FC4" w:rsidRDefault="00BF2EC2" w14:paraId="1D178FAC" w14:textId="52CE1230">
            <w:pPr>
              <w:tabs>
                <w:tab w:val="center" w:pos="284"/>
              </w:tabs>
              <w:overflowPunct w:val="0"/>
              <w:autoSpaceDE w:val="0"/>
              <w:autoSpaceDN w:val="0"/>
              <w:adjustRightInd w:val="0"/>
              <w:ind w:left="266" w:hanging="266"/>
              <w:textAlignment w:val="baseline"/>
            </w:pPr>
            <w:r>
              <w:t>EESC-2023-01646-00-00-AC</w:t>
            </w:r>
          </w:p>
        </w:tc>
      </w:tr>
    </w:tbl>
    <w:p w:rsidRPr="00BF2EC2" w:rsidR="00BF2EC2" w:rsidP="00775FC4" w:rsidRDefault="00BF2EC2" w14:paraId="1E8C8481" w14:textId="77777777">
      <w:pPr>
        <w:keepNext/>
        <w:keepLines/>
        <w:tabs>
          <w:tab w:val="center" w:pos="284"/>
        </w:tabs>
        <w:overflowPunct w:val="0"/>
        <w:autoSpaceDE w:val="0"/>
        <w:autoSpaceDN w:val="0"/>
        <w:adjustRightInd w:val="0"/>
        <w:ind w:left="266" w:hanging="266"/>
        <w:textAlignment w:val="baseline"/>
        <w:rPr>
          <w:b/>
        </w:rPr>
      </w:pPr>
    </w:p>
    <w:p w:rsidRPr="00BF2EC2" w:rsidR="00BF2EC2" w:rsidP="00DE43CE" w:rsidRDefault="00BF2EC2" w14:paraId="0FC3FB71" w14:textId="77777777">
      <w:pPr>
        <w:keepNext/>
        <w:keepLines/>
        <w:overflowPunct w:val="0"/>
        <w:autoSpaceDE w:val="0"/>
        <w:autoSpaceDN w:val="0"/>
        <w:adjustRightInd w:val="0"/>
        <w:textAlignment w:val="baseline"/>
        <w:rPr>
          <w:b/>
        </w:rPr>
      </w:pPr>
      <w:r>
        <w:rPr>
          <w:b/>
        </w:rPr>
        <w:t>Ključne točke</w:t>
      </w:r>
    </w:p>
    <w:p w:rsidRPr="00BF2EC2" w:rsidR="00BF2EC2" w:rsidP="00775FC4" w:rsidRDefault="00BF2EC2" w14:paraId="6C91E8D4" w14:textId="77777777">
      <w:pPr>
        <w:keepNext/>
        <w:keepLines/>
        <w:tabs>
          <w:tab w:val="center" w:pos="284"/>
        </w:tabs>
        <w:overflowPunct w:val="0"/>
        <w:autoSpaceDE w:val="0"/>
        <w:autoSpaceDN w:val="0"/>
        <w:adjustRightInd w:val="0"/>
        <w:ind w:left="266" w:hanging="266"/>
        <w:textAlignment w:val="baseline"/>
        <w:rPr>
          <w:b/>
        </w:rPr>
      </w:pPr>
    </w:p>
    <w:p w:rsidRPr="00BF2EC2" w:rsidR="00BF2EC2" w:rsidP="00775FC4" w:rsidRDefault="00BF2EC2" w14:paraId="349DF17F" w14:textId="77777777">
      <w:pPr>
        <w:overflowPunct w:val="0"/>
        <w:autoSpaceDE w:val="0"/>
        <w:autoSpaceDN w:val="0"/>
        <w:adjustRightInd w:val="0"/>
        <w:textAlignment w:val="baseline"/>
        <w:rPr>
          <w:bCs/>
          <w:iCs/>
        </w:rPr>
      </w:pPr>
      <w:r>
        <w:t>EGSO:</w:t>
      </w:r>
    </w:p>
    <w:p w:rsidRPr="00ED13C3" w:rsidR="00BF2EC2" w:rsidP="007F1D89" w:rsidRDefault="00BF2EC2" w14:paraId="68B51A2A" w14:textId="02F1B59F">
      <w:pPr>
        <w:numPr>
          <w:ilvl w:val="0"/>
          <w:numId w:val="93"/>
        </w:numPr>
        <w:overflowPunct w:val="0"/>
        <w:autoSpaceDE w:val="0"/>
        <w:autoSpaceDN w:val="0"/>
        <w:adjustRightInd w:val="0"/>
        <w:ind w:left="567" w:hanging="567"/>
        <w:textAlignment w:val="baseline"/>
        <w:rPr>
          <w:color w:val="000000"/>
        </w:rPr>
      </w:pPr>
      <w:r>
        <w:rPr>
          <w:color w:val="000000"/>
        </w:rPr>
        <w:t xml:space="preserve">naglašava da razvoj tržišta bespilotnih letjelica zahtijeva </w:t>
      </w:r>
      <w:r>
        <w:rPr>
          <w:b/>
          <w:bCs/>
          <w:color w:val="000000"/>
        </w:rPr>
        <w:t>regionalno i lokalno planiranje</w:t>
      </w:r>
      <w:r>
        <w:rPr>
          <w:color w:val="000000"/>
        </w:rPr>
        <w:t xml:space="preserve"> koje se temelji na višesektorskom pristupu mobilnosti kao usluge. Pritom će biti potrebna koordinacija s nadležnim </w:t>
      </w:r>
      <w:r>
        <w:rPr>
          <w:b/>
          <w:bCs/>
          <w:color w:val="000000"/>
        </w:rPr>
        <w:t>nacionalnim i lokalnim tijelima</w:t>
      </w:r>
      <w:r>
        <w:rPr>
          <w:color w:val="000000"/>
        </w:rPr>
        <w:t xml:space="preserve">. </w:t>
      </w:r>
      <w:r>
        <w:t xml:space="preserve">EGSO vjeruje da bi integrirana kopnena, zračna i pomorska dimenzija mogla postati važan čimbenik u </w:t>
      </w:r>
      <w:r>
        <w:rPr>
          <w:b/>
          <w:bCs/>
        </w:rPr>
        <w:t>teritorijalnom razvoju</w:t>
      </w:r>
      <w:r>
        <w:t xml:space="preserve">; smatra da je ključno brzo uspostaviti </w:t>
      </w:r>
      <w:r>
        <w:rPr>
          <w:b/>
          <w:bCs/>
        </w:rPr>
        <w:t>odgovarajuću koordinaciju među nadležnim tijelima</w:t>
      </w:r>
      <w:r>
        <w:t>.  Bit će potrebno ostvariti interakciju među već postojećim sustavima pravila i propisa kako bi se aktivnost bespilotnih letjelica mogla smatrati sastavnim dijelom različitih poslovnih sektora. Uzimajući u obzir višerazinsko upravljanje, Komisija bi trebala donijeti smjernice za usmjeravanje industrijskog razvoja.</w:t>
      </w:r>
      <w:r>
        <w:rPr>
          <w:color w:val="000000"/>
        </w:rPr>
        <w:t xml:space="preserve"> Troškovi povezani s upravljanjem konceptom U-</w:t>
      </w:r>
      <w:proofErr w:type="spellStart"/>
      <w:r>
        <w:rPr>
          <w:color w:val="000000"/>
        </w:rPr>
        <w:t>Space</w:t>
      </w:r>
      <w:proofErr w:type="spellEnd"/>
      <w:r>
        <w:rPr>
          <w:color w:val="000000"/>
        </w:rPr>
        <w:t xml:space="preserve"> ne bi se smjeli naplaćivati trenutačnim korisnicima zračnog prostora (zračnim prijevoznicima, komercijalnim operatorima zrakoplova);</w:t>
      </w:r>
    </w:p>
    <w:p w:rsidRPr="00BF2EC2" w:rsidR="00BF2EC2" w:rsidP="007F1D89" w:rsidRDefault="00BF2EC2" w14:paraId="06B9BC91" w14:textId="0DD13CDA">
      <w:pPr>
        <w:numPr>
          <w:ilvl w:val="0"/>
          <w:numId w:val="93"/>
        </w:numPr>
        <w:overflowPunct w:val="0"/>
        <w:autoSpaceDE w:val="0"/>
        <w:autoSpaceDN w:val="0"/>
        <w:adjustRightInd w:val="0"/>
        <w:ind w:left="567" w:hanging="567"/>
        <w:textAlignment w:val="baseline"/>
        <w:rPr>
          <w:color w:val="000000"/>
        </w:rPr>
      </w:pPr>
      <w:r>
        <w:t xml:space="preserve">ističe da je ključno zajamčiti visoku razinu </w:t>
      </w:r>
      <w:r>
        <w:rPr>
          <w:b/>
          <w:bCs/>
        </w:rPr>
        <w:t>fizičke i kibernetičke sigurnosti</w:t>
      </w:r>
      <w:r>
        <w:t xml:space="preserve"> bespilotnih letjelica kako bi se sačuvala nacionalna sigurnost i spriječilo </w:t>
      </w:r>
      <w:proofErr w:type="spellStart"/>
      <w:r>
        <w:t>hakiranje</w:t>
      </w:r>
      <w:proofErr w:type="spellEnd"/>
      <w:r>
        <w:t xml:space="preserve"> komunikacijskih sustava bespilotnih zrakoplova (UAS) i njihova zlonamjerna upotreba ili kontrola. To bi pomoglo očuvanju cjelovitosti i sigurnosti gradskog zračnog prostora;</w:t>
      </w:r>
    </w:p>
    <w:p w:rsidRPr="00BF2EC2" w:rsidR="00BF2EC2" w:rsidP="007F1D89" w:rsidRDefault="00BF2EC2" w14:paraId="1E83AB18" w14:textId="79AF2C54">
      <w:pPr>
        <w:numPr>
          <w:ilvl w:val="0"/>
          <w:numId w:val="93"/>
        </w:numPr>
        <w:overflowPunct w:val="0"/>
        <w:autoSpaceDE w:val="0"/>
        <w:autoSpaceDN w:val="0"/>
        <w:adjustRightInd w:val="0"/>
        <w:ind w:left="567" w:hanging="567"/>
        <w:contextualSpacing/>
        <w:textAlignment w:val="baseline"/>
        <w:rPr>
          <w:rFonts w:ascii="Calibri" w:hAnsi="Calibri"/>
          <w:color w:val="000000"/>
          <w:sz w:val="24"/>
          <w:szCs w:val="24"/>
        </w:rPr>
      </w:pPr>
      <w:r>
        <w:t xml:space="preserve">vjeruje da će uvođenje nove zračne mobilnosti najvjerojatnije utjecati na mnoge aspekte našeg društva i promijeniti ih, a EU bi trebao započeti opsežan </w:t>
      </w:r>
      <w:r>
        <w:rPr>
          <w:b/>
          <w:bCs/>
        </w:rPr>
        <w:t xml:space="preserve">proces izgradnje </w:t>
      </w:r>
      <w:r>
        <w:rPr>
          <w:b/>
          <w:bCs/>
        </w:rPr>
        <w:lastRenderedPageBreak/>
        <w:t>kompetencija i poticanja prihvaćenosti</w:t>
      </w:r>
      <w:r>
        <w:t xml:space="preserve"> u kojem bi sudjelovali svi dionici, industrijski sektori i javnost kako bi se postigla maksimalna korist i osigurala </w:t>
      </w:r>
      <w:r>
        <w:rPr>
          <w:b/>
          <w:bCs/>
        </w:rPr>
        <w:t>javna i politička prihvaćenost</w:t>
      </w:r>
      <w:r>
        <w:t>.</w:t>
      </w:r>
    </w:p>
    <w:p w:rsidRPr="00DE43CE" w:rsidR="00BF2EC2" w:rsidP="00775FC4" w:rsidRDefault="00BF2EC2" w14:paraId="02DA1738" w14:textId="77777777">
      <w:pPr>
        <w:overflowPunct w:val="0"/>
        <w:autoSpaceDE w:val="0"/>
        <w:autoSpaceDN w:val="0"/>
        <w:adjustRightInd w:val="0"/>
        <w:ind w:left="284"/>
        <w:contextualSpacing/>
        <w:textAlignment w:val="baseline"/>
      </w:pPr>
    </w:p>
    <w:tbl>
      <w:tblPr>
        <w:tblStyle w:val="TableGrid108"/>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0"/>
        <w:gridCol w:w="6577"/>
      </w:tblGrid>
      <w:tr w:rsidRPr="00BF2EC2" w:rsidR="00BF2EC2" w:rsidTr="00F21331" w14:paraId="03685D9C" w14:textId="77777777">
        <w:tc>
          <w:tcPr>
            <w:tcW w:w="1197" w:type="pct"/>
          </w:tcPr>
          <w:p w:rsidRPr="00BF2EC2" w:rsidR="00BF2EC2" w:rsidP="00775FC4" w:rsidRDefault="00BF2EC2" w14:paraId="3C4775D6" w14:textId="08948799">
            <w:pPr>
              <w:overflowPunct w:val="0"/>
              <w:autoSpaceDE w:val="0"/>
              <w:autoSpaceDN w:val="0"/>
              <w:adjustRightInd w:val="0"/>
              <w:textAlignment w:val="baseline"/>
              <w:rPr>
                <w:i/>
              </w:rPr>
            </w:pPr>
            <w:r>
              <w:rPr>
                <w:b/>
                <w:i/>
              </w:rPr>
              <w:t xml:space="preserve">Kontakt: </w:t>
            </w:r>
          </w:p>
        </w:tc>
        <w:tc>
          <w:tcPr>
            <w:tcW w:w="3803" w:type="pct"/>
          </w:tcPr>
          <w:p w:rsidRPr="00BF2EC2" w:rsidR="00BF2EC2" w:rsidP="00775FC4" w:rsidRDefault="00BF2EC2" w14:paraId="1C805C79" w14:textId="712DE419">
            <w:pPr>
              <w:overflowPunct w:val="0"/>
              <w:autoSpaceDE w:val="0"/>
              <w:autoSpaceDN w:val="0"/>
              <w:adjustRightInd w:val="0"/>
              <w:textAlignment w:val="baseline"/>
              <w:rPr>
                <w:i/>
                <w:iCs/>
              </w:rPr>
            </w:pPr>
            <w:r>
              <w:rPr>
                <w:i/>
              </w:rPr>
              <w:t>Maja Radman</w:t>
            </w:r>
          </w:p>
        </w:tc>
      </w:tr>
      <w:tr w:rsidRPr="00BF2EC2" w:rsidR="00BF2EC2" w:rsidTr="00F21331" w14:paraId="54E80702" w14:textId="77777777">
        <w:tc>
          <w:tcPr>
            <w:tcW w:w="1197" w:type="pct"/>
          </w:tcPr>
          <w:p w:rsidRPr="00BF2EC2" w:rsidR="00BF2EC2" w:rsidP="00775FC4" w:rsidRDefault="00BF2EC2" w14:paraId="55DBE05E" w14:textId="4522BD71">
            <w:pPr>
              <w:overflowPunct w:val="0"/>
              <w:autoSpaceDE w:val="0"/>
              <w:autoSpaceDN w:val="0"/>
              <w:adjustRightInd w:val="0"/>
              <w:textAlignment w:val="baseline"/>
              <w:rPr>
                <w:i/>
              </w:rPr>
            </w:pPr>
            <w:r>
              <w:rPr>
                <w:i/>
              </w:rPr>
              <w:t>Tel.:</w:t>
            </w:r>
          </w:p>
        </w:tc>
        <w:tc>
          <w:tcPr>
            <w:tcW w:w="3803" w:type="pct"/>
          </w:tcPr>
          <w:p w:rsidRPr="00BF2EC2" w:rsidR="00BF2EC2" w:rsidP="00775FC4" w:rsidRDefault="00BF2EC2" w14:paraId="6F3B66EA" w14:textId="77777777">
            <w:pPr>
              <w:overflowPunct w:val="0"/>
              <w:autoSpaceDE w:val="0"/>
              <w:autoSpaceDN w:val="0"/>
              <w:adjustRightInd w:val="0"/>
              <w:textAlignment w:val="baseline"/>
              <w:rPr>
                <w:i/>
              </w:rPr>
            </w:pPr>
            <w:r>
              <w:rPr>
                <w:i/>
              </w:rPr>
              <w:t>+32 2 546 9051</w:t>
            </w:r>
          </w:p>
        </w:tc>
      </w:tr>
      <w:tr w:rsidRPr="00BF2EC2" w:rsidR="00BF2EC2" w:rsidTr="00F21331" w14:paraId="6F50D629" w14:textId="77777777">
        <w:tc>
          <w:tcPr>
            <w:tcW w:w="1197" w:type="pct"/>
          </w:tcPr>
          <w:p w:rsidRPr="00BF2EC2" w:rsidR="00BF2EC2" w:rsidP="00775FC4" w:rsidRDefault="00ED13C3" w14:paraId="6461B60F" w14:textId="4E2F8564">
            <w:pPr>
              <w:overflowPunct w:val="0"/>
              <w:autoSpaceDE w:val="0"/>
              <w:autoSpaceDN w:val="0"/>
              <w:adjustRightInd w:val="0"/>
              <w:textAlignment w:val="baseline"/>
              <w:rPr>
                <w:i/>
              </w:rPr>
            </w:pPr>
            <w:r>
              <w:rPr>
                <w:i/>
              </w:rPr>
              <w:t>E-pošta:</w:t>
            </w:r>
          </w:p>
        </w:tc>
        <w:tc>
          <w:tcPr>
            <w:tcW w:w="3803" w:type="pct"/>
          </w:tcPr>
          <w:p w:rsidRPr="00BF2EC2" w:rsidR="00BF2EC2" w:rsidP="00775FC4" w:rsidRDefault="00BD7E46" w14:paraId="13925197" w14:textId="26028011">
            <w:pPr>
              <w:overflowPunct w:val="0"/>
              <w:autoSpaceDE w:val="0"/>
              <w:autoSpaceDN w:val="0"/>
              <w:adjustRightInd w:val="0"/>
              <w:textAlignment w:val="baseline"/>
              <w:rPr>
                <w:i/>
                <w:iCs/>
              </w:rPr>
            </w:pPr>
            <w:hyperlink w:history="1" r:id="rId62">
              <w:r w:rsidR="00D32299">
                <w:rPr>
                  <w:rStyle w:val="Hyperlink"/>
                  <w:i/>
                </w:rPr>
                <w:t>Maja.Radman@eesc.europa.eu</w:t>
              </w:r>
            </w:hyperlink>
          </w:p>
        </w:tc>
      </w:tr>
    </w:tbl>
    <w:p w:rsidRPr="00775FC4" w:rsidR="00AE4A8E" w:rsidP="00775FC4" w:rsidRDefault="00AE4A8E" w14:paraId="54ACC586" w14:textId="6E9DF722">
      <w:pPr>
        <w:jc w:val="left"/>
      </w:pPr>
    </w:p>
    <w:p w:rsidRPr="00775FC4" w:rsidR="00775FC4" w:rsidP="00775FC4" w:rsidRDefault="00775FC4" w14:paraId="3D1ECD43" w14:textId="77777777">
      <w:pPr>
        <w:jc w:val="left"/>
      </w:pPr>
    </w:p>
    <w:p w:rsidRPr="003D5CC0" w:rsidR="003D5CC0" w:rsidP="00775FC4" w:rsidRDefault="00BD7E46" w14:paraId="68D18421" w14:textId="4951EFD8">
      <w:pPr>
        <w:keepNext/>
        <w:keepLines/>
        <w:widowControl w:val="0"/>
        <w:numPr>
          <w:ilvl w:val="0"/>
          <w:numId w:val="10"/>
        </w:numPr>
        <w:overflowPunct w:val="0"/>
        <w:autoSpaceDE w:val="0"/>
        <w:autoSpaceDN w:val="0"/>
        <w:adjustRightInd w:val="0"/>
        <w:ind w:hanging="567"/>
        <w:textAlignment w:val="baseline"/>
        <w:rPr>
          <w:sz w:val="20"/>
          <w:szCs w:val="20"/>
        </w:rPr>
      </w:pPr>
      <w:hyperlink w:history="1" r:id="rId63">
        <w:r w:rsidR="00D32299">
          <w:rPr>
            <w:b/>
            <w:i/>
            <w:color w:val="0000FF"/>
            <w:sz w:val="28"/>
            <w:u w:val="single"/>
          </w:rPr>
          <w:t>Emisijski razred CO</w:t>
        </w:r>
        <w:r w:rsidR="00D32299">
          <w:rPr>
            <w:b/>
            <w:i/>
            <w:color w:val="0000FF"/>
            <w:sz w:val="28"/>
            <w:u w:val="single"/>
            <w:vertAlign w:val="subscript"/>
          </w:rPr>
          <w:t>2</w:t>
        </w:r>
        <w:r w:rsidR="00D32299">
          <w:rPr>
            <w:b/>
            <w:i/>
            <w:color w:val="0000FF"/>
            <w:sz w:val="28"/>
            <w:u w:val="single"/>
          </w:rPr>
          <w:t xml:space="preserve"> teških vozila s prikolicama</w:t>
        </w:r>
      </w:hyperlink>
    </w:p>
    <w:p w:rsidRPr="003D5CC0" w:rsidR="003D5CC0" w:rsidP="00775FC4" w:rsidRDefault="003D5CC0" w14:paraId="48C6C838" w14:textId="2502BFD9">
      <w:pPr>
        <w:keepNext/>
        <w:keepLines/>
        <w:tabs>
          <w:tab w:val="center" w:pos="284"/>
        </w:tabs>
        <w:overflowPunct w:val="0"/>
        <w:autoSpaceDE w:val="0"/>
        <w:autoSpaceDN w:val="0"/>
        <w:adjustRightInd w:val="0"/>
        <w:ind w:left="266" w:hanging="266"/>
        <w:textAlignment w:val="baseline"/>
        <w:rPr>
          <w:b/>
        </w:rPr>
      </w:pPr>
    </w:p>
    <w:tbl>
      <w:tblPr>
        <w:tblStyle w:val="TableGrid10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6"/>
        <w:gridCol w:w="6811"/>
      </w:tblGrid>
      <w:tr w:rsidRPr="003D5CC0" w:rsidR="003D5CC0" w:rsidTr="00775FC4" w14:paraId="050BB174" w14:textId="77777777">
        <w:tc>
          <w:tcPr>
            <w:tcW w:w="1843" w:type="dxa"/>
          </w:tcPr>
          <w:p w:rsidRPr="003D5CC0" w:rsidR="003D5CC0" w:rsidP="00F21331" w:rsidRDefault="003D5CC0" w14:paraId="0CFBEB35" w14:textId="77777777">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6912" w:type="dxa"/>
          </w:tcPr>
          <w:p w:rsidRPr="003D5CC0" w:rsidR="003D5CC0" w:rsidP="00775FC4" w:rsidRDefault="003D5CC0" w14:paraId="377B0215" w14:textId="58A47CD4">
            <w:pPr>
              <w:tabs>
                <w:tab w:val="center" w:pos="284"/>
              </w:tabs>
              <w:overflowPunct w:val="0"/>
              <w:autoSpaceDE w:val="0"/>
              <w:autoSpaceDN w:val="0"/>
              <w:adjustRightInd w:val="0"/>
              <w:ind w:left="266" w:hanging="266"/>
              <w:textAlignment w:val="baseline"/>
            </w:pPr>
            <w:r>
              <w:t>Bruno CHOIX (Skupina poslodavaca – FR)</w:t>
            </w:r>
          </w:p>
        </w:tc>
      </w:tr>
      <w:tr w:rsidRPr="00DE43CE" w:rsidR="003D5CC0" w:rsidTr="00775FC4" w14:paraId="151081CB" w14:textId="77777777">
        <w:tc>
          <w:tcPr>
            <w:tcW w:w="8755" w:type="dxa"/>
            <w:gridSpan w:val="2"/>
          </w:tcPr>
          <w:p w:rsidRPr="00DE43CE" w:rsidR="003D5CC0" w:rsidP="00775FC4" w:rsidRDefault="003D5CC0" w14:paraId="2CA3701B" w14:textId="77777777">
            <w:pPr>
              <w:tabs>
                <w:tab w:val="center" w:pos="284"/>
              </w:tabs>
              <w:overflowPunct w:val="0"/>
              <w:autoSpaceDE w:val="0"/>
              <w:autoSpaceDN w:val="0"/>
              <w:adjustRightInd w:val="0"/>
              <w:ind w:left="266" w:hanging="266"/>
              <w:textAlignment w:val="baseline"/>
              <w:rPr>
                <w:sz w:val="12"/>
                <w:szCs w:val="12"/>
              </w:rPr>
            </w:pPr>
          </w:p>
        </w:tc>
      </w:tr>
      <w:tr w:rsidRPr="003D5CC0" w:rsidR="003D5CC0" w:rsidTr="00775FC4" w14:paraId="3A555470" w14:textId="77777777">
        <w:tc>
          <w:tcPr>
            <w:tcW w:w="1843" w:type="dxa"/>
          </w:tcPr>
          <w:p w:rsidRPr="003D5CC0" w:rsidR="003D5CC0" w:rsidP="00F21331" w:rsidRDefault="003D5CC0" w14:paraId="35501540" w14:textId="77777777">
            <w:pPr>
              <w:tabs>
                <w:tab w:val="center" w:pos="0"/>
              </w:tabs>
              <w:overflowPunct w:val="0"/>
              <w:autoSpaceDE w:val="0"/>
              <w:autoSpaceDN w:val="0"/>
              <w:adjustRightInd w:val="0"/>
              <w:textAlignment w:val="baseline"/>
              <w:rPr>
                <w:b/>
              </w:rPr>
            </w:pPr>
            <w:r>
              <w:rPr>
                <w:b/>
              </w:rPr>
              <w:t>Referentni dokument/i:</w:t>
            </w:r>
          </w:p>
        </w:tc>
        <w:tc>
          <w:tcPr>
            <w:tcW w:w="6912" w:type="dxa"/>
          </w:tcPr>
          <w:p w:rsidRPr="003D5CC0" w:rsidR="003D5CC0" w:rsidP="00775FC4" w:rsidRDefault="003D5CC0" w14:paraId="5C4BFD2F" w14:textId="77777777">
            <w:pPr>
              <w:tabs>
                <w:tab w:val="center" w:pos="284"/>
              </w:tabs>
              <w:overflowPunct w:val="0"/>
              <w:autoSpaceDE w:val="0"/>
              <w:autoSpaceDN w:val="0"/>
              <w:adjustRightInd w:val="0"/>
              <w:ind w:left="266" w:hanging="266"/>
              <w:textAlignment w:val="baseline"/>
            </w:pPr>
            <w:r>
              <w:t xml:space="preserve">COM(2023) 189 </w:t>
            </w:r>
            <w:proofErr w:type="spellStart"/>
            <w:r>
              <w:t>final</w:t>
            </w:r>
            <w:proofErr w:type="spellEnd"/>
          </w:p>
          <w:p w:rsidRPr="003D5CC0" w:rsidR="003D5CC0" w:rsidP="00775FC4" w:rsidRDefault="003D5CC0" w14:paraId="6A3CD21B" w14:textId="676B15F2">
            <w:pPr>
              <w:overflowPunct w:val="0"/>
              <w:autoSpaceDE w:val="0"/>
              <w:autoSpaceDN w:val="0"/>
              <w:adjustRightInd w:val="0"/>
              <w:textAlignment w:val="baseline"/>
            </w:pPr>
            <w:r>
              <w:t>EESC-2023-03043-00-00-AC</w:t>
            </w:r>
          </w:p>
        </w:tc>
      </w:tr>
    </w:tbl>
    <w:p w:rsidRPr="003D5CC0" w:rsidR="003D5CC0" w:rsidP="00775FC4" w:rsidRDefault="003D5CC0" w14:paraId="76952579" w14:textId="77777777">
      <w:pPr>
        <w:tabs>
          <w:tab w:val="center" w:pos="284"/>
        </w:tabs>
        <w:overflowPunct w:val="0"/>
        <w:autoSpaceDE w:val="0"/>
        <w:autoSpaceDN w:val="0"/>
        <w:adjustRightInd w:val="0"/>
        <w:ind w:left="266" w:hanging="266"/>
        <w:textAlignment w:val="baseline"/>
      </w:pPr>
    </w:p>
    <w:p w:rsidRPr="003D5CC0" w:rsidR="003D5CC0" w:rsidP="00775FC4" w:rsidRDefault="003D5CC0" w14:paraId="52CB9C86"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3D5CC0" w:rsidR="003D5CC0" w:rsidP="00775FC4" w:rsidRDefault="003D5CC0" w14:paraId="6840AD66" w14:textId="77777777">
      <w:pPr>
        <w:keepNext/>
        <w:keepLines/>
        <w:tabs>
          <w:tab w:val="center" w:pos="284"/>
        </w:tabs>
        <w:overflowPunct w:val="0"/>
        <w:autoSpaceDE w:val="0"/>
        <w:autoSpaceDN w:val="0"/>
        <w:adjustRightInd w:val="0"/>
        <w:ind w:left="266" w:hanging="266"/>
        <w:textAlignment w:val="baseline"/>
        <w:rPr>
          <w:b/>
        </w:rPr>
      </w:pPr>
    </w:p>
    <w:p w:rsidRPr="003D5CC0" w:rsidR="003D5CC0" w:rsidP="00775FC4" w:rsidRDefault="003D5CC0" w14:paraId="14491167" w14:textId="77777777">
      <w:pPr>
        <w:overflowPunct w:val="0"/>
        <w:autoSpaceDE w:val="0"/>
        <w:autoSpaceDN w:val="0"/>
        <w:adjustRightInd w:val="0"/>
        <w:textAlignment w:val="baseline"/>
        <w:rPr>
          <w:bCs/>
          <w:iCs/>
        </w:rPr>
      </w:pPr>
      <w:r>
        <w:t>EGSO:</w:t>
      </w:r>
    </w:p>
    <w:p w:rsidRPr="003D5CC0" w:rsidR="003D5CC0" w:rsidP="007F1D89" w:rsidRDefault="003D5CC0" w14:paraId="2EE61B4C" w14:textId="77777777">
      <w:pPr>
        <w:numPr>
          <w:ilvl w:val="0"/>
          <w:numId w:val="95"/>
        </w:numPr>
        <w:overflowPunct w:val="0"/>
        <w:autoSpaceDE w:val="0"/>
        <w:autoSpaceDN w:val="0"/>
        <w:adjustRightInd w:val="0"/>
        <w:ind w:left="567" w:hanging="567"/>
        <w:contextualSpacing/>
        <w:textAlignment w:val="baseline"/>
        <w:rPr>
          <w:bCs/>
          <w:iCs/>
        </w:rPr>
      </w:pPr>
      <w:r>
        <w:t>poziva na ranije stupanje na snagu promjena u izračunu cestarina na temelju energetske učinkovitosti prikolica i poluprikolica, ali i na obvezno uzimanje u obzir energetske učinkovitosti prikolica i poluprikolica za utvrđivanje razreda naplate koji će se primjenjivati na kombinacije cestovnih vučnih vozila s prikolicama kada se na motorna vozila bude primjenjivala varijacija naknada s obzirom na emisije CO</w:t>
      </w:r>
      <w:r>
        <w:rPr>
          <w:vertAlign w:val="subscript"/>
        </w:rPr>
        <w:t>2</w:t>
      </w:r>
      <w:r>
        <w:t>. Stoga bi trebalo predložiti raniji datum od onoga koji je predložila Europska komisija (1. srpnja 2030.);</w:t>
      </w:r>
    </w:p>
    <w:p w:rsidRPr="003D5CC0" w:rsidR="003D5CC0" w:rsidP="007F1D89" w:rsidRDefault="003D5CC0" w14:paraId="4CB1F944" w14:textId="77777777">
      <w:pPr>
        <w:numPr>
          <w:ilvl w:val="0"/>
          <w:numId w:val="95"/>
        </w:numPr>
        <w:overflowPunct w:val="0"/>
        <w:autoSpaceDE w:val="0"/>
        <w:autoSpaceDN w:val="0"/>
        <w:adjustRightInd w:val="0"/>
        <w:ind w:left="567" w:hanging="567"/>
        <w:contextualSpacing/>
        <w:textAlignment w:val="baseline"/>
        <w:rPr>
          <w:bCs/>
          <w:iCs/>
        </w:rPr>
      </w:pPr>
      <w:r>
        <w:t>zalaže se za procjenu i razmatranje mogućih posljedica naplate cestarina ili korisničkih naknada za sva teška teretna vozila, posebno za mala i srednja poduzeća (MSP). EGSO stoga preporučuje državama članicama da predvide ciljana izuzeća od tih davanja;</w:t>
      </w:r>
    </w:p>
    <w:p w:rsidRPr="003D5CC0" w:rsidR="003D5CC0" w:rsidP="007F1D89" w:rsidRDefault="003D5CC0" w14:paraId="62B48A8E" w14:textId="77777777">
      <w:pPr>
        <w:numPr>
          <w:ilvl w:val="0"/>
          <w:numId w:val="95"/>
        </w:numPr>
        <w:overflowPunct w:val="0"/>
        <w:autoSpaceDE w:val="0"/>
        <w:autoSpaceDN w:val="0"/>
        <w:adjustRightInd w:val="0"/>
        <w:ind w:left="567" w:hanging="567"/>
        <w:contextualSpacing/>
        <w:textAlignment w:val="baseline"/>
        <w:rPr>
          <w:bCs/>
          <w:iCs/>
        </w:rPr>
      </w:pPr>
      <w:r>
        <w:t>skreće pozornost na potrebu da se emisije CO</w:t>
      </w:r>
      <w:r>
        <w:rPr>
          <w:vertAlign w:val="subscript"/>
        </w:rPr>
        <w:t>2</w:t>
      </w:r>
      <w:r>
        <w:t xml:space="preserve"> smanje svim mogućim sredstvima. Na primjer, emisije CO</w:t>
      </w:r>
      <w:r>
        <w:rPr>
          <w:vertAlign w:val="subscript"/>
        </w:rPr>
        <w:t>2</w:t>
      </w:r>
      <w:r>
        <w:t xml:space="preserve"> iz teških vozila s prikolicama mogu se smanjiti prebacivanjem njihova prometa na europske željezničke mreže kao način prijevoza s manjim emisijama ugljika, te uvođenjem alternativnih vidova pogona koji bi se razlikovali prema vrstama prijevoza (od lokalnog prijevoza do prijevoza na velike udaljenosti). Električni pogon može biti prikladan za vozila koja se upotrebljavaju za kratke vožnje, a vozila na vodik, prirodni plin iz obnovljivih izvora i ukapljeni prirodni plin za dulje vožnje.</w:t>
      </w:r>
    </w:p>
    <w:p w:rsidRPr="003D5CC0" w:rsidR="003D5CC0" w:rsidP="00775FC4" w:rsidRDefault="003D5CC0" w14:paraId="43345628" w14:textId="77777777">
      <w:pPr>
        <w:widowControl w:val="0"/>
        <w:overflowPunct w:val="0"/>
        <w:autoSpaceDE w:val="0"/>
        <w:autoSpaceDN w:val="0"/>
        <w:adjustRightInd w:val="0"/>
        <w:ind w:left="709"/>
        <w:textAlignment w:val="baseline"/>
        <w:rPr>
          <w:szCs w:val="20"/>
        </w:rPr>
      </w:pPr>
    </w:p>
    <w:tbl>
      <w:tblPr>
        <w:tblStyle w:val="TableGrid109"/>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2"/>
        <w:gridCol w:w="6575"/>
      </w:tblGrid>
      <w:tr w:rsidRPr="003D5CC0" w:rsidR="003D5CC0" w:rsidTr="00F21331" w14:paraId="623D076B" w14:textId="77777777">
        <w:tc>
          <w:tcPr>
            <w:tcW w:w="1198" w:type="pct"/>
          </w:tcPr>
          <w:p w:rsidRPr="00D805B3" w:rsidR="003D5CC0" w:rsidP="00775FC4" w:rsidRDefault="003D5CC0" w14:paraId="49DA1DF0" w14:textId="1F86491A">
            <w:pPr>
              <w:overflowPunct w:val="0"/>
              <w:autoSpaceDE w:val="0"/>
              <w:autoSpaceDN w:val="0"/>
              <w:adjustRightInd w:val="0"/>
              <w:textAlignment w:val="baseline"/>
              <w:rPr>
                <w:b/>
                <w:i/>
              </w:rPr>
            </w:pPr>
            <w:r>
              <w:rPr>
                <w:b/>
                <w:i/>
              </w:rPr>
              <w:t>Kontakt:</w:t>
            </w:r>
          </w:p>
        </w:tc>
        <w:tc>
          <w:tcPr>
            <w:tcW w:w="3802" w:type="pct"/>
          </w:tcPr>
          <w:p w:rsidRPr="003D5CC0" w:rsidR="003D5CC0" w:rsidP="00775FC4" w:rsidRDefault="003D5CC0" w14:paraId="4FBB5F1F" w14:textId="4664AE7A">
            <w:pPr>
              <w:overflowPunct w:val="0"/>
              <w:autoSpaceDE w:val="0"/>
              <w:autoSpaceDN w:val="0"/>
              <w:adjustRightInd w:val="0"/>
              <w:textAlignment w:val="baseline"/>
              <w:rPr>
                <w:i/>
              </w:rPr>
            </w:pPr>
            <w:r>
              <w:rPr>
                <w:i/>
              </w:rPr>
              <w:t xml:space="preserve">António </w:t>
            </w:r>
            <w:proofErr w:type="spellStart"/>
            <w:r>
              <w:rPr>
                <w:i/>
              </w:rPr>
              <w:t>Ribeiro</w:t>
            </w:r>
            <w:proofErr w:type="spellEnd"/>
            <w:r>
              <w:rPr>
                <w:i/>
              </w:rPr>
              <w:t xml:space="preserve"> </w:t>
            </w:r>
            <w:proofErr w:type="spellStart"/>
            <w:r>
              <w:rPr>
                <w:i/>
              </w:rPr>
              <w:t>Pereira</w:t>
            </w:r>
            <w:proofErr w:type="spellEnd"/>
          </w:p>
        </w:tc>
      </w:tr>
      <w:tr w:rsidRPr="003D5CC0" w:rsidR="003D5CC0" w:rsidTr="00F21331" w14:paraId="489AD481" w14:textId="77777777">
        <w:tc>
          <w:tcPr>
            <w:tcW w:w="1198" w:type="pct"/>
          </w:tcPr>
          <w:p w:rsidRPr="003D5CC0" w:rsidR="003D5CC0" w:rsidP="00775FC4" w:rsidRDefault="003D5CC0" w14:paraId="5A5287EF" w14:textId="7DAF288F">
            <w:pPr>
              <w:overflowPunct w:val="0"/>
              <w:autoSpaceDE w:val="0"/>
              <w:autoSpaceDN w:val="0"/>
              <w:adjustRightInd w:val="0"/>
              <w:textAlignment w:val="baseline"/>
              <w:rPr>
                <w:i/>
              </w:rPr>
            </w:pPr>
            <w:r>
              <w:rPr>
                <w:i/>
              </w:rPr>
              <w:t>Tel.:</w:t>
            </w:r>
          </w:p>
        </w:tc>
        <w:tc>
          <w:tcPr>
            <w:tcW w:w="3802" w:type="pct"/>
          </w:tcPr>
          <w:p w:rsidRPr="003D5CC0" w:rsidR="003D5CC0" w:rsidP="00775FC4" w:rsidRDefault="003D5CC0" w14:paraId="2B35C387" w14:textId="77777777">
            <w:pPr>
              <w:overflowPunct w:val="0"/>
              <w:autoSpaceDE w:val="0"/>
              <w:autoSpaceDN w:val="0"/>
              <w:adjustRightInd w:val="0"/>
              <w:textAlignment w:val="baseline"/>
              <w:rPr>
                <w:i/>
              </w:rPr>
            </w:pPr>
            <w:r>
              <w:rPr>
                <w:i/>
              </w:rPr>
              <w:t>+32 2 546 9363</w:t>
            </w:r>
          </w:p>
        </w:tc>
      </w:tr>
      <w:tr w:rsidRPr="003D5CC0" w:rsidR="003D5CC0" w:rsidTr="00F21331" w14:paraId="47C0A7D3" w14:textId="77777777">
        <w:tc>
          <w:tcPr>
            <w:tcW w:w="1198" w:type="pct"/>
          </w:tcPr>
          <w:p w:rsidRPr="003D5CC0" w:rsidR="003D5CC0" w:rsidP="00775FC4" w:rsidRDefault="00D56AAA" w14:paraId="76D7371F" w14:textId="27D1AE01">
            <w:pPr>
              <w:overflowPunct w:val="0"/>
              <w:autoSpaceDE w:val="0"/>
              <w:autoSpaceDN w:val="0"/>
              <w:adjustRightInd w:val="0"/>
              <w:textAlignment w:val="baseline"/>
              <w:rPr>
                <w:i/>
              </w:rPr>
            </w:pPr>
            <w:r>
              <w:rPr>
                <w:i/>
              </w:rPr>
              <w:t>E-pošta:</w:t>
            </w:r>
          </w:p>
        </w:tc>
        <w:tc>
          <w:tcPr>
            <w:tcW w:w="3802" w:type="pct"/>
          </w:tcPr>
          <w:p w:rsidRPr="003D5CC0" w:rsidR="003D5CC0" w:rsidP="00775FC4" w:rsidRDefault="00BD7E46" w14:paraId="396A8D6F" w14:textId="77777777">
            <w:pPr>
              <w:overflowPunct w:val="0"/>
              <w:autoSpaceDE w:val="0"/>
              <w:autoSpaceDN w:val="0"/>
              <w:adjustRightInd w:val="0"/>
              <w:textAlignment w:val="baseline"/>
              <w:rPr>
                <w:i/>
                <w:iCs/>
              </w:rPr>
            </w:pPr>
            <w:hyperlink w:history="1" r:id="rId64">
              <w:r w:rsidR="00D32299">
                <w:rPr>
                  <w:i/>
                  <w:color w:val="0000FF"/>
                  <w:u w:val="single"/>
                </w:rPr>
                <w:t>Antonio.RibeiroPereira@eesc.europa.eu</w:t>
              </w:r>
            </w:hyperlink>
          </w:p>
        </w:tc>
      </w:tr>
    </w:tbl>
    <w:p w:rsidRPr="00775FC4" w:rsidR="00BC64A6" w:rsidP="00775FC4" w:rsidRDefault="00BC64A6" w14:paraId="74AA054C" w14:textId="7AF61FA2">
      <w:pPr>
        <w:jc w:val="left"/>
      </w:pPr>
    </w:p>
    <w:p w:rsidRPr="00775FC4" w:rsidR="00396707" w:rsidP="00775FC4" w:rsidRDefault="00396707" w14:paraId="4F28711A" w14:textId="77777777">
      <w:pPr>
        <w:jc w:val="left"/>
      </w:pPr>
    </w:p>
    <w:p w:rsidRPr="00BC64A6" w:rsidR="00BC64A6" w:rsidP="00F21331" w:rsidRDefault="00BD7E46" w14:paraId="09DEF670" w14:textId="36397D60">
      <w:pPr>
        <w:keepNext/>
        <w:keepLines/>
        <w:numPr>
          <w:ilvl w:val="0"/>
          <w:numId w:val="10"/>
        </w:numPr>
        <w:overflowPunct w:val="0"/>
        <w:autoSpaceDE w:val="0"/>
        <w:autoSpaceDN w:val="0"/>
        <w:adjustRightInd w:val="0"/>
        <w:ind w:hanging="567"/>
        <w:textAlignment w:val="baseline"/>
        <w:rPr>
          <w:sz w:val="20"/>
          <w:szCs w:val="20"/>
        </w:rPr>
      </w:pPr>
      <w:hyperlink w:history="1" r:id="rId65">
        <w:r w:rsidR="00D32299">
          <w:rPr>
            <w:b/>
            <w:i/>
            <w:color w:val="0000FF"/>
            <w:sz w:val="28"/>
            <w:u w:val="single"/>
          </w:rPr>
          <w:t>Revizija Direktive o onečišćenju mora s brodova</w:t>
        </w:r>
      </w:hyperlink>
    </w:p>
    <w:p w:rsidRPr="00BC64A6" w:rsidR="00BC64A6" w:rsidP="00F21331" w:rsidRDefault="00BC64A6" w14:paraId="49A0CD80" w14:textId="01C65681">
      <w:pPr>
        <w:keepNext/>
        <w:keepLines/>
        <w:tabs>
          <w:tab w:val="center" w:pos="284"/>
        </w:tabs>
        <w:overflowPunct w:val="0"/>
        <w:autoSpaceDE w:val="0"/>
        <w:autoSpaceDN w:val="0"/>
        <w:adjustRightInd w:val="0"/>
        <w:ind w:left="266" w:hanging="266"/>
        <w:textAlignment w:val="baseline"/>
        <w:rPr>
          <w:b/>
        </w:rPr>
      </w:pPr>
    </w:p>
    <w:tbl>
      <w:tblPr>
        <w:tblStyle w:val="TableGrid1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7"/>
        <w:gridCol w:w="6950"/>
      </w:tblGrid>
      <w:tr w:rsidRPr="00BC64A6" w:rsidR="00BC64A6" w:rsidTr="00775FC4" w14:paraId="0BFF5C28" w14:textId="77777777">
        <w:tc>
          <w:tcPr>
            <w:tcW w:w="1701" w:type="dxa"/>
          </w:tcPr>
          <w:p w:rsidRPr="00BC64A6" w:rsidR="00BC64A6" w:rsidP="00F21331" w:rsidRDefault="00BC64A6" w14:paraId="38F884C9" w14:textId="77777777">
            <w:pPr>
              <w:keepNext/>
              <w:keepLines/>
              <w:tabs>
                <w:tab w:val="center" w:pos="0"/>
              </w:tabs>
              <w:overflowPunct w:val="0"/>
              <w:autoSpaceDE w:val="0"/>
              <w:autoSpaceDN w:val="0"/>
              <w:adjustRightInd w:val="0"/>
              <w:ind w:right="-111"/>
              <w:textAlignment w:val="baseline"/>
              <w:rPr>
                <w:b/>
              </w:rPr>
            </w:pPr>
            <w:r>
              <w:rPr>
                <w:b/>
              </w:rPr>
              <w:t>Izvjestitelj/</w:t>
            </w:r>
            <w:proofErr w:type="spellStart"/>
            <w:r>
              <w:rPr>
                <w:b/>
              </w:rPr>
              <w:t>ica</w:t>
            </w:r>
            <w:proofErr w:type="spellEnd"/>
            <w:r>
              <w:rPr>
                <w:b/>
              </w:rPr>
              <w:t>:</w:t>
            </w:r>
          </w:p>
        </w:tc>
        <w:tc>
          <w:tcPr>
            <w:tcW w:w="7054" w:type="dxa"/>
          </w:tcPr>
          <w:p w:rsidRPr="00BC64A6" w:rsidR="00BC64A6" w:rsidP="00F21331" w:rsidRDefault="00BC64A6" w14:paraId="310AF254" w14:textId="568BA8EF">
            <w:pPr>
              <w:keepNext/>
              <w:keepLines/>
              <w:tabs>
                <w:tab w:val="center" w:pos="284"/>
              </w:tabs>
              <w:overflowPunct w:val="0"/>
              <w:autoSpaceDE w:val="0"/>
              <w:autoSpaceDN w:val="0"/>
              <w:adjustRightInd w:val="0"/>
              <w:ind w:left="266" w:hanging="375"/>
              <w:textAlignment w:val="baseline"/>
            </w:pPr>
            <w:proofErr w:type="spellStart"/>
            <w:r>
              <w:t>Constantine</w:t>
            </w:r>
            <w:proofErr w:type="spellEnd"/>
            <w:r>
              <w:t xml:space="preserve"> CATSAMBIS (Skupina poslodavaca- EL)</w:t>
            </w:r>
          </w:p>
        </w:tc>
      </w:tr>
      <w:tr w:rsidRPr="00DE43CE" w:rsidR="00BC64A6" w:rsidTr="00775FC4" w14:paraId="4E869AB3" w14:textId="77777777">
        <w:tc>
          <w:tcPr>
            <w:tcW w:w="8755" w:type="dxa"/>
            <w:gridSpan w:val="2"/>
          </w:tcPr>
          <w:p w:rsidRPr="00DE43CE" w:rsidR="00BC64A6" w:rsidP="00F21331" w:rsidRDefault="00BC64A6" w14:paraId="5E7F23A0" w14:textId="77777777">
            <w:pPr>
              <w:keepNext/>
              <w:keepLines/>
              <w:tabs>
                <w:tab w:val="center" w:pos="284"/>
              </w:tabs>
              <w:overflowPunct w:val="0"/>
              <w:autoSpaceDE w:val="0"/>
              <w:autoSpaceDN w:val="0"/>
              <w:adjustRightInd w:val="0"/>
              <w:ind w:left="266" w:hanging="375"/>
              <w:textAlignment w:val="baseline"/>
              <w:rPr>
                <w:sz w:val="12"/>
                <w:szCs w:val="12"/>
              </w:rPr>
            </w:pPr>
          </w:p>
        </w:tc>
      </w:tr>
      <w:tr w:rsidRPr="00BC64A6" w:rsidR="00BC64A6" w:rsidTr="00775FC4" w14:paraId="6CBCE206" w14:textId="77777777">
        <w:tc>
          <w:tcPr>
            <w:tcW w:w="1701" w:type="dxa"/>
            <w:vMerge w:val="restart"/>
          </w:tcPr>
          <w:p w:rsidRPr="00BC64A6" w:rsidR="00BC64A6" w:rsidP="00F21331" w:rsidRDefault="00BC64A6" w14:paraId="1CE99C3F" w14:textId="77777777">
            <w:pPr>
              <w:keepNext/>
              <w:keepLines/>
              <w:tabs>
                <w:tab w:val="center" w:pos="0"/>
              </w:tabs>
              <w:overflowPunct w:val="0"/>
              <w:autoSpaceDE w:val="0"/>
              <w:autoSpaceDN w:val="0"/>
              <w:adjustRightInd w:val="0"/>
              <w:ind w:right="-111"/>
              <w:textAlignment w:val="baseline"/>
              <w:rPr>
                <w:b/>
              </w:rPr>
            </w:pPr>
            <w:r>
              <w:rPr>
                <w:b/>
              </w:rPr>
              <w:t>Referentni dokument/i:</w:t>
            </w:r>
          </w:p>
        </w:tc>
        <w:tc>
          <w:tcPr>
            <w:tcW w:w="7054" w:type="dxa"/>
          </w:tcPr>
          <w:p w:rsidRPr="00BC64A6" w:rsidR="00BC64A6" w:rsidP="00F21331" w:rsidRDefault="00682B1D" w14:paraId="5065CED7" w14:textId="2EAA2DC2">
            <w:pPr>
              <w:keepNext/>
              <w:keepLines/>
              <w:tabs>
                <w:tab w:val="center" w:pos="284"/>
              </w:tabs>
              <w:overflowPunct w:val="0"/>
              <w:autoSpaceDE w:val="0"/>
              <w:autoSpaceDN w:val="0"/>
              <w:adjustRightInd w:val="0"/>
              <w:ind w:left="266" w:hanging="376"/>
              <w:textAlignment w:val="baseline"/>
            </w:pPr>
            <w:r>
              <w:t xml:space="preserve">COM(2023) 273 </w:t>
            </w:r>
            <w:proofErr w:type="spellStart"/>
            <w:r>
              <w:t>final</w:t>
            </w:r>
            <w:proofErr w:type="spellEnd"/>
          </w:p>
        </w:tc>
      </w:tr>
      <w:tr w:rsidRPr="00BC64A6" w:rsidR="00BC64A6" w:rsidTr="00775FC4" w14:paraId="0AFEF32F" w14:textId="77777777">
        <w:tc>
          <w:tcPr>
            <w:tcW w:w="1701" w:type="dxa"/>
            <w:vMerge/>
          </w:tcPr>
          <w:p w:rsidRPr="00BC64A6" w:rsidR="00BC64A6" w:rsidP="00F21331" w:rsidRDefault="00BC64A6" w14:paraId="2537EACE" w14:textId="77777777">
            <w:pPr>
              <w:keepNext/>
              <w:keepLines/>
              <w:tabs>
                <w:tab w:val="center" w:pos="284"/>
              </w:tabs>
              <w:overflowPunct w:val="0"/>
              <w:autoSpaceDE w:val="0"/>
              <w:autoSpaceDN w:val="0"/>
              <w:adjustRightInd w:val="0"/>
              <w:ind w:left="266" w:hanging="408"/>
              <w:textAlignment w:val="baseline"/>
              <w:rPr>
                <w:b/>
              </w:rPr>
            </w:pPr>
          </w:p>
        </w:tc>
        <w:tc>
          <w:tcPr>
            <w:tcW w:w="7054" w:type="dxa"/>
          </w:tcPr>
          <w:p w:rsidRPr="00BC64A6" w:rsidR="00BC64A6" w:rsidP="00F21331" w:rsidRDefault="00396707" w14:paraId="6D37A697" w14:textId="54FFFE8B">
            <w:pPr>
              <w:keepNext/>
              <w:keepLines/>
              <w:tabs>
                <w:tab w:val="center" w:pos="284"/>
              </w:tabs>
              <w:overflowPunct w:val="0"/>
              <w:autoSpaceDE w:val="0"/>
              <w:autoSpaceDN w:val="0"/>
              <w:adjustRightInd w:val="0"/>
              <w:ind w:left="266" w:hanging="408"/>
              <w:textAlignment w:val="baseline"/>
            </w:pPr>
            <w:r>
              <w:t>EESC-2023-02154-00-00-AC</w:t>
            </w:r>
          </w:p>
        </w:tc>
      </w:tr>
    </w:tbl>
    <w:p w:rsidRPr="00BC64A6" w:rsidR="00BC64A6" w:rsidP="00F21331" w:rsidRDefault="00BC64A6" w14:paraId="71C3FD28" w14:textId="77777777">
      <w:pPr>
        <w:keepNext/>
        <w:keepLines/>
        <w:tabs>
          <w:tab w:val="center" w:pos="284"/>
        </w:tabs>
        <w:overflowPunct w:val="0"/>
        <w:autoSpaceDE w:val="0"/>
        <w:autoSpaceDN w:val="0"/>
        <w:adjustRightInd w:val="0"/>
        <w:ind w:left="266" w:hanging="408"/>
        <w:textAlignment w:val="baseline"/>
      </w:pPr>
    </w:p>
    <w:p w:rsidRPr="00BC64A6" w:rsidR="00BC64A6" w:rsidP="00775FC4" w:rsidRDefault="00BC64A6" w14:paraId="06D3D262"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BC64A6" w:rsidR="00BC64A6" w:rsidP="00775FC4" w:rsidRDefault="00BC64A6" w14:paraId="073AADFB" w14:textId="77777777">
      <w:pPr>
        <w:keepNext/>
        <w:keepLines/>
        <w:tabs>
          <w:tab w:val="center" w:pos="284"/>
        </w:tabs>
        <w:overflowPunct w:val="0"/>
        <w:autoSpaceDE w:val="0"/>
        <w:autoSpaceDN w:val="0"/>
        <w:adjustRightInd w:val="0"/>
        <w:ind w:left="266" w:hanging="408"/>
        <w:textAlignment w:val="baseline"/>
        <w:rPr>
          <w:b/>
        </w:rPr>
      </w:pPr>
    </w:p>
    <w:p w:rsidRPr="00BC64A6" w:rsidR="00BC64A6" w:rsidP="00775FC4" w:rsidRDefault="00BC64A6" w14:paraId="71312862" w14:textId="77777777">
      <w:pPr>
        <w:overflowPunct w:val="0"/>
        <w:autoSpaceDE w:val="0"/>
        <w:autoSpaceDN w:val="0"/>
        <w:adjustRightInd w:val="0"/>
        <w:textAlignment w:val="baseline"/>
        <w:rPr>
          <w:bCs/>
          <w:iCs/>
        </w:rPr>
      </w:pPr>
      <w:r>
        <w:t>EGSO:</w:t>
      </w:r>
    </w:p>
    <w:p w:rsidRPr="00682B1D" w:rsidR="00BC64A6" w:rsidP="007F1D89" w:rsidRDefault="00BC64A6" w14:paraId="1099FF81" w14:textId="77777777">
      <w:pPr>
        <w:pStyle w:val="ListParagraph"/>
        <w:widowControl w:val="0"/>
        <w:numPr>
          <w:ilvl w:val="0"/>
          <w:numId w:val="97"/>
        </w:numPr>
        <w:overflowPunct w:val="0"/>
        <w:autoSpaceDE w:val="0"/>
        <w:autoSpaceDN w:val="0"/>
        <w:adjustRightInd w:val="0"/>
        <w:ind w:left="567" w:hanging="567"/>
        <w:textAlignment w:val="baseline"/>
        <w:rPr>
          <w:szCs w:val="20"/>
        </w:rPr>
      </w:pPr>
      <w:r>
        <w:t>pozdravlja prijedlog Europske komisije i uvažava njezine napore da ojača zaštitu okoliša, prije svega davanjem visokog prioriteta očuvanju mora i uvođenjem sankcija za kažnjiva djela onečišćenja u europskim morima;</w:t>
      </w:r>
    </w:p>
    <w:p w:rsidRPr="00682B1D" w:rsidR="00BC64A6" w:rsidP="007F1D89" w:rsidRDefault="00BC64A6" w14:paraId="7EEBA052" w14:textId="77777777">
      <w:pPr>
        <w:pStyle w:val="ListParagraph"/>
        <w:widowControl w:val="0"/>
        <w:numPr>
          <w:ilvl w:val="0"/>
          <w:numId w:val="97"/>
        </w:numPr>
        <w:overflowPunct w:val="0"/>
        <w:autoSpaceDE w:val="0"/>
        <w:autoSpaceDN w:val="0"/>
        <w:adjustRightInd w:val="0"/>
        <w:ind w:left="567" w:hanging="567"/>
        <w:textAlignment w:val="baseline"/>
        <w:rPr>
          <w:szCs w:val="20"/>
        </w:rPr>
      </w:pPr>
      <w:r>
        <w:t xml:space="preserve">priznaje da je važno da se na razini EU-a uvedu </w:t>
      </w:r>
      <w:proofErr w:type="spellStart"/>
      <w:r>
        <w:t>odvraćajuće</w:t>
      </w:r>
      <w:proofErr w:type="spellEnd"/>
      <w:r>
        <w:t xml:space="preserve"> i proporcionalne sankcije za kažnjiva djela onečišćenja s brodova. Utvrđivanje takvih minimalnih zahtjeva kao referentne točke i pozivanje onečišćivača na odgovornost primjenom načela „onečišćivač plaća” moglo bi biti korisno i imati snažan odvraćajući učinak u EU-u;</w:t>
      </w:r>
    </w:p>
    <w:p w:rsidRPr="00682B1D" w:rsidR="00BC64A6" w:rsidP="007F1D89" w:rsidRDefault="00BC64A6" w14:paraId="30726D4A" w14:textId="77777777">
      <w:pPr>
        <w:pStyle w:val="ListParagraph"/>
        <w:widowControl w:val="0"/>
        <w:numPr>
          <w:ilvl w:val="0"/>
          <w:numId w:val="97"/>
        </w:numPr>
        <w:overflowPunct w:val="0"/>
        <w:autoSpaceDE w:val="0"/>
        <w:autoSpaceDN w:val="0"/>
        <w:adjustRightInd w:val="0"/>
        <w:ind w:left="567" w:hanging="567"/>
        <w:textAlignment w:val="baseline"/>
        <w:rPr>
          <w:rFonts w:asciiTheme="minorHAnsi" w:hAnsiTheme="minorHAnsi"/>
          <w:szCs w:val="20"/>
        </w:rPr>
      </w:pPr>
      <w:r>
        <w:t>ističe da će za djelotvorno praćenje, kontrolu, identifikaciju i provedbu kazni u području kaznenih djela onečišćenja biti potrebna kvalificirana radna snaga i tehnološki napredak, uključujući tehnologiju bespilotnih letjelica i satelitske snimke. Potrebni su adekvatno osposobljeni i kvalificirani stručnjaci, prekvalifikacija i usavršavanje te dodatna obuka osoblja i posade u pomorskom prijevozu, kao i obavezne inspekcije u slučaju onečišćenja mora, pri čemu se u svakom trenutku treba voditi računa o zaštiti zdravlja i sigurnosti na radu kako na brodovima tako i kad je posrijedi osoblje nadležnih tijela, uključujući lučko osoblje.</w:t>
      </w:r>
    </w:p>
    <w:p w:rsidRPr="00BC64A6" w:rsidR="00BC64A6" w:rsidP="00775FC4" w:rsidRDefault="00BC64A6" w14:paraId="30D78155" w14:textId="77777777">
      <w:pPr>
        <w:widowControl w:val="0"/>
        <w:overflowPunct w:val="0"/>
        <w:autoSpaceDE w:val="0"/>
        <w:autoSpaceDN w:val="0"/>
        <w:adjustRightInd w:val="0"/>
        <w:ind w:left="709"/>
        <w:textAlignment w:val="baseline"/>
        <w:rPr>
          <w:szCs w:val="20"/>
        </w:rPr>
      </w:pPr>
    </w:p>
    <w:tbl>
      <w:tblPr>
        <w:tblStyle w:val="TableGrid110"/>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BC64A6" w:rsidR="00BC64A6" w:rsidTr="00F21331" w14:paraId="6C135D80" w14:textId="77777777">
        <w:tc>
          <w:tcPr>
            <w:tcW w:w="1227" w:type="pct"/>
          </w:tcPr>
          <w:p w:rsidRPr="00D805B3" w:rsidR="00BC64A6" w:rsidP="00775FC4" w:rsidRDefault="00BC64A6" w14:paraId="56895E5D" w14:textId="76DEE92A">
            <w:pPr>
              <w:overflowPunct w:val="0"/>
              <w:autoSpaceDE w:val="0"/>
              <w:autoSpaceDN w:val="0"/>
              <w:adjustRightInd w:val="0"/>
              <w:textAlignment w:val="baseline"/>
              <w:rPr>
                <w:b/>
                <w:i/>
              </w:rPr>
            </w:pPr>
            <w:r>
              <w:rPr>
                <w:b/>
                <w:i/>
              </w:rPr>
              <w:t>Kontakt:</w:t>
            </w:r>
          </w:p>
        </w:tc>
        <w:tc>
          <w:tcPr>
            <w:tcW w:w="3773" w:type="pct"/>
          </w:tcPr>
          <w:p w:rsidRPr="00BC64A6" w:rsidR="00BC64A6" w:rsidP="00775FC4" w:rsidRDefault="00BC64A6" w14:paraId="6EF5F05F" w14:textId="4D454E6F">
            <w:pPr>
              <w:overflowPunct w:val="0"/>
              <w:autoSpaceDE w:val="0"/>
              <w:autoSpaceDN w:val="0"/>
              <w:adjustRightInd w:val="0"/>
              <w:textAlignment w:val="baseline"/>
              <w:rPr>
                <w:i/>
              </w:rPr>
            </w:pPr>
            <w:proofErr w:type="spellStart"/>
            <w:r>
              <w:rPr>
                <w:i/>
              </w:rPr>
              <w:t>Giorgia</w:t>
            </w:r>
            <w:proofErr w:type="spellEnd"/>
            <w:r>
              <w:rPr>
                <w:i/>
              </w:rPr>
              <w:t xml:space="preserve"> Andrea </w:t>
            </w:r>
            <w:proofErr w:type="spellStart"/>
            <w:r>
              <w:rPr>
                <w:i/>
              </w:rPr>
              <w:t>Bordignon</w:t>
            </w:r>
            <w:proofErr w:type="spellEnd"/>
          </w:p>
        </w:tc>
      </w:tr>
      <w:tr w:rsidRPr="00BC64A6" w:rsidR="00BC64A6" w:rsidTr="00F21331" w14:paraId="30D199E2" w14:textId="77777777">
        <w:tc>
          <w:tcPr>
            <w:tcW w:w="1227" w:type="pct"/>
          </w:tcPr>
          <w:p w:rsidRPr="00BC64A6" w:rsidR="00BC64A6" w:rsidP="00775FC4" w:rsidRDefault="00BC64A6" w14:paraId="3DF6F468" w14:textId="60A3DF3A">
            <w:pPr>
              <w:overflowPunct w:val="0"/>
              <w:autoSpaceDE w:val="0"/>
              <w:autoSpaceDN w:val="0"/>
              <w:adjustRightInd w:val="0"/>
              <w:textAlignment w:val="baseline"/>
              <w:rPr>
                <w:i/>
              </w:rPr>
            </w:pPr>
            <w:r>
              <w:rPr>
                <w:i/>
              </w:rPr>
              <w:t>Tel.:</w:t>
            </w:r>
          </w:p>
        </w:tc>
        <w:tc>
          <w:tcPr>
            <w:tcW w:w="3773" w:type="pct"/>
          </w:tcPr>
          <w:p w:rsidRPr="00BC64A6" w:rsidR="00BC64A6" w:rsidP="00775FC4" w:rsidRDefault="00BC64A6" w14:paraId="460B0BD4" w14:textId="77777777">
            <w:pPr>
              <w:overflowPunct w:val="0"/>
              <w:autoSpaceDE w:val="0"/>
              <w:autoSpaceDN w:val="0"/>
              <w:adjustRightInd w:val="0"/>
              <w:textAlignment w:val="baseline"/>
              <w:rPr>
                <w:i/>
              </w:rPr>
            </w:pPr>
            <w:r>
              <w:rPr>
                <w:i/>
              </w:rPr>
              <w:t>+32 2 546 8535</w:t>
            </w:r>
          </w:p>
        </w:tc>
      </w:tr>
      <w:tr w:rsidRPr="00BC64A6" w:rsidR="00BC64A6" w:rsidTr="00F21331" w14:paraId="3E4CCE22" w14:textId="77777777">
        <w:tc>
          <w:tcPr>
            <w:tcW w:w="1227" w:type="pct"/>
          </w:tcPr>
          <w:p w:rsidRPr="00BC64A6" w:rsidR="00BC64A6" w:rsidP="00775FC4" w:rsidRDefault="00FC5914" w14:paraId="74095315" w14:textId="6475EA5E">
            <w:pPr>
              <w:overflowPunct w:val="0"/>
              <w:autoSpaceDE w:val="0"/>
              <w:autoSpaceDN w:val="0"/>
              <w:adjustRightInd w:val="0"/>
              <w:textAlignment w:val="baseline"/>
              <w:rPr>
                <w:i/>
              </w:rPr>
            </w:pPr>
            <w:r>
              <w:rPr>
                <w:i/>
              </w:rPr>
              <w:t>E-pošta:</w:t>
            </w:r>
          </w:p>
        </w:tc>
        <w:tc>
          <w:tcPr>
            <w:tcW w:w="3773" w:type="pct"/>
          </w:tcPr>
          <w:p w:rsidRPr="00BC64A6" w:rsidR="00BC64A6" w:rsidP="00775FC4" w:rsidRDefault="00BD7E46" w14:paraId="24C5409F" w14:textId="34EA8AB0">
            <w:pPr>
              <w:overflowPunct w:val="0"/>
              <w:autoSpaceDE w:val="0"/>
              <w:autoSpaceDN w:val="0"/>
              <w:adjustRightInd w:val="0"/>
              <w:textAlignment w:val="baseline"/>
              <w:rPr>
                <w:i/>
              </w:rPr>
            </w:pPr>
            <w:hyperlink w:history="1" r:id="rId66">
              <w:r w:rsidR="00D32299">
                <w:rPr>
                  <w:i/>
                  <w:color w:val="0000FF"/>
                  <w:u w:val="single"/>
                </w:rPr>
                <w:t>GiorgiaAndrea.Bordignon@eesc.europa.eu</w:t>
              </w:r>
            </w:hyperlink>
          </w:p>
        </w:tc>
      </w:tr>
    </w:tbl>
    <w:p w:rsidRPr="00775FC4" w:rsidR="005B3E1F" w:rsidP="00775FC4" w:rsidRDefault="005B3E1F" w14:paraId="2F5CD5EF" w14:textId="77777777">
      <w:pPr>
        <w:jc w:val="left"/>
      </w:pPr>
    </w:p>
    <w:p w:rsidRPr="00775FC4" w:rsidR="005B3E1F" w:rsidP="00775FC4" w:rsidRDefault="005B3E1F" w14:paraId="549F7F32" w14:textId="33462244">
      <w:pPr>
        <w:jc w:val="left"/>
      </w:pPr>
    </w:p>
    <w:p w:rsidRPr="005B3E1F" w:rsidR="005B3E1F" w:rsidP="00775FC4" w:rsidRDefault="00BD7E46" w14:paraId="4B4F7569" w14:textId="0CE9FDD3">
      <w:pPr>
        <w:keepNext/>
        <w:keepLines/>
        <w:widowControl w:val="0"/>
        <w:numPr>
          <w:ilvl w:val="0"/>
          <w:numId w:val="10"/>
        </w:numPr>
        <w:overflowPunct w:val="0"/>
        <w:autoSpaceDE w:val="0"/>
        <w:autoSpaceDN w:val="0"/>
        <w:adjustRightInd w:val="0"/>
        <w:ind w:hanging="567"/>
        <w:textAlignment w:val="baseline"/>
        <w:rPr>
          <w:sz w:val="20"/>
          <w:szCs w:val="20"/>
        </w:rPr>
      </w:pPr>
      <w:hyperlink w:history="1" r:id="rId67">
        <w:r w:rsidR="00D32299">
          <w:rPr>
            <w:b/>
            <w:i/>
            <w:color w:val="0000FF"/>
            <w:sz w:val="28"/>
            <w:u w:val="single"/>
          </w:rPr>
          <w:t>Europska agencija za pomorsku sigurnost</w:t>
        </w:r>
      </w:hyperlink>
    </w:p>
    <w:p w:rsidRPr="005B3E1F" w:rsidR="005B3E1F" w:rsidP="00775FC4" w:rsidRDefault="005B3E1F" w14:paraId="42581E1A" w14:textId="59D179E4">
      <w:pPr>
        <w:keepNext/>
        <w:keepLines/>
        <w:tabs>
          <w:tab w:val="center" w:pos="284"/>
        </w:tabs>
        <w:overflowPunct w:val="0"/>
        <w:autoSpaceDE w:val="0"/>
        <w:autoSpaceDN w:val="0"/>
        <w:adjustRightInd w:val="0"/>
        <w:ind w:left="266" w:hanging="266"/>
        <w:textAlignment w:val="baseline"/>
        <w:rPr>
          <w:b/>
        </w:rPr>
      </w:pPr>
    </w:p>
    <w:tbl>
      <w:tblPr>
        <w:tblStyle w:val="TableGrid112"/>
        <w:tblW w:w="4859"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92"/>
        <w:gridCol w:w="6511"/>
      </w:tblGrid>
      <w:tr w:rsidRPr="005B3E1F" w:rsidR="005B3E1F" w:rsidTr="00775FC4" w14:paraId="6EE051C8" w14:textId="77777777">
        <w:tc>
          <w:tcPr>
            <w:tcW w:w="1126" w:type="pct"/>
          </w:tcPr>
          <w:p w:rsidRPr="005B3E1F" w:rsidR="005B3E1F" w:rsidP="00F21331" w:rsidRDefault="005B3E1F" w14:paraId="4987A6EF" w14:textId="77777777">
            <w:pPr>
              <w:tabs>
                <w:tab w:val="center" w:pos="0"/>
              </w:tabs>
              <w:overflowPunct w:val="0"/>
              <w:autoSpaceDE w:val="0"/>
              <w:autoSpaceDN w:val="0"/>
              <w:adjustRightInd w:val="0"/>
              <w:textAlignment w:val="baseline"/>
              <w:rPr>
                <w:b/>
              </w:rPr>
            </w:pPr>
            <w:r>
              <w:rPr>
                <w:b/>
              </w:rPr>
              <w:t>Izvjestitelj/</w:t>
            </w:r>
            <w:proofErr w:type="spellStart"/>
            <w:r>
              <w:rPr>
                <w:b/>
              </w:rPr>
              <w:t>ica</w:t>
            </w:r>
            <w:proofErr w:type="spellEnd"/>
            <w:r>
              <w:rPr>
                <w:b/>
              </w:rPr>
              <w:t>:</w:t>
            </w:r>
          </w:p>
        </w:tc>
        <w:tc>
          <w:tcPr>
            <w:tcW w:w="3874" w:type="pct"/>
          </w:tcPr>
          <w:p w:rsidRPr="005B3E1F" w:rsidR="005B3E1F" w:rsidP="00775FC4" w:rsidRDefault="005B3E1F" w14:paraId="741BF058" w14:textId="7D53CE1E">
            <w:pPr>
              <w:tabs>
                <w:tab w:val="center" w:pos="284"/>
              </w:tabs>
              <w:overflowPunct w:val="0"/>
              <w:autoSpaceDE w:val="0"/>
              <w:autoSpaceDN w:val="0"/>
              <w:adjustRightInd w:val="0"/>
              <w:ind w:left="266" w:hanging="376"/>
              <w:textAlignment w:val="baseline"/>
            </w:pPr>
            <w:proofErr w:type="spellStart"/>
            <w:r>
              <w:t>Kaia</w:t>
            </w:r>
            <w:proofErr w:type="spellEnd"/>
            <w:r>
              <w:t xml:space="preserve"> VASK (Skupina radnika – EE)</w:t>
            </w:r>
          </w:p>
        </w:tc>
      </w:tr>
      <w:tr w:rsidRPr="00DE43CE" w:rsidR="005B3E1F" w:rsidTr="00775FC4" w14:paraId="7308005B" w14:textId="77777777">
        <w:tc>
          <w:tcPr>
            <w:tcW w:w="5000" w:type="pct"/>
            <w:gridSpan w:val="2"/>
          </w:tcPr>
          <w:p w:rsidRPr="00DE43CE" w:rsidR="005B3E1F" w:rsidP="00775FC4" w:rsidRDefault="005B3E1F" w14:paraId="2EAE6290" w14:textId="77777777">
            <w:pPr>
              <w:tabs>
                <w:tab w:val="center" w:pos="284"/>
              </w:tabs>
              <w:overflowPunct w:val="0"/>
              <w:autoSpaceDE w:val="0"/>
              <w:autoSpaceDN w:val="0"/>
              <w:adjustRightInd w:val="0"/>
              <w:ind w:left="266" w:hanging="376"/>
              <w:textAlignment w:val="baseline"/>
              <w:rPr>
                <w:sz w:val="12"/>
                <w:szCs w:val="12"/>
              </w:rPr>
            </w:pPr>
          </w:p>
        </w:tc>
      </w:tr>
      <w:tr w:rsidRPr="005B3E1F" w:rsidR="005B3E1F" w:rsidTr="00775FC4" w14:paraId="30BFFCF2" w14:textId="77777777">
        <w:tc>
          <w:tcPr>
            <w:tcW w:w="1126" w:type="pct"/>
            <w:vMerge w:val="restart"/>
          </w:tcPr>
          <w:p w:rsidRPr="005B3E1F" w:rsidR="005B3E1F" w:rsidP="00F21331" w:rsidRDefault="005B3E1F" w14:paraId="15029F4B" w14:textId="77777777">
            <w:pPr>
              <w:tabs>
                <w:tab w:val="center" w:pos="0"/>
              </w:tabs>
              <w:overflowPunct w:val="0"/>
              <w:autoSpaceDE w:val="0"/>
              <w:autoSpaceDN w:val="0"/>
              <w:adjustRightInd w:val="0"/>
              <w:textAlignment w:val="baseline"/>
              <w:rPr>
                <w:b/>
              </w:rPr>
            </w:pPr>
            <w:r>
              <w:rPr>
                <w:b/>
              </w:rPr>
              <w:t>Referentni dokument/i:</w:t>
            </w:r>
          </w:p>
        </w:tc>
        <w:tc>
          <w:tcPr>
            <w:tcW w:w="3874" w:type="pct"/>
          </w:tcPr>
          <w:p w:rsidRPr="005B3E1F" w:rsidR="005B3E1F" w:rsidP="00775FC4" w:rsidRDefault="005B3E1F" w14:paraId="10DE0705" w14:textId="07BB3F7A">
            <w:pPr>
              <w:tabs>
                <w:tab w:val="center" w:pos="284"/>
              </w:tabs>
              <w:overflowPunct w:val="0"/>
              <w:autoSpaceDE w:val="0"/>
              <w:autoSpaceDN w:val="0"/>
              <w:adjustRightInd w:val="0"/>
              <w:ind w:left="266" w:hanging="376"/>
              <w:textAlignment w:val="baseline"/>
            </w:pPr>
            <w:r>
              <w:t xml:space="preserve">COM(2023) 269 </w:t>
            </w:r>
            <w:proofErr w:type="spellStart"/>
            <w:r>
              <w:t>final</w:t>
            </w:r>
            <w:proofErr w:type="spellEnd"/>
          </w:p>
        </w:tc>
      </w:tr>
      <w:tr w:rsidRPr="005B3E1F" w:rsidR="005B3E1F" w:rsidTr="00775FC4" w14:paraId="290B276B" w14:textId="77777777">
        <w:tc>
          <w:tcPr>
            <w:tcW w:w="1126" w:type="pct"/>
            <w:vMerge/>
          </w:tcPr>
          <w:p w:rsidRPr="005B3E1F" w:rsidR="005B3E1F" w:rsidP="00775FC4" w:rsidRDefault="005B3E1F" w14:paraId="5057973F" w14:textId="77777777">
            <w:pPr>
              <w:tabs>
                <w:tab w:val="center" w:pos="284"/>
              </w:tabs>
              <w:overflowPunct w:val="0"/>
              <w:autoSpaceDE w:val="0"/>
              <w:autoSpaceDN w:val="0"/>
              <w:adjustRightInd w:val="0"/>
              <w:ind w:left="266" w:hanging="266"/>
              <w:textAlignment w:val="baseline"/>
              <w:rPr>
                <w:b/>
              </w:rPr>
            </w:pPr>
          </w:p>
        </w:tc>
        <w:tc>
          <w:tcPr>
            <w:tcW w:w="3874" w:type="pct"/>
          </w:tcPr>
          <w:p w:rsidRPr="005B3E1F" w:rsidR="005B3E1F" w:rsidP="00775FC4" w:rsidRDefault="00396707" w14:paraId="4B5222BA" w14:textId="357EEB29">
            <w:pPr>
              <w:tabs>
                <w:tab w:val="center" w:pos="284"/>
              </w:tabs>
              <w:overflowPunct w:val="0"/>
              <w:autoSpaceDE w:val="0"/>
              <w:autoSpaceDN w:val="0"/>
              <w:adjustRightInd w:val="0"/>
              <w:ind w:left="266" w:hanging="266"/>
              <w:textAlignment w:val="baseline"/>
            </w:pPr>
            <w:r>
              <w:t>EESC-2023-02847-00-00-AC</w:t>
            </w:r>
          </w:p>
        </w:tc>
      </w:tr>
    </w:tbl>
    <w:p w:rsidRPr="005B3E1F" w:rsidR="005B3E1F" w:rsidP="00775FC4" w:rsidRDefault="005B3E1F" w14:paraId="2BF3F24A" w14:textId="77777777">
      <w:pPr>
        <w:tabs>
          <w:tab w:val="center" w:pos="284"/>
        </w:tabs>
        <w:overflowPunct w:val="0"/>
        <w:autoSpaceDE w:val="0"/>
        <w:autoSpaceDN w:val="0"/>
        <w:adjustRightInd w:val="0"/>
        <w:ind w:left="266" w:hanging="266"/>
        <w:textAlignment w:val="baseline"/>
      </w:pPr>
    </w:p>
    <w:p w:rsidRPr="005B3E1F" w:rsidR="005B3E1F" w:rsidP="00775FC4" w:rsidRDefault="005B3E1F" w14:paraId="48A2C01F" w14:textId="77777777">
      <w:pPr>
        <w:keepNext/>
        <w:keepLines/>
        <w:tabs>
          <w:tab w:val="center" w:pos="284"/>
        </w:tabs>
        <w:overflowPunct w:val="0"/>
        <w:autoSpaceDE w:val="0"/>
        <w:autoSpaceDN w:val="0"/>
        <w:adjustRightInd w:val="0"/>
        <w:ind w:left="266" w:hanging="266"/>
        <w:textAlignment w:val="baseline"/>
        <w:rPr>
          <w:b/>
        </w:rPr>
      </w:pPr>
      <w:r>
        <w:rPr>
          <w:b/>
        </w:rPr>
        <w:t>Ključne točke</w:t>
      </w:r>
    </w:p>
    <w:p w:rsidRPr="005B3E1F" w:rsidR="005B3E1F" w:rsidP="00775FC4" w:rsidRDefault="005B3E1F" w14:paraId="26B14ACB" w14:textId="77777777">
      <w:pPr>
        <w:keepNext/>
        <w:keepLines/>
        <w:tabs>
          <w:tab w:val="center" w:pos="284"/>
        </w:tabs>
        <w:overflowPunct w:val="0"/>
        <w:autoSpaceDE w:val="0"/>
        <w:autoSpaceDN w:val="0"/>
        <w:adjustRightInd w:val="0"/>
        <w:ind w:left="266" w:hanging="266"/>
        <w:textAlignment w:val="baseline"/>
        <w:rPr>
          <w:b/>
        </w:rPr>
      </w:pPr>
    </w:p>
    <w:p w:rsidRPr="005B3E1F" w:rsidR="005B3E1F" w:rsidP="00775FC4" w:rsidRDefault="005B3E1F" w14:paraId="7A8F05F0" w14:textId="77777777">
      <w:pPr>
        <w:overflowPunct w:val="0"/>
        <w:autoSpaceDE w:val="0"/>
        <w:autoSpaceDN w:val="0"/>
        <w:adjustRightInd w:val="0"/>
        <w:textAlignment w:val="baseline"/>
        <w:rPr>
          <w:bCs/>
          <w:iCs/>
        </w:rPr>
      </w:pPr>
      <w:r>
        <w:t>EGSO:</w:t>
      </w:r>
    </w:p>
    <w:p w:rsidRPr="005B3E1F" w:rsidR="005B3E1F" w:rsidP="007F1D89" w:rsidRDefault="005B3E1F" w14:paraId="4DDEA6D0" w14:textId="5BB13E20">
      <w:pPr>
        <w:widowControl w:val="0"/>
        <w:numPr>
          <w:ilvl w:val="0"/>
          <w:numId w:val="99"/>
        </w:numPr>
        <w:overflowPunct w:val="0"/>
        <w:autoSpaceDE w:val="0"/>
        <w:autoSpaceDN w:val="0"/>
        <w:adjustRightInd w:val="0"/>
        <w:ind w:left="426" w:hanging="426"/>
        <w:textAlignment w:val="baseline"/>
        <w:rPr>
          <w:bCs/>
          <w:iCs/>
        </w:rPr>
      </w:pPr>
      <w:r>
        <w:t>pozdravlja prijedlog proširenja aktivnosti EMSA-e, ali ima ozbiljne dvojbe kad je riječ o tome raspolaže li EMSA ljudskim i financijskim resursima za pravilno obavljanje tih dodatnih aktivnosti. Predloženo povećanje sredstava EMSA-e nije dovoljno s obzirom na opseg predloženog povećanja njezinih zadaća i opseg ambicija EU-a u pogledu pomorske politike;</w:t>
      </w:r>
    </w:p>
    <w:p w:rsidRPr="005B3E1F" w:rsidR="005B3E1F" w:rsidP="007F1D89" w:rsidRDefault="005B3E1F" w14:paraId="71B2665B" w14:textId="39A9374E">
      <w:pPr>
        <w:widowControl w:val="0"/>
        <w:numPr>
          <w:ilvl w:val="0"/>
          <w:numId w:val="99"/>
        </w:numPr>
        <w:overflowPunct w:val="0"/>
        <w:autoSpaceDE w:val="0"/>
        <w:autoSpaceDN w:val="0"/>
        <w:adjustRightInd w:val="0"/>
        <w:ind w:left="426" w:hanging="426"/>
        <w:textAlignment w:val="baseline"/>
        <w:rPr>
          <w:bCs/>
          <w:iCs/>
        </w:rPr>
      </w:pPr>
      <w:r>
        <w:t xml:space="preserve">smatra da bi Agencija mogla imati važnu ulogu u smislu potpore osposobljavanju inspektora koji obavljaju nadzor države luke i službenika uprava države zastave za provođenje ciljanih </w:t>
      </w:r>
      <w:r>
        <w:lastRenderedPageBreak/>
        <w:t>inspekcijskih pregleda povezanih s ostvarivanjem prava pomoraca te uvjetima rada i života na brodovima;</w:t>
      </w:r>
    </w:p>
    <w:p w:rsidRPr="005B3E1F" w:rsidR="005B3E1F" w:rsidP="007F1D89" w:rsidRDefault="005B3E1F" w14:paraId="640DA75E" w14:textId="77777777">
      <w:pPr>
        <w:widowControl w:val="0"/>
        <w:numPr>
          <w:ilvl w:val="0"/>
          <w:numId w:val="99"/>
        </w:numPr>
        <w:overflowPunct w:val="0"/>
        <w:autoSpaceDE w:val="0"/>
        <w:autoSpaceDN w:val="0"/>
        <w:adjustRightInd w:val="0"/>
        <w:ind w:left="426" w:hanging="426"/>
        <w:textAlignment w:val="baseline"/>
        <w:rPr>
          <w:bCs/>
          <w:iCs/>
        </w:rPr>
      </w:pPr>
      <w:r>
        <w:t>bi želio da socijalni partneri aktivnije i značajnije sudjeluju i daju svoj doprinos. Time će se poboljšati odnosi EMSA-e s vanjskim dionicima te povećati vidljivost i transparentnost aktivnosti Agencije.</w:t>
      </w:r>
    </w:p>
    <w:p w:rsidRPr="005B3E1F" w:rsidR="005B3E1F" w:rsidP="00775FC4" w:rsidRDefault="005B3E1F" w14:paraId="342477C9" w14:textId="77777777">
      <w:pPr>
        <w:widowControl w:val="0"/>
        <w:overflowPunct w:val="0"/>
        <w:autoSpaceDE w:val="0"/>
        <w:autoSpaceDN w:val="0"/>
        <w:adjustRightInd w:val="0"/>
        <w:ind w:left="709"/>
        <w:textAlignment w:val="baseline"/>
        <w:rPr>
          <w:szCs w:val="20"/>
        </w:rPr>
      </w:pPr>
    </w:p>
    <w:tbl>
      <w:tblPr>
        <w:tblStyle w:val="TableGrid112"/>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2"/>
        <w:gridCol w:w="6835"/>
      </w:tblGrid>
      <w:tr w:rsidRPr="005B3E1F" w:rsidR="005B3E1F" w:rsidTr="00F21331" w14:paraId="19336FAF" w14:textId="77777777">
        <w:tc>
          <w:tcPr>
            <w:tcW w:w="1048" w:type="pct"/>
          </w:tcPr>
          <w:p w:rsidRPr="00D805B3" w:rsidR="005B3E1F" w:rsidP="00775FC4" w:rsidRDefault="005B3E1F" w14:paraId="7614192E" w14:textId="2A2E253E">
            <w:pPr>
              <w:overflowPunct w:val="0"/>
              <w:autoSpaceDE w:val="0"/>
              <w:autoSpaceDN w:val="0"/>
              <w:adjustRightInd w:val="0"/>
              <w:textAlignment w:val="baseline"/>
              <w:rPr>
                <w:b/>
                <w:i/>
              </w:rPr>
            </w:pPr>
            <w:r>
              <w:rPr>
                <w:b/>
                <w:i/>
              </w:rPr>
              <w:t>Kontakt:</w:t>
            </w:r>
          </w:p>
        </w:tc>
        <w:tc>
          <w:tcPr>
            <w:tcW w:w="3952" w:type="pct"/>
          </w:tcPr>
          <w:p w:rsidRPr="005B3E1F" w:rsidR="005B3E1F" w:rsidP="00775FC4" w:rsidRDefault="005B3E1F" w14:paraId="7C16FEA1" w14:textId="71AD8E04">
            <w:pPr>
              <w:overflowPunct w:val="0"/>
              <w:autoSpaceDE w:val="0"/>
              <w:autoSpaceDN w:val="0"/>
              <w:adjustRightInd w:val="0"/>
              <w:textAlignment w:val="baseline"/>
              <w:rPr>
                <w:i/>
              </w:rPr>
            </w:pPr>
            <w:proofErr w:type="spellStart"/>
            <w:r>
              <w:rPr>
                <w:i/>
              </w:rPr>
              <w:t>Giorgia</w:t>
            </w:r>
            <w:proofErr w:type="spellEnd"/>
            <w:r>
              <w:rPr>
                <w:i/>
              </w:rPr>
              <w:t xml:space="preserve"> </w:t>
            </w:r>
            <w:proofErr w:type="spellStart"/>
            <w:r>
              <w:rPr>
                <w:i/>
              </w:rPr>
              <w:t>Bordignon</w:t>
            </w:r>
            <w:proofErr w:type="spellEnd"/>
          </w:p>
        </w:tc>
      </w:tr>
      <w:tr w:rsidRPr="005B3E1F" w:rsidR="005B3E1F" w:rsidTr="00F21331" w14:paraId="66578747" w14:textId="77777777">
        <w:tc>
          <w:tcPr>
            <w:tcW w:w="1048" w:type="pct"/>
          </w:tcPr>
          <w:p w:rsidRPr="005B3E1F" w:rsidR="005B3E1F" w:rsidP="00775FC4" w:rsidRDefault="005B3E1F" w14:paraId="65505687" w14:textId="475783AE">
            <w:pPr>
              <w:overflowPunct w:val="0"/>
              <w:autoSpaceDE w:val="0"/>
              <w:autoSpaceDN w:val="0"/>
              <w:adjustRightInd w:val="0"/>
              <w:textAlignment w:val="baseline"/>
              <w:rPr>
                <w:i/>
              </w:rPr>
            </w:pPr>
            <w:r>
              <w:rPr>
                <w:i/>
              </w:rPr>
              <w:t>Tel.:</w:t>
            </w:r>
          </w:p>
        </w:tc>
        <w:tc>
          <w:tcPr>
            <w:tcW w:w="3952" w:type="pct"/>
          </w:tcPr>
          <w:p w:rsidRPr="005B3E1F" w:rsidR="005B3E1F" w:rsidP="00775FC4" w:rsidRDefault="005B3E1F" w14:paraId="56145D99" w14:textId="77777777">
            <w:pPr>
              <w:overflowPunct w:val="0"/>
              <w:autoSpaceDE w:val="0"/>
              <w:autoSpaceDN w:val="0"/>
              <w:adjustRightInd w:val="0"/>
              <w:textAlignment w:val="baseline"/>
              <w:rPr>
                <w:i/>
              </w:rPr>
            </w:pPr>
            <w:r>
              <w:rPr>
                <w:i/>
              </w:rPr>
              <w:t>+32 2 546 8535</w:t>
            </w:r>
          </w:p>
        </w:tc>
      </w:tr>
      <w:tr w:rsidRPr="005B3E1F" w:rsidR="005B3E1F" w:rsidTr="00F21331" w14:paraId="455D34F9" w14:textId="77777777">
        <w:tc>
          <w:tcPr>
            <w:tcW w:w="1048" w:type="pct"/>
          </w:tcPr>
          <w:p w:rsidRPr="005B3E1F" w:rsidR="005B3E1F" w:rsidP="00775FC4" w:rsidRDefault="00E53F9A" w14:paraId="46EDA0AF" w14:textId="61105471">
            <w:pPr>
              <w:overflowPunct w:val="0"/>
              <w:autoSpaceDE w:val="0"/>
              <w:autoSpaceDN w:val="0"/>
              <w:adjustRightInd w:val="0"/>
              <w:textAlignment w:val="baseline"/>
              <w:rPr>
                <w:i/>
              </w:rPr>
            </w:pPr>
            <w:r>
              <w:rPr>
                <w:i/>
              </w:rPr>
              <w:t>E-pošta:</w:t>
            </w:r>
          </w:p>
        </w:tc>
        <w:tc>
          <w:tcPr>
            <w:tcW w:w="3952" w:type="pct"/>
          </w:tcPr>
          <w:p w:rsidRPr="005B3E1F" w:rsidR="005B3E1F" w:rsidP="00775FC4" w:rsidRDefault="00BD7E46" w14:paraId="253A3703" w14:textId="77777777">
            <w:pPr>
              <w:overflowPunct w:val="0"/>
              <w:autoSpaceDE w:val="0"/>
              <w:autoSpaceDN w:val="0"/>
              <w:adjustRightInd w:val="0"/>
              <w:textAlignment w:val="baseline"/>
              <w:rPr>
                <w:i/>
              </w:rPr>
            </w:pPr>
            <w:hyperlink w:history="1" r:id="rId68">
              <w:r w:rsidR="00D32299">
                <w:rPr>
                  <w:i/>
                  <w:color w:val="0000FF"/>
                  <w:u w:val="single"/>
                </w:rPr>
                <w:t>Giorgiaandrea.Bordignon@eesc.europa.eu</w:t>
              </w:r>
            </w:hyperlink>
          </w:p>
        </w:tc>
      </w:tr>
    </w:tbl>
    <w:p w:rsidRPr="00775FC4" w:rsidR="00E46C3B" w:rsidP="00775FC4" w:rsidRDefault="00E46C3B" w14:paraId="4477C6CE" w14:textId="77777777">
      <w:pPr>
        <w:jc w:val="left"/>
      </w:pPr>
    </w:p>
    <w:p w:rsidRPr="00775FC4" w:rsidR="00E46C3B" w:rsidP="00775FC4" w:rsidRDefault="00E46C3B" w14:paraId="60C7AA10" w14:textId="759EB89E">
      <w:pPr>
        <w:jc w:val="left"/>
      </w:pPr>
    </w:p>
    <w:p w:rsidRPr="00820120" w:rsidR="00820120" w:rsidP="00775FC4" w:rsidRDefault="00820120" w14:paraId="5D24A353" w14:textId="4A845701">
      <w:pPr>
        <w:widowControl w:val="0"/>
        <w:numPr>
          <w:ilvl w:val="0"/>
          <w:numId w:val="10"/>
        </w:numPr>
        <w:overflowPunct w:val="0"/>
        <w:autoSpaceDE w:val="0"/>
        <w:autoSpaceDN w:val="0"/>
        <w:adjustRightInd w:val="0"/>
        <w:ind w:hanging="567"/>
        <w:textAlignment w:val="baseline"/>
        <w:rPr>
          <w:color w:val="0000FF"/>
          <w:sz w:val="20"/>
          <w:szCs w:val="20"/>
          <w:u w:val="single"/>
        </w:rPr>
      </w:pPr>
      <w:r w:rsidRPr="00820120">
        <w:rPr>
          <w:b/>
          <w:i/>
          <w:sz w:val="28"/>
        </w:rPr>
        <w:fldChar w:fldCharType="begin"/>
      </w:r>
      <w:r w:rsidRPr="00820120">
        <w:rPr>
          <w:b/>
          <w:i/>
          <w:sz w:val="28"/>
        </w:rPr>
        <w:instrText xml:space="preserve"> HYPERLINK "https://www.eesc.europa.eu/hr/our-work/opinions-information-reports/opinions/revision-directive-maritime-accident-investigation" </w:instrText>
      </w:r>
      <w:r w:rsidRPr="00820120">
        <w:rPr>
          <w:b/>
          <w:i/>
          <w:sz w:val="28"/>
        </w:rPr>
        <w:fldChar w:fldCharType="separate"/>
      </w:r>
      <w:r>
        <w:rPr>
          <w:b/>
          <w:i/>
          <w:color w:val="0000FF"/>
          <w:sz w:val="28"/>
          <w:u w:val="single"/>
        </w:rPr>
        <w:t>Revizija Direktive o istraživanju pomorskih nesreća</w:t>
      </w:r>
    </w:p>
    <w:p w:rsidRPr="00820120" w:rsidR="00820120" w:rsidP="00775FC4" w:rsidRDefault="00820120" w14:paraId="619A9765" w14:textId="3889A631">
      <w:pPr>
        <w:tabs>
          <w:tab w:val="center" w:pos="284"/>
        </w:tabs>
        <w:overflowPunct w:val="0"/>
        <w:autoSpaceDE w:val="0"/>
        <w:autoSpaceDN w:val="0"/>
        <w:adjustRightInd w:val="0"/>
        <w:ind w:left="266" w:hanging="266"/>
        <w:textAlignment w:val="baseline"/>
        <w:rPr>
          <w:b/>
        </w:rPr>
      </w:pPr>
      <w:r w:rsidRPr="00820120">
        <w:rPr>
          <w:b/>
          <w:i/>
          <w:sz w:val="28"/>
        </w:rPr>
        <w:fldChar w:fldCharType="end"/>
      </w:r>
    </w:p>
    <w:tbl>
      <w:tblPr>
        <w:tblStyle w:val="TableGrid11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7"/>
        <w:gridCol w:w="6950"/>
      </w:tblGrid>
      <w:tr w:rsidRPr="00820120" w:rsidR="00820120" w:rsidTr="00775FC4" w14:paraId="0673DD32" w14:textId="77777777">
        <w:tc>
          <w:tcPr>
            <w:tcW w:w="1701" w:type="dxa"/>
          </w:tcPr>
          <w:p w:rsidRPr="00820120" w:rsidR="00820120" w:rsidP="00775FC4" w:rsidRDefault="00820120" w14:paraId="02AEDB48" w14:textId="77777777">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7054" w:type="dxa"/>
          </w:tcPr>
          <w:p w:rsidRPr="00820120" w:rsidR="00820120" w:rsidP="00775FC4" w:rsidRDefault="00820120" w14:paraId="091F079E" w14:textId="0677B923">
            <w:pPr>
              <w:tabs>
                <w:tab w:val="center" w:pos="284"/>
              </w:tabs>
              <w:overflowPunct w:val="0"/>
              <w:autoSpaceDE w:val="0"/>
              <w:autoSpaceDN w:val="0"/>
              <w:adjustRightInd w:val="0"/>
              <w:ind w:left="266" w:hanging="266"/>
              <w:textAlignment w:val="baseline"/>
            </w:pPr>
            <w:r>
              <w:t>SAM HÄGGLUND (Skupina radnika – SE)</w:t>
            </w:r>
          </w:p>
        </w:tc>
      </w:tr>
      <w:tr w:rsidRPr="00DE43CE" w:rsidR="00820120" w:rsidTr="00775FC4" w14:paraId="6DA6297D" w14:textId="77777777">
        <w:tc>
          <w:tcPr>
            <w:tcW w:w="8755" w:type="dxa"/>
            <w:gridSpan w:val="2"/>
          </w:tcPr>
          <w:p w:rsidRPr="00DE43CE" w:rsidR="00820120" w:rsidP="00775FC4" w:rsidRDefault="00820120" w14:paraId="25F97264" w14:textId="77777777">
            <w:pPr>
              <w:tabs>
                <w:tab w:val="center" w:pos="284"/>
              </w:tabs>
              <w:overflowPunct w:val="0"/>
              <w:autoSpaceDE w:val="0"/>
              <w:autoSpaceDN w:val="0"/>
              <w:adjustRightInd w:val="0"/>
              <w:ind w:left="266" w:hanging="266"/>
              <w:textAlignment w:val="baseline"/>
              <w:rPr>
                <w:sz w:val="12"/>
                <w:szCs w:val="12"/>
              </w:rPr>
            </w:pPr>
          </w:p>
        </w:tc>
      </w:tr>
      <w:tr w:rsidRPr="00820120" w:rsidR="00820120" w:rsidTr="00775FC4" w14:paraId="22D3C492" w14:textId="77777777">
        <w:tc>
          <w:tcPr>
            <w:tcW w:w="1701" w:type="dxa"/>
          </w:tcPr>
          <w:p w:rsidRPr="00820120" w:rsidR="00820120" w:rsidP="00F21331" w:rsidRDefault="00820120" w14:paraId="1A929E71" w14:textId="77777777">
            <w:pPr>
              <w:tabs>
                <w:tab w:val="center" w:pos="0"/>
              </w:tabs>
              <w:overflowPunct w:val="0"/>
              <w:autoSpaceDE w:val="0"/>
              <w:autoSpaceDN w:val="0"/>
              <w:adjustRightInd w:val="0"/>
              <w:textAlignment w:val="baseline"/>
              <w:rPr>
                <w:b/>
              </w:rPr>
            </w:pPr>
            <w:r>
              <w:rPr>
                <w:b/>
              </w:rPr>
              <w:t>Referentni dokument/i:</w:t>
            </w:r>
          </w:p>
        </w:tc>
        <w:tc>
          <w:tcPr>
            <w:tcW w:w="7054" w:type="dxa"/>
          </w:tcPr>
          <w:p w:rsidR="00820120" w:rsidP="00775FC4" w:rsidRDefault="00820120" w14:paraId="05D51C9C" w14:textId="7DB71720">
            <w:pPr>
              <w:tabs>
                <w:tab w:val="center" w:pos="284"/>
              </w:tabs>
              <w:overflowPunct w:val="0"/>
              <w:autoSpaceDE w:val="0"/>
              <w:autoSpaceDN w:val="0"/>
              <w:adjustRightInd w:val="0"/>
              <w:ind w:left="266" w:hanging="266"/>
              <w:textAlignment w:val="baseline"/>
            </w:pPr>
            <w:r>
              <w:t xml:space="preserve">COM(2023) 270 </w:t>
            </w:r>
            <w:proofErr w:type="spellStart"/>
            <w:r>
              <w:t>final</w:t>
            </w:r>
            <w:proofErr w:type="spellEnd"/>
            <w:r>
              <w:t xml:space="preserve"> </w:t>
            </w:r>
          </w:p>
          <w:p w:rsidRPr="00820120" w:rsidR="00820120" w:rsidP="00775FC4" w:rsidRDefault="00820120" w14:paraId="5BB7520E" w14:textId="73FF276D">
            <w:pPr>
              <w:tabs>
                <w:tab w:val="center" w:pos="284"/>
              </w:tabs>
              <w:overflowPunct w:val="0"/>
              <w:autoSpaceDE w:val="0"/>
              <w:autoSpaceDN w:val="0"/>
              <w:adjustRightInd w:val="0"/>
              <w:ind w:left="266" w:hanging="266"/>
              <w:textAlignment w:val="baseline"/>
            </w:pPr>
            <w:r>
              <w:t>EESC-2023-02982-00-00-AC</w:t>
            </w:r>
          </w:p>
        </w:tc>
      </w:tr>
    </w:tbl>
    <w:p w:rsidRPr="00820120" w:rsidR="00820120" w:rsidP="00775FC4" w:rsidRDefault="00820120" w14:paraId="3128D494" w14:textId="77777777">
      <w:pPr>
        <w:tabs>
          <w:tab w:val="center" w:pos="284"/>
        </w:tabs>
        <w:overflowPunct w:val="0"/>
        <w:autoSpaceDE w:val="0"/>
        <w:autoSpaceDN w:val="0"/>
        <w:adjustRightInd w:val="0"/>
        <w:ind w:left="266" w:hanging="266"/>
        <w:textAlignment w:val="baseline"/>
      </w:pPr>
    </w:p>
    <w:p w:rsidRPr="00820120" w:rsidR="00820120" w:rsidP="00775FC4" w:rsidRDefault="00820120" w14:paraId="06700CCF" w14:textId="77777777">
      <w:pPr>
        <w:overflowPunct w:val="0"/>
        <w:autoSpaceDE w:val="0"/>
        <w:autoSpaceDN w:val="0"/>
        <w:adjustRightInd w:val="0"/>
        <w:textAlignment w:val="baseline"/>
        <w:rPr>
          <w:b/>
        </w:rPr>
      </w:pPr>
      <w:r>
        <w:rPr>
          <w:b/>
        </w:rPr>
        <w:t>Ključne točke</w:t>
      </w:r>
    </w:p>
    <w:p w:rsidRPr="00820120" w:rsidR="00820120" w:rsidP="00775FC4" w:rsidRDefault="00820120" w14:paraId="13A808EA" w14:textId="77777777">
      <w:pPr>
        <w:keepNext/>
        <w:keepLines/>
        <w:tabs>
          <w:tab w:val="center" w:pos="284"/>
        </w:tabs>
        <w:overflowPunct w:val="0"/>
        <w:autoSpaceDE w:val="0"/>
        <w:autoSpaceDN w:val="0"/>
        <w:adjustRightInd w:val="0"/>
        <w:ind w:left="266" w:hanging="266"/>
        <w:textAlignment w:val="baseline"/>
        <w:rPr>
          <w:b/>
        </w:rPr>
      </w:pPr>
    </w:p>
    <w:p w:rsidRPr="00820120" w:rsidR="00820120" w:rsidP="00775FC4" w:rsidRDefault="00820120" w14:paraId="306AB6D3" w14:textId="77777777">
      <w:pPr>
        <w:overflowPunct w:val="0"/>
        <w:autoSpaceDE w:val="0"/>
        <w:autoSpaceDN w:val="0"/>
        <w:adjustRightInd w:val="0"/>
        <w:textAlignment w:val="baseline"/>
        <w:rPr>
          <w:bCs/>
          <w:iCs/>
        </w:rPr>
      </w:pPr>
      <w:r>
        <w:t>EGSO:</w:t>
      </w:r>
    </w:p>
    <w:p w:rsidRPr="00820120" w:rsidR="00820120" w:rsidP="007F1D89" w:rsidRDefault="00820120" w14:paraId="29669B25" w14:textId="77777777">
      <w:pPr>
        <w:widowControl w:val="0"/>
        <w:numPr>
          <w:ilvl w:val="0"/>
          <w:numId w:val="101"/>
        </w:numPr>
        <w:overflowPunct w:val="0"/>
        <w:autoSpaceDE w:val="0"/>
        <w:autoSpaceDN w:val="0"/>
        <w:adjustRightInd w:val="0"/>
        <w:ind w:left="567" w:hanging="567"/>
        <w:textAlignment w:val="baseline"/>
        <w:rPr>
          <w:bCs/>
          <w:iCs/>
        </w:rPr>
      </w:pPr>
      <w:r>
        <w:t>podržava cilj da se tijelima država članica za istraživanje nesreća osiguraju veća pravna jasnoća i kapaciteti za poboljšanje njihova rada i pravodobnog izvješćivanja. Posebno bi trebalo poboljšati suradnju i uzajamnu pomoć država članica EU-a pri provođenju sigurnosnih istraga s obzirom na nove izazove u području pomorske sigurnosti;</w:t>
      </w:r>
    </w:p>
    <w:p w:rsidRPr="00820120" w:rsidR="00820120" w:rsidP="007F1D89" w:rsidRDefault="00820120" w14:paraId="605AB601" w14:textId="77777777">
      <w:pPr>
        <w:widowControl w:val="0"/>
        <w:numPr>
          <w:ilvl w:val="0"/>
          <w:numId w:val="101"/>
        </w:numPr>
        <w:overflowPunct w:val="0"/>
        <w:autoSpaceDE w:val="0"/>
        <w:autoSpaceDN w:val="0"/>
        <w:adjustRightInd w:val="0"/>
        <w:ind w:left="567" w:hanging="567"/>
        <w:textAlignment w:val="baseline"/>
        <w:rPr>
          <w:bCs/>
          <w:iCs/>
        </w:rPr>
      </w:pPr>
      <w:r>
        <w:t>naglašava ključnu ulogu Europske agencije za pomorsku sigurnost (EMSA) u pružanju osposobljavanja nadležnim tijelima država članica u području novih tehnologija, izvora pogonske energije, upravljanja, rada i pitanja održivosti;</w:t>
      </w:r>
    </w:p>
    <w:p w:rsidRPr="00820120" w:rsidR="00820120" w:rsidP="007F1D89" w:rsidRDefault="00820120" w14:paraId="13051CDB" w14:textId="77777777">
      <w:pPr>
        <w:widowControl w:val="0"/>
        <w:numPr>
          <w:ilvl w:val="0"/>
          <w:numId w:val="101"/>
        </w:numPr>
        <w:overflowPunct w:val="0"/>
        <w:autoSpaceDE w:val="0"/>
        <w:autoSpaceDN w:val="0"/>
        <w:adjustRightInd w:val="0"/>
        <w:ind w:left="567" w:hanging="567"/>
        <w:textAlignment w:val="baseline"/>
        <w:rPr>
          <w:bCs/>
          <w:iCs/>
        </w:rPr>
      </w:pPr>
      <w:r>
        <w:t>pozdravlja činjenicu da se u Prijedlogu direktive poziva na pravedno postupanje prema pomorcima u slučaju pomorske nesreće kako bi se izbjegla nepravedna kriminalizacija te profesije. Pomorski radnici cijenjeni su stručnjaci i važno je naglasiti da imaju ključnu ulogu u upravljanju operacijama i njihovoj provedbi u sigurnim uvjetima. S tim u vezi trebalo bi, u suradnji s industrijom i socijalnim partnerima, dodatno razvijati distribuciju izvješća o nesrećama široj javnosti i ubrzati provedbu preporuka sadržanih u njima.</w:t>
      </w:r>
    </w:p>
    <w:p w:rsidRPr="00820120" w:rsidR="00820120" w:rsidP="00775FC4" w:rsidRDefault="00820120" w14:paraId="4630C4E4" w14:textId="77777777">
      <w:pPr>
        <w:widowControl w:val="0"/>
        <w:overflowPunct w:val="0"/>
        <w:autoSpaceDE w:val="0"/>
        <w:autoSpaceDN w:val="0"/>
        <w:adjustRightInd w:val="0"/>
        <w:ind w:left="709"/>
        <w:textAlignment w:val="baseline"/>
        <w:rPr>
          <w:szCs w:val="20"/>
        </w:rPr>
      </w:pPr>
    </w:p>
    <w:tbl>
      <w:tblPr>
        <w:tblStyle w:val="TableGrid11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820120" w:rsidR="00820120" w:rsidTr="00F21331" w14:paraId="7FD9BE81" w14:textId="77777777">
        <w:tc>
          <w:tcPr>
            <w:tcW w:w="1227" w:type="pct"/>
          </w:tcPr>
          <w:p w:rsidRPr="00820120" w:rsidR="00820120" w:rsidP="00775FC4" w:rsidRDefault="00820120" w14:paraId="57FE35AB" w14:textId="6DDD2E12">
            <w:pPr>
              <w:overflowPunct w:val="0"/>
              <w:autoSpaceDE w:val="0"/>
              <w:autoSpaceDN w:val="0"/>
              <w:adjustRightInd w:val="0"/>
              <w:textAlignment w:val="baseline"/>
              <w:rPr>
                <w:i/>
              </w:rPr>
            </w:pPr>
            <w:r>
              <w:rPr>
                <w:b/>
                <w:i/>
              </w:rPr>
              <w:t>Kontakt:</w:t>
            </w:r>
          </w:p>
        </w:tc>
        <w:tc>
          <w:tcPr>
            <w:tcW w:w="3773" w:type="pct"/>
          </w:tcPr>
          <w:p w:rsidRPr="00820120" w:rsidR="00820120" w:rsidP="00775FC4" w:rsidRDefault="00820120" w14:paraId="4E5DCEF7" w14:textId="4C582DAD">
            <w:pPr>
              <w:overflowPunct w:val="0"/>
              <w:autoSpaceDE w:val="0"/>
              <w:autoSpaceDN w:val="0"/>
              <w:adjustRightInd w:val="0"/>
              <w:textAlignment w:val="baseline"/>
              <w:rPr>
                <w:i/>
              </w:rPr>
            </w:pPr>
            <w:r>
              <w:rPr>
                <w:i/>
              </w:rPr>
              <w:t xml:space="preserve">António </w:t>
            </w:r>
            <w:proofErr w:type="spellStart"/>
            <w:r>
              <w:rPr>
                <w:i/>
              </w:rPr>
              <w:t>Ribeiro</w:t>
            </w:r>
            <w:proofErr w:type="spellEnd"/>
            <w:r>
              <w:rPr>
                <w:i/>
              </w:rPr>
              <w:t xml:space="preserve"> </w:t>
            </w:r>
            <w:proofErr w:type="spellStart"/>
            <w:r>
              <w:rPr>
                <w:i/>
              </w:rPr>
              <w:t>Pereira</w:t>
            </w:r>
            <w:proofErr w:type="spellEnd"/>
          </w:p>
        </w:tc>
      </w:tr>
      <w:tr w:rsidRPr="00820120" w:rsidR="00820120" w:rsidTr="00F21331" w14:paraId="24938B0F" w14:textId="77777777">
        <w:tc>
          <w:tcPr>
            <w:tcW w:w="1227" w:type="pct"/>
          </w:tcPr>
          <w:p w:rsidRPr="00820120" w:rsidR="00820120" w:rsidP="00775FC4" w:rsidRDefault="00820120" w14:paraId="5F6E66D4" w14:textId="593D5BC7">
            <w:pPr>
              <w:overflowPunct w:val="0"/>
              <w:autoSpaceDE w:val="0"/>
              <w:autoSpaceDN w:val="0"/>
              <w:adjustRightInd w:val="0"/>
              <w:textAlignment w:val="baseline"/>
              <w:rPr>
                <w:i/>
              </w:rPr>
            </w:pPr>
            <w:r>
              <w:rPr>
                <w:i/>
              </w:rPr>
              <w:t>Tel.:</w:t>
            </w:r>
          </w:p>
        </w:tc>
        <w:tc>
          <w:tcPr>
            <w:tcW w:w="3773" w:type="pct"/>
          </w:tcPr>
          <w:p w:rsidRPr="00820120" w:rsidR="00820120" w:rsidP="00775FC4" w:rsidRDefault="00820120" w14:paraId="296BB88C" w14:textId="1E9863BB">
            <w:pPr>
              <w:overflowPunct w:val="0"/>
              <w:autoSpaceDE w:val="0"/>
              <w:autoSpaceDN w:val="0"/>
              <w:adjustRightInd w:val="0"/>
              <w:textAlignment w:val="baseline"/>
              <w:rPr>
                <w:i/>
              </w:rPr>
            </w:pPr>
            <w:r>
              <w:rPr>
                <w:i/>
              </w:rPr>
              <w:t>+ 32 2 546 9363</w:t>
            </w:r>
          </w:p>
        </w:tc>
      </w:tr>
      <w:tr w:rsidRPr="00820120" w:rsidR="00820120" w:rsidTr="00F21331" w14:paraId="5EABC80D" w14:textId="77777777">
        <w:tc>
          <w:tcPr>
            <w:tcW w:w="1227" w:type="pct"/>
          </w:tcPr>
          <w:p w:rsidRPr="00820120" w:rsidR="00820120" w:rsidP="00775FC4" w:rsidRDefault="00572735" w14:paraId="4B4A7AC4" w14:textId="6CC95803">
            <w:pPr>
              <w:overflowPunct w:val="0"/>
              <w:autoSpaceDE w:val="0"/>
              <w:autoSpaceDN w:val="0"/>
              <w:adjustRightInd w:val="0"/>
              <w:textAlignment w:val="baseline"/>
              <w:rPr>
                <w:i/>
              </w:rPr>
            </w:pPr>
            <w:r>
              <w:rPr>
                <w:i/>
              </w:rPr>
              <w:t>E-pošta:</w:t>
            </w:r>
          </w:p>
        </w:tc>
        <w:tc>
          <w:tcPr>
            <w:tcW w:w="3773" w:type="pct"/>
          </w:tcPr>
          <w:p w:rsidRPr="00820120" w:rsidR="00820120" w:rsidP="00775FC4" w:rsidRDefault="00BD7E46" w14:paraId="03549383" w14:textId="13B96651">
            <w:pPr>
              <w:overflowPunct w:val="0"/>
              <w:autoSpaceDE w:val="0"/>
              <w:autoSpaceDN w:val="0"/>
              <w:adjustRightInd w:val="0"/>
              <w:textAlignment w:val="baseline"/>
              <w:rPr>
                <w:i/>
              </w:rPr>
            </w:pPr>
            <w:hyperlink w:history="1" r:id="rId69">
              <w:r w:rsidR="00D32299">
                <w:rPr>
                  <w:i/>
                  <w:color w:val="0000FF"/>
                  <w:u w:val="single"/>
                </w:rPr>
                <w:t>Antonio.RibeiroPereira@eesc.europa.eu</w:t>
              </w:r>
            </w:hyperlink>
          </w:p>
        </w:tc>
      </w:tr>
    </w:tbl>
    <w:p w:rsidRPr="00DE43CE" w:rsidR="002F6FA0" w:rsidP="00775FC4" w:rsidRDefault="002F6FA0" w14:paraId="4738312C" w14:textId="77777777">
      <w:pPr>
        <w:jc w:val="left"/>
      </w:pPr>
    </w:p>
    <w:p w:rsidRPr="00DE43CE" w:rsidR="002F6FA0" w:rsidP="00775FC4" w:rsidRDefault="002F6FA0" w14:paraId="48FAC596" w14:textId="1B10BABE">
      <w:pPr>
        <w:jc w:val="left"/>
      </w:pPr>
    </w:p>
    <w:p w:rsidRPr="005F4CC1" w:rsidR="005F4CC1" w:rsidP="00F21331" w:rsidRDefault="00C8697D" w14:paraId="3F89F3A6" w14:textId="69E6691F">
      <w:pPr>
        <w:keepNext/>
        <w:keepLines/>
        <w:numPr>
          <w:ilvl w:val="0"/>
          <w:numId w:val="10"/>
        </w:numPr>
        <w:overflowPunct w:val="0"/>
        <w:autoSpaceDE w:val="0"/>
        <w:autoSpaceDN w:val="0"/>
        <w:adjustRightInd w:val="0"/>
        <w:ind w:left="267" w:hanging="125"/>
        <w:textAlignment w:val="baseline"/>
        <w:rPr>
          <w:b/>
        </w:rPr>
      </w:pPr>
      <w:r>
        <w:lastRenderedPageBreak/>
        <w:tab/>
      </w:r>
      <w:hyperlink w:history="1" r:id="rId70">
        <w:r>
          <w:rPr>
            <w:b/>
            <w:i/>
            <w:color w:val="0000FF"/>
            <w:sz w:val="28"/>
            <w:u w:val="single"/>
          </w:rPr>
          <w:t>Revizija Direktive o nadzoru države luke</w:t>
        </w:r>
      </w:hyperlink>
    </w:p>
    <w:p w:rsidRPr="005F4CC1" w:rsidR="005F4CC1" w:rsidP="00F21331" w:rsidRDefault="005F4CC1" w14:paraId="2A55087D" w14:textId="434424DE">
      <w:pPr>
        <w:keepNext/>
        <w:keepLines/>
        <w:overflowPunct w:val="0"/>
        <w:autoSpaceDE w:val="0"/>
        <w:autoSpaceDN w:val="0"/>
        <w:adjustRightInd w:val="0"/>
        <w:ind w:left="267" w:hanging="125"/>
        <w:textAlignment w:val="baseline"/>
        <w:rPr>
          <w:b/>
        </w:rPr>
      </w:pPr>
    </w:p>
    <w:tbl>
      <w:tblPr>
        <w:tblStyle w:val="TableGrid11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6"/>
        <w:gridCol w:w="6951"/>
      </w:tblGrid>
      <w:tr w:rsidRPr="005F4CC1" w:rsidR="005F4CC1" w:rsidTr="00775FC4" w14:paraId="0370DD33" w14:textId="77777777">
        <w:tc>
          <w:tcPr>
            <w:tcW w:w="1701" w:type="dxa"/>
          </w:tcPr>
          <w:p w:rsidRPr="005F4CC1" w:rsidR="005F4CC1" w:rsidP="00F21331" w:rsidRDefault="005F4CC1" w14:paraId="1B336D71" w14:textId="77777777">
            <w:pPr>
              <w:keepNext/>
              <w:keepLine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w:t>
            </w:r>
          </w:p>
        </w:tc>
        <w:tc>
          <w:tcPr>
            <w:tcW w:w="7054" w:type="dxa"/>
          </w:tcPr>
          <w:p w:rsidRPr="005F4CC1" w:rsidR="005F4CC1" w:rsidP="00F21331" w:rsidRDefault="005F4CC1" w14:paraId="1EFA4D36" w14:textId="48ED4736">
            <w:pPr>
              <w:keepNext/>
              <w:keepLines/>
              <w:overflowPunct w:val="0"/>
              <w:autoSpaceDE w:val="0"/>
              <w:autoSpaceDN w:val="0"/>
              <w:adjustRightInd w:val="0"/>
              <w:ind w:left="266" w:hanging="266"/>
              <w:textAlignment w:val="baseline"/>
            </w:pPr>
            <w:proofErr w:type="spellStart"/>
            <w:r>
              <w:t>Ioannis</w:t>
            </w:r>
            <w:proofErr w:type="spellEnd"/>
            <w:r>
              <w:t xml:space="preserve"> VARDAKASTANIS (Skupina organizacija civilnog društva- EL)</w:t>
            </w:r>
          </w:p>
        </w:tc>
      </w:tr>
      <w:tr w:rsidRPr="00DE43CE" w:rsidR="005F4CC1" w:rsidTr="00775FC4" w14:paraId="5E30CD17" w14:textId="77777777">
        <w:tc>
          <w:tcPr>
            <w:tcW w:w="8755" w:type="dxa"/>
            <w:gridSpan w:val="2"/>
          </w:tcPr>
          <w:p w:rsidRPr="00DE43CE" w:rsidR="005F4CC1" w:rsidP="00F21331" w:rsidRDefault="005F4CC1" w14:paraId="1BE29312" w14:textId="77777777">
            <w:pPr>
              <w:keepNext/>
              <w:keepLines/>
              <w:overflowPunct w:val="0"/>
              <w:autoSpaceDE w:val="0"/>
              <w:autoSpaceDN w:val="0"/>
              <w:adjustRightInd w:val="0"/>
              <w:ind w:left="266" w:hanging="266"/>
              <w:textAlignment w:val="baseline"/>
              <w:rPr>
                <w:sz w:val="12"/>
                <w:szCs w:val="12"/>
              </w:rPr>
            </w:pPr>
          </w:p>
        </w:tc>
      </w:tr>
      <w:tr w:rsidRPr="005F4CC1" w:rsidR="005F4CC1" w:rsidTr="00775FC4" w14:paraId="31C92255" w14:textId="77777777">
        <w:tc>
          <w:tcPr>
            <w:tcW w:w="1701" w:type="dxa"/>
          </w:tcPr>
          <w:p w:rsidRPr="005F4CC1" w:rsidR="005F4CC1" w:rsidP="00F21331" w:rsidRDefault="005F4CC1" w14:paraId="1138C400" w14:textId="77777777">
            <w:pPr>
              <w:keepNext/>
              <w:keepLines/>
              <w:overflowPunct w:val="0"/>
              <w:autoSpaceDE w:val="0"/>
              <w:autoSpaceDN w:val="0"/>
              <w:adjustRightInd w:val="0"/>
              <w:textAlignment w:val="baseline"/>
              <w:rPr>
                <w:b/>
              </w:rPr>
            </w:pPr>
            <w:r>
              <w:rPr>
                <w:b/>
              </w:rPr>
              <w:t>Referentni dokument/i:</w:t>
            </w:r>
          </w:p>
        </w:tc>
        <w:tc>
          <w:tcPr>
            <w:tcW w:w="7054" w:type="dxa"/>
          </w:tcPr>
          <w:p w:rsidRPr="005F4CC1" w:rsidR="005F4CC1" w:rsidP="00F21331" w:rsidRDefault="005F4CC1" w14:paraId="49C3E2E8" w14:textId="264DD618">
            <w:pPr>
              <w:keepNext/>
              <w:keepLines/>
              <w:overflowPunct w:val="0"/>
              <w:autoSpaceDE w:val="0"/>
              <w:autoSpaceDN w:val="0"/>
              <w:adjustRightInd w:val="0"/>
              <w:ind w:left="266" w:hanging="266"/>
              <w:textAlignment w:val="baseline"/>
            </w:pPr>
            <w:r>
              <w:t xml:space="preserve">COM(2023) 271 </w:t>
            </w:r>
            <w:proofErr w:type="spellStart"/>
            <w:r>
              <w:t>final</w:t>
            </w:r>
            <w:proofErr w:type="spellEnd"/>
            <w:r>
              <w:t xml:space="preserve"> </w:t>
            </w:r>
          </w:p>
          <w:p w:rsidRPr="005F4CC1" w:rsidR="005F4CC1" w:rsidP="00F21331" w:rsidRDefault="005F4CC1" w14:paraId="7AE4ACE1" w14:textId="131B2E76">
            <w:pPr>
              <w:keepNext/>
              <w:keepLines/>
              <w:overflowPunct w:val="0"/>
              <w:autoSpaceDE w:val="0"/>
              <w:autoSpaceDN w:val="0"/>
              <w:adjustRightInd w:val="0"/>
              <w:ind w:left="266" w:hanging="266"/>
              <w:textAlignment w:val="baseline"/>
            </w:pPr>
            <w:r>
              <w:t>EESC-2023-02988-00-00-AC</w:t>
            </w:r>
          </w:p>
        </w:tc>
      </w:tr>
    </w:tbl>
    <w:p w:rsidRPr="005F4CC1" w:rsidR="005F4CC1" w:rsidP="00F21331" w:rsidRDefault="005F4CC1" w14:paraId="0C36F49E" w14:textId="77777777">
      <w:pPr>
        <w:keepNext/>
        <w:keepLines/>
        <w:overflowPunct w:val="0"/>
        <w:autoSpaceDE w:val="0"/>
        <w:autoSpaceDN w:val="0"/>
        <w:adjustRightInd w:val="0"/>
        <w:ind w:left="266" w:hanging="124"/>
        <w:textAlignment w:val="baseline"/>
      </w:pPr>
    </w:p>
    <w:p w:rsidRPr="005F4CC1" w:rsidR="005F4CC1" w:rsidP="00F21331" w:rsidRDefault="005F4CC1" w14:paraId="33530DCB" w14:textId="77777777">
      <w:pPr>
        <w:keepNext/>
        <w:keepLines/>
        <w:overflowPunct w:val="0"/>
        <w:autoSpaceDE w:val="0"/>
        <w:autoSpaceDN w:val="0"/>
        <w:adjustRightInd w:val="0"/>
        <w:textAlignment w:val="baseline"/>
        <w:rPr>
          <w:b/>
        </w:rPr>
      </w:pPr>
      <w:r>
        <w:rPr>
          <w:b/>
        </w:rPr>
        <w:t>Ključne točke</w:t>
      </w:r>
    </w:p>
    <w:p w:rsidRPr="005F4CC1" w:rsidR="005F4CC1" w:rsidP="00775FC4" w:rsidRDefault="005F4CC1" w14:paraId="1444E7A9" w14:textId="77777777">
      <w:pPr>
        <w:keepNext/>
        <w:keepLines/>
        <w:overflowPunct w:val="0"/>
        <w:autoSpaceDE w:val="0"/>
        <w:autoSpaceDN w:val="0"/>
        <w:adjustRightInd w:val="0"/>
        <w:ind w:left="266" w:hanging="124"/>
        <w:textAlignment w:val="baseline"/>
        <w:rPr>
          <w:b/>
        </w:rPr>
      </w:pPr>
    </w:p>
    <w:p w:rsidRPr="005F4CC1" w:rsidR="005F4CC1" w:rsidP="007D0B3B" w:rsidRDefault="005F4CC1" w14:paraId="3277F9BD" w14:textId="77777777">
      <w:pPr>
        <w:overflowPunct w:val="0"/>
        <w:autoSpaceDE w:val="0"/>
        <w:autoSpaceDN w:val="0"/>
        <w:adjustRightInd w:val="0"/>
        <w:textAlignment w:val="baseline"/>
        <w:rPr>
          <w:bCs/>
          <w:iCs/>
        </w:rPr>
      </w:pPr>
      <w:r>
        <w:t>EGSO:</w:t>
      </w:r>
    </w:p>
    <w:p w:rsidRPr="005F4CC1" w:rsidR="005F4CC1" w:rsidP="007F1D89" w:rsidRDefault="005F4CC1" w14:paraId="0ED5867D" w14:textId="77777777">
      <w:pPr>
        <w:widowControl w:val="0"/>
        <w:numPr>
          <w:ilvl w:val="0"/>
          <w:numId w:val="103"/>
        </w:numPr>
        <w:overflowPunct w:val="0"/>
        <w:autoSpaceDE w:val="0"/>
        <w:autoSpaceDN w:val="0"/>
        <w:adjustRightInd w:val="0"/>
        <w:ind w:left="567" w:hanging="567"/>
        <w:textAlignment w:val="baseline"/>
        <w:rPr>
          <w:bCs/>
          <w:iCs/>
        </w:rPr>
      </w:pPr>
      <w:r>
        <w:t>zalaže se za to da se izmjenama Direktive moraju uzeti u obzir ključni prioriteti politike EU-a povezani sa zelenim planom, programom EU-a i UN-a u pogledu ciljeva održivog razvoja, ljudskim pravima i pravima radnika te socijalnom kohezijom. Stoga se revidiranim dijelovima Direktive mora osigurati jasnoća u pogledu minimalnih radnih uvjeta za pomorce, očuvanja voda i ribe te zaštite okoliša u cjelini;</w:t>
      </w:r>
    </w:p>
    <w:p w:rsidRPr="005F4CC1" w:rsidR="005F4CC1" w:rsidP="007F1D89" w:rsidRDefault="005F4CC1" w14:paraId="3095123F" w14:textId="77777777">
      <w:pPr>
        <w:widowControl w:val="0"/>
        <w:numPr>
          <w:ilvl w:val="0"/>
          <w:numId w:val="103"/>
        </w:numPr>
        <w:overflowPunct w:val="0"/>
        <w:autoSpaceDE w:val="0"/>
        <w:autoSpaceDN w:val="0"/>
        <w:adjustRightInd w:val="0"/>
        <w:ind w:left="567" w:hanging="567"/>
        <w:textAlignment w:val="baseline"/>
        <w:rPr>
          <w:bCs/>
          <w:iCs/>
        </w:rPr>
      </w:pPr>
      <w:r>
        <w:t>ističe da je za nadzor države luke potrebno poboljšanje vještina i povećanje broja osoblja jer je nova uredba, koja se temelji na pravilima Međunarodne pomorske organizacije, zahtjevnija te se inspekcijske vještine moraju poboljšati u tehničkom i operativnom smislu. Stoga je ključno financirati usavršavanje i prekvalifikaciju službenika nadzora države luke ažuriranim tečajevima osposobljavanja. EGSO pozdravlja činjenicu da je Europska agencija za pomorsku sigurnost (EMSA) zadužena za osmišljavanje i ponudu tečajeva osposobljavanja agencijama država članica EU-a kako bi im se omogućilo da bolje ispune te zahtjeve;</w:t>
      </w:r>
    </w:p>
    <w:p w:rsidRPr="005F4CC1" w:rsidR="005F4CC1" w:rsidP="007F1D89" w:rsidRDefault="005F4CC1" w14:paraId="61E9D480" w14:textId="77777777">
      <w:pPr>
        <w:widowControl w:val="0"/>
        <w:numPr>
          <w:ilvl w:val="0"/>
          <w:numId w:val="103"/>
        </w:numPr>
        <w:overflowPunct w:val="0"/>
        <w:autoSpaceDE w:val="0"/>
        <w:autoSpaceDN w:val="0"/>
        <w:adjustRightInd w:val="0"/>
        <w:ind w:left="567" w:hanging="567"/>
        <w:textAlignment w:val="baseline"/>
        <w:rPr>
          <w:bCs/>
          <w:iCs/>
        </w:rPr>
      </w:pPr>
      <w:r>
        <w:t>naglašava da države članice moraju osigurati zajedničku, jedinstvenu i uzajamno odobrenu metodologiju i postupak certificiranja za digitalno praćenje i razmjenu informacija za sve vrste plovila. EGSO podržava upotrebu elektroničkih svjedodžbi.</w:t>
      </w:r>
    </w:p>
    <w:p w:rsidRPr="005F4CC1" w:rsidR="005F4CC1" w:rsidP="00775FC4" w:rsidRDefault="005F4CC1" w14:paraId="628A15A1" w14:textId="77777777">
      <w:pPr>
        <w:widowControl w:val="0"/>
        <w:overflowPunct w:val="0"/>
        <w:autoSpaceDE w:val="0"/>
        <w:autoSpaceDN w:val="0"/>
        <w:adjustRightInd w:val="0"/>
        <w:ind w:left="709"/>
        <w:textAlignment w:val="baseline"/>
        <w:rPr>
          <w:szCs w:val="20"/>
        </w:rPr>
      </w:pPr>
    </w:p>
    <w:tbl>
      <w:tblPr>
        <w:tblStyle w:val="TableGrid114"/>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14"/>
        <w:gridCol w:w="6833"/>
      </w:tblGrid>
      <w:tr w:rsidRPr="005F4CC1" w:rsidR="005F4CC1" w:rsidTr="00F21331" w14:paraId="752F4A71" w14:textId="77777777">
        <w:tc>
          <w:tcPr>
            <w:tcW w:w="1049" w:type="pct"/>
          </w:tcPr>
          <w:p w:rsidRPr="00766372" w:rsidR="005F4CC1" w:rsidP="00775FC4" w:rsidRDefault="005F4CC1" w14:paraId="666CA73D" w14:textId="292F85DB">
            <w:pPr>
              <w:overflowPunct w:val="0"/>
              <w:autoSpaceDE w:val="0"/>
              <w:autoSpaceDN w:val="0"/>
              <w:adjustRightInd w:val="0"/>
              <w:textAlignment w:val="baseline"/>
              <w:rPr>
                <w:b/>
                <w:i/>
              </w:rPr>
            </w:pPr>
            <w:r>
              <w:rPr>
                <w:b/>
                <w:i/>
              </w:rPr>
              <w:t>Kontakt:</w:t>
            </w:r>
          </w:p>
        </w:tc>
        <w:tc>
          <w:tcPr>
            <w:tcW w:w="3951" w:type="pct"/>
          </w:tcPr>
          <w:p w:rsidRPr="005F4CC1" w:rsidR="005F4CC1" w:rsidP="00775FC4" w:rsidRDefault="005F4CC1" w14:paraId="7158C29F" w14:textId="38B29F80">
            <w:pPr>
              <w:overflowPunct w:val="0"/>
              <w:autoSpaceDE w:val="0"/>
              <w:autoSpaceDN w:val="0"/>
              <w:adjustRightInd w:val="0"/>
              <w:textAlignment w:val="baseline"/>
              <w:rPr>
                <w:i/>
              </w:rPr>
            </w:pPr>
            <w:r>
              <w:rPr>
                <w:i/>
              </w:rPr>
              <w:t xml:space="preserve">António </w:t>
            </w:r>
            <w:proofErr w:type="spellStart"/>
            <w:r>
              <w:rPr>
                <w:i/>
              </w:rPr>
              <w:t>Ribeiro</w:t>
            </w:r>
            <w:proofErr w:type="spellEnd"/>
            <w:r>
              <w:rPr>
                <w:i/>
              </w:rPr>
              <w:t xml:space="preserve"> </w:t>
            </w:r>
            <w:proofErr w:type="spellStart"/>
            <w:r>
              <w:rPr>
                <w:i/>
              </w:rPr>
              <w:t>Pereira</w:t>
            </w:r>
            <w:proofErr w:type="spellEnd"/>
          </w:p>
        </w:tc>
      </w:tr>
      <w:tr w:rsidRPr="005F4CC1" w:rsidR="005F4CC1" w:rsidTr="00F21331" w14:paraId="5097DFC4" w14:textId="77777777">
        <w:tc>
          <w:tcPr>
            <w:tcW w:w="1049" w:type="pct"/>
          </w:tcPr>
          <w:p w:rsidRPr="005F4CC1" w:rsidR="005F4CC1" w:rsidP="00775FC4" w:rsidRDefault="005F4CC1" w14:paraId="3247B47B" w14:textId="1F2EF150">
            <w:pPr>
              <w:overflowPunct w:val="0"/>
              <w:autoSpaceDE w:val="0"/>
              <w:autoSpaceDN w:val="0"/>
              <w:adjustRightInd w:val="0"/>
              <w:textAlignment w:val="baseline"/>
              <w:rPr>
                <w:i/>
              </w:rPr>
            </w:pPr>
            <w:r>
              <w:rPr>
                <w:i/>
              </w:rPr>
              <w:t>Tel.:</w:t>
            </w:r>
          </w:p>
        </w:tc>
        <w:tc>
          <w:tcPr>
            <w:tcW w:w="3951" w:type="pct"/>
          </w:tcPr>
          <w:p w:rsidRPr="005F4CC1" w:rsidR="005F4CC1" w:rsidP="00775FC4" w:rsidRDefault="005F4CC1" w14:paraId="03E3AE06" w14:textId="14D2333F">
            <w:pPr>
              <w:overflowPunct w:val="0"/>
              <w:autoSpaceDE w:val="0"/>
              <w:autoSpaceDN w:val="0"/>
              <w:adjustRightInd w:val="0"/>
              <w:textAlignment w:val="baseline"/>
              <w:rPr>
                <w:i/>
              </w:rPr>
            </w:pPr>
            <w:r>
              <w:rPr>
                <w:i/>
              </w:rPr>
              <w:t>+32 2 546 9363</w:t>
            </w:r>
          </w:p>
        </w:tc>
      </w:tr>
      <w:tr w:rsidRPr="005F4CC1" w:rsidR="005F4CC1" w:rsidTr="00F21331" w14:paraId="4FEEE57A" w14:textId="77777777">
        <w:tc>
          <w:tcPr>
            <w:tcW w:w="1049" w:type="pct"/>
          </w:tcPr>
          <w:p w:rsidRPr="005F4CC1" w:rsidR="005F4CC1" w:rsidP="00775FC4" w:rsidRDefault="008C4B50" w14:paraId="6D7035E5" w14:textId="0F3B7B96">
            <w:pPr>
              <w:overflowPunct w:val="0"/>
              <w:autoSpaceDE w:val="0"/>
              <w:autoSpaceDN w:val="0"/>
              <w:adjustRightInd w:val="0"/>
              <w:textAlignment w:val="baseline"/>
              <w:rPr>
                <w:i/>
              </w:rPr>
            </w:pPr>
            <w:r>
              <w:rPr>
                <w:i/>
              </w:rPr>
              <w:t>E-pošta:</w:t>
            </w:r>
          </w:p>
        </w:tc>
        <w:tc>
          <w:tcPr>
            <w:tcW w:w="3951" w:type="pct"/>
          </w:tcPr>
          <w:p w:rsidRPr="005F4CC1" w:rsidR="005F4CC1" w:rsidP="00775FC4" w:rsidRDefault="00BD7E46" w14:paraId="04D08E47" w14:textId="77777777">
            <w:pPr>
              <w:overflowPunct w:val="0"/>
              <w:autoSpaceDE w:val="0"/>
              <w:autoSpaceDN w:val="0"/>
              <w:adjustRightInd w:val="0"/>
              <w:textAlignment w:val="baseline"/>
              <w:rPr>
                <w:i/>
              </w:rPr>
            </w:pPr>
            <w:hyperlink w:history="1" r:id="rId71">
              <w:r w:rsidR="00D32299">
                <w:rPr>
                  <w:i/>
                  <w:color w:val="0000FF"/>
                  <w:u w:val="single"/>
                </w:rPr>
                <w:t>Antonio.RibeiroPereira@eesc.europa.eu</w:t>
              </w:r>
            </w:hyperlink>
          </w:p>
        </w:tc>
      </w:tr>
    </w:tbl>
    <w:p w:rsidRPr="007D0B3B" w:rsidR="005F4CC1" w:rsidP="00775FC4" w:rsidRDefault="005F4CC1" w14:paraId="1078C46D" w14:textId="77777777">
      <w:pPr>
        <w:jc w:val="left"/>
      </w:pPr>
    </w:p>
    <w:p w:rsidRPr="007D0B3B" w:rsidR="005F4CC1" w:rsidP="00775FC4" w:rsidRDefault="005F4CC1" w14:paraId="15A348A8" w14:textId="5464D1A8">
      <w:pPr>
        <w:jc w:val="left"/>
      </w:pPr>
    </w:p>
    <w:p w:rsidRPr="005F4CC1" w:rsidR="005F4CC1" w:rsidP="00775FC4" w:rsidRDefault="00BD7E46" w14:paraId="7F6EB71F" w14:textId="512920B7">
      <w:pPr>
        <w:keepNext/>
        <w:keepLines/>
        <w:widowControl w:val="0"/>
        <w:numPr>
          <w:ilvl w:val="0"/>
          <w:numId w:val="10"/>
        </w:numPr>
        <w:overflowPunct w:val="0"/>
        <w:autoSpaceDE w:val="0"/>
        <w:autoSpaceDN w:val="0"/>
        <w:adjustRightInd w:val="0"/>
        <w:ind w:hanging="425"/>
        <w:textAlignment w:val="baseline"/>
        <w:rPr>
          <w:sz w:val="20"/>
          <w:szCs w:val="20"/>
        </w:rPr>
      </w:pPr>
      <w:hyperlink w:history="1" r:id="rId72">
        <w:r w:rsidR="00D32299">
          <w:rPr>
            <w:b/>
            <w:i/>
            <w:color w:val="0000FF"/>
            <w:sz w:val="28"/>
            <w:u w:val="single"/>
          </w:rPr>
          <w:t>Revizija Direktive o ispunjavanju zahtjeva države zastave</w:t>
        </w:r>
      </w:hyperlink>
    </w:p>
    <w:p w:rsidRPr="00396707" w:rsidR="005F4CC1" w:rsidP="00775FC4" w:rsidRDefault="005F4CC1" w14:paraId="55742C3A" w14:textId="7CF16962">
      <w:pPr>
        <w:keepNext/>
        <w:keepLines/>
        <w:tabs>
          <w:tab w:val="center" w:pos="284"/>
        </w:tabs>
        <w:overflowPunct w:val="0"/>
        <w:autoSpaceDE w:val="0"/>
        <w:autoSpaceDN w:val="0"/>
        <w:adjustRightInd w:val="0"/>
        <w:ind w:left="266" w:hanging="266"/>
        <w:textAlignment w:val="baseline"/>
        <w:rPr>
          <w:b/>
        </w:rPr>
      </w:pPr>
    </w:p>
    <w:tbl>
      <w:tblPr>
        <w:tblStyle w:val="TableGrid11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97"/>
        <w:gridCol w:w="6950"/>
      </w:tblGrid>
      <w:tr w:rsidRPr="005F4CC1" w:rsidR="005F4CC1" w:rsidTr="007D0B3B" w14:paraId="16B105C3" w14:textId="77777777">
        <w:tc>
          <w:tcPr>
            <w:tcW w:w="1701" w:type="dxa"/>
          </w:tcPr>
          <w:p w:rsidRPr="005F4CC1" w:rsidR="005F4CC1" w:rsidP="00775FC4" w:rsidRDefault="005F4CC1" w14:paraId="64D19299" w14:textId="77777777">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 xml:space="preserve">: </w:t>
            </w:r>
          </w:p>
        </w:tc>
        <w:tc>
          <w:tcPr>
            <w:tcW w:w="7054" w:type="dxa"/>
          </w:tcPr>
          <w:p w:rsidRPr="005F4CC1" w:rsidR="005F4CC1" w:rsidP="00775FC4" w:rsidRDefault="005F4CC1" w14:paraId="56F1D624" w14:textId="31D8EE1D">
            <w:pPr>
              <w:tabs>
                <w:tab w:val="center" w:pos="284"/>
              </w:tabs>
              <w:overflowPunct w:val="0"/>
              <w:autoSpaceDE w:val="0"/>
              <w:autoSpaceDN w:val="0"/>
              <w:adjustRightInd w:val="0"/>
              <w:ind w:left="266" w:hanging="266"/>
              <w:textAlignment w:val="baseline"/>
            </w:pPr>
            <w:r>
              <w:t>Tanja BUZEK (Skupina radnika – DE)</w:t>
            </w:r>
          </w:p>
        </w:tc>
      </w:tr>
      <w:tr w:rsidRPr="00DE43CE" w:rsidR="005F4CC1" w:rsidTr="007D0B3B" w14:paraId="704E6F7B" w14:textId="77777777">
        <w:tc>
          <w:tcPr>
            <w:tcW w:w="8755" w:type="dxa"/>
            <w:gridSpan w:val="2"/>
          </w:tcPr>
          <w:p w:rsidRPr="00DE43CE" w:rsidR="005F4CC1" w:rsidP="00775FC4" w:rsidRDefault="005F4CC1" w14:paraId="2036C5C9" w14:textId="77777777">
            <w:pPr>
              <w:tabs>
                <w:tab w:val="center" w:pos="284"/>
              </w:tabs>
              <w:overflowPunct w:val="0"/>
              <w:autoSpaceDE w:val="0"/>
              <w:autoSpaceDN w:val="0"/>
              <w:adjustRightInd w:val="0"/>
              <w:ind w:left="266" w:hanging="266"/>
              <w:textAlignment w:val="baseline"/>
              <w:rPr>
                <w:sz w:val="12"/>
                <w:szCs w:val="12"/>
              </w:rPr>
            </w:pPr>
          </w:p>
        </w:tc>
      </w:tr>
      <w:tr w:rsidRPr="005F4CC1" w:rsidR="005F4CC1" w:rsidTr="007D0B3B" w14:paraId="72CF1133" w14:textId="77777777">
        <w:tc>
          <w:tcPr>
            <w:tcW w:w="1701" w:type="dxa"/>
          </w:tcPr>
          <w:p w:rsidRPr="005F4CC1" w:rsidR="005F4CC1" w:rsidP="00F21331" w:rsidRDefault="005F4CC1" w14:paraId="0C17BC1F" w14:textId="77777777">
            <w:pPr>
              <w:tabs>
                <w:tab w:val="center" w:pos="0"/>
              </w:tabs>
              <w:overflowPunct w:val="0"/>
              <w:autoSpaceDE w:val="0"/>
              <w:autoSpaceDN w:val="0"/>
              <w:adjustRightInd w:val="0"/>
              <w:textAlignment w:val="baseline"/>
              <w:rPr>
                <w:b/>
              </w:rPr>
            </w:pPr>
            <w:r>
              <w:rPr>
                <w:b/>
              </w:rPr>
              <w:t>Referentni dokument/i:</w:t>
            </w:r>
          </w:p>
        </w:tc>
        <w:tc>
          <w:tcPr>
            <w:tcW w:w="7054" w:type="dxa"/>
          </w:tcPr>
          <w:p w:rsidRPr="005F4CC1" w:rsidR="005F4CC1" w:rsidP="00775FC4" w:rsidRDefault="005F4CC1" w14:paraId="05989D40" w14:textId="58F4F1E2">
            <w:pPr>
              <w:tabs>
                <w:tab w:val="center" w:pos="284"/>
              </w:tabs>
              <w:overflowPunct w:val="0"/>
              <w:autoSpaceDE w:val="0"/>
              <w:autoSpaceDN w:val="0"/>
              <w:adjustRightInd w:val="0"/>
              <w:ind w:left="266" w:hanging="266"/>
              <w:textAlignment w:val="baseline"/>
            </w:pPr>
            <w:r>
              <w:t xml:space="preserve">COM(2023) 272 </w:t>
            </w:r>
            <w:proofErr w:type="spellStart"/>
            <w:r>
              <w:t>final</w:t>
            </w:r>
            <w:proofErr w:type="spellEnd"/>
          </w:p>
          <w:p w:rsidRPr="005F4CC1" w:rsidR="005F4CC1" w:rsidP="00775FC4" w:rsidRDefault="005F4CC1" w14:paraId="4AD54544" w14:textId="47F0604A">
            <w:pPr>
              <w:tabs>
                <w:tab w:val="center" w:pos="284"/>
              </w:tabs>
              <w:overflowPunct w:val="0"/>
              <w:autoSpaceDE w:val="0"/>
              <w:autoSpaceDN w:val="0"/>
              <w:adjustRightInd w:val="0"/>
              <w:ind w:left="266" w:hanging="266"/>
              <w:textAlignment w:val="baseline"/>
            </w:pPr>
            <w:r>
              <w:t>EESC-2023-02992-00-00-AC</w:t>
            </w:r>
          </w:p>
        </w:tc>
      </w:tr>
    </w:tbl>
    <w:p w:rsidRPr="005F4CC1" w:rsidR="005F4CC1" w:rsidP="00775FC4" w:rsidRDefault="005F4CC1" w14:paraId="0CD3C705" w14:textId="77777777">
      <w:pPr>
        <w:tabs>
          <w:tab w:val="center" w:pos="284"/>
        </w:tabs>
        <w:overflowPunct w:val="0"/>
        <w:autoSpaceDE w:val="0"/>
        <w:autoSpaceDN w:val="0"/>
        <w:adjustRightInd w:val="0"/>
        <w:ind w:left="266" w:hanging="266"/>
        <w:textAlignment w:val="baseline"/>
      </w:pPr>
    </w:p>
    <w:p w:rsidRPr="005F4CC1" w:rsidR="005F4CC1" w:rsidP="007D0B3B" w:rsidRDefault="005F4CC1" w14:paraId="3386B71A" w14:textId="77777777">
      <w:pPr>
        <w:overflowPunct w:val="0"/>
        <w:autoSpaceDE w:val="0"/>
        <w:autoSpaceDN w:val="0"/>
        <w:adjustRightInd w:val="0"/>
        <w:textAlignment w:val="baseline"/>
        <w:rPr>
          <w:b/>
        </w:rPr>
      </w:pPr>
      <w:r>
        <w:rPr>
          <w:b/>
        </w:rPr>
        <w:t>Ključne točke</w:t>
      </w:r>
    </w:p>
    <w:p w:rsidRPr="005F4CC1" w:rsidR="005F4CC1" w:rsidP="00775FC4" w:rsidRDefault="005F4CC1" w14:paraId="522B2155" w14:textId="77777777">
      <w:pPr>
        <w:keepNext/>
        <w:keepLines/>
        <w:tabs>
          <w:tab w:val="center" w:pos="284"/>
        </w:tabs>
        <w:overflowPunct w:val="0"/>
        <w:autoSpaceDE w:val="0"/>
        <w:autoSpaceDN w:val="0"/>
        <w:adjustRightInd w:val="0"/>
        <w:ind w:left="266" w:hanging="266"/>
        <w:textAlignment w:val="baseline"/>
        <w:rPr>
          <w:b/>
        </w:rPr>
      </w:pPr>
    </w:p>
    <w:p w:rsidRPr="005F4CC1" w:rsidR="005F4CC1" w:rsidP="007D0B3B" w:rsidRDefault="005F4CC1" w14:paraId="5BAA9F41" w14:textId="77777777">
      <w:pPr>
        <w:overflowPunct w:val="0"/>
        <w:autoSpaceDE w:val="0"/>
        <w:autoSpaceDN w:val="0"/>
        <w:adjustRightInd w:val="0"/>
        <w:textAlignment w:val="baseline"/>
        <w:rPr>
          <w:bCs/>
          <w:iCs/>
        </w:rPr>
      </w:pPr>
      <w:r>
        <w:t>EGSO:</w:t>
      </w:r>
    </w:p>
    <w:p w:rsidRPr="005F4CC1" w:rsidR="005F4CC1" w:rsidP="007F1D89" w:rsidRDefault="005F4CC1" w14:paraId="62751381" w14:textId="77777777">
      <w:pPr>
        <w:widowControl w:val="0"/>
        <w:numPr>
          <w:ilvl w:val="0"/>
          <w:numId w:val="107"/>
        </w:numPr>
        <w:overflowPunct w:val="0"/>
        <w:autoSpaceDE w:val="0"/>
        <w:autoSpaceDN w:val="0"/>
        <w:adjustRightInd w:val="0"/>
        <w:ind w:left="567" w:hanging="425"/>
        <w:textAlignment w:val="baseline"/>
        <w:rPr>
          <w:bCs/>
          <w:iCs/>
        </w:rPr>
      </w:pPr>
      <w:r>
        <w:t xml:space="preserve">smatra da se revizijom Direktive o ispunjavanju zahtjeva države zastave mora osigurati da države zastave u potpunosti provode prava pomoraca na svojim brodovima. Stvarni su izazovi snažan nadzor države zastave, kao i snažan nadzor države luke u odnosu na zahtjeve Konvencije o radu pomoraca iz 2006., koji je usko povezan s tehničkom pomoći i </w:t>
      </w:r>
      <w:r>
        <w:lastRenderedPageBreak/>
        <w:t>osposobljavanjem koje pružaju Europska agencija za pomorsku sigurnost (EMSA), Međunarodna organizacija rada (ILO), Svjetsko pomorsko sveučilište (WMU), Međunarodni centar za osposobljavanje Međunarodne organizacije rada, Međunarodni institut za pomorsko pravo itd.;</w:t>
      </w:r>
    </w:p>
    <w:p w:rsidRPr="005F4CC1" w:rsidR="005F4CC1" w:rsidP="007F1D89" w:rsidRDefault="005F4CC1" w14:paraId="407A1D6C" w14:textId="77777777">
      <w:pPr>
        <w:widowControl w:val="0"/>
        <w:numPr>
          <w:ilvl w:val="0"/>
          <w:numId w:val="107"/>
        </w:numPr>
        <w:overflowPunct w:val="0"/>
        <w:autoSpaceDE w:val="0"/>
        <w:autoSpaceDN w:val="0"/>
        <w:adjustRightInd w:val="0"/>
        <w:ind w:left="567" w:hanging="425"/>
        <w:textAlignment w:val="baseline"/>
        <w:rPr>
          <w:bCs/>
          <w:iCs/>
        </w:rPr>
      </w:pPr>
      <w:r>
        <w:t>preporučuje da se osposobljavanje koje EMSA pruža tijelima države zastave iz EU-a nastavi, ojača i proširi kako bi se detaljnije obuhvatili aspekti povezani s Konvencijom o radu pomoraca iz 2006. EGSO smatra da bi EMSA mogla igrati važnu ulogu u pružanju potpore osposobljavanju službenika uprava države zastave, kao i inspektora država članica za nadzor države luke, radi provođenja ciljanih inspekcijskih pregleda u tom pogledu, kao i u okviru svojeg šireg mandata u vezi s osposobljavanjem;</w:t>
      </w:r>
    </w:p>
    <w:p w:rsidRPr="005F4CC1" w:rsidR="005F4CC1" w:rsidP="007F1D89" w:rsidRDefault="005F4CC1" w14:paraId="27C77EBE" w14:textId="77777777">
      <w:pPr>
        <w:widowControl w:val="0"/>
        <w:numPr>
          <w:ilvl w:val="0"/>
          <w:numId w:val="107"/>
        </w:numPr>
        <w:overflowPunct w:val="0"/>
        <w:autoSpaceDE w:val="0"/>
        <w:autoSpaceDN w:val="0"/>
        <w:adjustRightInd w:val="0"/>
        <w:ind w:left="567" w:hanging="425"/>
        <w:textAlignment w:val="baseline"/>
        <w:rPr>
          <w:bCs/>
          <w:iCs/>
        </w:rPr>
      </w:pPr>
      <w:r>
        <w:t>smatra da bi Europska unija trebala preuzeti vodeću ulogu u borbi protiv zastava pogodnosti dostizanjem visoke razine izvrsnosti u pogledu zahtjeva i kontrole nad svojim plovilima. Globalni karakter koji je svojstven tom sektoru naglašava važnost neutralnog pristupa u pogledu zastave i povoljnog regulatornog okruženja, što je preduvjet za stvaranje jednakih uvjeta i izbjegavanje neželjenih praksi.</w:t>
      </w:r>
    </w:p>
    <w:p w:rsidRPr="005F4CC1" w:rsidR="005F4CC1" w:rsidP="00775FC4" w:rsidRDefault="005F4CC1" w14:paraId="2B5615F1" w14:textId="77777777">
      <w:pPr>
        <w:widowControl w:val="0"/>
        <w:overflowPunct w:val="0"/>
        <w:autoSpaceDE w:val="0"/>
        <w:autoSpaceDN w:val="0"/>
        <w:adjustRightInd w:val="0"/>
        <w:ind w:left="709"/>
        <w:textAlignment w:val="baseline"/>
        <w:rPr>
          <w:szCs w:val="20"/>
        </w:rPr>
      </w:pPr>
    </w:p>
    <w:tbl>
      <w:tblPr>
        <w:tblStyle w:val="TableGrid115"/>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5F4CC1" w:rsidR="005F4CC1" w:rsidTr="00F21331" w14:paraId="4BCF2802" w14:textId="77777777">
        <w:tc>
          <w:tcPr>
            <w:tcW w:w="1227" w:type="pct"/>
          </w:tcPr>
          <w:p w:rsidRPr="00766372" w:rsidR="005F4CC1" w:rsidP="00775FC4" w:rsidRDefault="005F4CC1" w14:paraId="20948D01" w14:textId="4ED7526B">
            <w:pPr>
              <w:overflowPunct w:val="0"/>
              <w:autoSpaceDE w:val="0"/>
              <w:autoSpaceDN w:val="0"/>
              <w:adjustRightInd w:val="0"/>
              <w:textAlignment w:val="baseline"/>
              <w:rPr>
                <w:b/>
                <w:i/>
              </w:rPr>
            </w:pPr>
            <w:r>
              <w:rPr>
                <w:b/>
                <w:i/>
              </w:rPr>
              <w:t>Kontakt:</w:t>
            </w:r>
          </w:p>
        </w:tc>
        <w:tc>
          <w:tcPr>
            <w:tcW w:w="3773" w:type="pct"/>
          </w:tcPr>
          <w:p w:rsidRPr="005F4CC1" w:rsidR="005F4CC1" w:rsidP="00775FC4" w:rsidRDefault="005F4CC1" w14:paraId="7DF219A7" w14:textId="7EAE5CC0">
            <w:pPr>
              <w:overflowPunct w:val="0"/>
              <w:autoSpaceDE w:val="0"/>
              <w:autoSpaceDN w:val="0"/>
              <w:adjustRightInd w:val="0"/>
              <w:textAlignment w:val="baseline"/>
              <w:rPr>
                <w:i/>
              </w:rPr>
            </w:pPr>
            <w:r>
              <w:rPr>
                <w:i/>
              </w:rPr>
              <w:t xml:space="preserve">António </w:t>
            </w:r>
            <w:proofErr w:type="spellStart"/>
            <w:r>
              <w:rPr>
                <w:i/>
              </w:rPr>
              <w:t>Ribeiro</w:t>
            </w:r>
            <w:proofErr w:type="spellEnd"/>
            <w:r>
              <w:rPr>
                <w:i/>
              </w:rPr>
              <w:t xml:space="preserve"> </w:t>
            </w:r>
            <w:proofErr w:type="spellStart"/>
            <w:r>
              <w:rPr>
                <w:i/>
              </w:rPr>
              <w:t>Pereira</w:t>
            </w:r>
            <w:proofErr w:type="spellEnd"/>
          </w:p>
        </w:tc>
      </w:tr>
      <w:tr w:rsidRPr="005F4CC1" w:rsidR="005F4CC1" w:rsidTr="00F21331" w14:paraId="105D29B3" w14:textId="77777777">
        <w:tc>
          <w:tcPr>
            <w:tcW w:w="1227" w:type="pct"/>
          </w:tcPr>
          <w:p w:rsidRPr="005F4CC1" w:rsidR="005F4CC1" w:rsidP="00775FC4" w:rsidRDefault="005F4CC1" w14:paraId="653EB6CE" w14:textId="3581B2C8">
            <w:pPr>
              <w:overflowPunct w:val="0"/>
              <w:autoSpaceDE w:val="0"/>
              <w:autoSpaceDN w:val="0"/>
              <w:adjustRightInd w:val="0"/>
              <w:textAlignment w:val="baseline"/>
              <w:rPr>
                <w:i/>
              </w:rPr>
            </w:pPr>
            <w:r>
              <w:rPr>
                <w:i/>
              </w:rPr>
              <w:t>Tel.:</w:t>
            </w:r>
          </w:p>
        </w:tc>
        <w:tc>
          <w:tcPr>
            <w:tcW w:w="3773" w:type="pct"/>
          </w:tcPr>
          <w:p w:rsidRPr="005F4CC1" w:rsidR="005F4CC1" w:rsidP="00775FC4" w:rsidRDefault="005F4CC1" w14:paraId="31F7F41F" w14:textId="6BAAD404">
            <w:pPr>
              <w:overflowPunct w:val="0"/>
              <w:autoSpaceDE w:val="0"/>
              <w:autoSpaceDN w:val="0"/>
              <w:adjustRightInd w:val="0"/>
              <w:textAlignment w:val="baseline"/>
              <w:rPr>
                <w:i/>
              </w:rPr>
            </w:pPr>
            <w:r>
              <w:rPr>
                <w:i/>
              </w:rPr>
              <w:t>+ 32 2 546 9363</w:t>
            </w:r>
          </w:p>
        </w:tc>
      </w:tr>
      <w:tr w:rsidRPr="005F4CC1" w:rsidR="005F4CC1" w:rsidTr="00F21331" w14:paraId="3414CCF4" w14:textId="77777777">
        <w:tc>
          <w:tcPr>
            <w:tcW w:w="1227" w:type="pct"/>
          </w:tcPr>
          <w:p w:rsidRPr="005F4CC1" w:rsidR="005F4CC1" w:rsidP="00775FC4" w:rsidRDefault="00BA189D" w14:paraId="611562BC" w14:textId="1DCB2B95">
            <w:pPr>
              <w:overflowPunct w:val="0"/>
              <w:autoSpaceDE w:val="0"/>
              <w:autoSpaceDN w:val="0"/>
              <w:adjustRightInd w:val="0"/>
              <w:textAlignment w:val="baseline"/>
              <w:rPr>
                <w:i/>
              </w:rPr>
            </w:pPr>
            <w:r>
              <w:rPr>
                <w:i/>
              </w:rPr>
              <w:t>E-pošta:</w:t>
            </w:r>
          </w:p>
        </w:tc>
        <w:tc>
          <w:tcPr>
            <w:tcW w:w="3773" w:type="pct"/>
          </w:tcPr>
          <w:p w:rsidRPr="005F4CC1" w:rsidR="005F4CC1" w:rsidP="00775FC4" w:rsidRDefault="00BD7E46" w14:paraId="0C79B4AB" w14:textId="51FAAFFF">
            <w:pPr>
              <w:overflowPunct w:val="0"/>
              <w:autoSpaceDE w:val="0"/>
              <w:autoSpaceDN w:val="0"/>
              <w:adjustRightInd w:val="0"/>
              <w:textAlignment w:val="baseline"/>
              <w:rPr>
                <w:i/>
              </w:rPr>
            </w:pPr>
            <w:hyperlink w:history="1" r:id="rId73">
              <w:r w:rsidR="00D32299">
                <w:rPr>
                  <w:i/>
                  <w:color w:val="0000FF"/>
                  <w:u w:val="single"/>
                </w:rPr>
                <w:t>Antonio.RibeiroPereira@eesc.europa.eu</w:t>
              </w:r>
            </w:hyperlink>
          </w:p>
        </w:tc>
      </w:tr>
    </w:tbl>
    <w:p w:rsidRPr="007D0B3B" w:rsidR="0059541C" w:rsidP="00775FC4" w:rsidRDefault="0059541C" w14:paraId="2B7D3842" w14:textId="77777777">
      <w:pPr>
        <w:jc w:val="left"/>
      </w:pPr>
    </w:p>
    <w:p w:rsidRPr="007D0B3B" w:rsidR="007D0B3B" w:rsidP="00775FC4" w:rsidRDefault="007D0B3B" w14:paraId="14AA7EA1" w14:textId="77777777">
      <w:pPr>
        <w:jc w:val="left"/>
      </w:pPr>
    </w:p>
    <w:p w:rsidRPr="00154EC7" w:rsidR="00154EC7" w:rsidP="007D0B3B" w:rsidRDefault="00BD7E46" w14:paraId="3837D1EC" w14:textId="29325FE1">
      <w:pPr>
        <w:keepNext/>
        <w:keepLines/>
        <w:widowControl w:val="0"/>
        <w:numPr>
          <w:ilvl w:val="0"/>
          <w:numId w:val="10"/>
        </w:numPr>
        <w:overflowPunct w:val="0"/>
        <w:autoSpaceDE w:val="0"/>
        <w:autoSpaceDN w:val="0"/>
        <w:adjustRightInd w:val="0"/>
        <w:ind w:hanging="567"/>
        <w:textAlignment w:val="baseline"/>
        <w:rPr>
          <w:sz w:val="20"/>
          <w:szCs w:val="20"/>
        </w:rPr>
      </w:pPr>
      <w:hyperlink w:history="1" r:id="rId74">
        <w:r w:rsidR="00D32299">
          <w:rPr>
            <w:b/>
            <w:i/>
            <w:color w:val="0000FF"/>
            <w:sz w:val="28"/>
            <w:u w:val="single"/>
          </w:rPr>
          <w:t>Minimalne stanke i razdoblja odmora u sektoru povremenog prijevoza putnika</w:t>
        </w:r>
      </w:hyperlink>
    </w:p>
    <w:p w:rsidRPr="00154EC7" w:rsidR="00154EC7" w:rsidP="007D0B3B" w:rsidRDefault="00154EC7" w14:paraId="507D21BA" w14:textId="4E726365">
      <w:pPr>
        <w:keepNext/>
        <w:keepLines/>
        <w:tabs>
          <w:tab w:val="center" w:pos="284"/>
        </w:tabs>
        <w:overflowPunct w:val="0"/>
        <w:autoSpaceDE w:val="0"/>
        <w:autoSpaceDN w:val="0"/>
        <w:adjustRightInd w:val="0"/>
        <w:ind w:left="266" w:hanging="266"/>
        <w:textAlignment w:val="baseline"/>
        <w:rPr>
          <w:b/>
        </w:rPr>
      </w:pPr>
    </w:p>
    <w:tbl>
      <w:tblPr>
        <w:tblStyle w:val="TableGrid116"/>
        <w:tblW w:w="0" w:type="auto"/>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92"/>
        <w:gridCol w:w="6589"/>
      </w:tblGrid>
      <w:tr w:rsidRPr="00154EC7" w:rsidR="00154EC7" w:rsidTr="007D0B3B" w14:paraId="3906E2D7" w14:textId="77777777">
        <w:tc>
          <w:tcPr>
            <w:tcW w:w="2116" w:type="dxa"/>
          </w:tcPr>
          <w:p w:rsidRPr="00154EC7" w:rsidR="00154EC7" w:rsidP="00775FC4" w:rsidRDefault="00154EC7" w14:paraId="6B83B1FC" w14:textId="77777777">
            <w:pPr>
              <w:tabs>
                <w:tab w:val="center" w:pos="284"/>
              </w:tabs>
              <w:overflowPunct w:val="0"/>
              <w:autoSpaceDE w:val="0"/>
              <w:autoSpaceDN w:val="0"/>
              <w:adjustRightInd w:val="0"/>
              <w:ind w:left="266" w:hanging="266"/>
              <w:textAlignment w:val="baseline"/>
              <w:rPr>
                <w:b/>
              </w:rPr>
            </w:pPr>
            <w:r>
              <w:rPr>
                <w:b/>
              </w:rPr>
              <w:t>Izvjestitelj/</w:t>
            </w:r>
            <w:proofErr w:type="spellStart"/>
            <w:r>
              <w:rPr>
                <w:b/>
              </w:rPr>
              <w:t>ica</w:t>
            </w:r>
            <w:proofErr w:type="spellEnd"/>
            <w:r>
              <w:rPr>
                <w:b/>
              </w:rPr>
              <w:t xml:space="preserve">: </w:t>
            </w:r>
          </w:p>
        </w:tc>
        <w:tc>
          <w:tcPr>
            <w:tcW w:w="6781" w:type="dxa"/>
          </w:tcPr>
          <w:p w:rsidRPr="00154EC7" w:rsidR="00154EC7" w:rsidP="00775FC4" w:rsidRDefault="00154EC7" w14:paraId="36501373" w14:textId="0C94FCC1">
            <w:pPr>
              <w:tabs>
                <w:tab w:val="center" w:pos="284"/>
              </w:tabs>
              <w:overflowPunct w:val="0"/>
              <w:autoSpaceDE w:val="0"/>
              <w:autoSpaceDN w:val="0"/>
              <w:adjustRightInd w:val="0"/>
              <w:ind w:left="266" w:hanging="266"/>
              <w:textAlignment w:val="baseline"/>
            </w:pPr>
            <w:proofErr w:type="spellStart"/>
            <w:r>
              <w:t>Mateusz</w:t>
            </w:r>
            <w:proofErr w:type="spellEnd"/>
            <w:r>
              <w:t xml:space="preserve"> SZYMAŃSKI (Skupna radnika – PL)</w:t>
            </w:r>
          </w:p>
        </w:tc>
      </w:tr>
      <w:tr w:rsidRPr="00EF262D" w:rsidR="00154EC7" w:rsidTr="007D0B3B" w14:paraId="2615408B" w14:textId="77777777">
        <w:tc>
          <w:tcPr>
            <w:tcW w:w="8897" w:type="dxa"/>
            <w:gridSpan w:val="2"/>
          </w:tcPr>
          <w:p w:rsidRPr="00EF262D" w:rsidR="00154EC7" w:rsidP="00775FC4" w:rsidRDefault="00154EC7" w14:paraId="5839378F" w14:textId="77777777">
            <w:pPr>
              <w:tabs>
                <w:tab w:val="center" w:pos="284"/>
              </w:tabs>
              <w:overflowPunct w:val="0"/>
              <w:autoSpaceDE w:val="0"/>
              <w:autoSpaceDN w:val="0"/>
              <w:adjustRightInd w:val="0"/>
              <w:ind w:left="266" w:hanging="266"/>
              <w:textAlignment w:val="baseline"/>
              <w:rPr>
                <w:sz w:val="12"/>
                <w:szCs w:val="12"/>
              </w:rPr>
            </w:pPr>
          </w:p>
        </w:tc>
      </w:tr>
      <w:tr w:rsidRPr="00154EC7" w:rsidR="00154EC7" w:rsidTr="007D0B3B" w14:paraId="2CF5DE8B" w14:textId="77777777">
        <w:tc>
          <w:tcPr>
            <w:tcW w:w="2116" w:type="dxa"/>
            <w:vMerge w:val="restart"/>
          </w:tcPr>
          <w:p w:rsidRPr="00154EC7" w:rsidR="00154EC7" w:rsidP="00F21331" w:rsidRDefault="00154EC7" w14:paraId="1859D4F0" w14:textId="77777777">
            <w:pPr>
              <w:tabs>
                <w:tab w:val="center" w:pos="0"/>
              </w:tabs>
              <w:overflowPunct w:val="0"/>
              <w:autoSpaceDE w:val="0"/>
              <w:autoSpaceDN w:val="0"/>
              <w:adjustRightInd w:val="0"/>
              <w:textAlignment w:val="baseline"/>
              <w:rPr>
                <w:b/>
              </w:rPr>
            </w:pPr>
            <w:r>
              <w:rPr>
                <w:b/>
              </w:rPr>
              <w:t>Referentni dokument/i:</w:t>
            </w:r>
          </w:p>
        </w:tc>
        <w:tc>
          <w:tcPr>
            <w:tcW w:w="6781" w:type="dxa"/>
          </w:tcPr>
          <w:p w:rsidRPr="00154EC7" w:rsidR="00154EC7" w:rsidP="00775FC4" w:rsidRDefault="00154EC7" w14:paraId="5251F376" w14:textId="5A5AA202">
            <w:pPr>
              <w:tabs>
                <w:tab w:val="center" w:pos="284"/>
              </w:tabs>
              <w:overflowPunct w:val="0"/>
              <w:autoSpaceDE w:val="0"/>
              <w:autoSpaceDN w:val="0"/>
              <w:adjustRightInd w:val="0"/>
              <w:ind w:left="266" w:hanging="266"/>
              <w:textAlignment w:val="baseline"/>
            </w:pPr>
            <w:r>
              <w:t xml:space="preserve">COM(2023) 256 </w:t>
            </w:r>
            <w:proofErr w:type="spellStart"/>
            <w:r>
              <w:t>final</w:t>
            </w:r>
            <w:proofErr w:type="spellEnd"/>
            <w:r>
              <w:t xml:space="preserve"> </w:t>
            </w:r>
          </w:p>
        </w:tc>
      </w:tr>
      <w:tr w:rsidRPr="00154EC7" w:rsidR="00154EC7" w:rsidTr="007D0B3B" w14:paraId="7C74BA5B" w14:textId="77777777">
        <w:tc>
          <w:tcPr>
            <w:tcW w:w="2116" w:type="dxa"/>
            <w:vMerge/>
          </w:tcPr>
          <w:p w:rsidRPr="00154EC7" w:rsidR="00154EC7" w:rsidP="00775FC4" w:rsidRDefault="00154EC7" w14:paraId="6F674AD1" w14:textId="77777777">
            <w:pPr>
              <w:tabs>
                <w:tab w:val="center" w:pos="284"/>
              </w:tabs>
              <w:overflowPunct w:val="0"/>
              <w:autoSpaceDE w:val="0"/>
              <w:autoSpaceDN w:val="0"/>
              <w:adjustRightInd w:val="0"/>
              <w:ind w:left="266" w:hanging="266"/>
              <w:textAlignment w:val="baseline"/>
              <w:rPr>
                <w:b/>
              </w:rPr>
            </w:pPr>
          </w:p>
        </w:tc>
        <w:tc>
          <w:tcPr>
            <w:tcW w:w="6781" w:type="dxa"/>
          </w:tcPr>
          <w:p w:rsidRPr="00154EC7" w:rsidR="00154EC7" w:rsidP="00775FC4" w:rsidRDefault="00396707" w14:paraId="68AE2956" w14:textId="340DC550">
            <w:pPr>
              <w:tabs>
                <w:tab w:val="center" w:pos="284"/>
              </w:tabs>
              <w:overflowPunct w:val="0"/>
              <w:autoSpaceDE w:val="0"/>
              <w:autoSpaceDN w:val="0"/>
              <w:adjustRightInd w:val="0"/>
              <w:ind w:left="266" w:hanging="266"/>
              <w:textAlignment w:val="baseline"/>
            </w:pPr>
            <w:r>
              <w:t>EESC-2023-02929-00-00-AC</w:t>
            </w:r>
          </w:p>
        </w:tc>
      </w:tr>
    </w:tbl>
    <w:p w:rsidR="007D0B3B" w:rsidP="007D0B3B" w:rsidRDefault="007D0B3B" w14:paraId="39B551D9" w14:textId="77777777">
      <w:pPr>
        <w:tabs>
          <w:tab w:val="center" w:pos="284"/>
        </w:tabs>
        <w:overflowPunct w:val="0"/>
        <w:autoSpaceDE w:val="0"/>
        <w:autoSpaceDN w:val="0"/>
        <w:adjustRightInd w:val="0"/>
        <w:ind w:left="266" w:hanging="266"/>
        <w:textAlignment w:val="baseline"/>
        <w:rPr>
          <w:b/>
        </w:rPr>
      </w:pPr>
    </w:p>
    <w:p w:rsidRPr="00154EC7" w:rsidR="00154EC7" w:rsidP="007D0B3B" w:rsidRDefault="00154EC7" w14:paraId="251E2767" w14:textId="0E0039C7">
      <w:pPr>
        <w:overflowPunct w:val="0"/>
        <w:autoSpaceDE w:val="0"/>
        <w:autoSpaceDN w:val="0"/>
        <w:adjustRightInd w:val="0"/>
        <w:textAlignment w:val="baseline"/>
        <w:rPr>
          <w:b/>
        </w:rPr>
      </w:pPr>
      <w:r>
        <w:rPr>
          <w:b/>
        </w:rPr>
        <w:t>Ključne točke</w:t>
      </w:r>
    </w:p>
    <w:p w:rsidRPr="00154EC7" w:rsidR="00154EC7" w:rsidP="007D0B3B" w:rsidRDefault="00154EC7" w14:paraId="10DA5517" w14:textId="77777777">
      <w:pPr>
        <w:tabs>
          <w:tab w:val="center" w:pos="284"/>
        </w:tabs>
        <w:overflowPunct w:val="0"/>
        <w:autoSpaceDE w:val="0"/>
        <w:autoSpaceDN w:val="0"/>
        <w:adjustRightInd w:val="0"/>
        <w:ind w:left="266" w:hanging="266"/>
        <w:textAlignment w:val="baseline"/>
        <w:rPr>
          <w:b/>
        </w:rPr>
      </w:pPr>
    </w:p>
    <w:p w:rsidRPr="00154EC7" w:rsidR="00154EC7" w:rsidP="00775FC4" w:rsidRDefault="00154EC7" w14:paraId="22FF0F73" w14:textId="77777777">
      <w:pPr>
        <w:overflowPunct w:val="0"/>
        <w:autoSpaceDE w:val="0"/>
        <w:autoSpaceDN w:val="0"/>
        <w:adjustRightInd w:val="0"/>
        <w:textAlignment w:val="baseline"/>
        <w:rPr>
          <w:bCs/>
          <w:iCs/>
        </w:rPr>
      </w:pPr>
      <w:r>
        <w:t>EGSO:</w:t>
      </w:r>
    </w:p>
    <w:p w:rsidRPr="00154EC7" w:rsidR="00154EC7" w:rsidP="007F1D89" w:rsidRDefault="00154EC7" w14:paraId="63A8BC89" w14:textId="52F6F262">
      <w:pPr>
        <w:numPr>
          <w:ilvl w:val="0"/>
          <w:numId w:val="109"/>
        </w:numPr>
        <w:overflowPunct w:val="0"/>
        <w:autoSpaceDE w:val="0"/>
        <w:autoSpaceDN w:val="0"/>
        <w:adjustRightInd w:val="0"/>
        <w:ind w:left="567" w:hanging="567"/>
        <w:contextualSpacing/>
        <w:textAlignment w:val="baseline"/>
        <w:rPr>
          <w:szCs w:val="20"/>
        </w:rPr>
      </w:pPr>
      <w:r>
        <w:t>smatra da je ključno uspostaviti jednake uvjete za sve prijevoznike u sektoru povremenog prijevoza, čime bi se omogućilo pošteno tržišno natjecanje.</w:t>
      </w:r>
    </w:p>
    <w:p w:rsidRPr="00154EC7" w:rsidR="00154EC7" w:rsidP="007F1D89" w:rsidRDefault="00154EC7" w14:paraId="5B55CD14" w14:textId="66BD8B1E">
      <w:pPr>
        <w:numPr>
          <w:ilvl w:val="0"/>
          <w:numId w:val="109"/>
        </w:numPr>
        <w:overflowPunct w:val="0"/>
        <w:autoSpaceDE w:val="0"/>
        <w:autoSpaceDN w:val="0"/>
        <w:adjustRightInd w:val="0"/>
        <w:ind w:left="567" w:hanging="567"/>
        <w:contextualSpacing/>
        <w:textAlignment w:val="baseline"/>
        <w:rPr>
          <w:szCs w:val="20"/>
        </w:rPr>
      </w:pPr>
      <w:r>
        <w:t>Ističe da sva nadležna nacionalna i europska tijela moraju odlučno rješavati pokušaje zaobilaženja postojećih pravila o uvjetima rada vozača kako taj bi sektor, koji je obilježen znatnim manjkom osoblja, postao privlačniji za rad.</w:t>
      </w:r>
    </w:p>
    <w:p w:rsidRPr="00154EC7" w:rsidR="00154EC7" w:rsidP="007F1D89" w:rsidRDefault="00154EC7" w14:paraId="05A95508" w14:textId="77777777">
      <w:pPr>
        <w:numPr>
          <w:ilvl w:val="0"/>
          <w:numId w:val="109"/>
        </w:numPr>
        <w:overflowPunct w:val="0"/>
        <w:autoSpaceDE w:val="0"/>
        <w:autoSpaceDN w:val="0"/>
        <w:adjustRightInd w:val="0"/>
        <w:ind w:left="567" w:hanging="567"/>
        <w:contextualSpacing/>
        <w:textAlignment w:val="baseline"/>
        <w:rPr>
          <w:szCs w:val="20"/>
        </w:rPr>
      </w:pPr>
      <w:r>
        <w:t>Predlaže da se mnogo više pozornosti posveti pitanju djelotvorne provedbe i primjene postojećih pravila. Postoje mogućnosti da se to ostvari, među ostalim upotrebom digitalnih alata za provođenje inspekcija, što bi se moglo podržati sredstvima iz fondova EU-a.</w:t>
      </w:r>
    </w:p>
    <w:p w:rsidRPr="00154EC7" w:rsidR="00154EC7" w:rsidP="00775FC4" w:rsidRDefault="00154EC7" w14:paraId="4C2FC270" w14:textId="77777777">
      <w:pPr>
        <w:widowControl w:val="0"/>
        <w:overflowPunct w:val="0"/>
        <w:autoSpaceDE w:val="0"/>
        <w:autoSpaceDN w:val="0"/>
        <w:adjustRightInd w:val="0"/>
        <w:ind w:left="709"/>
        <w:textAlignment w:val="baseline"/>
        <w:rPr>
          <w:szCs w:val="20"/>
        </w:rPr>
      </w:pPr>
    </w:p>
    <w:tbl>
      <w:tblPr>
        <w:tblStyle w:val="TableGrid116"/>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22"/>
        <w:gridCol w:w="6525"/>
      </w:tblGrid>
      <w:tr w:rsidRPr="00154EC7" w:rsidR="00154EC7" w:rsidTr="00F21331" w14:paraId="3AFA0322" w14:textId="77777777">
        <w:tc>
          <w:tcPr>
            <w:tcW w:w="1227" w:type="pct"/>
          </w:tcPr>
          <w:p w:rsidRPr="00766372" w:rsidR="00154EC7" w:rsidP="00775FC4" w:rsidRDefault="00154EC7" w14:paraId="5F4314CF" w14:textId="36F00111">
            <w:pPr>
              <w:overflowPunct w:val="0"/>
              <w:autoSpaceDE w:val="0"/>
              <w:autoSpaceDN w:val="0"/>
              <w:adjustRightInd w:val="0"/>
              <w:textAlignment w:val="baseline"/>
              <w:rPr>
                <w:b/>
                <w:i/>
              </w:rPr>
            </w:pPr>
            <w:r>
              <w:rPr>
                <w:b/>
                <w:i/>
              </w:rPr>
              <w:t>Kontakt:</w:t>
            </w:r>
          </w:p>
        </w:tc>
        <w:tc>
          <w:tcPr>
            <w:tcW w:w="3773" w:type="pct"/>
          </w:tcPr>
          <w:p w:rsidRPr="00154EC7" w:rsidR="00154EC7" w:rsidP="00775FC4" w:rsidRDefault="00154EC7" w14:paraId="2B822609" w14:textId="7B4821C1">
            <w:pPr>
              <w:overflowPunct w:val="0"/>
              <w:autoSpaceDE w:val="0"/>
              <w:autoSpaceDN w:val="0"/>
              <w:adjustRightInd w:val="0"/>
              <w:textAlignment w:val="baseline"/>
              <w:rPr>
                <w:i/>
              </w:rPr>
            </w:pPr>
            <w:r>
              <w:rPr>
                <w:i/>
              </w:rPr>
              <w:t xml:space="preserve">Alessandro </w:t>
            </w:r>
            <w:proofErr w:type="spellStart"/>
            <w:r>
              <w:rPr>
                <w:i/>
              </w:rPr>
              <w:t>Rizzi</w:t>
            </w:r>
            <w:proofErr w:type="spellEnd"/>
          </w:p>
        </w:tc>
      </w:tr>
      <w:tr w:rsidRPr="00154EC7" w:rsidR="00154EC7" w:rsidTr="00F21331" w14:paraId="610D969F" w14:textId="77777777">
        <w:tc>
          <w:tcPr>
            <w:tcW w:w="1227" w:type="pct"/>
          </w:tcPr>
          <w:p w:rsidRPr="00154EC7" w:rsidR="00154EC7" w:rsidP="00775FC4" w:rsidRDefault="00154EC7" w14:paraId="2456FD5B" w14:textId="3065B528">
            <w:pPr>
              <w:overflowPunct w:val="0"/>
              <w:autoSpaceDE w:val="0"/>
              <w:autoSpaceDN w:val="0"/>
              <w:adjustRightInd w:val="0"/>
              <w:textAlignment w:val="baseline"/>
              <w:rPr>
                <w:i/>
              </w:rPr>
            </w:pPr>
            <w:r>
              <w:rPr>
                <w:i/>
              </w:rPr>
              <w:t>Tel.:</w:t>
            </w:r>
          </w:p>
        </w:tc>
        <w:tc>
          <w:tcPr>
            <w:tcW w:w="3773" w:type="pct"/>
          </w:tcPr>
          <w:p w:rsidRPr="00154EC7" w:rsidR="00154EC7" w:rsidP="00775FC4" w:rsidRDefault="00154EC7" w14:paraId="384242E8" w14:textId="77777777">
            <w:pPr>
              <w:overflowPunct w:val="0"/>
              <w:autoSpaceDE w:val="0"/>
              <w:autoSpaceDN w:val="0"/>
              <w:adjustRightInd w:val="0"/>
              <w:textAlignment w:val="baseline"/>
              <w:rPr>
                <w:i/>
              </w:rPr>
            </w:pPr>
            <w:r>
              <w:rPr>
                <w:i/>
              </w:rPr>
              <w:t>+32 2 546 8679</w:t>
            </w:r>
          </w:p>
        </w:tc>
      </w:tr>
      <w:tr w:rsidRPr="00154EC7" w:rsidR="00154EC7" w:rsidTr="00F21331" w14:paraId="6DE02826" w14:textId="77777777">
        <w:tc>
          <w:tcPr>
            <w:tcW w:w="1227" w:type="pct"/>
          </w:tcPr>
          <w:p w:rsidRPr="00154EC7" w:rsidR="00154EC7" w:rsidP="00775FC4" w:rsidRDefault="00F23C66" w14:paraId="61583185" w14:textId="52AB352A">
            <w:pPr>
              <w:overflowPunct w:val="0"/>
              <w:autoSpaceDE w:val="0"/>
              <w:autoSpaceDN w:val="0"/>
              <w:adjustRightInd w:val="0"/>
              <w:textAlignment w:val="baseline"/>
              <w:rPr>
                <w:i/>
              </w:rPr>
            </w:pPr>
            <w:r>
              <w:rPr>
                <w:i/>
              </w:rPr>
              <w:t>E-pošta:</w:t>
            </w:r>
          </w:p>
        </w:tc>
        <w:tc>
          <w:tcPr>
            <w:tcW w:w="3773" w:type="pct"/>
          </w:tcPr>
          <w:p w:rsidRPr="00154EC7" w:rsidR="00154EC7" w:rsidP="00775FC4" w:rsidRDefault="00BD7E46" w14:paraId="0F709A67" w14:textId="77777777">
            <w:pPr>
              <w:overflowPunct w:val="0"/>
              <w:autoSpaceDE w:val="0"/>
              <w:autoSpaceDN w:val="0"/>
              <w:adjustRightInd w:val="0"/>
              <w:textAlignment w:val="baseline"/>
              <w:rPr>
                <w:i/>
                <w:iCs/>
              </w:rPr>
            </w:pPr>
            <w:hyperlink w:history="1" r:id="rId75">
              <w:r w:rsidR="00D32299">
                <w:rPr>
                  <w:i/>
                  <w:color w:val="0000FF"/>
                  <w:u w:val="single"/>
                </w:rPr>
                <w:t>Alessandro.Rizzi@eesc.europa.eu</w:t>
              </w:r>
            </w:hyperlink>
          </w:p>
        </w:tc>
      </w:tr>
    </w:tbl>
    <w:bookmarkEnd w:id="0"/>
    <w:p w:rsidRPr="00FB2A49" w:rsidR="00AF0BE2" w:rsidP="00775FC4" w:rsidRDefault="000F6FCF" w14:paraId="2BE103DE" w14:textId="2850AE0C">
      <w:pPr>
        <w:jc w:val="center"/>
        <w:rPr>
          <w:sz w:val="28"/>
          <w:szCs w:val="28"/>
        </w:rPr>
      </w:pPr>
      <w:r>
        <w:t>___________</w:t>
      </w:r>
    </w:p>
    <w:sectPr w:rsidRPr="00FB2A49" w:rsidR="00AF0BE2" w:rsidSect="00EB3927">
      <w:headerReference w:type="even" r:id="rId76"/>
      <w:headerReference w:type="default" r:id="rId77"/>
      <w:footerReference w:type="even" r:id="rId78"/>
      <w:footerReference w:type="default" r:id="rId79"/>
      <w:headerReference w:type="first" r:id="rId80"/>
      <w:footerReference w:type="first" r:id="rId81"/>
      <w:pgSz w:w="11907" w:h="16839" w:code="9"/>
      <w:pgMar w:top="1418" w:right="1275" w:bottom="147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84579" w14:textId="77777777" w:rsidR="007D0718" w:rsidRDefault="007D0718" w:rsidP="003B0516">
      <w:pPr>
        <w:spacing w:line="240" w:lineRule="auto"/>
      </w:pPr>
      <w:r>
        <w:separator/>
      </w:r>
    </w:p>
  </w:endnote>
  <w:endnote w:type="continuationSeparator" w:id="0">
    <w:p w14:paraId="6D903200" w14:textId="77777777" w:rsidR="007D0718" w:rsidRDefault="007D0718"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8A29" w14:textId="77777777" w:rsidR="00B320F5" w:rsidRDefault="00B32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1E654BC6" w:rsidR="00765C4F" w:rsidRPr="006D1EA4" w:rsidRDefault="00E4258F" w:rsidP="00E4258F">
    <w:pPr>
      <w:pStyle w:val="Footer"/>
    </w:pPr>
    <w:r>
      <w:t xml:space="preserve">EESC-2023-03625-00-00-TCD-TRA (EN) </w:t>
    </w:r>
    <w:r w:rsidR="005A4E72">
      <w:fldChar w:fldCharType="begin"/>
    </w:r>
    <w:r w:rsidR="005A4E72">
      <w:instrText xml:space="preserve"> PAGE  \* Arabic  \* MERGEFORMAT </w:instrText>
    </w:r>
    <w:r w:rsidR="005A4E72">
      <w:fldChar w:fldCharType="separate"/>
    </w:r>
    <w:r w:rsidR="007F1D89">
      <w:t>1</w:t>
    </w:r>
    <w:r w:rsidR="005A4E72">
      <w:fldChar w:fldCharType="end"/>
    </w:r>
    <w:r>
      <w:t>/</w:t>
    </w:r>
    <w:fldSimple w:instr=" NUMPAGES ">
      <w:r w:rsidR="007F1D89">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3E68" w14:textId="77777777" w:rsidR="00B320F5" w:rsidRDefault="00B320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08855" w14:textId="77777777" w:rsidR="00E4258F" w:rsidRPr="006D1EA4" w:rsidRDefault="00E4258F" w:rsidP="00E425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C8A9" w14:textId="02CED39B" w:rsidR="00E4258F" w:rsidRPr="006D1EA4" w:rsidRDefault="00E4258F" w:rsidP="00E4258F">
    <w:pPr>
      <w:pStyle w:val="Footer"/>
    </w:pPr>
    <w:r>
      <w:t xml:space="preserve">EESC-2023-03625-00-00-TCD-TRA (EN) </w:t>
    </w:r>
    <w:r w:rsidR="00B07DA6">
      <w:fldChar w:fldCharType="begin"/>
    </w:r>
    <w:r w:rsidR="00B07DA6">
      <w:instrText xml:space="preserve"> PAGE  \* Arabic  \* MERGEFORMAT </w:instrText>
    </w:r>
    <w:r w:rsidR="00B07DA6">
      <w:fldChar w:fldCharType="separate"/>
    </w:r>
    <w:r w:rsidR="00B07DA6">
      <w:t>22</w:t>
    </w:r>
    <w:r w:rsidR="00B07DA6">
      <w:fldChar w:fldCharType="end"/>
    </w:r>
    <w:r>
      <w:t>/</w:t>
    </w:r>
    <w:fldSimple w:instr=" NUMPAGES ">
      <w:r w:rsidR="00B07DA6">
        <w:t>38</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7D43" w14:textId="77777777" w:rsidR="00E4258F" w:rsidRPr="006D1EA4" w:rsidRDefault="00E4258F" w:rsidP="00E4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7B33" w14:textId="77777777" w:rsidR="007D0718" w:rsidRDefault="007D0718" w:rsidP="003B0516">
      <w:pPr>
        <w:spacing w:line="240" w:lineRule="auto"/>
      </w:pPr>
      <w:r>
        <w:separator/>
      </w:r>
    </w:p>
  </w:footnote>
  <w:footnote w:type="continuationSeparator" w:id="0">
    <w:p w14:paraId="0A3A9AF3" w14:textId="77777777" w:rsidR="007D0718" w:rsidRDefault="007D0718" w:rsidP="003B0516">
      <w:pPr>
        <w:spacing w:line="240" w:lineRule="auto"/>
      </w:pPr>
      <w:r>
        <w:continuationSeparator/>
      </w:r>
    </w:p>
  </w:footnote>
  <w:footnote w:id="1">
    <w:p w14:paraId="5913E3D6" w14:textId="3A9F4B91" w:rsidR="006736F5" w:rsidRPr="00102974" w:rsidRDefault="006736F5" w:rsidP="006736F5">
      <w:pPr>
        <w:pStyle w:val="FootnoteText"/>
      </w:pPr>
      <w:r>
        <w:rPr>
          <w:rStyle w:val="FootnoteReference"/>
        </w:rPr>
        <w:footnoteRef/>
      </w:r>
      <w:r>
        <w:tab/>
      </w:r>
      <w:hyperlink r:id="rId1" w:history="1">
        <w:proofErr w:type="spellStart"/>
        <w:r w:rsidR="00F21331">
          <w:rPr>
            <w:rStyle w:val="Hyperlink"/>
          </w:rPr>
          <w:t>Razmatračko</w:t>
        </w:r>
        <w:proofErr w:type="spellEnd"/>
        <w:r w:rsidR="00F21331">
          <w:rPr>
            <w:rStyle w:val="Hyperlink"/>
          </w:rPr>
          <w:t xml:space="preserve"> mišljenje EGSO-a </w:t>
        </w:r>
      </w:hyperlink>
      <w:r>
        <w:t>na zahtjev španjolskog predsjedništva. Još nije objavljeno</w:t>
      </w:r>
    </w:p>
  </w:footnote>
  <w:footnote w:id="2">
    <w:p w14:paraId="60AD90B1" w14:textId="77777777" w:rsidR="005E4970" w:rsidRPr="00014455" w:rsidRDefault="005E4970" w:rsidP="005E4970">
      <w:pPr>
        <w:pStyle w:val="FootnoteText"/>
      </w:pPr>
      <w:r>
        <w:rPr>
          <w:rStyle w:val="FootnoteReference"/>
        </w:rPr>
        <w:footnoteRef/>
      </w:r>
      <w:r>
        <w:tab/>
        <w:t>Postupcima se mora jamčiti pravedno suđenje, što uključuje pravo na djelotvoran pravni lijek (članci 6. i 13. Europske konvencije o ljudskim pravima; članci 42. i 59. Sporazuma o TRIPS-u).</w:t>
      </w:r>
    </w:p>
  </w:footnote>
  <w:footnote w:id="3">
    <w:p w14:paraId="0F6BCD63" w14:textId="77777777" w:rsidR="003B01EE" w:rsidRPr="003375CD" w:rsidRDefault="003B01EE" w:rsidP="003B01EE">
      <w:pPr>
        <w:pStyle w:val="FootnoteText"/>
      </w:pPr>
      <w:r>
        <w:rPr>
          <w:rStyle w:val="FootnoteReference"/>
        </w:rPr>
        <w:footnoteRef/>
      </w:r>
      <w:r>
        <w:tab/>
        <w:t xml:space="preserve">Mišljenje EGSO-a „Promicanje zdrave i održive prehrane u EU-u“, </w:t>
      </w:r>
      <w:hyperlink r:id="rId2" w:history="1">
        <w:r>
          <w:rPr>
            <w:rStyle w:val="Hyperlink"/>
          </w:rPr>
          <w:t>SL C 190, 5.6</w:t>
        </w:r>
        <w:r>
          <w:rPr>
            <w:rStyle w:val="Hyperlink"/>
          </w:rPr>
          <w:t>.</w:t>
        </w:r>
        <w:r>
          <w:rPr>
            <w:rStyle w:val="Hyperlink"/>
          </w:rPr>
          <w:t>2019., str. 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18F0" w14:textId="77777777" w:rsidR="00B320F5" w:rsidRDefault="00B32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9BEA" w14:textId="77777777" w:rsidR="00B320F5" w:rsidRDefault="00B32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DD22" w14:textId="77777777" w:rsidR="00B320F5" w:rsidRDefault="00B320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098DD" w14:textId="77777777" w:rsidR="00E4258F" w:rsidRPr="006D1EA4" w:rsidRDefault="00E4258F" w:rsidP="00E425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0FFF" w14:textId="77777777" w:rsidR="00E4258F" w:rsidRPr="00133C08" w:rsidRDefault="00E4258F" w:rsidP="00E425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BED8" w14:textId="77777777" w:rsidR="00E4258F" w:rsidRPr="006D1EA4" w:rsidRDefault="00E4258F" w:rsidP="00E425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BEEFDE"/>
    <w:lvl w:ilvl="0">
      <w:numFmt w:val="decimal"/>
      <w:lvlText w:val="*"/>
      <w:lvlJc w:val="left"/>
    </w:lvl>
  </w:abstractNum>
  <w:abstractNum w:abstractNumId="1" w15:restartNumberingAfterBreak="0">
    <w:nsid w:val="00B973F4"/>
    <w:multiLevelType w:val="hybridMultilevel"/>
    <w:tmpl w:val="56E8784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02797EFF"/>
    <w:multiLevelType w:val="hybridMultilevel"/>
    <w:tmpl w:val="BDAC18C4"/>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28F62B4"/>
    <w:multiLevelType w:val="hybridMultilevel"/>
    <w:tmpl w:val="A5DA3FE8"/>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 w15:restartNumberingAfterBreak="0">
    <w:nsid w:val="032C4B2C"/>
    <w:multiLevelType w:val="hybridMultilevel"/>
    <w:tmpl w:val="2758D11C"/>
    <w:lvl w:ilvl="0" w:tplc="080C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34775A2"/>
    <w:multiLevelType w:val="hybridMultilevel"/>
    <w:tmpl w:val="43B83D2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685B6A"/>
    <w:multiLevelType w:val="hybridMultilevel"/>
    <w:tmpl w:val="799CDA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46D0534"/>
    <w:multiLevelType w:val="hybridMultilevel"/>
    <w:tmpl w:val="B24E0D6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 w15:restartNumberingAfterBreak="0">
    <w:nsid w:val="04A85BE8"/>
    <w:multiLevelType w:val="hybridMultilevel"/>
    <w:tmpl w:val="23806998"/>
    <w:lvl w:ilvl="0" w:tplc="E0B41C9A">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05A42198"/>
    <w:multiLevelType w:val="hybridMultilevel"/>
    <w:tmpl w:val="E7BA7FC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07A86B79"/>
    <w:multiLevelType w:val="hybridMultilevel"/>
    <w:tmpl w:val="84F8A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B6C5A8E"/>
    <w:multiLevelType w:val="hybridMultilevel"/>
    <w:tmpl w:val="A0C05936"/>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2" w15:restartNumberingAfterBreak="0">
    <w:nsid w:val="0B783904"/>
    <w:multiLevelType w:val="hybridMultilevel"/>
    <w:tmpl w:val="33AC9AA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0D6F0F5C"/>
    <w:multiLevelType w:val="hybridMultilevel"/>
    <w:tmpl w:val="E4E0ECAE"/>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4" w15:restartNumberingAfterBreak="0">
    <w:nsid w:val="0DCE563C"/>
    <w:multiLevelType w:val="hybridMultilevel"/>
    <w:tmpl w:val="F0D0ED7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5" w15:restartNumberingAfterBreak="0">
    <w:nsid w:val="0E1611E0"/>
    <w:multiLevelType w:val="hybridMultilevel"/>
    <w:tmpl w:val="E2183116"/>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0F1002BA"/>
    <w:multiLevelType w:val="hybridMultilevel"/>
    <w:tmpl w:val="929CDBD8"/>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19830EB"/>
    <w:multiLevelType w:val="hybridMultilevel"/>
    <w:tmpl w:val="A87623AA"/>
    <w:lvl w:ilvl="0" w:tplc="080C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1C3274C"/>
    <w:multiLevelType w:val="hybridMultilevel"/>
    <w:tmpl w:val="7DDE471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9" w15:restartNumberingAfterBreak="0">
    <w:nsid w:val="137116F0"/>
    <w:multiLevelType w:val="hybridMultilevel"/>
    <w:tmpl w:val="5C28C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185B1363"/>
    <w:multiLevelType w:val="hybridMultilevel"/>
    <w:tmpl w:val="D5B407D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1D9B6C0C"/>
    <w:multiLevelType w:val="hybridMultilevel"/>
    <w:tmpl w:val="9DCAD2A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DC242B0"/>
    <w:multiLevelType w:val="hybridMultilevel"/>
    <w:tmpl w:val="482C36F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DDC3FA9"/>
    <w:multiLevelType w:val="hybridMultilevel"/>
    <w:tmpl w:val="E1EA6DB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E9A37FE"/>
    <w:multiLevelType w:val="hybridMultilevel"/>
    <w:tmpl w:val="872AF44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5" w15:restartNumberingAfterBreak="0">
    <w:nsid w:val="1F4D0BB6"/>
    <w:multiLevelType w:val="hybridMultilevel"/>
    <w:tmpl w:val="DA3239B8"/>
    <w:lvl w:ilvl="0" w:tplc="04090001">
      <w:start w:val="1"/>
      <w:numFmt w:val="bullet"/>
      <w:lvlText w:val=""/>
      <w:lvlJc w:val="left"/>
      <w:pPr>
        <w:ind w:left="720" w:hanging="360"/>
      </w:pPr>
      <w:rPr>
        <w:rFonts w:ascii="Symbol" w:hAnsi="Symbol" w:hint="default"/>
      </w:rPr>
    </w:lvl>
    <w:lvl w:ilvl="1" w:tplc="F6166D2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1FE70CE4"/>
    <w:multiLevelType w:val="hybridMultilevel"/>
    <w:tmpl w:val="65C6C9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07C5B06"/>
    <w:multiLevelType w:val="hybridMultilevel"/>
    <w:tmpl w:val="7FA2121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8" w15:restartNumberingAfterBreak="0">
    <w:nsid w:val="20896D29"/>
    <w:multiLevelType w:val="hybridMultilevel"/>
    <w:tmpl w:val="3B32769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9" w15:restartNumberingAfterBreak="0">
    <w:nsid w:val="246579FD"/>
    <w:multiLevelType w:val="hybridMultilevel"/>
    <w:tmpl w:val="768E94C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46736B3"/>
    <w:multiLevelType w:val="hybridMultilevel"/>
    <w:tmpl w:val="4E4ACC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5141D81"/>
    <w:multiLevelType w:val="hybridMultilevel"/>
    <w:tmpl w:val="4B0204C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258E6F10"/>
    <w:multiLevelType w:val="hybridMultilevel"/>
    <w:tmpl w:val="2962DC9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15:restartNumberingAfterBreak="0">
    <w:nsid w:val="26927556"/>
    <w:multiLevelType w:val="hybridMultilevel"/>
    <w:tmpl w:val="8F681DB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934792F"/>
    <w:multiLevelType w:val="hybridMultilevel"/>
    <w:tmpl w:val="AFA49A0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29805B26"/>
    <w:multiLevelType w:val="hybridMultilevel"/>
    <w:tmpl w:val="172401E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9892DED"/>
    <w:multiLevelType w:val="hybridMultilevel"/>
    <w:tmpl w:val="286AF824"/>
    <w:lvl w:ilvl="0" w:tplc="F6166D28">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2AAD6653"/>
    <w:multiLevelType w:val="hybridMultilevel"/>
    <w:tmpl w:val="8A74EF1C"/>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2AB64E46"/>
    <w:multiLevelType w:val="hybridMultilevel"/>
    <w:tmpl w:val="426A36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2B0E7C7E"/>
    <w:multiLevelType w:val="hybridMultilevel"/>
    <w:tmpl w:val="92AC6468"/>
    <w:lvl w:ilvl="0" w:tplc="F6166D2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306E39D5"/>
    <w:multiLevelType w:val="hybridMultilevel"/>
    <w:tmpl w:val="D5C2F8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345C5D0D"/>
    <w:multiLevelType w:val="hybridMultilevel"/>
    <w:tmpl w:val="213EA17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34927E03"/>
    <w:multiLevelType w:val="hybridMultilevel"/>
    <w:tmpl w:val="19EE337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4" w15:restartNumberingAfterBreak="0">
    <w:nsid w:val="35C03BD6"/>
    <w:multiLevelType w:val="hybridMultilevel"/>
    <w:tmpl w:val="A26A3B8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6E47FF"/>
    <w:multiLevelType w:val="hybridMultilevel"/>
    <w:tmpl w:val="AF106EF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6" w15:restartNumberingAfterBreak="0">
    <w:nsid w:val="383B7CF2"/>
    <w:multiLevelType w:val="hybridMultilevel"/>
    <w:tmpl w:val="286AF4F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387E6ABB"/>
    <w:multiLevelType w:val="hybridMultilevel"/>
    <w:tmpl w:val="9A3EA91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8" w15:restartNumberingAfterBreak="0">
    <w:nsid w:val="388576D7"/>
    <w:multiLevelType w:val="hybridMultilevel"/>
    <w:tmpl w:val="CBB466F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392923A9"/>
    <w:multiLevelType w:val="hybridMultilevel"/>
    <w:tmpl w:val="6E58B35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3C7E6938"/>
    <w:multiLevelType w:val="hybridMultilevel"/>
    <w:tmpl w:val="91E0E0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3F74079A"/>
    <w:multiLevelType w:val="hybridMultilevel"/>
    <w:tmpl w:val="B212F46A"/>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F8F04DE"/>
    <w:multiLevelType w:val="singleLevel"/>
    <w:tmpl w:val="BEBEEFDE"/>
    <w:lvl w:ilvl="0">
      <w:numFmt w:val="decimal"/>
      <w:lvlText w:val="*"/>
      <w:lvlJc w:val="left"/>
    </w:lvl>
  </w:abstractNum>
  <w:abstractNum w:abstractNumId="53" w15:restartNumberingAfterBreak="0">
    <w:nsid w:val="3FF269F0"/>
    <w:multiLevelType w:val="hybridMultilevel"/>
    <w:tmpl w:val="E14CB07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4" w15:restartNumberingAfterBreak="0">
    <w:nsid w:val="401358EF"/>
    <w:multiLevelType w:val="hybridMultilevel"/>
    <w:tmpl w:val="4366F95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5" w15:restartNumberingAfterBreak="0">
    <w:nsid w:val="407755D5"/>
    <w:multiLevelType w:val="hybridMultilevel"/>
    <w:tmpl w:val="3A92550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408A3797"/>
    <w:multiLevelType w:val="hybridMultilevel"/>
    <w:tmpl w:val="98C6890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40E37BF4"/>
    <w:multiLevelType w:val="hybridMultilevel"/>
    <w:tmpl w:val="439ACA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41687A86"/>
    <w:multiLevelType w:val="hybridMultilevel"/>
    <w:tmpl w:val="9904CEE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9" w15:restartNumberingAfterBreak="0">
    <w:nsid w:val="41AF1A90"/>
    <w:multiLevelType w:val="hybridMultilevel"/>
    <w:tmpl w:val="A7C013AA"/>
    <w:lvl w:ilvl="0" w:tplc="E2A45664">
      <w:start w:val="1"/>
      <w:numFmt w:val="decimal"/>
      <w:lvlText w:val="%1."/>
      <w:lvlJc w:val="left"/>
      <w:pPr>
        <w:ind w:left="720" w:hanging="360"/>
      </w:pPr>
      <w:rPr>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41B6159E"/>
    <w:multiLevelType w:val="hybridMultilevel"/>
    <w:tmpl w:val="FF3C4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45674879"/>
    <w:multiLevelType w:val="hybridMultilevel"/>
    <w:tmpl w:val="37B6C9E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2" w15:restartNumberingAfterBreak="0">
    <w:nsid w:val="456E41F3"/>
    <w:multiLevelType w:val="hybridMultilevel"/>
    <w:tmpl w:val="93A83FBC"/>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3" w15:restartNumberingAfterBreak="0">
    <w:nsid w:val="45AB717B"/>
    <w:multiLevelType w:val="hybridMultilevel"/>
    <w:tmpl w:val="96BC249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4" w15:restartNumberingAfterBreak="0">
    <w:nsid w:val="494520F6"/>
    <w:multiLevelType w:val="hybridMultilevel"/>
    <w:tmpl w:val="846815E2"/>
    <w:lvl w:ilvl="0" w:tplc="F6166D28">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9557E9"/>
    <w:multiLevelType w:val="hybridMultilevel"/>
    <w:tmpl w:val="BBA413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4BAE1E6C"/>
    <w:multiLevelType w:val="hybridMultilevel"/>
    <w:tmpl w:val="BC7C6EE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7" w15:restartNumberingAfterBreak="0">
    <w:nsid w:val="4C050F10"/>
    <w:multiLevelType w:val="hybridMultilevel"/>
    <w:tmpl w:val="09463560"/>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8" w15:restartNumberingAfterBreak="0">
    <w:nsid w:val="4C300902"/>
    <w:multiLevelType w:val="hybridMultilevel"/>
    <w:tmpl w:val="77406AD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4D9A5AB4"/>
    <w:multiLevelType w:val="hybridMultilevel"/>
    <w:tmpl w:val="F44CBB9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0" w15:restartNumberingAfterBreak="0">
    <w:nsid w:val="51C37D60"/>
    <w:multiLevelType w:val="hybridMultilevel"/>
    <w:tmpl w:val="5D36395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523161D6"/>
    <w:multiLevelType w:val="hybridMultilevel"/>
    <w:tmpl w:val="1B806EC8"/>
    <w:lvl w:ilvl="0" w:tplc="F6166D28">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72" w15:restartNumberingAfterBreak="0">
    <w:nsid w:val="53ED6370"/>
    <w:multiLevelType w:val="hybridMultilevel"/>
    <w:tmpl w:val="79E250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4E404AF"/>
    <w:multiLevelType w:val="hybridMultilevel"/>
    <w:tmpl w:val="CA32556C"/>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15:restartNumberingAfterBreak="0">
    <w:nsid w:val="56387610"/>
    <w:multiLevelType w:val="hybridMultilevel"/>
    <w:tmpl w:val="40CAF6F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5" w15:restartNumberingAfterBreak="0">
    <w:nsid w:val="56B81A5A"/>
    <w:multiLevelType w:val="hybridMultilevel"/>
    <w:tmpl w:val="37B466C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56D20E65"/>
    <w:multiLevelType w:val="hybridMultilevel"/>
    <w:tmpl w:val="F3407274"/>
    <w:lvl w:ilvl="0" w:tplc="080C0001">
      <w:start w:val="1"/>
      <w:numFmt w:val="bullet"/>
      <w:lvlText w:val=""/>
      <w:lvlJc w:val="left"/>
      <w:pPr>
        <w:ind w:left="720" w:hanging="360"/>
      </w:pPr>
      <w:rPr>
        <w:rFonts w:ascii="Symbol" w:hAnsi="Symbol" w:hint="default"/>
      </w:rPr>
    </w:lvl>
    <w:lvl w:ilvl="1" w:tplc="080C000D">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572F5DE6"/>
    <w:multiLevelType w:val="hybridMultilevel"/>
    <w:tmpl w:val="06380DC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8" w15:restartNumberingAfterBreak="0">
    <w:nsid w:val="5A1E00EF"/>
    <w:multiLevelType w:val="hybridMultilevel"/>
    <w:tmpl w:val="F7F4FD78"/>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5B4708F1"/>
    <w:multiLevelType w:val="hybridMultilevel"/>
    <w:tmpl w:val="46E2977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0" w15:restartNumberingAfterBreak="0">
    <w:nsid w:val="5BCB4959"/>
    <w:multiLevelType w:val="hybridMultilevel"/>
    <w:tmpl w:val="31ECB4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15:restartNumberingAfterBreak="0">
    <w:nsid w:val="5BEE1089"/>
    <w:multiLevelType w:val="hybridMultilevel"/>
    <w:tmpl w:val="F5BA752C"/>
    <w:lvl w:ilvl="0" w:tplc="F6166D2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2" w15:restartNumberingAfterBreak="0">
    <w:nsid w:val="5C307564"/>
    <w:multiLevelType w:val="hybridMultilevel"/>
    <w:tmpl w:val="B6903D8E"/>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83" w15:restartNumberingAfterBreak="0">
    <w:nsid w:val="5DCD3B92"/>
    <w:multiLevelType w:val="hybridMultilevel"/>
    <w:tmpl w:val="23F83FA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61111926"/>
    <w:multiLevelType w:val="hybridMultilevel"/>
    <w:tmpl w:val="E9C4BE6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611C27DC"/>
    <w:multiLevelType w:val="hybridMultilevel"/>
    <w:tmpl w:val="A6E419F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6" w15:restartNumberingAfterBreak="0">
    <w:nsid w:val="62454FE9"/>
    <w:multiLevelType w:val="hybridMultilevel"/>
    <w:tmpl w:val="D7DEEEA4"/>
    <w:lvl w:ilvl="0" w:tplc="F6166D2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7" w15:restartNumberingAfterBreak="0">
    <w:nsid w:val="63CC4473"/>
    <w:multiLevelType w:val="hybridMultilevel"/>
    <w:tmpl w:val="7AA4730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8" w15:restartNumberingAfterBreak="0">
    <w:nsid w:val="63ED4EDC"/>
    <w:multiLevelType w:val="hybridMultilevel"/>
    <w:tmpl w:val="1B922F8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89" w15:restartNumberingAfterBreak="0">
    <w:nsid w:val="65B17956"/>
    <w:multiLevelType w:val="hybridMultilevel"/>
    <w:tmpl w:val="55DC42EA"/>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0" w15:restartNumberingAfterBreak="0">
    <w:nsid w:val="65D15DC6"/>
    <w:multiLevelType w:val="hybridMultilevel"/>
    <w:tmpl w:val="7194CCA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1" w15:restartNumberingAfterBreak="0">
    <w:nsid w:val="68123F88"/>
    <w:multiLevelType w:val="hybridMultilevel"/>
    <w:tmpl w:val="F8CA13EA"/>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2" w15:restartNumberingAfterBreak="0">
    <w:nsid w:val="68752146"/>
    <w:multiLevelType w:val="hybridMultilevel"/>
    <w:tmpl w:val="55CCDA0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3" w15:restartNumberingAfterBreak="0">
    <w:nsid w:val="6A84235A"/>
    <w:multiLevelType w:val="hybridMultilevel"/>
    <w:tmpl w:val="E99A486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4" w15:restartNumberingAfterBreak="0">
    <w:nsid w:val="6AC601E3"/>
    <w:multiLevelType w:val="hybridMultilevel"/>
    <w:tmpl w:val="C3E0FC02"/>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5" w15:restartNumberingAfterBreak="0">
    <w:nsid w:val="6B9465AF"/>
    <w:multiLevelType w:val="hybridMultilevel"/>
    <w:tmpl w:val="6AD4C2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6" w15:restartNumberingAfterBreak="0">
    <w:nsid w:val="6BA0350F"/>
    <w:multiLevelType w:val="hybridMultilevel"/>
    <w:tmpl w:val="9DBA9346"/>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7" w15:restartNumberingAfterBreak="0">
    <w:nsid w:val="6DE07E6B"/>
    <w:multiLevelType w:val="hybridMultilevel"/>
    <w:tmpl w:val="494E845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8" w15:restartNumberingAfterBreak="0">
    <w:nsid w:val="71396034"/>
    <w:multiLevelType w:val="hybridMultilevel"/>
    <w:tmpl w:val="0FB4E8EE"/>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9" w15:restartNumberingAfterBreak="0">
    <w:nsid w:val="72C41EFC"/>
    <w:multiLevelType w:val="hybridMultilevel"/>
    <w:tmpl w:val="D94CE936"/>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0" w15:restartNumberingAfterBreak="0">
    <w:nsid w:val="74616BFA"/>
    <w:multiLevelType w:val="hybridMultilevel"/>
    <w:tmpl w:val="28C452C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1" w15:restartNumberingAfterBreak="0">
    <w:nsid w:val="74AD6E21"/>
    <w:multiLevelType w:val="hybridMultilevel"/>
    <w:tmpl w:val="90AC85B8"/>
    <w:lvl w:ilvl="0" w:tplc="F6166D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753C506E"/>
    <w:multiLevelType w:val="hybridMultilevel"/>
    <w:tmpl w:val="95683D6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3" w15:restartNumberingAfterBreak="0">
    <w:nsid w:val="77C04A65"/>
    <w:multiLevelType w:val="hybridMultilevel"/>
    <w:tmpl w:val="9CBC58B4"/>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4" w15:restartNumberingAfterBreak="0">
    <w:nsid w:val="77FC48D8"/>
    <w:multiLevelType w:val="hybridMultilevel"/>
    <w:tmpl w:val="8A184EE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5" w15:restartNumberingAfterBreak="0">
    <w:nsid w:val="788A0E26"/>
    <w:multiLevelType w:val="hybridMultilevel"/>
    <w:tmpl w:val="1056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DE27DD"/>
    <w:multiLevelType w:val="hybridMultilevel"/>
    <w:tmpl w:val="0F266E8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7" w15:restartNumberingAfterBreak="0">
    <w:nsid w:val="7A9037CA"/>
    <w:multiLevelType w:val="hybridMultilevel"/>
    <w:tmpl w:val="1848E88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8" w15:restartNumberingAfterBreak="0">
    <w:nsid w:val="7D0C0FF7"/>
    <w:multiLevelType w:val="hybridMultilevel"/>
    <w:tmpl w:val="6D26BB82"/>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9" w15:restartNumberingAfterBreak="0">
    <w:nsid w:val="7D127454"/>
    <w:multiLevelType w:val="hybridMultilevel"/>
    <w:tmpl w:val="2B9C5B8A"/>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0" w15:restartNumberingAfterBreak="0">
    <w:nsid w:val="7DE63F08"/>
    <w:multiLevelType w:val="hybridMultilevel"/>
    <w:tmpl w:val="8A600B5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1" w15:restartNumberingAfterBreak="0">
    <w:nsid w:val="7E892779"/>
    <w:multiLevelType w:val="hybridMultilevel"/>
    <w:tmpl w:val="2028E3B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34"/>
  </w:num>
  <w:num w:numId="2">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3">
    <w:abstractNumId w:val="85"/>
  </w:num>
  <w:num w:numId="4">
    <w:abstractNumId w:val="94"/>
  </w:num>
  <w:num w:numId="5">
    <w:abstractNumId w:val="0"/>
    <w:lvlOverride w:ilvl="0">
      <w:lvl w:ilvl="0">
        <w:start w:val="1"/>
        <w:numFmt w:val="bullet"/>
        <w:lvlText w:val=""/>
        <w:lvlJc w:val="left"/>
        <w:pPr>
          <w:ind w:left="720" w:hanging="360"/>
        </w:pPr>
        <w:rPr>
          <w:rFonts w:ascii="Symbol" w:hAnsi="Symbol" w:hint="default"/>
          <w:color w:val="auto"/>
        </w:rPr>
      </w:lvl>
    </w:lvlOverride>
  </w:num>
  <w:num w:numId="6">
    <w:abstractNumId w:val="38"/>
  </w:num>
  <w:num w:numId="7">
    <w:abstractNumId w:val="8"/>
  </w:num>
  <w:num w:numId="8">
    <w:abstractNumId w:val="12"/>
  </w:num>
  <w:num w:numId="9">
    <w:abstractNumId w:val="40"/>
  </w:num>
  <w:num w:numId="10">
    <w:abstractNumId w:val="0"/>
    <w:lvlOverride w:ilvl="0">
      <w:lvl w:ilvl="0">
        <w:start w:val="1"/>
        <w:numFmt w:val="bullet"/>
        <w:lvlText w:val=""/>
        <w:legacy w:legacy="1" w:legacySpace="0" w:legacyIndent="283"/>
        <w:lvlJc w:val="left"/>
        <w:pPr>
          <w:ind w:left="567" w:hanging="283"/>
        </w:pPr>
        <w:rPr>
          <w:rFonts w:ascii="Symbol" w:hAnsi="Symbol" w:hint="default"/>
          <w:color w:val="auto"/>
          <w:sz w:val="28"/>
          <w:szCs w:val="28"/>
        </w:rPr>
      </w:lvl>
    </w:lvlOverride>
  </w:num>
  <w:num w:numId="11">
    <w:abstractNumId w:val="101"/>
  </w:num>
  <w:num w:numId="12">
    <w:abstractNumId w:val="25"/>
  </w:num>
  <w:num w:numId="13">
    <w:abstractNumId w:val="64"/>
  </w:num>
  <w:num w:numId="14">
    <w:abstractNumId w:val="67"/>
  </w:num>
  <w:num w:numId="15">
    <w:abstractNumId w:val="88"/>
  </w:num>
  <w:num w:numId="16">
    <w:abstractNumId w:val="83"/>
  </w:num>
  <w:num w:numId="17">
    <w:abstractNumId w:val="92"/>
  </w:num>
  <w:num w:numId="18">
    <w:abstractNumId w:val="32"/>
  </w:num>
  <w:num w:numId="19">
    <w:abstractNumId w:val="24"/>
  </w:num>
  <w:num w:numId="20">
    <w:abstractNumId w:val="104"/>
  </w:num>
  <w:num w:numId="21">
    <w:abstractNumId w:val="102"/>
  </w:num>
  <w:num w:numId="22">
    <w:abstractNumId w:val="33"/>
  </w:num>
  <w:num w:numId="23">
    <w:abstractNumId w:val="84"/>
  </w:num>
  <w:num w:numId="24">
    <w:abstractNumId w:val="21"/>
  </w:num>
  <w:num w:numId="25">
    <w:abstractNumId w:val="100"/>
  </w:num>
  <w:num w:numId="26">
    <w:abstractNumId w:val="72"/>
  </w:num>
  <w:num w:numId="27">
    <w:abstractNumId w:val="56"/>
  </w:num>
  <w:num w:numId="28">
    <w:abstractNumId w:val="27"/>
  </w:num>
  <w:num w:numId="29">
    <w:abstractNumId w:val="107"/>
  </w:num>
  <w:num w:numId="30">
    <w:abstractNumId w:val="60"/>
  </w:num>
  <w:num w:numId="31">
    <w:abstractNumId w:val="111"/>
  </w:num>
  <w:num w:numId="32">
    <w:abstractNumId w:val="59"/>
  </w:num>
  <w:num w:numId="33">
    <w:abstractNumId w:val="46"/>
  </w:num>
  <w:num w:numId="34">
    <w:abstractNumId w:val="48"/>
  </w:num>
  <w:num w:numId="35">
    <w:abstractNumId w:val="75"/>
  </w:num>
  <w:num w:numId="36">
    <w:abstractNumId w:val="22"/>
  </w:num>
  <w:num w:numId="37">
    <w:abstractNumId w:val="96"/>
  </w:num>
  <w:num w:numId="38">
    <w:abstractNumId w:val="36"/>
  </w:num>
  <w:num w:numId="39">
    <w:abstractNumId w:val="49"/>
  </w:num>
  <w:num w:numId="40">
    <w:abstractNumId w:val="3"/>
  </w:num>
  <w:num w:numId="41">
    <w:abstractNumId w:val="108"/>
  </w:num>
  <w:num w:numId="42">
    <w:abstractNumId w:val="14"/>
  </w:num>
  <w:num w:numId="43">
    <w:abstractNumId w:val="11"/>
  </w:num>
  <w:num w:numId="44">
    <w:abstractNumId w:val="62"/>
  </w:num>
  <w:num w:numId="45">
    <w:abstractNumId w:val="35"/>
  </w:num>
  <w:num w:numId="46">
    <w:abstractNumId w:val="53"/>
  </w:num>
  <w:num w:numId="47">
    <w:abstractNumId w:val="58"/>
  </w:num>
  <w:num w:numId="48">
    <w:abstractNumId w:val="19"/>
  </w:num>
  <w:num w:numId="49">
    <w:abstractNumId w:val="23"/>
  </w:num>
  <w:num w:numId="50">
    <w:abstractNumId w:val="26"/>
  </w:num>
  <w:num w:numId="51">
    <w:abstractNumId w:val="44"/>
  </w:num>
  <w:num w:numId="52">
    <w:abstractNumId w:val="13"/>
  </w:num>
  <w:num w:numId="53">
    <w:abstractNumId w:val="71"/>
  </w:num>
  <w:num w:numId="54">
    <w:abstractNumId w:val="41"/>
  </w:num>
  <w:num w:numId="55">
    <w:abstractNumId w:val="78"/>
  </w:num>
  <w:num w:numId="56">
    <w:abstractNumId w:val="61"/>
  </w:num>
  <w:num w:numId="57">
    <w:abstractNumId w:val="2"/>
  </w:num>
  <w:num w:numId="58">
    <w:abstractNumId w:val="6"/>
  </w:num>
  <w:num w:numId="59">
    <w:abstractNumId w:val="68"/>
  </w:num>
  <w:num w:numId="60">
    <w:abstractNumId w:val="51"/>
  </w:num>
  <w:num w:numId="61">
    <w:abstractNumId w:val="55"/>
  </w:num>
  <w:num w:numId="62">
    <w:abstractNumId w:val="4"/>
  </w:num>
  <w:num w:numId="63">
    <w:abstractNumId w:val="81"/>
  </w:num>
  <w:num w:numId="64">
    <w:abstractNumId w:val="99"/>
  </w:num>
  <w:num w:numId="65">
    <w:abstractNumId w:val="17"/>
  </w:num>
  <w:num w:numId="66">
    <w:abstractNumId w:val="16"/>
  </w:num>
  <w:num w:numId="67">
    <w:abstractNumId w:val="76"/>
  </w:num>
  <w:num w:numId="68">
    <w:abstractNumId w:val="37"/>
  </w:num>
  <w:num w:numId="69">
    <w:abstractNumId w:val="63"/>
  </w:num>
  <w:num w:numId="70">
    <w:abstractNumId w:val="79"/>
  </w:num>
  <w:num w:numId="71">
    <w:abstractNumId w:val="47"/>
  </w:num>
  <w:num w:numId="72">
    <w:abstractNumId w:val="89"/>
  </w:num>
  <w:num w:numId="73">
    <w:abstractNumId w:val="1"/>
  </w:num>
  <w:num w:numId="74">
    <w:abstractNumId w:val="10"/>
  </w:num>
  <w:num w:numId="75">
    <w:abstractNumId w:val="73"/>
  </w:num>
  <w:num w:numId="76">
    <w:abstractNumId w:val="65"/>
  </w:num>
  <w:num w:numId="77">
    <w:abstractNumId w:val="70"/>
  </w:num>
  <w:num w:numId="78">
    <w:abstractNumId w:val="50"/>
  </w:num>
  <w:num w:numId="79">
    <w:abstractNumId w:val="29"/>
  </w:num>
  <w:num w:numId="80">
    <w:abstractNumId w:val="69"/>
  </w:num>
  <w:num w:numId="81">
    <w:abstractNumId w:val="45"/>
  </w:num>
  <w:num w:numId="82">
    <w:abstractNumId w:val="106"/>
  </w:num>
  <w:num w:numId="83">
    <w:abstractNumId w:val="74"/>
  </w:num>
  <w:num w:numId="84">
    <w:abstractNumId w:val="87"/>
  </w:num>
  <w:num w:numId="85">
    <w:abstractNumId w:val="9"/>
  </w:num>
  <w:num w:numId="86">
    <w:abstractNumId w:val="18"/>
  </w:num>
  <w:num w:numId="87">
    <w:abstractNumId w:val="82"/>
  </w:num>
  <w:num w:numId="88">
    <w:abstractNumId w:val="66"/>
  </w:num>
  <w:num w:numId="89">
    <w:abstractNumId w:val="110"/>
  </w:num>
  <w:num w:numId="90">
    <w:abstractNumId w:val="28"/>
  </w:num>
  <w:num w:numId="91">
    <w:abstractNumId w:val="54"/>
  </w:num>
  <w:num w:numId="92">
    <w:abstractNumId w:val="93"/>
  </w:num>
  <w:num w:numId="93">
    <w:abstractNumId w:val="77"/>
  </w:num>
  <w:num w:numId="94">
    <w:abstractNumId w:val="98"/>
  </w:num>
  <w:num w:numId="95">
    <w:abstractNumId w:val="7"/>
  </w:num>
  <w:num w:numId="96">
    <w:abstractNumId w:val="80"/>
  </w:num>
  <w:num w:numId="97">
    <w:abstractNumId w:val="97"/>
  </w:num>
  <w:num w:numId="98">
    <w:abstractNumId w:val="43"/>
  </w:num>
  <w:num w:numId="99">
    <w:abstractNumId w:val="109"/>
  </w:num>
  <w:num w:numId="100">
    <w:abstractNumId w:val="39"/>
  </w:num>
  <w:num w:numId="101">
    <w:abstractNumId w:val="91"/>
  </w:num>
  <w:num w:numId="102">
    <w:abstractNumId w:val="95"/>
  </w:num>
  <w:num w:numId="103">
    <w:abstractNumId w:val="5"/>
  </w:num>
  <w:num w:numId="104">
    <w:abstractNumId w:val="30"/>
  </w:num>
  <w:num w:numId="105">
    <w:abstractNumId w:val="42"/>
  </w:num>
  <w:num w:numId="106">
    <w:abstractNumId w:val="57"/>
  </w:num>
  <w:num w:numId="107">
    <w:abstractNumId w:val="31"/>
  </w:num>
  <w:num w:numId="108">
    <w:abstractNumId w:val="90"/>
  </w:num>
  <w:num w:numId="109">
    <w:abstractNumId w:val="15"/>
  </w:num>
  <w:num w:numId="110">
    <w:abstractNumId w:val="0"/>
    <w:lvlOverride w:ilvl="0">
      <w:lvl w:ilvl="0">
        <w:start w:val="1"/>
        <w:numFmt w:val="bullet"/>
        <w:lvlText w:val=""/>
        <w:legacy w:legacy="1" w:legacySpace="0" w:legacyIndent="283"/>
        <w:lvlJc w:val="left"/>
        <w:pPr>
          <w:ind w:left="567" w:hanging="283"/>
        </w:pPr>
        <w:rPr>
          <w:rFonts w:ascii="Symbol" w:hAnsi="Symbol" w:hint="default"/>
          <w:color w:val="auto"/>
        </w:rPr>
      </w:lvl>
    </w:lvlOverride>
  </w:num>
  <w:num w:numId="111">
    <w:abstractNumId w:val="52"/>
  </w:num>
  <w:num w:numId="112">
    <w:abstractNumId w:val="20"/>
  </w:num>
  <w:num w:numId="113">
    <w:abstractNumId w:val="86"/>
  </w:num>
  <w:num w:numId="114">
    <w:abstractNumId w:val="105"/>
  </w:num>
  <w:num w:numId="115">
    <w:abstractNumId w:val="10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C0"/>
    <w:rsid w:val="000011FC"/>
    <w:rsid w:val="00001786"/>
    <w:rsid w:val="00001A64"/>
    <w:rsid w:val="00002061"/>
    <w:rsid w:val="00002240"/>
    <w:rsid w:val="00002A4B"/>
    <w:rsid w:val="00007729"/>
    <w:rsid w:val="00011582"/>
    <w:rsid w:val="00011846"/>
    <w:rsid w:val="00012071"/>
    <w:rsid w:val="00013CEE"/>
    <w:rsid w:val="00014132"/>
    <w:rsid w:val="000142E0"/>
    <w:rsid w:val="00014C93"/>
    <w:rsid w:val="00015E18"/>
    <w:rsid w:val="00016015"/>
    <w:rsid w:val="00017B56"/>
    <w:rsid w:val="0002109C"/>
    <w:rsid w:val="000232FA"/>
    <w:rsid w:val="00023B5F"/>
    <w:rsid w:val="00023DE9"/>
    <w:rsid w:val="000243E7"/>
    <w:rsid w:val="0002450A"/>
    <w:rsid w:val="00024601"/>
    <w:rsid w:val="000247C5"/>
    <w:rsid w:val="00024D79"/>
    <w:rsid w:val="000257FE"/>
    <w:rsid w:val="00025CE3"/>
    <w:rsid w:val="0002700A"/>
    <w:rsid w:val="00027072"/>
    <w:rsid w:val="000273E5"/>
    <w:rsid w:val="00027441"/>
    <w:rsid w:val="0003047E"/>
    <w:rsid w:val="00030AA7"/>
    <w:rsid w:val="00031589"/>
    <w:rsid w:val="00031F57"/>
    <w:rsid w:val="00032038"/>
    <w:rsid w:val="0003271A"/>
    <w:rsid w:val="00032BAA"/>
    <w:rsid w:val="00032C0F"/>
    <w:rsid w:val="00033456"/>
    <w:rsid w:val="000336F2"/>
    <w:rsid w:val="000349A2"/>
    <w:rsid w:val="00034E35"/>
    <w:rsid w:val="00035924"/>
    <w:rsid w:val="000359CB"/>
    <w:rsid w:val="00036505"/>
    <w:rsid w:val="00037A85"/>
    <w:rsid w:val="000402AE"/>
    <w:rsid w:val="00040FE1"/>
    <w:rsid w:val="00041C4A"/>
    <w:rsid w:val="0004205F"/>
    <w:rsid w:val="000421E0"/>
    <w:rsid w:val="00043287"/>
    <w:rsid w:val="00043A3F"/>
    <w:rsid w:val="00046621"/>
    <w:rsid w:val="00046E56"/>
    <w:rsid w:val="00047887"/>
    <w:rsid w:val="00050002"/>
    <w:rsid w:val="000507DF"/>
    <w:rsid w:val="0005110E"/>
    <w:rsid w:val="0005170F"/>
    <w:rsid w:val="00052BF1"/>
    <w:rsid w:val="0005495B"/>
    <w:rsid w:val="00055A19"/>
    <w:rsid w:val="00055CA5"/>
    <w:rsid w:val="00055D63"/>
    <w:rsid w:val="00056079"/>
    <w:rsid w:val="00056B3E"/>
    <w:rsid w:val="00057592"/>
    <w:rsid w:val="00057A51"/>
    <w:rsid w:val="00060F9E"/>
    <w:rsid w:val="000636B3"/>
    <w:rsid w:val="00063DFF"/>
    <w:rsid w:val="00063F30"/>
    <w:rsid w:val="0006421B"/>
    <w:rsid w:val="00064442"/>
    <w:rsid w:val="00064EDE"/>
    <w:rsid w:val="000662D1"/>
    <w:rsid w:val="00066DC7"/>
    <w:rsid w:val="000676C4"/>
    <w:rsid w:val="0007015C"/>
    <w:rsid w:val="00070AAE"/>
    <w:rsid w:val="00070FEE"/>
    <w:rsid w:val="0007146F"/>
    <w:rsid w:val="00071568"/>
    <w:rsid w:val="00071B33"/>
    <w:rsid w:val="00071F4C"/>
    <w:rsid w:val="00072D9B"/>
    <w:rsid w:val="00073491"/>
    <w:rsid w:val="000736D0"/>
    <w:rsid w:val="0007419A"/>
    <w:rsid w:val="00075ECB"/>
    <w:rsid w:val="000764E8"/>
    <w:rsid w:val="00076BA9"/>
    <w:rsid w:val="00077FF5"/>
    <w:rsid w:val="000830F4"/>
    <w:rsid w:val="00083845"/>
    <w:rsid w:val="00085082"/>
    <w:rsid w:val="00086B53"/>
    <w:rsid w:val="000911BF"/>
    <w:rsid w:val="000917D8"/>
    <w:rsid w:val="00092425"/>
    <w:rsid w:val="00093F23"/>
    <w:rsid w:val="00094B6B"/>
    <w:rsid w:val="000951A1"/>
    <w:rsid w:val="000956DB"/>
    <w:rsid w:val="00096786"/>
    <w:rsid w:val="00096CDE"/>
    <w:rsid w:val="00097704"/>
    <w:rsid w:val="0009784F"/>
    <w:rsid w:val="000A007B"/>
    <w:rsid w:val="000A03BD"/>
    <w:rsid w:val="000A0B04"/>
    <w:rsid w:val="000A1218"/>
    <w:rsid w:val="000A1931"/>
    <w:rsid w:val="000A3603"/>
    <w:rsid w:val="000A558D"/>
    <w:rsid w:val="000A74DC"/>
    <w:rsid w:val="000A7BA8"/>
    <w:rsid w:val="000A7EC1"/>
    <w:rsid w:val="000B01F7"/>
    <w:rsid w:val="000B0B9A"/>
    <w:rsid w:val="000B19C4"/>
    <w:rsid w:val="000B1AE6"/>
    <w:rsid w:val="000B25D7"/>
    <w:rsid w:val="000B37D6"/>
    <w:rsid w:val="000B5831"/>
    <w:rsid w:val="000B652D"/>
    <w:rsid w:val="000B6A0A"/>
    <w:rsid w:val="000B79E2"/>
    <w:rsid w:val="000B7D8A"/>
    <w:rsid w:val="000C06CE"/>
    <w:rsid w:val="000C0708"/>
    <w:rsid w:val="000C18CA"/>
    <w:rsid w:val="000C2F19"/>
    <w:rsid w:val="000C3942"/>
    <w:rsid w:val="000C3E40"/>
    <w:rsid w:val="000C3E7C"/>
    <w:rsid w:val="000C43E2"/>
    <w:rsid w:val="000C47C6"/>
    <w:rsid w:val="000C5E9B"/>
    <w:rsid w:val="000C6D0B"/>
    <w:rsid w:val="000C73A6"/>
    <w:rsid w:val="000D0187"/>
    <w:rsid w:val="000D0A74"/>
    <w:rsid w:val="000D10ED"/>
    <w:rsid w:val="000D14C9"/>
    <w:rsid w:val="000D2F8F"/>
    <w:rsid w:val="000D40D0"/>
    <w:rsid w:val="000D65AC"/>
    <w:rsid w:val="000D7181"/>
    <w:rsid w:val="000D72F5"/>
    <w:rsid w:val="000D754F"/>
    <w:rsid w:val="000D7878"/>
    <w:rsid w:val="000E1079"/>
    <w:rsid w:val="000E14F2"/>
    <w:rsid w:val="000E3485"/>
    <w:rsid w:val="000E37FD"/>
    <w:rsid w:val="000E447F"/>
    <w:rsid w:val="000E5197"/>
    <w:rsid w:val="000E56EA"/>
    <w:rsid w:val="000E5FFD"/>
    <w:rsid w:val="000E6108"/>
    <w:rsid w:val="000E75F1"/>
    <w:rsid w:val="000F2598"/>
    <w:rsid w:val="000F2BDB"/>
    <w:rsid w:val="000F2E5A"/>
    <w:rsid w:val="000F442A"/>
    <w:rsid w:val="000F4825"/>
    <w:rsid w:val="000F53B7"/>
    <w:rsid w:val="000F679A"/>
    <w:rsid w:val="000F6FCF"/>
    <w:rsid w:val="001000A8"/>
    <w:rsid w:val="001016BE"/>
    <w:rsid w:val="00101D87"/>
    <w:rsid w:val="00104302"/>
    <w:rsid w:val="00104B7A"/>
    <w:rsid w:val="0010535A"/>
    <w:rsid w:val="00105758"/>
    <w:rsid w:val="00105EF9"/>
    <w:rsid w:val="00106358"/>
    <w:rsid w:val="00110085"/>
    <w:rsid w:val="001106FB"/>
    <w:rsid w:val="00111187"/>
    <w:rsid w:val="00111BD8"/>
    <w:rsid w:val="00113B00"/>
    <w:rsid w:val="001140AE"/>
    <w:rsid w:val="00115CD7"/>
    <w:rsid w:val="00115FCA"/>
    <w:rsid w:val="001167A1"/>
    <w:rsid w:val="00116A1C"/>
    <w:rsid w:val="001179DB"/>
    <w:rsid w:val="00117AA8"/>
    <w:rsid w:val="00120215"/>
    <w:rsid w:val="00120BA5"/>
    <w:rsid w:val="00121BCE"/>
    <w:rsid w:val="00123FF3"/>
    <w:rsid w:val="00124D7C"/>
    <w:rsid w:val="00124D9E"/>
    <w:rsid w:val="0012548F"/>
    <w:rsid w:val="001264CB"/>
    <w:rsid w:val="00126BB5"/>
    <w:rsid w:val="00126D3E"/>
    <w:rsid w:val="001271C3"/>
    <w:rsid w:val="0013052F"/>
    <w:rsid w:val="00132B56"/>
    <w:rsid w:val="001332A2"/>
    <w:rsid w:val="00133C08"/>
    <w:rsid w:val="001348CC"/>
    <w:rsid w:val="00135610"/>
    <w:rsid w:val="00135769"/>
    <w:rsid w:val="00137BCC"/>
    <w:rsid w:val="001400C7"/>
    <w:rsid w:val="001435E4"/>
    <w:rsid w:val="001445A7"/>
    <w:rsid w:val="001455A1"/>
    <w:rsid w:val="0014589C"/>
    <w:rsid w:val="00150AD8"/>
    <w:rsid w:val="001513FD"/>
    <w:rsid w:val="00151EDB"/>
    <w:rsid w:val="00153032"/>
    <w:rsid w:val="00153F0C"/>
    <w:rsid w:val="001543FE"/>
    <w:rsid w:val="00154EC7"/>
    <w:rsid w:val="00155B53"/>
    <w:rsid w:val="001563F6"/>
    <w:rsid w:val="00157F0F"/>
    <w:rsid w:val="00163106"/>
    <w:rsid w:val="00164813"/>
    <w:rsid w:val="0016534C"/>
    <w:rsid w:val="00165EA2"/>
    <w:rsid w:val="00172541"/>
    <w:rsid w:val="0017287C"/>
    <w:rsid w:val="00173E94"/>
    <w:rsid w:val="001744F9"/>
    <w:rsid w:val="00174763"/>
    <w:rsid w:val="001756D1"/>
    <w:rsid w:val="00175EC3"/>
    <w:rsid w:val="001760E9"/>
    <w:rsid w:val="00180F59"/>
    <w:rsid w:val="0018231C"/>
    <w:rsid w:val="00182F92"/>
    <w:rsid w:val="0018432F"/>
    <w:rsid w:val="00184D19"/>
    <w:rsid w:val="001861B4"/>
    <w:rsid w:val="001865D3"/>
    <w:rsid w:val="00187F8B"/>
    <w:rsid w:val="00191584"/>
    <w:rsid w:val="00191597"/>
    <w:rsid w:val="00192BCD"/>
    <w:rsid w:val="00193D92"/>
    <w:rsid w:val="00194870"/>
    <w:rsid w:val="001951FD"/>
    <w:rsid w:val="00195380"/>
    <w:rsid w:val="001965D5"/>
    <w:rsid w:val="0019674A"/>
    <w:rsid w:val="0019715D"/>
    <w:rsid w:val="001A0AD4"/>
    <w:rsid w:val="001A1CC5"/>
    <w:rsid w:val="001A2273"/>
    <w:rsid w:val="001A2632"/>
    <w:rsid w:val="001A2ED2"/>
    <w:rsid w:val="001A7476"/>
    <w:rsid w:val="001B10DA"/>
    <w:rsid w:val="001B146A"/>
    <w:rsid w:val="001B643B"/>
    <w:rsid w:val="001B6460"/>
    <w:rsid w:val="001C087D"/>
    <w:rsid w:val="001C1786"/>
    <w:rsid w:val="001C226F"/>
    <w:rsid w:val="001C3412"/>
    <w:rsid w:val="001C4219"/>
    <w:rsid w:val="001C4A5D"/>
    <w:rsid w:val="001C4EDC"/>
    <w:rsid w:val="001C4EFA"/>
    <w:rsid w:val="001C5776"/>
    <w:rsid w:val="001C5D5C"/>
    <w:rsid w:val="001C64EB"/>
    <w:rsid w:val="001C6DC3"/>
    <w:rsid w:val="001C72AB"/>
    <w:rsid w:val="001C7B41"/>
    <w:rsid w:val="001D1F54"/>
    <w:rsid w:val="001D2636"/>
    <w:rsid w:val="001D31CF"/>
    <w:rsid w:val="001D357A"/>
    <w:rsid w:val="001D6FFF"/>
    <w:rsid w:val="001D770D"/>
    <w:rsid w:val="001E0F0C"/>
    <w:rsid w:val="001E1489"/>
    <w:rsid w:val="001E1833"/>
    <w:rsid w:val="001E2286"/>
    <w:rsid w:val="001E347B"/>
    <w:rsid w:val="001E3DFE"/>
    <w:rsid w:val="001E418F"/>
    <w:rsid w:val="001E6413"/>
    <w:rsid w:val="001E6F69"/>
    <w:rsid w:val="001E715B"/>
    <w:rsid w:val="001E71D7"/>
    <w:rsid w:val="001F0687"/>
    <w:rsid w:val="001F1433"/>
    <w:rsid w:val="001F1862"/>
    <w:rsid w:val="001F3E4F"/>
    <w:rsid w:val="001F56CE"/>
    <w:rsid w:val="001F5A42"/>
    <w:rsid w:val="001F6FD5"/>
    <w:rsid w:val="001F773D"/>
    <w:rsid w:val="00200222"/>
    <w:rsid w:val="0020062C"/>
    <w:rsid w:val="0020064C"/>
    <w:rsid w:val="00200BE9"/>
    <w:rsid w:val="0020199E"/>
    <w:rsid w:val="00201A37"/>
    <w:rsid w:val="002037FC"/>
    <w:rsid w:val="00203B0B"/>
    <w:rsid w:val="00203BF4"/>
    <w:rsid w:val="002040E7"/>
    <w:rsid w:val="002043D7"/>
    <w:rsid w:val="002048F7"/>
    <w:rsid w:val="002049FA"/>
    <w:rsid w:val="00205D0D"/>
    <w:rsid w:val="00206D17"/>
    <w:rsid w:val="00207B3C"/>
    <w:rsid w:val="00210F85"/>
    <w:rsid w:val="002119AD"/>
    <w:rsid w:val="00215520"/>
    <w:rsid w:val="0021590B"/>
    <w:rsid w:val="00215FAB"/>
    <w:rsid w:val="002205F3"/>
    <w:rsid w:val="00221313"/>
    <w:rsid w:val="002213A3"/>
    <w:rsid w:val="00223179"/>
    <w:rsid w:val="00224583"/>
    <w:rsid w:val="002247DC"/>
    <w:rsid w:val="00224E52"/>
    <w:rsid w:val="00224F73"/>
    <w:rsid w:val="0022582C"/>
    <w:rsid w:val="00225BCA"/>
    <w:rsid w:val="00225C52"/>
    <w:rsid w:val="002264B1"/>
    <w:rsid w:val="002268A5"/>
    <w:rsid w:val="00226A74"/>
    <w:rsid w:val="00226DC1"/>
    <w:rsid w:val="0022774F"/>
    <w:rsid w:val="00227E12"/>
    <w:rsid w:val="00231571"/>
    <w:rsid w:val="00232374"/>
    <w:rsid w:val="002326F4"/>
    <w:rsid w:val="00232868"/>
    <w:rsid w:val="002328D2"/>
    <w:rsid w:val="0023415A"/>
    <w:rsid w:val="00235B94"/>
    <w:rsid w:val="00237481"/>
    <w:rsid w:val="00240C09"/>
    <w:rsid w:val="00240D4D"/>
    <w:rsid w:val="002419CA"/>
    <w:rsid w:val="00242666"/>
    <w:rsid w:val="00243BC0"/>
    <w:rsid w:val="00245136"/>
    <w:rsid w:val="00245A60"/>
    <w:rsid w:val="00245CD4"/>
    <w:rsid w:val="00246F51"/>
    <w:rsid w:val="002479AC"/>
    <w:rsid w:val="00247E02"/>
    <w:rsid w:val="00251418"/>
    <w:rsid w:val="002525C2"/>
    <w:rsid w:val="002527F0"/>
    <w:rsid w:val="00252D9C"/>
    <w:rsid w:val="00252DA5"/>
    <w:rsid w:val="00254776"/>
    <w:rsid w:val="00255669"/>
    <w:rsid w:val="0025617D"/>
    <w:rsid w:val="00256BEC"/>
    <w:rsid w:val="00256F0A"/>
    <w:rsid w:val="002571FC"/>
    <w:rsid w:val="00260907"/>
    <w:rsid w:val="00261903"/>
    <w:rsid w:val="00261FDB"/>
    <w:rsid w:val="002634CF"/>
    <w:rsid w:val="002635C7"/>
    <w:rsid w:val="00267ABD"/>
    <w:rsid w:val="002706AD"/>
    <w:rsid w:val="00270828"/>
    <w:rsid w:val="00270AEC"/>
    <w:rsid w:val="002725D3"/>
    <w:rsid w:val="002736DF"/>
    <w:rsid w:val="002737D4"/>
    <w:rsid w:val="00274160"/>
    <w:rsid w:val="00274DCF"/>
    <w:rsid w:val="00275718"/>
    <w:rsid w:val="00275A32"/>
    <w:rsid w:val="002761B2"/>
    <w:rsid w:val="0027698E"/>
    <w:rsid w:val="00276CC9"/>
    <w:rsid w:val="002776B9"/>
    <w:rsid w:val="00277FEC"/>
    <w:rsid w:val="0028000C"/>
    <w:rsid w:val="00280603"/>
    <w:rsid w:val="00280A90"/>
    <w:rsid w:val="0028403D"/>
    <w:rsid w:val="002852F7"/>
    <w:rsid w:val="002859C4"/>
    <w:rsid w:val="002879B4"/>
    <w:rsid w:val="00287B4A"/>
    <w:rsid w:val="002908E2"/>
    <w:rsid w:val="00291154"/>
    <w:rsid w:val="0029132C"/>
    <w:rsid w:val="00292D44"/>
    <w:rsid w:val="00293765"/>
    <w:rsid w:val="0029379B"/>
    <w:rsid w:val="00293E9C"/>
    <w:rsid w:val="0029442A"/>
    <w:rsid w:val="00295B97"/>
    <w:rsid w:val="002962DA"/>
    <w:rsid w:val="0029725F"/>
    <w:rsid w:val="002A1827"/>
    <w:rsid w:val="002A2F38"/>
    <w:rsid w:val="002A3076"/>
    <w:rsid w:val="002A417C"/>
    <w:rsid w:val="002A417D"/>
    <w:rsid w:val="002A48B1"/>
    <w:rsid w:val="002A48BC"/>
    <w:rsid w:val="002A6192"/>
    <w:rsid w:val="002A696A"/>
    <w:rsid w:val="002A7009"/>
    <w:rsid w:val="002B0317"/>
    <w:rsid w:val="002B09A7"/>
    <w:rsid w:val="002B15F3"/>
    <w:rsid w:val="002B1961"/>
    <w:rsid w:val="002B2BA3"/>
    <w:rsid w:val="002B4E93"/>
    <w:rsid w:val="002B5031"/>
    <w:rsid w:val="002B6D6C"/>
    <w:rsid w:val="002B75A5"/>
    <w:rsid w:val="002B7981"/>
    <w:rsid w:val="002B7C5C"/>
    <w:rsid w:val="002B7F3A"/>
    <w:rsid w:val="002C016E"/>
    <w:rsid w:val="002C08B8"/>
    <w:rsid w:val="002C0E2F"/>
    <w:rsid w:val="002C2466"/>
    <w:rsid w:val="002C24B9"/>
    <w:rsid w:val="002C2B80"/>
    <w:rsid w:val="002C4B6E"/>
    <w:rsid w:val="002C5F52"/>
    <w:rsid w:val="002C704D"/>
    <w:rsid w:val="002D03B9"/>
    <w:rsid w:val="002D1175"/>
    <w:rsid w:val="002D3D63"/>
    <w:rsid w:val="002D3FFF"/>
    <w:rsid w:val="002D4382"/>
    <w:rsid w:val="002D4C38"/>
    <w:rsid w:val="002D4C63"/>
    <w:rsid w:val="002D4D5D"/>
    <w:rsid w:val="002D5A51"/>
    <w:rsid w:val="002D6C8A"/>
    <w:rsid w:val="002E01B5"/>
    <w:rsid w:val="002E211F"/>
    <w:rsid w:val="002E29B4"/>
    <w:rsid w:val="002E44D6"/>
    <w:rsid w:val="002E459D"/>
    <w:rsid w:val="002E5473"/>
    <w:rsid w:val="002E615C"/>
    <w:rsid w:val="002E62B0"/>
    <w:rsid w:val="002E7F30"/>
    <w:rsid w:val="002F0853"/>
    <w:rsid w:val="002F0F3E"/>
    <w:rsid w:val="002F32E6"/>
    <w:rsid w:val="002F3B0D"/>
    <w:rsid w:val="002F4AF0"/>
    <w:rsid w:val="002F5750"/>
    <w:rsid w:val="002F57AC"/>
    <w:rsid w:val="002F5819"/>
    <w:rsid w:val="002F5EE1"/>
    <w:rsid w:val="002F63EB"/>
    <w:rsid w:val="002F6997"/>
    <w:rsid w:val="002F6FA0"/>
    <w:rsid w:val="00300ABA"/>
    <w:rsid w:val="0030158A"/>
    <w:rsid w:val="00302E45"/>
    <w:rsid w:val="003036D0"/>
    <w:rsid w:val="00304E20"/>
    <w:rsid w:val="00305834"/>
    <w:rsid w:val="00306A12"/>
    <w:rsid w:val="00311562"/>
    <w:rsid w:val="003123CB"/>
    <w:rsid w:val="003131BA"/>
    <w:rsid w:val="00313D86"/>
    <w:rsid w:val="003165A9"/>
    <w:rsid w:val="0031681F"/>
    <w:rsid w:val="00321539"/>
    <w:rsid w:val="0032154F"/>
    <w:rsid w:val="0032266E"/>
    <w:rsid w:val="003227CC"/>
    <w:rsid w:val="0032340F"/>
    <w:rsid w:val="0032356C"/>
    <w:rsid w:val="00323A05"/>
    <w:rsid w:val="00325509"/>
    <w:rsid w:val="00325F6C"/>
    <w:rsid w:val="003262D8"/>
    <w:rsid w:val="00326919"/>
    <w:rsid w:val="00326F5F"/>
    <w:rsid w:val="00327162"/>
    <w:rsid w:val="0033099B"/>
    <w:rsid w:val="00330A97"/>
    <w:rsid w:val="00331ACB"/>
    <w:rsid w:val="00331C12"/>
    <w:rsid w:val="00331F0C"/>
    <w:rsid w:val="00331F6F"/>
    <w:rsid w:val="00333F1A"/>
    <w:rsid w:val="00334052"/>
    <w:rsid w:val="00336A36"/>
    <w:rsid w:val="00337140"/>
    <w:rsid w:val="00337D94"/>
    <w:rsid w:val="00340D07"/>
    <w:rsid w:val="00340F46"/>
    <w:rsid w:val="003429F9"/>
    <w:rsid w:val="00342F72"/>
    <w:rsid w:val="00343E1E"/>
    <w:rsid w:val="003447C3"/>
    <w:rsid w:val="00344B13"/>
    <w:rsid w:val="00344BCF"/>
    <w:rsid w:val="00344D4D"/>
    <w:rsid w:val="003465B5"/>
    <w:rsid w:val="00346B57"/>
    <w:rsid w:val="00347F9A"/>
    <w:rsid w:val="003505DD"/>
    <w:rsid w:val="00350A12"/>
    <w:rsid w:val="00350F5C"/>
    <w:rsid w:val="003512EC"/>
    <w:rsid w:val="0035145B"/>
    <w:rsid w:val="00351F56"/>
    <w:rsid w:val="003527B4"/>
    <w:rsid w:val="003529C2"/>
    <w:rsid w:val="00353184"/>
    <w:rsid w:val="00353D37"/>
    <w:rsid w:val="00354714"/>
    <w:rsid w:val="00356BAD"/>
    <w:rsid w:val="00356CCD"/>
    <w:rsid w:val="003604AE"/>
    <w:rsid w:val="00360C81"/>
    <w:rsid w:val="00361E48"/>
    <w:rsid w:val="00361F46"/>
    <w:rsid w:val="00363F5C"/>
    <w:rsid w:val="003641AD"/>
    <w:rsid w:val="0036641A"/>
    <w:rsid w:val="00370548"/>
    <w:rsid w:val="00370CCB"/>
    <w:rsid w:val="003746E1"/>
    <w:rsid w:val="003748B6"/>
    <w:rsid w:val="00374BB8"/>
    <w:rsid w:val="003754CD"/>
    <w:rsid w:val="00375F51"/>
    <w:rsid w:val="003761C7"/>
    <w:rsid w:val="00376574"/>
    <w:rsid w:val="00376B0A"/>
    <w:rsid w:val="003770B5"/>
    <w:rsid w:val="0037718B"/>
    <w:rsid w:val="00381901"/>
    <w:rsid w:val="003819C7"/>
    <w:rsid w:val="00381EF4"/>
    <w:rsid w:val="00386954"/>
    <w:rsid w:val="003873CF"/>
    <w:rsid w:val="00390587"/>
    <w:rsid w:val="00391B98"/>
    <w:rsid w:val="0039201C"/>
    <w:rsid w:val="00394949"/>
    <w:rsid w:val="00395070"/>
    <w:rsid w:val="003953F0"/>
    <w:rsid w:val="00395762"/>
    <w:rsid w:val="00396061"/>
    <w:rsid w:val="003965BB"/>
    <w:rsid w:val="00396707"/>
    <w:rsid w:val="00396CC5"/>
    <w:rsid w:val="003A0DB7"/>
    <w:rsid w:val="003A2251"/>
    <w:rsid w:val="003A37C0"/>
    <w:rsid w:val="003A3C4C"/>
    <w:rsid w:val="003A7071"/>
    <w:rsid w:val="003B01EE"/>
    <w:rsid w:val="003B0516"/>
    <w:rsid w:val="003B2007"/>
    <w:rsid w:val="003B301F"/>
    <w:rsid w:val="003B3C5F"/>
    <w:rsid w:val="003B3D68"/>
    <w:rsid w:val="003B6100"/>
    <w:rsid w:val="003B62FD"/>
    <w:rsid w:val="003B6760"/>
    <w:rsid w:val="003B6EB5"/>
    <w:rsid w:val="003C07C5"/>
    <w:rsid w:val="003C0E5B"/>
    <w:rsid w:val="003C0FF2"/>
    <w:rsid w:val="003C179C"/>
    <w:rsid w:val="003C2647"/>
    <w:rsid w:val="003C2F64"/>
    <w:rsid w:val="003C3F66"/>
    <w:rsid w:val="003C4172"/>
    <w:rsid w:val="003C4D5B"/>
    <w:rsid w:val="003C5614"/>
    <w:rsid w:val="003C5C25"/>
    <w:rsid w:val="003C5D97"/>
    <w:rsid w:val="003C7843"/>
    <w:rsid w:val="003D33F7"/>
    <w:rsid w:val="003D4576"/>
    <w:rsid w:val="003D4F68"/>
    <w:rsid w:val="003D5339"/>
    <w:rsid w:val="003D55E1"/>
    <w:rsid w:val="003D5625"/>
    <w:rsid w:val="003D57BD"/>
    <w:rsid w:val="003D5CC0"/>
    <w:rsid w:val="003D76E2"/>
    <w:rsid w:val="003D7B91"/>
    <w:rsid w:val="003E15E3"/>
    <w:rsid w:val="003E2373"/>
    <w:rsid w:val="003E262D"/>
    <w:rsid w:val="003E2757"/>
    <w:rsid w:val="003E5137"/>
    <w:rsid w:val="003E5470"/>
    <w:rsid w:val="003E60EC"/>
    <w:rsid w:val="003E674F"/>
    <w:rsid w:val="003E692C"/>
    <w:rsid w:val="003F0013"/>
    <w:rsid w:val="003F0159"/>
    <w:rsid w:val="003F0594"/>
    <w:rsid w:val="003F07E1"/>
    <w:rsid w:val="003F0FDD"/>
    <w:rsid w:val="003F17D6"/>
    <w:rsid w:val="003F240C"/>
    <w:rsid w:val="003F25CD"/>
    <w:rsid w:val="003F2D36"/>
    <w:rsid w:val="003F437F"/>
    <w:rsid w:val="003F510A"/>
    <w:rsid w:val="003F549A"/>
    <w:rsid w:val="003F6382"/>
    <w:rsid w:val="003F78A9"/>
    <w:rsid w:val="0040019C"/>
    <w:rsid w:val="00400A1F"/>
    <w:rsid w:val="004028F0"/>
    <w:rsid w:val="00402A19"/>
    <w:rsid w:val="00403406"/>
    <w:rsid w:val="004047A6"/>
    <w:rsid w:val="004047B1"/>
    <w:rsid w:val="00405802"/>
    <w:rsid w:val="00405A32"/>
    <w:rsid w:val="00405FD9"/>
    <w:rsid w:val="0040654F"/>
    <w:rsid w:val="004068A5"/>
    <w:rsid w:val="00406DDB"/>
    <w:rsid w:val="00407760"/>
    <w:rsid w:val="004109E7"/>
    <w:rsid w:val="00412C56"/>
    <w:rsid w:val="004134ED"/>
    <w:rsid w:val="00413EA0"/>
    <w:rsid w:val="004146D0"/>
    <w:rsid w:val="0041498C"/>
    <w:rsid w:val="00415CFC"/>
    <w:rsid w:val="00420A3B"/>
    <w:rsid w:val="00420AB5"/>
    <w:rsid w:val="00421CBB"/>
    <w:rsid w:val="004220CA"/>
    <w:rsid w:val="00423D72"/>
    <w:rsid w:val="00424F1B"/>
    <w:rsid w:val="00424FBB"/>
    <w:rsid w:val="00425B4A"/>
    <w:rsid w:val="004268C7"/>
    <w:rsid w:val="00426B8F"/>
    <w:rsid w:val="00426ECD"/>
    <w:rsid w:val="00427161"/>
    <w:rsid w:val="00427D31"/>
    <w:rsid w:val="004305AF"/>
    <w:rsid w:val="004331B4"/>
    <w:rsid w:val="00433439"/>
    <w:rsid w:val="0043387F"/>
    <w:rsid w:val="00435C78"/>
    <w:rsid w:val="004408E6"/>
    <w:rsid w:val="004412D5"/>
    <w:rsid w:val="004415E2"/>
    <w:rsid w:val="00441A37"/>
    <w:rsid w:val="00441E45"/>
    <w:rsid w:val="004429E2"/>
    <w:rsid w:val="0044393A"/>
    <w:rsid w:val="00443C4F"/>
    <w:rsid w:val="00444114"/>
    <w:rsid w:val="004442D3"/>
    <w:rsid w:val="00447339"/>
    <w:rsid w:val="004477C9"/>
    <w:rsid w:val="00447EE5"/>
    <w:rsid w:val="00450E5A"/>
    <w:rsid w:val="004511AE"/>
    <w:rsid w:val="0045193E"/>
    <w:rsid w:val="004529D8"/>
    <w:rsid w:val="004539DA"/>
    <w:rsid w:val="00455312"/>
    <w:rsid w:val="00456E3C"/>
    <w:rsid w:val="00456FC2"/>
    <w:rsid w:val="00461AB2"/>
    <w:rsid w:val="004625BD"/>
    <w:rsid w:val="00462B31"/>
    <w:rsid w:val="00462FB3"/>
    <w:rsid w:val="00463300"/>
    <w:rsid w:val="00463D55"/>
    <w:rsid w:val="004646AF"/>
    <w:rsid w:val="00464E60"/>
    <w:rsid w:val="00465427"/>
    <w:rsid w:val="004655F9"/>
    <w:rsid w:val="004656EF"/>
    <w:rsid w:val="0046592D"/>
    <w:rsid w:val="0046631E"/>
    <w:rsid w:val="00467BE4"/>
    <w:rsid w:val="00470719"/>
    <w:rsid w:val="00472A79"/>
    <w:rsid w:val="00472ACA"/>
    <w:rsid w:val="00472E72"/>
    <w:rsid w:val="004734C7"/>
    <w:rsid w:val="004743D6"/>
    <w:rsid w:val="00474FF0"/>
    <w:rsid w:val="004755C3"/>
    <w:rsid w:val="00475D3E"/>
    <w:rsid w:val="0047677D"/>
    <w:rsid w:val="00477361"/>
    <w:rsid w:val="00477E0A"/>
    <w:rsid w:val="00480DF5"/>
    <w:rsid w:val="00482F34"/>
    <w:rsid w:val="00485EA6"/>
    <w:rsid w:val="00490086"/>
    <w:rsid w:val="004904F9"/>
    <w:rsid w:val="00491C8D"/>
    <w:rsid w:val="00492ED3"/>
    <w:rsid w:val="0049347F"/>
    <w:rsid w:val="00495110"/>
    <w:rsid w:val="004955DA"/>
    <w:rsid w:val="004971E8"/>
    <w:rsid w:val="004A3CBD"/>
    <w:rsid w:val="004A46D9"/>
    <w:rsid w:val="004A5CD7"/>
    <w:rsid w:val="004A654F"/>
    <w:rsid w:val="004A688A"/>
    <w:rsid w:val="004B2250"/>
    <w:rsid w:val="004B32D3"/>
    <w:rsid w:val="004B344F"/>
    <w:rsid w:val="004B4150"/>
    <w:rsid w:val="004B7248"/>
    <w:rsid w:val="004B72DD"/>
    <w:rsid w:val="004C0C1D"/>
    <w:rsid w:val="004C1E12"/>
    <w:rsid w:val="004C2872"/>
    <w:rsid w:val="004C3902"/>
    <w:rsid w:val="004C40E4"/>
    <w:rsid w:val="004C4101"/>
    <w:rsid w:val="004C583B"/>
    <w:rsid w:val="004C76BE"/>
    <w:rsid w:val="004D0366"/>
    <w:rsid w:val="004D0940"/>
    <w:rsid w:val="004D09EB"/>
    <w:rsid w:val="004D2E64"/>
    <w:rsid w:val="004D3E27"/>
    <w:rsid w:val="004D65FF"/>
    <w:rsid w:val="004D7AC0"/>
    <w:rsid w:val="004D7F08"/>
    <w:rsid w:val="004E0C44"/>
    <w:rsid w:val="004E114D"/>
    <w:rsid w:val="004E1AA1"/>
    <w:rsid w:val="004E3304"/>
    <w:rsid w:val="004E34ED"/>
    <w:rsid w:val="004E41B9"/>
    <w:rsid w:val="004E5A3A"/>
    <w:rsid w:val="004E5DC9"/>
    <w:rsid w:val="004E77E1"/>
    <w:rsid w:val="004F2430"/>
    <w:rsid w:val="004F271C"/>
    <w:rsid w:val="004F32CD"/>
    <w:rsid w:val="004F4CD9"/>
    <w:rsid w:val="004F68A8"/>
    <w:rsid w:val="004F7FE1"/>
    <w:rsid w:val="00500031"/>
    <w:rsid w:val="00501036"/>
    <w:rsid w:val="00502092"/>
    <w:rsid w:val="00502B04"/>
    <w:rsid w:val="00502C82"/>
    <w:rsid w:val="005030F7"/>
    <w:rsid w:val="00503E8A"/>
    <w:rsid w:val="00504D3B"/>
    <w:rsid w:val="0050513B"/>
    <w:rsid w:val="00505C07"/>
    <w:rsid w:val="00507FBD"/>
    <w:rsid w:val="00510903"/>
    <w:rsid w:val="00510F71"/>
    <w:rsid w:val="0051254E"/>
    <w:rsid w:val="005127F5"/>
    <w:rsid w:val="00512A34"/>
    <w:rsid w:val="0051658B"/>
    <w:rsid w:val="00516FB9"/>
    <w:rsid w:val="00520709"/>
    <w:rsid w:val="00520B85"/>
    <w:rsid w:val="005214D2"/>
    <w:rsid w:val="005224FE"/>
    <w:rsid w:val="00523057"/>
    <w:rsid w:val="005232B5"/>
    <w:rsid w:val="005232C6"/>
    <w:rsid w:val="0052394F"/>
    <w:rsid w:val="00523A8E"/>
    <w:rsid w:val="005241A2"/>
    <w:rsid w:val="00524649"/>
    <w:rsid w:val="00524960"/>
    <w:rsid w:val="00525BE4"/>
    <w:rsid w:val="00530644"/>
    <w:rsid w:val="005318CD"/>
    <w:rsid w:val="00531E0B"/>
    <w:rsid w:val="00533AA9"/>
    <w:rsid w:val="00533BF2"/>
    <w:rsid w:val="0053502B"/>
    <w:rsid w:val="005374D2"/>
    <w:rsid w:val="0054010D"/>
    <w:rsid w:val="005414B4"/>
    <w:rsid w:val="00542A74"/>
    <w:rsid w:val="00542C6F"/>
    <w:rsid w:val="005445DD"/>
    <w:rsid w:val="005463FF"/>
    <w:rsid w:val="00546842"/>
    <w:rsid w:val="00546B94"/>
    <w:rsid w:val="005475DA"/>
    <w:rsid w:val="00550800"/>
    <w:rsid w:val="0055106D"/>
    <w:rsid w:val="00552022"/>
    <w:rsid w:val="005522C8"/>
    <w:rsid w:val="0055236A"/>
    <w:rsid w:val="005531A7"/>
    <w:rsid w:val="00554499"/>
    <w:rsid w:val="00555A39"/>
    <w:rsid w:val="00555C58"/>
    <w:rsid w:val="005563A9"/>
    <w:rsid w:val="00560174"/>
    <w:rsid w:val="00560A05"/>
    <w:rsid w:val="00562757"/>
    <w:rsid w:val="00563B99"/>
    <w:rsid w:val="00563F1B"/>
    <w:rsid w:val="00564493"/>
    <w:rsid w:val="00564924"/>
    <w:rsid w:val="00564B9E"/>
    <w:rsid w:val="0056552C"/>
    <w:rsid w:val="00565C6E"/>
    <w:rsid w:val="00566919"/>
    <w:rsid w:val="00570527"/>
    <w:rsid w:val="00570DDC"/>
    <w:rsid w:val="00571FEB"/>
    <w:rsid w:val="00572679"/>
    <w:rsid w:val="00572735"/>
    <w:rsid w:val="005727A8"/>
    <w:rsid w:val="00574E5A"/>
    <w:rsid w:val="00577672"/>
    <w:rsid w:val="00582A42"/>
    <w:rsid w:val="00584D91"/>
    <w:rsid w:val="00585857"/>
    <w:rsid w:val="0058593B"/>
    <w:rsid w:val="0058593F"/>
    <w:rsid w:val="00586967"/>
    <w:rsid w:val="00586B4B"/>
    <w:rsid w:val="005874AF"/>
    <w:rsid w:val="00587FA5"/>
    <w:rsid w:val="00590BDD"/>
    <w:rsid w:val="00593F1B"/>
    <w:rsid w:val="00594140"/>
    <w:rsid w:val="005941E3"/>
    <w:rsid w:val="0059541C"/>
    <w:rsid w:val="0059647B"/>
    <w:rsid w:val="005967FB"/>
    <w:rsid w:val="005A1FA3"/>
    <w:rsid w:val="005A297E"/>
    <w:rsid w:val="005A29D5"/>
    <w:rsid w:val="005A3AC1"/>
    <w:rsid w:val="005A3DF8"/>
    <w:rsid w:val="005A3E6D"/>
    <w:rsid w:val="005A4ABB"/>
    <w:rsid w:val="005A4E72"/>
    <w:rsid w:val="005A67F3"/>
    <w:rsid w:val="005A6946"/>
    <w:rsid w:val="005A755F"/>
    <w:rsid w:val="005A7D66"/>
    <w:rsid w:val="005B0E27"/>
    <w:rsid w:val="005B3012"/>
    <w:rsid w:val="005B3E1F"/>
    <w:rsid w:val="005B3E41"/>
    <w:rsid w:val="005B5038"/>
    <w:rsid w:val="005B6007"/>
    <w:rsid w:val="005B7660"/>
    <w:rsid w:val="005B76D4"/>
    <w:rsid w:val="005C0363"/>
    <w:rsid w:val="005C0454"/>
    <w:rsid w:val="005C078D"/>
    <w:rsid w:val="005C6297"/>
    <w:rsid w:val="005C63F8"/>
    <w:rsid w:val="005C72B5"/>
    <w:rsid w:val="005C7902"/>
    <w:rsid w:val="005C7C47"/>
    <w:rsid w:val="005D326D"/>
    <w:rsid w:val="005D3431"/>
    <w:rsid w:val="005D55F5"/>
    <w:rsid w:val="005D610D"/>
    <w:rsid w:val="005D621C"/>
    <w:rsid w:val="005D6E4D"/>
    <w:rsid w:val="005D76AC"/>
    <w:rsid w:val="005D7939"/>
    <w:rsid w:val="005E23CD"/>
    <w:rsid w:val="005E2C02"/>
    <w:rsid w:val="005E3426"/>
    <w:rsid w:val="005E3EE4"/>
    <w:rsid w:val="005E4970"/>
    <w:rsid w:val="005E547D"/>
    <w:rsid w:val="005E56F3"/>
    <w:rsid w:val="005E682E"/>
    <w:rsid w:val="005E764B"/>
    <w:rsid w:val="005E7FD6"/>
    <w:rsid w:val="005F12E9"/>
    <w:rsid w:val="005F1C0F"/>
    <w:rsid w:val="005F2042"/>
    <w:rsid w:val="005F2736"/>
    <w:rsid w:val="005F2E1D"/>
    <w:rsid w:val="005F4CC1"/>
    <w:rsid w:val="005F4FFC"/>
    <w:rsid w:val="005F5847"/>
    <w:rsid w:val="005F6816"/>
    <w:rsid w:val="005F755E"/>
    <w:rsid w:val="005F78D7"/>
    <w:rsid w:val="005F7E48"/>
    <w:rsid w:val="00600087"/>
    <w:rsid w:val="00600511"/>
    <w:rsid w:val="00600A25"/>
    <w:rsid w:val="00600E0A"/>
    <w:rsid w:val="00601E6B"/>
    <w:rsid w:val="00602107"/>
    <w:rsid w:val="006025C9"/>
    <w:rsid w:val="00604D64"/>
    <w:rsid w:val="00605135"/>
    <w:rsid w:val="0060527D"/>
    <w:rsid w:val="00607759"/>
    <w:rsid w:val="00607A25"/>
    <w:rsid w:val="00607F17"/>
    <w:rsid w:val="006119BD"/>
    <w:rsid w:val="00612458"/>
    <w:rsid w:val="006125A8"/>
    <w:rsid w:val="00613467"/>
    <w:rsid w:val="0061692F"/>
    <w:rsid w:val="00617140"/>
    <w:rsid w:val="0061753E"/>
    <w:rsid w:val="006178CC"/>
    <w:rsid w:val="006203CD"/>
    <w:rsid w:val="0062050F"/>
    <w:rsid w:val="00621329"/>
    <w:rsid w:val="0062138E"/>
    <w:rsid w:val="00622822"/>
    <w:rsid w:val="00623469"/>
    <w:rsid w:val="00624785"/>
    <w:rsid w:val="00624CAC"/>
    <w:rsid w:val="00625885"/>
    <w:rsid w:val="006262F2"/>
    <w:rsid w:val="006263FF"/>
    <w:rsid w:val="00626B92"/>
    <w:rsid w:val="00627B8F"/>
    <w:rsid w:val="00627D71"/>
    <w:rsid w:val="00630047"/>
    <w:rsid w:val="0063079B"/>
    <w:rsid w:val="00630928"/>
    <w:rsid w:val="00631509"/>
    <w:rsid w:val="00632139"/>
    <w:rsid w:val="0063245C"/>
    <w:rsid w:val="006324DA"/>
    <w:rsid w:val="006334BE"/>
    <w:rsid w:val="00636F0E"/>
    <w:rsid w:val="00637F76"/>
    <w:rsid w:val="00640656"/>
    <w:rsid w:val="00640E92"/>
    <w:rsid w:val="00641262"/>
    <w:rsid w:val="00641B9B"/>
    <w:rsid w:val="006432CF"/>
    <w:rsid w:val="0064343F"/>
    <w:rsid w:val="00643DBB"/>
    <w:rsid w:val="00644C57"/>
    <w:rsid w:val="00645723"/>
    <w:rsid w:val="00647FEA"/>
    <w:rsid w:val="00650972"/>
    <w:rsid w:val="00650DB1"/>
    <w:rsid w:val="0065109B"/>
    <w:rsid w:val="00651653"/>
    <w:rsid w:val="006549AE"/>
    <w:rsid w:val="00654C06"/>
    <w:rsid w:val="00656506"/>
    <w:rsid w:val="006568C6"/>
    <w:rsid w:val="006568C8"/>
    <w:rsid w:val="006604D8"/>
    <w:rsid w:val="00661542"/>
    <w:rsid w:val="00662436"/>
    <w:rsid w:val="00662475"/>
    <w:rsid w:val="00662D95"/>
    <w:rsid w:val="0066408C"/>
    <w:rsid w:val="006669FA"/>
    <w:rsid w:val="00666A72"/>
    <w:rsid w:val="00667E70"/>
    <w:rsid w:val="00670347"/>
    <w:rsid w:val="00670387"/>
    <w:rsid w:val="006722E8"/>
    <w:rsid w:val="0067337A"/>
    <w:rsid w:val="006736F5"/>
    <w:rsid w:val="006749D4"/>
    <w:rsid w:val="00674A47"/>
    <w:rsid w:val="00675177"/>
    <w:rsid w:val="00675C3E"/>
    <w:rsid w:val="00676CBB"/>
    <w:rsid w:val="00677979"/>
    <w:rsid w:val="0068132C"/>
    <w:rsid w:val="00681B23"/>
    <w:rsid w:val="0068241A"/>
    <w:rsid w:val="00682B1D"/>
    <w:rsid w:val="00682BBF"/>
    <w:rsid w:val="0068439A"/>
    <w:rsid w:val="006849A6"/>
    <w:rsid w:val="00685937"/>
    <w:rsid w:val="00685C57"/>
    <w:rsid w:val="00686FAC"/>
    <w:rsid w:val="00687437"/>
    <w:rsid w:val="00687C49"/>
    <w:rsid w:val="0069051C"/>
    <w:rsid w:val="00691253"/>
    <w:rsid w:val="00691356"/>
    <w:rsid w:val="006929F2"/>
    <w:rsid w:val="0069379F"/>
    <w:rsid w:val="00693DE6"/>
    <w:rsid w:val="00695E6A"/>
    <w:rsid w:val="006967AE"/>
    <w:rsid w:val="00697BC4"/>
    <w:rsid w:val="006A08B9"/>
    <w:rsid w:val="006A09C4"/>
    <w:rsid w:val="006A1317"/>
    <w:rsid w:val="006A15F8"/>
    <w:rsid w:val="006A3A88"/>
    <w:rsid w:val="006A42C1"/>
    <w:rsid w:val="006A5171"/>
    <w:rsid w:val="006A5764"/>
    <w:rsid w:val="006A5AA8"/>
    <w:rsid w:val="006A66F5"/>
    <w:rsid w:val="006A6D9B"/>
    <w:rsid w:val="006A6FE4"/>
    <w:rsid w:val="006A7FB4"/>
    <w:rsid w:val="006B050A"/>
    <w:rsid w:val="006B106B"/>
    <w:rsid w:val="006B13C2"/>
    <w:rsid w:val="006B265F"/>
    <w:rsid w:val="006B318C"/>
    <w:rsid w:val="006B58ED"/>
    <w:rsid w:val="006B6D88"/>
    <w:rsid w:val="006C1160"/>
    <w:rsid w:val="006C23B2"/>
    <w:rsid w:val="006C24B2"/>
    <w:rsid w:val="006C25B5"/>
    <w:rsid w:val="006C2EB9"/>
    <w:rsid w:val="006C4311"/>
    <w:rsid w:val="006C4ED2"/>
    <w:rsid w:val="006C61EF"/>
    <w:rsid w:val="006D0A58"/>
    <w:rsid w:val="006D1EA4"/>
    <w:rsid w:val="006D32E3"/>
    <w:rsid w:val="006D3464"/>
    <w:rsid w:val="006D3C90"/>
    <w:rsid w:val="006D4847"/>
    <w:rsid w:val="006D498C"/>
    <w:rsid w:val="006D6086"/>
    <w:rsid w:val="006D7794"/>
    <w:rsid w:val="006E0BCE"/>
    <w:rsid w:val="006E0E88"/>
    <w:rsid w:val="006E1DD7"/>
    <w:rsid w:val="006E224A"/>
    <w:rsid w:val="006E3078"/>
    <w:rsid w:val="006E3F60"/>
    <w:rsid w:val="006E4430"/>
    <w:rsid w:val="006E489B"/>
    <w:rsid w:val="006E6434"/>
    <w:rsid w:val="006E679C"/>
    <w:rsid w:val="006F04AD"/>
    <w:rsid w:val="006F11B8"/>
    <w:rsid w:val="006F1B2E"/>
    <w:rsid w:val="006F2BFD"/>
    <w:rsid w:val="006F2FC6"/>
    <w:rsid w:val="006F3089"/>
    <w:rsid w:val="006F31A0"/>
    <w:rsid w:val="006F3409"/>
    <w:rsid w:val="006F598E"/>
    <w:rsid w:val="006F62F8"/>
    <w:rsid w:val="006F775D"/>
    <w:rsid w:val="00700030"/>
    <w:rsid w:val="00701076"/>
    <w:rsid w:val="00701CBA"/>
    <w:rsid w:val="00702E62"/>
    <w:rsid w:val="007037CE"/>
    <w:rsid w:val="00703B85"/>
    <w:rsid w:val="00704442"/>
    <w:rsid w:val="00704C1E"/>
    <w:rsid w:val="0070525C"/>
    <w:rsid w:val="00705674"/>
    <w:rsid w:val="00705DFB"/>
    <w:rsid w:val="0070622E"/>
    <w:rsid w:val="0070675C"/>
    <w:rsid w:val="0070677E"/>
    <w:rsid w:val="007105B2"/>
    <w:rsid w:val="007133BE"/>
    <w:rsid w:val="0071398A"/>
    <w:rsid w:val="007150C5"/>
    <w:rsid w:val="00715A60"/>
    <w:rsid w:val="007179BC"/>
    <w:rsid w:val="00720D22"/>
    <w:rsid w:val="00721342"/>
    <w:rsid w:val="00721386"/>
    <w:rsid w:val="00721B7D"/>
    <w:rsid w:val="007220B3"/>
    <w:rsid w:val="00724D6D"/>
    <w:rsid w:val="00727B0D"/>
    <w:rsid w:val="00730A22"/>
    <w:rsid w:val="00730BCC"/>
    <w:rsid w:val="00730F46"/>
    <w:rsid w:val="007313E4"/>
    <w:rsid w:val="007327CD"/>
    <w:rsid w:val="00732CC4"/>
    <w:rsid w:val="00733A55"/>
    <w:rsid w:val="00734181"/>
    <w:rsid w:val="00735256"/>
    <w:rsid w:val="00737766"/>
    <w:rsid w:val="007406C8"/>
    <w:rsid w:val="007425D2"/>
    <w:rsid w:val="0074379C"/>
    <w:rsid w:val="00743FAB"/>
    <w:rsid w:val="00744C0A"/>
    <w:rsid w:val="00745EAA"/>
    <w:rsid w:val="00746B35"/>
    <w:rsid w:val="007473E6"/>
    <w:rsid w:val="00750BF7"/>
    <w:rsid w:val="0075182B"/>
    <w:rsid w:val="00751D4A"/>
    <w:rsid w:val="007521F2"/>
    <w:rsid w:val="0075250B"/>
    <w:rsid w:val="00753F2A"/>
    <w:rsid w:val="00754DC5"/>
    <w:rsid w:val="00754E93"/>
    <w:rsid w:val="0075541F"/>
    <w:rsid w:val="00756490"/>
    <w:rsid w:val="00756AF7"/>
    <w:rsid w:val="00756F3D"/>
    <w:rsid w:val="0075779D"/>
    <w:rsid w:val="00760B02"/>
    <w:rsid w:val="00760C0A"/>
    <w:rsid w:val="0076429F"/>
    <w:rsid w:val="00765480"/>
    <w:rsid w:val="00765C4F"/>
    <w:rsid w:val="00766372"/>
    <w:rsid w:val="00766B65"/>
    <w:rsid w:val="0076753A"/>
    <w:rsid w:val="00770B2E"/>
    <w:rsid w:val="00771110"/>
    <w:rsid w:val="007717CB"/>
    <w:rsid w:val="00772F61"/>
    <w:rsid w:val="00775FC4"/>
    <w:rsid w:val="00775FDA"/>
    <w:rsid w:val="007764A8"/>
    <w:rsid w:val="007770B2"/>
    <w:rsid w:val="0077736D"/>
    <w:rsid w:val="0077792F"/>
    <w:rsid w:val="007818B3"/>
    <w:rsid w:val="00781B32"/>
    <w:rsid w:val="007830DD"/>
    <w:rsid w:val="007833BB"/>
    <w:rsid w:val="00785F4A"/>
    <w:rsid w:val="00786430"/>
    <w:rsid w:val="00786AC6"/>
    <w:rsid w:val="00786FF5"/>
    <w:rsid w:val="00791A8F"/>
    <w:rsid w:val="00791FDF"/>
    <w:rsid w:val="007931C2"/>
    <w:rsid w:val="00794BA0"/>
    <w:rsid w:val="00796F98"/>
    <w:rsid w:val="00797088"/>
    <w:rsid w:val="00797232"/>
    <w:rsid w:val="00797F54"/>
    <w:rsid w:val="007A04EA"/>
    <w:rsid w:val="007A0970"/>
    <w:rsid w:val="007A1548"/>
    <w:rsid w:val="007A19B8"/>
    <w:rsid w:val="007A4DC4"/>
    <w:rsid w:val="007A4F58"/>
    <w:rsid w:val="007B081C"/>
    <w:rsid w:val="007B20AF"/>
    <w:rsid w:val="007B21C5"/>
    <w:rsid w:val="007B231B"/>
    <w:rsid w:val="007B4C34"/>
    <w:rsid w:val="007B4C38"/>
    <w:rsid w:val="007B4EBE"/>
    <w:rsid w:val="007B6259"/>
    <w:rsid w:val="007B6B96"/>
    <w:rsid w:val="007B76EB"/>
    <w:rsid w:val="007B7C40"/>
    <w:rsid w:val="007C11A7"/>
    <w:rsid w:val="007C1E20"/>
    <w:rsid w:val="007C2536"/>
    <w:rsid w:val="007C35CD"/>
    <w:rsid w:val="007C41DA"/>
    <w:rsid w:val="007C58EA"/>
    <w:rsid w:val="007C58EF"/>
    <w:rsid w:val="007C6BC9"/>
    <w:rsid w:val="007C72B5"/>
    <w:rsid w:val="007C76FF"/>
    <w:rsid w:val="007C7CE2"/>
    <w:rsid w:val="007D0718"/>
    <w:rsid w:val="007D0B3B"/>
    <w:rsid w:val="007D1564"/>
    <w:rsid w:val="007D2E29"/>
    <w:rsid w:val="007D42D1"/>
    <w:rsid w:val="007D4D61"/>
    <w:rsid w:val="007D5174"/>
    <w:rsid w:val="007D5BEA"/>
    <w:rsid w:val="007D5F7F"/>
    <w:rsid w:val="007D7F66"/>
    <w:rsid w:val="007E0A57"/>
    <w:rsid w:val="007E0CE8"/>
    <w:rsid w:val="007E3FFA"/>
    <w:rsid w:val="007E4667"/>
    <w:rsid w:val="007E48C6"/>
    <w:rsid w:val="007E4D33"/>
    <w:rsid w:val="007E5A06"/>
    <w:rsid w:val="007E682E"/>
    <w:rsid w:val="007E70D2"/>
    <w:rsid w:val="007E7610"/>
    <w:rsid w:val="007E7A4F"/>
    <w:rsid w:val="007E7DE3"/>
    <w:rsid w:val="007F0BB7"/>
    <w:rsid w:val="007F13A9"/>
    <w:rsid w:val="007F1BDF"/>
    <w:rsid w:val="007F1D89"/>
    <w:rsid w:val="007F1F20"/>
    <w:rsid w:val="007F2119"/>
    <w:rsid w:val="007F211C"/>
    <w:rsid w:val="007F292F"/>
    <w:rsid w:val="007F2C09"/>
    <w:rsid w:val="007F68CA"/>
    <w:rsid w:val="007F6922"/>
    <w:rsid w:val="007F7DBA"/>
    <w:rsid w:val="00800DE9"/>
    <w:rsid w:val="00802A53"/>
    <w:rsid w:val="008033DC"/>
    <w:rsid w:val="00804736"/>
    <w:rsid w:val="0080501D"/>
    <w:rsid w:val="00806BBC"/>
    <w:rsid w:val="0080771B"/>
    <w:rsid w:val="00807FBF"/>
    <w:rsid w:val="008102E2"/>
    <w:rsid w:val="008103DE"/>
    <w:rsid w:val="008106AA"/>
    <w:rsid w:val="00812594"/>
    <w:rsid w:val="00813A00"/>
    <w:rsid w:val="00813C58"/>
    <w:rsid w:val="00814E33"/>
    <w:rsid w:val="008159E1"/>
    <w:rsid w:val="00816A45"/>
    <w:rsid w:val="008171DA"/>
    <w:rsid w:val="008172B0"/>
    <w:rsid w:val="00820120"/>
    <w:rsid w:val="00821220"/>
    <w:rsid w:val="008220BD"/>
    <w:rsid w:val="00822289"/>
    <w:rsid w:val="00822ED8"/>
    <w:rsid w:val="0082354F"/>
    <w:rsid w:val="00824647"/>
    <w:rsid w:val="00824DCF"/>
    <w:rsid w:val="00824E86"/>
    <w:rsid w:val="0082509A"/>
    <w:rsid w:val="00825787"/>
    <w:rsid w:val="0082786A"/>
    <w:rsid w:val="00827902"/>
    <w:rsid w:val="00827B0E"/>
    <w:rsid w:val="00830C03"/>
    <w:rsid w:val="008327B1"/>
    <w:rsid w:val="00832A5A"/>
    <w:rsid w:val="00833016"/>
    <w:rsid w:val="00833E27"/>
    <w:rsid w:val="00835925"/>
    <w:rsid w:val="00836740"/>
    <w:rsid w:val="00841374"/>
    <w:rsid w:val="00841FE4"/>
    <w:rsid w:val="0084226D"/>
    <w:rsid w:val="00842465"/>
    <w:rsid w:val="00842BDD"/>
    <w:rsid w:val="00842C71"/>
    <w:rsid w:val="008433C9"/>
    <w:rsid w:val="00844B87"/>
    <w:rsid w:val="00845AE2"/>
    <w:rsid w:val="00847288"/>
    <w:rsid w:val="0084732A"/>
    <w:rsid w:val="00847B19"/>
    <w:rsid w:val="00850767"/>
    <w:rsid w:val="0085096C"/>
    <w:rsid w:val="00854D9C"/>
    <w:rsid w:val="00855196"/>
    <w:rsid w:val="00855772"/>
    <w:rsid w:val="00855F0B"/>
    <w:rsid w:val="0085737F"/>
    <w:rsid w:val="00857688"/>
    <w:rsid w:val="0086045C"/>
    <w:rsid w:val="008608BA"/>
    <w:rsid w:val="00861942"/>
    <w:rsid w:val="00862DC9"/>
    <w:rsid w:val="0086458A"/>
    <w:rsid w:val="00866533"/>
    <w:rsid w:val="00871481"/>
    <w:rsid w:val="008737C0"/>
    <w:rsid w:val="00873B6F"/>
    <w:rsid w:val="00873B93"/>
    <w:rsid w:val="00873E2F"/>
    <w:rsid w:val="008745F7"/>
    <w:rsid w:val="00874AE5"/>
    <w:rsid w:val="00875684"/>
    <w:rsid w:val="00875906"/>
    <w:rsid w:val="00876E46"/>
    <w:rsid w:val="00877395"/>
    <w:rsid w:val="00877776"/>
    <w:rsid w:val="00877DC5"/>
    <w:rsid w:val="008811C8"/>
    <w:rsid w:val="00881C83"/>
    <w:rsid w:val="00881E9B"/>
    <w:rsid w:val="0088219D"/>
    <w:rsid w:val="00882D7E"/>
    <w:rsid w:val="00883640"/>
    <w:rsid w:val="00883682"/>
    <w:rsid w:val="0088465F"/>
    <w:rsid w:val="00884879"/>
    <w:rsid w:val="008854AE"/>
    <w:rsid w:val="00886448"/>
    <w:rsid w:val="008866A5"/>
    <w:rsid w:val="008870B6"/>
    <w:rsid w:val="008878CF"/>
    <w:rsid w:val="00891F6E"/>
    <w:rsid w:val="008927A3"/>
    <w:rsid w:val="00892C1A"/>
    <w:rsid w:val="0089333A"/>
    <w:rsid w:val="008944AD"/>
    <w:rsid w:val="008946BF"/>
    <w:rsid w:val="00894BA8"/>
    <w:rsid w:val="00895C48"/>
    <w:rsid w:val="008968EE"/>
    <w:rsid w:val="00896F71"/>
    <w:rsid w:val="008A0B15"/>
    <w:rsid w:val="008A0C54"/>
    <w:rsid w:val="008A0E09"/>
    <w:rsid w:val="008A16E3"/>
    <w:rsid w:val="008A4B7D"/>
    <w:rsid w:val="008A4C14"/>
    <w:rsid w:val="008A4D3B"/>
    <w:rsid w:val="008A55B6"/>
    <w:rsid w:val="008A6537"/>
    <w:rsid w:val="008A6871"/>
    <w:rsid w:val="008A6EC7"/>
    <w:rsid w:val="008A755A"/>
    <w:rsid w:val="008A7B98"/>
    <w:rsid w:val="008B2544"/>
    <w:rsid w:val="008B26C6"/>
    <w:rsid w:val="008B2708"/>
    <w:rsid w:val="008B4283"/>
    <w:rsid w:val="008B47C5"/>
    <w:rsid w:val="008B659D"/>
    <w:rsid w:val="008B66DD"/>
    <w:rsid w:val="008B7198"/>
    <w:rsid w:val="008B72DD"/>
    <w:rsid w:val="008C18DE"/>
    <w:rsid w:val="008C3E09"/>
    <w:rsid w:val="008C4B50"/>
    <w:rsid w:val="008C4FD1"/>
    <w:rsid w:val="008C5DFD"/>
    <w:rsid w:val="008D1E60"/>
    <w:rsid w:val="008D2131"/>
    <w:rsid w:val="008D315D"/>
    <w:rsid w:val="008D5168"/>
    <w:rsid w:val="008D5213"/>
    <w:rsid w:val="008D6032"/>
    <w:rsid w:val="008E0C2F"/>
    <w:rsid w:val="008E0E80"/>
    <w:rsid w:val="008E2A59"/>
    <w:rsid w:val="008E2BA0"/>
    <w:rsid w:val="008E2CDD"/>
    <w:rsid w:val="008E4427"/>
    <w:rsid w:val="008E499D"/>
    <w:rsid w:val="008E5076"/>
    <w:rsid w:val="008E639A"/>
    <w:rsid w:val="008E679C"/>
    <w:rsid w:val="008E7C2A"/>
    <w:rsid w:val="008F1627"/>
    <w:rsid w:val="008F1F79"/>
    <w:rsid w:val="008F2744"/>
    <w:rsid w:val="008F54DF"/>
    <w:rsid w:val="008F6A2D"/>
    <w:rsid w:val="009005D1"/>
    <w:rsid w:val="00900BFC"/>
    <w:rsid w:val="009011ED"/>
    <w:rsid w:val="00901C97"/>
    <w:rsid w:val="009021C2"/>
    <w:rsid w:val="009042F3"/>
    <w:rsid w:val="009049FC"/>
    <w:rsid w:val="00905566"/>
    <w:rsid w:val="00906550"/>
    <w:rsid w:val="009103B0"/>
    <w:rsid w:val="009109F5"/>
    <w:rsid w:val="00910A44"/>
    <w:rsid w:val="0091101B"/>
    <w:rsid w:val="009113FB"/>
    <w:rsid w:val="00911804"/>
    <w:rsid w:val="00912E0E"/>
    <w:rsid w:val="00912F6B"/>
    <w:rsid w:val="0091310A"/>
    <w:rsid w:val="009134F0"/>
    <w:rsid w:val="00914265"/>
    <w:rsid w:val="009150E9"/>
    <w:rsid w:val="009173E7"/>
    <w:rsid w:val="009177FF"/>
    <w:rsid w:val="009200A8"/>
    <w:rsid w:val="009209AC"/>
    <w:rsid w:val="00921C81"/>
    <w:rsid w:val="0092322D"/>
    <w:rsid w:val="00923439"/>
    <w:rsid w:val="00924B37"/>
    <w:rsid w:val="0092675E"/>
    <w:rsid w:val="00927055"/>
    <w:rsid w:val="009274B5"/>
    <w:rsid w:val="00931577"/>
    <w:rsid w:val="00931584"/>
    <w:rsid w:val="00932DBC"/>
    <w:rsid w:val="00934472"/>
    <w:rsid w:val="009357C2"/>
    <w:rsid w:val="00937D7A"/>
    <w:rsid w:val="00940972"/>
    <w:rsid w:val="00942238"/>
    <w:rsid w:val="009444A2"/>
    <w:rsid w:val="00944A54"/>
    <w:rsid w:val="0094733C"/>
    <w:rsid w:val="009476EF"/>
    <w:rsid w:val="00947E08"/>
    <w:rsid w:val="009530C5"/>
    <w:rsid w:val="0095386D"/>
    <w:rsid w:val="0095396D"/>
    <w:rsid w:val="00957B83"/>
    <w:rsid w:val="00957CBF"/>
    <w:rsid w:val="0096099A"/>
    <w:rsid w:val="00960F6E"/>
    <w:rsid w:val="00961956"/>
    <w:rsid w:val="00961F3C"/>
    <w:rsid w:val="00964DE8"/>
    <w:rsid w:val="00965516"/>
    <w:rsid w:val="00965B61"/>
    <w:rsid w:val="0096721E"/>
    <w:rsid w:val="00967517"/>
    <w:rsid w:val="00967CEC"/>
    <w:rsid w:val="00970971"/>
    <w:rsid w:val="00971495"/>
    <w:rsid w:val="00971842"/>
    <w:rsid w:val="00971A18"/>
    <w:rsid w:val="009737C7"/>
    <w:rsid w:val="009744BD"/>
    <w:rsid w:val="00974EE4"/>
    <w:rsid w:val="0097659B"/>
    <w:rsid w:val="009775B8"/>
    <w:rsid w:val="0098510D"/>
    <w:rsid w:val="00986C7F"/>
    <w:rsid w:val="00987507"/>
    <w:rsid w:val="00987A9E"/>
    <w:rsid w:val="009954A1"/>
    <w:rsid w:val="0099551B"/>
    <w:rsid w:val="009960A0"/>
    <w:rsid w:val="009A1B51"/>
    <w:rsid w:val="009A3E0E"/>
    <w:rsid w:val="009A6D65"/>
    <w:rsid w:val="009A7B62"/>
    <w:rsid w:val="009B0CDF"/>
    <w:rsid w:val="009B0E36"/>
    <w:rsid w:val="009B17D8"/>
    <w:rsid w:val="009B2ADD"/>
    <w:rsid w:val="009B2FE9"/>
    <w:rsid w:val="009B37E5"/>
    <w:rsid w:val="009B4A5B"/>
    <w:rsid w:val="009B5944"/>
    <w:rsid w:val="009B6043"/>
    <w:rsid w:val="009B6587"/>
    <w:rsid w:val="009B65B1"/>
    <w:rsid w:val="009B6B5D"/>
    <w:rsid w:val="009B70E7"/>
    <w:rsid w:val="009B72AB"/>
    <w:rsid w:val="009C1329"/>
    <w:rsid w:val="009C2227"/>
    <w:rsid w:val="009C4996"/>
    <w:rsid w:val="009C513E"/>
    <w:rsid w:val="009C53DA"/>
    <w:rsid w:val="009C574C"/>
    <w:rsid w:val="009C75E4"/>
    <w:rsid w:val="009D07F4"/>
    <w:rsid w:val="009D0FCC"/>
    <w:rsid w:val="009D1CA2"/>
    <w:rsid w:val="009D2CD0"/>
    <w:rsid w:val="009D388E"/>
    <w:rsid w:val="009D5CC6"/>
    <w:rsid w:val="009D5F27"/>
    <w:rsid w:val="009D6767"/>
    <w:rsid w:val="009D6A81"/>
    <w:rsid w:val="009E03F3"/>
    <w:rsid w:val="009E2696"/>
    <w:rsid w:val="009E2B66"/>
    <w:rsid w:val="009E4E92"/>
    <w:rsid w:val="009E57A4"/>
    <w:rsid w:val="009E6BA2"/>
    <w:rsid w:val="009E6ED2"/>
    <w:rsid w:val="009E70A3"/>
    <w:rsid w:val="009E7942"/>
    <w:rsid w:val="009E7E30"/>
    <w:rsid w:val="009F09BE"/>
    <w:rsid w:val="009F1CFA"/>
    <w:rsid w:val="009F1E9D"/>
    <w:rsid w:val="009F300A"/>
    <w:rsid w:val="009F3768"/>
    <w:rsid w:val="009F39C6"/>
    <w:rsid w:val="009F3BC5"/>
    <w:rsid w:val="009F4E26"/>
    <w:rsid w:val="009F4EF7"/>
    <w:rsid w:val="009F5F78"/>
    <w:rsid w:val="009F6227"/>
    <w:rsid w:val="009F673E"/>
    <w:rsid w:val="009F706B"/>
    <w:rsid w:val="009F775F"/>
    <w:rsid w:val="009F7EDF"/>
    <w:rsid w:val="00A00F37"/>
    <w:rsid w:val="00A01DB8"/>
    <w:rsid w:val="00A03B0F"/>
    <w:rsid w:val="00A0410F"/>
    <w:rsid w:val="00A048E9"/>
    <w:rsid w:val="00A049D5"/>
    <w:rsid w:val="00A04A52"/>
    <w:rsid w:val="00A04BE8"/>
    <w:rsid w:val="00A06825"/>
    <w:rsid w:val="00A06E9E"/>
    <w:rsid w:val="00A1036D"/>
    <w:rsid w:val="00A10A98"/>
    <w:rsid w:val="00A10B0E"/>
    <w:rsid w:val="00A10C1C"/>
    <w:rsid w:val="00A11AB2"/>
    <w:rsid w:val="00A12627"/>
    <w:rsid w:val="00A12A65"/>
    <w:rsid w:val="00A13493"/>
    <w:rsid w:val="00A13A09"/>
    <w:rsid w:val="00A1414A"/>
    <w:rsid w:val="00A17267"/>
    <w:rsid w:val="00A2086E"/>
    <w:rsid w:val="00A20E9D"/>
    <w:rsid w:val="00A2120F"/>
    <w:rsid w:val="00A21FFA"/>
    <w:rsid w:val="00A23F52"/>
    <w:rsid w:val="00A24264"/>
    <w:rsid w:val="00A26217"/>
    <w:rsid w:val="00A3013F"/>
    <w:rsid w:val="00A3055E"/>
    <w:rsid w:val="00A30792"/>
    <w:rsid w:val="00A30B84"/>
    <w:rsid w:val="00A31DC8"/>
    <w:rsid w:val="00A3344B"/>
    <w:rsid w:val="00A35436"/>
    <w:rsid w:val="00A35FF9"/>
    <w:rsid w:val="00A367AA"/>
    <w:rsid w:val="00A37880"/>
    <w:rsid w:val="00A400BF"/>
    <w:rsid w:val="00A41A3E"/>
    <w:rsid w:val="00A43CE0"/>
    <w:rsid w:val="00A4413F"/>
    <w:rsid w:val="00A45B92"/>
    <w:rsid w:val="00A45EC3"/>
    <w:rsid w:val="00A46122"/>
    <w:rsid w:val="00A478BD"/>
    <w:rsid w:val="00A47CF5"/>
    <w:rsid w:val="00A5032A"/>
    <w:rsid w:val="00A50AC9"/>
    <w:rsid w:val="00A51F03"/>
    <w:rsid w:val="00A51F67"/>
    <w:rsid w:val="00A522D4"/>
    <w:rsid w:val="00A5367D"/>
    <w:rsid w:val="00A5507B"/>
    <w:rsid w:val="00A57D98"/>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1862"/>
    <w:rsid w:val="00A8187F"/>
    <w:rsid w:val="00A8271E"/>
    <w:rsid w:val="00A827D2"/>
    <w:rsid w:val="00A847C3"/>
    <w:rsid w:val="00A855CF"/>
    <w:rsid w:val="00A86128"/>
    <w:rsid w:val="00A86E2C"/>
    <w:rsid w:val="00A90F72"/>
    <w:rsid w:val="00A93DC3"/>
    <w:rsid w:val="00A9462E"/>
    <w:rsid w:val="00A94E45"/>
    <w:rsid w:val="00A950A5"/>
    <w:rsid w:val="00A978B6"/>
    <w:rsid w:val="00A97929"/>
    <w:rsid w:val="00AA05F8"/>
    <w:rsid w:val="00AA22BE"/>
    <w:rsid w:val="00AA44A3"/>
    <w:rsid w:val="00AA5C1D"/>
    <w:rsid w:val="00AA5C61"/>
    <w:rsid w:val="00AA6795"/>
    <w:rsid w:val="00AA69BF"/>
    <w:rsid w:val="00AA70B6"/>
    <w:rsid w:val="00AA7709"/>
    <w:rsid w:val="00AA7DA3"/>
    <w:rsid w:val="00AB0B18"/>
    <w:rsid w:val="00AB0B62"/>
    <w:rsid w:val="00AB192A"/>
    <w:rsid w:val="00AB20C0"/>
    <w:rsid w:val="00AB3045"/>
    <w:rsid w:val="00AB416F"/>
    <w:rsid w:val="00AB4300"/>
    <w:rsid w:val="00AB4D68"/>
    <w:rsid w:val="00AB4FD0"/>
    <w:rsid w:val="00AB5E6A"/>
    <w:rsid w:val="00AB72EB"/>
    <w:rsid w:val="00AC0EBD"/>
    <w:rsid w:val="00AC19E3"/>
    <w:rsid w:val="00AC1E71"/>
    <w:rsid w:val="00AC3116"/>
    <w:rsid w:val="00AC316A"/>
    <w:rsid w:val="00AC567A"/>
    <w:rsid w:val="00AC6D50"/>
    <w:rsid w:val="00AC7690"/>
    <w:rsid w:val="00AC76CE"/>
    <w:rsid w:val="00AD1524"/>
    <w:rsid w:val="00AD1CA2"/>
    <w:rsid w:val="00AD37AD"/>
    <w:rsid w:val="00AD3DB1"/>
    <w:rsid w:val="00AD49F7"/>
    <w:rsid w:val="00AD4AF8"/>
    <w:rsid w:val="00AD5B94"/>
    <w:rsid w:val="00AD66C7"/>
    <w:rsid w:val="00AD6708"/>
    <w:rsid w:val="00AD75EB"/>
    <w:rsid w:val="00AD762D"/>
    <w:rsid w:val="00AE0239"/>
    <w:rsid w:val="00AE0A52"/>
    <w:rsid w:val="00AE0E0E"/>
    <w:rsid w:val="00AE2E3C"/>
    <w:rsid w:val="00AE4A8E"/>
    <w:rsid w:val="00AE4F16"/>
    <w:rsid w:val="00AE6038"/>
    <w:rsid w:val="00AE6E34"/>
    <w:rsid w:val="00AF07E3"/>
    <w:rsid w:val="00AF0BE2"/>
    <w:rsid w:val="00AF10D4"/>
    <w:rsid w:val="00AF1233"/>
    <w:rsid w:val="00AF1A9F"/>
    <w:rsid w:val="00AF27D5"/>
    <w:rsid w:val="00AF2C37"/>
    <w:rsid w:val="00AF45AD"/>
    <w:rsid w:val="00AF4F10"/>
    <w:rsid w:val="00AF562C"/>
    <w:rsid w:val="00AF5A72"/>
    <w:rsid w:val="00B00DCF"/>
    <w:rsid w:val="00B0112A"/>
    <w:rsid w:val="00B0112B"/>
    <w:rsid w:val="00B0229E"/>
    <w:rsid w:val="00B02467"/>
    <w:rsid w:val="00B06EFC"/>
    <w:rsid w:val="00B0753C"/>
    <w:rsid w:val="00B07DA6"/>
    <w:rsid w:val="00B07E5D"/>
    <w:rsid w:val="00B10582"/>
    <w:rsid w:val="00B10934"/>
    <w:rsid w:val="00B11496"/>
    <w:rsid w:val="00B11964"/>
    <w:rsid w:val="00B12489"/>
    <w:rsid w:val="00B1292A"/>
    <w:rsid w:val="00B13B9C"/>
    <w:rsid w:val="00B1403C"/>
    <w:rsid w:val="00B15AA5"/>
    <w:rsid w:val="00B16284"/>
    <w:rsid w:val="00B1647B"/>
    <w:rsid w:val="00B20E83"/>
    <w:rsid w:val="00B215DF"/>
    <w:rsid w:val="00B2309B"/>
    <w:rsid w:val="00B234C6"/>
    <w:rsid w:val="00B23515"/>
    <w:rsid w:val="00B23BBB"/>
    <w:rsid w:val="00B24B60"/>
    <w:rsid w:val="00B24C28"/>
    <w:rsid w:val="00B253A1"/>
    <w:rsid w:val="00B258FA"/>
    <w:rsid w:val="00B2754C"/>
    <w:rsid w:val="00B27E17"/>
    <w:rsid w:val="00B30118"/>
    <w:rsid w:val="00B31461"/>
    <w:rsid w:val="00B31929"/>
    <w:rsid w:val="00B3199A"/>
    <w:rsid w:val="00B31B33"/>
    <w:rsid w:val="00B320F5"/>
    <w:rsid w:val="00B334FC"/>
    <w:rsid w:val="00B339AC"/>
    <w:rsid w:val="00B34E93"/>
    <w:rsid w:val="00B35908"/>
    <w:rsid w:val="00B371BD"/>
    <w:rsid w:val="00B40093"/>
    <w:rsid w:val="00B40158"/>
    <w:rsid w:val="00B41E79"/>
    <w:rsid w:val="00B42E2F"/>
    <w:rsid w:val="00B42F7B"/>
    <w:rsid w:val="00B4330A"/>
    <w:rsid w:val="00B444D1"/>
    <w:rsid w:val="00B44B44"/>
    <w:rsid w:val="00B44BB9"/>
    <w:rsid w:val="00B44E37"/>
    <w:rsid w:val="00B4522B"/>
    <w:rsid w:val="00B4791A"/>
    <w:rsid w:val="00B47EDE"/>
    <w:rsid w:val="00B50FAE"/>
    <w:rsid w:val="00B51AF6"/>
    <w:rsid w:val="00B51B20"/>
    <w:rsid w:val="00B51EBC"/>
    <w:rsid w:val="00B52F9C"/>
    <w:rsid w:val="00B5317E"/>
    <w:rsid w:val="00B53791"/>
    <w:rsid w:val="00B539C0"/>
    <w:rsid w:val="00B53E01"/>
    <w:rsid w:val="00B540BA"/>
    <w:rsid w:val="00B54613"/>
    <w:rsid w:val="00B54A02"/>
    <w:rsid w:val="00B54B59"/>
    <w:rsid w:val="00B54D49"/>
    <w:rsid w:val="00B55E16"/>
    <w:rsid w:val="00B56041"/>
    <w:rsid w:val="00B5606F"/>
    <w:rsid w:val="00B5652D"/>
    <w:rsid w:val="00B60CC7"/>
    <w:rsid w:val="00B61819"/>
    <w:rsid w:val="00B62D22"/>
    <w:rsid w:val="00B6406F"/>
    <w:rsid w:val="00B652A4"/>
    <w:rsid w:val="00B656FE"/>
    <w:rsid w:val="00B65C4F"/>
    <w:rsid w:val="00B66035"/>
    <w:rsid w:val="00B667ED"/>
    <w:rsid w:val="00B67C63"/>
    <w:rsid w:val="00B67EDA"/>
    <w:rsid w:val="00B7366B"/>
    <w:rsid w:val="00B73746"/>
    <w:rsid w:val="00B7530C"/>
    <w:rsid w:val="00B76922"/>
    <w:rsid w:val="00B772EE"/>
    <w:rsid w:val="00B77513"/>
    <w:rsid w:val="00B77F1B"/>
    <w:rsid w:val="00B8063B"/>
    <w:rsid w:val="00B807B4"/>
    <w:rsid w:val="00B81D0F"/>
    <w:rsid w:val="00B8331B"/>
    <w:rsid w:val="00B83A51"/>
    <w:rsid w:val="00B83E7B"/>
    <w:rsid w:val="00B83F1F"/>
    <w:rsid w:val="00B84B22"/>
    <w:rsid w:val="00B84DE4"/>
    <w:rsid w:val="00B85573"/>
    <w:rsid w:val="00B86481"/>
    <w:rsid w:val="00B873AE"/>
    <w:rsid w:val="00B876EC"/>
    <w:rsid w:val="00B90D85"/>
    <w:rsid w:val="00B92B86"/>
    <w:rsid w:val="00B93469"/>
    <w:rsid w:val="00B951E9"/>
    <w:rsid w:val="00B95972"/>
    <w:rsid w:val="00B95AE8"/>
    <w:rsid w:val="00B95B34"/>
    <w:rsid w:val="00B9707A"/>
    <w:rsid w:val="00B9776A"/>
    <w:rsid w:val="00B978BC"/>
    <w:rsid w:val="00B97AA6"/>
    <w:rsid w:val="00BA051D"/>
    <w:rsid w:val="00BA123B"/>
    <w:rsid w:val="00BA189D"/>
    <w:rsid w:val="00BA3851"/>
    <w:rsid w:val="00BA46F3"/>
    <w:rsid w:val="00BA494E"/>
    <w:rsid w:val="00BA51ED"/>
    <w:rsid w:val="00BA579D"/>
    <w:rsid w:val="00BA6CB2"/>
    <w:rsid w:val="00BB054C"/>
    <w:rsid w:val="00BB1EE2"/>
    <w:rsid w:val="00BB29D4"/>
    <w:rsid w:val="00BB37C1"/>
    <w:rsid w:val="00BB3A55"/>
    <w:rsid w:val="00BB3AF7"/>
    <w:rsid w:val="00BB4097"/>
    <w:rsid w:val="00BB5AEC"/>
    <w:rsid w:val="00BB6DE1"/>
    <w:rsid w:val="00BB7297"/>
    <w:rsid w:val="00BB739D"/>
    <w:rsid w:val="00BB7B29"/>
    <w:rsid w:val="00BC0000"/>
    <w:rsid w:val="00BC0384"/>
    <w:rsid w:val="00BC156C"/>
    <w:rsid w:val="00BC1767"/>
    <w:rsid w:val="00BC1E78"/>
    <w:rsid w:val="00BC212E"/>
    <w:rsid w:val="00BC2966"/>
    <w:rsid w:val="00BC29C8"/>
    <w:rsid w:val="00BC3670"/>
    <w:rsid w:val="00BC375B"/>
    <w:rsid w:val="00BC376C"/>
    <w:rsid w:val="00BC39DD"/>
    <w:rsid w:val="00BC3EF9"/>
    <w:rsid w:val="00BC3FCE"/>
    <w:rsid w:val="00BC41D9"/>
    <w:rsid w:val="00BC64A6"/>
    <w:rsid w:val="00BD00EB"/>
    <w:rsid w:val="00BD073E"/>
    <w:rsid w:val="00BD08BE"/>
    <w:rsid w:val="00BD1E0C"/>
    <w:rsid w:val="00BD436C"/>
    <w:rsid w:val="00BD43CF"/>
    <w:rsid w:val="00BD4DBF"/>
    <w:rsid w:val="00BD6A47"/>
    <w:rsid w:val="00BD6E79"/>
    <w:rsid w:val="00BD7550"/>
    <w:rsid w:val="00BD7A8C"/>
    <w:rsid w:val="00BD7E46"/>
    <w:rsid w:val="00BE0775"/>
    <w:rsid w:val="00BE0D9C"/>
    <w:rsid w:val="00BE12B3"/>
    <w:rsid w:val="00BE233E"/>
    <w:rsid w:val="00BE40C9"/>
    <w:rsid w:val="00BE47EE"/>
    <w:rsid w:val="00BE5754"/>
    <w:rsid w:val="00BE6BBD"/>
    <w:rsid w:val="00BE6D5A"/>
    <w:rsid w:val="00BE7759"/>
    <w:rsid w:val="00BF116E"/>
    <w:rsid w:val="00BF27C9"/>
    <w:rsid w:val="00BF2DA7"/>
    <w:rsid w:val="00BF2EC2"/>
    <w:rsid w:val="00BF30F8"/>
    <w:rsid w:val="00BF314D"/>
    <w:rsid w:val="00BF397E"/>
    <w:rsid w:val="00BF6653"/>
    <w:rsid w:val="00BF7440"/>
    <w:rsid w:val="00BF74A4"/>
    <w:rsid w:val="00C005B2"/>
    <w:rsid w:val="00C00B1F"/>
    <w:rsid w:val="00C0119D"/>
    <w:rsid w:val="00C02717"/>
    <w:rsid w:val="00C02D8A"/>
    <w:rsid w:val="00C0325D"/>
    <w:rsid w:val="00C10C77"/>
    <w:rsid w:val="00C1211B"/>
    <w:rsid w:val="00C129F3"/>
    <w:rsid w:val="00C14111"/>
    <w:rsid w:val="00C142B4"/>
    <w:rsid w:val="00C1585F"/>
    <w:rsid w:val="00C15B26"/>
    <w:rsid w:val="00C15C6A"/>
    <w:rsid w:val="00C16CAA"/>
    <w:rsid w:val="00C17A76"/>
    <w:rsid w:val="00C20094"/>
    <w:rsid w:val="00C2260E"/>
    <w:rsid w:val="00C23683"/>
    <w:rsid w:val="00C237F1"/>
    <w:rsid w:val="00C259DF"/>
    <w:rsid w:val="00C25DB3"/>
    <w:rsid w:val="00C3104C"/>
    <w:rsid w:val="00C331A1"/>
    <w:rsid w:val="00C33312"/>
    <w:rsid w:val="00C33446"/>
    <w:rsid w:val="00C34AB4"/>
    <w:rsid w:val="00C34B35"/>
    <w:rsid w:val="00C351BF"/>
    <w:rsid w:val="00C362DC"/>
    <w:rsid w:val="00C37843"/>
    <w:rsid w:val="00C37AC2"/>
    <w:rsid w:val="00C403AD"/>
    <w:rsid w:val="00C414F1"/>
    <w:rsid w:val="00C428A8"/>
    <w:rsid w:val="00C42CC4"/>
    <w:rsid w:val="00C437AB"/>
    <w:rsid w:val="00C43A44"/>
    <w:rsid w:val="00C445FE"/>
    <w:rsid w:val="00C44A5C"/>
    <w:rsid w:val="00C451B1"/>
    <w:rsid w:val="00C456EF"/>
    <w:rsid w:val="00C46E4F"/>
    <w:rsid w:val="00C46F31"/>
    <w:rsid w:val="00C47ED9"/>
    <w:rsid w:val="00C5078C"/>
    <w:rsid w:val="00C508EF"/>
    <w:rsid w:val="00C50BAE"/>
    <w:rsid w:val="00C554BB"/>
    <w:rsid w:val="00C554EC"/>
    <w:rsid w:val="00C56055"/>
    <w:rsid w:val="00C600B5"/>
    <w:rsid w:val="00C60A43"/>
    <w:rsid w:val="00C60AE2"/>
    <w:rsid w:val="00C61E75"/>
    <w:rsid w:val="00C624C7"/>
    <w:rsid w:val="00C644EA"/>
    <w:rsid w:val="00C64EEF"/>
    <w:rsid w:val="00C65A95"/>
    <w:rsid w:val="00C6773B"/>
    <w:rsid w:val="00C677AD"/>
    <w:rsid w:val="00C67ABA"/>
    <w:rsid w:val="00C70E54"/>
    <w:rsid w:val="00C71AB7"/>
    <w:rsid w:val="00C73493"/>
    <w:rsid w:val="00C746FB"/>
    <w:rsid w:val="00C752C7"/>
    <w:rsid w:val="00C7574C"/>
    <w:rsid w:val="00C75B61"/>
    <w:rsid w:val="00C76C46"/>
    <w:rsid w:val="00C76D56"/>
    <w:rsid w:val="00C80321"/>
    <w:rsid w:val="00C80462"/>
    <w:rsid w:val="00C82A3D"/>
    <w:rsid w:val="00C834A5"/>
    <w:rsid w:val="00C8431E"/>
    <w:rsid w:val="00C85FA4"/>
    <w:rsid w:val="00C86443"/>
    <w:rsid w:val="00C8697D"/>
    <w:rsid w:val="00C86F74"/>
    <w:rsid w:val="00C87097"/>
    <w:rsid w:val="00C92102"/>
    <w:rsid w:val="00C92A72"/>
    <w:rsid w:val="00C94CB5"/>
    <w:rsid w:val="00C95751"/>
    <w:rsid w:val="00C9679B"/>
    <w:rsid w:val="00C96BF2"/>
    <w:rsid w:val="00C972F1"/>
    <w:rsid w:val="00C97966"/>
    <w:rsid w:val="00CA1127"/>
    <w:rsid w:val="00CA3848"/>
    <w:rsid w:val="00CA3913"/>
    <w:rsid w:val="00CA573A"/>
    <w:rsid w:val="00CA684E"/>
    <w:rsid w:val="00CA685D"/>
    <w:rsid w:val="00CA6894"/>
    <w:rsid w:val="00CA6928"/>
    <w:rsid w:val="00CA7C5E"/>
    <w:rsid w:val="00CA7D13"/>
    <w:rsid w:val="00CB016E"/>
    <w:rsid w:val="00CB0CBA"/>
    <w:rsid w:val="00CB0EEB"/>
    <w:rsid w:val="00CB1215"/>
    <w:rsid w:val="00CB1CE5"/>
    <w:rsid w:val="00CB1D03"/>
    <w:rsid w:val="00CB2473"/>
    <w:rsid w:val="00CB2A8A"/>
    <w:rsid w:val="00CB3305"/>
    <w:rsid w:val="00CB3335"/>
    <w:rsid w:val="00CB3574"/>
    <w:rsid w:val="00CB4448"/>
    <w:rsid w:val="00CB6509"/>
    <w:rsid w:val="00CB7CB5"/>
    <w:rsid w:val="00CB7F99"/>
    <w:rsid w:val="00CC1E5F"/>
    <w:rsid w:val="00CC25F9"/>
    <w:rsid w:val="00CC31B2"/>
    <w:rsid w:val="00CC521C"/>
    <w:rsid w:val="00CD1982"/>
    <w:rsid w:val="00CD1F25"/>
    <w:rsid w:val="00CD252F"/>
    <w:rsid w:val="00CD2E0F"/>
    <w:rsid w:val="00CD56E9"/>
    <w:rsid w:val="00CD6C2F"/>
    <w:rsid w:val="00CD7C4D"/>
    <w:rsid w:val="00CD7E1B"/>
    <w:rsid w:val="00CD7F66"/>
    <w:rsid w:val="00CE03FB"/>
    <w:rsid w:val="00CE0EA4"/>
    <w:rsid w:val="00CE12DB"/>
    <w:rsid w:val="00CE23CC"/>
    <w:rsid w:val="00CE2689"/>
    <w:rsid w:val="00CE2A4F"/>
    <w:rsid w:val="00CE405A"/>
    <w:rsid w:val="00CE423B"/>
    <w:rsid w:val="00CE48CB"/>
    <w:rsid w:val="00CE692D"/>
    <w:rsid w:val="00CE7111"/>
    <w:rsid w:val="00CF0261"/>
    <w:rsid w:val="00CF0270"/>
    <w:rsid w:val="00CF2B24"/>
    <w:rsid w:val="00CF2F88"/>
    <w:rsid w:val="00CF309F"/>
    <w:rsid w:val="00CF3D01"/>
    <w:rsid w:val="00CF42E9"/>
    <w:rsid w:val="00CF53D9"/>
    <w:rsid w:val="00CF5AC7"/>
    <w:rsid w:val="00CF7381"/>
    <w:rsid w:val="00CF7F58"/>
    <w:rsid w:val="00D0023B"/>
    <w:rsid w:val="00D007F3"/>
    <w:rsid w:val="00D00BF8"/>
    <w:rsid w:val="00D014A8"/>
    <w:rsid w:val="00D01E10"/>
    <w:rsid w:val="00D02411"/>
    <w:rsid w:val="00D0461E"/>
    <w:rsid w:val="00D04678"/>
    <w:rsid w:val="00D0477D"/>
    <w:rsid w:val="00D05789"/>
    <w:rsid w:val="00D076AE"/>
    <w:rsid w:val="00D07ABE"/>
    <w:rsid w:val="00D115CF"/>
    <w:rsid w:val="00D11DE8"/>
    <w:rsid w:val="00D13F40"/>
    <w:rsid w:val="00D145C1"/>
    <w:rsid w:val="00D157B9"/>
    <w:rsid w:val="00D157BB"/>
    <w:rsid w:val="00D1580E"/>
    <w:rsid w:val="00D16F69"/>
    <w:rsid w:val="00D205F2"/>
    <w:rsid w:val="00D20C54"/>
    <w:rsid w:val="00D22BC5"/>
    <w:rsid w:val="00D231D0"/>
    <w:rsid w:val="00D243A3"/>
    <w:rsid w:val="00D24601"/>
    <w:rsid w:val="00D30B88"/>
    <w:rsid w:val="00D32299"/>
    <w:rsid w:val="00D327F0"/>
    <w:rsid w:val="00D32A81"/>
    <w:rsid w:val="00D330E1"/>
    <w:rsid w:val="00D35512"/>
    <w:rsid w:val="00D35C97"/>
    <w:rsid w:val="00D41D3C"/>
    <w:rsid w:val="00D41F72"/>
    <w:rsid w:val="00D423EB"/>
    <w:rsid w:val="00D442EE"/>
    <w:rsid w:val="00D47085"/>
    <w:rsid w:val="00D47589"/>
    <w:rsid w:val="00D50A85"/>
    <w:rsid w:val="00D5178D"/>
    <w:rsid w:val="00D51D0A"/>
    <w:rsid w:val="00D525F9"/>
    <w:rsid w:val="00D534BA"/>
    <w:rsid w:val="00D53537"/>
    <w:rsid w:val="00D554E6"/>
    <w:rsid w:val="00D55B4C"/>
    <w:rsid w:val="00D56AAA"/>
    <w:rsid w:val="00D56C99"/>
    <w:rsid w:val="00D61100"/>
    <w:rsid w:val="00D61B08"/>
    <w:rsid w:val="00D623C0"/>
    <w:rsid w:val="00D630B8"/>
    <w:rsid w:val="00D633D2"/>
    <w:rsid w:val="00D63656"/>
    <w:rsid w:val="00D64E2D"/>
    <w:rsid w:val="00D67943"/>
    <w:rsid w:val="00D67B5F"/>
    <w:rsid w:val="00D67CAD"/>
    <w:rsid w:val="00D707A3"/>
    <w:rsid w:val="00D70F4B"/>
    <w:rsid w:val="00D725C2"/>
    <w:rsid w:val="00D761CD"/>
    <w:rsid w:val="00D76363"/>
    <w:rsid w:val="00D80558"/>
    <w:rsid w:val="00D805B3"/>
    <w:rsid w:val="00D80C88"/>
    <w:rsid w:val="00D8145F"/>
    <w:rsid w:val="00D81C25"/>
    <w:rsid w:val="00D82C3A"/>
    <w:rsid w:val="00D82E7E"/>
    <w:rsid w:val="00D84FBD"/>
    <w:rsid w:val="00D85838"/>
    <w:rsid w:val="00D85D67"/>
    <w:rsid w:val="00D86432"/>
    <w:rsid w:val="00D91EA9"/>
    <w:rsid w:val="00D92EBC"/>
    <w:rsid w:val="00D93D43"/>
    <w:rsid w:val="00D944B2"/>
    <w:rsid w:val="00D94C7B"/>
    <w:rsid w:val="00D9545B"/>
    <w:rsid w:val="00D95CCF"/>
    <w:rsid w:val="00D9691F"/>
    <w:rsid w:val="00D96DF6"/>
    <w:rsid w:val="00D979E8"/>
    <w:rsid w:val="00D97AE5"/>
    <w:rsid w:val="00D97E9C"/>
    <w:rsid w:val="00DA20F0"/>
    <w:rsid w:val="00DA2D88"/>
    <w:rsid w:val="00DA4A76"/>
    <w:rsid w:val="00DA5622"/>
    <w:rsid w:val="00DA608B"/>
    <w:rsid w:val="00DB2B61"/>
    <w:rsid w:val="00DB34D6"/>
    <w:rsid w:val="00DB3C05"/>
    <w:rsid w:val="00DB3DBA"/>
    <w:rsid w:val="00DB4124"/>
    <w:rsid w:val="00DB5B6E"/>
    <w:rsid w:val="00DB678B"/>
    <w:rsid w:val="00DB6D98"/>
    <w:rsid w:val="00DC057E"/>
    <w:rsid w:val="00DC097D"/>
    <w:rsid w:val="00DC15A9"/>
    <w:rsid w:val="00DC17CF"/>
    <w:rsid w:val="00DC2874"/>
    <w:rsid w:val="00DC28F0"/>
    <w:rsid w:val="00DC3563"/>
    <w:rsid w:val="00DC3717"/>
    <w:rsid w:val="00DC53E9"/>
    <w:rsid w:val="00DC6FA7"/>
    <w:rsid w:val="00DD0146"/>
    <w:rsid w:val="00DD1B77"/>
    <w:rsid w:val="00DD23A2"/>
    <w:rsid w:val="00DD2512"/>
    <w:rsid w:val="00DD289C"/>
    <w:rsid w:val="00DD2DEA"/>
    <w:rsid w:val="00DD3466"/>
    <w:rsid w:val="00DD42DD"/>
    <w:rsid w:val="00DD511D"/>
    <w:rsid w:val="00DD53BA"/>
    <w:rsid w:val="00DD53BD"/>
    <w:rsid w:val="00DD578E"/>
    <w:rsid w:val="00DD66B2"/>
    <w:rsid w:val="00DD7044"/>
    <w:rsid w:val="00DE010C"/>
    <w:rsid w:val="00DE2301"/>
    <w:rsid w:val="00DE29AC"/>
    <w:rsid w:val="00DE2C99"/>
    <w:rsid w:val="00DE308B"/>
    <w:rsid w:val="00DE3CA7"/>
    <w:rsid w:val="00DE43CE"/>
    <w:rsid w:val="00DE4C77"/>
    <w:rsid w:val="00DE5DA2"/>
    <w:rsid w:val="00DE65D0"/>
    <w:rsid w:val="00DE69CB"/>
    <w:rsid w:val="00DE78E2"/>
    <w:rsid w:val="00DF2015"/>
    <w:rsid w:val="00DF25DF"/>
    <w:rsid w:val="00DF2640"/>
    <w:rsid w:val="00DF2B94"/>
    <w:rsid w:val="00DF305C"/>
    <w:rsid w:val="00DF349B"/>
    <w:rsid w:val="00DF3AB4"/>
    <w:rsid w:val="00DF3AB5"/>
    <w:rsid w:val="00DF3ABC"/>
    <w:rsid w:val="00DF3E74"/>
    <w:rsid w:val="00DF590D"/>
    <w:rsid w:val="00E00CD3"/>
    <w:rsid w:val="00E01B9A"/>
    <w:rsid w:val="00E01EE3"/>
    <w:rsid w:val="00E02818"/>
    <w:rsid w:val="00E02E1A"/>
    <w:rsid w:val="00E02F7F"/>
    <w:rsid w:val="00E060CF"/>
    <w:rsid w:val="00E0620E"/>
    <w:rsid w:val="00E062AC"/>
    <w:rsid w:val="00E06456"/>
    <w:rsid w:val="00E074E2"/>
    <w:rsid w:val="00E07A49"/>
    <w:rsid w:val="00E102AB"/>
    <w:rsid w:val="00E110D0"/>
    <w:rsid w:val="00E11669"/>
    <w:rsid w:val="00E119DF"/>
    <w:rsid w:val="00E11C18"/>
    <w:rsid w:val="00E11CA9"/>
    <w:rsid w:val="00E13E01"/>
    <w:rsid w:val="00E1409A"/>
    <w:rsid w:val="00E1449B"/>
    <w:rsid w:val="00E15330"/>
    <w:rsid w:val="00E15965"/>
    <w:rsid w:val="00E20065"/>
    <w:rsid w:val="00E20579"/>
    <w:rsid w:val="00E207F0"/>
    <w:rsid w:val="00E20FC5"/>
    <w:rsid w:val="00E211D9"/>
    <w:rsid w:val="00E21482"/>
    <w:rsid w:val="00E227B2"/>
    <w:rsid w:val="00E22C3B"/>
    <w:rsid w:val="00E22F64"/>
    <w:rsid w:val="00E24300"/>
    <w:rsid w:val="00E24CDF"/>
    <w:rsid w:val="00E25AC4"/>
    <w:rsid w:val="00E26F29"/>
    <w:rsid w:val="00E302BC"/>
    <w:rsid w:val="00E31152"/>
    <w:rsid w:val="00E3132D"/>
    <w:rsid w:val="00E31954"/>
    <w:rsid w:val="00E33923"/>
    <w:rsid w:val="00E33D03"/>
    <w:rsid w:val="00E34279"/>
    <w:rsid w:val="00E35F6C"/>
    <w:rsid w:val="00E36007"/>
    <w:rsid w:val="00E36C7E"/>
    <w:rsid w:val="00E36EA1"/>
    <w:rsid w:val="00E3738B"/>
    <w:rsid w:val="00E37A8F"/>
    <w:rsid w:val="00E40125"/>
    <w:rsid w:val="00E4196E"/>
    <w:rsid w:val="00E4258F"/>
    <w:rsid w:val="00E42A19"/>
    <w:rsid w:val="00E42E80"/>
    <w:rsid w:val="00E4355F"/>
    <w:rsid w:val="00E43B90"/>
    <w:rsid w:val="00E44E96"/>
    <w:rsid w:val="00E451AC"/>
    <w:rsid w:val="00E461E1"/>
    <w:rsid w:val="00E46C3B"/>
    <w:rsid w:val="00E46D7D"/>
    <w:rsid w:val="00E47B45"/>
    <w:rsid w:val="00E5373B"/>
    <w:rsid w:val="00E53870"/>
    <w:rsid w:val="00E53EED"/>
    <w:rsid w:val="00E53F9A"/>
    <w:rsid w:val="00E54548"/>
    <w:rsid w:val="00E54B8B"/>
    <w:rsid w:val="00E55AD5"/>
    <w:rsid w:val="00E568E1"/>
    <w:rsid w:val="00E56E9F"/>
    <w:rsid w:val="00E576E9"/>
    <w:rsid w:val="00E61540"/>
    <w:rsid w:val="00E61582"/>
    <w:rsid w:val="00E62B5E"/>
    <w:rsid w:val="00E63571"/>
    <w:rsid w:val="00E642C0"/>
    <w:rsid w:val="00E64300"/>
    <w:rsid w:val="00E65C6F"/>
    <w:rsid w:val="00E65D01"/>
    <w:rsid w:val="00E65DF1"/>
    <w:rsid w:val="00E66A9B"/>
    <w:rsid w:val="00E66BE0"/>
    <w:rsid w:val="00E67282"/>
    <w:rsid w:val="00E70CCC"/>
    <w:rsid w:val="00E71209"/>
    <w:rsid w:val="00E72E7D"/>
    <w:rsid w:val="00E73B1E"/>
    <w:rsid w:val="00E7466E"/>
    <w:rsid w:val="00E75479"/>
    <w:rsid w:val="00E7553B"/>
    <w:rsid w:val="00E775D4"/>
    <w:rsid w:val="00E81FA5"/>
    <w:rsid w:val="00E81FDD"/>
    <w:rsid w:val="00E822C7"/>
    <w:rsid w:val="00E827E1"/>
    <w:rsid w:val="00E82B6C"/>
    <w:rsid w:val="00E84D9E"/>
    <w:rsid w:val="00E84ED0"/>
    <w:rsid w:val="00E86232"/>
    <w:rsid w:val="00E86421"/>
    <w:rsid w:val="00E865BD"/>
    <w:rsid w:val="00E86F1E"/>
    <w:rsid w:val="00E87122"/>
    <w:rsid w:val="00E87965"/>
    <w:rsid w:val="00E90E50"/>
    <w:rsid w:val="00E926A5"/>
    <w:rsid w:val="00E94AE8"/>
    <w:rsid w:val="00E94F65"/>
    <w:rsid w:val="00E96E30"/>
    <w:rsid w:val="00E9788D"/>
    <w:rsid w:val="00E9792C"/>
    <w:rsid w:val="00EA1181"/>
    <w:rsid w:val="00EA2799"/>
    <w:rsid w:val="00EA2EC0"/>
    <w:rsid w:val="00EA403A"/>
    <w:rsid w:val="00EA46F7"/>
    <w:rsid w:val="00EA72E8"/>
    <w:rsid w:val="00EA74E6"/>
    <w:rsid w:val="00EA76FF"/>
    <w:rsid w:val="00EB051C"/>
    <w:rsid w:val="00EB0645"/>
    <w:rsid w:val="00EB0A27"/>
    <w:rsid w:val="00EB0AB5"/>
    <w:rsid w:val="00EB1ADA"/>
    <w:rsid w:val="00EB3927"/>
    <w:rsid w:val="00EB46E1"/>
    <w:rsid w:val="00EB49CC"/>
    <w:rsid w:val="00EB7883"/>
    <w:rsid w:val="00EB7972"/>
    <w:rsid w:val="00EC13BB"/>
    <w:rsid w:val="00EC1820"/>
    <w:rsid w:val="00EC533C"/>
    <w:rsid w:val="00EC5A06"/>
    <w:rsid w:val="00EC6B43"/>
    <w:rsid w:val="00EC6D3A"/>
    <w:rsid w:val="00EC7156"/>
    <w:rsid w:val="00EC74A8"/>
    <w:rsid w:val="00EC77F1"/>
    <w:rsid w:val="00EC78C3"/>
    <w:rsid w:val="00EC79EC"/>
    <w:rsid w:val="00ED0F23"/>
    <w:rsid w:val="00ED13C3"/>
    <w:rsid w:val="00ED1C41"/>
    <w:rsid w:val="00ED20B6"/>
    <w:rsid w:val="00ED29C6"/>
    <w:rsid w:val="00ED2A6A"/>
    <w:rsid w:val="00ED377B"/>
    <w:rsid w:val="00ED441B"/>
    <w:rsid w:val="00ED545E"/>
    <w:rsid w:val="00ED7BC2"/>
    <w:rsid w:val="00EE0235"/>
    <w:rsid w:val="00EE1E04"/>
    <w:rsid w:val="00EE27EF"/>
    <w:rsid w:val="00EE3B11"/>
    <w:rsid w:val="00EE6158"/>
    <w:rsid w:val="00EE7CEB"/>
    <w:rsid w:val="00EE7E4C"/>
    <w:rsid w:val="00EE7F61"/>
    <w:rsid w:val="00EF0853"/>
    <w:rsid w:val="00EF15B8"/>
    <w:rsid w:val="00EF1C3A"/>
    <w:rsid w:val="00EF262D"/>
    <w:rsid w:val="00EF2B87"/>
    <w:rsid w:val="00EF3946"/>
    <w:rsid w:val="00EF4117"/>
    <w:rsid w:val="00EF5C0C"/>
    <w:rsid w:val="00EF6631"/>
    <w:rsid w:val="00EF688F"/>
    <w:rsid w:val="00EF6D80"/>
    <w:rsid w:val="00EF76EA"/>
    <w:rsid w:val="00F00603"/>
    <w:rsid w:val="00F0060E"/>
    <w:rsid w:val="00F01119"/>
    <w:rsid w:val="00F0175A"/>
    <w:rsid w:val="00F01CF2"/>
    <w:rsid w:val="00F01E91"/>
    <w:rsid w:val="00F0250C"/>
    <w:rsid w:val="00F03155"/>
    <w:rsid w:val="00F03666"/>
    <w:rsid w:val="00F0373A"/>
    <w:rsid w:val="00F03950"/>
    <w:rsid w:val="00F049D6"/>
    <w:rsid w:val="00F057DB"/>
    <w:rsid w:val="00F0646E"/>
    <w:rsid w:val="00F12428"/>
    <w:rsid w:val="00F12491"/>
    <w:rsid w:val="00F13607"/>
    <w:rsid w:val="00F161F9"/>
    <w:rsid w:val="00F173C9"/>
    <w:rsid w:val="00F20511"/>
    <w:rsid w:val="00F2127E"/>
    <w:rsid w:val="00F21331"/>
    <w:rsid w:val="00F223D7"/>
    <w:rsid w:val="00F23C66"/>
    <w:rsid w:val="00F24CA0"/>
    <w:rsid w:val="00F25B83"/>
    <w:rsid w:val="00F25F17"/>
    <w:rsid w:val="00F27A84"/>
    <w:rsid w:val="00F3172E"/>
    <w:rsid w:val="00F3200A"/>
    <w:rsid w:val="00F324AC"/>
    <w:rsid w:val="00F32577"/>
    <w:rsid w:val="00F33C79"/>
    <w:rsid w:val="00F33DD2"/>
    <w:rsid w:val="00F34DAF"/>
    <w:rsid w:val="00F355B5"/>
    <w:rsid w:val="00F359DE"/>
    <w:rsid w:val="00F37CBC"/>
    <w:rsid w:val="00F37E4A"/>
    <w:rsid w:val="00F41E00"/>
    <w:rsid w:val="00F423CE"/>
    <w:rsid w:val="00F42580"/>
    <w:rsid w:val="00F43ACE"/>
    <w:rsid w:val="00F443A0"/>
    <w:rsid w:val="00F44B50"/>
    <w:rsid w:val="00F453DD"/>
    <w:rsid w:val="00F4549F"/>
    <w:rsid w:val="00F471FB"/>
    <w:rsid w:val="00F47818"/>
    <w:rsid w:val="00F508B3"/>
    <w:rsid w:val="00F512BB"/>
    <w:rsid w:val="00F51327"/>
    <w:rsid w:val="00F52B9D"/>
    <w:rsid w:val="00F54023"/>
    <w:rsid w:val="00F54247"/>
    <w:rsid w:val="00F545CF"/>
    <w:rsid w:val="00F5682F"/>
    <w:rsid w:val="00F569A1"/>
    <w:rsid w:val="00F5763E"/>
    <w:rsid w:val="00F6157E"/>
    <w:rsid w:val="00F63F2A"/>
    <w:rsid w:val="00F646EF"/>
    <w:rsid w:val="00F64B0A"/>
    <w:rsid w:val="00F66741"/>
    <w:rsid w:val="00F71024"/>
    <w:rsid w:val="00F71666"/>
    <w:rsid w:val="00F71BA0"/>
    <w:rsid w:val="00F71BFF"/>
    <w:rsid w:val="00F72D85"/>
    <w:rsid w:val="00F73CF6"/>
    <w:rsid w:val="00F73DFC"/>
    <w:rsid w:val="00F74001"/>
    <w:rsid w:val="00F7706A"/>
    <w:rsid w:val="00F804C6"/>
    <w:rsid w:val="00F80F3B"/>
    <w:rsid w:val="00F82691"/>
    <w:rsid w:val="00F83DF2"/>
    <w:rsid w:val="00F841DB"/>
    <w:rsid w:val="00F84BD4"/>
    <w:rsid w:val="00F84F81"/>
    <w:rsid w:val="00F856AC"/>
    <w:rsid w:val="00F86531"/>
    <w:rsid w:val="00F86EB5"/>
    <w:rsid w:val="00F86F23"/>
    <w:rsid w:val="00F9075B"/>
    <w:rsid w:val="00F90DB0"/>
    <w:rsid w:val="00F90E07"/>
    <w:rsid w:val="00F910F0"/>
    <w:rsid w:val="00F916E1"/>
    <w:rsid w:val="00F91B9A"/>
    <w:rsid w:val="00F926E7"/>
    <w:rsid w:val="00F929FB"/>
    <w:rsid w:val="00F93E07"/>
    <w:rsid w:val="00F941D5"/>
    <w:rsid w:val="00F946E1"/>
    <w:rsid w:val="00F94A84"/>
    <w:rsid w:val="00F9553E"/>
    <w:rsid w:val="00F95D18"/>
    <w:rsid w:val="00FA0183"/>
    <w:rsid w:val="00FA0704"/>
    <w:rsid w:val="00FA0D13"/>
    <w:rsid w:val="00FA357F"/>
    <w:rsid w:val="00FA4722"/>
    <w:rsid w:val="00FA5643"/>
    <w:rsid w:val="00FA64F1"/>
    <w:rsid w:val="00FA7D3C"/>
    <w:rsid w:val="00FB044B"/>
    <w:rsid w:val="00FB0F92"/>
    <w:rsid w:val="00FB17EA"/>
    <w:rsid w:val="00FB19D4"/>
    <w:rsid w:val="00FB1C7A"/>
    <w:rsid w:val="00FB24BA"/>
    <w:rsid w:val="00FB2A49"/>
    <w:rsid w:val="00FB2D9C"/>
    <w:rsid w:val="00FB4955"/>
    <w:rsid w:val="00FB55E3"/>
    <w:rsid w:val="00FB65AC"/>
    <w:rsid w:val="00FB7788"/>
    <w:rsid w:val="00FC0C7B"/>
    <w:rsid w:val="00FC2BE8"/>
    <w:rsid w:val="00FC39BA"/>
    <w:rsid w:val="00FC436F"/>
    <w:rsid w:val="00FC5914"/>
    <w:rsid w:val="00FC6799"/>
    <w:rsid w:val="00FC6EDF"/>
    <w:rsid w:val="00FC7765"/>
    <w:rsid w:val="00FD0F60"/>
    <w:rsid w:val="00FD118E"/>
    <w:rsid w:val="00FD2AB0"/>
    <w:rsid w:val="00FD3685"/>
    <w:rsid w:val="00FD3A69"/>
    <w:rsid w:val="00FD3D66"/>
    <w:rsid w:val="00FD3EB9"/>
    <w:rsid w:val="00FD4593"/>
    <w:rsid w:val="00FD4CB4"/>
    <w:rsid w:val="00FD4EF0"/>
    <w:rsid w:val="00FD5455"/>
    <w:rsid w:val="00FD6E31"/>
    <w:rsid w:val="00FE044C"/>
    <w:rsid w:val="00FE234C"/>
    <w:rsid w:val="00FE394E"/>
    <w:rsid w:val="00FE6288"/>
    <w:rsid w:val="00FE67BB"/>
    <w:rsid w:val="00FE68B2"/>
    <w:rsid w:val="00FE6ADF"/>
    <w:rsid w:val="00FE7250"/>
    <w:rsid w:val="00FE7D7E"/>
    <w:rsid w:val="00FF0AB7"/>
    <w:rsid w:val="00FF16D1"/>
    <w:rsid w:val="00FF24B5"/>
    <w:rsid w:val="00FF2BA0"/>
    <w:rsid w:val="00FF3C13"/>
    <w:rsid w:val="00FF528C"/>
    <w:rsid w:val="00FF5A6D"/>
    <w:rsid w:val="00FF693C"/>
    <w:rsid w:val="00FF6A4B"/>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17287C"/>
    <w:pPr>
      <w:tabs>
        <w:tab w:val="left" w:pos="440"/>
        <w:tab w:val="right" w:leader="dot" w:pos="9063"/>
      </w:tabs>
      <w:spacing w:before="240"/>
      <w:ind w:right="-284"/>
      <w:outlineLvl w:val="0"/>
    </w:p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87C"/>
    <w:rPr>
      <w:rFonts w:ascii="Times New Roman" w:eastAsia="Times New Roman" w:hAnsi="Times New Roman" w:cs="Times New Roman"/>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line="259" w:lineRule="auto"/>
      <w:jc w:val="left"/>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66035"/>
    <w:pPr>
      <w:tabs>
        <w:tab w:val="left" w:pos="440"/>
        <w:tab w:val="right" w:leader="dot" w:pos="9063"/>
      </w:tabs>
      <w:spacing w:before="240"/>
      <w:ind w:right="-284"/>
      <w:outlineLvl w:val="0"/>
    </w:pPr>
    <w:rPr>
      <w:b/>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hr-HR"/>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
      </w:numPr>
      <w:overflowPunct w:val="0"/>
      <w:autoSpaceDE w:val="0"/>
      <w:autoSpaceDN w:val="0"/>
      <w:adjustRightInd w:val="0"/>
      <w:spacing w:after="200" w:line="240" w:lineRule="auto"/>
      <w:ind w:left="426" w:hanging="426"/>
      <w:textAlignment w:val="baseline"/>
    </w:pPr>
    <w:rPr>
      <w:color w:val="0000FF"/>
      <w:u w:val="single"/>
    </w:rPr>
  </w:style>
  <w:style w:type="table" w:customStyle="1" w:styleId="TableGrid61">
    <w:name w:val="Table Grid61"/>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9737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5A3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0349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F453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2040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023B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27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rsid w:val="007F2C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C334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028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rsid w:val="002C01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rsid w:val="003E2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rsid w:val="002879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rsid w:val="00C142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rsid w:val="00344B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rsid w:val="002D4C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rsid w:val="00FB49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F27A8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195380"/>
    <w:rPr>
      <w:color w:val="605E5C"/>
      <w:shd w:val="clear" w:color="auto" w:fill="E1DFDD"/>
    </w:rPr>
  </w:style>
  <w:style w:type="table" w:customStyle="1" w:styleId="TableGrid82">
    <w:name w:val="Table Grid82"/>
    <w:basedOn w:val="TableNormal"/>
    <w:next w:val="TableGrid"/>
    <w:rsid w:val="004625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D633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rsid w:val="001653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rsid w:val="00BC21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rsid w:val="00874A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rsid w:val="004B32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7B6259"/>
    <w:pPr>
      <w:overflowPunct w:val="0"/>
      <w:autoSpaceDE w:val="0"/>
      <w:autoSpaceDN w:val="0"/>
      <w:adjustRightInd w:val="0"/>
      <w:spacing w:after="200" w:line="276" w:lineRule="auto"/>
      <w:ind w:left="720"/>
      <w:jc w:val="left"/>
      <w:textAlignment w:val="baseline"/>
    </w:pPr>
    <w:rPr>
      <w:rFonts w:ascii="Calibri" w:eastAsiaTheme="minorHAnsi" w:hAnsi="Calibri" w:cs="Calibri"/>
      <w:szCs w:val="20"/>
      <w:lang w:eastAsia="fr-BE"/>
    </w:rPr>
  </w:style>
  <w:style w:type="table" w:customStyle="1" w:styleId="TableGrid88">
    <w:name w:val="Table Grid88"/>
    <w:basedOn w:val="TableNormal"/>
    <w:next w:val="TableGrid"/>
    <w:rsid w:val="00DE4C7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rsid w:val="004900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rsid w:val="002315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6736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E56E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4743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rsid w:val="007C41DA"/>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locked/>
    <w:rsid w:val="008A55B6"/>
    <w:pPr>
      <w:spacing w:after="0" w:line="240" w:lineRule="auto"/>
    </w:pPr>
    <w:rPr>
      <w:rFonts w:ascii="Times New Roman" w:eastAsia="Times New Roman" w:hAnsi="Times New Roman" w:cs="Times New Roman"/>
      <w:lang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1305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rsid w:val="00786F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730A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rsid w:val="00352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rsid w:val="00744C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rsid w:val="005E4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B52F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rsid w:val="00BE4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BE47EE"/>
    <w:rPr>
      <w:color w:val="605E5C"/>
      <w:shd w:val="clear" w:color="auto" w:fill="E1DFDD"/>
    </w:rPr>
  </w:style>
  <w:style w:type="table" w:customStyle="1" w:styleId="TableGrid104">
    <w:name w:val="Table Grid104"/>
    <w:basedOn w:val="TableNormal"/>
    <w:next w:val="TableGrid"/>
    <w:rsid w:val="00F90E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rsid w:val="00563F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rsid w:val="003B01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7">
    <w:name w:val="Table Grid107"/>
    <w:basedOn w:val="TableNormal"/>
    <w:next w:val="TableGrid"/>
    <w:rsid w:val="003B6E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rsid w:val="00BF2E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rsid w:val="003D5C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BC64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5B3E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8201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5F4C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154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523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115C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972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587F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A441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212236344">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739408614">
      <w:bodyDiv w:val="1"/>
      <w:marLeft w:val="0"/>
      <w:marRight w:val="0"/>
      <w:marTop w:val="0"/>
      <w:marBottom w:val="0"/>
      <w:divBdr>
        <w:top w:val="none" w:sz="0" w:space="0" w:color="auto"/>
        <w:left w:val="none" w:sz="0" w:space="0" w:color="auto"/>
        <w:bottom w:val="none" w:sz="0" w:space="0" w:color="auto"/>
        <w:right w:val="none" w:sz="0" w:space="0" w:color="auto"/>
      </w:divBdr>
    </w:div>
    <w:div w:id="1043597609">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lombe.gregoire@eesc.europa.eu" TargetMode="External"/><Relationship Id="rId21" Type="http://schemas.openxmlformats.org/officeDocument/2006/relationships/hyperlink" Target="https://www.eesc.europa.eu/hr/our-work/opinions-information-reports/opinions/digital-euro-services-member-states-whose-currency-not-euro" TargetMode="External"/><Relationship Id="rId42" Type="http://schemas.openxmlformats.org/officeDocument/2006/relationships/hyperlink" Target="mailto:Dalila.Bernard@eesc.europa.eu" TargetMode="External"/><Relationship Id="rId47" Type="http://schemas.openxmlformats.org/officeDocument/2006/relationships/hyperlink" Target="https://www.eesc.europa.eu/hr/our-work/opinions-information-reports/opinions/conservation-and-control-measures-applicable-area-covered-convention-future-multilateral-cooperation-north-east-atlantic" TargetMode="External"/><Relationship Id="rId63" Type="http://schemas.openxmlformats.org/officeDocument/2006/relationships/hyperlink" Target="https://www.eesc.europa.eu/hr/our-work/opinions-information-reports/opinions/co2-emission-class-heavy-duty-vehicles-trailers" TargetMode="External"/><Relationship Id="rId68" Type="http://schemas.openxmlformats.org/officeDocument/2006/relationships/hyperlink" Target="mailto:Giorgiaandrea.Bordignon@eesc.europa.eu" TargetMode="External"/><Relationship Id="rId84" Type="http://schemas.openxmlformats.org/officeDocument/2006/relationships/customXml" Target="../customXml/item1.xml"/><Relationship Id="rId16" Type="http://schemas.openxmlformats.org/officeDocument/2006/relationships/header" Target="header2.xml"/><Relationship Id="rId11" Type="http://schemas.openxmlformats.org/officeDocument/2006/relationships/endnotes" Target="endnotes.xml"/><Relationship Id="rId32" Type="http://schemas.openxmlformats.org/officeDocument/2006/relationships/hyperlink" Target="mailto:Krisztina.PerlakyToth@eesc.europa.eu" TargetMode="External"/><Relationship Id="rId37" Type="http://schemas.openxmlformats.org/officeDocument/2006/relationships/hyperlink" Target="https://www.eesc.europa.eu/hr/our-work/opinions-information-reports/opinions/measures-improve-mental-health" TargetMode="External"/><Relationship Id="rId53" Type="http://schemas.openxmlformats.org/officeDocument/2006/relationships/hyperlink" Target="https://www.eesc.europa.eu/hr/our-work/opinions-information-reports/opinions/joint-communication-update-eu-maritime-security-strategy-and-its-action-plan-enhanced-eu-maritime-security-strategy" TargetMode="External"/><Relationship Id="rId58" Type="http://schemas.openxmlformats.org/officeDocument/2006/relationships/hyperlink" Target="mailto:Andreas.Berger@eesc.europa.eu" TargetMode="External"/><Relationship Id="rId74" Type="http://schemas.openxmlformats.org/officeDocument/2006/relationships/hyperlink" Target="https://www.eesc.europa.eu/hr/our-work/opinions-information-reports/opinions/minimum-breaks-and-rest-periods-occasional-passenger-transport" TargetMode="External"/><Relationship Id="rId79" Type="http://schemas.openxmlformats.org/officeDocument/2006/relationships/footer" Target="footer5.xml"/><Relationship Id="rId61" Type="http://schemas.openxmlformats.org/officeDocument/2006/relationships/hyperlink" Target="https://www.eesc.europa.eu/hr/our-work/opinions-information-reports/opinions/employment-guidelines-20" TargetMode="External"/><Relationship Id="rId82"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Krisztina.PerlakyToth@eesc.europa.eu" TargetMode="External"/><Relationship Id="rId27" Type="http://schemas.openxmlformats.org/officeDocument/2006/relationships/hyperlink" Target="https://www.eesc.europa.eu/hr/our-work/opinions-information-reports/opinions/recovery-and-resilience-facility-and-cohesion-policy-towards-cohesion-policy-20" TargetMode="External"/><Relationship Id="rId30" Type="http://schemas.openxmlformats.org/officeDocument/2006/relationships/hyperlink" Target="mailto:Krisztina.PerlakyToth@eesc.europa.eu" TargetMode="External"/><Relationship Id="rId35" Type="http://schemas.openxmlformats.org/officeDocument/2006/relationships/hyperlink" Target="mailto:JeanMarie.Rogue@eesc.europa.eu" TargetMode="External"/><Relationship Id="rId43" Type="http://schemas.openxmlformats.org/officeDocument/2006/relationships/hyperlink" Target="https://www.eesc.europa.eu/hr/our-work/opinions-information-reports/opinions/resilient-sustainable-and-responsible-european-union-supply-chain-critical-raw-materials" TargetMode="External"/><Relationship Id="rId48" Type="http://schemas.openxmlformats.org/officeDocument/2006/relationships/hyperlink" Target="mailto:Arturo.Iniguez@eesc.europa.eu" TargetMode="External"/><Relationship Id="rId56" Type="http://schemas.openxmlformats.org/officeDocument/2006/relationships/hyperlink" Target="mailto:Charlotte.Rive@eesc.europa.eu" TargetMode="External"/><Relationship Id="rId64" Type="http://schemas.openxmlformats.org/officeDocument/2006/relationships/hyperlink" Target="mailto:Antonio.RibeiroPereira@eesc.europa.eu" TargetMode="External"/><Relationship Id="rId69" Type="http://schemas.openxmlformats.org/officeDocument/2006/relationships/hyperlink" Target="mailto:Antonio.RibeiroPereira@eesc.europa.eu" TargetMode="External"/><Relationship Id="rId77" Type="http://schemas.openxmlformats.org/officeDocument/2006/relationships/header" Target="header5.xml"/><Relationship Id="rId8" Type="http://schemas.openxmlformats.org/officeDocument/2006/relationships/settings" Target="settings.xml"/><Relationship Id="rId51" Type="http://schemas.openxmlformats.org/officeDocument/2006/relationships/hyperlink" Target="https://www.eesc.europa.eu/hr/our-work/opinions-information-reports/opinions/continuation-unions-participation-partnership-research-and-innovation-mediterranean-area-prima-under-horizon-europe" TargetMode="External"/><Relationship Id="rId72" Type="http://schemas.openxmlformats.org/officeDocument/2006/relationships/hyperlink" Target="https://www.eesc.europa.eu/hr/our-work/opinions-information-reports/opinions/revision-directive-maritime-accident-investigation" TargetMode="External"/><Relationship Id="rId80" Type="http://schemas.openxmlformats.org/officeDocument/2006/relationships/header" Target="header6.xml"/><Relationship Id="rId85"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eesc.europa.eu/hr/our-work/opinions-information-reports/information-reports/ex-post-evaluation--" TargetMode="External"/><Relationship Id="rId33" Type="http://schemas.openxmlformats.org/officeDocument/2006/relationships/hyperlink" Target="https://www.eesc.europa.eu/hr/our-work/opinions-information-reports/opinions/employment-guidelines-1" TargetMode="External"/><Relationship Id="rId38" Type="http://schemas.openxmlformats.org/officeDocument/2006/relationships/hyperlink" Target="mailto:Alessia.Cova@eesc.europa.eu" TargetMode="External"/><Relationship Id="rId46" Type="http://schemas.openxmlformats.org/officeDocument/2006/relationships/hyperlink" Target="mailto:Silvia.Staffa@eesc.europa.eu" TargetMode="External"/><Relationship Id="rId59" Type="http://schemas.openxmlformats.org/officeDocument/2006/relationships/hyperlink" Target="https://www.eesc.europa.eu/hr/our-work/opinions-information-reports/opinions/--through-influencers-and-its-impact-consumers" TargetMode="External"/><Relationship Id="rId67" Type="http://schemas.openxmlformats.org/officeDocument/2006/relationships/hyperlink" Target="https://www.eesc.europa.eu/hr/our-work/opinions-information-reports/opinions/european-maritime-safety-agency-0" TargetMode="External"/><Relationship Id="rId20" Type="http://schemas.openxmlformats.org/officeDocument/2006/relationships/footer" Target="footer3.xml"/><Relationship Id="rId41" Type="http://schemas.openxmlformats.org/officeDocument/2006/relationships/hyperlink" Target="https://www.eesc.europa.eu/hr/our-work/opinions-information-reports/opinions/patent-package" TargetMode="External"/><Relationship Id="rId54" Type="http://schemas.openxmlformats.org/officeDocument/2006/relationships/hyperlink" Target="https://www.eesc.europa.eu/hr/our-work/opinions-information-reports/information-reports/arctic-how-ensure-peaceful-sustainable-and-prosperous-future-geostrategic-region" TargetMode="External"/><Relationship Id="rId62" Type="http://schemas.openxmlformats.org/officeDocument/2006/relationships/hyperlink" Target="mailto:Maja.Radman@eesc.europa.eu" TargetMode="External"/><Relationship Id="rId70" Type="http://schemas.openxmlformats.org/officeDocument/2006/relationships/hyperlink" Target="https://www.eesc.europa.eu/hr/our-work/opinions-information-reports/opinions/revision-port-state-control-directive" TargetMode="External"/><Relationship Id="rId75" Type="http://schemas.openxmlformats.org/officeDocument/2006/relationships/hyperlink" Target="mailto:Alessandro.Rizzi@eesc.europa.eu" TargetMode="External"/><Relationship Id="rId83" Type="http://schemas.openxmlformats.org/officeDocument/2006/relationships/theme" Target="theme/theme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hr/our-work/opinions-information-reports/opinions/mid-term-revision-multiannual-financial-framework" TargetMode="External"/><Relationship Id="rId28" Type="http://schemas.openxmlformats.org/officeDocument/2006/relationships/hyperlink" Target="mailto:Georgios.Meleas@eesc.europa.eu" TargetMode="External"/><Relationship Id="rId36" Type="http://schemas.openxmlformats.org/officeDocument/2006/relationships/hyperlink" Target="https://www.eesc.europa.eu/hr/our-work/opinions-information-reports/opinions/multiannual-strategic-policy-european-integrated-border-management" TargetMode="External"/><Relationship Id="rId49" Type="http://schemas.openxmlformats.org/officeDocument/2006/relationships/hyperlink" Target="https://www.eesc.europa.eu/hr/our-work/opinions-information-reports/opinions/revision-eu-marketing-standards-agricultural-products" TargetMode="External"/><Relationship Id="rId57" Type="http://schemas.openxmlformats.org/officeDocument/2006/relationships/hyperlink" Target="https://www.eesc.europa.eu/hr/our-work/opinions-information-reports/opinions/--through-influencers-and-its-impact-consumers" TargetMode="External"/><Relationship Id="rId10" Type="http://schemas.openxmlformats.org/officeDocument/2006/relationships/footnotes" Target="footnotes.xml"/><Relationship Id="rId31" Type="http://schemas.openxmlformats.org/officeDocument/2006/relationships/hyperlink" Target="https://www.eesc.europa.eu/hr/our-work/opinions-information-reports/opinions/new-economic-governance-rules-fit-future" TargetMode="External"/><Relationship Id="rId44" Type="http://schemas.openxmlformats.org/officeDocument/2006/relationships/hyperlink" Target="mailto:Silvia.Staffa@eesc.europa.eu" TargetMode="External"/><Relationship Id="rId52" Type="http://schemas.openxmlformats.org/officeDocument/2006/relationships/hyperlink" Target="mailto:Tzonka.Iotzova@eesc.europa.eu" TargetMode="External"/><Relationship Id="rId60" Type="http://schemas.openxmlformats.org/officeDocument/2006/relationships/hyperlink" Target="mailto:Maja.Radman@eesc.europa.eu" TargetMode="External"/><Relationship Id="rId65" Type="http://schemas.openxmlformats.org/officeDocument/2006/relationships/hyperlink" Target="https://www.eesc.europa.eu/hr/our-work/opinions-information-reports/opinions/revision-directive-ship-source-pollution" TargetMode="External"/><Relationship Id="rId73" Type="http://schemas.openxmlformats.org/officeDocument/2006/relationships/hyperlink" Target="mailto:Antonio.RibeiroPereira@eesc.europa.eu" TargetMode="External"/><Relationship Id="rId78" Type="http://schemas.openxmlformats.org/officeDocument/2006/relationships/footer" Target="footer4.xml"/><Relationship Id="rId81" Type="http://schemas.openxmlformats.org/officeDocument/2006/relationships/footer" Target="footer6.xml"/><Relationship Id="rId86"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yperlink" Target="https://www.eesc.europa.eu/hr/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https://www.eesc.europa.eu/hr/our-work/opinions-information-reports/opinions/customs-reform-package" TargetMode="External"/><Relationship Id="rId34" Type="http://schemas.openxmlformats.org/officeDocument/2006/relationships/hyperlink" Target="https://www.eesc.europa.eu/hr/our-work/opinions-information-reports/opinions/civil-society-support-and-funding-area-fundamental-rights-rule-law-and-democracy" TargetMode="External"/><Relationship Id="rId50" Type="http://schemas.openxmlformats.org/officeDocument/2006/relationships/hyperlink" Target="mailto:Arturo.Iniguez@eesc.europa.eu" TargetMode="External"/><Relationship Id="rId55" Type="http://schemas.openxmlformats.org/officeDocument/2006/relationships/hyperlink" Target="https://www.eesc.europa.eu/hr/our-work/opinions-information-reports/opinions/eu-global-health-strategy-better-health-all-changing-world" TargetMode="External"/><Relationship Id="rId76"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mailto:Antonio.RibeiroPereira@eesc.europa.eu" TargetMode="External"/><Relationship Id="rId29" Type="http://schemas.openxmlformats.org/officeDocument/2006/relationships/hyperlink" Target="https://www.eesc.europa.eu/hr/our-work/opinions-information-reports/opinions/digital-euro-and-scope-and-effects-legal-tender-status-banknotes-and-coins" TargetMode="External"/><Relationship Id="rId24" Type="http://schemas.openxmlformats.org/officeDocument/2006/relationships/hyperlink" Target="mailto:Gerald.Klec@eesc.europa.eu" TargetMode="External"/><Relationship Id="rId40" Type="http://schemas.openxmlformats.org/officeDocument/2006/relationships/hyperlink" Target="mailto:Silvia.Staffa@eesc.europa.eu" TargetMode="External"/><Relationship Id="rId45" Type="http://schemas.openxmlformats.org/officeDocument/2006/relationships/hyperlink" Target="https://www.eesc.europa.eu/hr/our-work/opinions-information-reports/opinions/patent-package" TargetMode="External"/><Relationship Id="rId66" Type="http://schemas.openxmlformats.org/officeDocument/2006/relationships/hyperlink" Target="mailto:GiorgiaAndrea.Bordignon@eesc.europa.eu" TargetMode="External"/><Relationship Id="rId8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HR/TXT/PDF/?uri=CELEX:52018IE4568&amp;from=EN" TargetMode="External"/><Relationship Id="rId1" Type="http://schemas.openxmlformats.org/officeDocument/2006/relationships/hyperlink" Target="https://www.eesc.europa.eu/hr/our-work/opinions-information-reports/opinions/digital-euro-and-scope-and-effects-legal-tender-status-banknotes-and-co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XMKEDVFMMJCW-1082970386-6687</_dlc_DocId>
    <_dlc_DocIdUrl xmlns="56a5413d-c261-4a00-870c-a20d3379ae6d">
      <Url>http://dm/eesc/2023/_layouts/15/DocIdRedir.aspx?ID=XMKEDVFMMJCW-1082970386-6687</Url>
      <Description>XMKEDVFMMJCW-1082970386-6687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2023-10-05T12:00:00+00:00</ProductionDate>
    <DocumentNumber xmlns="9a0d858a-c769-47b2-a4d1-2992261f5e4d">3625</DocumentNumber>
    <FicheYear xmlns="56a5413d-c261-4a00-870c-a20d3379ae6d" xsi:nil="true"/>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2023-10-25T12:00:00+00:00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10699</FicheNumber>
    <OriginalSender xmlns="56a5413d-c261-4a00-870c-a20d3379ae6d">
      <UserInfo>
        <DisplayName>Knezovic Zrinka</DisplayName>
        <AccountId>1643</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9a0d858a-c769-47b2-a4d1-2992261f5e4d">582</MeetingNumber>
    <DossierName_0 xmlns="http://schemas.microsoft.com/sharepoint/v3/fields">
      <Terms xmlns="http://schemas.microsoft.com/office/infopath/2007/PartnerControls"/>
    </DossierName_0>
    <DocumentVersion xmlns="56a5413d-c261-4a00-870c-a20d3379ae6d">0</DocumentVersion>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21F261A008CE24F831780CB6038A2FC" ma:contentTypeVersion="7" ma:contentTypeDescription="Defines the documents for Document Manager V2" ma:contentTypeScope="" ma:versionID="ce575392270fc4a02e7835de5cc3fd62">
  <xsd:schema xmlns:xsd="http://www.w3.org/2001/XMLSchema" xmlns:xs="http://www.w3.org/2001/XMLSchema" xmlns:p="http://schemas.microsoft.com/office/2006/metadata/properties" xmlns:ns2="56a5413d-c261-4a00-870c-a20d3379ae6d" xmlns:ns3="http://schemas.microsoft.com/sharepoint/v3/fields" xmlns:ns4="9a0d858a-c769-47b2-a4d1-2992261f5e4d" targetNamespace="http://schemas.microsoft.com/office/2006/metadata/properties" ma:root="true" ma:fieldsID="3573aae98f46cf99a59b5abbcb13634c" ns2:_="" ns3:_="" ns4:_="">
    <xsd:import namespace="56a5413d-c261-4a00-870c-a20d3379ae6d"/>
    <xsd:import namespace="http://schemas.microsoft.com/sharepoint/v3/fields"/>
    <xsd:import namespace="9a0d858a-c769-47b2-a4d1-2992261f5e4d"/>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0d858a-c769-47b2-a4d1-2992261f5e4d"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CC14D-0E3A-4926-BAD2-A23838504E93}"/>
</file>

<file path=customXml/itemProps2.xml><?xml version="1.0" encoding="utf-8"?>
<ds:datastoreItem xmlns:ds="http://schemas.openxmlformats.org/officeDocument/2006/customXml" ds:itemID="{C81CCC39-E657-473B-B980-64465F60654C}"/>
</file>

<file path=customXml/itemProps3.xml><?xml version="1.0" encoding="utf-8"?>
<ds:datastoreItem xmlns:ds="http://schemas.openxmlformats.org/officeDocument/2006/customXml" ds:itemID="{74FF26D0-C5BA-4D86-A6F3-F464EF079FA8}"/>
</file>

<file path=customXml/itemProps4.xml><?xml version="1.0" encoding="utf-8"?>
<ds:datastoreItem xmlns:ds="http://schemas.openxmlformats.org/officeDocument/2006/customXml" ds:itemID="{A07DF2F1-2D2B-452F-8A43-617222381F54}"/>
</file>

<file path=docProps/app.xml><?xml version="1.0" encoding="utf-8"?>
<Properties xmlns="http://schemas.openxmlformats.org/officeDocument/2006/extended-properties" xmlns:vt="http://schemas.openxmlformats.org/officeDocument/2006/docPropsVTypes">
  <Template>Normal.dotm</Template>
  <TotalTime>0</TotalTime>
  <Pages>30</Pages>
  <Words>9570</Words>
  <Characters>54552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Summary of opinions - 580th Plenary Session - July 2023</vt:lpstr>
    </vt:vector>
  </TitlesOfParts>
  <Company>CESE-CdR</Company>
  <LinksUpToDate>false</LinksUpToDate>
  <CharactersWithSpaces>63995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Sažetak usvojenih mišljenja - 581. plenarno zasjedanje -  rujan 2023. </dc:title>
  <dc:subject>TCD</dc:subject>
  <dc:creator>Nieddu Emma</dc:creator>
  <cp:keywords>EESC-2023-03625-00-00-TCD-TRA-EN</cp:keywords>
  <dc:description>Rapporteur:  - Original language: EN - Date of document: 05/10/2023 - Date of meeting: 30/25/2023 14:30 - External documents:  - Administrator: MME TAMASAUSKIENE Julija</dc:description>
  <cp:lastModifiedBy>Knezovic Zrinka</cp:lastModifiedBy>
  <cp:revision>6</cp:revision>
  <cp:lastPrinted>2023-06-15T08:00:00Z</cp:lastPrinted>
  <dcterms:created xsi:type="dcterms:W3CDTF">2023-10-05T08:50:00Z</dcterms:created>
  <dcterms:modified xsi:type="dcterms:W3CDTF">2023-10-05T11:28:00Z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25/09/2023, 25/07/2023, 30/06/2023, 23/06/2023, 26/05/2023, 07/03/2023, 11/01/2023, 10/01/2023, 29/03/2022, 04/03/2022, 15/12/2021, 13/09/2021, 03/09/2021, 28/06/2021</vt:lpwstr>
  </property>
  <property fmtid="{D5CDD505-2E9C-101B-9397-08002B2CF9AE}" pid="4" name="Pref_Time">
    <vt:lpwstr>16:07:19, 11:58:41, 14:00:08, 12:39:02, 15:12:50, 10:27:54, 10:12:15, 11:41:25, 14:21:50, 16:54:06, 17:56:36, 14:13:00, 10:08:10, 08:41:48</vt:lpwstr>
  </property>
  <property fmtid="{D5CDD505-2E9C-101B-9397-08002B2CF9AE}" pid="5" name="Pref_User">
    <vt:lpwstr>amett, jhvi, pacup, jhvi, pacup, enied, pacup, enied, jhvi, enied, hnic, amett, enied, enied</vt:lpwstr>
  </property>
  <property fmtid="{D5CDD505-2E9C-101B-9397-08002B2CF9AE}" pid="6" name="Pref_FileName">
    <vt:lpwstr>EESC-2023-03625-00-00-TCD-ORI.docx, EESC-2023-03078-00-00-TCD-TRA-EN-CRR.docx, EESC-2023-02218-00-01-TCD-TRA.docx, EESC-2023-02218-00-00-TCD-ORI.docx, EESC-2023-01891-00-00-TCD-TRA.docx, EESC-2023-00570-00-00-TCD-ORI.docx, EESC-2022-05401-00-01-TCD-TRA.do</vt:lpwstr>
  </property>
  <property fmtid="{D5CDD505-2E9C-101B-9397-08002B2CF9AE}" pid="7" name="ContentTypeId">
    <vt:lpwstr>0x010100EA97B91038054C99906057A708A1480A00F21F261A008CE24F831780CB6038A2FC</vt:lpwstr>
  </property>
  <property fmtid="{D5CDD505-2E9C-101B-9397-08002B2CF9AE}" pid="8" name="_dlc_DocIdItemGuid">
    <vt:lpwstr>409b065b-c2d6-4697-8a10-f3655098ce6a</vt:lpwstr>
  </property>
  <property fmtid="{D5CDD505-2E9C-101B-9397-08002B2CF9AE}" pid="9" name="AvailableTranslations">
    <vt:lpwstr>37;#CS|72f9705b-0217-4fd3-bea2-cbc7ed80e26e;#25;#ES|e7a6b05b-ae16-40c8-add9-68b64b03aeba;#10;#FR|d2afafd3-4c81-4f60-8f52-ee33f2f54ff3;#42;#FI|87606a43-d45f-42d6-b8c9-e1a3457db5b7;#39;#LT|a7ff5ce7-6123-4f68-865a-a57c31810414;#34;#SK|46d9fce0-ef79-4f71-b89b-cd6aa82426b8;#5;#EN|f2175f21-25d7-44a3-96da-d6a61b075e1b;#33;#LV|46f7e311-5d9f-4663-b433-18aeccb7ace7;#35;#SL|98a412ae-eb01-49e9-ae3d-585a81724cfc;#21;#SV|c2ed69e7-a339-43d7-8f22-d93680a92aa0;#24;#PL|1e03da61-4678-4e07-b136-b5024ca9197b;#44;#BG|1a1b3951-7821-4e6a-85f5-5673fc08bd2c;#43;#DA|5d49c027-8956-412b-aa16-e85a0f96ad0e;#40;#RO|feb747a2-64cd-4299-af12-4833ddc30497;#30;#IT|0774613c-01ed-4e5d-a25d-11d2388de825;#32;#PT|50ccc04a-eadd-42ae-a0cb-acaf45f812ba;#16;#DE|f6b31e5a-26fa-4935-b661-318e46daf27e;#31;#NL|55c6556c-b4f4-441d-9acf-c498d4f838bd;#38;#EL|6d4f4d51-af9b-4650-94b4-4276bee85c91;#41;#HU|6b229040-c589-4408-b4c1-4285663d20a8;#45;#ET|ff6c3f4c-b02c-4c3c-ab07-2c37995a7a0a;#46;#HR|2f555653-ed1a-4fe6-8362-9082d95989e5</vt:lpwstr>
  </property>
  <property fmtid="{D5CDD505-2E9C-101B-9397-08002B2CF9AE}" pid="10" name="DocumentType_0">
    <vt:lpwstr>TCD|cd9d6eb6-3f4f-424a-b2d1-57c9d450eaaf</vt:lpwstr>
  </property>
  <property fmtid="{D5CDD505-2E9C-101B-9397-08002B2CF9AE}" pid="11" name="MeetingNumber">
    <vt:i4>582</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3625</vt:i4>
  </property>
  <property fmtid="{D5CDD505-2E9C-101B-9397-08002B2CF9AE}" pid="15" name="DocumentVersion">
    <vt:i4>0</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2023-10-25T12:00:00Z</vt:filetime>
  </property>
  <property fmtid="{D5CDD505-2E9C-101B-9397-08002B2CF9AE}" pid="29" name="AvailableTranslations_0">
    <vt:lpwstr>ES|e7a6b05b-ae16-40c8-add9-68b64b03aeba;EN|f2175f21-25d7-44a3-96da-d6a61b075e1b;SL|98a412ae-eb01-49e9-ae3d-585a81724cfc;SV|c2ed69e7-a339-43d7-8f22-d93680a92aa0;PL|1e03da61-4678-4e07-b136-b5024ca9197b;IT|0774613c-01ed-4e5d-a25d-11d2388de825;PT|50ccc04a-eadd-42ae-a0cb-acaf45f812ba;DE|f6b31e5a-26fa-4935-b661-318e46daf27e;NL|55c6556c-b4f4-441d-9acf-c498d4f838bd;HU|6b229040-c589-4408-b4c1-4285663d20a8;ET|ff6c3f4c-b02c-4c3c-ab07-2c37995a7a0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SL|98a412ae-eb01-49e9-ae3d-585a81724cfc;#32;#PT|50ccc04a-eadd-42ae-a0cb-acaf45f812ba;#31;#NL|55c6556c-b4f4-441d-9acf-c498d4f838bd;#30;#IT|0774613c-01ed-4e5d-a25d-11d2388de825;#25;#ES|e7a6b05b-ae16-40c8-add9-68b64b03aeba;#24;#PL|1e03da61-4678-4e07-b136-b5024ca9197b;#59;#SPL-CES|32d8cb1f-c9ec-4365-95c7-8385a18618ac;#21;#SV|c2ed69e7-a339-43d7-8f22-d93680a92aa0;#45;#ET|ff6c3f4c-b02c-4c3c-ab07-2c37995a7a0a;#16;#DE|f6b31e5a-26fa-4935-b661-318e46daf27e;#9;#Unrestricted|826e22d7-d029-4ec0-a450-0c28ff673572;#8;#TCD|cd9d6eb6-3f4f-424a-b2d1-57c9d450eaaf;#7;#Final|ea5e6674-7b27-4bac-b091-73adbb394efe;#5;#EN|f2175f21-25d7-44a3-96da-d6a61b075e1b;#41;#HU|6b229040-c589-4408-b4c1-4285663d20a8;#3;#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10699</vt:i4>
  </property>
  <property fmtid="{D5CDD505-2E9C-101B-9397-08002B2CF9AE}" pid="37" name="DocumentLanguage">
    <vt:lpwstr>46;#HR|2f555653-ed1a-4fe6-8362-9082d95989e5</vt:lpwstr>
  </property>
</Properties>
</file>