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00" w:rsidR="00B57139" w:rsidP="00B94003" w:rsidRDefault="005B5D7B" w14:paraId="2781DC8C" w14:textId="3C90AC6F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533FC96" wp14:editId="066DCD4E">
            <wp:extent cx="1792800" cy="1242000"/>
            <wp:effectExtent l="0" t="0" r="0" b="0"/>
            <wp:docPr id="2" name="Picture 2" title="EESCLogo_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et-quadri_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39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313E04C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</w:rPr>
        <w:t>Krzysztof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</w:rPr>
        <w:t>Pater</w:t>
      </w:r>
      <w:proofErr w:type="spellEnd"/>
      <w:r>
        <w:rPr>
          <w:rFonts w:asciiTheme="minorHAnsi" w:hAnsiTheme="minorHAnsi"/>
          <w:b/>
          <w:sz w:val="24"/>
        </w:rPr>
        <w:t>: eelarve eest vastutav asepresident</w:t>
      </w:r>
    </w:p>
    <w:p w:rsidRPr="00540700" w:rsidR="00540700" w:rsidP="00540700" w:rsidRDefault="00B94003" w14:paraId="7B6D9EB9" w14:textId="33C3998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Krzysztof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Pater</w:t>
      </w:r>
      <w:proofErr w:type="spellEnd"/>
      <w:r>
        <w:rPr>
          <w:rFonts w:asciiTheme="minorHAnsi" w:hAnsiTheme="minorHAnsi"/>
        </w:rPr>
        <w:t xml:space="preserve"> on Euroopa Majandus- ja Sotsiaalkomitee liige alates 2006. aastast. Aastatel 2008–2010 oli ta majandus- ja rahaliidu ning majandusliku ja sotsiaalse ühtekuuluvuse sektsiooni (ECO) esimees ning aastatel 2010–2013 ja 2018–2020 tööturu vaatlusrühma esimees.</w:t>
      </w:r>
    </w:p>
    <w:p w:rsidRPr="00540700" w:rsidR="00540700" w:rsidP="00540700" w:rsidRDefault="00540700" w14:paraId="376F2182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Oma koduriigis Poolas oli </w:t>
      </w: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Pateril</w:t>
      </w:r>
      <w:proofErr w:type="spellEnd"/>
      <w:r>
        <w:rPr>
          <w:rFonts w:asciiTheme="minorHAnsi" w:hAnsiTheme="minorHAnsi"/>
        </w:rPr>
        <w:t xml:space="preserve"> 1990. aastate lõpus oluline roll Poola pensionisüsteemi reformimisel ja ta aitas kujundada uue süsteemi kogumispensioni sammaste kontseptsiooni. Ta töötas ka vastloodud pensionisektoris ning oli hiljem tegev nii avaliku, teadus- ja erasektori asutuste sõltumatu nõustajana kui ka akadeemikuna.</w:t>
      </w:r>
    </w:p>
    <w:p w:rsidRPr="00540700" w:rsidR="00540700" w:rsidP="00540700" w:rsidRDefault="00540700" w14:paraId="3D654D45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2001. aasta novembris nimetati </w:t>
      </w: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töö- ja sotsiaalpoliitika asekantsleriks ning 2004. aasta mais Poola valitsuse sotsiaalpoliitika ministriks. Ta on olnud ka Poola parlamendi sotsiaalpoliitika komisjoni (jaanuar 2006 – november 2015) ja Poola parlamendi petitsioonikomisjoni alaline nõunik (alates 2016. aasta jaanuarist).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on rohkem kui 45 aastat olnud Poola Skautide Ühingu (ZHP) aktiivne liige ja möödunud aastal sai temast selle ühingu esimees. 2005. aastal andis Poola president talle kuldse </w:t>
      </w:r>
      <w:proofErr w:type="spellStart"/>
      <w:r>
        <w:rPr>
          <w:rFonts w:asciiTheme="minorHAnsi" w:hAnsiTheme="minorHAnsi"/>
        </w:rPr>
        <w:t>teeneteristi</w:t>
      </w:r>
      <w:proofErr w:type="spellEnd"/>
      <w:r>
        <w:rPr>
          <w:rFonts w:asciiTheme="minorHAnsi" w:hAnsiTheme="minorHAnsi"/>
        </w:rPr>
        <w:t xml:space="preserve"> tema teenete eest hariduslikus töös laste ja noortega.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Pateril</w:t>
      </w:r>
      <w:proofErr w:type="spellEnd"/>
      <w:r>
        <w:rPr>
          <w:rFonts w:asciiTheme="minorHAnsi" w:hAnsiTheme="minorHAnsi"/>
        </w:rPr>
        <w:t xml:space="preserve"> on Varssavi majanduskõrgkooli SGH magistrikraad.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default" r:id="rId9"/>
      <w:footerReference w:type="default" r:id="rId10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D9A" w14:textId="734E4697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D11454">
      <w:fldChar w:fldCharType="begin"/>
    </w:r>
    <w:r w:rsidR="00D11454">
      <w:instrText xml:space="preserve"> NUMPAGES </w:instrText>
    </w:r>
    <w:r w:rsidR="00D11454">
      <w:fldChar w:fldCharType="separate"/>
    </w:r>
    <w:r>
      <w:t>1</w:t>
    </w:r>
    <w:r w:rsidR="00D114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Ametiaeg 2023–2025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F"/>
    <w:rsid w:val="00065674"/>
    <w:rsid w:val="00094F88"/>
    <w:rsid w:val="000F50D8"/>
    <w:rsid w:val="0012649F"/>
    <w:rsid w:val="00190C69"/>
    <w:rsid w:val="00192E90"/>
    <w:rsid w:val="00235CA1"/>
    <w:rsid w:val="002D692A"/>
    <w:rsid w:val="0031356E"/>
    <w:rsid w:val="00351170"/>
    <w:rsid w:val="00397DA3"/>
    <w:rsid w:val="00427D42"/>
    <w:rsid w:val="00540700"/>
    <w:rsid w:val="005B5D7B"/>
    <w:rsid w:val="005D1240"/>
    <w:rsid w:val="00681828"/>
    <w:rsid w:val="007B3D9E"/>
    <w:rsid w:val="007E23BA"/>
    <w:rsid w:val="00804887"/>
    <w:rsid w:val="00851653"/>
    <w:rsid w:val="008E08AB"/>
    <w:rsid w:val="009338D9"/>
    <w:rsid w:val="00944643"/>
    <w:rsid w:val="009C259D"/>
    <w:rsid w:val="00B57139"/>
    <w:rsid w:val="00B912E3"/>
    <w:rsid w:val="00B94003"/>
    <w:rsid w:val="00BA4C8C"/>
    <w:rsid w:val="00C5311E"/>
    <w:rsid w:val="00CD7600"/>
    <w:rsid w:val="00D11454"/>
    <w:rsid w:val="00D20955"/>
    <w:rsid w:val="00E06C7E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et-EE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et-EE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et-EE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et-EE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et-EE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XMKEDVFMMJCW-1593724795-273</_dlc_DocId>
    <_dlc_DocIdUrl xmlns="56a5413d-c261-4a00-870c-a20d3379ae6d">
      <Url>http://dm2016/eesc/2023/_layouts/15/DocIdRedir.aspx?ID=XMKEDVFMMJCW-1593724795-273</Url>
      <Description>XMKEDVFMMJCW-1593724795-273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Veermäe Ülle</DisplayName>
        <AccountId>1636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7AFAD6B-E936-44ED-B381-8EAB45E1AEF4}"/>
</file>

<file path=customXml/itemProps2.xml><?xml version="1.0" encoding="utf-8"?>
<ds:datastoreItem xmlns:ds="http://schemas.openxmlformats.org/officeDocument/2006/customXml" ds:itemID="{1D4120ED-CE52-4800-9B7D-750335B9B6EB}"/>
</file>

<file path=customXml/itemProps3.xml><?xml version="1.0" encoding="utf-8"?>
<ds:datastoreItem xmlns:ds="http://schemas.openxmlformats.org/officeDocument/2006/customXml" ds:itemID="{AE35119A-8290-4B2B-97FA-E6729E5A10C6}"/>
</file>

<file path=customXml/itemProps4.xml><?xml version="1.0" encoding="utf-8"?>
<ds:datastoreItem xmlns:ds="http://schemas.openxmlformats.org/officeDocument/2006/customXml" ds:itemID="{27CABAD2-B9E0-4DBD-B167-2DB97133A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Krzysztof Pater: eelarve eest vastutav asepresident - BIO NOTE</dc:title>
  <dc:subject>WEB</dc:subject>
  <dc:creator>Berdys Agata</dc:creator>
  <cp:keywords>EESC-2023-02052-00-00-WEB-TRA-EN</cp:keywords>
  <dc:description>Rapporteur:  - Original language: EN - Date of document: 25/04/2023 - Date of meeting:  - External documents:  - Administrator:  HAGARD BENJAMIN</dc:description>
  <cp:lastModifiedBy>Veermäe Ülle</cp:lastModifiedBy>
  <cp:revision>7</cp:revision>
  <dcterms:created xsi:type="dcterms:W3CDTF">2023-04-21T06:29:00Z</dcterms:created>
  <dcterms:modified xsi:type="dcterms:W3CDTF">2023-04-25T13:06:00Z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1ccbf36e-f7d5-450d-8afc-dc4b4533a1a8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K|46d9fce0-ef79-4f71-b89b-cd6aa82426b8;FR|d2afafd3-4c81-4f60-8f52-ee33f2f54ff3;EN|f2175f21-25d7-44a3-96da-d6a61b075e1b;DE|f6b31e5a-26fa-4935-b661-318e46daf27e;BG|1a1b3951-7821-4e6a-85f5-5673fc08bd2c;DA|5d49c027-8956-412b-aa16-e85a0f96ad0e;PL|1e03da61-4678-4e07-b136-b5024ca9197b;FI|87606a43-d45f-42d6-b8c9-e1a3457db5b7;NL|55c6556c-b4f4-441d-9acf-c498d4f838bd;LV|46f7e311-5d9f-4663-b433-18aeccb7ace7;MT|7df99101-6854-4a26-b53a-b88c0da02c26;ES|e7a6b05b-ae16-40c8-add9-68b64b03aeba;GA|762d2456-c427-4ecb-b312-af3dad8e258c;HR|2f555653-ed1a-4fe6-8362-9082d95989e5;PT|50ccc04a-eadd-42ae-a0cb-acaf45f812ba;HU|6b229040-c589-4408-b4c1-4285663d20a8;SV|c2ed69e7-a339-43d7-8f22-d93680a92aa0;CS|72f9705b-0217-4fd3-bea2-cbc7ed80e26e;EL|6d4f4d51-af9b-4650-94b4-4276bee85c91;IT|0774613c-01ed-4e5d-a25d-11d2388de825;LT|a7ff5ce7-6123-4f68-865a-a57c31810414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42;#FI|87606a43-d45f-42d6-b8c9-e1a3457db5b7;#34;#SK|46d9fce0-ef79-4f71-b89b-cd6aa82426b8;#33;#LV|46f7e311-5d9f-4663-b433-18aeccb7ace7;#32;#PT|50ccc04a-eadd-42ae-a0cb-acaf45f812ba;#7;#Final|ea5e6674-7b27-4bac-b091-73adbb394efe;#43;#DA|5d49c027-8956-412b-aa16-e85a0f96ad0e;#31;#NL|55c6556c-b4f4-441d-9acf-c498d4f838bd;#25;#ES|e7a6b05b-ae16-40c8-add9-68b64b03aeba;#24;#PL|1e03da61-4678-4e07-b136-b5024ca9197b;#37;#CS|72f9705b-0217-4fd3-bea2-cbc7ed80e26e;#21;#SV|c2ed69e7-a339-43d7-8f22-d93680a92aa0;#38;#EL|6d4f4d51-af9b-4650-94b4-4276bee85c91;#16;#DE|f6b31e5a-26fa-4935-b661-318e46daf27e;#30;#IT|0774613c-01ed-4e5d-a25d-11d2388de825;#49;#GA|762d2456-c427-4ecb-b312-af3dad8e258c;#10;#FR|d2afafd3-4c81-4f60-8f52-ee33f2f54ff3;#46;#HR|2f555653-ed1a-4fe6-8362-9082d95989e5;#41;#HU|6b229040-c589-4408-b4c1-4285663d20a8;#44;#BG|1a1b3951-7821-4e6a-85f5-5673fc08bd2c;#6;#Internal|2451815e-8241-4bbf-a22e-1ab710712bf2;#5;#EN|f2175f21-25d7-44a3-96da-d6a61b075e1b;#4;#WEB|f9c2e806-c7b4-42cb-b487-6fc237e5776f;#3;#TRA|150d2a88-1431-44e6-a8ca-0bb753ab8672;#39;#LT|a7ff5ce7-6123-4f68-865a-a57c31810414;#1;#EESC|422833ec-8d7e-4e65-8e4e-8bed07ffb729;#36;#MT|7df99101-6854-4a26-b53a-b88c0da02c26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45;#ET|ff6c3f4c-b02c-4c3c-ab07-2c37995a7a0a</vt:lpwstr>
  </property>
</Properties>
</file>