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1398" w:rsidR="00731B50" w:rsidP="00AC1FA9" w:rsidRDefault="00914FC5" w14:paraId="12680858" w14:textId="4A1EAE22">
      <w:pPr>
        <w:jc w:val="center"/>
        <w:rPr>
          <w:szCs w:val="22"/>
          <w:lang w:val="sl-SI"/>
        </w:rPr>
      </w:pPr>
      <w:r w:rsidRPr="00CD1398">
        <w:rPr>
          <w:noProof/>
          <w:szCs w:val="22"/>
          <w:lang w:val="sl-SI" w:eastAsia="en-GB"/>
        </w:rPr>
        <w:drawing>
          <wp:inline distT="0" distB="0" distL="0" distR="0" wp14:anchorId="2A56629F" wp14:editId="4F1238EA">
            <wp:extent cx="1792800" cy="1242000"/>
            <wp:effectExtent l="0" t="0" r="0" b="0"/>
            <wp:docPr id="1" name="Picture 1" title="EESCLogo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sl-quadri_MR.jpg"/>
                    <pic:cNvPicPr/>
                  </pic:nvPicPr>
                  <pic:blipFill>
                    <a:blip r:embed="rId8">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r w:rsidRPr="00CD1398" w:rsidR="001B7143">
        <w:rPr>
          <w:noProof/>
          <w:szCs w:val="22"/>
          <w:lang w:val="sl-SI" w:eastAsia="en-GB"/>
        </w:rPr>
        <mc:AlternateContent>
          <mc:Choice Requires="wps">
            <w:drawing>
              <wp:anchor distT="0" distB="0" distL="114300" distR="114300" simplePos="0" relativeHeight="251662848" behindDoc="1" locked="0" layoutInCell="0" allowOverlap="1" wp14:editId="6A086437" wp14:anchorId="091E49F8">
                <wp:simplePos x="0" y="0"/>
                <wp:positionH relativeFrom="page">
                  <wp:posOffset>6769100</wp:posOffset>
                </wp:positionH>
                <wp:positionV relativeFrom="page">
                  <wp:posOffset>10081260</wp:posOffset>
                </wp:positionV>
                <wp:extent cx="647700" cy="396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B50" w:rsidRDefault="00731B50" w14:paraId="0FE69935" w14:textId="77777777">
                            <w:pPr>
                              <w:jc w:val="center"/>
                              <w:rPr>
                                <w:rFonts w:ascii="Arial" w:hAnsi="Arial" w:cs="Arial"/>
                                <w:b/>
                                <w:bCs/>
                                <w:sz w:val="48"/>
                                <w:lang w:val="sl-SI"/>
                              </w:rPr>
                            </w:pPr>
                            <w:r>
                              <w:rPr>
                                <w:rFonts w:ascii="Arial" w:hAnsi="Arial" w:cs="Arial"/>
                                <w:b/>
                                <w:bCs/>
                                <w:sz w:val="48"/>
                                <w:lang w:val="sl-SI"/>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91E49F8">
                <v:stroke joinstyle="miter"/>
                <v:path gradientshapeok="t" o:connecttype="rect"/>
              </v:shapetype>
              <v:shape id="Text Box 2" style="position:absolute;left:0;text-align:left;margin-left:533pt;margin-top:793.8pt;width:51pt;height:3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UV8gEAAMUDAAAOAAAAZHJzL2Uyb0RvYy54bWysU9tu2zAMfR+wfxD0vthJs2Q1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4HeUV8gEAAMUDAAAOAAAAAAAAAAAAAAAAAC4CAABkcnMv&#10;ZTJvRG9jLnhtbFBLAQItABQABgAIAAAAIQDrVDFa3gAAAA8BAAAPAAAAAAAAAAAAAAAAAEwEAABk&#10;cnMvZG93bnJldi54bWxQSwUGAAAAAAQABADzAAAAVwUAAAAA&#10;">
                <v:textbox>
                  <w:txbxContent>
                    <w:p w:rsidR="00731B50" w:rsidRDefault="00731B50" w14:paraId="0FE69935" w14:textId="77777777">
                      <w:pPr>
                        <w:jc w:val="center"/>
                        <w:rPr>
                          <w:rFonts w:ascii="Arial" w:hAnsi="Arial" w:cs="Arial"/>
                          <w:b/>
                          <w:bCs/>
                          <w:sz w:val="48"/>
                          <w:lang w:val="sl-SI"/>
                        </w:rPr>
                      </w:pPr>
                      <w:r>
                        <w:rPr>
                          <w:rFonts w:ascii="Arial" w:hAnsi="Arial" w:cs="Arial"/>
                          <w:b/>
                          <w:bCs/>
                          <w:sz w:val="48"/>
                          <w:lang w:val="sl-SI"/>
                        </w:rPr>
                        <w:t>SL</w:t>
                      </w:r>
                    </w:p>
                  </w:txbxContent>
                </v:textbox>
                <w10:wrap anchorx="page" anchory="page"/>
              </v:shape>
            </w:pict>
          </mc:Fallback>
        </mc:AlternateContent>
      </w:r>
    </w:p>
    <w:p w:rsidRPr="00CD1398" w:rsidR="00731B50" w:rsidP="00AC1FA9" w:rsidRDefault="00731B50" w14:paraId="3C14D99B" w14:textId="77777777">
      <w:pPr>
        <w:rPr>
          <w:szCs w:val="22"/>
          <w:lang w:val="sl-SI"/>
        </w:rPr>
      </w:pPr>
    </w:p>
    <w:p w:rsidRPr="00CD1398" w:rsidR="00437105" w:rsidP="00AC1FA9" w:rsidRDefault="00437105" w14:paraId="06ECEDA6" w14:textId="77777777">
      <w:pPr>
        <w:rPr>
          <w:szCs w:val="22"/>
          <w:lang w:val="sl-SI"/>
        </w:rPr>
      </w:pPr>
    </w:p>
    <w:p w:rsidRPr="00CD1398" w:rsidR="00437105" w:rsidP="00AC1FA9" w:rsidRDefault="00437105" w14:paraId="4A65A0B7" w14:textId="5D1ADC87">
      <w:pPr>
        <w:jc w:val="right"/>
        <w:rPr>
          <w:szCs w:val="22"/>
          <w:lang w:val="sl-SI"/>
        </w:rPr>
      </w:pPr>
      <w:r w:rsidRPr="00CD1398">
        <w:rPr>
          <w:szCs w:val="22"/>
          <w:lang w:val="sl-SI"/>
        </w:rPr>
        <w:t xml:space="preserve">Bruselj, </w:t>
      </w:r>
      <w:r w:rsidRPr="00CD1398" w:rsidR="00143797">
        <w:rPr>
          <w:szCs w:val="22"/>
          <w:lang w:val="sl-SI"/>
        </w:rPr>
        <w:t>9. junij 2023</w:t>
      </w:r>
    </w:p>
    <w:p w:rsidRPr="00CD1398" w:rsidR="00437105" w:rsidP="00AC1FA9" w:rsidRDefault="00437105" w14:paraId="37D37B26" w14:textId="77777777">
      <w:pPr>
        <w:rPr>
          <w:szCs w:val="22"/>
          <w:lang w:val="sl-SI"/>
        </w:rPr>
      </w:pPr>
    </w:p>
    <w:p w:rsidRPr="00CD1398" w:rsidR="00437105" w:rsidP="00AC1FA9" w:rsidRDefault="00437105" w14:paraId="47284582" w14:textId="7B17654C">
      <w:pPr>
        <w:rPr>
          <w:szCs w:val="22"/>
          <w:lang w:val="sl-SI"/>
        </w:rPr>
      </w:pPr>
    </w:p>
    <w:p w:rsidRPr="00CD1398" w:rsidR="00437105" w:rsidP="00AC1FA9" w:rsidRDefault="00437105" w14:paraId="6EFF6ADC" w14:textId="3BC6E9C7">
      <w:pPr>
        <w:rPr>
          <w:szCs w:val="22"/>
          <w:lang w:val="sl-SI"/>
        </w:rPr>
      </w:pPr>
    </w:p>
    <w:p w:rsidRPr="00CD1398" w:rsidR="00437105" w:rsidP="00AC1FA9" w:rsidRDefault="00437105" w14:paraId="57B36392" w14:textId="77777777">
      <w:pPr>
        <w:rPr>
          <w:lang w:val="sl-SI"/>
        </w:rPr>
      </w:pPr>
    </w:p>
    <w:tbl>
      <w:tblPr>
        <w:tblW w:w="5000" w:type="pct"/>
        <w:tblLook w:val="0000" w:firstRow="0" w:lastRow="0" w:firstColumn="0" w:lastColumn="0" w:noHBand="0" w:noVBand="0"/>
      </w:tblPr>
      <w:tblGrid>
        <w:gridCol w:w="9287"/>
      </w:tblGrid>
      <w:tr w:rsidRPr="00CD1398" w:rsidR="00437105" w:rsidTr="00437105" w14:paraId="48044EA7" w14:textId="77777777">
        <w:tc>
          <w:tcPr>
            <w:tcW w:w="5000" w:type="pct"/>
            <w:tcBorders>
              <w:bottom w:val="double" w:color="auto" w:sz="4" w:space="0"/>
            </w:tcBorders>
          </w:tcPr>
          <w:p w:rsidRPr="00CD1398" w:rsidR="00437105" w:rsidP="00AC1FA9" w:rsidRDefault="00143797" w14:paraId="17FFB660" w14:textId="140E48DA">
            <w:pPr>
              <w:jc w:val="center"/>
              <w:rPr>
                <w:lang w:val="sl-SI"/>
              </w:rPr>
            </w:pPr>
            <w:r w:rsidRPr="00CD1398">
              <w:rPr>
                <w:b/>
                <w:sz w:val="32"/>
                <w:lang w:val="sl-SI"/>
              </w:rPr>
              <w:t>578.</w:t>
            </w:r>
            <w:r w:rsidRPr="00CD1398" w:rsidR="00437105">
              <w:rPr>
                <w:b/>
                <w:sz w:val="32"/>
                <w:lang w:val="sl-SI"/>
              </w:rPr>
              <w:t> PLENARNO ZASEDANJE</w:t>
            </w:r>
            <w:r w:rsidRPr="00CD1398" w:rsidR="00437105">
              <w:rPr>
                <w:b/>
                <w:sz w:val="32"/>
                <w:lang w:val="sl-SI"/>
              </w:rPr>
              <w:br/>
            </w:r>
            <w:r w:rsidRPr="00CD1398" w:rsidR="00437105">
              <w:rPr>
                <w:b/>
                <w:sz w:val="32"/>
                <w:lang w:val="sl-SI"/>
              </w:rPr>
              <w:br/>
            </w:r>
            <w:r w:rsidRPr="00CD1398">
              <w:rPr>
                <w:b/>
                <w:sz w:val="32"/>
                <w:lang w:val="sl-SI"/>
              </w:rPr>
              <w:t>26. IN 27. APRIL 2023</w:t>
            </w:r>
            <w:r w:rsidRPr="00CD1398" w:rsidR="00437105">
              <w:rPr>
                <w:b/>
                <w:sz w:val="32"/>
                <w:lang w:val="sl-SI"/>
              </w:rPr>
              <w:br/>
            </w:r>
            <w:r w:rsidRPr="00CD1398" w:rsidR="00437105">
              <w:rPr>
                <w:b/>
                <w:sz w:val="32"/>
                <w:lang w:val="sl-SI"/>
              </w:rPr>
              <w:br/>
              <w:t>POVZETEK SPREJETIH MNENJ</w:t>
            </w:r>
            <w:r w:rsidRPr="00CD1398">
              <w:rPr>
                <w:b/>
                <w:sz w:val="32"/>
                <w:lang w:val="sl-SI"/>
              </w:rPr>
              <w:t>, RESOLUCIJ</w:t>
            </w:r>
            <w:r w:rsidRPr="00CD1398" w:rsidR="00602409">
              <w:rPr>
                <w:b/>
                <w:sz w:val="32"/>
                <w:lang w:val="sl-SI"/>
              </w:rPr>
              <w:t xml:space="preserve"> IN</w:t>
            </w:r>
            <w:r w:rsidRPr="00CD1398">
              <w:rPr>
                <w:b/>
                <w:sz w:val="32"/>
                <w:lang w:val="sl-SI"/>
              </w:rPr>
              <w:t xml:space="preserve"> INFORMATIVNIH POROČIL </w:t>
            </w:r>
            <w:r w:rsidRPr="00CD1398" w:rsidR="00602409">
              <w:rPr>
                <w:b/>
                <w:sz w:val="32"/>
                <w:lang w:val="sl-SI"/>
              </w:rPr>
              <w:t>TER</w:t>
            </w:r>
            <w:r w:rsidRPr="00CD1398">
              <w:rPr>
                <w:b/>
                <w:sz w:val="32"/>
                <w:lang w:val="sl-SI"/>
              </w:rPr>
              <w:t xml:space="preserve"> POROČIL O OCENI</w:t>
            </w:r>
            <w:r w:rsidRPr="00CD1398" w:rsidR="00437105">
              <w:rPr>
                <w:b/>
                <w:sz w:val="32"/>
                <w:lang w:val="sl-SI"/>
              </w:rPr>
              <w:br/>
            </w:r>
            <w:r w:rsidRPr="00CD1398" w:rsidR="00437105">
              <w:rPr>
                <w:b/>
                <w:sz w:val="32"/>
                <w:lang w:val="sl-SI"/>
              </w:rPr>
              <w:br/>
            </w:r>
          </w:p>
        </w:tc>
      </w:tr>
      <w:tr w:rsidRPr="00CD1398" w:rsidR="00437105" w:rsidTr="00437105" w14:paraId="018110E5" w14:textId="77777777">
        <w:tc>
          <w:tcPr>
            <w:tcW w:w="5000" w:type="pct"/>
            <w:tcBorders>
              <w:top w:val="double" w:color="auto" w:sz="4" w:space="0"/>
              <w:left w:val="double" w:color="auto" w:sz="4" w:space="0"/>
              <w:bottom w:val="double" w:color="auto" w:sz="4" w:space="0"/>
              <w:right w:val="double" w:color="auto" w:sz="4" w:space="0"/>
            </w:tcBorders>
          </w:tcPr>
          <w:p w:rsidRPr="00CD1398" w:rsidR="00437105" w:rsidP="00AC1FA9" w:rsidRDefault="00437105" w14:paraId="684A24F9" w14:textId="77777777">
            <w:pPr>
              <w:jc w:val="center"/>
              <w:rPr>
                <w:lang w:val="sl-SI"/>
              </w:rPr>
            </w:pPr>
          </w:p>
          <w:p w:rsidRPr="00CD1398" w:rsidR="00437105" w:rsidP="00AC1FA9" w:rsidRDefault="00437105" w14:paraId="7F794928" w14:textId="77777777">
            <w:pPr>
              <w:jc w:val="center"/>
              <w:rPr>
                <w:spacing w:val="-2"/>
                <w:lang w:val="sl-SI"/>
              </w:rPr>
            </w:pPr>
            <w:r w:rsidRPr="00CD1398">
              <w:rPr>
                <w:lang w:val="sl-SI"/>
              </w:rPr>
              <w:t xml:space="preserve">Dokument je v </w:t>
            </w:r>
            <w:r w:rsidRPr="00CD1398" w:rsidR="00EA31FC">
              <w:rPr>
                <w:lang w:val="sl-SI"/>
              </w:rPr>
              <w:t xml:space="preserve">vseh </w:t>
            </w:r>
            <w:r w:rsidRPr="00CD1398">
              <w:rPr>
                <w:lang w:val="sl-SI"/>
              </w:rPr>
              <w:t>uradnih jezikih Evropske unije na voljo na spletni strani EESO:</w:t>
            </w:r>
            <w:r w:rsidRPr="00CD1398">
              <w:rPr>
                <w:lang w:val="sl-SI"/>
              </w:rPr>
              <w:br/>
            </w:r>
            <w:r w:rsidRPr="00CD1398">
              <w:rPr>
                <w:lang w:val="sl-SI"/>
              </w:rPr>
              <w:br/>
            </w:r>
            <w:hyperlink w:history="1" r:id="rId9">
              <w:r w:rsidRPr="00CD1398">
                <w:rPr>
                  <w:rStyle w:val="Hyperlink"/>
                  <w:rFonts w:eastAsiaTheme="majorEastAsia"/>
                  <w:spacing w:val="-2"/>
                  <w:lang w:val="sl-SI"/>
                </w:rPr>
                <w:t>https://www.eesc.europa.eu/sl/our-work/opinions-information-reports/plenary-session-summaries</w:t>
              </w:r>
            </w:hyperlink>
          </w:p>
          <w:p w:rsidRPr="00CD1398" w:rsidR="00437105" w:rsidP="00AC1FA9" w:rsidRDefault="00437105" w14:paraId="6AF88887" w14:textId="77777777">
            <w:pPr>
              <w:jc w:val="center"/>
              <w:rPr>
                <w:lang w:val="sl-SI"/>
              </w:rPr>
            </w:pPr>
          </w:p>
          <w:p w:rsidRPr="00CD1398" w:rsidR="00437105" w:rsidP="00AC1FA9" w:rsidRDefault="00437105" w14:paraId="5B9A8CC4" w14:textId="77777777">
            <w:pPr>
              <w:jc w:val="center"/>
              <w:rPr>
                <w:lang w:val="sl-SI"/>
              </w:rPr>
            </w:pPr>
          </w:p>
          <w:p w:rsidRPr="00CD1398" w:rsidR="00437105" w:rsidP="00AC1FA9" w:rsidRDefault="00437105" w14:paraId="5317206E" w14:textId="70B22630">
            <w:pPr>
              <w:jc w:val="center"/>
              <w:rPr>
                <w:lang w:val="sl-SI"/>
              </w:rPr>
            </w:pPr>
            <w:r w:rsidRPr="00CD1398">
              <w:rPr>
                <w:lang w:val="sl-SI"/>
              </w:rPr>
              <w:t xml:space="preserve">Navedena mnenja so na spletu dostopna prek iskalnika </w:t>
            </w:r>
            <w:r w:rsidRPr="00CD1398" w:rsidR="00082A32">
              <w:rPr>
                <w:lang w:val="sl-SI"/>
              </w:rPr>
              <w:t>Odbora</w:t>
            </w:r>
            <w:r w:rsidRPr="00CD1398">
              <w:rPr>
                <w:lang w:val="sl-SI"/>
              </w:rPr>
              <w:t>:</w:t>
            </w:r>
            <w:r w:rsidRPr="00CD1398">
              <w:rPr>
                <w:lang w:val="sl-SI"/>
              </w:rPr>
              <w:br/>
            </w:r>
            <w:r w:rsidRPr="00CD1398">
              <w:rPr>
                <w:lang w:val="sl-SI"/>
              </w:rPr>
              <w:br/>
            </w:r>
            <w:hyperlink w:history="1" r:id="rId10">
              <w:r w:rsidRPr="00CD1398">
                <w:rPr>
                  <w:rStyle w:val="Hyperlink"/>
                  <w:rFonts w:eastAsiaTheme="majorEastAsia"/>
                  <w:lang w:val="sl-SI"/>
                </w:rPr>
                <w:t>https://dmsearch.eesc.europa.eu/search/opinion</w:t>
              </w:r>
            </w:hyperlink>
          </w:p>
          <w:p w:rsidRPr="00CD1398" w:rsidR="00437105" w:rsidP="00AC1FA9" w:rsidRDefault="00437105" w14:paraId="39440503" w14:textId="77777777">
            <w:pPr>
              <w:jc w:val="center"/>
              <w:rPr>
                <w:lang w:val="sl-SI"/>
              </w:rPr>
            </w:pPr>
          </w:p>
        </w:tc>
      </w:tr>
    </w:tbl>
    <w:p w:rsidRPr="00CD1398" w:rsidR="00437105" w:rsidP="00AC1FA9" w:rsidRDefault="00437105" w14:paraId="4F71DBA3" w14:textId="77777777">
      <w:pPr>
        <w:rPr>
          <w:lang w:val="sl-SI"/>
        </w:rPr>
      </w:pPr>
    </w:p>
    <w:p w:rsidRPr="00CD1398" w:rsidR="00437105" w:rsidP="00AC1FA9" w:rsidRDefault="00437105" w14:paraId="5E03C9C4" w14:textId="77777777">
      <w:pPr>
        <w:rPr>
          <w:szCs w:val="22"/>
          <w:lang w:val="sl-SI"/>
        </w:rPr>
      </w:pPr>
    </w:p>
    <w:p w:rsidRPr="00CD1398" w:rsidR="00437105" w:rsidP="00AC1FA9" w:rsidRDefault="00437105" w14:paraId="5260496E" w14:textId="77777777">
      <w:pPr>
        <w:rPr>
          <w:szCs w:val="22"/>
          <w:lang w:val="sl-SI"/>
        </w:rPr>
        <w:sectPr w:rsidRPr="00CD1398" w:rsidR="00437105" w:rsidSect="00444FB3">
          <w:footerReference w:type="default" r:id="rId11"/>
          <w:pgSz w:w="11907" w:h="16839" w:code="9"/>
          <w:pgMar w:top="1418" w:right="1418" w:bottom="1418" w:left="1418" w:header="709" w:footer="709" w:gutter="0"/>
          <w:pgNumType w:start="1"/>
          <w:cols w:space="720"/>
          <w:docGrid w:linePitch="299"/>
        </w:sectPr>
      </w:pPr>
    </w:p>
    <w:p w:rsidRPr="00CD1398" w:rsidR="00437105" w:rsidP="004A3139" w:rsidRDefault="00AC1FA9" w14:paraId="52EDEA02" w14:textId="77777777">
      <w:pPr>
        <w:rPr>
          <w:szCs w:val="22"/>
          <w:lang w:val="sl-SI"/>
        </w:rPr>
      </w:pPr>
      <w:r w:rsidRPr="00CD1398">
        <w:rPr>
          <w:b/>
          <w:szCs w:val="22"/>
          <w:lang w:val="sl-SI"/>
        </w:rPr>
        <w:lastRenderedPageBreak/>
        <w:t>Vsebina</w:t>
      </w:r>
    </w:p>
    <w:p w:rsidRPr="00CD1398" w:rsidR="00437105" w:rsidP="004A3139" w:rsidRDefault="00437105" w14:paraId="0C3741E5" w14:textId="77777777">
      <w:pPr>
        <w:rPr>
          <w:szCs w:val="22"/>
          <w:lang w:val="sl-SI"/>
        </w:rPr>
      </w:pPr>
    </w:p>
    <w:p w:rsidRPr="00CD1398" w:rsidR="00AC7C4F" w:rsidP="004A3139" w:rsidRDefault="00AC7C4F" w14:paraId="3EE7A8A3" w14:textId="77777777">
      <w:pPr>
        <w:rPr>
          <w:szCs w:val="22"/>
          <w:lang w:val="sl-SI"/>
        </w:rPr>
      </w:pPr>
    </w:p>
    <w:p w:rsidRPr="00CD1398" w:rsidR="004A3139" w:rsidP="004A3139" w:rsidRDefault="00AC7C4F" w14:paraId="65359FFA" w14:textId="603CFC2C">
      <w:pPr>
        <w:pStyle w:val="TOC1"/>
        <w:tabs>
          <w:tab w:val="left" w:pos="567"/>
          <w:tab w:val="right" w:leader="dot" w:pos="9061"/>
        </w:tabs>
        <w:spacing w:after="0" w:line="288" w:lineRule="auto"/>
        <w:ind w:left="567" w:hanging="567"/>
        <w:jc w:val="both"/>
        <w:rPr>
          <w:lang w:val="sl-SI" w:eastAsia="fr-BE"/>
        </w:rPr>
      </w:pPr>
      <w:r w:rsidRPr="00CD1398">
        <w:rPr>
          <w:lang w:val="sl-SI"/>
        </w:rPr>
        <w:fldChar w:fldCharType="begin"/>
      </w:r>
      <w:r w:rsidRPr="00CD1398">
        <w:rPr>
          <w:lang w:val="sl-SI"/>
        </w:rPr>
        <w:instrText xml:space="preserve"> TOC \o "1-1" \h \z \u </w:instrText>
      </w:r>
      <w:r w:rsidRPr="00CD1398">
        <w:rPr>
          <w:lang w:val="sl-SI"/>
        </w:rPr>
        <w:fldChar w:fldCharType="separate"/>
      </w:r>
      <w:hyperlink w:history="1" w:anchor="_Toc136529079">
        <w:r w:rsidRPr="00CD1398" w:rsidR="004A3139">
          <w:rPr>
            <w:rStyle w:val="Hyperlink"/>
            <w:lang w:val="sl-SI"/>
          </w:rPr>
          <w:t>1.</w:t>
        </w:r>
        <w:r w:rsidRPr="00CD1398" w:rsidR="004A3139">
          <w:rPr>
            <w:lang w:val="sl-SI" w:eastAsia="fr-BE"/>
          </w:rPr>
          <w:tab/>
        </w:r>
        <w:r w:rsidRPr="00CD1398" w:rsidR="004A3139">
          <w:rPr>
            <w:rStyle w:val="Hyperlink"/>
            <w:b/>
            <w:lang w:val="sl-SI"/>
          </w:rPr>
          <w:t>EKONOMSKA IN MONETARNA UNIJA TER EKONOMSKA IN SOCIALNA KOHEZIJA</w:t>
        </w:r>
        <w:r w:rsidRPr="00CD1398" w:rsidR="004A3139">
          <w:rPr>
            <w:webHidden/>
            <w:lang w:val="sl-SI"/>
          </w:rPr>
          <w:tab/>
        </w:r>
        <w:r w:rsidRPr="00CD1398" w:rsidR="004A3139">
          <w:rPr>
            <w:webHidden/>
            <w:lang w:val="sl-SI"/>
          </w:rPr>
          <w:fldChar w:fldCharType="begin"/>
        </w:r>
        <w:r w:rsidRPr="00CD1398" w:rsidR="004A3139">
          <w:rPr>
            <w:webHidden/>
            <w:lang w:val="sl-SI"/>
          </w:rPr>
          <w:instrText xml:space="preserve"> PAGEREF _Toc136529079 \h </w:instrText>
        </w:r>
        <w:r w:rsidRPr="00CD1398" w:rsidR="004A3139">
          <w:rPr>
            <w:webHidden/>
            <w:lang w:val="sl-SI"/>
          </w:rPr>
        </w:r>
        <w:r w:rsidRPr="00CD1398" w:rsidR="004A3139">
          <w:rPr>
            <w:webHidden/>
            <w:lang w:val="sl-SI"/>
          </w:rPr>
          <w:fldChar w:fldCharType="separate"/>
        </w:r>
        <w:r w:rsidR="004F74A2">
          <w:rPr>
            <w:noProof/>
            <w:webHidden/>
            <w:lang w:val="sl-SI"/>
          </w:rPr>
          <w:t>3</w:t>
        </w:r>
        <w:r w:rsidRPr="00CD1398" w:rsidR="004A3139">
          <w:rPr>
            <w:webHidden/>
            <w:lang w:val="sl-SI"/>
          </w:rPr>
          <w:fldChar w:fldCharType="end"/>
        </w:r>
      </w:hyperlink>
    </w:p>
    <w:p w:rsidRPr="00CD1398" w:rsidR="004A3139" w:rsidP="004A3139" w:rsidRDefault="00783E26" w14:paraId="554728A3" w14:textId="59DE29FC">
      <w:pPr>
        <w:pStyle w:val="TOC1"/>
        <w:tabs>
          <w:tab w:val="left" w:pos="567"/>
          <w:tab w:val="right" w:leader="dot" w:pos="9061"/>
        </w:tabs>
        <w:spacing w:after="0" w:line="288" w:lineRule="auto"/>
        <w:ind w:left="567" w:hanging="567"/>
        <w:jc w:val="both"/>
        <w:rPr>
          <w:lang w:val="sl-SI" w:eastAsia="fr-BE"/>
        </w:rPr>
      </w:pPr>
      <w:hyperlink w:history="1" w:anchor="_Toc136529080">
        <w:r w:rsidRPr="00CD1398" w:rsidR="004A3139">
          <w:rPr>
            <w:rStyle w:val="Hyperlink"/>
            <w:lang w:val="sl-SI"/>
          </w:rPr>
          <w:t>2.</w:t>
        </w:r>
        <w:r w:rsidRPr="00CD1398" w:rsidR="004A3139">
          <w:rPr>
            <w:lang w:val="sl-SI" w:eastAsia="fr-BE"/>
          </w:rPr>
          <w:tab/>
        </w:r>
        <w:r w:rsidRPr="00CD1398" w:rsidR="004A3139">
          <w:rPr>
            <w:rStyle w:val="Hyperlink"/>
            <w:b/>
            <w:lang w:val="sl-SI"/>
          </w:rPr>
          <w:t>ZAPOSLOVANJE, SOCIALNE ZADEVE IN DRŽAVLJANSTVO</w:t>
        </w:r>
        <w:r w:rsidRPr="00CD1398" w:rsidR="004A3139">
          <w:rPr>
            <w:webHidden/>
            <w:lang w:val="sl-SI"/>
          </w:rPr>
          <w:tab/>
        </w:r>
        <w:r w:rsidRPr="00CD1398" w:rsidR="004A3139">
          <w:rPr>
            <w:webHidden/>
            <w:lang w:val="sl-SI"/>
          </w:rPr>
          <w:fldChar w:fldCharType="begin"/>
        </w:r>
        <w:r w:rsidRPr="00CD1398" w:rsidR="004A3139">
          <w:rPr>
            <w:webHidden/>
            <w:lang w:val="sl-SI"/>
          </w:rPr>
          <w:instrText xml:space="preserve"> PAGEREF _Toc136529080 \h </w:instrText>
        </w:r>
        <w:r w:rsidRPr="00CD1398" w:rsidR="004A3139">
          <w:rPr>
            <w:webHidden/>
            <w:lang w:val="sl-SI"/>
          </w:rPr>
        </w:r>
        <w:r w:rsidRPr="00CD1398" w:rsidR="004A3139">
          <w:rPr>
            <w:webHidden/>
            <w:lang w:val="sl-SI"/>
          </w:rPr>
          <w:fldChar w:fldCharType="separate"/>
        </w:r>
        <w:r w:rsidR="004F74A2">
          <w:rPr>
            <w:noProof/>
            <w:webHidden/>
            <w:lang w:val="sl-SI"/>
          </w:rPr>
          <w:t>6</w:t>
        </w:r>
        <w:r w:rsidRPr="00CD1398" w:rsidR="004A3139">
          <w:rPr>
            <w:webHidden/>
            <w:lang w:val="sl-SI"/>
          </w:rPr>
          <w:fldChar w:fldCharType="end"/>
        </w:r>
      </w:hyperlink>
    </w:p>
    <w:p w:rsidRPr="00CD1398" w:rsidR="004A3139" w:rsidP="004A3139" w:rsidRDefault="00783E26" w14:paraId="25EEE7DB" w14:textId="2C266EA1">
      <w:pPr>
        <w:pStyle w:val="TOC1"/>
        <w:tabs>
          <w:tab w:val="left" w:pos="567"/>
          <w:tab w:val="right" w:leader="dot" w:pos="9061"/>
        </w:tabs>
        <w:spacing w:after="0" w:line="288" w:lineRule="auto"/>
        <w:ind w:left="567" w:hanging="567"/>
        <w:jc w:val="both"/>
        <w:rPr>
          <w:lang w:val="sl-SI" w:eastAsia="fr-BE"/>
        </w:rPr>
      </w:pPr>
      <w:hyperlink w:history="1" w:anchor="_Toc136529081">
        <w:r w:rsidRPr="00CD1398" w:rsidR="004A3139">
          <w:rPr>
            <w:rStyle w:val="Hyperlink"/>
            <w:lang w:val="sl-SI"/>
          </w:rPr>
          <w:t>3.</w:t>
        </w:r>
        <w:r w:rsidRPr="00CD1398" w:rsidR="004A3139">
          <w:rPr>
            <w:lang w:val="sl-SI" w:eastAsia="fr-BE"/>
          </w:rPr>
          <w:tab/>
        </w:r>
        <w:r w:rsidRPr="00CD1398" w:rsidR="004A3139">
          <w:rPr>
            <w:rStyle w:val="Hyperlink"/>
            <w:b/>
            <w:lang w:val="sl-SI"/>
          </w:rPr>
          <w:t>ENOTNI TRG, PROIZVODNJA IN POTROŠNJA</w:t>
        </w:r>
        <w:r w:rsidRPr="00CD1398" w:rsidR="004A3139">
          <w:rPr>
            <w:webHidden/>
            <w:lang w:val="sl-SI"/>
          </w:rPr>
          <w:tab/>
        </w:r>
        <w:r w:rsidRPr="00CD1398" w:rsidR="004A3139">
          <w:rPr>
            <w:webHidden/>
            <w:lang w:val="sl-SI"/>
          </w:rPr>
          <w:fldChar w:fldCharType="begin"/>
        </w:r>
        <w:r w:rsidRPr="00CD1398" w:rsidR="004A3139">
          <w:rPr>
            <w:webHidden/>
            <w:lang w:val="sl-SI"/>
          </w:rPr>
          <w:instrText xml:space="preserve"> PAGEREF _Toc136529081 \h </w:instrText>
        </w:r>
        <w:r w:rsidRPr="00CD1398" w:rsidR="004A3139">
          <w:rPr>
            <w:webHidden/>
            <w:lang w:val="sl-SI"/>
          </w:rPr>
        </w:r>
        <w:r w:rsidRPr="00CD1398" w:rsidR="004A3139">
          <w:rPr>
            <w:webHidden/>
            <w:lang w:val="sl-SI"/>
          </w:rPr>
          <w:fldChar w:fldCharType="separate"/>
        </w:r>
        <w:r w:rsidR="004F74A2">
          <w:rPr>
            <w:noProof/>
            <w:webHidden/>
            <w:lang w:val="sl-SI"/>
          </w:rPr>
          <w:t>14</w:t>
        </w:r>
        <w:r w:rsidRPr="00CD1398" w:rsidR="004A3139">
          <w:rPr>
            <w:webHidden/>
            <w:lang w:val="sl-SI"/>
          </w:rPr>
          <w:fldChar w:fldCharType="end"/>
        </w:r>
      </w:hyperlink>
    </w:p>
    <w:p w:rsidRPr="00CD1398" w:rsidR="004A3139" w:rsidP="004A3139" w:rsidRDefault="00783E26" w14:paraId="594192F3" w14:textId="0B692D58">
      <w:pPr>
        <w:pStyle w:val="TOC1"/>
        <w:tabs>
          <w:tab w:val="left" w:pos="567"/>
          <w:tab w:val="right" w:leader="dot" w:pos="9061"/>
        </w:tabs>
        <w:spacing w:after="0" w:line="288" w:lineRule="auto"/>
        <w:ind w:left="567" w:hanging="567"/>
        <w:jc w:val="both"/>
        <w:rPr>
          <w:lang w:val="sl-SI" w:eastAsia="fr-BE"/>
        </w:rPr>
      </w:pPr>
      <w:hyperlink w:history="1" w:anchor="_Toc136529082">
        <w:r w:rsidRPr="00CD1398" w:rsidR="004A3139">
          <w:rPr>
            <w:rStyle w:val="Hyperlink"/>
            <w:lang w:val="sl-SI"/>
          </w:rPr>
          <w:t>4.</w:t>
        </w:r>
        <w:r w:rsidRPr="00CD1398" w:rsidR="004A3139">
          <w:rPr>
            <w:lang w:val="sl-SI" w:eastAsia="fr-BE"/>
          </w:rPr>
          <w:tab/>
        </w:r>
        <w:r w:rsidRPr="00CD1398" w:rsidR="004A3139">
          <w:rPr>
            <w:rStyle w:val="Hyperlink"/>
            <w:b/>
            <w:lang w:val="sl-SI"/>
          </w:rPr>
          <w:t>KMETIJSTVO, RAZVOJ PODEŽELJA IN OKOLJE</w:t>
        </w:r>
        <w:r w:rsidRPr="00CD1398" w:rsidR="004A3139">
          <w:rPr>
            <w:webHidden/>
            <w:lang w:val="sl-SI"/>
          </w:rPr>
          <w:tab/>
        </w:r>
        <w:r w:rsidRPr="00CD1398" w:rsidR="004A3139">
          <w:rPr>
            <w:webHidden/>
            <w:lang w:val="sl-SI"/>
          </w:rPr>
          <w:fldChar w:fldCharType="begin"/>
        </w:r>
        <w:r w:rsidRPr="00CD1398" w:rsidR="004A3139">
          <w:rPr>
            <w:webHidden/>
            <w:lang w:val="sl-SI"/>
          </w:rPr>
          <w:instrText xml:space="preserve"> PAGEREF _Toc136529082 \h </w:instrText>
        </w:r>
        <w:r w:rsidRPr="00CD1398" w:rsidR="004A3139">
          <w:rPr>
            <w:webHidden/>
            <w:lang w:val="sl-SI"/>
          </w:rPr>
        </w:r>
        <w:r w:rsidRPr="00CD1398" w:rsidR="004A3139">
          <w:rPr>
            <w:webHidden/>
            <w:lang w:val="sl-SI"/>
          </w:rPr>
          <w:fldChar w:fldCharType="separate"/>
        </w:r>
        <w:r w:rsidR="004F74A2">
          <w:rPr>
            <w:noProof/>
            <w:webHidden/>
            <w:lang w:val="sl-SI"/>
          </w:rPr>
          <w:t>17</w:t>
        </w:r>
        <w:r w:rsidRPr="00CD1398" w:rsidR="004A3139">
          <w:rPr>
            <w:webHidden/>
            <w:lang w:val="sl-SI"/>
          </w:rPr>
          <w:fldChar w:fldCharType="end"/>
        </w:r>
      </w:hyperlink>
    </w:p>
    <w:p w:rsidRPr="00CD1398" w:rsidR="004A3139" w:rsidP="004A3139" w:rsidRDefault="00783E26" w14:paraId="43AF5EAD" w14:textId="7AD0C9E7">
      <w:pPr>
        <w:pStyle w:val="TOC1"/>
        <w:tabs>
          <w:tab w:val="left" w:pos="567"/>
          <w:tab w:val="right" w:leader="dot" w:pos="9061"/>
        </w:tabs>
        <w:spacing w:after="0" w:line="288" w:lineRule="auto"/>
        <w:ind w:left="567" w:hanging="567"/>
        <w:jc w:val="both"/>
        <w:rPr>
          <w:lang w:val="sl-SI" w:eastAsia="fr-BE"/>
        </w:rPr>
      </w:pPr>
      <w:hyperlink w:history="1" w:anchor="_Toc136529083">
        <w:r w:rsidRPr="00CD1398" w:rsidR="004A3139">
          <w:rPr>
            <w:rStyle w:val="Hyperlink"/>
            <w:lang w:val="sl-SI"/>
          </w:rPr>
          <w:t>5.</w:t>
        </w:r>
        <w:r w:rsidRPr="00CD1398" w:rsidR="004A3139">
          <w:rPr>
            <w:lang w:val="sl-SI" w:eastAsia="fr-BE"/>
          </w:rPr>
          <w:tab/>
        </w:r>
        <w:r w:rsidRPr="00CD1398" w:rsidR="004A3139">
          <w:rPr>
            <w:rStyle w:val="Hyperlink"/>
            <w:b/>
            <w:lang w:val="sl-SI"/>
          </w:rPr>
          <w:t>ZUNANJI ODNOSI</w:t>
        </w:r>
        <w:r w:rsidRPr="00CD1398" w:rsidR="004A3139">
          <w:rPr>
            <w:webHidden/>
            <w:lang w:val="sl-SI"/>
          </w:rPr>
          <w:tab/>
        </w:r>
        <w:r w:rsidRPr="00CD1398" w:rsidR="004A3139">
          <w:rPr>
            <w:webHidden/>
            <w:lang w:val="sl-SI"/>
          </w:rPr>
          <w:fldChar w:fldCharType="begin"/>
        </w:r>
        <w:r w:rsidRPr="00CD1398" w:rsidR="004A3139">
          <w:rPr>
            <w:webHidden/>
            <w:lang w:val="sl-SI"/>
          </w:rPr>
          <w:instrText xml:space="preserve"> PAGEREF _Toc136529083 \h </w:instrText>
        </w:r>
        <w:r w:rsidRPr="00CD1398" w:rsidR="004A3139">
          <w:rPr>
            <w:webHidden/>
            <w:lang w:val="sl-SI"/>
          </w:rPr>
        </w:r>
        <w:r w:rsidRPr="00CD1398" w:rsidR="004A3139">
          <w:rPr>
            <w:webHidden/>
            <w:lang w:val="sl-SI"/>
          </w:rPr>
          <w:fldChar w:fldCharType="separate"/>
        </w:r>
        <w:r w:rsidR="004F74A2">
          <w:rPr>
            <w:noProof/>
            <w:webHidden/>
            <w:lang w:val="sl-SI"/>
          </w:rPr>
          <w:t>22</w:t>
        </w:r>
        <w:r w:rsidRPr="00CD1398" w:rsidR="004A3139">
          <w:rPr>
            <w:webHidden/>
            <w:lang w:val="sl-SI"/>
          </w:rPr>
          <w:fldChar w:fldCharType="end"/>
        </w:r>
      </w:hyperlink>
    </w:p>
    <w:p w:rsidRPr="00CD1398" w:rsidR="004A3139" w:rsidP="004A3139" w:rsidRDefault="00783E26" w14:paraId="39CFE9FD" w14:textId="1278B83A">
      <w:pPr>
        <w:pStyle w:val="TOC1"/>
        <w:tabs>
          <w:tab w:val="left" w:pos="567"/>
          <w:tab w:val="right" w:leader="dot" w:pos="9061"/>
        </w:tabs>
        <w:spacing w:after="0" w:line="288" w:lineRule="auto"/>
        <w:ind w:left="567" w:hanging="567"/>
        <w:jc w:val="both"/>
        <w:rPr>
          <w:lang w:val="sl-SI" w:eastAsia="fr-BE"/>
        </w:rPr>
      </w:pPr>
      <w:hyperlink w:history="1" w:anchor="_Toc136529084">
        <w:r w:rsidRPr="00CD1398" w:rsidR="004A3139">
          <w:rPr>
            <w:rStyle w:val="Hyperlink"/>
            <w:lang w:val="sl-SI"/>
          </w:rPr>
          <w:t>6.</w:t>
        </w:r>
        <w:r w:rsidRPr="00CD1398" w:rsidR="004A3139">
          <w:rPr>
            <w:lang w:val="sl-SI" w:eastAsia="fr-BE"/>
          </w:rPr>
          <w:tab/>
        </w:r>
        <w:r w:rsidRPr="00CD1398" w:rsidR="004A3139">
          <w:rPr>
            <w:rStyle w:val="Hyperlink"/>
            <w:b/>
            <w:lang w:val="sl-SI"/>
          </w:rPr>
          <w:t>PROMET, ENERGIJA, INFRASTRUKTURA IN INFORMACIJSKA DRUŽBA</w:t>
        </w:r>
        <w:r w:rsidRPr="00CD1398" w:rsidR="004A3139">
          <w:rPr>
            <w:webHidden/>
            <w:lang w:val="sl-SI"/>
          </w:rPr>
          <w:tab/>
        </w:r>
        <w:r w:rsidRPr="00CD1398" w:rsidR="004A3139">
          <w:rPr>
            <w:webHidden/>
            <w:lang w:val="sl-SI"/>
          </w:rPr>
          <w:fldChar w:fldCharType="begin"/>
        </w:r>
        <w:r w:rsidRPr="00CD1398" w:rsidR="004A3139">
          <w:rPr>
            <w:webHidden/>
            <w:lang w:val="sl-SI"/>
          </w:rPr>
          <w:instrText xml:space="preserve"> PAGEREF _Toc136529084 \h </w:instrText>
        </w:r>
        <w:r w:rsidRPr="00CD1398" w:rsidR="004A3139">
          <w:rPr>
            <w:webHidden/>
            <w:lang w:val="sl-SI"/>
          </w:rPr>
        </w:r>
        <w:r w:rsidRPr="00CD1398" w:rsidR="004A3139">
          <w:rPr>
            <w:webHidden/>
            <w:lang w:val="sl-SI"/>
          </w:rPr>
          <w:fldChar w:fldCharType="separate"/>
        </w:r>
        <w:r w:rsidR="004F74A2">
          <w:rPr>
            <w:noProof/>
            <w:webHidden/>
            <w:lang w:val="sl-SI"/>
          </w:rPr>
          <w:t>24</w:t>
        </w:r>
        <w:r w:rsidRPr="00CD1398" w:rsidR="004A3139">
          <w:rPr>
            <w:webHidden/>
            <w:lang w:val="sl-SI"/>
          </w:rPr>
          <w:fldChar w:fldCharType="end"/>
        </w:r>
      </w:hyperlink>
    </w:p>
    <w:p w:rsidRPr="00CD1398" w:rsidR="004A3139" w:rsidP="004A3139" w:rsidRDefault="00783E26" w14:paraId="78507243" w14:textId="080930E8">
      <w:pPr>
        <w:pStyle w:val="TOC1"/>
        <w:tabs>
          <w:tab w:val="left" w:pos="567"/>
          <w:tab w:val="right" w:leader="dot" w:pos="9061"/>
        </w:tabs>
        <w:spacing w:after="0" w:line="288" w:lineRule="auto"/>
        <w:ind w:left="567" w:hanging="567"/>
        <w:jc w:val="both"/>
        <w:rPr>
          <w:lang w:val="sl-SI" w:eastAsia="fr-BE"/>
        </w:rPr>
      </w:pPr>
      <w:hyperlink w:history="1" w:anchor="_Toc136529085">
        <w:r w:rsidRPr="00CD1398" w:rsidR="004A3139">
          <w:rPr>
            <w:rStyle w:val="Hyperlink"/>
            <w:lang w:val="sl-SI"/>
          </w:rPr>
          <w:t>7.</w:t>
        </w:r>
        <w:r w:rsidRPr="00CD1398" w:rsidR="004A3139">
          <w:rPr>
            <w:lang w:val="sl-SI" w:eastAsia="fr-BE"/>
          </w:rPr>
          <w:tab/>
        </w:r>
        <w:r w:rsidRPr="00CD1398" w:rsidR="004A3139">
          <w:rPr>
            <w:rStyle w:val="Hyperlink"/>
            <w:b/>
            <w:lang w:val="sl-SI"/>
          </w:rPr>
          <w:t>POSVETOVALNA KOMISIJA ZA SPREMEMBE V INDUSTRIJI</w:t>
        </w:r>
        <w:r w:rsidRPr="00CD1398" w:rsidR="004A3139">
          <w:rPr>
            <w:webHidden/>
            <w:lang w:val="sl-SI"/>
          </w:rPr>
          <w:tab/>
        </w:r>
        <w:r w:rsidRPr="00CD1398" w:rsidR="004A3139">
          <w:rPr>
            <w:webHidden/>
            <w:lang w:val="sl-SI"/>
          </w:rPr>
          <w:fldChar w:fldCharType="begin"/>
        </w:r>
        <w:r w:rsidRPr="00CD1398" w:rsidR="004A3139">
          <w:rPr>
            <w:webHidden/>
            <w:lang w:val="sl-SI"/>
          </w:rPr>
          <w:instrText xml:space="preserve"> PAGEREF _Toc136529085 \h </w:instrText>
        </w:r>
        <w:r w:rsidRPr="00CD1398" w:rsidR="004A3139">
          <w:rPr>
            <w:webHidden/>
            <w:lang w:val="sl-SI"/>
          </w:rPr>
        </w:r>
        <w:r w:rsidRPr="00CD1398" w:rsidR="004A3139">
          <w:rPr>
            <w:webHidden/>
            <w:lang w:val="sl-SI"/>
          </w:rPr>
          <w:fldChar w:fldCharType="separate"/>
        </w:r>
        <w:r w:rsidR="004F74A2">
          <w:rPr>
            <w:noProof/>
            <w:webHidden/>
            <w:lang w:val="sl-SI"/>
          </w:rPr>
          <w:t>26</w:t>
        </w:r>
        <w:r w:rsidRPr="00CD1398" w:rsidR="004A3139">
          <w:rPr>
            <w:webHidden/>
            <w:lang w:val="sl-SI"/>
          </w:rPr>
          <w:fldChar w:fldCharType="end"/>
        </w:r>
      </w:hyperlink>
    </w:p>
    <w:p w:rsidRPr="00CD1398" w:rsidR="00437105" w:rsidP="004A3139" w:rsidRDefault="00AC7C4F" w14:paraId="3152343E" w14:textId="413C6EFF">
      <w:pPr>
        <w:rPr>
          <w:szCs w:val="22"/>
          <w:lang w:val="sl-SI"/>
        </w:rPr>
      </w:pPr>
      <w:r w:rsidRPr="00CD1398">
        <w:rPr>
          <w:szCs w:val="22"/>
          <w:lang w:val="sl-SI"/>
        </w:rPr>
        <w:fldChar w:fldCharType="end"/>
      </w:r>
    </w:p>
    <w:p w:rsidRPr="00CD1398" w:rsidR="00437105" w:rsidP="00AC1FA9" w:rsidRDefault="00437105" w14:paraId="39AAF555" w14:textId="77777777">
      <w:pPr>
        <w:pStyle w:val="Heading1"/>
        <w:pageBreakBefore/>
        <w:overflowPunct/>
        <w:autoSpaceDE/>
        <w:autoSpaceDN/>
        <w:adjustRightInd/>
        <w:ind w:left="567" w:hanging="567"/>
        <w:textAlignment w:val="auto"/>
        <w:rPr>
          <w:lang w:val="sl-SI"/>
        </w:rPr>
      </w:pPr>
      <w:bookmarkStart w:name="_Toc76390233" w:id="0"/>
      <w:bookmarkStart w:name="_Toc103071391" w:id="1"/>
      <w:bookmarkStart w:name="_Toc136529079" w:id="2"/>
      <w:r w:rsidRPr="00CD1398">
        <w:rPr>
          <w:b/>
          <w:lang w:val="sl-SI"/>
        </w:rPr>
        <w:lastRenderedPageBreak/>
        <w:t>EKONOMSKA IN MONETARNA UNIJA TER EKONOMSKA IN SOCIALNA KOHEZIJA</w:t>
      </w:r>
      <w:bookmarkEnd w:id="0"/>
      <w:bookmarkEnd w:id="1"/>
      <w:bookmarkEnd w:id="2"/>
    </w:p>
    <w:p w:rsidRPr="00CD1398" w:rsidR="00437105" w:rsidP="00AC1FA9" w:rsidRDefault="00437105" w14:paraId="6E928A4E" w14:textId="3AFE590B">
      <w:pPr>
        <w:rPr>
          <w:lang w:val="sl-SI"/>
        </w:rPr>
      </w:pPr>
    </w:p>
    <w:p w:rsidRPr="00CD1398" w:rsidR="00BB1A0B" w:rsidP="00AC1FA9" w:rsidRDefault="00026736" w14:paraId="06D0B6AB" w14:textId="5C7F3B3D">
      <w:pPr>
        <w:numPr>
          <w:ilvl w:val="0"/>
          <w:numId w:val="7"/>
        </w:numPr>
        <w:tabs>
          <w:tab w:val="clear" w:pos="0"/>
        </w:tabs>
        <w:ind w:left="567" w:hanging="567"/>
        <w:rPr>
          <w:b/>
          <w:bCs/>
          <w:i/>
          <w:iCs/>
          <w:sz w:val="28"/>
          <w:szCs w:val="22"/>
          <w:lang w:val="sl-SI"/>
        </w:rPr>
      </w:pPr>
      <w:r w:rsidRPr="00CD1398">
        <w:rPr>
          <w:b/>
          <w:bCs/>
          <w:i/>
          <w:iCs/>
          <w:sz w:val="28"/>
          <w:szCs w:val="24"/>
          <w:lang w:val="sl-SI"/>
        </w:rPr>
        <w:t>Evropska statistika o prebivalstvu in stanovanjih</w:t>
      </w:r>
    </w:p>
    <w:p w:rsidRPr="00CD1398" w:rsidR="00BB1A0B" w:rsidP="00AC1FA9" w:rsidRDefault="00BB1A0B" w14:paraId="0FFC79FE"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BB1A0B" w:rsidTr="00F50D00" w14:paraId="1D59124D" w14:textId="77777777">
        <w:tc>
          <w:tcPr>
            <w:tcW w:w="974" w:type="pct"/>
          </w:tcPr>
          <w:p w:rsidRPr="00CD1398" w:rsidR="00BB1A0B" w:rsidP="00AC1FA9" w:rsidRDefault="00BB1A0B" w14:paraId="63E0BDC4" w14:textId="77777777">
            <w:pPr>
              <w:rPr>
                <w:b/>
                <w:szCs w:val="22"/>
                <w:lang w:val="sl-SI"/>
              </w:rPr>
            </w:pPr>
            <w:r w:rsidRPr="00CD1398">
              <w:rPr>
                <w:b/>
                <w:szCs w:val="22"/>
                <w:lang w:val="sl-SI"/>
              </w:rPr>
              <w:t>Poročevalec</w:t>
            </w:r>
          </w:p>
        </w:tc>
        <w:tc>
          <w:tcPr>
            <w:tcW w:w="4026" w:type="pct"/>
          </w:tcPr>
          <w:p w:rsidRPr="00CD1398" w:rsidR="00BB1A0B" w:rsidP="00AC1FA9" w:rsidRDefault="00026736" w14:paraId="3FDD06C2" w14:textId="7801D1D6">
            <w:pPr>
              <w:rPr>
                <w:szCs w:val="22"/>
                <w:lang w:val="sl-SI"/>
              </w:rPr>
            </w:pPr>
            <w:r w:rsidRPr="00CD1398">
              <w:rPr>
                <w:szCs w:val="22"/>
                <w:lang w:val="sl-SI"/>
              </w:rPr>
              <w:t>mnenje kategorije C</w:t>
            </w:r>
          </w:p>
        </w:tc>
      </w:tr>
      <w:tr w:rsidRPr="00CD1398" w:rsidR="00BB1A0B" w:rsidTr="00F50D00" w14:paraId="0609AACA" w14:textId="77777777">
        <w:tc>
          <w:tcPr>
            <w:tcW w:w="5000" w:type="pct"/>
            <w:gridSpan w:val="2"/>
          </w:tcPr>
          <w:p w:rsidRPr="00CD1398" w:rsidR="00BB1A0B" w:rsidP="00AC1FA9" w:rsidRDefault="00BB1A0B" w14:paraId="35151D16" w14:textId="77777777">
            <w:pPr>
              <w:rPr>
                <w:sz w:val="16"/>
                <w:szCs w:val="22"/>
                <w:lang w:val="sl-SI"/>
              </w:rPr>
            </w:pPr>
          </w:p>
        </w:tc>
      </w:tr>
      <w:tr w:rsidRPr="00CD1398" w:rsidR="00BB1A0B" w:rsidTr="00F50D00" w14:paraId="686A22CF" w14:textId="77777777">
        <w:tc>
          <w:tcPr>
            <w:tcW w:w="974" w:type="pct"/>
            <w:vMerge w:val="restart"/>
          </w:tcPr>
          <w:p w:rsidRPr="00CD1398" w:rsidR="00BB1A0B" w:rsidP="00AC1FA9" w:rsidRDefault="00BB1A0B" w14:paraId="3BE9BA09" w14:textId="2D064818">
            <w:pPr>
              <w:rPr>
                <w:b/>
                <w:szCs w:val="22"/>
                <w:lang w:val="sl-SI"/>
              </w:rPr>
            </w:pPr>
            <w:r w:rsidRPr="00CD1398">
              <w:rPr>
                <w:b/>
                <w:szCs w:val="22"/>
                <w:lang w:val="sl-SI"/>
              </w:rPr>
              <w:t>Referenčn</w:t>
            </w:r>
            <w:r w:rsidRPr="00CD1398" w:rsidR="00026736">
              <w:rPr>
                <w:b/>
                <w:szCs w:val="22"/>
                <w:lang w:val="sl-SI"/>
              </w:rPr>
              <w:t>a</w:t>
            </w:r>
            <w:r w:rsidRPr="00CD1398">
              <w:rPr>
                <w:b/>
                <w:szCs w:val="22"/>
                <w:lang w:val="sl-SI"/>
              </w:rPr>
              <w:t xml:space="preserve"> </w:t>
            </w:r>
            <w:r w:rsidRPr="00CD1398" w:rsidR="0011267C">
              <w:rPr>
                <w:b/>
                <w:szCs w:val="22"/>
                <w:lang w:val="sl-SI"/>
              </w:rPr>
              <w:t>dok</w:t>
            </w:r>
            <w:r w:rsidRPr="00CD1398">
              <w:rPr>
                <w:b/>
                <w:szCs w:val="22"/>
                <w:lang w:val="sl-SI"/>
              </w:rPr>
              <w:t>ument</w:t>
            </w:r>
            <w:r w:rsidRPr="00CD1398" w:rsidR="00026736">
              <w:rPr>
                <w:b/>
                <w:szCs w:val="22"/>
                <w:lang w:val="sl-SI"/>
              </w:rPr>
              <w:t>a</w:t>
            </w:r>
          </w:p>
        </w:tc>
        <w:tc>
          <w:tcPr>
            <w:tcW w:w="4026" w:type="pct"/>
          </w:tcPr>
          <w:p w:rsidRPr="00CD1398" w:rsidR="00BB1A0B" w:rsidP="00AC1FA9" w:rsidRDefault="00026736" w14:paraId="1092BD05" w14:textId="53A64588">
            <w:pPr>
              <w:rPr>
                <w:szCs w:val="22"/>
                <w:lang w:val="sl-SI"/>
              </w:rPr>
            </w:pPr>
            <w:r w:rsidRPr="00CD1398">
              <w:rPr>
                <w:szCs w:val="22"/>
                <w:lang w:val="sl-SI"/>
              </w:rPr>
              <w:t>COM(2023) 31 final</w:t>
            </w:r>
          </w:p>
        </w:tc>
      </w:tr>
      <w:tr w:rsidRPr="00CD1398" w:rsidR="00BB1A0B" w:rsidTr="00F50D00" w14:paraId="3B1AA2B5" w14:textId="77777777">
        <w:tc>
          <w:tcPr>
            <w:tcW w:w="974" w:type="pct"/>
            <w:vMerge/>
          </w:tcPr>
          <w:p w:rsidRPr="00CD1398" w:rsidR="00BB1A0B" w:rsidP="00AC1FA9" w:rsidRDefault="00BB1A0B" w14:paraId="4AC64FAB" w14:textId="77777777">
            <w:pPr>
              <w:tabs>
                <w:tab w:val="center" w:pos="284"/>
              </w:tabs>
              <w:ind w:left="266" w:hanging="266"/>
              <w:rPr>
                <w:b/>
                <w:szCs w:val="22"/>
                <w:lang w:val="sl-SI"/>
              </w:rPr>
            </w:pPr>
          </w:p>
        </w:tc>
        <w:tc>
          <w:tcPr>
            <w:tcW w:w="4026" w:type="pct"/>
          </w:tcPr>
          <w:p w:rsidRPr="00CD1398" w:rsidR="00BB1A0B" w:rsidP="00AC1FA9" w:rsidRDefault="00026736" w14:paraId="34EB1F40" w14:textId="7C24EFAC">
            <w:pPr>
              <w:rPr>
                <w:szCs w:val="22"/>
                <w:lang w:val="sl-SI"/>
              </w:rPr>
            </w:pPr>
            <w:r w:rsidRPr="00CD1398">
              <w:rPr>
                <w:szCs w:val="22"/>
                <w:lang w:val="sl-SI"/>
              </w:rPr>
              <w:t>EESC-2022-01729-00-00-AC</w:t>
            </w:r>
          </w:p>
        </w:tc>
      </w:tr>
    </w:tbl>
    <w:p w:rsidRPr="00CD1398" w:rsidR="00BB1A0B" w:rsidP="00AC1FA9" w:rsidRDefault="00BB1A0B" w14:paraId="07E0C609" w14:textId="77777777">
      <w:pPr>
        <w:rPr>
          <w:szCs w:val="22"/>
          <w:lang w:val="sl-SI"/>
        </w:rPr>
      </w:pPr>
    </w:p>
    <w:p w:rsidRPr="00CD1398" w:rsidR="00BB1A0B" w:rsidP="00AC1FA9" w:rsidRDefault="00BB1A0B" w14:paraId="5519F74C" w14:textId="77777777">
      <w:pPr>
        <w:rPr>
          <w:lang w:val="sl-SI"/>
        </w:rPr>
      </w:pPr>
      <w:r w:rsidRPr="00CD1398">
        <w:rPr>
          <w:b/>
          <w:lang w:val="sl-SI"/>
        </w:rPr>
        <w:t>Glavne točke</w:t>
      </w:r>
    </w:p>
    <w:p w:rsidRPr="00CD1398" w:rsidR="00BB1A0B" w:rsidP="00AC1FA9" w:rsidRDefault="00BB1A0B" w14:paraId="60310902" w14:textId="68C2A4D0">
      <w:pPr>
        <w:rPr>
          <w:szCs w:val="22"/>
          <w:lang w:val="sl-SI"/>
        </w:rPr>
      </w:pPr>
    </w:p>
    <w:p w:rsidRPr="00CD1398" w:rsidR="00026736" w:rsidP="00026736" w:rsidRDefault="00026736" w14:paraId="50EBF285" w14:textId="77777777">
      <w:pPr>
        <w:rPr>
          <w:bCs/>
          <w:iCs/>
          <w:szCs w:val="22"/>
          <w:lang w:val="sl-SI"/>
        </w:rPr>
      </w:pPr>
      <w:r w:rsidRPr="00CD1398">
        <w:rPr>
          <w:bCs/>
          <w:iCs/>
          <w:szCs w:val="22"/>
          <w:lang w:val="sl-SI"/>
        </w:rPr>
        <w:t>EESO:</w:t>
      </w:r>
    </w:p>
    <w:p w:rsidRPr="00CD1398" w:rsidR="00026736" w:rsidP="00026736" w:rsidRDefault="00026736" w14:paraId="06C3B156" w14:textId="77777777">
      <w:pPr>
        <w:rPr>
          <w:szCs w:val="22"/>
          <w:lang w:val="sl-SI"/>
        </w:rPr>
      </w:pPr>
    </w:p>
    <w:p w:rsidRPr="00CD1398" w:rsidR="00BB1A0B" w:rsidP="00026736" w:rsidRDefault="00026736" w14:paraId="53219D9C" w14:textId="2A826989">
      <w:pPr>
        <w:widowControl w:val="0"/>
        <w:numPr>
          <w:ilvl w:val="0"/>
          <w:numId w:val="9"/>
        </w:numPr>
        <w:tabs>
          <w:tab w:val="clear" w:pos="0"/>
        </w:tabs>
        <w:ind w:left="567" w:hanging="567"/>
        <w:rPr>
          <w:lang w:val="sl-SI"/>
        </w:rPr>
      </w:pPr>
      <w:r w:rsidRPr="00CD1398">
        <w:rPr>
          <w:szCs w:val="22"/>
          <w:lang w:val="sl-SI"/>
        </w:rPr>
        <w:t>Odbor</w:t>
      </w:r>
      <w:r w:rsidRPr="00CD1398">
        <w:rPr>
          <w:lang w:val="sl-SI"/>
        </w:rPr>
        <w:t xml:space="preserve"> se strinja z vsebino predloga uredbe Evropskega parlamenta in Sveta o evropski statistiki o prebivalstvu in stanovanjih, spremembi Uredbe (ES) št. 862/2007 in razveljavitvi uredb (ES) št. 763/2008 in (EU) št. 1260/2013 in nima nobenih pripomb.</w:t>
      </w:r>
    </w:p>
    <w:p w:rsidRPr="00CD1398" w:rsidR="00026736" w:rsidP="00AC1FA9" w:rsidRDefault="00026736" w14:paraId="7F1A533A"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F50D00" w:rsidTr="00F50D00" w14:paraId="290945AD" w14:textId="77777777">
        <w:tc>
          <w:tcPr>
            <w:tcW w:w="974" w:type="pct"/>
          </w:tcPr>
          <w:p w:rsidRPr="00CD1398" w:rsidR="00F50D00" w:rsidP="00AC1FA9" w:rsidRDefault="00F50D00" w14:paraId="4BA853FF" w14:textId="77777777">
            <w:pPr>
              <w:rPr>
                <w:lang w:val="sl-SI"/>
              </w:rPr>
            </w:pPr>
            <w:r w:rsidRPr="00CD1398">
              <w:rPr>
                <w:b/>
                <w:i/>
                <w:szCs w:val="22"/>
                <w:lang w:val="sl-SI"/>
              </w:rPr>
              <w:t>Kontaktna oseba</w:t>
            </w:r>
          </w:p>
        </w:tc>
        <w:tc>
          <w:tcPr>
            <w:tcW w:w="4026" w:type="pct"/>
          </w:tcPr>
          <w:p w:rsidRPr="00CD1398" w:rsidR="00F50D00" w:rsidP="00AC1FA9" w:rsidRDefault="00026736" w14:paraId="13AB2DD0" w14:textId="60462BC3">
            <w:pPr>
              <w:rPr>
                <w:i/>
                <w:lang w:val="sl-SI"/>
              </w:rPr>
            </w:pPr>
            <w:r w:rsidRPr="00CD1398">
              <w:rPr>
                <w:i/>
                <w:lang w:val="sl-SI"/>
              </w:rPr>
              <w:t>Krisztina Perlaky-Tóth</w:t>
            </w:r>
          </w:p>
        </w:tc>
      </w:tr>
      <w:tr w:rsidRPr="00CD1398" w:rsidR="00F50D00" w:rsidTr="00F50D00" w14:paraId="57A228B3" w14:textId="77777777">
        <w:tc>
          <w:tcPr>
            <w:tcW w:w="974" w:type="pct"/>
          </w:tcPr>
          <w:p w:rsidRPr="00CD1398" w:rsidR="00F50D00" w:rsidP="00AC1FA9" w:rsidRDefault="006926AD" w14:paraId="63C2D1C4" w14:textId="77777777">
            <w:pPr>
              <w:rPr>
                <w:lang w:val="sl-SI"/>
              </w:rPr>
            </w:pPr>
            <w:r w:rsidRPr="00CD1398">
              <w:rPr>
                <w:i/>
                <w:szCs w:val="22"/>
                <w:lang w:val="sl-SI"/>
              </w:rPr>
              <w:t>Telefon</w:t>
            </w:r>
          </w:p>
        </w:tc>
        <w:tc>
          <w:tcPr>
            <w:tcW w:w="4026" w:type="pct"/>
          </w:tcPr>
          <w:p w:rsidRPr="00CD1398" w:rsidR="00F50D00" w:rsidP="00AC1FA9" w:rsidRDefault="00F50D00" w14:paraId="43F636D3" w14:textId="127B8E2F">
            <w:pPr>
              <w:rPr>
                <w:lang w:val="sl-SI"/>
              </w:rPr>
            </w:pPr>
            <w:r w:rsidRPr="00CD1398">
              <w:rPr>
                <w:i/>
                <w:szCs w:val="22"/>
                <w:lang w:val="sl-SI"/>
              </w:rPr>
              <w:t>0032 2 </w:t>
            </w:r>
            <w:r w:rsidRPr="00CD1398" w:rsidR="00026736">
              <w:rPr>
                <w:i/>
                <w:szCs w:val="22"/>
                <w:lang w:val="sl-SI"/>
              </w:rPr>
              <w:t>546 9740</w:t>
            </w:r>
          </w:p>
        </w:tc>
      </w:tr>
      <w:tr w:rsidRPr="00CD1398" w:rsidR="00F50D00" w:rsidTr="00F50D00" w14:paraId="41343D56" w14:textId="77777777">
        <w:tc>
          <w:tcPr>
            <w:tcW w:w="974" w:type="pct"/>
          </w:tcPr>
          <w:p w:rsidRPr="00CD1398" w:rsidR="00F50D00" w:rsidP="00AC1FA9" w:rsidRDefault="00F50D00" w14:paraId="03003206" w14:textId="77777777">
            <w:pPr>
              <w:rPr>
                <w:lang w:val="sl-SI"/>
              </w:rPr>
            </w:pPr>
            <w:r w:rsidRPr="00CD1398">
              <w:rPr>
                <w:i/>
                <w:szCs w:val="22"/>
                <w:lang w:val="sl-SI"/>
              </w:rPr>
              <w:t>E-naslov</w:t>
            </w:r>
          </w:p>
        </w:tc>
        <w:tc>
          <w:tcPr>
            <w:tcW w:w="4026" w:type="pct"/>
          </w:tcPr>
          <w:p w:rsidRPr="00CD1398" w:rsidR="00F50D00" w:rsidP="00AC1FA9" w:rsidRDefault="00783E26" w14:paraId="398BBF3C" w14:textId="574F429E">
            <w:pPr>
              <w:rPr>
                <w:i/>
                <w:lang w:val="sl-SI"/>
              </w:rPr>
            </w:pPr>
            <w:hyperlink w:history="1" r:id="rId12">
              <w:r w:rsidRPr="00CD1398" w:rsidR="00026736">
                <w:rPr>
                  <w:rStyle w:val="Hyperlink"/>
                  <w:i/>
                  <w:lang w:val="sl-SI"/>
                </w:rPr>
                <w:t>Krisztina.PerlakyToth@eesc.europa.eu</w:t>
              </w:r>
            </w:hyperlink>
          </w:p>
        </w:tc>
      </w:tr>
    </w:tbl>
    <w:p w:rsidRPr="00CD1398" w:rsidR="00F50D00" w:rsidP="00AC1FA9" w:rsidRDefault="00F50D00" w14:paraId="0C21E33D" w14:textId="77777777">
      <w:pPr>
        <w:rPr>
          <w:lang w:val="sl-SI"/>
        </w:rPr>
      </w:pPr>
    </w:p>
    <w:p w:rsidRPr="00CD1398" w:rsidR="00026736" w:rsidP="003A70BC" w:rsidRDefault="00026736" w14:paraId="2AF10879" w14:textId="070009F2">
      <w:pPr>
        <w:pageBreakBefore/>
        <w:numPr>
          <w:ilvl w:val="0"/>
          <w:numId w:val="7"/>
        </w:numPr>
        <w:tabs>
          <w:tab w:val="clear" w:pos="0"/>
        </w:tabs>
        <w:ind w:left="567" w:hanging="567"/>
        <w:rPr>
          <w:sz w:val="28"/>
          <w:szCs w:val="22"/>
          <w:lang w:val="sl-SI"/>
        </w:rPr>
      </w:pPr>
      <w:r w:rsidRPr="00CD1398">
        <w:rPr>
          <w:b/>
          <w:i/>
          <w:sz w:val="28"/>
          <w:szCs w:val="22"/>
          <w:lang w:val="sl-SI"/>
        </w:rPr>
        <w:lastRenderedPageBreak/>
        <w:t>DDV v digitalni dobi</w:t>
      </w:r>
    </w:p>
    <w:p w:rsidRPr="00CD1398" w:rsidR="00026736" w:rsidP="00026736" w:rsidRDefault="00026736" w14:paraId="7BDED269"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26736" w:rsidTr="00B36849" w14:paraId="37801F49" w14:textId="77777777">
        <w:tc>
          <w:tcPr>
            <w:tcW w:w="974" w:type="pct"/>
          </w:tcPr>
          <w:p w:rsidRPr="00CD1398" w:rsidR="00026736" w:rsidP="00B36849" w:rsidRDefault="00026736" w14:paraId="2E3AF8C9" w14:textId="77777777">
            <w:pPr>
              <w:rPr>
                <w:b/>
                <w:szCs w:val="22"/>
                <w:lang w:val="sl-SI"/>
              </w:rPr>
            </w:pPr>
            <w:bookmarkStart w:name="_Hlk136802707" w:id="3"/>
            <w:r w:rsidRPr="00CD1398">
              <w:rPr>
                <w:b/>
                <w:szCs w:val="22"/>
                <w:lang w:val="sl-SI"/>
              </w:rPr>
              <w:t>Poročevalec</w:t>
            </w:r>
          </w:p>
        </w:tc>
        <w:tc>
          <w:tcPr>
            <w:tcW w:w="4026" w:type="pct"/>
          </w:tcPr>
          <w:p w:rsidRPr="00CD1398" w:rsidR="00026736" w:rsidP="00B36849" w:rsidRDefault="00026736" w14:paraId="27670D90" w14:textId="2CB96EF2">
            <w:pPr>
              <w:rPr>
                <w:szCs w:val="22"/>
                <w:lang w:val="sl-SI"/>
              </w:rPr>
            </w:pPr>
            <w:r w:rsidRPr="00CD1398">
              <w:rPr>
                <w:szCs w:val="22"/>
                <w:lang w:val="sl-SI"/>
              </w:rPr>
              <w:t>Philip VON BROCKDORFF (skupina delojemalcev – MT)</w:t>
            </w:r>
          </w:p>
        </w:tc>
      </w:tr>
      <w:tr w:rsidRPr="00CD1398" w:rsidR="00026736" w:rsidTr="00B36849" w14:paraId="491C9212" w14:textId="77777777">
        <w:tc>
          <w:tcPr>
            <w:tcW w:w="974" w:type="pct"/>
          </w:tcPr>
          <w:p w:rsidRPr="00CD1398" w:rsidR="00026736" w:rsidP="00B36849" w:rsidRDefault="00026736" w14:paraId="493D026B" w14:textId="77777777">
            <w:pPr>
              <w:rPr>
                <w:b/>
                <w:szCs w:val="22"/>
                <w:lang w:val="sl-SI"/>
              </w:rPr>
            </w:pPr>
            <w:r w:rsidRPr="00CD1398">
              <w:rPr>
                <w:b/>
                <w:szCs w:val="22"/>
                <w:lang w:val="sl-SI"/>
              </w:rPr>
              <w:t>Soporočevalec</w:t>
            </w:r>
          </w:p>
        </w:tc>
        <w:tc>
          <w:tcPr>
            <w:tcW w:w="4026" w:type="pct"/>
          </w:tcPr>
          <w:p w:rsidRPr="00CD1398" w:rsidR="00026736" w:rsidP="00B36849" w:rsidRDefault="00026736" w14:paraId="4492A6FA" w14:textId="515AB219">
            <w:pPr>
              <w:rPr>
                <w:szCs w:val="22"/>
                <w:lang w:val="sl-SI"/>
              </w:rPr>
            </w:pPr>
            <w:r w:rsidRPr="00CD1398">
              <w:rPr>
                <w:szCs w:val="22"/>
                <w:lang w:val="sl-SI"/>
              </w:rPr>
              <w:t>Krister ANDERSSON (skupina delodajalcev – SE)</w:t>
            </w:r>
          </w:p>
        </w:tc>
      </w:tr>
      <w:bookmarkEnd w:id="3"/>
      <w:tr w:rsidRPr="00CD1398" w:rsidR="00026736" w:rsidTr="00B36849" w14:paraId="2D5166EF" w14:textId="77777777">
        <w:tc>
          <w:tcPr>
            <w:tcW w:w="5000" w:type="pct"/>
            <w:gridSpan w:val="2"/>
          </w:tcPr>
          <w:p w:rsidRPr="00CD1398" w:rsidR="00026736" w:rsidP="00B36849" w:rsidRDefault="00026736" w14:paraId="681CA0CA" w14:textId="77777777">
            <w:pPr>
              <w:rPr>
                <w:sz w:val="16"/>
                <w:szCs w:val="22"/>
                <w:lang w:val="sl-SI"/>
              </w:rPr>
            </w:pPr>
          </w:p>
        </w:tc>
      </w:tr>
      <w:tr w:rsidRPr="00CD1398" w:rsidR="00026736" w:rsidTr="00B36849" w14:paraId="4E210B2E" w14:textId="77777777">
        <w:tc>
          <w:tcPr>
            <w:tcW w:w="974" w:type="pct"/>
            <w:vMerge w:val="restart"/>
          </w:tcPr>
          <w:p w:rsidRPr="00CD1398" w:rsidR="00026736" w:rsidP="00B36849" w:rsidRDefault="00026736" w14:paraId="26E6BAD7" w14:textId="195DAD5B">
            <w:pPr>
              <w:rPr>
                <w:b/>
                <w:szCs w:val="22"/>
                <w:lang w:val="sl-SI"/>
              </w:rPr>
            </w:pPr>
            <w:r w:rsidRPr="00CD1398">
              <w:rPr>
                <w:b/>
                <w:szCs w:val="22"/>
                <w:lang w:val="sl-SI"/>
              </w:rPr>
              <w:t>Referenčni dokumenti</w:t>
            </w:r>
          </w:p>
        </w:tc>
        <w:tc>
          <w:tcPr>
            <w:tcW w:w="4026" w:type="pct"/>
          </w:tcPr>
          <w:p w:rsidRPr="00CD1398" w:rsidR="00026736" w:rsidP="00026736" w:rsidRDefault="00026736" w14:paraId="3E8EC298" w14:textId="5C4B2712">
            <w:pPr>
              <w:rPr>
                <w:szCs w:val="22"/>
                <w:lang w:val="sl-SI"/>
              </w:rPr>
            </w:pPr>
            <w:r w:rsidRPr="00CD1398">
              <w:rPr>
                <w:szCs w:val="22"/>
                <w:lang w:val="sl-SI"/>
              </w:rPr>
              <w:t>COM(2022) 701 final</w:t>
            </w:r>
          </w:p>
          <w:p w:rsidRPr="00CD1398" w:rsidR="00026736" w:rsidP="00026736" w:rsidRDefault="00026736" w14:paraId="7C9A7FAD" w14:textId="2E105792">
            <w:pPr>
              <w:rPr>
                <w:szCs w:val="22"/>
                <w:lang w:val="sl-SI"/>
              </w:rPr>
            </w:pPr>
            <w:r w:rsidRPr="00CD1398">
              <w:rPr>
                <w:szCs w:val="22"/>
                <w:lang w:val="sl-SI"/>
              </w:rPr>
              <w:t>COM(2022) 703 final</w:t>
            </w:r>
          </w:p>
        </w:tc>
      </w:tr>
      <w:tr w:rsidRPr="00CD1398" w:rsidR="00026736" w:rsidTr="00B36849" w14:paraId="0E402A75" w14:textId="77777777">
        <w:tc>
          <w:tcPr>
            <w:tcW w:w="974" w:type="pct"/>
            <w:vMerge/>
          </w:tcPr>
          <w:p w:rsidRPr="00CD1398" w:rsidR="00026736" w:rsidP="00B36849" w:rsidRDefault="00026736" w14:paraId="64B6BCF3" w14:textId="77777777">
            <w:pPr>
              <w:tabs>
                <w:tab w:val="center" w:pos="284"/>
              </w:tabs>
              <w:ind w:left="266" w:hanging="266"/>
              <w:rPr>
                <w:b/>
                <w:szCs w:val="22"/>
                <w:lang w:val="sl-SI"/>
              </w:rPr>
            </w:pPr>
          </w:p>
        </w:tc>
        <w:tc>
          <w:tcPr>
            <w:tcW w:w="4026" w:type="pct"/>
          </w:tcPr>
          <w:p w:rsidRPr="00CD1398" w:rsidR="00026736" w:rsidP="00B36849" w:rsidRDefault="00026736" w14:paraId="517B9CEE" w14:textId="374894BD">
            <w:pPr>
              <w:rPr>
                <w:szCs w:val="22"/>
                <w:lang w:val="sl-SI"/>
              </w:rPr>
            </w:pPr>
            <w:r w:rsidRPr="00CD1398">
              <w:rPr>
                <w:szCs w:val="22"/>
                <w:lang w:val="sl-SI"/>
              </w:rPr>
              <w:t>EESC-2022-06315-00-00-AC</w:t>
            </w:r>
          </w:p>
        </w:tc>
      </w:tr>
    </w:tbl>
    <w:p w:rsidRPr="00CD1398" w:rsidR="00026736" w:rsidP="00026736" w:rsidRDefault="00026736" w14:paraId="4EA995BB" w14:textId="77777777">
      <w:pPr>
        <w:rPr>
          <w:szCs w:val="22"/>
          <w:lang w:val="sl-SI"/>
        </w:rPr>
      </w:pPr>
    </w:p>
    <w:p w:rsidRPr="00CD1398" w:rsidR="00026736" w:rsidP="00026736" w:rsidRDefault="00026736" w14:paraId="5AE20EDC" w14:textId="77777777">
      <w:pPr>
        <w:rPr>
          <w:lang w:val="sl-SI"/>
        </w:rPr>
      </w:pPr>
      <w:r w:rsidRPr="00CD1398">
        <w:rPr>
          <w:b/>
          <w:lang w:val="sl-SI"/>
        </w:rPr>
        <w:t>Glavne točke</w:t>
      </w:r>
    </w:p>
    <w:p w:rsidRPr="00CD1398" w:rsidR="00026736" w:rsidP="00026736" w:rsidRDefault="00026736" w14:paraId="2D60E54A" w14:textId="77777777">
      <w:pPr>
        <w:rPr>
          <w:szCs w:val="22"/>
          <w:lang w:val="sl-SI"/>
        </w:rPr>
      </w:pPr>
    </w:p>
    <w:p w:rsidRPr="00CD1398" w:rsidR="00026736" w:rsidP="00026736" w:rsidRDefault="00026736" w14:paraId="794919C7" w14:textId="77777777">
      <w:pPr>
        <w:rPr>
          <w:bCs/>
          <w:iCs/>
          <w:szCs w:val="22"/>
          <w:lang w:val="sl-SI"/>
        </w:rPr>
      </w:pPr>
      <w:r w:rsidRPr="00CD1398">
        <w:rPr>
          <w:bCs/>
          <w:iCs/>
          <w:szCs w:val="22"/>
          <w:lang w:val="sl-SI"/>
        </w:rPr>
        <w:t>EESO:</w:t>
      </w:r>
    </w:p>
    <w:p w:rsidRPr="00CD1398" w:rsidR="00026736" w:rsidP="00026736" w:rsidRDefault="00026736" w14:paraId="046ED597" w14:textId="77777777">
      <w:pPr>
        <w:rPr>
          <w:szCs w:val="22"/>
          <w:lang w:val="sl-SI"/>
        </w:rPr>
      </w:pPr>
    </w:p>
    <w:p w:rsidRPr="00CD1398" w:rsidR="00CD3B08" w:rsidP="00CD3B08" w:rsidRDefault="00CD3B08" w14:paraId="643FC593" w14:textId="4A37CE81">
      <w:pPr>
        <w:widowControl w:val="0"/>
        <w:numPr>
          <w:ilvl w:val="0"/>
          <w:numId w:val="9"/>
        </w:numPr>
        <w:tabs>
          <w:tab w:val="clear" w:pos="0"/>
        </w:tabs>
        <w:ind w:left="567" w:hanging="567"/>
        <w:rPr>
          <w:szCs w:val="22"/>
          <w:lang w:val="sl-SI"/>
        </w:rPr>
      </w:pPr>
      <w:r w:rsidRPr="00CD1398">
        <w:rPr>
          <w:szCs w:val="22"/>
          <w:lang w:val="sl-SI"/>
        </w:rPr>
        <w:t>poudarja, da je treba pravila o DDV enotno uporabljati po vsej Evropski uniji, da bodo podjetja lahko v celoti izkoristila enotni trg. To je mogoče le z ukrepanjem na ravni EU za preprečevanje birokracije, odstopanj in vrzeli v veljavnih pravilih o DDV;</w:t>
      </w:r>
    </w:p>
    <w:p w:rsidRPr="00CD1398" w:rsidR="00CD3B08" w:rsidP="00CD3B08" w:rsidRDefault="00CD3B08" w14:paraId="7D8B753C" w14:textId="6842972C">
      <w:pPr>
        <w:widowControl w:val="0"/>
        <w:numPr>
          <w:ilvl w:val="0"/>
          <w:numId w:val="9"/>
        </w:numPr>
        <w:tabs>
          <w:tab w:val="clear" w:pos="0"/>
        </w:tabs>
        <w:ind w:left="567" w:hanging="567"/>
        <w:rPr>
          <w:szCs w:val="22"/>
          <w:lang w:val="sl-SI"/>
        </w:rPr>
      </w:pPr>
      <w:r w:rsidRPr="00CD1398">
        <w:rPr>
          <w:szCs w:val="22"/>
          <w:lang w:val="sl-SI"/>
        </w:rPr>
        <w:t>poudarja, da se v sedanjem sistemu blago in storitve v trgovini znotraj EU obravnavajo različno, in obžaluje, da Komisija ni izkoristila priložnosti, da v celovitem predlogu uskladi obravnavo blaga in storitev z vidika DDV;</w:t>
      </w:r>
    </w:p>
    <w:p w:rsidRPr="00CD1398" w:rsidR="00CD3B08" w:rsidP="00CD3B08" w:rsidRDefault="00CD3B08" w14:paraId="6A1D8105" w14:textId="46A60D7F">
      <w:pPr>
        <w:widowControl w:val="0"/>
        <w:numPr>
          <w:ilvl w:val="0"/>
          <w:numId w:val="9"/>
        </w:numPr>
        <w:tabs>
          <w:tab w:val="clear" w:pos="0"/>
        </w:tabs>
        <w:ind w:left="567" w:hanging="567"/>
        <w:rPr>
          <w:szCs w:val="22"/>
          <w:lang w:val="sl-SI"/>
        </w:rPr>
      </w:pPr>
      <w:r w:rsidRPr="00CD1398">
        <w:rPr>
          <w:szCs w:val="22"/>
          <w:lang w:val="sl-SI"/>
        </w:rPr>
        <w:t>meni, da se predlagani dvodnevni rok za poročanje o dobavah blaga in storitev znotraj EU zdi nerazumno kratek, in je zaskrbljen, da bi bil ta dvodnevni rok za elektronske račune in poročanje ovira za trgovanje na enotnem trgu, kajti številna mala in srednja podjetja imajo že zdaj težave, čeprav je rok, ki ga predpisuje sedanji regulativni okvir, bistveno daljši;</w:t>
      </w:r>
    </w:p>
    <w:p w:rsidRPr="00CD1398" w:rsidR="00CD3B08" w:rsidP="00CD3B08" w:rsidRDefault="00CD3B08" w14:paraId="08EB9155" w14:textId="45B7FDAC">
      <w:pPr>
        <w:widowControl w:val="0"/>
        <w:numPr>
          <w:ilvl w:val="0"/>
          <w:numId w:val="9"/>
        </w:numPr>
        <w:tabs>
          <w:tab w:val="clear" w:pos="0"/>
        </w:tabs>
        <w:ind w:left="567" w:hanging="567"/>
        <w:rPr>
          <w:szCs w:val="22"/>
          <w:lang w:val="sl-SI"/>
        </w:rPr>
      </w:pPr>
      <w:r w:rsidRPr="00CD1398">
        <w:rPr>
          <w:szCs w:val="22"/>
          <w:lang w:val="sl-SI"/>
        </w:rPr>
        <w:t>meni, da skupnih računov ne bi smeli odpraviti, ker bi to povzročilo težave v številnih sektorjih. Pri domačih transakcijah bi morala biti uporaba skupnih računov vedno dovoljena;</w:t>
      </w:r>
    </w:p>
    <w:p w:rsidRPr="00CD1398" w:rsidR="00CD3B08" w:rsidP="00CD3B08" w:rsidRDefault="00CD3B08" w14:paraId="50332EAA" w14:textId="380CF9B3">
      <w:pPr>
        <w:widowControl w:val="0"/>
        <w:numPr>
          <w:ilvl w:val="0"/>
          <w:numId w:val="9"/>
        </w:numPr>
        <w:tabs>
          <w:tab w:val="clear" w:pos="0"/>
        </w:tabs>
        <w:ind w:left="567" w:hanging="567"/>
        <w:rPr>
          <w:szCs w:val="22"/>
          <w:lang w:val="sl-SI"/>
        </w:rPr>
      </w:pPr>
      <w:r w:rsidRPr="00CD1398">
        <w:rPr>
          <w:szCs w:val="22"/>
          <w:lang w:val="sl-SI"/>
        </w:rPr>
        <w:t>spodbuja Komisijo, naj si še naprej prizadeva za čim prejšnjo vključitev odbitkov DDV v sistem „vse na enem mestu“ (VEM) in pravočasno vračilo DDV;</w:t>
      </w:r>
    </w:p>
    <w:p w:rsidRPr="00CD1398" w:rsidR="00CD3B08" w:rsidP="00CD3B08" w:rsidRDefault="00CD3B08" w14:paraId="5691FFDB" w14:textId="77777777">
      <w:pPr>
        <w:widowControl w:val="0"/>
        <w:numPr>
          <w:ilvl w:val="0"/>
          <w:numId w:val="9"/>
        </w:numPr>
        <w:tabs>
          <w:tab w:val="clear" w:pos="0"/>
        </w:tabs>
        <w:ind w:left="567" w:hanging="567"/>
        <w:rPr>
          <w:szCs w:val="22"/>
          <w:lang w:val="sl-SI"/>
        </w:rPr>
      </w:pPr>
      <w:r w:rsidRPr="00CD1398">
        <w:rPr>
          <w:szCs w:val="22"/>
          <w:lang w:val="sl-SI"/>
        </w:rPr>
        <w:t>je zaskrbljen, da bi precejšnji stroški izvajanja ukrepov, ki so opredeljeni v celovitem svežnju o DDV, lahko zvišali cene za potrošnike.</w:t>
      </w:r>
    </w:p>
    <w:p w:rsidRPr="00CD1398" w:rsidR="00026736" w:rsidP="00026736" w:rsidRDefault="00026736" w14:paraId="453A5544"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26736" w:rsidTr="00B36849" w14:paraId="76A33B67" w14:textId="77777777">
        <w:tc>
          <w:tcPr>
            <w:tcW w:w="974" w:type="pct"/>
          </w:tcPr>
          <w:p w:rsidRPr="00CD1398" w:rsidR="00026736" w:rsidP="00B36849" w:rsidRDefault="00026736" w14:paraId="69E5F2CF" w14:textId="77777777">
            <w:pPr>
              <w:rPr>
                <w:lang w:val="sl-SI"/>
              </w:rPr>
            </w:pPr>
            <w:r w:rsidRPr="00CD1398">
              <w:rPr>
                <w:b/>
                <w:i/>
                <w:szCs w:val="22"/>
                <w:lang w:val="sl-SI"/>
              </w:rPr>
              <w:t>Kontaktna oseba</w:t>
            </w:r>
          </w:p>
        </w:tc>
        <w:tc>
          <w:tcPr>
            <w:tcW w:w="4026" w:type="pct"/>
          </w:tcPr>
          <w:p w:rsidRPr="00CD1398" w:rsidR="00026736" w:rsidP="00B36849" w:rsidRDefault="00CD3B08" w14:paraId="35A0D8A0" w14:textId="1C2CB2FF">
            <w:pPr>
              <w:rPr>
                <w:i/>
                <w:lang w:val="sl-SI"/>
              </w:rPr>
            </w:pPr>
            <w:r w:rsidRPr="00CD1398">
              <w:rPr>
                <w:i/>
                <w:lang w:val="sl-SI"/>
              </w:rPr>
              <w:t>Jüri Soosaar</w:t>
            </w:r>
          </w:p>
        </w:tc>
      </w:tr>
      <w:tr w:rsidRPr="00CD1398" w:rsidR="00026736" w:rsidTr="00B36849" w14:paraId="126D5290" w14:textId="77777777">
        <w:tc>
          <w:tcPr>
            <w:tcW w:w="974" w:type="pct"/>
          </w:tcPr>
          <w:p w:rsidRPr="00CD1398" w:rsidR="00026736" w:rsidP="00B36849" w:rsidRDefault="00026736" w14:paraId="6F2AD0FB" w14:textId="77777777">
            <w:pPr>
              <w:rPr>
                <w:lang w:val="sl-SI"/>
              </w:rPr>
            </w:pPr>
            <w:r w:rsidRPr="00CD1398">
              <w:rPr>
                <w:i/>
                <w:szCs w:val="22"/>
                <w:lang w:val="sl-SI"/>
              </w:rPr>
              <w:t>Telefon</w:t>
            </w:r>
          </w:p>
        </w:tc>
        <w:tc>
          <w:tcPr>
            <w:tcW w:w="4026" w:type="pct"/>
          </w:tcPr>
          <w:p w:rsidRPr="00CD1398" w:rsidR="00026736" w:rsidP="00B36849" w:rsidRDefault="00026736" w14:paraId="58A0230B" w14:textId="720B058D">
            <w:pPr>
              <w:rPr>
                <w:lang w:val="sl-SI"/>
              </w:rPr>
            </w:pPr>
            <w:r w:rsidRPr="00CD1398">
              <w:rPr>
                <w:i/>
                <w:szCs w:val="22"/>
                <w:lang w:val="sl-SI"/>
              </w:rPr>
              <w:t>0032 2 </w:t>
            </w:r>
            <w:r w:rsidRPr="00CD1398" w:rsidR="00CD3B08">
              <w:rPr>
                <w:i/>
                <w:szCs w:val="22"/>
                <w:lang w:val="sl-SI"/>
              </w:rPr>
              <w:t>546 9628</w:t>
            </w:r>
          </w:p>
        </w:tc>
      </w:tr>
      <w:tr w:rsidRPr="00CD1398" w:rsidR="00026736" w:rsidTr="00B36849" w14:paraId="03D468CF" w14:textId="77777777">
        <w:tc>
          <w:tcPr>
            <w:tcW w:w="974" w:type="pct"/>
          </w:tcPr>
          <w:p w:rsidRPr="00CD1398" w:rsidR="00026736" w:rsidP="00B36849" w:rsidRDefault="00026736" w14:paraId="07051191" w14:textId="77777777">
            <w:pPr>
              <w:rPr>
                <w:lang w:val="sl-SI"/>
              </w:rPr>
            </w:pPr>
            <w:r w:rsidRPr="00CD1398">
              <w:rPr>
                <w:i/>
                <w:szCs w:val="22"/>
                <w:lang w:val="sl-SI"/>
              </w:rPr>
              <w:t>E-naslov</w:t>
            </w:r>
          </w:p>
        </w:tc>
        <w:tc>
          <w:tcPr>
            <w:tcW w:w="4026" w:type="pct"/>
          </w:tcPr>
          <w:p w:rsidRPr="00CD1398" w:rsidR="00026736" w:rsidP="00B36849" w:rsidRDefault="00783E26" w14:paraId="687FA471" w14:textId="637BAD43">
            <w:pPr>
              <w:rPr>
                <w:i/>
                <w:lang w:val="sl-SI"/>
              </w:rPr>
            </w:pPr>
            <w:hyperlink w:history="1" r:id="rId13">
              <w:r w:rsidRPr="00CD1398" w:rsidR="00CD3B08">
                <w:rPr>
                  <w:rStyle w:val="Hyperlink"/>
                  <w:i/>
                  <w:lang w:val="sl-SI"/>
                </w:rPr>
                <w:t>juri.soosaar@eesc.europa.eu</w:t>
              </w:r>
            </w:hyperlink>
          </w:p>
        </w:tc>
      </w:tr>
    </w:tbl>
    <w:p w:rsidRPr="00CD1398" w:rsidR="00026736" w:rsidP="00026736" w:rsidRDefault="00026736" w14:paraId="06C573F1" w14:textId="77777777">
      <w:pPr>
        <w:rPr>
          <w:lang w:val="sl-SI"/>
        </w:rPr>
      </w:pPr>
    </w:p>
    <w:p w:rsidRPr="00CD1398" w:rsidR="00CD3B08" w:rsidP="00331272" w:rsidRDefault="003A70BC" w14:paraId="3800C923" w14:textId="42AF83D3">
      <w:pPr>
        <w:pageBreakBefore/>
        <w:numPr>
          <w:ilvl w:val="0"/>
          <w:numId w:val="7"/>
        </w:numPr>
        <w:tabs>
          <w:tab w:val="clear" w:pos="0"/>
        </w:tabs>
        <w:spacing w:line="283" w:lineRule="auto"/>
        <w:ind w:left="567" w:hanging="567"/>
        <w:rPr>
          <w:sz w:val="28"/>
          <w:szCs w:val="22"/>
          <w:lang w:val="sl-SI"/>
        </w:rPr>
      </w:pPr>
      <w:r w:rsidRPr="00CD1398">
        <w:rPr>
          <w:b/>
          <w:i/>
          <w:sz w:val="28"/>
          <w:szCs w:val="22"/>
          <w:lang w:val="sl-SI"/>
        </w:rPr>
        <w:lastRenderedPageBreak/>
        <w:t>Priporočila EESO za trdno reformo evropskega semestra</w:t>
      </w:r>
    </w:p>
    <w:p w:rsidRPr="00CD1398" w:rsidR="00CD3B08" w:rsidP="00331272" w:rsidRDefault="00CD3B08" w14:paraId="1131262C" w14:textId="77777777">
      <w:pPr>
        <w:spacing w:line="283" w:lineRule="auto"/>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CD3B08" w:rsidTr="00B36849" w14:paraId="0A8BC6B2" w14:textId="77777777">
        <w:tc>
          <w:tcPr>
            <w:tcW w:w="974" w:type="pct"/>
          </w:tcPr>
          <w:p w:rsidRPr="00CD1398" w:rsidR="00CD3B08" w:rsidP="00331272" w:rsidRDefault="00CD3B08" w14:paraId="25923363" w14:textId="7EEAB035">
            <w:pPr>
              <w:spacing w:line="283" w:lineRule="auto"/>
              <w:rPr>
                <w:b/>
                <w:szCs w:val="22"/>
                <w:lang w:val="sl-SI"/>
              </w:rPr>
            </w:pPr>
            <w:r w:rsidRPr="00CD1398">
              <w:rPr>
                <w:b/>
                <w:szCs w:val="22"/>
                <w:lang w:val="sl-SI"/>
              </w:rPr>
              <w:t>Poročeval</w:t>
            </w:r>
            <w:r w:rsidRPr="00CD1398" w:rsidR="003A70BC">
              <w:rPr>
                <w:b/>
                <w:szCs w:val="22"/>
                <w:lang w:val="sl-SI"/>
              </w:rPr>
              <w:t>ci</w:t>
            </w:r>
          </w:p>
        </w:tc>
        <w:tc>
          <w:tcPr>
            <w:tcW w:w="4026" w:type="pct"/>
          </w:tcPr>
          <w:p w:rsidRPr="00CD1398" w:rsidR="003A70BC" w:rsidP="00331272" w:rsidRDefault="003A70BC" w14:paraId="5B1806DB" w14:textId="77777777">
            <w:pPr>
              <w:spacing w:line="283" w:lineRule="auto"/>
              <w:rPr>
                <w:szCs w:val="22"/>
                <w:lang w:val="sl-SI"/>
              </w:rPr>
            </w:pPr>
            <w:r w:rsidRPr="00CD1398">
              <w:rPr>
                <w:szCs w:val="22"/>
                <w:lang w:val="sl-SI"/>
              </w:rPr>
              <w:t>Javier DOZ ORRIT (skupina delojemalcev – ES)</w:t>
            </w:r>
          </w:p>
          <w:p w:rsidRPr="00CD1398" w:rsidR="003A70BC" w:rsidP="00331272" w:rsidRDefault="003A70BC" w14:paraId="43CBD979" w14:textId="77777777">
            <w:pPr>
              <w:spacing w:line="283" w:lineRule="auto"/>
              <w:rPr>
                <w:szCs w:val="22"/>
                <w:lang w:val="sl-SI"/>
              </w:rPr>
            </w:pPr>
            <w:r w:rsidRPr="00CD1398">
              <w:rPr>
                <w:szCs w:val="22"/>
                <w:lang w:val="sl-SI"/>
              </w:rPr>
              <w:t xml:space="preserve">Luca JAHIER </w:t>
            </w:r>
            <w:bookmarkStart w:name="_Hlk136802773" w:id="4"/>
            <w:r w:rsidRPr="00CD1398">
              <w:rPr>
                <w:szCs w:val="22"/>
                <w:lang w:val="sl-SI"/>
              </w:rPr>
              <w:t>(skupina organizacij civilne družbe – IT)</w:t>
            </w:r>
            <w:bookmarkEnd w:id="4"/>
          </w:p>
          <w:p w:rsidRPr="00CD1398" w:rsidR="00CD3B08" w:rsidP="00331272" w:rsidRDefault="003A70BC" w14:paraId="74CA28CA" w14:textId="7E62CF98">
            <w:pPr>
              <w:spacing w:line="283" w:lineRule="auto"/>
              <w:rPr>
                <w:szCs w:val="22"/>
                <w:lang w:val="sl-SI"/>
              </w:rPr>
            </w:pPr>
            <w:r w:rsidRPr="00CD1398">
              <w:rPr>
                <w:szCs w:val="22"/>
                <w:lang w:val="sl-SI"/>
              </w:rPr>
              <w:t>Gonçalo LOBO XAVIER (skupina delodajalcev – PT)</w:t>
            </w:r>
          </w:p>
        </w:tc>
      </w:tr>
      <w:tr w:rsidRPr="00CD1398" w:rsidR="00CD3B08" w:rsidTr="00B36849" w14:paraId="1F983CDA" w14:textId="77777777">
        <w:tc>
          <w:tcPr>
            <w:tcW w:w="5000" w:type="pct"/>
            <w:gridSpan w:val="2"/>
          </w:tcPr>
          <w:p w:rsidRPr="00CD1398" w:rsidR="00CD3B08" w:rsidP="00331272" w:rsidRDefault="00CD3B08" w14:paraId="2B6D6A6A" w14:textId="77777777">
            <w:pPr>
              <w:spacing w:line="283" w:lineRule="auto"/>
              <w:rPr>
                <w:sz w:val="16"/>
                <w:szCs w:val="22"/>
                <w:lang w:val="sl-SI"/>
              </w:rPr>
            </w:pPr>
          </w:p>
        </w:tc>
      </w:tr>
      <w:tr w:rsidRPr="00CD1398" w:rsidR="00CD3B08" w:rsidTr="00B36849" w14:paraId="3240B749" w14:textId="77777777">
        <w:tc>
          <w:tcPr>
            <w:tcW w:w="974" w:type="pct"/>
            <w:vMerge w:val="restart"/>
          </w:tcPr>
          <w:p w:rsidRPr="00CD1398" w:rsidR="00CD3B08" w:rsidP="00331272" w:rsidRDefault="00CD3B08" w14:paraId="2E633097" w14:textId="77777777">
            <w:pPr>
              <w:spacing w:line="283" w:lineRule="auto"/>
              <w:rPr>
                <w:b/>
                <w:szCs w:val="22"/>
                <w:lang w:val="sl-SI"/>
              </w:rPr>
            </w:pPr>
            <w:r w:rsidRPr="00CD1398">
              <w:rPr>
                <w:b/>
                <w:szCs w:val="22"/>
                <w:lang w:val="sl-SI"/>
              </w:rPr>
              <w:t>Referenčni dokument</w:t>
            </w:r>
          </w:p>
        </w:tc>
        <w:tc>
          <w:tcPr>
            <w:tcW w:w="4026" w:type="pct"/>
          </w:tcPr>
          <w:p w:rsidRPr="00CD1398" w:rsidR="00CD3B08" w:rsidP="00331272" w:rsidRDefault="00602409" w14:paraId="2E4BEFF1" w14:textId="19197FFB">
            <w:pPr>
              <w:spacing w:line="283" w:lineRule="auto"/>
              <w:rPr>
                <w:szCs w:val="22"/>
                <w:lang w:val="sl-SI"/>
              </w:rPr>
            </w:pPr>
            <w:r w:rsidRPr="00CD1398">
              <w:rPr>
                <w:szCs w:val="22"/>
                <w:lang w:val="sl-SI"/>
              </w:rPr>
              <w:t>mnenje na lastno pobudo</w:t>
            </w:r>
          </w:p>
        </w:tc>
      </w:tr>
      <w:tr w:rsidRPr="00CD1398" w:rsidR="00CD3B08" w:rsidTr="00B36849" w14:paraId="26F76C00" w14:textId="77777777">
        <w:tc>
          <w:tcPr>
            <w:tcW w:w="974" w:type="pct"/>
            <w:vMerge/>
          </w:tcPr>
          <w:p w:rsidRPr="00CD1398" w:rsidR="00CD3B08" w:rsidP="00331272" w:rsidRDefault="00CD3B08" w14:paraId="77C430FA" w14:textId="77777777">
            <w:pPr>
              <w:tabs>
                <w:tab w:val="center" w:pos="284"/>
              </w:tabs>
              <w:spacing w:line="283" w:lineRule="auto"/>
              <w:ind w:left="266" w:hanging="266"/>
              <w:rPr>
                <w:b/>
                <w:szCs w:val="22"/>
                <w:lang w:val="sl-SI"/>
              </w:rPr>
            </w:pPr>
          </w:p>
        </w:tc>
        <w:tc>
          <w:tcPr>
            <w:tcW w:w="4026" w:type="pct"/>
          </w:tcPr>
          <w:p w:rsidRPr="00CD1398" w:rsidR="00CD3B08" w:rsidP="00331272" w:rsidRDefault="00602409" w14:paraId="3C97CF45" w14:textId="35A95E79">
            <w:pPr>
              <w:spacing w:line="283" w:lineRule="auto"/>
              <w:rPr>
                <w:szCs w:val="22"/>
                <w:lang w:val="sl-SI"/>
              </w:rPr>
            </w:pPr>
            <w:r w:rsidRPr="00CD1398">
              <w:rPr>
                <w:szCs w:val="22"/>
                <w:lang w:val="sl-SI"/>
              </w:rPr>
              <w:t>EESC-2022-05830-00-01-AC</w:t>
            </w:r>
          </w:p>
        </w:tc>
      </w:tr>
    </w:tbl>
    <w:p w:rsidRPr="00CD1398" w:rsidR="00CD3B08" w:rsidP="00331272" w:rsidRDefault="00CD3B08" w14:paraId="7CF6FEFC" w14:textId="77777777">
      <w:pPr>
        <w:spacing w:line="283" w:lineRule="auto"/>
        <w:rPr>
          <w:szCs w:val="22"/>
          <w:lang w:val="sl-SI"/>
        </w:rPr>
      </w:pPr>
    </w:p>
    <w:p w:rsidRPr="00CD1398" w:rsidR="00CD3B08" w:rsidP="00331272" w:rsidRDefault="00CD3B08" w14:paraId="2AA0F239" w14:textId="77777777">
      <w:pPr>
        <w:spacing w:line="283" w:lineRule="auto"/>
        <w:rPr>
          <w:lang w:val="sl-SI"/>
        </w:rPr>
      </w:pPr>
      <w:r w:rsidRPr="00CD1398">
        <w:rPr>
          <w:b/>
          <w:lang w:val="sl-SI"/>
        </w:rPr>
        <w:t>Glavne točke</w:t>
      </w:r>
    </w:p>
    <w:p w:rsidRPr="00CD1398" w:rsidR="00CD3B08" w:rsidP="00331272" w:rsidRDefault="00CD3B08" w14:paraId="7B79451A" w14:textId="77777777">
      <w:pPr>
        <w:spacing w:line="283" w:lineRule="auto"/>
        <w:rPr>
          <w:szCs w:val="22"/>
          <w:lang w:val="sl-SI"/>
        </w:rPr>
      </w:pPr>
    </w:p>
    <w:p w:rsidRPr="00CD1398" w:rsidR="00CD3B08" w:rsidP="00331272" w:rsidRDefault="00CD3B08" w14:paraId="765CF2D3" w14:textId="77777777">
      <w:pPr>
        <w:spacing w:line="283" w:lineRule="auto"/>
        <w:rPr>
          <w:bCs/>
          <w:iCs/>
          <w:szCs w:val="22"/>
          <w:lang w:val="sl-SI"/>
        </w:rPr>
      </w:pPr>
      <w:r w:rsidRPr="00CD1398">
        <w:rPr>
          <w:bCs/>
          <w:iCs/>
          <w:szCs w:val="22"/>
          <w:lang w:val="sl-SI"/>
        </w:rPr>
        <w:t>EESO:</w:t>
      </w:r>
    </w:p>
    <w:p w:rsidRPr="00CD1398" w:rsidR="00CD3B08" w:rsidP="00331272" w:rsidRDefault="00CD3B08" w14:paraId="66DC7692" w14:textId="77777777">
      <w:pPr>
        <w:spacing w:line="283" w:lineRule="auto"/>
        <w:rPr>
          <w:szCs w:val="22"/>
          <w:lang w:val="sl-SI"/>
        </w:rPr>
      </w:pPr>
    </w:p>
    <w:p w:rsidRPr="00CD1398" w:rsidR="003A70BC" w:rsidP="00331272" w:rsidRDefault="003A70BC" w14:paraId="4DFA4E35" w14:textId="1C5094A8">
      <w:pPr>
        <w:widowControl w:val="0"/>
        <w:numPr>
          <w:ilvl w:val="0"/>
          <w:numId w:val="9"/>
        </w:numPr>
        <w:tabs>
          <w:tab w:val="clear" w:pos="0"/>
        </w:tabs>
        <w:spacing w:line="283" w:lineRule="auto"/>
        <w:ind w:left="567" w:hanging="567"/>
        <w:rPr>
          <w:szCs w:val="22"/>
          <w:lang w:val="sl-SI"/>
        </w:rPr>
      </w:pPr>
      <w:r w:rsidRPr="00CD1398">
        <w:rPr>
          <w:szCs w:val="22"/>
          <w:lang w:val="sl-SI"/>
        </w:rPr>
        <w:t>meni, da je odgovornost držav članic mogoča le s konkretnim in strukturnim vključevanjem političnih, gospodarskih in socialnih akterjev v proces evropskega semestra, da mora vključevanje socialnih partnerjev in organizacij civilne družbe kakor tudi nacionalnih parlamentov ter lokalnih in regionalnih oblasti postati eden od stebrov revidiranega evropskega semestra, ter da bi bilo treba pristojnosti Evropskega parlamenta razširiti do te mere, da bo lahko soodločal o širših smernicah ekonomskih politik in o predlogih evropske narave;</w:t>
      </w:r>
    </w:p>
    <w:p w:rsidRPr="00CD1398" w:rsidR="003A70BC" w:rsidP="00331272" w:rsidRDefault="003A70BC" w14:paraId="16972105" w14:textId="34D69A13">
      <w:pPr>
        <w:widowControl w:val="0"/>
        <w:numPr>
          <w:ilvl w:val="0"/>
          <w:numId w:val="9"/>
        </w:numPr>
        <w:tabs>
          <w:tab w:val="clear" w:pos="0"/>
        </w:tabs>
        <w:spacing w:line="283" w:lineRule="auto"/>
        <w:ind w:left="567" w:hanging="567"/>
        <w:rPr>
          <w:szCs w:val="22"/>
          <w:lang w:val="sl-SI"/>
        </w:rPr>
      </w:pPr>
      <w:r w:rsidRPr="00CD1398">
        <w:rPr>
          <w:szCs w:val="22"/>
          <w:lang w:val="sl-SI"/>
        </w:rPr>
        <w:t>predlaga reformo evropskega semestra, da bi okrepili njegovo preglednost in demokratičnost, vključevanje organizirane civilne družbe in učinkovitost njenega delovanja, ter ugotavlja, da je treba obstoječe sisteme kazalnikov pregledati, dopolniti in uskladiti med seboj, kar bo pripomoglo k izboljšanju postopkov ocenjevanj;</w:t>
      </w:r>
    </w:p>
    <w:p w:rsidRPr="00CD1398" w:rsidR="003A70BC" w:rsidP="00331272" w:rsidRDefault="003A70BC" w14:paraId="3EDA8785" w14:textId="11B6EB63">
      <w:pPr>
        <w:widowControl w:val="0"/>
        <w:numPr>
          <w:ilvl w:val="0"/>
          <w:numId w:val="9"/>
        </w:numPr>
        <w:tabs>
          <w:tab w:val="clear" w:pos="0"/>
        </w:tabs>
        <w:spacing w:line="283" w:lineRule="auto"/>
        <w:ind w:left="567" w:hanging="567"/>
        <w:rPr>
          <w:szCs w:val="22"/>
          <w:lang w:val="sl-SI"/>
        </w:rPr>
      </w:pPr>
      <w:r w:rsidRPr="00CD1398">
        <w:rPr>
          <w:szCs w:val="22"/>
          <w:lang w:val="sl-SI"/>
        </w:rPr>
        <w:t>meni, da bi morala priporočila za posamezne države zajemati obdobje treh let z letnimi ocenami in pregledi, da bi olajšali postopke nacionalne odgovornosti in sodelovanje organizirane civilne družbe, ter da je najprimernejša spodbuda, da se njihovo izvajanje poveže s splošnim proračunom EU in da v skladu z mehanizmom za okrevanje in odpornost prejmejo del sredstev iz njega;</w:t>
      </w:r>
    </w:p>
    <w:p w:rsidRPr="00CD1398" w:rsidR="003A70BC" w:rsidP="00331272" w:rsidRDefault="003A70BC" w14:paraId="608DD6D3" w14:textId="484A2B23">
      <w:pPr>
        <w:widowControl w:val="0"/>
        <w:numPr>
          <w:ilvl w:val="0"/>
          <w:numId w:val="9"/>
        </w:numPr>
        <w:tabs>
          <w:tab w:val="clear" w:pos="0"/>
        </w:tabs>
        <w:spacing w:line="283" w:lineRule="auto"/>
        <w:ind w:left="567" w:hanging="567"/>
        <w:rPr>
          <w:szCs w:val="22"/>
          <w:lang w:val="sl-SI"/>
        </w:rPr>
      </w:pPr>
      <w:r w:rsidRPr="00CD1398">
        <w:rPr>
          <w:szCs w:val="22"/>
          <w:lang w:val="sl-SI"/>
        </w:rPr>
        <w:t>predlaga, da se socialne partnerje in organizacije civilne družbe vključi s strukturiranim uradnim postopkom posvetovanja, ki bi ga moral izvajati poseben ali že obstoječi organ, ki bi za to imel zakonsko določene pristojnosti. V tem postopku bi morali imeti pomembno vlogo tudi obstoječi nacionalni ekonomsko-socialni sveti;</w:t>
      </w:r>
    </w:p>
    <w:p w:rsidRPr="00CD1398" w:rsidR="00CD3B08" w:rsidP="00331272" w:rsidRDefault="003A70BC" w14:paraId="3150A260" w14:textId="0D318414">
      <w:pPr>
        <w:widowControl w:val="0"/>
        <w:numPr>
          <w:ilvl w:val="0"/>
          <w:numId w:val="9"/>
        </w:numPr>
        <w:tabs>
          <w:tab w:val="clear" w:pos="0"/>
        </w:tabs>
        <w:spacing w:line="283" w:lineRule="auto"/>
        <w:ind w:left="567" w:hanging="567"/>
        <w:rPr>
          <w:bCs/>
          <w:iCs/>
          <w:szCs w:val="22"/>
          <w:lang w:val="sl-SI"/>
        </w:rPr>
      </w:pPr>
      <w:r w:rsidRPr="00CD1398">
        <w:rPr>
          <w:szCs w:val="22"/>
          <w:lang w:val="sl-SI"/>
        </w:rPr>
        <w:t>meni, da bi bilo treba načela in splošne značilnosti strukturiranega in stalnega vključevanja organizirane civilne družbe v različne faze evropskega semestra opredeliti v uredbi EU, pri čemer je treba upoštevati dejstvo, da je nacionalna zakonodaja tista, ki podrobneje opredeli postopke in organe, v katerih poteka to posvetovanje, ter izpolnjevati merila odprtosti, preglednosti in reprezentativnosti. Ta uredba bi morala določiti osnovna merila in načela, med drugim v zvezi z naslednjimi vprašanji: časovni razporedi (povezani z razporedi mehanizma za okrevanje in odpornost ter evropskega semestra), formalnost sestankov in dostop javnosti do dokumentov pravočasno in v skladu z dogovorjeno prakso, zapisniki, obveščanje javnosti o predlogih in odzivih vlade ter časovni načrt za izvajanje sporazumov.</w:t>
      </w:r>
    </w:p>
    <w:p w:rsidRPr="00CD1398" w:rsidR="00CD3B08" w:rsidP="00331272" w:rsidRDefault="00CD3B08" w14:paraId="184F30A9" w14:textId="77777777">
      <w:pPr>
        <w:spacing w:line="283" w:lineRule="auto"/>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CD3B08" w:rsidTr="00B36849" w14:paraId="48E6EB4A" w14:textId="77777777">
        <w:tc>
          <w:tcPr>
            <w:tcW w:w="974" w:type="pct"/>
          </w:tcPr>
          <w:p w:rsidRPr="00CD1398" w:rsidR="00CD3B08" w:rsidP="00331272" w:rsidRDefault="00CD3B08" w14:paraId="310A8DF3" w14:textId="77777777">
            <w:pPr>
              <w:spacing w:line="283" w:lineRule="auto"/>
              <w:rPr>
                <w:lang w:val="sl-SI"/>
              </w:rPr>
            </w:pPr>
            <w:r w:rsidRPr="00CD1398">
              <w:rPr>
                <w:b/>
                <w:i/>
                <w:szCs w:val="22"/>
                <w:lang w:val="sl-SI"/>
              </w:rPr>
              <w:t>Kontaktna oseba</w:t>
            </w:r>
          </w:p>
        </w:tc>
        <w:tc>
          <w:tcPr>
            <w:tcW w:w="4026" w:type="pct"/>
          </w:tcPr>
          <w:p w:rsidRPr="00CD1398" w:rsidR="00CD3B08" w:rsidP="00331272" w:rsidRDefault="003A70BC" w14:paraId="7CF472D9" w14:textId="3364C4F0">
            <w:pPr>
              <w:spacing w:line="283" w:lineRule="auto"/>
              <w:rPr>
                <w:i/>
                <w:lang w:val="sl-SI"/>
              </w:rPr>
            </w:pPr>
            <w:r w:rsidRPr="00CD1398">
              <w:rPr>
                <w:i/>
                <w:lang w:val="sl-SI"/>
              </w:rPr>
              <w:t>Colombe Grégoire</w:t>
            </w:r>
          </w:p>
        </w:tc>
      </w:tr>
      <w:tr w:rsidRPr="00CD1398" w:rsidR="00CD3B08" w:rsidTr="00B36849" w14:paraId="6738AE87" w14:textId="77777777">
        <w:tc>
          <w:tcPr>
            <w:tcW w:w="974" w:type="pct"/>
          </w:tcPr>
          <w:p w:rsidRPr="00CD1398" w:rsidR="00CD3B08" w:rsidP="00331272" w:rsidRDefault="00CD3B08" w14:paraId="5DDD447B" w14:textId="77777777">
            <w:pPr>
              <w:spacing w:line="283" w:lineRule="auto"/>
              <w:rPr>
                <w:lang w:val="sl-SI"/>
              </w:rPr>
            </w:pPr>
            <w:r w:rsidRPr="00CD1398">
              <w:rPr>
                <w:i/>
                <w:szCs w:val="22"/>
                <w:lang w:val="sl-SI"/>
              </w:rPr>
              <w:t>Telefon</w:t>
            </w:r>
          </w:p>
        </w:tc>
        <w:tc>
          <w:tcPr>
            <w:tcW w:w="4026" w:type="pct"/>
          </w:tcPr>
          <w:p w:rsidRPr="00CD1398" w:rsidR="00CD3B08" w:rsidP="00331272" w:rsidRDefault="00CD3B08" w14:paraId="0C991148" w14:textId="769DC6C8">
            <w:pPr>
              <w:spacing w:line="283" w:lineRule="auto"/>
              <w:rPr>
                <w:lang w:val="sl-SI"/>
              </w:rPr>
            </w:pPr>
            <w:r w:rsidRPr="00CD1398">
              <w:rPr>
                <w:i/>
                <w:szCs w:val="22"/>
                <w:lang w:val="sl-SI"/>
              </w:rPr>
              <w:t>0032 2 </w:t>
            </w:r>
            <w:r w:rsidRPr="00CD1398" w:rsidR="003A70BC">
              <w:rPr>
                <w:i/>
                <w:szCs w:val="22"/>
                <w:lang w:val="sl-SI"/>
              </w:rPr>
              <w:t>546 9286</w:t>
            </w:r>
          </w:p>
        </w:tc>
      </w:tr>
      <w:tr w:rsidRPr="00CD1398" w:rsidR="00CD3B08" w:rsidTr="00B36849" w14:paraId="069D6B50" w14:textId="77777777">
        <w:tc>
          <w:tcPr>
            <w:tcW w:w="974" w:type="pct"/>
          </w:tcPr>
          <w:p w:rsidRPr="00CD1398" w:rsidR="00CD3B08" w:rsidP="00331272" w:rsidRDefault="00CD3B08" w14:paraId="048C53CD" w14:textId="77777777">
            <w:pPr>
              <w:spacing w:line="283" w:lineRule="auto"/>
              <w:rPr>
                <w:lang w:val="sl-SI"/>
              </w:rPr>
            </w:pPr>
            <w:r w:rsidRPr="00CD1398">
              <w:rPr>
                <w:i/>
                <w:szCs w:val="22"/>
                <w:lang w:val="sl-SI"/>
              </w:rPr>
              <w:t>E-naslov</w:t>
            </w:r>
          </w:p>
        </w:tc>
        <w:tc>
          <w:tcPr>
            <w:tcW w:w="4026" w:type="pct"/>
          </w:tcPr>
          <w:p w:rsidRPr="00CD1398" w:rsidR="00CD3B08" w:rsidP="00331272" w:rsidRDefault="00783E26" w14:paraId="1677A263" w14:textId="1644B4C8">
            <w:pPr>
              <w:spacing w:line="283" w:lineRule="auto"/>
              <w:rPr>
                <w:i/>
                <w:lang w:val="sl-SI"/>
              </w:rPr>
            </w:pPr>
            <w:hyperlink w:history="1" r:id="rId14">
              <w:r w:rsidRPr="00CD1398" w:rsidR="003A70BC">
                <w:rPr>
                  <w:rStyle w:val="Hyperlink"/>
                  <w:i/>
                  <w:lang w:val="sl-SI"/>
                </w:rPr>
                <w:t>Colombe.Gregoire@eesc.europa.eu</w:t>
              </w:r>
            </w:hyperlink>
          </w:p>
        </w:tc>
      </w:tr>
    </w:tbl>
    <w:p w:rsidRPr="00CD1398" w:rsidR="00CD3B08" w:rsidP="00331272" w:rsidRDefault="00CD3B08" w14:paraId="602A8A24" w14:textId="60311106">
      <w:pPr>
        <w:spacing w:line="283" w:lineRule="auto"/>
        <w:rPr>
          <w:lang w:val="sl-SI"/>
        </w:rPr>
      </w:pPr>
    </w:p>
    <w:p w:rsidRPr="00CD1398" w:rsidR="00437105" w:rsidP="006C42E2" w:rsidRDefault="00437105" w14:paraId="1786FC85" w14:textId="77777777">
      <w:pPr>
        <w:pStyle w:val="Heading1"/>
        <w:pageBreakBefore/>
        <w:overflowPunct/>
        <w:autoSpaceDE/>
        <w:autoSpaceDN/>
        <w:adjustRightInd/>
        <w:spacing w:line="250" w:lineRule="auto"/>
        <w:ind w:left="567" w:hanging="567"/>
        <w:textAlignment w:val="auto"/>
        <w:rPr>
          <w:lang w:val="sl-SI"/>
        </w:rPr>
      </w:pPr>
      <w:bookmarkStart w:name="_Toc103071392" w:id="5"/>
      <w:bookmarkStart w:name="_Toc136529080" w:id="6"/>
      <w:r w:rsidRPr="00CD1398">
        <w:rPr>
          <w:b/>
          <w:lang w:val="sl-SI"/>
        </w:rPr>
        <w:lastRenderedPageBreak/>
        <w:t>ZAPOSLOVANJE, SOCIALNE ZADEVE IN DRŽAVLJANSTVO</w:t>
      </w:r>
      <w:bookmarkEnd w:id="5"/>
      <w:bookmarkEnd w:id="6"/>
    </w:p>
    <w:p w:rsidRPr="00CD1398" w:rsidR="00437105" w:rsidP="006C42E2" w:rsidRDefault="00437105" w14:paraId="30923A4E" w14:textId="40FEF606">
      <w:pPr>
        <w:spacing w:line="250" w:lineRule="auto"/>
        <w:rPr>
          <w:lang w:val="sl-SI"/>
        </w:rPr>
      </w:pPr>
    </w:p>
    <w:p w:rsidRPr="00CD1398" w:rsidR="006C42E2" w:rsidP="006C42E2" w:rsidRDefault="006C42E2" w14:paraId="69E736DD" w14:textId="77777777">
      <w:pPr>
        <w:keepNext/>
        <w:keepLines/>
        <w:numPr>
          <w:ilvl w:val="0"/>
          <w:numId w:val="7"/>
        </w:numPr>
        <w:tabs>
          <w:tab w:val="clear" w:pos="0"/>
        </w:tabs>
        <w:spacing w:line="250" w:lineRule="auto"/>
        <w:ind w:left="567" w:hanging="567"/>
        <w:rPr>
          <w:sz w:val="28"/>
          <w:szCs w:val="22"/>
          <w:lang w:val="sl-SI"/>
        </w:rPr>
      </w:pPr>
      <w:r w:rsidRPr="00CD1398">
        <w:rPr>
          <w:b/>
          <w:i/>
          <w:sz w:val="28"/>
          <w:szCs w:val="22"/>
          <w:lang w:val="sl-SI"/>
        </w:rPr>
        <w:t>Prekarno delo in duševno zdravje</w:t>
      </w:r>
    </w:p>
    <w:p w:rsidRPr="00CD1398" w:rsidR="006C42E2" w:rsidP="006C42E2" w:rsidRDefault="006C42E2" w14:paraId="6630AC00" w14:textId="77777777">
      <w:pPr>
        <w:keepNext/>
        <w:keepLines/>
        <w:spacing w:line="250" w:lineRule="auto"/>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6C42E2" w:rsidTr="00227CA1" w14:paraId="49D4A582" w14:textId="77777777">
        <w:tc>
          <w:tcPr>
            <w:tcW w:w="974" w:type="pct"/>
          </w:tcPr>
          <w:p w:rsidRPr="00CD1398" w:rsidR="006C42E2" w:rsidP="006C42E2" w:rsidRDefault="006C42E2" w14:paraId="74437588" w14:textId="77777777">
            <w:pPr>
              <w:keepNext/>
              <w:keepLines/>
              <w:spacing w:line="250" w:lineRule="auto"/>
              <w:rPr>
                <w:b/>
                <w:szCs w:val="22"/>
                <w:lang w:val="sl-SI"/>
              </w:rPr>
            </w:pPr>
            <w:r w:rsidRPr="00CD1398">
              <w:rPr>
                <w:b/>
                <w:szCs w:val="22"/>
                <w:lang w:val="sl-SI"/>
              </w:rPr>
              <w:t>Poročevalec</w:t>
            </w:r>
          </w:p>
        </w:tc>
        <w:tc>
          <w:tcPr>
            <w:tcW w:w="4026" w:type="pct"/>
          </w:tcPr>
          <w:p w:rsidRPr="00CD1398" w:rsidR="006C42E2" w:rsidP="006C42E2" w:rsidRDefault="006C42E2" w14:paraId="5B00D412" w14:textId="77777777">
            <w:pPr>
              <w:keepNext/>
              <w:keepLines/>
              <w:spacing w:line="250" w:lineRule="auto"/>
              <w:rPr>
                <w:szCs w:val="22"/>
                <w:lang w:val="sl-SI"/>
              </w:rPr>
            </w:pPr>
            <w:r w:rsidRPr="00CD1398">
              <w:rPr>
                <w:szCs w:val="22"/>
                <w:lang w:val="sl-SI"/>
              </w:rPr>
              <w:t>José Antonio MORENO DÍAZ (skupina delojemalcev – ES)</w:t>
            </w:r>
          </w:p>
        </w:tc>
      </w:tr>
      <w:tr w:rsidRPr="00CD1398" w:rsidR="006C42E2" w:rsidTr="00227CA1" w14:paraId="53412B33" w14:textId="77777777">
        <w:tc>
          <w:tcPr>
            <w:tcW w:w="5000" w:type="pct"/>
            <w:gridSpan w:val="2"/>
          </w:tcPr>
          <w:p w:rsidRPr="00CD1398" w:rsidR="006C42E2" w:rsidP="006C42E2" w:rsidRDefault="006C42E2" w14:paraId="7DDE4670" w14:textId="77777777">
            <w:pPr>
              <w:keepNext/>
              <w:keepLines/>
              <w:spacing w:line="250" w:lineRule="auto"/>
              <w:rPr>
                <w:sz w:val="16"/>
                <w:szCs w:val="22"/>
                <w:lang w:val="sl-SI"/>
              </w:rPr>
            </w:pPr>
          </w:p>
        </w:tc>
      </w:tr>
      <w:tr w:rsidRPr="00CD1398" w:rsidR="006C42E2" w:rsidTr="00227CA1" w14:paraId="4306F850" w14:textId="77777777">
        <w:tc>
          <w:tcPr>
            <w:tcW w:w="974" w:type="pct"/>
            <w:vMerge w:val="restart"/>
          </w:tcPr>
          <w:p w:rsidRPr="00CD1398" w:rsidR="006C42E2" w:rsidP="006C42E2" w:rsidRDefault="006C42E2" w14:paraId="06232EC1" w14:textId="77777777">
            <w:pPr>
              <w:keepNext/>
              <w:keepLines/>
              <w:spacing w:line="250" w:lineRule="auto"/>
              <w:rPr>
                <w:b/>
                <w:szCs w:val="22"/>
                <w:lang w:val="sl-SI"/>
              </w:rPr>
            </w:pPr>
            <w:r w:rsidRPr="00CD1398">
              <w:rPr>
                <w:b/>
                <w:szCs w:val="22"/>
                <w:lang w:val="sl-SI"/>
              </w:rPr>
              <w:t>Referenčni dokument</w:t>
            </w:r>
          </w:p>
        </w:tc>
        <w:tc>
          <w:tcPr>
            <w:tcW w:w="4026" w:type="pct"/>
          </w:tcPr>
          <w:p w:rsidRPr="00CD1398" w:rsidR="006C42E2" w:rsidP="006C42E2" w:rsidRDefault="006C42E2" w14:paraId="0EC552D2" w14:textId="77777777">
            <w:pPr>
              <w:keepNext/>
              <w:keepLines/>
              <w:spacing w:line="250" w:lineRule="auto"/>
              <w:rPr>
                <w:szCs w:val="22"/>
                <w:lang w:val="sl-SI"/>
              </w:rPr>
            </w:pPr>
            <w:r w:rsidRPr="00CD1398">
              <w:rPr>
                <w:szCs w:val="22"/>
                <w:lang w:val="sl-SI"/>
              </w:rPr>
              <w:t>raziskovalno mnenje na zaprosilo španskega predsedstva</w:t>
            </w:r>
          </w:p>
        </w:tc>
      </w:tr>
      <w:tr w:rsidRPr="00CD1398" w:rsidR="006C42E2" w:rsidTr="00227CA1" w14:paraId="45FFCF66" w14:textId="77777777">
        <w:tc>
          <w:tcPr>
            <w:tcW w:w="974" w:type="pct"/>
            <w:vMerge/>
          </w:tcPr>
          <w:p w:rsidRPr="00CD1398" w:rsidR="006C42E2" w:rsidP="006C42E2" w:rsidRDefault="006C42E2" w14:paraId="7D70ED79" w14:textId="77777777">
            <w:pPr>
              <w:tabs>
                <w:tab w:val="center" w:pos="284"/>
              </w:tabs>
              <w:spacing w:line="250" w:lineRule="auto"/>
              <w:ind w:left="266" w:hanging="266"/>
              <w:rPr>
                <w:b/>
                <w:szCs w:val="22"/>
                <w:lang w:val="sl-SI"/>
              </w:rPr>
            </w:pPr>
          </w:p>
        </w:tc>
        <w:tc>
          <w:tcPr>
            <w:tcW w:w="4026" w:type="pct"/>
          </w:tcPr>
          <w:p w:rsidRPr="00CD1398" w:rsidR="006C42E2" w:rsidP="006C42E2" w:rsidRDefault="006C42E2" w14:paraId="7053480B" w14:textId="428CCC50">
            <w:pPr>
              <w:spacing w:line="250" w:lineRule="auto"/>
              <w:rPr>
                <w:szCs w:val="22"/>
                <w:lang w:val="sl-SI"/>
              </w:rPr>
            </w:pPr>
            <w:r w:rsidRPr="00CD1398">
              <w:rPr>
                <w:szCs w:val="22"/>
                <w:lang w:val="sl-SI"/>
              </w:rPr>
              <w:t>EESC-2023-00331-00-0</w:t>
            </w:r>
            <w:r w:rsidRPr="00CD1398" w:rsidR="00A5392F">
              <w:rPr>
                <w:szCs w:val="22"/>
                <w:lang w:val="sl-SI"/>
              </w:rPr>
              <w:t>1</w:t>
            </w:r>
            <w:r w:rsidRPr="00CD1398">
              <w:rPr>
                <w:szCs w:val="22"/>
                <w:lang w:val="sl-SI"/>
              </w:rPr>
              <w:t>-A</w:t>
            </w:r>
            <w:r w:rsidRPr="00CD1398" w:rsidR="00A5392F">
              <w:rPr>
                <w:szCs w:val="22"/>
                <w:lang w:val="sl-SI"/>
              </w:rPr>
              <w:t>C</w:t>
            </w:r>
          </w:p>
        </w:tc>
      </w:tr>
    </w:tbl>
    <w:p w:rsidRPr="00CD1398" w:rsidR="006C42E2" w:rsidP="006C42E2" w:rsidRDefault="006C42E2" w14:paraId="01C44A36" w14:textId="77777777">
      <w:pPr>
        <w:spacing w:line="250" w:lineRule="auto"/>
        <w:rPr>
          <w:szCs w:val="22"/>
          <w:lang w:val="sl-SI"/>
        </w:rPr>
      </w:pPr>
    </w:p>
    <w:p w:rsidRPr="00CD1398" w:rsidR="006C42E2" w:rsidP="006C42E2" w:rsidRDefault="006C42E2" w14:paraId="625F9809" w14:textId="77777777">
      <w:pPr>
        <w:spacing w:line="250" w:lineRule="auto"/>
        <w:rPr>
          <w:lang w:val="sl-SI"/>
        </w:rPr>
      </w:pPr>
      <w:r w:rsidRPr="00CD1398">
        <w:rPr>
          <w:b/>
          <w:lang w:val="sl-SI"/>
        </w:rPr>
        <w:t>Glavne točke</w:t>
      </w:r>
    </w:p>
    <w:p w:rsidRPr="00CD1398" w:rsidR="006C42E2" w:rsidP="006C42E2" w:rsidRDefault="006C42E2" w14:paraId="085887BD" w14:textId="77777777">
      <w:pPr>
        <w:spacing w:line="250" w:lineRule="auto"/>
        <w:rPr>
          <w:szCs w:val="22"/>
          <w:lang w:val="sl-SI"/>
        </w:rPr>
      </w:pPr>
    </w:p>
    <w:p w:rsidRPr="00CD1398" w:rsidR="006C42E2" w:rsidP="006C42E2" w:rsidRDefault="006C42E2" w14:paraId="475C0872" w14:textId="77777777">
      <w:pPr>
        <w:spacing w:line="250" w:lineRule="auto"/>
        <w:rPr>
          <w:bCs/>
          <w:iCs/>
          <w:szCs w:val="22"/>
          <w:lang w:val="sl-SI"/>
        </w:rPr>
      </w:pPr>
      <w:r w:rsidRPr="00CD1398">
        <w:rPr>
          <w:bCs/>
          <w:iCs/>
          <w:szCs w:val="22"/>
          <w:lang w:val="sl-SI"/>
        </w:rPr>
        <w:t>EESO:</w:t>
      </w:r>
    </w:p>
    <w:p w:rsidRPr="00CD1398" w:rsidR="006C42E2" w:rsidP="006C42E2" w:rsidRDefault="006C42E2" w14:paraId="30BCCC64" w14:textId="77777777">
      <w:pPr>
        <w:spacing w:line="250" w:lineRule="auto"/>
        <w:rPr>
          <w:szCs w:val="22"/>
          <w:lang w:val="sl-SI"/>
        </w:rPr>
      </w:pPr>
    </w:p>
    <w:p w:rsidRPr="00CD1398" w:rsidR="006C42E2" w:rsidP="006C42E2" w:rsidRDefault="006C42E2" w14:paraId="55F9DD09" w14:textId="77777777">
      <w:pPr>
        <w:widowControl w:val="0"/>
        <w:numPr>
          <w:ilvl w:val="0"/>
          <w:numId w:val="9"/>
        </w:numPr>
        <w:tabs>
          <w:tab w:val="clear" w:pos="0"/>
        </w:tabs>
        <w:spacing w:line="250" w:lineRule="auto"/>
        <w:ind w:left="567" w:hanging="567"/>
        <w:rPr>
          <w:szCs w:val="22"/>
          <w:lang w:val="sl-SI"/>
        </w:rPr>
      </w:pPr>
      <w:r w:rsidRPr="00CD1398">
        <w:rPr>
          <w:szCs w:val="22"/>
          <w:lang w:val="sl-SI"/>
        </w:rPr>
        <w:t>je na podlagi dokazov trdno prepričan, da prekarno delo povečuje možnosti za poslabšanje duševnega zdravja delavcev;</w:t>
      </w:r>
    </w:p>
    <w:p w:rsidRPr="00CD1398" w:rsidR="006C42E2" w:rsidP="006C42E2" w:rsidRDefault="006C42E2" w14:paraId="6DA191C3" w14:textId="77777777">
      <w:pPr>
        <w:widowControl w:val="0"/>
        <w:numPr>
          <w:ilvl w:val="0"/>
          <w:numId w:val="9"/>
        </w:numPr>
        <w:tabs>
          <w:tab w:val="clear" w:pos="0"/>
        </w:tabs>
        <w:spacing w:line="250" w:lineRule="auto"/>
        <w:ind w:left="567" w:hanging="567"/>
        <w:rPr>
          <w:szCs w:val="22"/>
          <w:lang w:val="sl-SI"/>
        </w:rPr>
      </w:pPr>
      <w:r w:rsidRPr="00CD1398">
        <w:rPr>
          <w:szCs w:val="22"/>
          <w:lang w:val="sl-SI"/>
        </w:rPr>
        <w:t>ugotavlja, da so prekarne oblike dela redko prostovoljna izbira, čeprav se nekateri delavci odločijo zanje;</w:t>
      </w:r>
    </w:p>
    <w:p w:rsidRPr="00CD1398" w:rsidR="006C42E2" w:rsidP="006C42E2" w:rsidRDefault="006C42E2" w14:paraId="6A61CA77" w14:textId="77777777">
      <w:pPr>
        <w:widowControl w:val="0"/>
        <w:numPr>
          <w:ilvl w:val="0"/>
          <w:numId w:val="9"/>
        </w:numPr>
        <w:tabs>
          <w:tab w:val="clear" w:pos="0"/>
        </w:tabs>
        <w:spacing w:line="250" w:lineRule="auto"/>
        <w:ind w:left="567" w:hanging="567"/>
        <w:rPr>
          <w:szCs w:val="22"/>
          <w:lang w:val="sl-SI"/>
        </w:rPr>
      </w:pPr>
      <w:r w:rsidRPr="00CD1398">
        <w:rPr>
          <w:szCs w:val="22"/>
          <w:lang w:val="sl-SI"/>
        </w:rPr>
        <w:t>opozarja, da je prekarna zaposlitev pogostejša pri fizičnih delavcih, ženskah, mladih in priseljencih. To prispeva k družbeni neenakosti ter lahko povečuje diskriminacijo in družbeno pogojeno tveganje za duševne motnje;</w:t>
      </w:r>
    </w:p>
    <w:p w:rsidRPr="00CD1398" w:rsidR="006C42E2" w:rsidP="006C42E2" w:rsidRDefault="006C42E2" w14:paraId="44A13556" w14:textId="77777777">
      <w:pPr>
        <w:widowControl w:val="0"/>
        <w:numPr>
          <w:ilvl w:val="0"/>
          <w:numId w:val="9"/>
        </w:numPr>
        <w:tabs>
          <w:tab w:val="clear" w:pos="0"/>
        </w:tabs>
        <w:spacing w:line="250" w:lineRule="auto"/>
        <w:ind w:left="567" w:hanging="567"/>
        <w:rPr>
          <w:szCs w:val="22"/>
          <w:lang w:val="sl-SI"/>
        </w:rPr>
      </w:pPr>
      <w:r w:rsidRPr="00CD1398">
        <w:rPr>
          <w:szCs w:val="22"/>
          <w:lang w:val="sl-SI"/>
        </w:rPr>
        <w:t>meni, da je prekarno delo nezdružljivo z doseganjem ciljev trajnostnega razvoja v EU;</w:t>
      </w:r>
    </w:p>
    <w:p w:rsidRPr="00CD1398" w:rsidR="006C42E2" w:rsidP="006C42E2" w:rsidRDefault="006C42E2" w14:paraId="7787F29D" w14:textId="77777777">
      <w:pPr>
        <w:widowControl w:val="0"/>
        <w:numPr>
          <w:ilvl w:val="0"/>
          <w:numId w:val="9"/>
        </w:numPr>
        <w:tabs>
          <w:tab w:val="clear" w:pos="0"/>
        </w:tabs>
        <w:spacing w:line="250" w:lineRule="auto"/>
        <w:ind w:left="567" w:hanging="567"/>
        <w:rPr>
          <w:szCs w:val="22"/>
          <w:lang w:val="sl-SI"/>
        </w:rPr>
      </w:pPr>
      <w:r w:rsidRPr="00CD1398">
        <w:rPr>
          <w:szCs w:val="22"/>
          <w:lang w:val="sl-SI"/>
        </w:rPr>
        <w:t>meni, da je treba za zmanjšanje prekarnega dela in z njim povezanih težav z duševnim zdravjem v celoti zagotoviti izvajanje in uveljavljanje evropske in nacionalne zakonodaje, ki določa kakovostne, zdravju prijazne in dostojne delovne in zaposlitvene pogoje;</w:t>
      </w:r>
    </w:p>
    <w:p w:rsidRPr="00CD1398" w:rsidR="006C42E2" w:rsidP="006C42E2" w:rsidRDefault="006C42E2" w14:paraId="35737117" w14:textId="77777777">
      <w:pPr>
        <w:widowControl w:val="0"/>
        <w:numPr>
          <w:ilvl w:val="0"/>
          <w:numId w:val="9"/>
        </w:numPr>
        <w:tabs>
          <w:tab w:val="clear" w:pos="0"/>
        </w:tabs>
        <w:spacing w:line="250" w:lineRule="auto"/>
        <w:ind w:left="567" w:hanging="567"/>
        <w:rPr>
          <w:szCs w:val="22"/>
          <w:lang w:val="sl-SI"/>
        </w:rPr>
      </w:pPr>
      <w:r w:rsidRPr="00CD1398">
        <w:rPr>
          <w:szCs w:val="22"/>
          <w:lang w:val="sl-SI"/>
        </w:rPr>
        <w:t>predlaga, naj se poveča število ukrepov za spremljanje in nadzor skladnosti s to zakonodajo, pri čemer je treba pristojnemu javnemu organu dodeliti ustrezna sredstva ter sprejeti ustrezne finančne sankcije za njeno neizpolnjevanje;</w:t>
      </w:r>
    </w:p>
    <w:p w:rsidRPr="00CD1398" w:rsidR="006C42E2" w:rsidP="006C42E2" w:rsidRDefault="006C42E2" w14:paraId="28C6432B" w14:textId="77777777">
      <w:pPr>
        <w:widowControl w:val="0"/>
        <w:numPr>
          <w:ilvl w:val="0"/>
          <w:numId w:val="9"/>
        </w:numPr>
        <w:tabs>
          <w:tab w:val="clear" w:pos="0"/>
        </w:tabs>
        <w:spacing w:line="250" w:lineRule="auto"/>
        <w:ind w:left="567" w:hanging="567"/>
        <w:rPr>
          <w:szCs w:val="22"/>
          <w:lang w:val="sl-SI"/>
        </w:rPr>
      </w:pPr>
      <w:r w:rsidRPr="00CD1398">
        <w:rPr>
          <w:szCs w:val="22"/>
          <w:lang w:val="sl-SI"/>
        </w:rPr>
        <w:t>predlaga, da se v skladu z veljavnimi direktivami o javnih naročilih onemogoči dostop do javnih razpisov in javnih pomoči tistim podjetjem in organizacijam, ki ne jamčijo za spoštovanje te zakonodaje;</w:t>
      </w:r>
    </w:p>
    <w:p w:rsidRPr="00CD1398" w:rsidR="006C42E2" w:rsidP="006C42E2" w:rsidRDefault="006C42E2" w14:paraId="590B8ADB" w14:textId="77777777">
      <w:pPr>
        <w:widowControl w:val="0"/>
        <w:numPr>
          <w:ilvl w:val="0"/>
          <w:numId w:val="9"/>
        </w:numPr>
        <w:tabs>
          <w:tab w:val="clear" w:pos="0"/>
        </w:tabs>
        <w:spacing w:line="250" w:lineRule="auto"/>
        <w:ind w:left="567" w:hanging="567"/>
        <w:rPr>
          <w:szCs w:val="22"/>
          <w:lang w:val="sl-SI"/>
        </w:rPr>
      </w:pPr>
      <w:r w:rsidRPr="00CD1398">
        <w:rPr>
          <w:szCs w:val="22"/>
          <w:lang w:val="sl-SI"/>
        </w:rPr>
        <w:t>predlaga, da se sprejme posebna zakonodaja o preprečevanju psihosocialnih tveganj na ravni EU, dopolni in posodobi direktiva o varnosti in zdravju pri delu (89/391/EGS), preprečujejo psihosocialna tveganja na delovnem mestu pri njihovem viru ter spremeni zasnova, upravljanje in organizacija dela, saj je iz znanstvenih dokazov razvidno, da je posebna nacionalna zakonodaja na tem področju učinkovitejša z vidika preventivnih ukrepov in zmanjšanja izpostavljenosti tveganjem. Njene koristi bi zato lahko z direktivo razširili na vse države EU;</w:t>
      </w:r>
    </w:p>
    <w:p w:rsidRPr="00CD1398" w:rsidR="006C42E2" w:rsidP="006C42E2" w:rsidRDefault="006C42E2" w14:paraId="2ADAE347" w14:textId="77777777">
      <w:pPr>
        <w:widowControl w:val="0"/>
        <w:numPr>
          <w:ilvl w:val="0"/>
          <w:numId w:val="9"/>
        </w:numPr>
        <w:tabs>
          <w:tab w:val="clear" w:pos="0"/>
        </w:tabs>
        <w:spacing w:line="250" w:lineRule="auto"/>
        <w:ind w:left="567" w:hanging="567"/>
        <w:rPr>
          <w:szCs w:val="22"/>
          <w:lang w:val="sl-SI"/>
        </w:rPr>
      </w:pPr>
      <w:r w:rsidRPr="00CD1398">
        <w:rPr>
          <w:szCs w:val="22"/>
          <w:lang w:val="sl-SI"/>
        </w:rPr>
        <w:t>predlaga, naj se ugotovljena psihosocialna tveganja, povezana z delom, odpravljajo pri viru z organizacijskimi ukrepi za preoblikovanje delovnih pogojev, in sicer v skladu s smernicami in poročilom o politiki, ki sta jih septembra 2022 sprejeli Svetovna zdravstvena organizacija in Mednarodna organizacija dela;</w:t>
      </w:r>
    </w:p>
    <w:p w:rsidRPr="00CD1398" w:rsidR="006C42E2" w:rsidP="006C42E2" w:rsidRDefault="006C42E2" w14:paraId="2A4DEDF7" w14:textId="77777777">
      <w:pPr>
        <w:widowControl w:val="0"/>
        <w:numPr>
          <w:ilvl w:val="0"/>
          <w:numId w:val="9"/>
        </w:numPr>
        <w:tabs>
          <w:tab w:val="clear" w:pos="0"/>
        </w:tabs>
        <w:spacing w:line="250" w:lineRule="auto"/>
        <w:ind w:left="567" w:hanging="567"/>
        <w:rPr>
          <w:szCs w:val="22"/>
          <w:lang w:val="sl-SI"/>
        </w:rPr>
      </w:pPr>
      <w:r w:rsidRPr="00CD1398">
        <w:rPr>
          <w:szCs w:val="22"/>
          <w:lang w:val="sl-SI"/>
        </w:rPr>
        <w:t>predlaga, da se podprejo pogajanja, ki potekajo o predlogu direktive iz leta 2021 o izboljšanju delovnih pogojev pri platformnem delu, in da se oblikujejo ustrezni pristopi za upravljanje uporabe umetne inteligence pri delu na način, ki preprečuje poklicna tveganja in ogrožanje drugih pravic delavcev;</w:t>
      </w:r>
    </w:p>
    <w:p w:rsidRPr="00CD1398" w:rsidR="006C42E2" w:rsidP="006C42E2" w:rsidRDefault="006C42E2" w14:paraId="0AAEE809" w14:textId="77777777">
      <w:pPr>
        <w:widowControl w:val="0"/>
        <w:numPr>
          <w:ilvl w:val="0"/>
          <w:numId w:val="9"/>
        </w:numPr>
        <w:tabs>
          <w:tab w:val="clear" w:pos="0"/>
        </w:tabs>
        <w:spacing w:line="250" w:lineRule="auto"/>
        <w:ind w:left="567" w:hanging="567"/>
        <w:rPr>
          <w:lang w:val="sl-SI"/>
        </w:rPr>
      </w:pPr>
      <w:r w:rsidRPr="00CD1398">
        <w:rPr>
          <w:szCs w:val="22"/>
          <w:lang w:val="sl-SI"/>
        </w:rPr>
        <w:t>predlaga, da se na evropski</w:t>
      </w:r>
      <w:r w:rsidRPr="00CD1398">
        <w:rPr>
          <w:lang w:val="sl-SI"/>
        </w:rPr>
        <w:t xml:space="preserve"> in nacionalni ravni oblikuje industrijska politika za ustvarjanje kakovostnih delovnih mest, ki zagotavljajo zdrave delovne pogoje in izboljšujejo konkurenčnost.</w:t>
      </w:r>
    </w:p>
    <w:p w:rsidRPr="00CD1398" w:rsidR="006C42E2" w:rsidP="006C42E2" w:rsidRDefault="006C42E2" w14:paraId="730869CC" w14:textId="77777777">
      <w:pPr>
        <w:spacing w:line="250" w:lineRule="auto"/>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6C42E2" w:rsidTr="00227CA1" w14:paraId="03C0042F" w14:textId="77777777">
        <w:tc>
          <w:tcPr>
            <w:tcW w:w="974" w:type="pct"/>
          </w:tcPr>
          <w:p w:rsidRPr="00CD1398" w:rsidR="006C42E2" w:rsidP="006C42E2" w:rsidRDefault="006C42E2" w14:paraId="24CFB0B8" w14:textId="77777777">
            <w:pPr>
              <w:spacing w:line="250" w:lineRule="auto"/>
              <w:rPr>
                <w:lang w:val="sl-SI"/>
              </w:rPr>
            </w:pPr>
            <w:r w:rsidRPr="00CD1398">
              <w:rPr>
                <w:b/>
                <w:i/>
                <w:szCs w:val="22"/>
                <w:lang w:val="sl-SI"/>
              </w:rPr>
              <w:t>Kontaktna oseba</w:t>
            </w:r>
          </w:p>
        </w:tc>
        <w:tc>
          <w:tcPr>
            <w:tcW w:w="4026" w:type="pct"/>
          </w:tcPr>
          <w:p w:rsidRPr="00CD1398" w:rsidR="006C42E2" w:rsidP="006C42E2" w:rsidRDefault="006C42E2" w14:paraId="4EBB5530" w14:textId="77777777">
            <w:pPr>
              <w:spacing w:line="250" w:lineRule="auto"/>
              <w:rPr>
                <w:i/>
                <w:lang w:val="sl-SI"/>
              </w:rPr>
            </w:pPr>
            <w:r w:rsidRPr="00CD1398">
              <w:rPr>
                <w:i/>
                <w:lang w:val="sl-SI"/>
              </w:rPr>
              <w:t>Valeria Atzori</w:t>
            </w:r>
          </w:p>
        </w:tc>
      </w:tr>
      <w:tr w:rsidRPr="00CD1398" w:rsidR="006C42E2" w:rsidTr="00227CA1" w14:paraId="082141AC" w14:textId="77777777">
        <w:tc>
          <w:tcPr>
            <w:tcW w:w="974" w:type="pct"/>
          </w:tcPr>
          <w:p w:rsidRPr="00CD1398" w:rsidR="006C42E2" w:rsidP="006C42E2" w:rsidRDefault="006C42E2" w14:paraId="786D2835" w14:textId="77777777">
            <w:pPr>
              <w:spacing w:line="250" w:lineRule="auto"/>
              <w:rPr>
                <w:lang w:val="sl-SI"/>
              </w:rPr>
            </w:pPr>
            <w:r w:rsidRPr="00CD1398">
              <w:rPr>
                <w:i/>
                <w:szCs w:val="22"/>
                <w:lang w:val="sl-SI"/>
              </w:rPr>
              <w:t>Telefon</w:t>
            </w:r>
          </w:p>
        </w:tc>
        <w:tc>
          <w:tcPr>
            <w:tcW w:w="4026" w:type="pct"/>
          </w:tcPr>
          <w:p w:rsidRPr="00CD1398" w:rsidR="006C42E2" w:rsidP="006C42E2" w:rsidRDefault="006C42E2" w14:paraId="0EAC6EBF" w14:textId="77777777">
            <w:pPr>
              <w:spacing w:line="250" w:lineRule="auto"/>
              <w:rPr>
                <w:lang w:val="sl-SI"/>
              </w:rPr>
            </w:pPr>
            <w:r w:rsidRPr="00CD1398">
              <w:rPr>
                <w:i/>
                <w:szCs w:val="22"/>
                <w:lang w:val="sl-SI"/>
              </w:rPr>
              <w:t>0032 2 546 8774</w:t>
            </w:r>
          </w:p>
        </w:tc>
      </w:tr>
      <w:tr w:rsidRPr="00CD1398" w:rsidR="006C42E2" w:rsidTr="00227CA1" w14:paraId="2D493C87" w14:textId="77777777">
        <w:tc>
          <w:tcPr>
            <w:tcW w:w="974" w:type="pct"/>
          </w:tcPr>
          <w:p w:rsidRPr="00CD1398" w:rsidR="006C42E2" w:rsidP="006C42E2" w:rsidRDefault="006C42E2" w14:paraId="7EE1245E" w14:textId="77777777">
            <w:pPr>
              <w:spacing w:line="250" w:lineRule="auto"/>
              <w:rPr>
                <w:lang w:val="sl-SI"/>
              </w:rPr>
            </w:pPr>
            <w:r w:rsidRPr="00CD1398">
              <w:rPr>
                <w:i/>
                <w:szCs w:val="22"/>
                <w:lang w:val="sl-SI"/>
              </w:rPr>
              <w:t>E-naslov</w:t>
            </w:r>
          </w:p>
        </w:tc>
        <w:tc>
          <w:tcPr>
            <w:tcW w:w="4026" w:type="pct"/>
          </w:tcPr>
          <w:p w:rsidRPr="00CD1398" w:rsidR="006C42E2" w:rsidP="006C42E2" w:rsidRDefault="00783E26" w14:paraId="1E3D35E4" w14:textId="77777777">
            <w:pPr>
              <w:spacing w:line="250" w:lineRule="auto"/>
              <w:rPr>
                <w:i/>
                <w:lang w:val="sl-SI"/>
              </w:rPr>
            </w:pPr>
            <w:hyperlink w:history="1" r:id="rId15">
              <w:r w:rsidRPr="00CD1398" w:rsidR="006C42E2">
                <w:rPr>
                  <w:rStyle w:val="Hyperlink"/>
                  <w:i/>
                  <w:lang w:val="sl-SI"/>
                </w:rPr>
                <w:t>Valeria.atzori@eesc.europa.eu</w:t>
              </w:r>
            </w:hyperlink>
          </w:p>
        </w:tc>
      </w:tr>
    </w:tbl>
    <w:p w:rsidRPr="00CD1398" w:rsidR="006C42E2" w:rsidP="006C42E2" w:rsidRDefault="006C42E2" w14:paraId="6DA3D291" w14:textId="77777777">
      <w:pPr>
        <w:spacing w:line="250" w:lineRule="auto"/>
        <w:rPr>
          <w:lang w:val="sl-SI"/>
        </w:rPr>
      </w:pPr>
    </w:p>
    <w:p w:rsidRPr="00CD1398" w:rsidR="00EA31FC" w:rsidP="00253EFF" w:rsidRDefault="006C42E2" w14:paraId="74D3A0D1" w14:textId="5C35D17A">
      <w:pPr>
        <w:keepNext/>
        <w:keepLines/>
        <w:numPr>
          <w:ilvl w:val="0"/>
          <w:numId w:val="7"/>
        </w:numPr>
        <w:tabs>
          <w:tab w:val="clear" w:pos="0"/>
        </w:tabs>
        <w:spacing w:line="278" w:lineRule="auto"/>
        <w:ind w:left="567" w:hanging="567"/>
        <w:rPr>
          <w:b/>
          <w:bCs/>
          <w:i/>
          <w:iCs/>
          <w:sz w:val="28"/>
          <w:szCs w:val="22"/>
          <w:lang w:val="sl-SI"/>
        </w:rPr>
      </w:pPr>
      <w:r w:rsidRPr="00CD1398">
        <w:rPr>
          <w:b/>
          <w:bCs/>
          <w:i/>
          <w:iCs/>
          <w:sz w:val="28"/>
          <w:szCs w:val="28"/>
          <w:lang w:val="sl-SI"/>
        </w:rPr>
        <w:lastRenderedPageBreak/>
        <w:t>Demokracija na delovnem mestu</w:t>
      </w:r>
    </w:p>
    <w:p w:rsidRPr="00CD1398" w:rsidR="00EA31FC" w:rsidP="00253EFF" w:rsidRDefault="00EA31FC" w14:paraId="75CD7400" w14:textId="4CFF53FB">
      <w:pPr>
        <w:keepNext/>
        <w:keepLines/>
        <w:spacing w:line="278" w:lineRule="auto"/>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37105" w:rsidTr="00993CB4" w14:paraId="1403F330" w14:textId="77777777">
        <w:tc>
          <w:tcPr>
            <w:tcW w:w="974" w:type="pct"/>
          </w:tcPr>
          <w:p w:rsidRPr="00CD1398" w:rsidR="00437105" w:rsidP="00253EFF" w:rsidRDefault="00437105" w14:paraId="65E80A6D" w14:textId="77777777">
            <w:pPr>
              <w:keepNext/>
              <w:keepLines/>
              <w:spacing w:line="278" w:lineRule="auto"/>
              <w:rPr>
                <w:b/>
                <w:szCs w:val="22"/>
                <w:lang w:val="sl-SI"/>
              </w:rPr>
            </w:pPr>
            <w:r w:rsidRPr="00CD1398">
              <w:rPr>
                <w:b/>
                <w:szCs w:val="22"/>
                <w:lang w:val="sl-SI"/>
              </w:rPr>
              <w:t>Poročevalec</w:t>
            </w:r>
          </w:p>
        </w:tc>
        <w:tc>
          <w:tcPr>
            <w:tcW w:w="4026" w:type="pct"/>
          </w:tcPr>
          <w:p w:rsidRPr="00CD1398" w:rsidR="00437105" w:rsidP="00253EFF" w:rsidRDefault="00A5392F" w14:paraId="11E4DD21" w14:textId="20A4525C">
            <w:pPr>
              <w:keepNext/>
              <w:keepLines/>
              <w:spacing w:line="278" w:lineRule="auto"/>
              <w:rPr>
                <w:szCs w:val="22"/>
                <w:lang w:val="sl-SI"/>
              </w:rPr>
            </w:pPr>
            <w:r w:rsidRPr="00CD1398">
              <w:rPr>
                <w:szCs w:val="22"/>
                <w:lang w:val="sl-SI"/>
              </w:rPr>
              <w:t xml:space="preserve">Reiner HOFFMANN </w:t>
            </w:r>
            <w:r w:rsidRPr="00CD1398" w:rsidR="006C42E2">
              <w:rPr>
                <w:szCs w:val="22"/>
                <w:lang w:val="sl-SI"/>
              </w:rPr>
              <w:t>(skupina delo</w:t>
            </w:r>
            <w:r w:rsidRPr="00CD1398">
              <w:rPr>
                <w:szCs w:val="22"/>
                <w:lang w:val="sl-SI"/>
              </w:rPr>
              <w:t>daja</w:t>
            </w:r>
            <w:r w:rsidRPr="00CD1398" w:rsidR="006C42E2">
              <w:rPr>
                <w:szCs w:val="22"/>
                <w:lang w:val="sl-SI"/>
              </w:rPr>
              <w:t>lcev – DE)</w:t>
            </w:r>
          </w:p>
        </w:tc>
      </w:tr>
      <w:tr w:rsidRPr="00CD1398" w:rsidR="00437105" w:rsidTr="00993CB4" w14:paraId="3C6A98B3" w14:textId="77777777">
        <w:tc>
          <w:tcPr>
            <w:tcW w:w="974" w:type="pct"/>
          </w:tcPr>
          <w:p w:rsidRPr="00CD1398" w:rsidR="00437105" w:rsidP="00B0659D" w:rsidRDefault="00437105" w14:paraId="769534C0" w14:textId="77777777">
            <w:pPr>
              <w:spacing w:line="278" w:lineRule="auto"/>
              <w:rPr>
                <w:b/>
                <w:szCs w:val="22"/>
                <w:lang w:val="sl-SI"/>
              </w:rPr>
            </w:pPr>
            <w:r w:rsidRPr="00CD1398">
              <w:rPr>
                <w:b/>
                <w:szCs w:val="22"/>
                <w:lang w:val="sl-SI"/>
              </w:rPr>
              <w:t>Soporočevalec</w:t>
            </w:r>
          </w:p>
        </w:tc>
        <w:tc>
          <w:tcPr>
            <w:tcW w:w="4026" w:type="pct"/>
          </w:tcPr>
          <w:p w:rsidRPr="00CD1398" w:rsidR="00437105" w:rsidP="00B0659D" w:rsidRDefault="00A5392F" w14:paraId="5515B26B" w14:textId="6C3EC99B">
            <w:pPr>
              <w:spacing w:line="278" w:lineRule="auto"/>
              <w:rPr>
                <w:szCs w:val="22"/>
                <w:lang w:val="sl-SI"/>
              </w:rPr>
            </w:pPr>
            <w:r w:rsidRPr="00CD1398">
              <w:rPr>
                <w:szCs w:val="22"/>
                <w:lang w:val="sl-SI"/>
              </w:rPr>
              <w:t xml:space="preserve">Krzysztof Stanisław BALON </w:t>
            </w:r>
            <w:r w:rsidRPr="00CD1398" w:rsidR="006C42E2">
              <w:rPr>
                <w:szCs w:val="22"/>
                <w:lang w:val="sl-SI"/>
              </w:rPr>
              <w:t>(skupina organizacij civilne družbe – PL)</w:t>
            </w:r>
          </w:p>
        </w:tc>
      </w:tr>
      <w:tr w:rsidRPr="00CD1398" w:rsidR="00437105" w:rsidTr="00993CB4" w14:paraId="652B9447" w14:textId="77777777">
        <w:tc>
          <w:tcPr>
            <w:tcW w:w="5000" w:type="pct"/>
            <w:gridSpan w:val="2"/>
          </w:tcPr>
          <w:p w:rsidRPr="00CD1398" w:rsidR="00437105" w:rsidP="00B0659D" w:rsidRDefault="00437105" w14:paraId="6070DF18" w14:textId="77777777">
            <w:pPr>
              <w:spacing w:line="278" w:lineRule="auto"/>
              <w:rPr>
                <w:sz w:val="16"/>
                <w:szCs w:val="22"/>
                <w:lang w:val="sl-SI"/>
              </w:rPr>
            </w:pPr>
          </w:p>
        </w:tc>
      </w:tr>
      <w:tr w:rsidRPr="00CD1398" w:rsidR="00437105" w:rsidTr="00993CB4" w14:paraId="24F3B288" w14:textId="77777777">
        <w:tc>
          <w:tcPr>
            <w:tcW w:w="974" w:type="pct"/>
            <w:vMerge w:val="restart"/>
          </w:tcPr>
          <w:p w:rsidRPr="00CD1398" w:rsidR="00437105" w:rsidP="00B0659D" w:rsidRDefault="00437105" w14:paraId="53E44B99" w14:textId="77777777">
            <w:pPr>
              <w:spacing w:line="278" w:lineRule="auto"/>
              <w:rPr>
                <w:b/>
                <w:szCs w:val="22"/>
                <w:lang w:val="sl-SI"/>
              </w:rPr>
            </w:pPr>
            <w:r w:rsidRPr="00CD1398">
              <w:rPr>
                <w:b/>
                <w:szCs w:val="22"/>
                <w:lang w:val="sl-SI"/>
              </w:rPr>
              <w:t>Referenčni dokument</w:t>
            </w:r>
          </w:p>
        </w:tc>
        <w:tc>
          <w:tcPr>
            <w:tcW w:w="4026" w:type="pct"/>
          </w:tcPr>
          <w:p w:rsidRPr="00CD1398" w:rsidR="00437105" w:rsidP="00B0659D" w:rsidRDefault="006C42E2" w14:paraId="78350452" w14:textId="249ABF7F">
            <w:pPr>
              <w:spacing w:line="278" w:lineRule="auto"/>
              <w:rPr>
                <w:szCs w:val="22"/>
                <w:lang w:val="sl-SI"/>
              </w:rPr>
            </w:pPr>
            <w:r w:rsidRPr="00CD1398">
              <w:rPr>
                <w:szCs w:val="22"/>
                <w:lang w:val="sl-SI"/>
              </w:rPr>
              <w:t>raziskovalno mnenje na zaprosilo španskega predsedstva</w:t>
            </w:r>
          </w:p>
        </w:tc>
      </w:tr>
      <w:tr w:rsidRPr="00CD1398" w:rsidR="00437105" w:rsidTr="00993CB4" w14:paraId="5FA94651" w14:textId="77777777">
        <w:tc>
          <w:tcPr>
            <w:tcW w:w="974" w:type="pct"/>
            <w:vMerge/>
          </w:tcPr>
          <w:p w:rsidRPr="00CD1398" w:rsidR="00437105" w:rsidP="00B0659D" w:rsidRDefault="00437105" w14:paraId="3414BEE2" w14:textId="77777777">
            <w:pPr>
              <w:tabs>
                <w:tab w:val="center" w:pos="284"/>
              </w:tabs>
              <w:spacing w:line="278" w:lineRule="auto"/>
              <w:ind w:left="266" w:hanging="266"/>
              <w:rPr>
                <w:b/>
                <w:szCs w:val="22"/>
                <w:lang w:val="sl-SI"/>
              </w:rPr>
            </w:pPr>
          </w:p>
        </w:tc>
        <w:tc>
          <w:tcPr>
            <w:tcW w:w="4026" w:type="pct"/>
          </w:tcPr>
          <w:p w:rsidRPr="00CD1398" w:rsidR="00437105" w:rsidP="00B0659D" w:rsidRDefault="006C42E2" w14:paraId="1AEBB5C7" w14:textId="36C7CB10">
            <w:pPr>
              <w:spacing w:line="278" w:lineRule="auto"/>
              <w:rPr>
                <w:szCs w:val="22"/>
                <w:lang w:val="sl-SI"/>
              </w:rPr>
            </w:pPr>
            <w:r w:rsidRPr="00CD1398">
              <w:rPr>
                <w:szCs w:val="22"/>
                <w:lang w:val="sl-SI"/>
              </w:rPr>
              <w:t>EESC-2022-05648-00-0</w:t>
            </w:r>
            <w:r w:rsidRPr="00CD1398" w:rsidR="00A5392F">
              <w:rPr>
                <w:szCs w:val="22"/>
                <w:lang w:val="sl-SI"/>
              </w:rPr>
              <w:t>1</w:t>
            </w:r>
            <w:r w:rsidRPr="00CD1398">
              <w:rPr>
                <w:szCs w:val="22"/>
                <w:lang w:val="sl-SI"/>
              </w:rPr>
              <w:t>-A</w:t>
            </w:r>
            <w:r w:rsidRPr="00CD1398" w:rsidR="00A5392F">
              <w:rPr>
                <w:szCs w:val="22"/>
                <w:lang w:val="sl-SI"/>
              </w:rPr>
              <w:t>C</w:t>
            </w:r>
          </w:p>
        </w:tc>
      </w:tr>
    </w:tbl>
    <w:p w:rsidRPr="00CD1398" w:rsidR="00437105" w:rsidP="00B0659D" w:rsidRDefault="00437105" w14:paraId="7BFB8603" w14:textId="77777777">
      <w:pPr>
        <w:spacing w:line="278" w:lineRule="auto"/>
        <w:rPr>
          <w:szCs w:val="22"/>
          <w:lang w:val="sl-SI"/>
        </w:rPr>
      </w:pPr>
    </w:p>
    <w:p w:rsidRPr="00CD1398" w:rsidR="00437105" w:rsidP="00B0659D" w:rsidRDefault="00437105" w14:paraId="7B511334" w14:textId="77777777">
      <w:pPr>
        <w:spacing w:line="278" w:lineRule="auto"/>
        <w:rPr>
          <w:lang w:val="sl-SI"/>
        </w:rPr>
      </w:pPr>
      <w:r w:rsidRPr="00CD1398">
        <w:rPr>
          <w:b/>
          <w:lang w:val="sl-SI"/>
        </w:rPr>
        <w:t>Glavne točke</w:t>
      </w:r>
    </w:p>
    <w:p w:rsidRPr="00CD1398" w:rsidR="00437105" w:rsidP="00B0659D" w:rsidRDefault="00437105" w14:paraId="705AA44E" w14:textId="77777777">
      <w:pPr>
        <w:spacing w:line="278" w:lineRule="auto"/>
        <w:rPr>
          <w:szCs w:val="22"/>
          <w:lang w:val="sl-SI"/>
        </w:rPr>
      </w:pPr>
    </w:p>
    <w:p w:rsidRPr="00CD1398" w:rsidR="00437105" w:rsidP="00B0659D" w:rsidRDefault="00437105" w14:paraId="605E2C43" w14:textId="77777777">
      <w:pPr>
        <w:spacing w:line="278" w:lineRule="auto"/>
        <w:rPr>
          <w:bCs/>
          <w:iCs/>
          <w:szCs w:val="22"/>
          <w:lang w:val="sl-SI"/>
        </w:rPr>
      </w:pPr>
      <w:r w:rsidRPr="00CD1398">
        <w:rPr>
          <w:bCs/>
          <w:iCs/>
          <w:szCs w:val="22"/>
          <w:lang w:val="sl-SI"/>
        </w:rPr>
        <w:t>EESO:</w:t>
      </w:r>
    </w:p>
    <w:p w:rsidRPr="00CD1398" w:rsidR="00437105" w:rsidP="00B0659D" w:rsidRDefault="00437105" w14:paraId="17D4DDC9" w14:textId="77777777">
      <w:pPr>
        <w:spacing w:line="278" w:lineRule="auto"/>
        <w:rPr>
          <w:szCs w:val="22"/>
          <w:lang w:val="sl-SI"/>
        </w:rPr>
      </w:pPr>
    </w:p>
    <w:p w:rsidRPr="00CD1398" w:rsidR="006C42E2" w:rsidP="00B0659D" w:rsidRDefault="006C42E2" w14:paraId="424E3A6F" w14:textId="1FA20EC5">
      <w:pPr>
        <w:widowControl w:val="0"/>
        <w:numPr>
          <w:ilvl w:val="0"/>
          <w:numId w:val="9"/>
        </w:numPr>
        <w:tabs>
          <w:tab w:val="clear" w:pos="0"/>
        </w:tabs>
        <w:spacing w:line="278" w:lineRule="auto"/>
        <w:ind w:left="567" w:hanging="567"/>
        <w:rPr>
          <w:szCs w:val="22"/>
          <w:lang w:val="sl-SI"/>
        </w:rPr>
      </w:pPr>
      <w:r w:rsidRPr="00CD1398">
        <w:rPr>
          <w:lang w:val="sl-SI"/>
        </w:rPr>
        <w:t xml:space="preserve">podpira demokracijo na delovnem mestu, saj prispeva k večji odpornosti podjetij in njihovi </w:t>
      </w:r>
      <w:r w:rsidRPr="00CD1398">
        <w:rPr>
          <w:szCs w:val="22"/>
          <w:lang w:val="sl-SI"/>
        </w:rPr>
        <w:t>gospodarski uspešnosti, hkrati pa tudi k njihovi večji sposobnosti zagotavljanja delovnih mest in dostojnega dela. Uspešne oblike demokratične udeležbe delavcev so prisotne tudi v socialnem gospodarstvu, predvsem v zadrugah. EESO meni, da bi morala demokracija na delovnem mestu zajemati vse delavce in oblike dela ter vsa delovna mesta, ne glede na velikost, sektor ali druge organizacijske vidike. Nujen je zanesljiv evropski pravni okvir, ki usmerja nacionalne sisteme;</w:t>
      </w:r>
    </w:p>
    <w:p w:rsidRPr="00CD1398" w:rsidR="006C42E2" w:rsidP="00B0659D" w:rsidRDefault="006C42E2" w14:paraId="4E2496A1" w14:textId="2B36C808">
      <w:pPr>
        <w:widowControl w:val="0"/>
        <w:numPr>
          <w:ilvl w:val="0"/>
          <w:numId w:val="9"/>
        </w:numPr>
        <w:tabs>
          <w:tab w:val="clear" w:pos="0"/>
        </w:tabs>
        <w:spacing w:line="278" w:lineRule="auto"/>
        <w:ind w:left="567" w:hanging="567"/>
        <w:rPr>
          <w:szCs w:val="22"/>
          <w:lang w:val="sl-SI"/>
        </w:rPr>
      </w:pPr>
      <w:r w:rsidRPr="00CD1398">
        <w:rPr>
          <w:szCs w:val="22"/>
          <w:lang w:val="sl-SI"/>
        </w:rPr>
        <w:t>poziva k izboljšanju učinkovitosti evropskih svetov delavcev z znatnim izboljšanjem pravice do udeležbe in sredstev, sankcioniranjem kršitev teh pravic in lažjim dostopom do pravnega varstva. V zvezi s tem EESO pozdravlja nedavno resolucijo Evropskega parlamenta o reviziji direktive o Evropskem svetu delavcev in poziva Komisijo, naj pravočasno sprejme pravne ukrepe;</w:t>
      </w:r>
    </w:p>
    <w:p w:rsidRPr="00CD1398" w:rsidR="006C42E2" w:rsidP="00B0659D" w:rsidRDefault="006C42E2" w14:paraId="6CB38450" w14:textId="76738AF3">
      <w:pPr>
        <w:widowControl w:val="0"/>
        <w:numPr>
          <w:ilvl w:val="0"/>
          <w:numId w:val="9"/>
        </w:numPr>
        <w:tabs>
          <w:tab w:val="clear" w:pos="0"/>
        </w:tabs>
        <w:spacing w:line="278" w:lineRule="auto"/>
        <w:ind w:left="567" w:hanging="567"/>
        <w:rPr>
          <w:szCs w:val="22"/>
          <w:lang w:val="sl-SI"/>
        </w:rPr>
      </w:pPr>
      <w:r w:rsidRPr="00CD1398">
        <w:rPr>
          <w:szCs w:val="22"/>
          <w:lang w:val="sl-SI"/>
        </w:rPr>
        <w:t>meni, da je namen sedanjega osnutka direktive EU o platformnem delu, tj. preprečevanje navidezne samozaposlitve, smiseln. S tem bi delavci lažje dobili svoj glas v platformnem gospodarstvu, kadar so izpolnjena ustrezna merila glede zaposlitvenega statusa. EESO spodbuja špansko predsedstvo Sveta EU, naj poudari ta vidik, zlasti pri sprejemanju direktive, in naj obravnava potencialni dostop teh delavcev do pokritja s kolektivnimi pogajanji v skladu z direktivo o minimalnih plačah;</w:t>
      </w:r>
    </w:p>
    <w:p w:rsidRPr="00CD1398" w:rsidR="006C42E2" w:rsidP="00B0659D" w:rsidRDefault="006C42E2" w14:paraId="3DE7EB7F" w14:textId="34E073E2">
      <w:pPr>
        <w:widowControl w:val="0"/>
        <w:numPr>
          <w:ilvl w:val="0"/>
          <w:numId w:val="9"/>
        </w:numPr>
        <w:tabs>
          <w:tab w:val="clear" w:pos="0"/>
        </w:tabs>
        <w:spacing w:line="278" w:lineRule="auto"/>
        <w:ind w:left="567" w:hanging="567"/>
        <w:rPr>
          <w:szCs w:val="22"/>
          <w:lang w:val="sl-SI"/>
        </w:rPr>
      </w:pPr>
      <w:r w:rsidRPr="00CD1398">
        <w:rPr>
          <w:szCs w:val="22"/>
          <w:lang w:val="sl-SI"/>
        </w:rPr>
        <w:t>meni, da nagel razvoj umetne inteligence predstavlja izzive za demokratične standarde v svetu dela. EESO podpira okrepitev pravic delavcev do varstva podatkov, ki zagotavlja kolektivne pravice delavcev, ter se zavzema za ustrezen digitalni dostop sindikatov do podjetij in njihovih zaposlenih, da bi se spodbujal socialni dialog glede uporabe umetne inteligence na delovnem mestu;</w:t>
      </w:r>
    </w:p>
    <w:p w:rsidRPr="00CD1398" w:rsidR="006C42E2" w:rsidP="00B0659D" w:rsidRDefault="006C42E2" w14:paraId="0542397D" w14:textId="0A15A04C">
      <w:pPr>
        <w:widowControl w:val="0"/>
        <w:numPr>
          <w:ilvl w:val="0"/>
          <w:numId w:val="9"/>
        </w:numPr>
        <w:tabs>
          <w:tab w:val="clear" w:pos="0"/>
        </w:tabs>
        <w:spacing w:line="278" w:lineRule="auto"/>
        <w:ind w:left="567" w:hanging="567"/>
        <w:rPr>
          <w:szCs w:val="22"/>
          <w:lang w:val="sl-SI"/>
        </w:rPr>
      </w:pPr>
      <w:r w:rsidRPr="00CD1398">
        <w:rPr>
          <w:szCs w:val="22"/>
          <w:lang w:val="sl-SI"/>
        </w:rPr>
        <w:t>se zavzema za opredelitev zahteve po takšnem upravljanju podjetij v evropskem pravnem okviru. Delavce in njihove predstavnike ter civilno družbo je treba sistematično vključevati v ta proces. EESO podpira ustrezna prizadevanja za vzpostavitev usklajenega okvira za udeležbo delavcev v organih upravljanja, v katerem bi se upoštevale razlike med državami članicami;</w:t>
      </w:r>
    </w:p>
    <w:p w:rsidRPr="00CD1398" w:rsidR="00437105" w:rsidP="00B0659D" w:rsidRDefault="006C42E2" w14:paraId="53F6EA72" w14:textId="10AA2446">
      <w:pPr>
        <w:widowControl w:val="0"/>
        <w:numPr>
          <w:ilvl w:val="0"/>
          <w:numId w:val="9"/>
        </w:numPr>
        <w:tabs>
          <w:tab w:val="clear" w:pos="0"/>
        </w:tabs>
        <w:spacing w:line="278" w:lineRule="auto"/>
        <w:ind w:left="567" w:hanging="567"/>
        <w:rPr>
          <w:lang w:val="sl-SI"/>
        </w:rPr>
      </w:pPr>
      <w:r w:rsidRPr="00CD1398">
        <w:rPr>
          <w:szCs w:val="22"/>
          <w:lang w:val="sl-SI"/>
        </w:rPr>
        <w:t>meni,</w:t>
      </w:r>
      <w:r w:rsidRPr="00CD1398">
        <w:rPr>
          <w:lang w:val="sl-SI"/>
        </w:rPr>
        <w:t xml:space="preserve"> da je za več demokracije v svetu dela potrebno sodelovanje vseh akterjev, zlasti glede na izziv ekološkega in digitalnega prehoda. Ključnega pomena je ozaveščanje in izobraževanje mladih o demokraciji na delovnem mestu. To izobraževanje bi morali podpirati evropski strukturni skladi.</w:t>
      </w:r>
    </w:p>
    <w:p w:rsidRPr="00CD1398" w:rsidR="006C42E2" w:rsidP="00B0659D" w:rsidRDefault="006C42E2" w14:paraId="4B1667FE" w14:textId="77777777">
      <w:pPr>
        <w:spacing w:line="278" w:lineRule="auto"/>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37105" w:rsidTr="00993CB4" w14:paraId="129F25A5" w14:textId="77777777">
        <w:tc>
          <w:tcPr>
            <w:tcW w:w="974" w:type="pct"/>
          </w:tcPr>
          <w:p w:rsidRPr="00CD1398" w:rsidR="00437105" w:rsidP="00B0659D" w:rsidRDefault="00437105" w14:paraId="428CEA96" w14:textId="77777777">
            <w:pPr>
              <w:spacing w:line="278" w:lineRule="auto"/>
              <w:rPr>
                <w:lang w:val="sl-SI"/>
              </w:rPr>
            </w:pPr>
            <w:r w:rsidRPr="00CD1398">
              <w:rPr>
                <w:b/>
                <w:i/>
                <w:szCs w:val="22"/>
                <w:lang w:val="sl-SI"/>
              </w:rPr>
              <w:t>Kontaktna oseba</w:t>
            </w:r>
          </w:p>
        </w:tc>
        <w:tc>
          <w:tcPr>
            <w:tcW w:w="4026" w:type="pct"/>
          </w:tcPr>
          <w:p w:rsidRPr="00CD1398" w:rsidR="00437105" w:rsidP="00B0659D" w:rsidRDefault="006C42E2" w14:paraId="331047CC" w14:textId="4A2307DD">
            <w:pPr>
              <w:spacing w:line="278" w:lineRule="auto"/>
              <w:rPr>
                <w:i/>
                <w:lang w:val="sl-SI"/>
              </w:rPr>
            </w:pPr>
            <w:r w:rsidRPr="00CD1398">
              <w:rPr>
                <w:i/>
                <w:lang w:val="sl-SI"/>
              </w:rPr>
              <w:t>June Bedaton</w:t>
            </w:r>
          </w:p>
        </w:tc>
      </w:tr>
      <w:tr w:rsidRPr="00CD1398" w:rsidR="00437105" w:rsidTr="00993CB4" w14:paraId="4AA3C7A8" w14:textId="77777777">
        <w:tc>
          <w:tcPr>
            <w:tcW w:w="974" w:type="pct"/>
          </w:tcPr>
          <w:p w:rsidRPr="00CD1398" w:rsidR="00437105" w:rsidP="00B0659D" w:rsidRDefault="006926AD" w14:paraId="7E73D7D2" w14:textId="77777777">
            <w:pPr>
              <w:spacing w:line="278" w:lineRule="auto"/>
              <w:rPr>
                <w:lang w:val="sl-SI"/>
              </w:rPr>
            </w:pPr>
            <w:r w:rsidRPr="00CD1398">
              <w:rPr>
                <w:i/>
                <w:szCs w:val="22"/>
                <w:lang w:val="sl-SI"/>
              </w:rPr>
              <w:t>Telefon</w:t>
            </w:r>
          </w:p>
        </w:tc>
        <w:tc>
          <w:tcPr>
            <w:tcW w:w="4026" w:type="pct"/>
          </w:tcPr>
          <w:p w:rsidRPr="00CD1398" w:rsidR="00437105" w:rsidP="00B0659D" w:rsidRDefault="00437105" w14:paraId="3D2B8BED" w14:textId="26863069">
            <w:pPr>
              <w:spacing w:line="278" w:lineRule="auto"/>
              <w:rPr>
                <w:lang w:val="sl-SI"/>
              </w:rPr>
            </w:pPr>
            <w:r w:rsidRPr="00CD1398">
              <w:rPr>
                <w:i/>
                <w:szCs w:val="22"/>
                <w:lang w:val="sl-SI"/>
              </w:rPr>
              <w:t>0032 2 </w:t>
            </w:r>
            <w:r w:rsidRPr="00CD1398" w:rsidR="006C42E2">
              <w:rPr>
                <w:i/>
                <w:szCs w:val="22"/>
                <w:lang w:val="sl-SI"/>
              </w:rPr>
              <w:t>546 8134</w:t>
            </w:r>
          </w:p>
        </w:tc>
      </w:tr>
      <w:tr w:rsidRPr="00CD1398" w:rsidR="00437105" w:rsidTr="00993CB4" w14:paraId="012312B5" w14:textId="77777777">
        <w:tc>
          <w:tcPr>
            <w:tcW w:w="974" w:type="pct"/>
          </w:tcPr>
          <w:p w:rsidRPr="00CD1398" w:rsidR="00437105" w:rsidP="00B0659D" w:rsidRDefault="00437105" w14:paraId="082F5997" w14:textId="77777777">
            <w:pPr>
              <w:spacing w:line="278" w:lineRule="auto"/>
              <w:rPr>
                <w:lang w:val="sl-SI"/>
              </w:rPr>
            </w:pPr>
            <w:r w:rsidRPr="00CD1398">
              <w:rPr>
                <w:i/>
                <w:szCs w:val="22"/>
                <w:lang w:val="sl-SI"/>
              </w:rPr>
              <w:t>E-naslov</w:t>
            </w:r>
          </w:p>
        </w:tc>
        <w:tc>
          <w:tcPr>
            <w:tcW w:w="4026" w:type="pct"/>
          </w:tcPr>
          <w:p w:rsidRPr="00CD1398" w:rsidR="00437105" w:rsidP="00B0659D" w:rsidRDefault="00783E26" w14:paraId="1B8CBC5E" w14:textId="42C5BB36">
            <w:pPr>
              <w:spacing w:line="278" w:lineRule="auto"/>
              <w:rPr>
                <w:i/>
                <w:lang w:val="sl-SI"/>
              </w:rPr>
            </w:pPr>
            <w:hyperlink w:history="1" r:id="rId16">
              <w:r w:rsidRPr="00CD1398" w:rsidR="006C42E2">
                <w:rPr>
                  <w:rStyle w:val="Hyperlink"/>
                  <w:i/>
                  <w:lang w:val="sl-SI"/>
                </w:rPr>
                <w:t>june.bedaton@eesc.europa.eu</w:t>
              </w:r>
            </w:hyperlink>
          </w:p>
        </w:tc>
      </w:tr>
    </w:tbl>
    <w:p w:rsidRPr="00CD1398" w:rsidR="00437105" w:rsidP="00B0659D" w:rsidRDefault="00437105" w14:paraId="399151D7" w14:textId="24E9C991">
      <w:pPr>
        <w:spacing w:line="278" w:lineRule="auto"/>
        <w:rPr>
          <w:lang w:val="sl-SI"/>
        </w:rPr>
      </w:pPr>
    </w:p>
    <w:p w:rsidRPr="00CD1398" w:rsidR="00253EFF" w:rsidP="00253EFF" w:rsidRDefault="00253EFF" w14:paraId="3068B611" w14:textId="740B1335">
      <w:pPr>
        <w:numPr>
          <w:ilvl w:val="0"/>
          <w:numId w:val="7"/>
        </w:numPr>
        <w:tabs>
          <w:tab w:val="clear" w:pos="0"/>
        </w:tabs>
        <w:ind w:left="567" w:hanging="567"/>
        <w:rPr>
          <w:b/>
          <w:bCs/>
          <w:i/>
          <w:iCs/>
          <w:sz w:val="28"/>
          <w:szCs w:val="22"/>
          <w:lang w:val="sl-SI"/>
        </w:rPr>
      </w:pPr>
      <w:r w:rsidRPr="00CD1398">
        <w:rPr>
          <w:b/>
          <w:bCs/>
          <w:i/>
          <w:iCs/>
          <w:sz w:val="28"/>
          <w:szCs w:val="24"/>
          <w:lang w:val="sl-SI"/>
        </w:rPr>
        <w:lastRenderedPageBreak/>
        <w:t>Postopek v zvezi s socialnimi neravnotežji</w:t>
      </w:r>
    </w:p>
    <w:p w:rsidRPr="00CD1398" w:rsidR="00253EFF" w:rsidP="00253EFF" w:rsidRDefault="00253EFF" w14:paraId="3C1D861D"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253EFF" w:rsidTr="00227CA1" w14:paraId="6D88B55A" w14:textId="77777777">
        <w:tc>
          <w:tcPr>
            <w:tcW w:w="974" w:type="pct"/>
          </w:tcPr>
          <w:p w:rsidRPr="00CD1398" w:rsidR="00253EFF" w:rsidP="00253EFF" w:rsidRDefault="00253EFF" w14:paraId="53AEDB81" w14:textId="36FFD5BC">
            <w:pPr>
              <w:rPr>
                <w:b/>
                <w:szCs w:val="22"/>
                <w:lang w:val="sl-SI"/>
              </w:rPr>
            </w:pPr>
            <w:r w:rsidRPr="00CD1398">
              <w:rPr>
                <w:b/>
                <w:szCs w:val="22"/>
                <w:lang w:val="sl-SI"/>
              </w:rPr>
              <w:t>Poročevalka</w:t>
            </w:r>
          </w:p>
        </w:tc>
        <w:tc>
          <w:tcPr>
            <w:tcW w:w="4026" w:type="pct"/>
          </w:tcPr>
          <w:p w:rsidRPr="00CD1398" w:rsidR="00253EFF" w:rsidP="00253EFF" w:rsidRDefault="00253EFF" w14:paraId="7627BCF3" w14:textId="3EBAD95F">
            <w:pPr>
              <w:rPr>
                <w:szCs w:val="22"/>
                <w:lang w:val="sl-SI"/>
              </w:rPr>
            </w:pPr>
            <w:r w:rsidRPr="00CD1398">
              <w:rPr>
                <w:szCs w:val="22"/>
                <w:lang w:val="sl-SI"/>
              </w:rPr>
              <w:t>Justyna Kalina OCHĘDZAN (skupina organizacij civilne družbe – PL)</w:t>
            </w:r>
          </w:p>
        </w:tc>
      </w:tr>
      <w:tr w:rsidRPr="00CD1398" w:rsidR="00253EFF" w:rsidTr="00227CA1" w14:paraId="32D79D7C" w14:textId="77777777">
        <w:tc>
          <w:tcPr>
            <w:tcW w:w="5000" w:type="pct"/>
            <w:gridSpan w:val="2"/>
          </w:tcPr>
          <w:p w:rsidRPr="00CD1398" w:rsidR="00253EFF" w:rsidP="00253EFF" w:rsidRDefault="00253EFF" w14:paraId="2E169179" w14:textId="77777777">
            <w:pPr>
              <w:rPr>
                <w:sz w:val="16"/>
                <w:szCs w:val="22"/>
                <w:lang w:val="sl-SI"/>
              </w:rPr>
            </w:pPr>
          </w:p>
        </w:tc>
      </w:tr>
      <w:tr w:rsidRPr="00CD1398" w:rsidR="00253EFF" w:rsidTr="00227CA1" w14:paraId="0E6398F8" w14:textId="77777777">
        <w:tc>
          <w:tcPr>
            <w:tcW w:w="974" w:type="pct"/>
            <w:vMerge w:val="restart"/>
          </w:tcPr>
          <w:p w:rsidRPr="00CD1398" w:rsidR="00253EFF" w:rsidP="00253EFF" w:rsidRDefault="00253EFF" w14:paraId="14C15F50" w14:textId="77777777">
            <w:pPr>
              <w:rPr>
                <w:b/>
                <w:szCs w:val="22"/>
                <w:lang w:val="sl-SI"/>
              </w:rPr>
            </w:pPr>
            <w:r w:rsidRPr="00CD1398">
              <w:rPr>
                <w:b/>
                <w:szCs w:val="22"/>
                <w:lang w:val="sl-SI"/>
              </w:rPr>
              <w:t>Referenčni dokument</w:t>
            </w:r>
          </w:p>
        </w:tc>
        <w:tc>
          <w:tcPr>
            <w:tcW w:w="4026" w:type="pct"/>
          </w:tcPr>
          <w:p w:rsidRPr="00CD1398" w:rsidR="00253EFF" w:rsidP="00253EFF" w:rsidRDefault="00253EFF" w14:paraId="59723B8E" w14:textId="7E3CDA59">
            <w:pPr>
              <w:rPr>
                <w:szCs w:val="22"/>
                <w:lang w:val="sl-SI"/>
              </w:rPr>
            </w:pPr>
            <w:r w:rsidRPr="00CD1398">
              <w:rPr>
                <w:szCs w:val="22"/>
                <w:lang w:val="sl-SI"/>
              </w:rPr>
              <w:t>raziskovalno mnenje na zaprosilo španskega predsedstva</w:t>
            </w:r>
          </w:p>
        </w:tc>
      </w:tr>
      <w:tr w:rsidRPr="00CD1398" w:rsidR="00253EFF" w:rsidTr="00227CA1" w14:paraId="04C6ECD9" w14:textId="77777777">
        <w:tc>
          <w:tcPr>
            <w:tcW w:w="974" w:type="pct"/>
            <w:vMerge/>
          </w:tcPr>
          <w:p w:rsidRPr="00CD1398" w:rsidR="00253EFF" w:rsidP="00253EFF" w:rsidRDefault="00253EFF" w14:paraId="1DF02887" w14:textId="77777777">
            <w:pPr>
              <w:tabs>
                <w:tab w:val="center" w:pos="284"/>
              </w:tabs>
              <w:ind w:left="266" w:hanging="266"/>
              <w:rPr>
                <w:b/>
                <w:szCs w:val="22"/>
                <w:lang w:val="sl-SI"/>
              </w:rPr>
            </w:pPr>
          </w:p>
        </w:tc>
        <w:tc>
          <w:tcPr>
            <w:tcW w:w="4026" w:type="pct"/>
          </w:tcPr>
          <w:p w:rsidRPr="00CD1398" w:rsidR="00253EFF" w:rsidP="00253EFF" w:rsidRDefault="00253EFF" w14:paraId="214F92FE" w14:textId="3EC3DFD4">
            <w:pPr>
              <w:rPr>
                <w:szCs w:val="22"/>
                <w:lang w:val="sl-SI"/>
              </w:rPr>
            </w:pPr>
            <w:r w:rsidRPr="00CD1398">
              <w:rPr>
                <w:szCs w:val="22"/>
                <w:lang w:val="sl-SI"/>
              </w:rPr>
              <w:t>EESC-2022-06030-00-00-A</w:t>
            </w:r>
            <w:r w:rsidRPr="00CD1398" w:rsidR="004D590A">
              <w:rPr>
                <w:szCs w:val="22"/>
                <w:lang w:val="sl-SI"/>
              </w:rPr>
              <w:t>C</w:t>
            </w:r>
          </w:p>
        </w:tc>
      </w:tr>
    </w:tbl>
    <w:p w:rsidRPr="00CD1398" w:rsidR="00253EFF" w:rsidP="00253EFF" w:rsidRDefault="00253EFF" w14:paraId="5E78FAC0" w14:textId="77777777">
      <w:pPr>
        <w:rPr>
          <w:szCs w:val="22"/>
          <w:lang w:val="sl-SI"/>
        </w:rPr>
      </w:pPr>
    </w:p>
    <w:p w:rsidRPr="00CD1398" w:rsidR="00253EFF" w:rsidP="00253EFF" w:rsidRDefault="00253EFF" w14:paraId="6238813F" w14:textId="77777777">
      <w:pPr>
        <w:rPr>
          <w:lang w:val="sl-SI"/>
        </w:rPr>
      </w:pPr>
      <w:r w:rsidRPr="00CD1398">
        <w:rPr>
          <w:b/>
          <w:lang w:val="sl-SI"/>
        </w:rPr>
        <w:t>Glavne točke</w:t>
      </w:r>
    </w:p>
    <w:p w:rsidRPr="00CD1398" w:rsidR="00253EFF" w:rsidP="00253EFF" w:rsidRDefault="00253EFF" w14:paraId="2CC34480" w14:textId="77777777">
      <w:pPr>
        <w:rPr>
          <w:szCs w:val="22"/>
          <w:lang w:val="sl-SI"/>
        </w:rPr>
      </w:pPr>
    </w:p>
    <w:p w:rsidRPr="00CD1398" w:rsidR="00253EFF" w:rsidP="00253EFF" w:rsidRDefault="00253EFF" w14:paraId="5A27AA94" w14:textId="77777777">
      <w:pPr>
        <w:rPr>
          <w:bCs/>
          <w:iCs/>
          <w:szCs w:val="22"/>
          <w:lang w:val="sl-SI"/>
        </w:rPr>
      </w:pPr>
      <w:r w:rsidRPr="00CD1398">
        <w:rPr>
          <w:bCs/>
          <w:iCs/>
          <w:szCs w:val="22"/>
          <w:lang w:val="sl-SI"/>
        </w:rPr>
        <w:t>EESO:</w:t>
      </w:r>
    </w:p>
    <w:p w:rsidRPr="00CD1398" w:rsidR="00253EFF" w:rsidP="00253EFF" w:rsidRDefault="00253EFF" w14:paraId="3EC7E5EE" w14:textId="77777777">
      <w:pPr>
        <w:rPr>
          <w:szCs w:val="22"/>
          <w:lang w:val="sl-SI"/>
        </w:rPr>
      </w:pPr>
    </w:p>
    <w:p w:rsidRPr="00CD1398" w:rsidR="00253EFF" w:rsidP="00253EFF" w:rsidRDefault="00253EFF" w14:paraId="20D85614" w14:textId="77777777">
      <w:pPr>
        <w:widowControl w:val="0"/>
        <w:numPr>
          <w:ilvl w:val="0"/>
          <w:numId w:val="9"/>
        </w:numPr>
        <w:tabs>
          <w:tab w:val="clear" w:pos="0"/>
        </w:tabs>
        <w:ind w:left="567" w:hanging="567"/>
        <w:rPr>
          <w:lang w:val="sl-SI"/>
        </w:rPr>
      </w:pPr>
      <w:r w:rsidRPr="00CD1398">
        <w:rPr>
          <w:szCs w:val="22"/>
          <w:lang w:val="sl-SI"/>
        </w:rPr>
        <w:t>meni</w:t>
      </w:r>
      <w:r w:rsidRPr="00CD1398">
        <w:rPr>
          <w:lang w:val="sl-SI"/>
        </w:rPr>
        <w:t xml:space="preserve">, da je </w:t>
      </w:r>
      <w:r w:rsidRPr="00CD1398">
        <w:rPr>
          <w:b/>
          <w:lang w:val="sl-SI"/>
        </w:rPr>
        <w:t>postopek v zvezi s socialnimi neravnotežji priložnost za izboljšanje usklajevanja nacionalnih prizadevanj za navzgor usmerjeno socialno konvergenco</w:t>
      </w:r>
      <w:r w:rsidRPr="00CD1398">
        <w:rPr>
          <w:lang w:val="sl-SI"/>
        </w:rPr>
        <w:t xml:space="preserve"> in spodbujanje boljše uporabe sedanje strukture upravljanja v EU. Navzgor usmerjena socialna konvergenca je v EU </w:t>
      </w:r>
      <w:r w:rsidRPr="00CD1398">
        <w:rPr>
          <w:szCs w:val="22"/>
          <w:lang w:val="sl-SI"/>
        </w:rPr>
        <w:t>ogrožena</w:t>
      </w:r>
      <w:r w:rsidRPr="00CD1398">
        <w:rPr>
          <w:lang w:val="sl-SI"/>
        </w:rPr>
        <w:t xml:space="preserve"> zaradi številnih kriz in njihovih dolgotrajnih posledic. Fiskalno, makroekonomsko in okoljsko upravljanje so bolje razviti in usklajeni kot socialno upravljanje;</w:t>
      </w:r>
    </w:p>
    <w:p w:rsidRPr="00CD1398" w:rsidR="00253EFF" w:rsidP="00253EFF" w:rsidRDefault="00253EFF" w14:paraId="266B0280" w14:textId="5C0C415B">
      <w:pPr>
        <w:widowControl w:val="0"/>
        <w:numPr>
          <w:ilvl w:val="0"/>
          <w:numId w:val="9"/>
        </w:numPr>
        <w:tabs>
          <w:tab w:val="clear" w:pos="0"/>
        </w:tabs>
        <w:ind w:left="567" w:hanging="567"/>
        <w:rPr>
          <w:lang w:val="sl-SI"/>
        </w:rPr>
      </w:pPr>
      <w:r w:rsidRPr="00CD1398">
        <w:rPr>
          <w:szCs w:val="22"/>
          <w:lang w:val="sl-SI"/>
        </w:rPr>
        <w:t>predlaga</w:t>
      </w:r>
      <w:r w:rsidRPr="00CD1398">
        <w:rPr>
          <w:lang w:val="sl-SI"/>
        </w:rPr>
        <w:t xml:space="preserve">, naj se </w:t>
      </w:r>
      <w:r w:rsidRPr="00CD1398">
        <w:rPr>
          <w:b/>
          <w:lang w:val="sl-SI"/>
        </w:rPr>
        <w:t>socialna neravnotežja opredelijo kot razmere, ki v skladu s pregledom socialnih kazalnikov veljajo za kritične</w:t>
      </w:r>
      <w:r w:rsidRPr="00CD1398">
        <w:rPr>
          <w:lang w:val="sl-SI"/>
        </w:rPr>
        <w:t xml:space="preserve">, in kot bistvena odstopanja od poti, ki naj bi privedla do </w:t>
      </w:r>
      <w:r w:rsidRPr="00CD1398">
        <w:rPr>
          <w:szCs w:val="22"/>
          <w:lang w:val="sl-SI"/>
        </w:rPr>
        <w:t>uresničitve</w:t>
      </w:r>
      <w:r w:rsidRPr="00CD1398">
        <w:rPr>
          <w:lang w:val="sl-SI"/>
        </w:rPr>
        <w:t xml:space="preserve"> ciljev iz akcijskega načrta za evropski steber socialnih pravic. Izboljšati je treba metodologijo za merjenje socialnih kazalnikov, da bi se v celoti upoštevala načela tega stebra in večletne težnje;</w:t>
      </w:r>
    </w:p>
    <w:p w:rsidRPr="00CD1398" w:rsidR="00253EFF" w:rsidP="00253EFF" w:rsidRDefault="00253EFF" w14:paraId="724BBC0B" w14:textId="77777777">
      <w:pPr>
        <w:widowControl w:val="0"/>
        <w:numPr>
          <w:ilvl w:val="0"/>
          <w:numId w:val="9"/>
        </w:numPr>
        <w:tabs>
          <w:tab w:val="clear" w:pos="0"/>
        </w:tabs>
        <w:ind w:left="567" w:hanging="567"/>
        <w:rPr>
          <w:lang w:val="sl-SI"/>
        </w:rPr>
      </w:pPr>
      <w:r w:rsidRPr="00CD1398">
        <w:rPr>
          <w:szCs w:val="22"/>
          <w:lang w:val="sl-SI"/>
        </w:rPr>
        <w:t>priporoča</w:t>
      </w:r>
      <w:r w:rsidRPr="00CD1398">
        <w:rPr>
          <w:lang w:val="sl-SI"/>
        </w:rPr>
        <w:t xml:space="preserve">, naj se </w:t>
      </w:r>
      <w:r w:rsidRPr="00CD1398">
        <w:rPr>
          <w:b/>
          <w:lang w:val="sl-SI"/>
        </w:rPr>
        <w:t>postopek v zvezi s socialnimi neravnotežji vključi</w:t>
      </w:r>
      <w:r w:rsidRPr="00CD1398">
        <w:rPr>
          <w:lang w:val="sl-SI"/>
        </w:rPr>
        <w:t xml:space="preserve"> v vse različne faze </w:t>
      </w:r>
      <w:r w:rsidRPr="00CD1398">
        <w:rPr>
          <w:b/>
          <w:lang w:val="sl-SI"/>
        </w:rPr>
        <w:t>evropskega semestra</w:t>
      </w:r>
      <w:r w:rsidRPr="00CD1398">
        <w:rPr>
          <w:lang w:val="sl-SI"/>
        </w:rPr>
        <w:t xml:space="preserve">. Evropska komisija in Svet naj skupno poročilo o zaposlovanju, poročila za </w:t>
      </w:r>
      <w:r w:rsidRPr="00CD1398">
        <w:rPr>
          <w:szCs w:val="22"/>
          <w:lang w:val="sl-SI"/>
        </w:rPr>
        <w:t>posamezne</w:t>
      </w:r>
      <w:r w:rsidRPr="00CD1398">
        <w:rPr>
          <w:lang w:val="sl-SI"/>
        </w:rPr>
        <w:t xml:space="preserve"> države in poglobljene preglede, pripravljene na </w:t>
      </w:r>
      <w:r w:rsidRPr="00CD1398">
        <w:rPr>
          <w:i/>
          <w:iCs/>
          <w:lang w:val="sl-SI"/>
        </w:rPr>
        <w:t>ad hoc</w:t>
      </w:r>
      <w:r w:rsidRPr="00CD1398">
        <w:rPr>
          <w:lang w:val="sl-SI"/>
        </w:rPr>
        <w:t xml:space="preserve"> podlagi, uporabita za opredelitev socialnih neravnotežij, ki jih je treba obravnavati v specifičnih priporočilih za države članice, te pa spodbujati h konkretnim reformam. V odgovor bi morale države članice – po posvetovanju s socialnimi partnerji in organizacijami civilne družbe – predlagati pobude in reforme, ki so nujne za izboljšanje razmer, ki so bile v poročilih za posamezne države opredeljene kot kritične;</w:t>
      </w:r>
    </w:p>
    <w:p w:rsidRPr="00CD1398" w:rsidR="00253EFF" w:rsidP="00253EFF" w:rsidRDefault="00253EFF" w14:paraId="15EB44B9" w14:textId="5E79E024">
      <w:pPr>
        <w:widowControl w:val="0"/>
        <w:numPr>
          <w:ilvl w:val="0"/>
          <w:numId w:val="9"/>
        </w:numPr>
        <w:tabs>
          <w:tab w:val="clear" w:pos="0"/>
        </w:tabs>
        <w:ind w:left="567" w:hanging="567"/>
        <w:rPr>
          <w:lang w:val="sl-SI"/>
        </w:rPr>
      </w:pPr>
      <w:r w:rsidRPr="00CD1398">
        <w:rPr>
          <w:lang w:val="sl-SI"/>
        </w:rPr>
        <w:t xml:space="preserve">poziva </w:t>
      </w:r>
      <w:r w:rsidRPr="00CD1398">
        <w:rPr>
          <w:szCs w:val="22"/>
          <w:lang w:val="sl-SI"/>
        </w:rPr>
        <w:t>Komisijo</w:t>
      </w:r>
      <w:r w:rsidRPr="00CD1398">
        <w:rPr>
          <w:lang w:val="sl-SI"/>
        </w:rPr>
        <w:t xml:space="preserve"> in države članice, naj razmislijo o tem, da bi </w:t>
      </w:r>
      <w:r w:rsidRPr="00CD1398">
        <w:rPr>
          <w:b/>
          <w:lang w:val="sl-SI"/>
        </w:rPr>
        <w:t>sedanja pravila za dodeljevanje sredstev</w:t>
      </w:r>
      <w:r w:rsidRPr="00CD1398">
        <w:rPr>
          <w:lang w:val="sl-SI"/>
        </w:rPr>
        <w:t xml:space="preserve"> (iz evropskih strukturnih in investicijskih skladov, mehanizma za okrevanje in odpornost itd.) </w:t>
      </w:r>
      <w:r w:rsidRPr="00CD1398">
        <w:rPr>
          <w:b/>
          <w:lang w:val="sl-SI"/>
        </w:rPr>
        <w:t>oblikovale prožneje</w:t>
      </w:r>
      <w:r w:rsidRPr="00CD1398">
        <w:rPr>
          <w:lang w:val="sl-SI"/>
        </w:rPr>
        <w:t>, da bi jih bilo mogoče hitro prilagoditi trenutnim družbenim izzivom in kritičnim razmeram, med drugim opredeljenim pri izvajanju postopka v zvezi s socialnimi neravnotežji.</w:t>
      </w:r>
    </w:p>
    <w:p w:rsidRPr="00CD1398" w:rsidR="00253EFF" w:rsidP="00253EFF" w:rsidRDefault="00253EFF" w14:paraId="2A0D052C"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253EFF" w:rsidTr="00227CA1" w14:paraId="0B764AF3" w14:textId="77777777">
        <w:tc>
          <w:tcPr>
            <w:tcW w:w="974" w:type="pct"/>
          </w:tcPr>
          <w:p w:rsidRPr="00CD1398" w:rsidR="00253EFF" w:rsidP="00253EFF" w:rsidRDefault="00253EFF" w14:paraId="7DB83835" w14:textId="77777777">
            <w:pPr>
              <w:rPr>
                <w:lang w:val="sl-SI"/>
              </w:rPr>
            </w:pPr>
            <w:r w:rsidRPr="00CD1398">
              <w:rPr>
                <w:b/>
                <w:i/>
                <w:szCs w:val="22"/>
                <w:lang w:val="sl-SI"/>
              </w:rPr>
              <w:t>Kontaktna oseba</w:t>
            </w:r>
          </w:p>
        </w:tc>
        <w:tc>
          <w:tcPr>
            <w:tcW w:w="4026" w:type="pct"/>
          </w:tcPr>
          <w:p w:rsidRPr="00CD1398" w:rsidR="00253EFF" w:rsidP="00253EFF" w:rsidRDefault="00253EFF" w14:paraId="1F5142A4" w14:textId="2154B4E1">
            <w:pPr>
              <w:rPr>
                <w:i/>
                <w:lang w:val="sl-SI"/>
              </w:rPr>
            </w:pPr>
            <w:r w:rsidRPr="00CD1398">
              <w:rPr>
                <w:i/>
                <w:lang w:val="sl-SI"/>
              </w:rPr>
              <w:t>Margherita Logrillo</w:t>
            </w:r>
          </w:p>
        </w:tc>
      </w:tr>
      <w:tr w:rsidRPr="00CD1398" w:rsidR="00253EFF" w:rsidTr="00227CA1" w14:paraId="6C32CBA3" w14:textId="77777777">
        <w:tc>
          <w:tcPr>
            <w:tcW w:w="974" w:type="pct"/>
          </w:tcPr>
          <w:p w:rsidRPr="00CD1398" w:rsidR="00253EFF" w:rsidP="00253EFF" w:rsidRDefault="00253EFF" w14:paraId="5425F6B0" w14:textId="77777777">
            <w:pPr>
              <w:rPr>
                <w:lang w:val="sl-SI"/>
              </w:rPr>
            </w:pPr>
            <w:r w:rsidRPr="00CD1398">
              <w:rPr>
                <w:i/>
                <w:szCs w:val="22"/>
                <w:lang w:val="sl-SI"/>
              </w:rPr>
              <w:t>Telefon</w:t>
            </w:r>
          </w:p>
        </w:tc>
        <w:tc>
          <w:tcPr>
            <w:tcW w:w="4026" w:type="pct"/>
          </w:tcPr>
          <w:p w:rsidRPr="00CD1398" w:rsidR="00253EFF" w:rsidP="00253EFF" w:rsidRDefault="00253EFF" w14:paraId="4F75906F" w14:textId="4A3A75CF">
            <w:pPr>
              <w:rPr>
                <w:lang w:val="sl-SI"/>
              </w:rPr>
            </w:pPr>
            <w:r w:rsidRPr="00CD1398">
              <w:rPr>
                <w:i/>
                <w:szCs w:val="22"/>
                <w:lang w:val="sl-SI"/>
              </w:rPr>
              <w:t>0032 2 546 9099</w:t>
            </w:r>
          </w:p>
        </w:tc>
      </w:tr>
      <w:tr w:rsidRPr="00CD1398" w:rsidR="00253EFF" w:rsidTr="00227CA1" w14:paraId="4A36B6F2" w14:textId="77777777">
        <w:tc>
          <w:tcPr>
            <w:tcW w:w="974" w:type="pct"/>
          </w:tcPr>
          <w:p w:rsidRPr="00CD1398" w:rsidR="00253EFF" w:rsidP="00253EFF" w:rsidRDefault="00253EFF" w14:paraId="73BB19D5" w14:textId="77777777">
            <w:pPr>
              <w:rPr>
                <w:lang w:val="sl-SI"/>
              </w:rPr>
            </w:pPr>
            <w:r w:rsidRPr="00CD1398">
              <w:rPr>
                <w:i/>
                <w:szCs w:val="22"/>
                <w:lang w:val="sl-SI"/>
              </w:rPr>
              <w:t>E-naslov</w:t>
            </w:r>
          </w:p>
        </w:tc>
        <w:tc>
          <w:tcPr>
            <w:tcW w:w="4026" w:type="pct"/>
          </w:tcPr>
          <w:p w:rsidRPr="00CD1398" w:rsidR="00253EFF" w:rsidP="00253EFF" w:rsidRDefault="00783E26" w14:paraId="6BDAF6B0" w14:textId="5ED25D96">
            <w:pPr>
              <w:rPr>
                <w:i/>
                <w:lang w:val="sl-SI"/>
              </w:rPr>
            </w:pPr>
            <w:hyperlink w:history="1" r:id="rId17">
              <w:r w:rsidRPr="00CD1398" w:rsidR="00253EFF">
                <w:rPr>
                  <w:rStyle w:val="Hyperlink"/>
                  <w:i/>
                  <w:lang w:val="sl-SI"/>
                </w:rPr>
                <w:t>margherita.logrillo@eesc.europa.eu</w:t>
              </w:r>
            </w:hyperlink>
          </w:p>
        </w:tc>
      </w:tr>
    </w:tbl>
    <w:p w:rsidRPr="00CD1398" w:rsidR="00253EFF" w:rsidP="00253EFF" w:rsidRDefault="00253EFF" w14:paraId="3015493E" w14:textId="77777777">
      <w:pPr>
        <w:rPr>
          <w:lang w:val="sl-SI"/>
        </w:rPr>
      </w:pPr>
    </w:p>
    <w:p w:rsidRPr="00CD1398" w:rsidR="00253EFF" w:rsidP="001122B9" w:rsidRDefault="001122B9" w14:paraId="7BE65A94" w14:textId="56616FC6">
      <w:pPr>
        <w:keepNext/>
        <w:keepLines/>
        <w:numPr>
          <w:ilvl w:val="0"/>
          <w:numId w:val="7"/>
        </w:numPr>
        <w:tabs>
          <w:tab w:val="clear" w:pos="0"/>
        </w:tabs>
        <w:ind w:left="567" w:hanging="567"/>
        <w:rPr>
          <w:b/>
          <w:bCs/>
          <w:i/>
          <w:iCs/>
          <w:sz w:val="28"/>
          <w:szCs w:val="22"/>
          <w:lang w:val="sl-SI"/>
        </w:rPr>
      </w:pPr>
      <w:r w:rsidRPr="00CD1398">
        <w:rPr>
          <w:b/>
          <w:bCs/>
          <w:i/>
          <w:iCs/>
          <w:sz w:val="28"/>
          <w:szCs w:val="24"/>
          <w:lang w:val="sl-SI"/>
        </w:rPr>
        <w:lastRenderedPageBreak/>
        <w:t>Razvoj kompetenc ter znanj in spretnosti pri dvojnem zelenem in digitalnem prehodu</w:t>
      </w:r>
    </w:p>
    <w:p w:rsidRPr="00CD1398" w:rsidR="00253EFF" w:rsidP="001122B9" w:rsidRDefault="00253EFF" w14:paraId="4F2DE6C9" w14:textId="77777777">
      <w:pPr>
        <w:keepNext/>
        <w:keepLines/>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253EFF" w:rsidTr="00227CA1" w14:paraId="7B21B1AC" w14:textId="77777777">
        <w:tc>
          <w:tcPr>
            <w:tcW w:w="974" w:type="pct"/>
          </w:tcPr>
          <w:p w:rsidRPr="00CD1398" w:rsidR="00253EFF" w:rsidP="001122B9" w:rsidRDefault="00253EFF" w14:paraId="2EFB9326" w14:textId="58C2A22D">
            <w:pPr>
              <w:keepNext/>
              <w:keepLines/>
              <w:rPr>
                <w:b/>
                <w:szCs w:val="22"/>
                <w:lang w:val="sl-SI"/>
              </w:rPr>
            </w:pPr>
            <w:r w:rsidRPr="00CD1398">
              <w:rPr>
                <w:b/>
                <w:szCs w:val="22"/>
                <w:lang w:val="sl-SI"/>
              </w:rPr>
              <w:t>Poročeval</w:t>
            </w:r>
            <w:r w:rsidRPr="00CD1398" w:rsidR="001122B9">
              <w:rPr>
                <w:b/>
                <w:szCs w:val="22"/>
                <w:lang w:val="sl-SI"/>
              </w:rPr>
              <w:t>ka</w:t>
            </w:r>
          </w:p>
        </w:tc>
        <w:tc>
          <w:tcPr>
            <w:tcW w:w="4026" w:type="pct"/>
          </w:tcPr>
          <w:p w:rsidRPr="00CD1398" w:rsidR="00253EFF" w:rsidP="001122B9" w:rsidRDefault="001122B9" w14:paraId="0448E263" w14:textId="7517F8C2">
            <w:pPr>
              <w:keepNext/>
              <w:keepLines/>
              <w:rPr>
                <w:szCs w:val="22"/>
                <w:lang w:val="sl-SI"/>
              </w:rPr>
            </w:pPr>
            <w:r w:rsidRPr="00CD1398">
              <w:rPr>
                <w:szCs w:val="22"/>
                <w:lang w:val="sl-SI"/>
              </w:rPr>
              <w:t>María del Carmen BARRERA CHAMORRO (skupina delojemalcev – ES)</w:t>
            </w:r>
          </w:p>
        </w:tc>
      </w:tr>
      <w:tr w:rsidRPr="00CD1398" w:rsidR="00253EFF" w:rsidTr="00227CA1" w14:paraId="7A4C3B54" w14:textId="77777777">
        <w:tc>
          <w:tcPr>
            <w:tcW w:w="974" w:type="pct"/>
          </w:tcPr>
          <w:p w:rsidRPr="00CD1398" w:rsidR="00253EFF" w:rsidP="001122B9" w:rsidRDefault="00253EFF" w14:paraId="56AA1F26" w14:textId="4D578939">
            <w:pPr>
              <w:keepNext/>
              <w:keepLines/>
              <w:rPr>
                <w:b/>
                <w:szCs w:val="22"/>
                <w:lang w:val="sl-SI"/>
              </w:rPr>
            </w:pPr>
            <w:r w:rsidRPr="00CD1398">
              <w:rPr>
                <w:b/>
                <w:szCs w:val="22"/>
                <w:lang w:val="sl-SI"/>
              </w:rPr>
              <w:t>Soporočeval</w:t>
            </w:r>
            <w:r w:rsidRPr="00CD1398" w:rsidR="001122B9">
              <w:rPr>
                <w:b/>
                <w:szCs w:val="22"/>
                <w:lang w:val="sl-SI"/>
              </w:rPr>
              <w:t>ka</w:t>
            </w:r>
          </w:p>
        </w:tc>
        <w:tc>
          <w:tcPr>
            <w:tcW w:w="4026" w:type="pct"/>
          </w:tcPr>
          <w:p w:rsidRPr="00CD1398" w:rsidR="00253EFF" w:rsidP="001122B9" w:rsidRDefault="001122B9" w14:paraId="5779E4D2" w14:textId="2AE8C570">
            <w:pPr>
              <w:keepNext/>
              <w:keepLines/>
              <w:rPr>
                <w:szCs w:val="22"/>
                <w:lang w:val="sl-SI"/>
              </w:rPr>
            </w:pPr>
            <w:r w:rsidRPr="00CD1398">
              <w:rPr>
                <w:szCs w:val="22"/>
                <w:lang w:val="sl-SI"/>
              </w:rPr>
              <w:t>Justyna Kalina OCHĘDZAN (skupina organizacij civilne družbe – PL)</w:t>
            </w:r>
          </w:p>
        </w:tc>
      </w:tr>
      <w:tr w:rsidRPr="00CD1398" w:rsidR="00253EFF" w:rsidTr="00227CA1" w14:paraId="133AE8EB" w14:textId="77777777">
        <w:tc>
          <w:tcPr>
            <w:tcW w:w="5000" w:type="pct"/>
            <w:gridSpan w:val="2"/>
          </w:tcPr>
          <w:p w:rsidRPr="00CD1398" w:rsidR="00253EFF" w:rsidP="001122B9" w:rsidRDefault="00253EFF" w14:paraId="598D0D0F" w14:textId="77777777">
            <w:pPr>
              <w:keepNext/>
              <w:keepLines/>
              <w:rPr>
                <w:sz w:val="16"/>
                <w:szCs w:val="22"/>
                <w:lang w:val="sl-SI"/>
              </w:rPr>
            </w:pPr>
          </w:p>
        </w:tc>
      </w:tr>
      <w:tr w:rsidRPr="00CD1398" w:rsidR="00253EFF" w:rsidTr="00227CA1" w14:paraId="59A1C448" w14:textId="77777777">
        <w:tc>
          <w:tcPr>
            <w:tcW w:w="974" w:type="pct"/>
            <w:vMerge w:val="restart"/>
          </w:tcPr>
          <w:p w:rsidRPr="00CD1398" w:rsidR="00253EFF" w:rsidP="001122B9" w:rsidRDefault="00253EFF" w14:paraId="56064B7F" w14:textId="77777777">
            <w:pPr>
              <w:keepNext/>
              <w:keepLines/>
              <w:rPr>
                <w:b/>
                <w:szCs w:val="22"/>
                <w:lang w:val="sl-SI"/>
              </w:rPr>
            </w:pPr>
            <w:r w:rsidRPr="00CD1398">
              <w:rPr>
                <w:b/>
                <w:szCs w:val="22"/>
                <w:lang w:val="sl-SI"/>
              </w:rPr>
              <w:t>Referenčni dokument</w:t>
            </w:r>
          </w:p>
        </w:tc>
        <w:tc>
          <w:tcPr>
            <w:tcW w:w="4026" w:type="pct"/>
          </w:tcPr>
          <w:p w:rsidRPr="00CD1398" w:rsidR="00253EFF" w:rsidP="001122B9" w:rsidRDefault="001122B9" w14:paraId="4A8B35F5" w14:textId="3C0A2C7A">
            <w:pPr>
              <w:keepNext/>
              <w:keepLines/>
              <w:rPr>
                <w:szCs w:val="22"/>
                <w:lang w:val="sl-SI"/>
              </w:rPr>
            </w:pPr>
            <w:r w:rsidRPr="00CD1398">
              <w:rPr>
                <w:szCs w:val="22"/>
                <w:lang w:val="sl-SI"/>
              </w:rPr>
              <w:t>raziskovalno mnenje na zaprosilo švedskega predsedstva</w:t>
            </w:r>
          </w:p>
        </w:tc>
      </w:tr>
      <w:tr w:rsidRPr="00CD1398" w:rsidR="00253EFF" w:rsidTr="00227CA1" w14:paraId="425A601E" w14:textId="77777777">
        <w:tc>
          <w:tcPr>
            <w:tcW w:w="974" w:type="pct"/>
            <w:vMerge/>
          </w:tcPr>
          <w:p w:rsidRPr="00CD1398" w:rsidR="00253EFF" w:rsidP="001122B9" w:rsidRDefault="00253EFF" w14:paraId="2DF3D48D" w14:textId="77777777">
            <w:pPr>
              <w:keepNext/>
              <w:keepLines/>
              <w:tabs>
                <w:tab w:val="center" w:pos="284"/>
              </w:tabs>
              <w:ind w:left="266" w:hanging="266"/>
              <w:rPr>
                <w:b/>
                <w:szCs w:val="22"/>
                <w:lang w:val="sl-SI"/>
              </w:rPr>
            </w:pPr>
          </w:p>
        </w:tc>
        <w:tc>
          <w:tcPr>
            <w:tcW w:w="4026" w:type="pct"/>
          </w:tcPr>
          <w:p w:rsidRPr="00CD1398" w:rsidR="00253EFF" w:rsidP="001122B9" w:rsidRDefault="001122B9" w14:paraId="7E2DE941" w14:textId="21F258C1">
            <w:pPr>
              <w:keepNext/>
              <w:keepLines/>
              <w:rPr>
                <w:szCs w:val="22"/>
                <w:lang w:val="sl-SI"/>
              </w:rPr>
            </w:pPr>
            <w:r w:rsidRPr="00CD1398">
              <w:rPr>
                <w:szCs w:val="22"/>
                <w:lang w:val="sl-SI"/>
              </w:rPr>
              <w:t>EESC-2023-00118-00-00-A</w:t>
            </w:r>
            <w:r w:rsidRPr="00CD1398" w:rsidR="004D590A">
              <w:rPr>
                <w:szCs w:val="22"/>
                <w:lang w:val="sl-SI"/>
              </w:rPr>
              <w:t>C</w:t>
            </w:r>
          </w:p>
        </w:tc>
      </w:tr>
    </w:tbl>
    <w:p w:rsidRPr="00CD1398" w:rsidR="00253EFF" w:rsidP="001122B9" w:rsidRDefault="00253EFF" w14:paraId="20264255" w14:textId="77777777">
      <w:pPr>
        <w:keepNext/>
        <w:keepLines/>
        <w:rPr>
          <w:szCs w:val="22"/>
          <w:lang w:val="sl-SI"/>
        </w:rPr>
      </w:pPr>
    </w:p>
    <w:p w:rsidRPr="00CD1398" w:rsidR="00253EFF" w:rsidP="001122B9" w:rsidRDefault="00253EFF" w14:paraId="76CB6BC6" w14:textId="77777777">
      <w:pPr>
        <w:keepNext/>
        <w:keepLines/>
        <w:rPr>
          <w:lang w:val="sl-SI"/>
        </w:rPr>
      </w:pPr>
      <w:r w:rsidRPr="00CD1398">
        <w:rPr>
          <w:b/>
          <w:lang w:val="sl-SI"/>
        </w:rPr>
        <w:t>Glavne točke</w:t>
      </w:r>
    </w:p>
    <w:p w:rsidRPr="00CD1398" w:rsidR="00253EFF" w:rsidP="00253EFF" w:rsidRDefault="00253EFF" w14:paraId="74F29445" w14:textId="77777777">
      <w:pPr>
        <w:rPr>
          <w:szCs w:val="22"/>
          <w:lang w:val="sl-SI"/>
        </w:rPr>
      </w:pPr>
    </w:p>
    <w:p w:rsidRPr="00CD1398" w:rsidR="00253EFF" w:rsidP="00253EFF" w:rsidRDefault="00253EFF" w14:paraId="192F1953" w14:textId="77777777">
      <w:pPr>
        <w:rPr>
          <w:bCs/>
          <w:iCs/>
          <w:szCs w:val="22"/>
          <w:lang w:val="sl-SI"/>
        </w:rPr>
      </w:pPr>
      <w:r w:rsidRPr="00CD1398">
        <w:rPr>
          <w:bCs/>
          <w:iCs/>
          <w:szCs w:val="22"/>
          <w:lang w:val="sl-SI"/>
        </w:rPr>
        <w:t>EESO:</w:t>
      </w:r>
    </w:p>
    <w:p w:rsidRPr="00CD1398" w:rsidR="00253EFF" w:rsidP="00253EFF" w:rsidRDefault="00253EFF" w14:paraId="3EEB3B2D" w14:textId="77777777">
      <w:pPr>
        <w:rPr>
          <w:szCs w:val="22"/>
          <w:lang w:val="sl-SI"/>
        </w:rPr>
      </w:pPr>
    </w:p>
    <w:p w:rsidRPr="00CD1398" w:rsidR="001122B9" w:rsidP="001122B9" w:rsidRDefault="001122B9" w14:paraId="6F8A901D" w14:textId="5BE33D86">
      <w:pPr>
        <w:widowControl w:val="0"/>
        <w:numPr>
          <w:ilvl w:val="0"/>
          <w:numId w:val="9"/>
        </w:numPr>
        <w:tabs>
          <w:tab w:val="clear" w:pos="0"/>
        </w:tabs>
        <w:ind w:left="567" w:hanging="567"/>
        <w:rPr>
          <w:szCs w:val="22"/>
          <w:lang w:val="sl-SI"/>
        </w:rPr>
      </w:pPr>
      <w:r w:rsidRPr="00CD1398">
        <w:rPr>
          <w:szCs w:val="22"/>
          <w:lang w:val="sl-SI"/>
        </w:rPr>
        <w:t>poziva, naj bo dostop do popolne usposobljenosti za obvladovanje izzivov dvojnega digitalnega in zelenega prehoda dejanska pravica za vse ter naj se uvede pravica do vseživljenjskega učenja;</w:t>
      </w:r>
    </w:p>
    <w:p w:rsidRPr="00CD1398" w:rsidR="001122B9" w:rsidP="001122B9" w:rsidRDefault="001122B9" w14:paraId="31C79AE0" w14:textId="53D97F83">
      <w:pPr>
        <w:widowControl w:val="0"/>
        <w:numPr>
          <w:ilvl w:val="0"/>
          <w:numId w:val="9"/>
        </w:numPr>
        <w:tabs>
          <w:tab w:val="clear" w:pos="0"/>
        </w:tabs>
        <w:ind w:left="567" w:hanging="567"/>
        <w:rPr>
          <w:szCs w:val="22"/>
          <w:lang w:val="sl-SI"/>
        </w:rPr>
      </w:pPr>
      <w:r w:rsidRPr="00CD1398">
        <w:rPr>
          <w:szCs w:val="22"/>
          <w:lang w:val="sl-SI"/>
        </w:rPr>
        <w:t>meni, da prehodi ne bi smeli potekati z odpuščanjem ali drastičnimi ukrepi na trgu dela; v zvezi s tem poziva, naj se vzpostavijo sistemi, s katerimi se bodo namesto zunanjih spodbujali notranji prehodi, pri katerih podjetja svoje delavce usposabljajo, da pridobijo potrebna znanja in spretnosti;</w:t>
      </w:r>
    </w:p>
    <w:p w:rsidRPr="00CD1398" w:rsidR="001122B9" w:rsidP="001122B9" w:rsidRDefault="001122B9" w14:paraId="518D6468" w14:textId="674523A1">
      <w:pPr>
        <w:widowControl w:val="0"/>
        <w:numPr>
          <w:ilvl w:val="0"/>
          <w:numId w:val="9"/>
        </w:numPr>
        <w:tabs>
          <w:tab w:val="clear" w:pos="0"/>
        </w:tabs>
        <w:ind w:left="567" w:hanging="567"/>
        <w:rPr>
          <w:szCs w:val="22"/>
          <w:lang w:val="sl-SI"/>
        </w:rPr>
      </w:pPr>
      <w:r w:rsidRPr="00CD1398">
        <w:rPr>
          <w:szCs w:val="22"/>
          <w:lang w:val="sl-SI"/>
        </w:rPr>
        <w:t>poudarja, da je treba pri načrtovanju digitalnih znanj in spretnosti več pozornosti nameniti usposabljanju starejših in drugih prikrajšanih skupin; meni, da je treba za doseganje pravičnega prehoda tudi vsakomur omogočiti, da izboljša osnovna digitalna znanja in spretnosti za vsakodnevne naloge ter da razume vprašanja, kot so varnost podatkov, varstvo osebnih podatkov, zasebnost na spletu in nevarnosti dezinformacij; poziva, naj pristojni organi priznavajo in certificirajo usposabljanje na področju digitalnih znanj, spretnosti in kompetenc;</w:t>
      </w:r>
    </w:p>
    <w:p w:rsidRPr="00CD1398" w:rsidR="001122B9" w:rsidP="001122B9" w:rsidRDefault="001122B9" w14:paraId="3851CC3D" w14:textId="58619F47">
      <w:pPr>
        <w:widowControl w:val="0"/>
        <w:numPr>
          <w:ilvl w:val="0"/>
          <w:numId w:val="9"/>
        </w:numPr>
        <w:tabs>
          <w:tab w:val="clear" w:pos="0"/>
        </w:tabs>
        <w:ind w:left="567" w:hanging="567"/>
        <w:rPr>
          <w:szCs w:val="22"/>
          <w:lang w:val="sl-SI"/>
        </w:rPr>
      </w:pPr>
      <w:r w:rsidRPr="00CD1398">
        <w:rPr>
          <w:szCs w:val="22"/>
          <w:lang w:val="sl-SI"/>
        </w:rPr>
        <w:t>poziva, naj akcijski načrt EU za digitalno izobraževanje 2021–2027 vključuje učinkovite strategije za izboljšanje usposabljanja ter prilagoditev znanj in spretnosti zaposlenih in brezposelnih v vseh sektorjih, ne glede na velikost podjetij, pri čemer naj sodelujejo tudi socialni partnerji; predlaga, da se trajnosti razvoj vključi v politike in programe izobraževanja in usposabljanja;</w:t>
      </w:r>
    </w:p>
    <w:p w:rsidRPr="00CD1398" w:rsidR="001122B9" w:rsidP="001122B9" w:rsidRDefault="001122B9" w14:paraId="35150D90" w14:textId="291F5EF4">
      <w:pPr>
        <w:widowControl w:val="0"/>
        <w:numPr>
          <w:ilvl w:val="0"/>
          <w:numId w:val="9"/>
        </w:numPr>
        <w:tabs>
          <w:tab w:val="clear" w:pos="0"/>
        </w:tabs>
        <w:ind w:left="567" w:hanging="567"/>
        <w:rPr>
          <w:szCs w:val="22"/>
          <w:lang w:val="sl-SI"/>
        </w:rPr>
      </w:pPr>
      <w:r w:rsidRPr="00CD1398">
        <w:rPr>
          <w:szCs w:val="22"/>
          <w:lang w:val="sl-SI"/>
        </w:rPr>
        <w:t>poudarja vlogo kolektivnih pogajanj kot orodja za oblikovanje in prilagajanje programov usposabljanja; za pridobivanje znanj in spretnosti je potreben plačan študijski dopust v skladu z nacionalno zakonodajo in nacionalnimi sporazumi;</w:t>
      </w:r>
    </w:p>
    <w:p w:rsidRPr="00CD1398" w:rsidR="001122B9" w:rsidP="001122B9" w:rsidRDefault="001122B9" w14:paraId="03B61925" w14:textId="7E70A680">
      <w:pPr>
        <w:widowControl w:val="0"/>
        <w:numPr>
          <w:ilvl w:val="0"/>
          <w:numId w:val="9"/>
        </w:numPr>
        <w:tabs>
          <w:tab w:val="clear" w:pos="0"/>
        </w:tabs>
        <w:ind w:left="567" w:hanging="567"/>
        <w:rPr>
          <w:szCs w:val="22"/>
          <w:lang w:val="sl-SI"/>
        </w:rPr>
      </w:pPr>
      <w:r w:rsidRPr="00CD1398">
        <w:rPr>
          <w:szCs w:val="22"/>
          <w:lang w:val="sl-SI"/>
        </w:rPr>
        <w:t>poziva k spodbujanju in olajševanju prilagajanja obstoječih učnih programov, da bi vključevali znanja in spretnosti, ki so potrebni v okviru dvojnega digitalnega in zelenega prehoda, ter k usposabljanju učiteljev na teh področjih;</w:t>
      </w:r>
    </w:p>
    <w:p w:rsidRPr="00CD1398" w:rsidR="00253EFF" w:rsidP="001122B9" w:rsidRDefault="001122B9" w14:paraId="0022EBD7" w14:textId="2BBC5CB9">
      <w:pPr>
        <w:widowControl w:val="0"/>
        <w:numPr>
          <w:ilvl w:val="0"/>
          <w:numId w:val="9"/>
        </w:numPr>
        <w:tabs>
          <w:tab w:val="clear" w:pos="0"/>
        </w:tabs>
        <w:ind w:left="567" w:hanging="567"/>
        <w:rPr>
          <w:lang w:val="sl-SI"/>
        </w:rPr>
      </w:pPr>
      <w:r w:rsidRPr="00CD1398">
        <w:rPr>
          <w:szCs w:val="22"/>
          <w:lang w:val="sl-SI"/>
        </w:rPr>
        <w:t>meni, da je bistveno uvesti strateško spremljanje potreb po znanjih in spretnostih, da bi predvideli prihodnje</w:t>
      </w:r>
      <w:r w:rsidRPr="00CD1398">
        <w:rPr>
          <w:lang w:val="sl-SI"/>
        </w:rPr>
        <w:t xml:space="preserve"> potrebe po usposabljanju na trgu dela in v družbi ter tako preprečili zelene in digitalne vrzeli in okrepili konkurenčnost EU.</w:t>
      </w:r>
    </w:p>
    <w:p w:rsidRPr="00CD1398" w:rsidR="001122B9" w:rsidP="00253EFF" w:rsidRDefault="001122B9" w14:paraId="171BCBE0"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253EFF" w:rsidTr="00227CA1" w14:paraId="202991AF" w14:textId="77777777">
        <w:tc>
          <w:tcPr>
            <w:tcW w:w="974" w:type="pct"/>
          </w:tcPr>
          <w:p w:rsidRPr="00CD1398" w:rsidR="00253EFF" w:rsidP="00227CA1" w:rsidRDefault="00253EFF" w14:paraId="56BE40B1" w14:textId="77777777">
            <w:pPr>
              <w:rPr>
                <w:lang w:val="sl-SI"/>
              </w:rPr>
            </w:pPr>
            <w:r w:rsidRPr="00CD1398">
              <w:rPr>
                <w:b/>
                <w:i/>
                <w:szCs w:val="22"/>
                <w:lang w:val="sl-SI"/>
              </w:rPr>
              <w:t>Kontaktna oseba</w:t>
            </w:r>
          </w:p>
        </w:tc>
        <w:tc>
          <w:tcPr>
            <w:tcW w:w="4026" w:type="pct"/>
          </w:tcPr>
          <w:p w:rsidRPr="00CD1398" w:rsidR="00253EFF" w:rsidP="00227CA1" w:rsidRDefault="001122B9" w14:paraId="5BC498DF" w14:textId="386228BF">
            <w:pPr>
              <w:rPr>
                <w:i/>
                <w:lang w:val="sl-SI"/>
              </w:rPr>
            </w:pPr>
            <w:r w:rsidRPr="00CD1398">
              <w:rPr>
                <w:i/>
                <w:lang w:val="sl-SI"/>
              </w:rPr>
              <w:t>Sabrina Borg</w:t>
            </w:r>
          </w:p>
        </w:tc>
      </w:tr>
      <w:tr w:rsidRPr="00CD1398" w:rsidR="00253EFF" w:rsidTr="00227CA1" w14:paraId="1514144E" w14:textId="77777777">
        <w:tc>
          <w:tcPr>
            <w:tcW w:w="974" w:type="pct"/>
          </w:tcPr>
          <w:p w:rsidRPr="00CD1398" w:rsidR="00253EFF" w:rsidP="00227CA1" w:rsidRDefault="00253EFF" w14:paraId="75C6A4E9" w14:textId="77777777">
            <w:pPr>
              <w:rPr>
                <w:lang w:val="sl-SI"/>
              </w:rPr>
            </w:pPr>
            <w:r w:rsidRPr="00CD1398">
              <w:rPr>
                <w:i/>
                <w:szCs w:val="22"/>
                <w:lang w:val="sl-SI"/>
              </w:rPr>
              <w:t>Telefon</w:t>
            </w:r>
          </w:p>
        </w:tc>
        <w:tc>
          <w:tcPr>
            <w:tcW w:w="4026" w:type="pct"/>
          </w:tcPr>
          <w:p w:rsidRPr="00CD1398" w:rsidR="00253EFF" w:rsidP="00227CA1" w:rsidRDefault="00253EFF" w14:paraId="60B183A4" w14:textId="237FD4E7">
            <w:pPr>
              <w:rPr>
                <w:lang w:val="sl-SI"/>
              </w:rPr>
            </w:pPr>
            <w:r w:rsidRPr="00CD1398">
              <w:rPr>
                <w:i/>
                <w:szCs w:val="22"/>
                <w:lang w:val="sl-SI"/>
              </w:rPr>
              <w:t>0032 2 </w:t>
            </w:r>
            <w:r w:rsidRPr="00CD1398" w:rsidR="001122B9">
              <w:rPr>
                <w:i/>
                <w:szCs w:val="22"/>
                <w:lang w:val="sl-SI"/>
              </w:rPr>
              <w:t>546 9727</w:t>
            </w:r>
          </w:p>
        </w:tc>
      </w:tr>
      <w:tr w:rsidRPr="00CD1398" w:rsidR="00253EFF" w:rsidTr="00227CA1" w14:paraId="466854AD" w14:textId="77777777">
        <w:tc>
          <w:tcPr>
            <w:tcW w:w="974" w:type="pct"/>
          </w:tcPr>
          <w:p w:rsidRPr="00CD1398" w:rsidR="00253EFF" w:rsidP="00227CA1" w:rsidRDefault="00253EFF" w14:paraId="3E5BB320" w14:textId="77777777">
            <w:pPr>
              <w:rPr>
                <w:lang w:val="sl-SI"/>
              </w:rPr>
            </w:pPr>
            <w:r w:rsidRPr="00CD1398">
              <w:rPr>
                <w:i/>
                <w:szCs w:val="22"/>
                <w:lang w:val="sl-SI"/>
              </w:rPr>
              <w:t>E-naslov</w:t>
            </w:r>
          </w:p>
        </w:tc>
        <w:tc>
          <w:tcPr>
            <w:tcW w:w="4026" w:type="pct"/>
          </w:tcPr>
          <w:p w:rsidRPr="00CD1398" w:rsidR="00253EFF" w:rsidP="00227CA1" w:rsidRDefault="00783E26" w14:paraId="5EF3B4B4" w14:textId="02A138C3">
            <w:pPr>
              <w:rPr>
                <w:i/>
                <w:lang w:val="sl-SI"/>
              </w:rPr>
            </w:pPr>
            <w:hyperlink w:history="1" r:id="rId18">
              <w:r w:rsidRPr="00CD1398" w:rsidR="001122B9">
                <w:rPr>
                  <w:rStyle w:val="Hyperlink"/>
                  <w:i/>
                  <w:lang w:val="sl-SI"/>
                </w:rPr>
                <w:t>sabrina.borg@eesc.europa.eu</w:t>
              </w:r>
            </w:hyperlink>
          </w:p>
        </w:tc>
      </w:tr>
    </w:tbl>
    <w:p w:rsidRPr="00CD1398" w:rsidR="00253EFF" w:rsidP="00253EFF" w:rsidRDefault="00253EFF" w14:paraId="2B855148" w14:textId="19F6D5DB">
      <w:pPr>
        <w:rPr>
          <w:lang w:val="sl-SI"/>
        </w:rPr>
      </w:pPr>
    </w:p>
    <w:p w:rsidRPr="00CD1398" w:rsidR="009A4E14" w:rsidP="009A4E14" w:rsidRDefault="009A4E14" w14:paraId="4EAD3D43" w14:textId="67DC77F6">
      <w:pPr>
        <w:keepNext/>
        <w:keepLines/>
        <w:numPr>
          <w:ilvl w:val="0"/>
          <w:numId w:val="7"/>
        </w:numPr>
        <w:tabs>
          <w:tab w:val="clear" w:pos="0"/>
        </w:tabs>
        <w:ind w:left="567" w:hanging="567"/>
        <w:rPr>
          <w:b/>
          <w:bCs/>
          <w:i/>
          <w:iCs/>
          <w:sz w:val="28"/>
          <w:szCs w:val="22"/>
          <w:lang w:val="sl-SI"/>
        </w:rPr>
      </w:pPr>
      <w:r w:rsidRPr="00CD1398">
        <w:rPr>
          <w:b/>
          <w:bCs/>
          <w:i/>
          <w:iCs/>
          <w:sz w:val="28"/>
          <w:szCs w:val="24"/>
          <w:lang w:val="sl-SI"/>
        </w:rPr>
        <w:lastRenderedPageBreak/>
        <w:t>Predhodne informacije o potnikih</w:t>
      </w:r>
    </w:p>
    <w:p w:rsidRPr="00CD1398" w:rsidR="009A4E14" w:rsidP="009A4E14" w:rsidRDefault="009A4E14" w14:paraId="6714042F" w14:textId="77777777">
      <w:pPr>
        <w:keepNext/>
        <w:keepLines/>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9A4E14" w:rsidTr="00227CA1" w14:paraId="7D01D52A" w14:textId="77777777">
        <w:tc>
          <w:tcPr>
            <w:tcW w:w="974" w:type="pct"/>
          </w:tcPr>
          <w:p w:rsidRPr="00CD1398" w:rsidR="009A4E14" w:rsidP="009A4E14" w:rsidRDefault="009A4E14" w14:paraId="05F17EE8" w14:textId="77777777">
            <w:pPr>
              <w:keepNext/>
              <w:keepLines/>
              <w:rPr>
                <w:b/>
                <w:szCs w:val="22"/>
                <w:lang w:val="sl-SI"/>
              </w:rPr>
            </w:pPr>
            <w:r w:rsidRPr="00CD1398">
              <w:rPr>
                <w:b/>
                <w:szCs w:val="22"/>
                <w:lang w:val="sl-SI"/>
              </w:rPr>
              <w:t>Poročevalec</w:t>
            </w:r>
          </w:p>
        </w:tc>
        <w:tc>
          <w:tcPr>
            <w:tcW w:w="4026" w:type="pct"/>
          </w:tcPr>
          <w:p w:rsidRPr="00CD1398" w:rsidR="009A4E14" w:rsidP="009A4E14" w:rsidRDefault="009A4E14" w14:paraId="1C9E391D" w14:textId="6B770904">
            <w:pPr>
              <w:keepNext/>
              <w:keepLines/>
              <w:rPr>
                <w:szCs w:val="22"/>
                <w:lang w:val="sl-SI"/>
              </w:rPr>
            </w:pPr>
            <w:r w:rsidRPr="00CD1398">
              <w:rPr>
                <w:szCs w:val="22"/>
                <w:lang w:val="sl-SI"/>
              </w:rPr>
              <w:t>Tymoteusz Adam ZYCH (</w:t>
            </w:r>
            <w:r w:rsidRPr="00CD1398" w:rsidR="004D590A">
              <w:rPr>
                <w:szCs w:val="22"/>
                <w:lang w:val="sl-SI"/>
              </w:rPr>
              <w:t xml:space="preserve">skupina organizacij civilne družbe </w:t>
            </w:r>
            <w:r w:rsidRPr="00CD1398" w:rsidR="008A6DBA">
              <w:rPr>
                <w:szCs w:val="22"/>
                <w:lang w:val="sl-SI"/>
              </w:rPr>
              <w:t xml:space="preserve">– </w:t>
            </w:r>
            <w:r w:rsidRPr="00CD1398">
              <w:rPr>
                <w:szCs w:val="22"/>
                <w:lang w:val="sl-SI"/>
              </w:rPr>
              <w:t>PL)</w:t>
            </w:r>
          </w:p>
        </w:tc>
      </w:tr>
      <w:tr w:rsidRPr="00CD1398" w:rsidR="009A4E14" w:rsidTr="00227CA1" w14:paraId="6B8476D1" w14:textId="77777777">
        <w:tc>
          <w:tcPr>
            <w:tcW w:w="5000" w:type="pct"/>
            <w:gridSpan w:val="2"/>
          </w:tcPr>
          <w:p w:rsidRPr="00CD1398" w:rsidR="009A4E14" w:rsidP="009A4E14" w:rsidRDefault="009A4E14" w14:paraId="3293CF4C" w14:textId="77777777">
            <w:pPr>
              <w:keepNext/>
              <w:keepLines/>
              <w:rPr>
                <w:sz w:val="16"/>
                <w:szCs w:val="22"/>
                <w:lang w:val="sl-SI"/>
              </w:rPr>
            </w:pPr>
          </w:p>
        </w:tc>
      </w:tr>
      <w:tr w:rsidRPr="00CD1398" w:rsidR="009A4E14" w:rsidTr="00227CA1" w14:paraId="12BFC6F5" w14:textId="77777777">
        <w:tc>
          <w:tcPr>
            <w:tcW w:w="974" w:type="pct"/>
            <w:vMerge w:val="restart"/>
          </w:tcPr>
          <w:p w:rsidRPr="00CD1398" w:rsidR="009A4E14" w:rsidP="009A4E14" w:rsidRDefault="009A4E14" w14:paraId="53CF1275" w14:textId="50B4F093">
            <w:pPr>
              <w:keepNext/>
              <w:keepLines/>
              <w:rPr>
                <w:b/>
                <w:szCs w:val="22"/>
                <w:lang w:val="sl-SI"/>
              </w:rPr>
            </w:pPr>
            <w:r w:rsidRPr="00CD1398">
              <w:rPr>
                <w:b/>
                <w:szCs w:val="22"/>
                <w:lang w:val="sl-SI"/>
              </w:rPr>
              <w:t>Referenčni dokument</w:t>
            </w:r>
            <w:r w:rsidRPr="00CD1398" w:rsidR="00DE4F3A">
              <w:rPr>
                <w:b/>
                <w:szCs w:val="22"/>
                <w:lang w:val="sl-SI"/>
              </w:rPr>
              <w:t>i</w:t>
            </w:r>
          </w:p>
        </w:tc>
        <w:tc>
          <w:tcPr>
            <w:tcW w:w="4026" w:type="pct"/>
          </w:tcPr>
          <w:p w:rsidRPr="00CD1398" w:rsidR="009A4E14" w:rsidP="009A4E14" w:rsidRDefault="008A6DBA" w14:paraId="0036C8EF" w14:textId="77777777">
            <w:pPr>
              <w:keepNext/>
              <w:keepLines/>
              <w:rPr>
                <w:szCs w:val="22"/>
                <w:lang w:val="sl-SI"/>
              </w:rPr>
            </w:pPr>
            <w:r w:rsidRPr="00CD1398">
              <w:rPr>
                <w:szCs w:val="22"/>
                <w:lang w:val="sl-SI"/>
              </w:rPr>
              <w:t>COM(2022) 729 final</w:t>
            </w:r>
          </w:p>
          <w:p w:rsidRPr="00CD1398" w:rsidR="008A6DBA" w:rsidP="009A4E14" w:rsidRDefault="008A6DBA" w14:paraId="4A03E6F3" w14:textId="64D5D69A">
            <w:pPr>
              <w:keepNext/>
              <w:keepLines/>
              <w:rPr>
                <w:szCs w:val="22"/>
                <w:lang w:val="sl-SI"/>
              </w:rPr>
            </w:pPr>
            <w:r w:rsidRPr="00CD1398">
              <w:rPr>
                <w:szCs w:val="22"/>
                <w:lang w:val="sl-SI"/>
              </w:rPr>
              <w:t>COM(2022) 731 final</w:t>
            </w:r>
          </w:p>
        </w:tc>
      </w:tr>
      <w:tr w:rsidRPr="00CD1398" w:rsidR="009A4E14" w:rsidTr="00227CA1" w14:paraId="3B6317F9" w14:textId="77777777">
        <w:tc>
          <w:tcPr>
            <w:tcW w:w="974" w:type="pct"/>
            <w:vMerge/>
          </w:tcPr>
          <w:p w:rsidRPr="00CD1398" w:rsidR="009A4E14" w:rsidP="009A4E14" w:rsidRDefault="009A4E14" w14:paraId="62404DD7" w14:textId="77777777">
            <w:pPr>
              <w:keepNext/>
              <w:keepLines/>
              <w:tabs>
                <w:tab w:val="center" w:pos="284"/>
              </w:tabs>
              <w:ind w:left="266" w:hanging="266"/>
              <w:rPr>
                <w:b/>
                <w:szCs w:val="22"/>
                <w:lang w:val="sl-SI"/>
              </w:rPr>
            </w:pPr>
          </w:p>
        </w:tc>
        <w:tc>
          <w:tcPr>
            <w:tcW w:w="4026" w:type="pct"/>
          </w:tcPr>
          <w:p w:rsidRPr="00CD1398" w:rsidR="009A4E14" w:rsidP="009A4E14" w:rsidRDefault="008A6DBA" w14:paraId="57F70AB8" w14:textId="18778368">
            <w:pPr>
              <w:keepNext/>
              <w:keepLines/>
              <w:rPr>
                <w:szCs w:val="22"/>
                <w:lang w:val="sl-SI"/>
              </w:rPr>
            </w:pPr>
            <w:r w:rsidRPr="00CD1398">
              <w:rPr>
                <w:szCs w:val="22"/>
                <w:lang w:val="sl-SI"/>
              </w:rPr>
              <w:t>EESC-2023-00256-00-00-AC</w:t>
            </w:r>
          </w:p>
        </w:tc>
      </w:tr>
    </w:tbl>
    <w:p w:rsidRPr="00CD1398" w:rsidR="009A4E14" w:rsidP="009A4E14" w:rsidRDefault="009A4E14" w14:paraId="639B9135" w14:textId="77777777">
      <w:pPr>
        <w:keepNext/>
        <w:keepLines/>
        <w:rPr>
          <w:szCs w:val="22"/>
          <w:lang w:val="sl-SI"/>
        </w:rPr>
      </w:pPr>
    </w:p>
    <w:p w:rsidRPr="00CD1398" w:rsidR="009A4E14" w:rsidP="009A4E14" w:rsidRDefault="009A4E14" w14:paraId="621E91B7" w14:textId="77777777">
      <w:pPr>
        <w:keepNext/>
        <w:keepLines/>
        <w:rPr>
          <w:lang w:val="sl-SI"/>
        </w:rPr>
      </w:pPr>
      <w:r w:rsidRPr="00CD1398">
        <w:rPr>
          <w:b/>
          <w:lang w:val="sl-SI"/>
        </w:rPr>
        <w:t>Glavne točke</w:t>
      </w:r>
    </w:p>
    <w:p w:rsidRPr="00CD1398" w:rsidR="009A4E14" w:rsidP="009A4E14" w:rsidRDefault="009A4E14" w14:paraId="49C91629" w14:textId="77777777">
      <w:pPr>
        <w:keepNext/>
        <w:keepLines/>
        <w:rPr>
          <w:szCs w:val="22"/>
          <w:lang w:val="sl-SI"/>
        </w:rPr>
      </w:pPr>
    </w:p>
    <w:p w:rsidRPr="00CD1398" w:rsidR="009A4E14" w:rsidP="009A4E14" w:rsidRDefault="009A4E14" w14:paraId="42640653" w14:textId="77777777">
      <w:pPr>
        <w:rPr>
          <w:bCs/>
          <w:iCs/>
          <w:szCs w:val="22"/>
          <w:lang w:val="sl-SI"/>
        </w:rPr>
      </w:pPr>
      <w:r w:rsidRPr="00CD1398">
        <w:rPr>
          <w:bCs/>
          <w:iCs/>
          <w:szCs w:val="22"/>
          <w:lang w:val="sl-SI"/>
        </w:rPr>
        <w:t>EESO:</w:t>
      </w:r>
    </w:p>
    <w:p w:rsidRPr="00CD1398" w:rsidR="009A4E14" w:rsidP="009A4E14" w:rsidRDefault="009A4E14" w14:paraId="1253796B" w14:textId="77777777">
      <w:pPr>
        <w:rPr>
          <w:szCs w:val="22"/>
          <w:lang w:val="sl-SI"/>
        </w:rPr>
      </w:pPr>
    </w:p>
    <w:p w:rsidRPr="00CD1398" w:rsidR="009A4E14" w:rsidP="009A4E14" w:rsidRDefault="009A4E14" w14:paraId="39DA806F" w14:textId="3562BC91">
      <w:pPr>
        <w:widowControl w:val="0"/>
        <w:numPr>
          <w:ilvl w:val="0"/>
          <w:numId w:val="9"/>
        </w:numPr>
        <w:tabs>
          <w:tab w:val="clear" w:pos="0"/>
        </w:tabs>
        <w:ind w:left="567" w:hanging="567"/>
        <w:rPr>
          <w:szCs w:val="22"/>
          <w:lang w:val="sl-SI"/>
        </w:rPr>
      </w:pPr>
      <w:r w:rsidRPr="00CD1398">
        <w:rPr>
          <w:szCs w:val="22"/>
          <w:lang w:val="sl-SI"/>
        </w:rPr>
        <w:t xml:space="preserve">se strinja, da sta </w:t>
      </w:r>
      <w:r w:rsidRPr="00CD1398">
        <w:rPr>
          <w:b/>
          <w:bCs/>
          <w:szCs w:val="22"/>
          <w:lang w:val="sl-SI"/>
        </w:rPr>
        <w:t>potrebna učinkovito zbiranje in prenos predhodnih informacij o potnikih (podatki API) in podatkov iz evidence podatkov o potnikih (podatki PNR) za namene upravljanja meja in boj proti nezakonitemu priseljevanju</w:t>
      </w:r>
      <w:r w:rsidRPr="00CD1398">
        <w:rPr>
          <w:szCs w:val="22"/>
          <w:lang w:val="sl-SI"/>
        </w:rPr>
        <w:t xml:space="preserve"> ter iz varnostnih razlogov, vključno s potrebo po preprečevanju terorizma in hudih kaznivih dejanj in boju proti njim;</w:t>
      </w:r>
    </w:p>
    <w:p w:rsidRPr="00CD1398" w:rsidR="009A4E14" w:rsidP="009A4E14" w:rsidRDefault="009A4E14" w14:paraId="0E7DE7F0" w14:textId="5CFC428F">
      <w:pPr>
        <w:widowControl w:val="0"/>
        <w:numPr>
          <w:ilvl w:val="0"/>
          <w:numId w:val="9"/>
        </w:numPr>
        <w:tabs>
          <w:tab w:val="clear" w:pos="0"/>
        </w:tabs>
        <w:ind w:left="567" w:hanging="567"/>
        <w:rPr>
          <w:szCs w:val="22"/>
          <w:lang w:val="sl-SI"/>
        </w:rPr>
      </w:pPr>
      <w:r w:rsidRPr="00CD1398">
        <w:rPr>
          <w:szCs w:val="22"/>
          <w:lang w:val="sl-SI"/>
        </w:rPr>
        <w:t xml:space="preserve">priznava, da sta </w:t>
      </w:r>
      <w:r w:rsidRPr="00CD1398">
        <w:rPr>
          <w:b/>
          <w:bCs/>
          <w:szCs w:val="22"/>
          <w:lang w:val="sl-SI"/>
        </w:rPr>
        <w:t>potrebna uskladitev izvajanja in spremljanje veljavnega pravnega okvira</w:t>
      </w:r>
      <w:r w:rsidRPr="00CD1398">
        <w:rPr>
          <w:szCs w:val="22"/>
          <w:lang w:val="sl-SI"/>
        </w:rPr>
        <w:t>, da bi odpravili razlike, ki so posledica različnih praks držav članic, povečali pravno varnost, pospešili pretok potnikov in zmanjšali upravne težave za letalske prevoznike;</w:t>
      </w:r>
    </w:p>
    <w:p w:rsidRPr="00CD1398" w:rsidR="009A4E14" w:rsidP="009A4E14" w:rsidRDefault="009A4E14" w14:paraId="0F378BDA" w14:textId="49762547">
      <w:pPr>
        <w:widowControl w:val="0"/>
        <w:numPr>
          <w:ilvl w:val="0"/>
          <w:numId w:val="9"/>
        </w:numPr>
        <w:tabs>
          <w:tab w:val="clear" w:pos="0"/>
        </w:tabs>
        <w:ind w:left="567" w:hanging="567"/>
        <w:rPr>
          <w:szCs w:val="22"/>
          <w:lang w:val="sl-SI"/>
        </w:rPr>
      </w:pPr>
      <w:r w:rsidRPr="00CD1398">
        <w:rPr>
          <w:szCs w:val="22"/>
          <w:lang w:val="sl-SI"/>
        </w:rPr>
        <w:t xml:space="preserve">poudarja </w:t>
      </w:r>
      <w:r w:rsidRPr="00CD1398">
        <w:rPr>
          <w:b/>
          <w:bCs/>
          <w:szCs w:val="22"/>
          <w:lang w:val="sl-SI"/>
        </w:rPr>
        <w:t>pomen Listine EU o temeljnih pravicah pri uporabi predlaganih uredb</w:t>
      </w:r>
      <w:r w:rsidRPr="00CD1398">
        <w:rPr>
          <w:szCs w:val="22"/>
          <w:lang w:val="sl-SI"/>
        </w:rPr>
        <w:t xml:space="preserve"> in potrebo po skladnosti z veljavnimi standardi varstva podatkov;</w:t>
      </w:r>
    </w:p>
    <w:p w:rsidRPr="00CD1398" w:rsidR="009A4E14" w:rsidP="009A4E14" w:rsidRDefault="009A4E14" w14:paraId="60FCDD5F" w14:textId="34D163A5">
      <w:pPr>
        <w:widowControl w:val="0"/>
        <w:numPr>
          <w:ilvl w:val="0"/>
          <w:numId w:val="9"/>
        </w:numPr>
        <w:tabs>
          <w:tab w:val="clear" w:pos="0"/>
        </w:tabs>
        <w:ind w:left="567" w:hanging="567"/>
        <w:rPr>
          <w:szCs w:val="22"/>
          <w:lang w:val="sl-SI"/>
        </w:rPr>
      </w:pPr>
      <w:r w:rsidRPr="00CD1398">
        <w:rPr>
          <w:szCs w:val="22"/>
          <w:lang w:val="sl-SI"/>
        </w:rPr>
        <w:t xml:space="preserve">priporoča </w:t>
      </w:r>
      <w:r w:rsidRPr="00CD1398">
        <w:rPr>
          <w:b/>
          <w:bCs/>
          <w:szCs w:val="22"/>
          <w:lang w:val="sl-SI"/>
        </w:rPr>
        <w:t>organizacijo informacijskih kampanj in usposabljanje letalskih prevoznikov</w:t>
      </w:r>
      <w:r w:rsidRPr="00CD1398">
        <w:rPr>
          <w:szCs w:val="22"/>
          <w:lang w:val="sl-SI"/>
        </w:rPr>
        <w:t>, da bi obravnavali velike pravne spremembe, ki jih uvaja nova zakonodaja;</w:t>
      </w:r>
    </w:p>
    <w:p w:rsidRPr="00CD1398" w:rsidR="009A4E14" w:rsidP="009A4E14" w:rsidRDefault="009A4E14" w14:paraId="78707313" w14:textId="25E0D989">
      <w:pPr>
        <w:widowControl w:val="0"/>
        <w:numPr>
          <w:ilvl w:val="0"/>
          <w:numId w:val="9"/>
        </w:numPr>
        <w:tabs>
          <w:tab w:val="clear" w:pos="0"/>
        </w:tabs>
        <w:ind w:left="567" w:hanging="567"/>
        <w:rPr>
          <w:lang w:val="sl-SI"/>
        </w:rPr>
      </w:pPr>
      <w:r w:rsidRPr="00CD1398">
        <w:rPr>
          <w:szCs w:val="22"/>
          <w:lang w:val="sl-SI"/>
        </w:rPr>
        <w:t xml:space="preserve">predlaga, da se </w:t>
      </w:r>
      <w:r w:rsidRPr="00CD1398">
        <w:rPr>
          <w:b/>
          <w:bCs/>
          <w:szCs w:val="22"/>
          <w:lang w:val="sl-SI"/>
        </w:rPr>
        <w:t>dodatno pojasnijo pravila glede kazni za zasebne subjekte v letalski industriji</w:t>
      </w:r>
      <w:r w:rsidRPr="00CD1398">
        <w:rPr>
          <w:szCs w:val="22"/>
          <w:lang w:val="sl-SI"/>
        </w:rPr>
        <w:t xml:space="preserve"> in da se za napake pri zbiranju in prenosu podatkov upošteva </w:t>
      </w:r>
      <w:r w:rsidRPr="00CD1398">
        <w:rPr>
          <w:b/>
          <w:bCs/>
          <w:szCs w:val="22"/>
          <w:lang w:val="sl-SI"/>
        </w:rPr>
        <w:t>tolerančni prag na ravni EU</w:t>
      </w:r>
      <w:r w:rsidRPr="00CD1398">
        <w:rPr>
          <w:szCs w:val="22"/>
          <w:lang w:val="sl-SI"/>
        </w:rPr>
        <w:t>. Kaznovati bi bilo treba prevoznike</w:t>
      </w:r>
      <w:r w:rsidRPr="00CD1398">
        <w:rPr>
          <w:lang w:val="sl-SI"/>
        </w:rPr>
        <w:t>, ki niso pripravljeni sodelovati ali ne dosegajo minimalne sprejemljive ravni kakovosti podatkov API, opredeljene na ravni EU.</w:t>
      </w:r>
    </w:p>
    <w:p w:rsidRPr="00CD1398" w:rsidR="009A4E14" w:rsidP="009A4E14" w:rsidRDefault="009A4E14" w14:paraId="5C967F1E"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9A4E14" w:rsidTr="00227CA1" w14:paraId="3889F06F" w14:textId="77777777">
        <w:tc>
          <w:tcPr>
            <w:tcW w:w="974" w:type="pct"/>
          </w:tcPr>
          <w:p w:rsidRPr="00CD1398" w:rsidR="009A4E14" w:rsidP="00227CA1" w:rsidRDefault="009A4E14" w14:paraId="0CFB8A87" w14:textId="77777777">
            <w:pPr>
              <w:rPr>
                <w:lang w:val="sl-SI"/>
              </w:rPr>
            </w:pPr>
            <w:r w:rsidRPr="00CD1398">
              <w:rPr>
                <w:b/>
                <w:i/>
                <w:szCs w:val="22"/>
                <w:lang w:val="sl-SI"/>
              </w:rPr>
              <w:t>Kontaktna oseba</w:t>
            </w:r>
          </w:p>
        </w:tc>
        <w:tc>
          <w:tcPr>
            <w:tcW w:w="4026" w:type="pct"/>
          </w:tcPr>
          <w:p w:rsidRPr="00CD1398" w:rsidR="009A4E14" w:rsidP="00227CA1" w:rsidRDefault="009A4E14" w14:paraId="28FE22CE" w14:textId="63E9DBA6">
            <w:pPr>
              <w:rPr>
                <w:i/>
                <w:lang w:val="sl-SI"/>
              </w:rPr>
            </w:pPr>
            <w:r w:rsidRPr="00CD1398">
              <w:rPr>
                <w:i/>
                <w:lang w:val="sl-SI"/>
              </w:rPr>
              <w:t>Gemma Amran</w:t>
            </w:r>
          </w:p>
        </w:tc>
      </w:tr>
      <w:tr w:rsidRPr="00CD1398" w:rsidR="009A4E14" w:rsidTr="00227CA1" w14:paraId="6CD29450" w14:textId="77777777">
        <w:tc>
          <w:tcPr>
            <w:tcW w:w="974" w:type="pct"/>
          </w:tcPr>
          <w:p w:rsidRPr="00CD1398" w:rsidR="009A4E14" w:rsidP="00227CA1" w:rsidRDefault="009A4E14" w14:paraId="1ED9A3A0" w14:textId="77777777">
            <w:pPr>
              <w:rPr>
                <w:lang w:val="sl-SI"/>
              </w:rPr>
            </w:pPr>
            <w:r w:rsidRPr="00CD1398">
              <w:rPr>
                <w:i/>
                <w:szCs w:val="22"/>
                <w:lang w:val="sl-SI"/>
              </w:rPr>
              <w:t>Telefon</w:t>
            </w:r>
          </w:p>
        </w:tc>
        <w:tc>
          <w:tcPr>
            <w:tcW w:w="4026" w:type="pct"/>
          </w:tcPr>
          <w:p w:rsidRPr="00CD1398" w:rsidR="009A4E14" w:rsidP="00227CA1" w:rsidRDefault="009A4E14" w14:paraId="1E66E7AD" w14:textId="3C753A1F">
            <w:pPr>
              <w:rPr>
                <w:lang w:val="sl-SI"/>
              </w:rPr>
            </w:pPr>
            <w:r w:rsidRPr="00CD1398">
              <w:rPr>
                <w:i/>
                <w:szCs w:val="22"/>
                <w:lang w:val="sl-SI"/>
              </w:rPr>
              <w:t>0032 2 546 9415</w:t>
            </w:r>
          </w:p>
        </w:tc>
      </w:tr>
      <w:tr w:rsidRPr="00CD1398" w:rsidR="009A4E14" w:rsidTr="00227CA1" w14:paraId="3857244C" w14:textId="77777777">
        <w:tc>
          <w:tcPr>
            <w:tcW w:w="974" w:type="pct"/>
          </w:tcPr>
          <w:p w:rsidRPr="00CD1398" w:rsidR="009A4E14" w:rsidP="00227CA1" w:rsidRDefault="009A4E14" w14:paraId="6590B14E" w14:textId="77777777">
            <w:pPr>
              <w:rPr>
                <w:lang w:val="sl-SI"/>
              </w:rPr>
            </w:pPr>
            <w:r w:rsidRPr="00CD1398">
              <w:rPr>
                <w:i/>
                <w:szCs w:val="22"/>
                <w:lang w:val="sl-SI"/>
              </w:rPr>
              <w:t>E-naslov</w:t>
            </w:r>
          </w:p>
        </w:tc>
        <w:tc>
          <w:tcPr>
            <w:tcW w:w="4026" w:type="pct"/>
          </w:tcPr>
          <w:p w:rsidRPr="00CD1398" w:rsidR="009A4E14" w:rsidP="00227CA1" w:rsidRDefault="00783E26" w14:paraId="7AEEDB11" w14:textId="29E7CD90">
            <w:pPr>
              <w:rPr>
                <w:i/>
                <w:lang w:val="sl-SI"/>
              </w:rPr>
            </w:pPr>
            <w:hyperlink w:history="1" r:id="rId19">
              <w:r w:rsidRPr="00CD1398" w:rsidR="009A4E14">
                <w:rPr>
                  <w:rStyle w:val="Hyperlink"/>
                  <w:i/>
                  <w:lang w:val="sl-SI"/>
                </w:rPr>
                <w:t>Gemma.Amran@eesc.europa.eu</w:t>
              </w:r>
            </w:hyperlink>
          </w:p>
        </w:tc>
      </w:tr>
    </w:tbl>
    <w:p w:rsidRPr="00CD1398" w:rsidR="009A4E14" w:rsidP="009A4E14" w:rsidRDefault="009A4E14" w14:paraId="02183AAD" w14:textId="77777777">
      <w:pPr>
        <w:rPr>
          <w:lang w:val="sl-SI"/>
        </w:rPr>
      </w:pPr>
    </w:p>
    <w:p w:rsidRPr="00CD1398" w:rsidR="000E14E7" w:rsidP="000E14E7" w:rsidRDefault="000E14E7" w14:paraId="63263496" w14:textId="58BE4471">
      <w:pPr>
        <w:pageBreakBefore/>
        <w:numPr>
          <w:ilvl w:val="0"/>
          <w:numId w:val="7"/>
        </w:numPr>
        <w:tabs>
          <w:tab w:val="clear" w:pos="0"/>
        </w:tabs>
        <w:ind w:left="567" w:hanging="567"/>
        <w:rPr>
          <w:b/>
          <w:bCs/>
          <w:i/>
          <w:iCs/>
          <w:sz w:val="28"/>
          <w:szCs w:val="22"/>
          <w:lang w:val="sl-SI"/>
        </w:rPr>
      </w:pPr>
      <w:r w:rsidRPr="00CD1398">
        <w:rPr>
          <w:b/>
          <w:bCs/>
          <w:i/>
          <w:iCs/>
          <w:sz w:val="28"/>
          <w:szCs w:val="24"/>
          <w:lang w:val="sl-SI"/>
        </w:rPr>
        <w:lastRenderedPageBreak/>
        <w:t>Evropska kartica ugodnosti za invalide</w:t>
      </w:r>
    </w:p>
    <w:p w:rsidRPr="00CD1398" w:rsidR="000E14E7" w:rsidP="000E14E7" w:rsidRDefault="000E14E7" w14:paraId="4BBC53E8"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E14E7" w:rsidTr="00227CA1" w14:paraId="049F07E2" w14:textId="77777777">
        <w:tc>
          <w:tcPr>
            <w:tcW w:w="974" w:type="pct"/>
          </w:tcPr>
          <w:p w:rsidRPr="00CD1398" w:rsidR="000E14E7" w:rsidP="000E14E7" w:rsidRDefault="000E14E7" w14:paraId="12EBB6F6" w14:textId="77777777">
            <w:pPr>
              <w:rPr>
                <w:b/>
                <w:szCs w:val="22"/>
                <w:lang w:val="sl-SI"/>
              </w:rPr>
            </w:pPr>
            <w:r w:rsidRPr="00CD1398">
              <w:rPr>
                <w:b/>
                <w:szCs w:val="22"/>
                <w:lang w:val="sl-SI"/>
              </w:rPr>
              <w:t>Poročevalec</w:t>
            </w:r>
          </w:p>
        </w:tc>
        <w:tc>
          <w:tcPr>
            <w:tcW w:w="4026" w:type="pct"/>
          </w:tcPr>
          <w:p w:rsidRPr="00CD1398" w:rsidR="000E14E7" w:rsidP="000E14E7" w:rsidRDefault="000E14E7" w14:paraId="77D6C060" w14:textId="26895300">
            <w:pPr>
              <w:rPr>
                <w:szCs w:val="22"/>
                <w:lang w:val="sl-SI"/>
              </w:rPr>
            </w:pPr>
            <w:r w:rsidRPr="00CD1398">
              <w:rPr>
                <w:szCs w:val="22"/>
                <w:lang w:val="sl-SI"/>
              </w:rPr>
              <w:t>Ioannis VARDAKASTANIS (</w:t>
            </w:r>
            <w:r w:rsidRPr="00CD1398" w:rsidR="00A5533E">
              <w:rPr>
                <w:szCs w:val="22"/>
                <w:lang w:val="sl-SI"/>
              </w:rPr>
              <w:t xml:space="preserve">skupina organizacij civilne družbe – </w:t>
            </w:r>
            <w:r w:rsidRPr="00CD1398">
              <w:rPr>
                <w:szCs w:val="22"/>
                <w:lang w:val="sl-SI"/>
              </w:rPr>
              <w:t>EL)</w:t>
            </w:r>
          </w:p>
        </w:tc>
      </w:tr>
      <w:tr w:rsidRPr="00CD1398" w:rsidR="000E14E7" w:rsidTr="00227CA1" w14:paraId="45093F7B" w14:textId="77777777">
        <w:tc>
          <w:tcPr>
            <w:tcW w:w="5000" w:type="pct"/>
            <w:gridSpan w:val="2"/>
          </w:tcPr>
          <w:p w:rsidRPr="00CD1398" w:rsidR="000E14E7" w:rsidP="000E14E7" w:rsidRDefault="000E14E7" w14:paraId="53CB9B14" w14:textId="77777777">
            <w:pPr>
              <w:rPr>
                <w:sz w:val="16"/>
                <w:szCs w:val="22"/>
                <w:lang w:val="sl-SI"/>
              </w:rPr>
            </w:pPr>
          </w:p>
        </w:tc>
      </w:tr>
      <w:tr w:rsidRPr="00CD1398" w:rsidR="000E14E7" w:rsidTr="00227CA1" w14:paraId="2DF2DB64" w14:textId="77777777">
        <w:tc>
          <w:tcPr>
            <w:tcW w:w="974" w:type="pct"/>
            <w:vMerge w:val="restart"/>
          </w:tcPr>
          <w:p w:rsidRPr="00CD1398" w:rsidR="000E14E7" w:rsidP="000E14E7" w:rsidRDefault="000E14E7" w14:paraId="0ED53D22" w14:textId="78893D71">
            <w:pPr>
              <w:rPr>
                <w:b/>
                <w:szCs w:val="22"/>
                <w:lang w:val="sl-SI"/>
              </w:rPr>
            </w:pPr>
            <w:r w:rsidRPr="00CD1398">
              <w:rPr>
                <w:b/>
                <w:szCs w:val="22"/>
                <w:lang w:val="sl-SI"/>
              </w:rPr>
              <w:t>Referenčn</w:t>
            </w:r>
            <w:r w:rsidRPr="00CD1398" w:rsidR="000304B8">
              <w:rPr>
                <w:b/>
                <w:szCs w:val="22"/>
                <w:lang w:val="sl-SI"/>
              </w:rPr>
              <w:t>i</w:t>
            </w:r>
            <w:r w:rsidRPr="00CD1398">
              <w:rPr>
                <w:b/>
                <w:szCs w:val="22"/>
                <w:lang w:val="sl-SI"/>
              </w:rPr>
              <w:t xml:space="preserve"> dokument</w:t>
            </w:r>
          </w:p>
        </w:tc>
        <w:tc>
          <w:tcPr>
            <w:tcW w:w="4026" w:type="pct"/>
          </w:tcPr>
          <w:p w:rsidRPr="00CD1398" w:rsidR="000E14E7" w:rsidP="000E14E7" w:rsidRDefault="000E14E7" w14:paraId="259706F6" w14:textId="1DEBC42C">
            <w:pPr>
              <w:rPr>
                <w:szCs w:val="22"/>
                <w:lang w:val="sl-SI"/>
              </w:rPr>
            </w:pPr>
            <w:r w:rsidRPr="00CD1398">
              <w:rPr>
                <w:szCs w:val="22"/>
                <w:lang w:val="sl-SI"/>
              </w:rPr>
              <w:t>raziskovalno mnenje na zaprosilo Evropske komisije</w:t>
            </w:r>
          </w:p>
        </w:tc>
      </w:tr>
      <w:tr w:rsidRPr="00CD1398" w:rsidR="000E14E7" w:rsidTr="00227CA1" w14:paraId="359F1313" w14:textId="77777777">
        <w:tc>
          <w:tcPr>
            <w:tcW w:w="974" w:type="pct"/>
            <w:vMerge/>
          </w:tcPr>
          <w:p w:rsidRPr="00CD1398" w:rsidR="000E14E7" w:rsidP="000E14E7" w:rsidRDefault="000E14E7" w14:paraId="58D764DE" w14:textId="77777777">
            <w:pPr>
              <w:tabs>
                <w:tab w:val="center" w:pos="284"/>
              </w:tabs>
              <w:ind w:left="266" w:hanging="266"/>
              <w:rPr>
                <w:b/>
                <w:szCs w:val="22"/>
                <w:lang w:val="sl-SI"/>
              </w:rPr>
            </w:pPr>
          </w:p>
        </w:tc>
        <w:tc>
          <w:tcPr>
            <w:tcW w:w="4026" w:type="pct"/>
          </w:tcPr>
          <w:p w:rsidRPr="00CD1398" w:rsidR="000E14E7" w:rsidP="000E14E7" w:rsidRDefault="000E14E7" w14:paraId="5A4574CF" w14:textId="49A8BB6C">
            <w:pPr>
              <w:rPr>
                <w:szCs w:val="22"/>
                <w:lang w:val="sl-SI"/>
              </w:rPr>
            </w:pPr>
            <w:r w:rsidRPr="00CD1398">
              <w:rPr>
                <w:szCs w:val="22"/>
                <w:lang w:val="sl-SI"/>
              </w:rPr>
              <w:t>EESC-2023-00525-00-00-A</w:t>
            </w:r>
            <w:r w:rsidRPr="00CD1398" w:rsidR="00A5533E">
              <w:rPr>
                <w:szCs w:val="22"/>
                <w:lang w:val="sl-SI"/>
              </w:rPr>
              <w:t>C</w:t>
            </w:r>
          </w:p>
        </w:tc>
      </w:tr>
    </w:tbl>
    <w:p w:rsidRPr="00CD1398" w:rsidR="000E14E7" w:rsidP="000E14E7" w:rsidRDefault="000E14E7" w14:paraId="32AB8CA1" w14:textId="77777777">
      <w:pPr>
        <w:rPr>
          <w:szCs w:val="22"/>
          <w:lang w:val="sl-SI"/>
        </w:rPr>
      </w:pPr>
    </w:p>
    <w:p w:rsidRPr="00CD1398" w:rsidR="000E14E7" w:rsidP="000E14E7" w:rsidRDefault="000E14E7" w14:paraId="7A3ED653" w14:textId="77777777">
      <w:pPr>
        <w:rPr>
          <w:lang w:val="sl-SI"/>
        </w:rPr>
      </w:pPr>
      <w:r w:rsidRPr="00CD1398">
        <w:rPr>
          <w:b/>
          <w:lang w:val="sl-SI"/>
        </w:rPr>
        <w:t>Glavne točke</w:t>
      </w:r>
    </w:p>
    <w:p w:rsidRPr="00CD1398" w:rsidR="000E14E7" w:rsidP="000E14E7" w:rsidRDefault="000E14E7" w14:paraId="57B12630" w14:textId="77777777">
      <w:pPr>
        <w:rPr>
          <w:szCs w:val="22"/>
          <w:lang w:val="sl-SI"/>
        </w:rPr>
      </w:pPr>
    </w:p>
    <w:p w:rsidRPr="00CD1398" w:rsidR="000E14E7" w:rsidP="000E14E7" w:rsidRDefault="000E14E7" w14:paraId="4212D8FA" w14:textId="77777777">
      <w:pPr>
        <w:rPr>
          <w:bCs/>
          <w:iCs/>
          <w:szCs w:val="22"/>
          <w:lang w:val="sl-SI"/>
        </w:rPr>
      </w:pPr>
      <w:r w:rsidRPr="00CD1398">
        <w:rPr>
          <w:bCs/>
          <w:iCs/>
          <w:szCs w:val="22"/>
          <w:lang w:val="sl-SI"/>
        </w:rPr>
        <w:t>EESO:</w:t>
      </w:r>
    </w:p>
    <w:p w:rsidRPr="00CD1398" w:rsidR="000E14E7" w:rsidP="000E14E7" w:rsidRDefault="000E14E7" w14:paraId="681ACAFB" w14:textId="77777777">
      <w:pPr>
        <w:rPr>
          <w:szCs w:val="22"/>
          <w:lang w:val="sl-SI"/>
        </w:rPr>
      </w:pPr>
    </w:p>
    <w:p w:rsidRPr="00CD1398" w:rsidR="000E14E7" w:rsidP="000E14E7" w:rsidRDefault="000E14E7" w14:paraId="50B3E047" w14:textId="77777777">
      <w:pPr>
        <w:widowControl w:val="0"/>
        <w:numPr>
          <w:ilvl w:val="0"/>
          <w:numId w:val="9"/>
        </w:numPr>
        <w:tabs>
          <w:tab w:val="clear" w:pos="0"/>
        </w:tabs>
        <w:ind w:left="567" w:hanging="567"/>
        <w:rPr>
          <w:lang w:val="sl-SI"/>
        </w:rPr>
      </w:pPr>
      <w:r w:rsidRPr="00CD1398">
        <w:rPr>
          <w:b/>
          <w:lang w:val="sl-SI"/>
        </w:rPr>
        <w:t xml:space="preserve">poudarja, da invalidi zaradi vzajemnega nepriznavanja invalidnosti v državah članicah ne morejo neovirano dostopati do podpornih ukrepov, s čimer je neposredno kršena njihova pravica </w:t>
      </w:r>
      <w:r w:rsidRPr="00CD1398">
        <w:rPr>
          <w:lang w:val="sl-SI"/>
        </w:rPr>
        <w:t>do potovanja in/ali selitve v druge države EU;</w:t>
      </w:r>
    </w:p>
    <w:p w:rsidRPr="00CD1398" w:rsidR="000E14E7" w:rsidP="000E14E7" w:rsidRDefault="000E14E7" w14:paraId="1FAFD757" w14:textId="77777777">
      <w:pPr>
        <w:widowControl w:val="0"/>
        <w:numPr>
          <w:ilvl w:val="0"/>
          <w:numId w:val="9"/>
        </w:numPr>
        <w:tabs>
          <w:tab w:val="clear" w:pos="0"/>
        </w:tabs>
        <w:ind w:left="567" w:hanging="567"/>
        <w:rPr>
          <w:lang w:val="sl-SI"/>
        </w:rPr>
      </w:pPr>
      <w:r w:rsidRPr="00CD1398">
        <w:rPr>
          <w:lang w:val="sl-SI"/>
        </w:rPr>
        <w:t>meni, da je treba uvedbo evropske kartice ugodnosti za invalide nujno dopolniti z ukrepi na evropski in nacionalni ravni za</w:t>
      </w:r>
      <w:r w:rsidRPr="00CD1398">
        <w:rPr>
          <w:b/>
          <w:bCs/>
          <w:lang w:val="sl-SI"/>
        </w:rPr>
        <w:t xml:space="preserve"> izboljšanje splošne dostopnosti grajenega okolja, prometa, storitev in blaga</w:t>
      </w:r>
      <w:r w:rsidRPr="00CD1398">
        <w:rPr>
          <w:lang w:val="sl-SI"/>
        </w:rPr>
        <w:t>;</w:t>
      </w:r>
    </w:p>
    <w:p w:rsidRPr="00CD1398" w:rsidR="000E14E7" w:rsidP="000E14E7" w:rsidRDefault="000E14E7" w14:paraId="37E4EC63" w14:textId="77777777">
      <w:pPr>
        <w:widowControl w:val="0"/>
        <w:numPr>
          <w:ilvl w:val="0"/>
          <w:numId w:val="9"/>
        </w:numPr>
        <w:tabs>
          <w:tab w:val="clear" w:pos="0"/>
        </w:tabs>
        <w:ind w:left="567" w:hanging="567"/>
        <w:rPr>
          <w:lang w:val="sl-SI"/>
        </w:rPr>
      </w:pPr>
      <w:r w:rsidRPr="00CD1398">
        <w:rPr>
          <w:szCs w:val="22"/>
          <w:lang w:val="sl-SI"/>
        </w:rPr>
        <w:t>poziva</w:t>
      </w:r>
      <w:r w:rsidRPr="00CD1398">
        <w:rPr>
          <w:lang w:val="sl-SI"/>
        </w:rPr>
        <w:t xml:space="preserve"> Evropsko komisijo, naj kot </w:t>
      </w:r>
      <w:r w:rsidRPr="00CD1398">
        <w:rPr>
          <w:b/>
          <w:lang w:val="sl-SI"/>
        </w:rPr>
        <w:t>zakonodajni instrument izbere uredbo</w:t>
      </w:r>
      <w:r w:rsidRPr="00CD1398">
        <w:rPr>
          <w:lang w:val="sl-SI"/>
        </w:rPr>
        <w:t>, saj tako pri izvajanju na nacionalni ravni ne bi bilo razlik;</w:t>
      </w:r>
    </w:p>
    <w:p w:rsidRPr="00CD1398" w:rsidR="000E14E7" w:rsidP="000E14E7" w:rsidRDefault="000E14E7" w14:paraId="644D6C40" w14:textId="77777777">
      <w:pPr>
        <w:widowControl w:val="0"/>
        <w:numPr>
          <w:ilvl w:val="0"/>
          <w:numId w:val="9"/>
        </w:numPr>
        <w:tabs>
          <w:tab w:val="clear" w:pos="0"/>
        </w:tabs>
        <w:ind w:left="567" w:hanging="567"/>
        <w:rPr>
          <w:lang w:val="sl-SI"/>
        </w:rPr>
      </w:pPr>
      <w:r w:rsidRPr="00CD1398">
        <w:rPr>
          <w:szCs w:val="22"/>
          <w:lang w:val="sl-SI"/>
        </w:rPr>
        <w:t>poziva</w:t>
      </w:r>
      <w:r w:rsidRPr="00CD1398">
        <w:rPr>
          <w:lang w:val="sl-SI"/>
        </w:rPr>
        <w:t xml:space="preserve">, naj </w:t>
      </w:r>
      <w:r w:rsidRPr="00CD1398">
        <w:rPr>
          <w:b/>
          <w:lang w:val="sl-SI"/>
        </w:rPr>
        <w:t>evropska kartica vključuje dostop do vseh vrst storitev, ugodnosti in popustov, ki že veljajo na nacionalni ravni</w:t>
      </w:r>
      <w:r w:rsidRPr="00CD1398">
        <w:rPr>
          <w:lang w:val="sl-SI"/>
        </w:rPr>
        <w:t>;</w:t>
      </w:r>
    </w:p>
    <w:p w:rsidRPr="00CD1398" w:rsidR="000E14E7" w:rsidP="000E14E7" w:rsidRDefault="000E14E7" w14:paraId="093ECEBC" w14:textId="77777777">
      <w:pPr>
        <w:widowControl w:val="0"/>
        <w:numPr>
          <w:ilvl w:val="0"/>
          <w:numId w:val="9"/>
        </w:numPr>
        <w:tabs>
          <w:tab w:val="clear" w:pos="0"/>
        </w:tabs>
        <w:ind w:left="567" w:hanging="567"/>
        <w:rPr>
          <w:lang w:val="sl-SI"/>
        </w:rPr>
      </w:pPr>
      <w:r w:rsidRPr="00CD1398">
        <w:rPr>
          <w:szCs w:val="22"/>
          <w:lang w:val="sl-SI"/>
        </w:rPr>
        <w:t>predlaga</w:t>
      </w:r>
      <w:r w:rsidRPr="00CD1398">
        <w:rPr>
          <w:lang w:val="sl-SI"/>
        </w:rPr>
        <w:t xml:space="preserve">, naj evropska kartica omogoča </w:t>
      </w:r>
      <w:r w:rsidRPr="00CD1398">
        <w:rPr>
          <w:b/>
          <w:lang w:val="sl-SI"/>
        </w:rPr>
        <w:t>odobritev začasnega dostopa do ugodnosti</w:t>
      </w:r>
      <w:r w:rsidRPr="00CD1398">
        <w:rPr>
          <w:lang w:val="sl-SI"/>
        </w:rPr>
        <w:t>, kadar se invalid preseli v državo članico zaradi študija ali dela in čaka na priznanje statusa invalida;</w:t>
      </w:r>
    </w:p>
    <w:p w:rsidRPr="00CD1398" w:rsidR="000E14E7" w:rsidP="000E14E7" w:rsidRDefault="000E14E7" w14:paraId="498DC2F6" w14:textId="77777777">
      <w:pPr>
        <w:widowControl w:val="0"/>
        <w:numPr>
          <w:ilvl w:val="0"/>
          <w:numId w:val="9"/>
        </w:numPr>
        <w:tabs>
          <w:tab w:val="clear" w:pos="0"/>
        </w:tabs>
        <w:ind w:left="567" w:hanging="567"/>
        <w:rPr>
          <w:lang w:val="sl-SI"/>
        </w:rPr>
      </w:pPr>
      <w:r w:rsidRPr="00CD1398">
        <w:rPr>
          <w:szCs w:val="22"/>
          <w:lang w:val="sl-SI"/>
        </w:rPr>
        <w:t>meni</w:t>
      </w:r>
      <w:r w:rsidRPr="00CD1398">
        <w:rPr>
          <w:lang w:val="sl-SI"/>
        </w:rPr>
        <w:t xml:space="preserve">, da </w:t>
      </w:r>
      <w:r w:rsidRPr="00CD1398">
        <w:rPr>
          <w:b/>
          <w:lang w:val="sl-SI"/>
        </w:rPr>
        <w:t>mora biti kartica v fizični obliki z digitalnimi značilnostmi</w:t>
      </w:r>
      <w:r w:rsidRPr="00CD1398">
        <w:rPr>
          <w:lang w:val="sl-SI"/>
        </w:rPr>
        <w:t>, v celoti dostopna in v standardizirani velikosti osebne izkaznice ter da mora vključevati informacije o osebni asistenci in/ali spremljevalcu lastnika kartice;</w:t>
      </w:r>
    </w:p>
    <w:p w:rsidRPr="00CD1398" w:rsidR="000E14E7" w:rsidP="000E14E7" w:rsidRDefault="000E14E7" w14:paraId="5E7D27D7" w14:textId="77777777">
      <w:pPr>
        <w:widowControl w:val="0"/>
        <w:numPr>
          <w:ilvl w:val="0"/>
          <w:numId w:val="9"/>
        </w:numPr>
        <w:tabs>
          <w:tab w:val="clear" w:pos="0"/>
        </w:tabs>
        <w:ind w:left="567" w:hanging="567"/>
        <w:rPr>
          <w:lang w:val="sl-SI"/>
        </w:rPr>
      </w:pPr>
      <w:r w:rsidRPr="00CD1398">
        <w:rPr>
          <w:szCs w:val="22"/>
          <w:lang w:val="sl-SI"/>
        </w:rPr>
        <w:t>predlaga</w:t>
      </w:r>
      <w:r w:rsidRPr="00CD1398">
        <w:rPr>
          <w:lang w:val="sl-SI"/>
        </w:rPr>
        <w:t xml:space="preserve">, naj zakonodaja o evropski kartici ugodnosti za invalide vključuje </w:t>
      </w:r>
      <w:r w:rsidRPr="00CD1398">
        <w:rPr>
          <w:b/>
          <w:lang w:val="sl-SI"/>
        </w:rPr>
        <w:t>v celoti dostopno spletno mesto na ravni EU, ki bo na voljo v vseh jezikih EU v lahko berljivi obliki in znakovnem jeziku, s praktičnimi informacijami za posamezne države</w:t>
      </w:r>
      <w:r w:rsidRPr="00CD1398">
        <w:rPr>
          <w:lang w:val="sl-SI"/>
        </w:rPr>
        <w:t>; hkrati bi bilo treba na ravni EU in nacionalni ravni organizirati kampanje ozaveščanja;</w:t>
      </w:r>
    </w:p>
    <w:p w:rsidRPr="00CD1398" w:rsidR="000E14E7" w:rsidP="000E14E7" w:rsidRDefault="000E14E7" w14:paraId="026E4018" w14:textId="77777777">
      <w:pPr>
        <w:widowControl w:val="0"/>
        <w:numPr>
          <w:ilvl w:val="0"/>
          <w:numId w:val="9"/>
        </w:numPr>
        <w:tabs>
          <w:tab w:val="clear" w:pos="0"/>
        </w:tabs>
        <w:ind w:left="567" w:hanging="567"/>
        <w:rPr>
          <w:lang w:val="sl-SI"/>
        </w:rPr>
      </w:pPr>
      <w:r w:rsidRPr="00CD1398">
        <w:rPr>
          <w:szCs w:val="22"/>
          <w:lang w:val="sl-SI"/>
        </w:rPr>
        <w:t>meni</w:t>
      </w:r>
      <w:r w:rsidRPr="00CD1398">
        <w:rPr>
          <w:lang w:val="sl-SI"/>
        </w:rPr>
        <w:t xml:space="preserve">, da bi morali evropska parkirna karta in evropska kartica ugodnosti za invalide </w:t>
      </w:r>
      <w:r w:rsidRPr="00CD1398">
        <w:rPr>
          <w:b/>
          <w:lang w:val="sl-SI"/>
        </w:rPr>
        <w:t>ostati fizično ločeni</w:t>
      </w:r>
      <w:r w:rsidRPr="00CD1398">
        <w:rPr>
          <w:lang w:val="sl-SI"/>
        </w:rPr>
        <w:t>;</w:t>
      </w:r>
    </w:p>
    <w:p w:rsidRPr="00CD1398" w:rsidR="000E14E7" w:rsidP="000E14E7" w:rsidRDefault="000E14E7" w14:paraId="5A9D9C27" w14:textId="77777777">
      <w:pPr>
        <w:widowControl w:val="0"/>
        <w:numPr>
          <w:ilvl w:val="0"/>
          <w:numId w:val="9"/>
        </w:numPr>
        <w:tabs>
          <w:tab w:val="clear" w:pos="0"/>
        </w:tabs>
        <w:ind w:left="567" w:hanging="567"/>
        <w:rPr>
          <w:lang w:val="sl-SI"/>
        </w:rPr>
      </w:pPr>
      <w:r w:rsidRPr="00CD1398">
        <w:rPr>
          <w:szCs w:val="22"/>
          <w:lang w:val="sl-SI"/>
        </w:rPr>
        <w:t>poudarja</w:t>
      </w:r>
      <w:r w:rsidRPr="00CD1398">
        <w:rPr>
          <w:lang w:val="sl-SI"/>
        </w:rPr>
        <w:t xml:space="preserve">, da morajo institucije EU pri razvoju, upravljanju in poznejši oceni evropske kartice </w:t>
      </w:r>
      <w:r w:rsidRPr="00CD1398">
        <w:rPr>
          <w:b/>
          <w:lang w:val="sl-SI"/>
        </w:rPr>
        <w:t>še naprej tesno sodelovati z invalidi kot tudi z njihovimi evropskimi, nacionalnimi, regionalnimi in lokalnimi predstavniškimi organizacijami</w:t>
      </w:r>
      <w:r w:rsidRPr="00CD1398">
        <w:rPr>
          <w:lang w:val="sl-SI"/>
        </w:rPr>
        <w:t>;</w:t>
      </w:r>
    </w:p>
    <w:p w:rsidRPr="00CD1398" w:rsidR="000E14E7" w:rsidP="000E14E7" w:rsidRDefault="000E14E7" w14:paraId="7408341B" w14:textId="6B7C704A">
      <w:pPr>
        <w:widowControl w:val="0"/>
        <w:numPr>
          <w:ilvl w:val="0"/>
          <w:numId w:val="9"/>
        </w:numPr>
        <w:tabs>
          <w:tab w:val="clear" w:pos="0"/>
        </w:tabs>
        <w:ind w:left="567" w:hanging="567"/>
        <w:rPr>
          <w:lang w:val="sl-SI"/>
        </w:rPr>
      </w:pPr>
      <w:r w:rsidRPr="00CD1398">
        <w:rPr>
          <w:szCs w:val="22"/>
          <w:lang w:val="sl-SI"/>
        </w:rPr>
        <w:t>poziva</w:t>
      </w:r>
      <w:r w:rsidRPr="00CD1398">
        <w:rPr>
          <w:lang w:val="sl-SI"/>
        </w:rPr>
        <w:t xml:space="preserve">, naj bo evropska kartica ugodnosti za invalide v celoti skladna </w:t>
      </w:r>
      <w:r w:rsidRPr="00CD1398">
        <w:rPr>
          <w:b/>
          <w:lang w:val="sl-SI"/>
        </w:rPr>
        <w:t>s splošno uredbo o varstvu podatkov (GDPR),</w:t>
      </w:r>
      <w:r w:rsidRPr="00CD1398">
        <w:rPr>
          <w:rStyle w:val="FootnoteReference"/>
          <w:bCs/>
          <w:lang w:val="sl-SI"/>
        </w:rPr>
        <w:footnoteReference w:id="1"/>
      </w:r>
      <w:r w:rsidRPr="00CD1398">
        <w:rPr>
          <w:b/>
          <w:lang w:val="sl-SI"/>
        </w:rPr>
        <w:t xml:space="preserve"> da se zaščitijo osebni podatki uporabnikov</w:t>
      </w:r>
      <w:r w:rsidRPr="00CD1398">
        <w:rPr>
          <w:lang w:val="sl-SI"/>
        </w:rPr>
        <w:t>.</w:t>
      </w:r>
    </w:p>
    <w:p w:rsidRPr="00CD1398" w:rsidR="000E14E7" w:rsidP="000E14E7" w:rsidRDefault="000E14E7" w14:paraId="39C26F14"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E14E7" w:rsidTr="00227CA1" w14:paraId="263246EB" w14:textId="77777777">
        <w:tc>
          <w:tcPr>
            <w:tcW w:w="974" w:type="pct"/>
          </w:tcPr>
          <w:p w:rsidRPr="00CD1398" w:rsidR="000E14E7" w:rsidP="000E14E7" w:rsidRDefault="000E14E7" w14:paraId="79C3EF8F" w14:textId="77777777">
            <w:pPr>
              <w:rPr>
                <w:lang w:val="sl-SI"/>
              </w:rPr>
            </w:pPr>
            <w:r w:rsidRPr="00CD1398">
              <w:rPr>
                <w:b/>
                <w:i/>
                <w:szCs w:val="22"/>
                <w:lang w:val="sl-SI"/>
              </w:rPr>
              <w:t>Kontaktna oseba</w:t>
            </w:r>
          </w:p>
        </w:tc>
        <w:tc>
          <w:tcPr>
            <w:tcW w:w="4026" w:type="pct"/>
          </w:tcPr>
          <w:p w:rsidRPr="00CD1398" w:rsidR="000E14E7" w:rsidP="000E14E7" w:rsidRDefault="000E14E7" w14:paraId="6CCA4126" w14:textId="057C5299">
            <w:pPr>
              <w:rPr>
                <w:i/>
                <w:lang w:val="sl-SI"/>
              </w:rPr>
            </w:pPr>
            <w:r w:rsidRPr="00CD1398">
              <w:rPr>
                <w:i/>
                <w:lang w:val="sl-SI"/>
              </w:rPr>
              <w:t>Valeria Atzori</w:t>
            </w:r>
          </w:p>
        </w:tc>
      </w:tr>
      <w:tr w:rsidRPr="00CD1398" w:rsidR="000E14E7" w:rsidTr="00227CA1" w14:paraId="239CEAC8" w14:textId="77777777">
        <w:tc>
          <w:tcPr>
            <w:tcW w:w="974" w:type="pct"/>
          </w:tcPr>
          <w:p w:rsidRPr="00CD1398" w:rsidR="000E14E7" w:rsidP="000E14E7" w:rsidRDefault="000E14E7" w14:paraId="71D75F70" w14:textId="77777777">
            <w:pPr>
              <w:rPr>
                <w:lang w:val="sl-SI"/>
              </w:rPr>
            </w:pPr>
            <w:r w:rsidRPr="00CD1398">
              <w:rPr>
                <w:i/>
                <w:szCs w:val="22"/>
                <w:lang w:val="sl-SI"/>
              </w:rPr>
              <w:t>Telefon</w:t>
            </w:r>
          </w:p>
        </w:tc>
        <w:tc>
          <w:tcPr>
            <w:tcW w:w="4026" w:type="pct"/>
          </w:tcPr>
          <w:p w:rsidRPr="00CD1398" w:rsidR="000E14E7" w:rsidP="000E14E7" w:rsidRDefault="000E14E7" w14:paraId="6E75431F" w14:textId="77B69EA5">
            <w:pPr>
              <w:rPr>
                <w:lang w:val="sl-SI"/>
              </w:rPr>
            </w:pPr>
            <w:r w:rsidRPr="00CD1398">
              <w:rPr>
                <w:i/>
                <w:szCs w:val="22"/>
                <w:lang w:val="sl-SI"/>
              </w:rPr>
              <w:t>0032 2 546 8774</w:t>
            </w:r>
          </w:p>
        </w:tc>
      </w:tr>
      <w:tr w:rsidRPr="00CD1398" w:rsidR="000E14E7" w:rsidTr="00227CA1" w14:paraId="3B7C9BF6" w14:textId="77777777">
        <w:tc>
          <w:tcPr>
            <w:tcW w:w="974" w:type="pct"/>
          </w:tcPr>
          <w:p w:rsidRPr="00CD1398" w:rsidR="000E14E7" w:rsidP="000E14E7" w:rsidRDefault="000E14E7" w14:paraId="55E7D17F" w14:textId="77777777">
            <w:pPr>
              <w:rPr>
                <w:lang w:val="sl-SI"/>
              </w:rPr>
            </w:pPr>
            <w:r w:rsidRPr="00CD1398">
              <w:rPr>
                <w:i/>
                <w:szCs w:val="22"/>
                <w:lang w:val="sl-SI"/>
              </w:rPr>
              <w:t>E-naslov</w:t>
            </w:r>
          </w:p>
        </w:tc>
        <w:tc>
          <w:tcPr>
            <w:tcW w:w="4026" w:type="pct"/>
          </w:tcPr>
          <w:p w:rsidRPr="00CD1398" w:rsidR="000E14E7" w:rsidP="000E14E7" w:rsidRDefault="00783E26" w14:paraId="395CE2FB" w14:textId="144681FA">
            <w:pPr>
              <w:rPr>
                <w:i/>
                <w:lang w:val="sl-SI"/>
              </w:rPr>
            </w:pPr>
            <w:hyperlink w:history="1" r:id="rId20">
              <w:r w:rsidRPr="00CD1398" w:rsidR="000E14E7">
                <w:rPr>
                  <w:rStyle w:val="Hyperlink"/>
                  <w:i/>
                  <w:lang w:val="sl-SI"/>
                </w:rPr>
                <w:t>Valeria.atzori@eesc.europa.eu</w:t>
              </w:r>
            </w:hyperlink>
          </w:p>
        </w:tc>
      </w:tr>
    </w:tbl>
    <w:p w:rsidRPr="00CD1398" w:rsidR="000E14E7" w:rsidP="000E14E7" w:rsidRDefault="000E14E7" w14:paraId="367811F9" w14:textId="086292B0">
      <w:pPr>
        <w:rPr>
          <w:lang w:val="sl-SI"/>
        </w:rPr>
      </w:pPr>
    </w:p>
    <w:p w:rsidRPr="00CD1398" w:rsidR="000E14E7" w:rsidP="00E32212" w:rsidRDefault="000E14E7" w14:paraId="58EEBB30" w14:textId="07ADA0BE">
      <w:pPr>
        <w:pageBreakBefore/>
        <w:numPr>
          <w:ilvl w:val="0"/>
          <w:numId w:val="7"/>
        </w:numPr>
        <w:tabs>
          <w:tab w:val="clear" w:pos="0"/>
        </w:tabs>
        <w:ind w:left="567" w:hanging="567"/>
        <w:rPr>
          <w:b/>
          <w:bCs/>
          <w:i/>
          <w:iCs/>
          <w:sz w:val="28"/>
          <w:szCs w:val="22"/>
          <w:lang w:val="sl-SI"/>
        </w:rPr>
      </w:pPr>
      <w:r w:rsidRPr="00CD1398">
        <w:rPr>
          <w:b/>
          <w:bCs/>
          <w:i/>
          <w:iCs/>
          <w:sz w:val="28"/>
          <w:szCs w:val="24"/>
          <w:lang w:val="sl-SI"/>
        </w:rPr>
        <w:lastRenderedPageBreak/>
        <w:t>Direktiva o boju proti trgovini z ljudmi</w:t>
      </w:r>
    </w:p>
    <w:p w:rsidRPr="00CD1398" w:rsidR="000E14E7" w:rsidP="000E14E7" w:rsidRDefault="000E14E7" w14:paraId="59900CB5"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E14E7" w:rsidTr="00227CA1" w14:paraId="595EA8DE" w14:textId="77777777">
        <w:tc>
          <w:tcPr>
            <w:tcW w:w="974" w:type="pct"/>
          </w:tcPr>
          <w:p w:rsidRPr="00CD1398" w:rsidR="000E14E7" w:rsidP="00227CA1" w:rsidRDefault="000E14E7" w14:paraId="064467A8" w14:textId="77777777">
            <w:pPr>
              <w:rPr>
                <w:b/>
                <w:szCs w:val="22"/>
                <w:lang w:val="sl-SI"/>
              </w:rPr>
            </w:pPr>
            <w:r w:rsidRPr="00CD1398">
              <w:rPr>
                <w:b/>
                <w:szCs w:val="22"/>
                <w:lang w:val="sl-SI"/>
              </w:rPr>
              <w:t>Poročevalec</w:t>
            </w:r>
          </w:p>
        </w:tc>
        <w:tc>
          <w:tcPr>
            <w:tcW w:w="4026" w:type="pct"/>
          </w:tcPr>
          <w:p w:rsidRPr="00CD1398" w:rsidR="000E14E7" w:rsidP="00227CA1" w:rsidRDefault="000E14E7" w14:paraId="09493ABA" w14:textId="522694EE">
            <w:pPr>
              <w:rPr>
                <w:szCs w:val="22"/>
                <w:lang w:val="sl-SI"/>
              </w:rPr>
            </w:pPr>
            <w:r w:rsidRPr="00CD1398">
              <w:rPr>
                <w:szCs w:val="22"/>
                <w:lang w:val="sl-SI"/>
              </w:rPr>
              <w:t>José Antonio MORENO DÍAZ (skupina delojemalcev – ES)</w:t>
            </w:r>
          </w:p>
        </w:tc>
      </w:tr>
      <w:tr w:rsidRPr="00CD1398" w:rsidR="000E14E7" w:rsidTr="00227CA1" w14:paraId="470FCF2D" w14:textId="77777777">
        <w:tc>
          <w:tcPr>
            <w:tcW w:w="974" w:type="pct"/>
          </w:tcPr>
          <w:p w:rsidRPr="00CD1398" w:rsidR="000E14E7" w:rsidP="00227CA1" w:rsidRDefault="000E14E7" w14:paraId="1F812870" w14:textId="77777777">
            <w:pPr>
              <w:rPr>
                <w:b/>
                <w:szCs w:val="22"/>
                <w:lang w:val="sl-SI"/>
              </w:rPr>
            </w:pPr>
            <w:r w:rsidRPr="00CD1398">
              <w:rPr>
                <w:b/>
                <w:szCs w:val="22"/>
                <w:lang w:val="sl-SI"/>
              </w:rPr>
              <w:t>Soporočevalec</w:t>
            </w:r>
          </w:p>
        </w:tc>
        <w:tc>
          <w:tcPr>
            <w:tcW w:w="4026" w:type="pct"/>
          </w:tcPr>
          <w:p w:rsidRPr="00CD1398" w:rsidR="000E14E7" w:rsidP="00227CA1" w:rsidRDefault="000E14E7" w14:paraId="38F917B8" w14:textId="2C8DC1E4">
            <w:pPr>
              <w:rPr>
                <w:szCs w:val="22"/>
                <w:lang w:val="sl-SI"/>
              </w:rPr>
            </w:pPr>
            <w:r w:rsidRPr="00CD1398">
              <w:rPr>
                <w:szCs w:val="22"/>
                <w:lang w:val="sl-SI"/>
              </w:rPr>
              <w:t>Pietro Vittorio BARBIERI (skupina organizacij civilne družbe – IT)</w:t>
            </w:r>
          </w:p>
        </w:tc>
      </w:tr>
      <w:tr w:rsidRPr="00CD1398" w:rsidR="000E14E7" w:rsidTr="00227CA1" w14:paraId="41B6E558" w14:textId="77777777">
        <w:tc>
          <w:tcPr>
            <w:tcW w:w="5000" w:type="pct"/>
            <w:gridSpan w:val="2"/>
          </w:tcPr>
          <w:p w:rsidRPr="00CD1398" w:rsidR="000E14E7" w:rsidP="00227CA1" w:rsidRDefault="000E14E7" w14:paraId="448BC950" w14:textId="77777777">
            <w:pPr>
              <w:rPr>
                <w:sz w:val="16"/>
                <w:szCs w:val="22"/>
                <w:lang w:val="sl-SI"/>
              </w:rPr>
            </w:pPr>
          </w:p>
        </w:tc>
      </w:tr>
      <w:tr w:rsidRPr="00CD1398" w:rsidR="000E14E7" w:rsidTr="00227CA1" w14:paraId="2D8078A9" w14:textId="77777777">
        <w:tc>
          <w:tcPr>
            <w:tcW w:w="974" w:type="pct"/>
            <w:vMerge w:val="restart"/>
          </w:tcPr>
          <w:p w:rsidRPr="00CD1398" w:rsidR="000E14E7" w:rsidP="00227CA1" w:rsidRDefault="000E14E7" w14:paraId="20892E4C" w14:textId="18D5A581">
            <w:pPr>
              <w:rPr>
                <w:b/>
                <w:szCs w:val="22"/>
                <w:lang w:val="sl-SI"/>
              </w:rPr>
            </w:pPr>
            <w:r w:rsidRPr="00CD1398">
              <w:rPr>
                <w:b/>
                <w:szCs w:val="22"/>
                <w:lang w:val="sl-SI"/>
              </w:rPr>
              <w:t>Referenčni dokument</w:t>
            </w:r>
            <w:r w:rsidRPr="00CD1398" w:rsidR="006204EC">
              <w:rPr>
                <w:b/>
                <w:szCs w:val="22"/>
                <w:lang w:val="sl-SI"/>
              </w:rPr>
              <w:t>i</w:t>
            </w:r>
          </w:p>
        </w:tc>
        <w:tc>
          <w:tcPr>
            <w:tcW w:w="4026" w:type="pct"/>
          </w:tcPr>
          <w:p w:rsidRPr="00CD1398" w:rsidR="000E14E7" w:rsidP="000E14E7" w:rsidRDefault="000E14E7" w14:paraId="423D27D4" w14:textId="5183D659">
            <w:pPr>
              <w:rPr>
                <w:szCs w:val="22"/>
                <w:lang w:val="sl-SI"/>
              </w:rPr>
            </w:pPr>
            <w:r w:rsidRPr="00CD1398">
              <w:rPr>
                <w:szCs w:val="22"/>
                <w:lang w:val="sl-SI"/>
              </w:rPr>
              <w:t>COM(2022) 732 final</w:t>
            </w:r>
          </w:p>
          <w:p w:rsidRPr="00CD1398" w:rsidR="000E14E7" w:rsidP="000E14E7" w:rsidRDefault="000E14E7" w14:paraId="49C1DE78" w14:textId="3F2DD398">
            <w:pPr>
              <w:rPr>
                <w:szCs w:val="22"/>
                <w:lang w:val="sl-SI"/>
              </w:rPr>
            </w:pPr>
            <w:r w:rsidRPr="00CD1398">
              <w:rPr>
                <w:szCs w:val="22"/>
                <w:lang w:val="sl-SI"/>
              </w:rPr>
              <w:t>COM(2022) 736 final</w:t>
            </w:r>
          </w:p>
        </w:tc>
      </w:tr>
      <w:tr w:rsidRPr="00CD1398" w:rsidR="000E14E7" w:rsidTr="00227CA1" w14:paraId="1093C545" w14:textId="77777777">
        <w:tc>
          <w:tcPr>
            <w:tcW w:w="974" w:type="pct"/>
            <w:vMerge/>
          </w:tcPr>
          <w:p w:rsidRPr="00CD1398" w:rsidR="000E14E7" w:rsidP="00227CA1" w:rsidRDefault="000E14E7" w14:paraId="34A1C7C8" w14:textId="77777777">
            <w:pPr>
              <w:tabs>
                <w:tab w:val="center" w:pos="284"/>
              </w:tabs>
              <w:ind w:left="266" w:hanging="266"/>
              <w:rPr>
                <w:b/>
                <w:szCs w:val="22"/>
                <w:lang w:val="sl-SI"/>
              </w:rPr>
            </w:pPr>
          </w:p>
        </w:tc>
        <w:tc>
          <w:tcPr>
            <w:tcW w:w="4026" w:type="pct"/>
          </w:tcPr>
          <w:p w:rsidRPr="00CD1398" w:rsidR="000E14E7" w:rsidP="00227CA1" w:rsidRDefault="000E14E7" w14:paraId="3D7A1C12" w14:textId="4EA6577D">
            <w:pPr>
              <w:rPr>
                <w:szCs w:val="22"/>
                <w:lang w:val="sl-SI"/>
              </w:rPr>
            </w:pPr>
            <w:r w:rsidRPr="00CD1398">
              <w:rPr>
                <w:szCs w:val="22"/>
                <w:lang w:val="sl-SI"/>
              </w:rPr>
              <w:t>EESC-2022-06310-00-00-A</w:t>
            </w:r>
            <w:r w:rsidRPr="00CD1398" w:rsidR="00A5533E">
              <w:rPr>
                <w:szCs w:val="22"/>
                <w:lang w:val="sl-SI"/>
              </w:rPr>
              <w:t>C</w:t>
            </w:r>
          </w:p>
        </w:tc>
      </w:tr>
    </w:tbl>
    <w:p w:rsidRPr="00CD1398" w:rsidR="000E14E7" w:rsidP="000E14E7" w:rsidRDefault="000E14E7" w14:paraId="10039CAB" w14:textId="77777777">
      <w:pPr>
        <w:rPr>
          <w:szCs w:val="22"/>
          <w:lang w:val="sl-SI"/>
        </w:rPr>
      </w:pPr>
    </w:p>
    <w:p w:rsidRPr="00CD1398" w:rsidR="000E14E7" w:rsidP="000E14E7" w:rsidRDefault="000E14E7" w14:paraId="759E133A" w14:textId="77777777">
      <w:pPr>
        <w:rPr>
          <w:lang w:val="sl-SI"/>
        </w:rPr>
      </w:pPr>
      <w:r w:rsidRPr="00CD1398">
        <w:rPr>
          <w:b/>
          <w:lang w:val="sl-SI"/>
        </w:rPr>
        <w:t>Glavne točke</w:t>
      </w:r>
    </w:p>
    <w:p w:rsidRPr="00CD1398" w:rsidR="000E14E7" w:rsidP="000E14E7" w:rsidRDefault="000E14E7" w14:paraId="4C54805F" w14:textId="77777777">
      <w:pPr>
        <w:rPr>
          <w:szCs w:val="22"/>
          <w:lang w:val="sl-SI"/>
        </w:rPr>
      </w:pPr>
    </w:p>
    <w:p w:rsidRPr="00CD1398" w:rsidR="000E14E7" w:rsidP="000E14E7" w:rsidRDefault="000E14E7" w14:paraId="60CD905B" w14:textId="77777777">
      <w:pPr>
        <w:rPr>
          <w:bCs/>
          <w:iCs/>
          <w:szCs w:val="22"/>
          <w:lang w:val="sl-SI"/>
        </w:rPr>
      </w:pPr>
      <w:r w:rsidRPr="00CD1398">
        <w:rPr>
          <w:bCs/>
          <w:iCs/>
          <w:szCs w:val="22"/>
          <w:lang w:val="sl-SI"/>
        </w:rPr>
        <w:t>EESO:</w:t>
      </w:r>
    </w:p>
    <w:p w:rsidRPr="00CD1398" w:rsidR="000E14E7" w:rsidP="000E14E7" w:rsidRDefault="000E14E7" w14:paraId="4927D6B7" w14:textId="77777777">
      <w:pPr>
        <w:rPr>
          <w:szCs w:val="22"/>
          <w:lang w:val="sl-SI"/>
        </w:rPr>
      </w:pPr>
    </w:p>
    <w:p w:rsidRPr="00CD1398" w:rsidR="000E14E7" w:rsidP="000E14E7" w:rsidRDefault="000E14E7" w14:paraId="2E0ADA3D" w14:textId="77777777">
      <w:pPr>
        <w:widowControl w:val="0"/>
        <w:numPr>
          <w:ilvl w:val="0"/>
          <w:numId w:val="9"/>
        </w:numPr>
        <w:tabs>
          <w:tab w:val="clear" w:pos="0"/>
        </w:tabs>
        <w:ind w:left="567" w:hanging="567"/>
        <w:rPr>
          <w:szCs w:val="22"/>
          <w:lang w:val="sl-SI"/>
        </w:rPr>
      </w:pPr>
      <w:r w:rsidRPr="00CD1398">
        <w:rPr>
          <w:szCs w:val="22"/>
          <w:lang w:val="sl-SI"/>
        </w:rPr>
        <w:t xml:space="preserve">pozdravlja predlog Komisije za spremembo direktive o boju proti trgovini z ljudmi, saj se strinja, da </w:t>
      </w:r>
      <w:r w:rsidRPr="00CD1398">
        <w:rPr>
          <w:b/>
          <w:szCs w:val="22"/>
          <w:lang w:val="sl-SI"/>
        </w:rPr>
        <w:t>je treba doseči nadaljnji napredek in izboljšati boj proti trgovini z ljudmi</w:t>
      </w:r>
      <w:r w:rsidRPr="00CD1398">
        <w:rPr>
          <w:szCs w:val="22"/>
          <w:lang w:val="sl-SI"/>
        </w:rPr>
        <w:t xml:space="preserve"> ter zaščito žrtev;</w:t>
      </w:r>
    </w:p>
    <w:p w:rsidRPr="00CD1398" w:rsidR="000E14E7" w:rsidP="000E14E7" w:rsidRDefault="000E14E7" w14:paraId="716322A9" w14:textId="77777777">
      <w:pPr>
        <w:widowControl w:val="0"/>
        <w:numPr>
          <w:ilvl w:val="0"/>
          <w:numId w:val="9"/>
        </w:numPr>
        <w:tabs>
          <w:tab w:val="clear" w:pos="0"/>
        </w:tabs>
        <w:ind w:left="567" w:hanging="567"/>
        <w:rPr>
          <w:szCs w:val="22"/>
          <w:lang w:val="sl-SI"/>
        </w:rPr>
      </w:pPr>
      <w:r w:rsidRPr="00CD1398">
        <w:rPr>
          <w:szCs w:val="22"/>
          <w:lang w:val="sl-SI"/>
        </w:rPr>
        <w:t xml:space="preserve">poudarja, da </w:t>
      </w:r>
      <w:r w:rsidRPr="00CD1398">
        <w:rPr>
          <w:b/>
          <w:szCs w:val="22"/>
          <w:lang w:val="sl-SI"/>
        </w:rPr>
        <w:t>bi bilo treba okrepiti vidik spola v vsebini in pri izvajanju direktive</w:t>
      </w:r>
      <w:r w:rsidRPr="00CD1398">
        <w:rPr>
          <w:szCs w:val="22"/>
          <w:lang w:val="sl-SI"/>
        </w:rPr>
        <w:t>, saj je velika večina žrtev žensk in deklet. Podobno bi bilo treba pozornost nameniti ranljivim položajem, ki lahko olajšajo novačenje in izkoriščanje, ki ju izvajajo kriminalne mreže;</w:t>
      </w:r>
    </w:p>
    <w:p w:rsidRPr="00CD1398" w:rsidR="000E14E7" w:rsidP="000E14E7" w:rsidRDefault="000E14E7" w14:paraId="033598B2" w14:textId="77777777">
      <w:pPr>
        <w:widowControl w:val="0"/>
        <w:numPr>
          <w:ilvl w:val="0"/>
          <w:numId w:val="9"/>
        </w:numPr>
        <w:tabs>
          <w:tab w:val="clear" w:pos="0"/>
        </w:tabs>
        <w:ind w:left="567" w:hanging="567"/>
        <w:rPr>
          <w:szCs w:val="22"/>
          <w:lang w:val="sl-SI"/>
        </w:rPr>
      </w:pPr>
      <w:r w:rsidRPr="00CD1398">
        <w:rPr>
          <w:szCs w:val="22"/>
          <w:lang w:val="sl-SI"/>
        </w:rPr>
        <w:t xml:space="preserve">meni, da </w:t>
      </w:r>
      <w:r w:rsidRPr="00CD1398">
        <w:rPr>
          <w:b/>
          <w:szCs w:val="22"/>
          <w:lang w:val="sl-SI"/>
        </w:rPr>
        <w:t>bi bilo treba v direktivi več pozornosti nameniti žrtvam trgovine z ljudmi</w:t>
      </w:r>
      <w:r w:rsidRPr="00CD1398">
        <w:rPr>
          <w:szCs w:val="22"/>
          <w:lang w:val="sl-SI"/>
        </w:rPr>
        <w:t>, in želi opozoriti na obveznost držav članic, da žrtvam pomagajo in jih zaščitijo ter jim v največji možni meri zagotovijo socialno vključenost. Z direktivo bi bilo treba poleg opozarjanja na potrebo po nekaznovanju žrtev trgovine z ljudmi okrepiti mehanizme in instrumente za pomoč in podporo žrtvam, zlasti iz ranljivih skupin;</w:t>
      </w:r>
    </w:p>
    <w:p w:rsidRPr="00CD1398" w:rsidR="000E14E7" w:rsidP="000E14E7" w:rsidRDefault="000E14E7" w14:paraId="3A2F9C56" w14:textId="77777777">
      <w:pPr>
        <w:widowControl w:val="0"/>
        <w:numPr>
          <w:ilvl w:val="0"/>
          <w:numId w:val="9"/>
        </w:numPr>
        <w:tabs>
          <w:tab w:val="clear" w:pos="0"/>
        </w:tabs>
        <w:ind w:left="567" w:hanging="567"/>
        <w:rPr>
          <w:szCs w:val="22"/>
          <w:lang w:val="sl-SI"/>
        </w:rPr>
      </w:pPr>
      <w:r w:rsidRPr="00CD1398">
        <w:rPr>
          <w:szCs w:val="22"/>
          <w:lang w:val="sl-SI"/>
        </w:rPr>
        <w:t xml:space="preserve">poziva Komisijo, naj v predlog direktive vključi </w:t>
      </w:r>
      <w:r w:rsidRPr="00CD1398">
        <w:rPr>
          <w:b/>
          <w:szCs w:val="22"/>
          <w:lang w:val="sl-SI"/>
        </w:rPr>
        <w:t>obveznost spoštovanja Direktive 2004/81/ES</w:t>
      </w:r>
      <w:r w:rsidRPr="00CD1398">
        <w:rPr>
          <w:szCs w:val="22"/>
          <w:lang w:val="sl-SI"/>
        </w:rPr>
        <w:t xml:space="preserve"> o dovoljenju za prebivanje, izdanem prebivalcem tretjih držav, ki so žrtve nedovoljene trgovine z ljudmi ali so bili predmet dejanj omogočanja nezakonitega priseljevanja in sodelujejo s pristojnimi organi;</w:t>
      </w:r>
    </w:p>
    <w:p w:rsidRPr="00CD1398" w:rsidR="000E14E7" w:rsidP="000E14E7" w:rsidRDefault="000E14E7" w14:paraId="615155E2" w14:textId="4F8D6782">
      <w:pPr>
        <w:widowControl w:val="0"/>
        <w:numPr>
          <w:ilvl w:val="0"/>
          <w:numId w:val="9"/>
        </w:numPr>
        <w:tabs>
          <w:tab w:val="clear" w:pos="0"/>
        </w:tabs>
        <w:ind w:left="567" w:hanging="567"/>
        <w:rPr>
          <w:lang w:val="sl-SI"/>
        </w:rPr>
      </w:pPr>
      <w:r w:rsidRPr="00CD1398">
        <w:rPr>
          <w:szCs w:val="22"/>
          <w:lang w:val="sl-SI"/>
        </w:rPr>
        <w:t xml:space="preserve">priporoča ustanovitev </w:t>
      </w:r>
      <w:r w:rsidRPr="00CD1398">
        <w:rPr>
          <w:b/>
          <w:szCs w:val="22"/>
          <w:lang w:val="sl-SI"/>
        </w:rPr>
        <w:t>neodvisnega organa za spremljanje in dajanje zagotovil</w:t>
      </w:r>
      <w:r w:rsidRPr="00CD1398">
        <w:rPr>
          <w:szCs w:val="22"/>
          <w:lang w:val="sl-SI"/>
        </w:rPr>
        <w:t xml:space="preserve"> za vsako državo članico. V njem bi moral biti tudi nacionalni poročevalec, ki spremlja učinkovitost ukrepov, ki jih izvajajo države članice v boju proti trgovini z ljudmi, opravlja raziskave ter sodeluje z javnimi in zasebnimi deležniki, ki se s tem pojavom ukvarjajo na različnih ravneh.</w:t>
      </w:r>
    </w:p>
    <w:p w:rsidRPr="00CD1398" w:rsidR="000E14E7" w:rsidP="000E14E7" w:rsidRDefault="000E14E7" w14:paraId="3F7C6765"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E14E7" w:rsidTr="00227CA1" w14:paraId="57C0C367" w14:textId="77777777">
        <w:tc>
          <w:tcPr>
            <w:tcW w:w="974" w:type="pct"/>
          </w:tcPr>
          <w:p w:rsidRPr="00CD1398" w:rsidR="000E14E7" w:rsidP="00227CA1" w:rsidRDefault="000E14E7" w14:paraId="0858AA8D" w14:textId="77777777">
            <w:pPr>
              <w:rPr>
                <w:lang w:val="sl-SI"/>
              </w:rPr>
            </w:pPr>
            <w:r w:rsidRPr="00CD1398">
              <w:rPr>
                <w:b/>
                <w:i/>
                <w:szCs w:val="22"/>
                <w:lang w:val="sl-SI"/>
              </w:rPr>
              <w:t>Kontaktna oseba</w:t>
            </w:r>
          </w:p>
        </w:tc>
        <w:tc>
          <w:tcPr>
            <w:tcW w:w="4026" w:type="pct"/>
          </w:tcPr>
          <w:p w:rsidRPr="00CD1398" w:rsidR="000E14E7" w:rsidP="00227CA1" w:rsidRDefault="000E14E7" w14:paraId="4C93A8D5" w14:textId="3CD3669A">
            <w:pPr>
              <w:rPr>
                <w:i/>
                <w:lang w:val="sl-SI"/>
              </w:rPr>
            </w:pPr>
            <w:r w:rsidRPr="00CD1398">
              <w:rPr>
                <w:i/>
                <w:szCs w:val="22"/>
                <w:lang w:val="sl-SI"/>
              </w:rPr>
              <w:t>Gemma Amran</w:t>
            </w:r>
          </w:p>
        </w:tc>
      </w:tr>
      <w:tr w:rsidRPr="00CD1398" w:rsidR="000E14E7" w:rsidTr="00227CA1" w14:paraId="425FF322" w14:textId="77777777">
        <w:tc>
          <w:tcPr>
            <w:tcW w:w="974" w:type="pct"/>
          </w:tcPr>
          <w:p w:rsidRPr="00CD1398" w:rsidR="000E14E7" w:rsidP="00227CA1" w:rsidRDefault="000E14E7" w14:paraId="19151FF6" w14:textId="77777777">
            <w:pPr>
              <w:rPr>
                <w:lang w:val="sl-SI"/>
              </w:rPr>
            </w:pPr>
            <w:r w:rsidRPr="00CD1398">
              <w:rPr>
                <w:i/>
                <w:szCs w:val="22"/>
                <w:lang w:val="sl-SI"/>
              </w:rPr>
              <w:t>Telefon</w:t>
            </w:r>
          </w:p>
        </w:tc>
        <w:tc>
          <w:tcPr>
            <w:tcW w:w="4026" w:type="pct"/>
          </w:tcPr>
          <w:p w:rsidRPr="00CD1398" w:rsidR="000E14E7" w:rsidP="00227CA1" w:rsidRDefault="000E14E7" w14:paraId="5A77D62A" w14:textId="48A84924">
            <w:pPr>
              <w:rPr>
                <w:lang w:val="sl-SI"/>
              </w:rPr>
            </w:pPr>
            <w:r w:rsidRPr="00CD1398">
              <w:rPr>
                <w:i/>
                <w:szCs w:val="22"/>
                <w:lang w:val="sl-SI"/>
              </w:rPr>
              <w:t>0032 2 546 9415</w:t>
            </w:r>
          </w:p>
        </w:tc>
      </w:tr>
      <w:tr w:rsidRPr="00CD1398" w:rsidR="000E14E7" w:rsidTr="00227CA1" w14:paraId="26DE3E8F" w14:textId="77777777">
        <w:tc>
          <w:tcPr>
            <w:tcW w:w="974" w:type="pct"/>
          </w:tcPr>
          <w:p w:rsidRPr="00CD1398" w:rsidR="000E14E7" w:rsidP="00227CA1" w:rsidRDefault="000E14E7" w14:paraId="75FF2C13" w14:textId="77777777">
            <w:pPr>
              <w:rPr>
                <w:lang w:val="sl-SI"/>
              </w:rPr>
            </w:pPr>
            <w:r w:rsidRPr="00CD1398">
              <w:rPr>
                <w:i/>
                <w:szCs w:val="22"/>
                <w:lang w:val="sl-SI"/>
              </w:rPr>
              <w:t>E-naslov</w:t>
            </w:r>
          </w:p>
        </w:tc>
        <w:tc>
          <w:tcPr>
            <w:tcW w:w="4026" w:type="pct"/>
          </w:tcPr>
          <w:p w:rsidRPr="00CD1398" w:rsidR="000E14E7" w:rsidP="00227CA1" w:rsidRDefault="00783E26" w14:paraId="594AD51A" w14:textId="77583E94">
            <w:pPr>
              <w:rPr>
                <w:i/>
                <w:lang w:val="sl-SI"/>
              </w:rPr>
            </w:pPr>
            <w:hyperlink w:history="1" r:id="rId21">
              <w:r w:rsidRPr="00CD1398" w:rsidR="000E14E7">
                <w:rPr>
                  <w:rStyle w:val="Hyperlink"/>
                  <w:i/>
                  <w:szCs w:val="22"/>
                  <w:lang w:val="sl-SI"/>
                </w:rPr>
                <w:t>Gemma.Amran@eesc.europa.eu</w:t>
              </w:r>
            </w:hyperlink>
          </w:p>
        </w:tc>
      </w:tr>
    </w:tbl>
    <w:p w:rsidRPr="00CD1398" w:rsidR="000E14E7" w:rsidP="000E14E7" w:rsidRDefault="000E14E7" w14:paraId="3712ADF2" w14:textId="5A12CF4D">
      <w:pPr>
        <w:rPr>
          <w:lang w:val="sl-SI"/>
        </w:rPr>
      </w:pPr>
    </w:p>
    <w:p w:rsidRPr="00CD1398" w:rsidR="000E14E7" w:rsidP="00763D95" w:rsidRDefault="00763D95" w14:paraId="720E20C0" w14:textId="0B9445A5">
      <w:pPr>
        <w:pageBreakBefore/>
        <w:numPr>
          <w:ilvl w:val="0"/>
          <w:numId w:val="7"/>
        </w:numPr>
        <w:tabs>
          <w:tab w:val="clear" w:pos="0"/>
        </w:tabs>
        <w:ind w:left="567" w:hanging="567"/>
        <w:rPr>
          <w:b/>
          <w:bCs/>
          <w:i/>
          <w:iCs/>
          <w:sz w:val="28"/>
          <w:szCs w:val="22"/>
          <w:lang w:val="sl-SI"/>
        </w:rPr>
      </w:pPr>
      <w:r w:rsidRPr="00CD1398">
        <w:rPr>
          <w:b/>
          <w:bCs/>
          <w:i/>
          <w:iCs/>
          <w:sz w:val="28"/>
          <w:szCs w:val="24"/>
          <w:lang w:val="sl-SI"/>
        </w:rPr>
        <w:lastRenderedPageBreak/>
        <w:t>Krepitev socialnega dialoga</w:t>
      </w:r>
    </w:p>
    <w:p w:rsidRPr="00CD1398" w:rsidR="000E14E7" w:rsidP="000E14E7" w:rsidRDefault="000E14E7" w14:paraId="230B4908"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E14E7" w:rsidTr="00227CA1" w14:paraId="5A5E54FD" w14:textId="77777777">
        <w:tc>
          <w:tcPr>
            <w:tcW w:w="974" w:type="pct"/>
          </w:tcPr>
          <w:p w:rsidRPr="00CD1398" w:rsidR="000E14E7" w:rsidP="00227CA1" w:rsidRDefault="000E14E7" w14:paraId="02FD8550" w14:textId="77777777">
            <w:pPr>
              <w:rPr>
                <w:b/>
                <w:szCs w:val="22"/>
                <w:lang w:val="sl-SI"/>
              </w:rPr>
            </w:pPr>
            <w:r w:rsidRPr="00CD1398">
              <w:rPr>
                <w:b/>
                <w:szCs w:val="22"/>
                <w:lang w:val="sl-SI"/>
              </w:rPr>
              <w:t>Poročevalec</w:t>
            </w:r>
          </w:p>
        </w:tc>
        <w:tc>
          <w:tcPr>
            <w:tcW w:w="4026" w:type="pct"/>
          </w:tcPr>
          <w:p w:rsidRPr="00CD1398" w:rsidR="000E14E7" w:rsidP="00227CA1" w:rsidRDefault="00763D95" w14:paraId="52EFF387" w14:textId="58D9A2EB">
            <w:pPr>
              <w:rPr>
                <w:szCs w:val="22"/>
                <w:lang w:val="sl-SI"/>
              </w:rPr>
            </w:pPr>
            <w:r w:rsidRPr="00CD1398">
              <w:rPr>
                <w:lang w:val="sl-SI"/>
              </w:rPr>
              <w:t>Pekka RISTELÄ (</w:t>
            </w:r>
            <w:r w:rsidRPr="00CD1398" w:rsidR="00A5533E">
              <w:rPr>
                <w:lang w:val="sl-SI"/>
              </w:rPr>
              <w:t xml:space="preserve">skupina delojemalcev </w:t>
            </w:r>
            <w:r w:rsidRPr="00CD1398">
              <w:rPr>
                <w:lang w:val="sl-SI"/>
              </w:rPr>
              <w:t>– FI)</w:t>
            </w:r>
          </w:p>
        </w:tc>
      </w:tr>
      <w:tr w:rsidRPr="00CD1398" w:rsidR="000E14E7" w:rsidTr="00227CA1" w14:paraId="3417C0CB" w14:textId="77777777">
        <w:tc>
          <w:tcPr>
            <w:tcW w:w="974" w:type="pct"/>
          </w:tcPr>
          <w:p w:rsidRPr="00CD1398" w:rsidR="000E14E7" w:rsidP="00227CA1" w:rsidRDefault="000E14E7" w14:paraId="6FEF61AC" w14:textId="0D4453D2">
            <w:pPr>
              <w:rPr>
                <w:b/>
                <w:szCs w:val="22"/>
                <w:lang w:val="sl-SI"/>
              </w:rPr>
            </w:pPr>
            <w:r w:rsidRPr="00CD1398">
              <w:rPr>
                <w:b/>
                <w:szCs w:val="22"/>
                <w:lang w:val="sl-SI"/>
              </w:rPr>
              <w:t>Soporočeval</w:t>
            </w:r>
            <w:r w:rsidRPr="00CD1398" w:rsidR="00763D95">
              <w:rPr>
                <w:b/>
                <w:szCs w:val="22"/>
                <w:lang w:val="sl-SI"/>
              </w:rPr>
              <w:t>ka</w:t>
            </w:r>
          </w:p>
        </w:tc>
        <w:tc>
          <w:tcPr>
            <w:tcW w:w="4026" w:type="pct"/>
          </w:tcPr>
          <w:p w:rsidRPr="00CD1398" w:rsidR="000E14E7" w:rsidP="00227CA1" w:rsidRDefault="00763D95" w14:paraId="4D82F5AD" w14:textId="6BAE00E7">
            <w:pPr>
              <w:rPr>
                <w:szCs w:val="22"/>
                <w:lang w:val="sl-SI"/>
              </w:rPr>
            </w:pPr>
            <w:r w:rsidRPr="00CD1398">
              <w:rPr>
                <w:lang w:val="sl-SI"/>
              </w:rPr>
              <w:t>Milena ANGELOVA (</w:t>
            </w:r>
            <w:r w:rsidRPr="00CD1398" w:rsidR="00A5533E">
              <w:rPr>
                <w:lang w:val="sl-SI"/>
              </w:rPr>
              <w:t xml:space="preserve">skupina delodajalcev </w:t>
            </w:r>
            <w:r w:rsidRPr="00CD1398">
              <w:rPr>
                <w:lang w:val="sl-SI"/>
              </w:rPr>
              <w:t>– BG)</w:t>
            </w:r>
          </w:p>
        </w:tc>
      </w:tr>
      <w:tr w:rsidRPr="00CD1398" w:rsidR="000E14E7" w:rsidTr="00227CA1" w14:paraId="15EF3820" w14:textId="77777777">
        <w:tc>
          <w:tcPr>
            <w:tcW w:w="5000" w:type="pct"/>
            <w:gridSpan w:val="2"/>
          </w:tcPr>
          <w:p w:rsidRPr="00CD1398" w:rsidR="000E14E7" w:rsidP="00227CA1" w:rsidRDefault="000E14E7" w14:paraId="0E4C0883" w14:textId="77777777">
            <w:pPr>
              <w:rPr>
                <w:sz w:val="16"/>
                <w:szCs w:val="22"/>
                <w:lang w:val="sl-SI"/>
              </w:rPr>
            </w:pPr>
          </w:p>
        </w:tc>
      </w:tr>
      <w:tr w:rsidRPr="00CD1398" w:rsidR="000E14E7" w:rsidTr="00227CA1" w14:paraId="72E5078C" w14:textId="77777777">
        <w:tc>
          <w:tcPr>
            <w:tcW w:w="974" w:type="pct"/>
            <w:vMerge w:val="restart"/>
          </w:tcPr>
          <w:p w:rsidRPr="00CD1398" w:rsidR="000E14E7" w:rsidP="00227CA1" w:rsidRDefault="000E14E7" w14:paraId="1548CF63" w14:textId="5EB811AB">
            <w:pPr>
              <w:rPr>
                <w:b/>
                <w:szCs w:val="22"/>
                <w:lang w:val="sl-SI"/>
              </w:rPr>
            </w:pPr>
            <w:r w:rsidRPr="00CD1398">
              <w:rPr>
                <w:b/>
                <w:szCs w:val="22"/>
                <w:lang w:val="sl-SI"/>
              </w:rPr>
              <w:t>Referenčni dokument</w:t>
            </w:r>
            <w:r w:rsidRPr="00CD1398" w:rsidR="00763D95">
              <w:rPr>
                <w:b/>
                <w:szCs w:val="22"/>
                <w:lang w:val="sl-SI"/>
              </w:rPr>
              <w:t>i</w:t>
            </w:r>
          </w:p>
        </w:tc>
        <w:tc>
          <w:tcPr>
            <w:tcW w:w="4026" w:type="pct"/>
          </w:tcPr>
          <w:p w:rsidRPr="00CD1398" w:rsidR="00763D95" w:rsidP="00763D95" w:rsidRDefault="00763D95" w14:paraId="0DC57C9D" w14:textId="74098D08">
            <w:pPr>
              <w:tabs>
                <w:tab w:val="center" w:pos="284"/>
              </w:tabs>
              <w:suppressAutoHyphens/>
              <w:ind w:left="266" w:hanging="266"/>
              <w:rPr>
                <w:lang w:val="sl-SI"/>
              </w:rPr>
            </w:pPr>
            <w:r w:rsidRPr="00CD1398">
              <w:rPr>
                <w:lang w:val="sl-SI"/>
              </w:rPr>
              <w:t>COM(2023) 38 final</w:t>
            </w:r>
          </w:p>
          <w:p w:rsidRPr="00CD1398" w:rsidR="000E14E7" w:rsidP="00763D95" w:rsidRDefault="00763D95" w14:paraId="2548BF71" w14:textId="6C4A3AE5">
            <w:pPr>
              <w:rPr>
                <w:szCs w:val="22"/>
                <w:lang w:val="sl-SI"/>
              </w:rPr>
            </w:pPr>
            <w:r w:rsidRPr="00CD1398">
              <w:rPr>
                <w:lang w:val="sl-SI"/>
              </w:rPr>
              <w:t>COM(2023) 40 final</w:t>
            </w:r>
          </w:p>
        </w:tc>
      </w:tr>
      <w:tr w:rsidRPr="00CD1398" w:rsidR="000E14E7" w:rsidTr="00227CA1" w14:paraId="3C4C2495" w14:textId="77777777">
        <w:tc>
          <w:tcPr>
            <w:tcW w:w="974" w:type="pct"/>
            <w:vMerge/>
          </w:tcPr>
          <w:p w:rsidRPr="00CD1398" w:rsidR="000E14E7" w:rsidP="00227CA1" w:rsidRDefault="000E14E7" w14:paraId="575F7A39" w14:textId="77777777">
            <w:pPr>
              <w:tabs>
                <w:tab w:val="center" w:pos="284"/>
              </w:tabs>
              <w:ind w:left="266" w:hanging="266"/>
              <w:rPr>
                <w:b/>
                <w:szCs w:val="22"/>
                <w:lang w:val="sl-SI"/>
              </w:rPr>
            </w:pPr>
          </w:p>
        </w:tc>
        <w:tc>
          <w:tcPr>
            <w:tcW w:w="4026" w:type="pct"/>
          </w:tcPr>
          <w:p w:rsidRPr="00CD1398" w:rsidR="000E14E7" w:rsidP="00227CA1" w:rsidRDefault="00763D95" w14:paraId="04E0B9FF" w14:textId="53CA220A">
            <w:pPr>
              <w:rPr>
                <w:szCs w:val="22"/>
                <w:lang w:val="sl-SI"/>
              </w:rPr>
            </w:pPr>
            <w:r w:rsidRPr="00CD1398">
              <w:rPr>
                <w:szCs w:val="22"/>
                <w:lang w:val="sl-SI"/>
              </w:rPr>
              <w:t>EESC-2023-00572-00-00-A</w:t>
            </w:r>
            <w:r w:rsidRPr="00CD1398" w:rsidR="00A5533E">
              <w:rPr>
                <w:szCs w:val="22"/>
                <w:lang w:val="sl-SI"/>
              </w:rPr>
              <w:t>C</w:t>
            </w:r>
          </w:p>
        </w:tc>
      </w:tr>
    </w:tbl>
    <w:p w:rsidRPr="00CD1398" w:rsidR="000E14E7" w:rsidP="000E14E7" w:rsidRDefault="000E14E7" w14:paraId="502443C4" w14:textId="77777777">
      <w:pPr>
        <w:rPr>
          <w:szCs w:val="22"/>
          <w:lang w:val="sl-SI"/>
        </w:rPr>
      </w:pPr>
    </w:p>
    <w:p w:rsidRPr="00CD1398" w:rsidR="000E14E7" w:rsidP="000E14E7" w:rsidRDefault="000E14E7" w14:paraId="1A4895AA" w14:textId="77777777">
      <w:pPr>
        <w:rPr>
          <w:lang w:val="sl-SI"/>
        </w:rPr>
      </w:pPr>
      <w:r w:rsidRPr="00CD1398">
        <w:rPr>
          <w:b/>
          <w:lang w:val="sl-SI"/>
        </w:rPr>
        <w:t>Glavne točke</w:t>
      </w:r>
    </w:p>
    <w:p w:rsidRPr="00CD1398" w:rsidR="000E14E7" w:rsidP="000E14E7" w:rsidRDefault="000E14E7" w14:paraId="6DA25DF7" w14:textId="77777777">
      <w:pPr>
        <w:rPr>
          <w:szCs w:val="22"/>
          <w:lang w:val="sl-SI"/>
        </w:rPr>
      </w:pPr>
    </w:p>
    <w:p w:rsidRPr="00CD1398" w:rsidR="000E14E7" w:rsidP="000E14E7" w:rsidRDefault="000E14E7" w14:paraId="08FBCA50" w14:textId="77777777">
      <w:pPr>
        <w:rPr>
          <w:bCs/>
          <w:iCs/>
          <w:szCs w:val="22"/>
          <w:lang w:val="sl-SI"/>
        </w:rPr>
      </w:pPr>
      <w:r w:rsidRPr="00CD1398">
        <w:rPr>
          <w:bCs/>
          <w:iCs/>
          <w:szCs w:val="22"/>
          <w:lang w:val="sl-SI"/>
        </w:rPr>
        <w:t>EESO:</w:t>
      </w:r>
    </w:p>
    <w:p w:rsidRPr="00CD1398" w:rsidR="000E14E7" w:rsidP="000E14E7" w:rsidRDefault="000E14E7" w14:paraId="3E8D2306" w14:textId="77777777">
      <w:pPr>
        <w:rPr>
          <w:szCs w:val="22"/>
          <w:lang w:val="sl-SI"/>
        </w:rPr>
      </w:pPr>
    </w:p>
    <w:p w:rsidRPr="00CD1398" w:rsidR="00EE4279" w:rsidP="00EE4279" w:rsidRDefault="00EE4279" w14:paraId="7E07BB06" w14:textId="29D91C45">
      <w:pPr>
        <w:widowControl w:val="0"/>
        <w:numPr>
          <w:ilvl w:val="0"/>
          <w:numId w:val="9"/>
        </w:numPr>
        <w:tabs>
          <w:tab w:val="clear" w:pos="0"/>
        </w:tabs>
        <w:ind w:left="567" w:hanging="567"/>
        <w:rPr>
          <w:szCs w:val="22"/>
          <w:lang w:val="sl-SI"/>
        </w:rPr>
      </w:pPr>
      <w:r w:rsidRPr="00CD1398">
        <w:rPr>
          <w:szCs w:val="22"/>
          <w:lang w:val="sl-SI"/>
        </w:rPr>
        <w:t>pozdravlja Sporočilo Komisije o Krepitvi socialnega dialoga v Evropski uniji in njen predlog Priporočila o krepitvi socialnega dialoga v Evropski uniji;</w:t>
      </w:r>
    </w:p>
    <w:p w:rsidRPr="00CD1398" w:rsidR="00EE4279" w:rsidP="00EE4279" w:rsidRDefault="00EE4279" w14:paraId="099ECA25" w14:textId="255D19C0">
      <w:pPr>
        <w:widowControl w:val="0"/>
        <w:numPr>
          <w:ilvl w:val="0"/>
          <w:numId w:val="9"/>
        </w:numPr>
        <w:tabs>
          <w:tab w:val="clear" w:pos="0"/>
        </w:tabs>
        <w:ind w:left="567" w:hanging="567"/>
        <w:rPr>
          <w:szCs w:val="22"/>
          <w:lang w:val="sl-SI"/>
        </w:rPr>
      </w:pPr>
      <w:r w:rsidRPr="00CD1398">
        <w:rPr>
          <w:szCs w:val="22"/>
          <w:lang w:val="sl-SI"/>
        </w:rPr>
        <w:t>poudarja, da je socialni dialog na nacionalni in evropski ravni ključnega pomena za oblikovanje gospodarskih politik, politik trga dela in socialnih politik, ki spodbujajo navzgor usmerjeno konvergenco življenjskih in delovnih pogojev v vseh državah članicah;</w:t>
      </w:r>
    </w:p>
    <w:p w:rsidRPr="00CD1398" w:rsidR="00EE4279" w:rsidP="00EE4279" w:rsidRDefault="00EE4279" w14:paraId="2BBDB5C0" w14:textId="28B59948">
      <w:pPr>
        <w:widowControl w:val="0"/>
        <w:numPr>
          <w:ilvl w:val="0"/>
          <w:numId w:val="9"/>
        </w:numPr>
        <w:tabs>
          <w:tab w:val="clear" w:pos="0"/>
        </w:tabs>
        <w:ind w:left="567" w:hanging="567"/>
        <w:rPr>
          <w:szCs w:val="22"/>
          <w:lang w:val="sl-SI"/>
        </w:rPr>
      </w:pPr>
      <w:r w:rsidRPr="00CD1398">
        <w:rPr>
          <w:szCs w:val="22"/>
          <w:lang w:val="sl-SI"/>
        </w:rPr>
        <w:t>poudarja, da pozitivni rezultati socialnega dialoga ne bi smeli biti samoumevni, saj socialnega dialoga ne bi smeli obravnavati zgolj kot instrument, ki ga je mogoče uporabljati. Komisija bi morala preučiti uspešne nacionalne, regionalne in sektorske modele ter ugotoviti razloge za njihovo uspešnost;</w:t>
      </w:r>
    </w:p>
    <w:p w:rsidRPr="00CD1398" w:rsidR="00EE4279" w:rsidP="00EE4279" w:rsidRDefault="00EE4279" w14:paraId="27F24518" w14:textId="5AABE44E">
      <w:pPr>
        <w:widowControl w:val="0"/>
        <w:numPr>
          <w:ilvl w:val="0"/>
          <w:numId w:val="9"/>
        </w:numPr>
        <w:tabs>
          <w:tab w:val="clear" w:pos="0"/>
        </w:tabs>
        <w:ind w:left="567" w:hanging="567"/>
        <w:rPr>
          <w:szCs w:val="22"/>
          <w:lang w:val="sl-SI"/>
        </w:rPr>
      </w:pPr>
      <w:r w:rsidRPr="00CD1398">
        <w:rPr>
          <w:szCs w:val="22"/>
          <w:lang w:val="sl-SI"/>
        </w:rPr>
        <w:t>se strinja z navedbo v Sporočilu, da je treba tako na nacionalni ravni kot na ravni EU storiti več, da bi podprli pokritost s kolektivnimi pogajanji. V Priporočilu so sicer navedeni pomembni dejavniki za večjo pokritost, vendar pa v njem manjka zelo pomembna točka, ki je omenjena v Sporočilu, tj. pomen sektorskih kolektivnih pogodb;</w:t>
      </w:r>
    </w:p>
    <w:p w:rsidRPr="00CD1398" w:rsidR="00EE4279" w:rsidP="00EE4279" w:rsidRDefault="00EE4279" w14:paraId="145161FE" w14:textId="0D435542">
      <w:pPr>
        <w:widowControl w:val="0"/>
        <w:numPr>
          <w:ilvl w:val="0"/>
          <w:numId w:val="9"/>
        </w:numPr>
        <w:tabs>
          <w:tab w:val="clear" w:pos="0"/>
        </w:tabs>
        <w:ind w:left="567" w:hanging="567"/>
        <w:rPr>
          <w:szCs w:val="22"/>
          <w:lang w:val="sl-SI"/>
        </w:rPr>
      </w:pPr>
      <w:r w:rsidRPr="00CD1398">
        <w:rPr>
          <w:szCs w:val="22"/>
          <w:lang w:val="sl-SI"/>
        </w:rPr>
        <w:t>pozdravlja cilj Priporočila, ki je izboljšati tristranski socialni dialog na evropski in nacionalni ravni, hkrati pa ugotavlja, da je v nekaterih državah članicah tristranska razsežnost socialnega dialoga bolj formalna kot realna. Vzpostavitev učinkovitega skupnega okvira za vključevanje socialnih partnerjev na nacionalni ravni lahko pomaga zagotoviti učinkovita in kakovostna posvetovanja z nacionalnimi socialnimi partnerji;</w:t>
      </w:r>
    </w:p>
    <w:p w:rsidRPr="00CD1398" w:rsidR="000E14E7" w:rsidP="00EE4279" w:rsidRDefault="00EE4279" w14:paraId="2C6F0C8B" w14:textId="240076E2">
      <w:pPr>
        <w:widowControl w:val="0"/>
        <w:numPr>
          <w:ilvl w:val="0"/>
          <w:numId w:val="9"/>
        </w:numPr>
        <w:tabs>
          <w:tab w:val="clear" w:pos="0"/>
        </w:tabs>
        <w:ind w:left="567" w:hanging="567"/>
        <w:rPr>
          <w:lang w:val="sl-SI"/>
        </w:rPr>
      </w:pPr>
      <w:r w:rsidRPr="00CD1398">
        <w:rPr>
          <w:szCs w:val="22"/>
          <w:lang w:val="sl-SI"/>
        </w:rPr>
        <w:t>poudarja, da bi bilo treba, kot je navedeno v Priporočilu, v celoti priznati in spoštovati posebno vlogo organizacij</w:t>
      </w:r>
      <w:r w:rsidRPr="00CD1398">
        <w:rPr>
          <w:lang w:val="sl-SI"/>
        </w:rPr>
        <w:t xml:space="preserve"> socialnih partnerjev v strukturah in procesih socialnega dialoga, hkrati pa priznati tudi to, da je civilni dialog o večjem naboru tem, ki vključuje širši nabor deležnikov, ločen proces.</w:t>
      </w:r>
    </w:p>
    <w:p w:rsidRPr="00CD1398" w:rsidR="00EE4279" w:rsidP="000E14E7" w:rsidRDefault="00EE4279" w14:paraId="61F8BF84"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E14E7" w:rsidTr="00227CA1" w14:paraId="64B3E3CF" w14:textId="77777777">
        <w:tc>
          <w:tcPr>
            <w:tcW w:w="974" w:type="pct"/>
          </w:tcPr>
          <w:p w:rsidRPr="00CD1398" w:rsidR="000E14E7" w:rsidP="00227CA1" w:rsidRDefault="000E14E7" w14:paraId="3B40F62E" w14:textId="77777777">
            <w:pPr>
              <w:rPr>
                <w:lang w:val="sl-SI"/>
              </w:rPr>
            </w:pPr>
            <w:r w:rsidRPr="00CD1398">
              <w:rPr>
                <w:b/>
                <w:i/>
                <w:szCs w:val="22"/>
                <w:lang w:val="sl-SI"/>
              </w:rPr>
              <w:t>Kontaktna oseba</w:t>
            </w:r>
          </w:p>
        </w:tc>
        <w:tc>
          <w:tcPr>
            <w:tcW w:w="4026" w:type="pct"/>
          </w:tcPr>
          <w:p w:rsidRPr="00CD1398" w:rsidR="000E14E7" w:rsidP="00227CA1" w:rsidRDefault="00EE4279" w14:paraId="463119B4" w14:textId="28CB7404">
            <w:pPr>
              <w:rPr>
                <w:i/>
                <w:lang w:val="sl-SI"/>
              </w:rPr>
            </w:pPr>
            <w:r w:rsidRPr="00CD1398">
              <w:rPr>
                <w:i/>
                <w:lang w:val="sl-SI"/>
              </w:rPr>
              <w:t>Triin Aasmaa Gomes</w:t>
            </w:r>
          </w:p>
        </w:tc>
      </w:tr>
      <w:tr w:rsidRPr="00CD1398" w:rsidR="000E14E7" w:rsidTr="00227CA1" w14:paraId="452960CA" w14:textId="77777777">
        <w:tc>
          <w:tcPr>
            <w:tcW w:w="974" w:type="pct"/>
          </w:tcPr>
          <w:p w:rsidRPr="00CD1398" w:rsidR="000E14E7" w:rsidP="00227CA1" w:rsidRDefault="000E14E7" w14:paraId="643758BC" w14:textId="77777777">
            <w:pPr>
              <w:rPr>
                <w:lang w:val="sl-SI"/>
              </w:rPr>
            </w:pPr>
            <w:r w:rsidRPr="00CD1398">
              <w:rPr>
                <w:i/>
                <w:szCs w:val="22"/>
                <w:lang w:val="sl-SI"/>
              </w:rPr>
              <w:t>Telefon</w:t>
            </w:r>
          </w:p>
        </w:tc>
        <w:tc>
          <w:tcPr>
            <w:tcW w:w="4026" w:type="pct"/>
          </w:tcPr>
          <w:p w:rsidRPr="00CD1398" w:rsidR="000E14E7" w:rsidP="00227CA1" w:rsidRDefault="000E14E7" w14:paraId="3A540AA6" w14:textId="00F26635">
            <w:pPr>
              <w:rPr>
                <w:lang w:val="sl-SI"/>
              </w:rPr>
            </w:pPr>
            <w:r w:rsidRPr="00CD1398">
              <w:rPr>
                <w:i/>
                <w:szCs w:val="22"/>
                <w:lang w:val="sl-SI"/>
              </w:rPr>
              <w:t>0032 2 </w:t>
            </w:r>
            <w:r w:rsidRPr="00CD1398" w:rsidR="00EE4279">
              <w:rPr>
                <w:i/>
                <w:szCs w:val="22"/>
                <w:lang w:val="sl-SI"/>
              </w:rPr>
              <w:t>546 9524</w:t>
            </w:r>
          </w:p>
        </w:tc>
      </w:tr>
      <w:tr w:rsidRPr="00CD1398" w:rsidR="000E14E7" w:rsidTr="00227CA1" w14:paraId="7AF35CE4" w14:textId="77777777">
        <w:tc>
          <w:tcPr>
            <w:tcW w:w="974" w:type="pct"/>
          </w:tcPr>
          <w:p w:rsidRPr="00CD1398" w:rsidR="000E14E7" w:rsidP="00227CA1" w:rsidRDefault="000E14E7" w14:paraId="5F730118" w14:textId="77777777">
            <w:pPr>
              <w:rPr>
                <w:lang w:val="sl-SI"/>
              </w:rPr>
            </w:pPr>
            <w:r w:rsidRPr="00CD1398">
              <w:rPr>
                <w:i/>
                <w:szCs w:val="22"/>
                <w:lang w:val="sl-SI"/>
              </w:rPr>
              <w:t>E-naslov</w:t>
            </w:r>
          </w:p>
        </w:tc>
        <w:tc>
          <w:tcPr>
            <w:tcW w:w="4026" w:type="pct"/>
          </w:tcPr>
          <w:p w:rsidRPr="00CD1398" w:rsidR="000E14E7" w:rsidP="00227CA1" w:rsidRDefault="00783E26" w14:paraId="59FDDC25" w14:textId="6BC7EE37">
            <w:pPr>
              <w:rPr>
                <w:i/>
                <w:lang w:val="sl-SI"/>
              </w:rPr>
            </w:pPr>
            <w:hyperlink w:history="1" r:id="rId22">
              <w:r w:rsidRPr="00CD1398" w:rsidR="00EE4279">
                <w:rPr>
                  <w:rStyle w:val="Hyperlink"/>
                  <w:i/>
                  <w:lang w:val="sl-SI"/>
                </w:rPr>
                <w:t>Triin.AasmaaGomes@eesc.europa.eu</w:t>
              </w:r>
            </w:hyperlink>
          </w:p>
        </w:tc>
      </w:tr>
    </w:tbl>
    <w:p w:rsidRPr="00CD1398" w:rsidR="000E14E7" w:rsidP="000E14E7" w:rsidRDefault="000E14E7" w14:paraId="653F94C8" w14:textId="77777777">
      <w:pPr>
        <w:rPr>
          <w:lang w:val="sl-SI"/>
        </w:rPr>
      </w:pPr>
    </w:p>
    <w:p w:rsidRPr="00CD1398" w:rsidR="00253EFF" w:rsidP="00B0659D" w:rsidRDefault="00253EFF" w14:paraId="0E7CD613" w14:textId="78911CA3">
      <w:pPr>
        <w:spacing w:line="278" w:lineRule="auto"/>
        <w:rPr>
          <w:lang w:val="sl-SI"/>
        </w:rPr>
      </w:pPr>
    </w:p>
    <w:p w:rsidRPr="00CD1398" w:rsidR="00437105" w:rsidP="00AC1FA9" w:rsidRDefault="00437105" w14:paraId="4318AF9E" w14:textId="77777777">
      <w:pPr>
        <w:pStyle w:val="Heading1"/>
        <w:pageBreakBefore/>
        <w:overflowPunct/>
        <w:autoSpaceDE/>
        <w:autoSpaceDN/>
        <w:adjustRightInd/>
        <w:ind w:left="567" w:hanging="567"/>
        <w:textAlignment w:val="auto"/>
        <w:rPr>
          <w:lang w:val="sl-SI"/>
        </w:rPr>
      </w:pPr>
      <w:bookmarkStart w:name="_Toc103071394" w:id="7"/>
      <w:bookmarkStart w:name="_Toc136529081" w:id="8"/>
      <w:r w:rsidRPr="00CD1398">
        <w:rPr>
          <w:b/>
          <w:lang w:val="sl-SI"/>
        </w:rPr>
        <w:lastRenderedPageBreak/>
        <w:t>ENOTNI TRG, PROIZVODNJA IN POTROŠNJA</w:t>
      </w:r>
      <w:bookmarkEnd w:id="7"/>
      <w:bookmarkEnd w:id="8"/>
    </w:p>
    <w:p w:rsidRPr="00CD1398" w:rsidR="00437105" w:rsidP="00AC1FA9" w:rsidRDefault="00437105" w14:paraId="2516081B" w14:textId="391602BC">
      <w:pPr>
        <w:rPr>
          <w:lang w:val="sl-SI"/>
        </w:rPr>
      </w:pPr>
    </w:p>
    <w:p w:rsidRPr="00CD1398" w:rsidR="00EA31FC" w:rsidP="00EA31FC" w:rsidRDefault="00427C63" w14:paraId="5941C721" w14:textId="1554D379">
      <w:pPr>
        <w:numPr>
          <w:ilvl w:val="0"/>
          <w:numId w:val="7"/>
        </w:numPr>
        <w:tabs>
          <w:tab w:val="clear" w:pos="0"/>
        </w:tabs>
        <w:ind w:left="567" w:hanging="567"/>
        <w:rPr>
          <w:b/>
          <w:bCs/>
          <w:i/>
          <w:iCs/>
          <w:sz w:val="28"/>
          <w:szCs w:val="22"/>
          <w:lang w:val="sl-SI"/>
        </w:rPr>
      </w:pPr>
      <w:r w:rsidRPr="00CD1398">
        <w:rPr>
          <w:b/>
          <w:bCs/>
          <w:i/>
          <w:iCs/>
          <w:sz w:val="28"/>
          <w:szCs w:val="24"/>
          <w:lang w:val="sl-SI"/>
        </w:rPr>
        <w:t>Krepitev digitalne konkurenčnosti EU</w:t>
      </w:r>
    </w:p>
    <w:p w:rsidRPr="00CD1398" w:rsidR="00EA31FC" w:rsidP="00EA31FC" w:rsidRDefault="00EA31FC" w14:paraId="4B81163A"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37105" w:rsidTr="00993CB4" w14:paraId="4FE1CC1E" w14:textId="77777777">
        <w:tc>
          <w:tcPr>
            <w:tcW w:w="974" w:type="pct"/>
          </w:tcPr>
          <w:p w:rsidRPr="00CD1398" w:rsidR="00437105" w:rsidP="00AC1FA9" w:rsidRDefault="00437105" w14:paraId="323E95B9" w14:textId="77777777">
            <w:pPr>
              <w:rPr>
                <w:b/>
                <w:szCs w:val="22"/>
                <w:lang w:val="sl-SI"/>
              </w:rPr>
            </w:pPr>
            <w:r w:rsidRPr="00CD1398">
              <w:rPr>
                <w:b/>
                <w:szCs w:val="22"/>
                <w:lang w:val="sl-SI"/>
              </w:rPr>
              <w:t>Poročevalec</w:t>
            </w:r>
          </w:p>
        </w:tc>
        <w:tc>
          <w:tcPr>
            <w:tcW w:w="4026" w:type="pct"/>
          </w:tcPr>
          <w:p w:rsidRPr="00CD1398" w:rsidR="00437105" w:rsidP="00AC1FA9" w:rsidRDefault="00427C63" w14:paraId="2602AE34" w14:textId="1AAA6E21">
            <w:pPr>
              <w:rPr>
                <w:szCs w:val="22"/>
                <w:lang w:val="sl-SI"/>
              </w:rPr>
            </w:pPr>
            <w:r w:rsidRPr="00CD1398">
              <w:rPr>
                <w:szCs w:val="22"/>
                <w:lang w:val="sl-SI"/>
              </w:rPr>
              <w:t>Gonçalo LOBO XAVIER (</w:t>
            </w:r>
            <w:r w:rsidRPr="00CD1398" w:rsidR="00152CCC">
              <w:rPr>
                <w:szCs w:val="22"/>
                <w:lang w:val="sl-SI"/>
              </w:rPr>
              <w:t xml:space="preserve">skupina delodajalcev </w:t>
            </w:r>
            <w:r w:rsidRPr="00CD1398">
              <w:rPr>
                <w:szCs w:val="22"/>
                <w:lang w:val="sl-SI"/>
              </w:rPr>
              <w:t>– PT)</w:t>
            </w:r>
          </w:p>
        </w:tc>
      </w:tr>
      <w:tr w:rsidRPr="00CD1398" w:rsidR="00437105" w:rsidTr="00993CB4" w14:paraId="617881B6" w14:textId="77777777">
        <w:tc>
          <w:tcPr>
            <w:tcW w:w="974" w:type="pct"/>
          </w:tcPr>
          <w:p w:rsidRPr="00CD1398" w:rsidR="00437105" w:rsidP="00AC1FA9" w:rsidRDefault="00437105" w14:paraId="246082D3" w14:textId="77777777">
            <w:pPr>
              <w:rPr>
                <w:b/>
                <w:szCs w:val="22"/>
                <w:lang w:val="sl-SI"/>
              </w:rPr>
            </w:pPr>
            <w:r w:rsidRPr="00CD1398">
              <w:rPr>
                <w:b/>
                <w:szCs w:val="22"/>
                <w:lang w:val="sl-SI"/>
              </w:rPr>
              <w:t>Soporočevalec</w:t>
            </w:r>
          </w:p>
        </w:tc>
        <w:tc>
          <w:tcPr>
            <w:tcW w:w="4026" w:type="pct"/>
          </w:tcPr>
          <w:p w:rsidRPr="00CD1398" w:rsidR="00437105" w:rsidP="00AC1FA9" w:rsidRDefault="00427C63" w14:paraId="2587B005" w14:textId="7C307201">
            <w:pPr>
              <w:rPr>
                <w:szCs w:val="22"/>
                <w:lang w:val="sl-SI"/>
              </w:rPr>
            </w:pPr>
            <w:r w:rsidRPr="00CD1398">
              <w:rPr>
                <w:szCs w:val="22"/>
                <w:lang w:val="sl-SI"/>
              </w:rPr>
              <w:t>Philip VON BROCKDORFF (</w:t>
            </w:r>
            <w:r w:rsidRPr="00CD1398" w:rsidR="00152CCC">
              <w:rPr>
                <w:szCs w:val="22"/>
                <w:lang w:val="sl-SI"/>
              </w:rPr>
              <w:t xml:space="preserve">skupina delojemalcev </w:t>
            </w:r>
            <w:r w:rsidRPr="00CD1398">
              <w:rPr>
                <w:szCs w:val="22"/>
                <w:lang w:val="sl-SI"/>
              </w:rPr>
              <w:t>– MT)</w:t>
            </w:r>
          </w:p>
        </w:tc>
      </w:tr>
      <w:tr w:rsidRPr="00CD1398" w:rsidR="00437105" w:rsidTr="00993CB4" w14:paraId="2E49D15F" w14:textId="77777777">
        <w:tc>
          <w:tcPr>
            <w:tcW w:w="5000" w:type="pct"/>
            <w:gridSpan w:val="2"/>
          </w:tcPr>
          <w:p w:rsidRPr="00CD1398" w:rsidR="00437105" w:rsidP="00AC1FA9" w:rsidRDefault="00437105" w14:paraId="67151169" w14:textId="77777777">
            <w:pPr>
              <w:rPr>
                <w:sz w:val="16"/>
                <w:szCs w:val="22"/>
                <w:lang w:val="sl-SI"/>
              </w:rPr>
            </w:pPr>
          </w:p>
        </w:tc>
      </w:tr>
      <w:tr w:rsidRPr="00CD1398" w:rsidR="00437105" w:rsidTr="00993CB4" w14:paraId="5CE31174" w14:textId="77777777">
        <w:tc>
          <w:tcPr>
            <w:tcW w:w="974" w:type="pct"/>
            <w:vMerge w:val="restart"/>
          </w:tcPr>
          <w:p w:rsidRPr="00CD1398" w:rsidR="00437105" w:rsidP="00AC1FA9" w:rsidRDefault="00437105" w14:paraId="60F1F663" w14:textId="77777777">
            <w:pPr>
              <w:rPr>
                <w:b/>
                <w:szCs w:val="22"/>
                <w:lang w:val="sl-SI"/>
              </w:rPr>
            </w:pPr>
            <w:r w:rsidRPr="00CD1398">
              <w:rPr>
                <w:b/>
                <w:szCs w:val="22"/>
                <w:lang w:val="sl-SI"/>
              </w:rPr>
              <w:t>Referenčni dokument</w:t>
            </w:r>
          </w:p>
        </w:tc>
        <w:tc>
          <w:tcPr>
            <w:tcW w:w="4026" w:type="pct"/>
          </w:tcPr>
          <w:p w:rsidRPr="00CD1398" w:rsidR="00437105" w:rsidP="00AC1FA9" w:rsidRDefault="00427C63" w14:paraId="3D861BBE" w14:textId="678194B0">
            <w:pPr>
              <w:rPr>
                <w:szCs w:val="22"/>
                <w:lang w:val="sl-SI"/>
              </w:rPr>
            </w:pPr>
            <w:r w:rsidRPr="00CD1398">
              <w:rPr>
                <w:szCs w:val="22"/>
                <w:lang w:val="sl-SI"/>
              </w:rPr>
              <w:t>raziskovalno mnenje</w:t>
            </w:r>
            <w:r w:rsidRPr="00CD1398" w:rsidR="00152CCC">
              <w:rPr>
                <w:lang w:val="sl-SI"/>
              </w:rPr>
              <w:t xml:space="preserve"> </w:t>
            </w:r>
            <w:r w:rsidRPr="00CD1398" w:rsidR="00152CCC">
              <w:rPr>
                <w:szCs w:val="22"/>
                <w:lang w:val="sl-SI"/>
              </w:rPr>
              <w:t>na zaprosilo švedskega predsedstva</w:t>
            </w:r>
          </w:p>
        </w:tc>
      </w:tr>
      <w:tr w:rsidRPr="00CD1398" w:rsidR="00437105" w:rsidTr="00993CB4" w14:paraId="0BEFF084" w14:textId="77777777">
        <w:tc>
          <w:tcPr>
            <w:tcW w:w="974" w:type="pct"/>
            <w:vMerge/>
          </w:tcPr>
          <w:p w:rsidRPr="00CD1398" w:rsidR="00437105" w:rsidP="00AC1FA9" w:rsidRDefault="00437105" w14:paraId="0E216948" w14:textId="77777777">
            <w:pPr>
              <w:tabs>
                <w:tab w:val="center" w:pos="284"/>
              </w:tabs>
              <w:ind w:left="266" w:hanging="266"/>
              <w:rPr>
                <w:b/>
                <w:szCs w:val="22"/>
                <w:lang w:val="sl-SI"/>
              </w:rPr>
            </w:pPr>
          </w:p>
        </w:tc>
        <w:tc>
          <w:tcPr>
            <w:tcW w:w="4026" w:type="pct"/>
          </w:tcPr>
          <w:p w:rsidRPr="00CD1398" w:rsidR="00437105" w:rsidP="00AC1FA9" w:rsidRDefault="00427C63" w14:paraId="32D0B657" w14:textId="2EA6C62B">
            <w:pPr>
              <w:rPr>
                <w:szCs w:val="22"/>
                <w:lang w:val="sl-SI"/>
              </w:rPr>
            </w:pPr>
            <w:r w:rsidRPr="00CD1398">
              <w:rPr>
                <w:szCs w:val="22"/>
                <w:lang w:val="sl-SI"/>
              </w:rPr>
              <w:t>EESC-2023-00254-00-00-AC</w:t>
            </w:r>
          </w:p>
        </w:tc>
      </w:tr>
    </w:tbl>
    <w:p w:rsidRPr="00CD1398" w:rsidR="00437105" w:rsidP="00AC1FA9" w:rsidRDefault="00437105" w14:paraId="0EEAA151" w14:textId="77777777">
      <w:pPr>
        <w:rPr>
          <w:szCs w:val="22"/>
          <w:lang w:val="sl-SI"/>
        </w:rPr>
      </w:pPr>
    </w:p>
    <w:p w:rsidRPr="00CD1398" w:rsidR="00437105" w:rsidP="00AC1FA9" w:rsidRDefault="00437105" w14:paraId="5A3B5E17" w14:textId="77777777">
      <w:pPr>
        <w:rPr>
          <w:lang w:val="sl-SI"/>
        </w:rPr>
      </w:pPr>
      <w:r w:rsidRPr="00CD1398">
        <w:rPr>
          <w:b/>
          <w:lang w:val="sl-SI"/>
        </w:rPr>
        <w:t>Glavne točke</w:t>
      </w:r>
    </w:p>
    <w:p w:rsidRPr="00CD1398" w:rsidR="00437105" w:rsidP="00AC1FA9" w:rsidRDefault="00437105" w14:paraId="32958501" w14:textId="77777777">
      <w:pPr>
        <w:rPr>
          <w:szCs w:val="22"/>
          <w:lang w:val="sl-SI"/>
        </w:rPr>
      </w:pPr>
    </w:p>
    <w:p w:rsidRPr="00CD1398" w:rsidR="00437105" w:rsidP="00AC1FA9" w:rsidRDefault="00437105" w14:paraId="2D1C3960" w14:textId="77777777">
      <w:pPr>
        <w:rPr>
          <w:bCs/>
          <w:iCs/>
          <w:szCs w:val="22"/>
          <w:lang w:val="sl-SI"/>
        </w:rPr>
      </w:pPr>
      <w:r w:rsidRPr="00CD1398">
        <w:rPr>
          <w:bCs/>
          <w:iCs/>
          <w:szCs w:val="22"/>
          <w:lang w:val="sl-SI"/>
        </w:rPr>
        <w:t>EESO:</w:t>
      </w:r>
    </w:p>
    <w:p w:rsidRPr="00CD1398" w:rsidR="00437105" w:rsidP="00AC1FA9" w:rsidRDefault="00437105" w14:paraId="2ED1F2B1" w14:textId="77777777">
      <w:pPr>
        <w:rPr>
          <w:szCs w:val="22"/>
          <w:lang w:val="sl-SI"/>
        </w:rPr>
      </w:pPr>
    </w:p>
    <w:p w:rsidRPr="00CD1398" w:rsidR="00427C63" w:rsidP="00427C63" w:rsidRDefault="00427C63" w14:paraId="0B17F3D6" w14:textId="77777777">
      <w:pPr>
        <w:widowControl w:val="0"/>
        <w:numPr>
          <w:ilvl w:val="0"/>
          <w:numId w:val="9"/>
        </w:numPr>
        <w:tabs>
          <w:tab w:val="clear" w:pos="0"/>
        </w:tabs>
        <w:ind w:left="567" w:hanging="567"/>
        <w:rPr>
          <w:bCs/>
          <w:iCs/>
          <w:szCs w:val="22"/>
          <w:lang w:val="sl-SI"/>
        </w:rPr>
      </w:pPr>
      <w:r w:rsidRPr="00CD1398">
        <w:rPr>
          <w:szCs w:val="22"/>
          <w:lang w:val="sl-SI"/>
        </w:rPr>
        <w:t>podpira</w:t>
      </w:r>
      <w:r w:rsidRPr="00CD1398">
        <w:rPr>
          <w:lang w:val="sl-SI"/>
        </w:rPr>
        <w:t xml:space="preserve"> stališče, da mora EU poskrbeti za ugodno poslovno okolje na splošni ravni, in sicer na podlagi </w:t>
      </w:r>
      <w:r w:rsidRPr="00CD1398">
        <w:rPr>
          <w:b/>
          <w:lang w:val="sl-SI"/>
        </w:rPr>
        <w:t>celovite strategije</w:t>
      </w:r>
      <w:r w:rsidRPr="00CD1398">
        <w:rPr>
          <w:lang w:val="sl-SI"/>
        </w:rPr>
        <w:t>, ki bo združevala in usklajevala različna področja politike, v ospredju pa bodo</w:t>
      </w:r>
      <w:r w:rsidRPr="00CD1398">
        <w:rPr>
          <w:b/>
          <w:lang w:val="sl-SI"/>
        </w:rPr>
        <w:t xml:space="preserve"> konkurenčnost, socialna razsežnost in učinek poslovanja na blaginjo državljanov</w:t>
      </w:r>
      <w:r w:rsidRPr="00CD1398">
        <w:rPr>
          <w:lang w:val="sl-SI"/>
        </w:rPr>
        <w:t>;</w:t>
      </w:r>
    </w:p>
    <w:p w:rsidRPr="00CD1398" w:rsidR="00427C63" w:rsidP="00427C63" w:rsidRDefault="00427C63" w14:paraId="30F20DF1" w14:textId="77777777">
      <w:pPr>
        <w:widowControl w:val="0"/>
        <w:numPr>
          <w:ilvl w:val="0"/>
          <w:numId w:val="9"/>
        </w:numPr>
        <w:tabs>
          <w:tab w:val="clear" w:pos="0"/>
        </w:tabs>
        <w:ind w:left="567" w:hanging="567"/>
        <w:rPr>
          <w:bCs/>
          <w:iCs/>
          <w:szCs w:val="22"/>
          <w:lang w:val="sl-SI"/>
        </w:rPr>
      </w:pPr>
      <w:r w:rsidRPr="00CD1398">
        <w:rPr>
          <w:lang w:val="sl-SI"/>
        </w:rPr>
        <w:t xml:space="preserve">meni, da morajo </w:t>
      </w:r>
      <w:r w:rsidRPr="00CD1398">
        <w:rPr>
          <w:b/>
          <w:lang w:val="sl-SI"/>
        </w:rPr>
        <w:t>evropski državljani sodelovati pri strategiji za digitalno konkurenčnost</w:t>
      </w:r>
      <w:r w:rsidRPr="00CD1398">
        <w:rPr>
          <w:lang w:val="sl-SI"/>
        </w:rPr>
        <w:t xml:space="preserve"> ter imeti zaupanje v enega najpomembnejših vidikov pri digitalnem področju in zbiranju podatkov, tj. kibernetsko varnost. EESO meni, da </w:t>
      </w:r>
      <w:r w:rsidRPr="00CD1398">
        <w:rPr>
          <w:b/>
          <w:lang w:val="sl-SI"/>
        </w:rPr>
        <w:t>mora EU spodbujati evropsko podatkovno gospodarstvo</w:t>
      </w:r>
      <w:r w:rsidRPr="00CD1398">
        <w:rPr>
          <w:lang w:val="sl-SI"/>
        </w:rPr>
        <w:t xml:space="preserve"> z izboljšanjem razpoložljivosti, dostopnosti in prenosa podatkov ob njihovem ustreznem varstvu;</w:t>
      </w:r>
    </w:p>
    <w:p w:rsidRPr="00CD1398" w:rsidR="00427C63" w:rsidP="00427C63" w:rsidRDefault="00427C63" w14:paraId="510DAF0A" w14:textId="77777777">
      <w:pPr>
        <w:widowControl w:val="0"/>
        <w:numPr>
          <w:ilvl w:val="0"/>
          <w:numId w:val="9"/>
        </w:numPr>
        <w:tabs>
          <w:tab w:val="clear" w:pos="0"/>
        </w:tabs>
        <w:ind w:left="567" w:hanging="567"/>
        <w:rPr>
          <w:bCs/>
          <w:iCs/>
          <w:szCs w:val="22"/>
          <w:lang w:val="sl-SI"/>
        </w:rPr>
      </w:pPr>
      <w:r w:rsidRPr="00CD1398">
        <w:rPr>
          <w:lang w:val="sl-SI"/>
        </w:rPr>
        <w:t xml:space="preserve">meni, da je </w:t>
      </w:r>
      <w:r w:rsidRPr="00CD1398">
        <w:rPr>
          <w:b/>
          <w:lang w:val="sl-SI"/>
        </w:rPr>
        <w:t>vlaganje v celovito, učinkovito in varno digitalno infrastrukturo</w:t>
      </w:r>
      <w:r w:rsidRPr="00CD1398">
        <w:rPr>
          <w:lang w:val="sl-SI"/>
        </w:rPr>
        <w:t xml:space="preserve"> nujen temelj za digitalni razvoj;</w:t>
      </w:r>
    </w:p>
    <w:p w:rsidRPr="00CD1398" w:rsidR="00427C63" w:rsidP="00427C63" w:rsidRDefault="00427C63" w14:paraId="15010055" w14:textId="77777777">
      <w:pPr>
        <w:widowControl w:val="0"/>
        <w:numPr>
          <w:ilvl w:val="0"/>
          <w:numId w:val="9"/>
        </w:numPr>
        <w:tabs>
          <w:tab w:val="clear" w:pos="0"/>
        </w:tabs>
        <w:ind w:left="567" w:hanging="567"/>
        <w:rPr>
          <w:szCs w:val="22"/>
          <w:lang w:val="sl-SI"/>
        </w:rPr>
      </w:pPr>
      <w:r w:rsidRPr="00CD1398">
        <w:rPr>
          <w:szCs w:val="22"/>
          <w:lang w:val="sl-SI"/>
        </w:rPr>
        <w:t>verjame</w:t>
      </w:r>
      <w:r w:rsidRPr="00CD1398">
        <w:rPr>
          <w:lang w:val="sl-SI"/>
        </w:rPr>
        <w:t xml:space="preserve">, da odličnost v ključnih tehnologijah zahteva znatno </w:t>
      </w:r>
      <w:r w:rsidRPr="00CD1398">
        <w:rPr>
          <w:b/>
          <w:lang w:val="sl-SI"/>
        </w:rPr>
        <w:t>povečanje tako javnega kot zasebnega vlaganja v raziskave in inovacije</w:t>
      </w:r>
      <w:r w:rsidRPr="00CD1398">
        <w:rPr>
          <w:lang w:val="sl-SI"/>
        </w:rPr>
        <w:t>, razvoj vrhunske infrastrukture za raziskave, razvoj in inovacije, privabljanje talentov ter oblikovanje ekosistemov, ki bodo temeljili na sodelovanju med podjetji, univerzami in raziskovalnimi institucijami;</w:t>
      </w:r>
    </w:p>
    <w:p w:rsidRPr="00CD1398" w:rsidR="00427C63" w:rsidP="00427C63" w:rsidRDefault="00427C63" w14:paraId="62766D5B" w14:textId="77777777">
      <w:pPr>
        <w:widowControl w:val="0"/>
        <w:numPr>
          <w:ilvl w:val="0"/>
          <w:numId w:val="9"/>
        </w:numPr>
        <w:tabs>
          <w:tab w:val="clear" w:pos="0"/>
        </w:tabs>
        <w:ind w:left="567" w:hanging="567"/>
        <w:rPr>
          <w:szCs w:val="22"/>
          <w:lang w:val="sl-SI"/>
        </w:rPr>
      </w:pPr>
      <w:r w:rsidRPr="00CD1398">
        <w:rPr>
          <w:lang w:val="sl-SI"/>
        </w:rPr>
        <w:t xml:space="preserve">meni, da bi si EU in države članice morale posebej prizadevati za </w:t>
      </w:r>
      <w:r w:rsidRPr="00CD1398">
        <w:rPr>
          <w:b/>
          <w:lang w:val="sl-SI"/>
        </w:rPr>
        <w:t>podpiranje in olajševanje digitalizacije malih in srednjih podjetij</w:t>
      </w:r>
      <w:r w:rsidRPr="00CD1398">
        <w:rPr>
          <w:lang w:val="sl-SI"/>
        </w:rPr>
        <w:t>. To bo vključevalo njihovo sodelovanje v inovacijskih vozliščih, podatkovnih prostorih in poslovnih ekosistemih;</w:t>
      </w:r>
    </w:p>
    <w:p w:rsidRPr="00CD1398" w:rsidR="00427C63" w:rsidP="00427C63" w:rsidRDefault="00427C63" w14:paraId="744E29E7" w14:textId="77777777">
      <w:pPr>
        <w:widowControl w:val="0"/>
        <w:numPr>
          <w:ilvl w:val="0"/>
          <w:numId w:val="9"/>
        </w:numPr>
        <w:tabs>
          <w:tab w:val="clear" w:pos="0"/>
        </w:tabs>
        <w:ind w:left="567" w:hanging="567"/>
        <w:rPr>
          <w:szCs w:val="22"/>
          <w:lang w:val="sl-SI"/>
        </w:rPr>
      </w:pPr>
      <w:r w:rsidRPr="00CD1398">
        <w:rPr>
          <w:lang w:val="sl-SI"/>
        </w:rPr>
        <w:t xml:space="preserve">poziva k </w:t>
      </w:r>
      <w:r w:rsidRPr="00CD1398">
        <w:rPr>
          <w:b/>
          <w:lang w:val="sl-SI"/>
        </w:rPr>
        <w:t>pametni in skupni strategiji glede spretnosti</w:t>
      </w:r>
      <w:r w:rsidRPr="00CD1398">
        <w:rPr>
          <w:lang w:val="sl-SI"/>
        </w:rPr>
        <w:t xml:space="preserve">, saj številni sektorji že pripravljajo </w:t>
      </w:r>
      <w:r w:rsidRPr="00CD1398">
        <w:rPr>
          <w:szCs w:val="22"/>
          <w:lang w:val="sl-SI"/>
        </w:rPr>
        <w:t>obsežne</w:t>
      </w:r>
      <w:r w:rsidRPr="00CD1398">
        <w:rPr>
          <w:lang w:val="sl-SI"/>
        </w:rPr>
        <w:t xml:space="preserve"> projekte preusposabljanja in izpopolnjevanja za svojo delovno silo na podlagi digitalizacije in zelenega prehoda;</w:t>
      </w:r>
    </w:p>
    <w:p w:rsidRPr="00CD1398" w:rsidR="00437105" w:rsidP="00427C63" w:rsidRDefault="00427C63" w14:paraId="628635E5" w14:textId="75AA67B2">
      <w:pPr>
        <w:widowControl w:val="0"/>
        <w:numPr>
          <w:ilvl w:val="0"/>
          <w:numId w:val="9"/>
        </w:numPr>
        <w:tabs>
          <w:tab w:val="clear" w:pos="0"/>
        </w:tabs>
        <w:ind w:left="567" w:hanging="567"/>
        <w:rPr>
          <w:lang w:val="sl-SI"/>
        </w:rPr>
      </w:pPr>
      <w:r w:rsidRPr="00CD1398">
        <w:rPr>
          <w:szCs w:val="22"/>
          <w:lang w:val="sl-SI"/>
        </w:rPr>
        <w:t>meni</w:t>
      </w:r>
      <w:r w:rsidRPr="00CD1398">
        <w:rPr>
          <w:lang w:val="sl-SI"/>
        </w:rPr>
        <w:t xml:space="preserve">, da so temeljnega pomena za krepitev in merjenje digitalne konkurenčnosti EU </w:t>
      </w:r>
      <w:r w:rsidRPr="00CD1398">
        <w:rPr>
          <w:b/>
          <w:lang w:val="sl-SI"/>
        </w:rPr>
        <w:t>ambiciozni ključni kazalniki uspešnosti, ki bodo pomenili izziv</w:t>
      </w:r>
      <w:r w:rsidRPr="00CD1398">
        <w:rPr>
          <w:lang w:val="sl-SI"/>
        </w:rPr>
        <w:t>. Sedanje kazalnike (na podlagi indeksa digitalnega gospodarstva in družbe (DESI)) in cilje, določene v okviru digitalnega kompasa, bi bilo treba oceniti in dopolniti.</w:t>
      </w:r>
    </w:p>
    <w:p w:rsidRPr="00CD1398" w:rsidR="00427C63" w:rsidP="00AC1FA9" w:rsidRDefault="00427C63" w14:paraId="4FC0970E"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37105" w:rsidTr="00993CB4" w14:paraId="750C426A" w14:textId="77777777">
        <w:tc>
          <w:tcPr>
            <w:tcW w:w="974" w:type="pct"/>
          </w:tcPr>
          <w:p w:rsidRPr="00CD1398" w:rsidR="00437105" w:rsidP="00AC1FA9" w:rsidRDefault="00437105" w14:paraId="51CE8535" w14:textId="77777777">
            <w:pPr>
              <w:rPr>
                <w:lang w:val="sl-SI"/>
              </w:rPr>
            </w:pPr>
            <w:r w:rsidRPr="00CD1398">
              <w:rPr>
                <w:b/>
                <w:i/>
                <w:szCs w:val="22"/>
                <w:lang w:val="sl-SI"/>
              </w:rPr>
              <w:t>Kontaktna oseba</w:t>
            </w:r>
          </w:p>
        </w:tc>
        <w:tc>
          <w:tcPr>
            <w:tcW w:w="4026" w:type="pct"/>
          </w:tcPr>
          <w:p w:rsidRPr="00CD1398" w:rsidR="00437105" w:rsidP="00AC1FA9" w:rsidRDefault="00427C63" w14:paraId="7AD9151F" w14:textId="30C26597">
            <w:pPr>
              <w:rPr>
                <w:i/>
                <w:lang w:val="sl-SI"/>
              </w:rPr>
            </w:pPr>
            <w:r w:rsidRPr="00CD1398">
              <w:rPr>
                <w:i/>
                <w:lang w:val="sl-SI"/>
              </w:rPr>
              <w:t>Dalila Bernard</w:t>
            </w:r>
          </w:p>
        </w:tc>
      </w:tr>
      <w:tr w:rsidRPr="00CD1398" w:rsidR="00437105" w:rsidTr="00993CB4" w14:paraId="1ABCF2D0" w14:textId="77777777">
        <w:tc>
          <w:tcPr>
            <w:tcW w:w="974" w:type="pct"/>
          </w:tcPr>
          <w:p w:rsidRPr="00CD1398" w:rsidR="00437105" w:rsidP="00AC1FA9" w:rsidRDefault="006926AD" w14:paraId="725CDBF5" w14:textId="77777777">
            <w:pPr>
              <w:rPr>
                <w:lang w:val="sl-SI"/>
              </w:rPr>
            </w:pPr>
            <w:r w:rsidRPr="00CD1398">
              <w:rPr>
                <w:i/>
                <w:szCs w:val="22"/>
                <w:lang w:val="sl-SI"/>
              </w:rPr>
              <w:t>Telefon</w:t>
            </w:r>
          </w:p>
        </w:tc>
        <w:tc>
          <w:tcPr>
            <w:tcW w:w="4026" w:type="pct"/>
          </w:tcPr>
          <w:p w:rsidRPr="00CD1398" w:rsidR="00437105" w:rsidP="00AC1FA9" w:rsidRDefault="00437105" w14:paraId="6F6F4528" w14:textId="7898591D">
            <w:pPr>
              <w:rPr>
                <w:lang w:val="sl-SI"/>
              </w:rPr>
            </w:pPr>
            <w:r w:rsidRPr="00CD1398">
              <w:rPr>
                <w:i/>
                <w:szCs w:val="22"/>
                <w:lang w:val="sl-SI"/>
              </w:rPr>
              <w:t>0032 2 </w:t>
            </w:r>
            <w:r w:rsidRPr="00CD1398" w:rsidR="00427C63">
              <w:rPr>
                <w:i/>
                <w:szCs w:val="22"/>
                <w:lang w:val="sl-SI"/>
              </w:rPr>
              <w:t>546 8438</w:t>
            </w:r>
          </w:p>
        </w:tc>
      </w:tr>
      <w:tr w:rsidRPr="00CD1398" w:rsidR="00437105" w:rsidTr="00993CB4" w14:paraId="4D52E5E5" w14:textId="77777777">
        <w:tc>
          <w:tcPr>
            <w:tcW w:w="974" w:type="pct"/>
          </w:tcPr>
          <w:p w:rsidRPr="00CD1398" w:rsidR="00437105" w:rsidP="00AC1FA9" w:rsidRDefault="00437105" w14:paraId="5DBBE2F6" w14:textId="77777777">
            <w:pPr>
              <w:rPr>
                <w:lang w:val="sl-SI"/>
              </w:rPr>
            </w:pPr>
            <w:r w:rsidRPr="00CD1398">
              <w:rPr>
                <w:i/>
                <w:szCs w:val="22"/>
                <w:lang w:val="sl-SI"/>
              </w:rPr>
              <w:t>E-naslov</w:t>
            </w:r>
          </w:p>
        </w:tc>
        <w:tc>
          <w:tcPr>
            <w:tcW w:w="4026" w:type="pct"/>
          </w:tcPr>
          <w:p w:rsidRPr="00CD1398" w:rsidR="00437105" w:rsidP="00AC1FA9" w:rsidRDefault="00783E26" w14:paraId="0BFEE990" w14:textId="0BC91565">
            <w:pPr>
              <w:rPr>
                <w:i/>
                <w:lang w:val="sl-SI"/>
              </w:rPr>
            </w:pPr>
            <w:hyperlink w:history="1" r:id="rId23">
              <w:r w:rsidRPr="00CD1398" w:rsidR="00427C63">
                <w:rPr>
                  <w:rStyle w:val="Hyperlink"/>
                  <w:i/>
                  <w:lang w:val="sl-SI"/>
                </w:rPr>
                <w:t>Dalila.Bernard@eesc.europa.eu</w:t>
              </w:r>
            </w:hyperlink>
          </w:p>
        </w:tc>
      </w:tr>
    </w:tbl>
    <w:p w:rsidRPr="00CD1398" w:rsidR="00437105" w:rsidP="00AC1FA9" w:rsidRDefault="00437105" w14:paraId="004A5EF5" w14:textId="6CADBF8D">
      <w:pPr>
        <w:rPr>
          <w:lang w:val="sl-SI"/>
        </w:rPr>
      </w:pPr>
    </w:p>
    <w:p w:rsidRPr="00CD1398" w:rsidR="00C07F5F" w:rsidP="00C07F5F" w:rsidRDefault="00913CE5" w14:paraId="7383A809" w14:textId="7F67A628">
      <w:pPr>
        <w:numPr>
          <w:ilvl w:val="0"/>
          <w:numId w:val="7"/>
        </w:numPr>
        <w:tabs>
          <w:tab w:val="clear" w:pos="0"/>
        </w:tabs>
        <w:ind w:left="567" w:hanging="567"/>
        <w:rPr>
          <w:b/>
          <w:bCs/>
          <w:i/>
          <w:iCs/>
          <w:sz w:val="28"/>
          <w:szCs w:val="22"/>
          <w:lang w:val="sl-SI"/>
        </w:rPr>
      </w:pPr>
      <w:r w:rsidRPr="00CD1398">
        <w:rPr>
          <w:b/>
          <w:bCs/>
          <w:i/>
          <w:iCs/>
          <w:sz w:val="28"/>
          <w:szCs w:val="24"/>
          <w:lang w:val="sl-SI"/>
        </w:rPr>
        <w:lastRenderedPageBreak/>
        <w:t>Državne subvencije za zdravstvene in socialne storitve splošnega gospodarskega pomena</w:t>
      </w:r>
    </w:p>
    <w:p w:rsidRPr="00CD1398" w:rsidR="00C07F5F" w:rsidP="00C07F5F" w:rsidRDefault="00C07F5F" w14:paraId="1CD26752"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C07F5F" w:rsidTr="00227CA1" w14:paraId="34B184AC" w14:textId="77777777">
        <w:tc>
          <w:tcPr>
            <w:tcW w:w="974" w:type="pct"/>
          </w:tcPr>
          <w:p w:rsidRPr="00CD1398" w:rsidR="00C07F5F" w:rsidP="00227CA1" w:rsidRDefault="00C07F5F" w14:paraId="4ED2669E" w14:textId="77777777">
            <w:pPr>
              <w:rPr>
                <w:b/>
                <w:szCs w:val="22"/>
                <w:lang w:val="sl-SI"/>
              </w:rPr>
            </w:pPr>
            <w:r w:rsidRPr="00CD1398">
              <w:rPr>
                <w:b/>
                <w:szCs w:val="22"/>
                <w:lang w:val="sl-SI"/>
              </w:rPr>
              <w:t>Poročevalec</w:t>
            </w:r>
          </w:p>
        </w:tc>
        <w:tc>
          <w:tcPr>
            <w:tcW w:w="4026" w:type="pct"/>
          </w:tcPr>
          <w:p w:rsidRPr="00CD1398" w:rsidR="00C07F5F" w:rsidP="00227CA1" w:rsidRDefault="00913CE5" w14:paraId="78B78D38" w14:textId="61928D91">
            <w:pPr>
              <w:rPr>
                <w:szCs w:val="22"/>
                <w:lang w:val="sl-SI"/>
              </w:rPr>
            </w:pPr>
            <w:r w:rsidRPr="00CD1398">
              <w:rPr>
                <w:szCs w:val="22"/>
                <w:lang w:val="sl-SI"/>
              </w:rPr>
              <w:t>Giuseppe GUERINI (skupina organizacij civilne družbe – IT)</w:t>
            </w:r>
          </w:p>
        </w:tc>
      </w:tr>
      <w:tr w:rsidRPr="00CD1398" w:rsidR="00C07F5F" w:rsidTr="00227CA1" w14:paraId="326D15E8" w14:textId="77777777">
        <w:tc>
          <w:tcPr>
            <w:tcW w:w="974" w:type="pct"/>
          </w:tcPr>
          <w:p w:rsidRPr="00CD1398" w:rsidR="00C07F5F" w:rsidP="00227CA1" w:rsidRDefault="00C07F5F" w14:paraId="193B808C" w14:textId="77777777">
            <w:pPr>
              <w:rPr>
                <w:b/>
                <w:szCs w:val="22"/>
                <w:lang w:val="sl-SI"/>
              </w:rPr>
            </w:pPr>
            <w:r w:rsidRPr="00CD1398">
              <w:rPr>
                <w:b/>
                <w:szCs w:val="22"/>
                <w:lang w:val="sl-SI"/>
              </w:rPr>
              <w:t>Soporočevalec</w:t>
            </w:r>
          </w:p>
        </w:tc>
        <w:tc>
          <w:tcPr>
            <w:tcW w:w="4026" w:type="pct"/>
          </w:tcPr>
          <w:p w:rsidRPr="00CD1398" w:rsidR="00C07F5F" w:rsidP="00227CA1" w:rsidRDefault="00913CE5" w14:paraId="1ABF27F8" w14:textId="7D210D77">
            <w:pPr>
              <w:rPr>
                <w:szCs w:val="22"/>
                <w:lang w:val="sl-SI"/>
              </w:rPr>
            </w:pPr>
            <w:r w:rsidRPr="00CD1398">
              <w:rPr>
                <w:szCs w:val="22"/>
                <w:lang w:val="sl-SI"/>
              </w:rPr>
              <w:t>Paulo BARROS VALE (skupina delodajalcev – PT)</w:t>
            </w:r>
          </w:p>
        </w:tc>
      </w:tr>
      <w:tr w:rsidRPr="00CD1398" w:rsidR="00C07F5F" w:rsidTr="00227CA1" w14:paraId="58A7B20B" w14:textId="77777777">
        <w:tc>
          <w:tcPr>
            <w:tcW w:w="5000" w:type="pct"/>
            <w:gridSpan w:val="2"/>
          </w:tcPr>
          <w:p w:rsidRPr="00CD1398" w:rsidR="00C07F5F" w:rsidP="00227CA1" w:rsidRDefault="00C07F5F" w14:paraId="1DEE43B1" w14:textId="77777777">
            <w:pPr>
              <w:rPr>
                <w:sz w:val="16"/>
                <w:szCs w:val="22"/>
                <w:lang w:val="sl-SI"/>
              </w:rPr>
            </w:pPr>
          </w:p>
        </w:tc>
      </w:tr>
      <w:tr w:rsidRPr="00CD1398" w:rsidR="00C07F5F" w:rsidTr="00227CA1" w14:paraId="5AEEA184" w14:textId="77777777">
        <w:tc>
          <w:tcPr>
            <w:tcW w:w="974" w:type="pct"/>
            <w:vMerge w:val="restart"/>
          </w:tcPr>
          <w:p w:rsidRPr="00CD1398" w:rsidR="00C07F5F" w:rsidP="00227CA1" w:rsidRDefault="00C07F5F" w14:paraId="34663A8C" w14:textId="7D4DC852">
            <w:pPr>
              <w:rPr>
                <w:b/>
                <w:szCs w:val="22"/>
                <w:lang w:val="sl-SI"/>
              </w:rPr>
            </w:pPr>
            <w:r w:rsidRPr="00CD1398">
              <w:rPr>
                <w:b/>
                <w:szCs w:val="22"/>
                <w:lang w:val="sl-SI"/>
              </w:rPr>
              <w:t>Referenčn</w:t>
            </w:r>
            <w:r w:rsidRPr="00CD1398" w:rsidR="00913CE5">
              <w:rPr>
                <w:b/>
                <w:szCs w:val="22"/>
                <w:lang w:val="sl-SI"/>
              </w:rPr>
              <w:t>a</w:t>
            </w:r>
            <w:r w:rsidRPr="00CD1398">
              <w:rPr>
                <w:b/>
                <w:szCs w:val="22"/>
                <w:lang w:val="sl-SI"/>
              </w:rPr>
              <w:t xml:space="preserve"> dokument</w:t>
            </w:r>
            <w:r w:rsidRPr="00CD1398" w:rsidR="00913CE5">
              <w:rPr>
                <w:b/>
                <w:szCs w:val="22"/>
                <w:lang w:val="sl-SI"/>
              </w:rPr>
              <w:t>a</w:t>
            </w:r>
          </w:p>
        </w:tc>
        <w:tc>
          <w:tcPr>
            <w:tcW w:w="4026" w:type="pct"/>
          </w:tcPr>
          <w:p w:rsidRPr="00CD1398" w:rsidR="00C07F5F" w:rsidP="00227CA1" w:rsidRDefault="00913CE5" w14:paraId="50E0CB93" w14:textId="09A8A1C0">
            <w:pPr>
              <w:rPr>
                <w:szCs w:val="22"/>
                <w:lang w:val="sl-SI"/>
              </w:rPr>
            </w:pPr>
            <w:r w:rsidRPr="00CD1398">
              <w:rPr>
                <w:szCs w:val="22"/>
                <w:lang w:val="sl-SI"/>
              </w:rPr>
              <w:t>SWD(2022) 389 final</w:t>
            </w:r>
          </w:p>
        </w:tc>
      </w:tr>
      <w:tr w:rsidRPr="00CD1398" w:rsidR="00C07F5F" w:rsidTr="00227CA1" w14:paraId="3D322042" w14:textId="77777777">
        <w:tc>
          <w:tcPr>
            <w:tcW w:w="974" w:type="pct"/>
            <w:vMerge/>
          </w:tcPr>
          <w:p w:rsidRPr="00CD1398" w:rsidR="00C07F5F" w:rsidP="00227CA1" w:rsidRDefault="00C07F5F" w14:paraId="0FB71A00" w14:textId="77777777">
            <w:pPr>
              <w:tabs>
                <w:tab w:val="center" w:pos="284"/>
              </w:tabs>
              <w:ind w:left="266" w:hanging="266"/>
              <w:rPr>
                <w:b/>
                <w:szCs w:val="22"/>
                <w:lang w:val="sl-SI"/>
              </w:rPr>
            </w:pPr>
          </w:p>
        </w:tc>
        <w:tc>
          <w:tcPr>
            <w:tcW w:w="4026" w:type="pct"/>
          </w:tcPr>
          <w:p w:rsidRPr="00CD1398" w:rsidR="00C07F5F" w:rsidP="00227CA1" w:rsidRDefault="00913CE5" w14:paraId="7E6D2BB1" w14:textId="4A17CBEF">
            <w:pPr>
              <w:rPr>
                <w:szCs w:val="22"/>
                <w:lang w:val="sl-SI"/>
              </w:rPr>
            </w:pPr>
            <w:r w:rsidRPr="00CD1398">
              <w:rPr>
                <w:szCs w:val="22"/>
                <w:lang w:val="sl-SI"/>
              </w:rPr>
              <w:t>EESC-2022-06322-00-00-AC</w:t>
            </w:r>
          </w:p>
        </w:tc>
      </w:tr>
    </w:tbl>
    <w:p w:rsidRPr="00CD1398" w:rsidR="00C07F5F" w:rsidP="00C07F5F" w:rsidRDefault="00C07F5F" w14:paraId="470C60AA" w14:textId="77777777">
      <w:pPr>
        <w:rPr>
          <w:szCs w:val="22"/>
          <w:lang w:val="sl-SI"/>
        </w:rPr>
      </w:pPr>
    </w:p>
    <w:p w:rsidRPr="00CD1398" w:rsidR="00C07F5F" w:rsidP="00C07F5F" w:rsidRDefault="00C07F5F" w14:paraId="40E527AF" w14:textId="77777777">
      <w:pPr>
        <w:rPr>
          <w:lang w:val="sl-SI"/>
        </w:rPr>
      </w:pPr>
      <w:r w:rsidRPr="00CD1398">
        <w:rPr>
          <w:b/>
          <w:lang w:val="sl-SI"/>
        </w:rPr>
        <w:t>Glavne točke</w:t>
      </w:r>
    </w:p>
    <w:p w:rsidRPr="00CD1398" w:rsidR="00C07F5F" w:rsidP="00C07F5F" w:rsidRDefault="00C07F5F" w14:paraId="32303AD1" w14:textId="77777777">
      <w:pPr>
        <w:rPr>
          <w:szCs w:val="22"/>
          <w:lang w:val="sl-SI"/>
        </w:rPr>
      </w:pPr>
    </w:p>
    <w:p w:rsidRPr="00CD1398" w:rsidR="00C07F5F" w:rsidP="00C07F5F" w:rsidRDefault="00C07F5F" w14:paraId="7F4D4062" w14:textId="77777777">
      <w:pPr>
        <w:rPr>
          <w:bCs/>
          <w:iCs/>
          <w:szCs w:val="22"/>
          <w:lang w:val="sl-SI"/>
        </w:rPr>
      </w:pPr>
      <w:r w:rsidRPr="00CD1398">
        <w:rPr>
          <w:bCs/>
          <w:iCs/>
          <w:szCs w:val="22"/>
          <w:lang w:val="sl-SI"/>
        </w:rPr>
        <w:t>EESO:</w:t>
      </w:r>
    </w:p>
    <w:p w:rsidRPr="00CD1398" w:rsidR="00C07F5F" w:rsidP="00C07F5F" w:rsidRDefault="00C07F5F" w14:paraId="51ABF559" w14:textId="77777777">
      <w:pPr>
        <w:rPr>
          <w:szCs w:val="22"/>
          <w:lang w:val="sl-SI"/>
        </w:rPr>
      </w:pPr>
    </w:p>
    <w:p w:rsidRPr="00CD1398" w:rsidR="00051DA7" w:rsidP="00051DA7" w:rsidRDefault="00051DA7" w14:paraId="0B92C18A" w14:textId="77777777">
      <w:pPr>
        <w:widowControl w:val="0"/>
        <w:numPr>
          <w:ilvl w:val="0"/>
          <w:numId w:val="9"/>
        </w:numPr>
        <w:tabs>
          <w:tab w:val="clear" w:pos="0"/>
        </w:tabs>
        <w:ind w:left="567" w:hanging="567"/>
        <w:rPr>
          <w:bCs/>
          <w:iCs/>
          <w:lang w:val="sl-SI"/>
        </w:rPr>
      </w:pPr>
      <w:r w:rsidRPr="00CD1398">
        <w:rPr>
          <w:szCs w:val="22"/>
          <w:lang w:val="sl-SI"/>
        </w:rPr>
        <w:t>ugotavlja</w:t>
      </w:r>
      <w:r w:rsidRPr="00CD1398">
        <w:rPr>
          <w:lang w:val="sl-SI"/>
        </w:rPr>
        <w:t xml:space="preserve">, da je treba okrepiti zdravstvene in socialne storitve po vsej EU glede na postopno staranje prebivalstva ter vse večje število invalidov in prikrajšanih oseb, ki potrebujejo ustrezno pomoč. Zaradi teh razmer je treba z </w:t>
      </w:r>
      <w:r w:rsidRPr="00CD1398">
        <w:rPr>
          <w:b/>
          <w:lang w:val="sl-SI"/>
        </w:rPr>
        <w:t>javnimi naložbami povečati ponudbo dolgotrajne oskrbe in podporo podjetij ter civilne družbe</w:t>
      </w:r>
      <w:r w:rsidRPr="00CD1398">
        <w:rPr>
          <w:lang w:val="sl-SI"/>
        </w:rPr>
        <w:t xml:space="preserve">, da bi dosegli </w:t>
      </w:r>
      <w:r w:rsidRPr="00CD1398">
        <w:rPr>
          <w:b/>
          <w:lang w:val="sl-SI"/>
        </w:rPr>
        <w:t>socialne inovacije</w:t>
      </w:r>
      <w:r w:rsidRPr="00CD1398">
        <w:rPr>
          <w:lang w:val="sl-SI"/>
        </w:rPr>
        <w:t xml:space="preserve"> in spodbudili ustrezen odziv na sedanje izzive;</w:t>
      </w:r>
    </w:p>
    <w:p w:rsidRPr="00CD1398" w:rsidR="00051DA7" w:rsidP="00051DA7" w:rsidRDefault="00051DA7" w14:paraId="18178CFF" w14:textId="77777777">
      <w:pPr>
        <w:widowControl w:val="0"/>
        <w:numPr>
          <w:ilvl w:val="0"/>
          <w:numId w:val="9"/>
        </w:numPr>
        <w:tabs>
          <w:tab w:val="clear" w:pos="0"/>
        </w:tabs>
        <w:ind w:left="567" w:hanging="567"/>
        <w:rPr>
          <w:bCs/>
          <w:iCs/>
          <w:lang w:val="sl-SI"/>
        </w:rPr>
      </w:pPr>
      <w:r w:rsidRPr="00CD1398">
        <w:rPr>
          <w:lang w:val="sl-SI"/>
        </w:rPr>
        <w:t xml:space="preserve">meni, da bo treba prizadevanja za zagotavljanje ustreznih socialnih in zdravstvenih storitev </w:t>
      </w:r>
      <w:r w:rsidRPr="00CD1398">
        <w:rPr>
          <w:szCs w:val="22"/>
          <w:lang w:val="sl-SI"/>
        </w:rPr>
        <w:t>podpreti</w:t>
      </w:r>
      <w:r w:rsidRPr="00CD1398">
        <w:rPr>
          <w:lang w:val="sl-SI"/>
        </w:rPr>
        <w:t xml:space="preserve"> s </w:t>
      </w:r>
      <w:r w:rsidRPr="00CD1398">
        <w:rPr>
          <w:b/>
          <w:lang w:val="sl-SI"/>
        </w:rPr>
        <w:t>primernimi finančnimi sredstvi</w:t>
      </w:r>
      <w:r w:rsidRPr="00CD1398">
        <w:rPr>
          <w:lang w:val="sl-SI"/>
        </w:rPr>
        <w:t xml:space="preserve">, ki jih je treba usmeriti v ustrezne javne naložbe. Prav tako je potrebna </w:t>
      </w:r>
      <w:r w:rsidRPr="00CD1398">
        <w:rPr>
          <w:b/>
          <w:lang w:val="sl-SI"/>
        </w:rPr>
        <w:t>državna pomoč</w:t>
      </w:r>
      <w:r w:rsidRPr="00CD1398">
        <w:rPr>
          <w:lang w:val="sl-SI"/>
        </w:rPr>
        <w:t>, ki je posebej namenjena tem sektorjem. Veljavna pravila o državni pomoči, sprejeta leta 2012, bi bilo zato treba prilagoditi, da se zagotovita poštena konkurenca in doseganje ciljev splošnega interesa;</w:t>
      </w:r>
    </w:p>
    <w:p w:rsidRPr="00CD1398" w:rsidR="00051DA7" w:rsidP="00051DA7" w:rsidRDefault="00051DA7" w14:paraId="5A88DF83" w14:textId="77777777">
      <w:pPr>
        <w:widowControl w:val="0"/>
        <w:numPr>
          <w:ilvl w:val="0"/>
          <w:numId w:val="9"/>
        </w:numPr>
        <w:tabs>
          <w:tab w:val="clear" w:pos="0"/>
        </w:tabs>
        <w:ind w:left="567" w:hanging="567"/>
        <w:rPr>
          <w:bCs/>
          <w:iCs/>
          <w:lang w:val="sl-SI"/>
        </w:rPr>
      </w:pPr>
      <w:r w:rsidRPr="00CD1398">
        <w:rPr>
          <w:lang w:val="sl-SI"/>
        </w:rPr>
        <w:t xml:space="preserve">poudarja, da bi bilo treba </w:t>
      </w:r>
      <w:r w:rsidRPr="00CD1398">
        <w:rPr>
          <w:b/>
          <w:lang w:val="sl-SI"/>
        </w:rPr>
        <w:t xml:space="preserve">sedanjo zgornjo mejo pomoči </w:t>
      </w:r>
      <w:r w:rsidRPr="00CD1398">
        <w:rPr>
          <w:b/>
          <w:i/>
          <w:iCs/>
          <w:lang w:val="sl-SI"/>
        </w:rPr>
        <w:t>de minimis</w:t>
      </w:r>
      <w:r w:rsidRPr="00CD1398">
        <w:rPr>
          <w:b/>
          <w:lang w:val="sl-SI"/>
        </w:rPr>
        <w:t xml:space="preserve"> za storitve splošnega </w:t>
      </w:r>
      <w:r w:rsidRPr="00CD1398">
        <w:rPr>
          <w:szCs w:val="22"/>
          <w:lang w:val="sl-SI"/>
        </w:rPr>
        <w:t>gospodarskega</w:t>
      </w:r>
      <w:r w:rsidRPr="00CD1398">
        <w:rPr>
          <w:b/>
          <w:lang w:val="sl-SI"/>
        </w:rPr>
        <w:t xml:space="preserve"> pomena, ki je bila z Uredbo (ES) št. 360/2012 določena na 500 000 EUR v obdobju treh proračunskih let, zagotovo povečati</w:t>
      </w:r>
      <w:r w:rsidRPr="00CD1398">
        <w:rPr>
          <w:lang w:val="sl-SI"/>
        </w:rPr>
        <w:t>, zlasti na področju socialnih in zdravstvenih storitev glede na pretekle in prihodnje učinke inflacije ter tudi glede na poseben pomen teh storitev za najšibkejše dele prebivalstva in socialno kohezijo;</w:t>
      </w:r>
    </w:p>
    <w:p w:rsidRPr="00CD1398" w:rsidR="00C07F5F" w:rsidP="00051DA7" w:rsidRDefault="00051DA7" w14:paraId="19B98963" w14:textId="4FF38C5D">
      <w:pPr>
        <w:widowControl w:val="0"/>
        <w:numPr>
          <w:ilvl w:val="0"/>
          <w:numId w:val="9"/>
        </w:numPr>
        <w:tabs>
          <w:tab w:val="clear" w:pos="0"/>
        </w:tabs>
        <w:ind w:left="567" w:hanging="567"/>
        <w:rPr>
          <w:lang w:val="sl-SI"/>
        </w:rPr>
      </w:pPr>
      <w:r w:rsidRPr="00CD1398">
        <w:rPr>
          <w:lang w:val="sl-SI"/>
        </w:rPr>
        <w:t xml:space="preserve">v zvezi s </w:t>
      </w:r>
      <w:r w:rsidRPr="00CD1398">
        <w:rPr>
          <w:szCs w:val="22"/>
          <w:lang w:val="sl-SI"/>
        </w:rPr>
        <w:t>konceptom</w:t>
      </w:r>
      <w:r w:rsidRPr="00CD1398">
        <w:rPr>
          <w:lang w:val="sl-SI"/>
        </w:rPr>
        <w:t xml:space="preserve"> </w:t>
      </w:r>
      <w:r w:rsidRPr="00CD1398">
        <w:rPr>
          <w:b/>
          <w:lang w:val="sl-SI"/>
        </w:rPr>
        <w:t>zmernega dobička</w:t>
      </w:r>
      <w:r w:rsidRPr="00CD1398">
        <w:rPr>
          <w:lang w:val="sl-SI"/>
        </w:rPr>
        <w:t xml:space="preserve"> meni, da bi bilo koristno, če bi Komisija opredelila </w:t>
      </w:r>
      <w:r w:rsidRPr="00CD1398">
        <w:rPr>
          <w:b/>
          <w:lang w:val="sl-SI"/>
        </w:rPr>
        <w:t>merila in kazalnike</w:t>
      </w:r>
      <w:r w:rsidRPr="00CD1398">
        <w:rPr>
          <w:lang w:val="sl-SI"/>
        </w:rPr>
        <w:t>, ki bi lahko povezali dopustno stopnjo dobička gospodarskih subjektov z njihovo zmožnostjo uresničevanja ciljev splošnega interesa, s čimer bi ustvarili pozitivne socialne učinke.</w:t>
      </w:r>
    </w:p>
    <w:p w:rsidRPr="00CD1398" w:rsidR="00051DA7" w:rsidP="00C07F5F" w:rsidRDefault="00051DA7" w14:paraId="2355BE5D"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C07F5F" w:rsidTr="00227CA1" w14:paraId="0B34FBB4" w14:textId="77777777">
        <w:tc>
          <w:tcPr>
            <w:tcW w:w="974" w:type="pct"/>
          </w:tcPr>
          <w:p w:rsidRPr="00CD1398" w:rsidR="00C07F5F" w:rsidP="00227CA1" w:rsidRDefault="00C07F5F" w14:paraId="7DD86D4F" w14:textId="77777777">
            <w:pPr>
              <w:rPr>
                <w:lang w:val="sl-SI"/>
              </w:rPr>
            </w:pPr>
            <w:r w:rsidRPr="00CD1398">
              <w:rPr>
                <w:b/>
                <w:i/>
                <w:szCs w:val="22"/>
                <w:lang w:val="sl-SI"/>
              </w:rPr>
              <w:t>Kontaktna oseba</w:t>
            </w:r>
          </w:p>
        </w:tc>
        <w:tc>
          <w:tcPr>
            <w:tcW w:w="4026" w:type="pct"/>
          </w:tcPr>
          <w:p w:rsidRPr="00CD1398" w:rsidR="00C07F5F" w:rsidP="00227CA1" w:rsidRDefault="00051DA7" w14:paraId="72E66170" w14:textId="50F81CE5">
            <w:pPr>
              <w:rPr>
                <w:i/>
                <w:lang w:val="sl-SI"/>
              </w:rPr>
            </w:pPr>
            <w:r w:rsidRPr="00CD1398">
              <w:rPr>
                <w:i/>
                <w:lang w:val="sl-SI"/>
              </w:rPr>
              <w:t>Silvia Staffa</w:t>
            </w:r>
          </w:p>
        </w:tc>
      </w:tr>
      <w:tr w:rsidRPr="00CD1398" w:rsidR="00C07F5F" w:rsidTr="00227CA1" w14:paraId="3378475E" w14:textId="77777777">
        <w:tc>
          <w:tcPr>
            <w:tcW w:w="974" w:type="pct"/>
          </w:tcPr>
          <w:p w:rsidRPr="00CD1398" w:rsidR="00C07F5F" w:rsidP="00227CA1" w:rsidRDefault="00C07F5F" w14:paraId="0AA8DF2B" w14:textId="77777777">
            <w:pPr>
              <w:rPr>
                <w:lang w:val="sl-SI"/>
              </w:rPr>
            </w:pPr>
            <w:r w:rsidRPr="00CD1398">
              <w:rPr>
                <w:i/>
                <w:szCs w:val="22"/>
                <w:lang w:val="sl-SI"/>
              </w:rPr>
              <w:t>Telefon</w:t>
            </w:r>
          </w:p>
        </w:tc>
        <w:tc>
          <w:tcPr>
            <w:tcW w:w="4026" w:type="pct"/>
          </w:tcPr>
          <w:p w:rsidRPr="00CD1398" w:rsidR="00C07F5F" w:rsidP="00227CA1" w:rsidRDefault="00C07F5F" w14:paraId="0B861FA2" w14:textId="0E4F9B0D">
            <w:pPr>
              <w:rPr>
                <w:lang w:val="sl-SI"/>
              </w:rPr>
            </w:pPr>
            <w:r w:rsidRPr="00CD1398">
              <w:rPr>
                <w:i/>
                <w:szCs w:val="22"/>
                <w:lang w:val="sl-SI"/>
              </w:rPr>
              <w:t>0032 2 </w:t>
            </w:r>
            <w:r w:rsidRPr="00CD1398" w:rsidR="00051DA7">
              <w:rPr>
                <w:i/>
                <w:szCs w:val="22"/>
                <w:lang w:val="sl-SI"/>
              </w:rPr>
              <w:t>546 8378</w:t>
            </w:r>
          </w:p>
        </w:tc>
      </w:tr>
      <w:tr w:rsidRPr="00CD1398" w:rsidR="00C07F5F" w:rsidTr="00227CA1" w14:paraId="7D9E0968" w14:textId="77777777">
        <w:tc>
          <w:tcPr>
            <w:tcW w:w="974" w:type="pct"/>
          </w:tcPr>
          <w:p w:rsidRPr="00CD1398" w:rsidR="00C07F5F" w:rsidP="00227CA1" w:rsidRDefault="00C07F5F" w14:paraId="2856BFDC" w14:textId="77777777">
            <w:pPr>
              <w:rPr>
                <w:lang w:val="sl-SI"/>
              </w:rPr>
            </w:pPr>
            <w:r w:rsidRPr="00CD1398">
              <w:rPr>
                <w:i/>
                <w:szCs w:val="22"/>
                <w:lang w:val="sl-SI"/>
              </w:rPr>
              <w:t>E-naslov</w:t>
            </w:r>
          </w:p>
        </w:tc>
        <w:tc>
          <w:tcPr>
            <w:tcW w:w="4026" w:type="pct"/>
          </w:tcPr>
          <w:p w:rsidRPr="00CD1398" w:rsidR="00C07F5F" w:rsidP="00227CA1" w:rsidRDefault="00783E26" w14:paraId="230B252E" w14:textId="0DA54D9C">
            <w:pPr>
              <w:rPr>
                <w:i/>
                <w:lang w:val="sl-SI"/>
              </w:rPr>
            </w:pPr>
            <w:hyperlink w:history="1" r:id="rId24">
              <w:r w:rsidRPr="00CD1398" w:rsidR="00051DA7">
                <w:rPr>
                  <w:rStyle w:val="Hyperlink"/>
                  <w:i/>
                  <w:lang w:val="sl-SI"/>
                </w:rPr>
                <w:t>Silvia.Staffa@eesc.europa.eu</w:t>
              </w:r>
            </w:hyperlink>
          </w:p>
        </w:tc>
      </w:tr>
    </w:tbl>
    <w:p w:rsidRPr="00CD1398" w:rsidR="00C07F5F" w:rsidP="00C07F5F" w:rsidRDefault="00C07F5F" w14:paraId="32DBE7B9" w14:textId="51303D4E">
      <w:pPr>
        <w:rPr>
          <w:lang w:val="sl-SI"/>
        </w:rPr>
      </w:pPr>
    </w:p>
    <w:p w:rsidRPr="00CD1398" w:rsidR="00051DA7" w:rsidP="00E32212" w:rsidRDefault="00051DA7" w14:paraId="671C338A" w14:textId="3B1797A1">
      <w:pPr>
        <w:pageBreakBefore/>
        <w:numPr>
          <w:ilvl w:val="0"/>
          <w:numId w:val="7"/>
        </w:numPr>
        <w:tabs>
          <w:tab w:val="clear" w:pos="0"/>
        </w:tabs>
        <w:ind w:left="567" w:hanging="567"/>
        <w:rPr>
          <w:b/>
          <w:bCs/>
          <w:i/>
          <w:iCs/>
          <w:sz w:val="28"/>
          <w:szCs w:val="22"/>
          <w:lang w:val="sl-SI"/>
        </w:rPr>
      </w:pPr>
      <w:r w:rsidRPr="00CD1398">
        <w:rPr>
          <w:b/>
          <w:bCs/>
          <w:i/>
          <w:iCs/>
          <w:sz w:val="28"/>
          <w:szCs w:val="24"/>
          <w:lang w:val="sl-SI"/>
        </w:rPr>
        <w:lastRenderedPageBreak/>
        <w:t>30 let enotnega trga: kako izboljšati njegovo delovanje</w:t>
      </w:r>
    </w:p>
    <w:p w:rsidRPr="00CD1398" w:rsidR="00051DA7" w:rsidP="00051DA7" w:rsidRDefault="00051DA7" w14:paraId="3FF228AC"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51DA7" w:rsidTr="005728EF" w14:paraId="0829CD4A" w14:textId="77777777">
        <w:tc>
          <w:tcPr>
            <w:tcW w:w="974" w:type="pct"/>
          </w:tcPr>
          <w:p w:rsidRPr="00CD1398" w:rsidR="00051DA7" w:rsidP="005728EF" w:rsidRDefault="00051DA7" w14:paraId="480F373C" w14:textId="77777777">
            <w:pPr>
              <w:rPr>
                <w:b/>
                <w:szCs w:val="22"/>
                <w:lang w:val="sl-SI"/>
              </w:rPr>
            </w:pPr>
            <w:r w:rsidRPr="00CD1398">
              <w:rPr>
                <w:b/>
                <w:szCs w:val="22"/>
                <w:lang w:val="sl-SI"/>
              </w:rPr>
              <w:t>Poročevalec</w:t>
            </w:r>
          </w:p>
        </w:tc>
        <w:tc>
          <w:tcPr>
            <w:tcW w:w="4026" w:type="pct"/>
          </w:tcPr>
          <w:p w:rsidRPr="00CD1398" w:rsidR="00051DA7" w:rsidP="005728EF" w:rsidRDefault="00051DA7" w14:paraId="0AC6D018" w14:textId="4CE170F1">
            <w:pPr>
              <w:rPr>
                <w:szCs w:val="22"/>
                <w:lang w:val="sl-SI"/>
              </w:rPr>
            </w:pPr>
            <w:r w:rsidRPr="00CD1398">
              <w:rPr>
                <w:szCs w:val="22"/>
                <w:lang w:val="sl-SI"/>
              </w:rPr>
              <w:t>Felipe MEDINA (skupina delodajalcev – ES)</w:t>
            </w:r>
          </w:p>
        </w:tc>
      </w:tr>
      <w:tr w:rsidRPr="00CD1398" w:rsidR="00051DA7" w:rsidTr="005728EF" w14:paraId="77E94039" w14:textId="77777777">
        <w:tc>
          <w:tcPr>
            <w:tcW w:w="974" w:type="pct"/>
          </w:tcPr>
          <w:p w:rsidRPr="00CD1398" w:rsidR="00051DA7" w:rsidP="005728EF" w:rsidRDefault="00051DA7" w14:paraId="46B53592" w14:textId="77777777">
            <w:pPr>
              <w:rPr>
                <w:b/>
                <w:szCs w:val="22"/>
                <w:lang w:val="sl-SI"/>
              </w:rPr>
            </w:pPr>
            <w:r w:rsidRPr="00CD1398">
              <w:rPr>
                <w:b/>
                <w:szCs w:val="22"/>
                <w:lang w:val="sl-SI"/>
              </w:rPr>
              <w:t>Soporočevalec</w:t>
            </w:r>
          </w:p>
        </w:tc>
        <w:tc>
          <w:tcPr>
            <w:tcW w:w="4026" w:type="pct"/>
          </w:tcPr>
          <w:p w:rsidRPr="00CD1398" w:rsidR="00051DA7" w:rsidP="005728EF" w:rsidRDefault="00051DA7" w14:paraId="30D509E4" w14:textId="0CEB5F5C">
            <w:pPr>
              <w:rPr>
                <w:szCs w:val="22"/>
                <w:lang w:val="sl-SI"/>
              </w:rPr>
            </w:pPr>
            <w:r w:rsidRPr="00CD1398">
              <w:rPr>
                <w:szCs w:val="22"/>
                <w:lang w:val="sl-SI"/>
              </w:rPr>
              <w:t>Angelo PAGLIARA (skupina delojemalcev – IT)</w:t>
            </w:r>
          </w:p>
        </w:tc>
      </w:tr>
      <w:tr w:rsidRPr="00CD1398" w:rsidR="00051DA7" w:rsidTr="005728EF" w14:paraId="3E4F84EA" w14:textId="77777777">
        <w:tc>
          <w:tcPr>
            <w:tcW w:w="5000" w:type="pct"/>
            <w:gridSpan w:val="2"/>
          </w:tcPr>
          <w:p w:rsidRPr="00CD1398" w:rsidR="00051DA7" w:rsidP="005728EF" w:rsidRDefault="00051DA7" w14:paraId="4A51C716" w14:textId="77777777">
            <w:pPr>
              <w:rPr>
                <w:sz w:val="16"/>
                <w:szCs w:val="22"/>
                <w:lang w:val="sl-SI"/>
              </w:rPr>
            </w:pPr>
          </w:p>
        </w:tc>
      </w:tr>
      <w:tr w:rsidRPr="00CD1398" w:rsidR="00051DA7" w:rsidTr="005728EF" w14:paraId="0D53CE1B" w14:textId="77777777">
        <w:tc>
          <w:tcPr>
            <w:tcW w:w="974" w:type="pct"/>
            <w:vMerge w:val="restart"/>
          </w:tcPr>
          <w:p w:rsidRPr="00CD1398" w:rsidR="00051DA7" w:rsidP="005728EF" w:rsidRDefault="00051DA7" w14:paraId="0BAACA65" w14:textId="77777777">
            <w:pPr>
              <w:rPr>
                <w:b/>
                <w:szCs w:val="22"/>
                <w:lang w:val="sl-SI"/>
              </w:rPr>
            </w:pPr>
            <w:r w:rsidRPr="00CD1398">
              <w:rPr>
                <w:b/>
                <w:szCs w:val="22"/>
                <w:lang w:val="sl-SI"/>
              </w:rPr>
              <w:t>Referenčni dokument</w:t>
            </w:r>
          </w:p>
        </w:tc>
        <w:tc>
          <w:tcPr>
            <w:tcW w:w="4026" w:type="pct"/>
          </w:tcPr>
          <w:p w:rsidRPr="00CD1398" w:rsidR="00051DA7" w:rsidP="005728EF" w:rsidRDefault="00051DA7" w14:paraId="32233FD0" w14:textId="17798895">
            <w:pPr>
              <w:rPr>
                <w:szCs w:val="22"/>
                <w:lang w:val="sl-SI"/>
              </w:rPr>
            </w:pPr>
            <w:r w:rsidRPr="00CD1398">
              <w:rPr>
                <w:szCs w:val="22"/>
                <w:lang w:val="sl-SI"/>
              </w:rPr>
              <w:t>raziskovalno mnenje</w:t>
            </w:r>
            <w:r w:rsidRPr="00CD1398" w:rsidR="004B780D">
              <w:rPr>
                <w:szCs w:val="22"/>
                <w:lang w:val="sl-SI"/>
              </w:rPr>
              <w:t xml:space="preserve"> na zaprosilo švedskega predsedstva</w:t>
            </w:r>
          </w:p>
        </w:tc>
      </w:tr>
      <w:tr w:rsidRPr="00CD1398" w:rsidR="00051DA7" w:rsidTr="005728EF" w14:paraId="01A44672" w14:textId="77777777">
        <w:tc>
          <w:tcPr>
            <w:tcW w:w="974" w:type="pct"/>
            <w:vMerge/>
          </w:tcPr>
          <w:p w:rsidRPr="00CD1398" w:rsidR="00051DA7" w:rsidP="005728EF" w:rsidRDefault="00051DA7" w14:paraId="6316967B" w14:textId="77777777">
            <w:pPr>
              <w:tabs>
                <w:tab w:val="center" w:pos="284"/>
              </w:tabs>
              <w:ind w:left="266" w:hanging="266"/>
              <w:rPr>
                <w:b/>
                <w:szCs w:val="22"/>
                <w:lang w:val="sl-SI"/>
              </w:rPr>
            </w:pPr>
          </w:p>
        </w:tc>
        <w:tc>
          <w:tcPr>
            <w:tcW w:w="4026" w:type="pct"/>
          </w:tcPr>
          <w:p w:rsidRPr="00CD1398" w:rsidR="00051DA7" w:rsidP="005728EF" w:rsidRDefault="00051DA7" w14:paraId="7497E11F" w14:textId="75E94B0C">
            <w:pPr>
              <w:rPr>
                <w:szCs w:val="22"/>
                <w:lang w:val="sl-SI"/>
              </w:rPr>
            </w:pPr>
            <w:r w:rsidRPr="00CD1398">
              <w:rPr>
                <w:szCs w:val="22"/>
                <w:lang w:val="sl-SI"/>
              </w:rPr>
              <w:t>EESC-2023-00148-00-00-AC</w:t>
            </w:r>
          </w:p>
        </w:tc>
      </w:tr>
    </w:tbl>
    <w:p w:rsidRPr="00CD1398" w:rsidR="00051DA7" w:rsidP="00051DA7" w:rsidRDefault="00051DA7" w14:paraId="162F3159" w14:textId="77777777">
      <w:pPr>
        <w:rPr>
          <w:szCs w:val="22"/>
          <w:lang w:val="sl-SI"/>
        </w:rPr>
      </w:pPr>
    </w:p>
    <w:p w:rsidRPr="00CD1398" w:rsidR="00051DA7" w:rsidP="00051DA7" w:rsidRDefault="00051DA7" w14:paraId="2B84E413" w14:textId="77777777">
      <w:pPr>
        <w:rPr>
          <w:lang w:val="sl-SI"/>
        </w:rPr>
      </w:pPr>
      <w:r w:rsidRPr="00CD1398">
        <w:rPr>
          <w:b/>
          <w:lang w:val="sl-SI"/>
        </w:rPr>
        <w:t>Glavne točke</w:t>
      </w:r>
    </w:p>
    <w:p w:rsidRPr="00CD1398" w:rsidR="00051DA7" w:rsidP="00051DA7" w:rsidRDefault="00051DA7" w14:paraId="242E697C" w14:textId="77777777">
      <w:pPr>
        <w:rPr>
          <w:szCs w:val="22"/>
          <w:lang w:val="sl-SI"/>
        </w:rPr>
      </w:pPr>
    </w:p>
    <w:p w:rsidRPr="00CD1398" w:rsidR="00051DA7" w:rsidP="00051DA7" w:rsidRDefault="00051DA7" w14:paraId="23917B33" w14:textId="77777777">
      <w:pPr>
        <w:rPr>
          <w:bCs/>
          <w:iCs/>
          <w:szCs w:val="22"/>
          <w:lang w:val="sl-SI"/>
        </w:rPr>
      </w:pPr>
      <w:r w:rsidRPr="00CD1398">
        <w:rPr>
          <w:bCs/>
          <w:iCs/>
          <w:szCs w:val="22"/>
          <w:lang w:val="sl-SI"/>
        </w:rPr>
        <w:t>EESO:</w:t>
      </w:r>
    </w:p>
    <w:p w:rsidRPr="00CD1398" w:rsidR="00051DA7" w:rsidP="00051DA7" w:rsidRDefault="00051DA7" w14:paraId="1F3017C0" w14:textId="77777777">
      <w:pPr>
        <w:rPr>
          <w:szCs w:val="22"/>
          <w:lang w:val="sl-SI"/>
        </w:rPr>
      </w:pPr>
    </w:p>
    <w:p w:rsidRPr="00CD1398" w:rsidR="007F3E18" w:rsidP="007F3E18" w:rsidRDefault="007F3E18" w14:paraId="359462DA" w14:textId="77777777">
      <w:pPr>
        <w:widowControl w:val="0"/>
        <w:numPr>
          <w:ilvl w:val="0"/>
          <w:numId w:val="9"/>
        </w:numPr>
        <w:tabs>
          <w:tab w:val="clear" w:pos="0"/>
        </w:tabs>
        <w:ind w:left="567" w:hanging="567"/>
        <w:rPr>
          <w:bCs/>
          <w:iCs/>
          <w:szCs w:val="22"/>
          <w:lang w:val="sl-SI"/>
        </w:rPr>
      </w:pPr>
      <w:r w:rsidRPr="00CD1398">
        <w:rPr>
          <w:lang w:val="sl-SI"/>
        </w:rPr>
        <w:t xml:space="preserve">meni, da je bil notranji trg – in še vedno je – </w:t>
      </w:r>
      <w:r w:rsidRPr="00CD1398">
        <w:rPr>
          <w:b/>
          <w:lang w:val="sl-SI"/>
        </w:rPr>
        <w:t>eden glavnih političnih in gospodarskih uspehov procesa evropskega povezovanja</w:t>
      </w:r>
      <w:r w:rsidRPr="00CD1398">
        <w:rPr>
          <w:lang w:val="sl-SI"/>
        </w:rPr>
        <w:t>.</w:t>
      </w:r>
      <w:r w:rsidRPr="00CD1398">
        <w:rPr>
          <w:b/>
          <w:lang w:val="sl-SI"/>
        </w:rPr>
        <w:t xml:space="preserve"> </w:t>
      </w:r>
      <w:r w:rsidRPr="00CD1398">
        <w:rPr>
          <w:lang w:val="sl-SI"/>
        </w:rPr>
        <w:t>Koristil je tako državljanom kot podjetjem in obravnavati bi ga bilo treba kot proces nenehnega izboljševanja, ki se vedno prilagaja novo nastalim potrebam;</w:t>
      </w:r>
    </w:p>
    <w:p w:rsidRPr="00CD1398" w:rsidR="007F3E18" w:rsidP="007F3E18" w:rsidRDefault="007F3E18" w14:paraId="18A11D04" w14:textId="4F7F4C13">
      <w:pPr>
        <w:widowControl w:val="0"/>
        <w:numPr>
          <w:ilvl w:val="0"/>
          <w:numId w:val="9"/>
        </w:numPr>
        <w:tabs>
          <w:tab w:val="clear" w:pos="0"/>
        </w:tabs>
        <w:ind w:left="567" w:hanging="567"/>
        <w:rPr>
          <w:bCs/>
          <w:iCs/>
          <w:szCs w:val="22"/>
          <w:lang w:val="sl-SI"/>
        </w:rPr>
      </w:pPr>
      <w:r w:rsidRPr="00CD1398">
        <w:rPr>
          <w:lang w:val="sl-SI"/>
        </w:rPr>
        <w:t xml:space="preserve">meni, </w:t>
      </w:r>
      <w:r w:rsidRPr="00CD1398">
        <w:rPr>
          <w:szCs w:val="22"/>
          <w:lang w:val="sl-SI"/>
        </w:rPr>
        <w:t>da</w:t>
      </w:r>
      <w:r w:rsidRPr="00CD1398">
        <w:rPr>
          <w:lang w:val="sl-SI"/>
        </w:rPr>
        <w:t xml:space="preserve"> so </w:t>
      </w:r>
      <w:r w:rsidRPr="00CD1398">
        <w:rPr>
          <w:b/>
          <w:lang w:val="sl-SI"/>
        </w:rPr>
        <w:t>še vedno potrebni kritični pregled in nove izboljšave</w:t>
      </w:r>
      <w:r w:rsidRPr="00CD1398">
        <w:rPr>
          <w:lang w:val="sl-SI"/>
        </w:rPr>
        <w:t>, ne le zaradi tega, kar je še treba doseči, temveč tudi zaradi novih izzivov, s katerimi se je treba soočiti, kot so pandemija COVID-19, energetska kriza in invazija Rusije na Ukrajino;</w:t>
      </w:r>
    </w:p>
    <w:p w:rsidRPr="00CD1398" w:rsidR="007F3E18" w:rsidP="007F3E18" w:rsidRDefault="007F3E18" w14:paraId="77E2D16E" w14:textId="31E82E4B">
      <w:pPr>
        <w:widowControl w:val="0"/>
        <w:numPr>
          <w:ilvl w:val="0"/>
          <w:numId w:val="9"/>
        </w:numPr>
        <w:tabs>
          <w:tab w:val="clear" w:pos="0"/>
        </w:tabs>
        <w:ind w:left="567" w:hanging="567"/>
        <w:rPr>
          <w:bCs/>
          <w:iCs/>
          <w:szCs w:val="22"/>
          <w:lang w:val="sl-SI"/>
        </w:rPr>
      </w:pPr>
      <w:r w:rsidRPr="00CD1398">
        <w:rPr>
          <w:lang w:val="sl-SI"/>
        </w:rPr>
        <w:t xml:space="preserve">upa, da bodo </w:t>
      </w:r>
      <w:r w:rsidRPr="00CD1398">
        <w:rPr>
          <w:b/>
          <w:lang w:val="sl-SI"/>
        </w:rPr>
        <w:t>program za enotni trg za obdobje 2021–2027</w:t>
      </w:r>
      <w:r w:rsidRPr="00CD1398">
        <w:rPr>
          <w:lang w:val="sl-SI"/>
        </w:rPr>
        <w:t xml:space="preserve">, ki naj bi izboljšal delovanje enotnega trga in povečal konkurenčnost ter trajnostnost podjetij, </w:t>
      </w:r>
      <w:r w:rsidRPr="00CD1398">
        <w:rPr>
          <w:b/>
          <w:lang w:val="sl-SI"/>
        </w:rPr>
        <w:t>spremljala ustrezna orodja za nadzor in zaščito</w:t>
      </w:r>
      <w:r w:rsidRPr="00CD1398">
        <w:rPr>
          <w:lang w:val="sl-SI"/>
        </w:rPr>
        <w:t xml:space="preserve"> na področjih kakovosti dela, enakih konkurenčnih pogojev za vsa podjetja, pravic državljanov in varstva potrošnikov;</w:t>
      </w:r>
    </w:p>
    <w:p w:rsidRPr="00CD1398" w:rsidR="007F3E18" w:rsidP="007F3E18" w:rsidRDefault="007F3E18" w14:paraId="538964E4" w14:textId="77777777">
      <w:pPr>
        <w:widowControl w:val="0"/>
        <w:numPr>
          <w:ilvl w:val="0"/>
          <w:numId w:val="9"/>
        </w:numPr>
        <w:tabs>
          <w:tab w:val="clear" w:pos="0"/>
        </w:tabs>
        <w:ind w:left="567" w:hanging="567"/>
        <w:rPr>
          <w:bCs/>
          <w:iCs/>
          <w:szCs w:val="22"/>
          <w:lang w:val="sl-SI"/>
        </w:rPr>
      </w:pPr>
      <w:r w:rsidRPr="00CD1398">
        <w:rPr>
          <w:lang w:val="sl-SI"/>
        </w:rPr>
        <w:t xml:space="preserve">pozdravlja prizadevanja za zmanjšanje kritične odvisnosti od tretjih držav in poziva Evropsko komisijo, naj sprejme vse potrebne ukrepe za </w:t>
      </w:r>
      <w:r w:rsidRPr="00CD1398">
        <w:rPr>
          <w:b/>
          <w:lang w:val="sl-SI"/>
        </w:rPr>
        <w:t>posodobitev evropske industrijske politike z ohranjanjem in krepitvijo enotnega trga</w:t>
      </w:r>
      <w:r w:rsidRPr="00CD1398">
        <w:rPr>
          <w:lang w:val="sl-SI"/>
        </w:rPr>
        <w:t xml:space="preserve"> ter koristi, ki jih prinaša potrošnikom, delavcem in podjetjem;</w:t>
      </w:r>
    </w:p>
    <w:p w:rsidRPr="00CD1398" w:rsidR="007F3E18" w:rsidP="007F3E18" w:rsidRDefault="007F3E18" w14:paraId="58F06973" w14:textId="77777777">
      <w:pPr>
        <w:widowControl w:val="0"/>
        <w:numPr>
          <w:ilvl w:val="0"/>
          <w:numId w:val="9"/>
        </w:numPr>
        <w:tabs>
          <w:tab w:val="clear" w:pos="0"/>
        </w:tabs>
        <w:ind w:left="567" w:hanging="567"/>
        <w:rPr>
          <w:bCs/>
          <w:iCs/>
          <w:szCs w:val="22"/>
          <w:lang w:val="sl-SI"/>
        </w:rPr>
      </w:pPr>
      <w:r w:rsidRPr="00CD1398">
        <w:rPr>
          <w:lang w:val="sl-SI"/>
        </w:rPr>
        <w:t xml:space="preserve">meni, da je prosti pretok oseb in delavcev eden temeljev enotnega trga, zato poziva k </w:t>
      </w:r>
      <w:r w:rsidRPr="00CD1398">
        <w:rPr>
          <w:b/>
          <w:lang w:val="sl-SI"/>
        </w:rPr>
        <w:t>hitrejšemu priznavanju kvalifikacij in diplom</w:t>
      </w:r>
      <w:r w:rsidRPr="00CD1398">
        <w:rPr>
          <w:lang w:val="sl-SI"/>
        </w:rPr>
        <w:t xml:space="preserve"> med državami članicami;</w:t>
      </w:r>
    </w:p>
    <w:p w:rsidRPr="00CD1398" w:rsidR="007F3E18" w:rsidP="007F3E18" w:rsidRDefault="007F3E18" w14:paraId="1A0A4CD4" w14:textId="77777777">
      <w:pPr>
        <w:widowControl w:val="0"/>
        <w:numPr>
          <w:ilvl w:val="0"/>
          <w:numId w:val="9"/>
        </w:numPr>
        <w:tabs>
          <w:tab w:val="clear" w:pos="0"/>
        </w:tabs>
        <w:ind w:left="567" w:hanging="567"/>
        <w:rPr>
          <w:bCs/>
          <w:iCs/>
          <w:szCs w:val="22"/>
          <w:lang w:val="sl-SI"/>
        </w:rPr>
      </w:pPr>
      <w:r w:rsidRPr="00CD1398">
        <w:rPr>
          <w:lang w:val="sl-SI"/>
        </w:rPr>
        <w:t xml:space="preserve">meni, da je za konkurenčnost in trajnost evropskih podjetij najbolj zaskrbljujoče </w:t>
      </w:r>
      <w:r w:rsidRPr="00CD1398">
        <w:rPr>
          <w:b/>
          <w:lang w:val="sl-SI"/>
        </w:rPr>
        <w:t>vse večje število nacionalnih regulativnih pobud, ki začnejo veljati še pred objavo evropskih pobud</w:t>
      </w:r>
      <w:r w:rsidRPr="00CD1398">
        <w:rPr>
          <w:lang w:val="sl-SI"/>
        </w:rPr>
        <w:t xml:space="preserve"> in zaradi </w:t>
      </w:r>
      <w:r w:rsidRPr="00CD1398">
        <w:rPr>
          <w:szCs w:val="22"/>
          <w:lang w:val="sl-SI"/>
        </w:rPr>
        <w:t>katerih</w:t>
      </w:r>
      <w:r w:rsidRPr="00CD1398">
        <w:rPr>
          <w:lang w:val="sl-SI"/>
        </w:rPr>
        <w:t xml:space="preserve"> je nato težko uskladiti pravila;</w:t>
      </w:r>
    </w:p>
    <w:p w:rsidRPr="00CD1398" w:rsidR="00051DA7" w:rsidP="007F3E18" w:rsidRDefault="007F3E18" w14:paraId="2B677473" w14:textId="183211A6">
      <w:pPr>
        <w:widowControl w:val="0"/>
        <w:numPr>
          <w:ilvl w:val="0"/>
          <w:numId w:val="9"/>
        </w:numPr>
        <w:tabs>
          <w:tab w:val="clear" w:pos="0"/>
        </w:tabs>
        <w:ind w:left="567" w:hanging="567"/>
        <w:rPr>
          <w:lang w:val="sl-SI"/>
        </w:rPr>
      </w:pPr>
      <w:r w:rsidRPr="00CD1398">
        <w:rPr>
          <w:lang w:val="sl-SI"/>
        </w:rPr>
        <w:t xml:space="preserve">meni, da je treba med vsemi novimi izzivi, s katerimi se sooča enotni trg, </w:t>
      </w:r>
      <w:r w:rsidRPr="00CD1398">
        <w:rPr>
          <w:b/>
          <w:lang w:val="sl-SI"/>
        </w:rPr>
        <w:t>prednost dati spodbujanju odprte strateške avtonomije EU</w:t>
      </w:r>
      <w:r w:rsidRPr="00CD1398">
        <w:rPr>
          <w:lang w:val="sl-SI"/>
        </w:rPr>
        <w:t xml:space="preserve"> pri dobavi in trgovini, v energetskem sektorju, pri kritičnih surovinah in splošneje pri vodstveni vlogi na področju inovacij, digitalizaciji in naprednih raziskavah.</w:t>
      </w:r>
    </w:p>
    <w:p w:rsidRPr="00CD1398" w:rsidR="007F3E18" w:rsidP="00051DA7" w:rsidRDefault="007F3E18" w14:paraId="47AA2FD2"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051DA7" w:rsidTr="005728EF" w14:paraId="6B135FB3" w14:textId="77777777">
        <w:tc>
          <w:tcPr>
            <w:tcW w:w="974" w:type="pct"/>
          </w:tcPr>
          <w:p w:rsidRPr="00CD1398" w:rsidR="00051DA7" w:rsidP="005728EF" w:rsidRDefault="00051DA7" w14:paraId="3AEB2696" w14:textId="77777777">
            <w:pPr>
              <w:rPr>
                <w:lang w:val="sl-SI"/>
              </w:rPr>
            </w:pPr>
            <w:r w:rsidRPr="00CD1398">
              <w:rPr>
                <w:b/>
                <w:i/>
                <w:szCs w:val="22"/>
                <w:lang w:val="sl-SI"/>
              </w:rPr>
              <w:t>Kontaktna oseba</w:t>
            </w:r>
          </w:p>
        </w:tc>
        <w:tc>
          <w:tcPr>
            <w:tcW w:w="4026" w:type="pct"/>
          </w:tcPr>
          <w:p w:rsidRPr="00CD1398" w:rsidR="00051DA7" w:rsidP="005728EF" w:rsidRDefault="007F3E18" w14:paraId="6A3414EB" w14:textId="0A61F552">
            <w:pPr>
              <w:rPr>
                <w:i/>
                <w:lang w:val="sl-SI"/>
              </w:rPr>
            </w:pPr>
            <w:r w:rsidRPr="00CD1398">
              <w:rPr>
                <w:i/>
                <w:lang w:val="sl-SI"/>
              </w:rPr>
              <w:t>Dalila Bernard</w:t>
            </w:r>
          </w:p>
        </w:tc>
      </w:tr>
      <w:tr w:rsidRPr="00CD1398" w:rsidR="00051DA7" w:rsidTr="005728EF" w14:paraId="1963B1C9" w14:textId="77777777">
        <w:tc>
          <w:tcPr>
            <w:tcW w:w="974" w:type="pct"/>
          </w:tcPr>
          <w:p w:rsidRPr="00CD1398" w:rsidR="00051DA7" w:rsidP="005728EF" w:rsidRDefault="00051DA7" w14:paraId="614B382F" w14:textId="77777777">
            <w:pPr>
              <w:rPr>
                <w:lang w:val="sl-SI"/>
              </w:rPr>
            </w:pPr>
            <w:r w:rsidRPr="00CD1398">
              <w:rPr>
                <w:i/>
                <w:szCs w:val="22"/>
                <w:lang w:val="sl-SI"/>
              </w:rPr>
              <w:t>Telefon</w:t>
            </w:r>
          </w:p>
        </w:tc>
        <w:tc>
          <w:tcPr>
            <w:tcW w:w="4026" w:type="pct"/>
          </w:tcPr>
          <w:p w:rsidRPr="00CD1398" w:rsidR="00051DA7" w:rsidP="005728EF" w:rsidRDefault="00051DA7" w14:paraId="1DB73B1E" w14:textId="5D9FD3CA">
            <w:pPr>
              <w:rPr>
                <w:lang w:val="sl-SI"/>
              </w:rPr>
            </w:pPr>
            <w:r w:rsidRPr="00CD1398">
              <w:rPr>
                <w:i/>
                <w:szCs w:val="22"/>
                <w:lang w:val="sl-SI"/>
              </w:rPr>
              <w:t>0032 2 </w:t>
            </w:r>
            <w:r w:rsidRPr="00CD1398" w:rsidR="007F3E18">
              <w:rPr>
                <w:i/>
                <w:szCs w:val="22"/>
                <w:lang w:val="sl-SI"/>
              </w:rPr>
              <w:t>546 8438</w:t>
            </w:r>
          </w:p>
        </w:tc>
      </w:tr>
      <w:tr w:rsidRPr="00CD1398" w:rsidR="00051DA7" w:rsidTr="005728EF" w14:paraId="7F9AFEE1" w14:textId="77777777">
        <w:tc>
          <w:tcPr>
            <w:tcW w:w="974" w:type="pct"/>
          </w:tcPr>
          <w:p w:rsidRPr="00CD1398" w:rsidR="00051DA7" w:rsidP="005728EF" w:rsidRDefault="00051DA7" w14:paraId="20A8353A" w14:textId="77777777">
            <w:pPr>
              <w:rPr>
                <w:lang w:val="sl-SI"/>
              </w:rPr>
            </w:pPr>
            <w:r w:rsidRPr="00CD1398">
              <w:rPr>
                <w:i/>
                <w:szCs w:val="22"/>
                <w:lang w:val="sl-SI"/>
              </w:rPr>
              <w:t>E-naslov</w:t>
            </w:r>
          </w:p>
        </w:tc>
        <w:tc>
          <w:tcPr>
            <w:tcW w:w="4026" w:type="pct"/>
          </w:tcPr>
          <w:p w:rsidRPr="00CD1398" w:rsidR="00051DA7" w:rsidP="005728EF" w:rsidRDefault="00783E26" w14:paraId="700EB74D" w14:textId="2CAD34B2">
            <w:pPr>
              <w:rPr>
                <w:i/>
                <w:lang w:val="sl-SI"/>
              </w:rPr>
            </w:pPr>
            <w:hyperlink w:history="1" r:id="rId25">
              <w:r w:rsidRPr="00CD1398" w:rsidR="007F3E18">
                <w:rPr>
                  <w:rStyle w:val="Hyperlink"/>
                  <w:i/>
                  <w:lang w:val="sl-SI"/>
                </w:rPr>
                <w:t>Dalila.Bernard@eesc.europa.eu</w:t>
              </w:r>
            </w:hyperlink>
          </w:p>
        </w:tc>
      </w:tr>
    </w:tbl>
    <w:p w:rsidRPr="00CD1398" w:rsidR="00051DA7" w:rsidP="00051DA7" w:rsidRDefault="00051DA7" w14:paraId="7830EBF4" w14:textId="77777777">
      <w:pPr>
        <w:rPr>
          <w:lang w:val="sl-SI"/>
        </w:rPr>
      </w:pPr>
    </w:p>
    <w:p w:rsidRPr="00CD1398" w:rsidR="00051DA7" w:rsidP="00051DA7" w:rsidRDefault="00051DA7" w14:paraId="07D8F757" w14:textId="77777777">
      <w:pPr>
        <w:rPr>
          <w:lang w:val="sl-SI"/>
        </w:rPr>
      </w:pPr>
    </w:p>
    <w:p w:rsidRPr="00CD1398" w:rsidR="00437105" w:rsidP="00AC1FA9" w:rsidRDefault="00437105" w14:paraId="14DAD8E5" w14:textId="77777777">
      <w:pPr>
        <w:pStyle w:val="Heading1"/>
        <w:pageBreakBefore/>
        <w:overflowPunct/>
        <w:autoSpaceDE/>
        <w:autoSpaceDN/>
        <w:adjustRightInd/>
        <w:ind w:left="567" w:hanging="567"/>
        <w:textAlignment w:val="auto"/>
        <w:rPr>
          <w:lang w:val="sl-SI"/>
        </w:rPr>
      </w:pPr>
      <w:bookmarkStart w:name="_Toc103071395" w:id="9"/>
      <w:bookmarkStart w:name="_Toc136529082" w:id="10"/>
      <w:r w:rsidRPr="00CD1398">
        <w:rPr>
          <w:b/>
          <w:lang w:val="sl-SI"/>
        </w:rPr>
        <w:lastRenderedPageBreak/>
        <w:t>KMETIJSTVO, RAZVOJ PODEŽELJA IN OKOLJE</w:t>
      </w:r>
      <w:bookmarkEnd w:id="9"/>
      <w:bookmarkEnd w:id="10"/>
    </w:p>
    <w:p w:rsidRPr="00CD1398" w:rsidR="00437105" w:rsidP="00AC1FA9" w:rsidRDefault="00437105" w14:paraId="2ABF8E0D" w14:textId="7C3B16B2">
      <w:pPr>
        <w:rPr>
          <w:lang w:val="sl-SI"/>
        </w:rPr>
      </w:pPr>
    </w:p>
    <w:p w:rsidRPr="00CD1398" w:rsidR="00EA31FC" w:rsidP="00EA31FC" w:rsidRDefault="006F5CDF" w14:paraId="11B95FCB" w14:textId="07595E5F">
      <w:pPr>
        <w:numPr>
          <w:ilvl w:val="0"/>
          <w:numId w:val="7"/>
        </w:numPr>
        <w:tabs>
          <w:tab w:val="clear" w:pos="0"/>
        </w:tabs>
        <w:ind w:left="567" w:hanging="567"/>
        <w:rPr>
          <w:b/>
          <w:bCs/>
          <w:i/>
          <w:iCs/>
          <w:sz w:val="28"/>
          <w:szCs w:val="22"/>
          <w:lang w:val="sl-SI"/>
        </w:rPr>
      </w:pPr>
      <w:r w:rsidRPr="00CD1398">
        <w:rPr>
          <w:b/>
          <w:bCs/>
          <w:i/>
          <w:iCs/>
          <w:sz w:val="28"/>
          <w:szCs w:val="24"/>
          <w:lang w:val="sl-SI"/>
        </w:rPr>
        <w:t>Revizija uredbe o razvrščanju, označevanju in pakiranju kemikalij</w:t>
      </w:r>
    </w:p>
    <w:p w:rsidRPr="00CD1398" w:rsidR="00EA31FC" w:rsidP="00EA31FC" w:rsidRDefault="00EA31FC" w14:paraId="0F9CA4C6"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37105" w:rsidTr="00993CB4" w14:paraId="5416959B" w14:textId="77777777">
        <w:tc>
          <w:tcPr>
            <w:tcW w:w="974" w:type="pct"/>
          </w:tcPr>
          <w:p w:rsidRPr="00CD1398" w:rsidR="00437105" w:rsidP="00AC1FA9" w:rsidRDefault="00437105" w14:paraId="0769F1FC" w14:textId="77777777">
            <w:pPr>
              <w:rPr>
                <w:b/>
                <w:szCs w:val="22"/>
                <w:lang w:val="sl-SI"/>
              </w:rPr>
            </w:pPr>
            <w:r w:rsidRPr="00CD1398">
              <w:rPr>
                <w:b/>
                <w:szCs w:val="22"/>
                <w:lang w:val="sl-SI"/>
              </w:rPr>
              <w:t>Poročevalec</w:t>
            </w:r>
          </w:p>
        </w:tc>
        <w:tc>
          <w:tcPr>
            <w:tcW w:w="4026" w:type="pct"/>
          </w:tcPr>
          <w:p w:rsidRPr="00CD1398" w:rsidR="00437105" w:rsidP="00AC1FA9" w:rsidRDefault="006F5CDF" w14:paraId="067510EA" w14:textId="3FE24C02">
            <w:pPr>
              <w:rPr>
                <w:szCs w:val="22"/>
                <w:lang w:val="sl-SI"/>
              </w:rPr>
            </w:pPr>
            <w:r w:rsidRPr="00CD1398">
              <w:rPr>
                <w:szCs w:val="22"/>
                <w:lang w:val="sl-SI"/>
              </w:rPr>
              <w:t>John COMER (</w:t>
            </w:r>
            <w:r w:rsidRPr="00CD1398" w:rsidR="004B780D">
              <w:rPr>
                <w:szCs w:val="22"/>
                <w:lang w:val="sl-SI"/>
              </w:rPr>
              <w:t xml:space="preserve">skupina organizacij civilne družbe – </w:t>
            </w:r>
            <w:r w:rsidRPr="00CD1398">
              <w:rPr>
                <w:szCs w:val="22"/>
                <w:lang w:val="sl-SI"/>
              </w:rPr>
              <w:t>IE)</w:t>
            </w:r>
          </w:p>
        </w:tc>
      </w:tr>
      <w:tr w:rsidRPr="00CD1398" w:rsidR="00437105" w:rsidTr="00993CB4" w14:paraId="734DA38C" w14:textId="77777777">
        <w:tc>
          <w:tcPr>
            <w:tcW w:w="5000" w:type="pct"/>
            <w:gridSpan w:val="2"/>
          </w:tcPr>
          <w:p w:rsidRPr="00CD1398" w:rsidR="00437105" w:rsidP="00AC1FA9" w:rsidRDefault="00437105" w14:paraId="2D6E15F8" w14:textId="77777777">
            <w:pPr>
              <w:rPr>
                <w:sz w:val="16"/>
                <w:szCs w:val="22"/>
                <w:lang w:val="sl-SI"/>
              </w:rPr>
            </w:pPr>
          </w:p>
        </w:tc>
      </w:tr>
      <w:tr w:rsidRPr="00CD1398" w:rsidR="00437105" w:rsidTr="00993CB4" w14:paraId="25FAACC2" w14:textId="77777777">
        <w:tc>
          <w:tcPr>
            <w:tcW w:w="974" w:type="pct"/>
            <w:vMerge w:val="restart"/>
          </w:tcPr>
          <w:p w:rsidRPr="00CD1398" w:rsidR="00437105" w:rsidP="00AC1FA9" w:rsidRDefault="00437105" w14:paraId="04881FE5" w14:textId="70358528">
            <w:pPr>
              <w:rPr>
                <w:b/>
                <w:szCs w:val="22"/>
                <w:lang w:val="sl-SI"/>
              </w:rPr>
            </w:pPr>
            <w:r w:rsidRPr="00CD1398">
              <w:rPr>
                <w:b/>
                <w:szCs w:val="22"/>
                <w:lang w:val="sl-SI"/>
              </w:rPr>
              <w:t>Referenčn</w:t>
            </w:r>
            <w:r w:rsidRPr="00CD1398" w:rsidR="006F5CDF">
              <w:rPr>
                <w:b/>
                <w:szCs w:val="22"/>
                <w:lang w:val="sl-SI"/>
              </w:rPr>
              <w:t>a</w:t>
            </w:r>
            <w:r w:rsidRPr="00CD1398">
              <w:rPr>
                <w:b/>
                <w:szCs w:val="22"/>
                <w:lang w:val="sl-SI"/>
              </w:rPr>
              <w:t xml:space="preserve"> dokument</w:t>
            </w:r>
            <w:r w:rsidRPr="00CD1398" w:rsidR="006F5CDF">
              <w:rPr>
                <w:b/>
                <w:szCs w:val="22"/>
                <w:lang w:val="sl-SI"/>
              </w:rPr>
              <w:t>a</w:t>
            </w:r>
          </w:p>
        </w:tc>
        <w:tc>
          <w:tcPr>
            <w:tcW w:w="4026" w:type="pct"/>
          </w:tcPr>
          <w:p w:rsidRPr="00CD1398" w:rsidR="00437105" w:rsidP="00AC1FA9" w:rsidRDefault="006F5CDF" w14:paraId="753C50F5" w14:textId="5BA9F9B9">
            <w:pPr>
              <w:rPr>
                <w:szCs w:val="22"/>
                <w:lang w:val="sl-SI"/>
              </w:rPr>
            </w:pPr>
            <w:r w:rsidRPr="00CD1398">
              <w:rPr>
                <w:szCs w:val="22"/>
                <w:lang w:val="sl-SI"/>
              </w:rPr>
              <w:t>COM(2022) 748 final</w:t>
            </w:r>
          </w:p>
        </w:tc>
      </w:tr>
      <w:tr w:rsidRPr="00CD1398" w:rsidR="00437105" w:rsidTr="00993CB4" w14:paraId="7CB5C3D6" w14:textId="77777777">
        <w:tc>
          <w:tcPr>
            <w:tcW w:w="974" w:type="pct"/>
            <w:vMerge/>
          </w:tcPr>
          <w:p w:rsidRPr="00CD1398" w:rsidR="00437105" w:rsidP="00AC1FA9" w:rsidRDefault="00437105" w14:paraId="1CC25BBB" w14:textId="77777777">
            <w:pPr>
              <w:tabs>
                <w:tab w:val="center" w:pos="284"/>
              </w:tabs>
              <w:ind w:left="266" w:hanging="266"/>
              <w:rPr>
                <w:b/>
                <w:szCs w:val="22"/>
                <w:lang w:val="sl-SI"/>
              </w:rPr>
            </w:pPr>
          </w:p>
        </w:tc>
        <w:tc>
          <w:tcPr>
            <w:tcW w:w="4026" w:type="pct"/>
          </w:tcPr>
          <w:p w:rsidRPr="00CD1398" w:rsidR="00437105" w:rsidP="00AC1FA9" w:rsidRDefault="006F5CDF" w14:paraId="6745D2D3" w14:textId="70812806">
            <w:pPr>
              <w:rPr>
                <w:szCs w:val="22"/>
                <w:lang w:val="sl-SI"/>
              </w:rPr>
            </w:pPr>
            <w:r w:rsidRPr="00CD1398">
              <w:rPr>
                <w:szCs w:val="22"/>
                <w:lang w:val="sl-SI"/>
              </w:rPr>
              <w:t>EESC-2023-00182-00-00-AC</w:t>
            </w:r>
          </w:p>
        </w:tc>
      </w:tr>
    </w:tbl>
    <w:p w:rsidRPr="00CD1398" w:rsidR="00437105" w:rsidP="00AC1FA9" w:rsidRDefault="00437105" w14:paraId="6426EB1E" w14:textId="77777777">
      <w:pPr>
        <w:rPr>
          <w:szCs w:val="22"/>
          <w:lang w:val="sl-SI"/>
        </w:rPr>
      </w:pPr>
    </w:p>
    <w:p w:rsidRPr="00CD1398" w:rsidR="00437105" w:rsidP="00AC1FA9" w:rsidRDefault="00437105" w14:paraId="4416B9D6" w14:textId="77777777">
      <w:pPr>
        <w:rPr>
          <w:lang w:val="sl-SI"/>
        </w:rPr>
      </w:pPr>
      <w:r w:rsidRPr="00CD1398">
        <w:rPr>
          <w:b/>
          <w:lang w:val="sl-SI"/>
        </w:rPr>
        <w:t>Glavne točke</w:t>
      </w:r>
    </w:p>
    <w:p w:rsidRPr="00CD1398" w:rsidR="00437105" w:rsidP="00AC1FA9" w:rsidRDefault="00437105" w14:paraId="36E41BB6" w14:textId="77777777">
      <w:pPr>
        <w:rPr>
          <w:szCs w:val="22"/>
          <w:lang w:val="sl-SI"/>
        </w:rPr>
      </w:pPr>
    </w:p>
    <w:p w:rsidRPr="00CD1398" w:rsidR="00437105" w:rsidP="00AC1FA9" w:rsidRDefault="00437105" w14:paraId="6807EE34" w14:textId="77777777">
      <w:pPr>
        <w:rPr>
          <w:bCs/>
          <w:iCs/>
          <w:szCs w:val="22"/>
          <w:lang w:val="sl-SI"/>
        </w:rPr>
      </w:pPr>
      <w:r w:rsidRPr="00CD1398">
        <w:rPr>
          <w:bCs/>
          <w:iCs/>
          <w:szCs w:val="22"/>
          <w:lang w:val="sl-SI"/>
        </w:rPr>
        <w:t>EESO:</w:t>
      </w:r>
    </w:p>
    <w:p w:rsidRPr="00CD1398" w:rsidR="00437105" w:rsidP="00AC1FA9" w:rsidRDefault="00437105" w14:paraId="134A3FF9" w14:textId="77777777">
      <w:pPr>
        <w:rPr>
          <w:szCs w:val="22"/>
          <w:lang w:val="sl-SI"/>
        </w:rPr>
      </w:pPr>
    </w:p>
    <w:p w:rsidRPr="00CD1398" w:rsidR="006F5CDF" w:rsidP="006F5CDF" w:rsidRDefault="006F5CDF" w14:paraId="4B5AE581" w14:textId="77777777">
      <w:pPr>
        <w:widowControl w:val="0"/>
        <w:numPr>
          <w:ilvl w:val="0"/>
          <w:numId w:val="9"/>
        </w:numPr>
        <w:tabs>
          <w:tab w:val="clear" w:pos="0"/>
        </w:tabs>
        <w:ind w:left="567" w:hanging="567"/>
        <w:rPr>
          <w:lang w:val="sl-SI"/>
        </w:rPr>
      </w:pPr>
      <w:r w:rsidRPr="00CD1398">
        <w:rPr>
          <w:lang w:val="sl-SI"/>
        </w:rPr>
        <w:t xml:space="preserve">poudarja, da EU sicer lahko predlaga posodobitev globalno usklajenega sistema Organizacije </w:t>
      </w:r>
      <w:r w:rsidRPr="00CD1398">
        <w:rPr>
          <w:szCs w:val="22"/>
          <w:lang w:val="sl-SI"/>
        </w:rPr>
        <w:t>združenih</w:t>
      </w:r>
      <w:r w:rsidRPr="00CD1398">
        <w:rPr>
          <w:lang w:val="sl-SI"/>
        </w:rPr>
        <w:t xml:space="preserve"> narodov (GHS OZN) v skladu z revidirano uredbo o razvrščanju, označevanju in pakiranju snovi ter zmesi (v nadaljnjem besedilu: uredba CLP), vendar ni zagotovila, da bodo vse strani sprejele predlog EU. Začasno odstopanje bi lahko postalo dolgoročna težava. Zdi se, da bi bilo praktično nemogoče </w:t>
      </w:r>
      <w:r w:rsidRPr="00CD1398">
        <w:rPr>
          <w:b/>
          <w:lang w:val="sl-SI"/>
        </w:rPr>
        <w:t>izvajati nove predloge v zvezi s prodajo na spletu v EU, ko gre za prodajalce s sedežem zunaj EU</w:t>
      </w:r>
      <w:r w:rsidRPr="00CD1398">
        <w:rPr>
          <w:lang w:val="sl-SI"/>
        </w:rPr>
        <w:t>, razen če se to odobri v okviru GHS ZN;</w:t>
      </w:r>
    </w:p>
    <w:p w:rsidRPr="00CD1398" w:rsidR="006F5CDF" w:rsidP="006F5CDF" w:rsidRDefault="006F5CDF" w14:paraId="792360AC" w14:textId="77777777">
      <w:pPr>
        <w:widowControl w:val="0"/>
        <w:numPr>
          <w:ilvl w:val="0"/>
          <w:numId w:val="9"/>
        </w:numPr>
        <w:tabs>
          <w:tab w:val="clear" w:pos="0"/>
        </w:tabs>
        <w:ind w:left="567" w:hanging="567"/>
        <w:rPr>
          <w:lang w:val="sl-SI"/>
        </w:rPr>
      </w:pPr>
      <w:r w:rsidRPr="00CD1398">
        <w:rPr>
          <w:lang w:val="sl-SI"/>
        </w:rPr>
        <w:t xml:space="preserve">meni, da je ključno, da ima Evropska agencija za kemikalije (ECHA) dovolj sredstev, strokovnega znanja in </w:t>
      </w:r>
      <w:r w:rsidRPr="00CD1398">
        <w:rPr>
          <w:szCs w:val="22"/>
          <w:lang w:val="sl-SI"/>
        </w:rPr>
        <w:t>osebja</w:t>
      </w:r>
      <w:r w:rsidRPr="00CD1398">
        <w:rPr>
          <w:lang w:val="sl-SI"/>
        </w:rPr>
        <w:t xml:space="preserve"> za izvajanje revidirane uredbe. </w:t>
      </w:r>
      <w:r w:rsidRPr="00CD1398">
        <w:rPr>
          <w:b/>
          <w:lang w:val="sl-SI"/>
        </w:rPr>
        <w:t>ECHA in države članice bodo morale</w:t>
      </w:r>
      <w:r w:rsidRPr="00CD1398">
        <w:rPr>
          <w:lang w:val="sl-SI"/>
        </w:rPr>
        <w:t xml:space="preserve"> zaradi dodajanja novih razredov nevarnosti </w:t>
      </w:r>
      <w:r w:rsidRPr="00CD1398">
        <w:rPr>
          <w:b/>
          <w:lang w:val="sl-SI"/>
        </w:rPr>
        <w:t>povečati svoje vire, da bodo lahko obvladovale zlasti povečano delovno obremenitev</w:t>
      </w:r>
      <w:r w:rsidRPr="00CD1398">
        <w:rPr>
          <w:lang w:val="sl-SI"/>
        </w:rPr>
        <w:t>;</w:t>
      </w:r>
    </w:p>
    <w:p w:rsidRPr="00CD1398" w:rsidR="006F5CDF" w:rsidP="006F5CDF" w:rsidRDefault="006F5CDF" w14:paraId="5D40AC61" w14:textId="77777777">
      <w:pPr>
        <w:widowControl w:val="0"/>
        <w:numPr>
          <w:ilvl w:val="0"/>
          <w:numId w:val="9"/>
        </w:numPr>
        <w:tabs>
          <w:tab w:val="clear" w:pos="0"/>
        </w:tabs>
        <w:ind w:left="567" w:hanging="567"/>
        <w:rPr>
          <w:lang w:val="sl-SI"/>
        </w:rPr>
      </w:pPr>
      <w:r w:rsidRPr="00CD1398">
        <w:rPr>
          <w:lang w:val="sl-SI"/>
        </w:rPr>
        <w:t xml:space="preserve">obžaluje, da ni posebne določbe o tem, da </w:t>
      </w:r>
      <w:r w:rsidRPr="00CD1398">
        <w:rPr>
          <w:b/>
          <w:lang w:val="sl-SI"/>
        </w:rPr>
        <w:t>je treba potrošnika opozoriti, kadar se kemijske sestavine izdelka neke blagovne znamke spremenijo, blagovna znamka pa ostaja enaka</w:t>
      </w:r>
      <w:r w:rsidRPr="00CD1398">
        <w:rPr>
          <w:lang w:val="sl-SI"/>
        </w:rPr>
        <w:t>. Potrošnika bi bilo treba opozoriti na take spremembe, kadar blagovna znamka ostane enaka;</w:t>
      </w:r>
    </w:p>
    <w:p w:rsidRPr="00CD1398" w:rsidR="006F5CDF" w:rsidP="006F5CDF" w:rsidRDefault="006F5CDF" w14:paraId="1521F5DC" w14:textId="77777777">
      <w:pPr>
        <w:widowControl w:val="0"/>
        <w:numPr>
          <w:ilvl w:val="0"/>
          <w:numId w:val="9"/>
        </w:numPr>
        <w:tabs>
          <w:tab w:val="clear" w:pos="0"/>
        </w:tabs>
        <w:ind w:left="567" w:hanging="567"/>
        <w:rPr>
          <w:lang w:val="sl-SI"/>
        </w:rPr>
      </w:pPr>
      <w:r w:rsidRPr="00CD1398">
        <w:rPr>
          <w:lang w:val="sl-SI"/>
        </w:rPr>
        <w:t xml:space="preserve">predlaga, </w:t>
      </w:r>
      <w:r w:rsidRPr="00CD1398">
        <w:rPr>
          <w:szCs w:val="22"/>
          <w:lang w:val="sl-SI"/>
        </w:rPr>
        <w:t>da</w:t>
      </w:r>
      <w:r w:rsidRPr="00CD1398">
        <w:rPr>
          <w:lang w:val="sl-SI"/>
        </w:rPr>
        <w:t xml:space="preserve"> okvir Komisije za spremljanje izvajanja revidirane uredbe CLP </w:t>
      </w:r>
      <w:r w:rsidRPr="00CD1398">
        <w:rPr>
          <w:b/>
          <w:lang w:val="sl-SI"/>
        </w:rPr>
        <w:t>skrbno oceni njen učinek na bistvene vrednostne verige, ki vključujejo kemikalije</w:t>
      </w:r>
      <w:r w:rsidRPr="00CD1398">
        <w:rPr>
          <w:lang w:val="sl-SI"/>
        </w:rPr>
        <w:t>, da ne bi negativno vplivali nanje. Svet evropske kemične industrije (Cefic) meni, da bi predlagane spremembe uredbe CLP in splošni pristop k obvladovanju tveganja lahko vplivali na kar 12 000 snovi. Zato številni proizvodi, na katere potrošniki in poslovni uporabniki računajo, morda ne bodo več na voljo na trgu;</w:t>
      </w:r>
    </w:p>
    <w:p w:rsidRPr="00CD1398" w:rsidR="006F5CDF" w:rsidP="006F5CDF" w:rsidRDefault="006F5CDF" w14:paraId="52E1AC9F" w14:textId="77777777">
      <w:pPr>
        <w:widowControl w:val="0"/>
        <w:numPr>
          <w:ilvl w:val="0"/>
          <w:numId w:val="9"/>
        </w:numPr>
        <w:tabs>
          <w:tab w:val="clear" w:pos="0"/>
        </w:tabs>
        <w:ind w:left="567" w:hanging="567"/>
        <w:rPr>
          <w:lang w:val="sl-SI"/>
        </w:rPr>
      </w:pPr>
      <w:r w:rsidRPr="00CD1398">
        <w:rPr>
          <w:lang w:val="sl-SI"/>
        </w:rPr>
        <w:t xml:space="preserve">poziva, naj se posebna pozornost nameni dobremu počutju zaposlenih v kemični industriji. </w:t>
      </w:r>
      <w:r w:rsidRPr="00CD1398">
        <w:rPr>
          <w:b/>
          <w:lang w:val="sl-SI"/>
        </w:rPr>
        <w:t>Vedno je treba dati prednost zdravju in varnosti</w:t>
      </w:r>
      <w:r w:rsidRPr="00CD1398">
        <w:rPr>
          <w:lang w:val="sl-SI"/>
        </w:rPr>
        <w:t xml:space="preserve">. Delavce v kemični industriji je treba intenzivno usposabljati, da bodo v celoti poznali kemikalije, s katerimi imajo opravka pri delu. Vso opremo je treba ustrezno </w:t>
      </w:r>
      <w:r w:rsidRPr="00CD1398">
        <w:rPr>
          <w:szCs w:val="22"/>
          <w:lang w:val="sl-SI"/>
        </w:rPr>
        <w:t>vzdrževati</w:t>
      </w:r>
      <w:r w:rsidRPr="00CD1398">
        <w:rPr>
          <w:lang w:val="sl-SI"/>
        </w:rPr>
        <w:t>;</w:t>
      </w:r>
    </w:p>
    <w:p w:rsidRPr="00CD1398" w:rsidR="00437105" w:rsidP="006F5CDF" w:rsidRDefault="006F5CDF" w14:paraId="4BB77CC2" w14:textId="36A83657">
      <w:pPr>
        <w:widowControl w:val="0"/>
        <w:numPr>
          <w:ilvl w:val="0"/>
          <w:numId w:val="9"/>
        </w:numPr>
        <w:tabs>
          <w:tab w:val="clear" w:pos="0"/>
        </w:tabs>
        <w:ind w:left="567" w:hanging="567"/>
        <w:rPr>
          <w:lang w:val="sl-SI"/>
        </w:rPr>
      </w:pPr>
      <w:r w:rsidRPr="00CD1398">
        <w:rPr>
          <w:lang w:val="sl-SI"/>
        </w:rPr>
        <w:t xml:space="preserve">poudarja, da je </w:t>
      </w:r>
      <w:r w:rsidRPr="00CD1398">
        <w:rPr>
          <w:b/>
          <w:lang w:val="sl-SI"/>
        </w:rPr>
        <w:t>previdnostni pristop pomemben</w:t>
      </w:r>
      <w:r w:rsidRPr="00CD1398">
        <w:rPr>
          <w:lang w:val="sl-SI"/>
        </w:rPr>
        <w:t xml:space="preserve"> za varovanje zdravja in okolja.</w:t>
      </w:r>
    </w:p>
    <w:p w:rsidRPr="00CD1398" w:rsidR="006F5CDF" w:rsidP="00AC1FA9" w:rsidRDefault="006F5CDF" w14:paraId="4AB616D6"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37105" w:rsidTr="00993CB4" w14:paraId="5732CA87" w14:textId="77777777">
        <w:tc>
          <w:tcPr>
            <w:tcW w:w="974" w:type="pct"/>
          </w:tcPr>
          <w:p w:rsidRPr="00CD1398" w:rsidR="00437105" w:rsidP="00AC1FA9" w:rsidRDefault="00437105" w14:paraId="5939ECA0" w14:textId="28E5C884">
            <w:pPr>
              <w:rPr>
                <w:lang w:val="sl-SI"/>
              </w:rPr>
            </w:pPr>
            <w:r w:rsidRPr="00CD1398">
              <w:rPr>
                <w:b/>
                <w:i/>
                <w:szCs w:val="22"/>
                <w:lang w:val="sl-SI"/>
              </w:rPr>
              <w:t>Kontaktn</w:t>
            </w:r>
            <w:r w:rsidRPr="00CD1398" w:rsidR="006F5CDF">
              <w:rPr>
                <w:b/>
                <w:i/>
                <w:szCs w:val="22"/>
                <w:lang w:val="sl-SI"/>
              </w:rPr>
              <w:t>i</w:t>
            </w:r>
            <w:r w:rsidRPr="00CD1398">
              <w:rPr>
                <w:b/>
                <w:i/>
                <w:szCs w:val="22"/>
                <w:lang w:val="sl-SI"/>
              </w:rPr>
              <w:t xml:space="preserve"> oseb</w:t>
            </w:r>
            <w:r w:rsidRPr="00CD1398" w:rsidR="006F5CDF">
              <w:rPr>
                <w:b/>
                <w:i/>
                <w:szCs w:val="22"/>
                <w:lang w:val="sl-SI"/>
              </w:rPr>
              <w:t>i</w:t>
            </w:r>
          </w:p>
        </w:tc>
        <w:tc>
          <w:tcPr>
            <w:tcW w:w="4026" w:type="pct"/>
          </w:tcPr>
          <w:p w:rsidRPr="00CD1398" w:rsidR="00437105" w:rsidP="00AC1FA9" w:rsidRDefault="006F5CDF" w14:paraId="1E37A146" w14:textId="2ADADB04">
            <w:pPr>
              <w:rPr>
                <w:i/>
                <w:lang w:val="sl-SI"/>
              </w:rPr>
            </w:pPr>
            <w:r w:rsidRPr="00CD1398">
              <w:rPr>
                <w:i/>
                <w:lang w:val="sl-SI"/>
              </w:rPr>
              <w:t>Susannah Hallgren, Caroline Verhelst</w:t>
            </w:r>
          </w:p>
        </w:tc>
      </w:tr>
      <w:tr w:rsidRPr="00CD1398" w:rsidR="00437105" w:rsidTr="00993CB4" w14:paraId="441F8E97" w14:textId="77777777">
        <w:tc>
          <w:tcPr>
            <w:tcW w:w="974" w:type="pct"/>
          </w:tcPr>
          <w:p w:rsidRPr="00CD1398" w:rsidR="00437105" w:rsidP="00AC1FA9" w:rsidRDefault="006926AD" w14:paraId="52907D8D" w14:textId="77777777">
            <w:pPr>
              <w:rPr>
                <w:lang w:val="sl-SI"/>
              </w:rPr>
            </w:pPr>
            <w:r w:rsidRPr="00CD1398">
              <w:rPr>
                <w:i/>
                <w:szCs w:val="22"/>
                <w:lang w:val="sl-SI"/>
              </w:rPr>
              <w:t>Telefon</w:t>
            </w:r>
          </w:p>
        </w:tc>
        <w:tc>
          <w:tcPr>
            <w:tcW w:w="4026" w:type="pct"/>
          </w:tcPr>
          <w:p w:rsidRPr="00CD1398" w:rsidR="00437105" w:rsidP="00AC1FA9" w:rsidRDefault="00437105" w14:paraId="0C2D6244" w14:textId="217F0B1A">
            <w:pPr>
              <w:rPr>
                <w:lang w:val="sl-SI"/>
              </w:rPr>
            </w:pPr>
            <w:r w:rsidRPr="00CD1398">
              <w:rPr>
                <w:i/>
                <w:szCs w:val="22"/>
                <w:lang w:val="sl-SI"/>
              </w:rPr>
              <w:t>0032 2 </w:t>
            </w:r>
            <w:r w:rsidRPr="00CD1398" w:rsidR="006F5CDF">
              <w:rPr>
                <w:i/>
                <w:szCs w:val="22"/>
                <w:lang w:val="sl-SI"/>
              </w:rPr>
              <w:t>546 9352, 0032 2 546 9497</w:t>
            </w:r>
          </w:p>
        </w:tc>
      </w:tr>
      <w:tr w:rsidRPr="00CD1398" w:rsidR="00437105" w:rsidTr="00993CB4" w14:paraId="3F913EE8" w14:textId="77777777">
        <w:tc>
          <w:tcPr>
            <w:tcW w:w="974" w:type="pct"/>
          </w:tcPr>
          <w:p w:rsidRPr="00CD1398" w:rsidR="00437105" w:rsidP="00AC1FA9" w:rsidRDefault="00437105" w14:paraId="09AE0010" w14:textId="72C9E814">
            <w:pPr>
              <w:rPr>
                <w:lang w:val="sl-SI"/>
              </w:rPr>
            </w:pPr>
            <w:r w:rsidRPr="00CD1398">
              <w:rPr>
                <w:i/>
                <w:szCs w:val="22"/>
                <w:lang w:val="sl-SI"/>
              </w:rPr>
              <w:t>E-naslov</w:t>
            </w:r>
            <w:r w:rsidRPr="00CD1398" w:rsidR="006F5CDF">
              <w:rPr>
                <w:i/>
                <w:szCs w:val="22"/>
                <w:lang w:val="sl-SI"/>
              </w:rPr>
              <w:t>a</w:t>
            </w:r>
          </w:p>
        </w:tc>
        <w:tc>
          <w:tcPr>
            <w:tcW w:w="4026" w:type="pct"/>
          </w:tcPr>
          <w:p w:rsidRPr="00CD1398" w:rsidR="00437105" w:rsidP="00AC1FA9" w:rsidRDefault="00783E26" w14:paraId="73452B0B" w14:textId="443D4A13">
            <w:pPr>
              <w:rPr>
                <w:i/>
                <w:lang w:val="sl-SI"/>
              </w:rPr>
            </w:pPr>
            <w:hyperlink w:history="1" r:id="rId26">
              <w:r w:rsidRPr="00CD1398" w:rsidR="006F5CDF">
                <w:rPr>
                  <w:rStyle w:val="Hyperlink"/>
                  <w:i/>
                  <w:lang w:val="sl-SI"/>
                </w:rPr>
                <w:t>Susannah.Hallgren@eesc.europa.eu</w:t>
              </w:r>
            </w:hyperlink>
            <w:r w:rsidRPr="00CD1398" w:rsidR="006F5CDF">
              <w:rPr>
                <w:i/>
                <w:lang w:val="sl-SI"/>
              </w:rPr>
              <w:t xml:space="preserve">, </w:t>
            </w:r>
            <w:hyperlink w:history="1" r:id="rId27">
              <w:r w:rsidRPr="00CD1398" w:rsidR="006F5CDF">
                <w:rPr>
                  <w:rStyle w:val="Hyperlink"/>
                  <w:i/>
                  <w:lang w:val="sl-SI"/>
                </w:rPr>
                <w:t>Caroline.Verhelst@eesc.europa.eu</w:t>
              </w:r>
            </w:hyperlink>
          </w:p>
        </w:tc>
      </w:tr>
    </w:tbl>
    <w:p w:rsidRPr="00CD1398" w:rsidR="00437105" w:rsidP="00AC1FA9" w:rsidRDefault="00437105" w14:paraId="42271223" w14:textId="02FCB3C6">
      <w:pPr>
        <w:rPr>
          <w:lang w:val="sl-SI"/>
        </w:rPr>
      </w:pPr>
    </w:p>
    <w:p w:rsidRPr="00CD1398" w:rsidR="007F3E18" w:rsidP="006F5CDF" w:rsidRDefault="006F5CDF" w14:paraId="7F735313" w14:textId="0C7E33C2">
      <w:pPr>
        <w:keepNext/>
        <w:keepLines/>
        <w:numPr>
          <w:ilvl w:val="0"/>
          <w:numId w:val="7"/>
        </w:numPr>
        <w:tabs>
          <w:tab w:val="clear" w:pos="0"/>
        </w:tabs>
        <w:ind w:left="567" w:hanging="567"/>
        <w:rPr>
          <w:b/>
          <w:bCs/>
          <w:i/>
          <w:iCs/>
          <w:sz w:val="28"/>
          <w:szCs w:val="22"/>
          <w:lang w:val="sl-SI"/>
        </w:rPr>
      </w:pPr>
      <w:r w:rsidRPr="00CD1398">
        <w:rPr>
          <w:b/>
          <w:bCs/>
          <w:i/>
          <w:iCs/>
          <w:sz w:val="28"/>
          <w:szCs w:val="24"/>
          <w:lang w:val="sl-SI"/>
        </w:rPr>
        <w:lastRenderedPageBreak/>
        <w:t>Pobuda EU za alge</w:t>
      </w:r>
    </w:p>
    <w:p w:rsidRPr="00CD1398" w:rsidR="007F3E18" w:rsidP="006F5CDF" w:rsidRDefault="007F3E18" w14:paraId="06470CEC" w14:textId="77777777">
      <w:pPr>
        <w:keepNext/>
        <w:keepLines/>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7F3E18" w:rsidTr="005728EF" w14:paraId="586CBABB" w14:textId="77777777">
        <w:tc>
          <w:tcPr>
            <w:tcW w:w="974" w:type="pct"/>
          </w:tcPr>
          <w:p w:rsidRPr="00CD1398" w:rsidR="007F3E18" w:rsidP="006F5CDF" w:rsidRDefault="007F3E18" w14:paraId="6EC76783" w14:textId="77777777">
            <w:pPr>
              <w:keepNext/>
              <w:keepLines/>
              <w:rPr>
                <w:b/>
                <w:szCs w:val="22"/>
                <w:lang w:val="sl-SI"/>
              </w:rPr>
            </w:pPr>
            <w:r w:rsidRPr="00CD1398">
              <w:rPr>
                <w:b/>
                <w:szCs w:val="22"/>
                <w:lang w:val="sl-SI"/>
              </w:rPr>
              <w:t>Poročevalec</w:t>
            </w:r>
          </w:p>
        </w:tc>
        <w:tc>
          <w:tcPr>
            <w:tcW w:w="4026" w:type="pct"/>
          </w:tcPr>
          <w:p w:rsidRPr="00CD1398" w:rsidR="007F3E18" w:rsidP="006F5CDF" w:rsidRDefault="006F5CDF" w14:paraId="72DB0C1D" w14:textId="6316E8D8">
            <w:pPr>
              <w:keepNext/>
              <w:keepLines/>
              <w:rPr>
                <w:szCs w:val="22"/>
                <w:lang w:val="sl-SI"/>
              </w:rPr>
            </w:pPr>
            <w:r w:rsidRPr="00CD1398">
              <w:rPr>
                <w:szCs w:val="22"/>
                <w:lang w:val="sl-SI"/>
              </w:rPr>
              <w:t>Zsolt KÜKEDI (skupina organizacij civilne družbe – HU)</w:t>
            </w:r>
          </w:p>
        </w:tc>
      </w:tr>
      <w:tr w:rsidRPr="00CD1398" w:rsidR="007F3E18" w:rsidTr="005728EF" w14:paraId="0AC5D3DD" w14:textId="77777777">
        <w:tc>
          <w:tcPr>
            <w:tcW w:w="5000" w:type="pct"/>
            <w:gridSpan w:val="2"/>
          </w:tcPr>
          <w:p w:rsidRPr="00CD1398" w:rsidR="007F3E18" w:rsidP="006F5CDF" w:rsidRDefault="007F3E18" w14:paraId="517B85B8" w14:textId="77777777">
            <w:pPr>
              <w:keepNext/>
              <w:keepLines/>
              <w:rPr>
                <w:sz w:val="16"/>
                <w:szCs w:val="22"/>
                <w:lang w:val="sl-SI"/>
              </w:rPr>
            </w:pPr>
          </w:p>
        </w:tc>
      </w:tr>
      <w:tr w:rsidRPr="00CD1398" w:rsidR="007F3E18" w:rsidTr="005728EF" w14:paraId="63B46409" w14:textId="77777777">
        <w:tc>
          <w:tcPr>
            <w:tcW w:w="974" w:type="pct"/>
            <w:vMerge w:val="restart"/>
          </w:tcPr>
          <w:p w:rsidRPr="00CD1398" w:rsidR="007F3E18" w:rsidP="006F5CDF" w:rsidRDefault="007F3E18" w14:paraId="625D8DF7" w14:textId="7CC12809">
            <w:pPr>
              <w:keepNext/>
              <w:keepLines/>
              <w:rPr>
                <w:b/>
                <w:szCs w:val="22"/>
                <w:lang w:val="sl-SI"/>
              </w:rPr>
            </w:pPr>
            <w:r w:rsidRPr="00CD1398">
              <w:rPr>
                <w:b/>
                <w:szCs w:val="22"/>
                <w:lang w:val="sl-SI"/>
              </w:rPr>
              <w:t>Referenčn</w:t>
            </w:r>
            <w:r w:rsidRPr="00CD1398" w:rsidR="006F5CDF">
              <w:rPr>
                <w:b/>
                <w:szCs w:val="22"/>
                <w:lang w:val="sl-SI"/>
              </w:rPr>
              <w:t>a</w:t>
            </w:r>
            <w:r w:rsidRPr="00CD1398">
              <w:rPr>
                <w:b/>
                <w:szCs w:val="22"/>
                <w:lang w:val="sl-SI"/>
              </w:rPr>
              <w:t xml:space="preserve"> dokument</w:t>
            </w:r>
            <w:r w:rsidRPr="00CD1398" w:rsidR="006F5CDF">
              <w:rPr>
                <w:b/>
                <w:szCs w:val="22"/>
                <w:lang w:val="sl-SI"/>
              </w:rPr>
              <w:t>a</w:t>
            </w:r>
          </w:p>
        </w:tc>
        <w:tc>
          <w:tcPr>
            <w:tcW w:w="4026" w:type="pct"/>
          </w:tcPr>
          <w:p w:rsidRPr="00CD1398" w:rsidR="007F3E18" w:rsidP="006F5CDF" w:rsidRDefault="006F5CDF" w14:paraId="3A1C1DEA" w14:textId="1485FC84">
            <w:pPr>
              <w:keepNext/>
              <w:keepLines/>
              <w:rPr>
                <w:szCs w:val="22"/>
                <w:lang w:val="sl-SI"/>
              </w:rPr>
            </w:pPr>
            <w:r w:rsidRPr="00CD1398">
              <w:rPr>
                <w:szCs w:val="22"/>
                <w:lang w:val="sl-SI"/>
              </w:rPr>
              <w:t>COM(2022) 592 final</w:t>
            </w:r>
          </w:p>
        </w:tc>
      </w:tr>
      <w:tr w:rsidRPr="00CD1398" w:rsidR="007F3E18" w:rsidTr="005728EF" w14:paraId="3329EC0E" w14:textId="77777777">
        <w:tc>
          <w:tcPr>
            <w:tcW w:w="974" w:type="pct"/>
            <w:vMerge/>
          </w:tcPr>
          <w:p w:rsidRPr="00CD1398" w:rsidR="007F3E18" w:rsidP="006F5CDF" w:rsidRDefault="007F3E18" w14:paraId="1A6E98CB" w14:textId="77777777">
            <w:pPr>
              <w:keepNext/>
              <w:keepLines/>
              <w:tabs>
                <w:tab w:val="center" w:pos="284"/>
              </w:tabs>
              <w:ind w:left="266" w:hanging="266"/>
              <w:rPr>
                <w:b/>
                <w:szCs w:val="22"/>
                <w:lang w:val="sl-SI"/>
              </w:rPr>
            </w:pPr>
          </w:p>
        </w:tc>
        <w:tc>
          <w:tcPr>
            <w:tcW w:w="4026" w:type="pct"/>
          </w:tcPr>
          <w:p w:rsidRPr="00CD1398" w:rsidR="007F3E18" w:rsidP="006F5CDF" w:rsidRDefault="006F5CDF" w14:paraId="1FE87053" w14:textId="079341B0">
            <w:pPr>
              <w:keepNext/>
              <w:keepLines/>
              <w:rPr>
                <w:szCs w:val="22"/>
                <w:lang w:val="sl-SI"/>
              </w:rPr>
            </w:pPr>
            <w:r w:rsidRPr="00CD1398">
              <w:rPr>
                <w:szCs w:val="22"/>
                <w:lang w:val="sl-SI"/>
              </w:rPr>
              <w:t>EESC-2022-05904-00-00-A</w:t>
            </w:r>
            <w:r w:rsidRPr="00CD1398" w:rsidR="00907E30">
              <w:rPr>
                <w:szCs w:val="22"/>
                <w:lang w:val="sl-SI"/>
              </w:rPr>
              <w:t>C</w:t>
            </w:r>
          </w:p>
        </w:tc>
      </w:tr>
    </w:tbl>
    <w:p w:rsidRPr="00CD1398" w:rsidR="007F3E18" w:rsidP="006F5CDF" w:rsidRDefault="007F3E18" w14:paraId="6A51AEFF" w14:textId="77777777">
      <w:pPr>
        <w:keepNext/>
        <w:keepLines/>
        <w:rPr>
          <w:szCs w:val="22"/>
          <w:lang w:val="sl-SI"/>
        </w:rPr>
      </w:pPr>
    </w:p>
    <w:p w:rsidRPr="00CD1398" w:rsidR="007F3E18" w:rsidP="006F5CDF" w:rsidRDefault="007F3E18" w14:paraId="5AB36BA4" w14:textId="77777777">
      <w:pPr>
        <w:keepNext/>
        <w:keepLines/>
        <w:rPr>
          <w:lang w:val="sl-SI"/>
        </w:rPr>
      </w:pPr>
      <w:r w:rsidRPr="00CD1398">
        <w:rPr>
          <w:b/>
          <w:lang w:val="sl-SI"/>
        </w:rPr>
        <w:t>Glavne točke</w:t>
      </w:r>
    </w:p>
    <w:p w:rsidRPr="00CD1398" w:rsidR="007F3E18" w:rsidP="006F5CDF" w:rsidRDefault="007F3E18" w14:paraId="303547D9" w14:textId="77777777">
      <w:pPr>
        <w:keepNext/>
        <w:keepLines/>
        <w:rPr>
          <w:szCs w:val="22"/>
          <w:lang w:val="sl-SI"/>
        </w:rPr>
      </w:pPr>
    </w:p>
    <w:p w:rsidRPr="00CD1398" w:rsidR="007F3E18" w:rsidP="006F5CDF" w:rsidRDefault="007F3E18" w14:paraId="07121E70" w14:textId="77777777">
      <w:pPr>
        <w:keepNext/>
        <w:keepLines/>
        <w:rPr>
          <w:bCs/>
          <w:iCs/>
          <w:szCs w:val="22"/>
          <w:lang w:val="sl-SI"/>
        </w:rPr>
      </w:pPr>
      <w:r w:rsidRPr="00CD1398">
        <w:rPr>
          <w:bCs/>
          <w:iCs/>
          <w:szCs w:val="22"/>
          <w:lang w:val="sl-SI"/>
        </w:rPr>
        <w:t>EESO:</w:t>
      </w:r>
    </w:p>
    <w:p w:rsidRPr="00CD1398" w:rsidR="007F3E18" w:rsidP="006F5CDF" w:rsidRDefault="007F3E18" w14:paraId="5D26508E" w14:textId="77777777">
      <w:pPr>
        <w:keepNext/>
        <w:keepLines/>
        <w:rPr>
          <w:szCs w:val="22"/>
          <w:lang w:val="sl-SI"/>
        </w:rPr>
      </w:pPr>
    </w:p>
    <w:p w:rsidRPr="00CD1398" w:rsidR="006F5CDF" w:rsidP="006F5CDF" w:rsidRDefault="006F5CDF" w14:paraId="7E9A9E6A" w14:textId="77777777">
      <w:pPr>
        <w:widowControl w:val="0"/>
        <w:numPr>
          <w:ilvl w:val="0"/>
          <w:numId w:val="9"/>
        </w:numPr>
        <w:tabs>
          <w:tab w:val="clear" w:pos="0"/>
        </w:tabs>
        <w:ind w:left="567" w:hanging="567"/>
        <w:rPr>
          <w:szCs w:val="22"/>
          <w:lang w:val="sl-SI"/>
        </w:rPr>
      </w:pPr>
      <w:r w:rsidRPr="00CD1398">
        <w:rPr>
          <w:szCs w:val="22"/>
          <w:lang w:val="sl-SI"/>
        </w:rPr>
        <w:t>pozdravlja sporočilo Komisije Za močan in trajnosten sektor alg EU;</w:t>
      </w:r>
    </w:p>
    <w:p w:rsidRPr="00CD1398" w:rsidR="006F5CDF" w:rsidP="006F5CDF" w:rsidRDefault="006F5CDF" w14:paraId="0CBC3BD3" w14:textId="77777777">
      <w:pPr>
        <w:widowControl w:val="0"/>
        <w:numPr>
          <w:ilvl w:val="0"/>
          <w:numId w:val="9"/>
        </w:numPr>
        <w:tabs>
          <w:tab w:val="clear" w:pos="0"/>
        </w:tabs>
        <w:ind w:left="567" w:hanging="567"/>
        <w:rPr>
          <w:szCs w:val="22"/>
          <w:lang w:val="sl-SI"/>
        </w:rPr>
      </w:pPr>
      <w:r w:rsidRPr="00CD1398">
        <w:rPr>
          <w:szCs w:val="22"/>
          <w:lang w:val="sl-SI"/>
        </w:rPr>
        <w:t>poudarja, da je treba v okviru vzpostavitve sektorja alg spodbujati zaupanje v proizvode in več pozornosti nameniti njihovi varnosti;</w:t>
      </w:r>
    </w:p>
    <w:p w:rsidRPr="00CD1398" w:rsidR="006F5CDF" w:rsidP="006F5CDF" w:rsidRDefault="006F5CDF" w14:paraId="2C4FD61C" w14:textId="77777777">
      <w:pPr>
        <w:widowControl w:val="0"/>
        <w:numPr>
          <w:ilvl w:val="0"/>
          <w:numId w:val="9"/>
        </w:numPr>
        <w:tabs>
          <w:tab w:val="clear" w:pos="0"/>
        </w:tabs>
        <w:ind w:left="567" w:hanging="567"/>
        <w:rPr>
          <w:szCs w:val="22"/>
          <w:lang w:val="sl-SI"/>
        </w:rPr>
      </w:pPr>
      <w:r w:rsidRPr="00CD1398">
        <w:rPr>
          <w:szCs w:val="22"/>
          <w:lang w:val="sl-SI"/>
        </w:rPr>
        <w:t>se zaveda, da je v sporočilu razumno ravnovesje med makroalgami in mikroalgami, vendar priporoča, naj se preuči, kako bi lahko sladkovodni del sektorja alg koristil nekaterim državam članicam (tistim brez morske obale);</w:t>
      </w:r>
    </w:p>
    <w:p w:rsidRPr="00CD1398" w:rsidR="007F3E18" w:rsidP="006F5CDF" w:rsidRDefault="006F5CDF" w14:paraId="52C3A546" w14:textId="0DD5BC74">
      <w:pPr>
        <w:widowControl w:val="0"/>
        <w:numPr>
          <w:ilvl w:val="0"/>
          <w:numId w:val="9"/>
        </w:numPr>
        <w:tabs>
          <w:tab w:val="clear" w:pos="0"/>
        </w:tabs>
        <w:ind w:left="567" w:hanging="567"/>
        <w:rPr>
          <w:lang w:val="sl-SI"/>
        </w:rPr>
      </w:pPr>
      <w:r w:rsidRPr="00CD1398">
        <w:rPr>
          <w:szCs w:val="22"/>
          <w:lang w:val="sl-SI"/>
        </w:rPr>
        <w:t>priporoča</w:t>
      </w:r>
      <w:r w:rsidRPr="00CD1398">
        <w:rPr>
          <w:lang w:val="sl-SI"/>
        </w:rPr>
        <w:t xml:space="preserve"> bolj uravnotežen in celosten pristop k povezanim sektorjem, jasno razlikovanje med pristojnostmi EU in držav članic ter morebitno zaščito notranjega trga pred poceni uvoženimi proizvodi.</w:t>
      </w:r>
    </w:p>
    <w:p w:rsidRPr="00CD1398" w:rsidR="006F5CDF" w:rsidP="007F3E18" w:rsidRDefault="006F5CDF" w14:paraId="09DCC8DE"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7F3E18" w:rsidTr="005728EF" w14:paraId="3DFD73EC" w14:textId="77777777">
        <w:tc>
          <w:tcPr>
            <w:tcW w:w="974" w:type="pct"/>
          </w:tcPr>
          <w:p w:rsidRPr="00CD1398" w:rsidR="007F3E18" w:rsidP="005728EF" w:rsidRDefault="007F3E18" w14:paraId="36A842E0" w14:textId="77777777">
            <w:pPr>
              <w:rPr>
                <w:lang w:val="sl-SI"/>
              </w:rPr>
            </w:pPr>
            <w:r w:rsidRPr="00CD1398">
              <w:rPr>
                <w:b/>
                <w:i/>
                <w:szCs w:val="22"/>
                <w:lang w:val="sl-SI"/>
              </w:rPr>
              <w:t>Kontaktna oseba</w:t>
            </w:r>
          </w:p>
        </w:tc>
        <w:tc>
          <w:tcPr>
            <w:tcW w:w="4026" w:type="pct"/>
          </w:tcPr>
          <w:p w:rsidRPr="00CD1398" w:rsidR="007F3E18" w:rsidP="005728EF" w:rsidRDefault="006F5CDF" w14:paraId="701A5A0C" w14:textId="093ABF1B">
            <w:pPr>
              <w:rPr>
                <w:i/>
                <w:lang w:val="sl-SI"/>
              </w:rPr>
            </w:pPr>
            <w:r w:rsidRPr="00CD1398">
              <w:rPr>
                <w:i/>
                <w:lang w:val="sl-SI"/>
              </w:rPr>
              <w:t>Arturo Iniguez Yuste</w:t>
            </w:r>
          </w:p>
        </w:tc>
      </w:tr>
      <w:tr w:rsidRPr="00CD1398" w:rsidR="007F3E18" w:rsidTr="005728EF" w14:paraId="41A32183" w14:textId="77777777">
        <w:tc>
          <w:tcPr>
            <w:tcW w:w="974" w:type="pct"/>
          </w:tcPr>
          <w:p w:rsidRPr="00CD1398" w:rsidR="007F3E18" w:rsidP="005728EF" w:rsidRDefault="007F3E18" w14:paraId="3F54FE6D" w14:textId="77777777">
            <w:pPr>
              <w:rPr>
                <w:lang w:val="sl-SI"/>
              </w:rPr>
            </w:pPr>
            <w:r w:rsidRPr="00CD1398">
              <w:rPr>
                <w:i/>
                <w:szCs w:val="22"/>
                <w:lang w:val="sl-SI"/>
              </w:rPr>
              <w:t>Telefon</w:t>
            </w:r>
          </w:p>
        </w:tc>
        <w:tc>
          <w:tcPr>
            <w:tcW w:w="4026" w:type="pct"/>
          </w:tcPr>
          <w:p w:rsidRPr="00CD1398" w:rsidR="007F3E18" w:rsidP="005728EF" w:rsidRDefault="007F3E18" w14:paraId="3AB15F55" w14:textId="5162047B">
            <w:pPr>
              <w:rPr>
                <w:lang w:val="sl-SI"/>
              </w:rPr>
            </w:pPr>
            <w:r w:rsidRPr="00CD1398">
              <w:rPr>
                <w:i/>
                <w:szCs w:val="22"/>
                <w:lang w:val="sl-SI"/>
              </w:rPr>
              <w:t>0032 2 </w:t>
            </w:r>
            <w:r w:rsidRPr="00CD1398" w:rsidR="006F5CDF">
              <w:rPr>
                <w:i/>
                <w:szCs w:val="22"/>
                <w:lang w:val="sl-SI"/>
              </w:rPr>
              <w:t>546 8768</w:t>
            </w:r>
          </w:p>
        </w:tc>
      </w:tr>
      <w:tr w:rsidRPr="00CD1398" w:rsidR="007F3E18" w:rsidTr="005728EF" w14:paraId="341D1148" w14:textId="77777777">
        <w:tc>
          <w:tcPr>
            <w:tcW w:w="974" w:type="pct"/>
          </w:tcPr>
          <w:p w:rsidRPr="00CD1398" w:rsidR="007F3E18" w:rsidP="005728EF" w:rsidRDefault="007F3E18" w14:paraId="2A496C11" w14:textId="77777777">
            <w:pPr>
              <w:rPr>
                <w:lang w:val="sl-SI"/>
              </w:rPr>
            </w:pPr>
            <w:r w:rsidRPr="00CD1398">
              <w:rPr>
                <w:i/>
                <w:szCs w:val="22"/>
                <w:lang w:val="sl-SI"/>
              </w:rPr>
              <w:t>E-naslov</w:t>
            </w:r>
          </w:p>
        </w:tc>
        <w:tc>
          <w:tcPr>
            <w:tcW w:w="4026" w:type="pct"/>
          </w:tcPr>
          <w:p w:rsidRPr="00CD1398" w:rsidR="007F3E18" w:rsidP="005728EF" w:rsidRDefault="00783E26" w14:paraId="5DC39AF8" w14:textId="79D2BEE2">
            <w:pPr>
              <w:rPr>
                <w:i/>
                <w:lang w:val="sl-SI"/>
              </w:rPr>
            </w:pPr>
            <w:hyperlink w:history="1" r:id="rId28">
              <w:r w:rsidRPr="00CD1398" w:rsidR="006F5CDF">
                <w:rPr>
                  <w:rStyle w:val="Hyperlink"/>
                  <w:i/>
                  <w:lang w:val="sl-SI"/>
                </w:rPr>
                <w:t>Arturo.Iniguez@eesc.europa.eu</w:t>
              </w:r>
            </w:hyperlink>
          </w:p>
        </w:tc>
      </w:tr>
    </w:tbl>
    <w:p w:rsidRPr="00CD1398" w:rsidR="007F3E18" w:rsidP="007F3E18" w:rsidRDefault="007F3E18" w14:paraId="5A2CD44A" w14:textId="2CF6CB2D">
      <w:pPr>
        <w:rPr>
          <w:lang w:val="sl-SI"/>
        </w:rPr>
      </w:pPr>
    </w:p>
    <w:p w:rsidRPr="00CD1398" w:rsidR="003061C5" w:rsidP="0068270E" w:rsidRDefault="003061C5" w14:paraId="78EA7586" w14:textId="79A898A5">
      <w:pPr>
        <w:pageBreakBefore/>
        <w:numPr>
          <w:ilvl w:val="0"/>
          <w:numId w:val="7"/>
        </w:numPr>
        <w:tabs>
          <w:tab w:val="clear" w:pos="0"/>
        </w:tabs>
        <w:ind w:left="567" w:hanging="567"/>
        <w:rPr>
          <w:b/>
          <w:bCs/>
          <w:i/>
          <w:iCs/>
          <w:sz w:val="28"/>
          <w:szCs w:val="22"/>
          <w:lang w:val="sl-SI"/>
        </w:rPr>
      </w:pPr>
      <w:r w:rsidRPr="00CD1398">
        <w:rPr>
          <w:b/>
          <w:bCs/>
          <w:i/>
          <w:iCs/>
          <w:sz w:val="28"/>
          <w:szCs w:val="24"/>
          <w:lang w:val="sl-SI"/>
        </w:rPr>
        <w:lastRenderedPageBreak/>
        <w:t>Pravica do zdravega okolja v Evropski uniji, zlasti z vidika vojne v Ukrajini</w:t>
      </w:r>
    </w:p>
    <w:p w:rsidRPr="00CD1398" w:rsidR="003061C5" w:rsidP="003061C5" w:rsidRDefault="003061C5" w14:paraId="55AB9163"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3061C5" w:rsidTr="005728EF" w14:paraId="594956BD" w14:textId="77777777">
        <w:tc>
          <w:tcPr>
            <w:tcW w:w="974" w:type="pct"/>
          </w:tcPr>
          <w:p w:rsidRPr="00CD1398" w:rsidR="003061C5" w:rsidP="005728EF" w:rsidRDefault="003061C5" w14:paraId="31F5589C" w14:textId="3E316DF8">
            <w:pPr>
              <w:rPr>
                <w:b/>
                <w:szCs w:val="22"/>
                <w:lang w:val="sl-SI"/>
              </w:rPr>
            </w:pPr>
            <w:r w:rsidRPr="00CD1398">
              <w:rPr>
                <w:b/>
                <w:szCs w:val="22"/>
                <w:lang w:val="sl-SI"/>
              </w:rPr>
              <w:t>Poročevalka</w:t>
            </w:r>
          </w:p>
        </w:tc>
        <w:tc>
          <w:tcPr>
            <w:tcW w:w="4026" w:type="pct"/>
          </w:tcPr>
          <w:p w:rsidRPr="00CD1398" w:rsidR="003061C5" w:rsidP="005728EF" w:rsidRDefault="003061C5" w14:paraId="2C5523C0" w14:textId="2081FF25">
            <w:pPr>
              <w:rPr>
                <w:szCs w:val="22"/>
                <w:lang w:val="sl-SI"/>
              </w:rPr>
            </w:pPr>
            <w:r w:rsidRPr="00CD1398">
              <w:rPr>
                <w:szCs w:val="22"/>
                <w:lang w:val="sl-SI"/>
              </w:rPr>
              <w:t>Ozlem YILDIRIM</w:t>
            </w:r>
            <w:r w:rsidRPr="00CD1398" w:rsidR="00907E30">
              <w:rPr>
                <w:szCs w:val="22"/>
                <w:lang w:val="sl-SI"/>
              </w:rPr>
              <w:t xml:space="preserve"> (</w:t>
            </w:r>
            <w:r w:rsidRPr="00CD1398" w:rsidR="00907E30">
              <w:rPr>
                <w:lang w:val="sl-SI"/>
              </w:rPr>
              <w:t xml:space="preserve">skupina delojemalcev </w:t>
            </w:r>
            <w:r w:rsidRPr="00CD1398" w:rsidR="00907E30">
              <w:rPr>
                <w:szCs w:val="22"/>
                <w:lang w:val="sl-SI"/>
              </w:rPr>
              <w:t>– FR)</w:t>
            </w:r>
          </w:p>
        </w:tc>
      </w:tr>
      <w:tr w:rsidRPr="00CD1398" w:rsidR="003061C5" w:rsidTr="005728EF" w14:paraId="128FD260" w14:textId="77777777">
        <w:tc>
          <w:tcPr>
            <w:tcW w:w="5000" w:type="pct"/>
            <w:gridSpan w:val="2"/>
          </w:tcPr>
          <w:p w:rsidRPr="00CD1398" w:rsidR="003061C5" w:rsidP="005728EF" w:rsidRDefault="003061C5" w14:paraId="5AAF4FA8" w14:textId="77777777">
            <w:pPr>
              <w:rPr>
                <w:sz w:val="16"/>
                <w:szCs w:val="22"/>
                <w:lang w:val="sl-SI"/>
              </w:rPr>
            </w:pPr>
          </w:p>
        </w:tc>
      </w:tr>
      <w:tr w:rsidRPr="00CD1398" w:rsidR="003061C5" w:rsidTr="005728EF" w14:paraId="59798742" w14:textId="77777777">
        <w:tc>
          <w:tcPr>
            <w:tcW w:w="974" w:type="pct"/>
            <w:vMerge w:val="restart"/>
          </w:tcPr>
          <w:p w:rsidRPr="00CD1398" w:rsidR="003061C5" w:rsidP="005728EF" w:rsidRDefault="003061C5" w14:paraId="32866765" w14:textId="77777777">
            <w:pPr>
              <w:rPr>
                <w:b/>
                <w:szCs w:val="22"/>
                <w:lang w:val="sl-SI"/>
              </w:rPr>
            </w:pPr>
            <w:r w:rsidRPr="00CD1398">
              <w:rPr>
                <w:b/>
                <w:szCs w:val="22"/>
                <w:lang w:val="sl-SI"/>
              </w:rPr>
              <w:t>Referenčni dokument</w:t>
            </w:r>
          </w:p>
        </w:tc>
        <w:tc>
          <w:tcPr>
            <w:tcW w:w="4026" w:type="pct"/>
          </w:tcPr>
          <w:p w:rsidRPr="00CD1398" w:rsidR="003061C5" w:rsidP="005728EF" w:rsidRDefault="00907E30" w14:paraId="69396235" w14:textId="74FF6C9A">
            <w:pPr>
              <w:rPr>
                <w:szCs w:val="22"/>
                <w:lang w:val="sl-SI"/>
              </w:rPr>
            </w:pPr>
            <w:r w:rsidRPr="00CD1398">
              <w:rPr>
                <w:szCs w:val="22"/>
                <w:lang w:val="sl-SI"/>
              </w:rPr>
              <w:t>mnenje na lastno pobudo</w:t>
            </w:r>
          </w:p>
        </w:tc>
      </w:tr>
      <w:tr w:rsidRPr="00CD1398" w:rsidR="003061C5" w:rsidTr="005728EF" w14:paraId="3F3DD188" w14:textId="77777777">
        <w:tc>
          <w:tcPr>
            <w:tcW w:w="974" w:type="pct"/>
            <w:vMerge/>
          </w:tcPr>
          <w:p w:rsidRPr="00CD1398" w:rsidR="003061C5" w:rsidP="005728EF" w:rsidRDefault="003061C5" w14:paraId="2646E06B" w14:textId="77777777">
            <w:pPr>
              <w:tabs>
                <w:tab w:val="center" w:pos="284"/>
              </w:tabs>
              <w:ind w:left="266" w:hanging="266"/>
              <w:rPr>
                <w:b/>
                <w:szCs w:val="22"/>
                <w:lang w:val="sl-SI"/>
              </w:rPr>
            </w:pPr>
          </w:p>
        </w:tc>
        <w:tc>
          <w:tcPr>
            <w:tcW w:w="4026" w:type="pct"/>
          </w:tcPr>
          <w:p w:rsidRPr="00CD1398" w:rsidR="003061C5" w:rsidP="005728EF" w:rsidRDefault="00907E30" w14:paraId="081C42DD" w14:textId="5779D665">
            <w:pPr>
              <w:rPr>
                <w:szCs w:val="22"/>
                <w:lang w:val="sl-SI"/>
              </w:rPr>
            </w:pPr>
            <w:r w:rsidRPr="00CD1398">
              <w:rPr>
                <w:szCs w:val="22"/>
                <w:lang w:val="sl-SI"/>
              </w:rPr>
              <w:t>EESC-2022-05826-00-01-AC</w:t>
            </w:r>
          </w:p>
        </w:tc>
      </w:tr>
    </w:tbl>
    <w:p w:rsidRPr="00CD1398" w:rsidR="003061C5" w:rsidP="003061C5" w:rsidRDefault="003061C5" w14:paraId="419C1F8E" w14:textId="77777777">
      <w:pPr>
        <w:rPr>
          <w:szCs w:val="22"/>
          <w:lang w:val="sl-SI"/>
        </w:rPr>
      </w:pPr>
    </w:p>
    <w:p w:rsidRPr="00CD1398" w:rsidR="003061C5" w:rsidP="003061C5" w:rsidRDefault="003061C5" w14:paraId="1D735990" w14:textId="77777777">
      <w:pPr>
        <w:rPr>
          <w:lang w:val="sl-SI"/>
        </w:rPr>
      </w:pPr>
      <w:r w:rsidRPr="00CD1398">
        <w:rPr>
          <w:b/>
          <w:lang w:val="sl-SI"/>
        </w:rPr>
        <w:t>Glavne točke</w:t>
      </w:r>
    </w:p>
    <w:p w:rsidRPr="00CD1398" w:rsidR="003061C5" w:rsidP="003061C5" w:rsidRDefault="003061C5" w14:paraId="6D3FAE05" w14:textId="77777777">
      <w:pPr>
        <w:rPr>
          <w:szCs w:val="22"/>
          <w:lang w:val="sl-SI"/>
        </w:rPr>
      </w:pPr>
    </w:p>
    <w:p w:rsidRPr="00CD1398" w:rsidR="003061C5" w:rsidP="003061C5" w:rsidRDefault="003061C5" w14:paraId="3F03E54F" w14:textId="77777777">
      <w:pPr>
        <w:rPr>
          <w:bCs/>
          <w:iCs/>
          <w:szCs w:val="22"/>
          <w:lang w:val="sl-SI"/>
        </w:rPr>
      </w:pPr>
      <w:r w:rsidRPr="00CD1398">
        <w:rPr>
          <w:bCs/>
          <w:iCs/>
          <w:szCs w:val="22"/>
          <w:lang w:val="sl-SI"/>
        </w:rPr>
        <w:t>EESO:</w:t>
      </w:r>
    </w:p>
    <w:p w:rsidRPr="00CD1398" w:rsidR="003061C5" w:rsidP="003061C5" w:rsidRDefault="003061C5" w14:paraId="1380EC55" w14:textId="77777777">
      <w:pPr>
        <w:rPr>
          <w:szCs w:val="22"/>
          <w:lang w:val="sl-SI"/>
        </w:rPr>
      </w:pPr>
    </w:p>
    <w:p w:rsidRPr="00CD1398" w:rsidR="00D603BF" w:rsidP="00D603BF" w:rsidRDefault="00D603BF" w14:paraId="1D361251" w14:textId="77777777">
      <w:pPr>
        <w:widowControl w:val="0"/>
        <w:numPr>
          <w:ilvl w:val="0"/>
          <w:numId w:val="9"/>
        </w:numPr>
        <w:tabs>
          <w:tab w:val="clear" w:pos="0"/>
        </w:tabs>
        <w:ind w:left="567" w:hanging="567"/>
        <w:rPr>
          <w:bCs/>
          <w:iCs/>
          <w:szCs w:val="22"/>
          <w:lang w:val="sl-SI"/>
        </w:rPr>
      </w:pPr>
      <w:r w:rsidRPr="00CD1398">
        <w:rPr>
          <w:lang w:val="sl-SI"/>
        </w:rPr>
        <w:t xml:space="preserve">poudarja, da je treba </w:t>
      </w:r>
      <w:r w:rsidRPr="00CD1398">
        <w:rPr>
          <w:b/>
          <w:lang w:val="sl-SI"/>
        </w:rPr>
        <w:t>zaradi zagotavljanja temeljnih pravic v Evropski uniji in zunaj nje nujno izboljšati varstvo okolja</w:t>
      </w:r>
      <w:r w:rsidRPr="00CD1398">
        <w:rPr>
          <w:lang w:val="sl-SI"/>
        </w:rPr>
        <w:t xml:space="preserve">. Razmere so se zaradi vojne v Ukrajini, ki premore 35 % evropske </w:t>
      </w:r>
      <w:r w:rsidRPr="00CD1398">
        <w:rPr>
          <w:szCs w:val="22"/>
          <w:lang w:val="sl-SI"/>
        </w:rPr>
        <w:t>biotske</w:t>
      </w:r>
      <w:r w:rsidRPr="00CD1398">
        <w:rPr>
          <w:lang w:val="sl-SI"/>
        </w:rPr>
        <w:t xml:space="preserve"> raznovrstnosti, še dodatno poslabšale. To med drugim škoduje telesnemu in duševnemu zdravju ljudi ter povzroča degradacijo ekosistemov, onesnaženje zraka in vode ter kontaminacijo obdelovalnih površin in pašnikov, kar neposredno ogroža kmetijsko proizvodnjo in svetovno prehransko varnost;</w:t>
      </w:r>
    </w:p>
    <w:p w:rsidRPr="00CD1398" w:rsidR="00D603BF" w:rsidP="00D603BF" w:rsidRDefault="00D603BF" w14:paraId="3E696087" w14:textId="77777777">
      <w:pPr>
        <w:widowControl w:val="0"/>
        <w:numPr>
          <w:ilvl w:val="0"/>
          <w:numId w:val="9"/>
        </w:numPr>
        <w:tabs>
          <w:tab w:val="clear" w:pos="0"/>
        </w:tabs>
        <w:ind w:left="567" w:hanging="567"/>
        <w:rPr>
          <w:bCs/>
          <w:iCs/>
          <w:szCs w:val="22"/>
          <w:lang w:val="sl-SI"/>
        </w:rPr>
      </w:pPr>
      <w:r w:rsidRPr="00CD1398">
        <w:rPr>
          <w:lang w:val="sl-SI"/>
        </w:rPr>
        <w:t xml:space="preserve">poziva EU, naj podpre </w:t>
      </w:r>
      <w:r w:rsidRPr="00CD1398">
        <w:rPr>
          <w:b/>
          <w:lang w:val="sl-SI"/>
        </w:rPr>
        <w:t>dokumentiranje, evidentiranje in merjenje teh posledic</w:t>
      </w:r>
      <w:r w:rsidRPr="00CD1398">
        <w:rPr>
          <w:lang w:val="sl-SI"/>
        </w:rPr>
        <w:t xml:space="preserve"> ter si prizadeva za pravno varstvo okolja in za to, da Rusija prevzame odgovornost za agresijo;</w:t>
      </w:r>
    </w:p>
    <w:p w:rsidRPr="00CD1398" w:rsidR="00D603BF" w:rsidP="00D603BF" w:rsidRDefault="00D603BF" w14:paraId="6BA8F03C" w14:textId="77777777">
      <w:pPr>
        <w:widowControl w:val="0"/>
        <w:numPr>
          <w:ilvl w:val="0"/>
          <w:numId w:val="9"/>
        </w:numPr>
        <w:tabs>
          <w:tab w:val="clear" w:pos="0"/>
        </w:tabs>
        <w:ind w:left="567" w:hanging="567"/>
        <w:rPr>
          <w:bCs/>
          <w:iCs/>
          <w:szCs w:val="22"/>
          <w:lang w:val="sl-SI"/>
        </w:rPr>
      </w:pPr>
      <w:r w:rsidRPr="00CD1398">
        <w:rPr>
          <w:lang w:val="sl-SI"/>
        </w:rPr>
        <w:t xml:space="preserve">poziva Komisijo in Svet, naj sprejmeta ukrepe za opredelitev škodljivih vplivov, ki jih ima nezakonita ruska vojna proti Ukrajini na okolje, in njihovih posledic za človekove pravice. </w:t>
      </w:r>
      <w:r w:rsidRPr="00CD1398">
        <w:rPr>
          <w:b/>
          <w:lang w:val="sl-SI"/>
        </w:rPr>
        <w:t>Priznanje kaznivega dejanja ekocida v zakonodaji EU</w:t>
      </w:r>
      <w:r w:rsidRPr="00CD1398">
        <w:rPr>
          <w:lang w:val="sl-SI"/>
        </w:rPr>
        <w:t xml:space="preserve"> je pomembno in lahko pripomore k temu, da se Rusiji naloži določena odgovornost za povzročeno okoljsko in ekološko škodo;</w:t>
      </w:r>
    </w:p>
    <w:p w:rsidRPr="00CD1398" w:rsidR="00D603BF" w:rsidP="00D603BF" w:rsidRDefault="00D603BF" w14:paraId="4B151BCB" w14:textId="77777777">
      <w:pPr>
        <w:widowControl w:val="0"/>
        <w:numPr>
          <w:ilvl w:val="0"/>
          <w:numId w:val="9"/>
        </w:numPr>
        <w:tabs>
          <w:tab w:val="clear" w:pos="0"/>
        </w:tabs>
        <w:ind w:left="567" w:hanging="567"/>
        <w:rPr>
          <w:bCs/>
          <w:iCs/>
          <w:szCs w:val="22"/>
          <w:lang w:val="sl-SI"/>
        </w:rPr>
      </w:pPr>
      <w:r w:rsidRPr="00CD1398">
        <w:rPr>
          <w:lang w:val="sl-SI"/>
        </w:rPr>
        <w:t xml:space="preserve">poziva, da mora EU pomagati pri zaščiti okolja v Ukrajini in odpravljanju okoljske škode, ki je nastala zaradi vojne. Vsa </w:t>
      </w:r>
      <w:r w:rsidRPr="00CD1398">
        <w:rPr>
          <w:b/>
          <w:lang w:val="sl-SI"/>
        </w:rPr>
        <w:t xml:space="preserve">prizadevanja za </w:t>
      </w:r>
      <w:r w:rsidRPr="00CD1398">
        <w:rPr>
          <w:lang w:val="sl-SI"/>
        </w:rPr>
        <w:t>zeleno in</w:t>
      </w:r>
      <w:r w:rsidRPr="00CD1398">
        <w:rPr>
          <w:b/>
          <w:lang w:val="sl-SI"/>
        </w:rPr>
        <w:t xml:space="preserve"> trajnostno obnovo</w:t>
      </w:r>
      <w:r w:rsidRPr="00CD1398">
        <w:rPr>
          <w:lang w:val="sl-SI"/>
        </w:rPr>
        <w:t xml:space="preserve"> morajo biti v celoti v skladu s </w:t>
      </w:r>
      <w:r w:rsidRPr="00CD1398">
        <w:rPr>
          <w:b/>
          <w:lang w:val="sl-SI"/>
        </w:rPr>
        <w:t>cilji trajnostnega razvoja, mednarodnimi standardi MOD in načeli socialne pogojenosti</w:t>
      </w:r>
      <w:r w:rsidRPr="00CD1398">
        <w:rPr>
          <w:lang w:val="sl-SI"/>
        </w:rPr>
        <w:t xml:space="preserve"> ter v skladu z </w:t>
      </w:r>
      <w:r w:rsidRPr="00CD1398">
        <w:rPr>
          <w:b/>
          <w:lang w:val="sl-SI"/>
        </w:rPr>
        <w:t>okoljskim pravom EU</w:t>
      </w:r>
      <w:r w:rsidRPr="00CD1398">
        <w:rPr>
          <w:lang w:val="sl-SI"/>
        </w:rPr>
        <w:t>, kar bo Ukrajini omogočilo pristop k EU;</w:t>
      </w:r>
    </w:p>
    <w:p w:rsidRPr="00CD1398" w:rsidR="00D603BF" w:rsidP="00D603BF" w:rsidRDefault="00D603BF" w14:paraId="03D8071A" w14:textId="77777777">
      <w:pPr>
        <w:widowControl w:val="0"/>
        <w:numPr>
          <w:ilvl w:val="0"/>
          <w:numId w:val="9"/>
        </w:numPr>
        <w:tabs>
          <w:tab w:val="clear" w:pos="0"/>
        </w:tabs>
        <w:ind w:left="567" w:hanging="567"/>
        <w:rPr>
          <w:bCs/>
          <w:iCs/>
          <w:szCs w:val="22"/>
          <w:lang w:val="sl-SI"/>
        </w:rPr>
      </w:pPr>
      <w:r w:rsidRPr="00CD1398">
        <w:rPr>
          <w:szCs w:val="22"/>
          <w:lang w:val="sl-SI"/>
        </w:rPr>
        <w:t>poudarja</w:t>
      </w:r>
      <w:r w:rsidRPr="00CD1398">
        <w:rPr>
          <w:lang w:val="sl-SI"/>
        </w:rPr>
        <w:t xml:space="preserve">, da zdravja ljudi in kakovosti okolja ni mogoče ločevati: </w:t>
      </w:r>
      <w:r w:rsidRPr="00CD1398">
        <w:rPr>
          <w:b/>
          <w:lang w:val="sl-SI"/>
        </w:rPr>
        <w:t>zdravje ekosistemov, živali in ljudi je medsebojno povezano</w:t>
      </w:r>
      <w:r w:rsidRPr="00CD1398">
        <w:rPr>
          <w:lang w:val="sl-SI"/>
        </w:rPr>
        <w:t>. EU mora zaščititi to pravico;</w:t>
      </w:r>
    </w:p>
    <w:p w:rsidRPr="00CD1398" w:rsidR="003061C5" w:rsidP="00D603BF" w:rsidRDefault="00D603BF" w14:paraId="08041B80" w14:textId="11952772">
      <w:pPr>
        <w:widowControl w:val="0"/>
        <w:numPr>
          <w:ilvl w:val="0"/>
          <w:numId w:val="9"/>
        </w:numPr>
        <w:tabs>
          <w:tab w:val="clear" w:pos="0"/>
        </w:tabs>
        <w:ind w:left="567" w:hanging="567"/>
        <w:rPr>
          <w:lang w:val="sl-SI"/>
        </w:rPr>
      </w:pPr>
      <w:r w:rsidRPr="00CD1398">
        <w:rPr>
          <w:lang w:val="sl-SI"/>
        </w:rPr>
        <w:t>poziva vse države članice in evropske institucije, naj okrepijo prizadevanja za izboljšanje učinkovitosti obstoječih pravnih instrumentov, saj je učinkovitost v praksi pogosto pomanjkljiva.</w:t>
      </w:r>
    </w:p>
    <w:p w:rsidRPr="00CD1398" w:rsidR="00D603BF" w:rsidP="003061C5" w:rsidRDefault="00D603BF" w14:paraId="10B58780"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3061C5" w:rsidTr="005728EF" w14:paraId="50ED88A7" w14:textId="77777777">
        <w:tc>
          <w:tcPr>
            <w:tcW w:w="974" w:type="pct"/>
          </w:tcPr>
          <w:p w:rsidRPr="00CD1398" w:rsidR="003061C5" w:rsidP="005728EF" w:rsidRDefault="003061C5" w14:paraId="209FBC4B" w14:textId="77777777">
            <w:pPr>
              <w:rPr>
                <w:lang w:val="sl-SI"/>
              </w:rPr>
            </w:pPr>
            <w:r w:rsidRPr="00CD1398">
              <w:rPr>
                <w:b/>
                <w:i/>
                <w:szCs w:val="22"/>
                <w:lang w:val="sl-SI"/>
              </w:rPr>
              <w:t>Kontaktna oseba</w:t>
            </w:r>
          </w:p>
        </w:tc>
        <w:tc>
          <w:tcPr>
            <w:tcW w:w="4026" w:type="pct"/>
          </w:tcPr>
          <w:p w:rsidRPr="00CD1398" w:rsidR="003061C5" w:rsidP="005728EF" w:rsidRDefault="00D603BF" w14:paraId="2B0744F7" w14:textId="75E39908">
            <w:pPr>
              <w:rPr>
                <w:i/>
                <w:lang w:val="sl-SI"/>
              </w:rPr>
            </w:pPr>
            <w:r w:rsidRPr="00CD1398">
              <w:rPr>
                <w:i/>
                <w:lang w:val="sl-SI"/>
              </w:rPr>
              <w:t>Caroline Verhelst</w:t>
            </w:r>
          </w:p>
        </w:tc>
      </w:tr>
      <w:tr w:rsidRPr="00CD1398" w:rsidR="003061C5" w:rsidTr="005728EF" w14:paraId="4F67DB52" w14:textId="77777777">
        <w:tc>
          <w:tcPr>
            <w:tcW w:w="974" w:type="pct"/>
          </w:tcPr>
          <w:p w:rsidRPr="00CD1398" w:rsidR="003061C5" w:rsidP="005728EF" w:rsidRDefault="003061C5" w14:paraId="43A04F1A" w14:textId="77777777">
            <w:pPr>
              <w:rPr>
                <w:lang w:val="sl-SI"/>
              </w:rPr>
            </w:pPr>
            <w:r w:rsidRPr="00CD1398">
              <w:rPr>
                <w:i/>
                <w:szCs w:val="22"/>
                <w:lang w:val="sl-SI"/>
              </w:rPr>
              <w:t>Telefon</w:t>
            </w:r>
          </w:p>
        </w:tc>
        <w:tc>
          <w:tcPr>
            <w:tcW w:w="4026" w:type="pct"/>
          </w:tcPr>
          <w:p w:rsidRPr="00CD1398" w:rsidR="003061C5" w:rsidP="005728EF" w:rsidRDefault="003061C5" w14:paraId="78076984" w14:textId="4E1DCF08">
            <w:pPr>
              <w:rPr>
                <w:lang w:val="sl-SI"/>
              </w:rPr>
            </w:pPr>
            <w:r w:rsidRPr="00CD1398">
              <w:rPr>
                <w:i/>
                <w:szCs w:val="22"/>
                <w:lang w:val="sl-SI"/>
              </w:rPr>
              <w:t>0032 2 </w:t>
            </w:r>
            <w:r w:rsidRPr="00CD1398" w:rsidR="00D603BF">
              <w:rPr>
                <w:i/>
                <w:szCs w:val="22"/>
                <w:lang w:val="sl-SI"/>
              </w:rPr>
              <w:t>546 9497</w:t>
            </w:r>
          </w:p>
        </w:tc>
      </w:tr>
      <w:tr w:rsidRPr="00CD1398" w:rsidR="003061C5" w:rsidTr="005728EF" w14:paraId="49C7F703" w14:textId="77777777">
        <w:tc>
          <w:tcPr>
            <w:tcW w:w="974" w:type="pct"/>
          </w:tcPr>
          <w:p w:rsidRPr="00CD1398" w:rsidR="003061C5" w:rsidP="005728EF" w:rsidRDefault="003061C5" w14:paraId="5E55C80E" w14:textId="77777777">
            <w:pPr>
              <w:rPr>
                <w:lang w:val="sl-SI"/>
              </w:rPr>
            </w:pPr>
            <w:r w:rsidRPr="00CD1398">
              <w:rPr>
                <w:i/>
                <w:szCs w:val="22"/>
                <w:lang w:val="sl-SI"/>
              </w:rPr>
              <w:t>E-naslov</w:t>
            </w:r>
          </w:p>
        </w:tc>
        <w:tc>
          <w:tcPr>
            <w:tcW w:w="4026" w:type="pct"/>
          </w:tcPr>
          <w:p w:rsidRPr="00CD1398" w:rsidR="003061C5" w:rsidP="005728EF" w:rsidRDefault="00783E26" w14:paraId="1BE8B72D" w14:textId="47DA451C">
            <w:pPr>
              <w:rPr>
                <w:i/>
                <w:lang w:val="sl-SI"/>
              </w:rPr>
            </w:pPr>
            <w:hyperlink w:history="1" r:id="rId29">
              <w:r w:rsidRPr="00CD1398" w:rsidR="00D603BF">
                <w:rPr>
                  <w:rStyle w:val="Hyperlink"/>
                  <w:i/>
                  <w:lang w:val="sl-SI"/>
                </w:rPr>
                <w:t>Caroline.Verhelst@eesc.europa.eu</w:t>
              </w:r>
            </w:hyperlink>
          </w:p>
        </w:tc>
      </w:tr>
    </w:tbl>
    <w:p w:rsidRPr="00CD1398" w:rsidR="003061C5" w:rsidP="003061C5" w:rsidRDefault="003061C5" w14:paraId="175C1ABD" w14:textId="5B9A5FE1">
      <w:pPr>
        <w:rPr>
          <w:lang w:val="sl-SI"/>
        </w:rPr>
      </w:pPr>
    </w:p>
    <w:p w:rsidRPr="00CD1398" w:rsidR="0068270E" w:rsidP="00BA0CC6" w:rsidRDefault="0068270E" w14:paraId="378E0EE6" w14:textId="177F39AA">
      <w:pPr>
        <w:pageBreakBefore/>
        <w:numPr>
          <w:ilvl w:val="0"/>
          <w:numId w:val="7"/>
        </w:numPr>
        <w:tabs>
          <w:tab w:val="clear" w:pos="0"/>
        </w:tabs>
        <w:spacing w:line="283" w:lineRule="auto"/>
        <w:ind w:left="567" w:hanging="567"/>
        <w:rPr>
          <w:b/>
          <w:bCs/>
          <w:i/>
          <w:iCs/>
          <w:sz w:val="28"/>
          <w:szCs w:val="22"/>
          <w:lang w:val="sl-SI"/>
        </w:rPr>
      </w:pPr>
      <w:r w:rsidRPr="00CD1398">
        <w:rPr>
          <w:b/>
          <w:bCs/>
          <w:i/>
          <w:iCs/>
          <w:sz w:val="28"/>
          <w:szCs w:val="24"/>
          <w:lang w:val="sl-SI"/>
        </w:rPr>
        <w:lastRenderedPageBreak/>
        <w:t>Revizija Direktive 94/62/ES o embalaži in odpadni embalaži</w:t>
      </w:r>
    </w:p>
    <w:p w:rsidRPr="00CD1398" w:rsidR="0068270E" w:rsidP="00BA0CC6" w:rsidRDefault="0068270E" w14:paraId="5FDE502A" w14:textId="77777777">
      <w:pPr>
        <w:spacing w:line="283" w:lineRule="auto"/>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68270E" w:rsidTr="005728EF" w14:paraId="6C2209CA" w14:textId="77777777">
        <w:tc>
          <w:tcPr>
            <w:tcW w:w="974" w:type="pct"/>
          </w:tcPr>
          <w:p w:rsidRPr="00CD1398" w:rsidR="0068270E" w:rsidP="00BA0CC6" w:rsidRDefault="0068270E" w14:paraId="6EB64774" w14:textId="77777777">
            <w:pPr>
              <w:spacing w:line="283" w:lineRule="auto"/>
              <w:rPr>
                <w:b/>
                <w:szCs w:val="22"/>
                <w:lang w:val="sl-SI"/>
              </w:rPr>
            </w:pPr>
            <w:r w:rsidRPr="00CD1398">
              <w:rPr>
                <w:b/>
                <w:szCs w:val="22"/>
                <w:lang w:val="sl-SI"/>
              </w:rPr>
              <w:t>Poročevalec</w:t>
            </w:r>
          </w:p>
        </w:tc>
        <w:tc>
          <w:tcPr>
            <w:tcW w:w="4026" w:type="pct"/>
          </w:tcPr>
          <w:p w:rsidRPr="00CD1398" w:rsidR="0068270E" w:rsidP="00BA0CC6" w:rsidRDefault="0068270E" w14:paraId="61E01211" w14:textId="528127F3">
            <w:pPr>
              <w:spacing w:line="283" w:lineRule="auto"/>
              <w:rPr>
                <w:szCs w:val="22"/>
                <w:lang w:val="sl-SI"/>
              </w:rPr>
            </w:pPr>
            <w:r w:rsidRPr="00CD1398">
              <w:rPr>
                <w:szCs w:val="22"/>
                <w:lang w:val="sl-SI"/>
              </w:rPr>
              <w:t>István KOMORÓCZKI</w:t>
            </w:r>
            <w:r w:rsidRPr="00CD1398" w:rsidR="00D60BA7">
              <w:rPr>
                <w:szCs w:val="22"/>
                <w:lang w:val="sl-SI"/>
              </w:rPr>
              <w:t xml:space="preserve"> (skupina delodajalcev – HU)</w:t>
            </w:r>
          </w:p>
        </w:tc>
      </w:tr>
      <w:tr w:rsidRPr="00CD1398" w:rsidR="0068270E" w:rsidTr="005728EF" w14:paraId="6837913E" w14:textId="77777777">
        <w:tc>
          <w:tcPr>
            <w:tcW w:w="974" w:type="pct"/>
          </w:tcPr>
          <w:p w:rsidRPr="00CD1398" w:rsidR="0068270E" w:rsidP="00BA0CC6" w:rsidRDefault="0068270E" w14:paraId="70DE6EA2" w14:textId="77777777">
            <w:pPr>
              <w:spacing w:line="283" w:lineRule="auto"/>
              <w:rPr>
                <w:b/>
                <w:szCs w:val="22"/>
                <w:lang w:val="sl-SI"/>
              </w:rPr>
            </w:pPr>
            <w:r w:rsidRPr="00CD1398">
              <w:rPr>
                <w:b/>
                <w:szCs w:val="22"/>
                <w:lang w:val="sl-SI"/>
              </w:rPr>
              <w:t>Soporočevalec</w:t>
            </w:r>
          </w:p>
        </w:tc>
        <w:tc>
          <w:tcPr>
            <w:tcW w:w="4026" w:type="pct"/>
          </w:tcPr>
          <w:p w:rsidRPr="00CD1398" w:rsidR="0068270E" w:rsidP="00BA0CC6" w:rsidRDefault="0068270E" w14:paraId="20473E8E" w14:textId="68811E09">
            <w:pPr>
              <w:spacing w:line="283" w:lineRule="auto"/>
              <w:rPr>
                <w:szCs w:val="22"/>
                <w:lang w:val="sl-SI"/>
              </w:rPr>
            </w:pPr>
            <w:r w:rsidRPr="00CD1398">
              <w:rPr>
                <w:szCs w:val="22"/>
                <w:lang w:val="sl-SI"/>
              </w:rPr>
              <w:t>Panagiotis GKOFAS</w:t>
            </w:r>
            <w:r w:rsidRPr="00CD1398" w:rsidR="00D60BA7">
              <w:rPr>
                <w:szCs w:val="22"/>
                <w:lang w:val="sl-SI"/>
              </w:rPr>
              <w:t xml:space="preserve"> (skupina organizacij civilne družbe – EL)</w:t>
            </w:r>
          </w:p>
        </w:tc>
      </w:tr>
      <w:tr w:rsidRPr="00CD1398" w:rsidR="0068270E" w:rsidTr="005728EF" w14:paraId="4A0B0AD2" w14:textId="77777777">
        <w:tc>
          <w:tcPr>
            <w:tcW w:w="5000" w:type="pct"/>
            <w:gridSpan w:val="2"/>
          </w:tcPr>
          <w:p w:rsidRPr="00CD1398" w:rsidR="0068270E" w:rsidP="00BA0CC6" w:rsidRDefault="0068270E" w14:paraId="36CBF88D" w14:textId="77777777">
            <w:pPr>
              <w:spacing w:line="283" w:lineRule="auto"/>
              <w:rPr>
                <w:sz w:val="16"/>
                <w:szCs w:val="22"/>
                <w:lang w:val="sl-SI"/>
              </w:rPr>
            </w:pPr>
          </w:p>
        </w:tc>
      </w:tr>
      <w:tr w:rsidRPr="00CD1398" w:rsidR="0068270E" w:rsidTr="005728EF" w14:paraId="7AAEA49B" w14:textId="77777777">
        <w:tc>
          <w:tcPr>
            <w:tcW w:w="974" w:type="pct"/>
            <w:vMerge w:val="restart"/>
          </w:tcPr>
          <w:p w:rsidRPr="00CD1398" w:rsidR="0068270E" w:rsidP="00BA0CC6" w:rsidRDefault="0068270E" w14:paraId="24AAECB6" w14:textId="4115FAEA">
            <w:pPr>
              <w:spacing w:line="283" w:lineRule="auto"/>
              <w:rPr>
                <w:b/>
                <w:szCs w:val="22"/>
                <w:lang w:val="sl-SI"/>
              </w:rPr>
            </w:pPr>
            <w:r w:rsidRPr="00CD1398">
              <w:rPr>
                <w:b/>
                <w:szCs w:val="22"/>
                <w:lang w:val="sl-SI"/>
              </w:rPr>
              <w:t>Referenčna dokumenta</w:t>
            </w:r>
          </w:p>
        </w:tc>
        <w:tc>
          <w:tcPr>
            <w:tcW w:w="4026" w:type="pct"/>
          </w:tcPr>
          <w:p w:rsidRPr="00CD1398" w:rsidR="0068270E" w:rsidP="00BA0CC6" w:rsidRDefault="0068270E" w14:paraId="4C47D477" w14:textId="540C8FED">
            <w:pPr>
              <w:spacing w:line="283" w:lineRule="auto"/>
              <w:rPr>
                <w:szCs w:val="22"/>
                <w:lang w:val="sl-SI"/>
              </w:rPr>
            </w:pPr>
            <w:r w:rsidRPr="00CD1398">
              <w:rPr>
                <w:szCs w:val="22"/>
                <w:lang w:val="sl-SI"/>
              </w:rPr>
              <w:t>COM(2022) 677 final</w:t>
            </w:r>
          </w:p>
        </w:tc>
      </w:tr>
      <w:tr w:rsidRPr="00CD1398" w:rsidR="0068270E" w:rsidTr="005728EF" w14:paraId="2ACD33B1" w14:textId="77777777">
        <w:tc>
          <w:tcPr>
            <w:tcW w:w="974" w:type="pct"/>
            <w:vMerge/>
          </w:tcPr>
          <w:p w:rsidRPr="00CD1398" w:rsidR="0068270E" w:rsidP="00BA0CC6" w:rsidRDefault="0068270E" w14:paraId="18EDC42C" w14:textId="77777777">
            <w:pPr>
              <w:tabs>
                <w:tab w:val="center" w:pos="284"/>
              </w:tabs>
              <w:spacing w:line="283" w:lineRule="auto"/>
              <w:ind w:left="266" w:hanging="266"/>
              <w:rPr>
                <w:b/>
                <w:szCs w:val="22"/>
                <w:lang w:val="sl-SI"/>
              </w:rPr>
            </w:pPr>
          </w:p>
        </w:tc>
        <w:tc>
          <w:tcPr>
            <w:tcW w:w="4026" w:type="pct"/>
          </w:tcPr>
          <w:p w:rsidRPr="00CD1398" w:rsidR="0068270E" w:rsidP="00BA0CC6" w:rsidRDefault="0068270E" w14:paraId="748B9B2E" w14:textId="382AB35C">
            <w:pPr>
              <w:spacing w:line="283" w:lineRule="auto"/>
              <w:rPr>
                <w:szCs w:val="22"/>
                <w:lang w:val="sl-SI"/>
              </w:rPr>
            </w:pPr>
            <w:r w:rsidRPr="00CD1398">
              <w:rPr>
                <w:szCs w:val="22"/>
                <w:lang w:val="sl-SI"/>
              </w:rPr>
              <w:t>EESC-2022-06037-00-00-AC</w:t>
            </w:r>
          </w:p>
        </w:tc>
      </w:tr>
    </w:tbl>
    <w:p w:rsidRPr="00CD1398" w:rsidR="0068270E" w:rsidP="00BA0CC6" w:rsidRDefault="0068270E" w14:paraId="1D44CA12" w14:textId="77777777">
      <w:pPr>
        <w:spacing w:line="283" w:lineRule="auto"/>
        <w:rPr>
          <w:szCs w:val="22"/>
          <w:lang w:val="sl-SI"/>
        </w:rPr>
      </w:pPr>
    </w:p>
    <w:p w:rsidRPr="00CD1398" w:rsidR="0068270E" w:rsidP="00BA0CC6" w:rsidRDefault="0068270E" w14:paraId="7308D3ED" w14:textId="77777777">
      <w:pPr>
        <w:spacing w:line="283" w:lineRule="auto"/>
        <w:rPr>
          <w:lang w:val="sl-SI"/>
        </w:rPr>
      </w:pPr>
      <w:r w:rsidRPr="00CD1398">
        <w:rPr>
          <w:b/>
          <w:lang w:val="sl-SI"/>
        </w:rPr>
        <w:t>Glavne točke</w:t>
      </w:r>
    </w:p>
    <w:p w:rsidRPr="00CD1398" w:rsidR="0068270E" w:rsidP="00BA0CC6" w:rsidRDefault="0068270E" w14:paraId="34B71E90" w14:textId="77777777">
      <w:pPr>
        <w:spacing w:line="283" w:lineRule="auto"/>
        <w:rPr>
          <w:szCs w:val="22"/>
          <w:lang w:val="sl-SI"/>
        </w:rPr>
      </w:pPr>
    </w:p>
    <w:p w:rsidRPr="00CD1398" w:rsidR="0068270E" w:rsidP="00BA0CC6" w:rsidRDefault="0068270E" w14:paraId="701C50B4" w14:textId="77777777">
      <w:pPr>
        <w:spacing w:line="283" w:lineRule="auto"/>
        <w:rPr>
          <w:bCs/>
          <w:iCs/>
          <w:szCs w:val="22"/>
          <w:lang w:val="sl-SI"/>
        </w:rPr>
      </w:pPr>
      <w:r w:rsidRPr="00CD1398">
        <w:rPr>
          <w:bCs/>
          <w:iCs/>
          <w:szCs w:val="22"/>
          <w:lang w:val="sl-SI"/>
        </w:rPr>
        <w:t>EESO:</w:t>
      </w:r>
    </w:p>
    <w:p w:rsidRPr="00CD1398" w:rsidR="0068270E" w:rsidP="00BA0CC6" w:rsidRDefault="0068270E" w14:paraId="0950F3CB" w14:textId="77777777">
      <w:pPr>
        <w:spacing w:line="283" w:lineRule="auto"/>
        <w:rPr>
          <w:szCs w:val="22"/>
          <w:lang w:val="sl-SI"/>
        </w:rPr>
      </w:pPr>
    </w:p>
    <w:p w:rsidRPr="00CD1398" w:rsidR="00CE1B11" w:rsidP="00BA0CC6" w:rsidRDefault="00CE1B11" w14:paraId="70F47EE3" w14:textId="77777777">
      <w:pPr>
        <w:widowControl w:val="0"/>
        <w:numPr>
          <w:ilvl w:val="0"/>
          <w:numId w:val="9"/>
        </w:numPr>
        <w:tabs>
          <w:tab w:val="clear" w:pos="0"/>
        </w:tabs>
        <w:spacing w:line="283" w:lineRule="auto"/>
        <w:ind w:left="567" w:hanging="567"/>
        <w:rPr>
          <w:spacing w:val="-4"/>
          <w:lang w:val="sl-SI"/>
        </w:rPr>
      </w:pPr>
      <w:r w:rsidRPr="00CD1398">
        <w:rPr>
          <w:b/>
          <w:lang w:val="sl-SI"/>
        </w:rPr>
        <w:t>podpira predlog Komisije</w:t>
      </w:r>
      <w:r w:rsidRPr="00CD1398">
        <w:rPr>
          <w:lang w:val="sl-SI"/>
        </w:rPr>
        <w:t xml:space="preserve"> in sedanja prizadevanja za </w:t>
      </w:r>
      <w:r w:rsidRPr="00CD1398">
        <w:rPr>
          <w:b/>
          <w:lang w:val="sl-SI"/>
        </w:rPr>
        <w:t>zmanjšanje količine odpadne embalaže</w:t>
      </w:r>
      <w:r w:rsidRPr="00CD1398">
        <w:rPr>
          <w:lang w:val="sl-SI"/>
        </w:rPr>
        <w:t>, saj ta po vsem svetu še naprej narašča in močno škoduje našemu zdravju, življenju, gospodarstvu in planetu;</w:t>
      </w:r>
    </w:p>
    <w:p w:rsidRPr="00CD1398" w:rsidR="00CE1B11" w:rsidP="00BA0CC6" w:rsidRDefault="00CE1B11" w14:paraId="6EB4C5CC" w14:textId="77777777">
      <w:pPr>
        <w:widowControl w:val="0"/>
        <w:numPr>
          <w:ilvl w:val="0"/>
          <w:numId w:val="9"/>
        </w:numPr>
        <w:tabs>
          <w:tab w:val="clear" w:pos="0"/>
        </w:tabs>
        <w:spacing w:line="283" w:lineRule="auto"/>
        <w:ind w:left="567" w:hanging="567"/>
        <w:rPr>
          <w:lang w:val="sl-SI"/>
        </w:rPr>
      </w:pPr>
      <w:r w:rsidRPr="00CD1398">
        <w:rPr>
          <w:lang w:val="sl-SI"/>
        </w:rPr>
        <w:t xml:space="preserve">poziva k ustrezni </w:t>
      </w:r>
      <w:r w:rsidRPr="00CD1398">
        <w:rPr>
          <w:b/>
          <w:lang w:val="sl-SI"/>
        </w:rPr>
        <w:t>oceni učinka možnosti ponovne uporabe in ponovnega polnjenja</w:t>
      </w:r>
      <w:r w:rsidRPr="00CD1398">
        <w:rPr>
          <w:lang w:val="sl-SI"/>
        </w:rPr>
        <w:t xml:space="preserve"> ter priporoča, da se </w:t>
      </w:r>
      <w:r w:rsidRPr="00CD1398">
        <w:rPr>
          <w:b/>
          <w:lang w:val="sl-SI"/>
        </w:rPr>
        <w:t>cilji glede obvezne vsebnosti recikliranih materialov</w:t>
      </w:r>
      <w:r w:rsidRPr="00CD1398">
        <w:rPr>
          <w:lang w:val="sl-SI"/>
        </w:rPr>
        <w:t xml:space="preserve"> upoštevajo in uporabljajo le za posebne embalažne materiale, če bi to lahko privedlo do večje uporabe recikliranih materialov;</w:t>
      </w:r>
    </w:p>
    <w:p w:rsidRPr="00CD1398" w:rsidR="00CE1B11" w:rsidP="00BA0CC6" w:rsidRDefault="00CE1B11" w14:paraId="28151347" w14:textId="77777777">
      <w:pPr>
        <w:widowControl w:val="0"/>
        <w:numPr>
          <w:ilvl w:val="0"/>
          <w:numId w:val="9"/>
        </w:numPr>
        <w:tabs>
          <w:tab w:val="clear" w:pos="0"/>
        </w:tabs>
        <w:spacing w:line="283" w:lineRule="auto"/>
        <w:ind w:left="567" w:hanging="567"/>
        <w:rPr>
          <w:lang w:val="sl-SI"/>
        </w:rPr>
      </w:pPr>
      <w:r w:rsidRPr="00CD1398">
        <w:rPr>
          <w:szCs w:val="22"/>
          <w:lang w:val="sl-SI"/>
        </w:rPr>
        <w:t>poziva</w:t>
      </w:r>
      <w:r w:rsidRPr="00CD1398">
        <w:rPr>
          <w:lang w:val="sl-SI"/>
        </w:rPr>
        <w:t xml:space="preserve"> </w:t>
      </w:r>
      <w:r w:rsidRPr="00CD1398">
        <w:rPr>
          <w:b/>
          <w:lang w:val="sl-SI"/>
        </w:rPr>
        <w:t>vse ustrezne deležnike</w:t>
      </w:r>
      <w:r w:rsidRPr="00CD1398">
        <w:rPr>
          <w:lang w:val="sl-SI"/>
        </w:rPr>
        <w:t>, naj sodelujejo pri izvajanju nove uredbe. Posodobljeno uredbo bi bilo treba prenesti v nacionalno zakonodajo, ne da bi bilo malim in srednjim podjetjem naloženo nepotrebno upravno ali operativno breme;</w:t>
      </w:r>
    </w:p>
    <w:p w:rsidRPr="00CD1398" w:rsidR="00CE1B11" w:rsidP="00BA0CC6" w:rsidRDefault="00CE1B11" w14:paraId="4B91617C" w14:textId="77777777">
      <w:pPr>
        <w:widowControl w:val="0"/>
        <w:numPr>
          <w:ilvl w:val="0"/>
          <w:numId w:val="9"/>
        </w:numPr>
        <w:tabs>
          <w:tab w:val="clear" w:pos="0"/>
        </w:tabs>
        <w:spacing w:line="283" w:lineRule="auto"/>
        <w:ind w:left="567" w:hanging="567"/>
        <w:rPr>
          <w:lang w:val="sl-SI"/>
        </w:rPr>
      </w:pPr>
      <w:r w:rsidRPr="00CD1398">
        <w:rPr>
          <w:szCs w:val="22"/>
          <w:lang w:val="sl-SI"/>
        </w:rPr>
        <w:t>predlaga</w:t>
      </w:r>
      <w:r w:rsidRPr="00CD1398">
        <w:rPr>
          <w:lang w:val="sl-SI"/>
        </w:rPr>
        <w:t xml:space="preserve">, naj se do leta 2030 </w:t>
      </w:r>
      <w:r w:rsidRPr="00CD1398">
        <w:rPr>
          <w:b/>
          <w:lang w:val="sl-SI"/>
        </w:rPr>
        <w:t>delež recikliranja v velikem obsegu poveča</w:t>
      </w:r>
      <w:r w:rsidRPr="00CD1398">
        <w:rPr>
          <w:lang w:val="sl-SI"/>
        </w:rPr>
        <w:t xml:space="preserve"> s 75 % na 90 % prebivalstva EU v vsaj dveh tretjinah držav članic EU. </w:t>
      </w:r>
      <w:r w:rsidRPr="00CD1398">
        <w:rPr>
          <w:b/>
          <w:lang w:val="sl-SI"/>
        </w:rPr>
        <w:t>Podpira</w:t>
      </w:r>
      <w:r w:rsidRPr="00CD1398">
        <w:rPr>
          <w:lang w:val="sl-SI"/>
        </w:rPr>
        <w:t xml:space="preserve"> tudi </w:t>
      </w:r>
      <w:r w:rsidRPr="00CD1398">
        <w:rPr>
          <w:b/>
          <w:lang w:val="sl-SI"/>
        </w:rPr>
        <w:t>uvedbo razredov učinkovitosti recikliranja in postopno opustitev embalaže, ki ustreza razredu učinkovitosti E (najnižjemu razredu), do leta 2030</w:t>
      </w:r>
      <w:r w:rsidRPr="00CD1398">
        <w:rPr>
          <w:lang w:val="sl-SI"/>
        </w:rPr>
        <w:t>;</w:t>
      </w:r>
    </w:p>
    <w:p w:rsidRPr="00CD1398" w:rsidR="00CE1B11" w:rsidP="00BA0CC6" w:rsidRDefault="00CE1B11" w14:paraId="2355B1F5" w14:textId="77777777">
      <w:pPr>
        <w:widowControl w:val="0"/>
        <w:numPr>
          <w:ilvl w:val="0"/>
          <w:numId w:val="9"/>
        </w:numPr>
        <w:tabs>
          <w:tab w:val="clear" w:pos="0"/>
        </w:tabs>
        <w:spacing w:line="283" w:lineRule="auto"/>
        <w:ind w:left="567" w:hanging="567"/>
        <w:rPr>
          <w:lang w:val="sl-SI"/>
        </w:rPr>
      </w:pPr>
      <w:r w:rsidRPr="00CD1398">
        <w:rPr>
          <w:lang w:val="sl-SI"/>
        </w:rPr>
        <w:t xml:space="preserve">predlaga, naj se cilji izračunajo na podlagi števila prebivalcev, gospodarske dejavnosti, industrijske </w:t>
      </w:r>
      <w:r w:rsidRPr="00CD1398">
        <w:rPr>
          <w:szCs w:val="22"/>
          <w:lang w:val="sl-SI"/>
        </w:rPr>
        <w:t>proizvodnje</w:t>
      </w:r>
      <w:r w:rsidRPr="00CD1398">
        <w:rPr>
          <w:lang w:val="sl-SI"/>
        </w:rPr>
        <w:t xml:space="preserve"> in dohodka prebivalcev;</w:t>
      </w:r>
    </w:p>
    <w:p w:rsidRPr="00CD1398" w:rsidR="00CE1B11" w:rsidP="00BA0CC6" w:rsidRDefault="00CE1B11" w14:paraId="2998CAAA" w14:textId="77777777">
      <w:pPr>
        <w:widowControl w:val="0"/>
        <w:numPr>
          <w:ilvl w:val="0"/>
          <w:numId w:val="9"/>
        </w:numPr>
        <w:tabs>
          <w:tab w:val="clear" w:pos="0"/>
        </w:tabs>
        <w:spacing w:line="283" w:lineRule="auto"/>
        <w:ind w:left="567" w:hanging="567"/>
        <w:rPr>
          <w:lang w:val="sl-SI"/>
        </w:rPr>
      </w:pPr>
      <w:r w:rsidRPr="00CD1398">
        <w:rPr>
          <w:lang w:val="sl-SI"/>
        </w:rPr>
        <w:t xml:space="preserve">poziva k uporabi in uveljavljanju </w:t>
      </w:r>
      <w:r w:rsidRPr="00CD1398">
        <w:rPr>
          <w:b/>
          <w:lang w:val="sl-SI"/>
        </w:rPr>
        <w:t>sistemov varstva in programov podpore</w:t>
      </w:r>
      <w:r w:rsidRPr="00CD1398">
        <w:rPr>
          <w:lang w:val="sl-SI"/>
        </w:rPr>
        <w:t xml:space="preserve"> (javno izobraževanje, </w:t>
      </w:r>
      <w:r w:rsidRPr="00CD1398">
        <w:rPr>
          <w:szCs w:val="22"/>
          <w:lang w:val="sl-SI"/>
        </w:rPr>
        <w:t>usposabljanje</w:t>
      </w:r>
      <w:r w:rsidRPr="00CD1398">
        <w:rPr>
          <w:lang w:val="sl-SI"/>
        </w:rPr>
        <w:t>, kolektivna pogajanja, odškodninske sheme in prerazporeditev v druge panoge) za delavce, zaposlene v panogah v prehodu;</w:t>
      </w:r>
    </w:p>
    <w:p w:rsidRPr="00CD1398" w:rsidR="00CE1B11" w:rsidP="00BA0CC6" w:rsidRDefault="00CE1B11" w14:paraId="65A39A3F" w14:textId="77777777">
      <w:pPr>
        <w:widowControl w:val="0"/>
        <w:numPr>
          <w:ilvl w:val="0"/>
          <w:numId w:val="9"/>
        </w:numPr>
        <w:tabs>
          <w:tab w:val="clear" w:pos="0"/>
        </w:tabs>
        <w:spacing w:line="283" w:lineRule="auto"/>
        <w:ind w:left="567" w:hanging="567"/>
        <w:rPr>
          <w:lang w:val="sl-SI"/>
        </w:rPr>
      </w:pPr>
      <w:r w:rsidRPr="00CD1398">
        <w:rPr>
          <w:lang w:val="sl-SI"/>
        </w:rPr>
        <w:t xml:space="preserve">poziva Evropsko komisijo, naj </w:t>
      </w:r>
      <w:r w:rsidRPr="00CD1398">
        <w:rPr>
          <w:b/>
          <w:lang w:val="sl-SI"/>
        </w:rPr>
        <w:t>sprejme</w:t>
      </w:r>
      <w:r w:rsidRPr="00CD1398">
        <w:rPr>
          <w:lang w:val="sl-SI"/>
        </w:rPr>
        <w:t xml:space="preserve"> različen in prilagojen okvir za ocenjevanje, spremljanje in primerjavo </w:t>
      </w:r>
      <w:r w:rsidRPr="00CD1398">
        <w:rPr>
          <w:b/>
          <w:lang w:val="sl-SI"/>
        </w:rPr>
        <w:t>strategij</w:t>
      </w:r>
      <w:r w:rsidRPr="00CD1398">
        <w:rPr>
          <w:lang w:val="sl-SI"/>
        </w:rPr>
        <w:t xml:space="preserve"> glede embalaže za različne proizvode, </w:t>
      </w:r>
      <w:r w:rsidRPr="00CD1398">
        <w:rPr>
          <w:b/>
          <w:lang w:val="sl-SI"/>
        </w:rPr>
        <w:t>da bi zmanjšali količino odpadne embalaže</w:t>
      </w:r>
      <w:r w:rsidRPr="00CD1398">
        <w:rPr>
          <w:lang w:val="sl-SI"/>
        </w:rPr>
        <w:t>;</w:t>
      </w:r>
    </w:p>
    <w:p w:rsidRPr="00CD1398" w:rsidR="00CE1B11" w:rsidP="00BA0CC6" w:rsidRDefault="00CE1B11" w14:paraId="50614F75" w14:textId="77777777">
      <w:pPr>
        <w:widowControl w:val="0"/>
        <w:numPr>
          <w:ilvl w:val="0"/>
          <w:numId w:val="9"/>
        </w:numPr>
        <w:tabs>
          <w:tab w:val="clear" w:pos="0"/>
        </w:tabs>
        <w:spacing w:line="283" w:lineRule="auto"/>
        <w:ind w:left="567" w:hanging="567"/>
        <w:rPr>
          <w:lang w:val="sl-SI"/>
        </w:rPr>
      </w:pPr>
      <w:r w:rsidRPr="00CD1398">
        <w:rPr>
          <w:szCs w:val="22"/>
          <w:lang w:val="sl-SI"/>
        </w:rPr>
        <w:t>poudarja</w:t>
      </w:r>
      <w:r w:rsidRPr="00CD1398">
        <w:rPr>
          <w:lang w:val="sl-SI"/>
        </w:rPr>
        <w:t xml:space="preserve">, da bi bilo treba v prizadevanja za optimalno ponovno uporabo, vračanje ali recikliranje embalažnega materiala vključiti </w:t>
      </w:r>
      <w:r w:rsidRPr="00CD1398">
        <w:rPr>
          <w:b/>
          <w:lang w:val="sl-SI"/>
        </w:rPr>
        <w:t>potrošnike</w:t>
      </w:r>
      <w:r w:rsidRPr="00CD1398">
        <w:rPr>
          <w:lang w:val="sl-SI"/>
        </w:rPr>
        <w:t xml:space="preserve"> in jih k temu spodbujati s pozitivnimi in negativnimi mehanizmi nadomestil ter s kampanjami ozaveščanja in izobraževanja, da bi bolje spoznali in razumeli svojo vlogo;</w:t>
      </w:r>
    </w:p>
    <w:p w:rsidRPr="00CD1398" w:rsidR="0068270E" w:rsidP="00BA0CC6" w:rsidRDefault="00CE1B11" w14:paraId="0C8486E2" w14:textId="40321CE9">
      <w:pPr>
        <w:widowControl w:val="0"/>
        <w:numPr>
          <w:ilvl w:val="0"/>
          <w:numId w:val="9"/>
        </w:numPr>
        <w:tabs>
          <w:tab w:val="clear" w:pos="0"/>
        </w:tabs>
        <w:spacing w:line="283" w:lineRule="auto"/>
        <w:ind w:left="567" w:hanging="567"/>
        <w:rPr>
          <w:lang w:val="sl-SI"/>
        </w:rPr>
      </w:pPr>
      <w:r w:rsidRPr="00CD1398">
        <w:rPr>
          <w:lang w:val="sl-SI"/>
        </w:rPr>
        <w:t xml:space="preserve">poziva Svet in Evropski parlament, naj tesno sodelujeta z lokalnimi in regionalnimi oblastmi ter </w:t>
      </w:r>
      <w:r w:rsidRPr="00CD1398">
        <w:rPr>
          <w:szCs w:val="22"/>
          <w:lang w:val="sl-SI"/>
        </w:rPr>
        <w:t>gospodarskimi</w:t>
      </w:r>
      <w:r w:rsidRPr="00CD1398">
        <w:rPr>
          <w:lang w:val="sl-SI"/>
        </w:rPr>
        <w:t xml:space="preserve"> subjekti, da bi našli najboljše načine za praktično izvajanje </w:t>
      </w:r>
      <w:r w:rsidRPr="00CD1398">
        <w:rPr>
          <w:b/>
          <w:lang w:val="sl-SI"/>
        </w:rPr>
        <w:t>sistema označevanja</w:t>
      </w:r>
      <w:r w:rsidRPr="00CD1398">
        <w:rPr>
          <w:lang w:val="sl-SI"/>
        </w:rPr>
        <w:t>.</w:t>
      </w:r>
    </w:p>
    <w:p w:rsidRPr="00CD1398" w:rsidR="00CE1B11" w:rsidP="00BA0CC6" w:rsidRDefault="00CE1B11" w14:paraId="6762EAB7" w14:textId="77777777">
      <w:pPr>
        <w:spacing w:line="283" w:lineRule="auto"/>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68270E" w:rsidTr="005728EF" w14:paraId="69563D46" w14:textId="77777777">
        <w:tc>
          <w:tcPr>
            <w:tcW w:w="974" w:type="pct"/>
          </w:tcPr>
          <w:p w:rsidRPr="00CD1398" w:rsidR="0068270E" w:rsidP="00BA0CC6" w:rsidRDefault="0068270E" w14:paraId="53373529" w14:textId="77777777">
            <w:pPr>
              <w:spacing w:line="283" w:lineRule="auto"/>
              <w:rPr>
                <w:lang w:val="sl-SI"/>
              </w:rPr>
            </w:pPr>
            <w:r w:rsidRPr="00CD1398">
              <w:rPr>
                <w:b/>
                <w:i/>
                <w:szCs w:val="22"/>
                <w:lang w:val="sl-SI"/>
              </w:rPr>
              <w:t>Kontaktna oseba</w:t>
            </w:r>
          </w:p>
        </w:tc>
        <w:tc>
          <w:tcPr>
            <w:tcW w:w="4026" w:type="pct"/>
          </w:tcPr>
          <w:p w:rsidRPr="00CD1398" w:rsidR="0068270E" w:rsidP="00BA0CC6" w:rsidRDefault="003E28BD" w14:paraId="07FF546B" w14:textId="7FD0D58D">
            <w:pPr>
              <w:spacing w:line="283" w:lineRule="auto"/>
              <w:rPr>
                <w:i/>
                <w:lang w:val="sl-SI"/>
              </w:rPr>
            </w:pPr>
            <w:r w:rsidRPr="00CD1398">
              <w:rPr>
                <w:i/>
                <w:lang w:val="sl-SI"/>
              </w:rPr>
              <w:t>Caroline Verhelst</w:t>
            </w:r>
          </w:p>
        </w:tc>
      </w:tr>
      <w:tr w:rsidRPr="00CD1398" w:rsidR="0068270E" w:rsidTr="005728EF" w14:paraId="75442D06" w14:textId="77777777">
        <w:tc>
          <w:tcPr>
            <w:tcW w:w="974" w:type="pct"/>
          </w:tcPr>
          <w:p w:rsidRPr="00CD1398" w:rsidR="0068270E" w:rsidP="00BA0CC6" w:rsidRDefault="0068270E" w14:paraId="2C798D4F" w14:textId="77777777">
            <w:pPr>
              <w:spacing w:line="283" w:lineRule="auto"/>
              <w:rPr>
                <w:lang w:val="sl-SI"/>
              </w:rPr>
            </w:pPr>
            <w:r w:rsidRPr="00CD1398">
              <w:rPr>
                <w:i/>
                <w:szCs w:val="22"/>
                <w:lang w:val="sl-SI"/>
              </w:rPr>
              <w:t>Telefon</w:t>
            </w:r>
          </w:p>
        </w:tc>
        <w:tc>
          <w:tcPr>
            <w:tcW w:w="4026" w:type="pct"/>
          </w:tcPr>
          <w:p w:rsidRPr="00CD1398" w:rsidR="0068270E" w:rsidP="00BA0CC6" w:rsidRDefault="0068270E" w14:paraId="4E2ED23C" w14:textId="34113E33">
            <w:pPr>
              <w:spacing w:line="283" w:lineRule="auto"/>
              <w:rPr>
                <w:lang w:val="sl-SI"/>
              </w:rPr>
            </w:pPr>
            <w:r w:rsidRPr="00CD1398">
              <w:rPr>
                <w:i/>
                <w:szCs w:val="22"/>
                <w:lang w:val="sl-SI"/>
              </w:rPr>
              <w:t>0032 2 </w:t>
            </w:r>
            <w:r w:rsidRPr="00CD1398" w:rsidR="003E28BD">
              <w:rPr>
                <w:i/>
                <w:szCs w:val="22"/>
                <w:lang w:val="sl-SI"/>
              </w:rPr>
              <w:t>546 9497</w:t>
            </w:r>
          </w:p>
        </w:tc>
      </w:tr>
      <w:tr w:rsidRPr="00CD1398" w:rsidR="0068270E" w:rsidTr="005728EF" w14:paraId="2D779A59" w14:textId="77777777">
        <w:tc>
          <w:tcPr>
            <w:tcW w:w="974" w:type="pct"/>
          </w:tcPr>
          <w:p w:rsidRPr="00CD1398" w:rsidR="0068270E" w:rsidP="00BA0CC6" w:rsidRDefault="0068270E" w14:paraId="5380283A" w14:textId="77777777">
            <w:pPr>
              <w:spacing w:line="283" w:lineRule="auto"/>
              <w:rPr>
                <w:lang w:val="sl-SI"/>
              </w:rPr>
            </w:pPr>
            <w:r w:rsidRPr="00CD1398">
              <w:rPr>
                <w:i/>
                <w:szCs w:val="22"/>
                <w:lang w:val="sl-SI"/>
              </w:rPr>
              <w:t>E-naslov</w:t>
            </w:r>
          </w:p>
        </w:tc>
        <w:tc>
          <w:tcPr>
            <w:tcW w:w="4026" w:type="pct"/>
          </w:tcPr>
          <w:p w:rsidRPr="00CD1398" w:rsidR="0068270E" w:rsidP="00BA0CC6" w:rsidRDefault="00783E26" w14:paraId="76942C62" w14:textId="50D3197F">
            <w:pPr>
              <w:spacing w:line="283" w:lineRule="auto"/>
              <w:rPr>
                <w:i/>
                <w:lang w:val="sl-SI"/>
              </w:rPr>
            </w:pPr>
            <w:hyperlink w:history="1" r:id="rId30">
              <w:r w:rsidRPr="00CD1398" w:rsidR="003E28BD">
                <w:rPr>
                  <w:rStyle w:val="Hyperlink"/>
                  <w:i/>
                  <w:lang w:val="sl-SI"/>
                </w:rPr>
                <w:t>Caroline.Verhelst@eesc.europa.eu</w:t>
              </w:r>
            </w:hyperlink>
          </w:p>
        </w:tc>
      </w:tr>
    </w:tbl>
    <w:p w:rsidRPr="00CD1398" w:rsidR="0068270E" w:rsidP="00BA0CC6" w:rsidRDefault="0068270E" w14:paraId="60690DCA" w14:textId="59667DD8">
      <w:pPr>
        <w:spacing w:line="283" w:lineRule="auto"/>
        <w:rPr>
          <w:lang w:val="sl-SI"/>
        </w:rPr>
      </w:pPr>
    </w:p>
    <w:p w:rsidRPr="00CD1398" w:rsidR="00BA0CC6" w:rsidP="00BA0CC6" w:rsidRDefault="00BA0CC6" w14:paraId="753C2676" w14:textId="4A21649C">
      <w:pPr>
        <w:keepNext/>
        <w:keepLines/>
        <w:numPr>
          <w:ilvl w:val="0"/>
          <w:numId w:val="7"/>
        </w:numPr>
        <w:tabs>
          <w:tab w:val="clear" w:pos="0"/>
        </w:tabs>
        <w:ind w:left="567" w:hanging="567"/>
        <w:rPr>
          <w:b/>
          <w:bCs/>
          <w:i/>
          <w:iCs/>
          <w:sz w:val="28"/>
          <w:szCs w:val="22"/>
          <w:lang w:val="sl-SI"/>
        </w:rPr>
      </w:pPr>
      <w:r w:rsidRPr="00CD1398">
        <w:rPr>
          <w:b/>
          <w:bCs/>
          <w:i/>
          <w:iCs/>
          <w:sz w:val="28"/>
          <w:szCs w:val="24"/>
          <w:lang w:val="sl-SI"/>
        </w:rPr>
        <w:lastRenderedPageBreak/>
        <w:t>Okvir politike za plastiko na biološki osnovi, biološko razgradljivo plastiko in plastiko, primerno za kompostiranje</w:t>
      </w:r>
    </w:p>
    <w:p w:rsidRPr="00CD1398" w:rsidR="00BA0CC6" w:rsidP="00BA0CC6" w:rsidRDefault="00BA0CC6" w14:paraId="1F9C67A4" w14:textId="77777777">
      <w:pPr>
        <w:keepNext/>
        <w:keepLines/>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BA0CC6" w:rsidTr="005728EF" w14:paraId="62CC8CD9" w14:textId="77777777">
        <w:tc>
          <w:tcPr>
            <w:tcW w:w="974" w:type="pct"/>
          </w:tcPr>
          <w:p w:rsidRPr="00CD1398" w:rsidR="00BA0CC6" w:rsidP="00BA0CC6" w:rsidRDefault="00BA0CC6" w14:paraId="4E40D246" w14:textId="77777777">
            <w:pPr>
              <w:keepNext/>
              <w:keepLines/>
              <w:rPr>
                <w:b/>
                <w:szCs w:val="22"/>
                <w:lang w:val="sl-SI"/>
              </w:rPr>
            </w:pPr>
            <w:r w:rsidRPr="00CD1398">
              <w:rPr>
                <w:b/>
                <w:szCs w:val="22"/>
                <w:lang w:val="sl-SI"/>
              </w:rPr>
              <w:t>Poročevalec</w:t>
            </w:r>
          </w:p>
        </w:tc>
        <w:tc>
          <w:tcPr>
            <w:tcW w:w="4026" w:type="pct"/>
          </w:tcPr>
          <w:p w:rsidRPr="00CD1398" w:rsidR="00BA0CC6" w:rsidP="00BA0CC6" w:rsidRDefault="00BA0CC6" w14:paraId="27CF9D26" w14:textId="4E35F6D1">
            <w:pPr>
              <w:keepNext/>
              <w:keepLines/>
              <w:rPr>
                <w:szCs w:val="22"/>
                <w:lang w:val="sl-SI"/>
              </w:rPr>
            </w:pPr>
            <w:r w:rsidRPr="00CD1398">
              <w:rPr>
                <w:szCs w:val="22"/>
                <w:lang w:val="sl-SI"/>
              </w:rPr>
              <w:t>András EDELÉNYI</w:t>
            </w:r>
            <w:r w:rsidRPr="00CD1398" w:rsidR="001D2465">
              <w:rPr>
                <w:szCs w:val="22"/>
                <w:lang w:val="sl-SI"/>
              </w:rPr>
              <w:t xml:space="preserve"> (skupina delodajalcev – HU)</w:t>
            </w:r>
          </w:p>
        </w:tc>
      </w:tr>
      <w:tr w:rsidRPr="00CD1398" w:rsidR="00BA0CC6" w:rsidTr="005728EF" w14:paraId="014B75BD" w14:textId="77777777">
        <w:tc>
          <w:tcPr>
            <w:tcW w:w="974" w:type="pct"/>
          </w:tcPr>
          <w:p w:rsidRPr="00CD1398" w:rsidR="00BA0CC6" w:rsidP="00BA0CC6" w:rsidRDefault="00BA0CC6" w14:paraId="5C445D10" w14:textId="77777777">
            <w:pPr>
              <w:keepNext/>
              <w:keepLines/>
              <w:rPr>
                <w:b/>
                <w:szCs w:val="22"/>
                <w:lang w:val="sl-SI"/>
              </w:rPr>
            </w:pPr>
            <w:r w:rsidRPr="00CD1398">
              <w:rPr>
                <w:b/>
                <w:szCs w:val="22"/>
                <w:lang w:val="sl-SI"/>
              </w:rPr>
              <w:t>Soporočevalec</w:t>
            </w:r>
          </w:p>
        </w:tc>
        <w:tc>
          <w:tcPr>
            <w:tcW w:w="4026" w:type="pct"/>
          </w:tcPr>
          <w:p w:rsidRPr="00CD1398" w:rsidR="00BA0CC6" w:rsidP="00BA0CC6" w:rsidRDefault="00BA0CC6" w14:paraId="45B30ECC" w14:textId="41EBED28">
            <w:pPr>
              <w:keepNext/>
              <w:keepLines/>
              <w:rPr>
                <w:szCs w:val="22"/>
                <w:lang w:val="sl-SI"/>
              </w:rPr>
            </w:pPr>
            <w:r w:rsidRPr="00CD1398">
              <w:rPr>
                <w:szCs w:val="22"/>
                <w:lang w:val="sl-SI"/>
              </w:rPr>
              <w:t xml:space="preserve">Alessandro MOSTACCIO </w:t>
            </w:r>
            <w:r w:rsidRPr="00CD1398" w:rsidR="001D2465">
              <w:rPr>
                <w:szCs w:val="22"/>
                <w:lang w:val="sl-SI"/>
              </w:rPr>
              <w:t>(skupina organizacij civilne družbe – IT)</w:t>
            </w:r>
          </w:p>
        </w:tc>
      </w:tr>
      <w:tr w:rsidRPr="00CD1398" w:rsidR="00BA0CC6" w:rsidTr="005728EF" w14:paraId="15858F7E" w14:textId="77777777">
        <w:tc>
          <w:tcPr>
            <w:tcW w:w="5000" w:type="pct"/>
            <w:gridSpan w:val="2"/>
          </w:tcPr>
          <w:p w:rsidRPr="00CD1398" w:rsidR="00BA0CC6" w:rsidP="005728EF" w:rsidRDefault="00BA0CC6" w14:paraId="46F08E07" w14:textId="77777777">
            <w:pPr>
              <w:rPr>
                <w:sz w:val="16"/>
                <w:szCs w:val="22"/>
                <w:lang w:val="sl-SI"/>
              </w:rPr>
            </w:pPr>
          </w:p>
        </w:tc>
      </w:tr>
      <w:tr w:rsidRPr="00CD1398" w:rsidR="00BA0CC6" w:rsidTr="005728EF" w14:paraId="58D4667D" w14:textId="77777777">
        <w:tc>
          <w:tcPr>
            <w:tcW w:w="974" w:type="pct"/>
            <w:vMerge w:val="restart"/>
          </w:tcPr>
          <w:p w:rsidRPr="00CD1398" w:rsidR="00BA0CC6" w:rsidP="005728EF" w:rsidRDefault="00BA0CC6" w14:paraId="3FDE97C2" w14:textId="6163AF9D">
            <w:pPr>
              <w:rPr>
                <w:b/>
                <w:szCs w:val="22"/>
                <w:lang w:val="sl-SI"/>
              </w:rPr>
            </w:pPr>
            <w:r w:rsidRPr="00CD1398">
              <w:rPr>
                <w:b/>
                <w:szCs w:val="22"/>
                <w:lang w:val="sl-SI"/>
              </w:rPr>
              <w:t>Referenčna dokumenta</w:t>
            </w:r>
          </w:p>
        </w:tc>
        <w:tc>
          <w:tcPr>
            <w:tcW w:w="4026" w:type="pct"/>
          </w:tcPr>
          <w:p w:rsidRPr="00CD1398" w:rsidR="00BA0CC6" w:rsidP="005728EF" w:rsidRDefault="00BA0CC6" w14:paraId="5970D626" w14:textId="463EAFFB">
            <w:pPr>
              <w:rPr>
                <w:szCs w:val="22"/>
                <w:lang w:val="sl-SI"/>
              </w:rPr>
            </w:pPr>
            <w:r w:rsidRPr="00CD1398">
              <w:rPr>
                <w:szCs w:val="22"/>
                <w:lang w:val="sl-SI"/>
              </w:rPr>
              <w:t>COM(2022) 682 final</w:t>
            </w:r>
          </w:p>
        </w:tc>
      </w:tr>
      <w:tr w:rsidRPr="00CD1398" w:rsidR="00BA0CC6" w:rsidTr="005728EF" w14:paraId="509F31E3" w14:textId="77777777">
        <w:tc>
          <w:tcPr>
            <w:tcW w:w="974" w:type="pct"/>
            <w:vMerge/>
          </w:tcPr>
          <w:p w:rsidRPr="00CD1398" w:rsidR="00BA0CC6" w:rsidP="005728EF" w:rsidRDefault="00BA0CC6" w14:paraId="676CBED2" w14:textId="77777777">
            <w:pPr>
              <w:tabs>
                <w:tab w:val="center" w:pos="284"/>
              </w:tabs>
              <w:ind w:left="266" w:hanging="266"/>
              <w:rPr>
                <w:b/>
                <w:szCs w:val="22"/>
                <w:lang w:val="sl-SI"/>
              </w:rPr>
            </w:pPr>
          </w:p>
        </w:tc>
        <w:tc>
          <w:tcPr>
            <w:tcW w:w="4026" w:type="pct"/>
          </w:tcPr>
          <w:p w:rsidRPr="00CD1398" w:rsidR="00BA0CC6" w:rsidP="005728EF" w:rsidRDefault="00BA0CC6" w14:paraId="51E17054" w14:textId="7479AF80">
            <w:pPr>
              <w:rPr>
                <w:szCs w:val="22"/>
                <w:lang w:val="sl-SI"/>
              </w:rPr>
            </w:pPr>
            <w:r w:rsidRPr="00CD1398">
              <w:rPr>
                <w:szCs w:val="22"/>
                <w:lang w:val="sl-SI"/>
              </w:rPr>
              <w:t>EESC-2022-06068-00-00-AC</w:t>
            </w:r>
          </w:p>
        </w:tc>
      </w:tr>
    </w:tbl>
    <w:p w:rsidRPr="00CD1398" w:rsidR="00BA0CC6" w:rsidP="00BA0CC6" w:rsidRDefault="00BA0CC6" w14:paraId="0649B679" w14:textId="77777777">
      <w:pPr>
        <w:rPr>
          <w:szCs w:val="22"/>
          <w:lang w:val="sl-SI"/>
        </w:rPr>
      </w:pPr>
    </w:p>
    <w:p w:rsidRPr="00CD1398" w:rsidR="00BA0CC6" w:rsidP="00BA0CC6" w:rsidRDefault="00BA0CC6" w14:paraId="54E9EDBD" w14:textId="77777777">
      <w:pPr>
        <w:rPr>
          <w:lang w:val="sl-SI"/>
        </w:rPr>
      </w:pPr>
      <w:r w:rsidRPr="00CD1398">
        <w:rPr>
          <w:b/>
          <w:lang w:val="sl-SI"/>
        </w:rPr>
        <w:t>Glavne točke</w:t>
      </w:r>
    </w:p>
    <w:p w:rsidRPr="00CD1398" w:rsidR="00BA0CC6" w:rsidP="00BA0CC6" w:rsidRDefault="00BA0CC6" w14:paraId="2D5244D4" w14:textId="77777777">
      <w:pPr>
        <w:rPr>
          <w:szCs w:val="22"/>
          <w:lang w:val="sl-SI"/>
        </w:rPr>
      </w:pPr>
    </w:p>
    <w:p w:rsidRPr="00CD1398" w:rsidR="00BA0CC6" w:rsidP="00BA0CC6" w:rsidRDefault="00BA0CC6" w14:paraId="48273256" w14:textId="77777777">
      <w:pPr>
        <w:rPr>
          <w:bCs/>
          <w:iCs/>
          <w:szCs w:val="22"/>
          <w:lang w:val="sl-SI"/>
        </w:rPr>
      </w:pPr>
      <w:r w:rsidRPr="00CD1398">
        <w:rPr>
          <w:bCs/>
          <w:iCs/>
          <w:szCs w:val="22"/>
          <w:lang w:val="sl-SI"/>
        </w:rPr>
        <w:t>EESO:</w:t>
      </w:r>
    </w:p>
    <w:p w:rsidRPr="00CD1398" w:rsidR="00BA0CC6" w:rsidP="00BA0CC6" w:rsidRDefault="00BA0CC6" w14:paraId="22C2E55C" w14:textId="77777777">
      <w:pPr>
        <w:rPr>
          <w:szCs w:val="22"/>
          <w:lang w:val="sl-SI"/>
        </w:rPr>
      </w:pPr>
    </w:p>
    <w:p w:rsidRPr="00CD1398" w:rsidR="00BA0CC6" w:rsidP="00BA0CC6" w:rsidRDefault="00BA0CC6" w14:paraId="3B10058F" w14:textId="77777777">
      <w:pPr>
        <w:widowControl w:val="0"/>
        <w:numPr>
          <w:ilvl w:val="0"/>
          <w:numId w:val="9"/>
        </w:numPr>
        <w:tabs>
          <w:tab w:val="clear" w:pos="0"/>
        </w:tabs>
        <w:ind w:left="567" w:hanging="567"/>
        <w:rPr>
          <w:szCs w:val="22"/>
          <w:lang w:val="sl-SI"/>
        </w:rPr>
      </w:pPr>
      <w:r w:rsidRPr="00CD1398">
        <w:rPr>
          <w:szCs w:val="22"/>
          <w:lang w:val="sl-SI"/>
        </w:rPr>
        <w:t xml:space="preserve">pozdravlja sporočilo o okviru politike EU za plastiko na biološki osnovi, biološko razgradljivo plastiko in plastiko, primerno za kompostiranje, ki prihaja ob pravem času, saj gre za sektor, ki odpira </w:t>
      </w:r>
      <w:r w:rsidRPr="00CD1398">
        <w:rPr>
          <w:b/>
          <w:szCs w:val="22"/>
          <w:lang w:val="sl-SI"/>
        </w:rPr>
        <w:t>možnosti za večjo trajnostnost in krožnost, ki sta določeni kot cilja</w:t>
      </w:r>
      <w:r w:rsidRPr="00CD1398">
        <w:rPr>
          <w:szCs w:val="22"/>
          <w:lang w:val="sl-SI"/>
        </w:rPr>
        <w:t>;</w:t>
      </w:r>
    </w:p>
    <w:p w:rsidRPr="00CD1398" w:rsidR="00BA0CC6" w:rsidP="00BA0CC6" w:rsidRDefault="00BA0CC6" w14:paraId="70B21138" w14:textId="77777777">
      <w:pPr>
        <w:widowControl w:val="0"/>
        <w:numPr>
          <w:ilvl w:val="0"/>
          <w:numId w:val="9"/>
        </w:numPr>
        <w:tabs>
          <w:tab w:val="clear" w:pos="0"/>
        </w:tabs>
        <w:ind w:left="567" w:hanging="567"/>
        <w:rPr>
          <w:szCs w:val="22"/>
          <w:lang w:val="sl-SI"/>
        </w:rPr>
      </w:pPr>
      <w:r w:rsidRPr="00CD1398">
        <w:rPr>
          <w:szCs w:val="22"/>
          <w:lang w:val="sl-SI"/>
        </w:rPr>
        <w:t>poudarja, da ima Evropa</w:t>
      </w:r>
      <w:r w:rsidRPr="00CD1398">
        <w:rPr>
          <w:b/>
          <w:szCs w:val="22"/>
          <w:lang w:val="sl-SI"/>
        </w:rPr>
        <w:t xml:space="preserve"> vodilno vlogo v razvoju bioplastike in biološko razgradljive plastike</w:t>
      </w:r>
      <w:r w:rsidRPr="00CD1398">
        <w:rPr>
          <w:szCs w:val="22"/>
          <w:lang w:val="sl-SI"/>
        </w:rPr>
        <w:t xml:space="preserve"> z vidika financiranja raziskovalnih projektov in je druga največja proizvajalka na svetu. EU bi morala povečati ambicije v svetovni konkurenci z ustreznim izvajanjem političnega okvira na podlagi specifičnih usklajenih upravnih, zakonodajnih, normativnih in gospodarskih ukrepov;</w:t>
      </w:r>
    </w:p>
    <w:p w:rsidRPr="00CD1398" w:rsidR="00BA0CC6" w:rsidP="00BA0CC6" w:rsidRDefault="00BA0CC6" w14:paraId="7A4B7C1D" w14:textId="77777777">
      <w:pPr>
        <w:widowControl w:val="0"/>
        <w:numPr>
          <w:ilvl w:val="0"/>
          <w:numId w:val="9"/>
        </w:numPr>
        <w:tabs>
          <w:tab w:val="clear" w:pos="0"/>
        </w:tabs>
        <w:ind w:left="567" w:hanging="567"/>
        <w:rPr>
          <w:szCs w:val="22"/>
          <w:lang w:val="sl-SI"/>
        </w:rPr>
      </w:pPr>
      <w:r w:rsidRPr="00CD1398">
        <w:rPr>
          <w:szCs w:val="22"/>
          <w:lang w:val="sl-SI"/>
        </w:rPr>
        <w:t xml:space="preserve">spodbuja Komisijo, naj sprejme zaključke na podlagi </w:t>
      </w:r>
      <w:r w:rsidRPr="00CD1398">
        <w:rPr>
          <w:b/>
          <w:szCs w:val="22"/>
          <w:lang w:val="sl-SI"/>
        </w:rPr>
        <w:t>primerjalne analize koristi plastike na biološki osnovi, biološko razgradljive plastike in plastike, primerne za kompostiranje, v primerjavi s plastiko na fosilni osnovi</w:t>
      </w:r>
      <w:r w:rsidRPr="00CD1398">
        <w:rPr>
          <w:szCs w:val="22"/>
          <w:lang w:val="sl-SI"/>
        </w:rPr>
        <w:t>;</w:t>
      </w:r>
    </w:p>
    <w:p w:rsidRPr="00CD1398" w:rsidR="00BA0CC6" w:rsidP="00BA0CC6" w:rsidRDefault="00BA0CC6" w14:paraId="3CE55E98" w14:textId="77777777">
      <w:pPr>
        <w:widowControl w:val="0"/>
        <w:numPr>
          <w:ilvl w:val="0"/>
          <w:numId w:val="9"/>
        </w:numPr>
        <w:tabs>
          <w:tab w:val="clear" w:pos="0"/>
        </w:tabs>
        <w:ind w:left="567" w:hanging="567"/>
        <w:rPr>
          <w:szCs w:val="22"/>
          <w:lang w:val="sl-SI"/>
        </w:rPr>
      </w:pPr>
      <w:r w:rsidRPr="00CD1398">
        <w:rPr>
          <w:szCs w:val="22"/>
          <w:lang w:val="sl-SI"/>
        </w:rPr>
        <w:t xml:space="preserve">priporoča, naj se v skladu z najnovejšimi znanstvenimi ugotovitvami sistematično pregledajo vsi ukrepi, ki neposredno in posredno vplivajo na </w:t>
      </w:r>
      <w:r w:rsidRPr="00CD1398">
        <w:rPr>
          <w:b/>
          <w:szCs w:val="22"/>
          <w:lang w:val="sl-SI"/>
        </w:rPr>
        <w:t>povezano zakonodajo in standarde</w:t>
      </w:r>
      <w:r w:rsidRPr="00CD1398">
        <w:rPr>
          <w:szCs w:val="22"/>
          <w:lang w:val="sl-SI"/>
        </w:rPr>
        <w:t>. S tem bi se izognili zmedi in zaščitili uporabnike;</w:t>
      </w:r>
    </w:p>
    <w:p w:rsidRPr="00CD1398" w:rsidR="00BA0CC6" w:rsidP="00BA0CC6" w:rsidRDefault="00BA0CC6" w14:paraId="466AC303" w14:textId="77777777">
      <w:pPr>
        <w:widowControl w:val="0"/>
        <w:numPr>
          <w:ilvl w:val="0"/>
          <w:numId w:val="9"/>
        </w:numPr>
        <w:tabs>
          <w:tab w:val="clear" w:pos="0"/>
        </w:tabs>
        <w:ind w:left="567" w:hanging="567"/>
        <w:rPr>
          <w:szCs w:val="22"/>
          <w:lang w:val="sl-SI"/>
        </w:rPr>
      </w:pPr>
      <w:r w:rsidRPr="00CD1398">
        <w:rPr>
          <w:szCs w:val="22"/>
          <w:lang w:val="sl-SI"/>
        </w:rPr>
        <w:t xml:space="preserve">poziva, naj se za ocenjevanje materialov, proizvodov in procesov uporabi </w:t>
      </w:r>
      <w:r w:rsidRPr="00CD1398">
        <w:rPr>
          <w:b/>
          <w:szCs w:val="22"/>
          <w:lang w:val="sl-SI"/>
        </w:rPr>
        <w:t>stopenjska hierarhična razvrstitev</w:t>
      </w:r>
      <w:r w:rsidRPr="00CD1398">
        <w:rPr>
          <w:szCs w:val="22"/>
          <w:lang w:val="sl-SI"/>
        </w:rPr>
        <w:t>, pri tem pa upoštevata tudi vidika krožnosti in trajnosti;</w:t>
      </w:r>
    </w:p>
    <w:p w:rsidRPr="00CD1398" w:rsidR="00BA0CC6" w:rsidP="00BA0CC6" w:rsidRDefault="00BA0CC6" w14:paraId="08C8231C" w14:textId="77777777">
      <w:pPr>
        <w:widowControl w:val="0"/>
        <w:numPr>
          <w:ilvl w:val="0"/>
          <w:numId w:val="9"/>
        </w:numPr>
        <w:tabs>
          <w:tab w:val="clear" w:pos="0"/>
        </w:tabs>
        <w:ind w:left="567" w:hanging="567"/>
        <w:rPr>
          <w:szCs w:val="22"/>
          <w:lang w:val="sl-SI"/>
        </w:rPr>
      </w:pPr>
      <w:r w:rsidRPr="00CD1398">
        <w:rPr>
          <w:szCs w:val="22"/>
          <w:lang w:val="sl-SI"/>
        </w:rPr>
        <w:t xml:space="preserve">meni, da je </w:t>
      </w:r>
      <w:r w:rsidRPr="00CD1398">
        <w:rPr>
          <w:b/>
          <w:szCs w:val="22"/>
          <w:lang w:val="sl-SI"/>
        </w:rPr>
        <w:t>ocena življenjskega kroga</w:t>
      </w:r>
      <w:r w:rsidRPr="00CD1398">
        <w:rPr>
          <w:szCs w:val="22"/>
          <w:lang w:val="sl-SI"/>
        </w:rPr>
        <w:t xml:space="preserve"> izvrstno orodje za analizo nekaterih trajnostnih vidikov proizvodov, ki pomaga usmerjati načrtovane in sedanje raziskave, inovacije in naložbe;</w:t>
      </w:r>
    </w:p>
    <w:p w:rsidRPr="00CD1398" w:rsidR="00BA0CC6" w:rsidP="00BA0CC6" w:rsidRDefault="00BA0CC6" w14:paraId="00F7948F" w14:textId="77777777">
      <w:pPr>
        <w:widowControl w:val="0"/>
        <w:numPr>
          <w:ilvl w:val="0"/>
          <w:numId w:val="9"/>
        </w:numPr>
        <w:tabs>
          <w:tab w:val="clear" w:pos="0"/>
        </w:tabs>
        <w:ind w:left="567" w:hanging="567"/>
        <w:rPr>
          <w:szCs w:val="22"/>
          <w:lang w:val="sl-SI"/>
        </w:rPr>
      </w:pPr>
      <w:r w:rsidRPr="00CD1398">
        <w:rPr>
          <w:szCs w:val="22"/>
          <w:lang w:val="sl-SI"/>
        </w:rPr>
        <w:t xml:space="preserve">spodbuja države članice k uvedbi obvezne </w:t>
      </w:r>
      <w:r w:rsidRPr="00CD1398">
        <w:rPr>
          <w:b/>
          <w:szCs w:val="22"/>
          <w:lang w:val="sl-SI"/>
        </w:rPr>
        <w:t>vsebnosti plastike na biološki osnovi</w:t>
      </w:r>
      <w:r w:rsidRPr="00CD1398">
        <w:rPr>
          <w:szCs w:val="22"/>
          <w:lang w:val="sl-SI"/>
        </w:rPr>
        <w:t xml:space="preserve"> tako za plastiko na biološki osnovi kot za plastiko, primerno za kompostiranje;</w:t>
      </w:r>
    </w:p>
    <w:p w:rsidRPr="00CD1398" w:rsidR="00BA0CC6" w:rsidP="00BA0CC6" w:rsidRDefault="00BA0CC6" w14:paraId="350AEBF2" w14:textId="77777777">
      <w:pPr>
        <w:widowControl w:val="0"/>
        <w:numPr>
          <w:ilvl w:val="0"/>
          <w:numId w:val="9"/>
        </w:numPr>
        <w:tabs>
          <w:tab w:val="clear" w:pos="0"/>
        </w:tabs>
        <w:ind w:left="567" w:hanging="567"/>
        <w:rPr>
          <w:szCs w:val="22"/>
          <w:lang w:val="sl-SI"/>
        </w:rPr>
      </w:pPr>
      <w:r w:rsidRPr="00CD1398">
        <w:rPr>
          <w:szCs w:val="22"/>
          <w:lang w:val="sl-SI"/>
        </w:rPr>
        <w:t xml:space="preserve">meni, da uredba ne bi smela izpustiti številnih plastičnih proizvodov, ki so že v osnovi namenjeni </w:t>
      </w:r>
      <w:r w:rsidRPr="00CD1398">
        <w:rPr>
          <w:b/>
          <w:szCs w:val="22"/>
          <w:lang w:val="sl-SI"/>
        </w:rPr>
        <w:t>enkratni uporabi</w:t>
      </w:r>
      <w:r w:rsidRPr="00CD1398">
        <w:rPr>
          <w:szCs w:val="22"/>
          <w:lang w:val="sl-SI"/>
        </w:rPr>
        <w:t xml:space="preserve"> </w:t>
      </w:r>
      <w:r w:rsidRPr="00CD1398">
        <w:rPr>
          <w:b/>
          <w:szCs w:val="22"/>
          <w:lang w:val="sl-SI"/>
        </w:rPr>
        <w:t>in niso vračljivi</w:t>
      </w:r>
      <w:r w:rsidRPr="00CD1398">
        <w:rPr>
          <w:szCs w:val="22"/>
          <w:lang w:val="sl-SI"/>
        </w:rPr>
        <w:t>. V teh primerih je treba dati prednost plastiki na biološki osnovi in/ali plastiki, primerni za kompostiranje;</w:t>
      </w:r>
    </w:p>
    <w:p w:rsidRPr="00CD1398" w:rsidR="00BA0CC6" w:rsidP="00BA0CC6" w:rsidRDefault="00BA0CC6" w14:paraId="3919106E" w14:textId="7F0A6D04">
      <w:pPr>
        <w:widowControl w:val="0"/>
        <w:numPr>
          <w:ilvl w:val="0"/>
          <w:numId w:val="9"/>
        </w:numPr>
        <w:tabs>
          <w:tab w:val="clear" w:pos="0"/>
        </w:tabs>
        <w:ind w:left="567" w:hanging="567"/>
        <w:rPr>
          <w:lang w:val="sl-SI"/>
        </w:rPr>
      </w:pPr>
      <w:r w:rsidRPr="00CD1398">
        <w:rPr>
          <w:szCs w:val="22"/>
          <w:lang w:val="sl-SI"/>
        </w:rPr>
        <w:t>poudarja, da bi bilo treba potrošnikom dati</w:t>
      </w:r>
      <w:r w:rsidRPr="00CD1398">
        <w:rPr>
          <w:b/>
          <w:szCs w:val="22"/>
          <w:lang w:val="sl-SI"/>
        </w:rPr>
        <w:t xml:space="preserve"> jasne informacije in jim omogočiti</w:t>
      </w:r>
      <w:r w:rsidRPr="00CD1398">
        <w:rPr>
          <w:szCs w:val="22"/>
          <w:lang w:val="sl-SI"/>
        </w:rPr>
        <w:t>, da imajo pomembno aktivno vlogo v zelenem prehodu. V primeru bioplastike to pomeni ozaveščanje, prepoznavanje in pravilno ravnanje z izrabljenimi proizvodi na podlagi nedvoumnega označevanja.</w:t>
      </w:r>
    </w:p>
    <w:p w:rsidRPr="00CD1398" w:rsidR="00BA0CC6" w:rsidP="00BA0CC6" w:rsidRDefault="00BA0CC6" w14:paraId="7B234583"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BA0CC6" w:rsidTr="005728EF" w14:paraId="73E6CDFD" w14:textId="77777777">
        <w:tc>
          <w:tcPr>
            <w:tcW w:w="974" w:type="pct"/>
          </w:tcPr>
          <w:p w:rsidRPr="00CD1398" w:rsidR="00BA0CC6" w:rsidP="005728EF" w:rsidRDefault="00BA0CC6" w14:paraId="11982C8C" w14:textId="77777777">
            <w:pPr>
              <w:rPr>
                <w:lang w:val="sl-SI"/>
              </w:rPr>
            </w:pPr>
            <w:r w:rsidRPr="00CD1398">
              <w:rPr>
                <w:b/>
                <w:i/>
                <w:szCs w:val="22"/>
                <w:lang w:val="sl-SI"/>
              </w:rPr>
              <w:t>Kontaktna oseba</w:t>
            </w:r>
          </w:p>
        </w:tc>
        <w:tc>
          <w:tcPr>
            <w:tcW w:w="4026" w:type="pct"/>
          </w:tcPr>
          <w:p w:rsidRPr="00CD1398" w:rsidR="00BA0CC6" w:rsidP="005728EF" w:rsidRDefault="00BA0CC6" w14:paraId="15F1AF82" w14:textId="1D3CED9B">
            <w:pPr>
              <w:rPr>
                <w:i/>
                <w:lang w:val="sl-SI"/>
              </w:rPr>
            </w:pPr>
            <w:r w:rsidRPr="00CD1398">
              <w:rPr>
                <w:i/>
                <w:lang w:val="sl-SI"/>
              </w:rPr>
              <w:t>Caroline Verhelst</w:t>
            </w:r>
          </w:p>
        </w:tc>
      </w:tr>
      <w:tr w:rsidRPr="00CD1398" w:rsidR="00BA0CC6" w:rsidTr="005728EF" w14:paraId="1548C530" w14:textId="77777777">
        <w:tc>
          <w:tcPr>
            <w:tcW w:w="974" w:type="pct"/>
          </w:tcPr>
          <w:p w:rsidRPr="00CD1398" w:rsidR="00BA0CC6" w:rsidP="005728EF" w:rsidRDefault="00BA0CC6" w14:paraId="787952DA" w14:textId="77777777">
            <w:pPr>
              <w:rPr>
                <w:lang w:val="sl-SI"/>
              </w:rPr>
            </w:pPr>
            <w:r w:rsidRPr="00CD1398">
              <w:rPr>
                <w:i/>
                <w:szCs w:val="22"/>
                <w:lang w:val="sl-SI"/>
              </w:rPr>
              <w:t>Telefon</w:t>
            </w:r>
          </w:p>
        </w:tc>
        <w:tc>
          <w:tcPr>
            <w:tcW w:w="4026" w:type="pct"/>
          </w:tcPr>
          <w:p w:rsidRPr="00CD1398" w:rsidR="00BA0CC6" w:rsidP="005728EF" w:rsidRDefault="00BA0CC6" w14:paraId="616C5D6B" w14:textId="59844172">
            <w:pPr>
              <w:rPr>
                <w:lang w:val="sl-SI"/>
              </w:rPr>
            </w:pPr>
            <w:r w:rsidRPr="00CD1398">
              <w:rPr>
                <w:i/>
                <w:szCs w:val="22"/>
                <w:lang w:val="sl-SI"/>
              </w:rPr>
              <w:t>0032 2 546 9497</w:t>
            </w:r>
          </w:p>
        </w:tc>
      </w:tr>
      <w:tr w:rsidRPr="00CD1398" w:rsidR="00BA0CC6" w:rsidTr="005728EF" w14:paraId="771B4B18" w14:textId="77777777">
        <w:tc>
          <w:tcPr>
            <w:tcW w:w="974" w:type="pct"/>
          </w:tcPr>
          <w:p w:rsidRPr="00CD1398" w:rsidR="00BA0CC6" w:rsidP="005728EF" w:rsidRDefault="00BA0CC6" w14:paraId="23C18AD2" w14:textId="77777777">
            <w:pPr>
              <w:rPr>
                <w:lang w:val="sl-SI"/>
              </w:rPr>
            </w:pPr>
            <w:r w:rsidRPr="00CD1398">
              <w:rPr>
                <w:i/>
                <w:szCs w:val="22"/>
                <w:lang w:val="sl-SI"/>
              </w:rPr>
              <w:t>E-naslov</w:t>
            </w:r>
          </w:p>
        </w:tc>
        <w:tc>
          <w:tcPr>
            <w:tcW w:w="4026" w:type="pct"/>
          </w:tcPr>
          <w:p w:rsidRPr="00CD1398" w:rsidR="00BA0CC6" w:rsidP="005728EF" w:rsidRDefault="00783E26" w14:paraId="52F75F99" w14:textId="3D3F96A6">
            <w:pPr>
              <w:rPr>
                <w:i/>
                <w:lang w:val="sl-SI"/>
              </w:rPr>
            </w:pPr>
            <w:hyperlink w:history="1" r:id="rId31">
              <w:r w:rsidRPr="00CD1398" w:rsidR="00BA0CC6">
                <w:rPr>
                  <w:rStyle w:val="Hyperlink"/>
                  <w:i/>
                  <w:lang w:val="sl-SI"/>
                </w:rPr>
                <w:t>Caroline.Verhelst@eesc.europa.eu</w:t>
              </w:r>
            </w:hyperlink>
          </w:p>
        </w:tc>
      </w:tr>
    </w:tbl>
    <w:p w:rsidRPr="00CD1398" w:rsidR="00BA0CC6" w:rsidP="00BA0CC6" w:rsidRDefault="00BA0CC6" w14:paraId="6D1CC1BD" w14:textId="77777777">
      <w:pPr>
        <w:rPr>
          <w:lang w:val="sl-SI"/>
        </w:rPr>
      </w:pPr>
    </w:p>
    <w:p w:rsidRPr="00CD1398" w:rsidR="00437105" w:rsidP="00AC1FA9" w:rsidRDefault="00437105" w14:paraId="58588674" w14:textId="77777777">
      <w:pPr>
        <w:pStyle w:val="Heading1"/>
        <w:pageBreakBefore/>
        <w:overflowPunct/>
        <w:autoSpaceDE/>
        <w:autoSpaceDN/>
        <w:adjustRightInd/>
        <w:ind w:left="567" w:hanging="567"/>
        <w:textAlignment w:val="auto"/>
        <w:rPr>
          <w:lang w:val="sl-SI"/>
        </w:rPr>
      </w:pPr>
      <w:bookmarkStart w:name="_Toc103071396" w:id="11"/>
      <w:bookmarkStart w:name="_Toc136529083" w:id="12"/>
      <w:r w:rsidRPr="00CD1398">
        <w:rPr>
          <w:b/>
          <w:lang w:val="sl-SI"/>
        </w:rPr>
        <w:lastRenderedPageBreak/>
        <w:t>ZUNANJI ODNOSI</w:t>
      </w:r>
      <w:bookmarkEnd w:id="11"/>
      <w:bookmarkEnd w:id="12"/>
    </w:p>
    <w:p w:rsidRPr="00CD1398" w:rsidR="00437105" w:rsidP="00AC1FA9" w:rsidRDefault="00437105" w14:paraId="572AF79E" w14:textId="38B71BC5">
      <w:pPr>
        <w:rPr>
          <w:lang w:val="sl-SI"/>
        </w:rPr>
      </w:pPr>
    </w:p>
    <w:p w:rsidRPr="00CD1398" w:rsidR="00EA31FC" w:rsidP="00EA31FC" w:rsidRDefault="00577EE5" w14:paraId="266A3C52" w14:textId="26829F91">
      <w:pPr>
        <w:numPr>
          <w:ilvl w:val="0"/>
          <w:numId w:val="7"/>
        </w:numPr>
        <w:tabs>
          <w:tab w:val="clear" w:pos="0"/>
        </w:tabs>
        <w:ind w:left="567" w:hanging="567"/>
        <w:rPr>
          <w:b/>
          <w:bCs/>
          <w:i/>
          <w:iCs/>
          <w:sz w:val="28"/>
          <w:szCs w:val="22"/>
          <w:lang w:val="sl-SI"/>
        </w:rPr>
      </w:pPr>
      <w:r w:rsidRPr="00CD1398">
        <w:rPr>
          <w:b/>
          <w:bCs/>
          <w:i/>
          <w:iCs/>
          <w:sz w:val="28"/>
          <w:szCs w:val="24"/>
          <w:lang w:val="sl-SI"/>
        </w:rPr>
        <w:t>Posebna pravila v zvezi z zdravili za uporabo v humani medicini, namenjenimi dajanju v promet na Severnem Irskem</w:t>
      </w:r>
    </w:p>
    <w:p w:rsidRPr="00CD1398" w:rsidR="00EA31FC" w:rsidP="00EA31FC" w:rsidRDefault="00EA31FC" w14:paraId="5498DA0C"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37105" w:rsidTr="00993CB4" w14:paraId="50387759" w14:textId="77777777">
        <w:tc>
          <w:tcPr>
            <w:tcW w:w="974" w:type="pct"/>
          </w:tcPr>
          <w:p w:rsidRPr="00CD1398" w:rsidR="00437105" w:rsidP="00AC1FA9" w:rsidRDefault="00437105" w14:paraId="06F1EA69" w14:textId="77777777">
            <w:pPr>
              <w:rPr>
                <w:b/>
                <w:szCs w:val="22"/>
                <w:lang w:val="sl-SI"/>
              </w:rPr>
            </w:pPr>
            <w:r w:rsidRPr="00CD1398">
              <w:rPr>
                <w:b/>
                <w:szCs w:val="22"/>
                <w:lang w:val="sl-SI"/>
              </w:rPr>
              <w:t>Poročevalec</w:t>
            </w:r>
          </w:p>
        </w:tc>
        <w:tc>
          <w:tcPr>
            <w:tcW w:w="4026" w:type="pct"/>
          </w:tcPr>
          <w:p w:rsidRPr="00CD1398" w:rsidR="00437105" w:rsidP="00AC1FA9" w:rsidRDefault="00577EE5" w14:paraId="09BA6EC7" w14:textId="274D4297">
            <w:pPr>
              <w:rPr>
                <w:szCs w:val="22"/>
                <w:lang w:val="sl-SI"/>
              </w:rPr>
            </w:pPr>
            <w:r w:rsidRPr="00CD1398">
              <w:rPr>
                <w:szCs w:val="22"/>
                <w:lang w:val="sl-SI"/>
              </w:rPr>
              <w:t>Jack O’CONNOR (skupina delojemalcev – IE)</w:t>
            </w:r>
          </w:p>
        </w:tc>
      </w:tr>
      <w:tr w:rsidRPr="00CD1398" w:rsidR="00437105" w:rsidTr="00993CB4" w14:paraId="11DFCAE8" w14:textId="77777777">
        <w:tc>
          <w:tcPr>
            <w:tcW w:w="5000" w:type="pct"/>
            <w:gridSpan w:val="2"/>
          </w:tcPr>
          <w:p w:rsidRPr="00CD1398" w:rsidR="00437105" w:rsidP="00AC1FA9" w:rsidRDefault="00437105" w14:paraId="244BFAC3" w14:textId="77777777">
            <w:pPr>
              <w:rPr>
                <w:sz w:val="16"/>
                <w:szCs w:val="22"/>
                <w:lang w:val="sl-SI"/>
              </w:rPr>
            </w:pPr>
          </w:p>
        </w:tc>
      </w:tr>
      <w:tr w:rsidRPr="00CD1398" w:rsidR="00437105" w:rsidTr="00993CB4" w14:paraId="4F12DD3F" w14:textId="77777777">
        <w:tc>
          <w:tcPr>
            <w:tcW w:w="974" w:type="pct"/>
            <w:vMerge w:val="restart"/>
          </w:tcPr>
          <w:p w:rsidRPr="00CD1398" w:rsidR="00437105" w:rsidP="00AC1FA9" w:rsidRDefault="00437105" w14:paraId="5177E55F" w14:textId="06F5EAE4">
            <w:pPr>
              <w:rPr>
                <w:b/>
                <w:szCs w:val="22"/>
                <w:lang w:val="sl-SI"/>
              </w:rPr>
            </w:pPr>
            <w:r w:rsidRPr="00CD1398">
              <w:rPr>
                <w:b/>
                <w:szCs w:val="22"/>
                <w:lang w:val="sl-SI"/>
              </w:rPr>
              <w:t>Referenčn</w:t>
            </w:r>
            <w:r w:rsidRPr="00CD1398" w:rsidR="006204EC">
              <w:rPr>
                <w:b/>
                <w:szCs w:val="22"/>
                <w:lang w:val="sl-SI"/>
              </w:rPr>
              <w:t>a</w:t>
            </w:r>
            <w:r w:rsidRPr="00CD1398">
              <w:rPr>
                <w:b/>
                <w:szCs w:val="22"/>
                <w:lang w:val="sl-SI"/>
              </w:rPr>
              <w:t xml:space="preserve"> dokument</w:t>
            </w:r>
            <w:r w:rsidRPr="00CD1398" w:rsidR="006204EC">
              <w:rPr>
                <w:b/>
                <w:szCs w:val="22"/>
                <w:lang w:val="sl-SI"/>
              </w:rPr>
              <w:t>a</w:t>
            </w:r>
          </w:p>
        </w:tc>
        <w:tc>
          <w:tcPr>
            <w:tcW w:w="4026" w:type="pct"/>
          </w:tcPr>
          <w:p w:rsidRPr="00CD1398" w:rsidR="00437105" w:rsidP="00AC1FA9" w:rsidRDefault="005A4989" w14:paraId="7FA74519" w14:textId="6240DA14">
            <w:pPr>
              <w:rPr>
                <w:szCs w:val="22"/>
                <w:lang w:val="sl-SI"/>
              </w:rPr>
            </w:pPr>
            <w:r w:rsidRPr="00CD1398">
              <w:rPr>
                <w:szCs w:val="22"/>
                <w:lang w:val="sl-SI"/>
              </w:rPr>
              <w:t>COM(2023) 122 final</w:t>
            </w:r>
          </w:p>
        </w:tc>
      </w:tr>
      <w:tr w:rsidRPr="00CD1398" w:rsidR="00437105" w:rsidTr="00993CB4" w14:paraId="6701881A" w14:textId="77777777">
        <w:tc>
          <w:tcPr>
            <w:tcW w:w="974" w:type="pct"/>
            <w:vMerge/>
          </w:tcPr>
          <w:p w:rsidRPr="00CD1398" w:rsidR="00437105" w:rsidP="00AC1FA9" w:rsidRDefault="00437105" w14:paraId="21BE9BD2" w14:textId="77777777">
            <w:pPr>
              <w:tabs>
                <w:tab w:val="center" w:pos="284"/>
              </w:tabs>
              <w:ind w:left="266" w:hanging="266"/>
              <w:rPr>
                <w:b/>
                <w:szCs w:val="22"/>
                <w:lang w:val="sl-SI"/>
              </w:rPr>
            </w:pPr>
          </w:p>
        </w:tc>
        <w:tc>
          <w:tcPr>
            <w:tcW w:w="4026" w:type="pct"/>
          </w:tcPr>
          <w:p w:rsidRPr="00CD1398" w:rsidR="00437105" w:rsidP="00AC1FA9" w:rsidRDefault="005A4989" w14:paraId="286C8A47" w14:textId="0B20F292">
            <w:pPr>
              <w:rPr>
                <w:szCs w:val="22"/>
                <w:lang w:val="sl-SI"/>
              </w:rPr>
            </w:pPr>
            <w:r w:rsidRPr="00CD1398">
              <w:rPr>
                <w:szCs w:val="22"/>
                <w:lang w:val="sl-SI"/>
              </w:rPr>
              <w:t>EESC-2023-01620-00-00-AC</w:t>
            </w:r>
          </w:p>
        </w:tc>
      </w:tr>
    </w:tbl>
    <w:p w:rsidRPr="00CD1398" w:rsidR="00437105" w:rsidP="00AC1FA9" w:rsidRDefault="00437105" w14:paraId="40CF4422" w14:textId="77777777">
      <w:pPr>
        <w:rPr>
          <w:szCs w:val="22"/>
          <w:lang w:val="sl-SI"/>
        </w:rPr>
      </w:pPr>
    </w:p>
    <w:p w:rsidRPr="00CD1398" w:rsidR="00437105" w:rsidP="00AC1FA9" w:rsidRDefault="00437105" w14:paraId="6A759B66" w14:textId="77777777">
      <w:pPr>
        <w:rPr>
          <w:lang w:val="sl-SI"/>
        </w:rPr>
      </w:pPr>
      <w:r w:rsidRPr="00CD1398">
        <w:rPr>
          <w:b/>
          <w:lang w:val="sl-SI"/>
        </w:rPr>
        <w:t>Glavne točke</w:t>
      </w:r>
    </w:p>
    <w:p w:rsidRPr="00CD1398" w:rsidR="00437105" w:rsidP="00AC1FA9" w:rsidRDefault="00437105" w14:paraId="3CD78A19" w14:textId="77777777">
      <w:pPr>
        <w:rPr>
          <w:szCs w:val="22"/>
          <w:lang w:val="sl-SI"/>
        </w:rPr>
      </w:pPr>
    </w:p>
    <w:p w:rsidRPr="00CD1398" w:rsidR="00437105" w:rsidP="00AC1FA9" w:rsidRDefault="00437105" w14:paraId="33D9A618" w14:textId="77777777">
      <w:pPr>
        <w:rPr>
          <w:bCs/>
          <w:iCs/>
          <w:szCs w:val="22"/>
          <w:lang w:val="sl-SI"/>
        </w:rPr>
      </w:pPr>
      <w:r w:rsidRPr="00CD1398">
        <w:rPr>
          <w:bCs/>
          <w:iCs/>
          <w:szCs w:val="22"/>
          <w:lang w:val="sl-SI"/>
        </w:rPr>
        <w:t>EESO:</w:t>
      </w:r>
    </w:p>
    <w:p w:rsidRPr="00CD1398" w:rsidR="00437105" w:rsidP="00AC1FA9" w:rsidRDefault="00437105" w14:paraId="3FC5A55C" w14:textId="77777777">
      <w:pPr>
        <w:rPr>
          <w:szCs w:val="22"/>
          <w:lang w:val="sl-SI"/>
        </w:rPr>
      </w:pPr>
    </w:p>
    <w:p w:rsidRPr="00CD1398" w:rsidR="002F7EA6" w:rsidP="002F7EA6" w:rsidRDefault="002F7EA6" w14:paraId="544203F2" w14:textId="77777777">
      <w:pPr>
        <w:widowControl w:val="0"/>
        <w:numPr>
          <w:ilvl w:val="0"/>
          <w:numId w:val="9"/>
        </w:numPr>
        <w:tabs>
          <w:tab w:val="clear" w:pos="0"/>
        </w:tabs>
        <w:ind w:left="567" w:hanging="567"/>
        <w:rPr>
          <w:bCs/>
          <w:iCs/>
          <w:szCs w:val="22"/>
          <w:lang w:val="sl-SI"/>
        </w:rPr>
      </w:pPr>
      <w:r w:rsidRPr="00CD1398">
        <w:rPr>
          <w:lang w:val="sl-SI"/>
        </w:rPr>
        <w:t xml:space="preserve">se </w:t>
      </w:r>
      <w:r w:rsidRPr="00CD1398">
        <w:rPr>
          <w:szCs w:val="22"/>
          <w:lang w:val="sl-SI"/>
        </w:rPr>
        <w:t>strinja</w:t>
      </w:r>
      <w:r w:rsidRPr="00CD1398">
        <w:rPr>
          <w:lang w:val="sl-SI"/>
        </w:rPr>
        <w:t xml:space="preserve">, da so </w:t>
      </w:r>
      <w:r w:rsidRPr="00CD1398">
        <w:rPr>
          <w:b/>
          <w:lang w:val="sl-SI"/>
        </w:rPr>
        <w:t>določbe predlagane uredbe ustrezno omejene na zadevno področje politike</w:t>
      </w:r>
      <w:r w:rsidRPr="00CD1398">
        <w:rPr>
          <w:lang w:val="sl-SI"/>
        </w:rPr>
        <w:t xml:space="preserve"> in da </w:t>
      </w:r>
      <w:r w:rsidRPr="00CD1398">
        <w:rPr>
          <w:b/>
          <w:lang w:val="sl-SI"/>
        </w:rPr>
        <w:t>ni potrebna ocena skladnosti z drugimi politikami Unije</w:t>
      </w:r>
      <w:r w:rsidRPr="00CD1398">
        <w:rPr>
          <w:lang w:val="sl-SI"/>
        </w:rPr>
        <w:t>;</w:t>
      </w:r>
    </w:p>
    <w:p w:rsidRPr="00CD1398" w:rsidR="002F7EA6" w:rsidP="002F7EA6" w:rsidRDefault="002F7EA6" w14:paraId="039E3B33" w14:textId="77777777">
      <w:pPr>
        <w:widowControl w:val="0"/>
        <w:numPr>
          <w:ilvl w:val="0"/>
          <w:numId w:val="9"/>
        </w:numPr>
        <w:tabs>
          <w:tab w:val="clear" w:pos="0"/>
        </w:tabs>
        <w:ind w:left="567" w:hanging="567"/>
        <w:rPr>
          <w:bCs/>
          <w:iCs/>
          <w:szCs w:val="22"/>
          <w:lang w:val="sl-SI"/>
        </w:rPr>
      </w:pPr>
      <w:r w:rsidRPr="00CD1398">
        <w:rPr>
          <w:b/>
          <w:lang w:val="sl-SI"/>
        </w:rPr>
        <w:t>podpira sprejetje in zgodnje izvajanje predlagane uredbe</w:t>
      </w:r>
      <w:r w:rsidRPr="00CD1398">
        <w:rPr>
          <w:lang w:val="sl-SI"/>
        </w:rPr>
        <w:t>, ki naj bi zagotovila neprekinjeno dobavo zdravil za uporabo v humani medicini na Severnem Irskem, izboljšala možnosti za izvajanje Protokola o Irski/Severni Irski in prispevala k zaščiti Sporazuma iz Belfasta (Velikonočnega sporazuma);</w:t>
      </w:r>
    </w:p>
    <w:p w:rsidRPr="00CD1398" w:rsidR="002F7EA6" w:rsidP="002F7EA6" w:rsidRDefault="002F7EA6" w14:paraId="6851D6A9" w14:textId="77777777">
      <w:pPr>
        <w:widowControl w:val="0"/>
        <w:numPr>
          <w:ilvl w:val="0"/>
          <w:numId w:val="9"/>
        </w:numPr>
        <w:tabs>
          <w:tab w:val="clear" w:pos="0"/>
        </w:tabs>
        <w:ind w:left="567" w:hanging="567"/>
        <w:rPr>
          <w:bCs/>
          <w:iCs/>
          <w:szCs w:val="22"/>
          <w:lang w:val="sl-SI"/>
        </w:rPr>
      </w:pPr>
      <w:r w:rsidRPr="00CD1398">
        <w:rPr>
          <w:lang w:val="sl-SI"/>
        </w:rPr>
        <w:t xml:space="preserve">se strinja, da je </w:t>
      </w:r>
      <w:r w:rsidRPr="00CD1398">
        <w:rPr>
          <w:b/>
          <w:lang w:val="sl-SI"/>
        </w:rPr>
        <w:t>bistveno, da predlagana uredba vsebuje določbo, ki Komisiji omogoča, da začasno prekine uporabo posebnih pravil, če Združeno kraljestvo ne izpolnjuje svojih obveznosti</w:t>
      </w:r>
      <w:r w:rsidRPr="00CD1398">
        <w:rPr>
          <w:lang w:val="sl-SI"/>
        </w:rPr>
        <w:t>;</w:t>
      </w:r>
    </w:p>
    <w:p w:rsidRPr="00CD1398" w:rsidR="002F7EA6" w:rsidP="002F7EA6" w:rsidRDefault="002F7EA6" w14:paraId="26A50802" w14:textId="77777777">
      <w:pPr>
        <w:widowControl w:val="0"/>
        <w:numPr>
          <w:ilvl w:val="0"/>
          <w:numId w:val="9"/>
        </w:numPr>
        <w:tabs>
          <w:tab w:val="clear" w:pos="0"/>
        </w:tabs>
        <w:ind w:left="567" w:hanging="567"/>
        <w:rPr>
          <w:szCs w:val="22"/>
          <w:lang w:val="sl-SI"/>
        </w:rPr>
      </w:pPr>
      <w:r w:rsidRPr="00CD1398">
        <w:rPr>
          <w:b/>
          <w:lang w:val="sl-SI"/>
        </w:rPr>
        <w:t>spodbuja stalno posvetovanje s ključnimi deležniki</w:t>
      </w:r>
      <w:r w:rsidRPr="00CD1398">
        <w:rPr>
          <w:lang w:val="sl-SI"/>
        </w:rPr>
        <w:t>, kar bi pripomoglo k pravočasnemu izvajanju predlagane uredbe, in spremljanje morebitnih prihodnjih tveganj, ki bi lahko ogrozila doseganje ciljev predlagane uredbe;</w:t>
      </w:r>
    </w:p>
    <w:p w:rsidRPr="00CD1398" w:rsidR="00437105" w:rsidP="002F7EA6" w:rsidRDefault="002F7EA6" w14:paraId="1C8EA993" w14:textId="2430FCCF">
      <w:pPr>
        <w:widowControl w:val="0"/>
        <w:numPr>
          <w:ilvl w:val="0"/>
          <w:numId w:val="9"/>
        </w:numPr>
        <w:tabs>
          <w:tab w:val="clear" w:pos="0"/>
        </w:tabs>
        <w:ind w:left="567" w:hanging="567"/>
        <w:rPr>
          <w:lang w:val="sl-SI"/>
        </w:rPr>
      </w:pPr>
      <w:r w:rsidRPr="00CD1398">
        <w:rPr>
          <w:lang w:val="sl-SI"/>
        </w:rPr>
        <w:t xml:space="preserve">priporoča, </w:t>
      </w:r>
      <w:r w:rsidRPr="00CD1398">
        <w:rPr>
          <w:szCs w:val="22"/>
          <w:lang w:val="sl-SI"/>
        </w:rPr>
        <w:t>naj</w:t>
      </w:r>
      <w:r w:rsidRPr="00CD1398">
        <w:rPr>
          <w:lang w:val="sl-SI"/>
        </w:rPr>
        <w:t xml:space="preserve"> se </w:t>
      </w:r>
      <w:r w:rsidRPr="00CD1398">
        <w:rPr>
          <w:b/>
          <w:lang w:val="sl-SI"/>
        </w:rPr>
        <w:t>v obdobju do januarja 2025 evropske institucije redno obveščajo o napredku pri izvajanju</w:t>
      </w:r>
      <w:r w:rsidRPr="00CD1398">
        <w:rPr>
          <w:lang w:val="sl-SI"/>
        </w:rPr>
        <w:t>.</w:t>
      </w:r>
    </w:p>
    <w:p w:rsidRPr="00CD1398" w:rsidR="002F7EA6" w:rsidP="00AC1FA9" w:rsidRDefault="002F7EA6" w14:paraId="70851EE0"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37105" w:rsidTr="00993CB4" w14:paraId="5E273740" w14:textId="77777777">
        <w:tc>
          <w:tcPr>
            <w:tcW w:w="974" w:type="pct"/>
          </w:tcPr>
          <w:p w:rsidRPr="00CD1398" w:rsidR="00437105" w:rsidP="00AC1FA9" w:rsidRDefault="00437105" w14:paraId="280C3E3A" w14:textId="77777777">
            <w:pPr>
              <w:rPr>
                <w:lang w:val="sl-SI"/>
              </w:rPr>
            </w:pPr>
            <w:r w:rsidRPr="00CD1398">
              <w:rPr>
                <w:b/>
                <w:i/>
                <w:szCs w:val="22"/>
                <w:lang w:val="sl-SI"/>
              </w:rPr>
              <w:t>Kontaktna oseba</w:t>
            </w:r>
          </w:p>
        </w:tc>
        <w:tc>
          <w:tcPr>
            <w:tcW w:w="4026" w:type="pct"/>
          </w:tcPr>
          <w:p w:rsidRPr="00CD1398" w:rsidR="00437105" w:rsidP="00AC1FA9" w:rsidRDefault="002F7EA6" w14:paraId="78BBF808" w14:textId="0D2D113B">
            <w:pPr>
              <w:rPr>
                <w:i/>
                <w:lang w:val="sl-SI"/>
              </w:rPr>
            </w:pPr>
            <w:r w:rsidRPr="00CD1398">
              <w:rPr>
                <w:i/>
                <w:lang w:val="sl-SI"/>
              </w:rPr>
              <w:t>Sveto Trajkovski</w:t>
            </w:r>
          </w:p>
        </w:tc>
      </w:tr>
      <w:tr w:rsidRPr="00CD1398" w:rsidR="00437105" w:rsidTr="00993CB4" w14:paraId="0A416133" w14:textId="77777777">
        <w:tc>
          <w:tcPr>
            <w:tcW w:w="974" w:type="pct"/>
          </w:tcPr>
          <w:p w:rsidRPr="00CD1398" w:rsidR="00437105" w:rsidP="00AC1FA9" w:rsidRDefault="006926AD" w14:paraId="217F8544" w14:textId="77777777">
            <w:pPr>
              <w:rPr>
                <w:lang w:val="sl-SI"/>
              </w:rPr>
            </w:pPr>
            <w:r w:rsidRPr="00CD1398">
              <w:rPr>
                <w:i/>
                <w:szCs w:val="22"/>
                <w:lang w:val="sl-SI"/>
              </w:rPr>
              <w:t>Telefon</w:t>
            </w:r>
          </w:p>
        </w:tc>
        <w:tc>
          <w:tcPr>
            <w:tcW w:w="4026" w:type="pct"/>
          </w:tcPr>
          <w:p w:rsidRPr="00CD1398" w:rsidR="00437105" w:rsidP="00AC1FA9" w:rsidRDefault="00437105" w14:paraId="34285493" w14:textId="7620807D">
            <w:pPr>
              <w:rPr>
                <w:lang w:val="sl-SI"/>
              </w:rPr>
            </w:pPr>
            <w:r w:rsidRPr="00CD1398">
              <w:rPr>
                <w:i/>
                <w:szCs w:val="22"/>
                <w:lang w:val="sl-SI"/>
              </w:rPr>
              <w:t>0032 2 </w:t>
            </w:r>
            <w:r w:rsidRPr="00CD1398" w:rsidR="002F7EA6">
              <w:rPr>
                <w:i/>
                <w:szCs w:val="22"/>
                <w:lang w:val="sl-SI"/>
              </w:rPr>
              <w:t>546 9075</w:t>
            </w:r>
          </w:p>
        </w:tc>
      </w:tr>
      <w:tr w:rsidRPr="00CD1398" w:rsidR="00437105" w:rsidTr="00993CB4" w14:paraId="488DBADD" w14:textId="77777777">
        <w:tc>
          <w:tcPr>
            <w:tcW w:w="974" w:type="pct"/>
          </w:tcPr>
          <w:p w:rsidRPr="00CD1398" w:rsidR="00437105" w:rsidP="00AC1FA9" w:rsidRDefault="00437105" w14:paraId="093A942F" w14:textId="77777777">
            <w:pPr>
              <w:rPr>
                <w:lang w:val="sl-SI"/>
              </w:rPr>
            </w:pPr>
            <w:r w:rsidRPr="00CD1398">
              <w:rPr>
                <w:i/>
                <w:szCs w:val="22"/>
                <w:lang w:val="sl-SI"/>
              </w:rPr>
              <w:t>E-naslov</w:t>
            </w:r>
          </w:p>
        </w:tc>
        <w:tc>
          <w:tcPr>
            <w:tcW w:w="4026" w:type="pct"/>
          </w:tcPr>
          <w:p w:rsidRPr="00CD1398" w:rsidR="00437105" w:rsidP="00AC1FA9" w:rsidRDefault="00783E26" w14:paraId="27537A76" w14:textId="176E5CD8">
            <w:pPr>
              <w:rPr>
                <w:i/>
                <w:lang w:val="sl-SI"/>
              </w:rPr>
            </w:pPr>
            <w:hyperlink w:history="1" r:id="rId32">
              <w:r w:rsidRPr="00CD1398" w:rsidR="002F7EA6">
                <w:rPr>
                  <w:rStyle w:val="Hyperlink"/>
                  <w:i/>
                  <w:lang w:val="sl-SI"/>
                </w:rPr>
                <w:t>Sveto.Trajkovski@eesc.europa.eu</w:t>
              </w:r>
            </w:hyperlink>
          </w:p>
        </w:tc>
      </w:tr>
    </w:tbl>
    <w:p w:rsidRPr="00CD1398" w:rsidR="00437105" w:rsidP="00AC1FA9" w:rsidRDefault="00437105" w14:paraId="00467A65" w14:textId="4C79AEA3">
      <w:pPr>
        <w:rPr>
          <w:lang w:val="sl-SI"/>
        </w:rPr>
      </w:pPr>
    </w:p>
    <w:p w:rsidRPr="00CD1398" w:rsidR="00577EE5" w:rsidP="003F163F" w:rsidRDefault="000873F2" w14:paraId="71E888DF" w14:textId="6B8DE652">
      <w:pPr>
        <w:pageBreakBefore/>
        <w:numPr>
          <w:ilvl w:val="0"/>
          <w:numId w:val="7"/>
        </w:numPr>
        <w:tabs>
          <w:tab w:val="clear" w:pos="0"/>
        </w:tabs>
        <w:ind w:left="567" w:hanging="567"/>
        <w:rPr>
          <w:b/>
          <w:bCs/>
          <w:i/>
          <w:iCs/>
          <w:sz w:val="28"/>
          <w:szCs w:val="22"/>
          <w:lang w:val="sl-SI"/>
        </w:rPr>
      </w:pPr>
      <w:r w:rsidRPr="00CD1398">
        <w:rPr>
          <w:b/>
          <w:bCs/>
          <w:i/>
          <w:iCs/>
          <w:sz w:val="28"/>
          <w:szCs w:val="24"/>
          <w:lang w:val="sl-SI"/>
        </w:rPr>
        <w:lastRenderedPageBreak/>
        <w:t>Posebna pravila za vstop nekaterih pošiljk blaga na Severno Irsko iz drugih delov Združenega kraljestva</w:t>
      </w:r>
    </w:p>
    <w:p w:rsidRPr="00CD1398" w:rsidR="00577EE5" w:rsidP="00577EE5" w:rsidRDefault="00577EE5" w14:paraId="00D7D8D6"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577EE5" w:rsidTr="005728EF" w14:paraId="75A4B233" w14:textId="77777777">
        <w:tc>
          <w:tcPr>
            <w:tcW w:w="974" w:type="pct"/>
          </w:tcPr>
          <w:p w:rsidRPr="00CD1398" w:rsidR="00577EE5" w:rsidP="005728EF" w:rsidRDefault="00577EE5" w14:paraId="73A64D1A" w14:textId="77777777">
            <w:pPr>
              <w:rPr>
                <w:b/>
                <w:szCs w:val="22"/>
                <w:lang w:val="sl-SI"/>
              </w:rPr>
            </w:pPr>
            <w:r w:rsidRPr="00CD1398">
              <w:rPr>
                <w:b/>
                <w:szCs w:val="22"/>
                <w:lang w:val="sl-SI"/>
              </w:rPr>
              <w:t>Poročevalec</w:t>
            </w:r>
          </w:p>
        </w:tc>
        <w:tc>
          <w:tcPr>
            <w:tcW w:w="4026" w:type="pct"/>
          </w:tcPr>
          <w:p w:rsidRPr="00CD1398" w:rsidR="00577EE5" w:rsidP="005728EF" w:rsidRDefault="00D93112" w14:paraId="4DE8C399" w14:textId="40546546">
            <w:pPr>
              <w:rPr>
                <w:szCs w:val="22"/>
                <w:lang w:val="sl-SI"/>
              </w:rPr>
            </w:pPr>
            <w:r w:rsidRPr="00CD1398">
              <w:rPr>
                <w:szCs w:val="22"/>
                <w:lang w:val="sl-SI"/>
              </w:rPr>
              <w:t>Klaas Johan OSINGA (skupina organizacij civilne družbe – NL)</w:t>
            </w:r>
          </w:p>
        </w:tc>
      </w:tr>
      <w:tr w:rsidRPr="00CD1398" w:rsidR="00577EE5" w:rsidTr="005728EF" w14:paraId="748F8EB1" w14:textId="77777777">
        <w:tc>
          <w:tcPr>
            <w:tcW w:w="5000" w:type="pct"/>
            <w:gridSpan w:val="2"/>
          </w:tcPr>
          <w:p w:rsidRPr="00CD1398" w:rsidR="00577EE5" w:rsidP="005728EF" w:rsidRDefault="00577EE5" w14:paraId="3D620611" w14:textId="77777777">
            <w:pPr>
              <w:rPr>
                <w:sz w:val="16"/>
                <w:szCs w:val="22"/>
                <w:lang w:val="sl-SI"/>
              </w:rPr>
            </w:pPr>
          </w:p>
        </w:tc>
      </w:tr>
      <w:tr w:rsidRPr="00CD1398" w:rsidR="00577EE5" w:rsidTr="005728EF" w14:paraId="0DC2E128" w14:textId="77777777">
        <w:tc>
          <w:tcPr>
            <w:tcW w:w="974" w:type="pct"/>
            <w:vMerge w:val="restart"/>
          </w:tcPr>
          <w:p w:rsidRPr="00CD1398" w:rsidR="00577EE5" w:rsidP="005728EF" w:rsidRDefault="00577EE5" w14:paraId="4262184F" w14:textId="4906E972">
            <w:pPr>
              <w:rPr>
                <w:b/>
                <w:szCs w:val="22"/>
                <w:lang w:val="sl-SI"/>
              </w:rPr>
            </w:pPr>
            <w:r w:rsidRPr="00CD1398">
              <w:rPr>
                <w:b/>
                <w:szCs w:val="22"/>
                <w:lang w:val="sl-SI"/>
              </w:rPr>
              <w:t>Referenčn</w:t>
            </w:r>
            <w:r w:rsidRPr="00CD1398" w:rsidR="0031127A">
              <w:rPr>
                <w:b/>
                <w:szCs w:val="22"/>
                <w:lang w:val="sl-SI"/>
              </w:rPr>
              <w:t>a</w:t>
            </w:r>
            <w:r w:rsidRPr="00CD1398">
              <w:rPr>
                <w:b/>
                <w:szCs w:val="22"/>
                <w:lang w:val="sl-SI"/>
              </w:rPr>
              <w:t xml:space="preserve"> dokument</w:t>
            </w:r>
            <w:r w:rsidRPr="00CD1398" w:rsidR="0031127A">
              <w:rPr>
                <w:b/>
                <w:szCs w:val="22"/>
                <w:lang w:val="sl-SI"/>
              </w:rPr>
              <w:t>a</w:t>
            </w:r>
          </w:p>
        </w:tc>
        <w:tc>
          <w:tcPr>
            <w:tcW w:w="4026" w:type="pct"/>
          </w:tcPr>
          <w:p w:rsidRPr="00CD1398" w:rsidR="00577EE5" w:rsidP="005728EF" w:rsidRDefault="00F71706" w14:paraId="484B59DA" w14:textId="645F1620">
            <w:pPr>
              <w:rPr>
                <w:szCs w:val="22"/>
                <w:lang w:val="sl-SI"/>
              </w:rPr>
            </w:pPr>
            <w:r w:rsidRPr="00CD1398">
              <w:rPr>
                <w:szCs w:val="22"/>
                <w:lang w:val="sl-SI"/>
              </w:rPr>
              <w:t>COM(2023) 124 final</w:t>
            </w:r>
          </w:p>
        </w:tc>
      </w:tr>
      <w:tr w:rsidRPr="00CD1398" w:rsidR="00577EE5" w:rsidTr="005728EF" w14:paraId="300F490A" w14:textId="77777777">
        <w:tc>
          <w:tcPr>
            <w:tcW w:w="974" w:type="pct"/>
            <w:vMerge/>
          </w:tcPr>
          <w:p w:rsidRPr="00CD1398" w:rsidR="00577EE5" w:rsidP="005728EF" w:rsidRDefault="00577EE5" w14:paraId="084470A9" w14:textId="77777777">
            <w:pPr>
              <w:tabs>
                <w:tab w:val="center" w:pos="284"/>
              </w:tabs>
              <w:ind w:left="266" w:hanging="266"/>
              <w:rPr>
                <w:b/>
                <w:szCs w:val="22"/>
                <w:lang w:val="sl-SI"/>
              </w:rPr>
            </w:pPr>
          </w:p>
        </w:tc>
        <w:tc>
          <w:tcPr>
            <w:tcW w:w="4026" w:type="pct"/>
          </w:tcPr>
          <w:p w:rsidRPr="00CD1398" w:rsidR="00577EE5" w:rsidP="005728EF" w:rsidRDefault="00F71706" w14:paraId="44A2AE8E" w14:textId="37174F7C">
            <w:pPr>
              <w:rPr>
                <w:szCs w:val="22"/>
                <w:lang w:val="sl-SI"/>
              </w:rPr>
            </w:pPr>
            <w:r w:rsidRPr="00CD1398">
              <w:rPr>
                <w:szCs w:val="22"/>
                <w:lang w:val="sl-SI"/>
              </w:rPr>
              <w:t>EESC-2023-01622-00-00-AC</w:t>
            </w:r>
          </w:p>
        </w:tc>
      </w:tr>
    </w:tbl>
    <w:p w:rsidRPr="00CD1398" w:rsidR="00577EE5" w:rsidP="00577EE5" w:rsidRDefault="00577EE5" w14:paraId="5571DB19" w14:textId="77777777">
      <w:pPr>
        <w:rPr>
          <w:szCs w:val="22"/>
          <w:lang w:val="sl-SI"/>
        </w:rPr>
      </w:pPr>
    </w:p>
    <w:p w:rsidRPr="00CD1398" w:rsidR="00577EE5" w:rsidP="00577EE5" w:rsidRDefault="00577EE5" w14:paraId="0BEF3F74" w14:textId="77777777">
      <w:pPr>
        <w:rPr>
          <w:lang w:val="sl-SI"/>
        </w:rPr>
      </w:pPr>
      <w:r w:rsidRPr="00CD1398">
        <w:rPr>
          <w:b/>
          <w:lang w:val="sl-SI"/>
        </w:rPr>
        <w:t>Glavne točke</w:t>
      </w:r>
    </w:p>
    <w:p w:rsidRPr="00CD1398" w:rsidR="00577EE5" w:rsidP="00577EE5" w:rsidRDefault="00577EE5" w14:paraId="7461F1CC" w14:textId="77777777">
      <w:pPr>
        <w:rPr>
          <w:szCs w:val="22"/>
          <w:lang w:val="sl-SI"/>
        </w:rPr>
      </w:pPr>
    </w:p>
    <w:p w:rsidRPr="00CD1398" w:rsidR="00577EE5" w:rsidP="00577EE5" w:rsidRDefault="00577EE5" w14:paraId="6C8602D6" w14:textId="77777777">
      <w:pPr>
        <w:rPr>
          <w:bCs/>
          <w:iCs/>
          <w:szCs w:val="22"/>
          <w:lang w:val="sl-SI"/>
        </w:rPr>
      </w:pPr>
      <w:r w:rsidRPr="00CD1398">
        <w:rPr>
          <w:bCs/>
          <w:iCs/>
          <w:szCs w:val="22"/>
          <w:lang w:val="sl-SI"/>
        </w:rPr>
        <w:t>EESO:</w:t>
      </w:r>
    </w:p>
    <w:p w:rsidRPr="00CD1398" w:rsidR="00577EE5" w:rsidP="00577EE5" w:rsidRDefault="00577EE5" w14:paraId="6C27C2F3" w14:textId="77777777">
      <w:pPr>
        <w:rPr>
          <w:szCs w:val="22"/>
          <w:lang w:val="sl-SI"/>
        </w:rPr>
      </w:pPr>
    </w:p>
    <w:p w:rsidRPr="00CD1398" w:rsidR="003F163F" w:rsidP="003F163F" w:rsidRDefault="003F163F" w14:paraId="4768A44E" w14:textId="77777777">
      <w:pPr>
        <w:widowControl w:val="0"/>
        <w:numPr>
          <w:ilvl w:val="0"/>
          <w:numId w:val="9"/>
        </w:numPr>
        <w:tabs>
          <w:tab w:val="clear" w:pos="0"/>
        </w:tabs>
        <w:ind w:left="567" w:hanging="567"/>
        <w:rPr>
          <w:bCs/>
          <w:iCs/>
          <w:szCs w:val="22"/>
          <w:lang w:val="sl-SI"/>
        </w:rPr>
      </w:pPr>
      <w:r w:rsidRPr="00CD1398">
        <w:rPr>
          <w:lang w:val="sl-SI"/>
        </w:rPr>
        <w:t xml:space="preserve">se </w:t>
      </w:r>
      <w:r w:rsidRPr="00CD1398">
        <w:rPr>
          <w:szCs w:val="22"/>
          <w:lang w:val="sl-SI"/>
        </w:rPr>
        <w:t>strinja</w:t>
      </w:r>
      <w:r w:rsidRPr="00CD1398">
        <w:rPr>
          <w:lang w:val="sl-SI"/>
        </w:rPr>
        <w:t xml:space="preserve">, da so </w:t>
      </w:r>
      <w:r w:rsidRPr="00CD1398">
        <w:rPr>
          <w:b/>
          <w:lang w:val="sl-SI"/>
        </w:rPr>
        <w:t>določbe predlagane uredbe ustrezno omejene na zadevno področje politike</w:t>
      </w:r>
      <w:r w:rsidRPr="00CD1398">
        <w:rPr>
          <w:lang w:val="sl-SI"/>
        </w:rPr>
        <w:t xml:space="preserve"> in da </w:t>
      </w:r>
      <w:r w:rsidRPr="00CD1398">
        <w:rPr>
          <w:b/>
          <w:lang w:val="sl-SI"/>
        </w:rPr>
        <w:t>ni potrebna ocena skladnosti z drugimi politikami Unije</w:t>
      </w:r>
      <w:r w:rsidRPr="00CD1398">
        <w:rPr>
          <w:lang w:val="sl-SI"/>
        </w:rPr>
        <w:t>;</w:t>
      </w:r>
    </w:p>
    <w:p w:rsidRPr="00CD1398" w:rsidR="003F163F" w:rsidP="003F163F" w:rsidRDefault="003F163F" w14:paraId="14741722" w14:textId="77777777">
      <w:pPr>
        <w:widowControl w:val="0"/>
        <w:numPr>
          <w:ilvl w:val="0"/>
          <w:numId w:val="9"/>
        </w:numPr>
        <w:tabs>
          <w:tab w:val="clear" w:pos="0"/>
        </w:tabs>
        <w:ind w:left="567" w:hanging="567"/>
        <w:rPr>
          <w:bCs/>
          <w:iCs/>
          <w:szCs w:val="22"/>
          <w:lang w:val="sl-SI"/>
        </w:rPr>
      </w:pPr>
      <w:r w:rsidRPr="00CD1398">
        <w:rPr>
          <w:b/>
          <w:lang w:val="sl-SI"/>
        </w:rPr>
        <w:t>podpira sprejetje in zgodnje izvajanje predlagane uredbe</w:t>
      </w:r>
      <w:r w:rsidRPr="00CD1398">
        <w:rPr>
          <w:lang w:val="sl-SI"/>
        </w:rPr>
        <w:t>, ki zagotavlja ustrezne standarde sanitarnih in fitosanitarnih ukrepov za pregledno, racionalizirano in varno oskrbo trga Severne Irske z nekaterimi kmetijskimi proizvodi ter netrgovskimi premiki hišnih psov, mačk in belih dihurjev iz drugih delov Združenega kraljestva;</w:t>
      </w:r>
    </w:p>
    <w:p w:rsidRPr="00CD1398" w:rsidR="003F163F" w:rsidP="003F163F" w:rsidRDefault="003F163F" w14:paraId="44A8422D" w14:textId="77777777">
      <w:pPr>
        <w:widowControl w:val="0"/>
        <w:numPr>
          <w:ilvl w:val="0"/>
          <w:numId w:val="9"/>
        </w:numPr>
        <w:tabs>
          <w:tab w:val="clear" w:pos="0"/>
        </w:tabs>
        <w:ind w:left="567" w:hanging="567"/>
        <w:rPr>
          <w:bCs/>
          <w:iCs/>
          <w:szCs w:val="22"/>
          <w:lang w:val="sl-SI"/>
        </w:rPr>
      </w:pPr>
      <w:r w:rsidRPr="00CD1398">
        <w:rPr>
          <w:lang w:val="sl-SI"/>
        </w:rPr>
        <w:t>priznava znatna prizadevanja za uskladitev poenostavitve postopkov, zaščitnih ukrepov za celovitost notranjega trga EU ter varovanja javnega zdravja in zdravja živali in rastlin;</w:t>
      </w:r>
    </w:p>
    <w:p w:rsidRPr="00CD1398" w:rsidR="003F163F" w:rsidP="003F163F" w:rsidRDefault="003F163F" w14:paraId="05FF957D" w14:textId="77777777">
      <w:pPr>
        <w:widowControl w:val="0"/>
        <w:numPr>
          <w:ilvl w:val="0"/>
          <w:numId w:val="9"/>
        </w:numPr>
        <w:tabs>
          <w:tab w:val="clear" w:pos="0"/>
        </w:tabs>
        <w:ind w:left="567" w:hanging="567"/>
        <w:rPr>
          <w:bCs/>
          <w:iCs/>
          <w:szCs w:val="22"/>
          <w:lang w:val="sl-SI"/>
        </w:rPr>
      </w:pPr>
      <w:r w:rsidRPr="00CD1398">
        <w:rPr>
          <w:b/>
          <w:lang w:val="sl-SI"/>
        </w:rPr>
        <w:t>poziva Komisijo, naj dodatno pojasni in ponudi rešitve za področja, kjer so očitnejše razlike med standardi sanitarnih in fitosanitarnih ukrepov v Združenem kraljestvu in EU</w:t>
      </w:r>
      <w:r w:rsidRPr="00CD1398">
        <w:rPr>
          <w:lang w:val="sl-SI"/>
        </w:rPr>
        <w:t>, da bi preprečili kršitve enotnega trga in diskriminacijo severnoirskih državljanov, potrošnikov in podjetij;</w:t>
      </w:r>
    </w:p>
    <w:p w:rsidRPr="00CD1398" w:rsidR="003F163F" w:rsidP="003F163F" w:rsidRDefault="003F163F" w14:paraId="3916876B" w14:textId="77777777">
      <w:pPr>
        <w:widowControl w:val="0"/>
        <w:numPr>
          <w:ilvl w:val="0"/>
          <w:numId w:val="9"/>
        </w:numPr>
        <w:tabs>
          <w:tab w:val="clear" w:pos="0"/>
        </w:tabs>
        <w:ind w:left="567" w:hanging="567"/>
        <w:rPr>
          <w:bCs/>
          <w:iCs/>
          <w:szCs w:val="22"/>
          <w:lang w:val="sl-SI"/>
        </w:rPr>
      </w:pPr>
      <w:r w:rsidRPr="00CD1398">
        <w:rPr>
          <w:lang w:val="sl-SI"/>
        </w:rPr>
        <w:t xml:space="preserve">se strinja, da je </w:t>
      </w:r>
      <w:r w:rsidRPr="00CD1398">
        <w:rPr>
          <w:b/>
          <w:lang w:val="sl-SI"/>
        </w:rPr>
        <w:t>bistveno, da predlagana uredba vsebuje določbo, ki Komisiji omogoča, da začasno prekine uporabo posebnih pravil, če Združeno kraljestvo ne izpolnjuje svojih obveznosti</w:t>
      </w:r>
      <w:r w:rsidRPr="00CD1398">
        <w:rPr>
          <w:lang w:val="sl-SI"/>
        </w:rPr>
        <w:t>;</w:t>
      </w:r>
    </w:p>
    <w:p w:rsidRPr="00CD1398" w:rsidR="003F163F" w:rsidP="003F163F" w:rsidRDefault="003F163F" w14:paraId="3055F7C0" w14:textId="77777777">
      <w:pPr>
        <w:widowControl w:val="0"/>
        <w:numPr>
          <w:ilvl w:val="0"/>
          <w:numId w:val="9"/>
        </w:numPr>
        <w:tabs>
          <w:tab w:val="clear" w:pos="0"/>
        </w:tabs>
        <w:ind w:left="567" w:hanging="567"/>
        <w:rPr>
          <w:szCs w:val="22"/>
          <w:lang w:val="sl-SI"/>
        </w:rPr>
      </w:pPr>
      <w:r w:rsidRPr="00CD1398">
        <w:rPr>
          <w:b/>
          <w:lang w:val="sl-SI"/>
        </w:rPr>
        <w:t>spodbuja stalno posvetovanje s ključnimi deležniki</w:t>
      </w:r>
      <w:r w:rsidRPr="00CD1398">
        <w:rPr>
          <w:lang w:val="sl-SI"/>
        </w:rPr>
        <w:t xml:space="preserve">, kar bi pripomoglo k pravočasnemu </w:t>
      </w:r>
      <w:r w:rsidRPr="00CD1398">
        <w:rPr>
          <w:szCs w:val="22"/>
          <w:lang w:val="sl-SI"/>
        </w:rPr>
        <w:t>izvajanju</w:t>
      </w:r>
      <w:r w:rsidRPr="00CD1398">
        <w:rPr>
          <w:lang w:val="sl-SI"/>
        </w:rPr>
        <w:t xml:space="preserve"> predlagane uredbe, in spremljanje morebitnih prihodnjih tveganj, ki bi lahko ogrozila doseganje ciljev predlagane uredbe, zlasti v zvezi z izpolnjevanjem obveznosti MSP in s tem povezanimi bremeni;</w:t>
      </w:r>
    </w:p>
    <w:p w:rsidRPr="00CD1398" w:rsidR="00577EE5" w:rsidP="003F163F" w:rsidRDefault="003F163F" w14:paraId="6D4DF314" w14:textId="6D0E5F75">
      <w:pPr>
        <w:widowControl w:val="0"/>
        <w:numPr>
          <w:ilvl w:val="0"/>
          <w:numId w:val="9"/>
        </w:numPr>
        <w:tabs>
          <w:tab w:val="clear" w:pos="0"/>
        </w:tabs>
        <w:ind w:left="567" w:hanging="567"/>
        <w:rPr>
          <w:lang w:val="sl-SI"/>
        </w:rPr>
      </w:pPr>
      <w:r w:rsidRPr="00CD1398">
        <w:rPr>
          <w:lang w:val="sl-SI"/>
        </w:rPr>
        <w:t xml:space="preserve">priporoča, naj se </w:t>
      </w:r>
      <w:r w:rsidRPr="00CD1398">
        <w:rPr>
          <w:b/>
          <w:lang w:val="sl-SI"/>
        </w:rPr>
        <w:t>v obdobju do oktobra 2023 evropske institucije redno obveščajo o napredku pri izvajanju</w:t>
      </w:r>
      <w:r w:rsidRPr="00CD1398">
        <w:rPr>
          <w:lang w:val="sl-SI"/>
        </w:rPr>
        <w:t>.</w:t>
      </w:r>
    </w:p>
    <w:p w:rsidRPr="00CD1398" w:rsidR="003F163F" w:rsidP="00577EE5" w:rsidRDefault="003F163F" w14:paraId="5D313003"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577EE5" w:rsidTr="005728EF" w14:paraId="50458A8C" w14:textId="77777777">
        <w:tc>
          <w:tcPr>
            <w:tcW w:w="974" w:type="pct"/>
          </w:tcPr>
          <w:p w:rsidRPr="00CD1398" w:rsidR="00577EE5" w:rsidP="005728EF" w:rsidRDefault="00577EE5" w14:paraId="627346D7" w14:textId="77777777">
            <w:pPr>
              <w:rPr>
                <w:lang w:val="sl-SI"/>
              </w:rPr>
            </w:pPr>
            <w:r w:rsidRPr="00CD1398">
              <w:rPr>
                <w:b/>
                <w:i/>
                <w:szCs w:val="22"/>
                <w:lang w:val="sl-SI"/>
              </w:rPr>
              <w:t>Kontaktna oseba</w:t>
            </w:r>
          </w:p>
        </w:tc>
        <w:tc>
          <w:tcPr>
            <w:tcW w:w="4026" w:type="pct"/>
          </w:tcPr>
          <w:p w:rsidRPr="00CD1398" w:rsidR="00577EE5" w:rsidP="005728EF" w:rsidRDefault="003F163F" w14:paraId="7B719A9E" w14:textId="5A7A55E1">
            <w:pPr>
              <w:rPr>
                <w:i/>
                <w:lang w:val="sl-SI"/>
              </w:rPr>
            </w:pPr>
            <w:r w:rsidRPr="00CD1398">
              <w:rPr>
                <w:i/>
                <w:lang w:val="sl-SI"/>
              </w:rPr>
              <w:t>Marco Ristori</w:t>
            </w:r>
          </w:p>
        </w:tc>
      </w:tr>
      <w:tr w:rsidRPr="00CD1398" w:rsidR="00577EE5" w:rsidTr="005728EF" w14:paraId="4DF07469" w14:textId="77777777">
        <w:tc>
          <w:tcPr>
            <w:tcW w:w="974" w:type="pct"/>
          </w:tcPr>
          <w:p w:rsidRPr="00CD1398" w:rsidR="00577EE5" w:rsidP="005728EF" w:rsidRDefault="00577EE5" w14:paraId="16E0ED1C" w14:textId="77777777">
            <w:pPr>
              <w:rPr>
                <w:lang w:val="sl-SI"/>
              </w:rPr>
            </w:pPr>
            <w:r w:rsidRPr="00CD1398">
              <w:rPr>
                <w:i/>
                <w:szCs w:val="22"/>
                <w:lang w:val="sl-SI"/>
              </w:rPr>
              <w:t>Telefon</w:t>
            </w:r>
          </w:p>
        </w:tc>
        <w:tc>
          <w:tcPr>
            <w:tcW w:w="4026" w:type="pct"/>
          </w:tcPr>
          <w:p w:rsidRPr="00CD1398" w:rsidR="00577EE5" w:rsidP="005728EF" w:rsidRDefault="00577EE5" w14:paraId="4DF51341" w14:textId="44C3CB3E">
            <w:pPr>
              <w:rPr>
                <w:lang w:val="sl-SI"/>
              </w:rPr>
            </w:pPr>
            <w:r w:rsidRPr="00CD1398">
              <w:rPr>
                <w:i/>
                <w:szCs w:val="22"/>
                <w:lang w:val="sl-SI"/>
              </w:rPr>
              <w:t>0032 2 </w:t>
            </w:r>
            <w:r w:rsidRPr="00CD1398" w:rsidR="003F163F">
              <w:rPr>
                <w:i/>
                <w:szCs w:val="22"/>
                <w:lang w:val="sl-SI"/>
              </w:rPr>
              <w:t>546 9969</w:t>
            </w:r>
          </w:p>
        </w:tc>
      </w:tr>
      <w:tr w:rsidRPr="00CD1398" w:rsidR="00577EE5" w:rsidTr="005728EF" w14:paraId="2E5458B2" w14:textId="77777777">
        <w:tc>
          <w:tcPr>
            <w:tcW w:w="974" w:type="pct"/>
          </w:tcPr>
          <w:p w:rsidRPr="00CD1398" w:rsidR="00577EE5" w:rsidP="005728EF" w:rsidRDefault="00577EE5" w14:paraId="1CAECB25" w14:textId="77777777">
            <w:pPr>
              <w:rPr>
                <w:lang w:val="sl-SI"/>
              </w:rPr>
            </w:pPr>
            <w:r w:rsidRPr="00CD1398">
              <w:rPr>
                <w:i/>
                <w:szCs w:val="22"/>
                <w:lang w:val="sl-SI"/>
              </w:rPr>
              <w:t>E-naslov</w:t>
            </w:r>
          </w:p>
        </w:tc>
        <w:tc>
          <w:tcPr>
            <w:tcW w:w="4026" w:type="pct"/>
          </w:tcPr>
          <w:p w:rsidRPr="00CD1398" w:rsidR="00577EE5" w:rsidP="005728EF" w:rsidRDefault="00783E26" w14:paraId="78B40C9A" w14:textId="42AEE1C9">
            <w:pPr>
              <w:rPr>
                <w:i/>
                <w:lang w:val="sl-SI"/>
              </w:rPr>
            </w:pPr>
            <w:hyperlink w:history="1" r:id="rId33">
              <w:r w:rsidRPr="00CD1398" w:rsidR="003F163F">
                <w:rPr>
                  <w:rStyle w:val="Hyperlink"/>
                  <w:i/>
                  <w:lang w:val="sl-SI"/>
                </w:rPr>
                <w:t>Marco.Ristori@eesc.europa.eu</w:t>
              </w:r>
            </w:hyperlink>
          </w:p>
        </w:tc>
      </w:tr>
    </w:tbl>
    <w:p w:rsidRPr="00CD1398" w:rsidR="00577EE5" w:rsidP="00577EE5" w:rsidRDefault="00577EE5" w14:paraId="74DB7C1A" w14:textId="556B93FB">
      <w:pPr>
        <w:rPr>
          <w:lang w:val="sl-SI"/>
        </w:rPr>
      </w:pPr>
    </w:p>
    <w:p w:rsidRPr="00CD1398" w:rsidR="00437105" w:rsidP="00AC1FA9" w:rsidRDefault="00437105" w14:paraId="2AD21A75" w14:textId="7C13BC46">
      <w:pPr>
        <w:rPr>
          <w:lang w:val="sl-SI"/>
        </w:rPr>
      </w:pPr>
    </w:p>
    <w:p w:rsidRPr="00CD1398" w:rsidR="004A3139" w:rsidP="004A3139" w:rsidRDefault="004A3139" w14:paraId="040C6D78" w14:textId="77777777">
      <w:pPr>
        <w:pStyle w:val="Heading1"/>
        <w:pageBreakBefore/>
        <w:overflowPunct/>
        <w:autoSpaceDE/>
        <w:autoSpaceDN/>
        <w:adjustRightInd/>
        <w:ind w:left="567" w:hanging="567"/>
        <w:textAlignment w:val="auto"/>
        <w:rPr>
          <w:lang w:val="sl-SI"/>
        </w:rPr>
      </w:pPr>
      <w:bookmarkStart w:name="_Toc103071393" w:id="13"/>
      <w:bookmarkStart w:name="_Toc136529084" w:id="14"/>
      <w:r w:rsidRPr="00CD1398">
        <w:rPr>
          <w:b/>
          <w:lang w:val="sl-SI"/>
        </w:rPr>
        <w:lastRenderedPageBreak/>
        <w:t>PROMET, ENERGIJA, INFRASTRUKTURA IN INFORMACIJSKA DRUŽBA</w:t>
      </w:r>
      <w:bookmarkEnd w:id="13"/>
      <w:bookmarkEnd w:id="14"/>
    </w:p>
    <w:p w:rsidRPr="00CD1398" w:rsidR="004A3139" w:rsidP="004A3139" w:rsidRDefault="004A3139" w14:paraId="6BD0485E" w14:textId="4E777FDD">
      <w:pPr>
        <w:rPr>
          <w:lang w:val="sl-SI"/>
        </w:rPr>
      </w:pPr>
    </w:p>
    <w:p w:rsidRPr="00CD1398" w:rsidR="004A3139" w:rsidP="004A3139" w:rsidRDefault="00465961" w14:paraId="30752BB2" w14:textId="22329BBD">
      <w:pPr>
        <w:numPr>
          <w:ilvl w:val="0"/>
          <w:numId w:val="7"/>
        </w:numPr>
        <w:tabs>
          <w:tab w:val="clear" w:pos="0"/>
        </w:tabs>
        <w:ind w:left="567" w:hanging="567"/>
        <w:rPr>
          <w:b/>
          <w:bCs/>
          <w:i/>
          <w:iCs/>
          <w:sz w:val="28"/>
          <w:szCs w:val="22"/>
          <w:lang w:val="sl-SI"/>
        </w:rPr>
      </w:pPr>
      <w:r w:rsidRPr="00CD1398">
        <w:rPr>
          <w:b/>
          <w:bCs/>
          <w:i/>
          <w:iCs/>
          <w:sz w:val="28"/>
          <w:szCs w:val="24"/>
          <w:lang w:val="sl-SI"/>
        </w:rPr>
        <w:t>Sistem za čezmejno izmenjavo informacij o prometnih prekrških</w:t>
      </w:r>
    </w:p>
    <w:p w:rsidRPr="00CD1398" w:rsidR="004A3139" w:rsidP="004A3139" w:rsidRDefault="004A3139" w14:paraId="1A1A14B9"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A3139" w:rsidTr="00B36849" w14:paraId="588991C6" w14:textId="77777777">
        <w:tc>
          <w:tcPr>
            <w:tcW w:w="974" w:type="pct"/>
          </w:tcPr>
          <w:p w:rsidRPr="00CD1398" w:rsidR="004A3139" w:rsidP="00B36849" w:rsidRDefault="004A3139" w14:paraId="7599B480" w14:textId="77777777">
            <w:pPr>
              <w:rPr>
                <w:b/>
                <w:szCs w:val="22"/>
                <w:lang w:val="sl-SI"/>
              </w:rPr>
            </w:pPr>
            <w:r w:rsidRPr="00CD1398">
              <w:rPr>
                <w:b/>
                <w:szCs w:val="22"/>
                <w:lang w:val="sl-SI"/>
              </w:rPr>
              <w:t>Poročevalec</w:t>
            </w:r>
          </w:p>
        </w:tc>
        <w:tc>
          <w:tcPr>
            <w:tcW w:w="4026" w:type="pct"/>
          </w:tcPr>
          <w:p w:rsidRPr="00CD1398" w:rsidR="004A3139" w:rsidP="00B36849" w:rsidRDefault="00465961" w14:paraId="24AE94A7" w14:textId="77CE006F">
            <w:pPr>
              <w:rPr>
                <w:szCs w:val="22"/>
                <w:lang w:val="sl-SI"/>
              </w:rPr>
            </w:pPr>
            <w:r w:rsidRPr="00CD1398">
              <w:rPr>
                <w:szCs w:val="22"/>
                <w:lang w:val="sl-SI"/>
              </w:rPr>
              <w:t>mnenje kategorije C</w:t>
            </w:r>
          </w:p>
        </w:tc>
      </w:tr>
      <w:tr w:rsidRPr="00CD1398" w:rsidR="004A3139" w:rsidTr="00B36849" w14:paraId="1002AF73" w14:textId="77777777">
        <w:tc>
          <w:tcPr>
            <w:tcW w:w="974" w:type="pct"/>
          </w:tcPr>
          <w:p w:rsidRPr="00CD1398" w:rsidR="004A3139" w:rsidP="00B36849" w:rsidRDefault="004A3139" w14:paraId="30AA413B" w14:textId="77777777">
            <w:pPr>
              <w:rPr>
                <w:b/>
                <w:szCs w:val="22"/>
                <w:lang w:val="sl-SI"/>
              </w:rPr>
            </w:pPr>
            <w:r w:rsidRPr="00CD1398">
              <w:rPr>
                <w:b/>
                <w:szCs w:val="22"/>
                <w:lang w:val="sl-SI"/>
              </w:rPr>
              <w:t>Soporočevalec</w:t>
            </w:r>
          </w:p>
        </w:tc>
        <w:tc>
          <w:tcPr>
            <w:tcW w:w="4026" w:type="pct"/>
          </w:tcPr>
          <w:p w:rsidRPr="00CD1398" w:rsidR="004A3139" w:rsidP="00B36849" w:rsidRDefault="004A3139" w14:paraId="0E954848" w14:textId="77777777">
            <w:pPr>
              <w:rPr>
                <w:szCs w:val="22"/>
                <w:lang w:val="sl-SI"/>
              </w:rPr>
            </w:pPr>
          </w:p>
        </w:tc>
      </w:tr>
      <w:tr w:rsidRPr="00CD1398" w:rsidR="004A3139" w:rsidTr="00B36849" w14:paraId="081762C0" w14:textId="77777777">
        <w:tc>
          <w:tcPr>
            <w:tcW w:w="5000" w:type="pct"/>
            <w:gridSpan w:val="2"/>
          </w:tcPr>
          <w:p w:rsidRPr="00CD1398" w:rsidR="004A3139" w:rsidP="00B36849" w:rsidRDefault="004A3139" w14:paraId="52119895" w14:textId="77777777">
            <w:pPr>
              <w:rPr>
                <w:sz w:val="16"/>
                <w:szCs w:val="22"/>
                <w:lang w:val="sl-SI"/>
              </w:rPr>
            </w:pPr>
          </w:p>
        </w:tc>
      </w:tr>
      <w:tr w:rsidRPr="00CD1398" w:rsidR="004A3139" w:rsidTr="00B36849" w14:paraId="63E280B9" w14:textId="77777777">
        <w:tc>
          <w:tcPr>
            <w:tcW w:w="974" w:type="pct"/>
            <w:vMerge w:val="restart"/>
          </w:tcPr>
          <w:p w:rsidRPr="00CD1398" w:rsidR="004A3139" w:rsidP="00B36849" w:rsidRDefault="004A3139" w14:paraId="04341255" w14:textId="57122577">
            <w:pPr>
              <w:rPr>
                <w:b/>
                <w:szCs w:val="22"/>
                <w:lang w:val="sl-SI"/>
              </w:rPr>
            </w:pPr>
            <w:r w:rsidRPr="00CD1398">
              <w:rPr>
                <w:b/>
                <w:szCs w:val="22"/>
                <w:lang w:val="sl-SI"/>
              </w:rPr>
              <w:t>Referenčn</w:t>
            </w:r>
            <w:r w:rsidRPr="00CD1398" w:rsidR="00465961">
              <w:rPr>
                <w:b/>
                <w:szCs w:val="22"/>
                <w:lang w:val="sl-SI"/>
              </w:rPr>
              <w:t>a</w:t>
            </w:r>
            <w:r w:rsidRPr="00CD1398">
              <w:rPr>
                <w:b/>
                <w:szCs w:val="22"/>
                <w:lang w:val="sl-SI"/>
              </w:rPr>
              <w:t xml:space="preserve"> dokument</w:t>
            </w:r>
            <w:r w:rsidRPr="00CD1398" w:rsidR="00465961">
              <w:rPr>
                <w:b/>
                <w:szCs w:val="22"/>
                <w:lang w:val="sl-SI"/>
              </w:rPr>
              <w:t>a</w:t>
            </w:r>
          </w:p>
        </w:tc>
        <w:tc>
          <w:tcPr>
            <w:tcW w:w="4026" w:type="pct"/>
          </w:tcPr>
          <w:p w:rsidRPr="00CD1398" w:rsidR="004A3139" w:rsidP="00B36849" w:rsidRDefault="00465961" w14:paraId="5CAFEB4B" w14:textId="2A37D8E2">
            <w:pPr>
              <w:rPr>
                <w:szCs w:val="22"/>
                <w:lang w:val="sl-SI"/>
              </w:rPr>
            </w:pPr>
            <w:r w:rsidRPr="00CD1398">
              <w:rPr>
                <w:szCs w:val="22"/>
                <w:lang w:val="sl-SI"/>
              </w:rPr>
              <w:t>COM(2023) 126 final</w:t>
            </w:r>
          </w:p>
        </w:tc>
      </w:tr>
      <w:tr w:rsidRPr="00CD1398" w:rsidR="004A3139" w:rsidTr="00B36849" w14:paraId="665136D2" w14:textId="77777777">
        <w:tc>
          <w:tcPr>
            <w:tcW w:w="974" w:type="pct"/>
            <w:vMerge/>
          </w:tcPr>
          <w:p w:rsidRPr="00CD1398" w:rsidR="004A3139" w:rsidP="00B36849" w:rsidRDefault="004A3139" w14:paraId="0371294E" w14:textId="77777777">
            <w:pPr>
              <w:tabs>
                <w:tab w:val="center" w:pos="284"/>
              </w:tabs>
              <w:ind w:left="266" w:hanging="266"/>
              <w:rPr>
                <w:b/>
                <w:szCs w:val="22"/>
                <w:lang w:val="sl-SI"/>
              </w:rPr>
            </w:pPr>
          </w:p>
        </w:tc>
        <w:tc>
          <w:tcPr>
            <w:tcW w:w="4026" w:type="pct"/>
          </w:tcPr>
          <w:p w:rsidRPr="00CD1398" w:rsidR="004A3139" w:rsidP="00B36849" w:rsidRDefault="00465961" w14:paraId="274A3EA0" w14:textId="16068B7A">
            <w:pPr>
              <w:rPr>
                <w:szCs w:val="22"/>
                <w:lang w:val="sl-SI"/>
              </w:rPr>
            </w:pPr>
            <w:r w:rsidRPr="00CD1398">
              <w:rPr>
                <w:szCs w:val="22"/>
                <w:lang w:val="sl-SI"/>
              </w:rPr>
              <w:t>EESC-2023-01806-00-00-AC</w:t>
            </w:r>
          </w:p>
        </w:tc>
      </w:tr>
    </w:tbl>
    <w:p w:rsidRPr="00CD1398" w:rsidR="004A3139" w:rsidP="004A3139" w:rsidRDefault="004A3139" w14:paraId="54B1070E" w14:textId="77777777">
      <w:pPr>
        <w:rPr>
          <w:szCs w:val="22"/>
          <w:lang w:val="sl-SI"/>
        </w:rPr>
      </w:pPr>
    </w:p>
    <w:p w:rsidRPr="00CD1398" w:rsidR="004A3139" w:rsidP="004A3139" w:rsidRDefault="004A3139" w14:paraId="26688C17" w14:textId="77777777">
      <w:pPr>
        <w:rPr>
          <w:lang w:val="sl-SI"/>
        </w:rPr>
      </w:pPr>
      <w:r w:rsidRPr="00CD1398">
        <w:rPr>
          <w:b/>
          <w:lang w:val="sl-SI"/>
        </w:rPr>
        <w:t>Glavne točke</w:t>
      </w:r>
    </w:p>
    <w:p w:rsidRPr="00CD1398" w:rsidR="004A3139" w:rsidP="004A3139" w:rsidRDefault="004A3139" w14:paraId="13D30654" w14:textId="24AE9F2D">
      <w:pPr>
        <w:rPr>
          <w:szCs w:val="22"/>
          <w:lang w:val="sl-SI"/>
        </w:rPr>
      </w:pPr>
    </w:p>
    <w:p w:rsidRPr="00CD1398" w:rsidR="004A3139" w:rsidP="004A3139" w:rsidRDefault="004A3139" w14:paraId="21A6924B" w14:textId="77777777">
      <w:pPr>
        <w:rPr>
          <w:bCs/>
          <w:iCs/>
          <w:szCs w:val="22"/>
          <w:lang w:val="sl-SI"/>
        </w:rPr>
      </w:pPr>
      <w:r w:rsidRPr="00CD1398">
        <w:rPr>
          <w:bCs/>
          <w:iCs/>
          <w:szCs w:val="22"/>
          <w:lang w:val="sl-SI"/>
        </w:rPr>
        <w:t>EESO:</w:t>
      </w:r>
    </w:p>
    <w:p w:rsidRPr="00CD1398" w:rsidR="004A3139" w:rsidP="004A3139" w:rsidRDefault="004A3139" w14:paraId="0E470F8E" w14:textId="77777777">
      <w:pPr>
        <w:rPr>
          <w:szCs w:val="22"/>
          <w:lang w:val="sl-SI"/>
        </w:rPr>
      </w:pPr>
    </w:p>
    <w:p w:rsidRPr="00CD1398" w:rsidR="004A3139" w:rsidP="004A3139" w:rsidRDefault="006800C8" w14:paraId="572C78ED" w14:textId="5F022B1E">
      <w:pPr>
        <w:widowControl w:val="0"/>
        <w:numPr>
          <w:ilvl w:val="0"/>
          <w:numId w:val="9"/>
        </w:numPr>
        <w:tabs>
          <w:tab w:val="clear" w:pos="0"/>
        </w:tabs>
        <w:ind w:left="567" w:hanging="567"/>
        <w:rPr>
          <w:bCs/>
          <w:iCs/>
          <w:szCs w:val="22"/>
          <w:lang w:val="sl-SI"/>
        </w:rPr>
      </w:pPr>
      <w:r w:rsidRPr="00CD1398">
        <w:rPr>
          <w:szCs w:val="22"/>
          <w:lang w:val="sl-SI"/>
        </w:rPr>
        <w:t>Odbor se v celoti strinja z vsebino predloga in nima nobenih pripomb, zato je sklenil ta predlog podpreti.</w:t>
      </w:r>
    </w:p>
    <w:p w:rsidRPr="00CD1398" w:rsidR="004A3139" w:rsidP="004A3139" w:rsidRDefault="004A3139" w14:paraId="15714F51"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A3139" w:rsidTr="00B36849" w14:paraId="5BEE0818" w14:textId="77777777">
        <w:tc>
          <w:tcPr>
            <w:tcW w:w="974" w:type="pct"/>
          </w:tcPr>
          <w:p w:rsidRPr="00CD1398" w:rsidR="004A3139" w:rsidP="00B36849" w:rsidRDefault="004A3139" w14:paraId="36FC9657" w14:textId="77777777">
            <w:pPr>
              <w:rPr>
                <w:lang w:val="sl-SI"/>
              </w:rPr>
            </w:pPr>
            <w:r w:rsidRPr="00CD1398">
              <w:rPr>
                <w:b/>
                <w:i/>
                <w:szCs w:val="22"/>
                <w:lang w:val="sl-SI"/>
              </w:rPr>
              <w:t>Kontaktna oseba</w:t>
            </w:r>
          </w:p>
        </w:tc>
        <w:tc>
          <w:tcPr>
            <w:tcW w:w="4026" w:type="pct"/>
          </w:tcPr>
          <w:p w:rsidRPr="00CD1398" w:rsidR="004A3139" w:rsidP="00B36849" w:rsidRDefault="006800C8" w14:paraId="13205F20" w14:textId="1E39260F">
            <w:pPr>
              <w:rPr>
                <w:i/>
                <w:lang w:val="sl-SI"/>
              </w:rPr>
            </w:pPr>
            <w:r w:rsidRPr="00CD1398">
              <w:rPr>
                <w:i/>
                <w:lang w:val="sl-SI"/>
              </w:rPr>
              <w:t>Antonio Ribeiro Pereira</w:t>
            </w:r>
          </w:p>
        </w:tc>
      </w:tr>
      <w:tr w:rsidRPr="00CD1398" w:rsidR="004A3139" w:rsidTr="00B36849" w14:paraId="0EBEA655" w14:textId="77777777">
        <w:tc>
          <w:tcPr>
            <w:tcW w:w="974" w:type="pct"/>
          </w:tcPr>
          <w:p w:rsidRPr="00CD1398" w:rsidR="004A3139" w:rsidP="00B36849" w:rsidRDefault="004A3139" w14:paraId="55B966C5" w14:textId="77777777">
            <w:pPr>
              <w:rPr>
                <w:lang w:val="sl-SI"/>
              </w:rPr>
            </w:pPr>
            <w:r w:rsidRPr="00CD1398">
              <w:rPr>
                <w:i/>
                <w:szCs w:val="22"/>
                <w:lang w:val="sl-SI"/>
              </w:rPr>
              <w:t>Telefon</w:t>
            </w:r>
          </w:p>
        </w:tc>
        <w:tc>
          <w:tcPr>
            <w:tcW w:w="4026" w:type="pct"/>
          </w:tcPr>
          <w:p w:rsidRPr="00CD1398" w:rsidR="004A3139" w:rsidP="00B36849" w:rsidRDefault="004A3139" w14:paraId="44A87C8A" w14:textId="1EA8BA4C">
            <w:pPr>
              <w:rPr>
                <w:lang w:val="sl-SI"/>
              </w:rPr>
            </w:pPr>
            <w:r w:rsidRPr="00CD1398">
              <w:rPr>
                <w:i/>
                <w:szCs w:val="22"/>
                <w:lang w:val="sl-SI"/>
              </w:rPr>
              <w:t>0032 2 </w:t>
            </w:r>
            <w:r w:rsidRPr="00CD1398" w:rsidR="006800C8">
              <w:rPr>
                <w:i/>
                <w:szCs w:val="22"/>
                <w:lang w:val="sl-SI"/>
              </w:rPr>
              <w:t>546 9363</w:t>
            </w:r>
          </w:p>
        </w:tc>
      </w:tr>
      <w:tr w:rsidRPr="00CD1398" w:rsidR="004A3139" w:rsidTr="00B36849" w14:paraId="4DC46924" w14:textId="77777777">
        <w:tc>
          <w:tcPr>
            <w:tcW w:w="974" w:type="pct"/>
          </w:tcPr>
          <w:p w:rsidRPr="00CD1398" w:rsidR="004A3139" w:rsidP="00B36849" w:rsidRDefault="004A3139" w14:paraId="42FFC972" w14:textId="77777777">
            <w:pPr>
              <w:rPr>
                <w:lang w:val="sl-SI"/>
              </w:rPr>
            </w:pPr>
            <w:r w:rsidRPr="00CD1398">
              <w:rPr>
                <w:i/>
                <w:szCs w:val="22"/>
                <w:lang w:val="sl-SI"/>
              </w:rPr>
              <w:t>E-naslov</w:t>
            </w:r>
          </w:p>
        </w:tc>
        <w:tc>
          <w:tcPr>
            <w:tcW w:w="4026" w:type="pct"/>
          </w:tcPr>
          <w:p w:rsidRPr="00CD1398" w:rsidR="004A3139" w:rsidP="00B36849" w:rsidRDefault="00783E26" w14:paraId="69DFE797" w14:textId="3B3B6BA2">
            <w:pPr>
              <w:rPr>
                <w:i/>
                <w:lang w:val="sl-SI"/>
              </w:rPr>
            </w:pPr>
            <w:hyperlink w:history="1" r:id="rId34">
              <w:r w:rsidRPr="00CD1398" w:rsidR="006800C8">
                <w:rPr>
                  <w:rStyle w:val="Hyperlink"/>
                  <w:i/>
                  <w:lang w:val="sl-SI"/>
                </w:rPr>
                <w:t>Antonio.RibeiroPereira@eesc.europa.eu</w:t>
              </w:r>
            </w:hyperlink>
          </w:p>
        </w:tc>
      </w:tr>
    </w:tbl>
    <w:p w:rsidRPr="00CD1398" w:rsidR="004A3139" w:rsidP="004A3139" w:rsidRDefault="004A3139" w14:paraId="03026964" w14:textId="4503A6D2">
      <w:pPr>
        <w:rPr>
          <w:lang w:val="sl-SI"/>
        </w:rPr>
      </w:pPr>
    </w:p>
    <w:p w:rsidRPr="00CD1398" w:rsidR="00465961" w:rsidP="00580D2E" w:rsidRDefault="00AC777C" w14:paraId="00E78761" w14:textId="0C1D1768">
      <w:pPr>
        <w:pageBreakBefore/>
        <w:numPr>
          <w:ilvl w:val="0"/>
          <w:numId w:val="7"/>
        </w:numPr>
        <w:tabs>
          <w:tab w:val="clear" w:pos="0"/>
        </w:tabs>
        <w:ind w:left="567" w:hanging="567"/>
        <w:rPr>
          <w:b/>
          <w:bCs/>
          <w:i/>
          <w:iCs/>
          <w:sz w:val="28"/>
          <w:szCs w:val="22"/>
          <w:lang w:val="sl-SI"/>
        </w:rPr>
      </w:pPr>
      <w:r w:rsidRPr="00CD1398">
        <w:rPr>
          <w:b/>
          <w:bCs/>
          <w:i/>
          <w:iCs/>
          <w:sz w:val="28"/>
          <w:szCs w:val="24"/>
          <w:lang w:val="sl-SI"/>
        </w:rPr>
        <w:lastRenderedPageBreak/>
        <w:t>Prehod na dolgoročno trajnostni prometni sistem</w:t>
      </w:r>
    </w:p>
    <w:p w:rsidRPr="00CD1398" w:rsidR="00465961" w:rsidP="00465961" w:rsidRDefault="00465961" w14:paraId="4D4133C8"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65961" w:rsidTr="005728EF" w14:paraId="1CBC1074" w14:textId="77777777">
        <w:tc>
          <w:tcPr>
            <w:tcW w:w="974" w:type="pct"/>
          </w:tcPr>
          <w:p w:rsidRPr="00CD1398" w:rsidR="00465961" w:rsidP="005728EF" w:rsidRDefault="00465961" w14:paraId="596C6B8E" w14:textId="77777777">
            <w:pPr>
              <w:rPr>
                <w:b/>
                <w:szCs w:val="22"/>
                <w:lang w:val="sl-SI"/>
              </w:rPr>
            </w:pPr>
            <w:r w:rsidRPr="00CD1398">
              <w:rPr>
                <w:b/>
                <w:szCs w:val="22"/>
                <w:lang w:val="sl-SI"/>
              </w:rPr>
              <w:t>Poročevalec</w:t>
            </w:r>
          </w:p>
        </w:tc>
        <w:tc>
          <w:tcPr>
            <w:tcW w:w="4026" w:type="pct"/>
          </w:tcPr>
          <w:p w:rsidRPr="00CD1398" w:rsidR="00465961" w:rsidP="005728EF" w:rsidRDefault="00AC777C" w14:paraId="2F66FB1B" w14:textId="7368B28F">
            <w:pPr>
              <w:rPr>
                <w:szCs w:val="22"/>
                <w:lang w:val="sl-SI"/>
              </w:rPr>
            </w:pPr>
            <w:r w:rsidRPr="00CD1398">
              <w:rPr>
                <w:szCs w:val="22"/>
                <w:lang w:val="sl-SI"/>
              </w:rPr>
              <w:t>Thord Stefan BACK</w:t>
            </w:r>
            <w:r w:rsidRPr="00CD1398" w:rsidR="008968E9">
              <w:rPr>
                <w:szCs w:val="22"/>
                <w:lang w:val="sl-SI"/>
              </w:rPr>
              <w:t xml:space="preserve"> (skupina delodajalcev – SE)</w:t>
            </w:r>
          </w:p>
        </w:tc>
      </w:tr>
      <w:tr w:rsidRPr="00CD1398" w:rsidR="00465961" w:rsidTr="005728EF" w14:paraId="6A1BC78F" w14:textId="77777777">
        <w:tc>
          <w:tcPr>
            <w:tcW w:w="974" w:type="pct"/>
          </w:tcPr>
          <w:p w:rsidRPr="00CD1398" w:rsidR="00465961" w:rsidP="005728EF" w:rsidRDefault="00465961" w14:paraId="75CFFD37" w14:textId="77777777">
            <w:pPr>
              <w:rPr>
                <w:b/>
                <w:szCs w:val="22"/>
                <w:lang w:val="sl-SI"/>
              </w:rPr>
            </w:pPr>
            <w:r w:rsidRPr="00CD1398">
              <w:rPr>
                <w:b/>
                <w:szCs w:val="22"/>
                <w:lang w:val="sl-SI"/>
              </w:rPr>
              <w:t>Soporočevalec</w:t>
            </w:r>
          </w:p>
        </w:tc>
        <w:tc>
          <w:tcPr>
            <w:tcW w:w="4026" w:type="pct"/>
          </w:tcPr>
          <w:p w:rsidRPr="00CD1398" w:rsidR="00465961" w:rsidP="005728EF" w:rsidRDefault="00AC777C" w14:paraId="47322755" w14:textId="6F7E0B7B">
            <w:pPr>
              <w:rPr>
                <w:szCs w:val="22"/>
                <w:lang w:val="sl-SI"/>
              </w:rPr>
            </w:pPr>
            <w:r w:rsidRPr="00CD1398">
              <w:rPr>
                <w:szCs w:val="22"/>
                <w:lang w:val="sl-SI"/>
              </w:rPr>
              <w:t>Mateusz SZYMAŃSKI</w:t>
            </w:r>
            <w:r w:rsidRPr="00CD1398" w:rsidR="008968E9">
              <w:rPr>
                <w:szCs w:val="22"/>
                <w:lang w:val="sl-SI"/>
              </w:rPr>
              <w:t xml:space="preserve"> (skupina delojemalcev – PL)</w:t>
            </w:r>
          </w:p>
        </w:tc>
      </w:tr>
      <w:tr w:rsidRPr="00CD1398" w:rsidR="00465961" w:rsidTr="005728EF" w14:paraId="5D60C1D0" w14:textId="77777777">
        <w:tc>
          <w:tcPr>
            <w:tcW w:w="5000" w:type="pct"/>
            <w:gridSpan w:val="2"/>
          </w:tcPr>
          <w:p w:rsidRPr="00CD1398" w:rsidR="00465961" w:rsidP="005728EF" w:rsidRDefault="00465961" w14:paraId="46C3B76E" w14:textId="77777777">
            <w:pPr>
              <w:rPr>
                <w:sz w:val="16"/>
                <w:szCs w:val="22"/>
                <w:lang w:val="sl-SI"/>
              </w:rPr>
            </w:pPr>
          </w:p>
        </w:tc>
      </w:tr>
      <w:tr w:rsidRPr="00CD1398" w:rsidR="00465961" w:rsidTr="005728EF" w14:paraId="6D89CF0C" w14:textId="77777777">
        <w:tc>
          <w:tcPr>
            <w:tcW w:w="974" w:type="pct"/>
            <w:vMerge w:val="restart"/>
          </w:tcPr>
          <w:p w:rsidRPr="00CD1398" w:rsidR="00465961" w:rsidP="005728EF" w:rsidRDefault="00465961" w14:paraId="63F83402" w14:textId="6777D24A">
            <w:pPr>
              <w:rPr>
                <w:b/>
                <w:szCs w:val="22"/>
                <w:lang w:val="sl-SI"/>
              </w:rPr>
            </w:pPr>
            <w:r w:rsidRPr="00CD1398">
              <w:rPr>
                <w:b/>
                <w:szCs w:val="22"/>
                <w:lang w:val="sl-SI"/>
              </w:rPr>
              <w:t>Referenčn</w:t>
            </w:r>
            <w:r w:rsidRPr="00CD1398" w:rsidR="00403F1F">
              <w:rPr>
                <w:b/>
                <w:szCs w:val="22"/>
                <w:lang w:val="sl-SI"/>
              </w:rPr>
              <w:t>i</w:t>
            </w:r>
            <w:r w:rsidRPr="00CD1398">
              <w:rPr>
                <w:b/>
                <w:szCs w:val="22"/>
                <w:lang w:val="sl-SI"/>
              </w:rPr>
              <w:t xml:space="preserve"> dokument</w:t>
            </w:r>
          </w:p>
        </w:tc>
        <w:tc>
          <w:tcPr>
            <w:tcW w:w="4026" w:type="pct"/>
          </w:tcPr>
          <w:p w:rsidRPr="00CD1398" w:rsidR="00465961" w:rsidP="005728EF" w:rsidRDefault="00B5626A" w14:paraId="43F01CB3" w14:textId="58662981">
            <w:pPr>
              <w:rPr>
                <w:szCs w:val="22"/>
                <w:lang w:val="sl-SI"/>
              </w:rPr>
            </w:pPr>
            <w:r w:rsidRPr="00CD1398">
              <w:rPr>
                <w:szCs w:val="22"/>
                <w:lang w:val="sl-SI"/>
              </w:rPr>
              <w:t>raziskovalno mnenje na zaprosilo švedskega predsedstva</w:t>
            </w:r>
          </w:p>
        </w:tc>
      </w:tr>
      <w:tr w:rsidRPr="00CD1398" w:rsidR="00465961" w:rsidTr="005728EF" w14:paraId="223BBD3F" w14:textId="77777777">
        <w:tc>
          <w:tcPr>
            <w:tcW w:w="974" w:type="pct"/>
            <w:vMerge/>
          </w:tcPr>
          <w:p w:rsidRPr="00CD1398" w:rsidR="00465961" w:rsidP="005728EF" w:rsidRDefault="00465961" w14:paraId="5AD8FF43" w14:textId="77777777">
            <w:pPr>
              <w:tabs>
                <w:tab w:val="center" w:pos="284"/>
              </w:tabs>
              <w:ind w:left="266" w:hanging="266"/>
              <w:rPr>
                <w:b/>
                <w:szCs w:val="22"/>
                <w:lang w:val="sl-SI"/>
              </w:rPr>
            </w:pPr>
          </w:p>
        </w:tc>
        <w:tc>
          <w:tcPr>
            <w:tcW w:w="4026" w:type="pct"/>
          </w:tcPr>
          <w:p w:rsidRPr="00CD1398" w:rsidR="00465961" w:rsidP="005728EF" w:rsidRDefault="00B5626A" w14:paraId="51C58993" w14:textId="6DD2F6C5">
            <w:pPr>
              <w:rPr>
                <w:szCs w:val="22"/>
                <w:lang w:val="sl-SI"/>
              </w:rPr>
            </w:pPr>
            <w:r w:rsidRPr="00CD1398">
              <w:rPr>
                <w:szCs w:val="22"/>
                <w:lang w:val="sl-SI"/>
              </w:rPr>
              <w:t>EESC-2022-06323-00-00-AC</w:t>
            </w:r>
          </w:p>
        </w:tc>
      </w:tr>
    </w:tbl>
    <w:p w:rsidRPr="00CD1398" w:rsidR="00465961" w:rsidP="00465961" w:rsidRDefault="00465961" w14:paraId="68D7E27D" w14:textId="77777777">
      <w:pPr>
        <w:rPr>
          <w:szCs w:val="22"/>
          <w:lang w:val="sl-SI"/>
        </w:rPr>
      </w:pPr>
    </w:p>
    <w:p w:rsidRPr="00CD1398" w:rsidR="00465961" w:rsidP="00465961" w:rsidRDefault="00465961" w14:paraId="3D18D5FD" w14:textId="77777777">
      <w:pPr>
        <w:rPr>
          <w:lang w:val="sl-SI"/>
        </w:rPr>
      </w:pPr>
      <w:r w:rsidRPr="00CD1398">
        <w:rPr>
          <w:b/>
          <w:lang w:val="sl-SI"/>
        </w:rPr>
        <w:t>Glavne točke</w:t>
      </w:r>
    </w:p>
    <w:p w:rsidRPr="00CD1398" w:rsidR="00465961" w:rsidP="00465961" w:rsidRDefault="00465961" w14:paraId="7CD6190F" w14:textId="77777777">
      <w:pPr>
        <w:rPr>
          <w:szCs w:val="22"/>
          <w:lang w:val="sl-SI"/>
        </w:rPr>
      </w:pPr>
    </w:p>
    <w:p w:rsidRPr="00CD1398" w:rsidR="00465961" w:rsidP="00465961" w:rsidRDefault="00465961" w14:paraId="3C8C3F99" w14:textId="77777777">
      <w:pPr>
        <w:rPr>
          <w:bCs/>
          <w:iCs/>
          <w:szCs w:val="22"/>
          <w:lang w:val="sl-SI"/>
        </w:rPr>
      </w:pPr>
      <w:r w:rsidRPr="00CD1398">
        <w:rPr>
          <w:bCs/>
          <w:iCs/>
          <w:szCs w:val="22"/>
          <w:lang w:val="sl-SI"/>
        </w:rPr>
        <w:t>EESO:</w:t>
      </w:r>
    </w:p>
    <w:p w:rsidRPr="00CD1398" w:rsidR="00465961" w:rsidP="00465961" w:rsidRDefault="00465961" w14:paraId="6B70A0D4" w14:textId="77777777">
      <w:pPr>
        <w:rPr>
          <w:szCs w:val="22"/>
          <w:lang w:val="sl-SI"/>
        </w:rPr>
      </w:pPr>
    </w:p>
    <w:p w:rsidRPr="00CD1398" w:rsidR="00AC777C" w:rsidP="00AC777C" w:rsidRDefault="00AC777C" w14:paraId="3B51935D" w14:textId="78C217A2">
      <w:pPr>
        <w:widowControl w:val="0"/>
        <w:numPr>
          <w:ilvl w:val="0"/>
          <w:numId w:val="9"/>
        </w:numPr>
        <w:tabs>
          <w:tab w:val="clear" w:pos="0"/>
        </w:tabs>
        <w:ind w:left="567" w:hanging="567"/>
        <w:rPr>
          <w:bCs/>
          <w:iCs/>
          <w:szCs w:val="22"/>
          <w:lang w:val="sl-SI"/>
        </w:rPr>
      </w:pPr>
      <w:r w:rsidRPr="00CD1398">
        <w:rPr>
          <w:szCs w:val="22"/>
          <w:lang w:val="sl-SI"/>
        </w:rPr>
        <w:t>meni</w:t>
      </w:r>
      <w:r w:rsidRPr="00CD1398">
        <w:rPr>
          <w:lang w:val="sl-SI"/>
        </w:rPr>
        <w:t xml:space="preserve">, da bodo </w:t>
      </w:r>
      <w:r w:rsidRPr="00CD1398">
        <w:rPr>
          <w:b/>
          <w:lang w:val="sl-SI"/>
        </w:rPr>
        <w:t>državljani in podjetja</w:t>
      </w:r>
      <w:r w:rsidRPr="00CD1398">
        <w:rPr>
          <w:lang w:val="sl-SI"/>
        </w:rPr>
        <w:t xml:space="preserve"> dejavno podpirali prehod na dolgoročno trajnostni prometni sistem le, </w:t>
      </w:r>
      <w:r w:rsidRPr="00CD1398">
        <w:rPr>
          <w:b/>
          <w:lang w:val="sl-SI"/>
        </w:rPr>
        <w:t>če se bo izvajal na finančno sprejemljiv in družbeno izvedljiv način</w:t>
      </w:r>
      <w:r w:rsidRPr="00CD1398">
        <w:rPr>
          <w:lang w:val="sl-SI"/>
        </w:rPr>
        <w:t>. V nasprotnem primeru obstaja resno tveganje za neuspeh in socialne nemire;</w:t>
      </w:r>
    </w:p>
    <w:p w:rsidRPr="00CD1398" w:rsidR="00B5626A" w:rsidP="00B5626A" w:rsidRDefault="00B5626A" w14:paraId="4911A2BA" w14:textId="77777777">
      <w:pPr>
        <w:widowControl w:val="0"/>
        <w:rPr>
          <w:bCs/>
          <w:iCs/>
          <w:szCs w:val="22"/>
          <w:lang w:val="sl-SI"/>
        </w:rPr>
      </w:pPr>
    </w:p>
    <w:p w:rsidRPr="00CD1398" w:rsidR="00AC777C" w:rsidP="00AC777C" w:rsidRDefault="00AC777C" w14:paraId="438F39D7" w14:textId="0C630CF0">
      <w:pPr>
        <w:widowControl w:val="0"/>
        <w:numPr>
          <w:ilvl w:val="0"/>
          <w:numId w:val="9"/>
        </w:numPr>
        <w:tabs>
          <w:tab w:val="clear" w:pos="0"/>
        </w:tabs>
        <w:ind w:left="567" w:hanging="567"/>
        <w:rPr>
          <w:bCs/>
          <w:iCs/>
          <w:szCs w:val="22"/>
          <w:lang w:val="sl-SI"/>
        </w:rPr>
      </w:pPr>
      <w:r w:rsidRPr="00CD1398">
        <w:rPr>
          <w:szCs w:val="22"/>
          <w:lang w:val="sl-SI"/>
        </w:rPr>
        <w:t>poudarja</w:t>
      </w:r>
      <w:r w:rsidRPr="00CD1398">
        <w:rPr>
          <w:lang w:val="sl-SI"/>
        </w:rPr>
        <w:t>, da:</w:t>
      </w:r>
    </w:p>
    <w:p w:rsidRPr="00CD1398" w:rsidR="00B5626A" w:rsidP="00B5626A" w:rsidRDefault="00B5626A" w14:paraId="4EF40FBB" w14:textId="77777777">
      <w:pPr>
        <w:widowControl w:val="0"/>
        <w:rPr>
          <w:bCs/>
          <w:iCs/>
          <w:szCs w:val="22"/>
          <w:lang w:val="sl-SI"/>
        </w:rPr>
      </w:pPr>
    </w:p>
    <w:p w:rsidRPr="00CD1398" w:rsidR="00AC777C" w:rsidP="00AC777C" w:rsidRDefault="00AC777C" w14:paraId="68AACBE3" w14:textId="77777777">
      <w:pPr>
        <w:widowControl w:val="0"/>
        <w:numPr>
          <w:ilvl w:val="0"/>
          <w:numId w:val="14"/>
        </w:numPr>
        <w:tabs>
          <w:tab w:val="clear" w:pos="0"/>
        </w:tabs>
        <w:ind w:left="849"/>
        <w:rPr>
          <w:bCs/>
          <w:iCs/>
          <w:lang w:val="sl-SI"/>
        </w:rPr>
      </w:pPr>
      <w:r w:rsidRPr="00CD1398">
        <w:rPr>
          <w:b/>
          <w:lang w:val="sl-SI"/>
        </w:rPr>
        <w:t>podjetja morajo čutiti</w:t>
      </w:r>
      <w:r w:rsidRPr="00CD1398">
        <w:rPr>
          <w:lang w:val="sl-SI"/>
        </w:rPr>
        <w:t xml:space="preserve">, da niso </w:t>
      </w:r>
      <w:r w:rsidRPr="00CD1398">
        <w:rPr>
          <w:szCs w:val="22"/>
          <w:lang w:val="sl-SI"/>
        </w:rPr>
        <w:t>obremenjena</w:t>
      </w:r>
      <w:r w:rsidRPr="00CD1398">
        <w:rPr>
          <w:lang w:val="sl-SI"/>
        </w:rPr>
        <w:t xml:space="preserve"> s pretiranimi stroški in </w:t>
      </w:r>
      <w:r w:rsidRPr="00CD1398">
        <w:rPr>
          <w:b/>
          <w:lang w:val="sl-SI"/>
        </w:rPr>
        <w:t>da bodo ohranila konkurenčnost</w:t>
      </w:r>
      <w:r w:rsidRPr="00CD1398">
        <w:rPr>
          <w:lang w:val="sl-SI"/>
        </w:rPr>
        <w:t>;</w:t>
      </w:r>
    </w:p>
    <w:p w:rsidRPr="00CD1398" w:rsidR="00AC777C" w:rsidP="00AC777C" w:rsidRDefault="00AC777C" w14:paraId="7B5CBB0C" w14:textId="77777777">
      <w:pPr>
        <w:widowControl w:val="0"/>
        <w:numPr>
          <w:ilvl w:val="0"/>
          <w:numId w:val="14"/>
        </w:numPr>
        <w:tabs>
          <w:tab w:val="clear" w:pos="0"/>
        </w:tabs>
        <w:ind w:left="849"/>
        <w:rPr>
          <w:bCs/>
          <w:iCs/>
          <w:lang w:val="sl-SI"/>
        </w:rPr>
      </w:pPr>
      <w:r w:rsidRPr="00CD1398">
        <w:rPr>
          <w:b/>
          <w:lang w:val="sl-SI"/>
        </w:rPr>
        <w:t>zaposleni morajo imeti možnost, da se na socialno sprejemljiv način prilagodijo</w:t>
      </w:r>
      <w:r w:rsidRPr="00CD1398">
        <w:rPr>
          <w:lang w:val="sl-SI"/>
        </w:rPr>
        <w:t xml:space="preserve"> novim delovnim </w:t>
      </w:r>
      <w:r w:rsidRPr="00CD1398">
        <w:rPr>
          <w:szCs w:val="22"/>
          <w:lang w:val="sl-SI"/>
        </w:rPr>
        <w:t>pogojem</w:t>
      </w:r>
      <w:r w:rsidRPr="00CD1398">
        <w:rPr>
          <w:lang w:val="sl-SI"/>
        </w:rPr>
        <w:t>;</w:t>
      </w:r>
    </w:p>
    <w:p w:rsidRPr="00CD1398" w:rsidR="00AC777C" w:rsidP="00AC777C" w:rsidRDefault="00AC777C" w14:paraId="2F80B7AB" w14:textId="77777777">
      <w:pPr>
        <w:widowControl w:val="0"/>
        <w:numPr>
          <w:ilvl w:val="0"/>
          <w:numId w:val="14"/>
        </w:numPr>
        <w:tabs>
          <w:tab w:val="clear" w:pos="0"/>
        </w:tabs>
        <w:ind w:left="849"/>
        <w:rPr>
          <w:bCs/>
          <w:iCs/>
          <w:lang w:val="sl-SI"/>
        </w:rPr>
      </w:pPr>
      <w:r w:rsidRPr="00CD1398">
        <w:rPr>
          <w:b/>
          <w:lang w:val="sl-SI"/>
        </w:rPr>
        <w:t>državljani morajo biti deležni dostopnosti in mobilnosti po razumni ceni</w:t>
      </w:r>
      <w:r w:rsidRPr="00CD1398">
        <w:rPr>
          <w:lang w:val="sl-SI"/>
        </w:rPr>
        <w:t xml:space="preserve"> in pod dobrimi splošnimi </w:t>
      </w:r>
      <w:r w:rsidRPr="00CD1398">
        <w:rPr>
          <w:szCs w:val="22"/>
          <w:lang w:val="sl-SI"/>
        </w:rPr>
        <w:t>pogoji</w:t>
      </w:r>
      <w:r w:rsidRPr="00CD1398">
        <w:rPr>
          <w:lang w:val="sl-SI"/>
        </w:rPr>
        <w:t xml:space="preserve"> tako v mestih kot na podeželju;</w:t>
      </w:r>
    </w:p>
    <w:p w:rsidRPr="00CD1398" w:rsidR="00465961" w:rsidP="00AC777C" w:rsidRDefault="00AC777C" w14:paraId="5B820991" w14:textId="7812DBC8">
      <w:pPr>
        <w:widowControl w:val="0"/>
        <w:numPr>
          <w:ilvl w:val="0"/>
          <w:numId w:val="14"/>
        </w:numPr>
        <w:tabs>
          <w:tab w:val="clear" w:pos="0"/>
        </w:tabs>
        <w:ind w:left="849"/>
        <w:rPr>
          <w:lang w:val="sl-SI"/>
        </w:rPr>
      </w:pPr>
      <w:r w:rsidRPr="00CD1398">
        <w:rPr>
          <w:lang w:val="sl-SI"/>
        </w:rPr>
        <w:t xml:space="preserve">poudarja, da je treba </w:t>
      </w:r>
      <w:r w:rsidRPr="00CD1398">
        <w:rPr>
          <w:b/>
          <w:lang w:val="sl-SI"/>
        </w:rPr>
        <w:t>nameniti posebno pozornost prometni infrastrukturi</w:t>
      </w:r>
      <w:r w:rsidRPr="00CD1398">
        <w:rPr>
          <w:lang w:val="sl-SI"/>
        </w:rPr>
        <w:t xml:space="preserve">, zlasti infrastrukturi za </w:t>
      </w:r>
      <w:r w:rsidRPr="00CD1398">
        <w:rPr>
          <w:szCs w:val="22"/>
          <w:lang w:val="sl-SI"/>
        </w:rPr>
        <w:t>distribucijo</w:t>
      </w:r>
      <w:r w:rsidRPr="00CD1398">
        <w:rPr>
          <w:lang w:val="sl-SI"/>
        </w:rPr>
        <w:t xml:space="preserve"> </w:t>
      </w:r>
      <w:r w:rsidRPr="00CD1398">
        <w:rPr>
          <w:b/>
          <w:lang w:val="sl-SI"/>
        </w:rPr>
        <w:t>alternativnih goriv</w:t>
      </w:r>
      <w:r w:rsidRPr="00CD1398">
        <w:rPr>
          <w:lang w:val="sl-SI"/>
        </w:rPr>
        <w:t xml:space="preserve">, </w:t>
      </w:r>
      <w:r w:rsidRPr="00CD1398">
        <w:rPr>
          <w:b/>
          <w:lang w:val="sl-SI"/>
        </w:rPr>
        <w:t>dostopnosti prevoza</w:t>
      </w:r>
      <w:r w:rsidRPr="00CD1398">
        <w:rPr>
          <w:lang w:val="sl-SI"/>
        </w:rPr>
        <w:t xml:space="preserve">, uporabi </w:t>
      </w:r>
      <w:r w:rsidRPr="00CD1398">
        <w:rPr>
          <w:b/>
          <w:lang w:val="sl-SI"/>
        </w:rPr>
        <w:t>čistih goriv</w:t>
      </w:r>
      <w:r w:rsidRPr="00CD1398">
        <w:rPr>
          <w:lang w:val="sl-SI"/>
        </w:rPr>
        <w:t xml:space="preserve">, povezovanju načinov prevoza, izvajanju inovacij in </w:t>
      </w:r>
      <w:r w:rsidRPr="00CD1398">
        <w:rPr>
          <w:b/>
          <w:lang w:val="sl-SI"/>
        </w:rPr>
        <w:t>novim načinom prevoza</w:t>
      </w:r>
      <w:r w:rsidRPr="00CD1398">
        <w:rPr>
          <w:lang w:val="sl-SI"/>
        </w:rPr>
        <w:t>.</w:t>
      </w:r>
    </w:p>
    <w:p w:rsidRPr="00CD1398" w:rsidR="00AC777C" w:rsidP="00465961" w:rsidRDefault="00AC777C" w14:paraId="474BD868"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465961" w:rsidTr="005728EF" w14:paraId="00542C55" w14:textId="77777777">
        <w:tc>
          <w:tcPr>
            <w:tcW w:w="974" w:type="pct"/>
          </w:tcPr>
          <w:p w:rsidRPr="00CD1398" w:rsidR="00465961" w:rsidP="005728EF" w:rsidRDefault="00465961" w14:paraId="26B5F71D" w14:textId="77777777">
            <w:pPr>
              <w:rPr>
                <w:lang w:val="sl-SI"/>
              </w:rPr>
            </w:pPr>
            <w:r w:rsidRPr="00CD1398">
              <w:rPr>
                <w:b/>
                <w:i/>
                <w:szCs w:val="22"/>
                <w:lang w:val="sl-SI"/>
              </w:rPr>
              <w:t>Kontaktna oseba</w:t>
            </w:r>
          </w:p>
        </w:tc>
        <w:tc>
          <w:tcPr>
            <w:tcW w:w="4026" w:type="pct"/>
          </w:tcPr>
          <w:p w:rsidRPr="00CD1398" w:rsidR="00465961" w:rsidP="005728EF" w:rsidRDefault="00AC777C" w14:paraId="2DD5DB8B" w14:textId="2CCFD6DC">
            <w:pPr>
              <w:rPr>
                <w:i/>
                <w:lang w:val="sl-SI"/>
              </w:rPr>
            </w:pPr>
            <w:r w:rsidRPr="00CD1398">
              <w:rPr>
                <w:i/>
                <w:lang w:val="sl-SI"/>
              </w:rPr>
              <w:t>António Ribeiro Pereira</w:t>
            </w:r>
          </w:p>
        </w:tc>
      </w:tr>
      <w:tr w:rsidRPr="00CD1398" w:rsidR="00465961" w:rsidTr="005728EF" w14:paraId="50F48EA3" w14:textId="77777777">
        <w:tc>
          <w:tcPr>
            <w:tcW w:w="974" w:type="pct"/>
          </w:tcPr>
          <w:p w:rsidRPr="00CD1398" w:rsidR="00465961" w:rsidP="005728EF" w:rsidRDefault="00465961" w14:paraId="38355B46" w14:textId="77777777">
            <w:pPr>
              <w:rPr>
                <w:lang w:val="sl-SI"/>
              </w:rPr>
            </w:pPr>
            <w:r w:rsidRPr="00CD1398">
              <w:rPr>
                <w:i/>
                <w:szCs w:val="22"/>
                <w:lang w:val="sl-SI"/>
              </w:rPr>
              <w:t>Telefon</w:t>
            </w:r>
          </w:p>
        </w:tc>
        <w:tc>
          <w:tcPr>
            <w:tcW w:w="4026" w:type="pct"/>
          </w:tcPr>
          <w:p w:rsidRPr="00CD1398" w:rsidR="00465961" w:rsidP="005728EF" w:rsidRDefault="00465961" w14:paraId="71FB4E37" w14:textId="6B42A067">
            <w:pPr>
              <w:rPr>
                <w:lang w:val="sl-SI"/>
              </w:rPr>
            </w:pPr>
            <w:r w:rsidRPr="00CD1398">
              <w:rPr>
                <w:i/>
                <w:szCs w:val="22"/>
                <w:lang w:val="sl-SI"/>
              </w:rPr>
              <w:t>0032 2 </w:t>
            </w:r>
            <w:r w:rsidRPr="00CD1398" w:rsidR="00AC777C">
              <w:rPr>
                <w:i/>
                <w:szCs w:val="22"/>
                <w:lang w:val="sl-SI"/>
              </w:rPr>
              <w:t>546 9363</w:t>
            </w:r>
          </w:p>
        </w:tc>
      </w:tr>
      <w:tr w:rsidRPr="00CD1398" w:rsidR="00465961" w:rsidTr="005728EF" w14:paraId="4FAD1367" w14:textId="77777777">
        <w:tc>
          <w:tcPr>
            <w:tcW w:w="974" w:type="pct"/>
          </w:tcPr>
          <w:p w:rsidRPr="00CD1398" w:rsidR="00465961" w:rsidP="005728EF" w:rsidRDefault="00465961" w14:paraId="5110EA64" w14:textId="77777777">
            <w:pPr>
              <w:rPr>
                <w:lang w:val="sl-SI"/>
              </w:rPr>
            </w:pPr>
            <w:r w:rsidRPr="00CD1398">
              <w:rPr>
                <w:i/>
                <w:szCs w:val="22"/>
                <w:lang w:val="sl-SI"/>
              </w:rPr>
              <w:t>E-naslov</w:t>
            </w:r>
          </w:p>
        </w:tc>
        <w:tc>
          <w:tcPr>
            <w:tcW w:w="4026" w:type="pct"/>
          </w:tcPr>
          <w:p w:rsidRPr="00CD1398" w:rsidR="00465961" w:rsidP="005728EF" w:rsidRDefault="00783E26" w14:paraId="10FCDCBE" w14:textId="52ECF93E">
            <w:pPr>
              <w:rPr>
                <w:i/>
                <w:lang w:val="sl-SI"/>
              </w:rPr>
            </w:pPr>
            <w:hyperlink w:history="1" r:id="rId35">
              <w:r w:rsidRPr="00CD1398" w:rsidR="00AC777C">
                <w:rPr>
                  <w:rStyle w:val="Hyperlink"/>
                  <w:i/>
                  <w:lang w:val="sl-SI"/>
                </w:rPr>
                <w:t>Antonio.RibeiroPereira@eesc.europa.eu</w:t>
              </w:r>
            </w:hyperlink>
          </w:p>
        </w:tc>
      </w:tr>
    </w:tbl>
    <w:p w:rsidRPr="00CD1398" w:rsidR="00465961" w:rsidP="00465961" w:rsidRDefault="00465961" w14:paraId="3DCE40F7" w14:textId="0613C6E7">
      <w:pPr>
        <w:rPr>
          <w:lang w:val="sl-SI"/>
        </w:rPr>
      </w:pPr>
    </w:p>
    <w:p w:rsidRPr="00CD1398" w:rsidR="004A3139" w:rsidP="004A3139" w:rsidRDefault="004A3139" w14:paraId="0E91D69B" w14:textId="77777777">
      <w:pPr>
        <w:rPr>
          <w:lang w:val="sl-SI"/>
        </w:rPr>
      </w:pPr>
    </w:p>
    <w:p w:rsidRPr="00CD1398" w:rsidR="00437105" w:rsidP="00AC1FA9" w:rsidRDefault="00AC7C4F" w14:paraId="594DC2F6" w14:textId="77777777">
      <w:pPr>
        <w:pStyle w:val="Heading1"/>
        <w:pageBreakBefore/>
        <w:overflowPunct/>
        <w:autoSpaceDE/>
        <w:autoSpaceDN/>
        <w:adjustRightInd/>
        <w:ind w:left="567" w:hanging="567"/>
        <w:textAlignment w:val="auto"/>
        <w:rPr>
          <w:lang w:val="sl-SI"/>
        </w:rPr>
      </w:pPr>
      <w:bookmarkStart w:name="_Toc136529085" w:id="15"/>
      <w:r w:rsidRPr="00CD1398">
        <w:rPr>
          <w:b/>
          <w:lang w:val="sl-SI"/>
        </w:rPr>
        <w:lastRenderedPageBreak/>
        <w:t>POSVETOVALNA KOMISIJA ZA SPREMEMBE V INDUSTRIJI</w:t>
      </w:r>
      <w:bookmarkEnd w:id="15"/>
    </w:p>
    <w:p w:rsidRPr="00CD1398" w:rsidR="00437105" w:rsidP="00AC1FA9" w:rsidRDefault="00437105" w14:paraId="173D3209" w14:textId="33BDEDAA">
      <w:pPr>
        <w:rPr>
          <w:lang w:val="sl-SI"/>
        </w:rPr>
      </w:pPr>
    </w:p>
    <w:p w:rsidRPr="00CD1398" w:rsidR="006340A5" w:rsidP="006340A5" w:rsidRDefault="006340A5" w14:paraId="4FB8D736" w14:textId="77777777">
      <w:pPr>
        <w:numPr>
          <w:ilvl w:val="0"/>
          <w:numId w:val="7"/>
        </w:numPr>
        <w:tabs>
          <w:tab w:val="clear" w:pos="0"/>
        </w:tabs>
        <w:ind w:left="567" w:hanging="567"/>
        <w:rPr>
          <w:b/>
          <w:bCs/>
          <w:i/>
          <w:iCs/>
          <w:sz w:val="28"/>
          <w:szCs w:val="22"/>
          <w:lang w:val="sl-SI"/>
        </w:rPr>
      </w:pPr>
      <w:r w:rsidRPr="00CD1398">
        <w:rPr>
          <w:b/>
          <w:bCs/>
          <w:i/>
          <w:iCs/>
          <w:sz w:val="28"/>
          <w:szCs w:val="24"/>
          <w:lang w:val="sl-SI"/>
        </w:rPr>
        <w:t>Pobuda o virtualnih svetovih, kot je metaverzum</w:t>
      </w:r>
    </w:p>
    <w:p w:rsidRPr="00CD1398" w:rsidR="006340A5" w:rsidP="006340A5" w:rsidRDefault="006340A5" w14:paraId="012519F3"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6340A5" w:rsidTr="005728EF" w14:paraId="5FB951E2" w14:textId="77777777">
        <w:tc>
          <w:tcPr>
            <w:tcW w:w="974" w:type="pct"/>
          </w:tcPr>
          <w:p w:rsidRPr="00CD1398" w:rsidR="006340A5" w:rsidP="005728EF" w:rsidRDefault="006340A5" w14:paraId="07611EE7" w14:textId="77777777">
            <w:pPr>
              <w:rPr>
                <w:b/>
                <w:szCs w:val="22"/>
                <w:lang w:val="sl-SI"/>
              </w:rPr>
            </w:pPr>
            <w:r w:rsidRPr="00CD1398">
              <w:rPr>
                <w:b/>
                <w:szCs w:val="22"/>
                <w:lang w:val="sl-SI"/>
              </w:rPr>
              <w:t>Poročevalec</w:t>
            </w:r>
          </w:p>
        </w:tc>
        <w:tc>
          <w:tcPr>
            <w:tcW w:w="4026" w:type="pct"/>
          </w:tcPr>
          <w:p w:rsidRPr="00CD1398" w:rsidR="006340A5" w:rsidP="005728EF" w:rsidRDefault="006340A5" w14:paraId="33EB2A0F" w14:textId="78547E4F">
            <w:pPr>
              <w:rPr>
                <w:szCs w:val="22"/>
                <w:lang w:val="sl-SI"/>
              </w:rPr>
            </w:pPr>
            <w:r w:rsidRPr="00CD1398">
              <w:rPr>
                <w:szCs w:val="22"/>
                <w:lang w:val="sl-SI"/>
              </w:rPr>
              <w:t>Martin BÖHME (</w:t>
            </w:r>
            <w:r w:rsidRPr="00CD1398" w:rsidR="00490E9A">
              <w:rPr>
                <w:szCs w:val="22"/>
                <w:lang w:val="sl-SI"/>
              </w:rPr>
              <w:t xml:space="preserve">skupina organizacij civilne družbe – </w:t>
            </w:r>
            <w:r w:rsidRPr="00CD1398" w:rsidR="004F6E88">
              <w:rPr>
                <w:szCs w:val="22"/>
                <w:lang w:val="sl-SI"/>
              </w:rPr>
              <w:t>DE</w:t>
            </w:r>
            <w:r w:rsidRPr="00CD1398" w:rsidR="00490E9A">
              <w:rPr>
                <w:szCs w:val="22"/>
                <w:lang w:val="sl-SI"/>
              </w:rPr>
              <w:t>)</w:t>
            </w:r>
          </w:p>
        </w:tc>
      </w:tr>
      <w:tr w:rsidRPr="00CD1398" w:rsidR="006340A5" w:rsidTr="005728EF" w14:paraId="5C33F288" w14:textId="77777777">
        <w:tc>
          <w:tcPr>
            <w:tcW w:w="974" w:type="pct"/>
          </w:tcPr>
          <w:p w:rsidRPr="00CD1398" w:rsidR="006340A5" w:rsidP="005728EF" w:rsidRDefault="006340A5" w14:paraId="638737C9" w14:textId="77777777">
            <w:pPr>
              <w:rPr>
                <w:b/>
                <w:szCs w:val="22"/>
                <w:lang w:val="sl-SI"/>
              </w:rPr>
            </w:pPr>
            <w:r w:rsidRPr="00CD1398">
              <w:rPr>
                <w:b/>
                <w:szCs w:val="22"/>
                <w:lang w:val="sl-SI"/>
              </w:rPr>
              <w:t>Soporočevalec</w:t>
            </w:r>
          </w:p>
        </w:tc>
        <w:tc>
          <w:tcPr>
            <w:tcW w:w="4026" w:type="pct"/>
          </w:tcPr>
          <w:p w:rsidRPr="00CD1398" w:rsidR="006340A5" w:rsidP="005728EF" w:rsidRDefault="006340A5" w14:paraId="5573F2BC" w14:textId="1FE502CA">
            <w:pPr>
              <w:rPr>
                <w:szCs w:val="22"/>
                <w:lang w:val="sl-SI"/>
              </w:rPr>
            </w:pPr>
            <w:r w:rsidRPr="00CD1398">
              <w:rPr>
                <w:szCs w:val="22"/>
                <w:lang w:val="sl-SI"/>
              </w:rPr>
              <w:t>Hervé JEANNIN (2. kat.</w:t>
            </w:r>
            <w:r w:rsidRPr="00CD1398" w:rsidR="00490E9A">
              <w:rPr>
                <w:szCs w:val="22"/>
                <w:lang w:val="sl-SI"/>
              </w:rPr>
              <w:t xml:space="preserve"> – FR</w:t>
            </w:r>
            <w:r w:rsidRPr="00CD1398">
              <w:rPr>
                <w:szCs w:val="22"/>
                <w:lang w:val="sl-SI"/>
              </w:rPr>
              <w:t>)</w:t>
            </w:r>
          </w:p>
        </w:tc>
      </w:tr>
      <w:tr w:rsidRPr="00CD1398" w:rsidR="006340A5" w:rsidTr="005728EF" w14:paraId="34D02BDB" w14:textId="77777777">
        <w:tc>
          <w:tcPr>
            <w:tcW w:w="5000" w:type="pct"/>
            <w:gridSpan w:val="2"/>
          </w:tcPr>
          <w:p w:rsidRPr="00CD1398" w:rsidR="006340A5" w:rsidP="005728EF" w:rsidRDefault="006340A5" w14:paraId="4FEC3C3F" w14:textId="77777777">
            <w:pPr>
              <w:rPr>
                <w:sz w:val="16"/>
                <w:szCs w:val="22"/>
                <w:lang w:val="sl-SI"/>
              </w:rPr>
            </w:pPr>
          </w:p>
        </w:tc>
      </w:tr>
      <w:tr w:rsidRPr="00CD1398" w:rsidR="006340A5" w:rsidTr="005728EF" w14:paraId="055D566B" w14:textId="77777777">
        <w:tc>
          <w:tcPr>
            <w:tcW w:w="974" w:type="pct"/>
            <w:vMerge w:val="restart"/>
          </w:tcPr>
          <w:p w:rsidRPr="00CD1398" w:rsidR="006340A5" w:rsidP="005728EF" w:rsidRDefault="006340A5" w14:paraId="312F4AC6" w14:textId="77777777">
            <w:pPr>
              <w:rPr>
                <w:b/>
                <w:szCs w:val="22"/>
                <w:lang w:val="sl-SI"/>
              </w:rPr>
            </w:pPr>
            <w:r w:rsidRPr="00CD1398">
              <w:rPr>
                <w:b/>
                <w:szCs w:val="22"/>
                <w:lang w:val="sl-SI"/>
              </w:rPr>
              <w:t>Referenčni dokument</w:t>
            </w:r>
          </w:p>
        </w:tc>
        <w:tc>
          <w:tcPr>
            <w:tcW w:w="4026" w:type="pct"/>
          </w:tcPr>
          <w:p w:rsidRPr="00CD1398" w:rsidR="006340A5" w:rsidP="005728EF" w:rsidRDefault="00490E9A" w14:paraId="7E545C14" w14:textId="22C2F585">
            <w:pPr>
              <w:rPr>
                <w:szCs w:val="22"/>
                <w:lang w:val="sl-SI"/>
              </w:rPr>
            </w:pPr>
            <w:r w:rsidRPr="00CD1398">
              <w:rPr>
                <w:szCs w:val="22"/>
                <w:lang w:val="sl-SI"/>
              </w:rPr>
              <w:t>mnenje na lastno pobudo</w:t>
            </w:r>
          </w:p>
        </w:tc>
      </w:tr>
      <w:tr w:rsidRPr="00CD1398" w:rsidR="006340A5" w:rsidTr="005728EF" w14:paraId="5EA6DFBF" w14:textId="77777777">
        <w:tc>
          <w:tcPr>
            <w:tcW w:w="974" w:type="pct"/>
            <w:vMerge/>
          </w:tcPr>
          <w:p w:rsidRPr="00CD1398" w:rsidR="006340A5" w:rsidP="005728EF" w:rsidRDefault="006340A5" w14:paraId="68C8F0C1" w14:textId="77777777">
            <w:pPr>
              <w:tabs>
                <w:tab w:val="center" w:pos="284"/>
              </w:tabs>
              <w:ind w:left="266" w:hanging="266"/>
              <w:rPr>
                <w:b/>
                <w:szCs w:val="22"/>
                <w:lang w:val="sl-SI"/>
              </w:rPr>
            </w:pPr>
          </w:p>
        </w:tc>
        <w:tc>
          <w:tcPr>
            <w:tcW w:w="4026" w:type="pct"/>
          </w:tcPr>
          <w:p w:rsidRPr="00CD1398" w:rsidR="006340A5" w:rsidP="005728EF" w:rsidRDefault="00490E9A" w14:paraId="7FC90A8E" w14:textId="31D8A9F5">
            <w:pPr>
              <w:rPr>
                <w:szCs w:val="22"/>
                <w:lang w:val="sl-SI"/>
              </w:rPr>
            </w:pPr>
            <w:r w:rsidRPr="00CD1398">
              <w:rPr>
                <w:szCs w:val="22"/>
                <w:lang w:val="sl-SI"/>
              </w:rPr>
              <w:t>EESC-2023-00888-00-00-AC</w:t>
            </w:r>
          </w:p>
        </w:tc>
      </w:tr>
    </w:tbl>
    <w:p w:rsidRPr="00CD1398" w:rsidR="006340A5" w:rsidP="006340A5" w:rsidRDefault="006340A5" w14:paraId="42E28D76" w14:textId="77777777">
      <w:pPr>
        <w:rPr>
          <w:szCs w:val="22"/>
          <w:lang w:val="sl-SI"/>
        </w:rPr>
      </w:pPr>
    </w:p>
    <w:p w:rsidRPr="00CD1398" w:rsidR="006340A5" w:rsidP="006340A5" w:rsidRDefault="006340A5" w14:paraId="0859B100" w14:textId="77777777">
      <w:pPr>
        <w:rPr>
          <w:lang w:val="sl-SI"/>
        </w:rPr>
      </w:pPr>
      <w:r w:rsidRPr="00CD1398">
        <w:rPr>
          <w:b/>
          <w:lang w:val="sl-SI"/>
        </w:rPr>
        <w:t>Glavne točke</w:t>
      </w:r>
    </w:p>
    <w:p w:rsidRPr="00CD1398" w:rsidR="006340A5" w:rsidP="006340A5" w:rsidRDefault="006340A5" w14:paraId="73E80B43" w14:textId="77777777">
      <w:pPr>
        <w:rPr>
          <w:szCs w:val="22"/>
          <w:lang w:val="sl-SI"/>
        </w:rPr>
      </w:pPr>
    </w:p>
    <w:p w:rsidRPr="00CD1398" w:rsidR="006340A5" w:rsidP="006340A5" w:rsidRDefault="006340A5" w14:paraId="2805075F" w14:textId="77777777">
      <w:pPr>
        <w:rPr>
          <w:bCs/>
          <w:iCs/>
          <w:szCs w:val="22"/>
          <w:lang w:val="sl-SI"/>
        </w:rPr>
      </w:pPr>
      <w:r w:rsidRPr="00CD1398">
        <w:rPr>
          <w:bCs/>
          <w:iCs/>
          <w:szCs w:val="22"/>
          <w:lang w:val="sl-SI"/>
        </w:rPr>
        <w:t>EESO:</w:t>
      </w:r>
    </w:p>
    <w:p w:rsidRPr="00CD1398" w:rsidR="006340A5" w:rsidP="006340A5" w:rsidRDefault="006340A5" w14:paraId="63F88F11" w14:textId="77777777">
      <w:pPr>
        <w:rPr>
          <w:szCs w:val="22"/>
          <w:lang w:val="sl-SI"/>
        </w:rPr>
      </w:pPr>
    </w:p>
    <w:p w:rsidRPr="00CD1398" w:rsidR="006340A5" w:rsidP="006340A5" w:rsidRDefault="006340A5" w14:paraId="51956AEC" w14:textId="77777777">
      <w:pPr>
        <w:widowControl w:val="0"/>
        <w:numPr>
          <w:ilvl w:val="0"/>
          <w:numId w:val="9"/>
        </w:numPr>
        <w:tabs>
          <w:tab w:val="clear" w:pos="0"/>
        </w:tabs>
        <w:ind w:left="567" w:hanging="567"/>
        <w:rPr>
          <w:bCs/>
          <w:lang w:val="sl-SI"/>
        </w:rPr>
      </w:pPr>
      <w:r w:rsidRPr="00CD1398">
        <w:rPr>
          <w:lang w:val="sl-SI"/>
        </w:rPr>
        <w:t xml:space="preserve">meni, da bosta metaverzum in razvoj virtualnih svetov verjetno </w:t>
      </w:r>
      <w:r w:rsidRPr="00CD1398">
        <w:rPr>
          <w:b/>
          <w:lang w:val="sl-SI"/>
        </w:rPr>
        <w:t>močno vplivala na naše sobivanje</w:t>
      </w:r>
      <w:r w:rsidRPr="00CD1398">
        <w:rPr>
          <w:lang w:val="sl-SI"/>
        </w:rPr>
        <w:t xml:space="preserve"> in da je še vedno treba doseči </w:t>
      </w:r>
      <w:r w:rsidRPr="00CD1398">
        <w:rPr>
          <w:b/>
          <w:lang w:val="sl-SI"/>
        </w:rPr>
        <w:t>večje sprejemanje uporabe teh novih tehnologij</w:t>
      </w:r>
      <w:r w:rsidRPr="00CD1398">
        <w:rPr>
          <w:lang w:val="sl-SI"/>
        </w:rPr>
        <w:t>, ki povečujejo varnost vseh vrst delavcev;</w:t>
      </w:r>
    </w:p>
    <w:p w:rsidRPr="00CD1398" w:rsidR="006340A5" w:rsidP="006340A5" w:rsidRDefault="006340A5" w14:paraId="6C33C137" w14:textId="77777777">
      <w:pPr>
        <w:widowControl w:val="0"/>
        <w:numPr>
          <w:ilvl w:val="0"/>
          <w:numId w:val="9"/>
        </w:numPr>
        <w:tabs>
          <w:tab w:val="clear" w:pos="0"/>
        </w:tabs>
        <w:ind w:left="567" w:hanging="567"/>
        <w:rPr>
          <w:bCs/>
          <w:lang w:val="sl-SI"/>
        </w:rPr>
      </w:pPr>
      <w:r w:rsidRPr="00CD1398">
        <w:rPr>
          <w:lang w:val="sl-SI"/>
        </w:rPr>
        <w:t xml:space="preserve">meni, da je treba nenehno </w:t>
      </w:r>
      <w:r w:rsidRPr="00CD1398">
        <w:rPr>
          <w:b/>
          <w:lang w:val="sl-SI"/>
        </w:rPr>
        <w:t>analizirati, ali so virtualni svetovi zadostno urejeni z veljavno zakonodajo</w:t>
      </w:r>
      <w:r w:rsidRPr="00CD1398">
        <w:rPr>
          <w:lang w:val="sl-SI"/>
        </w:rPr>
        <w:t>;</w:t>
      </w:r>
    </w:p>
    <w:p w:rsidRPr="00CD1398" w:rsidR="006340A5" w:rsidP="006340A5" w:rsidRDefault="006340A5" w14:paraId="188840E3" w14:textId="77777777">
      <w:pPr>
        <w:widowControl w:val="0"/>
        <w:numPr>
          <w:ilvl w:val="0"/>
          <w:numId w:val="9"/>
        </w:numPr>
        <w:tabs>
          <w:tab w:val="clear" w:pos="0"/>
        </w:tabs>
        <w:ind w:left="567" w:hanging="567"/>
        <w:rPr>
          <w:bCs/>
          <w:lang w:val="sl-SI"/>
        </w:rPr>
      </w:pPr>
      <w:r w:rsidRPr="00CD1398">
        <w:rPr>
          <w:lang w:val="sl-SI"/>
        </w:rPr>
        <w:t xml:space="preserve">meni, da mora EU </w:t>
      </w:r>
      <w:r w:rsidRPr="00CD1398">
        <w:rPr>
          <w:b/>
          <w:lang w:val="sl-SI"/>
        </w:rPr>
        <w:t>zagotoviti, da se zakonodaja, ki velja v resničnem svetu, spoštuje tudi v virtualnem</w:t>
      </w:r>
      <w:r w:rsidRPr="00CD1398">
        <w:rPr>
          <w:lang w:val="sl-SI"/>
        </w:rPr>
        <w:t xml:space="preserve"> in da se po potrebi sprejmejo ustrezni ukrepi za obravnavanje posebnih potreb po urejanju metaverzuma;</w:t>
      </w:r>
    </w:p>
    <w:p w:rsidRPr="00CD1398" w:rsidR="006340A5" w:rsidP="006340A5" w:rsidRDefault="006340A5" w14:paraId="3E2DF924" w14:textId="77777777">
      <w:pPr>
        <w:widowControl w:val="0"/>
        <w:numPr>
          <w:ilvl w:val="0"/>
          <w:numId w:val="9"/>
        </w:numPr>
        <w:tabs>
          <w:tab w:val="clear" w:pos="0"/>
        </w:tabs>
        <w:ind w:left="567" w:hanging="567"/>
        <w:rPr>
          <w:bCs/>
          <w:lang w:val="sl-SI"/>
        </w:rPr>
      </w:pPr>
      <w:r w:rsidRPr="00CD1398">
        <w:rPr>
          <w:lang w:val="sl-SI"/>
        </w:rPr>
        <w:t xml:space="preserve">meni, </w:t>
      </w:r>
      <w:r w:rsidRPr="00CD1398">
        <w:rPr>
          <w:szCs w:val="22"/>
          <w:lang w:val="sl-SI"/>
        </w:rPr>
        <w:t>da</w:t>
      </w:r>
      <w:r w:rsidRPr="00CD1398">
        <w:rPr>
          <w:lang w:val="sl-SI"/>
        </w:rPr>
        <w:t xml:space="preserve"> </w:t>
      </w:r>
      <w:r w:rsidRPr="00CD1398">
        <w:rPr>
          <w:b/>
          <w:lang w:val="sl-SI"/>
        </w:rPr>
        <w:t>mora metaverzum ponuditi</w:t>
      </w:r>
      <w:r w:rsidRPr="00CD1398">
        <w:rPr>
          <w:lang w:val="sl-SI"/>
        </w:rPr>
        <w:t xml:space="preserve"> rešitve za nerešene probleme ali omogočiti cenejšo in hitrejšo proizvodnjo izdelkov, izboljšati kakovost, zmanjšati tveganje in povečati učinkovitost;</w:t>
      </w:r>
    </w:p>
    <w:p w:rsidRPr="00CD1398" w:rsidR="006340A5" w:rsidP="006340A5" w:rsidRDefault="006340A5" w14:paraId="04BBA828" w14:textId="77777777">
      <w:pPr>
        <w:widowControl w:val="0"/>
        <w:numPr>
          <w:ilvl w:val="0"/>
          <w:numId w:val="9"/>
        </w:numPr>
        <w:tabs>
          <w:tab w:val="clear" w:pos="0"/>
        </w:tabs>
        <w:ind w:left="567" w:hanging="567"/>
        <w:rPr>
          <w:bCs/>
          <w:lang w:val="sl-SI"/>
        </w:rPr>
      </w:pPr>
      <w:r w:rsidRPr="00CD1398">
        <w:rPr>
          <w:lang w:val="sl-SI"/>
        </w:rPr>
        <w:t xml:space="preserve">meni, </w:t>
      </w:r>
      <w:r w:rsidRPr="00CD1398">
        <w:rPr>
          <w:szCs w:val="22"/>
          <w:lang w:val="sl-SI"/>
        </w:rPr>
        <w:t>da</w:t>
      </w:r>
      <w:r w:rsidRPr="00CD1398">
        <w:rPr>
          <w:lang w:val="sl-SI"/>
        </w:rPr>
        <w:t xml:space="preserve"> bi metaverzum lahko </w:t>
      </w:r>
      <w:r w:rsidRPr="00CD1398">
        <w:rPr>
          <w:b/>
          <w:lang w:val="sl-SI"/>
        </w:rPr>
        <w:t>pozitivno vplival na okolje in podnebne sprememb</w:t>
      </w:r>
      <w:r w:rsidRPr="00CD1398">
        <w:rPr>
          <w:lang w:val="sl-SI"/>
        </w:rPr>
        <w:t>e, saj omogoča delo na daljavo na popolnoma drugi ravni, s čimer se zmanjšajo potreba po fizičnih potovanjih in emisije ogljika;</w:t>
      </w:r>
    </w:p>
    <w:p w:rsidRPr="00CD1398" w:rsidR="006340A5" w:rsidP="006340A5" w:rsidRDefault="006340A5" w14:paraId="2E2EC459" w14:textId="77777777">
      <w:pPr>
        <w:widowControl w:val="0"/>
        <w:numPr>
          <w:ilvl w:val="0"/>
          <w:numId w:val="9"/>
        </w:numPr>
        <w:tabs>
          <w:tab w:val="clear" w:pos="0"/>
        </w:tabs>
        <w:ind w:left="567" w:hanging="567"/>
        <w:rPr>
          <w:lang w:val="sl-SI"/>
        </w:rPr>
      </w:pPr>
      <w:r w:rsidRPr="00CD1398">
        <w:rPr>
          <w:lang w:val="sl-SI"/>
        </w:rPr>
        <w:t xml:space="preserve">meni, da </w:t>
      </w:r>
      <w:r w:rsidRPr="00CD1398">
        <w:rPr>
          <w:szCs w:val="22"/>
          <w:lang w:val="sl-SI"/>
        </w:rPr>
        <w:t>se</w:t>
      </w:r>
      <w:r w:rsidRPr="00CD1398">
        <w:rPr>
          <w:lang w:val="sl-SI"/>
        </w:rPr>
        <w:t xml:space="preserve"> je treba</w:t>
      </w:r>
      <w:r w:rsidRPr="00CD1398">
        <w:rPr>
          <w:b/>
          <w:lang w:val="sl-SI"/>
        </w:rPr>
        <w:t xml:space="preserve"> vprašanju obdavčitve dejavnosti v metaverzumu</w:t>
      </w:r>
      <w:r w:rsidRPr="00CD1398">
        <w:rPr>
          <w:lang w:val="sl-SI"/>
        </w:rPr>
        <w:t xml:space="preserve"> posvetiti že danes.</w:t>
      </w:r>
    </w:p>
    <w:p w:rsidRPr="00CD1398" w:rsidR="006340A5" w:rsidP="006340A5" w:rsidRDefault="006340A5" w14:paraId="532F5E8D"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6340A5" w:rsidTr="005728EF" w14:paraId="25451141" w14:textId="77777777">
        <w:tc>
          <w:tcPr>
            <w:tcW w:w="974" w:type="pct"/>
          </w:tcPr>
          <w:p w:rsidRPr="00CD1398" w:rsidR="006340A5" w:rsidP="005728EF" w:rsidRDefault="006340A5" w14:paraId="5B4B275B" w14:textId="77777777">
            <w:pPr>
              <w:rPr>
                <w:lang w:val="sl-SI"/>
              </w:rPr>
            </w:pPr>
            <w:r w:rsidRPr="00CD1398">
              <w:rPr>
                <w:b/>
                <w:i/>
                <w:szCs w:val="22"/>
                <w:lang w:val="sl-SI"/>
              </w:rPr>
              <w:t>Kontaktna oseba</w:t>
            </w:r>
          </w:p>
        </w:tc>
        <w:tc>
          <w:tcPr>
            <w:tcW w:w="4026" w:type="pct"/>
          </w:tcPr>
          <w:p w:rsidRPr="00CD1398" w:rsidR="006340A5" w:rsidP="005728EF" w:rsidRDefault="006340A5" w14:paraId="6D31A99E" w14:textId="77777777">
            <w:pPr>
              <w:rPr>
                <w:i/>
                <w:lang w:val="sl-SI"/>
              </w:rPr>
            </w:pPr>
            <w:r w:rsidRPr="00CD1398">
              <w:rPr>
                <w:i/>
                <w:lang w:val="sl-SI"/>
              </w:rPr>
              <w:t>Marie-Laurence Drillon</w:t>
            </w:r>
          </w:p>
        </w:tc>
      </w:tr>
      <w:tr w:rsidRPr="00CD1398" w:rsidR="006340A5" w:rsidTr="005728EF" w14:paraId="46E5AED9" w14:textId="77777777">
        <w:tc>
          <w:tcPr>
            <w:tcW w:w="974" w:type="pct"/>
          </w:tcPr>
          <w:p w:rsidRPr="00CD1398" w:rsidR="006340A5" w:rsidP="005728EF" w:rsidRDefault="006340A5" w14:paraId="65B3B205" w14:textId="77777777">
            <w:pPr>
              <w:rPr>
                <w:lang w:val="sl-SI"/>
              </w:rPr>
            </w:pPr>
            <w:r w:rsidRPr="00CD1398">
              <w:rPr>
                <w:i/>
                <w:szCs w:val="22"/>
                <w:lang w:val="sl-SI"/>
              </w:rPr>
              <w:t>Telefon</w:t>
            </w:r>
          </w:p>
        </w:tc>
        <w:tc>
          <w:tcPr>
            <w:tcW w:w="4026" w:type="pct"/>
          </w:tcPr>
          <w:p w:rsidRPr="00CD1398" w:rsidR="006340A5" w:rsidP="005728EF" w:rsidRDefault="006340A5" w14:paraId="39C147A1" w14:textId="77777777">
            <w:pPr>
              <w:rPr>
                <w:lang w:val="sl-SI"/>
              </w:rPr>
            </w:pPr>
            <w:r w:rsidRPr="00CD1398">
              <w:rPr>
                <w:i/>
                <w:szCs w:val="22"/>
                <w:lang w:val="sl-SI"/>
              </w:rPr>
              <w:t>0032 2 546 8320</w:t>
            </w:r>
          </w:p>
        </w:tc>
      </w:tr>
      <w:tr w:rsidRPr="00CD1398" w:rsidR="006340A5" w:rsidTr="005728EF" w14:paraId="71A1B97C" w14:textId="77777777">
        <w:tc>
          <w:tcPr>
            <w:tcW w:w="974" w:type="pct"/>
          </w:tcPr>
          <w:p w:rsidRPr="00CD1398" w:rsidR="006340A5" w:rsidP="005728EF" w:rsidRDefault="006340A5" w14:paraId="74719FFB" w14:textId="77777777">
            <w:pPr>
              <w:rPr>
                <w:lang w:val="sl-SI"/>
              </w:rPr>
            </w:pPr>
            <w:r w:rsidRPr="00CD1398">
              <w:rPr>
                <w:i/>
                <w:szCs w:val="22"/>
                <w:lang w:val="sl-SI"/>
              </w:rPr>
              <w:t>E-naslov</w:t>
            </w:r>
          </w:p>
        </w:tc>
        <w:tc>
          <w:tcPr>
            <w:tcW w:w="4026" w:type="pct"/>
          </w:tcPr>
          <w:p w:rsidRPr="00CD1398" w:rsidR="006340A5" w:rsidP="005728EF" w:rsidRDefault="00783E26" w14:paraId="461368A1" w14:textId="77777777">
            <w:pPr>
              <w:rPr>
                <w:i/>
                <w:lang w:val="sl-SI"/>
              </w:rPr>
            </w:pPr>
            <w:hyperlink w:history="1" r:id="rId36">
              <w:r w:rsidRPr="00CD1398" w:rsidR="006340A5">
                <w:rPr>
                  <w:rStyle w:val="Hyperlink"/>
                  <w:i/>
                  <w:lang w:val="sl-SI"/>
                </w:rPr>
                <w:t>Marie-laurence.Drillon@eesc.europa.eu</w:t>
              </w:r>
            </w:hyperlink>
          </w:p>
        </w:tc>
      </w:tr>
    </w:tbl>
    <w:p w:rsidRPr="00CD1398" w:rsidR="006340A5" w:rsidP="006340A5" w:rsidRDefault="006340A5" w14:paraId="6455B172" w14:textId="77777777">
      <w:pPr>
        <w:rPr>
          <w:lang w:val="sl-SI"/>
        </w:rPr>
      </w:pPr>
    </w:p>
    <w:p w:rsidRPr="00CD1398" w:rsidR="006340A5" w:rsidP="006340A5" w:rsidRDefault="006340A5" w14:paraId="468555BB" w14:textId="77777777">
      <w:pPr>
        <w:pageBreakBefore/>
        <w:numPr>
          <w:ilvl w:val="0"/>
          <w:numId w:val="7"/>
        </w:numPr>
        <w:tabs>
          <w:tab w:val="clear" w:pos="0"/>
        </w:tabs>
        <w:ind w:left="567" w:hanging="567"/>
        <w:rPr>
          <w:b/>
          <w:bCs/>
          <w:i/>
          <w:iCs/>
          <w:sz w:val="28"/>
          <w:szCs w:val="22"/>
          <w:lang w:val="sl-SI"/>
        </w:rPr>
      </w:pPr>
      <w:r w:rsidRPr="00CD1398">
        <w:rPr>
          <w:b/>
          <w:bCs/>
          <w:i/>
          <w:iCs/>
          <w:sz w:val="28"/>
          <w:szCs w:val="24"/>
          <w:lang w:val="sl-SI"/>
        </w:rPr>
        <w:lastRenderedPageBreak/>
        <w:t>Razvoj emisijskih standardov za obdobje po Euro6/VI za avtomobile, kombinirana vozila, tovornjake in avtobuse</w:t>
      </w:r>
    </w:p>
    <w:p w:rsidRPr="00CD1398" w:rsidR="006340A5" w:rsidP="006340A5" w:rsidRDefault="006340A5" w14:paraId="0436AF51" w14:textId="77777777">
      <w:pPr>
        <w:rPr>
          <w:szCs w:val="22"/>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6340A5" w:rsidTr="005728EF" w14:paraId="5C96B039" w14:textId="77777777">
        <w:tc>
          <w:tcPr>
            <w:tcW w:w="974" w:type="pct"/>
          </w:tcPr>
          <w:p w:rsidRPr="00CD1398" w:rsidR="006340A5" w:rsidP="005728EF" w:rsidRDefault="006340A5" w14:paraId="40F07BBC" w14:textId="77777777">
            <w:pPr>
              <w:rPr>
                <w:b/>
                <w:szCs w:val="22"/>
                <w:lang w:val="sl-SI"/>
              </w:rPr>
            </w:pPr>
            <w:r w:rsidRPr="00CD1398">
              <w:rPr>
                <w:b/>
                <w:szCs w:val="22"/>
                <w:lang w:val="sl-SI"/>
              </w:rPr>
              <w:t>Poročevalec</w:t>
            </w:r>
          </w:p>
        </w:tc>
        <w:tc>
          <w:tcPr>
            <w:tcW w:w="4026" w:type="pct"/>
          </w:tcPr>
          <w:p w:rsidRPr="00CD1398" w:rsidR="006340A5" w:rsidP="005728EF" w:rsidRDefault="006340A5" w14:paraId="64C7B5CF" w14:textId="6165FED0">
            <w:pPr>
              <w:rPr>
                <w:szCs w:val="22"/>
                <w:lang w:val="sl-SI"/>
              </w:rPr>
            </w:pPr>
            <w:r w:rsidRPr="00CD1398">
              <w:rPr>
                <w:szCs w:val="22"/>
                <w:lang w:val="sl-SI"/>
              </w:rPr>
              <w:t>Bruno CHOIX (</w:t>
            </w:r>
            <w:r w:rsidRPr="00CD1398" w:rsidR="004F6E88">
              <w:rPr>
                <w:szCs w:val="22"/>
                <w:lang w:val="sl-SI"/>
              </w:rPr>
              <w:t xml:space="preserve">skupina delodajalcev – </w:t>
            </w:r>
            <w:r w:rsidRPr="00CD1398">
              <w:rPr>
                <w:szCs w:val="22"/>
                <w:lang w:val="sl-SI"/>
              </w:rPr>
              <w:t>FR)</w:t>
            </w:r>
          </w:p>
        </w:tc>
      </w:tr>
      <w:tr w:rsidRPr="00CD1398" w:rsidR="006340A5" w:rsidTr="005728EF" w14:paraId="7AC7D797" w14:textId="77777777">
        <w:tc>
          <w:tcPr>
            <w:tcW w:w="974" w:type="pct"/>
          </w:tcPr>
          <w:p w:rsidRPr="00CD1398" w:rsidR="006340A5" w:rsidP="005728EF" w:rsidRDefault="006340A5" w14:paraId="1BF3555F" w14:textId="77777777">
            <w:pPr>
              <w:rPr>
                <w:b/>
                <w:szCs w:val="22"/>
                <w:lang w:val="sl-SI"/>
              </w:rPr>
            </w:pPr>
            <w:r w:rsidRPr="00CD1398">
              <w:rPr>
                <w:b/>
                <w:szCs w:val="22"/>
                <w:lang w:val="sl-SI"/>
              </w:rPr>
              <w:t>Soporočevalec</w:t>
            </w:r>
          </w:p>
        </w:tc>
        <w:tc>
          <w:tcPr>
            <w:tcW w:w="4026" w:type="pct"/>
          </w:tcPr>
          <w:p w:rsidRPr="00CD1398" w:rsidR="006340A5" w:rsidP="005728EF" w:rsidRDefault="006340A5" w14:paraId="611EEF1B" w14:textId="2B7C8DB7">
            <w:pPr>
              <w:rPr>
                <w:szCs w:val="22"/>
                <w:lang w:val="sl-SI"/>
              </w:rPr>
            </w:pPr>
            <w:r w:rsidRPr="00CD1398">
              <w:rPr>
                <w:szCs w:val="22"/>
                <w:lang w:val="sl-SI"/>
              </w:rPr>
              <w:t>Guido NELISSEN (2. kat.</w:t>
            </w:r>
            <w:r w:rsidRPr="00CD1398" w:rsidR="002A0145">
              <w:rPr>
                <w:szCs w:val="22"/>
                <w:lang w:val="sl-SI"/>
              </w:rPr>
              <w:t xml:space="preserve"> – BE</w:t>
            </w:r>
            <w:r w:rsidRPr="00CD1398">
              <w:rPr>
                <w:szCs w:val="22"/>
                <w:lang w:val="sl-SI"/>
              </w:rPr>
              <w:t>)</w:t>
            </w:r>
          </w:p>
        </w:tc>
      </w:tr>
      <w:tr w:rsidRPr="00CD1398" w:rsidR="006340A5" w:rsidTr="005728EF" w14:paraId="1969EA22" w14:textId="77777777">
        <w:tc>
          <w:tcPr>
            <w:tcW w:w="5000" w:type="pct"/>
            <w:gridSpan w:val="2"/>
          </w:tcPr>
          <w:p w:rsidRPr="00CD1398" w:rsidR="006340A5" w:rsidP="005728EF" w:rsidRDefault="006340A5" w14:paraId="5FA6B490" w14:textId="77777777">
            <w:pPr>
              <w:rPr>
                <w:sz w:val="16"/>
                <w:szCs w:val="22"/>
                <w:lang w:val="sl-SI"/>
              </w:rPr>
            </w:pPr>
          </w:p>
        </w:tc>
      </w:tr>
      <w:tr w:rsidRPr="00CD1398" w:rsidR="006340A5" w:rsidTr="005728EF" w14:paraId="2AF60F40" w14:textId="77777777">
        <w:tc>
          <w:tcPr>
            <w:tcW w:w="974" w:type="pct"/>
            <w:vMerge w:val="restart"/>
          </w:tcPr>
          <w:p w:rsidRPr="00CD1398" w:rsidR="006340A5" w:rsidP="005728EF" w:rsidRDefault="006340A5" w14:paraId="0F47CA75" w14:textId="5C7E3624">
            <w:pPr>
              <w:rPr>
                <w:b/>
                <w:szCs w:val="22"/>
                <w:lang w:val="sl-SI"/>
              </w:rPr>
            </w:pPr>
            <w:r w:rsidRPr="00CD1398">
              <w:rPr>
                <w:b/>
                <w:szCs w:val="22"/>
                <w:lang w:val="sl-SI"/>
              </w:rPr>
              <w:t>Referenčn</w:t>
            </w:r>
            <w:r w:rsidRPr="00CD1398" w:rsidR="002A0145">
              <w:rPr>
                <w:b/>
                <w:szCs w:val="22"/>
                <w:lang w:val="sl-SI"/>
              </w:rPr>
              <w:t>a</w:t>
            </w:r>
            <w:r w:rsidRPr="00CD1398">
              <w:rPr>
                <w:b/>
                <w:szCs w:val="22"/>
                <w:lang w:val="sl-SI"/>
              </w:rPr>
              <w:t xml:space="preserve"> dokument</w:t>
            </w:r>
            <w:r w:rsidRPr="00CD1398" w:rsidR="002A0145">
              <w:rPr>
                <w:b/>
                <w:szCs w:val="22"/>
                <w:lang w:val="sl-SI"/>
              </w:rPr>
              <w:t>a</w:t>
            </w:r>
          </w:p>
        </w:tc>
        <w:tc>
          <w:tcPr>
            <w:tcW w:w="4026" w:type="pct"/>
          </w:tcPr>
          <w:p w:rsidRPr="00CD1398" w:rsidR="006340A5" w:rsidP="005728EF" w:rsidRDefault="002A0145" w14:paraId="502EB582" w14:textId="0DC494BB">
            <w:pPr>
              <w:rPr>
                <w:szCs w:val="22"/>
                <w:lang w:val="sl-SI"/>
              </w:rPr>
            </w:pPr>
            <w:r w:rsidRPr="00CD1398">
              <w:rPr>
                <w:szCs w:val="22"/>
                <w:lang w:val="sl-SI"/>
              </w:rPr>
              <w:t>COM(2022) 586 final</w:t>
            </w:r>
          </w:p>
        </w:tc>
      </w:tr>
      <w:tr w:rsidRPr="00CD1398" w:rsidR="006340A5" w:rsidTr="005728EF" w14:paraId="3E1B6F7B" w14:textId="77777777">
        <w:tc>
          <w:tcPr>
            <w:tcW w:w="974" w:type="pct"/>
            <w:vMerge/>
          </w:tcPr>
          <w:p w:rsidRPr="00CD1398" w:rsidR="006340A5" w:rsidP="005728EF" w:rsidRDefault="006340A5" w14:paraId="3CB3C79E" w14:textId="77777777">
            <w:pPr>
              <w:tabs>
                <w:tab w:val="center" w:pos="284"/>
              </w:tabs>
              <w:ind w:left="266" w:hanging="266"/>
              <w:rPr>
                <w:b/>
                <w:szCs w:val="22"/>
                <w:lang w:val="sl-SI"/>
              </w:rPr>
            </w:pPr>
          </w:p>
        </w:tc>
        <w:tc>
          <w:tcPr>
            <w:tcW w:w="4026" w:type="pct"/>
          </w:tcPr>
          <w:p w:rsidRPr="00CD1398" w:rsidR="006340A5" w:rsidP="005728EF" w:rsidRDefault="002A0145" w14:paraId="57FDC92C" w14:textId="02594BD5">
            <w:pPr>
              <w:rPr>
                <w:szCs w:val="22"/>
                <w:lang w:val="sl-SI"/>
              </w:rPr>
            </w:pPr>
            <w:r w:rsidRPr="00CD1398">
              <w:rPr>
                <w:szCs w:val="22"/>
                <w:lang w:val="sl-SI"/>
              </w:rPr>
              <w:t>EESC-2022-03561-00-00-AC</w:t>
            </w:r>
          </w:p>
        </w:tc>
      </w:tr>
    </w:tbl>
    <w:p w:rsidRPr="00CD1398" w:rsidR="006340A5" w:rsidP="006340A5" w:rsidRDefault="006340A5" w14:paraId="3D909B00" w14:textId="77777777">
      <w:pPr>
        <w:rPr>
          <w:szCs w:val="22"/>
          <w:lang w:val="sl-SI"/>
        </w:rPr>
      </w:pPr>
    </w:p>
    <w:p w:rsidRPr="00CD1398" w:rsidR="006340A5" w:rsidP="006340A5" w:rsidRDefault="006340A5" w14:paraId="6F971641" w14:textId="77777777">
      <w:pPr>
        <w:rPr>
          <w:lang w:val="sl-SI"/>
        </w:rPr>
      </w:pPr>
      <w:r w:rsidRPr="00CD1398">
        <w:rPr>
          <w:b/>
          <w:lang w:val="sl-SI"/>
        </w:rPr>
        <w:t>Glavne točke</w:t>
      </w:r>
    </w:p>
    <w:p w:rsidRPr="00CD1398" w:rsidR="006340A5" w:rsidP="006340A5" w:rsidRDefault="006340A5" w14:paraId="123DB1DA" w14:textId="77777777">
      <w:pPr>
        <w:rPr>
          <w:szCs w:val="22"/>
          <w:lang w:val="sl-SI"/>
        </w:rPr>
      </w:pPr>
    </w:p>
    <w:p w:rsidRPr="00CD1398" w:rsidR="006340A5" w:rsidP="006340A5" w:rsidRDefault="006340A5" w14:paraId="63DCC3F2" w14:textId="77777777">
      <w:pPr>
        <w:rPr>
          <w:bCs/>
          <w:iCs/>
          <w:szCs w:val="22"/>
          <w:lang w:val="sl-SI"/>
        </w:rPr>
      </w:pPr>
      <w:r w:rsidRPr="00CD1398">
        <w:rPr>
          <w:bCs/>
          <w:iCs/>
          <w:szCs w:val="22"/>
          <w:lang w:val="sl-SI"/>
        </w:rPr>
        <w:t>EESO:</w:t>
      </w:r>
    </w:p>
    <w:p w:rsidRPr="00CD1398" w:rsidR="006340A5" w:rsidP="006340A5" w:rsidRDefault="006340A5" w14:paraId="27560D42" w14:textId="77777777">
      <w:pPr>
        <w:rPr>
          <w:szCs w:val="22"/>
          <w:lang w:val="sl-SI"/>
        </w:rPr>
      </w:pPr>
    </w:p>
    <w:p w:rsidRPr="00CD1398" w:rsidR="006340A5" w:rsidP="006340A5" w:rsidRDefault="006340A5" w14:paraId="2B47577F" w14:textId="77777777">
      <w:pPr>
        <w:widowControl w:val="0"/>
        <w:numPr>
          <w:ilvl w:val="0"/>
          <w:numId w:val="9"/>
        </w:numPr>
        <w:tabs>
          <w:tab w:val="clear" w:pos="0"/>
        </w:tabs>
        <w:ind w:left="567" w:hanging="567"/>
        <w:rPr>
          <w:iCs/>
          <w:lang w:val="sl-SI"/>
        </w:rPr>
      </w:pPr>
      <w:r w:rsidRPr="00CD1398">
        <w:rPr>
          <w:b/>
          <w:lang w:val="sl-SI"/>
        </w:rPr>
        <w:t>podpira uvedbo emisijskih standardov Euro 7 kot pomembnega dejavnika pri doseganju ciljev EU glede kakovosti zunanjega zraka.</w:t>
      </w:r>
      <w:r w:rsidRPr="00CD1398">
        <w:rPr>
          <w:lang w:val="sl-SI"/>
        </w:rPr>
        <w:t xml:space="preserve"> S </w:t>
      </w:r>
      <w:r w:rsidRPr="00CD1398">
        <w:rPr>
          <w:szCs w:val="22"/>
          <w:lang w:val="sl-SI"/>
        </w:rPr>
        <w:t>tem</w:t>
      </w:r>
      <w:r w:rsidRPr="00CD1398">
        <w:rPr>
          <w:lang w:val="sl-SI"/>
        </w:rPr>
        <w:t xml:space="preserve"> bo EU lahko tudi ohranila vodilni položaj v industriji na področju čistih avtomobilskih tehnologij;</w:t>
      </w:r>
    </w:p>
    <w:p w:rsidRPr="00CD1398" w:rsidR="006340A5" w:rsidP="006340A5" w:rsidRDefault="006340A5" w14:paraId="6AF477A7" w14:textId="77777777">
      <w:pPr>
        <w:widowControl w:val="0"/>
        <w:numPr>
          <w:ilvl w:val="0"/>
          <w:numId w:val="9"/>
        </w:numPr>
        <w:tabs>
          <w:tab w:val="clear" w:pos="0"/>
        </w:tabs>
        <w:ind w:left="567" w:hanging="567"/>
        <w:rPr>
          <w:iCs/>
          <w:lang w:val="sl-SI"/>
        </w:rPr>
      </w:pPr>
      <w:r w:rsidRPr="00CD1398">
        <w:rPr>
          <w:szCs w:val="22"/>
          <w:lang w:val="sl-SI"/>
        </w:rPr>
        <w:t>poziva</w:t>
      </w:r>
      <w:r w:rsidRPr="00CD1398">
        <w:rPr>
          <w:lang w:val="sl-SI"/>
        </w:rPr>
        <w:t xml:space="preserve"> k </w:t>
      </w:r>
      <w:r w:rsidRPr="00CD1398">
        <w:rPr>
          <w:b/>
          <w:lang w:val="sl-SI"/>
        </w:rPr>
        <w:t>večjim prizadevanjem za poklicno usposabljanje, izpopolnjevanje in prekvalifikacijo delovne sile, k regionalnim/lokalnim programom za preoblikovanje gospodarstva in prerazvrstitev poklicev</w:t>
      </w:r>
      <w:r w:rsidRPr="00CD1398">
        <w:rPr>
          <w:lang w:val="sl-SI"/>
        </w:rPr>
        <w:t>;</w:t>
      </w:r>
    </w:p>
    <w:p w:rsidRPr="00CD1398" w:rsidR="006340A5" w:rsidP="006340A5" w:rsidRDefault="006340A5" w14:paraId="3F9F3DAD" w14:textId="77777777">
      <w:pPr>
        <w:widowControl w:val="0"/>
        <w:numPr>
          <w:ilvl w:val="0"/>
          <w:numId w:val="9"/>
        </w:numPr>
        <w:tabs>
          <w:tab w:val="clear" w:pos="0"/>
        </w:tabs>
        <w:ind w:left="567" w:hanging="567"/>
        <w:rPr>
          <w:iCs/>
          <w:lang w:val="sl-SI"/>
        </w:rPr>
      </w:pPr>
      <w:r w:rsidRPr="00CD1398">
        <w:rPr>
          <w:szCs w:val="22"/>
          <w:lang w:val="sl-SI"/>
        </w:rPr>
        <w:t>pozdravlja</w:t>
      </w:r>
      <w:r w:rsidRPr="00CD1398">
        <w:rPr>
          <w:lang w:val="sl-SI"/>
        </w:rPr>
        <w:t xml:space="preserve"> številne izboljšave, ki jih prinaša predlagana uredba: </w:t>
      </w:r>
      <w:r w:rsidRPr="00CD1398">
        <w:rPr>
          <w:b/>
          <w:lang w:val="sl-SI"/>
        </w:rPr>
        <w:t>preprečevanje manipulacij, uporabo digitalnih tehnologij, manjšo zapletenost, vključitev električnih vozil in emisij, ki ne izhajajo iz izpušnih plinov</w:t>
      </w:r>
      <w:r w:rsidRPr="00CD1398">
        <w:rPr>
          <w:lang w:val="sl-SI"/>
        </w:rPr>
        <w:t>;</w:t>
      </w:r>
    </w:p>
    <w:p w:rsidRPr="00CD1398" w:rsidR="006340A5" w:rsidP="006340A5" w:rsidRDefault="006340A5" w14:paraId="5B0DE100" w14:textId="77777777">
      <w:pPr>
        <w:widowControl w:val="0"/>
        <w:numPr>
          <w:ilvl w:val="0"/>
          <w:numId w:val="9"/>
        </w:numPr>
        <w:tabs>
          <w:tab w:val="clear" w:pos="0"/>
        </w:tabs>
        <w:ind w:left="567" w:hanging="567"/>
        <w:rPr>
          <w:iCs/>
          <w:lang w:val="sl-SI"/>
        </w:rPr>
      </w:pPr>
      <w:r w:rsidRPr="00CD1398">
        <w:rPr>
          <w:szCs w:val="22"/>
          <w:lang w:val="sl-SI"/>
        </w:rPr>
        <w:t>ugotavlja</w:t>
      </w:r>
      <w:r w:rsidRPr="00CD1398">
        <w:rPr>
          <w:lang w:val="sl-SI"/>
        </w:rPr>
        <w:t xml:space="preserve">, da mora </w:t>
      </w:r>
      <w:r w:rsidRPr="00CD1398">
        <w:rPr>
          <w:b/>
          <w:lang w:val="sl-SI"/>
        </w:rPr>
        <w:t>mobilnost z osebnimi avtomobili ostati cenovno dostopna, da se prepreči „revščina na področju mobilnosti“</w:t>
      </w:r>
      <w:r w:rsidRPr="00CD1398">
        <w:rPr>
          <w:lang w:val="sl-SI"/>
        </w:rPr>
        <w:t xml:space="preserve"> (zunaj strnjenih mestnih naselij ni dovolj alternativnih možnosti prevoza);</w:t>
      </w:r>
    </w:p>
    <w:p w:rsidRPr="00CD1398" w:rsidR="006340A5" w:rsidP="006340A5" w:rsidRDefault="006340A5" w14:paraId="3E7D9DF5" w14:textId="77777777">
      <w:pPr>
        <w:widowControl w:val="0"/>
        <w:numPr>
          <w:ilvl w:val="0"/>
          <w:numId w:val="9"/>
        </w:numPr>
        <w:tabs>
          <w:tab w:val="clear" w:pos="0"/>
        </w:tabs>
        <w:ind w:left="567" w:hanging="567"/>
        <w:rPr>
          <w:iCs/>
          <w:lang w:val="sl-SI"/>
        </w:rPr>
      </w:pPr>
      <w:r w:rsidRPr="00CD1398">
        <w:rPr>
          <w:lang w:val="sl-SI"/>
        </w:rPr>
        <w:t xml:space="preserve">meni, </w:t>
      </w:r>
      <w:r w:rsidRPr="00CD1398">
        <w:rPr>
          <w:szCs w:val="22"/>
          <w:lang w:val="sl-SI"/>
        </w:rPr>
        <w:t>da</w:t>
      </w:r>
      <w:r w:rsidRPr="00CD1398">
        <w:rPr>
          <w:lang w:val="sl-SI"/>
        </w:rPr>
        <w:t xml:space="preserve"> bi s </w:t>
      </w:r>
      <w:r w:rsidRPr="00CD1398">
        <w:rPr>
          <w:b/>
          <w:lang w:val="sl-SI"/>
        </w:rPr>
        <w:t>spodbudami za potrošnike</w:t>
      </w:r>
      <w:r w:rsidRPr="00CD1398">
        <w:rPr>
          <w:lang w:val="sl-SI"/>
        </w:rPr>
        <w:t xml:space="preserve"> pospešili obnovo voznega parka, kar bi prineslo znatne koristi za zdravje, saj bi </w:t>
      </w:r>
      <w:r w:rsidRPr="00CD1398">
        <w:rPr>
          <w:b/>
          <w:lang w:val="sl-SI"/>
        </w:rPr>
        <w:t>zamenjava vozil Euro 1/I do 5/V z vozili Euro 6/VI zmanjšala emisije NO</w:t>
      </w:r>
      <w:r w:rsidRPr="00CD1398">
        <w:rPr>
          <w:b/>
          <w:vertAlign w:val="subscript"/>
          <w:lang w:val="sl-SI"/>
        </w:rPr>
        <w:t>x</w:t>
      </w:r>
      <w:r w:rsidRPr="00CD1398">
        <w:rPr>
          <w:b/>
          <w:lang w:val="sl-SI"/>
        </w:rPr>
        <w:t xml:space="preserve"> za 80 %</w:t>
      </w:r>
      <w:r w:rsidRPr="00CD1398">
        <w:rPr>
          <w:lang w:val="sl-SI"/>
        </w:rPr>
        <w:t>;</w:t>
      </w:r>
    </w:p>
    <w:p w:rsidRPr="00CD1398" w:rsidR="006340A5" w:rsidP="006340A5" w:rsidRDefault="006340A5" w14:paraId="74219B7D" w14:textId="77777777">
      <w:pPr>
        <w:widowControl w:val="0"/>
        <w:numPr>
          <w:ilvl w:val="0"/>
          <w:numId w:val="9"/>
        </w:numPr>
        <w:tabs>
          <w:tab w:val="clear" w:pos="0"/>
        </w:tabs>
        <w:ind w:left="567" w:hanging="567"/>
        <w:rPr>
          <w:lang w:val="sl-SI"/>
        </w:rPr>
      </w:pPr>
      <w:r w:rsidRPr="00CD1398">
        <w:rPr>
          <w:szCs w:val="22"/>
          <w:lang w:val="sl-SI"/>
        </w:rPr>
        <w:t>poziva</w:t>
      </w:r>
      <w:r w:rsidRPr="00CD1398">
        <w:rPr>
          <w:lang w:val="sl-SI"/>
        </w:rPr>
        <w:t xml:space="preserve"> k </w:t>
      </w:r>
      <w:r w:rsidRPr="00CD1398">
        <w:rPr>
          <w:b/>
          <w:lang w:val="sl-SI"/>
        </w:rPr>
        <w:t>hitremu sprejetju uredbe</w:t>
      </w:r>
      <w:r w:rsidRPr="00CD1398">
        <w:rPr>
          <w:lang w:val="sl-SI"/>
        </w:rPr>
        <w:t xml:space="preserve"> in minimalnega časovnega okvira </w:t>
      </w:r>
      <w:r w:rsidRPr="00CD1398">
        <w:rPr>
          <w:b/>
          <w:lang w:val="sl-SI"/>
        </w:rPr>
        <w:t>dve leti za avtomobile/gospodarska vozila ter tri leta za avtobuse in tovornjake</w:t>
      </w:r>
      <w:r w:rsidRPr="00CD1398">
        <w:rPr>
          <w:lang w:val="sl-SI"/>
        </w:rPr>
        <w:t>.</w:t>
      </w:r>
    </w:p>
    <w:p w:rsidRPr="00CD1398" w:rsidR="006340A5" w:rsidP="006340A5" w:rsidRDefault="006340A5" w14:paraId="4857024C" w14:textId="77777777">
      <w:pPr>
        <w:rPr>
          <w:lang w:val="sl-SI"/>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78"/>
      </w:tblGrid>
      <w:tr w:rsidRPr="00CD1398" w:rsidR="006340A5" w:rsidTr="005728EF" w14:paraId="6D7B5228" w14:textId="77777777">
        <w:tc>
          <w:tcPr>
            <w:tcW w:w="974" w:type="pct"/>
          </w:tcPr>
          <w:p w:rsidRPr="00CD1398" w:rsidR="006340A5" w:rsidP="005728EF" w:rsidRDefault="006340A5" w14:paraId="4CFFE910" w14:textId="77777777">
            <w:pPr>
              <w:rPr>
                <w:lang w:val="sl-SI"/>
              </w:rPr>
            </w:pPr>
            <w:r w:rsidRPr="00CD1398">
              <w:rPr>
                <w:b/>
                <w:i/>
                <w:szCs w:val="22"/>
                <w:lang w:val="sl-SI"/>
              </w:rPr>
              <w:t>Kontaktna oseba</w:t>
            </w:r>
          </w:p>
        </w:tc>
        <w:tc>
          <w:tcPr>
            <w:tcW w:w="4026" w:type="pct"/>
          </w:tcPr>
          <w:p w:rsidRPr="00CD1398" w:rsidR="006340A5" w:rsidP="005728EF" w:rsidRDefault="006340A5" w14:paraId="109CE148" w14:textId="77777777">
            <w:pPr>
              <w:rPr>
                <w:i/>
                <w:lang w:val="sl-SI"/>
              </w:rPr>
            </w:pPr>
            <w:r w:rsidRPr="00CD1398">
              <w:rPr>
                <w:i/>
                <w:lang w:val="sl-SI"/>
              </w:rPr>
              <w:t>Aleksandra Wieczorek</w:t>
            </w:r>
          </w:p>
        </w:tc>
      </w:tr>
      <w:tr w:rsidRPr="00CD1398" w:rsidR="006340A5" w:rsidTr="005728EF" w14:paraId="3684506F" w14:textId="77777777">
        <w:tc>
          <w:tcPr>
            <w:tcW w:w="974" w:type="pct"/>
          </w:tcPr>
          <w:p w:rsidRPr="00CD1398" w:rsidR="006340A5" w:rsidP="005728EF" w:rsidRDefault="006340A5" w14:paraId="2F0BC1EB" w14:textId="77777777">
            <w:pPr>
              <w:rPr>
                <w:lang w:val="sl-SI"/>
              </w:rPr>
            </w:pPr>
            <w:r w:rsidRPr="00CD1398">
              <w:rPr>
                <w:i/>
                <w:szCs w:val="22"/>
                <w:lang w:val="sl-SI"/>
              </w:rPr>
              <w:t>Telefon</w:t>
            </w:r>
          </w:p>
        </w:tc>
        <w:tc>
          <w:tcPr>
            <w:tcW w:w="4026" w:type="pct"/>
          </w:tcPr>
          <w:p w:rsidRPr="00CD1398" w:rsidR="006340A5" w:rsidP="005728EF" w:rsidRDefault="006340A5" w14:paraId="711B11BC" w14:textId="77777777">
            <w:pPr>
              <w:rPr>
                <w:lang w:val="sl-SI"/>
              </w:rPr>
            </w:pPr>
            <w:r w:rsidRPr="00CD1398">
              <w:rPr>
                <w:i/>
                <w:szCs w:val="22"/>
                <w:lang w:val="sl-SI"/>
              </w:rPr>
              <w:t>0032 2 546 9389</w:t>
            </w:r>
          </w:p>
        </w:tc>
      </w:tr>
      <w:tr w:rsidRPr="00CD1398" w:rsidR="006340A5" w:rsidTr="005728EF" w14:paraId="5EA9E658" w14:textId="77777777">
        <w:tc>
          <w:tcPr>
            <w:tcW w:w="974" w:type="pct"/>
          </w:tcPr>
          <w:p w:rsidRPr="00CD1398" w:rsidR="006340A5" w:rsidP="005728EF" w:rsidRDefault="006340A5" w14:paraId="0D0E84F9" w14:textId="77777777">
            <w:pPr>
              <w:rPr>
                <w:lang w:val="sl-SI"/>
              </w:rPr>
            </w:pPr>
            <w:r w:rsidRPr="00CD1398">
              <w:rPr>
                <w:i/>
                <w:szCs w:val="22"/>
                <w:lang w:val="sl-SI"/>
              </w:rPr>
              <w:t>E-naslov</w:t>
            </w:r>
          </w:p>
        </w:tc>
        <w:tc>
          <w:tcPr>
            <w:tcW w:w="4026" w:type="pct"/>
          </w:tcPr>
          <w:p w:rsidRPr="00CD1398" w:rsidR="006340A5" w:rsidP="005728EF" w:rsidRDefault="00783E26" w14:paraId="01100559" w14:textId="77777777">
            <w:pPr>
              <w:rPr>
                <w:i/>
                <w:lang w:val="sl-SI"/>
              </w:rPr>
            </w:pPr>
            <w:hyperlink w:history="1" r:id="rId37">
              <w:r w:rsidRPr="00CD1398" w:rsidR="006340A5">
                <w:rPr>
                  <w:rStyle w:val="Hyperlink"/>
                  <w:i/>
                  <w:lang w:val="sl-SI"/>
                </w:rPr>
                <w:t>aleksandra.wieczorek@eesc.europa.eu</w:t>
              </w:r>
            </w:hyperlink>
          </w:p>
        </w:tc>
      </w:tr>
    </w:tbl>
    <w:p w:rsidRPr="00CD1398" w:rsidR="006340A5" w:rsidP="006340A5" w:rsidRDefault="006340A5" w14:paraId="36F6B4F5" w14:textId="77777777">
      <w:pPr>
        <w:rPr>
          <w:lang w:val="sl-SI"/>
        </w:rPr>
      </w:pPr>
    </w:p>
    <w:p w:rsidRPr="00CD1398" w:rsidR="009546DC" w:rsidP="00AC1FA9" w:rsidRDefault="009546DC" w14:paraId="72A7CC52" w14:textId="77777777">
      <w:pPr>
        <w:jc w:val="center"/>
        <w:rPr>
          <w:lang w:val="sl-SI"/>
        </w:rPr>
      </w:pPr>
      <w:r w:rsidRPr="00CD1398">
        <w:rPr>
          <w:lang w:val="sl-SI"/>
        </w:rPr>
        <w:t>_____________</w:t>
      </w:r>
    </w:p>
    <w:sectPr w:rsidRPr="00CD1398" w:rsidR="009546DC" w:rsidSect="00444FB3">
      <w:headerReference w:type="even" r:id="rId38"/>
      <w:headerReference w:type="default" r:id="rId39"/>
      <w:footerReference w:type="even" r:id="rId40"/>
      <w:footerReference w:type="default" r:id="rId41"/>
      <w:headerReference w:type="first" r:id="rId42"/>
      <w:footerReference w:type="first" r:id="rId43"/>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2E1B" w14:textId="77777777" w:rsidR="00AE23AB" w:rsidRDefault="00AE23AB">
      <w:r>
        <w:separator/>
      </w:r>
    </w:p>
  </w:endnote>
  <w:endnote w:type="continuationSeparator" w:id="0">
    <w:p w14:paraId="41642DC4" w14:textId="77777777" w:rsidR="00AE23AB" w:rsidRDefault="00AE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0230" w14:textId="2E78343E" w:rsidR="00682432" w:rsidRPr="00444FB3" w:rsidRDefault="00444FB3" w:rsidP="00444FB3">
    <w:pPr>
      <w:pStyle w:val="Footer"/>
      <w:rPr>
        <w:lang w:val="sl-SI"/>
      </w:rPr>
    </w:pPr>
    <w:r w:rsidRPr="00444FB3">
      <w:rPr>
        <w:lang w:val="sl-SI"/>
      </w:rPr>
      <w:t xml:space="preserve">EESC-2023-01891-00-00-TCD-TRA (EN) </w:t>
    </w:r>
    <w:r w:rsidRPr="00444FB3">
      <w:rPr>
        <w:lang w:val="sl-SI"/>
      </w:rPr>
      <w:fldChar w:fldCharType="begin"/>
    </w:r>
    <w:r w:rsidRPr="00444FB3">
      <w:rPr>
        <w:lang w:val="sl-SI"/>
      </w:rPr>
      <w:instrText xml:space="preserve"> PAGE  \* Arabic  \* MERGEFORMAT </w:instrText>
    </w:r>
    <w:r w:rsidRPr="00444FB3">
      <w:rPr>
        <w:lang w:val="sl-SI"/>
      </w:rPr>
      <w:fldChar w:fldCharType="separate"/>
    </w:r>
    <w:r w:rsidRPr="00444FB3">
      <w:rPr>
        <w:lang w:val="sl-SI"/>
      </w:rPr>
      <w:t>1</w:t>
    </w:r>
    <w:r w:rsidRPr="00444FB3">
      <w:rPr>
        <w:lang w:val="sl-SI"/>
      </w:rPr>
      <w:fldChar w:fldCharType="end"/>
    </w:r>
    <w:r w:rsidRPr="00444FB3">
      <w:rPr>
        <w:lang w:val="sl-SI"/>
      </w:rPr>
      <w:t>/</w:t>
    </w:r>
    <w:r w:rsidRPr="00444FB3">
      <w:rPr>
        <w:lang w:val="sl-SI"/>
      </w:rPr>
      <w:fldChar w:fldCharType="begin"/>
    </w:r>
    <w:r w:rsidRPr="00444FB3">
      <w:rPr>
        <w:lang w:val="sl-SI"/>
      </w:rPr>
      <w:instrText xml:space="preserve"> = </w:instrText>
    </w:r>
    <w:r w:rsidRPr="00444FB3">
      <w:rPr>
        <w:lang w:val="sl-SI"/>
      </w:rPr>
      <w:fldChar w:fldCharType="begin"/>
    </w:r>
    <w:r w:rsidRPr="00444FB3">
      <w:rPr>
        <w:lang w:val="sl-SI"/>
      </w:rPr>
      <w:instrText xml:space="preserve"> NUMPAGES </w:instrText>
    </w:r>
    <w:r w:rsidRPr="00444FB3">
      <w:rPr>
        <w:lang w:val="sl-SI"/>
      </w:rPr>
      <w:fldChar w:fldCharType="separate"/>
    </w:r>
    <w:r w:rsidR="00401545">
      <w:rPr>
        <w:lang w:val="sl-SI"/>
      </w:rPr>
      <w:instrText>27</w:instrText>
    </w:r>
    <w:r w:rsidRPr="00444FB3">
      <w:rPr>
        <w:lang w:val="sl-SI"/>
      </w:rPr>
      <w:fldChar w:fldCharType="end"/>
    </w:r>
    <w:r w:rsidRPr="00444FB3">
      <w:rPr>
        <w:lang w:val="sl-SI"/>
      </w:rPr>
      <w:instrText xml:space="preserve"> -0 </w:instrText>
    </w:r>
    <w:r w:rsidRPr="00444FB3">
      <w:rPr>
        <w:lang w:val="sl-SI"/>
      </w:rPr>
      <w:fldChar w:fldCharType="separate"/>
    </w:r>
    <w:r w:rsidR="00401545">
      <w:rPr>
        <w:lang w:val="sl-SI"/>
      </w:rPr>
      <w:t>27</w:t>
    </w:r>
    <w:r w:rsidRPr="00444FB3">
      <w:rPr>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0240" w14:textId="77777777" w:rsidR="00444FB3" w:rsidRPr="00444FB3" w:rsidRDefault="00444FB3" w:rsidP="00444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23CE" w14:textId="4810839A" w:rsidR="00444FB3" w:rsidRPr="00444FB3" w:rsidRDefault="00444FB3" w:rsidP="00444FB3">
    <w:pPr>
      <w:pStyle w:val="Footer"/>
      <w:rPr>
        <w:lang w:val="sl-SI"/>
      </w:rPr>
    </w:pPr>
    <w:r w:rsidRPr="00444FB3">
      <w:rPr>
        <w:lang w:val="sl-SI"/>
      </w:rPr>
      <w:t xml:space="preserve">EESC-2023-01891-00-00-TCD-TRA (EN) </w:t>
    </w:r>
    <w:r w:rsidRPr="00444FB3">
      <w:rPr>
        <w:lang w:val="sl-SI"/>
      </w:rPr>
      <w:fldChar w:fldCharType="begin"/>
    </w:r>
    <w:r w:rsidRPr="00444FB3">
      <w:rPr>
        <w:lang w:val="sl-SI"/>
      </w:rPr>
      <w:instrText xml:space="preserve"> PAGE  \* Arabic  \* MERGEFORMAT </w:instrText>
    </w:r>
    <w:r w:rsidRPr="00444FB3">
      <w:rPr>
        <w:lang w:val="sl-SI"/>
      </w:rPr>
      <w:fldChar w:fldCharType="separate"/>
    </w:r>
    <w:r w:rsidRPr="00444FB3">
      <w:rPr>
        <w:lang w:val="sl-SI"/>
      </w:rPr>
      <w:t>3</w:t>
    </w:r>
    <w:r w:rsidRPr="00444FB3">
      <w:rPr>
        <w:lang w:val="sl-SI"/>
      </w:rPr>
      <w:fldChar w:fldCharType="end"/>
    </w:r>
    <w:r w:rsidRPr="00444FB3">
      <w:rPr>
        <w:lang w:val="sl-SI"/>
      </w:rPr>
      <w:t>/</w:t>
    </w:r>
    <w:r w:rsidRPr="00444FB3">
      <w:rPr>
        <w:lang w:val="sl-SI"/>
      </w:rPr>
      <w:fldChar w:fldCharType="begin"/>
    </w:r>
    <w:r w:rsidRPr="00444FB3">
      <w:rPr>
        <w:lang w:val="sl-SI"/>
      </w:rPr>
      <w:instrText xml:space="preserve"> = </w:instrText>
    </w:r>
    <w:r w:rsidRPr="00444FB3">
      <w:rPr>
        <w:lang w:val="sl-SI"/>
      </w:rPr>
      <w:fldChar w:fldCharType="begin"/>
    </w:r>
    <w:r w:rsidRPr="00444FB3">
      <w:rPr>
        <w:lang w:val="sl-SI"/>
      </w:rPr>
      <w:instrText xml:space="preserve"> NUMPAGES </w:instrText>
    </w:r>
    <w:r w:rsidRPr="00444FB3">
      <w:rPr>
        <w:lang w:val="sl-SI"/>
      </w:rPr>
      <w:fldChar w:fldCharType="separate"/>
    </w:r>
    <w:r w:rsidR="00783E26">
      <w:rPr>
        <w:noProof/>
        <w:lang w:val="sl-SI"/>
      </w:rPr>
      <w:instrText>27</w:instrText>
    </w:r>
    <w:r w:rsidRPr="00444FB3">
      <w:rPr>
        <w:lang w:val="sl-SI"/>
      </w:rPr>
      <w:fldChar w:fldCharType="end"/>
    </w:r>
    <w:r w:rsidRPr="00444FB3">
      <w:rPr>
        <w:lang w:val="sl-SI"/>
      </w:rPr>
      <w:instrText xml:space="preserve"> -0 </w:instrText>
    </w:r>
    <w:r w:rsidRPr="00444FB3">
      <w:rPr>
        <w:lang w:val="sl-SI"/>
      </w:rPr>
      <w:fldChar w:fldCharType="separate"/>
    </w:r>
    <w:r w:rsidR="00783E26">
      <w:rPr>
        <w:noProof/>
        <w:lang w:val="sl-SI"/>
      </w:rPr>
      <w:t>27</w:t>
    </w:r>
    <w:r w:rsidRPr="00444FB3">
      <w:rPr>
        <w:lang w:val="sl-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B0E5" w14:textId="77777777" w:rsidR="00444FB3" w:rsidRPr="00444FB3" w:rsidRDefault="00444FB3" w:rsidP="00444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89DD" w14:textId="77777777" w:rsidR="00AE23AB" w:rsidRDefault="00AE23AB">
      <w:r>
        <w:separator/>
      </w:r>
    </w:p>
  </w:footnote>
  <w:footnote w:type="continuationSeparator" w:id="0">
    <w:p w14:paraId="543E1CE9" w14:textId="77777777" w:rsidR="00AE23AB" w:rsidRDefault="00AE23AB">
      <w:r>
        <w:continuationSeparator/>
      </w:r>
    </w:p>
  </w:footnote>
  <w:footnote w:id="1">
    <w:p w14:paraId="1FECBBD9" w14:textId="77777777" w:rsidR="000E14E7" w:rsidRPr="00AB6969" w:rsidRDefault="000E14E7" w:rsidP="000E14E7">
      <w:pPr>
        <w:pStyle w:val="FootnoteText"/>
        <w:ind w:left="567" w:hanging="567"/>
        <w:rPr>
          <w:lang w:val="sl-SI"/>
        </w:rPr>
      </w:pPr>
      <w:r w:rsidRPr="00AB6969">
        <w:rPr>
          <w:rStyle w:val="FootnoteReference"/>
          <w:lang w:val="sl-SI"/>
        </w:rPr>
        <w:footnoteRef/>
      </w:r>
      <w:r w:rsidRPr="00AB6969">
        <w:rPr>
          <w:lang w:val="sl-SI"/>
        </w:rPr>
        <w:t xml:space="preserve"> </w:t>
      </w:r>
      <w:r w:rsidRPr="00AB6969">
        <w:rPr>
          <w:lang w:val="sl-SI"/>
        </w:rPr>
        <w:tab/>
      </w:r>
      <w:hyperlink r:id="rId1" w:history="1">
        <w:r w:rsidRPr="00AB6969">
          <w:rPr>
            <w:rStyle w:val="Hyperlink"/>
            <w:lang w:val="sl-SI"/>
          </w:rPr>
          <w:t>UL L 119, 4.5.2016, str. 1</w:t>
        </w:r>
      </w:hyperlink>
      <w:r w:rsidRPr="00AB6969">
        <w:rPr>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0820" w14:textId="77777777" w:rsidR="00444FB3" w:rsidRPr="00444FB3" w:rsidRDefault="00444FB3" w:rsidP="00444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FE8" w14:textId="77777777" w:rsidR="00444FB3" w:rsidRPr="00444FB3" w:rsidRDefault="00444FB3" w:rsidP="00444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6D7D" w14:textId="77777777" w:rsidR="00444FB3" w:rsidRPr="00444FB3" w:rsidRDefault="00444FB3" w:rsidP="00444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7DB7DBB"/>
    <w:multiLevelType w:val="hybridMultilevel"/>
    <w:tmpl w:val="79949792"/>
    <w:lvl w:ilvl="0" w:tplc="387AF7F0">
      <w:start w:val="1"/>
      <w:numFmt w:val="bullet"/>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33202"/>
    <w:multiLevelType w:val="hybridMultilevel"/>
    <w:tmpl w:val="76C28754"/>
    <w:lvl w:ilvl="0" w:tplc="6AD4C8F8">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D75B5E"/>
    <w:multiLevelType w:val="hybridMultilevel"/>
    <w:tmpl w:val="EE306BE8"/>
    <w:lvl w:ilvl="0" w:tplc="ED509D0E">
      <w:start w:val="1"/>
      <w:numFmt w:val="bullet"/>
      <w:lvlRestart w:val="0"/>
      <w:lvlText w:val="–"/>
      <w:lvlJc w:val="left"/>
      <w:pPr>
        <w:tabs>
          <w:tab w:val="num" w:pos="0"/>
        </w:tabs>
        <w:ind w:left="369" w:hanging="369"/>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06F5C"/>
    <w:multiLevelType w:val="hybridMultilevel"/>
    <w:tmpl w:val="ECCCD3BC"/>
    <w:lvl w:ilvl="0" w:tplc="ED509D0E">
      <w:start w:val="1"/>
      <w:numFmt w:val="bullet"/>
      <w:lvlRestart w:val="0"/>
      <w:lvlText w:val="–"/>
      <w:lvlJc w:val="left"/>
      <w:pPr>
        <w:tabs>
          <w:tab w:val="num" w:pos="0"/>
        </w:tabs>
        <w:ind w:left="369" w:hanging="369"/>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F3316"/>
    <w:multiLevelType w:val="hybridMultilevel"/>
    <w:tmpl w:val="E7E4D6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C829B2"/>
    <w:multiLevelType w:val="hybridMultilevel"/>
    <w:tmpl w:val="788C1D68"/>
    <w:lvl w:ilvl="0" w:tplc="1B86240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B215D09"/>
    <w:multiLevelType w:val="hybridMultilevel"/>
    <w:tmpl w:val="C4EE72F6"/>
    <w:lvl w:ilvl="0" w:tplc="61429412">
      <w:start w:val="1"/>
      <w:numFmt w:val="bullet"/>
      <w:lvlRestart w:val="0"/>
      <w:lvlText w:val="–"/>
      <w:lvlJc w:val="left"/>
      <w:pPr>
        <w:tabs>
          <w:tab w:val="num" w:pos="369"/>
        </w:tabs>
        <w:ind w:left="369" w:hanging="369"/>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F57A6"/>
    <w:multiLevelType w:val="hybridMultilevel"/>
    <w:tmpl w:val="A58423E4"/>
    <w:lvl w:ilvl="0" w:tplc="51ACA59E">
      <w:start w:val="1"/>
      <w:numFmt w:val="bullet"/>
      <w:lvlRestart w:val="0"/>
      <w:lvlText w:val=""/>
      <w:lvlJc w:val="left"/>
      <w:pPr>
        <w:tabs>
          <w:tab w:val="num" w:pos="0"/>
        </w:tabs>
        <w:ind w:left="283" w:hanging="283"/>
      </w:pPr>
      <w:rPr>
        <w:rFonts w:ascii="Symbol" w:hAnsi="Symbol" w:hint="default"/>
        <w:b w:val="0"/>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F3868"/>
    <w:multiLevelType w:val="hybridMultilevel"/>
    <w:tmpl w:val="630C26F4"/>
    <w:lvl w:ilvl="0" w:tplc="9CD4DE18">
      <w:start w:val="1"/>
      <w:numFmt w:val="bullet"/>
      <w:lvlText w:val=""/>
      <w:lvlJc w:val="left"/>
      <w:pPr>
        <w:ind w:left="1287" w:hanging="360"/>
      </w:pPr>
      <w:rPr>
        <w:rFonts w:ascii="Symbol" w:hAnsi="Symbol" w:hint="default"/>
        <w:color w:val="auto"/>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69DB35AE"/>
    <w:multiLevelType w:val="hybridMultilevel"/>
    <w:tmpl w:val="461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FF65685"/>
    <w:multiLevelType w:val="hybridMultilevel"/>
    <w:tmpl w:val="E2F8E6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9"/>
  </w:num>
  <w:num w:numId="5">
    <w:abstractNumId w:val="4"/>
  </w:num>
  <w:num w:numId="6">
    <w:abstractNumId w:val="5"/>
  </w:num>
  <w:num w:numId="7">
    <w:abstractNumId w:val="10"/>
  </w:num>
  <w:num w:numId="8">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9">
    <w:abstractNumId w:val="7"/>
  </w:num>
  <w:num w:numId="10">
    <w:abstractNumId w:val="0"/>
  </w:num>
  <w:num w:numId="11">
    <w:abstractNumId w:val="3"/>
  </w:num>
  <w:num w:numId="12">
    <w:abstractNumId w:val="6"/>
  </w:num>
  <w:num w:numId="13">
    <w:abstractNumId w:val="11"/>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CEC"/>
    <w:rsid w:val="000108FB"/>
    <w:rsid w:val="00011D71"/>
    <w:rsid w:val="0001332E"/>
    <w:rsid w:val="00022CEC"/>
    <w:rsid w:val="00026736"/>
    <w:rsid w:val="000304B8"/>
    <w:rsid w:val="00033ACA"/>
    <w:rsid w:val="00051DA7"/>
    <w:rsid w:val="00054D01"/>
    <w:rsid w:val="00082A32"/>
    <w:rsid w:val="000873F2"/>
    <w:rsid w:val="0009161A"/>
    <w:rsid w:val="00096EFE"/>
    <w:rsid w:val="000D1504"/>
    <w:rsid w:val="000E14E7"/>
    <w:rsid w:val="000E1648"/>
    <w:rsid w:val="001122B9"/>
    <w:rsid w:val="0011267C"/>
    <w:rsid w:val="00123CE7"/>
    <w:rsid w:val="00143797"/>
    <w:rsid w:val="001476FE"/>
    <w:rsid w:val="00152CCC"/>
    <w:rsid w:val="00187B18"/>
    <w:rsid w:val="001B3FFC"/>
    <w:rsid w:val="001B7143"/>
    <w:rsid w:val="001C47D5"/>
    <w:rsid w:val="001D1EE1"/>
    <w:rsid w:val="001D2465"/>
    <w:rsid w:val="001F4DE5"/>
    <w:rsid w:val="001F6CEF"/>
    <w:rsid w:val="00212308"/>
    <w:rsid w:val="00214BCD"/>
    <w:rsid w:val="00232598"/>
    <w:rsid w:val="00237C3D"/>
    <w:rsid w:val="00253EFF"/>
    <w:rsid w:val="00270279"/>
    <w:rsid w:val="00270E47"/>
    <w:rsid w:val="002749D1"/>
    <w:rsid w:val="002939DD"/>
    <w:rsid w:val="002A0145"/>
    <w:rsid w:val="002F7EA6"/>
    <w:rsid w:val="00300CFE"/>
    <w:rsid w:val="003061C5"/>
    <w:rsid w:val="0031127A"/>
    <w:rsid w:val="0032242F"/>
    <w:rsid w:val="00331272"/>
    <w:rsid w:val="003467FD"/>
    <w:rsid w:val="00352524"/>
    <w:rsid w:val="00363BFA"/>
    <w:rsid w:val="0037727F"/>
    <w:rsid w:val="003830A7"/>
    <w:rsid w:val="00383C0D"/>
    <w:rsid w:val="003A70BC"/>
    <w:rsid w:val="003C5869"/>
    <w:rsid w:val="003E28BD"/>
    <w:rsid w:val="003F163F"/>
    <w:rsid w:val="00401545"/>
    <w:rsid w:val="00403F1F"/>
    <w:rsid w:val="004069C3"/>
    <w:rsid w:val="00427C63"/>
    <w:rsid w:val="00437105"/>
    <w:rsid w:val="00444FB3"/>
    <w:rsid w:val="00465961"/>
    <w:rsid w:val="00474CD2"/>
    <w:rsid w:val="00490E9A"/>
    <w:rsid w:val="00494E90"/>
    <w:rsid w:val="004A3139"/>
    <w:rsid w:val="004B780D"/>
    <w:rsid w:val="004D0B32"/>
    <w:rsid w:val="004D41CF"/>
    <w:rsid w:val="004D590A"/>
    <w:rsid w:val="004E4C5B"/>
    <w:rsid w:val="004F6E88"/>
    <w:rsid w:val="004F74A2"/>
    <w:rsid w:val="0053121B"/>
    <w:rsid w:val="0054629F"/>
    <w:rsid w:val="00564551"/>
    <w:rsid w:val="005676E1"/>
    <w:rsid w:val="00577EE5"/>
    <w:rsid w:val="00580D2E"/>
    <w:rsid w:val="005A4989"/>
    <w:rsid w:val="005A5B95"/>
    <w:rsid w:val="005B2477"/>
    <w:rsid w:val="005E406C"/>
    <w:rsid w:val="006016D5"/>
    <w:rsid w:val="00602409"/>
    <w:rsid w:val="006204EC"/>
    <w:rsid w:val="00632EDB"/>
    <w:rsid w:val="006340A5"/>
    <w:rsid w:val="00636CA6"/>
    <w:rsid w:val="006800C8"/>
    <w:rsid w:val="00682432"/>
    <w:rsid w:val="0068270E"/>
    <w:rsid w:val="006926AD"/>
    <w:rsid w:val="006C42E2"/>
    <w:rsid w:val="006F2CCA"/>
    <w:rsid w:val="006F5CDF"/>
    <w:rsid w:val="00731B50"/>
    <w:rsid w:val="00746889"/>
    <w:rsid w:val="00763D95"/>
    <w:rsid w:val="00783E26"/>
    <w:rsid w:val="007865A6"/>
    <w:rsid w:val="00796003"/>
    <w:rsid w:val="007C6F79"/>
    <w:rsid w:val="007F3E18"/>
    <w:rsid w:val="008103E3"/>
    <w:rsid w:val="00816C98"/>
    <w:rsid w:val="00820E9A"/>
    <w:rsid w:val="00826265"/>
    <w:rsid w:val="00835145"/>
    <w:rsid w:val="00836295"/>
    <w:rsid w:val="00845F84"/>
    <w:rsid w:val="00862AEB"/>
    <w:rsid w:val="00877C3D"/>
    <w:rsid w:val="00882B0F"/>
    <w:rsid w:val="00887E42"/>
    <w:rsid w:val="00895274"/>
    <w:rsid w:val="008968E9"/>
    <w:rsid w:val="008A0221"/>
    <w:rsid w:val="008A0456"/>
    <w:rsid w:val="008A6DBA"/>
    <w:rsid w:val="008E0793"/>
    <w:rsid w:val="008E29BB"/>
    <w:rsid w:val="00907E30"/>
    <w:rsid w:val="00907EBA"/>
    <w:rsid w:val="00913CE5"/>
    <w:rsid w:val="00914FC5"/>
    <w:rsid w:val="009418F4"/>
    <w:rsid w:val="009546DC"/>
    <w:rsid w:val="00955CD3"/>
    <w:rsid w:val="00963234"/>
    <w:rsid w:val="009741EB"/>
    <w:rsid w:val="00984BC4"/>
    <w:rsid w:val="00997258"/>
    <w:rsid w:val="009A4E14"/>
    <w:rsid w:val="009B760E"/>
    <w:rsid w:val="009E7380"/>
    <w:rsid w:val="009F547F"/>
    <w:rsid w:val="00A5029E"/>
    <w:rsid w:val="00A5392F"/>
    <w:rsid w:val="00A5533E"/>
    <w:rsid w:val="00A74DAA"/>
    <w:rsid w:val="00A85F7E"/>
    <w:rsid w:val="00A92425"/>
    <w:rsid w:val="00AA3CA8"/>
    <w:rsid w:val="00AB3324"/>
    <w:rsid w:val="00AC1FA9"/>
    <w:rsid w:val="00AC4E7C"/>
    <w:rsid w:val="00AC777C"/>
    <w:rsid w:val="00AC7C4F"/>
    <w:rsid w:val="00AE23AB"/>
    <w:rsid w:val="00B05B44"/>
    <w:rsid w:val="00B0659D"/>
    <w:rsid w:val="00B3726D"/>
    <w:rsid w:val="00B40E89"/>
    <w:rsid w:val="00B414F6"/>
    <w:rsid w:val="00B47567"/>
    <w:rsid w:val="00B5626A"/>
    <w:rsid w:val="00B95E70"/>
    <w:rsid w:val="00BA0CC6"/>
    <w:rsid w:val="00BA5C09"/>
    <w:rsid w:val="00BB1A0B"/>
    <w:rsid w:val="00BC13BE"/>
    <w:rsid w:val="00BD3623"/>
    <w:rsid w:val="00BE4D3D"/>
    <w:rsid w:val="00BF2D63"/>
    <w:rsid w:val="00BF7633"/>
    <w:rsid w:val="00C07F5F"/>
    <w:rsid w:val="00C12039"/>
    <w:rsid w:val="00C16D7A"/>
    <w:rsid w:val="00C360DD"/>
    <w:rsid w:val="00C416B7"/>
    <w:rsid w:val="00C57454"/>
    <w:rsid w:val="00C6660F"/>
    <w:rsid w:val="00C91DC2"/>
    <w:rsid w:val="00CA2619"/>
    <w:rsid w:val="00CD1398"/>
    <w:rsid w:val="00CD3B08"/>
    <w:rsid w:val="00CE1B11"/>
    <w:rsid w:val="00CE2181"/>
    <w:rsid w:val="00CF22A9"/>
    <w:rsid w:val="00D01A90"/>
    <w:rsid w:val="00D24574"/>
    <w:rsid w:val="00D31C94"/>
    <w:rsid w:val="00D43695"/>
    <w:rsid w:val="00D47708"/>
    <w:rsid w:val="00D568B5"/>
    <w:rsid w:val="00D603BF"/>
    <w:rsid w:val="00D60BA7"/>
    <w:rsid w:val="00D86E3B"/>
    <w:rsid w:val="00D876EE"/>
    <w:rsid w:val="00D906FE"/>
    <w:rsid w:val="00D93112"/>
    <w:rsid w:val="00D9379D"/>
    <w:rsid w:val="00DB1B33"/>
    <w:rsid w:val="00DC6FB9"/>
    <w:rsid w:val="00DE4F3A"/>
    <w:rsid w:val="00E07012"/>
    <w:rsid w:val="00E26FA5"/>
    <w:rsid w:val="00E317AE"/>
    <w:rsid w:val="00E32212"/>
    <w:rsid w:val="00E33E3F"/>
    <w:rsid w:val="00E561FC"/>
    <w:rsid w:val="00E82C6E"/>
    <w:rsid w:val="00E854DA"/>
    <w:rsid w:val="00E85F5A"/>
    <w:rsid w:val="00EA31FC"/>
    <w:rsid w:val="00EA3BE7"/>
    <w:rsid w:val="00EC1D75"/>
    <w:rsid w:val="00EC3359"/>
    <w:rsid w:val="00EC4961"/>
    <w:rsid w:val="00EC7D23"/>
    <w:rsid w:val="00ED2A5B"/>
    <w:rsid w:val="00EE4279"/>
    <w:rsid w:val="00EE5962"/>
    <w:rsid w:val="00F21D20"/>
    <w:rsid w:val="00F24E43"/>
    <w:rsid w:val="00F4670C"/>
    <w:rsid w:val="00F50206"/>
    <w:rsid w:val="00F50D00"/>
    <w:rsid w:val="00F543A3"/>
    <w:rsid w:val="00F61355"/>
    <w:rsid w:val="00F71706"/>
    <w:rsid w:val="00FB2461"/>
    <w:rsid w:val="00FE0231"/>
    <w:rsid w:val="00FE4317"/>
    <w:rsid w:val="00FF3391"/>
    <w:rsid w:val="00FF53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BB4E28"/>
  <w15:docId w15:val="{9D4427E0-9A2D-4DD1-95E5-1E9A6E65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619"/>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CA2619"/>
    <w:pPr>
      <w:numPr>
        <w:numId w:val="1"/>
      </w:numPr>
      <w:outlineLvl w:val="0"/>
    </w:pPr>
    <w:rPr>
      <w:kern w:val="28"/>
    </w:rPr>
  </w:style>
  <w:style w:type="paragraph" w:styleId="Heading2">
    <w:name w:val="heading 2"/>
    <w:basedOn w:val="Normal"/>
    <w:next w:val="Normal"/>
    <w:link w:val="Heading2Char"/>
    <w:qFormat/>
    <w:rsid w:val="00CA2619"/>
    <w:pPr>
      <w:numPr>
        <w:ilvl w:val="1"/>
        <w:numId w:val="1"/>
      </w:numPr>
      <w:ind w:left="720" w:hanging="720"/>
      <w:outlineLvl w:val="1"/>
    </w:pPr>
  </w:style>
  <w:style w:type="paragraph" w:styleId="Heading3">
    <w:name w:val="heading 3"/>
    <w:basedOn w:val="Normal"/>
    <w:next w:val="Normal"/>
    <w:link w:val="Heading3Char"/>
    <w:qFormat/>
    <w:rsid w:val="00CA2619"/>
    <w:pPr>
      <w:numPr>
        <w:ilvl w:val="2"/>
        <w:numId w:val="1"/>
      </w:numPr>
      <w:ind w:left="720" w:hanging="720"/>
      <w:outlineLvl w:val="2"/>
    </w:pPr>
  </w:style>
  <w:style w:type="paragraph" w:styleId="Heading4">
    <w:name w:val="heading 4"/>
    <w:basedOn w:val="Normal"/>
    <w:next w:val="Normal"/>
    <w:link w:val="Heading4Char"/>
    <w:qFormat/>
    <w:rsid w:val="00CA2619"/>
    <w:pPr>
      <w:numPr>
        <w:ilvl w:val="3"/>
        <w:numId w:val="1"/>
      </w:numPr>
      <w:ind w:left="720" w:hanging="720"/>
      <w:outlineLvl w:val="3"/>
    </w:pPr>
  </w:style>
  <w:style w:type="paragraph" w:styleId="Heading5">
    <w:name w:val="heading 5"/>
    <w:basedOn w:val="Normal"/>
    <w:next w:val="Normal"/>
    <w:link w:val="Heading5Char"/>
    <w:qFormat/>
    <w:rsid w:val="00CA2619"/>
    <w:pPr>
      <w:numPr>
        <w:ilvl w:val="4"/>
        <w:numId w:val="1"/>
      </w:numPr>
      <w:ind w:left="720" w:hanging="720"/>
      <w:outlineLvl w:val="4"/>
    </w:pPr>
  </w:style>
  <w:style w:type="paragraph" w:styleId="Heading6">
    <w:name w:val="heading 6"/>
    <w:basedOn w:val="Normal"/>
    <w:next w:val="Normal"/>
    <w:link w:val="Heading6Char"/>
    <w:qFormat/>
    <w:rsid w:val="00CA2619"/>
    <w:pPr>
      <w:numPr>
        <w:ilvl w:val="5"/>
        <w:numId w:val="1"/>
      </w:numPr>
      <w:ind w:left="720" w:hanging="720"/>
      <w:outlineLvl w:val="5"/>
    </w:pPr>
  </w:style>
  <w:style w:type="paragraph" w:styleId="Heading7">
    <w:name w:val="heading 7"/>
    <w:basedOn w:val="Normal"/>
    <w:next w:val="Normal"/>
    <w:link w:val="Heading7Char"/>
    <w:qFormat/>
    <w:rsid w:val="00CA2619"/>
    <w:pPr>
      <w:numPr>
        <w:ilvl w:val="6"/>
        <w:numId w:val="1"/>
      </w:numPr>
      <w:ind w:left="720" w:hanging="720"/>
      <w:outlineLvl w:val="6"/>
    </w:pPr>
  </w:style>
  <w:style w:type="paragraph" w:styleId="Heading8">
    <w:name w:val="heading 8"/>
    <w:basedOn w:val="Normal"/>
    <w:next w:val="Normal"/>
    <w:link w:val="Heading8Char"/>
    <w:qFormat/>
    <w:rsid w:val="00CA2619"/>
    <w:pPr>
      <w:numPr>
        <w:ilvl w:val="7"/>
        <w:numId w:val="1"/>
      </w:numPr>
      <w:ind w:left="720" w:hanging="720"/>
      <w:outlineLvl w:val="7"/>
    </w:pPr>
  </w:style>
  <w:style w:type="paragraph" w:styleId="Heading9">
    <w:name w:val="heading 9"/>
    <w:basedOn w:val="Normal"/>
    <w:next w:val="Normal"/>
    <w:link w:val="Heading9Char"/>
    <w:qFormat/>
    <w:rsid w:val="00CA261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72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54772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547722"/>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547722"/>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547722"/>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547722"/>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547722"/>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54772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547722"/>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CA2619"/>
  </w:style>
  <w:style w:type="character" w:customStyle="1" w:styleId="FooterChar">
    <w:name w:val="Footer Char"/>
    <w:basedOn w:val="DefaultParagraphFont"/>
    <w:link w:val="Footer"/>
    <w:uiPriority w:val="99"/>
    <w:semiHidden/>
    <w:rsid w:val="00547722"/>
    <w:rPr>
      <w:sz w:val="22"/>
      <w:lang w:val="en-GB" w:eastAsia="en-US"/>
    </w:rPr>
  </w:style>
  <w:style w:type="paragraph" w:styleId="FootnoteText">
    <w:name w:val="footnote text"/>
    <w:basedOn w:val="Normal"/>
    <w:link w:val="FootnoteTextChar"/>
    <w:qFormat/>
    <w:rsid w:val="00CA2619"/>
    <w:pPr>
      <w:keepLines/>
      <w:spacing w:after="60" w:line="240" w:lineRule="auto"/>
      <w:ind w:left="720" w:hanging="720"/>
    </w:pPr>
    <w:rPr>
      <w:sz w:val="16"/>
    </w:rPr>
  </w:style>
  <w:style w:type="character" w:customStyle="1" w:styleId="FootnoteTextChar">
    <w:name w:val="Footnote Text Char"/>
    <w:basedOn w:val="DefaultParagraphFont"/>
    <w:link w:val="FootnoteText"/>
    <w:rsid w:val="00547722"/>
    <w:rPr>
      <w:lang w:val="en-GB" w:eastAsia="en-US"/>
    </w:rPr>
  </w:style>
  <w:style w:type="paragraph" w:styleId="Header">
    <w:name w:val="header"/>
    <w:basedOn w:val="Normal"/>
    <w:link w:val="HeaderChar"/>
    <w:uiPriority w:val="99"/>
    <w:rsid w:val="00CA2619"/>
  </w:style>
  <w:style w:type="character" w:customStyle="1" w:styleId="HeaderChar">
    <w:name w:val="Header Char"/>
    <w:basedOn w:val="DefaultParagraphFont"/>
    <w:link w:val="Header"/>
    <w:uiPriority w:val="99"/>
    <w:semiHidden/>
    <w:rsid w:val="00547722"/>
    <w:rPr>
      <w:sz w:val="22"/>
      <w:lang w:val="en-GB" w:eastAsia="en-US"/>
    </w:rPr>
  </w:style>
  <w:style w:type="paragraph" w:customStyle="1" w:styleId="quotes">
    <w:name w:val="quotes"/>
    <w:basedOn w:val="Normal"/>
    <w:next w:val="Normal"/>
    <w:rsid w:val="00CA2619"/>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qFormat/>
    <w:rsid w:val="00CA2619"/>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table" w:styleId="TableGrid">
    <w:name w:val="Table Grid"/>
    <w:basedOn w:val="TableNormal"/>
    <w:rsid w:val="00BB1A0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37105"/>
    <w:pPr>
      <w:overflowPunct/>
      <w:autoSpaceDE/>
      <w:autoSpaceDN/>
      <w:adjustRightInd/>
      <w:spacing w:after="100" w:line="259" w:lineRule="auto"/>
      <w:ind w:left="220"/>
      <w:jc w:val="left"/>
      <w:textAlignment w:val="auto"/>
    </w:pPr>
    <w:rPr>
      <w:rFonts w:asciiTheme="minorHAnsi" w:eastAsiaTheme="minorEastAsia" w:hAnsiTheme="minorHAnsi"/>
      <w:szCs w:val="22"/>
      <w:lang w:val="en-US"/>
    </w:rPr>
  </w:style>
  <w:style w:type="paragraph" w:styleId="TOC1">
    <w:name w:val="toc 1"/>
    <w:basedOn w:val="Normal"/>
    <w:next w:val="Normal"/>
    <w:autoRedefine/>
    <w:uiPriority w:val="39"/>
    <w:unhideWhenUsed/>
    <w:rsid w:val="00437105"/>
    <w:pPr>
      <w:overflowPunct/>
      <w:autoSpaceDE/>
      <w:autoSpaceDN/>
      <w:adjustRightInd/>
      <w:spacing w:after="100" w:line="259" w:lineRule="auto"/>
      <w:jc w:val="left"/>
      <w:textAlignment w:val="auto"/>
    </w:pPr>
    <w:rPr>
      <w:rFonts w:eastAsiaTheme="minorEastAsia"/>
      <w:szCs w:val="22"/>
      <w:lang w:val="en-US"/>
    </w:rPr>
  </w:style>
  <w:style w:type="paragraph" w:styleId="TOC3">
    <w:name w:val="toc 3"/>
    <w:basedOn w:val="Normal"/>
    <w:next w:val="Normal"/>
    <w:autoRedefine/>
    <w:uiPriority w:val="39"/>
    <w:unhideWhenUsed/>
    <w:rsid w:val="00437105"/>
    <w:pPr>
      <w:overflowPunct/>
      <w:autoSpaceDE/>
      <w:autoSpaceDN/>
      <w:adjustRightInd/>
      <w:spacing w:after="100" w:line="259" w:lineRule="auto"/>
      <w:ind w:left="440"/>
      <w:jc w:val="left"/>
      <w:textAlignment w:val="auto"/>
    </w:pPr>
    <w:rPr>
      <w:rFonts w:asciiTheme="minorHAnsi" w:eastAsiaTheme="minorEastAsia" w:hAnsiTheme="minorHAnsi"/>
      <w:szCs w:val="22"/>
      <w:lang w:val="en-US"/>
    </w:rPr>
  </w:style>
  <w:style w:type="character" w:styleId="UnresolvedMention">
    <w:name w:val="Unresolved Mention"/>
    <w:basedOn w:val="DefaultParagraphFont"/>
    <w:uiPriority w:val="99"/>
    <w:semiHidden/>
    <w:unhideWhenUsed/>
    <w:rsid w:val="00026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ri.soosaar@eesc.europa.eu" TargetMode="External"/><Relationship Id="rId18" Type="http://schemas.openxmlformats.org/officeDocument/2006/relationships/hyperlink" Target="mailto:sabrina.borg@eesc.europa.eu" TargetMode="External"/><Relationship Id="rId26" Type="http://schemas.openxmlformats.org/officeDocument/2006/relationships/hyperlink" Target="mailto:Susannah.Hallgren@eesc.europa.eu" TargetMode="External"/><Relationship Id="rId39" Type="http://schemas.openxmlformats.org/officeDocument/2006/relationships/header" Target="header2.xml"/><Relationship Id="rId21" Type="http://schemas.openxmlformats.org/officeDocument/2006/relationships/hyperlink" Target="mailto:Gemma.Amran@eesc.europa.eu" TargetMode="External"/><Relationship Id="rId34" Type="http://schemas.openxmlformats.org/officeDocument/2006/relationships/hyperlink" Target="mailto:Antonio.RibeiroPereira@eesc.europa.eu" TargetMode="External"/><Relationship Id="rId42" Type="http://schemas.openxmlformats.org/officeDocument/2006/relationships/header" Target="header3.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une.bedaton@eesc.europa.eu" TargetMode="External"/><Relationship Id="rId29" Type="http://schemas.openxmlformats.org/officeDocument/2006/relationships/hyperlink" Target="mailto:Caroline.Verhelst@eesc.europa.eu" TargetMode="Externa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ilvia.Staffa@eesc.europa.eu" TargetMode="External"/><Relationship Id="rId32" Type="http://schemas.openxmlformats.org/officeDocument/2006/relationships/hyperlink" Target="mailto:Sveto.Trajkovski@eesc.europa.eu" TargetMode="External"/><Relationship Id="rId37" Type="http://schemas.openxmlformats.org/officeDocument/2006/relationships/hyperlink" Target="mailto:aleksandra.wieczorek@eesc.europa.eu"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aleria.atzori@eesc.europa.eu" TargetMode="External"/><Relationship Id="rId23" Type="http://schemas.openxmlformats.org/officeDocument/2006/relationships/hyperlink" Target="mailto:Dalila.Bernard@eesc.europa.eu" TargetMode="External"/><Relationship Id="rId28" Type="http://schemas.openxmlformats.org/officeDocument/2006/relationships/hyperlink" Target="mailto:Arturo.Iniguez@eesc.europa.eu" TargetMode="External"/><Relationship Id="rId36" Type="http://schemas.openxmlformats.org/officeDocument/2006/relationships/hyperlink" Target="mailto:Marie-laurence.Drillon@eesc.europa.eu" TargetMode="External"/><Relationship Id="rId49" Type="http://schemas.openxmlformats.org/officeDocument/2006/relationships/customXml" Target="../customXml/item4.xml"/><Relationship Id="rId10" Type="http://schemas.openxmlformats.org/officeDocument/2006/relationships/hyperlink" Target="https://dmsearch.eesc.europa.eu/search/opinion" TargetMode="External"/><Relationship Id="rId19" Type="http://schemas.openxmlformats.org/officeDocument/2006/relationships/hyperlink" Target="mailto:Gemma.Amran@eesc.europa.eu" TargetMode="External"/><Relationship Id="rId31" Type="http://schemas.openxmlformats.org/officeDocument/2006/relationships/hyperlink" Target="mailto:Caroline.Verhelst@eesc.europa.e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esc.europa.eu/sl/our-work/opinions-information-reports/plenary-session-summaries" TargetMode="External"/><Relationship Id="rId14" Type="http://schemas.openxmlformats.org/officeDocument/2006/relationships/hyperlink" Target="mailto:Colombe.Gregoire@eesc.europa.eu" TargetMode="External"/><Relationship Id="rId22" Type="http://schemas.openxmlformats.org/officeDocument/2006/relationships/hyperlink" Target="mailto:Triin.AasmaaGomes@eesc.europa.eu" TargetMode="External"/><Relationship Id="rId27" Type="http://schemas.openxmlformats.org/officeDocument/2006/relationships/hyperlink" Target="mailto:Caroline.Verhelst@eesc.europa.eu" TargetMode="External"/><Relationship Id="rId30" Type="http://schemas.openxmlformats.org/officeDocument/2006/relationships/hyperlink" Target="mailto:Caroline.Verhelst@eesc.europa.eu" TargetMode="External"/><Relationship Id="rId35" Type="http://schemas.openxmlformats.org/officeDocument/2006/relationships/hyperlink" Target="mailto:Antonio.RibeiroPereira@eesc.europa.eu" TargetMode="External"/><Relationship Id="rId43" Type="http://schemas.openxmlformats.org/officeDocument/2006/relationships/footer" Target="footer4.xml"/><Relationship Id="rId48" Type="http://schemas.openxmlformats.org/officeDocument/2006/relationships/customXml" Target="../customXml/item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Krisztina.PerlakyToth@eesc.europa.eu" TargetMode="External"/><Relationship Id="rId17" Type="http://schemas.openxmlformats.org/officeDocument/2006/relationships/hyperlink" Target="mailto:margherita.logrillo@eesc.europa.eu" TargetMode="External"/><Relationship Id="rId25" Type="http://schemas.openxmlformats.org/officeDocument/2006/relationships/hyperlink" Target="mailto:Dalila.Bernard@eesc.europa.eu" TargetMode="External"/><Relationship Id="rId33" Type="http://schemas.openxmlformats.org/officeDocument/2006/relationships/hyperlink" Target="mailto:Marco.Ristori@eesc.europa.eu" TargetMode="External"/><Relationship Id="rId38" Type="http://schemas.openxmlformats.org/officeDocument/2006/relationships/header" Target="header1.xml"/><Relationship Id="rId46" Type="http://schemas.openxmlformats.org/officeDocument/2006/relationships/customXml" Target="../customXml/item1.xml"/><Relationship Id="rId20" Type="http://schemas.openxmlformats.org/officeDocument/2006/relationships/hyperlink" Target="mailto:Valeria.atzori@eesc.europa.eu" TargetMode="External"/><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TXT/HTML/?uri=CELEX:32016R0679&amp;from=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XMKEDVFMMJCW-1587818345-6922</_dlc_DocId>
    <_dlc_DocIdUrl xmlns="56a5413d-c261-4a00-870c-a20d3379ae6d">
      <Url>http://dm2016/eesc/2023/_layouts/15/DocIdRedir.aspx?ID=XMKEDVFMMJCW-1587818345-6922</Url>
      <Description>XMKEDVFMMJCW-1587818345-6922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2023-06-05T12:00:00+00:00</ProductionDate>
    <DocumentNumber xmlns="5e8f28df-38cd-4f6e-b090-faa878e96575">1891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2023-06-14T12:00:00+00:00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6303</FicheNumber>
    <OriginalSender xmlns="56a5413d-c261-4a00-870c-a20d3379ae6d">
      <UserInfo>
        <DisplayName>Turel Metka</DisplayName>
        <AccountId>1907</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579</MeetingNumber>
  </documentManagement>
</p:properties>
</file>

<file path=customXml/itemProps1.xml><?xml version="1.0" encoding="utf-8"?>
<ds:datastoreItem xmlns:ds="http://schemas.openxmlformats.org/officeDocument/2006/customXml" ds:itemID="{64B04C5D-61C1-4E8B-848A-8CB0F4522459}"/>
</file>

<file path=customXml/itemProps2.xml><?xml version="1.0" encoding="utf-8"?>
<ds:datastoreItem xmlns:ds="http://schemas.openxmlformats.org/officeDocument/2006/customXml" ds:itemID="{624782B1-C61C-49FB-9C24-83EA9D1EBF05}"/>
</file>

<file path=customXml/itemProps3.xml><?xml version="1.0" encoding="utf-8"?>
<ds:datastoreItem xmlns:ds="http://schemas.openxmlformats.org/officeDocument/2006/customXml" ds:itemID="{E5B57554-939B-4E58-9F5D-50F0EBA88D99}"/>
</file>

<file path=customXml/itemProps4.xml><?xml version="1.0" encoding="utf-8"?>
<ds:datastoreItem xmlns:ds="http://schemas.openxmlformats.org/officeDocument/2006/customXml" ds:itemID="{A34C56DB-4B4C-4B96-97F5-54F974237C78}"/>
</file>

<file path=docProps/app.xml><?xml version="1.0" encoding="utf-8"?>
<Properties xmlns="http://schemas.openxmlformats.org/officeDocument/2006/extended-properties" xmlns:vt="http://schemas.openxmlformats.org/officeDocument/2006/docPropsVTypes">
  <Template>Normal.dotm</Template>
  <TotalTime>106</TotalTime>
  <Pages>27</Pages>
  <Words>7925</Words>
  <Characters>43590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Vzorec Summary of opinions-SL</vt:lpstr>
    </vt:vector>
  </TitlesOfParts>
  <Company>CESE-CdR</Company>
  <LinksUpToDate>false</LinksUpToDate>
  <CharactersWithSpaces>51413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na 578. plenarnem zasedanju aprila 2023</dc:title>
  <dc:subject>TCD</dc:subject>
  <dc:creator>Turel Metka</dc:creator>
  <cp:keywords>EESC-2023-01891-00-00-TCD-TRA-EN</cp:keywords>
  <dc:description>Rapporteur:  - Original language: EN - Date of document: 05/06/2023 - Date of meeting: 30/14/2023 14:30 - External documents:  - Administrator: MME TAMASAUSKIENE Julija</dc:description>
  <cp:lastModifiedBy>Turel Metka</cp:lastModifiedBy>
  <cp:revision>73</cp:revision>
  <cp:lastPrinted>2004-06-08T11:20:00Z</cp:lastPrinted>
  <dcterms:created xsi:type="dcterms:W3CDTF">2023-06-01T14:20:00Z</dcterms:created>
  <dcterms:modified xsi:type="dcterms:W3CDTF">2023-06-05T07:04:00Z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0x010100EA97B91038054C99906057A708A1480A002B0B8D40B797884EA0DC4175FDD89B23</vt:lpwstr>
  </property>
  <property fmtid="{D5CDD505-2E9C-101B-9397-08002B2CF9AE}" pid="3" name="_dlc_DocIdItemGuid">
    <vt:lpwstr>1cc648e2-58e5-4a03-adb7-7951b8819c19</vt:lpwstr>
  </property>
  <property fmtid="{D5CDD505-2E9C-101B-9397-08002B2CF9AE}" pid="4" name="AvailableTranslations">
    <vt:lpwstr>10;#FR|d2afafd3-4c81-4f60-8f52-ee33f2f54ff3;#34;#SK|46d9fce0-ef79-4f71-b89b-cd6aa82426b8;#42;#FI|87606a43-d45f-42d6-b8c9-e1a3457db5b7;#31;#NL|55c6556c-b4f4-441d-9acf-c498d4f838bd;#21;#SV|c2ed69e7-a339-43d7-8f22-d93680a92aa0;#24;#PL|1e03da61-4678-4e07-b136-b5024ca9197b;#5;#EN|f2175f21-25d7-44a3-96da-d6a61b075e1b;#39;#LT|a7ff5ce7-6123-4f68-865a-a57c31810414;#16;#DE|f6b31e5a-26fa-4935-b661-318e46daf27e;#44;#BG|1a1b3951-7821-4e6a-85f5-5673fc08bd2c;#45;#ET|ff6c3f4c-b02c-4c3c-ab07-2c37995a7a0a;#33;#LV|46f7e311-5d9f-4663-b433-18aeccb7ace7;#43;#DA|5d49c027-8956-412b-aa16-e85a0f96ad0e;#38;#EL|6d4f4d51-af9b-4650-94b4-4276bee85c91;#32;#PT|50ccc04a-eadd-42ae-a0cb-acaf45f812ba;#37;#CS|72f9705b-0217-4fd3-bea2-cbc7ed80e26e;#35;#SL|98a412ae-eb01-49e9-ae3d-585a81724cfc;#40;#RO|feb747a2-64cd-4299-af12-4833ddc30497;#46;#HR|2f555653-ed1a-4fe6-8362-9082d95989e5;#25;#ES|e7a6b05b-ae16-40c8-add9-68b64b03aeba;#30;#IT|0774613c-01ed-4e5d-a25d-11d2388de825;#41;#HU|6b229040-c589-4408-b4c1-4285663d20a8</vt:lpwstr>
  </property>
  <property fmtid="{D5CDD505-2E9C-101B-9397-08002B2CF9AE}" pid="5" name="DocumentType_0">
    <vt:lpwstr>TCD|cd9d6eb6-3f4f-424a-b2d1-57c9d450eaaf</vt:lpwstr>
  </property>
  <property fmtid="{D5CDD505-2E9C-101B-9397-08002B2CF9AE}" pid="6" name="MeetingNumber">
    <vt:i4>579</vt:i4>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DocumentNumber">
    <vt:i4>1891</vt:i4>
  </property>
  <property fmtid="{D5CDD505-2E9C-101B-9397-08002B2CF9AE}" pid="10" name="DocumentYear">
    <vt:i4>2023</vt:i4>
  </property>
  <property fmtid="{D5CDD505-2E9C-101B-9397-08002B2CF9AE}" pid="11" name="DocumentVersion">
    <vt:i4>0</vt:i4>
  </property>
  <property fmtid="{D5CDD505-2E9C-101B-9397-08002B2CF9AE}" pid="12" name="FicheNumber">
    <vt:i4>6303</vt:i4>
  </property>
  <property fmtid="{D5CDD505-2E9C-101B-9397-08002B2CF9AE}" pid="13" name="DocumentStatus">
    <vt:lpwstr>3;#TRA|150d2a88-1431-44e6-a8ca-0bb753ab8672</vt:lpwstr>
  </property>
  <property fmtid="{D5CDD505-2E9C-101B-9397-08002B2CF9AE}" pid="14" name="DocumentPart">
    <vt:i4>0</vt:i4>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8" name="DocumentType">
    <vt:lpwstr>8;#TCD|cd9d6eb6-3f4f-424a-b2d1-57c9d450eaaf</vt:lpwstr>
  </property>
  <property fmtid="{D5CDD505-2E9C-101B-9397-08002B2CF9AE}" pid="19" name="RequestingService">
    <vt:lpwstr>Greffe</vt:lpwstr>
  </property>
  <property fmtid="{D5CDD505-2E9C-101B-9397-08002B2CF9AE}" pid="20" name="Confidentiality">
    <vt:lpwstr>9;#Unrestricted|826e22d7-d029-4ec0-a450-0c28ff673572</vt:lpwstr>
  </property>
  <property fmtid="{D5CDD505-2E9C-101B-9397-08002B2CF9AE}" pid="21" name="MeetingName_0">
    <vt:lpwstr>SPL-CES|32d8cb1f-c9ec-4365-95c7-8385a18618ac</vt:lpwstr>
  </property>
  <property fmtid="{D5CDD505-2E9C-101B-9397-08002B2CF9AE}" pid="22" name="Confidentiality_0">
    <vt:lpwstr>Unrestricted|826e22d7-d029-4ec0-a450-0c28ff673572</vt:lpwstr>
  </property>
  <property fmtid="{D5CDD505-2E9C-101B-9397-08002B2CF9AE}" pid="23" name="OriginalLanguage">
    <vt:lpwstr>5;#EN|f2175f21-25d7-44a3-96da-d6a61b075e1b</vt:lpwstr>
  </property>
  <property fmtid="{D5CDD505-2E9C-101B-9397-08002B2CF9AE}" pid="24" name="MeetingName">
    <vt:lpwstr>59;#SPL-CES|32d8cb1f-c9ec-4365-95c7-8385a18618ac</vt:lpwstr>
  </property>
  <property fmtid="{D5CDD505-2E9C-101B-9397-08002B2CF9AE}" pid="25" name="MeetingDate">
    <vt:filetime>2023-06-14T12:00:00Z</vt:filetime>
  </property>
  <property fmtid="{D5CDD505-2E9C-101B-9397-08002B2CF9AE}" pid="26" name="AvailableTranslations_0">
    <vt:lpwstr>FR|d2afafd3-4c81-4f60-8f52-ee33f2f54ff3;SK|46d9fce0-ef79-4f71-b89b-cd6aa82426b8;NL|55c6556c-b4f4-441d-9acf-c498d4f838bd;SV|c2ed69e7-a339-43d7-8f22-d93680a92aa0;PL|1e03da61-4678-4e07-b136-b5024ca9197b;EN|f2175f21-25d7-44a3-96da-d6a61b075e1b;DE|f6b31e5a-26fa-4935-b661-318e46daf27e;LV|46f7e311-5d9f-4663-b433-18aeccb7ace7;DA|5d49c027-8956-412b-aa16-e85a0f96ad0e;EL|6d4f4d51-af9b-4650-94b4-4276bee85c91;PT|50ccc04a-eadd-42ae-a0cb-acaf45f812ba;RO|feb747a2-64cd-4299-af12-4833ddc30497;ES|e7a6b05b-ae16-40c8-add9-68b64b03aeba;HU|6b229040-c589-4408-b4c1-4285663d20a8</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34;#SK|46d9fce0-ef79-4f71-b89b-cd6aa82426b8;#33;#LV|46f7e311-5d9f-4663-b433-18aeccb7ace7;#32;#PT|50ccc04a-eadd-42ae-a0cb-acaf45f812ba;#31;#NL|55c6556c-b4f4-441d-9acf-c498d4f838bd;#25;#ES|e7a6b05b-ae16-40c8-add9-68b64b03aeba;#24;#PL|1e03da61-4678-4e07-b136-b5024ca9197b;#59;#SPL-CES|32d8cb1f-c9ec-4365-95c7-8385a18618ac;#21;#SV|c2ed69e7-a339-43d7-8f22-d93680a92aa0;#38;#EL|6d4f4d51-af9b-4650-94b4-4276bee85c91;#16;#DE|f6b31e5a-26fa-4935-b661-318e46daf27e;#40;#RO|feb747a2-64cd-4299-af12-4833ddc30497;#10;#FR|d2afafd3-4c81-4f60-8f52-ee33f2f54ff3;#9;#Unrestricted|826e22d7-d029-4ec0-a450-0c28ff673572;#8;#TCD|cd9d6eb6-3f4f-424a-b2d1-57c9d450eaaf;#7;#Final|ea5e6674-7b27-4bac-b091-73adbb394efe;#43;#DA|5d49c027-8956-412b-aa16-e85a0f96ad0e;#5;#EN|f2175f21-25d7-44a3-96da-d6a61b075e1b;#41;#HU|6b229040-c589-4408-b4c1-4285663d20a8;#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Language">
    <vt:lpwstr>35;#SL|98a412ae-eb01-49e9-ae3d-585a81724cfc</vt:lpwstr>
  </property>
</Properties>
</file>