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3FF" w:rsidR="004D7AC0" w:rsidP="00116A1C" w:rsidRDefault="005F0189" w14:paraId="785AE44C" w14:textId="22EB814F">
      <w:pPr>
        <w:jc w:val="center"/>
      </w:pPr>
      <w:r>
        <w:rPr>
          <w:noProof/>
        </w:rPr>
        <w:drawing>
          <wp:inline distT="0" distB="0" distL="0" distR="0" wp14:anchorId="380003FB" wp14:editId="14F555DB">
            <wp:extent cx="1792605" cy="1239520"/>
            <wp:effectExtent l="0" t="0" r="0" b="0"/>
            <wp:docPr id="2" name="Picture 2" title="EESCLogo_RO"/>
            <wp:cNvGraphicFramePr/>
            <a:graphic xmlns:a="http://schemas.openxmlformats.org/drawingml/2006/main">
              <a:graphicData uri="http://schemas.openxmlformats.org/drawingml/2006/picture">
                <pic:pic xmlns:pic="http://schemas.openxmlformats.org/drawingml/2006/picture">
                  <pic:nvPicPr>
                    <pic:cNvPr id="2" name="Picture 2" title="EESCLogo_R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3FCC89DE"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5463FF" w:rsidR="004D7AC0" w:rsidP="00116A1C" w:rsidRDefault="004D7AC0" w14:paraId="51F52D79" w14:textId="77777777"/>
    <w:p w:rsidRPr="005463FF" w:rsidR="004D7AC0" w:rsidP="00116A1C" w:rsidRDefault="00014C93" w14:paraId="45DE4A28" w14:textId="448A930D">
      <w:pPr>
        <w:jc w:val="right"/>
      </w:pPr>
      <w:r>
        <w:t>Bruxelles, 9 iunie 2023</w:t>
      </w:r>
    </w:p>
    <w:p w:rsidRPr="005463FF" w:rsidR="004D7AC0" w:rsidRDefault="004D7AC0" w14:paraId="7BCFBA24" w14:textId="77777777"/>
    <w:p w:rsidRPr="005463FF" w:rsidR="004D7AC0" w:rsidRDefault="004D7AC0" w14:paraId="6B250092" w14:textId="77777777"/>
    <w:p w:rsidRPr="005463FF" w:rsidR="004D7AC0" w:rsidRDefault="004D7AC0" w14:paraId="0593C6DF" w14:textId="77777777"/>
    <w:tbl>
      <w:tblPr>
        <w:tblW w:w="0" w:type="auto"/>
        <w:tblLook w:val="04A0" w:firstRow="1" w:lastRow="0" w:firstColumn="1" w:lastColumn="0" w:noHBand="0" w:noVBand="1"/>
      </w:tblPr>
      <w:tblGrid>
        <w:gridCol w:w="9073"/>
      </w:tblGrid>
      <w:tr w:rsidRPr="005463FF" w:rsidR="004D7AC0" w:rsidTr="00662436" w14:paraId="6D7B3453" w14:textId="77777777">
        <w:tc>
          <w:tcPr>
            <w:tcW w:w="9289" w:type="dxa"/>
            <w:tcBorders>
              <w:bottom w:val="double" w:color="auto" w:sz="4" w:space="0"/>
            </w:tcBorders>
          </w:tcPr>
          <w:p w:rsidRPr="005463FF" w:rsidR="001760E9" w:rsidRDefault="00DA2D88" w14:paraId="3B286D4E" w14:textId="091F65CB">
            <w:pPr>
              <w:snapToGrid w:val="0"/>
              <w:jc w:val="center"/>
              <w:rPr>
                <w:b/>
                <w:sz w:val="32"/>
              </w:rPr>
            </w:pPr>
            <w:r>
              <w:rPr>
                <w:b/>
                <w:sz w:val="32"/>
              </w:rPr>
              <w:t>A 578-A SESIUNE PLENARĂ</w:t>
            </w:r>
          </w:p>
          <w:p w:rsidRPr="005463FF" w:rsidR="001760E9" w:rsidRDefault="001760E9" w14:paraId="6C87A626" w14:textId="0AE2882C">
            <w:pPr>
              <w:snapToGrid w:val="0"/>
              <w:jc w:val="center"/>
              <w:rPr>
                <w:b/>
                <w:sz w:val="32"/>
              </w:rPr>
            </w:pPr>
          </w:p>
          <w:p w:rsidRPr="005463FF" w:rsidR="001760E9" w:rsidRDefault="00DF3AB4" w14:paraId="6CF7229C" w14:textId="4CB3EA43">
            <w:pPr>
              <w:snapToGrid w:val="0"/>
              <w:jc w:val="center"/>
              <w:rPr>
                <w:b/>
                <w:sz w:val="32"/>
              </w:rPr>
            </w:pPr>
            <w:r>
              <w:rPr>
                <w:b/>
                <w:sz w:val="32"/>
              </w:rPr>
              <w:t>26 și 27 aprilie 2023</w:t>
            </w:r>
          </w:p>
          <w:p w:rsidRPr="005463FF" w:rsidR="001760E9" w:rsidRDefault="001760E9" w14:paraId="0C44BD01" w14:textId="2F8EBB07">
            <w:pPr>
              <w:snapToGrid w:val="0"/>
              <w:jc w:val="center"/>
              <w:rPr>
                <w:b/>
                <w:sz w:val="32"/>
              </w:rPr>
            </w:pPr>
          </w:p>
          <w:p w:rsidRPr="005463FF" w:rsidR="004D7AC0" w:rsidRDefault="00CF2F88" w14:paraId="114106CC" w14:textId="11A9DA7B">
            <w:pPr>
              <w:snapToGrid w:val="0"/>
              <w:jc w:val="center"/>
              <w:rPr>
                <w:rFonts w:eastAsia="MS Mincho"/>
                <w:b/>
                <w:sz w:val="32"/>
                <w:szCs w:val="32"/>
              </w:rPr>
            </w:pPr>
            <w:r>
              <w:rPr>
                <w:b/>
                <w:sz w:val="32"/>
              </w:rPr>
              <w:t>REZUMATUL AVIZELOR, REZOLUȚIILOR ȘI RAPOARTELOR DE INFORMARE/EVALUARE ADOPTATE</w:t>
            </w:r>
          </w:p>
          <w:p w:rsidRPr="005463FF" w:rsidR="004D7AC0" w:rsidRDefault="004D7AC0" w14:paraId="06AE72EA" w14:textId="77777777">
            <w:pPr>
              <w:snapToGrid w:val="0"/>
            </w:pPr>
          </w:p>
        </w:tc>
      </w:tr>
      <w:tr w:rsidRPr="005463FF"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00B16284" w:rsidRDefault="004D7AC0" w14:paraId="0A87E35B" w14:textId="77777777">
            <w:pPr>
              <w:snapToGrid w:val="0"/>
              <w:jc w:val="center"/>
            </w:pPr>
            <w:r>
              <w:t>Prezentul document este disponibil în limbile oficiale ale UE pe site-ul internet al CESE, la adresa:</w:t>
            </w:r>
          </w:p>
          <w:p w:rsidR="00B16284" w:rsidRDefault="00B16284" w14:paraId="4F26A4CE" w14:textId="77777777">
            <w:pPr>
              <w:snapToGrid w:val="0"/>
              <w:jc w:val="center"/>
            </w:pPr>
          </w:p>
          <w:p w:rsidRPr="005463FF" w:rsidR="004D7AC0" w:rsidRDefault="007A53E6" w14:paraId="2A9352A2" w14:textId="793FD33E">
            <w:pPr>
              <w:snapToGrid w:val="0"/>
              <w:jc w:val="center"/>
            </w:pPr>
            <w:hyperlink w:history="1" r:id="rId13">
              <w:r w:rsidRPr="00CE0C22" w:rsidR="00FE6C28">
                <w:rPr>
                  <w:rStyle w:val="Hyperlink"/>
                </w:rPr>
                <w:t>https://www.eesc.europa.eu/ro/our-work/opinions-information-reports/plenary-session-summaries</w:t>
              </w:r>
            </w:hyperlink>
          </w:p>
          <w:p w:rsidRPr="005463FF" w:rsidR="004D7AC0" w:rsidRDefault="004D7AC0" w14:paraId="70D5DBB4" w14:textId="77777777">
            <w:pPr>
              <w:snapToGrid w:val="0"/>
              <w:jc w:val="center"/>
            </w:pPr>
          </w:p>
          <w:p w:rsidRPr="005463FF" w:rsidR="004D7AC0" w:rsidRDefault="004D7AC0" w14:paraId="575A73D6" w14:textId="77777777">
            <w:pPr>
              <w:snapToGrid w:val="0"/>
              <w:jc w:val="center"/>
              <w:rPr>
                <w:rFonts w:eastAsia="SimSun"/>
              </w:rPr>
            </w:pPr>
          </w:p>
          <w:p w:rsidR="00B16284" w:rsidRDefault="004D7AC0" w14:paraId="1C64BC20" w14:textId="77777777">
            <w:pPr>
              <w:snapToGrid w:val="0"/>
              <w:jc w:val="center"/>
            </w:pPr>
            <w:r>
              <w:t>Avizele menționate pot fi consultate online prin intermediul motorului de căutare al CESE:</w:t>
            </w:r>
          </w:p>
          <w:p w:rsidR="00B16284" w:rsidRDefault="00B16284" w14:paraId="7A5411A5" w14:textId="77777777">
            <w:pPr>
              <w:snapToGrid w:val="0"/>
              <w:jc w:val="center"/>
            </w:pPr>
          </w:p>
          <w:p w:rsidRPr="005463FF" w:rsidR="004D7AC0" w:rsidRDefault="007A53E6" w14:paraId="441AC4DD" w14:textId="2097DAA6">
            <w:pPr>
              <w:snapToGrid w:val="0"/>
              <w:jc w:val="center"/>
            </w:pPr>
            <w:hyperlink w:history="1" r:id="rId14">
              <w:proofErr w:type="spellStart"/>
              <w:r w:rsidR="00FE6C28">
                <w:rPr>
                  <w:rStyle w:val="Hyperlink"/>
                </w:rPr>
                <w:t>https</w:t>
              </w:r>
              <w:proofErr w:type="spellEnd"/>
              <w:r w:rsidR="00FE6C28">
                <w:rPr>
                  <w:rStyle w:val="Hyperlink"/>
                </w:rPr>
                <w:t>://</w:t>
              </w:r>
              <w:proofErr w:type="spellStart"/>
              <w:r w:rsidR="00FE6C28">
                <w:rPr>
                  <w:rStyle w:val="Hyperlink"/>
                </w:rPr>
                <w:t>dmsearch.eesc.europa.eu</w:t>
              </w:r>
              <w:proofErr w:type="spellEnd"/>
              <w:r w:rsidR="00FE6C28">
                <w:rPr>
                  <w:rStyle w:val="Hyperlink"/>
                </w:rPr>
                <w:t>/</w:t>
              </w:r>
              <w:proofErr w:type="spellStart"/>
              <w:r w:rsidR="00FE6C28">
                <w:rPr>
                  <w:rStyle w:val="Hyperlink"/>
                </w:rPr>
                <w:t>search</w:t>
              </w:r>
              <w:proofErr w:type="spellEnd"/>
              <w:r w:rsidR="00FE6C28">
                <w:rPr>
                  <w:rStyle w:val="Hyperlink"/>
                </w:rPr>
                <w:t>/</w:t>
              </w:r>
              <w:proofErr w:type="spellStart"/>
              <w:r w:rsidR="00FE6C28">
                <w:rPr>
                  <w:rStyle w:val="Hyperlink"/>
                </w:rPr>
                <w:t>opinion</w:t>
              </w:r>
              <w:proofErr w:type="spellEnd"/>
            </w:hyperlink>
          </w:p>
          <w:p w:rsidRPr="005463FF" w:rsidR="004D7AC0" w:rsidRDefault="004D7AC0" w14:paraId="51FF303F" w14:textId="77777777">
            <w:pPr>
              <w:snapToGrid w:val="0"/>
              <w:jc w:val="center"/>
            </w:pPr>
          </w:p>
        </w:tc>
      </w:tr>
    </w:tbl>
    <w:p w:rsidRPr="005463FF" w:rsidR="004D7AC0" w:rsidRDefault="004D7AC0" w14:paraId="57C291FC" w14:textId="77777777"/>
    <w:p w:rsidRPr="005463FF" w:rsidR="004D7AC0" w:rsidRDefault="004D7AC0" w14:paraId="5E675360" w14:textId="77777777"/>
    <w:p w:rsidRPr="005463FF" w:rsidR="007B7C40" w:rsidRDefault="007B7C40" w14:paraId="3CF67A1E" w14:textId="77777777">
      <w:pPr>
        <w:sectPr w:rsidRPr="005463FF" w:rsidR="007B7C40" w:rsidSect="00B16284">
          <w:footerReference w:type="default" r:id="rId15"/>
          <w:pgSz w:w="11907" w:h="16839"/>
          <w:pgMar w:top="1417" w:right="1417" w:bottom="1417" w:left="1417" w:header="709" w:footer="709" w:gutter="0"/>
          <w:pgNumType w:start="1"/>
          <w:cols w:space="708"/>
          <w:docGrid w:linePitch="360"/>
        </w:sectPr>
      </w:pPr>
    </w:p>
    <w:p w:rsidRPr="005463FF" w:rsidR="004D7AC0" w:rsidP="002B7C5C" w:rsidRDefault="004D7AC0" w14:paraId="56B7AE7C" w14:textId="77777777">
      <w:pPr>
        <w:ind w:hanging="284"/>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5463FF" w:rsidR="001E6413" w:rsidP="002B7C5C" w:rsidRDefault="001E6413" w14:paraId="5FAD9FDD" w14:textId="77777777">
          <w:pPr>
            <w:pStyle w:val="TOCHeading"/>
            <w:ind w:hanging="284"/>
          </w:pPr>
          <w:r>
            <w:t>Cuprins</w:t>
          </w:r>
        </w:p>
        <w:p w:rsidR="00CE0C22" w:rsidRDefault="001E6413" w14:paraId="5BA523A8" w14:textId="61E68074">
          <w:pPr>
            <w:pStyle w:val="TOC1"/>
            <w:rPr>
              <w:rFonts w:asciiTheme="minorHAnsi" w:hAnsiTheme="minorHAnsi" w:eastAsiaTheme="minorEastAsia" w:cstheme="minorBidi"/>
              <w:noProof/>
              <w:lang w:val="en-US"/>
            </w:rPr>
          </w:pPr>
          <w:r w:rsidRPr="000B652D">
            <w:fldChar w:fldCharType="begin"/>
          </w:r>
          <w:r w:rsidRPr="005463FF">
            <w:instrText xml:space="preserve"> TOC \o "1-3" \h \z \u </w:instrText>
          </w:r>
          <w:r w:rsidRPr="000B652D">
            <w:fldChar w:fldCharType="separate"/>
          </w:r>
          <w:hyperlink w:history="1" w:anchor="_Toc136846907">
            <w:r w:rsidRPr="00C44CF1" w:rsidR="00CE0C22">
              <w:rPr>
                <w:rStyle w:val="Hyperlink"/>
                <w:b/>
                <w:noProof/>
              </w:rPr>
              <w:t>1.</w:t>
            </w:r>
            <w:r w:rsidR="00CE0C22">
              <w:rPr>
                <w:rFonts w:asciiTheme="minorHAnsi" w:hAnsiTheme="minorHAnsi" w:eastAsiaTheme="minorEastAsia" w:cstheme="minorBidi"/>
                <w:noProof/>
                <w:lang w:val="en-US"/>
              </w:rPr>
              <w:tab/>
            </w:r>
            <w:r w:rsidRPr="00C44CF1" w:rsidR="00CE0C22">
              <w:rPr>
                <w:rStyle w:val="Hyperlink"/>
                <w:b/>
                <w:noProof/>
              </w:rPr>
              <w:t>SECȚIUNEA PENTRU UNIUNEA ECONOMICĂ ȘI MONETARĂ ȘI COEZIUNE ECONOMICĂ ȘI SOCIALĂ</w:t>
            </w:r>
            <w:r w:rsidR="00CE0C22">
              <w:rPr>
                <w:noProof/>
                <w:webHidden/>
              </w:rPr>
              <w:tab/>
            </w:r>
            <w:r w:rsidR="00CE0C22">
              <w:rPr>
                <w:noProof/>
                <w:webHidden/>
              </w:rPr>
              <w:fldChar w:fldCharType="begin"/>
            </w:r>
            <w:r w:rsidR="00CE0C22">
              <w:rPr>
                <w:noProof/>
                <w:webHidden/>
              </w:rPr>
              <w:instrText xml:space="preserve"> PAGEREF _Toc136846907 \h </w:instrText>
            </w:r>
            <w:r w:rsidR="00CE0C22">
              <w:rPr>
                <w:noProof/>
                <w:webHidden/>
              </w:rPr>
            </w:r>
            <w:r w:rsidR="00CE0C22">
              <w:rPr>
                <w:noProof/>
                <w:webHidden/>
              </w:rPr>
              <w:fldChar w:fldCharType="separate"/>
            </w:r>
            <w:r w:rsidR="00CE0C22">
              <w:rPr>
                <w:noProof/>
                <w:webHidden/>
              </w:rPr>
              <w:t>3</w:t>
            </w:r>
            <w:r w:rsidR="00CE0C22">
              <w:rPr>
                <w:noProof/>
                <w:webHidden/>
              </w:rPr>
              <w:fldChar w:fldCharType="end"/>
            </w:r>
          </w:hyperlink>
        </w:p>
        <w:p w:rsidR="00CE0C22" w:rsidRDefault="007A53E6" w14:paraId="6955BCE5" w14:textId="584F52F6">
          <w:pPr>
            <w:pStyle w:val="TOC1"/>
            <w:rPr>
              <w:rFonts w:asciiTheme="minorHAnsi" w:hAnsiTheme="minorHAnsi" w:eastAsiaTheme="minorEastAsia" w:cstheme="minorBidi"/>
              <w:noProof/>
              <w:lang w:val="en-US"/>
            </w:rPr>
          </w:pPr>
          <w:hyperlink w:history="1" w:anchor="_Toc136846908">
            <w:r w:rsidRPr="00C44CF1" w:rsidR="00CE0C22">
              <w:rPr>
                <w:rStyle w:val="Hyperlink"/>
                <w:b/>
                <w:noProof/>
              </w:rPr>
              <w:t>2.</w:t>
            </w:r>
            <w:r w:rsidR="00CE0C22">
              <w:rPr>
                <w:rFonts w:asciiTheme="minorHAnsi" w:hAnsiTheme="minorHAnsi" w:eastAsiaTheme="minorEastAsia" w:cstheme="minorBidi"/>
                <w:noProof/>
                <w:lang w:val="en-US"/>
              </w:rPr>
              <w:tab/>
            </w:r>
            <w:r w:rsidRPr="00C44CF1" w:rsidR="00CE0C22">
              <w:rPr>
                <w:rStyle w:val="Hyperlink"/>
                <w:b/>
                <w:noProof/>
              </w:rPr>
              <w:t>SECȚIUNEA PENTRU OCUPAREA FORȚEI DE MUNCĂ, AFACERI SOCIALE ȘI CETĂȚENIE</w:t>
            </w:r>
            <w:r w:rsidR="00CE0C22">
              <w:rPr>
                <w:noProof/>
                <w:webHidden/>
              </w:rPr>
              <w:tab/>
            </w:r>
            <w:r w:rsidR="00CE0C22">
              <w:rPr>
                <w:noProof/>
                <w:webHidden/>
              </w:rPr>
              <w:fldChar w:fldCharType="begin"/>
            </w:r>
            <w:r w:rsidR="00CE0C22">
              <w:rPr>
                <w:noProof/>
                <w:webHidden/>
              </w:rPr>
              <w:instrText xml:space="preserve"> PAGEREF _Toc136846908 \h </w:instrText>
            </w:r>
            <w:r w:rsidR="00CE0C22">
              <w:rPr>
                <w:noProof/>
                <w:webHidden/>
              </w:rPr>
            </w:r>
            <w:r w:rsidR="00CE0C22">
              <w:rPr>
                <w:noProof/>
                <w:webHidden/>
              </w:rPr>
              <w:fldChar w:fldCharType="separate"/>
            </w:r>
            <w:r w:rsidR="00CE0C22">
              <w:rPr>
                <w:noProof/>
                <w:webHidden/>
              </w:rPr>
              <w:t>6</w:t>
            </w:r>
            <w:r w:rsidR="00CE0C22">
              <w:rPr>
                <w:noProof/>
                <w:webHidden/>
              </w:rPr>
              <w:fldChar w:fldCharType="end"/>
            </w:r>
          </w:hyperlink>
        </w:p>
        <w:p w:rsidR="00CE0C22" w:rsidRDefault="007A53E6" w14:paraId="193C875E" w14:textId="7462F2A3">
          <w:pPr>
            <w:pStyle w:val="TOC1"/>
            <w:rPr>
              <w:rFonts w:asciiTheme="minorHAnsi" w:hAnsiTheme="minorHAnsi" w:eastAsiaTheme="minorEastAsia" w:cstheme="minorBidi"/>
              <w:noProof/>
              <w:lang w:val="en-US"/>
            </w:rPr>
          </w:pPr>
          <w:hyperlink w:history="1" w:anchor="_Toc136846909">
            <w:r w:rsidRPr="00C44CF1" w:rsidR="00CE0C22">
              <w:rPr>
                <w:rStyle w:val="Hyperlink"/>
                <w:b/>
                <w:noProof/>
              </w:rPr>
              <w:t>3.</w:t>
            </w:r>
            <w:r w:rsidR="00CE0C22">
              <w:rPr>
                <w:rFonts w:asciiTheme="minorHAnsi" w:hAnsiTheme="minorHAnsi" w:eastAsiaTheme="minorEastAsia" w:cstheme="minorBidi"/>
                <w:noProof/>
                <w:lang w:val="en-US"/>
              </w:rPr>
              <w:tab/>
            </w:r>
            <w:r w:rsidRPr="00C44CF1" w:rsidR="00CE0C22">
              <w:rPr>
                <w:rStyle w:val="Hyperlink"/>
                <w:b/>
                <w:noProof/>
              </w:rPr>
              <w:t>SECȚIUNEA PENTRU PIAȚA UNICĂ, PRODUCȚIE ȘI CONSUM</w:t>
            </w:r>
            <w:r w:rsidR="00CE0C22">
              <w:rPr>
                <w:noProof/>
                <w:webHidden/>
              </w:rPr>
              <w:tab/>
            </w:r>
            <w:r w:rsidR="00CE0C22">
              <w:rPr>
                <w:noProof/>
                <w:webHidden/>
              </w:rPr>
              <w:fldChar w:fldCharType="begin"/>
            </w:r>
            <w:r w:rsidR="00CE0C22">
              <w:rPr>
                <w:noProof/>
                <w:webHidden/>
              </w:rPr>
              <w:instrText xml:space="preserve"> PAGEREF _Toc136846909 \h </w:instrText>
            </w:r>
            <w:r w:rsidR="00CE0C22">
              <w:rPr>
                <w:noProof/>
                <w:webHidden/>
              </w:rPr>
            </w:r>
            <w:r w:rsidR="00CE0C22">
              <w:rPr>
                <w:noProof/>
                <w:webHidden/>
              </w:rPr>
              <w:fldChar w:fldCharType="separate"/>
            </w:r>
            <w:r w:rsidR="00CE0C22">
              <w:rPr>
                <w:noProof/>
                <w:webHidden/>
              </w:rPr>
              <w:t>14</w:t>
            </w:r>
            <w:r w:rsidR="00CE0C22">
              <w:rPr>
                <w:noProof/>
                <w:webHidden/>
              </w:rPr>
              <w:fldChar w:fldCharType="end"/>
            </w:r>
          </w:hyperlink>
        </w:p>
        <w:p w:rsidR="00CE0C22" w:rsidRDefault="007A53E6" w14:paraId="4221E363" w14:textId="123E6DB2">
          <w:pPr>
            <w:pStyle w:val="TOC1"/>
            <w:rPr>
              <w:rFonts w:asciiTheme="minorHAnsi" w:hAnsiTheme="minorHAnsi" w:eastAsiaTheme="minorEastAsia" w:cstheme="minorBidi"/>
              <w:noProof/>
              <w:lang w:val="en-US"/>
            </w:rPr>
          </w:pPr>
          <w:hyperlink w:history="1" w:anchor="_Toc136846910">
            <w:r w:rsidRPr="00C44CF1" w:rsidR="00CE0C22">
              <w:rPr>
                <w:rStyle w:val="Hyperlink"/>
                <w:b/>
                <w:noProof/>
              </w:rPr>
              <w:t>4.</w:t>
            </w:r>
            <w:r w:rsidR="00CE0C22">
              <w:rPr>
                <w:rFonts w:asciiTheme="minorHAnsi" w:hAnsiTheme="minorHAnsi" w:eastAsiaTheme="minorEastAsia" w:cstheme="minorBidi"/>
                <w:noProof/>
                <w:lang w:val="en-US"/>
              </w:rPr>
              <w:tab/>
            </w:r>
            <w:r w:rsidRPr="00C44CF1" w:rsidR="00CE0C22">
              <w:rPr>
                <w:rStyle w:val="Hyperlink"/>
                <w:b/>
                <w:noProof/>
              </w:rPr>
              <w:t>SECȚIUNEA PENTRU AGRICULTURĂ, DEZVOLTARE RURALĂ ȘI PROTECȚIA MEDIULUI</w:t>
            </w:r>
            <w:r w:rsidR="00CE0C22">
              <w:rPr>
                <w:noProof/>
                <w:webHidden/>
              </w:rPr>
              <w:tab/>
            </w:r>
            <w:r w:rsidR="00CE0C22">
              <w:rPr>
                <w:noProof/>
                <w:webHidden/>
              </w:rPr>
              <w:fldChar w:fldCharType="begin"/>
            </w:r>
            <w:r w:rsidR="00CE0C22">
              <w:rPr>
                <w:noProof/>
                <w:webHidden/>
              </w:rPr>
              <w:instrText xml:space="preserve"> PAGEREF _Toc136846910 \h </w:instrText>
            </w:r>
            <w:r w:rsidR="00CE0C22">
              <w:rPr>
                <w:noProof/>
                <w:webHidden/>
              </w:rPr>
            </w:r>
            <w:r w:rsidR="00CE0C22">
              <w:rPr>
                <w:noProof/>
                <w:webHidden/>
              </w:rPr>
              <w:fldChar w:fldCharType="separate"/>
            </w:r>
            <w:r w:rsidR="00CE0C22">
              <w:rPr>
                <w:noProof/>
                <w:webHidden/>
              </w:rPr>
              <w:t>17</w:t>
            </w:r>
            <w:r w:rsidR="00CE0C22">
              <w:rPr>
                <w:noProof/>
                <w:webHidden/>
              </w:rPr>
              <w:fldChar w:fldCharType="end"/>
            </w:r>
          </w:hyperlink>
        </w:p>
        <w:p w:rsidR="00CE0C22" w:rsidRDefault="007A53E6" w14:paraId="291D1652" w14:textId="11368D78">
          <w:pPr>
            <w:pStyle w:val="TOC1"/>
            <w:rPr>
              <w:rFonts w:asciiTheme="minorHAnsi" w:hAnsiTheme="minorHAnsi" w:eastAsiaTheme="minorEastAsia" w:cstheme="minorBidi"/>
              <w:noProof/>
              <w:lang w:val="en-US"/>
            </w:rPr>
          </w:pPr>
          <w:hyperlink w:history="1" w:anchor="_Toc136846911">
            <w:r w:rsidRPr="00C44CF1" w:rsidR="00CE0C22">
              <w:rPr>
                <w:rStyle w:val="Hyperlink"/>
                <w:b/>
                <w:noProof/>
              </w:rPr>
              <w:t>5.</w:t>
            </w:r>
            <w:r w:rsidR="00CE0C22">
              <w:rPr>
                <w:rFonts w:asciiTheme="minorHAnsi" w:hAnsiTheme="minorHAnsi" w:eastAsiaTheme="minorEastAsia" w:cstheme="minorBidi"/>
                <w:noProof/>
                <w:lang w:val="en-US"/>
              </w:rPr>
              <w:tab/>
            </w:r>
            <w:r w:rsidRPr="00C44CF1" w:rsidR="00CE0C22">
              <w:rPr>
                <w:rStyle w:val="Hyperlink"/>
                <w:b/>
                <w:noProof/>
              </w:rPr>
              <w:t>SECȚIUNEA PENTRU RELAȚII EXTERNE</w:t>
            </w:r>
            <w:r w:rsidR="00CE0C22">
              <w:rPr>
                <w:noProof/>
                <w:webHidden/>
              </w:rPr>
              <w:tab/>
            </w:r>
            <w:r w:rsidR="00CE0C22">
              <w:rPr>
                <w:noProof/>
                <w:webHidden/>
              </w:rPr>
              <w:fldChar w:fldCharType="begin"/>
            </w:r>
            <w:r w:rsidR="00CE0C22">
              <w:rPr>
                <w:noProof/>
                <w:webHidden/>
              </w:rPr>
              <w:instrText xml:space="preserve"> PAGEREF _Toc136846911 \h </w:instrText>
            </w:r>
            <w:r w:rsidR="00CE0C22">
              <w:rPr>
                <w:noProof/>
                <w:webHidden/>
              </w:rPr>
            </w:r>
            <w:r w:rsidR="00CE0C22">
              <w:rPr>
                <w:noProof/>
                <w:webHidden/>
              </w:rPr>
              <w:fldChar w:fldCharType="separate"/>
            </w:r>
            <w:r w:rsidR="00CE0C22">
              <w:rPr>
                <w:noProof/>
                <w:webHidden/>
              </w:rPr>
              <w:t>22</w:t>
            </w:r>
            <w:r w:rsidR="00CE0C22">
              <w:rPr>
                <w:noProof/>
                <w:webHidden/>
              </w:rPr>
              <w:fldChar w:fldCharType="end"/>
            </w:r>
          </w:hyperlink>
        </w:p>
        <w:p w:rsidR="00CE0C22" w:rsidRDefault="007A53E6" w14:paraId="5BEE1AF5" w14:textId="503FDABF">
          <w:pPr>
            <w:pStyle w:val="TOC1"/>
            <w:rPr>
              <w:rFonts w:asciiTheme="minorHAnsi" w:hAnsiTheme="minorHAnsi" w:eastAsiaTheme="minorEastAsia" w:cstheme="minorBidi"/>
              <w:noProof/>
              <w:lang w:val="en-US"/>
            </w:rPr>
          </w:pPr>
          <w:hyperlink w:history="1" w:anchor="_Toc136846912">
            <w:r w:rsidRPr="00C44CF1" w:rsidR="00CE0C22">
              <w:rPr>
                <w:rStyle w:val="Hyperlink"/>
                <w:b/>
                <w:noProof/>
              </w:rPr>
              <w:t>6.</w:t>
            </w:r>
            <w:r w:rsidR="00CE0C22">
              <w:rPr>
                <w:rFonts w:asciiTheme="minorHAnsi" w:hAnsiTheme="minorHAnsi" w:eastAsiaTheme="minorEastAsia" w:cstheme="minorBidi"/>
                <w:noProof/>
                <w:lang w:val="en-US"/>
              </w:rPr>
              <w:tab/>
            </w:r>
            <w:r w:rsidRPr="00C44CF1" w:rsidR="00CE0C22">
              <w:rPr>
                <w:rStyle w:val="Hyperlink"/>
                <w:b/>
                <w:noProof/>
              </w:rPr>
              <w:t>SECȚIUNEA PENTRU TRANSPORTURI, ENERGIE, INFRASTRUCTURĂ, SOCIETATE INFORMAȚIONALĂ</w:t>
            </w:r>
            <w:r w:rsidR="00CE0C22">
              <w:rPr>
                <w:noProof/>
                <w:webHidden/>
              </w:rPr>
              <w:tab/>
            </w:r>
            <w:r w:rsidR="00CE0C22">
              <w:rPr>
                <w:noProof/>
                <w:webHidden/>
              </w:rPr>
              <w:fldChar w:fldCharType="begin"/>
            </w:r>
            <w:r w:rsidR="00CE0C22">
              <w:rPr>
                <w:noProof/>
                <w:webHidden/>
              </w:rPr>
              <w:instrText xml:space="preserve"> PAGEREF _Toc136846912 \h </w:instrText>
            </w:r>
            <w:r w:rsidR="00CE0C22">
              <w:rPr>
                <w:noProof/>
                <w:webHidden/>
              </w:rPr>
            </w:r>
            <w:r w:rsidR="00CE0C22">
              <w:rPr>
                <w:noProof/>
                <w:webHidden/>
              </w:rPr>
              <w:fldChar w:fldCharType="separate"/>
            </w:r>
            <w:r w:rsidR="00CE0C22">
              <w:rPr>
                <w:noProof/>
                <w:webHidden/>
              </w:rPr>
              <w:t>24</w:t>
            </w:r>
            <w:r w:rsidR="00CE0C22">
              <w:rPr>
                <w:noProof/>
                <w:webHidden/>
              </w:rPr>
              <w:fldChar w:fldCharType="end"/>
            </w:r>
          </w:hyperlink>
        </w:p>
        <w:p w:rsidR="00CE0C22" w:rsidRDefault="007A53E6" w14:paraId="588D1AAB" w14:textId="417509F2">
          <w:pPr>
            <w:pStyle w:val="TOC1"/>
            <w:rPr>
              <w:rFonts w:asciiTheme="minorHAnsi" w:hAnsiTheme="minorHAnsi" w:eastAsiaTheme="minorEastAsia" w:cstheme="minorBidi"/>
              <w:noProof/>
              <w:lang w:val="en-US"/>
            </w:rPr>
          </w:pPr>
          <w:hyperlink w:history="1" w:anchor="_Toc136846913">
            <w:r w:rsidRPr="00C44CF1" w:rsidR="00CE0C22">
              <w:rPr>
                <w:rStyle w:val="Hyperlink"/>
                <w:b/>
                <w:noProof/>
              </w:rPr>
              <w:t>7.</w:t>
            </w:r>
            <w:r w:rsidR="00CE0C22">
              <w:rPr>
                <w:rFonts w:asciiTheme="minorHAnsi" w:hAnsiTheme="minorHAnsi" w:eastAsiaTheme="minorEastAsia" w:cstheme="minorBidi"/>
                <w:noProof/>
                <w:lang w:val="en-US"/>
              </w:rPr>
              <w:tab/>
            </w:r>
            <w:r w:rsidRPr="00C44CF1" w:rsidR="00CE0C22">
              <w:rPr>
                <w:rStyle w:val="Hyperlink"/>
                <w:b/>
                <w:noProof/>
              </w:rPr>
              <w:t>COMISIA CONSULTATIVĂ PENTRU MUTAȚII INDUSTRIALE</w:t>
            </w:r>
            <w:r w:rsidR="00CE0C22">
              <w:rPr>
                <w:noProof/>
                <w:webHidden/>
              </w:rPr>
              <w:tab/>
            </w:r>
            <w:r w:rsidR="00CE0C22">
              <w:rPr>
                <w:noProof/>
                <w:webHidden/>
              </w:rPr>
              <w:fldChar w:fldCharType="begin"/>
            </w:r>
            <w:r w:rsidR="00CE0C22">
              <w:rPr>
                <w:noProof/>
                <w:webHidden/>
              </w:rPr>
              <w:instrText xml:space="preserve"> PAGEREF _Toc136846913 \h </w:instrText>
            </w:r>
            <w:r w:rsidR="00CE0C22">
              <w:rPr>
                <w:noProof/>
                <w:webHidden/>
              </w:rPr>
            </w:r>
            <w:r w:rsidR="00CE0C22">
              <w:rPr>
                <w:noProof/>
                <w:webHidden/>
              </w:rPr>
              <w:fldChar w:fldCharType="separate"/>
            </w:r>
            <w:r w:rsidR="00CE0C22">
              <w:rPr>
                <w:noProof/>
                <w:webHidden/>
              </w:rPr>
              <w:t>26</w:t>
            </w:r>
            <w:r w:rsidR="00CE0C22">
              <w:rPr>
                <w:noProof/>
                <w:webHidden/>
              </w:rPr>
              <w:fldChar w:fldCharType="end"/>
            </w:r>
          </w:hyperlink>
        </w:p>
        <w:p w:rsidRPr="005463FF" w:rsidR="001E6413" w:rsidP="002B7C5C" w:rsidRDefault="001E6413" w14:paraId="684BFB9B" w14:textId="38450104">
          <w:pPr>
            <w:ind w:hanging="284"/>
          </w:pPr>
          <w:r w:rsidRPr="000B652D">
            <w:rPr>
              <w:b/>
            </w:rPr>
            <w:fldChar w:fldCharType="end"/>
          </w:r>
        </w:p>
      </w:sdtContent>
    </w:sdt>
    <w:p w:rsidRPr="005463FF" w:rsidR="004D7AC0" w:rsidRDefault="004D7AC0" w14:paraId="4600634B" w14:textId="77777777"/>
    <w:p w:rsidRPr="005463FF" w:rsidR="00B807B4" w:rsidP="00FF693C" w:rsidRDefault="004D7AC0" w14:paraId="3CAC710B" w14:textId="32E829B1">
      <w:pPr>
        <w:pStyle w:val="Heading1"/>
        <w:numPr>
          <w:ilvl w:val="0"/>
          <w:numId w:val="16"/>
        </w:numPr>
        <w:ind w:hanging="578"/>
        <w:rPr>
          <w:b/>
        </w:rPr>
      </w:pPr>
      <w:r>
        <w:br w:type="page"/>
      </w:r>
      <w:bookmarkStart w:name="_Toc136846907" w:id="0"/>
      <w:r>
        <w:rPr>
          <w:b/>
        </w:rPr>
        <w:lastRenderedPageBreak/>
        <w:t>SECȚIUNEA PENTRU UNIUNEA ECONOMICĂ ȘI MONETARĂ ȘI COEZIUNE ECONOMICĂ ȘI SOCIALĂ</w:t>
      </w:r>
      <w:bookmarkEnd w:id="0"/>
    </w:p>
    <w:p w:rsidRPr="005463FF" w:rsidR="00135769" w:rsidRDefault="00135769" w14:paraId="19745F63" w14:textId="207C22D9">
      <w:pPr>
        <w:spacing w:after="160" w:line="259" w:lineRule="auto"/>
        <w:jc w:val="left"/>
        <w:rPr>
          <w:b/>
          <w:bCs/>
          <w:sz w:val="28"/>
          <w:szCs w:val="28"/>
        </w:rPr>
      </w:pPr>
    </w:p>
    <w:p w:rsidRPr="005463FF" w:rsidR="00B807B4" w:rsidP="00096CDE" w:rsidRDefault="007A53E6" w14:paraId="4C85B4D9" w14:textId="59E2702D">
      <w:pPr>
        <w:pStyle w:val="ListParagraph"/>
        <w:widowControl w:val="0"/>
        <w:numPr>
          <w:ilvl w:val="0"/>
          <w:numId w:val="8"/>
        </w:numPr>
        <w:overflowPunct w:val="0"/>
        <w:autoSpaceDE w:val="0"/>
        <w:autoSpaceDN w:val="0"/>
        <w:adjustRightInd w:val="0"/>
        <w:ind w:left="993" w:hanging="862"/>
        <w:textAlignment w:val="baseline"/>
        <w:rPr>
          <w:sz w:val="28"/>
          <w:szCs w:val="28"/>
        </w:rPr>
      </w:pPr>
      <w:hyperlink w:history="1" r:id="rId16">
        <w:r w:rsidR="00B16284">
          <w:rPr>
            <w:b/>
            <w:i/>
            <w:color w:val="000000" w:themeColor="text1"/>
            <w:sz w:val="28"/>
          </w:rPr>
          <w:t>Statisticile europene privind populația și locuințele</w:t>
        </w:r>
      </w:hyperlink>
    </w:p>
    <w:p w:rsidRPr="00425313" w:rsidR="00B807B4" w:rsidP="00877DC5" w:rsidRDefault="00B807B4" w14:paraId="4077BF4D" w14:textId="77777777">
      <w:pPr>
        <w:tabs>
          <w:tab w:val="center" w:pos="284"/>
        </w:tabs>
        <w:overflowPunct w:val="0"/>
        <w:autoSpaceDE w:val="0"/>
        <w:autoSpaceDN w:val="0"/>
        <w:adjustRightInd w:val="0"/>
        <w:ind w:left="142" w:hanging="266"/>
        <w:textAlignment w:val="baseline"/>
        <w:rPr>
          <w:b/>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425313" w:rsidR="00B807B4" w:rsidTr="00CB6FD7" w14:paraId="12A79585" w14:textId="77777777">
        <w:tc>
          <w:tcPr>
            <w:tcW w:w="1701" w:type="dxa"/>
          </w:tcPr>
          <w:p w:rsidRPr="00425313" w:rsidR="00B807B4" w:rsidP="00BD08BE" w:rsidRDefault="00B807B4" w14:paraId="1688C4D8" w14:textId="77777777">
            <w:pPr>
              <w:tabs>
                <w:tab w:val="center" w:pos="284"/>
              </w:tabs>
              <w:overflowPunct w:val="0"/>
              <w:autoSpaceDE w:val="0"/>
              <w:autoSpaceDN w:val="0"/>
              <w:adjustRightInd w:val="0"/>
              <w:ind w:left="142" w:hanging="142"/>
              <w:textAlignment w:val="baseline"/>
              <w:rPr>
                <w:b/>
                <w:sz w:val="22"/>
                <w:szCs w:val="22"/>
              </w:rPr>
            </w:pPr>
            <w:r w:rsidRPr="00425313">
              <w:rPr>
                <w:b/>
                <w:sz w:val="22"/>
                <w:szCs w:val="22"/>
              </w:rPr>
              <w:t>Raportor:</w:t>
            </w:r>
          </w:p>
        </w:tc>
        <w:tc>
          <w:tcPr>
            <w:tcW w:w="5670" w:type="dxa"/>
          </w:tcPr>
          <w:p w:rsidRPr="00425313" w:rsidR="00B807B4" w:rsidP="00BD08BE" w:rsidRDefault="00425313" w14:paraId="17F44FD6" w14:textId="32B1182C">
            <w:pPr>
              <w:tabs>
                <w:tab w:val="center" w:pos="284"/>
              </w:tabs>
              <w:overflowPunct w:val="0"/>
              <w:autoSpaceDE w:val="0"/>
              <w:autoSpaceDN w:val="0"/>
              <w:adjustRightInd w:val="0"/>
              <w:ind w:left="142" w:hanging="142"/>
              <w:textAlignment w:val="baseline"/>
              <w:rPr>
                <w:sz w:val="22"/>
                <w:szCs w:val="22"/>
              </w:rPr>
            </w:pPr>
            <w:r w:rsidRPr="00425313">
              <w:rPr>
                <w:sz w:val="22"/>
                <w:szCs w:val="22"/>
              </w:rPr>
              <w:t>A</w:t>
            </w:r>
            <w:r w:rsidRPr="00425313" w:rsidR="00B807B4">
              <w:rPr>
                <w:sz w:val="22"/>
                <w:szCs w:val="22"/>
              </w:rPr>
              <w:t xml:space="preserve">viz de categoria C </w:t>
            </w:r>
          </w:p>
        </w:tc>
      </w:tr>
      <w:tr w:rsidRPr="00425313" w:rsidR="00B807B4" w:rsidTr="00CB6FD7" w14:paraId="56670417" w14:textId="77777777">
        <w:tc>
          <w:tcPr>
            <w:tcW w:w="7371" w:type="dxa"/>
            <w:gridSpan w:val="2"/>
          </w:tcPr>
          <w:p w:rsidRPr="00425313" w:rsidR="00B807B4" w:rsidP="00BD08BE" w:rsidRDefault="00B807B4" w14:paraId="421FBB73" w14:textId="77777777">
            <w:pPr>
              <w:tabs>
                <w:tab w:val="center" w:pos="284"/>
              </w:tabs>
              <w:overflowPunct w:val="0"/>
              <w:autoSpaceDE w:val="0"/>
              <w:autoSpaceDN w:val="0"/>
              <w:adjustRightInd w:val="0"/>
              <w:spacing w:line="160" w:lineRule="exact"/>
              <w:ind w:left="142" w:hanging="142"/>
              <w:textAlignment w:val="baseline"/>
              <w:rPr>
                <w:sz w:val="22"/>
                <w:szCs w:val="22"/>
                <w:lang w:val="en-GB"/>
              </w:rPr>
            </w:pPr>
          </w:p>
        </w:tc>
      </w:tr>
      <w:tr w:rsidRPr="00425313" w:rsidR="00B807B4" w:rsidTr="00CB6FD7" w14:paraId="20EF9145" w14:textId="77777777">
        <w:tc>
          <w:tcPr>
            <w:tcW w:w="1701" w:type="dxa"/>
            <w:vMerge w:val="restart"/>
          </w:tcPr>
          <w:p w:rsidRPr="00425313" w:rsidR="00B807B4" w:rsidP="00BD08BE" w:rsidRDefault="00B807B4" w14:paraId="4914D3FA" w14:textId="77777777">
            <w:pPr>
              <w:tabs>
                <w:tab w:val="center" w:pos="284"/>
              </w:tabs>
              <w:overflowPunct w:val="0"/>
              <w:autoSpaceDE w:val="0"/>
              <w:autoSpaceDN w:val="0"/>
              <w:adjustRightInd w:val="0"/>
              <w:ind w:left="142" w:hanging="142"/>
              <w:textAlignment w:val="baseline"/>
              <w:rPr>
                <w:b/>
                <w:sz w:val="22"/>
                <w:szCs w:val="22"/>
              </w:rPr>
            </w:pPr>
            <w:r w:rsidRPr="00425313">
              <w:rPr>
                <w:b/>
                <w:sz w:val="22"/>
                <w:szCs w:val="22"/>
              </w:rPr>
              <w:t>Referințe:</w:t>
            </w:r>
          </w:p>
        </w:tc>
        <w:tc>
          <w:tcPr>
            <w:tcW w:w="5670" w:type="dxa"/>
          </w:tcPr>
          <w:p w:rsidRPr="00425313" w:rsidR="00B807B4" w:rsidP="00BD08BE" w:rsidRDefault="00B807B4" w14:paraId="3F14EDB2" w14:textId="4242CC01">
            <w:pPr>
              <w:tabs>
                <w:tab w:val="center" w:pos="284"/>
              </w:tabs>
              <w:overflowPunct w:val="0"/>
              <w:autoSpaceDE w:val="0"/>
              <w:autoSpaceDN w:val="0"/>
              <w:adjustRightInd w:val="0"/>
              <w:ind w:left="142" w:hanging="142"/>
              <w:textAlignment w:val="baseline"/>
              <w:rPr>
                <w:sz w:val="22"/>
                <w:szCs w:val="22"/>
              </w:rPr>
            </w:pPr>
            <w:r w:rsidRPr="00425313">
              <w:rPr>
                <w:sz w:val="22"/>
                <w:szCs w:val="22"/>
              </w:rPr>
              <w:t xml:space="preserve">COM(2023) 31 final </w:t>
            </w:r>
          </w:p>
        </w:tc>
      </w:tr>
      <w:tr w:rsidRPr="00425313" w:rsidR="00B807B4" w:rsidTr="00CB6FD7" w14:paraId="40279A98" w14:textId="77777777">
        <w:tc>
          <w:tcPr>
            <w:tcW w:w="1701" w:type="dxa"/>
            <w:vMerge/>
          </w:tcPr>
          <w:p w:rsidRPr="00425313" w:rsidR="00B807B4" w:rsidP="00BD08BE" w:rsidRDefault="00B807B4" w14:paraId="21A4C21C" w14:textId="77777777">
            <w:pPr>
              <w:tabs>
                <w:tab w:val="center" w:pos="284"/>
              </w:tabs>
              <w:overflowPunct w:val="0"/>
              <w:autoSpaceDE w:val="0"/>
              <w:autoSpaceDN w:val="0"/>
              <w:adjustRightInd w:val="0"/>
              <w:ind w:left="142" w:hanging="142"/>
              <w:textAlignment w:val="baseline"/>
              <w:rPr>
                <w:b/>
                <w:sz w:val="22"/>
                <w:szCs w:val="22"/>
                <w:lang w:val="en-GB"/>
              </w:rPr>
            </w:pPr>
          </w:p>
        </w:tc>
        <w:tc>
          <w:tcPr>
            <w:tcW w:w="5670" w:type="dxa"/>
          </w:tcPr>
          <w:p w:rsidRPr="00425313" w:rsidR="00B807B4" w:rsidP="00BD08BE" w:rsidRDefault="00B807B4" w14:paraId="48B76EEF" w14:textId="5C11715C">
            <w:pPr>
              <w:tabs>
                <w:tab w:val="center" w:pos="284"/>
              </w:tabs>
              <w:overflowPunct w:val="0"/>
              <w:autoSpaceDE w:val="0"/>
              <w:autoSpaceDN w:val="0"/>
              <w:adjustRightInd w:val="0"/>
              <w:ind w:left="142" w:hanging="142"/>
              <w:textAlignment w:val="baseline"/>
              <w:rPr>
                <w:sz w:val="22"/>
                <w:szCs w:val="22"/>
              </w:rPr>
            </w:pPr>
            <w:r w:rsidRPr="00425313">
              <w:rPr>
                <w:sz w:val="22"/>
                <w:szCs w:val="22"/>
              </w:rPr>
              <w:t>EESC-2023-01729-00-00-AC</w:t>
            </w:r>
          </w:p>
        </w:tc>
      </w:tr>
    </w:tbl>
    <w:p w:rsidRPr="005463FF" w:rsidR="00B807B4" w:rsidP="00BD08BE" w:rsidRDefault="00B807B4" w14:paraId="431DB335" w14:textId="77777777">
      <w:pPr>
        <w:keepNext/>
        <w:keepLines/>
        <w:tabs>
          <w:tab w:val="center" w:pos="284"/>
        </w:tabs>
        <w:overflowPunct w:val="0"/>
        <w:autoSpaceDE w:val="0"/>
        <w:autoSpaceDN w:val="0"/>
        <w:adjustRightInd w:val="0"/>
        <w:ind w:left="142" w:hanging="142"/>
        <w:textAlignment w:val="baseline"/>
        <w:rPr>
          <w:b/>
        </w:rPr>
      </w:pPr>
    </w:p>
    <w:p w:rsidRPr="000B652D" w:rsidR="00B807B4" w:rsidP="00BD08BE" w:rsidRDefault="00B807B4" w14:paraId="6570CE7F" w14:textId="77777777">
      <w:pPr>
        <w:tabs>
          <w:tab w:val="center" w:pos="284"/>
        </w:tabs>
        <w:overflowPunct w:val="0"/>
        <w:autoSpaceDE w:val="0"/>
        <w:autoSpaceDN w:val="0"/>
        <w:adjustRightInd w:val="0"/>
        <w:ind w:left="142"/>
        <w:textAlignment w:val="baseline"/>
        <w:rPr>
          <w:b/>
        </w:rPr>
      </w:pPr>
      <w:r>
        <w:rPr>
          <w:b/>
        </w:rPr>
        <w:t>Punctele principale:</w:t>
      </w:r>
    </w:p>
    <w:p w:rsidRPr="005463FF" w:rsidR="00B807B4" w:rsidP="00BD08BE" w:rsidRDefault="00B807B4" w14:paraId="33AEBA99" w14:textId="77777777">
      <w:pPr>
        <w:keepNext/>
        <w:keepLines/>
        <w:tabs>
          <w:tab w:val="center" w:pos="284"/>
        </w:tabs>
        <w:overflowPunct w:val="0"/>
        <w:autoSpaceDE w:val="0"/>
        <w:autoSpaceDN w:val="0"/>
        <w:adjustRightInd w:val="0"/>
        <w:ind w:left="142" w:hanging="142"/>
        <w:textAlignment w:val="baseline"/>
        <w:rPr>
          <w:b/>
        </w:rPr>
      </w:pPr>
    </w:p>
    <w:p w:rsidRPr="005463FF" w:rsidR="00B807B4" w:rsidP="00BD08BE" w:rsidRDefault="00B807B4" w14:paraId="51395EF7" w14:textId="77777777">
      <w:pPr>
        <w:tabs>
          <w:tab w:val="center" w:pos="284"/>
        </w:tabs>
        <w:overflowPunct w:val="0"/>
        <w:autoSpaceDE w:val="0"/>
        <w:autoSpaceDN w:val="0"/>
        <w:adjustRightInd w:val="0"/>
        <w:ind w:left="142"/>
        <w:textAlignment w:val="baseline"/>
        <w:rPr>
          <w:bCs/>
        </w:rPr>
      </w:pPr>
      <w:r>
        <w:t>CESE:</w:t>
      </w:r>
    </w:p>
    <w:p w:rsidRPr="005463FF" w:rsidR="00B807B4" w:rsidP="00BD08BE" w:rsidRDefault="00B807B4" w14:paraId="20FD0C57" w14:textId="77777777">
      <w:pPr>
        <w:keepNext/>
        <w:keepLines/>
        <w:tabs>
          <w:tab w:val="center" w:pos="284"/>
        </w:tabs>
        <w:overflowPunct w:val="0"/>
        <w:autoSpaceDE w:val="0"/>
        <w:autoSpaceDN w:val="0"/>
        <w:adjustRightInd w:val="0"/>
        <w:ind w:left="142" w:hanging="142"/>
        <w:textAlignment w:val="baseline"/>
        <w:rPr>
          <w:b/>
        </w:rPr>
      </w:pPr>
    </w:p>
    <w:p w:rsidRPr="005463FF" w:rsidR="00B807B4" w:rsidP="005A7D66" w:rsidRDefault="00B807B4" w14:paraId="26CF1A95" w14:textId="77777777">
      <w:pPr>
        <w:pStyle w:val="ListParagraph"/>
        <w:keepNext/>
        <w:keepLines/>
        <w:numPr>
          <w:ilvl w:val="0"/>
          <w:numId w:val="9"/>
        </w:numPr>
        <w:overflowPunct w:val="0"/>
        <w:autoSpaceDE w:val="0"/>
        <w:autoSpaceDN w:val="0"/>
        <w:adjustRightInd w:val="0"/>
        <w:ind w:left="426" w:hanging="284"/>
        <w:textAlignment w:val="baseline"/>
        <w:rPr>
          <w:bCs/>
          <w:iCs/>
        </w:rPr>
      </w:pPr>
      <w:r>
        <w:t xml:space="preserve">Întrucât, în opinia sa, </w:t>
      </w:r>
      <w:r>
        <w:rPr>
          <w:i/>
        </w:rPr>
        <w:t>propunerea de regulament al Parlamentului European și al Consiliului privind statisticile europene privind populația și locuințele, de modificare a Regulamentului (CE) nr. 862/2007 și de abrogare a Regulamentului (CE) nr. 763/2008 și a Regulamentului (UE) nr. 1260/2013</w:t>
      </w:r>
      <w:r>
        <w:t xml:space="preserve"> nu face obiectul niciunei observații din partea sa, Comitetul emite un aviz favorabil cu privire la textul propus.</w:t>
      </w:r>
    </w:p>
    <w:p w:rsidRPr="005463FF" w:rsidR="00B807B4" w:rsidP="00877DC5" w:rsidRDefault="00B807B4" w14:paraId="723B89B6" w14:textId="77777777">
      <w:pPr>
        <w:spacing w:after="200" w:line="276" w:lineRule="auto"/>
        <w:ind w:left="142"/>
        <w:contextualSpacing/>
        <w:rPr>
          <w:color w:val="000000" w:themeColor="text1"/>
          <w:lang w:eastAsia="zh-CN"/>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5463FF" w:rsidR="00B807B4" w:rsidTr="00425313" w14:paraId="4C32EF2B" w14:textId="77777777">
        <w:tc>
          <w:tcPr>
            <w:tcW w:w="1843" w:type="dxa"/>
          </w:tcPr>
          <w:p w:rsidRPr="0045193E" w:rsidR="00B807B4" w:rsidP="00A63BE7" w:rsidRDefault="00B807B4" w14:paraId="711F052C" w14:textId="16067706">
            <w:pPr>
              <w:overflowPunct w:val="0"/>
              <w:autoSpaceDE w:val="0"/>
              <w:autoSpaceDN w:val="0"/>
              <w:adjustRightInd w:val="0"/>
              <w:spacing w:line="276" w:lineRule="auto"/>
              <w:ind w:left="142" w:hanging="110"/>
              <w:textAlignment w:val="baseline"/>
              <w:rPr>
                <w:i/>
                <w:sz w:val="22"/>
                <w:szCs w:val="22"/>
              </w:rPr>
            </w:pPr>
            <w:r>
              <w:rPr>
                <w:b/>
                <w:bCs/>
                <w:i/>
                <w:sz w:val="22"/>
              </w:rPr>
              <w:t>Date</w:t>
            </w:r>
            <w:r>
              <w:rPr>
                <w:i/>
                <w:sz w:val="22"/>
              </w:rPr>
              <w:t xml:space="preserve"> </w:t>
            </w:r>
            <w:r>
              <w:rPr>
                <w:b/>
                <w:i/>
                <w:sz w:val="22"/>
              </w:rPr>
              <w:t>de contact:</w:t>
            </w:r>
          </w:p>
        </w:tc>
        <w:tc>
          <w:tcPr>
            <w:tcW w:w="5670" w:type="dxa"/>
          </w:tcPr>
          <w:p w:rsidRPr="0045193E" w:rsidR="00B807B4" w:rsidP="00A63BE7" w:rsidRDefault="00B807B4" w14:paraId="4E166524" w14:textId="1000065D">
            <w:pPr>
              <w:overflowPunct w:val="0"/>
              <w:autoSpaceDE w:val="0"/>
              <w:autoSpaceDN w:val="0"/>
              <w:adjustRightInd w:val="0"/>
              <w:spacing w:line="276" w:lineRule="auto"/>
              <w:ind w:left="142" w:hanging="110"/>
              <w:textAlignment w:val="baseline"/>
              <w:rPr>
                <w:i/>
                <w:sz w:val="22"/>
                <w:szCs w:val="22"/>
              </w:rPr>
            </w:pPr>
            <w:r>
              <w:rPr>
                <w:i/>
                <w:sz w:val="22"/>
              </w:rPr>
              <w:t xml:space="preserve">Krisztina </w:t>
            </w:r>
            <w:proofErr w:type="spellStart"/>
            <w:r>
              <w:rPr>
                <w:i/>
                <w:sz w:val="22"/>
              </w:rPr>
              <w:t>Perlaky</w:t>
            </w:r>
            <w:proofErr w:type="spellEnd"/>
            <w:r>
              <w:rPr>
                <w:i/>
                <w:sz w:val="22"/>
              </w:rPr>
              <w:t>-Tóth</w:t>
            </w:r>
          </w:p>
        </w:tc>
      </w:tr>
      <w:tr w:rsidRPr="005463FF" w:rsidR="00B807B4" w:rsidTr="00425313" w14:paraId="4051612A" w14:textId="77777777">
        <w:tc>
          <w:tcPr>
            <w:tcW w:w="1843" w:type="dxa"/>
          </w:tcPr>
          <w:p w:rsidRPr="0045193E" w:rsidR="00B807B4" w:rsidP="00A63BE7" w:rsidRDefault="00B807B4" w14:paraId="590E1D56" w14:textId="1110EF7C">
            <w:pPr>
              <w:overflowPunct w:val="0"/>
              <w:autoSpaceDE w:val="0"/>
              <w:autoSpaceDN w:val="0"/>
              <w:adjustRightInd w:val="0"/>
              <w:spacing w:line="276" w:lineRule="auto"/>
              <w:ind w:left="142" w:hanging="110"/>
              <w:textAlignment w:val="baseline"/>
              <w:rPr>
                <w:i/>
                <w:sz w:val="22"/>
                <w:szCs w:val="22"/>
              </w:rPr>
            </w:pPr>
            <w:r>
              <w:rPr>
                <w:i/>
                <w:sz w:val="22"/>
              </w:rPr>
              <w:t>Tel.:</w:t>
            </w:r>
          </w:p>
        </w:tc>
        <w:tc>
          <w:tcPr>
            <w:tcW w:w="5670" w:type="dxa"/>
          </w:tcPr>
          <w:p w:rsidRPr="0045193E" w:rsidR="00B807B4" w:rsidP="00A63BE7" w:rsidRDefault="00BA123B" w14:paraId="0D88487B" w14:textId="6C00E1E5">
            <w:pPr>
              <w:overflowPunct w:val="0"/>
              <w:autoSpaceDE w:val="0"/>
              <w:autoSpaceDN w:val="0"/>
              <w:adjustRightInd w:val="0"/>
              <w:spacing w:line="276" w:lineRule="auto"/>
              <w:ind w:left="142" w:hanging="110"/>
              <w:textAlignment w:val="baseline"/>
              <w:rPr>
                <w:i/>
                <w:sz w:val="22"/>
                <w:szCs w:val="22"/>
              </w:rPr>
            </w:pPr>
            <w:r>
              <w:rPr>
                <w:i/>
                <w:sz w:val="22"/>
              </w:rPr>
              <w:t>+32 2 546 9740</w:t>
            </w:r>
          </w:p>
        </w:tc>
      </w:tr>
      <w:tr w:rsidRPr="005463FF" w:rsidR="00B807B4" w:rsidTr="00425313" w14:paraId="7C0A9F73" w14:textId="77777777">
        <w:tc>
          <w:tcPr>
            <w:tcW w:w="1843" w:type="dxa"/>
          </w:tcPr>
          <w:p w:rsidRPr="0045193E" w:rsidR="00B807B4" w:rsidP="00A63BE7" w:rsidRDefault="000C2F19" w14:paraId="0D0950DE" w14:textId="51C01467">
            <w:pPr>
              <w:overflowPunct w:val="0"/>
              <w:autoSpaceDE w:val="0"/>
              <w:autoSpaceDN w:val="0"/>
              <w:adjustRightInd w:val="0"/>
              <w:spacing w:line="276" w:lineRule="auto"/>
              <w:ind w:left="142" w:hanging="110"/>
              <w:textAlignment w:val="baseline"/>
              <w:rPr>
                <w:i/>
                <w:sz w:val="22"/>
                <w:szCs w:val="22"/>
              </w:rPr>
            </w:pPr>
            <w:r>
              <w:rPr>
                <w:i/>
                <w:sz w:val="22"/>
              </w:rPr>
              <w:t>E-mail:</w:t>
            </w:r>
          </w:p>
        </w:tc>
        <w:tc>
          <w:tcPr>
            <w:tcW w:w="5670" w:type="dxa"/>
          </w:tcPr>
          <w:p w:rsidRPr="0045193E" w:rsidR="00B807B4" w:rsidP="00A63BE7" w:rsidRDefault="007A53E6" w14:paraId="39700880" w14:textId="77777777">
            <w:pPr>
              <w:overflowPunct w:val="0"/>
              <w:autoSpaceDE w:val="0"/>
              <w:autoSpaceDN w:val="0"/>
              <w:adjustRightInd w:val="0"/>
              <w:spacing w:line="276" w:lineRule="auto"/>
              <w:ind w:left="142" w:hanging="110"/>
              <w:textAlignment w:val="baseline"/>
              <w:rPr>
                <w:i/>
                <w:sz w:val="22"/>
                <w:szCs w:val="22"/>
              </w:rPr>
            </w:pPr>
            <w:hyperlink w:history="1" r:id="rId17">
              <w:proofErr w:type="spellStart"/>
              <w:r w:rsidR="00B16284">
                <w:rPr>
                  <w:color w:val="0000FF"/>
                  <w:sz w:val="22"/>
                  <w:u w:val="single"/>
                </w:rPr>
                <w:t>Krisztina.PerlakyToth@eesc.europa.eu</w:t>
              </w:r>
              <w:proofErr w:type="spellEnd"/>
            </w:hyperlink>
          </w:p>
          <w:p w:rsidRPr="0045193E" w:rsidR="00B807B4" w:rsidP="00A63BE7" w:rsidRDefault="00B807B4" w14:paraId="1A02E4A7" w14:textId="77777777">
            <w:pPr>
              <w:overflowPunct w:val="0"/>
              <w:autoSpaceDE w:val="0"/>
              <w:autoSpaceDN w:val="0"/>
              <w:adjustRightInd w:val="0"/>
              <w:spacing w:line="276" w:lineRule="auto"/>
              <w:ind w:left="142" w:hanging="110"/>
              <w:textAlignment w:val="baseline"/>
              <w:rPr>
                <w:i/>
                <w:sz w:val="22"/>
                <w:szCs w:val="22"/>
                <w:lang w:val="en-GB"/>
              </w:rPr>
            </w:pPr>
          </w:p>
        </w:tc>
      </w:tr>
    </w:tbl>
    <w:p w:rsidRPr="005463FF" w:rsidR="00B807B4" w:rsidP="00B807B4" w:rsidRDefault="00B807B4" w14:paraId="3E93F53D" w14:textId="77777777">
      <w:pPr>
        <w:spacing w:after="160" w:line="259" w:lineRule="auto"/>
        <w:jc w:val="left"/>
        <w:rPr>
          <w:b/>
          <w:bCs/>
        </w:rPr>
      </w:pPr>
    </w:p>
    <w:p w:rsidRPr="005463FF" w:rsidR="00B807B4" w:rsidP="00B807B4" w:rsidRDefault="00B807B4" w14:paraId="4D3405BE" w14:textId="77777777">
      <w:pPr>
        <w:spacing w:after="160" w:line="259" w:lineRule="auto"/>
        <w:jc w:val="left"/>
        <w:rPr>
          <w:b/>
          <w:bCs/>
        </w:rPr>
      </w:pPr>
      <w:r>
        <w:br w:type="page"/>
      </w:r>
    </w:p>
    <w:p w:rsidRPr="005463FF" w:rsidR="00012071" w:rsidP="00096CDE" w:rsidRDefault="007A53E6" w14:paraId="3ED736FD" w14:textId="5A34B8B1">
      <w:pPr>
        <w:pStyle w:val="ListParagraph"/>
        <w:widowControl w:val="0"/>
        <w:numPr>
          <w:ilvl w:val="0"/>
          <w:numId w:val="8"/>
        </w:numPr>
        <w:overflowPunct w:val="0"/>
        <w:autoSpaceDE w:val="0"/>
        <w:autoSpaceDN w:val="0"/>
        <w:adjustRightInd w:val="0"/>
        <w:ind w:hanging="862"/>
        <w:textAlignment w:val="baseline"/>
        <w:rPr>
          <w:color w:val="000000" w:themeColor="text1"/>
          <w:sz w:val="28"/>
          <w:szCs w:val="28"/>
        </w:rPr>
      </w:pPr>
      <w:hyperlink w:history="1" r:id="rId18">
        <w:r w:rsidR="00B16284">
          <w:rPr>
            <w:rStyle w:val="Hyperlink"/>
            <w:b/>
            <w:i/>
            <w:color w:val="000000" w:themeColor="text1"/>
            <w:sz w:val="28"/>
            <w:u w:val="none"/>
          </w:rPr>
          <w:t>TVA în era digitală</w:t>
        </w:r>
      </w:hyperlink>
      <w:r w:rsidR="00B16284">
        <w:rPr>
          <w:b/>
          <w:i/>
          <w:color w:val="000000" w:themeColor="text1"/>
          <w:sz w:val="28"/>
        </w:rPr>
        <w:t xml:space="preserve"> </w:t>
      </w:r>
    </w:p>
    <w:p w:rsidRPr="005463FF" w:rsidR="00DD578E" w:rsidP="00012071" w:rsidRDefault="00DD578E" w14:paraId="3694B7DA"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463FF" w:rsidR="00012071" w:rsidTr="00CB6FD7" w14:paraId="5FBF21EF" w14:textId="77777777">
        <w:tc>
          <w:tcPr>
            <w:tcW w:w="1701" w:type="dxa"/>
          </w:tcPr>
          <w:p w:rsidRPr="005463FF" w:rsidR="00012071" w:rsidP="00A63BE7" w:rsidRDefault="00012071" w14:paraId="0A246BC3" w14:textId="77777777">
            <w:pPr>
              <w:tabs>
                <w:tab w:val="center" w:pos="284"/>
              </w:tabs>
              <w:overflowPunct w:val="0"/>
              <w:autoSpaceDE w:val="0"/>
              <w:autoSpaceDN w:val="0"/>
              <w:adjustRightInd w:val="0"/>
              <w:spacing w:line="276" w:lineRule="auto"/>
              <w:ind w:left="142" w:hanging="142"/>
              <w:textAlignment w:val="baseline"/>
              <w:rPr>
                <w:b/>
              </w:rPr>
            </w:pPr>
            <w:r>
              <w:rPr>
                <w:b/>
              </w:rPr>
              <w:t>Raportor:</w:t>
            </w:r>
          </w:p>
        </w:tc>
        <w:tc>
          <w:tcPr>
            <w:tcW w:w="5387" w:type="dxa"/>
          </w:tcPr>
          <w:p w:rsidRPr="005463FF" w:rsidR="00012071" w:rsidP="00A63BE7" w:rsidRDefault="00012071" w14:paraId="3246C34D" w14:textId="20BC877A">
            <w:pPr>
              <w:tabs>
                <w:tab w:val="center" w:pos="284"/>
              </w:tabs>
              <w:spacing w:line="276" w:lineRule="auto"/>
              <w:ind w:left="266" w:hanging="266"/>
            </w:pPr>
            <w:r>
              <w:t>Philip VON BROCKDORFF (Grupul „Lucrători” – MT)</w:t>
            </w:r>
          </w:p>
        </w:tc>
      </w:tr>
      <w:tr w:rsidRPr="005463FF" w:rsidR="00012071" w:rsidTr="00CB6FD7" w14:paraId="0D53DE59" w14:textId="77777777">
        <w:tc>
          <w:tcPr>
            <w:tcW w:w="1701" w:type="dxa"/>
          </w:tcPr>
          <w:p w:rsidRPr="005463FF" w:rsidR="00012071" w:rsidP="00A63BE7" w:rsidRDefault="00012071" w14:paraId="4285BA2C" w14:textId="77777777">
            <w:pPr>
              <w:tabs>
                <w:tab w:val="center" w:pos="284"/>
              </w:tabs>
              <w:spacing w:line="276" w:lineRule="auto"/>
              <w:ind w:left="266" w:hanging="266"/>
              <w:rPr>
                <w:b/>
              </w:rPr>
            </w:pPr>
            <w:r>
              <w:rPr>
                <w:b/>
              </w:rPr>
              <w:t>Coraportor:</w:t>
            </w:r>
          </w:p>
        </w:tc>
        <w:tc>
          <w:tcPr>
            <w:tcW w:w="5387" w:type="dxa"/>
          </w:tcPr>
          <w:p w:rsidRPr="005463FF" w:rsidR="00012071" w:rsidP="00A63BE7" w:rsidRDefault="00012071" w14:paraId="1F43F67D" w14:textId="082D432B">
            <w:pPr>
              <w:tabs>
                <w:tab w:val="center" w:pos="284"/>
              </w:tabs>
              <w:spacing w:line="276" w:lineRule="auto"/>
              <w:ind w:left="266" w:hanging="266"/>
            </w:pPr>
            <w:proofErr w:type="spellStart"/>
            <w:r>
              <w:t>Krister</w:t>
            </w:r>
            <w:proofErr w:type="spellEnd"/>
            <w:r>
              <w:t xml:space="preserve"> </w:t>
            </w:r>
            <w:r w:rsidR="00530C95">
              <w:t xml:space="preserve">ANDERSSON </w:t>
            </w:r>
            <w:r>
              <w:t>(Grupul „Angajatori” – SE)</w:t>
            </w:r>
          </w:p>
        </w:tc>
      </w:tr>
      <w:tr w:rsidRPr="005463FF" w:rsidR="00012071" w:rsidTr="00CB6FD7" w14:paraId="555762A1" w14:textId="77777777">
        <w:tc>
          <w:tcPr>
            <w:tcW w:w="7088" w:type="dxa"/>
            <w:gridSpan w:val="2"/>
          </w:tcPr>
          <w:p w:rsidRPr="005463FF" w:rsidR="00012071" w:rsidP="00A63BE7" w:rsidRDefault="00012071" w14:paraId="6585B400" w14:textId="77777777">
            <w:pPr>
              <w:tabs>
                <w:tab w:val="center" w:pos="284"/>
              </w:tabs>
              <w:spacing w:line="276" w:lineRule="auto"/>
              <w:ind w:left="266" w:hanging="266"/>
            </w:pPr>
          </w:p>
        </w:tc>
      </w:tr>
      <w:tr w:rsidRPr="005463FF" w:rsidR="00012071" w:rsidTr="00CB6FD7" w14:paraId="6B4C5E66" w14:textId="77777777">
        <w:tc>
          <w:tcPr>
            <w:tcW w:w="1701" w:type="dxa"/>
            <w:vMerge w:val="restart"/>
          </w:tcPr>
          <w:p w:rsidRPr="005463FF" w:rsidR="00012071" w:rsidP="00A63BE7" w:rsidRDefault="00012071" w14:paraId="146F9348" w14:textId="77777777">
            <w:pPr>
              <w:tabs>
                <w:tab w:val="center" w:pos="284"/>
              </w:tabs>
              <w:spacing w:line="276" w:lineRule="auto"/>
              <w:ind w:left="266" w:hanging="266"/>
              <w:rPr>
                <w:b/>
              </w:rPr>
            </w:pPr>
            <w:r>
              <w:rPr>
                <w:b/>
              </w:rPr>
              <w:t xml:space="preserve">Referințe: </w:t>
            </w:r>
          </w:p>
        </w:tc>
        <w:tc>
          <w:tcPr>
            <w:tcW w:w="5387" w:type="dxa"/>
          </w:tcPr>
          <w:p w:rsidRPr="005463FF" w:rsidR="004D3E27" w:rsidP="00A63BE7" w:rsidRDefault="004D3E27" w14:paraId="5602B548" w14:textId="06A634C9">
            <w:pPr>
              <w:tabs>
                <w:tab w:val="center" w:pos="284"/>
              </w:tabs>
              <w:spacing w:line="276" w:lineRule="auto"/>
              <w:ind w:left="266" w:hanging="266"/>
              <w:rPr>
                <w:highlight w:val="yellow"/>
              </w:rPr>
            </w:pPr>
            <w:r>
              <w:t>COM(2022) 701-703 final</w:t>
            </w:r>
          </w:p>
          <w:p w:rsidRPr="005463FF" w:rsidR="00395762" w:rsidP="00A63BE7" w:rsidRDefault="00395762" w14:paraId="1BA46D4C" w14:textId="26E3E6E5">
            <w:pPr>
              <w:tabs>
                <w:tab w:val="center" w:pos="284"/>
              </w:tabs>
              <w:spacing w:line="276" w:lineRule="auto"/>
              <w:ind w:left="266" w:hanging="266"/>
            </w:pPr>
            <w:r>
              <w:t>EESC-2022-06315-00-00-AC</w:t>
            </w:r>
          </w:p>
          <w:p w:rsidRPr="005463FF" w:rsidR="00012071" w:rsidP="00A63BE7" w:rsidRDefault="00012071" w14:paraId="08C43C5D" w14:textId="5B9AF328">
            <w:pPr>
              <w:tabs>
                <w:tab w:val="center" w:pos="284"/>
              </w:tabs>
              <w:spacing w:line="276" w:lineRule="auto"/>
              <w:ind w:left="266" w:hanging="266"/>
            </w:pPr>
          </w:p>
        </w:tc>
      </w:tr>
      <w:tr w:rsidRPr="005463FF" w:rsidR="00012071" w:rsidTr="00CB6FD7" w14:paraId="17C1223C" w14:textId="77777777">
        <w:tc>
          <w:tcPr>
            <w:tcW w:w="1701" w:type="dxa"/>
            <w:vMerge/>
          </w:tcPr>
          <w:p w:rsidRPr="005463FF" w:rsidR="00012071" w:rsidP="00A63BE7" w:rsidRDefault="00012071" w14:paraId="6BCE6C1C" w14:textId="77777777">
            <w:pPr>
              <w:tabs>
                <w:tab w:val="center" w:pos="284"/>
              </w:tabs>
              <w:spacing w:line="276" w:lineRule="auto"/>
              <w:ind w:left="266" w:hanging="266"/>
              <w:rPr>
                <w:b/>
              </w:rPr>
            </w:pPr>
          </w:p>
        </w:tc>
        <w:tc>
          <w:tcPr>
            <w:tcW w:w="5387" w:type="dxa"/>
          </w:tcPr>
          <w:p w:rsidRPr="005463FF" w:rsidR="00012071" w:rsidP="00A63BE7" w:rsidRDefault="00012071" w14:paraId="69164E27" w14:textId="4C8E397B">
            <w:pPr>
              <w:tabs>
                <w:tab w:val="center" w:pos="284"/>
              </w:tabs>
              <w:spacing w:line="276" w:lineRule="auto"/>
              <w:ind w:left="266" w:hanging="266"/>
            </w:pPr>
          </w:p>
        </w:tc>
      </w:tr>
    </w:tbl>
    <w:p w:rsidRPr="005463FF" w:rsidR="00F12491" w:rsidP="00F12491" w:rsidRDefault="00F12491" w14:paraId="6FF0164B" w14:textId="77777777">
      <w:pPr>
        <w:keepNext/>
        <w:keepLines/>
        <w:tabs>
          <w:tab w:val="center" w:pos="284"/>
        </w:tabs>
        <w:ind w:left="266" w:hanging="124"/>
        <w:rPr>
          <w:b/>
        </w:rPr>
      </w:pPr>
    </w:p>
    <w:p w:rsidRPr="005463FF" w:rsidR="00012071" w:rsidP="00F12491" w:rsidRDefault="00012071" w14:paraId="674B1922" w14:textId="24FBEE42">
      <w:pPr>
        <w:keepNext/>
        <w:keepLines/>
        <w:tabs>
          <w:tab w:val="center" w:pos="284"/>
        </w:tabs>
        <w:ind w:left="266" w:hanging="124"/>
        <w:rPr>
          <w:b/>
        </w:rPr>
      </w:pPr>
      <w:r>
        <w:rPr>
          <w:b/>
        </w:rPr>
        <w:t>Punctele principale:</w:t>
      </w:r>
    </w:p>
    <w:p w:rsidRPr="005463FF" w:rsidR="00012071" w:rsidP="00012071" w:rsidRDefault="00012071" w14:paraId="4710162D" w14:textId="77777777">
      <w:pPr>
        <w:keepNext/>
        <w:keepLines/>
        <w:tabs>
          <w:tab w:val="center" w:pos="284"/>
        </w:tabs>
        <w:ind w:left="266" w:hanging="266"/>
        <w:rPr>
          <w:b/>
        </w:rPr>
      </w:pPr>
    </w:p>
    <w:p w:rsidRPr="005463FF" w:rsidR="00012071" w:rsidP="00F12491" w:rsidRDefault="00012071" w14:paraId="4F2F9A9B" w14:textId="77777777">
      <w:pPr>
        <w:keepNext/>
        <w:keepLines/>
        <w:tabs>
          <w:tab w:val="center" w:pos="284"/>
        </w:tabs>
        <w:ind w:left="266" w:hanging="124"/>
        <w:rPr>
          <w:bCs/>
          <w:iCs/>
        </w:rPr>
      </w:pPr>
      <w:r>
        <w:t>CESE:</w:t>
      </w:r>
    </w:p>
    <w:p w:rsidRPr="005463FF" w:rsidR="00012071" w:rsidP="00012071" w:rsidRDefault="00012071" w14:paraId="704B197A" w14:textId="77777777">
      <w:pPr>
        <w:rPr>
          <w:bCs/>
          <w:iCs/>
        </w:rPr>
      </w:pPr>
    </w:p>
    <w:p w:rsidRPr="005463FF" w:rsidR="00012071" w:rsidP="005A7D66" w:rsidRDefault="00012071" w14:paraId="0C1D501D" w14:textId="77777777">
      <w:pPr>
        <w:pStyle w:val="ListParagraph"/>
        <w:keepNext/>
        <w:keepLines/>
        <w:numPr>
          <w:ilvl w:val="0"/>
          <w:numId w:val="9"/>
        </w:numPr>
        <w:overflowPunct w:val="0"/>
        <w:autoSpaceDE w:val="0"/>
        <w:autoSpaceDN w:val="0"/>
        <w:adjustRightInd w:val="0"/>
        <w:ind w:left="426" w:hanging="284"/>
        <w:textAlignment w:val="baseline"/>
      </w:pPr>
      <w:r>
        <w:t>subliniază că pentru a beneficia pe deplin de piața unică, întreprinderile au nevoie de o aplicare uniformă a normelor în materie de TVA în întreaga UE. Acest lucru poate fi asigurat numai prin acțiuni la nivelul UE, care să prevină birocrația, discrepanțele și lacunele legate de normele aplicabile în materie de TVA;</w:t>
      </w:r>
    </w:p>
    <w:p w:rsidRPr="005463FF" w:rsidR="00012071" w:rsidP="005A7D66" w:rsidRDefault="00012071" w14:paraId="5B972680" w14:textId="32F9A488">
      <w:pPr>
        <w:pStyle w:val="ListParagraph"/>
        <w:keepNext/>
        <w:keepLines/>
        <w:numPr>
          <w:ilvl w:val="0"/>
          <w:numId w:val="9"/>
        </w:numPr>
        <w:overflowPunct w:val="0"/>
        <w:autoSpaceDE w:val="0"/>
        <w:autoSpaceDN w:val="0"/>
        <w:adjustRightInd w:val="0"/>
        <w:ind w:left="426" w:hanging="284"/>
        <w:textAlignment w:val="baseline"/>
      </w:pPr>
      <w:r>
        <w:t>subliniază că sistemul actual tratează în mod diferit bunurile și serviciile în cadrul comerțului intracomunitar și regretă că propunerea cuprinzătoare a Comisiei nu profită de ocazie pentru a alinia tratamentul în materie de TVA aplicabil bunurilor și serviciilor;</w:t>
      </w:r>
    </w:p>
    <w:p w:rsidRPr="005463FF" w:rsidR="00012071" w:rsidP="005A7D66" w:rsidRDefault="00012071" w14:paraId="50ACDEA8" w14:textId="77777777">
      <w:pPr>
        <w:pStyle w:val="ListParagraph"/>
        <w:keepNext/>
        <w:keepLines/>
        <w:numPr>
          <w:ilvl w:val="0"/>
          <w:numId w:val="9"/>
        </w:numPr>
        <w:overflowPunct w:val="0"/>
        <w:autoSpaceDE w:val="0"/>
        <w:autoSpaceDN w:val="0"/>
        <w:adjustRightInd w:val="0"/>
        <w:ind w:left="426" w:hanging="284"/>
        <w:textAlignment w:val="baseline"/>
      </w:pPr>
      <w:r>
        <w:t>consideră că termenul de două zile propus pentru raportarea livrărilor intracomunitare de bunuri și a prestărilor intracomunitare de servicii în interiorul Uniunii pare exagerat de scurt și se teme că termenul de două zile pentru facturile electronice și pentru raportarea digitală ar constitui o barieră în calea comerțului intracomunitar, cu atât mai mult cu cât multe IMM-uri se confruntă deja cu probleme legate de termenul mult mai lung din actualul cadru de reglementare;</w:t>
      </w:r>
    </w:p>
    <w:p w:rsidRPr="005463FF" w:rsidR="00012071" w:rsidP="005A7D66" w:rsidRDefault="00012071" w14:paraId="12E6AAED" w14:textId="77777777">
      <w:pPr>
        <w:pStyle w:val="ListParagraph"/>
        <w:keepNext/>
        <w:keepLines/>
        <w:numPr>
          <w:ilvl w:val="0"/>
          <w:numId w:val="9"/>
        </w:numPr>
        <w:overflowPunct w:val="0"/>
        <w:autoSpaceDE w:val="0"/>
        <w:autoSpaceDN w:val="0"/>
        <w:adjustRightInd w:val="0"/>
        <w:ind w:left="426" w:hanging="284"/>
        <w:textAlignment w:val="baseline"/>
      </w:pPr>
      <w:r>
        <w:t>consideră că facturile centralizatoare nu ar trebui eliminate, întrucât acest lucru ar crea probleme în multe sectoare. Utilizarea facturilor centralizatoare ar trebui să fie permisă întotdeauna pentru tranzacțiile interne;</w:t>
      </w:r>
    </w:p>
    <w:p w:rsidRPr="005463FF" w:rsidR="00012071" w:rsidP="005A7D66" w:rsidRDefault="00012071" w14:paraId="3637FC0C" w14:textId="77777777">
      <w:pPr>
        <w:pStyle w:val="ListParagraph"/>
        <w:keepNext/>
        <w:keepLines/>
        <w:numPr>
          <w:ilvl w:val="0"/>
          <w:numId w:val="9"/>
        </w:numPr>
        <w:overflowPunct w:val="0"/>
        <w:autoSpaceDE w:val="0"/>
        <w:autoSpaceDN w:val="0"/>
        <w:adjustRightInd w:val="0"/>
        <w:ind w:left="426" w:hanging="284"/>
        <w:textAlignment w:val="baseline"/>
      </w:pPr>
      <w:r>
        <w:t>încurajează Comisia să continue să depună eforturi pentru a include cât mai curând posibil deducerile de TVA în regimul ghișeului unic (OSS) și pentru a obține rambursarea TVA la timp;</w:t>
      </w:r>
    </w:p>
    <w:p w:rsidRPr="005463FF" w:rsidR="00012071" w:rsidP="005A7D66" w:rsidRDefault="00012071" w14:paraId="1CCD29CF" w14:textId="77777777">
      <w:pPr>
        <w:pStyle w:val="ListParagraph"/>
        <w:keepNext/>
        <w:keepLines/>
        <w:numPr>
          <w:ilvl w:val="0"/>
          <w:numId w:val="9"/>
        </w:numPr>
        <w:overflowPunct w:val="0"/>
        <w:autoSpaceDE w:val="0"/>
        <w:autoSpaceDN w:val="0"/>
        <w:adjustRightInd w:val="0"/>
        <w:ind w:left="426" w:hanging="284"/>
        <w:textAlignment w:val="baseline"/>
      </w:pPr>
      <w:r>
        <w:t>se teme că costurile considerabile de punere în aplicare a măsurilor din pachetul cuprinzător privind TVA ar putea duce la prețuri mai mari pentru consumatori.</w:t>
      </w:r>
    </w:p>
    <w:p w:rsidRPr="005463FF" w:rsidR="00012071" w:rsidP="00012071" w:rsidRDefault="00012071" w14:paraId="05C9AEB0"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012071" w:rsidTr="00425313" w14:paraId="748E9601" w14:textId="77777777">
        <w:tc>
          <w:tcPr>
            <w:tcW w:w="1701" w:type="dxa"/>
          </w:tcPr>
          <w:p w:rsidRPr="005463FF" w:rsidR="00012071" w:rsidP="00A63BE7" w:rsidRDefault="00012071" w14:paraId="253F4A2A" w14:textId="77777777">
            <w:pPr>
              <w:spacing w:line="276" w:lineRule="auto"/>
              <w:rPr>
                <w:i/>
              </w:rPr>
            </w:pPr>
            <w:r>
              <w:rPr>
                <w:b/>
                <w:bCs/>
                <w:i/>
              </w:rPr>
              <w:t>Date</w:t>
            </w:r>
            <w:r>
              <w:rPr>
                <w:i/>
              </w:rPr>
              <w:t xml:space="preserve"> </w:t>
            </w:r>
            <w:r>
              <w:rPr>
                <w:b/>
                <w:i/>
              </w:rPr>
              <w:t>de contact:</w:t>
            </w:r>
          </w:p>
        </w:tc>
        <w:tc>
          <w:tcPr>
            <w:tcW w:w="5670" w:type="dxa"/>
          </w:tcPr>
          <w:p w:rsidRPr="005463FF" w:rsidR="00012071" w:rsidP="00A63BE7" w:rsidRDefault="00012071" w14:paraId="080CF7E4" w14:textId="626F3A31">
            <w:pPr>
              <w:spacing w:line="276" w:lineRule="auto"/>
              <w:ind w:firstLine="32"/>
              <w:rPr>
                <w:i/>
              </w:rPr>
            </w:pPr>
            <w:proofErr w:type="spellStart"/>
            <w:r>
              <w:rPr>
                <w:i/>
              </w:rPr>
              <w:t>Jüri</w:t>
            </w:r>
            <w:proofErr w:type="spellEnd"/>
            <w:r>
              <w:rPr>
                <w:i/>
              </w:rPr>
              <w:t xml:space="preserve"> </w:t>
            </w:r>
            <w:proofErr w:type="spellStart"/>
            <w:r>
              <w:rPr>
                <w:i/>
              </w:rPr>
              <w:t>Soosaar</w:t>
            </w:r>
            <w:proofErr w:type="spellEnd"/>
          </w:p>
        </w:tc>
      </w:tr>
      <w:tr w:rsidRPr="005463FF" w:rsidR="00012071" w:rsidTr="00425313" w14:paraId="76ED20F1" w14:textId="77777777">
        <w:tc>
          <w:tcPr>
            <w:tcW w:w="1701" w:type="dxa"/>
          </w:tcPr>
          <w:p w:rsidRPr="005463FF" w:rsidR="00012071" w:rsidP="00A63BE7" w:rsidRDefault="00012071" w14:paraId="1D1D9CB3" w14:textId="77777777">
            <w:pPr>
              <w:spacing w:line="276" w:lineRule="auto"/>
              <w:rPr>
                <w:i/>
              </w:rPr>
            </w:pPr>
            <w:r>
              <w:rPr>
                <w:i/>
              </w:rPr>
              <w:t>Tel.:</w:t>
            </w:r>
          </w:p>
        </w:tc>
        <w:tc>
          <w:tcPr>
            <w:tcW w:w="5670" w:type="dxa"/>
          </w:tcPr>
          <w:p w:rsidRPr="005463FF" w:rsidR="00012071" w:rsidP="00A63BE7" w:rsidRDefault="00BA123B" w14:paraId="14114E14" w14:textId="6BEB4787">
            <w:pPr>
              <w:spacing w:line="276" w:lineRule="auto"/>
              <w:rPr>
                <w:i/>
              </w:rPr>
            </w:pPr>
            <w:r>
              <w:rPr>
                <w:i/>
              </w:rPr>
              <w:t>+32 2 546 9628</w:t>
            </w:r>
          </w:p>
        </w:tc>
      </w:tr>
      <w:tr w:rsidRPr="005463FF" w:rsidR="00012071" w:rsidTr="00425313" w14:paraId="1D88E8AE" w14:textId="77777777">
        <w:tc>
          <w:tcPr>
            <w:tcW w:w="1701" w:type="dxa"/>
          </w:tcPr>
          <w:p w:rsidRPr="005463FF" w:rsidR="00012071" w:rsidP="00A63BE7" w:rsidRDefault="000C2F19" w14:paraId="0215A8ED" w14:textId="5F7AD4A1">
            <w:pPr>
              <w:spacing w:line="276" w:lineRule="auto"/>
              <w:rPr>
                <w:i/>
              </w:rPr>
            </w:pPr>
            <w:r>
              <w:rPr>
                <w:i/>
              </w:rPr>
              <w:t>E-mail:</w:t>
            </w:r>
          </w:p>
        </w:tc>
        <w:tc>
          <w:tcPr>
            <w:tcW w:w="5670" w:type="dxa"/>
          </w:tcPr>
          <w:p w:rsidRPr="005463FF" w:rsidR="00012071" w:rsidP="00A63BE7" w:rsidRDefault="007A53E6" w14:paraId="13FE4AD1" w14:textId="22966653">
            <w:pPr>
              <w:spacing w:line="276" w:lineRule="auto"/>
              <w:rPr>
                <w:i/>
                <w:iCs/>
              </w:rPr>
            </w:pPr>
            <w:hyperlink w:history="1" r:id="rId19">
              <w:proofErr w:type="spellStart"/>
              <w:r w:rsidR="00B16284">
                <w:rPr>
                  <w:rStyle w:val="Hyperlink"/>
                  <w:i/>
                </w:rPr>
                <w:t>Juri.Soosaar@eesc.europa.eu</w:t>
              </w:r>
              <w:proofErr w:type="spellEnd"/>
            </w:hyperlink>
          </w:p>
        </w:tc>
      </w:tr>
    </w:tbl>
    <w:p w:rsidRPr="005463FF" w:rsidR="00012071" w:rsidP="00012071" w:rsidRDefault="00012071" w14:paraId="285320E5" w14:textId="77777777">
      <w:pPr>
        <w:spacing w:after="160" w:line="259" w:lineRule="auto"/>
        <w:jc w:val="left"/>
        <w:rPr>
          <w:sz w:val="16"/>
          <w:szCs w:val="16"/>
        </w:rPr>
      </w:pPr>
    </w:p>
    <w:p w:rsidRPr="005463FF" w:rsidR="00012071" w:rsidRDefault="00012071" w14:paraId="5673528E" w14:textId="7EE1EE42">
      <w:pPr>
        <w:spacing w:after="160" w:line="259" w:lineRule="auto"/>
        <w:jc w:val="left"/>
        <w:rPr>
          <w:b/>
          <w:bCs/>
          <w:i/>
          <w:iCs/>
          <w:sz w:val="28"/>
          <w:szCs w:val="28"/>
        </w:rPr>
      </w:pPr>
      <w:r>
        <w:br w:type="page"/>
      </w:r>
    </w:p>
    <w:p w:rsidRPr="005463FF" w:rsidR="00012071" w:rsidP="00096CDE" w:rsidRDefault="007A53E6" w14:paraId="5F997E98" w14:textId="6D66FA9E">
      <w:pPr>
        <w:pStyle w:val="ListParagraph"/>
        <w:widowControl w:val="0"/>
        <w:numPr>
          <w:ilvl w:val="0"/>
          <w:numId w:val="3"/>
        </w:numPr>
        <w:spacing w:line="240" w:lineRule="auto"/>
        <w:ind w:left="426" w:hanging="426"/>
        <w:jc w:val="left"/>
        <w:rPr>
          <w:rStyle w:val="Hyperlink"/>
          <w:b/>
          <w:color w:val="000000" w:themeColor="text1"/>
          <w:sz w:val="28"/>
          <w:szCs w:val="28"/>
          <w:u w:val="none"/>
        </w:rPr>
      </w:pPr>
      <w:hyperlink w:history="1" r:id="rId20">
        <w:r w:rsidR="00B16284">
          <w:rPr>
            <w:rStyle w:val="Hyperlink"/>
            <w:b/>
            <w:i/>
            <w:color w:val="000000" w:themeColor="text1"/>
            <w:sz w:val="28"/>
            <w:u w:val="none"/>
          </w:rPr>
          <w:t>Recomandările CESE pentru o reformă solidă a semestrului european</w:t>
        </w:r>
      </w:hyperlink>
    </w:p>
    <w:p w:rsidRPr="00530C95" w:rsidR="00501036" w:rsidP="00501036" w:rsidRDefault="00501036" w14:paraId="0CF60BE6" w14:textId="77777777">
      <w:pPr>
        <w:widowControl w:val="0"/>
        <w:spacing w:line="240" w:lineRule="auto"/>
        <w:ind w:left="360"/>
        <w:jc w:val="left"/>
        <w:rPr>
          <w:b/>
          <w:sz w:val="20"/>
          <w:szCs w:val="20"/>
        </w:rPr>
      </w:pPr>
    </w:p>
    <w:p w:rsidRPr="00530C95" w:rsidR="00012071" w:rsidP="00012071" w:rsidRDefault="00012071" w14:paraId="1E9A84BB" w14:textId="77777777">
      <w:pPr>
        <w:widowControl w:val="0"/>
        <w:spacing w:line="240" w:lineRule="auto"/>
        <w:ind w:left="567"/>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012071" w:rsidTr="00CB6FD7" w14:paraId="6F5DE0D7" w14:textId="77777777">
        <w:tc>
          <w:tcPr>
            <w:tcW w:w="1701" w:type="dxa"/>
          </w:tcPr>
          <w:p w:rsidRPr="005463FF" w:rsidR="00012071" w:rsidP="000A1931" w:rsidRDefault="00012071" w14:paraId="28E2C8E9" w14:textId="77777777">
            <w:pPr>
              <w:tabs>
                <w:tab w:val="center" w:pos="284"/>
              </w:tabs>
              <w:ind w:left="266" w:hanging="376"/>
              <w:rPr>
                <w:b/>
              </w:rPr>
            </w:pPr>
            <w:r>
              <w:rPr>
                <w:b/>
              </w:rPr>
              <w:t>Raportori:</w:t>
            </w:r>
          </w:p>
        </w:tc>
        <w:tc>
          <w:tcPr>
            <w:tcW w:w="5670" w:type="dxa"/>
          </w:tcPr>
          <w:p w:rsidRPr="005463FF" w:rsidR="00012071" w:rsidP="000A1931" w:rsidRDefault="00012071" w14:paraId="1F42575B" w14:textId="7BA6267D">
            <w:pPr>
              <w:tabs>
                <w:tab w:val="center" w:pos="284"/>
              </w:tabs>
              <w:ind w:left="266" w:hanging="266"/>
            </w:pPr>
            <w:r>
              <w:t>Javier DOZ ORRIT (Grupul „Lucrători” – ES)</w:t>
            </w:r>
          </w:p>
          <w:p w:rsidRPr="005463FF" w:rsidR="00012071" w:rsidP="000A1931" w:rsidRDefault="00012071" w14:paraId="4F1E0730" w14:textId="4816FCFD">
            <w:pPr>
              <w:tabs>
                <w:tab w:val="center" w:pos="284"/>
              </w:tabs>
              <w:ind w:left="266" w:hanging="266"/>
            </w:pPr>
            <w:r>
              <w:t>Luca JAHIER (Grupul „Organizații ale societății civile” – IT)</w:t>
            </w:r>
          </w:p>
          <w:p w:rsidRPr="005463FF" w:rsidR="00012071" w:rsidP="000A1931" w:rsidRDefault="003641AD" w14:paraId="4E06A111" w14:textId="34F44449">
            <w:pPr>
              <w:tabs>
                <w:tab w:val="center" w:pos="284"/>
              </w:tabs>
              <w:ind w:left="266" w:hanging="266"/>
            </w:pPr>
            <w:proofErr w:type="spellStart"/>
            <w:r>
              <w:t>Gonçalo</w:t>
            </w:r>
            <w:proofErr w:type="spellEnd"/>
            <w:r>
              <w:t xml:space="preserve"> LOBO XAVIER (Grupul „Angajatori” – PT)</w:t>
            </w:r>
          </w:p>
        </w:tc>
      </w:tr>
      <w:tr w:rsidRPr="005463FF" w:rsidR="00012071" w:rsidTr="00CB6FD7" w14:paraId="0D27C043" w14:textId="77777777">
        <w:tc>
          <w:tcPr>
            <w:tcW w:w="7371" w:type="dxa"/>
            <w:gridSpan w:val="2"/>
          </w:tcPr>
          <w:p w:rsidRPr="005463FF" w:rsidR="00012071" w:rsidP="000A1931" w:rsidRDefault="00012071" w14:paraId="7F8785DF" w14:textId="77777777">
            <w:pPr>
              <w:tabs>
                <w:tab w:val="center" w:pos="284"/>
              </w:tabs>
              <w:ind w:left="266" w:hanging="266"/>
            </w:pPr>
          </w:p>
        </w:tc>
      </w:tr>
      <w:tr w:rsidRPr="005463FF" w:rsidR="00012071" w:rsidTr="00CB6FD7" w14:paraId="78B33583" w14:textId="77777777">
        <w:tc>
          <w:tcPr>
            <w:tcW w:w="1701" w:type="dxa"/>
          </w:tcPr>
          <w:p w:rsidRPr="005463FF" w:rsidR="00012071" w:rsidP="000A1931" w:rsidRDefault="00012071" w14:paraId="490794BE" w14:textId="77777777">
            <w:pPr>
              <w:tabs>
                <w:tab w:val="center" w:pos="284"/>
              </w:tabs>
              <w:ind w:left="266" w:hanging="376"/>
              <w:rPr>
                <w:b/>
              </w:rPr>
            </w:pPr>
            <w:r>
              <w:rPr>
                <w:b/>
              </w:rPr>
              <w:t>Referințe:</w:t>
            </w:r>
          </w:p>
        </w:tc>
        <w:tc>
          <w:tcPr>
            <w:tcW w:w="5670" w:type="dxa"/>
          </w:tcPr>
          <w:p w:rsidRPr="005463FF" w:rsidR="004D3E27" w:rsidP="000A1931" w:rsidRDefault="00530C95" w14:paraId="25E7D2EB" w14:textId="08444ECD">
            <w:pPr>
              <w:tabs>
                <w:tab w:val="center" w:pos="284"/>
              </w:tabs>
              <w:ind w:left="266" w:hanging="266"/>
              <w:rPr>
                <w:highlight w:val="yellow"/>
              </w:rPr>
            </w:pPr>
            <w:r>
              <w:t>A</w:t>
            </w:r>
            <w:r w:rsidR="004D3E27">
              <w:t>viz din proprie inițiativă</w:t>
            </w:r>
          </w:p>
          <w:p w:rsidRPr="005463FF" w:rsidR="00012071" w:rsidP="000A1931" w:rsidRDefault="00012071" w14:paraId="52E0C197" w14:textId="36C16325">
            <w:pPr>
              <w:tabs>
                <w:tab w:val="center" w:pos="284"/>
              </w:tabs>
              <w:ind w:left="266" w:hanging="266"/>
            </w:pPr>
            <w:r>
              <w:t>EESC-2022-05830-00-01-AC</w:t>
            </w:r>
          </w:p>
          <w:p w:rsidRPr="005463FF" w:rsidR="0062050F" w:rsidP="000A1931" w:rsidRDefault="0062050F" w14:paraId="42E22506" w14:textId="7EE0390B">
            <w:pPr>
              <w:tabs>
                <w:tab w:val="center" w:pos="284"/>
              </w:tabs>
              <w:ind w:left="266" w:hanging="266"/>
            </w:pPr>
          </w:p>
        </w:tc>
      </w:tr>
    </w:tbl>
    <w:p w:rsidRPr="00530C95" w:rsidR="00012071" w:rsidP="000A1931" w:rsidRDefault="00012071" w14:paraId="0E18D6BB" w14:textId="77777777">
      <w:pPr>
        <w:tabs>
          <w:tab w:val="center" w:pos="284"/>
        </w:tabs>
        <w:spacing w:line="240" w:lineRule="auto"/>
        <w:ind w:left="266" w:hanging="266"/>
        <w:rPr>
          <w:sz w:val="20"/>
          <w:szCs w:val="20"/>
        </w:rPr>
      </w:pPr>
    </w:p>
    <w:p w:rsidRPr="005463FF" w:rsidR="00012071" w:rsidP="000A1931" w:rsidRDefault="00012071" w14:paraId="69F28C63" w14:textId="77777777">
      <w:pPr>
        <w:keepNext/>
        <w:keepLines/>
        <w:tabs>
          <w:tab w:val="center" w:pos="284"/>
        </w:tabs>
        <w:spacing w:line="240" w:lineRule="auto"/>
        <w:ind w:left="266" w:hanging="266"/>
        <w:rPr>
          <w:b/>
        </w:rPr>
      </w:pPr>
      <w:r>
        <w:rPr>
          <w:b/>
        </w:rPr>
        <w:t>Punctele principale:</w:t>
      </w:r>
    </w:p>
    <w:p w:rsidRPr="00530C95" w:rsidR="00012071" w:rsidP="000A1931" w:rsidRDefault="00012071" w14:paraId="1900A49C" w14:textId="77777777">
      <w:pPr>
        <w:keepNext/>
        <w:keepLines/>
        <w:tabs>
          <w:tab w:val="center" w:pos="284"/>
        </w:tabs>
        <w:spacing w:line="240" w:lineRule="auto"/>
        <w:ind w:left="266" w:hanging="266"/>
        <w:rPr>
          <w:b/>
          <w:sz w:val="20"/>
          <w:szCs w:val="20"/>
        </w:rPr>
      </w:pPr>
    </w:p>
    <w:p w:rsidRPr="000B652D" w:rsidR="00012071" w:rsidP="000A1931" w:rsidRDefault="00012071" w14:paraId="48B7A4B3" w14:textId="77777777">
      <w:pPr>
        <w:spacing w:line="240" w:lineRule="auto"/>
      </w:pPr>
      <w:r>
        <w:t xml:space="preserve">CESE: </w:t>
      </w:r>
    </w:p>
    <w:p w:rsidRPr="00530C95" w:rsidR="00012071" w:rsidP="00012071" w:rsidRDefault="00012071" w14:paraId="4836516D" w14:textId="77777777">
      <w:pPr>
        <w:spacing w:line="240" w:lineRule="auto"/>
        <w:rPr>
          <w:sz w:val="20"/>
          <w:szCs w:val="20"/>
        </w:rPr>
      </w:pPr>
    </w:p>
    <w:p w:rsidRPr="005463FF" w:rsidR="00012071" w:rsidP="00AC76CE" w:rsidRDefault="00012071" w14:paraId="66DE99BD" w14:textId="77777777">
      <w:pPr>
        <w:pStyle w:val="ListParagraph"/>
        <w:keepNext/>
        <w:keepLines/>
        <w:numPr>
          <w:ilvl w:val="0"/>
          <w:numId w:val="9"/>
        </w:numPr>
        <w:overflowPunct w:val="0"/>
        <w:autoSpaceDE w:val="0"/>
        <w:autoSpaceDN w:val="0"/>
        <w:adjustRightInd w:val="0"/>
        <w:ind w:left="426" w:hanging="426"/>
        <w:textAlignment w:val="baseline"/>
        <w:rPr>
          <w:bCs/>
          <w:iCs/>
        </w:rPr>
      </w:pPr>
      <w:r>
        <w:t>consideră că asumarea responsabilității de către statele membre este posibilă numai cu condiția implicării concrete și structurale a actorilor politici, economici și sociali în procesul semestrului european, că implicarea partenerilor sociali și a organizațiilor societății civile trebuie să devină unul dintre pilonii semestrului european revizuit, așa cum este și cazul implicării parlamentelor naționale și a autorităților locale și regionale, și că Parlamentului European ar trebui să i se confere competențe sporite, până la nivelul la care să aibă capacitate de codecizie cu privire la orientările generale ale politicii economice și la propunerile cu caracter european;</w:t>
      </w:r>
    </w:p>
    <w:p w:rsidRPr="005463FF" w:rsidR="00012071" w:rsidP="00FF693C" w:rsidRDefault="00012071" w14:paraId="04BCCB05" w14:textId="77777777">
      <w:pPr>
        <w:pStyle w:val="ListParagraph"/>
        <w:keepNext/>
        <w:keepLines/>
        <w:numPr>
          <w:ilvl w:val="0"/>
          <w:numId w:val="9"/>
        </w:numPr>
        <w:overflowPunct w:val="0"/>
        <w:autoSpaceDE w:val="0"/>
        <w:autoSpaceDN w:val="0"/>
        <w:adjustRightInd w:val="0"/>
        <w:ind w:left="426" w:hanging="426"/>
        <w:textAlignment w:val="baseline"/>
        <w:rPr>
          <w:bCs/>
          <w:iCs/>
        </w:rPr>
      </w:pPr>
      <w:r>
        <w:t>propune reformarea semestrului european pentru a consolida transparența și democrația acestuia, implicarea societății civile organizate și eficacitatea funcționării sale și a afirmat că sistemele de indicatori existente trebuie revizuite, completate și modificate în așa fel încât să fie coerente între ele, pentru a contribui astfel la consolidarea procedurilor de evaluare;</w:t>
      </w:r>
    </w:p>
    <w:p w:rsidRPr="005463FF" w:rsidR="00012071" w:rsidP="00FF693C" w:rsidRDefault="00012071" w14:paraId="59C52CBF" w14:textId="6FBF80E7">
      <w:pPr>
        <w:pStyle w:val="ListParagraph"/>
        <w:keepNext/>
        <w:keepLines/>
        <w:numPr>
          <w:ilvl w:val="0"/>
          <w:numId w:val="9"/>
        </w:numPr>
        <w:overflowPunct w:val="0"/>
        <w:autoSpaceDE w:val="0"/>
        <w:autoSpaceDN w:val="0"/>
        <w:adjustRightInd w:val="0"/>
        <w:ind w:left="426" w:hanging="426"/>
        <w:textAlignment w:val="baseline"/>
        <w:rPr>
          <w:bCs/>
          <w:iCs/>
        </w:rPr>
      </w:pPr>
      <w:r>
        <w:t>consideră că recomandările specifice fiecărei țări ar trebui să acopere o perioadă de trei ani, cu evaluări și revizuiri anuale, pentru a facilita procesele de asumare a responsabilității la nivel național și de participare a societății civile organizate și că cel mai adecvat stimulent este de a corela punerea lor în practică cu bugetul UE și de a primi o parte din fonduri de la acesta, după modelul Mecanismului de redresare și reziliență (MRR);</w:t>
      </w:r>
    </w:p>
    <w:p w:rsidRPr="00530C95" w:rsidR="00012071" w:rsidP="00FF693C" w:rsidRDefault="00012071" w14:paraId="7C52827C" w14:textId="77777777">
      <w:pPr>
        <w:pStyle w:val="ListParagraph"/>
        <w:keepNext/>
        <w:keepLines/>
        <w:numPr>
          <w:ilvl w:val="0"/>
          <w:numId w:val="9"/>
        </w:numPr>
        <w:overflowPunct w:val="0"/>
        <w:autoSpaceDE w:val="0"/>
        <w:autoSpaceDN w:val="0"/>
        <w:adjustRightInd w:val="0"/>
        <w:ind w:left="426" w:hanging="426"/>
        <w:textAlignment w:val="baseline"/>
        <w:rPr>
          <w:bCs/>
          <w:iCs/>
          <w:spacing w:val="-4"/>
        </w:rPr>
      </w:pPr>
      <w:r w:rsidRPr="00530C95">
        <w:rPr>
          <w:spacing w:val="-4"/>
        </w:rPr>
        <w:t>propune ca partenerii sociali și organizațiile societății civile să fie implicați printr-o procedură de consultare formală structurată, care ar trebui să se desfășoare în cadrul unui organism specific sau al unui organism preexistent căruia îi sunt conferite prin lege astfel de funcții. Consiliile economice și sociale naționale existente ar trebui, de asemenea, să joace un rol relevant în acest proces.</w:t>
      </w:r>
    </w:p>
    <w:p w:rsidRPr="005463FF" w:rsidR="00012071" w:rsidP="00FF693C" w:rsidRDefault="00012071" w14:paraId="0464CCDB" w14:textId="77777777">
      <w:pPr>
        <w:pStyle w:val="ListParagraph"/>
        <w:keepNext/>
        <w:keepLines/>
        <w:numPr>
          <w:ilvl w:val="0"/>
          <w:numId w:val="9"/>
        </w:numPr>
        <w:overflowPunct w:val="0"/>
        <w:autoSpaceDE w:val="0"/>
        <w:autoSpaceDN w:val="0"/>
        <w:adjustRightInd w:val="0"/>
        <w:ind w:left="426" w:hanging="426"/>
        <w:textAlignment w:val="baseline"/>
        <w:rPr>
          <w:bCs/>
          <w:iCs/>
        </w:rPr>
      </w:pPr>
      <w:r>
        <w:t>consideră că principiile și caracteristicile generale ale implicării structurate și permanente a societății civile organizate în diferitele etape ale semestrului european ar trebui definite într-un regulament al UE, ținând seama de faptul că rămâne la latitudinea legislației naționale să precizeze ulterior procedurile și organismele în cadrul cărora se desfășoară această consultare, și respectând criteriile deschiderii, transparenței și reprezentativității. Acest regulament ar trebui să stabilească criterii și principii de bază privind, printre altele, următoarele aspecte: calendarele (legate de cele ale MRR și ale semestrului european), caracterul oficial al reuniunilor și accesul public la documentație în timp util și în forma adecvată, procesele-verbale, comunicarea publică a propunerilor și a răspunsurilor guvernamentale și o foaie de parcurs pentru punerea în aplicare a acordurilor.</w:t>
      </w:r>
    </w:p>
    <w:p w:rsidRPr="00530C95" w:rsidR="00012071" w:rsidP="00012071" w:rsidRDefault="00012071" w14:paraId="2A13A023" w14:textId="77777777">
      <w:pPr>
        <w:pStyle w:val="ListParagraph"/>
        <w:spacing w:line="240" w:lineRule="auto"/>
        <w:ind w:left="567"/>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5463FF" w:rsidR="00012071" w:rsidTr="00530C95" w14:paraId="7D35A657" w14:textId="77777777">
        <w:tc>
          <w:tcPr>
            <w:tcW w:w="1985" w:type="dxa"/>
          </w:tcPr>
          <w:p w:rsidRPr="005463FF" w:rsidR="00012071" w:rsidP="008D69B5" w:rsidRDefault="00012071" w14:paraId="4DF3297E" w14:textId="50DBA1A3">
            <w:pPr>
              <w:spacing w:line="276" w:lineRule="auto"/>
              <w:rPr>
                <w:i/>
              </w:rPr>
            </w:pPr>
            <w:r>
              <w:rPr>
                <w:b/>
                <w:bCs/>
                <w:i/>
              </w:rPr>
              <w:t>Date</w:t>
            </w:r>
            <w:r>
              <w:rPr>
                <w:i/>
              </w:rPr>
              <w:t xml:space="preserve"> </w:t>
            </w:r>
            <w:r>
              <w:rPr>
                <w:b/>
                <w:i/>
              </w:rPr>
              <w:t>de contact:</w:t>
            </w:r>
          </w:p>
        </w:tc>
        <w:tc>
          <w:tcPr>
            <w:tcW w:w="5670" w:type="dxa"/>
          </w:tcPr>
          <w:p w:rsidRPr="005463FF" w:rsidR="00012071" w:rsidP="008D69B5" w:rsidRDefault="00012071" w14:paraId="048BAB42" w14:textId="318CDFC4">
            <w:pPr>
              <w:spacing w:line="276" w:lineRule="auto"/>
              <w:rPr>
                <w:i/>
              </w:rPr>
            </w:pPr>
            <w:proofErr w:type="spellStart"/>
            <w:r>
              <w:rPr>
                <w:i/>
              </w:rPr>
              <w:t>Colombe</w:t>
            </w:r>
            <w:proofErr w:type="spellEnd"/>
            <w:r>
              <w:rPr>
                <w:i/>
              </w:rPr>
              <w:t xml:space="preserve"> </w:t>
            </w:r>
            <w:proofErr w:type="spellStart"/>
            <w:r>
              <w:rPr>
                <w:i/>
              </w:rPr>
              <w:t>Gregoire</w:t>
            </w:r>
            <w:proofErr w:type="spellEnd"/>
          </w:p>
        </w:tc>
      </w:tr>
      <w:tr w:rsidRPr="005463FF" w:rsidR="00012071" w:rsidTr="00530C95" w14:paraId="4B4BF024" w14:textId="77777777">
        <w:tc>
          <w:tcPr>
            <w:tcW w:w="1985" w:type="dxa"/>
          </w:tcPr>
          <w:p w:rsidRPr="005463FF" w:rsidR="00012071" w:rsidP="008D69B5" w:rsidRDefault="00012071" w14:paraId="0E3B4D9F" w14:textId="14D4CB7A">
            <w:pPr>
              <w:spacing w:line="276" w:lineRule="auto"/>
              <w:rPr>
                <w:i/>
              </w:rPr>
            </w:pPr>
            <w:r>
              <w:rPr>
                <w:i/>
              </w:rPr>
              <w:t>Tel.:</w:t>
            </w:r>
          </w:p>
        </w:tc>
        <w:tc>
          <w:tcPr>
            <w:tcW w:w="5670" w:type="dxa"/>
          </w:tcPr>
          <w:p w:rsidRPr="005463FF" w:rsidR="00012071" w:rsidP="008D69B5" w:rsidRDefault="00012071" w14:paraId="141D838A" w14:textId="77777777">
            <w:pPr>
              <w:spacing w:line="276" w:lineRule="auto"/>
              <w:rPr>
                <w:i/>
              </w:rPr>
            </w:pPr>
            <w:r>
              <w:rPr>
                <w:i/>
              </w:rPr>
              <w:t>+32 2 546 9286</w:t>
            </w:r>
          </w:p>
        </w:tc>
      </w:tr>
      <w:tr w:rsidRPr="005463FF" w:rsidR="00012071" w:rsidTr="00530C95" w14:paraId="6CC78FBB" w14:textId="77777777">
        <w:tc>
          <w:tcPr>
            <w:tcW w:w="1985" w:type="dxa"/>
          </w:tcPr>
          <w:p w:rsidRPr="005463FF" w:rsidR="00012071" w:rsidP="008D69B5" w:rsidRDefault="000C2F19" w14:paraId="3B4878F5" w14:textId="428EB1F4">
            <w:pPr>
              <w:spacing w:line="276" w:lineRule="auto"/>
              <w:rPr>
                <w:i/>
              </w:rPr>
            </w:pPr>
            <w:r>
              <w:rPr>
                <w:i/>
              </w:rPr>
              <w:t>E-mail:</w:t>
            </w:r>
          </w:p>
        </w:tc>
        <w:tc>
          <w:tcPr>
            <w:tcW w:w="5670" w:type="dxa"/>
          </w:tcPr>
          <w:p w:rsidRPr="005463FF" w:rsidR="00012071" w:rsidP="008D69B5" w:rsidRDefault="007A53E6" w14:paraId="66552DB6" w14:textId="054D3BD6">
            <w:pPr>
              <w:spacing w:line="276" w:lineRule="auto"/>
              <w:rPr>
                <w:i/>
              </w:rPr>
            </w:pPr>
            <w:hyperlink w:history="1" r:id="rId21">
              <w:proofErr w:type="spellStart"/>
              <w:r w:rsidR="00B16284">
                <w:rPr>
                  <w:rStyle w:val="Hyperlink"/>
                  <w:i/>
                </w:rPr>
                <w:t>Colombe.Gregoire@eesc.europa.eu</w:t>
              </w:r>
              <w:proofErr w:type="spellEnd"/>
            </w:hyperlink>
            <w:r w:rsidR="00B16284">
              <w:rPr>
                <w:i/>
              </w:rPr>
              <w:t xml:space="preserve"> </w:t>
            </w:r>
          </w:p>
        </w:tc>
      </w:tr>
    </w:tbl>
    <w:p w:rsidRPr="003B26E0" w:rsidR="004E0C44" w:rsidRDefault="004E0C44" w14:paraId="0CE9AE21" w14:textId="3E7981BF">
      <w:pPr>
        <w:spacing w:after="160" w:line="259" w:lineRule="auto"/>
        <w:jc w:val="left"/>
        <w:rPr>
          <w:b/>
          <w:bCs/>
          <w:i/>
          <w:iCs/>
          <w:sz w:val="16"/>
          <w:szCs w:val="16"/>
        </w:rPr>
      </w:pPr>
      <w:r>
        <w:br w:type="page"/>
      </w:r>
    </w:p>
    <w:p w:rsidRPr="003B26E0" w:rsidR="004D7AC0" w:rsidP="001D3611" w:rsidRDefault="00A13493" w14:paraId="73D829D0" w14:textId="6D1EEB6B">
      <w:pPr>
        <w:pStyle w:val="Heading1"/>
        <w:numPr>
          <w:ilvl w:val="0"/>
          <w:numId w:val="16"/>
        </w:numPr>
        <w:ind w:hanging="578"/>
        <w:rPr>
          <w:b/>
          <w:sz w:val="16"/>
          <w:szCs w:val="16"/>
        </w:rPr>
      </w:pPr>
      <w:bookmarkStart w:name="_Toc136846908" w:id="1"/>
      <w:r>
        <w:rPr>
          <w:b/>
        </w:rPr>
        <w:lastRenderedPageBreak/>
        <w:t>SECȚIUNEA PENTRU OCUPAREA FORȚEI DE MUNCĂ, AFACERI SOCIALE ȘI CETĂȚENIE</w:t>
      </w:r>
      <w:bookmarkEnd w:id="1"/>
    </w:p>
    <w:p w:rsidRPr="003B26E0" w:rsidR="004E1AA1" w:rsidP="00096CDE" w:rsidRDefault="007A53E6" w14:paraId="3F453FB6" w14:textId="22A9806D">
      <w:pPr>
        <w:pStyle w:val="ListParagraph"/>
        <w:numPr>
          <w:ilvl w:val="0"/>
          <w:numId w:val="8"/>
        </w:numPr>
        <w:overflowPunct w:val="0"/>
        <w:autoSpaceDE w:val="0"/>
        <w:autoSpaceDN w:val="0"/>
        <w:adjustRightInd w:val="0"/>
        <w:ind w:right="-283" w:hanging="862"/>
        <w:textAlignment w:val="baseline"/>
        <w:rPr>
          <w:b/>
          <w:bCs/>
          <w:i/>
          <w:iCs/>
          <w:sz w:val="16"/>
          <w:szCs w:val="16"/>
        </w:rPr>
      </w:pPr>
      <w:hyperlink w:history="1" r:id="rId22">
        <w:r w:rsidR="00B16284">
          <w:rPr>
            <w:b/>
            <w:i/>
            <w:color w:val="000000" w:themeColor="text1"/>
            <w:sz w:val="28"/>
          </w:rPr>
          <w:t>Munca precară și sănătatea mintală</w:t>
        </w:r>
      </w:hyperlink>
    </w:p>
    <w:p w:rsidRPr="00530C95" w:rsidR="004E1AA1" w:rsidP="00530C95" w:rsidRDefault="004E1AA1" w14:paraId="5EA9F864" w14:textId="025E02F6">
      <w:pPr>
        <w:overflowPunct w:val="0"/>
        <w:autoSpaceDE w:val="0"/>
        <w:autoSpaceDN w:val="0"/>
        <w:adjustRightInd w:val="0"/>
        <w:spacing w:line="240" w:lineRule="auto"/>
        <w:ind w:right="-284"/>
        <w:textAlignment w:val="baseline"/>
        <w:rPr>
          <w:sz w:val="16"/>
          <w:szCs w:val="16"/>
        </w:rPr>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90"/>
      </w:tblGrid>
      <w:tr w:rsidRPr="005463FF" w:rsidR="004E1AA1" w:rsidTr="00504D3B" w14:paraId="1CB585CC" w14:textId="77777777">
        <w:tc>
          <w:tcPr>
            <w:tcW w:w="1701" w:type="dxa"/>
          </w:tcPr>
          <w:p w:rsidRPr="000B652D" w:rsidR="004E1AA1" w:rsidP="00CB6FD7" w:rsidRDefault="004E1AA1" w14:paraId="39AAF4E9" w14:textId="77777777">
            <w:pPr>
              <w:ind w:left="-110"/>
              <w:rPr>
                <w:b/>
              </w:rPr>
            </w:pPr>
            <w:r>
              <w:rPr>
                <w:b/>
              </w:rPr>
              <w:t>Raportor:</w:t>
            </w:r>
          </w:p>
        </w:tc>
        <w:tc>
          <w:tcPr>
            <w:tcW w:w="5390" w:type="dxa"/>
          </w:tcPr>
          <w:p w:rsidRPr="000B652D" w:rsidR="004E1AA1" w:rsidP="00CB6FD7" w:rsidRDefault="004E1AA1" w14:paraId="6E826DA7" w14:textId="20B2A15B">
            <w:pPr>
              <w:tabs>
                <w:tab w:val="center" w:pos="284"/>
              </w:tabs>
              <w:ind w:left="266" w:hanging="375"/>
            </w:pPr>
            <w:r>
              <w:t>José Antonio MORENO DÍAZ (Grupul „Lucrători” – ES)</w:t>
            </w:r>
          </w:p>
        </w:tc>
      </w:tr>
      <w:tr w:rsidRPr="005463FF" w:rsidR="004E1AA1" w:rsidTr="00CB6FD7" w14:paraId="3222A3E2" w14:textId="77777777">
        <w:tc>
          <w:tcPr>
            <w:tcW w:w="7091" w:type="dxa"/>
            <w:gridSpan w:val="2"/>
          </w:tcPr>
          <w:p w:rsidRPr="003B26E0" w:rsidR="004E1AA1" w:rsidP="003B26E0" w:rsidRDefault="004E1AA1" w14:paraId="7ADAACC3" w14:textId="77777777">
            <w:pPr>
              <w:tabs>
                <w:tab w:val="center" w:pos="284"/>
              </w:tabs>
              <w:spacing w:line="240" w:lineRule="auto"/>
              <w:ind w:left="266" w:hanging="374"/>
              <w:rPr>
                <w:sz w:val="10"/>
                <w:szCs w:val="10"/>
              </w:rPr>
            </w:pPr>
          </w:p>
        </w:tc>
      </w:tr>
      <w:tr w:rsidRPr="005463FF" w:rsidR="004E1AA1" w:rsidTr="00504D3B" w14:paraId="4D1F4266" w14:textId="77777777">
        <w:tc>
          <w:tcPr>
            <w:tcW w:w="1701" w:type="dxa"/>
          </w:tcPr>
          <w:p w:rsidRPr="000B652D" w:rsidR="004E1AA1" w:rsidP="00CB6FD7" w:rsidRDefault="004E1AA1" w14:paraId="75F5F66E" w14:textId="77777777">
            <w:pPr>
              <w:ind w:left="-110"/>
              <w:rPr>
                <w:b/>
              </w:rPr>
            </w:pPr>
            <w:r>
              <w:rPr>
                <w:b/>
              </w:rPr>
              <w:t>Referințe:</w:t>
            </w:r>
          </w:p>
        </w:tc>
        <w:tc>
          <w:tcPr>
            <w:tcW w:w="5390" w:type="dxa"/>
          </w:tcPr>
          <w:p w:rsidRPr="000B652D" w:rsidR="004E1AA1" w:rsidP="00CB6FD7" w:rsidRDefault="00530C95" w14:paraId="77FBD849" w14:textId="1C343767">
            <w:pPr>
              <w:tabs>
                <w:tab w:val="center" w:pos="284"/>
              </w:tabs>
              <w:ind w:left="266" w:hanging="375"/>
            </w:pPr>
            <w:r>
              <w:t>A</w:t>
            </w:r>
            <w:r w:rsidR="004E1AA1">
              <w:t>viz exploratoriu la solicitarea Președinției spaniole</w:t>
            </w:r>
          </w:p>
          <w:p w:rsidRPr="000B652D" w:rsidR="004E1AA1" w:rsidP="00CB6FD7" w:rsidRDefault="004E1AA1" w14:paraId="13A57251" w14:textId="4CF5D88F">
            <w:pPr>
              <w:tabs>
                <w:tab w:val="center" w:pos="284"/>
              </w:tabs>
              <w:ind w:left="266" w:hanging="375"/>
            </w:pPr>
            <w:r>
              <w:t>EESC-2023-00331-00-01-AC</w:t>
            </w:r>
          </w:p>
        </w:tc>
      </w:tr>
    </w:tbl>
    <w:p w:rsidRPr="00530C95" w:rsidR="004E1AA1" w:rsidP="00530C95" w:rsidRDefault="004E1AA1" w14:paraId="43432D01" w14:textId="77777777">
      <w:pPr>
        <w:tabs>
          <w:tab w:val="center" w:pos="284"/>
        </w:tabs>
        <w:spacing w:line="240" w:lineRule="auto"/>
        <w:ind w:left="266" w:hanging="266"/>
        <w:rPr>
          <w:sz w:val="16"/>
          <w:szCs w:val="16"/>
        </w:rPr>
      </w:pPr>
    </w:p>
    <w:p w:rsidRPr="003B26E0" w:rsidR="004E1AA1" w:rsidP="004E1AA1" w:rsidRDefault="004E1AA1" w14:paraId="03225310" w14:textId="77777777">
      <w:pPr>
        <w:keepNext/>
        <w:keepLines/>
        <w:tabs>
          <w:tab w:val="center" w:pos="284"/>
        </w:tabs>
        <w:ind w:left="266" w:hanging="266"/>
        <w:rPr>
          <w:b/>
          <w:sz w:val="16"/>
          <w:szCs w:val="16"/>
        </w:rPr>
      </w:pPr>
      <w:r>
        <w:rPr>
          <w:b/>
        </w:rPr>
        <w:t>Punctele principale:</w:t>
      </w:r>
    </w:p>
    <w:p w:rsidRPr="00530C95" w:rsidR="004E1AA1" w:rsidP="00530C95" w:rsidRDefault="004E1AA1" w14:paraId="56D93C2B" w14:textId="77777777">
      <w:pPr>
        <w:overflowPunct w:val="0"/>
        <w:autoSpaceDE w:val="0"/>
        <w:autoSpaceDN w:val="0"/>
        <w:adjustRightInd w:val="0"/>
        <w:spacing w:line="240" w:lineRule="auto"/>
        <w:ind w:right="-284"/>
        <w:textAlignment w:val="baseline"/>
        <w:rPr>
          <w:sz w:val="16"/>
          <w:szCs w:val="16"/>
        </w:rPr>
      </w:pPr>
    </w:p>
    <w:p w:rsidRPr="005463FF" w:rsidR="004E1AA1" w:rsidP="004E1AA1" w:rsidRDefault="004E1AA1" w14:paraId="66E60FAB" w14:textId="69DD3DA9">
      <w:pPr>
        <w:overflowPunct w:val="0"/>
        <w:autoSpaceDE w:val="0"/>
        <w:autoSpaceDN w:val="0"/>
        <w:adjustRightInd w:val="0"/>
        <w:ind w:right="-283"/>
        <w:textAlignment w:val="baseline"/>
      </w:pPr>
      <w:r>
        <w:t>CESE:</w:t>
      </w:r>
    </w:p>
    <w:p w:rsidRPr="00530C95" w:rsidR="00F12491" w:rsidP="00530C95" w:rsidRDefault="00F12491" w14:paraId="679365BE" w14:textId="55FE8192">
      <w:pPr>
        <w:overflowPunct w:val="0"/>
        <w:autoSpaceDE w:val="0"/>
        <w:autoSpaceDN w:val="0"/>
        <w:adjustRightInd w:val="0"/>
        <w:spacing w:line="240" w:lineRule="auto"/>
        <w:ind w:right="-283"/>
        <w:textAlignment w:val="baseline"/>
        <w:rPr>
          <w:sz w:val="16"/>
          <w:szCs w:val="16"/>
        </w:rPr>
      </w:pPr>
    </w:p>
    <w:p w:rsidRPr="000B652D" w:rsidR="004E1AA1" w:rsidP="00C129F3" w:rsidRDefault="003873CF" w14:paraId="05B08A32" w14:textId="6494E973">
      <w:pPr>
        <w:pStyle w:val="ListParagraph"/>
        <w:keepNext/>
        <w:keepLines/>
        <w:numPr>
          <w:ilvl w:val="0"/>
          <w:numId w:val="9"/>
        </w:numPr>
        <w:overflowPunct w:val="0"/>
        <w:autoSpaceDE w:val="0"/>
        <w:autoSpaceDN w:val="0"/>
        <w:adjustRightInd w:val="0"/>
        <w:spacing w:line="276" w:lineRule="auto"/>
        <w:ind w:left="426" w:hanging="426"/>
        <w:textAlignment w:val="baseline"/>
      </w:pPr>
      <w:r>
        <w:t>crede cu tărie în dovezile care arată că munca precară crește șansele de deteriorare a sănătății mintale a lucrătorilor;</w:t>
      </w:r>
    </w:p>
    <w:p w:rsidRPr="000B652D" w:rsidR="004E1AA1" w:rsidP="00C129F3" w:rsidRDefault="003873CF" w14:paraId="60B24840" w14:textId="38433EF4">
      <w:pPr>
        <w:pStyle w:val="ListParagraph"/>
        <w:keepNext/>
        <w:keepLines/>
        <w:numPr>
          <w:ilvl w:val="0"/>
          <w:numId w:val="9"/>
        </w:numPr>
        <w:overflowPunct w:val="0"/>
        <w:autoSpaceDE w:val="0"/>
        <w:autoSpaceDN w:val="0"/>
        <w:adjustRightInd w:val="0"/>
        <w:spacing w:line="276" w:lineRule="auto"/>
        <w:ind w:left="426" w:hanging="426"/>
        <w:textAlignment w:val="baseline"/>
      </w:pPr>
      <w:r>
        <w:t>recunoaște că formele de muncă precară reprezintă rareori o opțiune voluntară, deși există lucrători care le aleg;</w:t>
      </w:r>
    </w:p>
    <w:p w:rsidRPr="000B652D" w:rsidR="004E1AA1" w:rsidP="00C129F3" w:rsidRDefault="003873CF" w14:paraId="328A9FE9" w14:textId="1E979356">
      <w:pPr>
        <w:pStyle w:val="ListParagraph"/>
        <w:keepNext/>
        <w:keepLines/>
        <w:numPr>
          <w:ilvl w:val="0"/>
          <w:numId w:val="9"/>
        </w:numPr>
        <w:overflowPunct w:val="0"/>
        <w:autoSpaceDE w:val="0"/>
        <w:autoSpaceDN w:val="0"/>
        <w:adjustRightInd w:val="0"/>
        <w:spacing w:line="276" w:lineRule="auto"/>
        <w:ind w:left="426" w:hanging="426"/>
        <w:textAlignment w:val="baseline"/>
      </w:pPr>
      <w:r>
        <w:t>atrage atenția asupra faptului că munca precară se regăsește mai frecvent în rândul lucrătorilor care efectuează sarcini auxiliare, al femeilor, tinerilor și imigranților; Aceasta sporește inegalitățile sociale și poate multiplica discriminările și componenta socială a bolilor mintale;</w:t>
      </w:r>
    </w:p>
    <w:p w:rsidRPr="000B652D" w:rsidR="004E1AA1" w:rsidP="00C129F3" w:rsidRDefault="003873CF" w14:paraId="0B256D43" w14:textId="04712D6F">
      <w:pPr>
        <w:pStyle w:val="ListParagraph"/>
        <w:keepNext/>
        <w:keepLines/>
        <w:numPr>
          <w:ilvl w:val="0"/>
          <w:numId w:val="9"/>
        </w:numPr>
        <w:overflowPunct w:val="0"/>
        <w:autoSpaceDE w:val="0"/>
        <w:autoSpaceDN w:val="0"/>
        <w:adjustRightInd w:val="0"/>
        <w:spacing w:line="276" w:lineRule="auto"/>
        <w:ind w:left="426" w:hanging="426"/>
        <w:textAlignment w:val="baseline"/>
      </w:pPr>
      <w:r>
        <w:t>consideră că munca precară este incompatibilă cu realizarea ODD în UE;</w:t>
      </w:r>
    </w:p>
    <w:p w:rsidRPr="000B652D" w:rsidR="004E1AA1" w:rsidP="00C129F3" w:rsidRDefault="003873CF" w14:paraId="35DD5EFC" w14:textId="2003413B">
      <w:pPr>
        <w:pStyle w:val="ListParagraph"/>
        <w:keepNext/>
        <w:keepLines/>
        <w:numPr>
          <w:ilvl w:val="0"/>
          <w:numId w:val="9"/>
        </w:numPr>
        <w:overflowPunct w:val="0"/>
        <w:autoSpaceDE w:val="0"/>
        <w:autoSpaceDN w:val="0"/>
        <w:adjustRightInd w:val="0"/>
        <w:spacing w:line="276" w:lineRule="auto"/>
        <w:ind w:left="426" w:hanging="426"/>
        <w:textAlignment w:val="baseline"/>
      </w:pPr>
      <w:r>
        <w:t>propune, pentru a reduce precaritatea muncii și prevalența problemelor de sănătate mintală asociate, să se asigure deplina punere în aplicare și respectare a legislației europene și naționale care stabilește condiții de muncă și de ocupare a forței de muncă de calitate și sănătoase;</w:t>
      </w:r>
    </w:p>
    <w:p w:rsidRPr="000B652D" w:rsidR="004E1AA1" w:rsidP="00C129F3" w:rsidRDefault="003873CF" w14:paraId="0891B381" w14:textId="2A0C830B">
      <w:pPr>
        <w:pStyle w:val="ListParagraph"/>
        <w:keepNext/>
        <w:keepLines/>
        <w:numPr>
          <w:ilvl w:val="0"/>
          <w:numId w:val="9"/>
        </w:numPr>
        <w:overflowPunct w:val="0"/>
        <w:autoSpaceDE w:val="0"/>
        <w:autoSpaceDN w:val="0"/>
        <w:adjustRightInd w:val="0"/>
        <w:spacing w:line="276" w:lineRule="auto"/>
        <w:ind w:left="426" w:hanging="426"/>
        <w:textAlignment w:val="baseline"/>
      </w:pPr>
      <w:r>
        <w:t>propune să se multiplice măsurile de monitorizare și control al respectării acestei legislații, cu alocarea prealabilă a unor resurse adecvate autorității publice competente, și să se garanteze sancțiuni financiare adecvate în caz de nerespectare;</w:t>
      </w:r>
    </w:p>
    <w:p w:rsidRPr="000B652D" w:rsidR="004E1AA1" w:rsidP="00C129F3" w:rsidRDefault="003873CF" w14:paraId="58A01A0D" w14:textId="72778E0B">
      <w:pPr>
        <w:pStyle w:val="ListParagraph"/>
        <w:keepNext/>
        <w:keepLines/>
        <w:numPr>
          <w:ilvl w:val="0"/>
          <w:numId w:val="9"/>
        </w:numPr>
        <w:overflowPunct w:val="0"/>
        <w:autoSpaceDE w:val="0"/>
        <w:autoSpaceDN w:val="0"/>
        <w:adjustRightInd w:val="0"/>
        <w:spacing w:line="276" w:lineRule="auto"/>
        <w:ind w:left="426" w:hanging="426"/>
        <w:textAlignment w:val="baseline"/>
      </w:pPr>
      <w:r>
        <w:t>propune ca întreprinderile și organizațiile care nu garantează respectarea acestei legislații să nu poată candida la licitații și ajutoare publice, în conformitate cu directivele actuale privind atribuirea contractelor de achiziții publice;</w:t>
      </w:r>
    </w:p>
    <w:p w:rsidRPr="000B652D" w:rsidR="004E1AA1" w:rsidP="00C129F3" w:rsidRDefault="003873CF" w14:paraId="11145BC9" w14:textId="1C2B6362">
      <w:pPr>
        <w:pStyle w:val="ListParagraph"/>
        <w:keepNext/>
        <w:keepLines/>
        <w:numPr>
          <w:ilvl w:val="0"/>
          <w:numId w:val="9"/>
        </w:numPr>
        <w:overflowPunct w:val="0"/>
        <w:autoSpaceDE w:val="0"/>
        <w:autoSpaceDN w:val="0"/>
        <w:adjustRightInd w:val="0"/>
        <w:spacing w:line="276" w:lineRule="auto"/>
        <w:ind w:left="426" w:hanging="426"/>
        <w:textAlignment w:val="baseline"/>
      </w:pPr>
      <w:r>
        <w:t>propune adoptarea unei legislații specifice privind prevenirea riscurilor psihosociale la nivelul UE, dezvoltarea și modernizarea Directivei privind securitatea și sănătatea la locul de muncă (89/391/CEE), prevenirea la sursă a riscurilor psihosociale și modificarea modului în care munca este concepută, gestionată și organizată, dat fiind că dovezile științifice au arătat că legislația națională specifică din acest domeniu reprezintă o formă mai eficace de măsuri de prevenire și de reducere a expunerii la aceste riscuri. Prin urmare, beneficiile sale ar putea fi extinse la toate statele membre ale UE printr-o directivă;</w:t>
      </w:r>
    </w:p>
    <w:p w:rsidRPr="000B652D" w:rsidR="004E1AA1" w:rsidP="00C129F3" w:rsidRDefault="003873CF" w14:paraId="5511F98C" w14:textId="04E8BCE4">
      <w:pPr>
        <w:pStyle w:val="ListParagraph"/>
        <w:keepNext/>
        <w:keepLines/>
        <w:numPr>
          <w:ilvl w:val="0"/>
          <w:numId w:val="9"/>
        </w:numPr>
        <w:overflowPunct w:val="0"/>
        <w:autoSpaceDE w:val="0"/>
        <w:autoSpaceDN w:val="0"/>
        <w:adjustRightInd w:val="0"/>
        <w:spacing w:line="276" w:lineRule="auto"/>
        <w:ind w:left="426" w:hanging="426"/>
        <w:textAlignment w:val="baseline"/>
      </w:pPr>
      <w:r>
        <w:t>propune combaterea la sursă a riscurilor psihosociale identificate legate de muncă, prin utilizarea de intervenții organizaționale pentru a redefini condițiile de muncă, în conformitate cu cele subliniate de OMS și OIM în orientările lor și sinteza politicilor lor din septembrie 2022;</w:t>
      </w:r>
    </w:p>
    <w:p w:rsidRPr="000B652D" w:rsidR="004E1AA1" w:rsidP="00C129F3" w:rsidRDefault="003873CF" w14:paraId="6A0F6C2B" w14:textId="0AE4A006">
      <w:pPr>
        <w:pStyle w:val="ListParagraph"/>
        <w:keepNext/>
        <w:keepLines/>
        <w:numPr>
          <w:ilvl w:val="0"/>
          <w:numId w:val="9"/>
        </w:numPr>
        <w:overflowPunct w:val="0"/>
        <w:autoSpaceDE w:val="0"/>
        <w:autoSpaceDN w:val="0"/>
        <w:adjustRightInd w:val="0"/>
        <w:spacing w:line="276" w:lineRule="auto"/>
        <w:ind w:left="426" w:hanging="426"/>
        <w:textAlignment w:val="baseline"/>
      </w:pPr>
      <w:r>
        <w:t>propune sprijinirea negocierilor în curs în ceea ce privește propunerea de directivă din 2021 privind îmbunătățirea condițiilor de muncă pentru lucrătorii pe platforme online, și dezvoltarea de abordări similare pentru a gestiona utilizarea inteligenței artificiale la locul de muncă, astfel încât să se prevină riscurile profesionale și afectarea altor drepturi ale lucrătorilor;</w:t>
      </w:r>
    </w:p>
    <w:p w:rsidRPr="000B652D" w:rsidR="004E1AA1" w:rsidP="00C129F3" w:rsidRDefault="003873CF" w14:paraId="6CB58DD4" w14:textId="5AEF91AF">
      <w:pPr>
        <w:pStyle w:val="ListParagraph"/>
        <w:keepNext/>
        <w:keepLines/>
        <w:numPr>
          <w:ilvl w:val="0"/>
          <w:numId w:val="9"/>
        </w:numPr>
        <w:overflowPunct w:val="0"/>
        <w:autoSpaceDE w:val="0"/>
        <w:autoSpaceDN w:val="0"/>
        <w:adjustRightInd w:val="0"/>
        <w:spacing w:line="276" w:lineRule="auto"/>
        <w:ind w:left="426" w:hanging="426"/>
        <w:textAlignment w:val="baseline"/>
      </w:pPr>
      <w:r>
        <w:t>propune elaborarea unei politici industriale la nivel european și național, menită să creeze locuri de muncă de calitate, care să asigure condiții de muncă sănătoase și să îmbunătățească competitivitatea.</w:t>
      </w:r>
    </w:p>
    <w:p w:rsidRPr="00530C95" w:rsidR="004E1AA1" w:rsidP="00530C95" w:rsidRDefault="004E1AA1" w14:paraId="0C0EE08D" w14:textId="6FC99137">
      <w:pPr>
        <w:tabs>
          <w:tab w:val="left" w:pos="567"/>
          <w:tab w:val="left" w:pos="851"/>
        </w:tabs>
        <w:spacing w:line="240" w:lineRule="auto"/>
        <w:ind w:left="720" w:hanging="1287"/>
        <w:contextualSpacing/>
        <w:rPr>
          <w:sz w:val="16"/>
          <w:szCs w:val="16"/>
        </w:rPr>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5463FF" w:rsidR="004E1AA1" w:rsidTr="00530C95" w14:paraId="45764C4A" w14:textId="77777777">
        <w:tc>
          <w:tcPr>
            <w:tcW w:w="1843" w:type="dxa"/>
          </w:tcPr>
          <w:p w:rsidRPr="005463FF" w:rsidR="004E1AA1" w:rsidP="00AC6D50" w:rsidRDefault="004E1AA1" w14:paraId="31C92F4E" w14:textId="77777777">
            <w:pPr>
              <w:spacing w:line="240" w:lineRule="auto"/>
              <w:ind w:hanging="110"/>
              <w:rPr>
                <w:i/>
              </w:rPr>
            </w:pPr>
            <w:r>
              <w:rPr>
                <w:b/>
                <w:bCs/>
                <w:i/>
              </w:rPr>
              <w:t>Date</w:t>
            </w:r>
            <w:r>
              <w:rPr>
                <w:i/>
              </w:rPr>
              <w:t xml:space="preserve"> </w:t>
            </w:r>
            <w:r>
              <w:rPr>
                <w:b/>
                <w:i/>
              </w:rPr>
              <w:t>de contact:</w:t>
            </w:r>
          </w:p>
        </w:tc>
        <w:tc>
          <w:tcPr>
            <w:tcW w:w="5670" w:type="dxa"/>
          </w:tcPr>
          <w:p w:rsidRPr="005463FF" w:rsidR="004E1AA1" w:rsidP="00AC6D50" w:rsidRDefault="004E1AA1" w14:paraId="0E289204" w14:textId="6FA327D4">
            <w:pPr>
              <w:spacing w:line="240" w:lineRule="auto"/>
              <w:ind w:hanging="110"/>
              <w:rPr>
                <w:i/>
              </w:rPr>
            </w:pPr>
            <w:r>
              <w:rPr>
                <w:i/>
              </w:rPr>
              <w:t xml:space="preserve">Valeria </w:t>
            </w:r>
            <w:proofErr w:type="spellStart"/>
            <w:r>
              <w:rPr>
                <w:i/>
              </w:rPr>
              <w:t>Atzori</w:t>
            </w:r>
            <w:proofErr w:type="spellEnd"/>
          </w:p>
        </w:tc>
      </w:tr>
      <w:tr w:rsidRPr="005463FF" w:rsidR="004E1AA1" w:rsidTr="00530C95" w14:paraId="1F3C6175" w14:textId="77777777">
        <w:tc>
          <w:tcPr>
            <w:tcW w:w="1843" w:type="dxa"/>
          </w:tcPr>
          <w:p w:rsidRPr="005463FF" w:rsidR="004E1AA1" w:rsidP="00AC6D50" w:rsidRDefault="004E1AA1" w14:paraId="66598C7F" w14:textId="77777777">
            <w:pPr>
              <w:spacing w:line="240" w:lineRule="auto"/>
              <w:ind w:hanging="110"/>
              <w:rPr>
                <w:i/>
              </w:rPr>
            </w:pPr>
            <w:r>
              <w:rPr>
                <w:i/>
              </w:rPr>
              <w:t>Tel.:</w:t>
            </w:r>
          </w:p>
        </w:tc>
        <w:tc>
          <w:tcPr>
            <w:tcW w:w="5670" w:type="dxa"/>
          </w:tcPr>
          <w:p w:rsidRPr="005463FF" w:rsidR="004E1AA1" w:rsidP="00AC6D50" w:rsidRDefault="00C624C7" w14:paraId="146FC745" w14:textId="561CE687">
            <w:pPr>
              <w:spacing w:line="240" w:lineRule="auto"/>
              <w:ind w:hanging="110"/>
              <w:rPr>
                <w:i/>
              </w:rPr>
            </w:pPr>
            <w:r>
              <w:rPr>
                <w:i/>
              </w:rPr>
              <w:t>+32 2 546 8774</w:t>
            </w:r>
          </w:p>
        </w:tc>
      </w:tr>
      <w:tr w:rsidRPr="005463FF" w:rsidR="004E1AA1" w:rsidTr="00530C95" w14:paraId="27264F8F" w14:textId="77777777">
        <w:tc>
          <w:tcPr>
            <w:tcW w:w="1843" w:type="dxa"/>
          </w:tcPr>
          <w:p w:rsidRPr="005463FF" w:rsidR="004E1AA1" w:rsidP="00AC6D50" w:rsidRDefault="000C2F19" w14:paraId="6A73929A" w14:textId="7FE4DB53">
            <w:pPr>
              <w:spacing w:line="240" w:lineRule="auto"/>
              <w:ind w:hanging="110"/>
              <w:rPr>
                <w:i/>
              </w:rPr>
            </w:pPr>
            <w:r>
              <w:rPr>
                <w:i/>
              </w:rPr>
              <w:t>E-mail:</w:t>
            </w:r>
          </w:p>
        </w:tc>
        <w:tc>
          <w:tcPr>
            <w:tcW w:w="5670" w:type="dxa"/>
          </w:tcPr>
          <w:p w:rsidRPr="005463FF" w:rsidR="004E1AA1" w:rsidP="00AC6D50" w:rsidRDefault="007A53E6" w14:paraId="51FFAEFF" w14:textId="665313C5">
            <w:pPr>
              <w:spacing w:line="240" w:lineRule="auto"/>
              <w:ind w:hanging="110"/>
              <w:rPr>
                <w:i/>
                <w:color w:val="0000FF"/>
                <w:u w:val="single"/>
              </w:rPr>
            </w:pPr>
            <w:hyperlink w:history="1" r:id="rId23">
              <w:proofErr w:type="spellStart"/>
              <w:r w:rsidR="00B16284">
                <w:rPr>
                  <w:rStyle w:val="Hyperlink"/>
                  <w:i/>
                </w:rPr>
                <w:t>Valeria.Atzori@eesc.europa.eu</w:t>
              </w:r>
              <w:proofErr w:type="spellEnd"/>
            </w:hyperlink>
          </w:p>
          <w:p w:rsidRPr="005463FF" w:rsidR="00C14111" w:rsidP="00AC6D50" w:rsidRDefault="00C14111" w14:paraId="6ECC1AA0" w14:textId="44496D07">
            <w:pPr>
              <w:spacing w:line="240" w:lineRule="auto"/>
              <w:ind w:hanging="110"/>
              <w:rPr>
                <w:i/>
              </w:rPr>
            </w:pPr>
          </w:p>
        </w:tc>
      </w:tr>
    </w:tbl>
    <w:p w:rsidRPr="00530C95" w:rsidR="00B16284" w:rsidP="00530C95" w:rsidRDefault="00B16284" w14:paraId="1E1BC709" w14:textId="77777777">
      <w:pPr>
        <w:widowControl w:val="0"/>
        <w:overflowPunct w:val="0"/>
        <w:autoSpaceDE w:val="0"/>
        <w:autoSpaceDN w:val="0"/>
        <w:adjustRightInd w:val="0"/>
        <w:spacing w:line="240" w:lineRule="auto"/>
        <w:ind w:left="142"/>
        <w:textAlignment w:val="baseline"/>
        <w:rPr>
          <w:b/>
          <w:bCs/>
          <w:color w:val="000000" w:themeColor="text1"/>
          <w:sz w:val="16"/>
          <w:szCs w:val="16"/>
        </w:rPr>
      </w:pPr>
    </w:p>
    <w:p w:rsidRPr="001D3611" w:rsidR="004E1AA1" w:rsidP="00096CDE" w:rsidRDefault="007A53E6" w14:paraId="6ECCA2BA" w14:textId="4B4B2D75">
      <w:pPr>
        <w:widowControl w:val="0"/>
        <w:numPr>
          <w:ilvl w:val="0"/>
          <w:numId w:val="4"/>
        </w:numPr>
        <w:overflowPunct w:val="0"/>
        <w:autoSpaceDE w:val="0"/>
        <w:autoSpaceDN w:val="0"/>
        <w:adjustRightInd w:val="0"/>
        <w:ind w:left="0" w:firstLine="142"/>
        <w:textAlignment w:val="baseline"/>
        <w:rPr>
          <w:b/>
          <w:bCs/>
          <w:color w:val="000000" w:themeColor="text1"/>
          <w:sz w:val="28"/>
          <w:szCs w:val="28"/>
        </w:rPr>
      </w:pPr>
      <w:hyperlink w:history="1" r:id="rId24">
        <w:r w:rsidR="00B16284">
          <w:rPr>
            <w:b/>
            <w:color w:val="000000" w:themeColor="text1"/>
            <w:sz w:val="28"/>
          </w:rPr>
          <w:t>Democrația la locul de muncă</w:t>
        </w:r>
      </w:hyperlink>
    </w:p>
    <w:p w:rsidRPr="003B26E0" w:rsidR="004E1AA1" w:rsidP="004E1AA1" w:rsidRDefault="004E1AA1" w14:paraId="3B8BA47E" w14:textId="77777777">
      <w:pPr>
        <w:tabs>
          <w:tab w:val="center" w:pos="284"/>
        </w:tabs>
        <w:overflowPunct w:val="0"/>
        <w:autoSpaceDE w:val="0"/>
        <w:autoSpaceDN w:val="0"/>
        <w:adjustRightInd w:val="0"/>
        <w:ind w:left="266"/>
        <w:textAlignment w:val="baseline"/>
      </w:pPr>
    </w:p>
    <w:tbl>
      <w:tblPr>
        <w:tblStyle w:val="TableGrid20"/>
        <w:tblW w:w="435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1"/>
        <w:gridCol w:w="6033"/>
      </w:tblGrid>
      <w:tr w:rsidRPr="003B26E0" w:rsidR="004E1AA1" w:rsidTr="003B26E0" w14:paraId="54D9FCEC" w14:textId="77777777">
        <w:tc>
          <w:tcPr>
            <w:tcW w:w="1059" w:type="pct"/>
          </w:tcPr>
          <w:p w:rsidRPr="003B26E0" w:rsidR="004E1AA1" w:rsidP="00CB6FD7" w:rsidRDefault="004E1AA1" w14:paraId="77325767" w14:textId="77777777">
            <w:pPr>
              <w:tabs>
                <w:tab w:val="center" w:pos="284"/>
              </w:tabs>
              <w:overflowPunct w:val="0"/>
              <w:autoSpaceDE w:val="0"/>
              <w:autoSpaceDN w:val="0"/>
              <w:adjustRightInd w:val="0"/>
              <w:ind w:left="266" w:hanging="266"/>
              <w:textAlignment w:val="baseline"/>
              <w:rPr>
                <w:b/>
                <w:sz w:val="22"/>
                <w:szCs w:val="22"/>
              </w:rPr>
            </w:pPr>
            <w:r w:rsidRPr="003B26E0">
              <w:rPr>
                <w:b/>
                <w:sz w:val="22"/>
                <w:szCs w:val="22"/>
              </w:rPr>
              <w:t>Raportor:</w:t>
            </w:r>
          </w:p>
        </w:tc>
        <w:tc>
          <w:tcPr>
            <w:tcW w:w="3941" w:type="pct"/>
          </w:tcPr>
          <w:p w:rsidRPr="003B26E0" w:rsidR="004E1AA1" w:rsidP="00CB6FD7" w:rsidRDefault="004E1AA1" w14:paraId="614FFE41" w14:textId="09BEF2FF">
            <w:pPr>
              <w:tabs>
                <w:tab w:val="center" w:pos="284"/>
              </w:tabs>
              <w:overflowPunct w:val="0"/>
              <w:autoSpaceDE w:val="0"/>
              <w:autoSpaceDN w:val="0"/>
              <w:adjustRightInd w:val="0"/>
              <w:ind w:left="266" w:hanging="266"/>
              <w:textAlignment w:val="baseline"/>
              <w:rPr>
                <w:sz w:val="22"/>
                <w:szCs w:val="22"/>
              </w:rPr>
            </w:pPr>
            <w:r w:rsidRPr="003B26E0">
              <w:rPr>
                <w:sz w:val="22"/>
                <w:szCs w:val="22"/>
              </w:rPr>
              <w:t>Reiner HOFFMANN (Grupul „Lucrători” – DE)</w:t>
            </w:r>
          </w:p>
        </w:tc>
      </w:tr>
      <w:tr w:rsidRPr="003B26E0" w:rsidR="004E1AA1" w:rsidTr="003B26E0" w14:paraId="1340C408" w14:textId="77777777">
        <w:tc>
          <w:tcPr>
            <w:tcW w:w="1059" w:type="pct"/>
          </w:tcPr>
          <w:p w:rsidRPr="003B26E0" w:rsidR="004E1AA1" w:rsidP="00CB6FD7" w:rsidRDefault="004E1AA1" w14:paraId="49C8C67F" w14:textId="77777777">
            <w:pPr>
              <w:tabs>
                <w:tab w:val="center" w:pos="284"/>
              </w:tabs>
              <w:overflowPunct w:val="0"/>
              <w:autoSpaceDE w:val="0"/>
              <w:autoSpaceDN w:val="0"/>
              <w:adjustRightInd w:val="0"/>
              <w:ind w:left="266" w:hanging="266"/>
              <w:textAlignment w:val="baseline"/>
              <w:rPr>
                <w:b/>
                <w:sz w:val="22"/>
                <w:szCs w:val="22"/>
              </w:rPr>
            </w:pPr>
            <w:r w:rsidRPr="003B26E0">
              <w:rPr>
                <w:b/>
                <w:sz w:val="22"/>
                <w:szCs w:val="22"/>
              </w:rPr>
              <w:t>Coraportor:</w:t>
            </w:r>
          </w:p>
        </w:tc>
        <w:tc>
          <w:tcPr>
            <w:tcW w:w="3941" w:type="pct"/>
          </w:tcPr>
          <w:p w:rsidRPr="003B26E0" w:rsidR="004E1AA1" w:rsidP="00CB6FD7" w:rsidRDefault="004E1AA1" w14:paraId="3673CB08" w14:textId="7D7CCD37">
            <w:pPr>
              <w:overflowPunct w:val="0"/>
              <w:autoSpaceDE w:val="0"/>
              <w:autoSpaceDN w:val="0"/>
              <w:adjustRightInd w:val="0"/>
              <w:textAlignment w:val="baseline"/>
              <w:rPr>
                <w:sz w:val="22"/>
                <w:szCs w:val="22"/>
              </w:rPr>
            </w:pPr>
            <w:proofErr w:type="spellStart"/>
            <w:r w:rsidRPr="003B26E0">
              <w:rPr>
                <w:sz w:val="22"/>
                <w:szCs w:val="22"/>
              </w:rPr>
              <w:t>Krzysztof</w:t>
            </w:r>
            <w:proofErr w:type="spellEnd"/>
            <w:r w:rsidRPr="003B26E0">
              <w:rPr>
                <w:sz w:val="22"/>
                <w:szCs w:val="22"/>
              </w:rPr>
              <w:t xml:space="preserve"> BALON (Grupul „Organizații ale societății civile” – PL)</w:t>
            </w:r>
          </w:p>
        </w:tc>
      </w:tr>
      <w:tr w:rsidRPr="003B26E0" w:rsidR="004E1AA1" w:rsidTr="003B26E0" w14:paraId="2A4CEE1A" w14:textId="77777777">
        <w:trPr>
          <w:gridAfter w:val="1"/>
          <w:wAfter w:w="3941" w:type="pct"/>
        </w:trPr>
        <w:tc>
          <w:tcPr>
            <w:tcW w:w="1059" w:type="pct"/>
          </w:tcPr>
          <w:p w:rsidRPr="003B26E0" w:rsidR="004E1AA1" w:rsidP="00CB6FD7" w:rsidRDefault="004E1AA1" w14:paraId="36AD1D61" w14:textId="77777777">
            <w:pPr>
              <w:tabs>
                <w:tab w:val="center" w:pos="284"/>
              </w:tabs>
              <w:overflowPunct w:val="0"/>
              <w:autoSpaceDE w:val="0"/>
              <w:autoSpaceDN w:val="0"/>
              <w:adjustRightInd w:val="0"/>
              <w:ind w:left="266" w:hanging="266"/>
              <w:textAlignment w:val="baseline"/>
              <w:rPr>
                <w:sz w:val="22"/>
                <w:szCs w:val="22"/>
                <w:lang w:val="en-GB"/>
              </w:rPr>
            </w:pPr>
          </w:p>
        </w:tc>
      </w:tr>
      <w:tr w:rsidRPr="003B26E0" w:rsidR="004E1AA1" w:rsidTr="003B26E0" w14:paraId="1FA5ED78" w14:textId="77777777">
        <w:tc>
          <w:tcPr>
            <w:tcW w:w="1059" w:type="pct"/>
            <w:vMerge w:val="restart"/>
          </w:tcPr>
          <w:p w:rsidRPr="003B26E0" w:rsidR="004E1AA1" w:rsidP="00CB6FD7" w:rsidRDefault="004E1AA1" w14:paraId="64572972" w14:textId="77777777">
            <w:pPr>
              <w:tabs>
                <w:tab w:val="center" w:pos="284"/>
              </w:tabs>
              <w:overflowPunct w:val="0"/>
              <w:autoSpaceDE w:val="0"/>
              <w:autoSpaceDN w:val="0"/>
              <w:adjustRightInd w:val="0"/>
              <w:ind w:left="266" w:hanging="266"/>
              <w:textAlignment w:val="baseline"/>
              <w:rPr>
                <w:b/>
                <w:sz w:val="22"/>
                <w:szCs w:val="22"/>
              </w:rPr>
            </w:pPr>
            <w:r w:rsidRPr="003B26E0">
              <w:rPr>
                <w:b/>
                <w:sz w:val="22"/>
                <w:szCs w:val="22"/>
              </w:rPr>
              <w:t>Referințe:</w:t>
            </w:r>
          </w:p>
        </w:tc>
        <w:tc>
          <w:tcPr>
            <w:tcW w:w="3941" w:type="pct"/>
          </w:tcPr>
          <w:p w:rsidRPr="003B26E0" w:rsidR="004E1AA1" w:rsidP="00CB6FD7" w:rsidRDefault="003B26E0" w14:paraId="7EDDD79F" w14:textId="6B7CB5AA">
            <w:pPr>
              <w:overflowPunct w:val="0"/>
              <w:autoSpaceDE w:val="0"/>
              <w:autoSpaceDN w:val="0"/>
              <w:adjustRightInd w:val="0"/>
              <w:ind w:left="30" w:hanging="30"/>
              <w:textAlignment w:val="baseline"/>
              <w:rPr>
                <w:sz w:val="22"/>
                <w:szCs w:val="22"/>
              </w:rPr>
            </w:pPr>
            <w:r w:rsidRPr="003B26E0">
              <w:rPr>
                <w:sz w:val="22"/>
                <w:szCs w:val="22"/>
              </w:rPr>
              <w:t>A</w:t>
            </w:r>
            <w:r w:rsidRPr="003B26E0" w:rsidR="004E1AA1">
              <w:rPr>
                <w:sz w:val="22"/>
                <w:szCs w:val="22"/>
              </w:rPr>
              <w:t>viz exploratoriu la solicitarea Președinției spaniole</w:t>
            </w:r>
          </w:p>
        </w:tc>
      </w:tr>
      <w:tr w:rsidRPr="003B26E0" w:rsidR="004E1AA1" w:rsidTr="003B26E0" w14:paraId="4D010442" w14:textId="77777777">
        <w:tc>
          <w:tcPr>
            <w:tcW w:w="1059" w:type="pct"/>
            <w:vMerge/>
          </w:tcPr>
          <w:p w:rsidRPr="003B26E0" w:rsidR="004E1AA1" w:rsidP="00CB6FD7" w:rsidRDefault="004E1AA1" w14:paraId="3B93CE10" w14:textId="77777777">
            <w:pPr>
              <w:tabs>
                <w:tab w:val="center" w:pos="284"/>
              </w:tabs>
              <w:overflowPunct w:val="0"/>
              <w:autoSpaceDE w:val="0"/>
              <w:autoSpaceDN w:val="0"/>
              <w:adjustRightInd w:val="0"/>
              <w:ind w:left="266" w:hanging="266"/>
              <w:textAlignment w:val="baseline"/>
              <w:rPr>
                <w:b/>
                <w:sz w:val="22"/>
                <w:szCs w:val="22"/>
                <w:lang w:val="en-GB"/>
              </w:rPr>
            </w:pPr>
          </w:p>
        </w:tc>
        <w:tc>
          <w:tcPr>
            <w:tcW w:w="3941" w:type="pct"/>
          </w:tcPr>
          <w:p w:rsidRPr="003B26E0" w:rsidR="004E1AA1" w:rsidP="00CB6FD7" w:rsidRDefault="004E1AA1" w14:paraId="305521DE" w14:textId="7F85CABF">
            <w:pPr>
              <w:tabs>
                <w:tab w:val="center" w:pos="284"/>
              </w:tabs>
              <w:overflowPunct w:val="0"/>
              <w:autoSpaceDE w:val="0"/>
              <w:autoSpaceDN w:val="0"/>
              <w:adjustRightInd w:val="0"/>
              <w:ind w:left="266" w:hanging="266"/>
              <w:textAlignment w:val="baseline"/>
              <w:rPr>
                <w:sz w:val="22"/>
                <w:szCs w:val="22"/>
              </w:rPr>
            </w:pPr>
            <w:r w:rsidRPr="003B26E0">
              <w:rPr>
                <w:sz w:val="22"/>
                <w:szCs w:val="22"/>
              </w:rPr>
              <w:t>EESC-2022-05648-00-01-AC</w:t>
            </w:r>
          </w:p>
        </w:tc>
      </w:tr>
    </w:tbl>
    <w:p w:rsidRPr="003B26E0" w:rsidR="004E1AA1" w:rsidP="004E1AA1" w:rsidRDefault="004E1AA1" w14:paraId="3B0D442C" w14:textId="77777777">
      <w:pPr>
        <w:tabs>
          <w:tab w:val="center" w:pos="284"/>
        </w:tabs>
        <w:overflowPunct w:val="0"/>
        <w:autoSpaceDE w:val="0"/>
        <w:autoSpaceDN w:val="0"/>
        <w:adjustRightInd w:val="0"/>
        <w:textAlignment w:val="baseline"/>
        <w:rPr>
          <w:b/>
        </w:rPr>
      </w:pPr>
    </w:p>
    <w:p w:rsidRPr="005463FF" w:rsidR="004E1AA1" w:rsidP="00504D3B" w:rsidRDefault="004E1AA1" w14:paraId="06FD30EB" w14:textId="77777777">
      <w:pPr>
        <w:tabs>
          <w:tab w:val="center" w:pos="284"/>
        </w:tabs>
        <w:overflowPunct w:val="0"/>
        <w:autoSpaceDE w:val="0"/>
        <w:autoSpaceDN w:val="0"/>
        <w:adjustRightInd w:val="0"/>
        <w:ind w:left="266" w:hanging="124"/>
        <w:textAlignment w:val="baseline"/>
        <w:rPr>
          <w:b/>
        </w:rPr>
      </w:pPr>
      <w:r>
        <w:rPr>
          <w:b/>
        </w:rPr>
        <w:t>Punctele principale:</w:t>
      </w:r>
    </w:p>
    <w:p w:rsidRPr="005463FF" w:rsidR="004E1AA1" w:rsidP="004E1AA1" w:rsidRDefault="004E1AA1" w14:paraId="3A4A4E2F" w14:textId="77777777">
      <w:pPr>
        <w:tabs>
          <w:tab w:val="center" w:pos="284"/>
        </w:tabs>
        <w:overflowPunct w:val="0"/>
        <w:autoSpaceDE w:val="0"/>
        <w:autoSpaceDN w:val="0"/>
        <w:adjustRightInd w:val="0"/>
        <w:textAlignment w:val="baseline"/>
        <w:rPr>
          <w:b/>
          <w:sz w:val="16"/>
          <w:szCs w:val="16"/>
        </w:rPr>
      </w:pPr>
    </w:p>
    <w:p w:rsidRPr="005463FF" w:rsidR="004E1AA1" w:rsidP="00CC1E5F" w:rsidRDefault="004E1AA1" w14:paraId="4FA63E5C" w14:textId="77777777">
      <w:pPr>
        <w:tabs>
          <w:tab w:val="center" w:pos="284"/>
        </w:tabs>
        <w:overflowPunct w:val="0"/>
        <w:autoSpaceDE w:val="0"/>
        <w:autoSpaceDN w:val="0"/>
        <w:adjustRightInd w:val="0"/>
        <w:ind w:left="266" w:hanging="124"/>
        <w:textAlignment w:val="baseline"/>
        <w:rPr>
          <w:bCs/>
          <w:iCs/>
        </w:rPr>
      </w:pPr>
      <w:r>
        <w:t>CESE:</w:t>
      </w:r>
    </w:p>
    <w:p w:rsidRPr="005463FF" w:rsidR="004E1AA1" w:rsidP="004E1AA1" w:rsidRDefault="004E1AA1" w14:paraId="37B32EBB" w14:textId="77777777">
      <w:pPr>
        <w:overflowPunct w:val="0"/>
        <w:autoSpaceDE w:val="0"/>
        <w:autoSpaceDN w:val="0"/>
        <w:adjustRightInd w:val="0"/>
        <w:textAlignment w:val="baseline"/>
        <w:outlineLvl w:val="1"/>
        <w:rPr>
          <w:szCs w:val="20"/>
        </w:rPr>
      </w:pPr>
    </w:p>
    <w:p w:rsidRPr="005463FF" w:rsidR="004E1AA1" w:rsidP="00564B9E" w:rsidRDefault="004E1AA1" w14:paraId="70149791" w14:textId="1DA7FA02">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sprijină democrația la locul de muncă, deoarece ea face întreprinderile mai </w:t>
      </w:r>
      <w:proofErr w:type="spellStart"/>
      <w:r>
        <w:t>reziliente</w:t>
      </w:r>
      <w:proofErr w:type="spellEnd"/>
      <w:r>
        <w:t>, mai performante economic și mai capabile să obțină rezultate în ceea ce privește ocuparea forței de muncă și munca decentă. De asemenea, în economia socială și în cooperative se regăsesc forme eficiente de participare democratică; consideră că democrația la locul de muncă ar trebui să acopere toți lucrătorii, toate tipurile de muncă, precum și toate locurile de muncă, indiferent de dimensiune, sector sau alte aspecte organizaționale. Un cadru juridic european fiabil care să orienteze sistemele naționale este esențial;</w:t>
      </w:r>
    </w:p>
    <w:p w:rsidRPr="005463FF" w:rsidR="004E1AA1" w:rsidP="00564B9E" w:rsidRDefault="004E1AA1" w14:paraId="61079B7F" w14:textId="623CFE58">
      <w:pPr>
        <w:pStyle w:val="ListParagraph"/>
        <w:keepNext/>
        <w:keepLines/>
        <w:numPr>
          <w:ilvl w:val="0"/>
          <w:numId w:val="9"/>
        </w:numPr>
        <w:overflowPunct w:val="0"/>
        <w:autoSpaceDE w:val="0"/>
        <w:autoSpaceDN w:val="0"/>
        <w:adjustRightInd w:val="0"/>
        <w:spacing w:line="276" w:lineRule="auto"/>
        <w:ind w:left="426" w:hanging="284"/>
        <w:textAlignment w:val="baseline"/>
      </w:pPr>
      <w:r>
        <w:t>solicită sporirea eficienței comitetelor europene de întreprindere (EWC) prin îmbunătățirea substanțială a drepturilor de participare și a resurselor, prin sancționarea încălcărilor acestor drepturi și prin facilitarea accesului la justiție. În acest context, CESE salută recenta rezoluție a Parlamentului European pentru revizuirea Directivei privind comitetele europene de întreprindere și invită Comisia să ia măsuri legale în timp util;</w:t>
      </w:r>
    </w:p>
    <w:p w:rsidRPr="005463FF" w:rsidR="004E1AA1" w:rsidP="00564B9E" w:rsidRDefault="004E1AA1" w14:paraId="7BE540DB" w14:textId="101CB781">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consideră util scopul actualei propuneri de directivă privind lucrul pe platforme de a preveni falsele activități independente. Astfel s-ar întări bazele pentru </w:t>
      </w:r>
      <w:r>
        <w:rPr>
          <w:i/>
          <w:iCs/>
        </w:rPr>
        <w:t>vocea lucrătorilor</w:t>
      </w:r>
      <w:r>
        <w:t xml:space="preserve"> inclusiv în economia platformelor, atunci când sunt îndeplinite criteriile adecvate pentru statutul profesional; încurajează Președinția spaniolă a Consiliului UE să sublinieze acest aspect, în special atunci când adoptă directiva, și, de asemenea, să abordeze eventualul acces al acestor lucrători la protecția colectivă, în conformitate cu Directiva privind salariul;</w:t>
      </w:r>
    </w:p>
    <w:p w:rsidRPr="005463FF" w:rsidR="004E1AA1" w:rsidP="00564B9E" w:rsidRDefault="004E1AA1" w14:paraId="24F61D14" w14:textId="0F1DEA81">
      <w:pPr>
        <w:pStyle w:val="ListParagraph"/>
        <w:keepNext/>
        <w:keepLines/>
        <w:numPr>
          <w:ilvl w:val="0"/>
          <w:numId w:val="9"/>
        </w:numPr>
        <w:overflowPunct w:val="0"/>
        <w:autoSpaceDE w:val="0"/>
        <w:autoSpaceDN w:val="0"/>
        <w:adjustRightInd w:val="0"/>
        <w:spacing w:line="276" w:lineRule="auto"/>
        <w:ind w:left="426" w:hanging="284"/>
        <w:textAlignment w:val="baseline"/>
      </w:pPr>
      <w:r>
        <w:t>crede că dezvoltarea rapidă a inteligenței artificiale (IA) aduce cu sine provocări fără precedent pentru standardele democratice în lumea muncii; sprijină consolidarea drepturilor angajaților în materie de protecție a datelor într-un mod care să garanteze drepturile colective ale lucrătorilor și dorește ca sindicatele să aibă un acces digital adecvat la întreprinderi și la angajații acestora, pentru a se facilita dialogul social privind utilizarea IA la locul de muncă;</w:t>
      </w:r>
    </w:p>
    <w:p w:rsidRPr="005463FF" w:rsidR="004E1AA1" w:rsidP="00564B9E" w:rsidRDefault="004E1AA1" w14:paraId="10C64423" w14:textId="0A9CA54A">
      <w:pPr>
        <w:pStyle w:val="ListParagraph"/>
        <w:keepNext/>
        <w:keepLines/>
        <w:numPr>
          <w:ilvl w:val="0"/>
          <w:numId w:val="9"/>
        </w:numPr>
        <w:overflowPunct w:val="0"/>
        <w:autoSpaceDE w:val="0"/>
        <w:autoSpaceDN w:val="0"/>
        <w:adjustRightInd w:val="0"/>
        <w:spacing w:line="276" w:lineRule="auto"/>
        <w:ind w:left="426" w:hanging="284"/>
        <w:textAlignment w:val="baseline"/>
      </w:pPr>
      <w:r>
        <w:t>susține definirea, în cadrul juridic european, a cerinței de guvernanță corporativă durabilă. Lucrătorii și reprezentanții acestora, precum și societatea civilă ar trebui să participe sistematic la acest proces; sprijină eforturile adecvate de sprijinire a participării angajaților în consiliile de administrație, ținând seama de diferențele dintre statele membre;</w:t>
      </w:r>
    </w:p>
    <w:p w:rsidRPr="005463FF" w:rsidR="004E1AA1" w:rsidP="00564B9E" w:rsidRDefault="004E1AA1" w14:paraId="2130AB37" w14:textId="04B3596B">
      <w:pPr>
        <w:pStyle w:val="ListParagraph"/>
        <w:keepNext/>
        <w:keepLines/>
        <w:numPr>
          <w:ilvl w:val="0"/>
          <w:numId w:val="9"/>
        </w:numPr>
        <w:overflowPunct w:val="0"/>
        <w:autoSpaceDE w:val="0"/>
        <w:autoSpaceDN w:val="0"/>
        <w:adjustRightInd w:val="0"/>
        <w:spacing w:line="276" w:lineRule="auto"/>
        <w:ind w:left="426" w:hanging="284"/>
        <w:textAlignment w:val="baseline"/>
      </w:pPr>
      <w:r>
        <w:t>consideră că o democrație sporită pe piața muncii depinde de cooperarea tuturor părților interesate, în special în ceea ce privește tranziția verde și cea digitală. Sunt esențiale sensibilizarea și educația tinerilor cu privire la democrația la locul de muncă, iar o astfel de educație ar trebui sprijinită prin fondurile structurale europene.</w:t>
      </w:r>
    </w:p>
    <w:p w:rsidRPr="005463FF" w:rsidR="004E1AA1" w:rsidP="001E1489" w:rsidRDefault="004E1AA1" w14:paraId="63250ECE" w14:textId="77777777">
      <w:pPr>
        <w:rPr>
          <w:rFonts w:ascii="Calibri" w:hAnsi="Calibri"/>
          <w:bCs/>
          <w:iCs/>
          <w:lang w:eastAsia="zh-CN"/>
        </w:rPr>
      </w:pPr>
    </w:p>
    <w:tbl>
      <w:tblPr>
        <w:tblStyle w:val="TableGrid2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4493"/>
      </w:tblGrid>
      <w:tr w:rsidRPr="0069720E" w:rsidR="004E1AA1" w:rsidTr="0069720E" w14:paraId="7EA2116C" w14:textId="77777777">
        <w:tc>
          <w:tcPr>
            <w:tcW w:w="1843" w:type="dxa"/>
          </w:tcPr>
          <w:p w:rsidRPr="0069720E" w:rsidR="004E1AA1" w:rsidP="00604D64" w:rsidRDefault="004E1AA1" w14:paraId="1FB5ED06" w14:textId="774DC50A">
            <w:pPr>
              <w:overflowPunct w:val="0"/>
              <w:autoSpaceDE w:val="0"/>
              <w:autoSpaceDN w:val="0"/>
              <w:adjustRightInd w:val="0"/>
              <w:ind w:firstLine="170"/>
              <w:textAlignment w:val="baseline"/>
              <w:rPr>
                <w:i/>
                <w:sz w:val="22"/>
                <w:szCs w:val="22"/>
              </w:rPr>
            </w:pPr>
            <w:r w:rsidRPr="0069720E">
              <w:rPr>
                <w:b/>
                <w:bCs/>
                <w:i/>
                <w:sz w:val="22"/>
                <w:szCs w:val="22"/>
              </w:rPr>
              <w:t>Date</w:t>
            </w:r>
            <w:r w:rsidRPr="0069720E">
              <w:rPr>
                <w:i/>
                <w:sz w:val="22"/>
                <w:szCs w:val="22"/>
              </w:rPr>
              <w:t xml:space="preserve"> </w:t>
            </w:r>
            <w:r w:rsidRPr="0069720E">
              <w:rPr>
                <w:b/>
                <w:i/>
                <w:sz w:val="22"/>
                <w:szCs w:val="22"/>
              </w:rPr>
              <w:t>de contact:</w:t>
            </w:r>
          </w:p>
        </w:tc>
        <w:tc>
          <w:tcPr>
            <w:tcW w:w="4493" w:type="dxa"/>
          </w:tcPr>
          <w:p w:rsidRPr="0069720E" w:rsidR="004E1AA1" w:rsidP="00604D64" w:rsidRDefault="004E1AA1" w14:paraId="2152C025" w14:textId="16E0884E">
            <w:pPr>
              <w:overflowPunct w:val="0"/>
              <w:autoSpaceDE w:val="0"/>
              <w:autoSpaceDN w:val="0"/>
              <w:adjustRightInd w:val="0"/>
              <w:ind w:firstLine="170"/>
              <w:textAlignment w:val="baseline"/>
              <w:rPr>
                <w:i/>
                <w:sz w:val="22"/>
                <w:szCs w:val="22"/>
              </w:rPr>
            </w:pPr>
            <w:r w:rsidRPr="0069720E">
              <w:rPr>
                <w:i/>
                <w:sz w:val="22"/>
                <w:szCs w:val="22"/>
              </w:rPr>
              <w:t xml:space="preserve">June </w:t>
            </w:r>
            <w:proofErr w:type="spellStart"/>
            <w:r w:rsidRPr="0069720E">
              <w:rPr>
                <w:i/>
                <w:sz w:val="22"/>
                <w:szCs w:val="22"/>
              </w:rPr>
              <w:t>Bedaton</w:t>
            </w:r>
            <w:proofErr w:type="spellEnd"/>
          </w:p>
        </w:tc>
      </w:tr>
      <w:tr w:rsidRPr="0069720E" w:rsidR="004E1AA1" w:rsidTr="0069720E" w14:paraId="2CD41025" w14:textId="77777777">
        <w:tc>
          <w:tcPr>
            <w:tcW w:w="1843" w:type="dxa"/>
          </w:tcPr>
          <w:p w:rsidRPr="0069720E" w:rsidR="004E1AA1" w:rsidP="00604D64" w:rsidRDefault="004E1AA1" w14:paraId="2A834F1A" w14:textId="7D8D03F2">
            <w:pPr>
              <w:overflowPunct w:val="0"/>
              <w:autoSpaceDE w:val="0"/>
              <w:autoSpaceDN w:val="0"/>
              <w:adjustRightInd w:val="0"/>
              <w:ind w:firstLine="170"/>
              <w:textAlignment w:val="baseline"/>
              <w:rPr>
                <w:i/>
                <w:sz w:val="22"/>
                <w:szCs w:val="22"/>
              </w:rPr>
            </w:pPr>
            <w:r w:rsidRPr="0069720E">
              <w:rPr>
                <w:i/>
                <w:sz w:val="22"/>
                <w:szCs w:val="22"/>
              </w:rPr>
              <w:t>Tel.:</w:t>
            </w:r>
          </w:p>
        </w:tc>
        <w:tc>
          <w:tcPr>
            <w:tcW w:w="4493" w:type="dxa"/>
          </w:tcPr>
          <w:p w:rsidRPr="0069720E" w:rsidR="004E1AA1" w:rsidP="00604D64" w:rsidRDefault="00C624C7" w14:paraId="0A7E5D75" w14:textId="2DC4AA87">
            <w:pPr>
              <w:overflowPunct w:val="0"/>
              <w:autoSpaceDE w:val="0"/>
              <w:autoSpaceDN w:val="0"/>
              <w:adjustRightInd w:val="0"/>
              <w:ind w:firstLine="170"/>
              <w:textAlignment w:val="baseline"/>
              <w:rPr>
                <w:i/>
                <w:sz w:val="22"/>
                <w:szCs w:val="22"/>
              </w:rPr>
            </w:pPr>
            <w:r w:rsidRPr="0069720E">
              <w:rPr>
                <w:i/>
                <w:sz w:val="22"/>
                <w:szCs w:val="22"/>
              </w:rPr>
              <w:t>+32 2 546 8134</w:t>
            </w:r>
          </w:p>
        </w:tc>
      </w:tr>
      <w:tr w:rsidRPr="0069720E" w:rsidR="004E1AA1" w:rsidTr="0069720E" w14:paraId="24811AB7" w14:textId="77777777">
        <w:tc>
          <w:tcPr>
            <w:tcW w:w="1843" w:type="dxa"/>
          </w:tcPr>
          <w:p w:rsidRPr="0069720E" w:rsidR="004E1AA1" w:rsidP="00604D64" w:rsidRDefault="000C2F19" w14:paraId="5E7C2F96" w14:textId="25DD49BC">
            <w:pPr>
              <w:overflowPunct w:val="0"/>
              <w:autoSpaceDE w:val="0"/>
              <w:autoSpaceDN w:val="0"/>
              <w:adjustRightInd w:val="0"/>
              <w:ind w:firstLine="170"/>
              <w:textAlignment w:val="baseline"/>
              <w:rPr>
                <w:i/>
                <w:sz w:val="22"/>
                <w:szCs w:val="22"/>
              </w:rPr>
            </w:pPr>
            <w:r w:rsidRPr="0069720E">
              <w:rPr>
                <w:i/>
                <w:sz w:val="22"/>
                <w:szCs w:val="22"/>
              </w:rPr>
              <w:t>E-mail:</w:t>
            </w:r>
          </w:p>
        </w:tc>
        <w:tc>
          <w:tcPr>
            <w:tcW w:w="4493" w:type="dxa"/>
          </w:tcPr>
          <w:p w:rsidRPr="0069720E" w:rsidR="004E1AA1" w:rsidP="00604D64" w:rsidRDefault="007A53E6" w14:paraId="5D3A66A8" w14:textId="033BEE65">
            <w:pPr>
              <w:overflowPunct w:val="0"/>
              <w:autoSpaceDE w:val="0"/>
              <w:autoSpaceDN w:val="0"/>
              <w:adjustRightInd w:val="0"/>
              <w:ind w:firstLine="170"/>
              <w:textAlignment w:val="baseline"/>
              <w:rPr>
                <w:i/>
                <w:iCs/>
                <w:sz w:val="22"/>
                <w:szCs w:val="22"/>
              </w:rPr>
            </w:pPr>
            <w:hyperlink w:history="1" r:id="rId25">
              <w:proofErr w:type="spellStart"/>
              <w:r w:rsidRPr="0069720E" w:rsidR="00B16284">
                <w:rPr>
                  <w:rStyle w:val="Hyperlink"/>
                  <w:i/>
                  <w:sz w:val="22"/>
                  <w:szCs w:val="22"/>
                </w:rPr>
                <w:t>June</w:t>
              </w:r>
              <w:r w:rsidRPr="0069720E" w:rsidR="00B16284">
                <w:rPr>
                  <w:rStyle w:val="Hyperlink"/>
                  <w:sz w:val="22"/>
                  <w:szCs w:val="22"/>
                </w:rPr>
                <w:t>.Bedaton@eesc.europa.eu</w:t>
              </w:r>
              <w:proofErr w:type="spellEnd"/>
            </w:hyperlink>
          </w:p>
        </w:tc>
      </w:tr>
    </w:tbl>
    <w:p w:rsidRPr="005463FF" w:rsidR="00564B9E" w:rsidRDefault="00564B9E" w14:paraId="02C2FCE8" w14:textId="77777777">
      <w:r>
        <w:br w:type="page"/>
      </w:r>
    </w:p>
    <w:p w:rsidRPr="005463FF" w:rsidR="004E1AA1" w:rsidP="00096CDE" w:rsidRDefault="007A53E6" w14:paraId="73E862E2" w14:textId="7DF2EF2A">
      <w:pPr>
        <w:widowControl w:val="0"/>
        <w:numPr>
          <w:ilvl w:val="0"/>
          <w:numId w:val="1"/>
        </w:numPr>
        <w:overflowPunct w:val="0"/>
        <w:autoSpaceDE w:val="0"/>
        <w:autoSpaceDN w:val="0"/>
        <w:adjustRightInd w:val="0"/>
        <w:ind w:hanging="567"/>
        <w:textAlignment w:val="baseline"/>
        <w:rPr>
          <w:sz w:val="28"/>
          <w:szCs w:val="28"/>
        </w:rPr>
      </w:pPr>
      <w:hyperlink w:history="1" r:id="rId26">
        <w:r w:rsidR="00B16284">
          <w:rPr>
            <w:b/>
            <w:i/>
            <w:color w:val="000000" w:themeColor="text1"/>
            <w:sz w:val="28"/>
          </w:rPr>
          <w:t>Procedura privind dezechilibrele sociale</w:t>
        </w:r>
      </w:hyperlink>
    </w:p>
    <w:p w:rsidRPr="0069720E" w:rsidR="004E1AA1" w:rsidP="004E1AA1" w:rsidRDefault="004E1AA1" w14:paraId="35266965" w14:textId="77777777">
      <w:pPr>
        <w:tabs>
          <w:tab w:val="center" w:pos="284"/>
        </w:tabs>
        <w:overflowPunct w:val="0"/>
        <w:autoSpaceDE w:val="0"/>
        <w:autoSpaceDN w:val="0"/>
        <w:adjustRightInd w:val="0"/>
        <w:ind w:left="266" w:hanging="266"/>
        <w:textAlignment w:val="baseline"/>
        <w:rPr>
          <w:b/>
        </w:rPr>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5"/>
        <w:gridCol w:w="7123"/>
      </w:tblGrid>
      <w:tr w:rsidRPr="0069720E" w:rsidR="004E1AA1" w:rsidTr="00600511" w14:paraId="2DE22CC6" w14:textId="77777777">
        <w:tc>
          <w:tcPr>
            <w:tcW w:w="1665" w:type="dxa"/>
          </w:tcPr>
          <w:p w:rsidRPr="0069720E" w:rsidR="004E1AA1" w:rsidP="00504D3B" w:rsidRDefault="004E1AA1" w14:paraId="1DA613BF" w14:textId="77777777">
            <w:pPr>
              <w:overflowPunct w:val="0"/>
              <w:autoSpaceDE w:val="0"/>
              <w:autoSpaceDN w:val="0"/>
              <w:adjustRightInd w:val="0"/>
              <w:ind w:left="266" w:hanging="376"/>
              <w:textAlignment w:val="baseline"/>
              <w:rPr>
                <w:b/>
                <w:sz w:val="22"/>
                <w:szCs w:val="22"/>
              </w:rPr>
            </w:pPr>
            <w:r w:rsidRPr="0069720E">
              <w:rPr>
                <w:b/>
                <w:sz w:val="22"/>
                <w:szCs w:val="22"/>
              </w:rPr>
              <w:t>Raportor:</w:t>
            </w:r>
          </w:p>
        </w:tc>
        <w:tc>
          <w:tcPr>
            <w:tcW w:w="7123" w:type="dxa"/>
          </w:tcPr>
          <w:p w:rsidRPr="0069720E" w:rsidR="004E1AA1" w:rsidP="00504D3B" w:rsidRDefault="004E1AA1" w14:paraId="075047E1" w14:textId="36C572DA">
            <w:pPr>
              <w:overflowPunct w:val="0"/>
              <w:autoSpaceDE w:val="0"/>
              <w:autoSpaceDN w:val="0"/>
              <w:adjustRightInd w:val="0"/>
              <w:ind w:left="266" w:hanging="266"/>
              <w:textAlignment w:val="baseline"/>
              <w:rPr>
                <w:sz w:val="22"/>
                <w:szCs w:val="22"/>
              </w:rPr>
            </w:pPr>
            <w:proofErr w:type="spellStart"/>
            <w:r w:rsidRPr="0069720E">
              <w:rPr>
                <w:sz w:val="22"/>
                <w:szCs w:val="22"/>
              </w:rPr>
              <w:t>Justyna</w:t>
            </w:r>
            <w:proofErr w:type="spellEnd"/>
            <w:r w:rsidRPr="0069720E">
              <w:rPr>
                <w:sz w:val="22"/>
                <w:szCs w:val="22"/>
              </w:rPr>
              <w:t xml:space="preserve"> </w:t>
            </w:r>
            <w:proofErr w:type="spellStart"/>
            <w:r w:rsidRPr="0069720E">
              <w:rPr>
                <w:sz w:val="22"/>
                <w:szCs w:val="22"/>
              </w:rPr>
              <w:t>Kalina</w:t>
            </w:r>
            <w:proofErr w:type="spellEnd"/>
            <w:r w:rsidRPr="0069720E">
              <w:rPr>
                <w:sz w:val="22"/>
                <w:szCs w:val="22"/>
              </w:rPr>
              <w:t xml:space="preserve"> OCHĘDZAN (Grupul „Organizații ale societății civile” – PL)</w:t>
            </w:r>
          </w:p>
        </w:tc>
      </w:tr>
      <w:tr w:rsidRPr="0069720E" w:rsidR="004E1AA1" w:rsidTr="00600511" w14:paraId="1DD89AD6" w14:textId="77777777">
        <w:tc>
          <w:tcPr>
            <w:tcW w:w="8788" w:type="dxa"/>
            <w:gridSpan w:val="2"/>
          </w:tcPr>
          <w:p w:rsidRPr="0069720E" w:rsidR="004E1AA1" w:rsidP="00504D3B" w:rsidRDefault="004E1AA1" w14:paraId="58DC7DF2" w14:textId="77777777">
            <w:pPr>
              <w:overflowPunct w:val="0"/>
              <w:autoSpaceDE w:val="0"/>
              <w:autoSpaceDN w:val="0"/>
              <w:adjustRightInd w:val="0"/>
              <w:spacing w:line="160" w:lineRule="exact"/>
              <w:ind w:left="266" w:hanging="266"/>
              <w:textAlignment w:val="baseline"/>
              <w:rPr>
                <w:sz w:val="22"/>
                <w:szCs w:val="22"/>
                <w:lang w:val="en-GB"/>
              </w:rPr>
            </w:pPr>
          </w:p>
        </w:tc>
      </w:tr>
      <w:tr w:rsidRPr="0069720E" w:rsidR="004E1AA1" w:rsidTr="00600511" w14:paraId="25A59BB7" w14:textId="77777777">
        <w:tc>
          <w:tcPr>
            <w:tcW w:w="1665" w:type="dxa"/>
            <w:vMerge w:val="restart"/>
          </w:tcPr>
          <w:p w:rsidRPr="0069720E" w:rsidR="004E1AA1" w:rsidP="00504D3B" w:rsidRDefault="004E1AA1" w14:paraId="19B8C921" w14:textId="77777777">
            <w:pPr>
              <w:overflowPunct w:val="0"/>
              <w:autoSpaceDE w:val="0"/>
              <w:autoSpaceDN w:val="0"/>
              <w:adjustRightInd w:val="0"/>
              <w:ind w:left="266" w:hanging="376"/>
              <w:textAlignment w:val="baseline"/>
              <w:rPr>
                <w:b/>
                <w:sz w:val="22"/>
                <w:szCs w:val="22"/>
              </w:rPr>
            </w:pPr>
            <w:r w:rsidRPr="0069720E">
              <w:rPr>
                <w:b/>
                <w:sz w:val="22"/>
                <w:szCs w:val="22"/>
              </w:rPr>
              <w:t xml:space="preserve">Referințe: </w:t>
            </w:r>
          </w:p>
        </w:tc>
        <w:tc>
          <w:tcPr>
            <w:tcW w:w="7123" w:type="dxa"/>
          </w:tcPr>
          <w:p w:rsidRPr="0069720E" w:rsidR="004E1AA1" w:rsidP="00504D3B" w:rsidRDefault="0069720E" w14:paraId="6108B21B" w14:textId="4C125E5C">
            <w:pPr>
              <w:overflowPunct w:val="0"/>
              <w:autoSpaceDE w:val="0"/>
              <w:autoSpaceDN w:val="0"/>
              <w:adjustRightInd w:val="0"/>
              <w:ind w:left="266" w:hanging="266"/>
              <w:textAlignment w:val="baseline"/>
              <w:rPr>
                <w:sz w:val="22"/>
                <w:szCs w:val="22"/>
              </w:rPr>
            </w:pPr>
            <w:r w:rsidRPr="0069720E">
              <w:rPr>
                <w:sz w:val="22"/>
                <w:szCs w:val="22"/>
              </w:rPr>
              <w:t>A</w:t>
            </w:r>
            <w:r w:rsidRPr="0069720E" w:rsidR="004E1AA1">
              <w:rPr>
                <w:sz w:val="22"/>
                <w:szCs w:val="22"/>
              </w:rPr>
              <w:t>viz exploratoriu la solicitarea Președinției spaniole</w:t>
            </w:r>
          </w:p>
        </w:tc>
      </w:tr>
      <w:tr w:rsidRPr="0069720E" w:rsidR="004E1AA1" w:rsidTr="00600511" w14:paraId="2B732A7D" w14:textId="77777777">
        <w:tc>
          <w:tcPr>
            <w:tcW w:w="1665" w:type="dxa"/>
            <w:vMerge/>
          </w:tcPr>
          <w:p w:rsidRPr="0069720E" w:rsidR="004E1AA1" w:rsidP="00504D3B" w:rsidRDefault="004E1AA1" w14:paraId="5D537027" w14:textId="77777777">
            <w:pPr>
              <w:overflowPunct w:val="0"/>
              <w:autoSpaceDE w:val="0"/>
              <w:autoSpaceDN w:val="0"/>
              <w:adjustRightInd w:val="0"/>
              <w:ind w:left="266" w:hanging="266"/>
              <w:textAlignment w:val="baseline"/>
              <w:rPr>
                <w:b/>
                <w:sz w:val="22"/>
                <w:szCs w:val="22"/>
                <w:lang w:val="en-GB"/>
              </w:rPr>
            </w:pPr>
          </w:p>
        </w:tc>
        <w:tc>
          <w:tcPr>
            <w:tcW w:w="7123" w:type="dxa"/>
          </w:tcPr>
          <w:p w:rsidRPr="0069720E" w:rsidR="004E1AA1" w:rsidP="00504D3B" w:rsidRDefault="004E1AA1" w14:paraId="65027C9B" w14:textId="020D8187">
            <w:pPr>
              <w:overflowPunct w:val="0"/>
              <w:autoSpaceDE w:val="0"/>
              <w:autoSpaceDN w:val="0"/>
              <w:adjustRightInd w:val="0"/>
              <w:ind w:left="266" w:hanging="266"/>
              <w:textAlignment w:val="baseline"/>
              <w:rPr>
                <w:sz w:val="22"/>
                <w:szCs w:val="22"/>
              </w:rPr>
            </w:pPr>
            <w:r w:rsidRPr="0069720E">
              <w:rPr>
                <w:sz w:val="22"/>
                <w:szCs w:val="22"/>
              </w:rPr>
              <w:t>EESC-2022-06030-00-00-AC</w:t>
            </w:r>
          </w:p>
        </w:tc>
      </w:tr>
    </w:tbl>
    <w:p w:rsidRPr="0069720E" w:rsidR="00172541" w:rsidP="00504D3B" w:rsidRDefault="00172541" w14:paraId="278D280C" w14:textId="77777777">
      <w:pPr>
        <w:keepNext/>
        <w:keepLines/>
        <w:ind w:left="266" w:hanging="266"/>
        <w:rPr>
          <w:b/>
        </w:rPr>
      </w:pPr>
    </w:p>
    <w:p w:rsidRPr="005463FF" w:rsidR="004E1AA1" w:rsidP="00504D3B" w:rsidRDefault="004E1AA1" w14:paraId="1E43EDA0" w14:textId="70A5E69E">
      <w:pPr>
        <w:keepNext/>
        <w:keepLines/>
        <w:ind w:left="266" w:hanging="266"/>
        <w:rPr>
          <w:b/>
        </w:rPr>
      </w:pPr>
      <w:r>
        <w:rPr>
          <w:b/>
        </w:rPr>
        <w:t>Punctele principale:</w:t>
      </w:r>
    </w:p>
    <w:p w:rsidRPr="005463FF" w:rsidR="004E1AA1" w:rsidP="00504D3B" w:rsidRDefault="004E1AA1" w14:paraId="2EFFC866" w14:textId="77777777">
      <w:pPr>
        <w:keepNext/>
        <w:keepLines/>
        <w:overflowPunct w:val="0"/>
        <w:autoSpaceDE w:val="0"/>
        <w:autoSpaceDN w:val="0"/>
        <w:adjustRightInd w:val="0"/>
        <w:ind w:left="266" w:hanging="266"/>
        <w:textAlignment w:val="baseline"/>
        <w:rPr>
          <w:b/>
        </w:rPr>
      </w:pPr>
    </w:p>
    <w:p w:rsidRPr="005463FF" w:rsidR="004E1AA1" w:rsidP="00504D3B" w:rsidRDefault="004E1AA1" w14:paraId="25B7D084" w14:textId="77777777">
      <w:pPr>
        <w:overflowPunct w:val="0"/>
        <w:autoSpaceDE w:val="0"/>
        <w:autoSpaceDN w:val="0"/>
        <w:adjustRightInd w:val="0"/>
        <w:textAlignment w:val="baseline"/>
        <w:rPr>
          <w:bCs/>
          <w:iCs/>
        </w:rPr>
      </w:pPr>
      <w:r>
        <w:t>CESE:</w:t>
      </w:r>
    </w:p>
    <w:p w:rsidRPr="005463FF" w:rsidR="004E1AA1" w:rsidP="00504D3B" w:rsidRDefault="004E1AA1" w14:paraId="17C71B2B" w14:textId="77777777">
      <w:pPr>
        <w:overflowPunct w:val="0"/>
        <w:autoSpaceDE w:val="0"/>
        <w:autoSpaceDN w:val="0"/>
        <w:adjustRightInd w:val="0"/>
        <w:textAlignment w:val="baseline"/>
        <w:rPr>
          <w:bCs/>
          <w:iCs/>
        </w:rPr>
      </w:pPr>
    </w:p>
    <w:p w:rsidRPr="005463FF" w:rsidR="004E1AA1" w:rsidP="00564B9E" w:rsidRDefault="00DD3466" w14:paraId="4C69F179" w14:textId="479D1781">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consideră că </w:t>
      </w:r>
      <w:r>
        <w:rPr>
          <w:b/>
        </w:rPr>
        <w:t>procedura privind dezechilibrele sociale (PDS) reprezintă o oportunitate de a îmbunătăți coordonarea eforturilor naționale care vizează asigurarea unei convergențe sociale ascendente</w:t>
      </w:r>
      <w:r>
        <w:t xml:space="preserve"> și de a promova o mai bună utilizare a arhitecturii actuale a guvernanței din UE. Numeroasele crize și efectele lor pe termen lung pun în pericol convergența socială ascendentă din UE, în timp ce guvernanța fiscală și macroeconomică și guvernanța în materie de mediu sunt mai dezvoltate și mai bine coordonate între ele decât guvernanța socială;</w:t>
      </w:r>
    </w:p>
    <w:p w:rsidRPr="005463FF" w:rsidR="004E1AA1" w:rsidP="00564B9E" w:rsidRDefault="004D3E27" w14:paraId="17619948" w14:textId="709B9C22">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propune ca </w:t>
      </w:r>
      <w:r>
        <w:rPr>
          <w:b/>
        </w:rPr>
        <w:t>dezechilibrele sociale să fie definite ca situațiile critice identificate de tabloul de bord social</w:t>
      </w:r>
      <w:r>
        <w:t>, precum și abaterile clare de la traiectoria trasată pentru atingerea obiectivelor stabilite de Planul de acțiune privind PEDS. Calitatea metodologiei de măsurare a rezultatelor sociale ar trebui îmbunătățită, pentru a ține seama pe deplin de principiile PEDS și de tendințele constatate pe o perioadă de mai mulți ani;</w:t>
      </w:r>
    </w:p>
    <w:p w:rsidRPr="005463FF" w:rsidR="004E1AA1" w:rsidP="00564B9E" w:rsidRDefault="00DD3466" w14:paraId="16422F55" w14:textId="0F364FDE">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recomandă ca </w:t>
      </w:r>
      <w:r>
        <w:rPr>
          <w:b/>
        </w:rPr>
        <w:t>PDS să fie integrată în semestrul european</w:t>
      </w:r>
      <w:r>
        <w:t xml:space="preserve">, pe parcursul diferitelor sale etape. Comisia Europeană și Consiliul ar trebui să utilizeze raportul comun privind ocuparea forței de muncă, rapoartele de țară și bilanțurile aprofundate ad-hoc pentru a identifica și a corecta dezechilibrele sociale. Recomandările specifice fiecărei țări ar trebui să abordeze aceste dezechilibre sociale și să încurajeze statele membre să pună în aplicare reforme specifice. Ca răspuns, după consultarea partenerilor sociali și a organizațiilor societății civile, statul membru în cauză ar trebui să propună inițiativele și reformele necesare în vederea îmbunătățirii situațiilor critice identificate în rapoartele de țară; </w:t>
      </w:r>
    </w:p>
    <w:p w:rsidRPr="005463FF" w:rsidR="004E1AA1" w:rsidP="00564B9E" w:rsidRDefault="004D3E27" w14:paraId="041E90FF" w14:textId="1CC1B040">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solicită Comisiei Europene și statelor membre să aibă în vedere </w:t>
      </w:r>
      <w:r>
        <w:rPr>
          <w:b/>
        </w:rPr>
        <w:t>creșterea flexibilității normelor existente de alocare a fondurilor</w:t>
      </w:r>
      <w:r>
        <w:t xml:space="preserve"> (inclusiv fondurile ESI, MRR și altele), astfel încât să poată fi adaptate rapid la provocările societale actuale și la situațiile critice identificate în punerea în aplicare a PDS.</w:t>
      </w:r>
    </w:p>
    <w:p w:rsidRPr="0069720E" w:rsidR="004E1AA1" w:rsidP="00504D3B" w:rsidRDefault="004E1AA1" w14:paraId="23AD3432" w14:textId="77777777">
      <w:pPr>
        <w:widowControl w:val="0"/>
        <w:overflowPunct w:val="0"/>
        <w:autoSpaceDE w:val="0"/>
        <w:autoSpaceDN w:val="0"/>
        <w:adjustRightInd w:val="0"/>
        <w:ind w:left="709"/>
        <w:textAlignment w:val="baseline"/>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69720E" w:rsidR="004E1AA1" w:rsidTr="0069720E" w14:paraId="1B504627" w14:textId="77777777">
        <w:tc>
          <w:tcPr>
            <w:tcW w:w="1843" w:type="dxa"/>
          </w:tcPr>
          <w:p w:rsidRPr="0069720E" w:rsidR="004E1AA1" w:rsidP="008D69B5" w:rsidRDefault="004E1AA1" w14:paraId="46B8266C" w14:textId="35627DA6">
            <w:pPr>
              <w:overflowPunct w:val="0"/>
              <w:autoSpaceDE w:val="0"/>
              <w:autoSpaceDN w:val="0"/>
              <w:adjustRightInd w:val="0"/>
              <w:spacing w:line="276" w:lineRule="auto"/>
              <w:textAlignment w:val="baseline"/>
              <w:rPr>
                <w:i/>
                <w:sz w:val="22"/>
                <w:szCs w:val="22"/>
              </w:rPr>
            </w:pPr>
            <w:r w:rsidRPr="0069720E">
              <w:rPr>
                <w:b/>
                <w:bCs/>
                <w:i/>
                <w:sz w:val="22"/>
                <w:szCs w:val="22"/>
              </w:rPr>
              <w:t>Date</w:t>
            </w:r>
            <w:r w:rsidRPr="0069720E">
              <w:rPr>
                <w:i/>
                <w:sz w:val="22"/>
                <w:szCs w:val="22"/>
              </w:rPr>
              <w:t xml:space="preserve"> </w:t>
            </w:r>
            <w:r w:rsidRPr="0069720E">
              <w:rPr>
                <w:b/>
                <w:i/>
                <w:sz w:val="22"/>
                <w:szCs w:val="22"/>
              </w:rPr>
              <w:t>de contact:</w:t>
            </w:r>
          </w:p>
        </w:tc>
        <w:tc>
          <w:tcPr>
            <w:tcW w:w="5670" w:type="dxa"/>
          </w:tcPr>
          <w:p w:rsidRPr="0069720E" w:rsidR="004E1AA1" w:rsidP="008D69B5" w:rsidRDefault="004E1AA1" w14:paraId="21A6E948" w14:textId="72C61B6C">
            <w:pPr>
              <w:overflowPunct w:val="0"/>
              <w:autoSpaceDE w:val="0"/>
              <w:autoSpaceDN w:val="0"/>
              <w:adjustRightInd w:val="0"/>
              <w:spacing w:line="276" w:lineRule="auto"/>
              <w:textAlignment w:val="baseline"/>
              <w:rPr>
                <w:i/>
                <w:sz w:val="22"/>
                <w:szCs w:val="22"/>
              </w:rPr>
            </w:pPr>
            <w:proofErr w:type="spellStart"/>
            <w:r w:rsidRPr="0069720E">
              <w:rPr>
                <w:i/>
                <w:sz w:val="22"/>
                <w:szCs w:val="22"/>
              </w:rPr>
              <w:t>Margherita</w:t>
            </w:r>
            <w:proofErr w:type="spellEnd"/>
            <w:r w:rsidRPr="0069720E">
              <w:rPr>
                <w:i/>
                <w:sz w:val="22"/>
                <w:szCs w:val="22"/>
              </w:rPr>
              <w:t xml:space="preserve"> </w:t>
            </w:r>
            <w:proofErr w:type="spellStart"/>
            <w:r w:rsidRPr="0069720E">
              <w:rPr>
                <w:i/>
                <w:sz w:val="22"/>
                <w:szCs w:val="22"/>
              </w:rPr>
              <w:t>Logrillo</w:t>
            </w:r>
            <w:proofErr w:type="spellEnd"/>
          </w:p>
        </w:tc>
      </w:tr>
      <w:tr w:rsidRPr="0069720E" w:rsidR="004E1AA1" w:rsidTr="0069720E" w14:paraId="389EF8F4" w14:textId="77777777">
        <w:tc>
          <w:tcPr>
            <w:tcW w:w="1843" w:type="dxa"/>
          </w:tcPr>
          <w:p w:rsidRPr="0069720E" w:rsidR="004E1AA1" w:rsidP="008D69B5" w:rsidRDefault="004E1AA1" w14:paraId="719FF538" w14:textId="1E7B26AB">
            <w:pPr>
              <w:overflowPunct w:val="0"/>
              <w:autoSpaceDE w:val="0"/>
              <w:autoSpaceDN w:val="0"/>
              <w:adjustRightInd w:val="0"/>
              <w:spacing w:line="276" w:lineRule="auto"/>
              <w:textAlignment w:val="baseline"/>
              <w:rPr>
                <w:i/>
                <w:sz w:val="22"/>
                <w:szCs w:val="22"/>
              </w:rPr>
            </w:pPr>
            <w:r w:rsidRPr="0069720E">
              <w:rPr>
                <w:i/>
                <w:sz w:val="22"/>
                <w:szCs w:val="22"/>
              </w:rPr>
              <w:t>Tel.:</w:t>
            </w:r>
          </w:p>
        </w:tc>
        <w:tc>
          <w:tcPr>
            <w:tcW w:w="5670" w:type="dxa"/>
          </w:tcPr>
          <w:p w:rsidRPr="0069720E" w:rsidR="004E1AA1" w:rsidP="008D69B5" w:rsidRDefault="004E1AA1" w14:paraId="208F683F" w14:textId="4B214535">
            <w:pPr>
              <w:overflowPunct w:val="0"/>
              <w:autoSpaceDE w:val="0"/>
              <w:autoSpaceDN w:val="0"/>
              <w:adjustRightInd w:val="0"/>
              <w:spacing w:line="276" w:lineRule="auto"/>
              <w:textAlignment w:val="baseline"/>
              <w:rPr>
                <w:i/>
                <w:sz w:val="22"/>
                <w:szCs w:val="22"/>
              </w:rPr>
            </w:pPr>
            <w:r w:rsidRPr="0069720E">
              <w:rPr>
                <w:i/>
                <w:sz w:val="22"/>
                <w:szCs w:val="22"/>
              </w:rPr>
              <w:t>00 32 2 546 9099</w:t>
            </w:r>
          </w:p>
        </w:tc>
      </w:tr>
      <w:tr w:rsidRPr="0069720E" w:rsidR="004E1AA1" w:rsidTr="0069720E" w14:paraId="70AC237B" w14:textId="77777777">
        <w:tc>
          <w:tcPr>
            <w:tcW w:w="1843" w:type="dxa"/>
          </w:tcPr>
          <w:p w:rsidRPr="0069720E" w:rsidR="004E1AA1" w:rsidP="008D69B5" w:rsidRDefault="000C2F19" w14:paraId="45C167BB" w14:textId="75872E08">
            <w:pPr>
              <w:overflowPunct w:val="0"/>
              <w:autoSpaceDE w:val="0"/>
              <w:autoSpaceDN w:val="0"/>
              <w:adjustRightInd w:val="0"/>
              <w:spacing w:line="276" w:lineRule="auto"/>
              <w:textAlignment w:val="baseline"/>
              <w:rPr>
                <w:i/>
                <w:sz w:val="22"/>
                <w:szCs w:val="22"/>
              </w:rPr>
            </w:pPr>
            <w:r w:rsidRPr="0069720E">
              <w:rPr>
                <w:i/>
                <w:sz w:val="22"/>
                <w:szCs w:val="22"/>
              </w:rPr>
              <w:t>E-mail:</w:t>
            </w:r>
          </w:p>
        </w:tc>
        <w:tc>
          <w:tcPr>
            <w:tcW w:w="5670" w:type="dxa"/>
          </w:tcPr>
          <w:p w:rsidRPr="0069720E" w:rsidR="004E1AA1" w:rsidP="008D69B5" w:rsidRDefault="007A53E6" w14:paraId="27B54887" w14:textId="7855642C">
            <w:pPr>
              <w:overflowPunct w:val="0"/>
              <w:autoSpaceDE w:val="0"/>
              <w:autoSpaceDN w:val="0"/>
              <w:adjustRightInd w:val="0"/>
              <w:spacing w:line="276" w:lineRule="auto"/>
              <w:textAlignment w:val="baseline"/>
              <w:rPr>
                <w:i/>
                <w:sz w:val="22"/>
                <w:szCs w:val="22"/>
              </w:rPr>
            </w:pPr>
            <w:hyperlink w:history="1" r:id="rId27">
              <w:proofErr w:type="spellStart"/>
              <w:r w:rsidRPr="0069720E" w:rsidR="00B16284">
                <w:rPr>
                  <w:rStyle w:val="Hyperlink"/>
                  <w:i/>
                  <w:sz w:val="22"/>
                  <w:szCs w:val="22"/>
                </w:rPr>
                <w:t>Margherita.Logrillo@eesc.europa.eu</w:t>
              </w:r>
              <w:proofErr w:type="spellEnd"/>
            </w:hyperlink>
          </w:p>
        </w:tc>
      </w:tr>
    </w:tbl>
    <w:p w:rsidRPr="0069720E" w:rsidR="005A67F3" w:rsidRDefault="005A67F3" w14:paraId="3585ED26" w14:textId="6DE79AE7">
      <w:pPr>
        <w:spacing w:after="160" w:line="259" w:lineRule="auto"/>
        <w:jc w:val="left"/>
        <w:rPr>
          <w:b/>
          <w:i/>
        </w:rPr>
      </w:pPr>
    </w:p>
    <w:p w:rsidRPr="005463FF" w:rsidR="005A67F3" w:rsidRDefault="005A67F3" w14:paraId="692E706C" w14:textId="359BDDA4">
      <w:pPr>
        <w:spacing w:after="160" w:line="259" w:lineRule="auto"/>
        <w:jc w:val="left"/>
        <w:rPr>
          <w:b/>
          <w:i/>
          <w:sz w:val="28"/>
          <w:szCs w:val="28"/>
        </w:rPr>
      </w:pPr>
      <w:r>
        <w:br w:type="page"/>
      </w:r>
    </w:p>
    <w:p w:rsidRPr="005463FF" w:rsidR="004E1AA1" w:rsidP="00096CDE" w:rsidRDefault="007A53E6" w14:paraId="41A07355" w14:textId="1413C12D">
      <w:pPr>
        <w:widowControl w:val="0"/>
        <w:numPr>
          <w:ilvl w:val="0"/>
          <w:numId w:val="4"/>
        </w:numPr>
        <w:overflowPunct w:val="0"/>
        <w:autoSpaceDE w:val="0"/>
        <w:autoSpaceDN w:val="0"/>
        <w:adjustRightInd w:val="0"/>
        <w:ind w:hanging="578"/>
        <w:textAlignment w:val="baseline"/>
        <w:rPr>
          <w:b/>
          <w:sz w:val="28"/>
          <w:szCs w:val="28"/>
        </w:rPr>
      </w:pPr>
      <w:hyperlink w:history="1" r:id="rId28">
        <w:r w:rsidR="00B16284">
          <w:rPr>
            <w:b/>
            <w:i/>
            <w:color w:val="000000" w:themeColor="text1"/>
            <w:sz w:val="28"/>
          </w:rPr>
          <w:t>Dezvoltarea competențelor și a aptitudinilor în contextul tranziției verzi și digitale</w:t>
        </w:r>
      </w:hyperlink>
    </w:p>
    <w:p w:rsidRPr="000B652D" w:rsidR="004E1AA1" w:rsidP="004E1AA1" w:rsidRDefault="004E1AA1" w14:paraId="43754FA2" w14:textId="77777777">
      <w:pPr>
        <w:tabs>
          <w:tab w:val="center" w:pos="284"/>
        </w:tabs>
        <w:overflowPunct w:val="0"/>
        <w:autoSpaceDE w:val="0"/>
        <w:autoSpaceDN w:val="0"/>
        <w:adjustRightInd w:val="0"/>
        <w:ind w:left="266" w:hanging="266"/>
        <w:textAlignment w:val="baseline"/>
        <w:rPr>
          <w:sz w:val="16"/>
          <w:szCs w:val="16"/>
        </w:rPr>
      </w:pPr>
    </w:p>
    <w:tbl>
      <w:tblPr>
        <w:tblStyle w:val="TableGrid25"/>
        <w:tblW w:w="87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8"/>
      </w:tblGrid>
      <w:tr w:rsidRPr="0069720E" w:rsidR="004E1AA1" w:rsidTr="0069720E" w14:paraId="5AAD3326" w14:textId="77777777">
        <w:tc>
          <w:tcPr>
            <w:tcW w:w="1701" w:type="dxa"/>
          </w:tcPr>
          <w:p w:rsidRPr="0069720E" w:rsidR="004E1AA1" w:rsidP="008D69B5" w:rsidRDefault="004E1AA1" w14:paraId="067CC5D5"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69720E">
              <w:rPr>
                <w:b/>
                <w:sz w:val="22"/>
                <w:szCs w:val="22"/>
              </w:rPr>
              <w:t>Raportoare:</w:t>
            </w:r>
          </w:p>
          <w:p w:rsidRPr="0069720E" w:rsidR="004E1AA1" w:rsidP="008D69B5" w:rsidRDefault="00FB65AC" w14:paraId="4B4CEA13" w14:textId="440121DD">
            <w:pPr>
              <w:tabs>
                <w:tab w:val="center" w:pos="284"/>
              </w:tabs>
              <w:overflowPunct w:val="0"/>
              <w:autoSpaceDE w:val="0"/>
              <w:autoSpaceDN w:val="0"/>
              <w:adjustRightInd w:val="0"/>
              <w:spacing w:line="276" w:lineRule="auto"/>
              <w:ind w:left="266" w:hanging="266"/>
              <w:textAlignment w:val="baseline"/>
              <w:rPr>
                <w:b/>
                <w:sz w:val="22"/>
                <w:szCs w:val="22"/>
              </w:rPr>
            </w:pPr>
            <w:r w:rsidRPr="0069720E">
              <w:rPr>
                <w:b/>
                <w:sz w:val="22"/>
                <w:szCs w:val="22"/>
              </w:rPr>
              <w:t>Coraportoare:</w:t>
            </w:r>
          </w:p>
        </w:tc>
        <w:tc>
          <w:tcPr>
            <w:tcW w:w="7088" w:type="dxa"/>
          </w:tcPr>
          <w:p w:rsidRPr="0069720E" w:rsidR="004E1AA1" w:rsidP="008D69B5" w:rsidRDefault="004E1AA1" w14:paraId="41CDB5F0" w14:textId="11749336">
            <w:pPr>
              <w:tabs>
                <w:tab w:val="center" w:pos="284"/>
              </w:tabs>
              <w:overflowPunct w:val="0"/>
              <w:autoSpaceDE w:val="0"/>
              <w:autoSpaceDN w:val="0"/>
              <w:adjustRightInd w:val="0"/>
              <w:spacing w:line="276" w:lineRule="auto"/>
              <w:ind w:left="266" w:hanging="266"/>
              <w:textAlignment w:val="baseline"/>
              <w:rPr>
                <w:sz w:val="22"/>
                <w:szCs w:val="22"/>
              </w:rPr>
            </w:pPr>
            <w:r w:rsidRPr="0069720E">
              <w:rPr>
                <w:sz w:val="22"/>
                <w:szCs w:val="22"/>
              </w:rPr>
              <w:t xml:space="preserve">Maria </w:t>
            </w:r>
            <w:proofErr w:type="spellStart"/>
            <w:r w:rsidRPr="0069720E">
              <w:rPr>
                <w:sz w:val="22"/>
                <w:szCs w:val="22"/>
              </w:rPr>
              <w:t>del</w:t>
            </w:r>
            <w:proofErr w:type="spellEnd"/>
            <w:r w:rsidRPr="0069720E">
              <w:rPr>
                <w:sz w:val="22"/>
                <w:szCs w:val="22"/>
              </w:rPr>
              <w:t xml:space="preserve"> Carmen BARRERA CHAMORRO (Grupul „Lucrători” – ES)</w:t>
            </w:r>
          </w:p>
          <w:p w:rsidRPr="0069720E" w:rsidR="004E1AA1" w:rsidP="008D69B5" w:rsidRDefault="004E1AA1" w14:paraId="4EF9A7F5" w14:textId="19828F87">
            <w:pPr>
              <w:tabs>
                <w:tab w:val="center" w:pos="284"/>
              </w:tabs>
              <w:overflowPunct w:val="0"/>
              <w:autoSpaceDE w:val="0"/>
              <w:autoSpaceDN w:val="0"/>
              <w:adjustRightInd w:val="0"/>
              <w:spacing w:line="276" w:lineRule="auto"/>
              <w:ind w:left="266" w:right="-110" w:hanging="266"/>
              <w:textAlignment w:val="baseline"/>
              <w:rPr>
                <w:sz w:val="22"/>
                <w:szCs w:val="22"/>
              </w:rPr>
            </w:pPr>
            <w:proofErr w:type="spellStart"/>
            <w:r w:rsidRPr="0069720E">
              <w:rPr>
                <w:sz w:val="22"/>
                <w:szCs w:val="22"/>
              </w:rPr>
              <w:t>Justyna</w:t>
            </w:r>
            <w:proofErr w:type="spellEnd"/>
            <w:r w:rsidRPr="0069720E">
              <w:rPr>
                <w:sz w:val="22"/>
                <w:szCs w:val="22"/>
              </w:rPr>
              <w:t xml:space="preserve"> </w:t>
            </w:r>
            <w:proofErr w:type="spellStart"/>
            <w:r w:rsidRPr="0069720E">
              <w:rPr>
                <w:sz w:val="22"/>
                <w:szCs w:val="22"/>
              </w:rPr>
              <w:t>Kalina</w:t>
            </w:r>
            <w:proofErr w:type="spellEnd"/>
            <w:r w:rsidRPr="0069720E">
              <w:rPr>
                <w:sz w:val="22"/>
                <w:szCs w:val="22"/>
              </w:rPr>
              <w:t xml:space="preserve"> OCHĘDZAN (Grupul „Organizații ale societății civile” –</w:t>
            </w:r>
            <w:r w:rsidR="0069720E">
              <w:rPr>
                <w:sz w:val="22"/>
                <w:szCs w:val="22"/>
              </w:rPr>
              <w:t xml:space="preserve"> </w:t>
            </w:r>
            <w:r w:rsidRPr="0069720E">
              <w:rPr>
                <w:sz w:val="22"/>
                <w:szCs w:val="22"/>
              </w:rPr>
              <w:t>PL)</w:t>
            </w:r>
          </w:p>
        </w:tc>
      </w:tr>
      <w:tr w:rsidRPr="0069720E" w:rsidR="004E1AA1" w:rsidTr="0069720E" w14:paraId="53470626" w14:textId="77777777">
        <w:tc>
          <w:tcPr>
            <w:tcW w:w="8789" w:type="dxa"/>
            <w:gridSpan w:val="2"/>
          </w:tcPr>
          <w:p w:rsidRPr="0069720E" w:rsidR="004E1AA1" w:rsidP="008D69B5" w:rsidRDefault="004E1AA1" w14:paraId="41902E25" w14:textId="77777777">
            <w:pPr>
              <w:tabs>
                <w:tab w:val="center" w:pos="284"/>
              </w:tabs>
              <w:overflowPunct w:val="0"/>
              <w:autoSpaceDE w:val="0"/>
              <w:autoSpaceDN w:val="0"/>
              <w:adjustRightInd w:val="0"/>
              <w:spacing w:line="276" w:lineRule="auto"/>
              <w:ind w:left="266" w:hanging="266"/>
              <w:textAlignment w:val="baseline"/>
              <w:rPr>
                <w:sz w:val="22"/>
                <w:szCs w:val="22"/>
                <w:lang w:val="en-GB"/>
              </w:rPr>
            </w:pPr>
          </w:p>
        </w:tc>
      </w:tr>
      <w:tr w:rsidRPr="0069720E" w:rsidR="004E1AA1" w:rsidTr="0069720E" w14:paraId="392E4E6D" w14:textId="77777777">
        <w:tc>
          <w:tcPr>
            <w:tcW w:w="1701" w:type="dxa"/>
          </w:tcPr>
          <w:p w:rsidRPr="0069720E" w:rsidR="004E1AA1" w:rsidP="008D69B5" w:rsidRDefault="004E1AA1" w14:paraId="66C3CF4C"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69720E">
              <w:rPr>
                <w:b/>
                <w:sz w:val="22"/>
                <w:szCs w:val="22"/>
              </w:rPr>
              <w:t>Referințe:</w:t>
            </w:r>
          </w:p>
        </w:tc>
        <w:tc>
          <w:tcPr>
            <w:tcW w:w="7088" w:type="dxa"/>
          </w:tcPr>
          <w:p w:rsidRPr="0069720E" w:rsidR="004E1AA1" w:rsidP="008D69B5" w:rsidRDefault="0069720E" w14:paraId="00F47B3E" w14:textId="1C984B04">
            <w:pPr>
              <w:tabs>
                <w:tab w:val="center" w:pos="0"/>
              </w:tabs>
              <w:overflowPunct w:val="0"/>
              <w:autoSpaceDE w:val="0"/>
              <w:autoSpaceDN w:val="0"/>
              <w:adjustRightInd w:val="0"/>
              <w:spacing w:line="276" w:lineRule="auto"/>
              <w:ind w:left="33" w:hanging="33"/>
              <w:textAlignment w:val="baseline"/>
              <w:rPr>
                <w:sz w:val="22"/>
                <w:szCs w:val="22"/>
              </w:rPr>
            </w:pPr>
            <w:r w:rsidRPr="0069720E">
              <w:rPr>
                <w:sz w:val="22"/>
                <w:szCs w:val="22"/>
              </w:rPr>
              <w:t>A</w:t>
            </w:r>
            <w:r w:rsidRPr="0069720E" w:rsidR="004E1AA1">
              <w:rPr>
                <w:sz w:val="22"/>
                <w:szCs w:val="22"/>
              </w:rPr>
              <w:t>viz exploratoriu la solicitarea Președinției suedeze</w:t>
            </w:r>
          </w:p>
          <w:p w:rsidRPr="0069720E" w:rsidR="004E1AA1" w:rsidP="008D69B5" w:rsidRDefault="004E1AA1" w14:paraId="3E28AAD4" w14:textId="792AEC6B">
            <w:pPr>
              <w:tabs>
                <w:tab w:val="center" w:pos="284"/>
              </w:tabs>
              <w:overflowPunct w:val="0"/>
              <w:autoSpaceDE w:val="0"/>
              <w:autoSpaceDN w:val="0"/>
              <w:adjustRightInd w:val="0"/>
              <w:spacing w:line="276" w:lineRule="auto"/>
              <w:ind w:left="266" w:hanging="266"/>
              <w:textAlignment w:val="baseline"/>
              <w:rPr>
                <w:sz w:val="22"/>
                <w:szCs w:val="22"/>
              </w:rPr>
            </w:pPr>
            <w:r w:rsidRPr="0069720E">
              <w:rPr>
                <w:sz w:val="22"/>
                <w:szCs w:val="22"/>
              </w:rPr>
              <w:t>EESC-2023-00118-00-00-AC</w:t>
            </w:r>
          </w:p>
        </w:tc>
      </w:tr>
    </w:tbl>
    <w:p w:rsidRPr="005463FF" w:rsidR="004E1AA1" w:rsidP="004E1AA1" w:rsidRDefault="004E1AA1" w14:paraId="40836E82" w14:textId="77777777">
      <w:pPr>
        <w:keepNext/>
        <w:keepLines/>
        <w:tabs>
          <w:tab w:val="center" w:pos="284"/>
        </w:tabs>
        <w:overflowPunct w:val="0"/>
        <w:autoSpaceDE w:val="0"/>
        <w:autoSpaceDN w:val="0"/>
        <w:adjustRightInd w:val="0"/>
        <w:ind w:left="266" w:hanging="266"/>
        <w:textAlignment w:val="baseline"/>
        <w:rPr>
          <w:b/>
        </w:rPr>
      </w:pPr>
    </w:p>
    <w:p w:rsidRPr="005463FF" w:rsidR="004E1AA1" w:rsidP="00040FE1" w:rsidRDefault="004E1AA1" w14:paraId="0D3352F0" w14:textId="77777777">
      <w:pPr>
        <w:tabs>
          <w:tab w:val="center" w:pos="284"/>
        </w:tabs>
        <w:overflowPunct w:val="0"/>
        <w:autoSpaceDE w:val="0"/>
        <w:autoSpaceDN w:val="0"/>
        <w:adjustRightInd w:val="0"/>
        <w:ind w:left="266" w:hanging="124"/>
        <w:textAlignment w:val="baseline"/>
        <w:rPr>
          <w:b/>
        </w:rPr>
      </w:pPr>
      <w:r>
        <w:rPr>
          <w:b/>
        </w:rPr>
        <w:t>Punctele principale:</w:t>
      </w:r>
    </w:p>
    <w:p w:rsidRPr="005463FF" w:rsidR="004E1AA1" w:rsidP="00040FE1" w:rsidRDefault="004E1AA1" w14:paraId="05016F46" w14:textId="77777777">
      <w:pPr>
        <w:keepNext/>
        <w:keepLines/>
        <w:tabs>
          <w:tab w:val="center" w:pos="284"/>
        </w:tabs>
        <w:overflowPunct w:val="0"/>
        <w:autoSpaceDE w:val="0"/>
        <w:autoSpaceDN w:val="0"/>
        <w:adjustRightInd w:val="0"/>
        <w:ind w:left="266" w:hanging="124"/>
        <w:textAlignment w:val="baseline"/>
        <w:rPr>
          <w:b/>
          <w:sz w:val="16"/>
          <w:szCs w:val="16"/>
        </w:rPr>
      </w:pPr>
    </w:p>
    <w:p w:rsidRPr="005463FF" w:rsidR="004E1AA1" w:rsidP="00040FE1" w:rsidRDefault="004E1AA1" w14:paraId="231678BE" w14:textId="77777777">
      <w:pPr>
        <w:tabs>
          <w:tab w:val="center" w:pos="284"/>
        </w:tabs>
        <w:overflowPunct w:val="0"/>
        <w:autoSpaceDE w:val="0"/>
        <w:autoSpaceDN w:val="0"/>
        <w:adjustRightInd w:val="0"/>
        <w:ind w:left="266" w:hanging="124"/>
        <w:textAlignment w:val="baseline"/>
        <w:rPr>
          <w:bCs/>
          <w:iCs/>
        </w:rPr>
      </w:pPr>
      <w:r>
        <w:t>CESE:</w:t>
      </w:r>
    </w:p>
    <w:p w:rsidRPr="005463FF" w:rsidR="004E1AA1" w:rsidP="00040FE1" w:rsidRDefault="004E1AA1" w14:paraId="3022E039" w14:textId="77777777">
      <w:pPr>
        <w:overflowPunct w:val="0"/>
        <w:autoSpaceDE w:val="0"/>
        <w:autoSpaceDN w:val="0"/>
        <w:adjustRightInd w:val="0"/>
        <w:ind w:hanging="124"/>
        <w:textAlignment w:val="baseline"/>
        <w:rPr>
          <w:bCs/>
          <w:iCs/>
        </w:rPr>
      </w:pPr>
    </w:p>
    <w:p w:rsidRPr="005463FF" w:rsidR="004E1AA1" w:rsidP="000B25D7" w:rsidRDefault="004E1AA1" w14:paraId="4500C45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solicită ca accesul la o calificare completă, în contextul provocărilor pe care le implică dubla tranziție ecologică și digitală, să fie un drept real al tuturor oamenilor, alături de dreptul la învățarea pe tot parcursul vieții;</w:t>
      </w:r>
    </w:p>
    <w:p w:rsidRPr="005463FF" w:rsidR="004E1AA1" w:rsidP="000B25D7" w:rsidRDefault="004E1AA1" w14:paraId="497860E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recunoaște că trebuie să se evite realizarea tranzițiilor prin concedieri sau prin măsuri drastice pentru piața muncii; în această privință, îndeamnă să se instituie sisteme care să favorizeze mai curând tranzițiile interne decât pe cele externe, în cadrul cărora întreprinderile să asigure formarea lucrătorilor lor, astfel încât să dobândească competențele necesare;</w:t>
      </w:r>
    </w:p>
    <w:p w:rsidRPr="005463FF" w:rsidR="004E1AA1" w:rsidP="000B25D7" w:rsidRDefault="004E1AA1" w14:paraId="2A2AFD20"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subliniază necesitatea ca programarea în ceea ce privește competențele digitale să ia în considerare într-o mai mare măsură formarea persoanelor în vârstă și a altor grupuri dezavantajate; consideră că o tranziție justă presupune garantarea accesului tuturor la oportunități de formare pentru a-și îmbunătăți competențele digitale de bază legate de sarcinile zilnice, dar și pentru a înțelege aspecte precum securitatea datelor, protecția datelor cu caracter personal, intimitatea pe internet și pericolele pe care le implică dezinformarea; solicită ca formarea pentru dobândirea de aptitudini și competențe digitale să fie recunoscută și certificată de autoritățile competente;</w:t>
      </w:r>
    </w:p>
    <w:p w:rsidRPr="005463FF" w:rsidR="004E1AA1" w:rsidP="000B25D7" w:rsidRDefault="004E1AA1" w14:paraId="4E3D81BA"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solicită ca Planul de acțiune al UE pentru educația digitală pentru perioada 2021-2027 să includă strategii eficace de îmbunătățire a formării și de adaptare a competențelor personalului încadrat în muncă și ale șomerilor din toate sectoarele, indiferent de dimensiunea întreprinderilor, cu implicarea partenerilor sociali; propune includerea dezvoltării durabile în politicile și în programele de învățământ și de formare;</w:t>
      </w:r>
    </w:p>
    <w:p w:rsidRPr="005463FF" w:rsidR="004E1AA1" w:rsidP="000B25D7" w:rsidRDefault="004E1AA1" w14:paraId="28A692E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subliniază rolul negocierii colective ca instrument de elaborare și adaptare a programelor de formare; formarea competențelor trebuie să fie legată de un concediu pentru formare profesională plătit, ținând seama de legislația și acordurile naționale; </w:t>
      </w:r>
    </w:p>
    <w:p w:rsidRPr="005463FF" w:rsidR="004E1AA1" w:rsidP="000B25D7" w:rsidRDefault="004E1AA1" w14:paraId="195DF1E6"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solicită să se încurajeze și să se faciliteze ajustarea programelor de învățare existente pentru a include competențele necesare în contextul dublei tranziții, verzi și digitale, și să se asigure formarea cadrelor didactice în acest domeniu; </w:t>
      </w:r>
    </w:p>
    <w:p w:rsidRPr="005463FF" w:rsidR="004E1AA1" w:rsidP="000B25D7" w:rsidRDefault="004E1AA1" w14:paraId="4415B97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consideră că este esențial să se instituie o supraveghere strategică a nevoilor în materie de competențe pentru a anticipa viitoarele nevoi de formare pentru care există cerere pe piața muncii și la nivelul societății, astfel încât să se evite decalajele ecologice și digitale și să se consolideze competitivitatea UE. </w:t>
      </w:r>
    </w:p>
    <w:p w:rsidRPr="005463FF" w:rsidR="004E1AA1" w:rsidP="00040FE1" w:rsidRDefault="004E1AA1" w14:paraId="10787A20" w14:textId="77777777">
      <w:pPr>
        <w:overflowPunct w:val="0"/>
        <w:autoSpaceDE w:val="0"/>
        <w:autoSpaceDN w:val="0"/>
        <w:adjustRightInd w:val="0"/>
        <w:ind w:hanging="124"/>
        <w:textAlignment w:val="baseline"/>
        <w:rPr>
          <w:bCs/>
          <w:iCs/>
        </w:rPr>
      </w:pPr>
    </w:p>
    <w:tbl>
      <w:tblPr>
        <w:tblStyle w:val="TableGrid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4493"/>
      </w:tblGrid>
      <w:tr w:rsidRPr="0069720E" w:rsidR="004E1AA1" w:rsidTr="0069720E" w14:paraId="360AC151" w14:textId="77777777">
        <w:tc>
          <w:tcPr>
            <w:tcW w:w="1843" w:type="dxa"/>
          </w:tcPr>
          <w:p w:rsidRPr="0069720E" w:rsidR="004E1AA1" w:rsidP="008D69B5" w:rsidRDefault="004E1AA1" w14:paraId="78F1CF13" w14:textId="5DFDE6C9">
            <w:pPr>
              <w:overflowPunct w:val="0"/>
              <w:autoSpaceDE w:val="0"/>
              <w:autoSpaceDN w:val="0"/>
              <w:adjustRightInd w:val="0"/>
              <w:spacing w:line="276" w:lineRule="auto"/>
              <w:textAlignment w:val="baseline"/>
              <w:rPr>
                <w:i/>
                <w:sz w:val="22"/>
                <w:szCs w:val="22"/>
              </w:rPr>
            </w:pPr>
            <w:r w:rsidRPr="0069720E">
              <w:rPr>
                <w:b/>
                <w:bCs/>
                <w:i/>
                <w:sz w:val="22"/>
                <w:szCs w:val="22"/>
              </w:rPr>
              <w:t>Date</w:t>
            </w:r>
            <w:r w:rsidRPr="0069720E">
              <w:rPr>
                <w:i/>
                <w:sz w:val="22"/>
                <w:szCs w:val="22"/>
              </w:rPr>
              <w:t xml:space="preserve"> </w:t>
            </w:r>
            <w:r w:rsidRPr="0069720E">
              <w:rPr>
                <w:b/>
                <w:i/>
                <w:sz w:val="22"/>
                <w:szCs w:val="22"/>
              </w:rPr>
              <w:t>de contact:</w:t>
            </w:r>
          </w:p>
        </w:tc>
        <w:tc>
          <w:tcPr>
            <w:tcW w:w="4493" w:type="dxa"/>
          </w:tcPr>
          <w:p w:rsidRPr="0069720E" w:rsidR="004E1AA1" w:rsidP="008D69B5" w:rsidRDefault="004E1AA1" w14:paraId="6FA2079B" w14:textId="65413041">
            <w:pPr>
              <w:overflowPunct w:val="0"/>
              <w:autoSpaceDE w:val="0"/>
              <w:autoSpaceDN w:val="0"/>
              <w:adjustRightInd w:val="0"/>
              <w:spacing w:line="276" w:lineRule="auto"/>
              <w:ind w:hanging="12"/>
              <w:textAlignment w:val="baseline"/>
              <w:rPr>
                <w:i/>
                <w:sz w:val="22"/>
                <w:szCs w:val="22"/>
              </w:rPr>
            </w:pPr>
            <w:r w:rsidRPr="0069720E">
              <w:rPr>
                <w:i/>
                <w:sz w:val="22"/>
                <w:szCs w:val="22"/>
              </w:rPr>
              <w:t>Sabrina Borg</w:t>
            </w:r>
          </w:p>
        </w:tc>
      </w:tr>
      <w:tr w:rsidRPr="0069720E" w:rsidR="004E1AA1" w:rsidTr="0069720E" w14:paraId="733F4DB1" w14:textId="77777777">
        <w:tc>
          <w:tcPr>
            <w:tcW w:w="1843" w:type="dxa"/>
          </w:tcPr>
          <w:p w:rsidRPr="0069720E" w:rsidR="004E1AA1" w:rsidP="008D69B5" w:rsidRDefault="004E1AA1" w14:paraId="55A70B94" w14:textId="708B8CDA">
            <w:pPr>
              <w:overflowPunct w:val="0"/>
              <w:autoSpaceDE w:val="0"/>
              <w:autoSpaceDN w:val="0"/>
              <w:adjustRightInd w:val="0"/>
              <w:spacing w:line="276" w:lineRule="auto"/>
              <w:textAlignment w:val="baseline"/>
              <w:rPr>
                <w:i/>
                <w:sz w:val="22"/>
                <w:szCs w:val="22"/>
              </w:rPr>
            </w:pPr>
            <w:r w:rsidRPr="0069720E">
              <w:rPr>
                <w:i/>
                <w:sz w:val="22"/>
                <w:szCs w:val="22"/>
              </w:rPr>
              <w:t>Tel.:</w:t>
            </w:r>
          </w:p>
        </w:tc>
        <w:tc>
          <w:tcPr>
            <w:tcW w:w="4493" w:type="dxa"/>
          </w:tcPr>
          <w:p w:rsidRPr="0069720E" w:rsidR="004E1AA1" w:rsidP="008D69B5" w:rsidRDefault="00C624C7" w14:paraId="04740DBA" w14:textId="52257B2A">
            <w:pPr>
              <w:overflowPunct w:val="0"/>
              <w:autoSpaceDE w:val="0"/>
              <w:autoSpaceDN w:val="0"/>
              <w:adjustRightInd w:val="0"/>
              <w:spacing w:line="276" w:lineRule="auto"/>
              <w:textAlignment w:val="baseline"/>
              <w:rPr>
                <w:i/>
                <w:sz w:val="22"/>
                <w:szCs w:val="22"/>
              </w:rPr>
            </w:pPr>
            <w:r w:rsidRPr="0069720E">
              <w:rPr>
                <w:i/>
                <w:sz w:val="22"/>
                <w:szCs w:val="22"/>
              </w:rPr>
              <w:t>+32 2 546 9727</w:t>
            </w:r>
          </w:p>
        </w:tc>
      </w:tr>
      <w:tr w:rsidRPr="0069720E" w:rsidR="004E1AA1" w:rsidTr="0069720E" w14:paraId="1045FC4C" w14:textId="77777777">
        <w:tc>
          <w:tcPr>
            <w:tcW w:w="1843" w:type="dxa"/>
          </w:tcPr>
          <w:p w:rsidRPr="0069720E" w:rsidR="004E1AA1" w:rsidP="008D69B5" w:rsidRDefault="000C2F19" w14:paraId="5E94772F" w14:textId="34A76D40">
            <w:pPr>
              <w:overflowPunct w:val="0"/>
              <w:autoSpaceDE w:val="0"/>
              <w:autoSpaceDN w:val="0"/>
              <w:adjustRightInd w:val="0"/>
              <w:spacing w:line="276" w:lineRule="auto"/>
              <w:textAlignment w:val="baseline"/>
              <w:rPr>
                <w:i/>
                <w:sz w:val="22"/>
                <w:szCs w:val="22"/>
              </w:rPr>
            </w:pPr>
            <w:r w:rsidRPr="0069720E">
              <w:rPr>
                <w:i/>
                <w:sz w:val="22"/>
                <w:szCs w:val="22"/>
              </w:rPr>
              <w:t>E-mail:</w:t>
            </w:r>
          </w:p>
        </w:tc>
        <w:tc>
          <w:tcPr>
            <w:tcW w:w="4493" w:type="dxa"/>
          </w:tcPr>
          <w:p w:rsidRPr="0069720E" w:rsidR="004E1AA1" w:rsidP="008D69B5" w:rsidRDefault="007A53E6" w14:paraId="00AD37E5" w14:textId="7F858CAD">
            <w:pPr>
              <w:overflowPunct w:val="0"/>
              <w:autoSpaceDE w:val="0"/>
              <w:autoSpaceDN w:val="0"/>
              <w:adjustRightInd w:val="0"/>
              <w:spacing w:line="276" w:lineRule="auto"/>
              <w:textAlignment w:val="baseline"/>
              <w:rPr>
                <w:i/>
                <w:sz w:val="22"/>
                <w:szCs w:val="22"/>
              </w:rPr>
            </w:pPr>
            <w:hyperlink w:history="1" r:id="rId29">
              <w:proofErr w:type="spellStart"/>
              <w:r w:rsidRPr="0069720E" w:rsidR="00B16284">
                <w:rPr>
                  <w:rStyle w:val="Hyperlink"/>
                  <w:i/>
                  <w:sz w:val="22"/>
                  <w:szCs w:val="22"/>
                </w:rPr>
                <w:t>Sabrina.Borg@eesc.europa.eu</w:t>
              </w:r>
              <w:proofErr w:type="spellEnd"/>
            </w:hyperlink>
          </w:p>
        </w:tc>
      </w:tr>
    </w:tbl>
    <w:p w:rsidRPr="005463FF" w:rsidR="004E1AA1" w:rsidP="004E1AA1" w:rsidRDefault="004E1AA1" w14:paraId="67ECBA9D" w14:textId="77777777">
      <w:pPr>
        <w:spacing w:after="160" w:line="259" w:lineRule="auto"/>
        <w:jc w:val="left"/>
        <w:rPr>
          <w:b/>
          <w:bCs/>
        </w:rPr>
      </w:pPr>
      <w:r>
        <w:br w:type="page"/>
      </w:r>
    </w:p>
    <w:p w:rsidRPr="005463FF" w:rsidR="004E1AA1" w:rsidP="00096CDE" w:rsidRDefault="007A53E6" w14:paraId="069B9C18" w14:textId="2D35987D">
      <w:pPr>
        <w:widowControl w:val="0"/>
        <w:numPr>
          <w:ilvl w:val="0"/>
          <w:numId w:val="1"/>
        </w:numPr>
        <w:overflowPunct w:val="0"/>
        <w:autoSpaceDE w:val="0"/>
        <w:autoSpaceDN w:val="0"/>
        <w:adjustRightInd w:val="0"/>
        <w:ind w:hanging="567"/>
        <w:textAlignment w:val="baseline"/>
        <w:rPr>
          <w:color w:val="000000" w:themeColor="text1"/>
          <w:sz w:val="28"/>
          <w:szCs w:val="28"/>
        </w:rPr>
      </w:pPr>
      <w:hyperlink w:history="1" r:id="rId30">
        <w:r w:rsidR="00B16284">
          <w:rPr>
            <w:b/>
            <w:i/>
            <w:color w:val="000000" w:themeColor="text1"/>
            <w:sz w:val="28"/>
          </w:rPr>
          <w:t>Informații prealabile referitoare la pasageri (API)</w:t>
        </w:r>
      </w:hyperlink>
    </w:p>
    <w:p w:rsidRPr="005463FF" w:rsidR="004E1AA1" w:rsidP="004E1AA1" w:rsidRDefault="004E1AA1" w14:paraId="1AC00BD4" w14:textId="77777777">
      <w:pPr>
        <w:tabs>
          <w:tab w:val="center" w:pos="284"/>
        </w:tabs>
        <w:overflowPunct w:val="0"/>
        <w:autoSpaceDE w:val="0"/>
        <w:autoSpaceDN w:val="0"/>
        <w:adjustRightInd w:val="0"/>
        <w:ind w:left="266" w:hanging="266"/>
        <w:textAlignment w:val="baseline"/>
        <w:rPr>
          <w:b/>
        </w:rPr>
      </w:pPr>
    </w:p>
    <w:tbl>
      <w:tblPr>
        <w:tblStyle w:val="TableGrid26"/>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6521"/>
      </w:tblGrid>
      <w:tr w:rsidRPr="0069720E" w:rsidR="004E1AA1" w:rsidTr="0069720E" w14:paraId="1F2439B4" w14:textId="77777777">
        <w:tc>
          <w:tcPr>
            <w:tcW w:w="2410" w:type="dxa"/>
          </w:tcPr>
          <w:p w:rsidRPr="0069720E" w:rsidR="004E1AA1" w:rsidP="00495110" w:rsidRDefault="004E1AA1" w14:paraId="549285F4" w14:textId="77777777">
            <w:pPr>
              <w:tabs>
                <w:tab w:val="center" w:pos="284"/>
              </w:tabs>
              <w:overflowPunct w:val="0"/>
              <w:autoSpaceDE w:val="0"/>
              <w:autoSpaceDN w:val="0"/>
              <w:adjustRightInd w:val="0"/>
              <w:ind w:left="266" w:hanging="376"/>
              <w:textAlignment w:val="baseline"/>
              <w:rPr>
                <w:b/>
                <w:sz w:val="22"/>
                <w:szCs w:val="22"/>
              </w:rPr>
            </w:pPr>
            <w:r w:rsidRPr="0069720E">
              <w:rPr>
                <w:b/>
                <w:sz w:val="22"/>
                <w:szCs w:val="22"/>
              </w:rPr>
              <w:t>Raportor:</w:t>
            </w:r>
          </w:p>
        </w:tc>
        <w:tc>
          <w:tcPr>
            <w:tcW w:w="6521" w:type="dxa"/>
          </w:tcPr>
          <w:p w:rsidRPr="0069720E" w:rsidR="004E1AA1" w:rsidP="00495110" w:rsidRDefault="004E1AA1" w14:paraId="1429B57D" w14:textId="754CE7AB">
            <w:pPr>
              <w:tabs>
                <w:tab w:val="center" w:pos="284"/>
              </w:tabs>
              <w:overflowPunct w:val="0"/>
              <w:autoSpaceDE w:val="0"/>
              <w:autoSpaceDN w:val="0"/>
              <w:adjustRightInd w:val="0"/>
              <w:ind w:left="266" w:hanging="376"/>
              <w:textAlignment w:val="baseline"/>
              <w:rPr>
                <w:sz w:val="22"/>
                <w:szCs w:val="22"/>
              </w:rPr>
            </w:pPr>
            <w:proofErr w:type="spellStart"/>
            <w:r w:rsidRPr="0069720E">
              <w:rPr>
                <w:sz w:val="22"/>
                <w:szCs w:val="22"/>
              </w:rPr>
              <w:t>Tymoteusz</w:t>
            </w:r>
            <w:proofErr w:type="spellEnd"/>
            <w:r w:rsidRPr="0069720E">
              <w:rPr>
                <w:sz w:val="22"/>
                <w:szCs w:val="22"/>
              </w:rPr>
              <w:t xml:space="preserve"> Adam ZYCH (Grupul „Organizații ale societății civile” – PL)</w:t>
            </w:r>
          </w:p>
        </w:tc>
      </w:tr>
      <w:tr w:rsidRPr="0069720E" w:rsidR="004E1AA1" w:rsidTr="0069720E" w14:paraId="17FDECC9" w14:textId="77777777">
        <w:tc>
          <w:tcPr>
            <w:tcW w:w="8929" w:type="dxa"/>
            <w:gridSpan w:val="2"/>
          </w:tcPr>
          <w:p w:rsidRPr="0069720E" w:rsidR="004E1AA1" w:rsidP="00495110" w:rsidRDefault="004E1AA1" w14:paraId="4BC67832" w14:textId="77777777">
            <w:pPr>
              <w:tabs>
                <w:tab w:val="center" w:pos="284"/>
              </w:tabs>
              <w:overflowPunct w:val="0"/>
              <w:autoSpaceDE w:val="0"/>
              <w:autoSpaceDN w:val="0"/>
              <w:adjustRightInd w:val="0"/>
              <w:spacing w:line="160" w:lineRule="exact"/>
              <w:ind w:left="266" w:hanging="376"/>
              <w:textAlignment w:val="baseline"/>
              <w:rPr>
                <w:sz w:val="22"/>
                <w:szCs w:val="22"/>
                <w:lang w:val="en-GB"/>
              </w:rPr>
            </w:pPr>
          </w:p>
        </w:tc>
      </w:tr>
      <w:tr w:rsidRPr="0069720E" w:rsidR="004E1AA1" w:rsidTr="0069720E" w14:paraId="00A53AE8" w14:textId="77777777">
        <w:tc>
          <w:tcPr>
            <w:tcW w:w="2410" w:type="dxa"/>
          </w:tcPr>
          <w:p w:rsidRPr="0069720E" w:rsidR="004E1AA1" w:rsidP="00495110" w:rsidRDefault="004E1AA1" w14:paraId="03718D9A" w14:textId="0CA03E85">
            <w:pPr>
              <w:tabs>
                <w:tab w:val="center" w:pos="284"/>
              </w:tabs>
              <w:overflowPunct w:val="0"/>
              <w:autoSpaceDE w:val="0"/>
              <w:autoSpaceDN w:val="0"/>
              <w:adjustRightInd w:val="0"/>
              <w:ind w:left="266" w:hanging="376"/>
              <w:textAlignment w:val="baseline"/>
              <w:rPr>
                <w:b/>
                <w:sz w:val="22"/>
                <w:szCs w:val="22"/>
              </w:rPr>
            </w:pPr>
            <w:r w:rsidRPr="0069720E">
              <w:rPr>
                <w:b/>
                <w:sz w:val="22"/>
                <w:szCs w:val="22"/>
              </w:rPr>
              <w:t>Documente de referință</w:t>
            </w:r>
          </w:p>
        </w:tc>
        <w:tc>
          <w:tcPr>
            <w:tcW w:w="6521" w:type="dxa"/>
          </w:tcPr>
          <w:p w:rsidRPr="0069720E" w:rsidR="004D3E27" w:rsidP="00495110" w:rsidRDefault="004D3E27" w14:paraId="2F531016" w14:textId="0DCBCE5D">
            <w:pPr>
              <w:tabs>
                <w:tab w:val="center" w:pos="284"/>
              </w:tabs>
              <w:overflowPunct w:val="0"/>
              <w:autoSpaceDE w:val="0"/>
              <w:autoSpaceDN w:val="0"/>
              <w:adjustRightInd w:val="0"/>
              <w:ind w:left="266" w:hanging="376"/>
              <w:textAlignment w:val="baseline"/>
              <w:rPr>
                <w:sz w:val="22"/>
                <w:szCs w:val="22"/>
                <w:highlight w:val="yellow"/>
              </w:rPr>
            </w:pPr>
            <w:r w:rsidRPr="0069720E">
              <w:rPr>
                <w:sz w:val="22"/>
                <w:szCs w:val="22"/>
              </w:rPr>
              <w:t>COM(2022) 729-31 final</w:t>
            </w:r>
          </w:p>
          <w:p w:rsidRPr="0069720E" w:rsidR="004E1AA1" w:rsidP="00495110" w:rsidRDefault="004E1AA1" w14:paraId="18073559" w14:textId="5342F1B7">
            <w:pPr>
              <w:tabs>
                <w:tab w:val="center" w:pos="284"/>
              </w:tabs>
              <w:overflowPunct w:val="0"/>
              <w:autoSpaceDE w:val="0"/>
              <w:autoSpaceDN w:val="0"/>
              <w:adjustRightInd w:val="0"/>
              <w:ind w:left="266" w:hanging="376"/>
              <w:textAlignment w:val="baseline"/>
              <w:rPr>
                <w:sz w:val="22"/>
                <w:szCs w:val="22"/>
                <w:highlight w:val="yellow"/>
              </w:rPr>
            </w:pPr>
            <w:r w:rsidRPr="0069720E">
              <w:rPr>
                <w:sz w:val="22"/>
                <w:szCs w:val="22"/>
              </w:rPr>
              <w:t>EESC-2023-00256-00-00-AC</w:t>
            </w:r>
          </w:p>
          <w:p w:rsidRPr="0069720E" w:rsidR="006F04AD" w:rsidP="00252DA5" w:rsidRDefault="006F04AD" w14:paraId="3651F15D" w14:textId="3EC5EE85">
            <w:pPr>
              <w:tabs>
                <w:tab w:val="center" w:pos="284"/>
              </w:tabs>
              <w:overflowPunct w:val="0"/>
              <w:autoSpaceDE w:val="0"/>
              <w:autoSpaceDN w:val="0"/>
              <w:adjustRightInd w:val="0"/>
              <w:ind w:left="266" w:hanging="376"/>
              <w:textAlignment w:val="baseline"/>
              <w:rPr>
                <w:sz w:val="22"/>
                <w:szCs w:val="22"/>
                <w:highlight w:val="yellow"/>
                <w:lang w:val="en-GB"/>
              </w:rPr>
            </w:pPr>
          </w:p>
        </w:tc>
      </w:tr>
    </w:tbl>
    <w:p w:rsidRPr="005463FF" w:rsidR="004E1AA1" w:rsidP="004E1AA1" w:rsidRDefault="004E1AA1" w14:paraId="5DD179A5" w14:textId="77777777">
      <w:pPr>
        <w:tabs>
          <w:tab w:val="center" w:pos="284"/>
        </w:tabs>
        <w:overflowPunct w:val="0"/>
        <w:autoSpaceDE w:val="0"/>
        <w:autoSpaceDN w:val="0"/>
        <w:adjustRightInd w:val="0"/>
        <w:ind w:left="266" w:hanging="266"/>
        <w:textAlignment w:val="baseline"/>
      </w:pPr>
    </w:p>
    <w:p w:rsidRPr="005463FF" w:rsidR="004E1AA1" w:rsidP="00495110" w:rsidRDefault="004E1AA1" w14:paraId="4834A4F4" w14:textId="77777777">
      <w:pPr>
        <w:tabs>
          <w:tab w:val="center" w:pos="284"/>
        </w:tabs>
        <w:overflowPunct w:val="0"/>
        <w:autoSpaceDE w:val="0"/>
        <w:autoSpaceDN w:val="0"/>
        <w:adjustRightInd w:val="0"/>
        <w:ind w:left="266" w:hanging="266"/>
        <w:textAlignment w:val="baseline"/>
        <w:rPr>
          <w:b/>
        </w:rPr>
      </w:pPr>
      <w:r>
        <w:rPr>
          <w:b/>
        </w:rPr>
        <w:t>Punctele principale:</w:t>
      </w:r>
    </w:p>
    <w:p w:rsidRPr="005463FF" w:rsidR="004E1AA1" w:rsidP="004E1AA1" w:rsidRDefault="004E1AA1" w14:paraId="26A90D2B" w14:textId="77777777">
      <w:pPr>
        <w:keepNext/>
        <w:keepLines/>
        <w:tabs>
          <w:tab w:val="center" w:pos="284"/>
        </w:tabs>
        <w:overflowPunct w:val="0"/>
        <w:autoSpaceDE w:val="0"/>
        <w:autoSpaceDN w:val="0"/>
        <w:adjustRightInd w:val="0"/>
        <w:ind w:left="266" w:hanging="266"/>
        <w:textAlignment w:val="baseline"/>
        <w:rPr>
          <w:b/>
        </w:rPr>
      </w:pPr>
    </w:p>
    <w:p w:rsidRPr="005463FF" w:rsidR="004E1AA1" w:rsidP="004E1AA1" w:rsidRDefault="004E1AA1" w14:paraId="3E6AED02" w14:textId="77777777">
      <w:pPr>
        <w:overflowPunct w:val="0"/>
        <w:autoSpaceDE w:val="0"/>
        <w:autoSpaceDN w:val="0"/>
        <w:adjustRightInd w:val="0"/>
        <w:textAlignment w:val="baseline"/>
        <w:rPr>
          <w:bCs/>
          <w:iCs/>
        </w:rPr>
      </w:pPr>
      <w:r>
        <w:t>CESE:</w:t>
      </w:r>
    </w:p>
    <w:p w:rsidRPr="005463FF" w:rsidR="004E1AA1" w:rsidP="004E1AA1" w:rsidRDefault="004E1AA1" w14:paraId="27133D05" w14:textId="77777777">
      <w:pPr>
        <w:overflowPunct w:val="0"/>
        <w:autoSpaceDE w:val="0"/>
        <w:autoSpaceDN w:val="0"/>
        <w:adjustRightInd w:val="0"/>
        <w:textAlignment w:val="baseline"/>
        <w:rPr>
          <w:bCs/>
          <w:iCs/>
        </w:rPr>
      </w:pPr>
    </w:p>
    <w:p w:rsidRPr="005463FF" w:rsidR="004E1AA1" w:rsidP="002852F7" w:rsidRDefault="006A6FE4" w14:paraId="2818B3BF" w14:textId="0BE5B195">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este de acord cu </w:t>
      </w:r>
      <w:r>
        <w:rPr>
          <w:b/>
          <w:bCs/>
        </w:rPr>
        <w:t>necesitatea colectării și transferului eficace de informații avansate despre pasageri (API) și de date din registrul cu numele pasagerilor (PNR) în scopul gestionării frontierelor și al combaterii imigrației ilegale</w:t>
      </w:r>
      <w:r>
        <w:t>, precum și din motive de securitate, inclusiv din motive de prevenire și combatere a terorismului și a infracțiunilor grave;</w:t>
      </w:r>
    </w:p>
    <w:p w:rsidRPr="005463FF" w:rsidR="004E1AA1" w:rsidP="002852F7" w:rsidRDefault="006A6FE4" w14:paraId="56B47270" w14:textId="266213A9">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recunoaște </w:t>
      </w:r>
      <w:r>
        <w:rPr>
          <w:b/>
          <w:bCs/>
        </w:rPr>
        <w:t>necesitatea unei puneri în aplicare și a unei monitorizări armonizate a cadrului juridic aplicabil</w:t>
      </w:r>
      <w:r>
        <w:t xml:space="preserve"> pentru a elimina diferențele care rezultă din practicile diferite ale statelor membre, pentru a spori securitatea juridică, pentru a accelera fluxul de pasageri și pentru a reduce dificultățile administrative cu care se confruntă transportatorii aerieni;</w:t>
      </w:r>
    </w:p>
    <w:p w:rsidRPr="005463FF" w:rsidR="004E1AA1" w:rsidP="002852F7" w:rsidRDefault="006A6FE4" w14:paraId="63971A89" w14:textId="4A5C292D">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subliniază </w:t>
      </w:r>
      <w:r>
        <w:rPr>
          <w:b/>
          <w:bCs/>
        </w:rPr>
        <w:t>importanța Cartei drepturilor fundamentale a UE atunci când se aplică regulamentele propuse</w:t>
      </w:r>
      <w:r>
        <w:t xml:space="preserve">, precum și necesitatea de a respecta standardele actuale de protecție a datelor; </w:t>
      </w:r>
    </w:p>
    <w:p w:rsidRPr="005463FF" w:rsidR="004E1AA1" w:rsidP="002852F7" w:rsidRDefault="004D3E27" w14:paraId="36E1F088" w14:textId="4CA47A6A">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recomandă </w:t>
      </w:r>
      <w:r>
        <w:rPr>
          <w:b/>
          <w:bCs/>
        </w:rPr>
        <w:t>organizarea unei campanii de informare și de formare pentru transportatorii aerieni</w:t>
      </w:r>
      <w:r>
        <w:t>, pentru a aborda modificările legislative semnificative introduse de noua legislație;</w:t>
      </w:r>
    </w:p>
    <w:p w:rsidRPr="005463FF" w:rsidR="004E1AA1" w:rsidP="002852F7" w:rsidRDefault="006A6FE4" w14:paraId="14D5676D" w14:textId="01B78459">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sugerează </w:t>
      </w:r>
      <w:r>
        <w:rPr>
          <w:b/>
          <w:bCs/>
        </w:rPr>
        <w:t>clarificarea suplimentară a normelor privind sancțiunile impuse operatorilor privați din industria aviatică și propune un „prag de toleranță” la nivelul UE</w:t>
      </w:r>
      <w:r>
        <w:t xml:space="preserve"> care să fie luat în considerare pentru erorile de colectare și transfer al datelor. Ar trebui impuse sancțiuni transportatorilor în cazul lipsei de cooperare sau al neatingerii unor niveluri de calitate minime acceptabile, definite la nivelul UE pentru datele API. </w:t>
      </w:r>
    </w:p>
    <w:p w:rsidRPr="005463FF" w:rsidR="004E1AA1" w:rsidP="004E1AA1" w:rsidRDefault="004E1AA1" w14:paraId="59ED8827" w14:textId="77777777">
      <w:pPr>
        <w:widowControl w:val="0"/>
        <w:overflowPunct w:val="0"/>
        <w:autoSpaceDE w:val="0"/>
        <w:autoSpaceDN w:val="0"/>
        <w:adjustRightInd w:val="0"/>
        <w:ind w:left="709"/>
        <w:textAlignment w:val="baseline"/>
        <w:rPr>
          <w:szCs w:val="20"/>
        </w:rPr>
      </w:pPr>
    </w:p>
    <w:tbl>
      <w:tblPr>
        <w:tblStyle w:val="TableGrid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9E6B14" w:rsidR="004E1AA1" w:rsidTr="009E6B14" w14:paraId="1E0C4E51" w14:textId="77777777">
        <w:tc>
          <w:tcPr>
            <w:tcW w:w="1843" w:type="dxa"/>
          </w:tcPr>
          <w:p w:rsidRPr="009E6B14" w:rsidR="004E1AA1" w:rsidP="008D69B5" w:rsidRDefault="004E1AA1" w14:paraId="088D2BEB" w14:textId="1616F304">
            <w:pPr>
              <w:overflowPunct w:val="0"/>
              <w:autoSpaceDE w:val="0"/>
              <w:autoSpaceDN w:val="0"/>
              <w:adjustRightInd w:val="0"/>
              <w:spacing w:line="276" w:lineRule="auto"/>
              <w:textAlignment w:val="baseline"/>
              <w:rPr>
                <w:i/>
                <w:sz w:val="22"/>
                <w:szCs w:val="22"/>
              </w:rPr>
            </w:pPr>
            <w:r w:rsidRPr="009E6B14">
              <w:rPr>
                <w:b/>
                <w:bCs/>
                <w:i/>
                <w:sz w:val="22"/>
                <w:szCs w:val="22"/>
              </w:rPr>
              <w:t>Date</w:t>
            </w:r>
            <w:r w:rsidRPr="009E6B14">
              <w:rPr>
                <w:i/>
                <w:sz w:val="22"/>
                <w:szCs w:val="22"/>
              </w:rPr>
              <w:t xml:space="preserve"> </w:t>
            </w:r>
            <w:r w:rsidRPr="009E6B14">
              <w:rPr>
                <w:b/>
                <w:i/>
                <w:sz w:val="22"/>
                <w:szCs w:val="22"/>
              </w:rPr>
              <w:t>de contact:</w:t>
            </w:r>
          </w:p>
        </w:tc>
        <w:tc>
          <w:tcPr>
            <w:tcW w:w="5670" w:type="dxa"/>
          </w:tcPr>
          <w:p w:rsidRPr="009E6B14" w:rsidR="004E1AA1" w:rsidP="008D69B5" w:rsidRDefault="004E1AA1" w14:paraId="2ADA917E" w14:textId="5CF910E5">
            <w:pPr>
              <w:overflowPunct w:val="0"/>
              <w:autoSpaceDE w:val="0"/>
              <w:autoSpaceDN w:val="0"/>
              <w:adjustRightInd w:val="0"/>
              <w:spacing w:line="276" w:lineRule="auto"/>
              <w:textAlignment w:val="baseline"/>
              <w:rPr>
                <w:i/>
                <w:sz w:val="22"/>
                <w:szCs w:val="22"/>
              </w:rPr>
            </w:pPr>
            <w:proofErr w:type="spellStart"/>
            <w:r w:rsidRPr="009E6B14">
              <w:rPr>
                <w:i/>
                <w:sz w:val="22"/>
                <w:szCs w:val="22"/>
              </w:rPr>
              <w:t>Gemma</w:t>
            </w:r>
            <w:proofErr w:type="spellEnd"/>
            <w:r w:rsidRPr="009E6B14">
              <w:rPr>
                <w:i/>
                <w:sz w:val="22"/>
                <w:szCs w:val="22"/>
              </w:rPr>
              <w:t xml:space="preserve"> </w:t>
            </w:r>
            <w:proofErr w:type="spellStart"/>
            <w:r w:rsidRPr="009E6B14">
              <w:rPr>
                <w:i/>
                <w:sz w:val="22"/>
                <w:szCs w:val="22"/>
              </w:rPr>
              <w:t>Amran</w:t>
            </w:r>
            <w:proofErr w:type="spellEnd"/>
          </w:p>
        </w:tc>
      </w:tr>
      <w:tr w:rsidRPr="009E6B14" w:rsidR="004E1AA1" w:rsidTr="009E6B14" w14:paraId="2DEAF77F" w14:textId="77777777">
        <w:tc>
          <w:tcPr>
            <w:tcW w:w="1843" w:type="dxa"/>
          </w:tcPr>
          <w:p w:rsidRPr="009E6B14" w:rsidR="004E1AA1" w:rsidP="008D69B5" w:rsidRDefault="004E1AA1" w14:paraId="59252E19" w14:textId="09758DDD">
            <w:pPr>
              <w:overflowPunct w:val="0"/>
              <w:autoSpaceDE w:val="0"/>
              <w:autoSpaceDN w:val="0"/>
              <w:adjustRightInd w:val="0"/>
              <w:spacing w:line="276" w:lineRule="auto"/>
              <w:textAlignment w:val="baseline"/>
              <w:rPr>
                <w:i/>
                <w:sz w:val="22"/>
                <w:szCs w:val="22"/>
              </w:rPr>
            </w:pPr>
            <w:r w:rsidRPr="009E6B14">
              <w:rPr>
                <w:i/>
                <w:sz w:val="22"/>
                <w:szCs w:val="22"/>
              </w:rPr>
              <w:t>Tel.:</w:t>
            </w:r>
          </w:p>
        </w:tc>
        <w:tc>
          <w:tcPr>
            <w:tcW w:w="5670" w:type="dxa"/>
          </w:tcPr>
          <w:p w:rsidRPr="009E6B14" w:rsidR="004E1AA1" w:rsidP="008D69B5" w:rsidRDefault="00C624C7" w14:paraId="02666986" w14:textId="02F2EEC6">
            <w:pPr>
              <w:overflowPunct w:val="0"/>
              <w:autoSpaceDE w:val="0"/>
              <w:autoSpaceDN w:val="0"/>
              <w:adjustRightInd w:val="0"/>
              <w:spacing w:line="276" w:lineRule="auto"/>
              <w:textAlignment w:val="baseline"/>
              <w:rPr>
                <w:i/>
                <w:sz w:val="22"/>
                <w:szCs w:val="22"/>
              </w:rPr>
            </w:pPr>
            <w:r w:rsidRPr="009E6B14">
              <w:rPr>
                <w:i/>
                <w:sz w:val="22"/>
                <w:szCs w:val="22"/>
              </w:rPr>
              <w:t>+32 2 2 546 9415</w:t>
            </w:r>
          </w:p>
        </w:tc>
      </w:tr>
      <w:tr w:rsidRPr="009E6B14" w:rsidR="004E1AA1" w:rsidTr="009E6B14" w14:paraId="6798D1A8" w14:textId="77777777">
        <w:tc>
          <w:tcPr>
            <w:tcW w:w="1843" w:type="dxa"/>
          </w:tcPr>
          <w:p w:rsidRPr="009E6B14" w:rsidR="004E1AA1" w:rsidP="008D69B5" w:rsidRDefault="000C2F19" w14:paraId="2A25975C" w14:textId="7DD00D9B">
            <w:pPr>
              <w:overflowPunct w:val="0"/>
              <w:autoSpaceDE w:val="0"/>
              <w:autoSpaceDN w:val="0"/>
              <w:adjustRightInd w:val="0"/>
              <w:spacing w:line="276" w:lineRule="auto"/>
              <w:textAlignment w:val="baseline"/>
              <w:rPr>
                <w:i/>
                <w:sz w:val="22"/>
                <w:szCs w:val="22"/>
              </w:rPr>
            </w:pPr>
            <w:r w:rsidRPr="009E6B14">
              <w:rPr>
                <w:i/>
                <w:sz w:val="22"/>
                <w:szCs w:val="22"/>
              </w:rPr>
              <w:t>E-mail:</w:t>
            </w:r>
          </w:p>
        </w:tc>
        <w:tc>
          <w:tcPr>
            <w:tcW w:w="5670" w:type="dxa"/>
          </w:tcPr>
          <w:p w:rsidRPr="009E6B14" w:rsidR="004E1AA1" w:rsidP="008D69B5" w:rsidRDefault="007A53E6" w14:paraId="7F2C7531" w14:textId="20C1186E">
            <w:pPr>
              <w:overflowPunct w:val="0"/>
              <w:autoSpaceDE w:val="0"/>
              <w:autoSpaceDN w:val="0"/>
              <w:adjustRightInd w:val="0"/>
              <w:spacing w:line="276" w:lineRule="auto"/>
              <w:textAlignment w:val="baseline"/>
              <w:rPr>
                <w:i/>
                <w:iCs/>
                <w:sz w:val="22"/>
                <w:szCs w:val="22"/>
              </w:rPr>
            </w:pPr>
            <w:hyperlink w:history="1" r:id="rId31">
              <w:proofErr w:type="spellStart"/>
              <w:r w:rsidRPr="009E6B14" w:rsidR="00B16284">
                <w:rPr>
                  <w:i/>
                  <w:color w:val="0000FF"/>
                  <w:sz w:val="22"/>
                  <w:szCs w:val="22"/>
                  <w:u w:val="single"/>
                </w:rPr>
                <w:t>Gemma.Amran@eesc.europa.eu</w:t>
              </w:r>
              <w:proofErr w:type="spellEnd"/>
            </w:hyperlink>
          </w:p>
        </w:tc>
      </w:tr>
    </w:tbl>
    <w:p w:rsidRPr="005463FF" w:rsidR="004E1AA1" w:rsidP="004E1AA1" w:rsidRDefault="004E1AA1" w14:paraId="6CB019C8" w14:textId="77777777">
      <w:pPr>
        <w:spacing w:after="160" w:line="259" w:lineRule="auto"/>
        <w:jc w:val="left"/>
        <w:rPr>
          <w:b/>
          <w:bCs/>
        </w:rPr>
      </w:pPr>
    </w:p>
    <w:p w:rsidRPr="005463FF" w:rsidR="004E1AA1" w:rsidP="004E1AA1" w:rsidRDefault="004E1AA1" w14:paraId="3ADA023F" w14:textId="77777777">
      <w:pPr>
        <w:spacing w:after="160" w:line="259" w:lineRule="auto"/>
        <w:jc w:val="left"/>
        <w:rPr>
          <w:sz w:val="16"/>
          <w:szCs w:val="16"/>
        </w:rPr>
      </w:pPr>
      <w:r>
        <w:br w:type="page"/>
      </w:r>
    </w:p>
    <w:p w:rsidRPr="005463FF" w:rsidR="00035924" w:rsidP="00096CDE" w:rsidRDefault="007A53E6" w14:paraId="57656181" w14:textId="77777777">
      <w:pPr>
        <w:pStyle w:val="ListParagraph"/>
        <w:numPr>
          <w:ilvl w:val="0"/>
          <w:numId w:val="10"/>
        </w:numPr>
        <w:overflowPunct w:val="0"/>
        <w:autoSpaceDE w:val="0"/>
        <w:autoSpaceDN w:val="0"/>
        <w:adjustRightInd w:val="0"/>
        <w:ind w:right="-283" w:hanging="720"/>
        <w:textAlignment w:val="baseline"/>
        <w:rPr>
          <w:sz w:val="16"/>
          <w:szCs w:val="16"/>
        </w:rPr>
      </w:pPr>
      <w:hyperlink w:history="1" r:id="rId32">
        <w:r w:rsidR="00B16284">
          <w:rPr>
            <w:b/>
            <w:i/>
            <w:color w:val="000000" w:themeColor="text1"/>
            <w:sz w:val="28"/>
          </w:rPr>
          <w:t>Cardul european pentru dizabilitate</w:t>
        </w:r>
      </w:hyperlink>
    </w:p>
    <w:p w:rsidRPr="005463FF" w:rsidR="004E1AA1" w:rsidP="004E1AA1" w:rsidRDefault="004E1AA1" w14:paraId="63F8BEF5" w14:textId="77777777">
      <w:pPr>
        <w:overflowPunct w:val="0"/>
        <w:autoSpaceDE w:val="0"/>
        <w:autoSpaceDN w:val="0"/>
        <w:adjustRightInd w:val="0"/>
        <w:spacing w:line="200" w:lineRule="exact"/>
        <w:ind w:right="-284"/>
        <w:textAlignment w:val="baseline"/>
        <w:rPr>
          <w:sz w:val="16"/>
          <w:szCs w:val="16"/>
        </w:rPr>
      </w:pPr>
    </w:p>
    <w:tbl>
      <w:tblPr>
        <w:tblStyle w:val="TableGrid23"/>
        <w:tblW w:w="87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8"/>
      </w:tblGrid>
      <w:tr w:rsidRPr="005463FF" w:rsidR="004E1AA1" w:rsidTr="009E6B14" w14:paraId="2BDEC4B6" w14:textId="77777777">
        <w:tc>
          <w:tcPr>
            <w:tcW w:w="1701" w:type="dxa"/>
          </w:tcPr>
          <w:p w:rsidRPr="000B652D" w:rsidR="004E1AA1" w:rsidP="00FD2AB0" w:rsidRDefault="004E1AA1" w14:paraId="58C2A5C1" w14:textId="77777777">
            <w:pPr>
              <w:tabs>
                <w:tab w:val="center" w:pos="284"/>
              </w:tabs>
              <w:ind w:left="266" w:hanging="376"/>
              <w:rPr>
                <w:b/>
              </w:rPr>
            </w:pPr>
            <w:r>
              <w:rPr>
                <w:b/>
              </w:rPr>
              <w:t>Raportor:</w:t>
            </w:r>
          </w:p>
        </w:tc>
        <w:tc>
          <w:tcPr>
            <w:tcW w:w="7088" w:type="dxa"/>
          </w:tcPr>
          <w:p w:rsidRPr="000B652D" w:rsidR="004E1AA1" w:rsidP="00FD2AB0" w:rsidRDefault="004E1AA1" w14:paraId="3E5DB468" w14:textId="7D3B504E">
            <w:pPr>
              <w:tabs>
                <w:tab w:val="center" w:pos="284"/>
              </w:tabs>
              <w:ind w:left="266" w:hanging="376"/>
            </w:pPr>
            <w:r>
              <w:t>Ioannis VARDAKASTANIS (Grupul „Organizații ale societății civile” – EL)</w:t>
            </w:r>
          </w:p>
        </w:tc>
      </w:tr>
      <w:tr w:rsidRPr="005463FF" w:rsidR="004E1AA1" w:rsidTr="009E6B14" w14:paraId="0FE9C77A" w14:textId="77777777">
        <w:tc>
          <w:tcPr>
            <w:tcW w:w="8789" w:type="dxa"/>
            <w:gridSpan w:val="2"/>
          </w:tcPr>
          <w:p w:rsidRPr="000B652D" w:rsidR="004E1AA1" w:rsidP="00FD2AB0" w:rsidRDefault="004E1AA1" w14:paraId="1C2D462C" w14:textId="77777777">
            <w:pPr>
              <w:tabs>
                <w:tab w:val="center" w:pos="284"/>
              </w:tabs>
              <w:spacing w:line="160" w:lineRule="exact"/>
              <w:ind w:left="266" w:hanging="376"/>
            </w:pPr>
          </w:p>
        </w:tc>
      </w:tr>
      <w:tr w:rsidRPr="005463FF" w:rsidR="004E1AA1" w:rsidTr="009E6B14" w14:paraId="79008408" w14:textId="77777777">
        <w:tc>
          <w:tcPr>
            <w:tcW w:w="1701" w:type="dxa"/>
          </w:tcPr>
          <w:p w:rsidRPr="000B652D" w:rsidR="004E1AA1" w:rsidP="00FD2AB0" w:rsidRDefault="004E1AA1" w14:paraId="16963D5C" w14:textId="77777777">
            <w:pPr>
              <w:tabs>
                <w:tab w:val="center" w:pos="284"/>
              </w:tabs>
              <w:ind w:left="266" w:hanging="376"/>
              <w:rPr>
                <w:b/>
              </w:rPr>
            </w:pPr>
            <w:r>
              <w:rPr>
                <w:b/>
              </w:rPr>
              <w:t>Referințe:</w:t>
            </w:r>
          </w:p>
        </w:tc>
        <w:tc>
          <w:tcPr>
            <w:tcW w:w="7088" w:type="dxa"/>
          </w:tcPr>
          <w:p w:rsidRPr="000B652D" w:rsidR="004E1AA1" w:rsidP="00FD2AB0" w:rsidRDefault="009E6B14" w14:paraId="1CBCA214" w14:textId="3FF6A85D">
            <w:pPr>
              <w:tabs>
                <w:tab w:val="center" w:pos="284"/>
              </w:tabs>
              <w:ind w:left="266" w:hanging="376"/>
            </w:pPr>
            <w:r>
              <w:t>A</w:t>
            </w:r>
            <w:r w:rsidR="004E1AA1">
              <w:t>viz exploratoriu la solicitarea Comisiei Europene</w:t>
            </w:r>
          </w:p>
          <w:p w:rsidRPr="000B652D" w:rsidR="004E1AA1" w:rsidP="00FD2AB0" w:rsidRDefault="004E1AA1" w14:paraId="0BA2A0D3" w14:textId="203ED25C">
            <w:pPr>
              <w:tabs>
                <w:tab w:val="center" w:pos="284"/>
              </w:tabs>
              <w:ind w:left="266" w:hanging="376"/>
            </w:pPr>
            <w:r>
              <w:t>EESC-2023-00525-00-00-AC</w:t>
            </w:r>
          </w:p>
        </w:tc>
      </w:tr>
    </w:tbl>
    <w:p w:rsidRPr="005463FF" w:rsidR="004E1AA1" w:rsidP="00FD2AB0" w:rsidRDefault="004E1AA1" w14:paraId="23D62EC1" w14:textId="77777777">
      <w:pPr>
        <w:tabs>
          <w:tab w:val="center" w:pos="284"/>
        </w:tabs>
        <w:spacing w:line="200" w:lineRule="exact"/>
        <w:ind w:left="266" w:hanging="266"/>
        <w:rPr>
          <w:sz w:val="16"/>
          <w:szCs w:val="16"/>
        </w:rPr>
      </w:pPr>
    </w:p>
    <w:p w:rsidRPr="005463FF" w:rsidR="004E1AA1" w:rsidP="00FD2AB0" w:rsidRDefault="004E1AA1" w14:paraId="6ACC61BA" w14:textId="77777777">
      <w:pPr>
        <w:keepNext/>
        <w:keepLines/>
        <w:tabs>
          <w:tab w:val="center" w:pos="284"/>
        </w:tabs>
        <w:ind w:left="266" w:hanging="266"/>
        <w:rPr>
          <w:b/>
        </w:rPr>
      </w:pPr>
      <w:r>
        <w:rPr>
          <w:b/>
        </w:rPr>
        <w:t>Punctele principale:</w:t>
      </w:r>
    </w:p>
    <w:p w:rsidRPr="005463FF" w:rsidR="004E1AA1" w:rsidP="00FD2AB0" w:rsidRDefault="004E1AA1" w14:paraId="3DCDFE94" w14:textId="77777777">
      <w:pPr>
        <w:overflowPunct w:val="0"/>
        <w:autoSpaceDE w:val="0"/>
        <w:autoSpaceDN w:val="0"/>
        <w:adjustRightInd w:val="0"/>
        <w:spacing w:line="200" w:lineRule="exact"/>
        <w:ind w:right="-284" w:hanging="266"/>
        <w:textAlignment w:val="baseline"/>
        <w:rPr>
          <w:sz w:val="16"/>
          <w:szCs w:val="16"/>
        </w:rPr>
      </w:pPr>
    </w:p>
    <w:p w:rsidRPr="005463FF" w:rsidR="004E1AA1" w:rsidP="00FD2AB0" w:rsidRDefault="004E1AA1" w14:paraId="22AC3DB9" w14:textId="77777777">
      <w:pPr>
        <w:overflowPunct w:val="0"/>
        <w:autoSpaceDE w:val="0"/>
        <w:autoSpaceDN w:val="0"/>
        <w:adjustRightInd w:val="0"/>
        <w:ind w:right="-283"/>
        <w:textAlignment w:val="baseline"/>
      </w:pPr>
      <w:r>
        <w:t>CESE:</w:t>
      </w:r>
    </w:p>
    <w:p w:rsidRPr="005463FF" w:rsidR="004E1AA1" w:rsidP="002635C7" w:rsidRDefault="004E1AA1" w14:paraId="44C8A066" w14:textId="77777777"/>
    <w:p w:rsidRPr="005463FF" w:rsidR="004E1AA1" w:rsidP="00AD762D" w:rsidRDefault="004E1AA1" w14:paraId="5FBE39C0" w14:textId="25B83794">
      <w:pPr>
        <w:pStyle w:val="ListParagraph"/>
        <w:keepNext/>
        <w:keepLines/>
        <w:numPr>
          <w:ilvl w:val="0"/>
          <w:numId w:val="9"/>
        </w:numPr>
        <w:overflowPunct w:val="0"/>
        <w:autoSpaceDE w:val="0"/>
        <w:autoSpaceDN w:val="0"/>
        <w:adjustRightInd w:val="0"/>
        <w:spacing w:line="276" w:lineRule="auto"/>
        <w:ind w:left="426" w:hanging="426"/>
        <w:textAlignment w:val="baseline"/>
        <w:rPr>
          <w:szCs w:val="20"/>
        </w:rPr>
      </w:pPr>
      <w:r>
        <w:rPr>
          <w:b/>
        </w:rPr>
        <w:t>subliniază că nerecunoașterea reciprocă a dizabilității în statele membre afectează disponibilitatea unor măsuri de sprijin pentru persoanele cu dizabilități, ceea ce presupune o negare directă a exercitării drepturilor acestora</w:t>
      </w:r>
      <w:r>
        <w:t xml:space="preserve"> de a călători și/sau de a se muta în alte state membre ale UE;</w:t>
      </w:r>
    </w:p>
    <w:p w:rsidRPr="005463FF" w:rsidR="004E1AA1" w:rsidP="00AD762D" w:rsidRDefault="004E1AA1" w14:paraId="1FBA6CA5" w14:textId="2738EEE6">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consideră că este esențială completarea cardului european pentru dizabilitate, să se adopte măsuri, atât la nivel european, cât și la nivel național, menite </w:t>
      </w:r>
      <w:r>
        <w:rPr>
          <w:b/>
        </w:rPr>
        <w:t>să îmbunătățească accesibilitatea generală a mediilor construite, a transporturilor, a serviciilor și a bunurilor</w:t>
      </w:r>
      <w:r>
        <w:t xml:space="preserve">; </w:t>
      </w:r>
    </w:p>
    <w:p w:rsidRPr="005463FF" w:rsidR="004E1AA1" w:rsidP="00AD762D" w:rsidRDefault="004E1AA1" w14:paraId="4DE6AD03" w14:textId="66D23E54">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solicită Comisiei Europene </w:t>
      </w:r>
      <w:r>
        <w:rPr>
          <w:b/>
        </w:rPr>
        <w:t>să aleagă un regulament ca instrument legislativ</w:t>
      </w:r>
      <w:r>
        <w:t>, pentru că s-ar evita astfel discrepanțele în punerea în aplicare la nivel național;</w:t>
      </w:r>
    </w:p>
    <w:p w:rsidRPr="005463FF" w:rsidR="004E1AA1" w:rsidP="00AD762D" w:rsidRDefault="004E1AA1" w14:paraId="25883956" w14:textId="6F8E8A31">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solicită ca </w:t>
      </w:r>
      <w:r>
        <w:rPr>
          <w:b/>
        </w:rPr>
        <w:t>în cardul european pentru dizabilitate să se includă posibilitatea de a accesa toate formele de servicii, beneficii și reduceri deja acordate la nivel național</w:t>
      </w:r>
      <w:r>
        <w:t>;</w:t>
      </w:r>
    </w:p>
    <w:p w:rsidRPr="005463FF" w:rsidR="004E1AA1" w:rsidP="00AD762D" w:rsidRDefault="004E1AA1" w14:paraId="760C6BA2" w14:textId="4A58761B">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recomandă ca cardul european pentru dizabilitate să ofere posibilitatea </w:t>
      </w:r>
      <w:r>
        <w:rPr>
          <w:b/>
        </w:rPr>
        <w:t>de a acorda acces la beneficii cu titlu temporar</w:t>
      </w:r>
      <w:r>
        <w:t>, atunci când o persoană cu dizabilitate s-a mutat într-un stat membru pentru a studia sau a lucra, pe parcursul procesului de reevaluare și certificare a dizabilității;</w:t>
      </w:r>
    </w:p>
    <w:p w:rsidRPr="005463FF" w:rsidR="004E1AA1" w:rsidP="00AD762D" w:rsidRDefault="004E1AA1" w14:paraId="558A2C6C" w14:textId="2CD3723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consideră că </w:t>
      </w:r>
      <w:r>
        <w:rPr>
          <w:b/>
        </w:rPr>
        <w:t>acest card trebuie să aibă format fizic și capacități digitale</w:t>
      </w:r>
      <w:r>
        <w:t>, să fie complet accesibil și să aibă dimensiunea standard a unui document de identitate, cuprinzând informații despre asistența personală și/sau despre persoana însoțitoare a titularului cardului;</w:t>
      </w:r>
    </w:p>
    <w:p w:rsidRPr="005463FF" w:rsidR="004E1AA1" w:rsidP="00AD762D" w:rsidRDefault="004E1AA1" w14:paraId="30D70DC4" w14:textId="46D184F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sugerează că legislația privind cardul european pentru dizabilitate trebuie să includă </w:t>
      </w:r>
      <w:r>
        <w:rPr>
          <w:b/>
        </w:rPr>
        <w:t xml:space="preserve">un site web complet accesibil la nivelul UE, cu o versiune ușor de citit și disponibilă în limbajul prin semne, disponibil în toate limbile UE, oferind informații practice pentru fiecare țară, </w:t>
      </w:r>
      <w:r>
        <w:t>precum și campanii de sensibilizare la nivel național și la nivelul UE;</w:t>
      </w:r>
    </w:p>
    <w:p w:rsidRPr="005463FF" w:rsidR="004E1AA1" w:rsidP="00AD762D" w:rsidRDefault="004E1AA1" w14:paraId="4537EC93" w14:textId="6EE6E18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consideră că cardul european de parcare și cardul european pentru dizabilitate </w:t>
      </w:r>
      <w:r>
        <w:rPr>
          <w:b/>
        </w:rPr>
        <w:t>ar trebui să rămână separate fizic</w:t>
      </w:r>
      <w:r>
        <w:t xml:space="preserve">; </w:t>
      </w:r>
    </w:p>
    <w:p w:rsidRPr="005463FF" w:rsidR="004E1AA1" w:rsidP="00AD762D" w:rsidRDefault="004E1AA1" w14:paraId="0D7B8B1D" w14:textId="484BFD4B">
      <w:pPr>
        <w:pStyle w:val="ListParagraph"/>
        <w:keepNext/>
        <w:keepLines/>
        <w:numPr>
          <w:ilvl w:val="0"/>
          <w:numId w:val="9"/>
        </w:numPr>
        <w:overflowPunct w:val="0"/>
        <w:autoSpaceDE w:val="0"/>
        <w:autoSpaceDN w:val="0"/>
        <w:adjustRightInd w:val="0"/>
        <w:spacing w:line="276" w:lineRule="auto"/>
        <w:ind w:left="426" w:hanging="426"/>
        <w:textAlignment w:val="baseline"/>
      </w:pPr>
      <w:r>
        <w:t>subliniază că este important ca instituțiile UE</w:t>
      </w:r>
      <w:r>
        <w:rPr>
          <w:b/>
        </w:rPr>
        <w:t xml:space="preserve"> să mențină o colaborare strânsă cu persoanele cu dizabilități și cu organizațiile reprezentative ale persoanelor cu dizabilități de la toate nivelurile, UE, național, regional și local, </w:t>
      </w:r>
      <w:r>
        <w:t>în ceea ce privește elaborarea, executarea și evaluarea ulterioară a cardului european pentru dizabilitate;</w:t>
      </w:r>
    </w:p>
    <w:p w:rsidRPr="005463FF" w:rsidR="004E1AA1" w:rsidP="00AD762D" w:rsidRDefault="004E1AA1" w14:paraId="5794847E" w14:textId="77777777">
      <w:pPr>
        <w:pStyle w:val="ListParagraph"/>
        <w:keepNext/>
        <w:keepLines/>
        <w:numPr>
          <w:ilvl w:val="0"/>
          <w:numId w:val="9"/>
        </w:numPr>
        <w:overflowPunct w:val="0"/>
        <w:autoSpaceDE w:val="0"/>
        <w:autoSpaceDN w:val="0"/>
        <w:adjustRightInd w:val="0"/>
        <w:spacing w:line="276" w:lineRule="auto"/>
        <w:ind w:left="426" w:hanging="426"/>
        <w:textAlignment w:val="baseline"/>
      </w:pPr>
      <w:r>
        <w:t xml:space="preserve">solicită conformitatea deplină a cardului cu </w:t>
      </w:r>
      <w:r>
        <w:rPr>
          <w:b/>
        </w:rPr>
        <w:t>Regulamentul general privind protecția datelor (RGPD)</w:t>
      </w:r>
      <w:r w:rsidRPr="000B652D">
        <w:rPr>
          <w:b/>
          <w:bCs/>
          <w:vertAlign w:val="superscript"/>
        </w:rPr>
        <w:footnoteReference w:id="1"/>
      </w:r>
      <w:r>
        <w:rPr>
          <w:b/>
        </w:rPr>
        <w:t xml:space="preserve"> pentru a proteja informațiile cu caracter personal ale utilizatorului</w:t>
      </w:r>
      <w:r>
        <w:t xml:space="preserve">. </w:t>
      </w:r>
    </w:p>
    <w:p w:rsidRPr="005463FF" w:rsidR="00546B94" w:rsidP="004E1AA1" w:rsidRDefault="00546B94" w14:paraId="2ADF67B3" w14:textId="77777777">
      <w:pPr>
        <w:spacing w:line="240" w:lineRule="exact"/>
        <w:ind w:left="720"/>
        <w:contextualSpacing/>
        <w:rPr>
          <w:sz w:val="16"/>
          <w:szCs w:val="16"/>
        </w:rPr>
      </w:pPr>
    </w:p>
    <w:tbl>
      <w:tblPr>
        <w:tblStyle w:val="TableGrid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4E1AA1" w:rsidTr="009E6B14" w14:paraId="4DC48FC9" w14:textId="77777777">
        <w:tc>
          <w:tcPr>
            <w:tcW w:w="1701" w:type="dxa"/>
          </w:tcPr>
          <w:p w:rsidRPr="00256BEC" w:rsidR="004E1AA1" w:rsidP="008D69B5" w:rsidRDefault="004E1AA1" w14:paraId="1065ECBF" w14:textId="77777777">
            <w:pPr>
              <w:spacing w:line="276" w:lineRule="auto"/>
              <w:ind w:hanging="110"/>
              <w:rPr>
                <w:i/>
              </w:rPr>
            </w:pPr>
            <w:r>
              <w:rPr>
                <w:b/>
                <w:bCs/>
                <w:i/>
              </w:rPr>
              <w:t>Date</w:t>
            </w:r>
            <w:r>
              <w:rPr>
                <w:i/>
              </w:rPr>
              <w:t xml:space="preserve"> </w:t>
            </w:r>
            <w:r>
              <w:rPr>
                <w:b/>
                <w:i/>
              </w:rPr>
              <w:t>de contact:</w:t>
            </w:r>
          </w:p>
        </w:tc>
        <w:tc>
          <w:tcPr>
            <w:tcW w:w="5670" w:type="dxa"/>
          </w:tcPr>
          <w:p w:rsidRPr="00256BEC" w:rsidR="004E1AA1" w:rsidP="008D69B5" w:rsidRDefault="004E1AA1" w14:paraId="3138092B" w14:textId="6D24A7F1">
            <w:pPr>
              <w:spacing w:line="276" w:lineRule="auto"/>
              <w:ind w:hanging="110"/>
              <w:rPr>
                <w:i/>
              </w:rPr>
            </w:pPr>
            <w:r>
              <w:rPr>
                <w:i/>
              </w:rPr>
              <w:t xml:space="preserve">Valeria </w:t>
            </w:r>
            <w:proofErr w:type="spellStart"/>
            <w:r>
              <w:rPr>
                <w:i/>
              </w:rPr>
              <w:t>Atzori</w:t>
            </w:r>
            <w:proofErr w:type="spellEnd"/>
          </w:p>
        </w:tc>
      </w:tr>
      <w:tr w:rsidRPr="005463FF" w:rsidR="004E1AA1" w:rsidTr="009E6B14" w14:paraId="67736C14" w14:textId="77777777">
        <w:tc>
          <w:tcPr>
            <w:tcW w:w="1701" w:type="dxa"/>
          </w:tcPr>
          <w:p w:rsidRPr="00256BEC" w:rsidR="004E1AA1" w:rsidP="008D69B5" w:rsidRDefault="004E1AA1" w14:paraId="08CCF1B5" w14:textId="77777777">
            <w:pPr>
              <w:spacing w:line="276" w:lineRule="auto"/>
              <w:ind w:hanging="110"/>
              <w:rPr>
                <w:i/>
              </w:rPr>
            </w:pPr>
            <w:r>
              <w:rPr>
                <w:i/>
              </w:rPr>
              <w:t>Tel.:</w:t>
            </w:r>
          </w:p>
        </w:tc>
        <w:tc>
          <w:tcPr>
            <w:tcW w:w="5670" w:type="dxa"/>
          </w:tcPr>
          <w:p w:rsidRPr="00256BEC" w:rsidR="004E1AA1" w:rsidP="008D69B5" w:rsidRDefault="00C624C7" w14:paraId="39615E82" w14:textId="02A5CA96">
            <w:pPr>
              <w:spacing w:line="276" w:lineRule="auto"/>
              <w:ind w:hanging="110"/>
              <w:rPr>
                <w:i/>
              </w:rPr>
            </w:pPr>
            <w:r>
              <w:rPr>
                <w:i/>
              </w:rPr>
              <w:t>+32 2 546 8774</w:t>
            </w:r>
          </w:p>
        </w:tc>
      </w:tr>
      <w:tr w:rsidRPr="005463FF" w:rsidR="004E1AA1" w:rsidTr="009E6B14" w14:paraId="3AF84261" w14:textId="77777777">
        <w:tc>
          <w:tcPr>
            <w:tcW w:w="1701" w:type="dxa"/>
          </w:tcPr>
          <w:p w:rsidRPr="00256BEC" w:rsidR="004E1AA1" w:rsidP="008D69B5" w:rsidRDefault="000C2F19" w14:paraId="520626B6" w14:textId="3308D32E">
            <w:pPr>
              <w:spacing w:line="276" w:lineRule="auto"/>
              <w:ind w:hanging="110"/>
              <w:rPr>
                <w:i/>
              </w:rPr>
            </w:pPr>
            <w:r>
              <w:rPr>
                <w:i/>
              </w:rPr>
              <w:t>E-mail:</w:t>
            </w:r>
          </w:p>
        </w:tc>
        <w:tc>
          <w:tcPr>
            <w:tcW w:w="5670" w:type="dxa"/>
          </w:tcPr>
          <w:p w:rsidRPr="00256BEC" w:rsidR="004E1AA1" w:rsidP="008D69B5" w:rsidRDefault="007A53E6" w14:paraId="51080017" w14:textId="6F488486">
            <w:pPr>
              <w:spacing w:line="276" w:lineRule="auto"/>
              <w:ind w:hanging="110"/>
              <w:rPr>
                <w:i/>
              </w:rPr>
            </w:pPr>
            <w:hyperlink w:history="1" r:id="rId33">
              <w:proofErr w:type="spellStart"/>
              <w:r w:rsidR="00B16284">
                <w:rPr>
                  <w:rStyle w:val="Hyperlink"/>
                  <w:i/>
                </w:rPr>
                <w:t>Valeria.Atzori@eesc.europa.eu</w:t>
              </w:r>
              <w:proofErr w:type="spellEnd"/>
            </w:hyperlink>
          </w:p>
        </w:tc>
      </w:tr>
    </w:tbl>
    <w:p w:rsidRPr="001D3611" w:rsidR="0041498C" w:rsidP="001D3611" w:rsidRDefault="0041498C" w14:paraId="18507E69" w14:textId="298C54C5">
      <w:pPr>
        <w:widowControl w:val="0"/>
        <w:overflowPunct w:val="0"/>
        <w:autoSpaceDE w:val="0"/>
        <w:autoSpaceDN w:val="0"/>
        <w:adjustRightInd w:val="0"/>
        <w:ind w:left="567"/>
        <w:textAlignment w:val="baseline"/>
        <w:rPr>
          <w:rStyle w:val="Hyperlink"/>
          <w:b/>
          <w:bCs/>
          <w:i/>
          <w:iCs/>
          <w:color w:val="000000" w:themeColor="text1"/>
          <w:sz w:val="28"/>
          <w:szCs w:val="28"/>
          <w:u w:val="none"/>
        </w:rPr>
      </w:pPr>
    </w:p>
    <w:p w:rsidRPr="005463FF" w:rsidR="001B146A" w:rsidP="009E6B14" w:rsidRDefault="007A53E6" w14:paraId="49AA94E0" w14:textId="7BAFD856">
      <w:pPr>
        <w:keepNext/>
        <w:keepLines/>
        <w:numPr>
          <w:ilvl w:val="0"/>
          <w:numId w:val="1"/>
        </w:numPr>
        <w:overflowPunct w:val="0"/>
        <w:autoSpaceDE w:val="0"/>
        <w:autoSpaceDN w:val="0"/>
        <w:adjustRightInd w:val="0"/>
        <w:ind w:hanging="567"/>
        <w:textAlignment w:val="baseline"/>
        <w:rPr>
          <w:sz w:val="28"/>
          <w:szCs w:val="28"/>
        </w:rPr>
      </w:pPr>
      <w:hyperlink w:history="1" r:id="rId34">
        <w:r w:rsidR="00B16284">
          <w:rPr>
            <w:rStyle w:val="Hyperlink"/>
            <w:b/>
            <w:i/>
            <w:color w:val="000000" w:themeColor="text1"/>
            <w:sz w:val="28"/>
            <w:u w:val="none"/>
          </w:rPr>
          <w:t>Directiva privind combaterea traficului de persoane</w:t>
        </w:r>
      </w:hyperlink>
    </w:p>
    <w:p w:rsidRPr="005463FF" w:rsidR="001B146A" w:rsidP="009E6B14" w:rsidRDefault="001B146A" w14:paraId="301E40F9" w14:textId="77777777">
      <w:pPr>
        <w:keepNext/>
        <w:keepLines/>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7"/>
      </w:tblGrid>
      <w:tr w:rsidRPr="005463FF" w:rsidR="001B146A" w:rsidTr="00CB6FD7" w14:paraId="67A25FBA" w14:textId="77777777">
        <w:tc>
          <w:tcPr>
            <w:tcW w:w="1701" w:type="dxa"/>
          </w:tcPr>
          <w:p w:rsidRPr="005463FF" w:rsidR="001B146A" w:rsidP="009E6B14" w:rsidRDefault="001B146A" w14:paraId="13AF6401" w14:textId="77777777">
            <w:pPr>
              <w:keepNext/>
              <w:keepLines/>
              <w:tabs>
                <w:tab w:val="center" w:pos="284"/>
              </w:tabs>
              <w:ind w:left="266" w:hanging="266"/>
              <w:rPr>
                <w:b/>
              </w:rPr>
            </w:pPr>
            <w:r>
              <w:rPr>
                <w:b/>
              </w:rPr>
              <w:t>Raportor:</w:t>
            </w:r>
          </w:p>
        </w:tc>
        <w:tc>
          <w:tcPr>
            <w:tcW w:w="7088" w:type="dxa"/>
          </w:tcPr>
          <w:p w:rsidRPr="005463FF" w:rsidR="001B146A" w:rsidP="009E6B14" w:rsidRDefault="001B146A" w14:paraId="4A9C4225" w14:textId="0336CF19">
            <w:pPr>
              <w:keepNext/>
              <w:keepLines/>
              <w:tabs>
                <w:tab w:val="center" w:pos="284"/>
              </w:tabs>
              <w:ind w:left="266" w:hanging="266"/>
            </w:pPr>
            <w:r>
              <w:t>José Antonio MORENO DÍAZ (Grupul „Lucrători” – ES)</w:t>
            </w:r>
          </w:p>
        </w:tc>
      </w:tr>
      <w:tr w:rsidRPr="005463FF" w:rsidR="001B146A" w:rsidTr="00CB6FD7" w14:paraId="32EB3939" w14:textId="77777777">
        <w:tc>
          <w:tcPr>
            <w:tcW w:w="1701" w:type="dxa"/>
          </w:tcPr>
          <w:p w:rsidRPr="005463FF" w:rsidR="001B146A" w:rsidP="00CB6FD7" w:rsidRDefault="001B146A" w14:paraId="5B3F5E0D" w14:textId="77777777">
            <w:pPr>
              <w:tabs>
                <w:tab w:val="center" w:pos="284"/>
              </w:tabs>
              <w:ind w:left="266" w:hanging="266"/>
              <w:rPr>
                <w:b/>
              </w:rPr>
            </w:pPr>
            <w:r>
              <w:rPr>
                <w:b/>
              </w:rPr>
              <w:t>Coraportor:</w:t>
            </w:r>
          </w:p>
        </w:tc>
        <w:tc>
          <w:tcPr>
            <w:tcW w:w="7088" w:type="dxa"/>
          </w:tcPr>
          <w:p w:rsidRPr="005463FF" w:rsidR="001B146A" w:rsidP="00CB6FD7" w:rsidRDefault="001B146A" w14:paraId="2907FFC0" w14:textId="300D2E10">
            <w:pPr>
              <w:tabs>
                <w:tab w:val="center" w:pos="284"/>
              </w:tabs>
              <w:ind w:left="266" w:hanging="266"/>
            </w:pPr>
            <w:r>
              <w:t xml:space="preserve">Pietro Vittorio BARBIERI (Grupul „Organizații ale societății civile” </w:t>
            </w:r>
            <w:r w:rsidR="009C6503">
              <w:t>–</w:t>
            </w:r>
            <w:r>
              <w:t xml:space="preserve"> IT)</w:t>
            </w:r>
          </w:p>
        </w:tc>
      </w:tr>
      <w:tr w:rsidRPr="005463FF" w:rsidR="001B146A" w:rsidTr="00CB6FD7" w14:paraId="49FC9C19" w14:textId="77777777">
        <w:tc>
          <w:tcPr>
            <w:tcW w:w="8789" w:type="dxa"/>
            <w:gridSpan w:val="2"/>
          </w:tcPr>
          <w:p w:rsidRPr="005463FF" w:rsidR="001B146A" w:rsidP="00CB6FD7" w:rsidRDefault="001B146A" w14:paraId="04FF1CB2" w14:textId="77777777">
            <w:pPr>
              <w:tabs>
                <w:tab w:val="center" w:pos="284"/>
              </w:tabs>
              <w:spacing w:line="160" w:lineRule="exact"/>
              <w:ind w:left="266" w:hanging="266"/>
            </w:pPr>
          </w:p>
        </w:tc>
      </w:tr>
      <w:tr w:rsidRPr="005463FF" w:rsidR="001B146A" w:rsidTr="00CB6FD7" w14:paraId="1E3E256E" w14:textId="77777777">
        <w:tc>
          <w:tcPr>
            <w:tcW w:w="1701" w:type="dxa"/>
            <w:vMerge w:val="restart"/>
          </w:tcPr>
          <w:p w:rsidRPr="005463FF" w:rsidR="001B146A" w:rsidP="00CB6FD7" w:rsidRDefault="001B146A" w14:paraId="7AFD5733" w14:textId="77777777">
            <w:pPr>
              <w:tabs>
                <w:tab w:val="center" w:pos="284"/>
              </w:tabs>
              <w:ind w:left="266" w:hanging="266"/>
              <w:rPr>
                <w:b/>
              </w:rPr>
            </w:pPr>
            <w:r>
              <w:rPr>
                <w:b/>
              </w:rPr>
              <w:t xml:space="preserve">Referințe: </w:t>
            </w:r>
          </w:p>
        </w:tc>
        <w:tc>
          <w:tcPr>
            <w:tcW w:w="7088" w:type="dxa"/>
          </w:tcPr>
          <w:p w:rsidRPr="005463FF" w:rsidR="001B146A" w:rsidP="00CB6FD7" w:rsidRDefault="001B146A" w14:paraId="05C2D3A5" w14:textId="702A81B3">
            <w:pPr>
              <w:tabs>
                <w:tab w:val="center" w:pos="284"/>
              </w:tabs>
              <w:ind w:left="266" w:hanging="266"/>
            </w:pPr>
            <w:r>
              <w:t>COM(2022) 732-736 final</w:t>
            </w:r>
          </w:p>
        </w:tc>
      </w:tr>
      <w:tr w:rsidRPr="005463FF" w:rsidR="001B146A" w:rsidTr="00CB6FD7" w14:paraId="323357B8" w14:textId="77777777">
        <w:tc>
          <w:tcPr>
            <w:tcW w:w="1701" w:type="dxa"/>
            <w:vMerge/>
          </w:tcPr>
          <w:p w:rsidRPr="005463FF" w:rsidR="001B146A" w:rsidP="00CB6FD7" w:rsidRDefault="001B146A" w14:paraId="512EA12F" w14:textId="77777777">
            <w:pPr>
              <w:tabs>
                <w:tab w:val="center" w:pos="284"/>
              </w:tabs>
              <w:ind w:left="266" w:hanging="266"/>
              <w:rPr>
                <w:b/>
              </w:rPr>
            </w:pPr>
          </w:p>
        </w:tc>
        <w:tc>
          <w:tcPr>
            <w:tcW w:w="7088" w:type="dxa"/>
          </w:tcPr>
          <w:p w:rsidRPr="005463FF" w:rsidR="001B146A" w:rsidP="00CB6FD7" w:rsidRDefault="001B146A" w14:paraId="04EA7912" w14:textId="3E37D1BA">
            <w:pPr>
              <w:tabs>
                <w:tab w:val="center" w:pos="284"/>
              </w:tabs>
              <w:ind w:left="266" w:hanging="266"/>
            </w:pPr>
            <w:r>
              <w:t>EESC-2022-06310-00-00-AC</w:t>
            </w:r>
          </w:p>
        </w:tc>
      </w:tr>
    </w:tbl>
    <w:p w:rsidRPr="005463FF" w:rsidR="001B146A" w:rsidP="001B146A" w:rsidRDefault="001B146A" w14:paraId="76B8FFD0" w14:textId="77777777">
      <w:pPr>
        <w:tabs>
          <w:tab w:val="center" w:pos="284"/>
        </w:tabs>
        <w:ind w:left="266" w:hanging="266"/>
      </w:pPr>
    </w:p>
    <w:p w:rsidRPr="005463FF" w:rsidR="001B146A" w:rsidP="00135610" w:rsidRDefault="001B146A" w14:paraId="323AC3D4" w14:textId="77777777">
      <w:pPr>
        <w:keepNext/>
        <w:keepLines/>
        <w:tabs>
          <w:tab w:val="center" w:pos="284"/>
        </w:tabs>
        <w:ind w:left="266" w:hanging="124"/>
        <w:rPr>
          <w:b/>
        </w:rPr>
      </w:pPr>
      <w:r>
        <w:rPr>
          <w:b/>
        </w:rPr>
        <w:t>Punctele principale:</w:t>
      </w:r>
    </w:p>
    <w:p w:rsidRPr="005463FF" w:rsidR="001B146A" w:rsidP="001B146A" w:rsidRDefault="001B146A" w14:paraId="137759D6" w14:textId="77777777">
      <w:pPr>
        <w:keepNext/>
        <w:keepLines/>
        <w:tabs>
          <w:tab w:val="center" w:pos="284"/>
        </w:tabs>
        <w:ind w:left="266" w:hanging="266"/>
        <w:rPr>
          <w:b/>
        </w:rPr>
      </w:pPr>
    </w:p>
    <w:p w:rsidRPr="005463FF" w:rsidR="001B146A" w:rsidP="00135610" w:rsidRDefault="001B146A" w14:paraId="64BE1499" w14:textId="77777777">
      <w:pPr>
        <w:ind w:firstLine="142"/>
        <w:rPr>
          <w:bCs/>
          <w:iCs/>
        </w:rPr>
      </w:pPr>
      <w:r>
        <w:t>CESE:</w:t>
      </w:r>
    </w:p>
    <w:p w:rsidRPr="005463FF" w:rsidR="001B146A" w:rsidP="00BF30F8" w:rsidRDefault="001B146A" w14:paraId="6B2911B6" w14:textId="77777777"/>
    <w:p w:rsidRPr="005463FF" w:rsidR="001B146A" w:rsidP="0012548F" w:rsidRDefault="001B146A" w14:paraId="2199750C"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salută propunerea de modificare a Directivei privind combaterea traficului de persoane, deoarece este de acord cu </w:t>
      </w:r>
      <w:r>
        <w:rPr>
          <w:b/>
        </w:rPr>
        <w:t>necesitatea unor progrese și îmbunătățiri suplimentare în lupta împotriva traficului de persoane</w:t>
      </w:r>
      <w:r>
        <w:t xml:space="preserve"> și în protecția victimelor;</w:t>
      </w:r>
    </w:p>
    <w:p w:rsidRPr="005463FF" w:rsidR="001B146A" w:rsidP="0012548F" w:rsidRDefault="001B146A" w14:paraId="172BFFA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consideră că </w:t>
      </w:r>
      <w:r>
        <w:rPr>
          <w:b/>
        </w:rPr>
        <w:t>perspectiva de gen în conținutul și punerea în aplicare a directivei ar trebui consolidată</w:t>
      </w:r>
      <w:r>
        <w:t>, având în vedere că marea majoritate a victimelor sunt femei și fete. În mod similar, ar trebui să se acorde atenție situațiilor de vulnerabilitate care pot favoriza recrutarea și exploatarea de către rețelele infracționale;</w:t>
      </w:r>
    </w:p>
    <w:p w:rsidRPr="005463FF" w:rsidR="001B146A" w:rsidP="0012548F" w:rsidRDefault="001B146A" w14:paraId="0DFAE57D"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consideră că </w:t>
      </w:r>
      <w:r>
        <w:rPr>
          <w:b/>
        </w:rPr>
        <w:t>directiva ar trebui să acorde o mai mare atenție victimelor traficului de persoane, și ar dori să reamintească obligația statelor membre de a le acorda asistență, de a le proteja și de a asigura, pe cât posibil, incluziunea lor socială. În afară de a reaminti necesitatea de a nu pedepsi victimele traficului de persoane</w:t>
      </w:r>
      <w:r>
        <w:t>, directiva ar trebui să consolideze mecanismele și instrumentele de asistență și sprijinire a victimelor, în special în cazul grupurilor vulnerabile;</w:t>
      </w:r>
    </w:p>
    <w:p w:rsidRPr="005463FF" w:rsidR="001B146A" w:rsidP="0012548F" w:rsidRDefault="001B146A" w14:paraId="6D4294A5" w14:textId="4D186575">
      <w:pPr>
        <w:pStyle w:val="ListParagraph"/>
        <w:keepNext/>
        <w:keepLines/>
        <w:numPr>
          <w:ilvl w:val="0"/>
          <w:numId w:val="9"/>
        </w:numPr>
        <w:overflowPunct w:val="0"/>
        <w:autoSpaceDE w:val="0"/>
        <w:autoSpaceDN w:val="0"/>
        <w:adjustRightInd w:val="0"/>
        <w:spacing w:line="276" w:lineRule="auto"/>
        <w:ind w:left="426" w:hanging="284"/>
        <w:textAlignment w:val="baseline"/>
      </w:pPr>
      <w:r>
        <w:t>solicită Comisiei să includă în propunerea sa de directivă</w:t>
      </w:r>
      <w:r>
        <w:rPr>
          <w:b/>
        </w:rPr>
        <w:t xml:space="preserve"> necesitatea de a respecta</w:t>
      </w:r>
      <w:r>
        <w:t xml:space="preserve"> </w:t>
      </w:r>
      <w:r>
        <w:rPr>
          <w:b/>
        </w:rPr>
        <w:t>Directiva</w:t>
      </w:r>
      <w:r w:rsidR="009C6503">
        <w:rPr>
          <w:b/>
        </w:rPr>
        <w:t> </w:t>
      </w:r>
      <w:r>
        <w:rPr>
          <w:b/>
        </w:rPr>
        <w:t>2004/81/</w:t>
      </w:r>
      <w:r>
        <w:t>CE din 2004 privind permisul de ședere eliberat resortisanților țărilor terțe care sunt victime ale traficului de persoane sau care au făcut obiectul unei facilitări a imigrației ilegale și care cooperează cu autoritățile;</w:t>
      </w:r>
    </w:p>
    <w:p w:rsidRPr="005463FF" w:rsidR="001B146A" w:rsidP="0012548F" w:rsidRDefault="001B146A" w14:paraId="2E4D6C89"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 xml:space="preserve">recomandă înființarea </w:t>
      </w:r>
      <w:r>
        <w:rPr>
          <w:b/>
        </w:rPr>
        <w:t>unui organism independent de monitorizare și asigurare</w:t>
      </w:r>
      <w:r>
        <w:t xml:space="preserve"> pentru fiecare stat membru, care să includă un raportor național însărcinat cu monitorizarea eficacității măsurilor puse în aplicare de statele membre în lupta împotriva traficului de persoane, desfășurarea de activități de cercetare și colaborarea cu părțile interesate din sectorul public și privat care se ocupă de acest fenomen la diferite niveluri.</w:t>
      </w:r>
    </w:p>
    <w:p w:rsidRPr="005463FF" w:rsidR="001B146A" w:rsidP="001B146A" w:rsidRDefault="001B146A" w14:paraId="6B49A181"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5463FF" w:rsidR="001B146A" w:rsidTr="009C6503" w14:paraId="54D939EF" w14:textId="77777777">
        <w:tc>
          <w:tcPr>
            <w:tcW w:w="1701" w:type="dxa"/>
          </w:tcPr>
          <w:p w:rsidRPr="00256BEC" w:rsidR="001B146A" w:rsidP="008D69B5" w:rsidRDefault="001B146A" w14:paraId="02C5B49F" w14:textId="31A6E799">
            <w:pPr>
              <w:spacing w:line="276" w:lineRule="auto"/>
              <w:rPr>
                <w:i/>
              </w:rPr>
            </w:pPr>
            <w:r>
              <w:rPr>
                <w:b/>
                <w:bCs/>
                <w:i/>
              </w:rPr>
              <w:t>Date</w:t>
            </w:r>
            <w:r>
              <w:rPr>
                <w:i/>
              </w:rPr>
              <w:t xml:space="preserve"> </w:t>
            </w:r>
            <w:r>
              <w:rPr>
                <w:b/>
                <w:i/>
              </w:rPr>
              <w:t>de contact:</w:t>
            </w:r>
          </w:p>
        </w:tc>
        <w:tc>
          <w:tcPr>
            <w:tcW w:w="5670" w:type="dxa"/>
          </w:tcPr>
          <w:p w:rsidRPr="00256BEC" w:rsidR="001B146A" w:rsidP="008D69B5" w:rsidRDefault="001B146A" w14:paraId="75AEFAD2" w14:textId="29BEA85D">
            <w:pPr>
              <w:spacing w:line="276" w:lineRule="auto"/>
              <w:ind w:firstLine="32"/>
              <w:rPr>
                <w:i/>
              </w:rPr>
            </w:pPr>
            <w:proofErr w:type="spellStart"/>
            <w:r>
              <w:rPr>
                <w:i/>
              </w:rPr>
              <w:t>Gemma</w:t>
            </w:r>
            <w:proofErr w:type="spellEnd"/>
            <w:r>
              <w:rPr>
                <w:i/>
              </w:rPr>
              <w:t xml:space="preserve"> </w:t>
            </w:r>
            <w:proofErr w:type="spellStart"/>
            <w:r>
              <w:rPr>
                <w:i/>
              </w:rPr>
              <w:t>Amran</w:t>
            </w:r>
            <w:proofErr w:type="spellEnd"/>
          </w:p>
        </w:tc>
      </w:tr>
      <w:tr w:rsidRPr="005463FF" w:rsidR="001B146A" w:rsidTr="009C6503" w14:paraId="624E4992" w14:textId="77777777">
        <w:tc>
          <w:tcPr>
            <w:tcW w:w="1701" w:type="dxa"/>
          </w:tcPr>
          <w:p w:rsidRPr="00256BEC" w:rsidR="001B146A" w:rsidP="008D69B5" w:rsidRDefault="001B146A" w14:paraId="2C90691B" w14:textId="6B0FAED2">
            <w:pPr>
              <w:spacing w:line="276" w:lineRule="auto"/>
              <w:rPr>
                <w:i/>
              </w:rPr>
            </w:pPr>
            <w:r>
              <w:rPr>
                <w:i/>
              </w:rPr>
              <w:t>Tel.:</w:t>
            </w:r>
          </w:p>
        </w:tc>
        <w:tc>
          <w:tcPr>
            <w:tcW w:w="5670" w:type="dxa"/>
          </w:tcPr>
          <w:p w:rsidRPr="00256BEC" w:rsidR="001B146A" w:rsidP="008D69B5" w:rsidRDefault="00C624C7" w14:paraId="3B1CFE23" w14:textId="5EA77DC5">
            <w:pPr>
              <w:spacing w:line="276" w:lineRule="auto"/>
              <w:rPr>
                <w:i/>
              </w:rPr>
            </w:pPr>
            <w:r>
              <w:rPr>
                <w:i/>
              </w:rPr>
              <w:t>+32 2 546 9415</w:t>
            </w:r>
          </w:p>
        </w:tc>
      </w:tr>
      <w:tr w:rsidRPr="005463FF" w:rsidR="001B146A" w:rsidTr="009C6503" w14:paraId="77264BAC" w14:textId="77777777">
        <w:tc>
          <w:tcPr>
            <w:tcW w:w="1701" w:type="dxa"/>
          </w:tcPr>
          <w:p w:rsidRPr="00256BEC" w:rsidR="001B146A" w:rsidP="008D69B5" w:rsidRDefault="000C2F19" w14:paraId="70696377" w14:textId="53B2B11D">
            <w:pPr>
              <w:spacing w:line="276" w:lineRule="auto"/>
              <w:rPr>
                <w:i/>
              </w:rPr>
            </w:pPr>
            <w:r>
              <w:rPr>
                <w:i/>
              </w:rPr>
              <w:t>E-mail:</w:t>
            </w:r>
          </w:p>
        </w:tc>
        <w:tc>
          <w:tcPr>
            <w:tcW w:w="5670" w:type="dxa"/>
          </w:tcPr>
          <w:p w:rsidRPr="00256BEC" w:rsidR="001B146A" w:rsidP="008D69B5" w:rsidRDefault="007A53E6" w14:paraId="1619CEFC" w14:textId="77777777">
            <w:pPr>
              <w:spacing w:line="276" w:lineRule="auto"/>
              <w:rPr>
                <w:i/>
                <w:iCs/>
              </w:rPr>
            </w:pPr>
            <w:hyperlink w:history="1" r:id="rId35">
              <w:proofErr w:type="spellStart"/>
              <w:r w:rsidR="00B16284">
                <w:rPr>
                  <w:rStyle w:val="Hyperlink"/>
                  <w:i/>
                </w:rPr>
                <w:t>Gemma.Amran@eesc.europa.eu</w:t>
              </w:r>
              <w:proofErr w:type="spellEnd"/>
            </w:hyperlink>
          </w:p>
        </w:tc>
      </w:tr>
    </w:tbl>
    <w:p w:rsidRPr="005463FF" w:rsidR="004E5DC9" w:rsidRDefault="004E5DC9" w14:paraId="35370EE6" w14:textId="0F0233BA">
      <w:pPr>
        <w:spacing w:after="160" w:line="259" w:lineRule="auto"/>
        <w:jc w:val="left"/>
        <w:rPr>
          <w:sz w:val="16"/>
          <w:szCs w:val="16"/>
        </w:rPr>
      </w:pPr>
    </w:p>
    <w:p w:rsidRPr="005463FF" w:rsidR="004E5DC9" w:rsidRDefault="004E5DC9" w14:paraId="6287201D" w14:textId="77777777">
      <w:pPr>
        <w:spacing w:after="160" w:line="259" w:lineRule="auto"/>
        <w:jc w:val="left"/>
        <w:rPr>
          <w:sz w:val="16"/>
          <w:szCs w:val="16"/>
        </w:rPr>
      </w:pPr>
      <w:r>
        <w:br w:type="page"/>
      </w:r>
    </w:p>
    <w:p w:rsidRPr="005463FF" w:rsidR="00C14111" w:rsidP="00096CDE" w:rsidRDefault="007A53E6" w14:paraId="4291ABC3" w14:textId="4F7E1F9A">
      <w:pPr>
        <w:widowControl w:val="0"/>
        <w:numPr>
          <w:ilvl w:val="0"/>
          <w:numId w:val="1"/>
        </w:numPr>
        <w:overflowPunct w:val="0"/>
        <w:autoSpaceDE w:val="0"/>
        <w:autoSpaceDN w:val="0"/>
        <w:adjustRightInd w:val="0"/>
        <w:ind w:hanging="425"/>
        <w:textAlignment w:val="baseline"/>
        <w:rPr>
          <w:sz w:val="28"/>
          <w:szCs w:val="28"/>
        </w:rPr>
      </w:pPr>
      <w:hyperlink w:history="1" r:id="rId36">
        <w:r w:rsidR="00B16284">
          <w:rPr>
            <w:b/>
            <w:i/>
            <w:color w:val="000000" w:themeColor="text1"/>
            <w:sz w:val="28"/>
          </w:rPr>
          <w:t>Consolidarea dialogului social</w:t>
        </w:r>
      </w:hyperlink>
    </w:p>
    <w:p w:rsidRPr="005463FF" w:rsidR="00C14111" w:rsidP="00E90E50" w:rsidRDefault="00C14111" w14:paraId="69773B91" w14:textId="77777777">
      <w:pPr>
        <w:tabs>
          <w:tab w:val="center" w:pos="284"/>
        </w:tabs>
        <w:overflowPunct w:val="0"/>
        <w:autoSpaceDE w:val="0"/>
        <w:autoSpaceDN w:val="0"/>
        <w:adjustRightInd w:val="0"/>
        <w:ind w:left="266" w:hanging="283"/>
        <w:textAlignment w:val="baseline"/>
        <w:rPr>
          <w:b/>
        </w:rPr>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5389"/>
      </w:tblGrid>
      <w:tr w:rsidRPr="009C6503" w:rsidR="00C14111" w:rsidTr="009C6503" w14:paraId="52147EC3" w14:textId="77777777">
        <w:tc>
          <w:tcPr>
            <w:tcW w:w="2552" w:type="dxa"/>
          </w:tcPr>
          <w:p w:rsidRPr="009C6503" w:rsidR="00C14111" w:rsidP="008D69B5" w:rsidRDefault="00C14111" w14:paraId="1E3520D0" w14:textId="77777777">
            <w:pPr>
              <w:tabs>
                <w:tab w:val="center" w:pos="284"/>
              </w:tabs>
              <w:overflowPunct w:val="0"/>
              <w:autoSpaceDE w:val="0"/>
              <w:autoSpaceDN w:val="0"/>
              <w:adjustRightInd w:val="0"/>
              <w:spacing w:line="276" w:lineRule="auto"/>
              <w:ind w:left="266" w:hanging="283"/>
              <w:textAlignment w:val="baseline"/>
              <w:rPr>
                <w:b/>
                <w:sz w:val="22"/>
                <w:szCs w:val="22"/>
              </w:rPr>
            </w:pPr>
            <w:r w:rsidRPr="009C6503">
              <w:rPr>
                <w:b/>
                <w:sz w:val="22"/>
                <w:szCs w:val="22"/>
              </w:rPr>
              <w:t>Raportor:</w:t>
            </w:r>
          </w:p>
        </w:tc>
        <w:tc>
          <w:tcPr>
            <w:tcW w:w="5387" w:type="dxa"/>
          </w:tcPr>
          <w:p w:rsidRPr="009C6503" w:rsidR="00C14111" w:rsidP="008D69B5" w:rsidRDefault="00C14111" w14:paraId="77389E0E" w14:textId="68B39AEB">
            <w:pPr>
              <w:tabs>
                <w:tab w:val="center" w:pos="284"/>
              </w:tabs>
              <w:overflowPunct w:val="0"/>
              <w:autoSpaceDE w:val="0"/>
              <w:autoSpaceDN w:val="0"/>
              <w:adjustRightInd w:val="0"/>
              <w:spacing w:line="276" w:lineRule="auto"/>
              <w:ind w:left="266" w:hanging="283"/>
              <w:textAlignment w:val="baseline"/>
              <w:rPr>
                <w:sz w:val="22"/>
                <w:szCs w:val="22"/>
              </w:rPr>
            </w:pPr>
            <w:proofErr w:type="spellStart"/>
            <w:r w:rsidRPr="009C6503">
              <w:rPr>
                <w:sz w:val="22"/>
                <w:szCs w:val="22"/>
              </w:rPr>
              <w:t>Pekka</w:t>
            </w:r>
            <w:proofErr w:type="spellEnd"/>
            <w:r w:rsidRPr="009C6503">
              <w:rPr>
                <w:sz w:val="22"/>
                <w:szCs w:val="22"/>
              </w:rPr>
              <w:t xml:space="preserve"> RISTELÄ (Grupul „Lucrători” – FI)</w:t>
            </w:r>
          </w:p>
        </w:tc>
      </w:tr>
      <w:tr w:rsidRPr="009C6503" w:rsidR="00C14111" w:rsidTr="009C6503" w14:paraId="3EED56C7" w14:textId="77777777">
        <w:tc>
          <w:tcPr>
            <w:tcW w:w="2552" w:type="dxa"/>
          </w:tcPr>
          <w:p w:rsidRPr="009C6503" w:rsidR="00C14111" w:rsidP="008D69B5" w:rsidRDefault="00C14111" w14:paraId="774FEC75" w14:textId="77777777">
            <w:pPr>
              <w:tabs>
                <w:tab w:val="center" w:pos="284"/>
              </w:tabs>
              <w:overflowPunct w:val="0"/>
              <w:autoSpaceDE w:val="0"/>
              <w:autoSpaceDN w:val="0"/>
              <w:adjustRightInd w:val="0"/>
              <w:spacing w:line="276" w:lineRule="auto"/>
              <w:ind w:left="266" w:hanging="283"/>
              <w:textAlignment w:val="baseline"/>
              <w:rPr>
                <w:b/>
                <w:sz w:val="22"/>
                <w:szCs w:val="22"/>
              </w:rPr>
            </w:pPr>
            <w:r w:rsidRPr="009C6503">
              <w:rPr>
                <w:b/>
                <w:sz w:val="22"/>
                <w:szCs w:val="22"/>
              </w:rPr>
              <w:t>Coraportoare:</w:t>
            </w:r>
          </w:p>
        </w:tc>
        <w:tc>
          <w:tcPr>
            <w:tcW w:w="5387" w:type="dxa"/>
          </w:tcPr>
          <w:p w:rsidRPr="009C6503" w:rsidR="00C14111" w:rsidP="008D69B5" w:rsidRDefault="00C14111" w14:paraId="502F3ABD" w14:textId="1FD6A53C">
            <w:pPr>
              <w:tabs>
                <w:tab w:val="center" w:pos="284"/>
              </w:tabs>
              <w:overflowPunct w:val="0"/>
              <w:autoSpaceDE w:val="0"/>
              <w:autoSpaceDN w:val="0"/>
              <w:adjustRightInd w:val="0"/>
              <w:spacing w:line="276" w:lineRule="auto"/>
              <w:ind w:left="266" w:hanging="283"/>
              <w:textAlignment w:val="baseline"/>
              <w:rPr>
                <w:sz w:val="22"/>
                <w:szCs w:val="22"/>
              </w:rPr>
            </w:pPr>
            <w:proofErr w:type="spellStart"/>
            <w:r w:rsidRPr="009C6503">
              <w:rPr>
                <w:sz w:val="22"/>
                <w:szCs w:val="22"/>
              </w:rPr>
              <w:t>Mariya</w:t>
            </w:r>
            <w:proofErr w:type="spellEnd"/>
            <w:r w:rsidRPr="009C6503">
              <w:rPr>
                <w:sz w:val="22"/>
                <w:szCs w:val="22"/>
              </w:rPr>
              <w:t xml:space="preserve"> MINCHEVA (Grupul „Angajatori” – BG)</w:t>
            </w:r>
          </w:p>
        </w:tc>
      </w:tr>
      <w:tr w:rsidRPr="009C6503" w:rsidR="00C14111" w:rsidTr="009C6503" w14:paraId="17DD23F4" w14:textId="77777777">
        <w:tc>
          <w:tcPr>
            <w:tcW w:w="7941" w:type="dxa"/>
            <w:gridSpan w:val="2"/>
          </w:tcPr>
          <w:p w:rsidRPr="009C6503" w:rsidR="00C14111" w:rsidP="008D69B5" w:rsidRDefault="00C14111" w14:paraId="3226DC45" w14:textId="77777777">
            <w:pPr>
              <w:tabs>
                <w:tab w:val="center" w:pos="284"/>
              </w:tabs>
              <w:overflowPunct w:val="0"/>
              <w:autoSpaceDE w:val="0"/>
              <w:autoSpaceDN w:val="0"/>
              <w:adjustRightInd w:val="0"/>
              <w:spacing w:line="276" w:lineRule="auto"/>
              <w:ind w:left="266" w:hanging="283"/>
              <w:textAlignment w:val="baseline"/>
              <w:rPr>
                <w:sz w:val="22"/>
                <w:szCs w:val="22"/>
                <w:lang w:val="en-GB"/>
              </w:rPr>
            </w:pPr>
          </w:p>
        </w:tc>
      </w:tr>
      <w:tr w:rsidRPr="009C6503" w:rsidR="00C14111" w:rsidTr="009C6503" w14:paraId="528954CA" w14:textId="77777777">
        <w:tc>
          <w:tcPr>
            <w:tcW w:w="2552" w:type="dxa"/>
            <w:vMerge w:val="restart"/>
          </w:tcPr>
          <w:p w:rsidRPr="009C6503" w:rsidR="00C14111" w:rsidP="008D69B5" w:rsidRDefault="00C14111" w14:paraId="19B8F5CD" w14:textId="77777777">
            <w:pPr>
              <w:tabs>
                <w:tab w:val="center" w:pos="284"/>
              </w:tabs>
              <w:overflowPunct w:val="0"/>
              <w:autoSpaceDE w:val="0"/>
              <w:autoSpaceDN w:val="0"/>
              <w:adjustRightInd w:val="0"/>
              <w:spacing w:line="276" w:lineRule="auto"/>
              <w:ind w:left="266" w:hanging="283"/>
              <w:textAlignment w:val="baseline"/>
              <w:rPr>
                <w:b/>
                <w:sz w:val="22"/>
                <w:szCs w:val="22"/>
              </w:rPr>
            </w:pPr>
            <w:r w:rsidRPr="009C6503">
              <w:rPr>
                <w:b/>
                <w:sz w:val="22"/>
                <w:szCs w:val="22"/>
              </w:rPr>
              <w:t>Documente de referință</w:t>
            </w:r>
          </w:p>
        </w:tc>
        <w:tc>
          <w:tcPr>
            <w:tcW w:w="5387" w:type="dxa"/>
          </w:tcPr>
          <w:p w:rsidRPr="009C6503" w:rsidR="00C14111" w:rsidP="008D69B5" w:rsidRDefault="00C14111" w14:paraId="75517F30" w14:textId="2ABAAD30">
            <w:pPr>
              <w:tabs>
                <w:tab w:val="center" w:pos="284"/>
              </w:tabs>
              <w:overflowPunct w:val="0"/>
              <w:autoSpaceDE w:val="0"/>
              <w:autoSpaceDN w:val="0"/>
              <w:adjustRightInd w:val="0"/>
              <w:spacing w:line="276" w:lineRule="auto"/>
              <w:ind w:left="266" w:hanging="283"/>
              <w:textAlignment w:val="baseline"/>
              <w:rPr>
                <w:sz w:val="22"/>
                <w:szCs w:val="22"/>
              </w:rPr>
            </w:pPr>
            <w:r w:rsidRPr="009C6503">
              <w:rPr>
                <w:sz w:val="22"/>
                <w:szCs w:val="22"/>
              </w:rPr>
              <w:t>COM(2023) 38-40 final</w:t>
            </w:r>
          </w:p>
        </w:tc>
      </w:tr>
      <w:tr w:rsidRPr="009C6503" w:rsidR="00C14111" w:rsidTr="009C6503" w14:paraId="25070D1A" w14:textId="77777777">
        <w:tc>
          <w:tcPr>
            <w:tcW w:w="2552" w:type="dxa"/>
            <w:vMerge/>
          </w:tcPr>
          <w:p w:rsidRPr="009C6503" w:rsidR="00C14111" w:rsidP="008D69B5" w:rsidRDefault="00C14111" w14:paraId="7986A910" w14:textId="77777777">
            <w:pPr>
              <w:tabs>
                <w:tab w:val="center" w:pos="284"/>
              </w:tabs>
              <w:overflowPunct w:val="0"/>
              <w:autoSpaceDE w:val="0"/>
              <w:autoSpaceDN w:val="0"/>
              <w:adjustRightInd w:val="0"/>
              <w:spacing w:line="276" w:lineRule="auto"/>
              <w:ind w:left="266" w:hanging="283"/>
              <w:textAlignment w:val="baseline"/>
              <w:rPr>
                <w:b/>
                <w:sz w:val="22"/>
                <w:szCs w:val="22"/>
                <w:lang w:val="en-GB"/>
              </w:rPr>
            </w:pPr>
          </w:p>
        </w:tc>
        <w:tc>
          <w:tcPr>
            <w:tcW w:w="5387" w:type="dxa"/>
          </w:tcPr>
          <w:p w:rsidRPr="009C6503" w:rsidR="00C14111" w:rsidP="008D69B5" w:rsidRDefault="00C14111" w14:paraId="3E10C94B" w14:textId="557AA515">
            <w:pPr>
              <w:tabs>
                <w:tab w:val="center" w:pos="284"/>
              </w:tabs>
              <w:overflowPunct w:val="0"/>
              <w:autoSpaceDE w:val="0"/>
              <w:autoSpaceDN w:val="0"/>
              <w:adjustRightInd w:val="0"/>
              <w:spacing w:line="276" w:lineRule="auto"/>
              <w:ind w:left="266" w:hanging="283"/>
              <w:textAlignment w:val="baseline"/>
              <w:rPr>
                <w:sz w:val="22"/>
                <w:szCs w:val="22"/>
              </w:rPr>
            </w:pPr>
            <w:r w:rsidRPr="009C6503">
              <w:rPr>
                <w:sz w:val="22"/>
                <w:szCs w:val="22"/>
              </w:rPr>
              <w:t>EESC-2023-00572-00-00-AC</w:t>
            </w:r>
          </w:p>
        </w:tc>
      </w:tr>
    </w:tbl>
    <w:p w:rsidRPr="005463FF" w:rsidR="00C14111" w:rsidP="00E90E50" w:rsidRDefault="00C14111" w14:paraId="1A8E6388" w14:textId="77777777">
      <w:pPr>
        <w:tabs>
          <w:tab w:val="center" w:pos="284"/>
        </w:tabs>
        <w:overflowPunct w:val="0"/>
        <w:autoSpaceDE w:val="0"/>
        <w:autoSpaceDN w:val="0"/>
        <w:adjustRightInd w:val="0"/>
        <w:ind w:left="266" w:hanging="283"/>
        <w:textAlignment w:val="baseline"/>
      </w:pPr>
    </w:p>
    <w:p w:rsidRPr="005463FF" w:rsidR="00C14111" w:rsidP="00E90E50" w:rsidRDefault="00C14111" w14:paraId="638D1E03"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5463FF" w:rsidR="00C14111" w:rsidP="00C14111" w:rsidRDefault="00C14111" w14:paraId="37C54F7A" w14:textId="77777777">
      <w:pPr>
        <w:keepNext/>
        <w:keepLines/>
        <w:tabs>
          <w:tab w:val="center" w:pos="284"/>
        </w:tabs>
        <w:overflowPunct w:val="0"/>
        <w:autoSpaceDE w:val="0"/>
        <w:autoSpaceDN w:val="0"/>
        <w:adjustRightInd w:val="0"/>
        <w:ind w:left="266" w:hanging="266"/>
        <w:textAlignment w:val="baseline"/>
        <w:rPr>
          <w:b/>
        </w:rPr>
      </w:pPr>
    </w:p>
    <w:p w:rsidRPr="005463FF" w:rsidR="00C14111" w:rsidP="00E90E50" w:rsidRDefault="00C14111" w14:paraId="2786D4DD" w14:textId="516F1A92">
      <w:pPr>
        <w:tabs>
          <w:tab w:val="center" w:pos="284"/>
        </w:tabs>
        <w:overflowPunct w:val="0"/>
        <w:autoSpaceDE w:val="0"/>
        <w:autoSpaceDN w:val="0"/>
        <w:adjustRightInd w:val="0"/>
        <w:ind w:left="266" w:hanging="124"/>
        <w:textAlignment w:val="baseline"/>
        <w:rPr>
          <w:bCs/>
          <w:iCs/>
        </w:rPr>
      </w:pPr>
      <w:r>
        <w:t>CESE:</w:t>
      </w:r>
    </w:p>
    <w:p w:rsidRPr="005463FF" w:rsidR="00E90E50" w:rsidP="00E90E50" w:rsidRDefault="00E90E50" w14:paraId="2E5B32B9" w14:textId="77777777">
      <w:pPr>
        <w:tabs>
          <w:tab w:val="center" w:pos="284"/>
        </w:tabs>
        <w:overflowPunct w:val="0"/>
        <w:autoSpaceDE w:val="0"/>
        <w:autoSpaceDN w:val="0"/>
        <w:adjustRightInd w:val="0"/>
        <w:ind w:left="266" w:hanging="124"/>
        <w:textAlignment w:val="baseline"/>
        <w:rPr>
          <w:bCs/>
          <w:iCs/>
        </w:rPr>
      </w:pPr>
    </w:p>
    <w:p w:rsidRPr="005463FF" w:rsidR="00C14111" w:rsidP="008944AD" w:rsidRDefault="00C14111" w14:paraId="7AA0D815"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salută Comunicarea Comisiei privind consolidarea dialogului social în Uniunea Europeană și propunerea Comisiei de recomandare privind consolidarea dialogului social în Uniunea Europeană;</w:t>
      </w:r>
    </w:p>
    <w:p w:rsidRPr="005463FF" w:rsidR="00C14111" w:rsidP="008944AD" w:rsidRDefault="00C14111" w14:paraId="078E878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subliniază că dialogul social, la nivel național și european, joacă un rol esențial în definirea unor politici economice, sociale și de ocupare a forței de muncă care promovează convergența în sens ascendent a condițiilor de viață și de muncă în toate statele membre;</w:t>
      </w:r>
    </w:p>
    <w:p w:rsidRPr="005463FF" w:rsidR="00C14111" w:rsidP="008944AD" w:rsidRDefault="00C14111" w14:paraId="01F12CA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atrage atenția că rezultatele pozitive ale dialogului social nu ar trebui considerate de la sine înțelese, întrucât dialogul social nu poate fi considerat ca un simplu instrument care poate fi pus în aplicare. Comisia ar trebui să analizeze modelele naționale, regionale și sectoriale de succes și să exploreze motivul pentru care acestea au avut succes;</w:t>
      </w:r>
    </w:p>
    <w:p w:rsidRPr="005463FF" w:rsidR="00C14111" w:rsidP="008944AD" w:rsidRDefault="00C14111" w14:paraId="1C4B5691"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t>împărtășește poziția exprimată în comunicare, că trebuie depuse mai multe eforturi, atât la nivel național, cât și la nivelul UE, pentru a sprijini acoperirea negocierilor colective. În acest sens, deși recomandarea enumeră acești factori importanți pentru a îmbunătăți acoperirea, ea nu include un punct extrem de relevant din comunicare, și anume importanța contractelor colective;</w:t>
      </w:r>
    </w:p>
    <w:p w:rsidRPr="005463FF" w:rsidR="00C14111" w:rsidP="008944AD" w:rsidRDefault="00C14111" w14:paraId="1144C63B" w14:textId="5692E39A">
      <w:pPr>
        <w:pStyle w:val="ListParagraph"/>
        <w:keepNext/>
        <w:keepLines/>
        <w:numPr>
          <w:ilvl w:val="0"/>
          <w:numId w:val="9"/>
        </w:numPr>
        <w:overflowPunct w:val="0"/>
        <w:autoSpaceDE w:val="0"/>
        <w:autoSpaceDN w:val="0"/>
        <w:adjustRightInd w:val="0"/>
        <w:spacing w:line="276" w:lineRule="auto"/>
        <w:ind w:left="426" w:hanging="284"/>
        <w:textAlignment w:val="baseline"/>
      </w:pPr>
      <w:r>
        <w:t>își exprimă satisfacția că recomandarea vizează îmbunătățirea dialogului social tripartit, atât la nivel european, cât și la nivel național, remarcând totodată că, în unele state membre, dimensiunea tripartită a dialogului social este mai mult formală decât de substanță. Instituirea unui cadru comun eficient, care să fie pus în aplicare la nivel național pentru implicarea partenerilor sociali, ar putea contribui la asigurarea unor consultări eficiente și de calitate cu partenerii sociali naționali.</w:t>
      </w:r>
    </w:p>
    <w:p w:rsidRPr="005463FF" w:rsidR="00C14111" w:rsidP="008944AD" w:rsidRDefault="00C14111" w14:paraId="16758FD7" w14:textId="77777777">
      <w:pPr>
        <w:pStyle w:val="ListParagraph"/>
        <w:keepNext/>
        <w:keepLines/>
        <w:numPr>
          <w:ilvl w:val="0"/>
          <w:numId w:val="9"/>
        </w:numPr>
        <w:overflowPunct w:val="0"/>
        <w:autoSpaceDE w:val="0"/>
        <w:autoSpaceDN w:val="0"/>
        <w:adjustRightInd w:val="0"/>
        <w:spacing w:line="276" w:lineRule="auto"/>
        <w:ind w:left="426" w:hanging="284"/>
        <w:textAlignment w:val="baseline"/>
        <w:rPr>
          <w:rFonts w:ascii="Calibri" w:hAnsi="Calibri"/>
        </w:rPr>
      </w:pPr>
      <w:r>
        <w:t>subliniază că, astfel cum se menționează în recomandare, rolul specific al organizațiilor partenerilor sociali ar trebui să fie pe deplin recunoscut și respectat în cadrul structurilor și proceselor de dialog social, recunoscând în același timp că dialogul civil, care implică un set mai larg de părți interesate într-o serie largă de teme, este un proces separat.</w:t>
      </w:r>
    </w:p>
    <w:p w:rsidRPr="005463FF" w:rsidR="00C14111" w:rsidP="00C14111" w:rsidRDefault="00C14111" w14:paraId="371BECBE" w14:textId="77777777">
      <w:pPr>
        <w:widowControl w:val="0"/>
        <w:overflowPunct w:val="0"/>
        <w:autoSpaceDE w:val="0"/>
        <w:autoSpaceDN w:val="0"/>
        <w:adjustRightInd w:val="0"/>
        <w:ind w:left="709"/>
        <w:textAlignment w:val="baseline"/>
        <w:rPr>
          <w:szCs w:val="20"/>
        </w:rPr>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9C6503" w:rsidR="00C14111" w:rsidTr="009C6503" w14:paraId="0FC332D6" w14:textId="77777777">
        <w:tc>
          <w:tcPr>
            <w:tcW w:w="1843" w:type="dxa"/>
          </w:tcPr>
          <w:p w:rsidRPr="009C6503" w:rsidR="00C14111" w:rsidP="008D69B5" w:rsidRDefault="00C14111" w14:paraId="4556135C" w14:textId="09418513">
            <w:pPr>
              <w:overflowPunct w:val="0"/>
              <w:autoSpaceDE w:val="0"/>
              <w:autoSpaceDN w:val="0"/>
              <w:adjustRightInd w:val="0"/>
              <w:spacing w:line="276" w:lineRule="auto"/>
              <w:textAlignment w:val="baseline"/>
              <w:rPr>
                <w:i/>
                <w:sz w:val="22"/>
                <w:szCs w:val="22"/>
              </w:rPr>
            </w:pPr>
            <w:r w:rsidRPr="009C6503">
              <w:rPr>
                <w:b/>
                <w:bCs/>
                <w:i/>
                <w:sz w:val="22"/>
                <w:szCs w:val="22"/>
              </w:rPr>
              <w:t>Date</w:t>
            </w:r>
            <w:r w:rsidRPr="009C6503">
              <w:rPr>
                <w:i/>
                <w:sz w:val="22"/>
                <w:szCs w:val="22"/>
              </w:rPr>
              <w:t xml:space="preserve"> </w:t>
            </w:r>
            <w:r w:rsidRPr="009C6503">
              <w:rPr>
                <w:b/>
                <w:i/>
                <w:sz w:val="22"/>
                <w:szCs w:val="22"/>
              </w:rPr>
              <w:t>de contact:</w:t>
            </w:r>
          </w:p>
        </w:tc>
        <w:tc>
          <w:tcPr>
            <w:tcW w:w="5670" w:type="dxa"/>
          </w:tcPr>
          <w:p w:rsidRPr="009C6503" w:rsidR="00C14111" w:rsidP="008D69B5" w:rsidRDefault="00C14111" w14:paraId="12317E33" w14:textId="78A18F0F">
            <w:pPr>
              <w:overflowPunct w:val="0"/>
              <w:autoSpaceDE w:val="0"/>
              <w:autoSpaceDN w:val="0"/>
              <w:adjustRightInd w:val="0"/>
              <w:spacing w:line="276" w:lineRule="auto"/>
              <w:textAlignment w:val="baseline"/>
              <w:rPr>
                <w:i/>
                <w:sz w:val="22"/>
                <w:szCs w:val="22"/>
              </w:rPr>
            </w:pPr>
            <w:proofErr w:type="spellStart"/>
            <w:r w:rsidRPr="009C6503">
              <w:rPr>
                <w:i/>
                <w:sz w:val="22"/>
                <w:szCs w:val="22"/>
              </w:rPr>
              <w:t>Triin</w:t>
            </w:r>
            <w:proofErr w:type="spellEnd"/>
            <w:r w:rsidRPr="009C6503">
              <w:rPr>
                <w:i/>
                <w:sz w:val="22"/>
                <w:szCs w:val="22"/>
              </w:rPr>
              <w:t xml:space="preserve"> </w:t>
            </w:r>
            <w:proofErr w:type="spellStart"/>
            <w:r w:rsidRPr="009C6503">
              <w:rPr>
                <w:i/>
                <w:sz w:val="22"/>
                <w:szCs w:val="22"/>
              </w:rPr>
              <w:t>Aasmaa</w:t>
            </w:r>
            <w:proofErr w:type="spellEnd"/>
            <w:r w:rsidRPr="009C6503">
              <w:rPr>
                <w:i/>
                <w:sz w:val="22"/>
                <w:szCs w:val="22"/>
              </w:rPr>
              <w:t xml:space="preserve"> Gomes</w:t>
            </w:r>
          </w:p>
        </w:tc>
      </w:tr>
      <w:tr w:rsidRPr="009C6503" w:rsidR="00C14111" w:rsidTr="009C6503" w14:paraId="701FB1FC" w14:textId="77777777">
        <w:tc>
          <w:tcPr>
            <w:tcW w:w="1843" w:type="dxa"/>
          </w:tcPr>
          <w:p w:rsidRPr="009C6503" w:rsidR="00C14111" w:rsidP="008D69B5" w:rsidRDefault="00C14111" w14:paraId="4E81FA15" w14:textId="319ACDB8">
            <w:pPr>
              <w:overflowPunct w:val="0"/>
              <w:autoSpaceDE w:val="0"/>
              <w:autoSpaceDN w:val="0"/>
              <w:adjustRightInd w:val="0"/>
              <w:spacing w:line="276" w:lineRule="auto"/>
              <w:textAlignment w:val="baseline"/>
              <w:rPr>
                <w:i/>
                <w:sz w:val="22"/>
                <w:szCs w:val="22"/>
              </w:rPr>
            </w:pPr>
            <w:r w:rsidRPr="009C6503">
              <w:rPr>
                <w:i/>
                <w:sz w:val="22"/>
                <w:szCs w:val="22"/>
              </w:rPr>
              <w:t>Tel.:</w:t>
            </w:r>
          </w:p>
        </w:tc>
        <w:tc>
          <w:tcPr>
            <w:tcW w:w="5670" w:type="dxa"/>
          </w:tcPr>
          <w:p w:rsidRPr="009C6503" w:rsidR="00C14111" w:rsidP="008D69B5" w:rsidRDefault="00C624C7" w14:paraId="6B63D643" w14:textId="27EF05CC">
            <w:pPr>
              <w:overflowPunct w:val="0"/>
              <w:autoSpaceDE w:val="0"/>
              <w:autoSpaceDN w:val="0"/>
              <w:adjustRightInd w:val="0"/>
              <w:spacing w:line="276" w:lineRule="auto"/>
              <w:textAlignment w:val="baseline"/>
              <w:rPr>
                <w:i/>
                <w:sz w:val="22"/>
                <w:szCs w:val="22"/>
              </w:rPr>
            </w:pPr>
            <w:r w:rsidRPr="009C6503">
              <w:rPr>
                <w:i/>
                <w:sz w:val="22"/>
                <w:szCs w:val="22"/>
              </w:rPr>
              <w:t>+32 2 546 9524</w:t>
            </w:r>
          </w:p>
        </w:tc>
      </w:tr>
      <w:tr w:rsidRPr="009C6503" w:rsidR="00C14111" w:rsidTr="009C6503" w14:paraId="25DF24F0" w14:textId="77777777">
        <w:tc>
          <w:tcPr>
            <w:tcW w:w="1843" w:type="dxa"/>
          </w:tcPr>
          <w:p w:rsidRPr="009C6503" w:rsidR="00C14111" w:rsidP="008D69B5" w:rsidRDefault="000C2F19" w14:paraId="0AFC1540" w14:textId="1AD2DEF1">
            <w:pPr>
              <w:overflowPunct w:val="0"/>
              <w:autoSpaceDE w:val="0"/>
              <w:autoSpaceDN w:val="0"/>
              <w:adjustRightInd w:val="0"/>
              <w:spacing w:line="276" w:lineRule="auto"/>
              <w:textAlignment w:val="baseline"/>
              <w:rPr>
                <w:i/>
                <w:sz w:val="22"/>
                <w:szCs w:val="22"/>
              </w:rPr>
            </w:pPr>
            <w:r w:rsidRPr="009C6503">
              <w:rPr>
                <w:i/>
                <w:sz w:val="22"/>
                <w:szCs w:val="22"/>
              </w:rPr>
              <w:t>E-mail:</w:t>
            </w:r>
          </w:p>
        </w:tc>
        <w:tc>
          <w:tcPr>
            <w:tcW w:w="5670" w:type="dxa"/>
          </w:tcPr>
          <w:p w:rsidRPr="009C6503" w:rsidR="00C14111" w:rsidP="008D69B5" w:rsidRDefault="007A53E6" w14:paraId="03C7DFBE" w14:textId="77777777">
            <w:pPr>
              <w:overflowPunct w:val="0"/>
              <w:autoSpaceDE w:val="0"/>
              <w:autoSpaceDN w:val="0"/>
              <w:adjustRightInd w:val="0"/>
              <w:spacing w:line="276" w:lineRule="auto"/>
              <w:textAlignment w:val="baseline"/>
              <w:rPr>
                <w:i/>
                <w:iCs/>
                <w:sz w:val="22"/>
                <w:szCs w:val="22"/>
              </w:rPr>
            </w:pPr>
            <w:hyperlink w:history="1" r:id="rId37">
              <w:proofErr w:type="spellStart"/>
              <w:r w:rsidRPr="009C6503" w:rsidR="00B16284">
                <w:rPr>
                  <w:i/>
                  <w:color w:val="0000FF"/>
                  <w:sz w:val="22"/>
                  <w:szCs w:val="22"/>
                  <w:u w:val="single"/>
                </w:rPr>
                <w:t>Triin.AasmaaGomes@eesc.europa.eu</w:t>
              </w:r>
              <w:proofErr w:type="spellEnd"/>
            </w:hyperlink>
          </w:p>
        </w:tc>
      </w:tr>
    </w:tbl>
    <w:p w:rsidRPr="005463FF" w:rsidR="00C14111" w:rsidP="00C14111" w:rsidRDefault="00C14111" w14:paraId="7C98C567" w14:textId="77777777">
      <w:pPr>
        <w:spacing w:after="160" w:line="259" w:lineRule="auto"/>
        <w:jc w:val="left"/>
        <w:rPr>
          <w:sz w:val="16"/>
          <w:szCs w:val="16"/>
        </w:rPr>
      </w:pPr>
    </w:p>
    <w:p w:rsidRPr="005463FF" w:rsidR="004E1AA1" w:rsidP="004E1AA1" w:rsidRDefault="004E1AA1" w14:paraId="61175CC7" w14:textId="630E4341">
      <w:pPr>
        <w:spacing w:after="160" w:line="259" w:lineRule="auto"/>
        <w:jc w:val="left"/>
        <w:rPr>
          <w:sz w:val="16"/>
          <w:szCs w:val="16"/>
        </w:rPr>
      </w:pPr>
      <w:r>
        <w:br w:type="page"/>
      </w:r>
    </w:p>
    <w:p w:rsidRPr="005463FF" w:rsidR="005A67F3" w:rsidP="001D3611" w:rsidRDefault="004C3902" w14:paraId="3792A077" w14:textId="2AD2E6D7">
      <w:pPr>
        <w:pStyle w:val="Heading1"/>
        <w:numPr>
          <w:ilvl w:val="0"/>
          <w:numId w:val="16"/>
        </w:numPr>
        <w:ind w:hanging="578"/>
        <w:rPr>
          <w:b/>
        </w:rPr>
      </w:pPr>
      <w:bookmarkStart w:name="_Toc136846909" w:id="2"/>
      <w:r>
        <w:rPr>
          <w:b/>
        </w:rPr>
        <w:lastRenderedPageBreak/>
        <w:t>SECȚIUNEA PENTRU PIAȚA UNICĂ, PRODUCȚIE ȘI CONSUM</w:t>
      </w:r>
      <w:bookmarkEnd w:id="2"/>
    </w:p>
    <w:p w:rsidRPr="005463FF" w:rsidR="004C3902" w:rsidRDefault="004C3902" w14:paraId="51590E30" w14:textId="60821E81">
      <w:pPr>
        <w:spacing w:after="160" w:line="259" w:lineRule="auto"/>
        <w:jc w:val="left"/>
        <w:rPr>
          <w:b/>
          <w:iCs/>
        </w:rPr>
      </w:pPr>
    </w:p>
    <w:p w:rsidRPr="005463FF" w:rsidR="00C14111" w:rsidP="00096CDE" w:rsidRDefault="007A53E6" w14:paraId="34BEEC82" w14:textId="320ABDA4">
      <w:pPr>
        <w:widowControl w:val="0"/>
        <w:numPr>
          <w:ilvl w:val="0"/>
          <w:numId w:val="11"/>
        </w:numPr>
        <w:overflowPunct w:val="0"/>
        <w:autoSpaceDE w:val="0"/>
        <w:autoSpaceDN w:val="0"/>
        <w:adjustRightInd w:val="0"/>
        <w:ind w:left="567" w:hanging="567"/>
        <w:textAlignment w:val="baseline"/>
        <w:rPr>
          <w:sz w:val="20"/>
        </w:rPr>
      </w:pPr>
      <w:hyperlink w:tgtFrame="_blank" w:history="1" r:id="rId38">
        <w:r w:rsidR="00B16284">
          <w:rPr>
            <w:rStyle w:val="Hyperlink"/>
            <w:b/>
            <w:i/>
            <w:color w:val="000000" w:themeColor="text1"/>
            <w:sz w:val="28"/>
            <w:u w:val="none"/>
          </w:rPr>
          <w:t>Consolidarea competitivității digitale a UE</w:t>
        </w:r>
      </w:hyperlink>
    </w:p>
    <w:p w:rsidRPr="005463FF" w:rsidR="00C14111" w:rsidP="00C14111" w:rsidRDefault="00C14111" w14:paraId="1B84005D" w14:textId="77777777">
      <w:pPr>
        <w:tabs>
          <w:tab w:val="center" w:pos="284"/>
        </w:tabs>
        <w:ind w:left="266" w:hanging="266"/>
        <w:rPr>
          <w:b/>
        </w:rPr>
      </w:pPr>
    </w:p>
    <w:tbl>
      <w:tblPr>
        <w:tblStyle w:val="TableGrid"/>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244"/>
      </w:tblGrid>
      <w:tr w:rsidRPr="005463FF" w:rsidR="00C14111" w:rsidTr="00465427" w14:paraId="4910F826" w14:textId="77777777">
        <w:tc>
          <w:tcPr>
            <w:tcW w:w="1443" w:type="pct"/>
          </w:tcPr>
          <w:p w:rsidRPr="000B652D" w:rsidR="00C14111" w:rsidP="008D69B5" w:rsidRDefault="00C14111" w14:paraId="320E9EB1" w14:textId="77777777">
            <w:pPr>
              <w:tabs>
                <w:tab w:val="center" w:pos="284"/>
              </w:tabs>
              <w:spacing w:line="276" w:lineRule="auto"/>
              <w:ind w:left="266" w:hanging="376"/>
              <w:rPr>
                <w:b/>
              </w:rPr>
            </w:pPr>
            <w:r>
              <w:rPr>
                <w:b/>
              </w:rPr>
              <w:t>Raportor:</w:t>
            </w:r>
          </w:p>
        </w:tc>
        <w:tc>
          <w:tcPr>
            <w:tcW w:w="3557" w:type="pct"/>
          </w:tcPr>
          <w:p w:rsidRPr="000B652D" w:rsidR="00C14111" w:rsidP="008D69B5" w:rsidRDefault="00C14111" w14:paraId="75EABAE6" w14:textId="3F51A9AD">
            <w:pPr>
              <w:tabs>
                <w:tab w:val="center" w:pos="284"/>
              </w:tabs>
              <w:spacing w:line="276" w:lineRule="auto"/>
              <w:ind w:left="266" w:hanging="376"/>
              <w:jc w:val="left"/>
            </w:pPr>
            <w:proofErr w:type="spellStart"/>
            <w:r>
              <w:t>Gonçalo</w:t>
            </w:r>
            <w:proofErr w:type="spellEnd"/>
            <w:r>
              <w:t xml:space="preserve"> LOBO XAVIER (Grupul „Angajatori” – PT)</w:t>
            </w:r>
          </w:p>
        </w:tc>
      </w:tr>
      <w:tr w:rsidRPr="005463FF" w:rsidR="00C14111" w:rsidTr="00465427" w14:paraId="2EFA5CBE" w14:textId="77777777">
        <w:tc>
          <w:tcPr>
            <w:tcW w:w="1443" w:type="pct"/>
          </w:tcPr>
          <w:p w:rsidRPr="000B652D" w:rsidR="00C14111" w:rsidP="008D69B5" w:rsidRDefault="00C14111" w14:paraId="2B0CA78B" w14:textId="77777777">
            <w:pPr>
              <w:tabs>
                <w:tab w:val="center" w:pos="284"/>
              </w:tabs>
              <w:spacing w:line="276" w:lineRule="auto"/>
              <w:ind w:left="266" w:hanging="376"/>
              <w:rPr>
                <w:b/>
              </w:rPr>
            </w:pPr>
            <w:r>
              <w:rPr>
                <w:b/>
              </w:rPr>
              <w:t>Coraportor:</w:t>
            </w:r>
          </w:p>
        </w:tc>
        <w:tc>
          <w:tcPr>
            <w:tcW w:w="3557" w:type="pct"/>
          </w:tcPr>
          <w:p w:rsidRPr="000B652D" w:rsidR="00C14111" w:rsidP="008D69B5" w:rsidRDefault="00C14111" w14:paraId="1F843BE4" w14:textId="3AE72744">
            <w:pPr>
              <w:tabs>
                <w:tab w:val="center" w:pos="284"/>
              </w:tabs>
              <w:spacing w:line="276" w:lineRule="auto"/>
              <w:ind w:left="266" w:hanging="376"/>
            </w:pPr>
            <w:r>
              <w:t>Philip VON BROCKDORFF (Grupul „Lucrători” – MT)</w:t>
            </w:r>
          </w:p>
        </w:tc>
      </w:tr>
      <w:tr w:rsidRPr="005463FF" w:rsidR="00C14111" w:rsidTr="00210F85" w14:paraId="73490A97" w14:textId="77777777">
        <w:tc>
          <w:tcPr>
            <w:tcW w:w="5000" w:type="pct"/>
            <w:gridSpan w:val="2"/>
          </w:tcPr>
          <w:p w:rsidRPr="000B652D" w:rsidR="00C14111" w:rsidP="008D69B5" w:rsidRDefault="00C14111" w14:paraId="55C4A05E" w14:textId="77777777">
            <w:pPr>
              <w:tabs>
                <w:tab w:val="center" w:pos="284"/>
              </w:tabs>
              <w:spacing w:line="276" w:lineRule="auto"/>
              <w:ind w:left="266" w:hanging="266"/>
            </w:pPr>
          </w:p>
        </w:tc>
      </w:tr>
      <w:tr w:rsidRPr="005463FF" w:rsidR="00C14111" w:rsidTr="00465427" w14:paraId="472E64AF" w14:textId="77777777">
        <w:tc>
          <w:tcPr>
            <w:tcW w:w="1443" w:type="pct"/>
            <w:vMerge w:val="restart"/>
          </w:tcPr>
          <w:p w:rsidRPr="000B652D" w:rsidR="00C14111" w:rsidP="008D69B5" w:rsidRDefault="00C14111" w14:paraId="542837E4" w14:textId="77777777">
            <w:pPr>
              <w:tabs>
                <w:tab w:val="center" w:pos="284"/>
              </w:tabs>
              <w:spacing w:line="276" w:lineRule="auto"/>
              <w:ind w:left="266" w:hanging="376"/>
              <w:rPr>
                <w:b/>
              </w:rPr>
            </w:pPr>
            <w:r>
              <w:rPr>
                <w:b/>
              </w:rPr>
              <w:t>Referințe:</w:t>
            </w:r>
          </w:p>
        </w:tc>
        <w:tc>
          <w:tcPr>
            <w:tcW w:w="3557" w:type="pct"/>
          </w:tcPr>
          <w:p w:rsidRPr="000B652D" w:rsidR="00C14111" w:rsidP="008D69B5" w:rsidRDefault="00BD3997" w14:paraId="25F51B8B" w14:textId="74359970">
            <w:pPr>
              <w:tabs>
                <w:tab w:val="center" w:pos="284"/>
              </w:tabs>
              <w:spacing w:line="276" w:lineRule="auto"/>
              <w:ind w:left="266" w:hanging="379"/>
            </w:pPr>
            <w:r>
              <w:t>A</w:t>
            </w:r>
            <w:r w:rsidR="00210F85">
              <w:t>viz exploratoriu la solicitarea Președinției suedeze</w:t>
            </w:r>
          </w:p>
        </w:tc>
      </w:tr>
      <w:tr w:rsidRPr="005463FF" w:rsidR="00C14111" w:rsidTr="00465427" w14:paraId="24CFCB92" w14:textId="77777777">
        <w:tc>
          <w:tcPr>
            <w:tcW w:w="1443" w:type="pct"/>
            <w:vMerge/>
          </w:tcPr>
          <w:p w:rsidRPr="000B652D" w:rsidR="00C14111" w:rsidP="008D69B5" w:rsidRDefault="00C14111" w14:paraId="59D96876" w14:textId="77777777">
            <w:pPr>
              <w:tabs>
                <w:tab w:val="center" w:pos="284"/>
              </w:tabs>
              <w:spacing w:line="276" w:lineRule="auto"/>
              <w:ind w:left="266" w:hanging="266"/>
              <w:rPr>
                <w:b/>
              </w:rPr>
            </w:pPr>
          </w:p>
        </w:tc>
        <w:tc>
          <w:tcPr>
            <w:tcW w:w="3557" w:type="pct"/>
          </w:tcPr>
          <w:p w:rsidRPr="000B652D" w:rsidR="00C14111" w:rsidP="008D69B5" w:rsidRDefault="00C14111" w14:paraId="04895D5F" w14:textId="13C27ED2">
            <w:pPr>
              <w:tabs>
                <w:tab w:val="center" w:pos="284"/>
              </w:tabs>
              <w:spacing w:line="276" w:lineRule="auto"/>
              <w:ind w:left="266" w:hanging="379"/>
              <w:rPr>
                <w:highlight w:val="yellow"/>
              </w:rPr>
            </w:pPr>
            <w:r>
              <w:t>EESC-2023-00254-00-00-AC</w:t>
            </w:r>
          </w:p>
        </w:tc>
      </w:tr>
    </w:tbl>
    <w:p w:rsidRPr="005463FF" w:rsidR="00C14111" w:rsidP="00C14111" w:rsidRDefault="00C14111" w14:paraId="52C17382" w14:textId="77777777">
      <w:pPr>
        <w:tabs>
          <w:tab w:val="center" w:pos="284"/>
        </w:tabs>
        <w:ind w:left="266" w:hanging="266"/>
      </w:pPr>
    </w:p>
    <w:p w:rsidRPr="005463FF" w:rsidR="00C14111" w:rsidP="003F437F" w:rsidRDefault="00C14111" w14:paraId="62792967" w14:textId="77777777">
      <w:pPr>
        <w:keepNext/>
        <w:keepLines/>
        <w:tabs>
          <w:tab w:val="center" w:pos="284"/>
        </w:tabs>
        <w:ind w:left="266" w:hanging="266"/>
        <w:rPr>
          <w:b/>
        </w:rPr>
      </w:pPr>
      <w:r>
        <w:rPr>
          <w:b/>
        </w:rPr>
        <w:t>Punctele principale:</w:t>
      </w:r>
    </w:p>
    <w:p w:rsidRPr="005463FF" w:rsidR="00C14111" w:rsidP="003F437F" w:rsidRDefault="00C14111" w14:paraId="5D3632D3" w14:textId="77777777">
      <w:pPr>
        <w:keepNext/>
        <w:keepLines/>
        <w:tabs>
          <w:tab w:val="center" w:pos="284"/>
        </w:tabs>
        <w:ind w:left="266" w:hanging="266"/>
        <w:rPr>
          <w:b/>
        </w:rPr>
      </w:pPr>
    </w:p>
    <w:p w:rsidRPr="005463FF" w:rsidR="00C14111" w:rsidP="00C451B1" w:rsidRDefault="00C14111" w14:paraId="0348C3C3" w14:textId="77777777">
      <w:pPr>
        <w:rPr>
          <w:bCs/>
          <w:iCs/>
        </w:rPr>
      </w:pPr>
      <w:r>
        <w:t>CESE:</w:t>
      </w:r>
    </w:p>
    <w:p w:rsidRPr="005463FF" w:rsidR="00C14111" w:rsidP="00C14111" w:rsidRDefault="00C14111" w14:paraId="198AD407" w14:textId="77777777">
      <w:pPr>
        <w:rPr>
          <w:bCs/>
          <w:iCs/>
        </w:rPr>
      </w:pPr>
    </w:p>
    <w:p w:rsidRPr="005463FF" w:rsidR="00C14111" w:rsidP="00096CDE" w:rsidRDefault="00C14111" w14:paraId="7DF4CF42" w14:textId="52B0B7E6">
      <w:pPr>
        <w:widowControl w:val="0"/>
        <w:numPr>
          <w:ilvl w:val="0"/>
          <w:numId w:val="5"/>
        </w:numPr>
        <w:overflowPunct w:val="0"/>
        <w:autoSpaceDE w:val="0"/>
        <w:autoSpaceDN w:val="0"/>
        <w:adjustRightInd w:val="0"/>
        <w:textAlignment w:val="baseline"/>
        <w:rPr>
          <w:bCs/>
          <w:iCs/>
        </w:rPr>
      </w:pPr>
      <w:r>
        <w:t xml:space="preserve">sprijină poziția conform căreia UE trebuie să asigure un mediu de afaceri favorabil, bazat pe o </w:t>
      </w:r>
      <w:r>
        <w:rPr>
          <w:b/>
        </w:rPr>
        <w:t>strategie cuprinzătoare</w:t>
      </w:r>
      <w:r>
        <w:t xml:space="preserve"> care să reunească și să pună în concordanță diferite domenii de politică, în prima linie aflându-se </w:t>
      </w:r>
      <w:r>
        <w:rPr>
          <w:b/>
        </w:rPr>
        <w:t>competitivitatea, dimensiunea socială și impactul întreprinderilor asupra bunăstării cetățenilor</w:t>
      </w:r>
      <w:r>
        <w:t>;</w:t>
      </w:r>
    </w:p>
    <w:p w:rsidRPr="005463FF" w:rsidR="00C14111" w:rsidP="00096CDE" w:rsidRDefault="00C14111" w14:paraId="33C00918" w14:textId="76D553A7">
      <w:pPr>
        <w:widowControl w:val="0"/>
        <w:numPr>
          <w:ilvl w:val="0"/>
          <w:numId w:val="5"/>
        </w:numPr>
        <w:overflowPunct w:val="0"/>
        <w:autoSpaceDE w:val="0"/>
        <w:autoSpaceDN w:val="0"/>
        <w:adjustRightInd w:val="0"/>
        <w:textAlignment w:val="baseline"/>
        <w:rPr>
          <w:bCs/>
          <w:iCs/>
        </w:rPr>
      </w:pPr>
      <w:r>
        <w:t xml:space="preserve">are convingerea că </w:t>
      </w:r>
      <w:r>
        <w:rPr>
          <w:b/>
        </w:rPr>
        <w:t>cetățenii europeni trebuie să fie implicați în strategia privind competitivitatea digitală</w:t>
      </w:r>
      <w:r>
        <w:t xml:space="preserve"> și că ei trebuie să fie încrezători în legătură cu unul dintre cele mai relevante subiecte legate de digitalizarea și colectarea datelor: securitatea cibernetică. CESE este de părere că </w:t>
      </w:r>
      <w:r>
        <w:rPr>
          <w:b/>
        </w:rPr>
        <w:t>UE trebuie să promoveze o economie europeană a datelor</w:t>
      </w:r>
      <w:r>
        <w:t xml:space="preserve"> prin îmbunătățirea disponibilității, accesibilității și transferului lor, însoțite de protecția lor adecvată;</w:t>
      </w:r>
    </w:p>
    <w:p w:rsidRPr="005463FF" w:rsidR="00C14111" w:rsidP="00096CDE" w:rsidRDefault="00C14111" w14:paraId="6929A9C5" w14:textId="168B1931">
      <w:pPr>
        <w:widowControl w:val="0"/>
        <w:numPr>
          <w:ilvl w:val="0"/>
          <w:numId w:val="5"/>
        </w:numPr>
        <w:overflowPunct w:val="0"/>
        <w:autoSpaceDE w:val="0"/>
        <w:autoSpaceDN w:val="0"/>
        <w:adjustRightInd w:val="0"/>
        <w:textAlignment w:val="baseline"/>
        <w:rPr>
          <w:bCs/>
          <w:iCs/>
        </w:rPr>
      </w:pPr>
      <w:r>
        <w:t xml:space="preserve">consideră că </w:t>
      </w:r>
      <w:r>
        <w:rPr>
          <w:b/>
        </w:rPr>
        <w:t>investițiile într-o infrastructură digitală cuprinzătoare, eficace și sigură</w:t>
      </w:r>
      <w:r>
        <w:t xml:space="preserve"> reprezintă baza necesară pentru orice dezvoltare digitală;</w:t>
      </w:r>
    </w:p>
    <w:p w:rsidRPr="005463FF" w:rsidR="00C14111" w:rsidP="00096CDE" w:rsidRDefault="00C14111" w14:paraId="7E62D26A" w14:textId="697A74DD">
      <w:pPr>
        <w:widowControl w:val="0"/>
        <w:numPr>
          <w:ilvl w:val="0"/>
          <w:numId w:val="5"/>
        </w:numPr>
        <w:overflowPunct w:val="0"/>
        <w:autoSpaceDE w:val="0"/>
        <w:autoSpaceDN w:val="0"/>
        <w:adjustRightInd w:val="0"/>
        <w:textAlignment w:val="baseline"/>
      </w:pPr>
      <w:r>
        <w:t xml:space="preserve">consideră că excelența în tehnologii-cheie necesită o </w:t>
      </w:r>
      <w:r>
        <w:rPr>
          <w:b/>
        </w:rPr>
        <w:t xml:space="preserve">creștere </w:t>
      </w:r>
      <w:r>
        <w:t>însemnată</w:t>
      </w:r>
      <w:r>
        <w:rPr>
          <w:b/>
        </w:rPr>
        <w:t xml:space="preserve"> atât a investițiilor publice, cât și a celor private în cercetare și inovare</w:t>
      </w:r>
      <w:r>
        <w:t>, dezvoltarea unei infrastructuri de cercetare, dezvoltare și inovare de talie mondială, atragerea talentelor și crearea de ecosisteme bazate pe cooperarea dintre întreprinderi, universități și instituții de cercetare;</w:t>
      </w:r>
    </w:p>
    <w:p w:rsidRPr="005463FF" w:rsidR="00C14111" w:rsidP="00096CDE" w:rsidRDefault="00C14111" w14:paraId="302F2345" w14:textId="5633D72A">
      <w:pPr>
        <w:widowControl w:val="0"/>
        <w:numPr>
          <w:ilvl w:val="0"/>
          <w:numId w:val="5"/>
        </w:numPr>
        <w:overflowPunct w:val="0"/>
        <w:autoSpaceDE w:val="0"/>
        <w:autoSpaceDN w:val="0"/>
        <w:adjustRightInd w:val="0"/>
        <w:textAlignment w:val="baseline"/>
      </w:pPr>
      <w:r>
        <w:t xml:space="preserve">continuă să afirme că UE și statele membre ar trebui să-și concentreze eforturile specifice pe </w:t>
      </w:r>
      <w:r>
        <w:rPr>
          <w:b/>
        </w:rPr>
        <w:t>sprijinirea și facilitarea digitalizării IMM-urilor</w:t>
      </w:r>
      <w:r>
        <w:t>. Acest lucru va determina implicarea IMM</w:t>
      </w:r>
      <w:r w:rsidR="00BD3997">
        <w:noBreakHyphen/>
      </w:r>
      <w:r>
        <w:t>urilor în centre de inovare, spații de date și ecosisteme de afaceri;</w:t>
      </w:r>
    </w:p>
    <w:p w:rsidRPr="005463FF" w:rsidR="00C14111" w:rsidP="00096CDE" w:rsidRDefault="00C14111" w14:paraId="1B68E429" w14:textId="4278B3DE">
      <w:pPr>
        <w:widowControl w:val="0"/>
        <w:numPr>
          <w:ilvl w:val="0"/>
          <w:numId w:val="5"/>
        </w:numPr>
        <w:overflowPunct w:val="0"/>
        <w:autoSpaceDE w:val="0"/>
        <w:autoSpaceDN w:val="0"/>
        <w:adjustRightInd w:val="0"/>
        <w:textAlignment w:val="baseline"/>
      </w:pPr>
      <w:r>
        <w:t xml:space="preserve">solicită o </w:t>
      </w:r>
      <w:r>
        <w:rPr>
          <w:b/>
        </w:rPr>
        <w:t>strategie inteligentă și combinată privind competențele</w:t>
      </w:r>
      <w:r>
        <w:t>, dat fiind că multe sectoare pregătesc deja proiecte la scară largă privind recalificarea și perfecționarea forței lor de muncă, pe baza digitalizării și a tranziției verzi;</w:t>
      </w:r>
    </w:p>
    <w:p w:rsidRPr="005463FF" w:rsidR="00C14111" w:rsidP="00096CDE" w:rsidRDefault="00C14111" w14:paraId="2205C76C" w14:textId="77777777">
      <w:pPr>
        <w:widowControl w:val="0"/>
        <w:numPr>
          <w:ilvl w:val="0"/>
          <w:numId w:val="5"/>
        </w:numPr>
        <w:overflowPunct w:val="0"/>
        <w:autoSpaceDE w:val="0"/>
        <w:autoSpaceDN w:val="0"/>
        <w:adjustRightInd w:val="0"/>
        <w:textAlignment w:val="baseline"/>
      </w:pPr>
      <w:r>
        <w:t xml:space="preserve">consideră că </w:t>
      </w:r>
      <w:r>
        <w:rPr>
          <w:b/>
        </w:rPr>
        <w:t>indicatorii-cheie de performanță ambițioși și promițători</w:t>
      </w:r>
      <w:r>
        <w:t xml:space="preserve"> sunt esențiali în acest sens pentru a stimula și a măsura competitivitatea digitală a UE. Indicatorii actuali (elaborați pe baza indicelui economiei și societății digitale, DESI) și obiectivele stabilite în contextul Busolei pentru dimensiunea digitală ar trebui să fie evaluați și completați. </w:t>
      </w:r>
    </w:p>
    <w:p w:rsidRPr="005463FF" w:rsidR="00C14111" w:rsidP="00C14111" w:rsidRDefault="00C14111" w14:paraId="52C03B7F"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5463FF" w:rsidR="00C14111" w:rsidTr="00CB6FD7" w14:paraId="2B7FF577" w14:textId="77777777">
        <w:tc>
          <w:tcPr>
            <w:tcW w:w="1556" w:type="pct"/>
          </w:tcPr>
          <w:p w:rsidRPr="000B652D" w:rsidR="00C14111" w:rsidP="008D69B5" w:rsidRDefault="00C14111" w14:paraId="33B758FF" w14:textId="26BF87E3">
            <w:pPr>
              <w:spacing w:line="276" w:lineRule="auto"/>
              <w:rPr>
                <w:i/>
              </w:rPr>
            </w:pPr>
            <w:r>
              <w:rPr>
                <w:b/>
                <w:bCs/>
                <w:i/>
              </w:rPr>
              <w:t>Date</w:t>
            </w:r>
            <w:r>
              <w:rPr>
                <w:i/>
              </w:rPr>
              <w:t xml:space="preserve"> </w:t>
            </w:r>
            <w:r>
              <w:rPr>
                <w:b/>
                <w:i/>
              </w:rPr>
              <w:t>de contact:</w:t>
            </w:r>
          </w:p>
        </w:tc>
        <w:tc>
          <w:tcPr>
            <w:tcW w:w="3444" w:type="pct"/>
          </w:tcPr>
          <w:p w:rsidRPr="000B652D" w:rsidR="00C14111" w:rsidP="008D69B5" w:rsidRDefault="00C14111" w14:paraId="1BDDEAA8" w14:textId="68FA3C77">
            <w:pPr>
              <w:spacing w:line="276" w:lineRule="auto"/>
              <w:rPr>
                <w:i/>
              </w:rPr>
            </w:pPr>
            <w:r>
              <w:rPr>
                <w:i/>
              </w:rPr>
              <w:t>Dalila Bernard</w:t>
            </w:r>
          </w:p>
        </w:tc>
      </w:tr>
      <w:tr w:rsidRPr="005463FF" w:rsidR="00C14111" w:rsidTr="00CB6FD7" w14:paraId="24337B71" w14:textId="77777777">
        <w:tc>
          <w:tcPr>
            <w:tcW w:w="1556" w:type="pct"/>
          </w:tcPr>
          <w:p w:rsidRPr="000B652D" w:rsidR="00C14111" w:rsidP="008D69B5" w:rsidRDefault="00C14111" w14:paraId="66F8A62D" w14:textId="01BF845D">
            <w:pPr>
              <w:spacing w:line="276" w:lineRule="auto"/>
              <w:rPr>
                <w:i/>
              </w:rPr>
            </w:pPr>
            <w:r>
              <w:rPr>
                <w:i/>
              </w:rPr>
              <w:t>Tel.:</w:t>
            </w:r>
          </w:p>
        </w:tc>
        <w:tc>
          <w:tcPr>
            <w:tcW w:w="3444" w:type="pct"/>
          </w:tcPr>
          <w:p w:rsidRPr="000B652D" w:rsidR="00C14111" w:rsidP="008D69B5" w:rsidRDefault="00C14111" w14:paraId="6C0C0548" w14:textId="77777777">
            <w:pPr>
              <w:spacing w:line="276" w:lineRule="auto"/>
              <w:rPr>
                <w:i/>
              </w:rPr>
            </w:pPr>
            <w:r>
              <w:rPr>
                <w:i/>
              </w:rPr>
              <w:t>00 32 2 546 8438</w:t>
            </w:r>
          </w:p>
        </w:tc>
      </w:tr>
      <w:tr w:rsidRPr="005463FF" w:rsidR="00C14111" w:rsidTr="00CB6FD7" w14:paraId="2AAC17E9" w14:textId="77777777">
        <w:tc>
          <w:tcPr>
            <w:tcW w:w="1556" w:type="pct"/>
          </w:tcPr>
          <w:p w:rsidRPr="000B652D" w:rsidR="00C14111" w:rsidP="008D69B5" w:rsidRDefault="000C2F19" w14:paraId="66136142" w14:textId="2B459683">
            <w:pPr>
              <w:spacing w:line="276" w:lineRule="auto"/>
              <w:rPr>
                <w:i/>
              </w:rPr>
            </w:pPr>
            <w:r>
              <w:rPr>
                <w:i/>
              </w:rPr>
              <w:t>E-mail:</w:t>
            </w:r>
          </w:p>
        </w:tc>
        <w:tc>
          <w:tcPr>
            <w:tcW w:w="3444" w:type="pct"/>
          </w:tcPr>
          <w:p w:rsidRPr="000B652D" w:rsidR="00C14111" w:rsidP="008D69B5" w:rsidRDefault="007A53E6" w14:paraId="10871E8F" w14:textId="77777777">
            <w:pPr>
              <w:spacing w:line="276" w:lineRule="auto"/>
              <w:rPr>
                <w:i/>
              </w:rPr>
            </w:pPr>
            <w:hyperlink w:history="1" r:id="rId39">
              <w:proofErr w:type="spellStart"/>
              <w:r w:rsidR="00B16284">
                <w:rPr>
                  <w:rStyle w:val="Hyperlink"/>
                  <w:i/>
                </w:rPr>
                <w:t>Dalila.Bernard@eesc.europa.eu</w:t>
              </w:r>
              <w:proofErr w:type="spellEnd"/>
            </w:hyperlink>
          </w:p>
        </w:tc>
      </w:tr>
    </w:tbl>
    <w:p w:rsidRPr="005463FF" w:rsidR="00C14111" w:rsidP="00C14111" w:rsidRDefault="00C14111" w14:paraId="271E15D2" w14:textId="77777777">
      <w:pPr>
        <w:spacing w:after="160" w:line="259" w:lineRule="auto"/>
        <w:jc w:val="left"/>
        <w:rPr>
          <w:sz w:val="16"/>
          <w:szCs w:val="16"/>
        </w:rPr>
      </w:pPr>
    </w:p>
    <w:p w:rsidRPr="005463FF" w:rsidR="00C14111" w:rsidP="00C14111" w:rsidRDefault="00C14111" w14:paraId="4837DA67" w14:textId="77777777">
      <w:pPr>
        <w:spacing w:after="160" w:line="259" w:lineRule="auto"/>
        <w:jc w:val="left"/>
        <w:rPr>
          <w:sz w:val="16"/>
          <w:szCs w:val="16"/>
        </w:rPr>
      </w:pPr>
      <w:r>
        <w:br w:type="page"/>
      </w:r>
    </w:p>
    <w:p w:rsidRPr="005463FF" w:rsidR="00C14111" w:rsidP="00096CDE" w:rsidRDefault="007A53E6" w14:paraId="21C27557" w14:textId="119F0CD1">
      <w:pPr>
        <w:widowControl w:val="0"/>
        <w:numPr>
          <w:ilvl w:val="0"/>
          <w:numId w:val="12"/>
        </w:numPr>
        <w:overflowPunct w:val="0"/>
        <w:autoSpaceDE w:val="0"/>
        <w:autoSpaceDN w:val="0"/>
        <w:adjustRightInd w:val="0"/>
        <w:ind w:hanging="578"/>
        <w:textAlignment w:val="baseline"/>
        <w:rPr>
          <w:color w:val="000000" w:themeColor="text1"/>
          <w:sz w:val="28"/>
          <w:szCs w:val="28"/>
        </w:rPr>
      </w:pPr>
      <w:hyperlink w:tgtFrame="_blank" w:history="1" r:id="rId40">
        <w:r w:rsidR="00B16284">
          <w:rPr>
            <w:b/>
            <w:i/>
            <w:color w:val="000000" w:themeColor="text1"/>
            <w:sz w:val="28"/>
          </w:rPr>
          <w:t>Norme privind subvențiile de stat pentru serviciile sociale și de sănătate de interes economic general</w:t>
        </w:r>
      </w:hyperlink>
    </w:p>
    <w:p w:rsidRPr="005463FF" w:rsidR="00C14111" w:rsidP="00C14111" w:rsidRDefault="00C14111" w14:paraId="3C1C4EDE" w14:textId="77777777">
      <w:pPr>
        <w:tabs>
          <w:tab w:val="center" w:pos="284"/>
        </w:tabs>
        <w:overflowPunct w:val="0"/>
        <w:autoSpaceDE w:val="0"/>
        <w:autoSpaceDN w:val="0"/>
        <w:adjustRightInd w:val="0"/>
        <w:ind w:left="266" w:hanging="266"/>
        <w:textAlignment w:val="baseline"/>
        <w:rPr>
          <w:b/>
        </w:rPr>
      </w:pPr>
    </w:p>
    <w:tbl>
      <w:tblPr>
        <w:tblStyle w:val="TableGrid27"/>
        <w:tblW w:w="467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2"/>
        <w:gridCol w:w="6300"/>
      </w:tblGrid>
      <w:tr w:rsidRPr="00BD3997" w:rsidR="00C14111" w:rsidTr="00BD3997" w14:paraId="1D50076F" w14:textId="77777777">
        <w:tc>
          <w:tcPr>
            <w:tcW w:w="1169" w:type="pct"/>
          </w:tcPr>
          <w:p w:rsidRPr="00BD3997" w:rsidR="00C14111" w:rsidP="008D69B5" w:rsidRDefault="00C14111" w14:paraId="250A6055"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BD3997">
              <w:rPr>
                <w:b/>
                <w:sz w:val="22"/>
                <w:szCs w:val="22"/>
              </w:rPr>
              <w:t>Raportor:</w:t>
            </w:r>
          </w:p>
        </w:tc>
        <w:tc>
          <w:tcPr>
            <w:tcW w:w="3831" w:type="pct"/>
          </w:tcPr>
          <w:p w:rsidRPr="00BD3997" w:rsidR="00C14111" w:rsidP="008D69B5" w:rsidRDefault="00C14111" w14:paraId="1A1E73E0" w14:textId="200A431E">
            <w:pPr>
              <w:tabs>
                <w:tab w:val="center" w:pos="284"/>
              </w:tabs>
              <w:overflowPunct w:val="0"/>
              <w:autoSpaceDE w:val="0"/>
              <w:autoSpaceDN w:val="0"/>
              <w:adjustRightInd w:val="0"/>
              <w:spacing w:line="276" w:lineRule="auto"/>
              <w:ind w:left="266" w:hanging="266"/>
              <w:jc w:val="left"/>
              <w:textAlignment w:val="baseline"/>
              <w:rPr>
                <w:sz w:val="22"/>
                <w:szCs w:val="22"/>
              </w:rPr>
            </w:pPr>
            <w:r w:rsidRPr="00BD3997">
              <w:rPr>
                <w:sz w:val="22"/>
                <w:szCs w:val="22"/>
              </w:rPr>
              <w:t xml:space="preserve">Giuseppe GUERINI (Grupul „Organizații ale societății civile” </w:t>
            </w:r>
            <w:r w:rsidR="00BD3997">
              <w:rPr>
                <w:sz w:val="22"/>
                <w:szCs w:val="22"/>
              </w:rPr>
              <w:t>–</w:t>
            </w:r>
            <w:r w:rsidRPr="00BD3997">
              <w:rPr>
                <w:sz w:val="22"/>
                <w:szCs w:val="22"/>
              </w:rPr>
              <w:t xml:space="preserve"> IT)</w:t>
            </w:r>
          </w:p>
        </w:tc>
      </w:tr>
      <w:tr w:rsidRPr="00BD3997" w:rsidR="00C14111" w:rsidTr="00BD3997" w14:paraId="2C174AE5" w14:textId="77777777">
        <w:tc>
          <w:tcPr>
            <w:tcW w:w="1169" w:type="pct"/>
          </w:tcPr>
          <w:p w:rsidRPr="00BD3997" w:rsidR="00C14111" w:rsidP="008D69B5" w:rsidRDefault="00C14111" w14:paraId="2239E380"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BD3997">
              <w:rPr>
                <w:b/>
                <w:sz w:val="22"/>
                <w:szCs w:val="22"/>
              </w:rPr>
              <w:t>Coraportor:</w:t>
            </w:r>
          </w:p>
        </w:tc>
        <w:tc>
          <w:tcPr>
            <w:tcW w:w="3831" w:type="pct"/>
          </w:tcPr>
          <w:p w:rsidRPr="00BD3997" w:rsidR="00C14111" w:rsidP="008D69B5" w:rsidRDefault="00C14111" w14:paraId="21D9657E" w14:textId="0482CFFA">
            <w:pPr>
              <w:tabs>
                <w:tab w:val="center" w:pos="284"/>
              </w:tabs>
              <w:overflowPunct w:val="0"/>
              <w:autoSpaceDE w:val="0"/>
              <w:autoSpaceDN w:val="0"/>
              <w:adjustRightInd w:val="0"/>
              <w:spacing w:line="276" w:lineRule="auto"/>
              <w:ind w:left="266" w:hanging="266"/>
              <w:textAlignment w:val="baseline"/>
              <w:rPr>
                <w:sz w:val="22"/>
                <w:szCs w:val="22"/>
              </w:rPr>
            </w:pPr>
            <w:proofErr w:type="spellStart"/>
            <w:r w:rsidRPr="00BD3997">
              <w:rPr>
                <w:sz w:val="22"/>
                <w:szCs w:val="22"/>
              </w:rPr>
              <w:t>Paulo</w:t>
            </w:r>
            <w:proofErr w:type="spellEnd"/>
            <w:r w:rsidRPr="00BD3997">
              <w:rPr>
                <w:sz w:val="22"/>
                <w:szCs w:val="22"/>
              </w:rPr>
              <w:t xml:space="preserve"> BARROS VALE (Grupul „Angajatori” – PT)</w:t>
            </w:r>
          </w:p>
        </w:tc>
      </w:tr>
      <w:tr w:rsidRPr="00BD3997" w:rsidR="00C14111" w:rsidTr="00BD3997" w14:paraId="01C59A59" w14:textId="77777777">
        <w:tc>
          <w:tcPr>
            <w:tcW w:w="5000" w:type="pct"/>
            <w:gridSpan w:val="2"/>
          </w:tcPr>
          <w:p w:rsidRPr="00BD3997" w:rsidR="00C14111" w:rsidP="008D69B5" w:rsidRDefault="00C14111" w14:paraId="14A10EE8" w14:textId="77777777">
            <w:pPr>
              <w:tabs>
                <w:tab w:val="center" w:pos="284"/>
              </w:tabs>
              <w:overflowPunct w:val="0"/>
              <w:autoSpaceDE w:val="0"/>
              <w:autoSpaceDN w:val="0"/>
              <w:adjustRightInd w:val="0"/>
              <w:spacing w:line="276" w:lineRule="auto"/>
              <w:ind w:left="266" w:hanging="266"/>
              <w:textAlignment w:val="baseline"/>
              <w:rPr>
                <w:sz w:val="22"/>
                <w:szCs w:val="22"/>
                <w:lang w:val="en-GB"/>
              </w:rPr>
            </w:pPr>
          </w:p>
        </w:tc>
      </w:tr>
      <w:tr w:rsidRPr="00BD3997" w:rsidR="00C14111" w:rsidTr="00BD3997" w14:paraId="4EC34975" w14:textId="77777777">
        <w:tc>
          <w:tcPr>
            <w:tcW w:w="1169" w:type="pct"/>
            <w:vMerge w:val="restart"/>
          </w:tcPr>
          <w:p w:rsidRPr="00BD3997" w:rsidR="00C14111" w:rsidP="008D69B5" w:rsidRDefault="00C14111" w14:paraId="14BF076D"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BD3997">
              <w:rPr>
                <w:b/>
                <w:sz w:val="22"/>
                <w:szCs w:val="22"/>
              </w:rPr>
              <w:t>Referințe:</w:t>
            </w:r>
          </w:p>
        </w:tc>
        <w:tc>
          <w:tcPr>
            <w:tcW w:w="3831" w:type="pct"/>
          </w:tcPr>
          <w:p w:rsidRPr="00BD3997" w:rsidR="00C14111" w:rsidP="008D69B5" w:rsidRDefault="00C14111" w14:paraId="7F8C91D3" w14:textId="77777777">
            <w:pPr>
              <w:tabs>
                <w:tab w:val="center" w:pos="284"/>
              </w:tabs>
              <w:overflowPunct w:val="0"/>
              <w:autoSpaceDE w:val="0"/>
              <w:autoSpaceDN w:val="0"/>
              <w:adjustRightInd w:val="0"/>
              <w:spacing w:line="276" w:lineRule="auto"/>
              <w:ind w:left="266" w:hanging="266"/>
              <w:textAlignment w:val="baseline"/>
              <w:rPr>
                <w:sz w:val="22"/>
                <w:szCs w:val="22"/>
              </w:rPr>
            </w:pPr>
            <w:r w:rsidRPr="00BD3997">
              <w:rPr>
                <w:sz w:val="22"/>
                <w:szCs w:val="22"/>
              </w:rPr>
              <w:t>SWD(2022) 389 final</w:t>
            </w:r>
          </w:p>
        </w:tc>
      </w:tr>
      <w:tr w:rsidRPr="00BD3997" w:rsidR="00C14111" w:rsidTr="00BD3997" w14:paraId="417E3248" w14:textId="77777777">
        <w:tc>
          <w:tcPr>
            <w:tcW w:w="1169" w:type="pct"/>
            <w:vMerge/>
          </w:tcPr>
          <w:p w:rsidRPr="00BD3997" w:rsidR="00C14111" w:rsidP="008D69B5" w:rsidRDefault="00C14111" w14:paraId="34E5E672" w14:textId="77777777">
            <w:pPr>
              <w:tabs>
                <w:tab w:val="center" w:pos="284"/>
              </w:tabs>
              <w:overflowPunct w:val="0"/>
              <w:autoSpaceDE w:val="0"/>
              <w:autoSpaceDN w:val="0"/>
              <w:adjustRightInd w:val="0"/>
              <w:spacing w:line="276" w:lineRule="auto"/>
              <w:ind w:left="266" w:hanging="266"/>
              <w:textAlignment w:val="baseline"/>
              <w:rPr>
                <w:b/>
                <w:sz w:val="22"/>
                <w:szCs w:val="22"/>
                <w:lang w:val="en-GB"/>
              </w:rPr>
            </w:pPr>
          </w:p>
        </w:tc>
        <w:tc>
          <w:tcPr>
            <w:tcW w:w="3831" w:type="pct"/>
          </w:tcPr>
          <w:p w:rsidRPr="00BD3997" w:rsidR="00C14111" w:rsidP="008D69B5" w:rsidRDefault="00C14111" w14:paraId="72C66E31" w14:textId="716B159E">
            <w:pPr>
              <w:tabs>
                <w:tab w:val="center" w:pos="284"/>
              </w:tabs>
              <w:overflowPunct w:val="0"/>
              <w:autoSpaceDE w:val="0"/>
              <w:autoSpaceDN w:val="0"/>
              <w:adjustRightInd w:val="0"/>
              <w:spacing w:line="276" w:lineRule="auto"/>
              <w:ind w:left="266" w:hanging="266"/>
              <w:textAlignment w:val="baseline"/>
              <w:rPr>
                <w:sz w:val="22"/>
                <w:szCs w:val="22"/>
              </w:rPr>
            </w:pPr>
            <w:r w:rsidRPr="00BD3997">
              <w:rPr>
                <w:sz w:val="22"/>
                <w:szCs w:val="22"/>
              </w:rPr>
              <w:t>EESC-2022-06322-00-00-AC</w:t>
            </w:r>
          </w:p>
        </w:tc>
      </w:tr>
    </w:tbl>
    <w:p w:rsidRPr="005463FF" w:rsidR="00C14111" w:rsidP="00C14111" w:rsidRDefault="00C14111" w14:paraId="215BBDF6" w14:textId="77777777">
      <w:pPr>
        <w:tabs>
          <w:tab w:val="center" w:pos="284"/>
        </w:tabs>
        <w:overflowPunct w:val="0"/>
        <w:autoSpaceDE w:val="0"/>
        <w:autoSpaceDN w:val="0"/>
        <w:adjustRightInd w:val="0"/>
        <w:ind w:left="266" w:hanging="266"/>
        <w:textAlignment w:val="baseline"/>
      </w:pPr>
    </w:p>
    <w:p w:rsidRPr="005463FF" w:rsidR="00C14111" w:rsidP="00B27E17" w:rsidRDefault="00C14111" w14:paraId="57935CFC"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5463FF" w:rsidR="00C14111" w:rsidP="00C14111" w:rsidRDefault="00C14111" w14:paraId="4B63087D" w14:textId="77777777">
      <w:pPr>
        <w:keepNext/>
        <w:keepLines/>
        <w:tabs>
          <w:tab w:val="center" w:pos="284"/>
        </w:tabs>
        <w:overflowPunct w:val="0"/>
        <w:autoSpaceDE w:val="0"/>
        <w:autoSpaceDN w:val="0"/>
        <w:adjustRightInd w:val="0"/>
        <w:ind w:left="266" w:hanging="266"/>
        <w:textAlignment w:val="baseline"/>
        <w:rPr>
          <w:b/>
        </w:rPr>
      </w:pPr>
    </w:p>
    <w:p w:rsidRPr="005463FF" w:rsidR="00C14111" w:rsidP="00B27E17" w:rsidRDefault="00C14111" w14:paraId="31496E31" w14:textId="77777777">
      <w:pPr>
        <w:overflowPunct w:val="0"/>
        <w:autoSpaceDE w:val="0"/>
        <w:autoSpaceDN w:val="0"/>
        <w:adjustRightInd w:val="0"/>
        <w:ind w:firstLine="142"/>
        <w:textAlignment w:val="baseline"/>
        <w:rPr>
          <w:bCs/>
          <w:iCs/>
        </w:rPr>
      </w:pPr>
      <w:r>
        <w:t>CESE:</w:t>
      </w:r>
    </w:p>
    <w:p w:rsidRPr="005463FF" w:rsidR="00C14111" w:rsidP="00C14111" w:rsidRDefault="00C14111" w14:paraId="69150BEA" w14:textId="77777777">
      <w:pPr>
        <w:overflowPunct w:val="0"/>
        <w:autoSpaceDE w:val="0"/>
        <w:autoSpaceDN w:val="0"/>
        <w:adjustRightInd w:val="0"/>
        <w:textAlignment w:val="baseline"/>
        <w:rPr>
          <w:bCs/>
          <w:iCs/>
        </w:rPr>
      </w:pPr>
    </w:p>
    <w:p w:rsidRPr="005463FF" w:rsidR="00C14111" w:rsidP="00096CDE" w:rsidRDefault="00C14111" w14:paraId="67770019" w14:textId="77777777">
      <w:pPr>
        <w:widowControl w:val="0"/>
        <w:numPr>
          <w:ilvl w:val="0"/>
          <w:numId w:val="5"/>
        </w:numPr>
        <w:overflowPunct w:val="0"/>
        <w:autoSpaceDE w:val="0"/>
        <w:autoSpaceDN w:val="0"/>
        <w:adjustRightInd w:val="0"/>
        <w:ind w:left="426" w:hanging="284"/>
        <w:textAlignment w:val="baseline"/>
        <w:rPr>
          <w:bCs/>
          <w:iCs/>
        </w:rPr>
      </w:pPr>
      <w:r>
        <w:t xml:space="preserve">observă că este necesar să se consolideze serviciile sociale și de sănătate în întreaga UE, având în vedere îmbătrânirea progresivă a populației și numărul tot mai mare de persoane cu handicap și defavorizate care au nevoie de asistență adecvată. O astfel de situație necesită </w:t>
      </w:r>
      <w:r>
        <w:rPr>
          <w:b/>
          <w:bCs/>
        </w:rPr>
        <w:t>o extindere a îngrijirii pe termen lung și a sprijinului susținut de investiții publice relevante, întreprinderi și societatea civilă</w:t>
      </w:r>
      <w:r>
        <w:t xml:space="preserve"> pentru a realiza </w:t>
      </w:r>
      <w:r>
        <w:rPr>
          <w:b/>
          <w:bCs/>
        </w:rPr>
        <w:t>inovarea socială</w:t>
      </w:r>
      <w:r>
        <w:t xml:space="preserve"> și pentru a promova un răspuns adecvat la provocările actuale;</w:t>
      </w:r>
    </w:p>
    <w:p w:rsidRPr="005463FF" w:rsidR="00C14111" w:rsidP="00096CDE" w:rsidRDefault="00C14111" w14:paraId="5B4BB518" w14:textId="77777777">
      <w:pPr>
        <w:widowControl w:val="0"/>
        <w:numPr>
          <w:ilvl w:val="0"/>
          <w:numId w:val="5"/>
        </w:numPr>
        <w:overflowPunct w:val="0"/>
        <w:autoSpaceDE w:val="0"/>
        <w:autoSpaceDN w:val="0"/>
        <w:adjustRightInd w:val="0"/>
        <w:ind w:left="426" w:hanging="284"/>
        <w:textAlignment w:val="baseline"/>
        <w:rPr>
          <w:bCs/>
          <w:iCs/>
        </w:rPr>
      </w:pPr>
      <w:r>
        <w:t xml:space="preserve">consideră că eforturile de asigurare a unor servicii sociale și de sănătate adecvate vor trebui sprijinite cu </w:t>
      </w:r>
      <w:r>
        <w:rPr>
          <w:b/>
          <w:bCs/>
        </w:rPr>
        <w:t>resurse financiare adecvate</w:t>
      </w:r>
      <w:r>
        <w:t xml:space="preserve">, utilizate în </w:t>
      </w:r>
      <w:r>
        <w:rPr>
          <w:b/>
          <w:bCs/>
        </w:rPr>
        <w:t>investiții publice</w:t>
      </w:r>
      <w:r>
        <w:t xml:space="preserve"> adecvate, precum și cu </w:t>
      </w:r>
      <w:r>
        <w:rPr>
          <w:b/>
        </w:rPr>
        <w:t>ajutoare de stat</w:t>
      </w:r>
      <w:r>
        <w:t xml:space="preserve"> specifice destinate acestor sectoare. Normele actuale privind ajutoarele de stat, aprobate în 2012, ar trebui, prin urmare, să fie adaptate pentru a asigura o concurență loială și atingerea obiectivelor de interes general;</w:t>
      </w:r>
    </w:p>
    <w:p w:rsidRPr="005463FF" w:rsidR="00C14111" w:rsidP="00096CDE" w:rsidRDefault="00C14111" w14:paraId="026F36C9" w14:textId="77777777">
      <w:pPr>
        <w:widowControl w:val="0"/>
        <w:numPr>
          <w:ilvl w:val="0"/>
          <w:numId w:val="5"/>
        </w:numPr>
        <w:overflowPunct w:val="0"/>
        <w:autoSpaceDE w:val="0"/>
        <w:autoSpaceDN w:val="0"/>
        <w:adjustRightInd w:val="0"/>
        <w:ind w:left="426" w:hanging="284"/>
        <w:textAlignment w:val="baseline"/>
        <w:rPr>
          <w:bCs/>
          <w:iCs/>
        </w:rPr>
      </w:pPr>
      <w:r>
        <w:t xml:space="preserve">subliniază că </w:t>
      </w:r>
      <w:r>
        <w:rPr>
          <w:b/>
        </w:rPr>
        <w:t xml:space="preserve">plafonul actual al ajutoarelor de </w:t>
      </w:r>
      <w:proofErr w:type="spellStart"/>
      <w:r>
        <w:rPr>
          <w:b/>
        </w:rPr>
        <w:t>minimis</w:t>
      </w:r>
      <w:proofErr w:type="spellEnd"/>
      <w:r>
        <w:rPr>
          <w:b/>
        </w:rPr>
        <w:t xml:space="preserve"> pentru sectorul SIEG, stabilit prin Regulamentul nr. 360/2012, care se ridică la 500 000 EUR</w:t>
      </w:r>
      <w:r>
        <w:t xml:space="preserve"> pe parcursul a trei exerciții financiare, </w:t>
      </w:r>
      <w:r>
        <w:rPr>
          <w:b/>
          <w:bCs/>
        </w:rPr>
        <w:t>ar trebui cu siguranță majorat</w:t>
      </w:r>
      <w:r>
        <w:t>, în special în ceea ce privește serviciile sociale și de sănătate, având în vedere impactul trecut și viitor al inflației, precum și rolul deosebit jucat de aceste servicii în favoarea celor mai slabe segmente ale populației și a coeziunii sociale;</w:t>
      </w:r>
    </w:p>
    <w:p w:rsidRPr="005463FF" w:rsidR="00C14111" w:rsidP="00096CDE" w:rsidRDefault="00C14111" w14:paraId="7F95610E" w14:textId="77777777">
      <w:pPr>
        <w:widowControl w:val="0"/>
        <w:numPr>
          <w:ilvl w:val="0"/>
          <w:numId w:val="5"/>
        </w:numPr>
        <w:overflowPunct w:val="0"/>
        <w:autoSpaceDE w:val="0"/>
        <w:autoSpaceDN w:val="0"/>
        <w:adjustRightInd w:val="0"/>
        <w:ind w:left="426" w:hanging="284"/>
        <w:textAlignment w:val="baseline"/>
        <w:rPr>
          <w:bCs/>
          <w:iCs/>
        </w:rPr>
      </w:pPr>
      <w:r>
        <w:t>în ceea ce privește conceptul de „</w:t>
      </w:r>
      <w:r>
        <w:rPr>
          <w:b/>
          <w:bCs/>
        </w:rPr>
        <w:t>marjă de profit rezonabilă</w:t>
      </w:r>
      <w:r>
        <w:t xml:space="preserve">”, constată că ar fi util ca Comisia să identifice </w:t>
      </w:r>
      <w:r>
        <w:rPr>
          <w:b/>
        </w:rPr>
        <w:t>criterii și indicatori</w:t>
      </w:r>
      <w:r>
        <w:t xml:space="preserve"> capabili să coreleze marja de profit care urmează să fie permisă în favoarea operatorilor economici, în conformitate cu capacitatea acestora de a urmări obiective de interes general, creând astfel un impact social pozitiv.</w:t>
      </w:r>
    </w:p>
    <w:p w:rsidRPr="005463FF" w:rsidR="00C14111" w:rsidP="00C14111" w:rsidRDefault="00C14111" w14:paraId="20B96474" w14:textId="77777777">
      <w:pPr>
        <w:widowControl w:val="0"/>
        <w:overflowPunct w:val="0"/>
        <w:autoSpaceDE w:val="0"/>
        <w:autoSpaceDN w:val="0"/>
        <w:adjustRightInd w:val="0"/>
        <w:ind w:left="709"/>
        <w:textAlignment w:val="baseline"/>
        <w:rPr>
          <w:szCs w:val="20"/>
        </w:rPr>
      </w:pPr>
    </w:p>
    <w:tbl>
      <w:tblPr>
        <w:tblStyle w:val="TableGrid27"/>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BD3997" w:rsidR="00C14111" w:rsidTr="00CB6FD7" w14:paraId="784257B1" w14:textId="77777777">
        <w:tc>
          <w:tcPr>
            <w:tcW w:w="1556" w:type="pct"/>
          </w:tcPr>
          <w:p w:rsidRPr="00BD3997" w:rsidR="00C14111" w:rsidP="008D69B5" w:rsidRDefault="00C14111" w14:paraId="034F8532" w14:textId="20D8BE1A">
            <w:pPr>
              <w:overflowPunct w:val="0"/>
              <w:autoSpaceDE w:val="0"/>
              <w:autoSpaceDN w:val="0"/>
              <w:adjustRightInd w:val="0"/>
              <w:spacing w:line="276" w:lineRule="auto"/>
              <w:textAlignment w:val="baseline"/>
              <w:rPr>
                <w:i/>
                <w:sz w:val="22"/>
                <w:szCs w:val="22"/>
              </w:rPr>
            </w:pPr>
            <w:r w:rsidRPr="00BD3997">
              <w:rPr>
                <w:b/>
                <w:bCs/>
                <w:i/>
                <w:sz w:val="22"/>
                <w:szCs w:val="22"/>
              </w:rPr>
              <w:t>Date</w:t>
            </w:r>
            <w:r w:rsidRPr="00BD3997">
              <w:rPr>
                <w:i/>
                <w:sz w:val="22"/>
                <w:szCs w:val="22"/>
              </w:rPr>
              <w:t xml:space="preserve"> </w:t>
            </w:r>
            <w:r w:rsidRPr="00BD3997">
              <w:rPr>
                <w:b/>
                <w:i/>
                <w:sz w:val="22"/>
                <w:szCs w:val="22"/>
              </w:rPr>
              <w:t>de contact:</w:t>
            </w:r>
          </w:p>
        </w:tc>
        <w:tc>
          <w:tcPr>
            <w:tcW w:w="3444" w:type="pct"/>
          </w:tcPr>
          <w:p w:rsidRPr="00BD3997" w:rsidR="00C14111" w:rsidP="008D69B5" w:rsidRDefault="00C14111" w14:paraId="1CB5747B" w14:textId="62EE918C">
            <w:pPr>
              <w:overflowPunct w:val="0"/>
              <w:autoSpaceDE w:val="0"/>
              <w:autoSpaceDN w:val="0"/>
              <w:adjustRightInd w:val="0"/>
              <w:spacing w:line="276" w:lineRule="auto"/>
              <w:ind w:left="-45" w:firstLine="148"/>
              <w:textAlignment w:val="baseline"/>
              <w:rPr>
                <w:i/>
                <w:sz w:val="22"/>
                <w:szCs w:val="22"/>
              </w:rPr>
            </w:pPr>
            <w:r w:rsidRPr="00BD3997">
              <w:rPr>
                <w:i/>
                <w:sz w:val="22"/>
                <w:szCs w:val="22"/>
              </w:rPr>
              <w:t xml:space="preserve">Silvia </w:t>
            </w:r>
            <w:proofErr w:type="spellStart"/>
            <w:r w:rsidRPr="00BD3997">
              <w:rPr>
                <w:i/>
                <w:sz w:val="22"/>
                <w:szCs w:val="22"/>
              </w:rPr>
              <w:t>Staffa</w:t>
            </w:r>
            <w:proofErr w:type="spellEnd"/>
          </w:p>
        </w:tc>
      </w:tr>
      <w:tr w:rsidRPr="00BD3997" w:rsidR="00C14111" w:rsidTr="00CB6FD7" w14:paraId="7848CE26" w14:textId="77777777">
        <w:tc>
          <w:tcPr>
            <w:tcW w:w="1556" w:type="pct"/>
          </w:tcPr>
          <w:p w:rsidRPr="00BD3997" w:rsidR="00C14111" w:rsidP="008D69B5" w:rsidRDefault="00C14111" w14:paraId="242B1D4F" w14:textId="3601A2BE">
            <w:pPr>
              <w:overflowPunct w:val="0"/>
              <w:autoSpaceDE w:val="0"/>
              <w:autoSpaceDN w:val="0"/>
              <w:adjustRightInd w:val="0"/>
              <w:spacing w:line="276" w:lineRule="auto"/>
              <w:textAlignment w:val="baseline"/>
              <w:rPr>
                <w:i/>
                <w:sz w:val="22"/>
                <w:szCs w:val="22"/>
              </w:rPr>
            </w:pPr>
            <w:r w:rsidRPr="00BD3997">
              <w:rPr>
                <w:i/>
                <w:sz w:val="22"/>
                <w:szCs w:val="22"/>
              </w:rPr>
              <w:t>Tel.:</w:t>
            </w:r>
          </w:p>
        </w:tc>
        <w:tc>
          <w:tcPr>
            <w:tcW w:w="3444" w:type="pct"/>
          </w:tcPr>
          <w:p w:rsidRPr="00BD3997" w:rsidR="00C14111" w:rsidP="008D69B5" w:rsidRDefault="00B7366B" w14:paraId="25102ADB" w14:textId="17BE3ADA">
            <w:pPr>
              <w:overflowPunct w:val="0"/>
              <w:autoSpaceDE w:val="0"/>
              <w:autoSpaceDN w:val="0"/>
              <w:adjustRightInd w:val="0"/>
              <w:spacing w:line="276" w:lineRule="auto"/>
              <w:ind w:firstLine="97"/>
              <w:textAlignment w:val="baseline"/>
              <w:rPr>
                <w:i/>
                <w:sz w:val="22"/>
                <w:szCs w:val="22"/>
              </w:rPr>
            </w:pPr>
            <w:r w:rsidRPr="00BD3997">
              <w:rPr>
                <w:i/>
                <w:sz w:val="22"/>
                <w:szCs w:val="22"/>
              </w:rPr>
              <w:t>+32 2 546 8378</w:t>
            </w:r>
          </w:p>
        </w:tc>
      </w:tr>
      <w:tr w:rsidRPr="00BD3997" w:rsidR="00C14111" w:rsidTr="00CB6FD7" w14:paraId="3CD7C9E9" w14:textId="77777777">
        <w:tc>
          <w:tcPr>
            <w:tcW w:w="1556" w:type="pct"/>
          </w:tcPr>
          <w:p w:rsidRPr="00BD3997" w:rsidR="00C14111" w:rsidP="008D69B5" w:rsidRDefault="000C2F19" w14:paraId="1C1989A8" w14:textId="77CD2ECF">
            <w:pPr>
              <w:overflowPunct w:val="0"/>
              <w:autoSpaceDE w:val="0"/>
              <w:autoSpaceDN w:val="0"/>
              <w:adjustRightInd w:val="0"/>
              <w:spacing w:line="276" w:lineRule="auto"/>
              <w:textAlignment w:val="baseline"/>
              <w:rPr>
                <w:i/>
                <w:sz w:val="22"/>
                <w:szCs w:val="22"/>
              </w:rPr>
            </w:pPr>
            <w:r w:rsidRPr="00BD3997">
              <w:rPr>
                <w:i/>
                <w:sz w:val="22"/>
                <w:szCs w:val="22"/>
              </w:rPr>
              <w:t>E-mail:</w:t>
            </w:r>
          </w:p>
        </w:tc>
        <w:tc>
          <w:tcPr>
            <w:tcW w:w="3444" w:type="pct"/>
          </w:tcPr>
          <w:p w:rsidRPr="00BD3997" w:rsidR="00C14111" w:rsidP="008D69B5" w:rsidRDefault="007A53E6" w14:paraId="1AC2C3A1" w14:textId="14A6A4B0">
            <w:pPr>
              <w:overflowPunct w:val="0"/>
              <w:autoSpaceDE w:val="0"/>
              <w:autoSpaceDN w:val="0"/>
              <w:adjustRightInd w:val="0"/>
              <w:spacing w:line="276" w:lineRule="auto"/>
              <w:ind w:firstLine="148"/>
              <w:textAlignment w:val="baseline"/>
              <w:rPr>
                <w:i/>
                <w:iCs/>
                <w:sz w:val="22"/>
                <w:szCs w:val="22"/>
              </w:rPr>
            </w:pPr>
            <w:hyperlink w:history="1" r:id="rId41">
              <w:proofErr w:type="spellStart"/>
              <w:r w:rsidRPr="00BD3997" w:rsidR="00B16284">
                <w:rPr>
                  <w:i/>
                  <w:color w:val="0000FF"/>
                  <w:sz w:val="22"/>
                  <w:szCs w:val="22"/>
                  <w:u w:val="single"/>
                </w:rPr>
                <w:t>Silvia.Staffa@eesc.europa.eu</w:t>
              </w:r>
              <w:proofErr w:type="spellEnd"/>
            </w:hyperlink>
          </w:p>
        </w:tc>
      </w:tr>
    </w:tbl>
    <w:p w:rsidRPr="005463FF" w:rsidR="00C14111" w:rsidP="00C14111" w:rsidRDefault="00C14111" w14:paraId="3D69C1FE" w14:textId="77777777">
      <w:pPr>
        <w:spacing w:after="160" w:line="259" w:lineRule="auto"/>
        <w:jc w:val="left"/>
      </w:pPr>
    </w:p>
    <w:p w:rsidRPr="005463FF" w:rsidR="00C14111" w:rsidP="00C14111" w:rsidRDefault="00C14111" w14:paraId="1D43F8A7" w14:textId="77777777">
      <w:pPr>
        <w:spacing w:after="160" w:line="259" w:lineRule="auto"/>
        <w:jc w:val="left"/>
        <w:rPr>
          <w:sz w:val="16"/>
          <w:szCs w:val="16"/>
        </w:rPr>
      </w:pPr>
      <w:r>
        <w:br w:type="page"/>
      </w:r>
    </w:p>
    <w:p w:rsidRPr="005463FF" w:rsidR="00C14111" w:rsidP="00096CDE" w:rsidRDefault="007A53E6" w14:paraId="013AA57B" w14:textId="7A8D02B5">
      <w:pPr>
        <w:widowControl w:val="0"/>
        <w:numPr>
          <w:ilvl w:val="0"/>
          <w:numId w:val="13"/>
        </w:numPr>
        <w:overflowPunct w:val="0"/>
        <w:autoSpaceDE w:val="0"/>
        <w:autoSpaceDN w:val="0"/>
        <w:adjustRightInd w:val="0"/>
        <w:ind w:hanging="578"/>
        <w:textAlignment w:val="baseline"/>
        <w:rPr>
          <w:color w:val="000000" w:themeColor="text1"/>
          <w:sz w:val="28"/>
          <w:szCs w:val="28"/>
        </w:rPr>
      </w:pPr>
      <w:hyperlink w:tgtFrame="_blank" w:history="1" r:id="rId42">
        <w:r w:rsidR="00B16284">
          <w:rPr>
            <w:b/>
            <w:i/>
            <w:color w:val="000000" w:themeColor="text1"/>
            <w:sz w:val="28"/>
          </w:rPr>
          <w:t>30 de ani de piață unică: modalități de îmbunătățire a funcționării pieței unice</w:t>
        </w:r>
      </w:hyperlink>
    </w:p>
    <w:p w:rsidRPr="005463FF" w:rsidR="00C14111" w:rsidP="00C14111" w:rsidRDefault="00C14111" w14:paraId="41EB1C4D" w14:textId="77777777">
      <w:pPr>
        <w:tabs>
          <w:tab w:val="center" w:pos="284"/>
        </w:tabs>
        <w:overflowPunct w:val="0"/>
        <w:autoSpaceDE w:val="0"/>
        <w:autoSpaceDN w:val="0"/>
        <w:adjustRightInd w:val="0"/>
        <w:ind w:left="266" w:hanging="266"/>
        <w:textAlignment w:val="baseline"/>
        <w:rPr>
          <w:b/>
          <w:sz w:val="24"/>
          <w:szCs w:val="24"/>
        </w:rPr>
      </w:pPr>
    </w:p>
    <w:tbl>
      <w:tblPr>
        <w:tblStyle w:val="TableGrid29"/>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2"/>
        <w:gridCol w:w="5449"/>
      </w:tblGrid>
      <w:tr w:rsidRPr="00BD3997" w:rsidR="00C14111" w:rsidTr="00704442" w14:paraId="119DA85B" w14:textId="77777777">
        <w:tc>
          <w:tcPr>
            <w:tcW w:w="1304" w:type="pct"/>
          </w:tcPr>
          <w:p w:rsidRPr="00BD3997" w:rsidR="00C14111" w:rsidP="008D69B5" w:rsidRDefault="00C14111" w14:paraId="73A98DC9"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BD3997">
              <w:rPr>
                <w:b/>
                <w:sz w:val="22"/>
                <w:szCs w:val="22"/>
              </w:rPr>
              <w:t>Raportor:</w:t>
            </w:r>
          </w:p>
        </w:tc>
        <w:tc>
          <w:tcPr>
            <w:tcW w:w="3696" w:type="pct"/>
          </w:tcPr>
          <w:p w:rsidRPr="00BD3997" w:rsidR="00C14111" w:rsidP="008D69B5" w:rsidRDefault="00C14111" w14:paraId="4AB15F31" w14:textId="5B833B76">
            <w:pPr>
              <w:tabs>
                <w:tab w:val="center" w:pos="284"/>
              </w:tabs>
              <w:overflowPunct w:val="0"/>
              <w:autoSpaceDE w:val="0"/>
              <w:autoSpaceDN w:val="0"/>
              <w:adjustRightInd w:val="0"/>
              <w:spacing w:line="276" w:lineRule="auto"/>
              <w:ind w:left="266" w:right="-184" w:hanging="266"/>
              <w:jc w:val="left"/>
              <w:textAlignment w:val="baseline"/>
              <w:rPr>
                <w:sz w:val="22"/>
                <w:szCs w:val="22"/>
              </w:rPr>
            </w:pPr>
            <w:r w:rsidRPr="00BD3997">
              <w:rPr>
                <w:sz w:val="22"/>
                <w:szCs w:val="22"/>
              </w:rPr>
              <w:t>Felipe MEDINA MARTIN (Grupul „Angajatori” – ES)</w:t>
            </w:r>
          </w:p>
        </w:tc>
      </w:tr>
      <w:tr w:rsidRPr="00BD3997" w:rsidR="00C14111" w:rsidTr="00704442" w14:paraId="59AA818C" w14:textId="77777777">
        <w:tc>
          <w:tcPr>
            <w:tcW w:w="1304" w:type="pct"/>
          </w:tcPr>
          <w:p w:rsidRPr="00BD3997" w:rsidR="00C14111" w:rsidP="008D69B5" w:rsidRDefault="00C14111" w14:paraId="68505E75"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BD3997">
              <w:rPr>
                <w:b/>
                <w:sz w:val="22"/>
                <w:szCs w:val="22"/>
              </w:rPr>
              <w:t>Coraportor:</w:t>
            </w:r>
          </w:p>
        </w:tc>
        <w:tc>
          <w:tcPr>
            <w:tcW w:w="3696" w:type="pct"/>
          </w:tcPr>
          <w:p w:rsidRPr="00BD3997" w:rsidR="00C14111" w:rsidP="008D69B5" w:rsidRDefault="00C14111" w14:paraId="6E449F91" w14:textId="548D0352">
            <w:pPr>
              <w:tabs>
                <w:tab w:val="center" w:pos="284"/>
              </w:tabs>
              <w:overflowPunct w:val="0"/>
              <w:autoSpaceDE w:val="0"/>
              <w:autoSpaceDN w:val="0"/>
              <w:adjustRightInd w:val="0"/>
              <w:spacing w:line="276" w:lineRule="auto"/>
              <w:ind w:left="266" w:hanging="266"/>
              <w:textAlignment w:val="baseline"/>
              <w:rPr>
                <w:sz w:val="22"/>
                <w:szCs w:val="22"/>
              </w:rPr>
            </w:pPr>
            <w:proofErr w:type="spellStart"/>
            <w:r w:rsidRPr="00BD3997">
              <w:rPr>
                <w:sz w:val="22"/>
                <w:szCs w:val="22"/>
              </w:rPr>
              <w:t>Angelo</w:t>
            </w:r>
            <w:proofErr w:type="spellEnd"/>
            <w:r w:rsidRPr="00BD3997">
              <w:rPr>
                <w:sz w:val="22"/>
                <w:szCs w:val="22"/>
              </w:rPr>
              <w:t xml:space="preserve"> PAGLIARA (Grupul „Lucrători” – IT)</w:t>
            </w:r>
          </w:p>
        </w:tc>
      </w:tr>
      <w:tr w:rsidRPr="00BD3997" w:rsidR="00C14111" w:rsidTr="00704442" w14:paraId="06F9C42E" w14:textId="77777777">
        <w:tc>
          <w:tcPr>
            <w:tcW w:w="5000" w:type="pct"/>
            <w:gridSpan w:val="2"/>
          </w:tcPr>
          <w:p w:rsidRPr="00BD3997" w:rsidR="00C14111" w:rsidP="008D69B5" w:rsidRDefault="00C14111" w14:paraId="7D38CC12" w14:textId="77777777">
            <w:pPr>
              <w:tabs>
                <w:tab w:val="center" w:pos="284"/>
              </w:tabs>
              <w:overflowPunct w:val="0"/>
              <w:autoSpaceDE w:val="0"/>
              <w:autoSpaceDN w:val="0"/>
              <w:adjustRightInd w:val="0"/>
              <w:spacing w:line="276" w:lineRule="auto"/>
              <w:ind w:left="266" w:hanging="266"/>
              <w:textAlignment w:val="baseline"/>
              <w:rPr>
                <w:sz w:val="22"/>
                <w:szCs w:val="22"/>
                <w:lang w:val="en-GB"/>
              </w:rPr>
            </w:pPr>
          </w:p>
        </w:tc>
      </w:tr>
      <w:tr w:rsidRPr="00BD3997" w:rsidR="00C14111" w:rsidTr="00704442" w14:paraId="7CB15C80" w14:textId="77777777">
        <w:tc>
          <w:tcPr>
            <w:tcW w:w="1304" w:type="pct"/>
            <w:vMerge w:val="restart"/>
          </w:tcPr>
          <w:p w:rsidRPr="00BD3997" w:rsidR="00C14111" w:rsidP="008D69B5" w:rsidRDefault="00C14111" w14:paraId="36E7D315" w14:textId="77777777">
            <w:pPr>
              <w:tabs>
                <w:tab w:val="center" w:pos="284"/>
              </w:tabs>
              <w:overflowPunct w:val="0"/>
              <w:autoSpaceDE w:val="0"/>
              <w:autoSpaceDN w:val="0"/>
              <w:adjustRightInd w:val="0"/>
              <w:spacing w:line="276" w:lineRule="auto"/>
              <w:ind w:left="266" w:hanging="266"/>
              <w:textAlignment w:val="baseline"/>
              <w:rPr>
                <w:b/>
                <w:sz w:val="22"/>
                <w:szCs w:val="22"/>
              </w:rPr>
            </w:pPr>
            <w:r w:rsidRPr="00BD3997">
              <w:rPr>
                <w:b/>
                <w:sz w:val="22"/>
                <w:szCs w:val="22"/>
              </w:rPr>
              <w:t>Referințe:</w:t>
            </w:r>
          </w:p>
        </w:tc>
        <w:tc>
          <w:tcPr>
            <w:tcW w:w="3696" w:type="pct"/>
          </w:tcPr>
          <w:p w:rsidRPr="00BD3997" w:rsidR="00C14111" w:rsidP="008D69B5" w:rsidRDefault="00BD3997" w14:paraId="76999335" w14:textId="1737DE17">
            <w:pPr>
              <w:tabs>
                <w:tab w:val="center" w:pos="284"/>
              </w:tabs>
              <w:overflowPunct w:val="0"/>
              <w:autoSpaceDE w:val="0"/>
              <w:autoSpaceDN w:val="0"/>
              <w:adjustRightInd w:val="0"/>
              <w:spacing w:line="276" w:lineRule="auto"/>
              <w:ind w:left="266" w:hanging="266"/>
              <w:textAlignment w:val="baseline"/>
              <w:rPr>
                <w:sz w:val="22"/>
                <w:szCs w:val="22"/>
              </w:rPr>
            </w:pPr>
            <w:r w:rsidRPr="00BD3997">
              <w:rPr>
                <w:sz w:val="22"/>
                <w:szCs w:val="22"/>
              </w:rPr>
              <w:t>A</w:t>
            </w:r>
            <w:r w:rsidRPr="00BD3997" w:rsidR="00704442">
              <w:rPr>
                <w:sz w:val="22"/>
                <w:szCs w:val="22"/>
              </w:rPr>
              <w:t>viz exploratoriu la solicitarea Președinției suedeze</w:t>
            </w:r>
          </w:p>
        </w:tc>
      </w:tr>
      <w:tr w:rsidRPr="00BD3997" w:rsidR="00C14111" w:rsidTr="00704442" w14:paraId="57909298" w14:textId="77777777">
        <w:tc>
          <w:tcPr>
            <w:tcW w:w="1304" w:type="pct"/>
            <w:vMerge/>
          </w:tcPr>
          <w:p w:rsidRPr="00BD3997" w:rsidR="00C14111" w:rsidP="008D69B5" w:rsidRDefault="00C14111" w14:paraId="3B368B45" w14:textId="77777777">
            <w:pPr>
              <w:tabs>
                <w:tab w:val="center" w:pos="284"/>
              </w:tabs>
              <w:overflowPunct w:val="0"/>
              <w:autoSpaceDE w:val="0"/>
              <w:autoSpaceDN w:val="0"/>
              <w:adjustRightInd w:val="0"/>
              <w:spacing w:line="276" w:lineRule="auto"/>
              <w:ind w:left="266" w:hanging="266"/>
              <w:textAlignment w:val="baseline"/>
              <w:rPr>
                <w:b/>
                <w:sz w:val="22"/>
                <w:szCs w:val="22"/>
                <w:lang w:val="en-GB"/>
              </w:rPr>
            </w:pPr>
          </w:p>
        </w:tc>
        <w:tc>
          <w:tcPr>
            <w:tcW w:w="3696" w:type="pct"/>
          </w:tcPr>
          <w:p w:rsidRPr="00BD3997" w:rsidR="00C14111" w:rsidP="008D69B5" w:rsidRDefault="00C14111" w14:paraId="368997C8" w14:textId="306E539F">
            <w:pPr>
              <w:tabs>
                <w:tab w:val="center" w:pos="284"/>
              </w:tabs>
              <w:overflowPunct w:val="0"/>
              <w:autoSpaceDE w:val="0"/>
              <w:autoSpaceDN w:val="0"/>
              <w:adjustRightInd w:val="0"/>
              <w:spacing w:line="276" w:lineRule="auto"/>
              <w:ind w:left="266" w:hanging="266"/>
              <w:textAlignment w:val="baseline"/>
              <w:rPr>
                <w:sz w:val="22"/>
                <w:szCs w:val="22"/>
              </w:rPr>
            </w:pPr>
            <w:r w:rsidRPr="00BD3997">
              <w:rPr>
                <w:sz w:val="22"/>
                <w:szCs w:val="22"/>
              </w:rPr>
              <w:t>EESC-2023-00148-00-00-AC</w:t>
            </w:r>
          </w:p>
        </w:tc>
      </w:tr>
    </w:tbl>
    <w:p w:rsidRPr="005463FF" w:rsidR="00C14111" w:rsidP="00C14111" w:rsidRDefault="00C14111" w14:paraId="6054C13C" w14:textId="77777777">
      <w:pPr>
        <w:tabs>
          <w:tab w:val="center" w:pos="284"/>
        </w:tabs>
        <w:overflowPunct w:val="0"/>
        <w:autoSpaceDE w:val="0"/>
        <w:autoSpaceDN w:val="0"/>
        <w:adjustRightInd w:val="0"/>
        <w:ind w:left="266" w:hanging="266"/>
        <w:textAlignment w:val="baseline"/>
      </w:pPr>
    </w:p>
    <w:p w:rsidRPr="005463FF" w:rsidR="00C14111" w:rsidP="008968EE" w:rsidRDefault="00C14111" w14:paraId="2E8609D8" w14:textId="77777777">
      <w:pPr>
        <w:tabs>
          <w:tab w:val="center" w:pos="284"/>
        </w:tabs>
        <w:overflowPunct w:val="0"/>
        <w:autoSpaceDE w:val="0"/>
        <w:autoSpaceDN w:val="0"/>
        <w:adjustRightInd w:val="0"/>
        <w:ind w:left="266" w:hanging="124"/>
        <w:textAlignment w:val="baseline"/>
        <w:rPr>
          <w:b/>
        </w:rPr>
      </w:pPr>
      <w:r>
        <w:rPr>
          <w:b/>
        </w:rPr>
        <w:t>Punctele principale:</w:t>
      </w:r>
    </w:p>
    <w:p w:rsidRPr="005463FF" w:rsidR="00C14111" w:rsidP="00C14111" w:rsidRDefault="00C14111" w14:paraId="67345E49" w14:textId="77777777">
      <w:pPr>
        <w:keepNext/>
        <w:keepLines/>
        <w:tabs>
          <w:tab w:val="center" w:pos="284"/>
        </w:tabs>
        <w:overflowPunct w:val="0"/>
        <w:autoSpaceDE w:val="0"/>
        <w:autoSpaceDN w:val="0"/>
        <w:adjustRightInd w:val="0"/>
        <w:ind w:left="266" w:hanging="266"/>
        <w:textAlignment w:val="baseline"/>
        <w:rPr>
          <w:b/>
        </w:rPr>
      </w:pPr>
    </w:p>
    <w:p w:rsidRPr="005463FF" w:rsidR="00C14111" w:rsidP="008968EE" w:rsidRDefault="00C14111" w14:paraId="5F1206E9" w14:textId="47BD7581">
      <w:pPr>
        <w:overflowPunct w:val="0"/>
        <w:autoSpaceDE w:val="0"/>
        <w:autoSpaceDN w:val="0"/>
        <w:adjustRightInd w:val="0"/>
        <w:ind w:firstLine="142"/>
        <w:textAlignment w:val="baseline"/>
        <w:rPr>
          <w:bCs/>
          <w:iCs/>
        </w:rPr>
      </w:pPr>
      <w:r>
        <w:t>CESE:</w:t>
      </w:r>
    </w:p>
    <w:p w:rsidRPr="005463FF" w:rsidR="000E75F1" w:rsidP="00C14111" w:rsidRDefault="000E75F1" w14:paraId="4A51AFC7" w14:textId="77777777">
      <w:pPr>
        <w:overflowPunct w:val="0"/>
        <w:autoSpaceDE w:val="0"/>
        <w:autoSpaceDN w:val="0"/>
        <w:adjustRightInd w:val="0"/>
        <w:textAlignment w:val="baseline"/>
        <w:rPr>
          <w:bCs/>
          <w:iCs/>
        </w:rPr>
      </w:pPr>
    </w:p>
    <w:p w:rsidRPr="005463FF" w:rsidR="00EE7E4C" w:rsidP="00096CDE" w:rsidRDefault="00C14111" w14:paraId="5726FBFD" w14:textId="75528C69">
      <w:pPr>
        <w:numPr>
          <w:ilvl w:val="0"/>
          <w:numId w:val="2"/>
        </w:numPr>
        <w:overflowPunct w:val="0"/>
        <w:autoSpaceDE w:val="0"/>
        <w:autoSpaceDN w:val="0"/>
        <w:adjustRightInd w:val="0"/>
        <w:spacing w:line="276" w:lineRule="auto"/>
        <w:ind w:hanging="218"/>
        <w:textAlignment w:val="baseline"/>
        <w:rPr>
          <w:bCs/>
          <w:iCs/>
        </w:rPr>
      </w:pPr>
      <w:r>
        <w:t xml:space="preserve">consideră că piața internă a fost și continuă să fie unul dintre marile succese politice și </w:t>
      </w:r>
      <w:r>
        <w:rPr>
          <w:b/>
        </w:rPr>
        <w:t xml:space="preserve">economice ale procesului de integrare europeană. </w:t>
      </w:r>
      <w:r>
        <w:t>Cetățenii și întreprinderile au beneficiat de acest proces, care ar trebui considerat un demers de îmbunătățire și de adaptare permanentă la noile nevoi, pe măsură ce acestea apar;</w:t>
      </w:r>
    </w:p>
    <w:p w:rsidRPr="005463FF" w:rsidR="00C14111" w:rsidP="00096CDE" w:rsidRDefault="00C14111" w14:paraId="02CCB234" w14:textId="7AE18F34">
      <w:pPr>
        <w:numPr>
          <w:ilvl w:val="0"/>
          <w:numId w:val="2"/>
        </w:numPr>
        <w:overflowPunct w:val="0"/>
        <w:autoSpaceDE w:val="0"/>
        <w:autoSpaceDN w:val="0"/>
        <w:adjustRightInd w:val="0"/>
        <w:spacing w:line="276" w:lineRule="auto"/>
        <w:ind w:hanging="218"/>
        <w:textAlignment w:val="baseline"/>
        <w:rPr>
          <w:bCs/>
          <w:iCs/>
        </w:rPr>
      </w:pPr>
      <w:r>
        <w:t xml:space="preserve">consideră că </w:t>
      </w:r>
      <w:r>
        <w:rPr>
          <w:b/>
        </w:rPr>
        <w:t>este încă nevoie de o revizuire critică și de o nouă îmbunătățire</w:t>
      </w:r>
      <w:r>
        <w:t>, nu numai referitor la ce mai trebuie realizat, ci și referitor la noile provocări care trebuie întâmpinate, cum ar fi pandemia de COVID-19, criza energetică sau invadarea Ucrainei de către Rusia;</w:t>
      </w:r>
    </w:p>
    <w:p w:rsidRPr="005463FF" w:rsidR="00C14111" w:rsidP="00096CDE" w:rsidRDefault="00C14111" w14:paraId="01DD1A6F" w14:textId="3A3FAFDB">
      <w:pPr>
        <w:numPr>
          <w:ilvl w:val="0"/>
          <w:numId w:val="2"/>
        </w:numPr>
        <w:overflowPunct w:val="0"/>
        <w:autoSpaceDE w:val="0"/>
        <w:autoSpaceDN w:val="0"/>
        <w:adjustRightInd w:val="0"/>
        <w:spacing w:line="276" w:lineRule="auto"/>
        <w:ind w:hanging="218"/>
        <w:textAlignment w:val="baseline"/>
        <w:rPr>
          <w:bCs/>
          <w:iCs/>
        </w:rPr>
      </w:pPr>
      <w:r>
        <w:t xml:space="preserve">speră că </w:t>
      </w:r>
      <w:r>
        <w:rPr>
          <w:b/>
        </w:rPr>
        <w:t>„Programul pentru piața unică 2021-2027”</w:t>
      </w:r>
      <w:r>
        <w:t xml:space="preserve">, menit să îmbunătățească funcționarea pieței interne și competitivitatea și sustenabilitatea întreprinderilor, va fi </w:t>
      </w:r>
      <w:r>
        <w:rPr>
          <w:b/>
        </w:rPr>
        <w:t>însoțit de instrumente adecvate de control și protecție</w:t>
      </w:r>
      <w:r>
        <w:t xml:space="preserve"> în ceea ce privește calitatea activităților, condițiile de concurență echitabile pentru toate întreprinderile, drepturile cetățenilor și protecția consumatorilor;</w:t>
      </w:r>
    </w:p>
    <w:p w:rsidRPr="005463FF" w:rsidR="00C14111" w:rsidP="00096CDE" w:rsidRDefault="00C14111" w14:paraId="1A4BC7E1" w14:textId="384A490A">
      <w:pPr>
        <w:numPr>
          <w:ilvl w:val="0"/>
          <w:numId w:val="2"/>
        </w:numPr>
        <w:overflowPunct w:val="0"/>
        <w:autoSpaceDE w:val="0"/>
        <w:autoSpaceDN w:val="0"/>
        <w:adjustRightInd w:val="0"/>
        <w:spacing w:line="276" w:lineRule="auto"/>
        <w:ind w:hanging="218"/>
        <w:textAlignment w:val="baseline"/>
        <w:rPr>
          <w:bCs/>
          <w:iCs/>
        </w:rPr>
      </w:pPr>
      <w:r>
        <w:t xml:space="preserve">salută demersul de reducere a dependențelor critice față de țările terțe și invită Comisia Europeană să adopte toate măsurile necesare pentru </w:t>
      </w:r>
      <w:r>
        <w:rPr>
          <w:b/>
        </w:rPr>
        <w:t>actualizarea politicii industriale europene, menținând și consolidând piața unică</w:t>
      </w:r>
      <w:r>
        <w:t xml:space="preserve"> și beneficiile pentru consumatori, lucrători și întreprinderi;</w:t>
      </w:r>
    </w:p>
    <w:p w:rsidRPr="005463FF" w:rsidR="00C14111" w:rsidP="00096CDE" w:rsidRDefault="00C14111" w14:paraId="683FCC03" w14:textId="14E0CE5D">
      <w:pPr>
        <w:numPr>
          <w:ilvl w:val="0"/>
          <w:numId w:val="2"/>
        </w:numPr>
        <w:overflowPunct w:val="0"/>
        <w:autoSpaceDE w:val="0"/>
        <w:autoSpaceDN w:val="0"/>
        <w:adjustRightInd w:val="0"/>
        <w:spacing w:line="276" w:lineRule="auto"/>
        <w:ind w:hanging="218"/>
        <w:textAlignment w:val="baseline"/>
        <w:rPr>
          <w:bCs/>
          <w:iCs/>
        </w:rPr>
      </w:pPr>
      <w:r>
        <w:t xml:space="preserve">consideră că libera circulație a persoanelor și a lucrătorilor este una dintre pietrele de temelie ale pieței unice și solicită, așadar, o </w:t>
      </w:r>
      <w:r>
        <w:rPr>
          <w:b/>
        </w:rPr>
        <w:t>accelerare a recunoașterii calificărilor și diplomelor</w:t>
      </w:r>
      <w:r>
        <w:t xml:space="preserve"> între statele membre;</w:t>
      </w:r>
    </w:p>
    <w:p w:rsidRPr="005463FF" w:rsidR="00C14111" w:rsidP="00096CDE" w:rsidRDefault="00C14111" w14:paraId="72827A07" w14:textId="0F599570">
      <w:pPr>
        <w:numPr>
          <w:ilvl w:val="0"/>
          <w:numId w:val="2"/>
        </w:numPr>
        <w:overflowPunct w:val="0"/>
        <w:autoSpaceDE w:val="0"/>
        <w:autoSpaceDN w:val="0"/>
        <w:adjustRightInd w:val="0"/>
        <w:spacing w:line="276" w:lineRule="auto"/>
        <w:ind w:hanging="218"/>
        <w:textAlignment w:val="baseline"/>
        <w:rPr>
          <w:bCs/>
          <w:iCs/>
        </w:rPr>
      </w:pPr>
      <w:r>
        <w:t xml:space="preserve">crede că cea mai îngrijorătoare tendință care afectează competitivitatea și durabilitatea întreprinderilor europene este </w:t>
      </w:r>
      <w:r>
        <w:rPr>
          <w:b/>
        </w:rPr>
        <w:t>apariția tot mai frecventă a inițiativelor naționale de reglementare care intră în vigoare înainte de publicarea inițiativelor europene</w:t>
      </w:r>
      <w:r>
        <w:t xml:space="preserve"> și care îngreunează armonizarea normelor;</w:t>
      </w:r>
    </w:p>
    <w:p w:rsidRPr="005463FF" w:rsidR="00C14111" w:rsidP="00096CDE" w:rsidRDefault="00C14111" w14:paraId="12905E99" w14:textId="77777777">
      <w:pPr>
        <w:numPr>
          <w:ilvl w:val="0"/>
          <w:numId w:val="2"/>
        </w:numPr>
        <w:overflowPunct w:val="0"/>
        <w:autoSpaceDE w:val="0"/>
        <w:autoSpaceDN w:val="0"/>
        <w:adjustRightInd w:val="0"/>
        <w:spacing w:line="276" w:lineRule="auto"/>
        <w:ind w:hanging="218"/>
        <w:textAlignment w:val="baseline"/>
      </w:pPr>
      <w:r>
        <w:t xml:space="preserve">consideră că, dintre toate noile provocări cu care se confruntă piața unică, </w:t>
      </w:r>
      <w:r>
        <w:rPr>
          <w:b/>
        </w:rPr>
        <w:t>trebuie să se acorde prioritate promovării autonomiei strategice deschise a UE</w:t>
      </w:r>
      <w:r>
        <w:t xml:space="preserve"> în raport cu aprovizionarea și cu comerțul, precum și în sectorul energetic, în ceea ce privește materiile prime critice și, la nivel mai general, în ceea ce privește rolul de lider în domeniul inovării, al digitalizării și al cercetării avansate.</w:t>
      </w:r>
    </w:p>
    <w:p w:rsidRPr="005463FF" w:rsidR="00C14111" w:rsidP="00C14111" w:rsidRDefault="00C14111" w14:paraId="4789D764" w14:textId="77777777">
      <w:pPr>
        <w:widowControl w:val="0"/>
        <w:overflowPunct w:val="0"/>
        <w:autoSpaceDE w:val="0"/>
        <w:autoSpaceDN w:val="0"/>
        <w:adjustRightInd w:val="0"/>
        <w:ind w:left="709"/>
        <w:textAlignment w:val="baseline"/>
        <w:rPr>
          <w:szCs w:val="20"/>
        </w:rPr>
      </w:pPr>
    </w:p>
    <w:tbl>
      <w:tblPr>
        <w:tblStyle w:val="TableGrid2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BD3997" w:rsidR="00C14111" w:rsidTr="00CB6FD7" w14:paraId="73BB2318" w14:textId="77777777">
        <w:tc>
          <w:tcPr>
            <w:tcW w:w="1556" w:type="pct"/>
          </w:tcPr>
          <w:p w:rsidRPr="00BD3997" w:rsidR="00C14111" w:rsidP="008D69B5" w:rsidRDefault="00C14111" w14:paraId="0E18FFEE" w14:textId="173E7154">
            <w:pPr>
              <w:overflowPunct w:val="0"/>
              <w:autoSpaceDE w:val="0"/>
              <w:autoSpaceDN w:val="0"/>
              <w:adjustRightInd w:val="0"/>
              <w:spacing w:line="276" w:lineRule="auto"/>
              <w:textAlignment w:val="baseline"/>
              <w:rPr>
                <w:i/>
                <w:sz w:val="22"/>
                <w:szCs w:val="22"/>
              </w:rPr>
            </w:pPr>
            <w:r w:rsidRPr="00BD3997">
              <w:rPr>
                <w:b/>
                <w:bCs/>
                <w:i/>
                <w:sz w:val="22"/>
                <w:szCs w:val="22"/>
              </w:rPr>
              <w:t>Date</w:t>
            </w:r>
            <w:r w:rsidRPr="00BD3997">
              <w:rPr>
                <w:i/>
                <w:sz w:val="22"/>
                <w:szCs w:val="22"/>
              </w:rPr>
              <w:t xml:space="preserve"> </w:t>
            </w:r>
            <w:r w:rsidRPr="00BD3997">
              <w:rPr>
                <w:b/>
                <w:i/>
                <w:sz w:val="22"/>
                <w:szCs w:val="22"/>
              </w:rPr>
              <w:t>de contact:</w:t>
            </w:r>
          </w:p>
        </w:tc>
        <w:tc>
          <w:tcPr>
            <w:tcW w:w="3444" w:type="pct"/>
          </w:tcPr>
          <w:p w:rsidRPr="00BD3997" w:rsidR="00C14111" w:rsidP="008D69B5" w:rsidRDefault="00C14111" w14:paraId="701F16D0" w14:textId="7AC6A062">
            <w:pPr>
              <w:overflowPunct w:val="0"/>
              <w:autoSpaceDE w:val="0"/>
              <w:autoSpaceDN w:val="0"/>
              <w:adjustRightInd w:val="0"/>
              <w:spacing w:line="276" w:lineRule="auto"/>
              <w:textAlignment w:val="baseline"/>
              <w:rPr>
                <w:i/>
                <w:sz w:val="22"/>
                <w:szCs w:val="22"/>
              </w:rPr>
            </w:pPr>
            <w:r w:rsidRPr="00BD3997">
              <w:rPr>
                <w:i/>
                <w:sz w:val="22"/>
                <w:szCs w:val="22"/>
              </w:rPr>
              <w:t>Dalila Bernard</w:t>
            </w:r>
          </w:p>
        </w:tc>
      </w:tr>
      <w:tr w:rsidRPr="00BD3997" w:rsidR="00C14111" w:rsidTr="00CB6FD7" w14:paraId="2509FE1C" w14:textId="77777777">
        <w:tc>
          <w:tcPr>
            <w:tcW w:w="1556" w:type="pct"/>
          </w:tcPr>
          <w:p w:rsidRPr="00BD3997" w:rsidR="00C14111" w:rsidP="008D69B5" w:rsidRDefault="00C14111" w14:paraId="6D3E4188" w14:textId="518E70FE">
            <w:pPr>
              <w:overflowPunct w:val="0"/>
              <w:autoSpaceDE w:val="0"/>
              <w:autoSpaceDN w:val="0"/>
              <w:adjustRightInd w:val="0"/>
              <w:spacing w:line="276" w:lineRule="auto"/>
              <w:textAlignment w:val="baseline"/>
              <w:rPr>
                <w:i/>
                <w:sz w:val="22"/>
                <w:szCs w:val="22"/>
              </w:rPr>
            </w:pPr>
            <w:r w:rsidRPr="00BD3997">
              <w:rPr>
                <w:i/>
                <w:sz w:val="22"/>
                <w:szCs w:val="22"/>
              </w:rPr>
              <w:t>Tel.:</w:t>
            </w:r>
          </w:p>
        </w:tc>
        <w:tc>
          <w:tcPr>
            <w:tcW w:w="3444" w:type="pct"/>
          </w:tcPr>
          <w:p w:rsidRPr="00BD3997" w:rsidR="00C14111" w:rsidP="008D69B5" w:rsidRDefault="00B652A4" w14:paraId="0864FB51" w14:textId="77E48B91">
            <w:pPr>
              <w:overflowPunct w:val="0"/>
              <w:autoSpaceDE w:val="0"/>
              <w:autoSpaceDN w:val="0"/>
              <w:adjustRightInd w:val="0"/>
              <w:spacing w:line="276" w:lineRule="auto"/>
              <w:ind w:hanging="45"/>
              <w:textAlignment w:val="baseline"/>
              <w:rPr>
                <w:i/>
                <w:sz w:val="22"/>
                <w:szCs w:val="22"/>
              </w:rPr>
            </w:pPr>
            <w:r w:rsidRPr="00BD3997">
              <w:rPr>
                <w:i/>
                <w:sz w:val="22"/>
                <w:szCs w:val="22"/>
              </w:rPr>
              <w:t>+32 2 546 8438</w:t>
            </w:r>
          </w:p>
        </w:tc>
      </w:tr>
      <w:tr w:rsidRPr="00BD3997" w:rsidR="00C14111" w:rsidTr="00CB6FD7" w14:paraId="3E603C06" w14:textId="77777777">
        <w:tc>
          <w:tcPr>
            <w:tcW w:w="1556" w:type="pct"/>
          </w:tcPr>
          <w:p w:rsidRPr="00BD3997" w:rsidR="00C14111" w:rsidP="008D69B5" w:rsidRDefault="000C2F19" w14:paraId="0B664E0B" w14:textId="60919311">
            <w:pPr>
              <w:overflowPunct w:val="0"/>
              <w:autoSpaceDE w:val="0"/>
              <w:autoSpaceDN w:val="0"/>
              <w:adjustRightInd w:val="0"/>
              <w:spacing w:line="276" w:lineRule="auto"/>
              <w:textAlignment w:val="baseline"/>
              <w:rPr>
                <w:i/>
                <w:sz w:val="22"/>
                <w:szCs w:val="22"/>
              </w:rPr>
            </w:pPr>
            <w:r w:rsidRPr="00BD3997">
              <w:rPr>
                <w:i/>
                <w:sz w:val="22"/>
                <w:szCs w:val="22"/>
              </w:rPr>
              <w:t>E-mail:</w:t>
            </w:r>
          </w:p>
        </w:tc>
        <w:tc>
          <w:tcPr>
            <w:tcW w:w="3444" w:type="pct"/>
          </w:tcPr>
          <w:p w:rsidRPr="00BD3997" w:rsidR="00C14111" w:rsidP="008D69B5" w:rsidRDefault="007A53E6" w14:paraId="6ECCB59D" w14:textId="77777777">
            <w:pPr>
              <w:overflowPunct w:val="0"/>
              <w:autoSpaceDE w:val="0"/>
              <w:autoSpaceDN w:val="0"/>
              <w:adjustRightInd w:val="0"/>
              <w:spacing w:line="276" w:lineRule="auto"/>
              <w:ind w:hanging="45"/>
              <w:textAlignment w:val="baseline"/>
              <w:rPr>
                <w:i/>
                <w:sz w:val="22"/>
                <w:szCs w:val="22"/>
              </w:rPr>
            </w:pPr>
            <w:hyperlink w:history="1" r:id="rId43">
              <w:proofErr w:type="spellStart"/>
              <w:r w:rsidRPr="00BD3997" w:rsidR="00B16284">
                <w:rPr>
                  <w:i/>
                  <w:color w:val="0000FF"/>
                  <w:sz w:val="22"/>
                  <w:szCs w:val="22"/>
                  <w:u w:val="single"/>
                </w:rPr>
                <w:t>Dalila.Bernard@eesc.europa.eu</w:t>
              </w:r>
              <w:proofErr w:type="spellEnd"/>
            </w:hyperlink>
          </w:p>
        </w:tc>
      </w:tr>
    </w:tbl>
    <w:p w:rsidRPr="005463FF" w:rsidR="00C14111" w:rsidP="00C14111" w:rsidRDefault="00C14111" w14:paraId="0CEB92EA" w14:textId="77777777">
      <w:pPr>
        <w:spacing w:after="160" w:line="259" w:lineRule="auto"/>
        <w:jc w:val="left"/>
        <w:rPr>
          <w:sz w:val="16"/>
          <w:szCs w:val="16"/>
        </w:rPr>
      </w:pPr>
      <w:r>
        <w:br w:type="page"/>
      </w:r>
    </w:p>
    <w:p w:rsidRPr="005463FF" w:rsidR="004C3902" w:rsidP="001D3611" w:rsidRDefault="008E2A59" w14:paraId="7AD922B6" w14:textId="4DC6CA55">
      <w:pPr>
        <w:pStyle w:val="Heading1"/>
        <w:numPr>
          <w:ilvl w:val="0"/>
          <w:numId w:val="16"/>
        </w:numPr>
        <w:ind w:hanging="578"/>
        <w:rPr>
          <w:b/>
        </w:rPr>
      </w:pPr>
      <w:bookmarkStart w:name="_Toc136846910" w:id="3"/>
      <w:r>
        <w:rPr>
          <w:b/>
        </w:rPr>
        <w:lastRenderedPageBreak/>
        <w:t>SECȚIUNEA PENTRU AGRICULTURĂ, DEZVOLTARE RURALĂ ȘI PROTECȚIA MEDIULUI</w:t>
      </w:r>
      <w:bookmarkEnd w:id="3"/>
    </w:p>
    <w:p w:rsidRPr="005463FF" w:rsidR="008E2A59" w:rsidRDefault="008E2A59" w14:paraId="179466E5" w14:textId="77777777">
      <w:pPr>
        <w:spacing w:after="160" w:line="259" w:lineRule="auto"/>
        <w:jc w:val="left"/>
        <w:rPr>
          <w:b/>
          <w:iCs/>
        </w:rPr>
      </w:pPr>
    </w:p>
    <w:p w:rsidRPr="005463FF" w:rsidR="008E2A59" w:rsidP="00096CDE" w:rsidRDefault="007A53E6" w14:paraId="3E52B6EA" w14:textId="14C24148">
      <w:pPr>
        <w:widowControl w:val="0"/>
        <w:numPr>
          <w:ilvl w:val="0"/>
          <w:numId w:val="1"/>
        </w:numPr>
        <w:overflowPunct w:val="0"/>
        <w:autoSpaceDE w:val="0"/>
        <w:autoSpaceDN w:val="0"/>
        <w:adjustRightInd w:val="0"/>
        <w:ind w:hanging="567"/>
        <w:textAlignment w:val="baseline"/>
        <w:rPr>
          <w:sz w:val="28"/>
          <w:szCs w:val="28"/>
        </w:rPr>
      </w:pPr>
      <w:hyperlink w:history="1" r:id="rId44">
        <w:r w:rsidR="00B16284">
          <w:rPr>
            <w:b/>
            <w:i/>
            <w:color w:val="000000" w:themeColor="text1"/>
            <w:sz w:val="28"/>
          </w:rPr>
          <w:t>Revizuirea Regulamentului privind clasificarea, etichetarea și ambalarea produselor chimice</w:t>
        </w:r>
      </w:hyperlink>
    </w:p>
    <w:p w:rsidRPr="005463FF" w:rsidR="008E2A59" w:rsidP="008E2A59" w:rsidRDefault="008E2A59" w14:paraId="063FFA51" w14:textId="77777777">
      <w:pPr>
        <w:tabs>
          <w:tab w:val="center" w:pos="284"/>
        </w:tabs>
        <w:ind w:left="266" w:hanging="266"/>
        <w:rPr>
          <w:b/>
          <w:sz w:val="16"/>
          <w:szCs w:val="16"/>
        </w:rPr>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5463FF" w:rsidR="008E2A59" w:rsidTr="00BD3997" w14:paraId="735D2880" w14:textId="77777777">
        <w:tc>
          <w:tcPr>
            <w:tcW w:w="1701" w:type="dxa"/>
          </w:tcPr>
          <w:p w:rsidRPr="000B652D" w:rsidR="008E2A59" w:rsidP="005E7FD6" w:rsidRDefault="008E2A59" w14:paraId="5F729797" w14:textId="77777777">
            <w:pPr>
              <w:tabs>
                <w:tab w:val="center" w:pos="284"/>
              </w:tabs>
              <w:ind w:left="266" w:hanging="376"/>
              <w:rPr>
                <w:b/>
              </w:rPr>
            </w:pPr>
            <w:r>
              <w:rPr>
                <w:b/>
              </w:rPr>
              <w:t>Raportor:</w:t>
            </w:r>
          </w:p>
        </w:tc>
        <w:tc>
          <w:tcPr>
            <w:tcW w:w="5812" w:type="dxa"/>
          </w:tcPr>
          <w:p w:rsidRPr="000B652D" w:rsidR="008E2A59" w:rsidP="008E2A59" w:rsidRDefault="008E2A59" w14:paraId="4A2E7577" w14:textId="6AC89440">
            <w:pPr>
              <w:tabs>
                <w:tab w:val="center" w:pos="284"/>
              </w:tabs>
              <w:ind w:left="266" w:hanging="266"/>
            </w:pPr>
            <w:r>
              <w:t>John COMER (Grupul „Organizații ale societății civile” – IE)</w:t>
            </w:r>
          </w:p>
        </w:tc>
      </w:tr>
      <w:tr w:rsidRPr="005463FF" w:rsidR="008E2A59" w:rsidTr="00BD3997" w14:paraId="6C22CE1F" w14:textId="77777777">
        <w:tc>
          <w:tcPr>
            <w:tcW w:w="7513" w:type="dxa"/>
            <w:gridSpan w:val="2"/>
          </w:tcPr>
          <w:p w:rsidRPr="000B652D" w:rsidR="008E2A59" w:rsidP="008E2A59" w:rsidRDefault="008E2A59" w14:paraId="57E7A146" w14:textId="77777777">
            <w:pPr>
              <w:tabs>
                <w:tab w:val="center" w:pos="284"/>
              </w:tabs>
              <w:ind w:left="266" w:hanging="266"/>
            </w:pPr>
          </w:p>
        </w:tc>
      </w:tr>
      <w:tr w:rsidRPr="005463FF" w:rsidR="008E2A59" w:rsidTr="00BD3997" w14:paraId="4B1E9852" w14:textId="77777777">
        <w:tc>
          <w:tcPr>
            <w:tcW w:w="1701" w:type="dxa"/>
            <w:vMerge w:val="restart"/>
          </w:tcPr>
          <w:p w:rsidRPr="000B652D" w:rsidR="008E2A59" w:rsidP="005E7FD6" w:rsidRDefault="008E2A59" w14:paraId="0E4A7759" w14:textId="77777777">
            <w:pPr>
              <w:tabs>
                <w:tab w:val="center" w:pos="284"/>
              </w:tabs>
              <w:ind w:left="266" w:hanging="376"/>
              <w:rPr>
                <w:b/>
              </w:rPr>
            </w:pPr>
            <w:r>
              <w:rPr>
                <w:b/>
              </w:rPr>
              <w:t>Referințe:</w:t>
            </w:r>
          </w:p>
        </w:tc>
        <w:tc>
          <w:tcPr>
            <w:tcW w:w="5812" w:type="dxa"/>
          </w:tcPr>
          <w:p w:rsidRPr="000B652D" w:rsidR="008E2A59" w:rsidP="008E2A59" w:rsidRDefault="008E2A59" w14:paraId="59D13D04" w14:textId="5C532227">
            <w:pPr>
              <w:tabs>
                <w:tab w:val="center" w:pos="284"/>
              </w:tabs>
              <w:ind w:left="266" w:hanging="266"/>
            </w:pPr>
            <w:r>
              <w:t>COM(2022) 748 final</w:t>
            </w:r>
          </w:p>
        </w:tc>
      </w:tr>
      <w:tr w:rsidRPr="005463FF" w:rsidR="008E2A59" w:rsidTr="00BD3997" w14:paraId="5EE54651" w14:textId="77777777">
        <w:tc>
          <w:tcPr>
            <w:tcW w:w="1701" w:type="dxa"/>
            <w:vMerge/>
          </w:tcPr>
          <w:p w:rsidRPr="000B652D" w:rsidR="008E2A59" w:rsidP="008E2A59" w:rsidRDefault="008E2A59" w14:paraId="6FC661C5" w14:textId="77777777">
            <w:pPr>
              <w:tabs>
                <w:tab w:val="center" w:pos="284"/>
              </w:tabs>
              <w:ind w:left="266" w:hanging="266"/>
              <w:rPr>
                <w:b/>
              </w:rPr>
            </w:pPr>
          </w:p>
        </w:tc>
        <w:tc>
          <w:tcPr>
            <w:tcW w:w="5812" w:type="dxa"/>
          </w:tcPr>
          <w:p w:rsidRPr="000B652D" w:rsidR="008E2A59" w:rsidP="008E2A59" w:rsidRDefault="008E2A59" w14:paraId="28A1B68F" w14:textId="4D99ADCC">
            <w:pPr>
              <w:tabs>
                <w:tab w:val="center" w:pos="284"/>
              </w:tabs>
              <w:ind w:left="266" w:hanging="266"/>
            </w:pPr>
            <w:r>
              <w:t>EESC-2023-00182-00-00-AC</w:t>
            </w:r>
          </w:p>
        </w:tc>
      </w:tr>
    </w:tbl>
    <w:p w:rsidRPr="005463FF" w:rsidR="008E2A59" w:rsidP="008E2A59" w:rsidRDefault="008E2A59" w14:paraId="1CC77E60" w14:textId="77777777">
      <w:pPr>
        <w:tabs>
          <w:tab w:val="center" w:pos="284"/>
        </w:tabs>
        <w:ind w:left="266" w:hanging="266"/>
        <w:rPr>
          <w:sz w:val="16"/>
          <w:szCs w:val="16"/>
        </w:rPr>
      </w:pPr>
    </w:p>
    <w:p w:rsidRPr="005463FF" w:rsidR="008E2A59" w:rsidP="008E2A59" w:rsidRDefault="008E2A59" w14:paraId="2C47E066" w14:textId="77777777">
      <w:pPr>
        <w:keepNext/>
        <w:keepLines/>
        <w:tabs>
          <w:tab w:val="center" w:pos="284"/>
        </w:tabs>
        <w:ind w:left="266" w:hanging="266"/>
        <w:rPr>
          <w:b/>
        </w:rPr>
      </w:pPr>
      <w:r>
        <w:rPr>
          <w:b/>
        </w:rPr>
        <w:t>Punctele principale:</w:t>
      </w:r>
    </w:p>
    <w:p w:rsidRPr="005463FF" w:rsidR="008E2A59" w:rsidP="008E2A59" w:rsidRDefault="008E2A59" w14:paraId="5C787362" w14:textId="77777777">
      <w:pPr>
        <w:keepNext/>
        <w:keepLines/>
        <w:tabs>
          <w:tab w:val="center" w:pos="284"/>
        </w:tabs>
        <w:ind w:left="266" w:hanging="266"/>
        <w:rPr>
          <w:sz w:val="18"/>
          <w:szCs w:val="18"/>
        </w:rPr>
      </w:pPr>
    </w:p>
    <w:p w:rsidRPr="005463FF" w:rsidR="008E2A59" w:rsidP="008E2A59" w:rsidRDefault="008E2A59" w14:paraId="13EF57A3" w14:textId="77777777">
      <w:pPr>
        <w:rPr>
          <w:bCs/>
          <w:iCs/>
        </w:rPr>
      </w:pPr>
      <w:r>
        <w:t>CESE:</w:t>
      </w:r>
    </w:p>
    <w:p w:rsidRPr="005463FF" w:rsidR="008E2A59" w:rsidP="008E2A59" w:rsidRDefault="008E2A59" w14:paraId="6001C44E" w14:textId="77777777">
      <w:pPr>
        <w:rPr>
          <w:bCs/>
          <w:iCs/>
        </w:rPr>
      </w:pPr>
    </w:p>
    <w:p w:rsidRPr="005463FF" w:rsidR="008E2A59" w:rsidP="00096CDE" w:rsidRDefault="008E2A59" w14:paraId="3ED4D81A" w14:textId="1C692522">
      <w:pPr>
        <w:numPr>
          <w:ilvl w:val="0"/>
          <w:numId w:val="2"/>
        </w:numPr>
        <w:overflowPunct w:val="0"/>
        <w:autoSpaceDE w:val="0"/>
        <w:autoSpaceDN w:val="0"/>
        <w:adjustRightInd w:val="0"/>
        <w:spacing w:line="276" w:lineRule="auto"/>
        <w:textAlignment w:val="baseline"/>
      </w:pPr>
      <w:r>
        <w:t xml:space="preserve">subliniază că, deși este posibil ca UE să propună actualizarea Sistemului global armonizat al substanțelor chimice al ONU (UN GHS), în conformitate cu Regulamentul CLP revizuit, nu există nicio garanție că propunerea UE va fi acceptată de toate părțile. O divergență temporară ar putea deveni o problemă pe termen lung. Se pare că ar fi practic imposibil să se </w:t>
      </w:r>
      <w:r>
        <w:rPr>
          <w:b/>
        </w:rPr>
        <w:t>pună în aplicare noile propuneri privind vânzările online originare din afara UE</w:t>
      </w:r>
      <w:r>
        <w:t>, cu excepția cazului în care sunt acceptate de UN GHS;</w:t>
      </w:r>
    </w:p>
    <w:p w:rsidRPr="005463FF" w:rsidR="008E2A59" w:rsidP="00096CDE" w:rsidRDefault="008E2A59" w14:paraId="06732947" w14:textId="23616C1D">
      <w:pPr>
        <w:numPr>
          <w:ilvl w:val="0"/>
          <w:numId w:val="2"/>
        </w:numPr>
        <w:overflowPunct w:val="0"/>
        <w:autoSpaceDE w:val="0"/>
        <w:autoSpaceDN w:val="0"/>
        <w:adjustRightInd w:val="0"/>
        <w:spacing w:line="276" w:lineRule="auto"/>
        <w:textAlignment w:val="baseline"/>
      </w:pPr>
      <w:r>
        <w:t xml:space="preserve">consideră că este esențial ca Agenția Europeană pentru Produse Chimice (ECHA) să dispună de suficiente resurse, expertiză și personal pentru a pune în aplicare regulamentul revizuit. Mai ales adăugarea de noi clase de pericol va impune </w:t>
      </w:r>
      <w:r>
        <w:rPr>
          <w:b/>
        </w:rPr>
        <w:t>ECHA și statelor</w:t>
      </w:r>
      <w:r>
        <w:t xml:space="preserve"> </w:t>
      </w:r>
      <w:r>
        <w:rPr>
          <w:b/>
        </w:rPr>
        <w:t>membre să-și sporească resursele pentru a face față în mod specific volumului de muncă crescut</w:t>
      </w:r>
      <w:r>
        <w:t>;</w:t>
      </w:r>
    </w:p>
    <w:p w:rsidRPr="005463FF" w:rsidR="008E2A59" w:rsidP="00096CDE" w:rsidRDefault="008E2A59" w14:paraId="0B033561" w14:textId="5DB22E0F">
      <w:pPr>
        <w:numPr>
          <w:ilvl w:val="0"/>
          <w:numId w:val="2"/>
        </w:numPr>
        <w:overflowPunct w:val="0"/>
        <w:autoSpaceDE w:val="0"/>
        <w:autoSpaceDN w:val="0"/>
        <w:adjustRightInd w:val="0"/>
        <w:spacing w:line="276" w:lineRule="auto"/>
        <w:textAlignment w:val="baseline"/>
      </w:pPr>
      <w:r>
        <w:t xml:space="preserve">regretă că nu există nicio dispoziție specifică care să-l </w:t>
      </w:r>
      <w:r>
        <w:rPr>
          <w:b/>
        </w:rPr>
        <w:t>avertizeze pe consumator când ingredientele chimice dintr-un produs de marcă sunt modificate, dar denumirea comercială rămâne aceeași</w:t>
      </w:r>
      <w:r>
        <w:t>. Consumatorul ar trebui să fie avertizat despre astfel de modificări în cazul în care denumirea comercială rămâne aceeași;</w:t>
      </w:r>
    </w:p>
    <w:p w:rsidRPr="005463FF" w:rsidR="008E2A59" w:rsidP="00096CDE" w:rsidRDefault="008E2A59" w14:paraId="152380A4" w14:textId="4406414F">
      <w:pPr>
        <w:numPr>
          <w:ilvl w:val="0"/>
          <w:numId w:val="2"/>
        </w:numPr>
        <w:overflowPunct w:val="0"/>
        <w:autoSpaceDE w:val="0"/>
        <w:autoSpaceDN w:val="0"/>
        <w:adjustRightInd w:val="0"/>
        <w:spacing w:line="276" w:lineRule="auto"/>
        <w:textAlignment w:val="baseline"/>
      </w:pPr>
      <w:r>
        <w:t xml:space="preserve">consideră că cadrul Comisiei pentru monitorizarea punerii în aplicare a Regulamentului CLP revizuit trebuie să </w:t>
      </w:r>
      <w:r>
        <w:rPr>
          <w:b/>
        </w:rPr>
        <w:t>evalueze cu atenție impactul asupra lanțurilor valorice esențiale care implică substanțe chimice</w:t>
      </w:r>
      <w:r>
        <w:t>, astfel încât ele să nu fie afectate negativ. Consiliul European al Industriei Chimice (CEFIC) consideră că nu mai puțin de 12 000 de substanțe ar putea fi afectate de modificările propuse la CLP și AGR (abordarea generică a gestionării riscurilor). În consecință, este posibil ca multe produse pe care contează consumatorii și profesioniștii să nu mai fie disponibile pe piață;</w:t>
      </w:r>
    </w:p>
    <w:p w:rsidRPr="005463FF" w:rsidR="008E2A59" w:rsidP="00096CDE" w:rsidRDefault="008E2A59" w14:paraId="0E0AC21D" w14:textId="2289FF88">
      <w:pPr>
        <w:numPr>
          <w:ilvl w:val="0"/>
          <w:numId w:val="2"/>
        </w:numPr>
        <w:overflowPunct w:val="0"/>
        <w:autoSpaceDE w:val="0"/>
        <w:autoSpaceDN w:val="0"/>
        <w:adjustRightInd w:val="0"/>
        <w:spacing w:line="276" w:lineRule="auto"/>
        <w:textAlignment w:val="baseline"/>
      </w:pPr>
      <w:r>
        <w:t xml:space="preserve">solicită să se acorde atenție deosebită bunăstării celor care lucrează în industria chimică. </w:t>
      </w:r>
      <w:r>
        <w:rPr>
          <w:b/>
        </w:rPr>
        <w:t>Trebuie să se acorde întotdeauna prioritate sănătății și siguranței</w:t>
      </w:r>
      <w:r>
        <w:t>. Lucrătorii din industria chimică trebuie să beneficieze de o formare intensivă, astfel încât să înțeleagă pe deplin substanțele chimice cu care intră în contact în activitatea lor. Toate echipamentele trebuie întreținute în mod corespunzător;</w:t>
      </w:r>
    </w:p>
    <w:p w:rsidRPr="005463FF" w:rsidR="008E2A59" w:rsidP="00096CDE" w:rsidRDefault="008E2A59" w14:paraId="4DC57E4B" w14:textId="77777777">
      <w:pPr>
        <w:numPr>
          <w:ilvl w:val="0"/>
          <w:numId w:val="2"/>
        </w:numPr>
        <w:overflowPunct w:val="0"/>
        <w:autoSpaceDE w:val="0"/>
        <w:autoSpaceDN w:val="0"/>
        <w:adjustRightInd w:val="0"/>
        <w:spacing w:line="276" w:lineRule="auto"/>
        <w:textAlignment w:val="baseline"/>
      </w:pPr>
      <w:r>
        <w:t xml:space="preserve">subliniază că </w:t>
      </w:r>
      <w:r>
        <w:rPr>
          <w:b/>
        </w:rPr>
        <w:t>abordarea precaută este importantă</w:t>
      </w:r>
      <w:r>
        <w:t xml:space="preserve"> pentru protecția sănătății și a mediului.</w:t>
      </w:r>
    </w:p>
    <w:p w:rsidRPr="005463FF" w:rsidR="008E2A59" w:rsidP="008E2A59" w:rsidRDefault="008E2A59" w14:paraId="2C8AE015" w14:textId="231CCDEA">
      <w:pPr>
        <w:widowControl w:val="0"/>
        <w:spacing w:line="240" w:lineRule="auto"/>
        <w:ind w:left="709"/>
      </w:pPr>
    </w:p>
    <w:p w:rsidRPr="005463FF" w:rsidR="00754E93" w:rsidP="008E2A59" w:rsidRDefault="00754E93" w14:paraId="231444C1" w14:textId="77777777">
      <w:pPr>
        <w:widowControl w:val="0"/>
        <w:spacing w:line="240" w:lineRule="auto"/>
        <w:ind w:left="709"/>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5463FF" w:rsidR="008E2A59" w:rsidTr="00BD3997" w14:paraId="76AB4523" w14:textId="77777777">
        <w:tc>
          <w:tcPr>
            <w:tcW w:w="1843" w:type="dxa"/>
          </w:tcPr>
          <w:p w:rsidRPr="000B652D" w:rsidR="008E2A59" w:rsidP="008D69B5" w:rsidRDefault="008E2A59" w14:paraId="66C3617D" w14:textId="387E5CA6">
            <w:pPr>
              <w:spacing w:line="276" w:lineRule="auto"/>
              <w:ind w:hanging="110"/>
              <w:rPr>
                <w:i/>
              </w:rPr>
            </w:pPr>
            <w:r>
              <w:rPr>
                <w:b/>
                <w:bCs/>
                <w:i/>
              </w:rPr>
              <w:t>Date</w:t>
            </w:r>
            <w:r>
              <w:rPr>
                <w:i/>
              </w:rPr>
              <w:t xml:space="preserve"> </w:t>
            </w:r>
            <w:r>
              <w:rPr>
                <w:b/>
                <w:i/>
              </w:rPr>
              <w:t>de contact:</w:t>
            </w:r>
          </w:p>
        </w:tc>
        <w:tc>
          <w:tcPr>
            <w:tcW w:w="5670" w:type="dxa"/>
          </w:tcPr>
          <w:p w:rsidRPr="000B652D" w:rsidR="008E2A59" w:rsidP="008D69B5" w:rsidRDefault="008E2A59" w14:paraId="707FECC5" w14:textId="76497602">
            <w:pPr>
              <w:spacing w:line="276" w:lineRule="auto"/>
              <w:ind w:hanging="110"/>
              <w:rPr>
                <w:i/>
              </w:rPr>
            </w:pPr>
            <w:proofErr w:type="spellStart"/>
            <w:r>
              <w:rPr>
                <w:i/>
              </w:rPr>
              <w:t>Susannah</w:t>
            </w:r>
            <w:proofErr w:type="spellEnd"/>
            <w:r>
              <w:rPr>
                <w:i/>
              </w:rPr>
              <w:t xml:space="preserve"> </w:t>
            </w:r>
            <w:proofErr w:type="spellStart"/>
            <w:r>
              <w:rPr>
                <w:i/>
              </w:rPr>
              <w:t>Hallgren</w:t>
            </w:r>
            <w:proofErr w:type="spellEnd"/>
            <w:r>
              <w:rPr>
                <w:i/>
              </w:rPr>
              <w:t xml:space="preserve">, Caroline </w:t>
            </w:r>
            <w:proofErr w:type="spellStart"/>
            <w:r>
              <w:rPr>
                <w:i/>
              </w:rPr>
              <w:t>Verhelst</w:t>
            </w:r>
            <w:proofErr w:type="spellEnd"/>
          </w:p>
        </w:tc>
      </w:tr>
      <w:tr w:rsidRPr="005463FF" w:rsidR="008E2A59" w:rsidTr="00BD3997" w14:paraId="78B36571" w14:textId="77777777">
        <w:tc>
          <w:tcPr>
            <w:tcW w:w="1843" w:type="dxa"/>
          </w:tcPr>
          <w:p w:rsidRPr="000B652D" w:rsidR="008E2A59" w:rsidP="008D69B5" w:rsidRDefault="008E2A59" w14:paraId="23884E6C" w14:textId="62B5168F">
            <w:pPr>
              <w:spacing w:line="276" w:lineRule="auto"/>
              <w:ind w:hanging="110"/>
              <w:rPr>
                <w:i/>
              </w:rPr>
            </w:pPr>
            <w:r>
              <w:rPr>
                <w:i/>
              </w:rPr>
              <w:t>Tel.:</w:t>
            </w:r>
          </w:p>
        </w:tc>
        <w:tc>
          <w:tcPr>
            <w:tcW w:w="5670" w:type="dxa"/>
          </w:tcPr>
          <w:p w:rsidRPr="000B652D" w:rsidR="008E2A59" w:rsidP="008D69B5" w:rsidRDefault="008E2A59" w14:paraId="3F353EB4" w14:textId="0BABDA25">
            <w:pPr>
              <w:spacing w:line="276" w:lineRule="auto"/>
              <w:ind w:hanging="110"/>
              <w:rPr>
                <w:i/>
              </w:rPr>
            </w:pPr>
            <w:r>
              <w:rPr>
                <w:i/>
              </w:rPr>
              <w:t>+32 2 546 9352, +32 2 546 9497</w:t>
            </w:r>
          </w:p>
        </w:tc>
      </w:tr>
      <w:tr w:rsidRPr="005463FF" w:rsidR="008E2A59" w:rsidTr="00BD3997" w14:paraId="47366FE7" w14:textId="77777777">
        <w:tc>
          <w:tcPr>
            <w:tcW w:w="1843" w:type="dxa"/>
          </w:tcPr>
          <w:p w:rsidRPr="000B652D" w:rsidR="008E2A59" w:rsidP="008D69B5" w:rsidRDefault="008E2A59" w14:paraId="15478907" w14:textId="582F4603">
            <w:pPr>
              <w:spacing w:line="276" w:lineRule="auto"/>
              <w:ind w:hanging="110"/>
              <w:rPr>
                <w:i/>
              </w:rPr>
            </w:pPr>
            <w:r>
              <w:rPr>
                <w:i/>
              </w:rPr>
              <w:t>E-mail:</w:t>
            </w:r>
          </w:p>
        </w:tc>
        <w:tc>
          <w:tcPr>
            <w:tcW w:w="5670" w:type="dxa"/>
          </w:tcPr>
          <w:p w:rsidRPr="00256BEC" w:rsidR="008E2A59" w:rsidP="008D69B5" w:rsidRDefault="007A53E6" w14:paraId="74609773" w14:textId="77777777">
            <w:pPr>
              <w:spacing w:line="276" w:lineRule="auto"/>
              <w:ind w:hanging="110"/>
              <w:rPr>
                <w:i/>
                <w:iCs/>
              </w:rPr>
            </w:pPr>
            <w:hyperlink w:history="1" r:id="rId45">
              <w:proofErr w:type="spellStart"/>
              <w:r w:rsidR="00B16284">
                <w:rPr>
                  <w:i/>
                  <w:color w:val="0000FF"/>
                  <w:u w:val="single"/>
                </w:rPr>
                <w:t>Susannah.Hallgren@eesc.europa.eu</w:t>
              </w:r>
              <w:proofErr w:type="spellEnd"/>
            </w:hyperlink>
            <w:r w:rsidR="00B16284">
              <w:rPr>
                <w:i/>
              </w:rPr>
              <w:t>,</w:t>
            </w:r>
          </w:p>
          <w:p w:rsidRPr="000B652D" w:rsidR="008E2A59" w:rsidP="008D69B5" w:rsidRDefault="007A53E6" w14:paraId="389F02AD" w14:textId="77777777">
            <w:pPr>
              <w:spacing w:line="276" w:lineRule="auto"/>
              <w:ind w:hanging="110"/>
              <w:rPr>
                <w:i/>
              </w:rPr>
            </w:pPr>
            <w:hyperlink w:history="1" r:id="rId46">
              <w:proofErr w:type="spellStart"/>
              <w:r w:rsidR="00B16284">
                <w:rPr>
                  <w:i/>
                  <w:color w:val="0000FF"/>
                  <w:u w:val="single"/>
                </w:rPr>
                <w:t>Caroline.Verhelst@eesc.europa.eu</w:t>
              </w:r>
              <w:proofErr w:type="spellEnd"/>
            </w:hyperlink>
          </w:p>
        </w:tc>
      </w:tr>
    </w:tbl>
    <w:p w:rsidRPr="005463FF" w:rsidR="008E2A59" w:rsidP="008E2A59" w:rsidRDefault="008E2A59" w14:paraId="7254DF8D" w14:textId="77777777">
      <w:pPr>
        <w:spacing w:after="160" w:line="259" w:lineRule="auto"/>
        <w:jc w:val="left"/>
        <w:rPr>
          <w:sz w:val="16"/>
          <w:szCs w:val="16"/>
        </w:rPr>
      </w:pPr>
      <w:r>
        <w:br w:type="page"/>
      </w:r>
    </w:p>
    <w:p w:rsidRPr="005463FF" w:rsidR="008E2A59" w:rsidP="00096CDE" w:rsidRDefault="007A53E6" w14:paraId="3D11119E" w14:textId="0A615BC3">
      <w:pPr>
        <w:widowControl w:val="0"/>
        <w:numPr>
          <w:ilvl w:val="0"/>
          <w:numId w:val="1"/>
        </w:numPr>
        <w:overflowPunct w:val="0"/>
        <w:autoSpaceDE w:val="0"/>
        <w:autoSpaceDN w:val="0"/>
        <w:adjustRightInd w:val="0"/>
        <w:ind w:hanging="567"/>
        <w:textAlignment w:val="baseline"/>
        <w:rPr>
          <w:sz w:val="28"/>
          <w:szCs w:val="28"/>
        </w:rPr>
      </w:pPr>
      <w:hyperlink w:history="1" r:id="rId47">
        <w:r w:rsidR="00B16284">
          <w:rPr>
            <w:b/>
            <w:i/>
            <w:color w:val="000000" w:themeColor="text1"/>
            <w:sz w:val="28"/>
          </w:rPr>
          <w:t>Inițiativa UE privind algele</w:t>
        </w:r>
      </w:hyperlink>
    </w:p>
    <w:p w:rsidRPr="005463FF" w:rsidR="008E2A59" w:rsidP="008E2A59" w:rsidRDefault="008E2A59" w14:paraId="52DDBBBB" w14:textId="77777777">
      <w:pPr>
        <w:tabs>
          <w:tab w:val="center" w:pos="284"/>
        </w:tabs>
        <w:ind w:left="266" w:hanging="266"/>
        <w:rPr>
          <w:b/>
          <w:sz w:val="18"/>
          <w:szCs w:val="18"/>
        </w:rPr>
      </w:pPr>
    </w:p>
    <w:tbl>
      <w:tblPr>
        <w:tblStyle w:val="TableGrid28"/>
        <w:tblW w:w="414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874"/>
      </w:tblGrid>
      <w:tr w:rsidRPr="005463FF" w:rsidR="008E2A59" w:rsidTr="0077573A" w14:paraId="5D67BD11" w14:textId="77777777">
        <w:tc>
          <w:tcPr>
            <w:tcW w:w="972" w:type="pct"/>
          </w:tcPr>
          <w:p w:rsidRPr="000B652D" w:rsidR="008E2A59" w:rsidP="009B6043" w:rsidRDefault="008E2A59" w14:paraId="1F77CCE7" w14:textId="77777777">
            <w:pPr>
              <w:tabs>
                <w:tab w:val="center" w:pos="284"/>
              </w:tabs>
              <w:ind w:left="266" w:hanging="376"/>
              <w:rPr>
                <w:b/>
              </w:rPr>
            </w:pPr>
            <w:r>
              <w:rPr>
                <w:b/>
              </w:rPr>
              <w:t>Raportor:</w:t>
            </w:r>
          </w:p>
        </w:tc>
        <w:tc>
          <w:tcPr>
            <w:tcW w:w="4028" w:type="pct"/>
          </w:tcPr>
          <w:p w:rsidRPr="000B652D" w:rsidR="008E2A59" w:rsidP="003819C7" w:rsidRDefault="008E2A59" w14:paraId="51FC76D5" w14:textId="2BEC52D6">
            <w:pPr>
              <w:tabs>
                <w:tab w:val="center" w:pos="284"/>
              </w:tabs>
              <w:ind w:left="266" w:right="-58" w:hanging="266"/>
            </w:pPr>
            <w:r>
              <w:t>Zsolt KÜKEDI (Grupul „Organizații ale societății civile” – HU)</w:t>
            </w:r>
          </w:p>
        </w:tc>
      </w:tr>
      <w:tr w:rsidRPr="005463FF" w:rsidR="008E2A59" w:rsidTr="0077573A" w14:paraId="2B60C01F" w14:textId="77777777">
        <w:tc>
          <w:tcPr>
            <w:tcW w:w="4997" w:type="pct"/>
            <w:gridSpan w:val="2"/>
          </w:tcPr>
          <w:p w:rsidRPr="000B652D" w:rsidR="008E2A59" w:rsidP="008E2A59" w:rsidRDefault="008E2A59" w14:paraId="6FCD2065" w14:textId="77777777">
            <w:pPr>
              <w:tabs>
                <w:tab w:val="center" w:pos="284"/>
              </w:tabs>
              <w:spacing w:line="160" w:lineRule="exact"/>
              <w:ind w:left="266" w:hanging="266"/>
            </w:pPr>
          </w:p>
        </w:tc>
      </w:tr>
      <w:tr w:rsidRPr="005463FF" w:rsidR="008E2A59" w:rsidTr="0077573A" w14:paraId="08982E5B" w14:textId="77777777">
        <w:tc>
          <w:tcPr>
            <w:tcW w:w="972" w:type="pct"/>
            <w:vMerge w:val="restart"/>
          </w:tcPr>
          <w:p w:rsidRPr="000B652D" w:rsidR="008E2A59" w:rsidP="009B6043" w:rsidRDefault="008E2A59" w14:paraId="39B741CD" w14:textId="77777777">
            <w:pPr>
              <w:tabs>
                <w:tab w:val="center" w:pos="284"/>
              </w:tabs>
              <w:ind w:left="266" w:hanging="376"/>
              <w:rPr>
                <w:b/>
              </w:rPr>
            </w:pPr>
            <w:r>
              <w:rPr>
                <w:b/>
              </w:rPr>
              <w:t>Referințe:</w:t>
            </w:r>
          </w:p>
        </w:tc>
        <w:tc>
          <w:tcPr>
            <w:tcW w:w="4028" w:type="pct"/>
          </w:tcPr>
          <w:p w:rsidRPr="000B652D" w:rsidR="008E2A59" w:rsidP="008E2A59" w:rsidRDefault="008E2A59" w14:paraId="46641576" w14:textId="77777777">
            <w:pPr>
              <w:tabs>
                <w:tab w:val="center" w:pos="284"/>
              </w:tabs>
              <w:ind w:left="266" w:hanging="266"/>
            </w:pPr>
            <w:r>
              <w:t>COM(2022) 592 final</w:t>
            </w:r>
          </w:p>
        </w:tc>
      </w:tr>
      <w:tr w:rsidRPr="005463FF" w:rsidR="008E2A59" w:rsidTr="0077573A" w14:paraId="0A65E0B6" w14:textId="77777777">
        <w:tc>
          <w:tcPr>
            <w:tcW w:w="972" w:type="pct"/>
            <w:vMerge/>
          </w:tcPr>
          <w:p w:rsidRPr="000B652D" w:rsidR="008E2A59" w:rsidP="008E2A59" w:rsidRDefault="008E2A59" w14:paraId="51370E68" w14:textId="77777777">
            <w:pPr>
              <w:tabs>
                <w:tab w:val="center" w:pos="284"/>
              </w:tabs>
              <w:ind w:left="266" w:hanging="266"/>
              <w:rPr>
                <w:b/>
              </w:rPr>
            </w:pPr>
          </w:p>
        </w:tc>
        <w:tc>
          <w:tcPr>
            <w:tcW w:w="4028" w:type="pct"/>
          </w:tcPr>
          <w:p w:rsidRPr="000B652D" w:rsidR="008E2A59" w:rsidP="008E2A59" w:rsidRDefault="008E2A59" w14:paraId="48309235" w14:textId="2C3B5F6F">
            <w:pPr>
              <w:tabs>
                <w:tab w:val="center" w:pos="284"/>
              </w:tabs>
              <w:ind w:left="266" w:hanging="266"/>
            </w:pPr>
            <w:r>
              <w:t>EESC-2022-05904-00-00-AC</w:t>
            </w:r>
          </w:p>
        </w:tc>
      </w:tr>
    </w:tbl>
    <w:p w:rsidRPr="005463FF" w:rsidR="008E2A59" w:rsidP="008E2A59" w:rsidRDefault="008E2A59" w14:paraId="016A5759" w14:textId="77777777">
      <w:pPr>
        <w:tabs>
          <w:tab w:val="center" w:pos="284"/>
        </w:tabs>
        <w:ind w:left="266" w:hanging="266"/>
        <w:rPr>
          <w:sz w:val="18"/>
          <w:szCs w:val="18"/>
        </w:rPr>
      </w:pPr>
    </w:p>
    <w:p w:rsidRPr="005463FF" w:rsidR="008E2A59" w:rsidP="008E2A59" w:rsidRDefault="008E2A59" w14:paraId="67A5B1C5" w14:textId="77777777">
      <w:pPr>
        <w:tabs>
          <w:tab w:val="center" w:pos="284"/>
        </w:tabs>
        <w:ind w:left="266" w:hanging="266"/>
        <w:rPr>
          <w:sz w:val="18"/>
          <w:szCs w:val="18"/>
        </w:rPr>
      </w:pPr>
    </w:p>
    <w:p w:rsidRPr="005463FF" w:rsidR="008E2A59" w:rsidP="009B6043" w:rsidRDefault="008E2A59" w14:paraId="5AA1B47F" w14:textId="77777777">
      <w:pPr>
        <w:tabs>
          <w:tab w:val="center" w:pos="284"/>
        </w:tabs>
        <w:ind w:left="266" w:hanging="266"/>
        <w:rPr>
          <w:b/>
        </w:rPr>
      </w:pPr>
      <w:r>
        <w:rPr>
          <w:b/>
        </w:rPr>
        <w:t xml:space="preserve">Punctele principale: </w:t>
      </w:r>
    </w:p>
    <w:p w:rsidRPr="005463FF" w:rsidR="008E2A59" w:rsidP="008E2A59" w:rsidRDefault="008E2A59" w14:paraId="089660F4" w14:textId="77777777">
      <w:pPr>
        <w:keepNext/>
        <w:keepLines/>
        <w:tabs>
          <w:tab w:val="center" w:pos="284"/>
        </w:tabs>
        <w:ind w:left="266" w:hanging="266"/>
        <w:rPr>
          <w:b/>
          <w:sz w:val="18"/>
          <w:szCs w:val="18"/>
        </w:rPr>
      </w:pPr>
    </w:p>
    <w:p w:rsidRPr="005463FF" w:rsidR="008E2A59" w:rsidP="009B6043" w:rsidRDefault="008E2A59" w14:paraId="0C122AF0" w14:textId="77777777">
      <w:pPr>
        <w:rPr>
          <w:bCs/>
          <w:iCs/>
        </w:rPr>
      </w:pPr>
      <w:r>
        <w:t>CESE:</w:t>
      </w:r>
    </w:p>
    <w:p w:rsidRPr="005463FF" w:rsidR="008E2A59" w:rsidP="008E2A59" w:rsidRDefault="008E2A59" w14:paraId="3005F8CE" w14:textId="77777777">
      <w:pPr>
        <w:rPr>
          <w:bCs/>
          <w:iCs/>
          <w:sz w:val="18"/>
          <w:szCs w:val="18"/>
        </w:rPr>
      </w:pPr>
    </w:p>
    <w:p w:rsidRPr="005463FF" w:rsidR="008E2A59" w:rsidP="00096CDE" w:rsidRDefault="008E2A59" w14:paraId="7026B27A" w14:textId="5ADC7F4D">
      <w:pPr>
        <w:numPr>
          <w:ilvl w:val="0"/>
          <w:numId w:val="2"/>
        </w:numPr>
        <w:overflowPunct w:val="0"/>
        <w:autoSpaceDE w:val="0"/>
        <w:autoSpaceDN w:val="0"/>
        <w:adjustRightInd w:val="0"/>
        <w:spacing w:line="276" w:lineRule="auto"/>
        <w:textAlignment w:val="baseline"/>
      </w:pPr>
      <w:r>
        <w:t>salută Comunicarea Comisiei privind crearea unui sector al algelor puternic și durabil în UE;</w:t>
      </w:r>
    </w:p>
    <w:p w:rsidRPr="005463FF" w:rsidR="008E2A59" w:rsidP="00096CDE" w:rsidRDefault="008E2A59" w14:paraId="1799E2A4" w14:textId="4A7A5661">
      <w:pPr>
        <w:numPr>
          <w:ilvl w:val="0"/>
          <w:numId w:val="2"/>
        </w:numPr>
        <w:overflowPunct w:val="0"/>
        <w:autoSpaceDE w:val="0"/>
        <w:autoSpaceDN w:val="0"/>
        <w:adjustRightInd w:val="0"/>
        <w:spacing w:line="276" w:lineRule="auto"/>
        <w:textAlignment w:val="baseline"/>
      </w:pPr>
      <w:r>
        <w:t>subliniază că, în contextul creării unui sector al algelor, este necesar să se sporească încrederea în produse și să se acorde mai multă atenție asigurării siguranței acestora;</w:t>
      </w:r>
    </w:p>
    <w:p w:rsidRPr="005463FF" w:rsidR="008E2A59" w:rsidP="00096CDE" w:rsidRDefault="008E2A59" w14:paraId="05986BD9" w14:textId="4F07578B">
      <w:pPr>
        <w:numPr>
          <w:ilvl w:val="0"/>
          <w:numId w:val="2"/>
        </w:numPr>
        <w:overflowPunct w:val="0"/>
        <w:autoSpaceDE w:val="0"/>
        <w:autoSpaceDN w:val="0"/>
        <w:adjustRightInd w:val="0"/>
        <w:spacing w:line="276" w:lineRule="auto"/>
        <w:textAlignment w:val="baseline"/>
      </w:pPr>
      <w:r>
        <w:t xml:space="preserve">înțelege că în comunicare există un echilibru rezonabil între </w:t>
      </w:r>
      <w:proofErr w:type="spellStart"/>
      <w:r>
        <w:t>macroalge</w:t>
      </w:r>
      <w:proofErr w:type="spellEnd"/>
      <w:r>
        <w:t xml:space="preserve"> și </w:t>
      </w:r>
      <w:proofErr w:type="spellStart"/>
      <w:r>
        <w:t>microalge</w:t>
      </w:r>
      <w:proofErr w:type="spellEnd"/>
      <w:r>
        <w:t>, dar recomandă să se analizeze modul în care partea referitoare la apă dulce a sectorului algelor ar putea aduce beneficii anumitor state membre (cele care au o coastă maritimă);</w:t>
      </w:r>
    </w:p>
    <w:p w:rsidRPr="005463FF" w:rsidR="008E2A59" w:rsidP="00096CDE" w:rsidRDefault="008E2A59" w14:paraId="436E1523" w14:textId="77777777">
      <w:pPr>
        <w:numPr>
          <w:ilvl w:val="0"/>
          <w:numId w:val="2"/>
        </w:numPr>
        <w:overflowPunct w:val="0"/>
        <w:autoSpaceDE w:val="0"/>
        <w:autoSpaceDN w:val="0"/>
        <w:adjustRightInd w:val="0"/>
        <w:spacing w:line="276" w:lineRule="auto"/>
        <w:textAlignment w:val="baseline"/>
      </w:pPr>
      <w:r>
        <w:t>recomandă o abordare mai echilibrată și mai integrată a sectoarelor conexe, făcând o distincție clară între competențele UE și cele ale statelor membre și, dacă este necesar, protejând piața internă de produsele ieftine din import.</w:t>
      </w:r>
    </w:p>
    <w:p w:rsidRPr="005463FF" w:rsidR="008E2A59" w:rsidP="008E2A59" w:rsidRDefault="008E2A59" w14:paraId="712DA71E" w14:textId="77777777">
      <w:pPr>
        <w:widowControl w:val="0"/>
        <w:ind w:left="709"/>
        <w:rPr>
          <w:sz w:val="18"/>
          <w:szCs w:val="16"/>
        </w:rPr>
      </w:pPr>
    </w:p>
    <w:p w:rsidRPr="005463FF" w:rsidR="008E2A59" w:rsidP="008E2A59" w:rsidRDefault="008E2A59" w14:paraId="7F712E12" w14:textId="77777777">
      <w:pPr>
        <w:widowControl w:val="0"/>
        <w:ind w:left="709"/>
        <w:rPr>
          <w:sz w:val="18"/>
          <w:szCs w:val="16"/>
        </w:rPr>
      </w:pPr>
    </w:p>
    <w:tbl>
      <w:tblPr>
        <w:tblStyle w:val="TableGrid2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5463FF" w:rsidR="008E2A59" w:rsidTr="00CB6FD7" w14:paraId="5684D8B9" w14:textId="77777777">
        <w:tc>
          <w:tcPr>
            <w:tcW w:w="1556" w:type="pct"/>
          </w:tcPr>
          <w:p w:rsidRPr="000B652D" w:rsidR="008E2A59" w:rsidP="008D69B5" w:rsidRDefault="008E2A59" w14:paraId="34015244" w14:textId="652DFB7F">
            <w:pPr>
              <w:spacing w:line="276" w:lineRule="auto"/>
              <w:rPr>
                <w:i/>
              </w:rPr>
            </w:pPr>
            <w:r>
              <w:rPr>
                <w:b/>
                <w:bCs/>
                <w:i/>
              </w:rPr>
              <w:t>Date</w:t>
            </w:r>
            <w:r>
              <w:rPr>
                <w:i/>
              </w:rPr>
              <w:t xml:space="preserve"> </w:t>
            </w:r>
            <w:r>
              <w:rPr>
                <w:b/>
                <w:i/>
              </w:rPr>
              <w:t>de contact:</w:t>
            </w:r>
          </w:p>
        </w:tc>
        <w:tc>
          <w:tcPr>
            <w:tcW w:w="3444" w:type="pct"/>
          </w:tcPr>
          <w:p w:rsidRPr="000B652D" w:rsidR="008E2A59" w:rsidP="008D69B5" w:rsidRDefault="008E2A59" w14:paraId="31BDB992" w14:textId="785A64F2">
            <w:pPr>
              <w:spacing w:line="276" w:lineRule="auto"/>
              <w:rPr>
                <w:i/>
              </w:rPr>
            </w:pPr>
            <w:r>
              <w:rPr>
                <w:i/>
              </w:rPr>
              <w:t xml:space="preserve">Arturo </w:t>
            </w:r>
            <w:proofErr w:type="spellStart"/>
            <w:r>
              <w:rPr>
                <w:i/>
              </w:rPr>
              <w:t>Iniguez</w:t>
            </w:r>
            <w:proofErr w:type="spellEnd"/>
            <w:r>
              <w:rPr>
                <w:i/>
              </w:rPr>
              <w:t xml:space="preserve"> </w:t>
            </w:r>
            <w:proofErr w:type="spellStart"/>
            <w:r>
              <w:rPr>
                <w:i/>
              </w:rPr>
              <w:t>Yuste</w:t>
            </w:r>
            <w:proofErr w:type="spellEnd"/>
          </w:p>
        </w:tc>
      </w:tr>
      <w:tr w:rsidRPr="005463FF" w:rsidR="008E2A59" w:rsidTr="00CB6FD7" w14:paraId="2983E457" w14:textId="77777777">
        <w:tc>
          <w:tcPr>
            <w:tcW w:w="1556" w:type="pct"/>
          </w:tcPr>
          <w:p w:rsidRPr="000B652D" w:rsidR="008E2A59" w:rsidP="008D69B5" w:rsidRDefault="008E2A59" w14:paraId="417B245F" w14:textId="301621B0">
            <w:pPr>
              <w:spacing w:line="276" w:lineRule="auto"/>
              <w:rPr>
                <w:i/>
              </w:rPr>
            </w:pPr>
            <w:r>
              <w:rPr>
                <w:i/>
              </w:rPr>
              <w:t>Tel.:</w:t>
            </w:r>
          </w:p>
        </w:tc>
        <w:tc>
          <w:tcPr>
            <w:tcW w:w="3444" w:type="pct"/>
          </w:tcPr>
          <w:p w:rsidRPr="000B652D" w:rsidR="008E2A59" w:rsidP="008D69B5" w:rsidRDefault="00AD37AD" w14:paraId="2C2F3152" w14:textId="15CB39BB">
            <w:pPr>
              <w:spacing w:line="276" w:lineRule="auto"/>
              <w:rPr>
                <w:i/>
              </w:rPr>
            </w:pPr>
            <w:r>
              <w:rPr>
                <w:i/>
              </w:rPr>
              <w:t>+32 2 546 8768</w:t>
            </w:r>
          </w:p>
        </w:tc>
      </w:tr>
      <w:tr w:rsidRPr="005463FF" w:rsidR="008E2A59" w:rsidTr="00CB6FD7" w14:paraId="7D8E557D" w14:textId="77777777">
        <w:tc>
          <w:tcPr>
            <w:tcW w:w="1556" w:type="pct"/>
          </w:tcPr>
          <w:p w:rsidRPr="000B652D" w:rsidR="008E2A59" w:rsidP="008D69B5" w:rsidRDefault="00C403AD" w14:paraId="43DBB75F" w14:textId="5C171BA7">
            <w:pPr>
              <w:spacing w:line="276" w:lineRule="auto"/>
              <w:rPr>
                <w:i/>
              </w:rPr>
            </w:pPr>
            <w:r>
              <w:rPr>
                <w:i/>
              </w:rPr>
              <w:t>E-mail:</w:t>
            </w:r>
          </w:p>
        </w:tc>
        <w:tc>
          <w:tcPr>
            <w:tcW w:w="3444" w:type="pct"/>
          </w:tcPr>
          <w:p w:rsidRPr="001D3611" w:rsidR="008E2A59" w:rsidP="008D69B5" w:rsidRDefault="007A53E6" w14:paraId="5F168237" w14:textId="77777777">
            <w:pPr>
              <w:spacing w:line="276" w:lineRule="auto"/>
              <w:rPr>
                <w:i/>
                <w:iCs/>
              </w:rPr>
            </w:pPr>
            <w:hyperlink w:history="1" r:id="rId48">
              <w:proofErr w:type="spellStart"/>
              <w:r w:rsidR="00B16284">
                <w:rPr>
                  <w:i/>
                  <w:color w:val="0000FF"/>
                  <w:u w:val="single"/>
                </w:rPr>
                <w:t>Arturo.Iniguez@eesc.europa.eu</w:t>
              </w:r>
              <w:proofErr w:type="spellEnd"/>
            </w:hyperlink>
            <w:r w:rsidR="00B16284">
              <w:rPr>
                <w:i/>
              </w:rPr>
              <w:t xml:space="preserve"> </w:t>
            </w:r>
          </w:p>
        </w:tc>
      </w:tr>
    </w:tbl>
    <w:p w:rsidRPr="005463FF" w:rsidR="008E2A59" w:rsidP="008E2A59" w:rsidRDefault="008E2A59" w14:paraId="5872909F" w14:textId="77777777">
      <w:pPr>
        <w:spacing w:after="160" w:line="259" w:lineRule="auto"/>
        <w:jc w:val="left"/>
        <w:rPr>
          <w:sz w:val="16"/>
          <w:szCs w:val="16"/>
        </w:rPr>
      </w:pPr>
    </w:p>
    <w:p w:rsidRPr="005463FF" w:rsidR="00043287" w:rsidRDefault="00043287" w14:paraId="5EC70E8A" w14:textId="77777777">
      <w:pPr>
        <w:spacing w:after="160" w:line="259" w:lineRule="auto"/>
        <w:jc w:val="left"/>
        <w:rPr>
          <w:b/>
          <w:iCs/>
        </w:rPr>
      </w:pPr>
      <w:r>
        <w:br w:type="page"/>
      </w:r>
    </w:p>
    <w:p w:rsidRPr="005463FF" w:rsidR="00043287" w:rsidP="00096CDE" w:rsidRDefault="007A53E6" w14:paraId="7DA90494" w14:textId="5E4CF126">
      <w:pPr>
        <w:widowControl w:val="0"/>
        <w:numPr>
          <w:ilvl w:val="0"/>
          <w:numId w:val="7"/>
        </w:numPr>
        <w:spacing w:after="200" w:line="276" w:lineRule="auto"/>
        <w:ind w:left="567" w:hanging="567"/>
        <w:contextualSpacing/>
        <w:jc w:val="left"/>
        <w:rPr>
          <w:b/>
          <w:bCs/>
          <w:i/>
          <w:iCs/>
          <w:sz w:val="28"/>
          <w:szCs w:val="28"/>
        </w:rPr>
      </w:pPr>
      <w:hyperlink w:history="1" r:id="rId49">
        <w:r w:rsidR="00B16284">
          <w:rPr>
            <w:b/>
            <w:i/>
            <w:color w:val="000000" w:themeColor="text1"/>
            <w:sz w:val="28"/>
          </w:rPr>
          <w:t>Dreptul la un mediu sănătos în Uniunea Europeană, în special în contextul războiului din Ucraina</w:t>
        </w:r>
      </w:hyperlink>
    </w:p>
    <w:p w:rsidRPr="005463FF" w:rsidR="00043287" w:rsidP="00043287" w:rsidRDefault="00043287" w14:paraId="58219275" w14:textId="77777777">
      <w:pPr>
        <w:tabs>
          <w:tab w:val="center" w:pos="284"/>
        </w:tabs>
        <w:ind w:left="266" w:hanging="266"/>
        <w:rPr>
          <w:b/>
        </w:rPr>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5463FF" w:rsidR="00043287" w:rsidTr="0077573A" w14:paraId="4A124B79" w14:textId="77777777">
        <w:tc>
          <w:tcPr>
            <w:tcW w:w="1701" w:type="dxa"/>
          </w:tcPr>
          <w:p w:rsidRPr="000B652D" w:rsidR="00043287" w:rsidP="00043287" w:rsidRDefault="00043287" w14:paraId="1AFC738A" w14:textId="318E5F6D">
            <w:pPr>
              <w:tabs>
                <w:tab w:val="center" w:pos="284"/>
              </w:tabs>
              <w:ind w:left="266" w:hanging="266"/>
              <w:rPr>
                <w:b/>
              </w:rPr>
            </w:pPr>
            <w:r>
              <w:rPr>
                <w:b/>
              </w:rPr>
              <w:t>Raporto</w:t>
            </w:r>
            <w:r w:rsidR="0077573A">
              <w:rPr>
                <w:b/>
              </w:rPr>
              <w:t>a</w:t>
            </w:r>
            <w:r>
              <w:rPr>
                <w:b/>
              </w:rPr>
              <w:t>r</w:t>
            </w:r>
            <w:r w:rsidR="0077573A">
              <w:rPr>
                <w:b/>
              </w:rPr>
              <w:t>e</w:t>
            </w:r>
            <w:r>
              <w:rPr>
                <w:b/>
              </w:rPr>
              <w:t>:</w:t>
            </w:r>
          </w:p>
        </w:tc>
        <w:tc>
          <w:tcPr>
            <w:tcW w:w="6237" w:type="dxa"/>
          </w:tcPr>
          <w:p w:rsidRPr="000B652D" w:rsidR="00043287" w:rsidP="00043287" w:rsidRDefault="00043287" w14:paraId="61E93139" w14:textId="1C9FC098">
            <w:pPr>
              <w:tabs>
                <w:tab w:val="center" w:pos="284"/>
              </w:tabs>
              <w:ind w:left="266" w:hanging="266"/>
            </w:pPr>
            <w:proofErr w:type="spellStart"/>
            <w:r>
              <w:t>Ozlem</w:t>
            </w:r>
            <w:proofErr w:type="spellEnd"/>
            <w:r>
              <w:t xml:space="preserve"> YILDIRIM (Grupul „Organizații ale societății civile” – FR)</w:t>
            </w:r>
          </w:p>
        </w:tc>
      </w:tr>
      <w:tr w:rsidRPr="005463FF" w:rsidR="00043287" w:rsidTr="0077573A" w14:paraId="2B50EDF7" w14:textId="77777777">
        <w:tc>
          <w:tcPr>
            <w:tcW w:w="7938" w:type="dxa"/>
            <w:gridSpan w:val="2"/>
          </w:tcPr>
          <w:p w:rsidRPr="000B652D" w:rsidR="00043287" w:rsidP="00043287" w:rsidRDefault="00043287" w14:paraId="3AE62CC9" w14:textId="77777777">
            <w:pPr>
              <w:tabs>
                <w:tab w:val="center" w:pos="284"/>
              </w:tabs>
              <w:spacing w:line="160" w:lineRule="exact"/>
              <w:ind w:left="266" w:hanging="266"/>
            </w:pPr>
          </w:p>
        </w:tc>
      </w:tr>
      <w:tr w:rsidRPr="005463FF" w:rsidR="00043287" w:rsidTr="0077573A" w14:paraId="57A3545C" w14:textId="77777777">
        <w:tc>
          <w:tcPr>
            <w:tcW w:w="1701" w:type="dxa"/>
          </w:tcPr>
          <w:p w:rsidRPr="000B652D" w:rsidR="00043287" w:rsidP="00043287" w:rsidRDefault="00043287" w14:paraId="5AC5F97E" w14:textId="77777777">
            <w:pPr>
              <w:tabs>
                <w:tab w:val="center" w:pos="284"/>
              </w:tabs>
              <w:ind w:left="266" w:hanging="266"/>
              <w:rPr>
                <w:b/>
              </w:rPr>
            </w:pPr>
            <w:r>
              <w:rPr>
                <w:b/>
              </w:rPr>
              <w:t>Referințe:</w:t>
            </w:r>
          </w:p>
        </w:tc>
        <w:tc>
          <w:tcPr>
            <w:tcW w:w="6237" w:type="dxa"/>
          </w:tcPr>
          <w:p w:rsidRPr="005463FF" w:rsidR="005A1FA3" w:rsidP="00043287" w:rsidRDefault="0077573A" w14:paraId="31129235" w14:textId="77EDD79A">
            <w:pPr>
              <w:tabs>
                <w:tab w:val="center" w:pos="284"/>
              </w:tabs>
              <w:ind w:left="266" w:hanging="266"/>
              <w:rPr>
                <w:highlight w:val="yellow"/>
              </w:rPr>
            </w:pPr>
            <w:r>
              <w:t>A</w:t>
            </w:r>
            <w:r w:rsidR="005A1FA3">
              <w:t>viz din proprie inițiativă</w:t>
            </w:r>
          </w:p>
          <w:p w:rsidRPr="005463FF" w:rsidR="00043287" w:rsidP="00043287" w:rsidRDefault="00043287" w14:paraId="78012BAA" w14:textId="7CFA7587">
            <w:pPr>
              <w:tabs>
                <w:tab w:val="center" w:pos="284"/>
              </w:tabs>
              <w:ind w:left="266" w:hanging="266"/>
            </w:pPr>
            <w:r>
              <w:t>EESC-2022-05826-00-01-AC</w:t>
            </w:r>
          </w:p>
          <w:p w:rsidRPr="000B652D" w:rsidR="00043287" w:rsidP="00043287" w:rsidRDefault="00043287" w14:paraId="5FF5113E" w14:textId="63A02F1F">
            <w:pPr>
              <w:tabs>
                <w:tab w:val="center" w:pos="284"/>
              </w:tabs>
              <w:ind w:left="266" w:hanging="266"/>
            </w:pPr>
          </w:p>
        </w:tc>
      </w:tr>
    </w:tbl>
    <w:p w:rsidRPr="005463FF" w:rsidR="00043287" w:rsidP="00043287" w:rsidRDefault="00043287" w14:paraId="2FE82949" w14:textId="77777777">
      <w:pPr>
        <w:keepNext/>
        <w:keepLines/>
        <w:tabs>
          <w:tab w:val="center" w:pos="284"/>
        </w:tabs>
        <w:ind w:left="266" w:hanging="266"/>
        <w:rPr>
          <w:b/>
        </w:rPr>
      </w:pPr>
    </w:p>
    <w:p w:rsidRPr="005463FF" w:rsidR="00043287" w:rsidP="008C4FD1" w:rsidRDefault="00043287" w14:paraId="7884A384" w14:textId="77777777">
      <w:pPr>
        <w:keepNext/>
        <w:keepLines/>
        <w:ind w:left="266" w:hanging="124"/>
        <w:rPr>
          <w:b/>
        </w:rPr>
      </w:pPr>
      <w:r>
        <w:rPr>
          <w:b/>
        </w:rPr>
        <w:t>Punctele principale:</w:t>
      </w:r>
    </w:p>
    <w:p w:rsidRPr="005463FF" w:rsidR="00043287" w:rsidP="00043287" w:rsidRDefault="00043287" w14:paraId="13820288" w14:textId="77777777">
      <w:pPr>
        <w:keepNext/>
        <w:keepLines/>
        <w:tabs>
          <w:tab w:val="center" w:pos="284"/>
        </w:tabs>
        <w:ind w:left="266" w:hanging="266"/>
        <w:rPr>
          <w:b/>
        </w:rPr>
      </w:pPr>
    </w:p>
    <w:p w:rsidRPr="005463FF" w:rsidR="00043287" w:rsidP="008C4FD1" w:rsidRDefault="00043287" w14:paraId="7DA7CD61" w14:textId="77777777">
      <w:pPr>
        <w:ind w:firstLine="142"/>
        <w:rPr>
          <w:bCs/>
          <w:iCs/>
        </w:rPr>
      </w:pPr>
      <w:r>
        <w:t>CESE:</w:t>
      </w:r>
    </w:p>
    <w:p w:rsidRPr="005463FF" w:rsidR="00043287" w:rsidP="00043287" w:rsidRDefault="00043287" w14:paraId="297F085D" w14:textId="77777777">
      <w:pPr>
        <w:rPr>
          <w:bCs/>
          <w:iCs/>
        </w:rPr>
      </w:pPr>
    </w:p>
    <w:p w:rsidRPr="005463FF" w:rsidR="00043287" w:rsidP="00096CDE" w:rsidRDefault="00043287" w14:paraId="097090A9" w14:textId="77777777">
      <w:pPr>
        <w:pStyle w:val="ListParagraph"/>
        <w:numPr>
          <w:ilvl w:val="0"/>
          <w:numId w:val="14"/>
        </w:numPr>
        <w:ind w:left="426" w:hanging="284"/>
        <w:rPr>
          <w:bCs/>
          <w:iCs/>
        </w:rPr>
      </w:pPr>
      <w:r>
        <w:t xml:space="preserve">subliniază necesitatea urgentă de a </w:t>
      </w:r>
      <w:r>
        <w:rPr>
          <w:b/>
        </w:rPr>
        <w:t>îmbunătăți protecția mediului ca parte a drepturilor fundamentale în UE și în afara acesteia</w:t>
      </w:r>
      <w:r>
        <w:t>, necesitate exacerbată de daunele aduse mediului de războiul din Ucraina, care găzduiește 35 % din biodiversitatea din Europa. Printre consecințe se numără daunele aduse sănătății umane fizice și mentale, degradarea ecosistemelor, poluarea aerului și a apei, precum și contaminarea terenurilor arabile și a pășunilor, ceea ce amenință în mod direct producția agricolă și securitatea alimentară la nivel mondial;</w:t>
      </w:r>
    </w:p>
    <w:p w:rsidRPr="005463FF" w:rsidR="00043287" w:rsidP="00096CDE" w:rsidRDefault="00043287" w14:paraId="0FCD239C" w14:textId="77777777">
      <w:pPr>
        <w:pStyle w:val="ListParagraph"/>
        <w:numPr>
          <w:ilvl w:val="0"/>
          <w:numId w:val="14"/>
        </w:numPr>
        <w:ind w:left="426" w:hanging="284"/>
        <w:rPr>
          <w:bCs/>
          <w:iCs/>
        </w:rPr>
      </w:pPr>
      <w:r>
        <w:t xml:space="preserve">invită UE să sprijine </w:t>
      </w:r>
      <w:r>
        <w:rPr>
          <w:b/>
        </w:rPr>
        <w:t>documentarea, cartografierea și măsurarea acestor consecințe</w:t>
      </w:r>
      <w:r>
        <w:t>, vizând protecția juridică a mediului și asigurând tragerea la răspundere a Rusiei pentru agresiunea sa;</w:t>
      </w:r>
    </w:p>
    <w:p w:rsidRPr="005463FF" w:rsidR="00043287" w:rsidP="00096CDE" w:rsidRDefault="00043287" w14:paraId="4C5A87F7" w14:textId="77777777">
      <w:pPr>
        <w:pStyle w:val="ListParagraph"/>
        <w:numPr>
          <w:ilvl w:val="0"/>
          <w:numId w:val="14"/>
        </w:numPr>
        <w:ind w:left="426" w:hanging="284"/>
        <w:rPr>
          <w:bCs/>
          <w:iCs/>
        </w:rPr>
      </w:pPr>
      <w:r>
        <w:t xml:space="preserve">invită Comisia și Consiliul să ia măsuri pentru a identifica efectele negative asupra mediului ale războiului ilegal al Rusiei împotriva Ucrainei și implicațiile acestora asupra drepturilor omului. Importanța </w:t>
      </w:r>
      <w:r>
        <w:rPr>
          <w:b/>
        </w:rPr>
        <w:t xml:space="preserve">recunoașterii </w:t>
      </w:r>
      <w:proofErr w:type="spellStart"/>
      <w:r>
        <w:rPr>
          <w:b/>
        </w:rPr>
        <w:t>ecocidului</w:t>
      </w:r>
      <w:proofErr w:type="spellEnd"/>
      <w:r>
        <w:rPr>
          <w:b/>
        </w:rPr>
        <w:t xml:space="preserve"> în legislația UE</w:t>
      </w:r>
      <w:r>
        <w:t xml:space="preserve"> poate contribui la tragerea la răspundere a Rusiei pentru acțiunile sale într-un mod care să reflecte daunele ecologice provocate;</w:t>
      </w:r>
    </w:p>
    <w:p w:rsidRPr="005463FF" w:rsidR="00043287" w:rsidP="00096CDE" w:rsidRDefault="00043287" w14:paraId="649C1CE8" w14:textId="37AC3C58">
      <w:pPr>
        <w:pStyle w:val="ListParagraph"/>
        <w:numPr>
          <w:ilvl w:val="0"/>
          <w:numId w:val="14"/>
        </w:numPr>
        <w:ind w:left="426" w:hanging="284"/>
        <w:rPr>
          <w:bCs/>
          <w:iCs/>
        </w:rPr>
      </w:pPr>
      <w:r>
        <w:t xml:space="preserve">îndeamnă UE să contribuie la protejarea mediului din Ucraina și la repararea daunelor aduse de război mediului. Toate </w:t>
      </w:r>
      <w:r>
        <w:rPr>
          <w:b/>
        </w:rPr>
        <w:t>eforturile de reconstrucție ecologică și durabilă</w:t>
      </w:r>
      <w:r>
        <w:t xml:space="preserve"> vor fi realizate în conformitate cu </w:t>
      </w:r>
      <w:r>
        <w:rPr>
          <w:b/>
        </w:rPr>
        <w:t>ODD, cu standardele internaționale ale OIM și cu principiile condiționalității sociale</w:t>
      </w:r>
      <w:r>
        <w:t xml:space="preserve">, precum și în conformitate cu </w:t>
      </w:r>
      <w:r>
        <w:rPr>
          <w:b/>
        </w:rPr>
        <w:t>legislația de mediu a UE</w:t>
      </w:r>
      <w:r>
        <w:t>, ceea ce ar permite Ucrainei să adere la UE;</w:t>
      </w:r>
    </w:p>
    <w:p w:rsidRPr="005463FF" w:rsidR="00043287" w:rsidP="00096CDE" w:rsidRDefault="00043287" w14:paraId="34BE8301" w14:textId="77777777">
      <w:pPr>
        <w:widowControl w:val="0"/>
        <w:numPr>
          <w:ilvl w:val="0"/>
          <w:numId w:val="6"/>
        </w:numPr>
        <w:overflowPunct w:val="0"/>
        <w:autoSpaceDE w:val="0"/>
        <w:autoSpaceDN w:val="0"/>
        <w:adjustRightInd w:val="0"/>
        <w:textAlignment w:val="baseline"/>
        <w:rPr>
          <w:bCs/>
          <w:iCs/>
        </w:rPr>
      </w:pPr>
      <w:r>
        <w:t xml:space="preserve">subliniază că sănătatea umană nu poate fi separată de calitatea mediului – </w:t>
      </w:r>
      <w:r>
        <w:rPr>
          <w:b/>
        </w:rPr>
        <w:t>sănătatea ecosistemelor, a animalelor și a oamenilor sunt interconectate</w:t>
      </w:r>
      <w:r>
        <w:t xml:space="preserve"> – și că UE trebuie să protejeze acest drept;</w:t>
      </w:r>
    </w:p>
    <w:p w:rsidRPr="005463FF" w:rsidR="00043287" w:rsidP="00096CDE" w:rsidRDefault="00043287" w14:paraId="2B360AC3" w14:textId="77777777">
      <w:pPr>
        <w:widowControl w:val="0"/>
        <w:numPr>
          <w:ilvl w:val="0"/>
          <w:numId w:val="6"/>
        </w:numPr>
        <w:overflowPunct w:val="0"/>
        <w:autoSpaceDE w:val="0"/>
        <w:autoSpaceDN w:val="0"/>
        <w:adjustRightInd w:val="0"/>
        <w:textAlignment w:val="baseline"/>
        <w:rPr>
          <w:rFonts w:asciiTheme="minorHAnsi" w:hAnsiTheme="minorHAnsi"/>
        </w:rPr>
      </w:pPr>
      <w:r>
        <w:t>încurajează toate statele membre și instituțiile europene să își intensifice eforturile de îmbunătățire a eficacității instrumentelor juridice existente, întrucât eficacitatea în practică este adesea deficitară.</w:t>
      </w:r>
    </w:p>
    <w:p w:rsidRPr="005463FF" w:rsidR="00043287" w:rsidP="00043287" w:rsidRDefault="00043287" w14:paraId="53479BE0" w14:textId="77777777">
      <w:pPr>
        <w:widowControl w:val="0"/>
        <w:ind w:left="709"/>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670"/>
      </w:tblGrid>
      <w:tr w:rsidRPr="006432CF" w:rsidR="00043287" w:rsidTr="0077573A" w14:paraId="4B7A0008" w14:textId="77777777">
        <w:tc>
          <w:tcPr>
            <w:tcW w:w="1985" w:type="dxa"/>
          </w:tcPr>
          <w:p w:rsidRPr="000B652D" w:rsidR="00043287" w:rsidP="008D69B5" w:rsidRDefault="00043287" w14:paraId="7D33D3B0" w14:textId="7B019CFE">
            <w:pPr>
              <w:spacing w:line="276" w:lineRule="auto"/>
              <w:ind w:hanging="110"/>
              <w:rPr>
                <w:i/>
              </w:rPr>
            </w:pPr>
            <w:r>
              <w:rPr>
                <w:b/>
                <w:bCs/>
                <w:i/>
              </w:rPr>
              <w:t>Date</w:t>
            </w:r>
            <w:r>
              <w:rPr>
                <w:i/>
              </w:rPr>
              <w:t xml:space="preserve"> </w:t>
            </w:r>
            <w:r>
              <w:rPr>
                <w:b/>
                <w:i/>
              </w:rPr>
              <w:t>de contact:</w:t>
            </w:r>
          </w:p>
        </w:tc>
        <w:tc>
          <w:tcPr>
            <w:tcW w:w="5670" w:type="dxa"/>
          </w:tcPr>
          <w:p w:rsidRPr="000B652D" w:rsidR="00043287" w:rsidP="008D69B5" w:rsidRDefault="00426B8F" w14:paraId="484CF5AE" w14:textId="3EDF866F">
            <w:pPr>
              <w:spacing w:line="276" w:lineRule="auto"/>
              <w:ind w:hanging="110"/>
              <w:rPr>
                <w:i/>
              </w:rPr>
            </w:pPr>
            <w:r>
              <w:rPr>
                <w:i/>
              </w:rPr>
              <w:t xml:space="preserve">Caroline </w:t>
            </w:r>
            <w:proofErr w:type="spellStart"/>
            <w:r>
              <w:rPr>
                <w:i/>
              </w:rPr>
              <w:t>Verhelst</w:t>
            </w:r>
            <w:proofErr w:type="spellEnd"/>
          </w:p>
        </w:tc>
      </w:tr>
      <w:tr w:rsidRPr="006432CF" w:rsidR="00043287" w:rsidTr="0077573A" w14:paraId="79CB3A84" w14:textId="77777777">
        <w:tc>
          <w:tcPr>
            <w:tcW w:w="1985" w:type="dxa"/>
          </w:tcPr>
          <w:p w:rsidRPr="000B652D" w:rsidR="00043287" w:rsidP="008D69B5" w:rsidRDefault="00043287" w14:paraId="22601B5C" w14:textId="68146FAB">
            <w:pPr>
              <w:spacing w:line="276" w:lineRule="auto"/>
              <w:ind w:hanging="110"/>
              <w:rPr>
                <w:i/>
              </w:rPr>
            </w:pPr>
            <w:r>
              <w:rPr>
                <w:i/>
              </w:rPr>
              <w:t>Tel.:</w:t>
            </w:r>
          </w:p>
        </w:tc>
        <w:tc>
          <w:tcPr>
            <w:tcW w:w="5670" w:type="dxa"/>
          </w:tcPr>
          <w:p w:rsidRPr="000B652D" w:rsidR="00043287" w:rsidP="008D69B5" w:rsidRDefault="00043287" w14:paraId="5C0653D7" w14:textId="77777777">
            <w:pPr>
              <w:spacing w:line="276" w:lineRule="auto"/>
              <w:ind w:hanging="110"/>
              <w:rPr>
                <w:i/>
              </w:rPr>
            </w:pPr>
            <w:r>
              <w:rPr>
                <w:i/>
              </w:rPr>
              <w:t>+32 2 546 9497</w:t>
            </w:r>
          </w:p>
        </w:tc>
      </w:tr>
      <w:tr w:rsidRPr="006432CF" w:rsidR="00043287" w:rsidTr="0077573A" w14:paraId="085DDC76" w14:textId="77777777">
        <w:tc>
          <w:tcPr>
            <w:tcW w:w="1985" w:type="dxa"/>
          </w:tcPr>
          <w:p w:rsidRPr="000B652D" w:rsidR="00043287" w:rsidP="008D69B5" w:rsidRDefault="00C403AD" w14:paraId="0490CAE0" w14:textId="730CD7E6">
            <w:pPr>
              <w:spacing w:line="276" w:lineRule="auto"/>
              <w:ind w:hanging="110"/>
              <w:rPr>
                <w:i/>
              </w:rPr>
            </w:pPr>
            <w:r>
              <w:rPr>
                <w:i/>
              </w:rPr>
              <w:t>E-mail:</w:t>
            </w:r>
          </w:p>
        </w:tc>
        <w:tc>
          <w:tcPr>
            <w:tcW w:w="5670" w:type="dxa"/>
          </w:tcPr>
          <w:p w:rsidRPr="000B652D" w:rsidR="00043287" w:rsidP="008D69B5" w:rsidRDefault="007A53E6" w14:paraId="41C39CA9" w14:textId="77777777">
            <w:pPr>
              <w:spacing w:line="276" w:lineRule="auto"/>
              <w:ind w:hanging="110"/>
              <w:rPr>
                <w:i/>
              </w:rPr>
            </w:pPr>
            <w:hyperlink w:history="1" r:id="rId50">
              <w:proofErr w:type="spellStart"/>
              <w:r w:rsidR="00B16284">
                <w:rPr>
                  <w:i/>
                  <w:color w:val="0000FF"/>
                  <w:u w:val="single"/>
                </w:rPr>
                <w:t>Caroline.Verhelst@eesc.europa.eu</w:t>
              </w:r>
              <w:proofErr w:type="spellEnd"/>
            </w:hyperlink>
            <w:r w:rsidR="00B16284">
              <w:rPr>
                <w:i/>
              </w:rPr>
              <w:t xml:space="preserve"> </w:t>
            </w:r>
          </w:p>
        </w:tc>
      </w:tr>
    </w:tbl>
    <w:p w:rsidRPr="000B652D" w:rsidR="00043287" w:rsidRDefault="00043287" w14:paraId="21A0772A" w14:textId="77777777">
      <w:pPr>
        <w:spacing w:after="160" w:line="259" w:lineRule="auto"/>
        <w:jc w:val="left"/>
        <w:rPr>
          <w:b/>
          <w:iCs/>
          <w:sz w:val="20"/>
          <w:szCs w:val="20"/>
        </w:rPr>
      </w:pPr>
    </w:p>
    <w:p w:rsidRPr="005463FF" w:rsidR="00043287" w:rsidRDefault="00043287" w14:paraId="6C817D1C" w14:textId="77777777">
      <w:pPr>
        <w:spacing w:after="160" w:line="259" w:lineRule="auto"/>
        <w:jc w:val="left"/>
        <w:rPr>
          <w:b/>
          <w:iCs/>
          <w:sz w:val="28"/>
          <w:szCs w:val="28"/>
        </w:rPr>
      </w:pPr>
      <w:r>
        <w:br w:type="page"/>
      </w:r>
    </w:p>
    <w:p w:rsidRPr="005463FF" w:rsidR="00043287" w:rsidP="00096CDE" w:rsidRDefault="007A53E6" w14:paraId="1D893F8D" w14:textId="06E380DD">
      <w:pPr>
        <w:widowControl w:val="0"/>
        <w:numPr>
          <w:ilvl w:val="0"/>
          <w:numId w:val="1"/>
        </w:numPr>
        <w:overflowPunct w:val="0"/>
        <w:autoSpaceDE w:val="0"/>
        <w:autoSpaceDN w:val="0"/>
        <w:adjustRightInd w:val="0"/>
        <w:ind w:left="426" w:hanging="426"/>
        <w:textAlignment w:val="baseline"/>
        <w:rPr>
          <w:color w:val="000000" w:themeColor="text1"/>
          <w:sz w:val="24"/>
          <w:szCs w:val="24"/>
        </w:rPr>
      </w:pPr>
      <w:hyperlink w:history="1" r:id="rId51">
        <w:r w:rsidR="00B16284">
          <w:rPr>
            <w:b/>
            <w:i/>
            <w:color w:val="000000" w:themeColor="text1"/>
            <w:sz w:val="28"/>
          </w:rPr>
          <w:t>Revizuirea Directivei 94/62/CE privind ambalajele și deșeurile de ambalaje</w:t>
        </w:r>
      </w:hyperlink>
    </w:p>
    <w:p w:rsidRPr="005463FF" w:rsidR="002B4E93" w:rsidP="00C46F31" w:rsidRDefault="002B4E93" w14:paraId="60D3452C" w14:textId="77777777">
      <w:pPr>
        <w:widowControl w:val="0"/>
        <w:overflowPunct w:val="0"/>
        <w:autoSpaceDE w:val="0"/>
        <w:autoSpaceDN w:val="0"/>
        <w:adjustRightInd w:val="0"/>
        <w:ind w:left="284"/>
        <w:textAlignment w:val="baseline"/>
        <w:rPr>
          <w:color w:val="000000" w:themeColor="text1"/>
          <w:sz w:val="24"/>
          <w:szCs w:val="24"/>
        </w:rPr>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5463FF" w:rsidR="00043287" w:rsidTr="0077573A" w14:paraId="3103F923" w14:textId="77777777">
        <w:tc>
          <w:tcPr>
            <w:tcW w:w="1701" w:type="dxa"/>
          </w:tcPr>
          <w:p w:rsidRPr="000B652D" w:rsidR="00043287" w:rsidP="008D69B5" w:rsidRDefault="00043287" w14:paraId="03A78340" w14:textId="77777777">
            <w:pPr>
              <w:tabs>
                <w:tab w:val="center" w:pos="284"/>
              </w:tabs>
              <w:spacing w:line="276" w:lineRule="auto"/>
              <w:ind w:left="266" w:hanging="376"/>
              <w:rPr>
                <w:b/>
              </w:rPr>
            </w:pPr>
            <w:r>
              <w:rPr>
                <w:b/>
              </w:rPr>
              <w:t>Raportor:</w:t>
            </w:r>
          </w:p>
          <w:p w:rsidRPr="000B652D" w:rsidR="00043287" w:rsidP="008D69B5" w:rsidRDefault="00043287" w14:paraId="4C62EF5D" w14:textId="365A4EAC">
            <w:pPr>
              <w:tabs>
                <w:tab w:val="center" w:pos="284"/>
              </w:tabs>
              <w:spacing w:line="276" w:lineRule="auto"/>
              <w:ind w:left="266" w:hanging="376"/>
              <w:rPr>
                <w:b/>
                <w:bCs/>
              </w:rPr>
            </w:pPr>
            <w:r>
              <w:rPr>
                <w:b/>
              </w:rPr>
              <w:t>Coraportor:</w:t>
            </w:r>
          </w:p>
        </w:tc>
        <w:tc>
          <w:tcPr>
            <w:tcW w:w="6237" w:type="dxa"/>
          </w:tcPr>
          <w:p w:rsidRPr="005463FF" w:rsidR="00043287" w:rsidP="008D69B5" w:rsidRDefault="00043287" w14:paraId="0A8596B5" w14:textId="723F2639">
            <w:pPr>
              <w:spacing w:line="276" w:lineRule="auto"/>
              <w:ind w:hanging="109"/>
              <w:jc w:val="left"/>
            </w:pPr>
            <w:r>
              <w:t>István KOMORÓCZKI (Grupul „Angajatori” – HU)</w:t>
            </w:r>
          </w:p>
          <w:p w:rsidRPr="000B652D" w:rsidR="00043287" w:rsidP="008D69B5" w:rsidRDefault="00043287" w14:paraId="41F36204" w14:textId="7BAA5589">
            <w:pPr>
              <w:tabs>
                <w:tab w:val="center" w:pos="284"/>
              </w:tabs>
              <w:spacing w:line="276" w:lineRule="auto"/>
              <w:ind w:left="266" w:hanging="376"/>
            </w:pPr>
            <w:proofErr w:type="spellStart"/>
            <w:r>
              <w:t>Panagiotis</w:t>
            </w:r>
            <w:proofErr w:type="spellEnd"/>
            <w:r>
              <w:t xml:space="preserve"> GKOFAS (Grupul „Organizații ale societății civile” – EL)</w:t>
            </w:r>
          </w:p>
        </w:tc>
      </w:tr>
      <w:tr w:rsidRPr="005463FF" w:rsidR="00043287" w:rsidTr="0077573A" w14:paraId="51CB172C" w14:textId="77777777">
        <w:tc>
          <w:tcPr>
            <w:tcW w:w="7938" w:type="dxa"/>
            <w:gridSpan w:val="2"/>
          </w:tcPr>
          <w:p w:rsidRPr="000B652D" w:rsidR="00043287" w:rsidP="008D69B5" w:rsidRDefault="00043287" w14:paraId="00798AB6" w14:textId="77777777">
            <w:pPr>
              <w:tabs>
                <w:tab w:val="center" w:pos="284"/>
              </w:tabs>
              <w:spacing w:line="276" w:lineRule="auto"/>
              <w:ind w:left="266" w:hanging="376"/>
              <w:rPr>
                <w:sz w:val="18"/>
                <w:szCs w:val="18"/>
              </w:rPr>
            </w:pPr>
          </w:p>
        </w:tc>
      </w:tr>
      <w:tr w:rsidRPr="005463FF" w:rsidR="00043287" w:rsidTr="0077573A" w14:paraId="3A1CD5E5" w14:textId="77777777">
        <w:tc>
          <w:tcPr>
            <w:tcW w:w="1701" w:type="dxa"/>
            <w:vMerge w:val="restart"/>
          </w:tcPr>
          <w:p w:rsidRPr="000B652D" w:rsidR="00043287" w:rsidP="008D69B5" w:rsidRDefault="00043287" w14:paraId="7744CF85" w14:textId="77777777">
            <w:pPr>
              <w:tabs>
                <w:tab w:val="center" w:pos="284"/>
              </w:tabs>
              <w:spacing w:line="276" w:lineRule="auto"/>
              <w:ind w:left="266" w:hanging="376"/>
              <w:rPr>
                <w:b/>
              </w:rPr>
            </w:pPr>
            <w:r>
              <w:rPr>
                <w:b/>
              </w:rPr>
              <w:t>Referințe:</w:t>
            </w:r>
          </w:p>
        </w:tc>
        <w:tc>
          <w:tcPr>
            <w:tcW w:w="6237" w:type="dxa"/>
          </w:tcPr>
          <w:p w:rsidRPr="000B652D" w:rsidR="00043287" w:rsidP="008D69B5" w:rsidRDefault="00043287" w14:paraId="25DA1322" w14:textId="0CC6B0AC">
            <w:pPr>
              <w:tabs>
                <w:tab w:val="center" w:pos="284"/>
              </w:tabs>
              <w:spacing w:line="276" w:lineRule="auto"/>
              <w:ind w:left="266" w:hanging="376"/>
            </w:pPr>
            <w:r>
              <w:t xml:space="preserve">COM(2022) 677 final </w:t>
            </w:r>
          </w:p>
        </w:tc>
      </w:tr>
      <w:tr w:rsidRPr="005463FF" w:rsidR="00043287" w:rsidTr="0077573A" w14:paraId="40B0F8B6" w14:textId="77777777">
        <w:trPr>
          <w:trHeight w:val="132"/>
        </w:trPr>
        <w:tc>
          <w:tcPr>
            <w:tcW w:w="1701" w:type="dxa"/>
            <w:vMerge/>
          </w:tcPr>
          <w:p w:rsidRPr="000B652D" w:rsidR="00043287" w:rsidP="008D69B5" w:rsidRDefault="00043287" w14:paraId="7F468429" w14:textId="77777777">
            <w:pPr>
              <w:tabs>
                <w:tab w:val="center" w:pos="284"/>
              </w:tabs>
              <w:spacing w:line="276" w:lineRule="auto"/>
              <w:ind w:left="266" w:hanging="376"/>
              <w:rPr>
                <w:b/>
              </w:rPr>
            </w:pPr>
          </w:p>
        </w:tc>
        <w:tc>
          <w:tcPr>
            <w:tcW w:w="6237" w:type="dxa"/>
          </w:tcPr>
          <w:p w:rsidRPr="000B652D" w:rsidR="00043287" w:rsidP="008D69B5" w:rsidRDefault="00043287" w14:paraId="4F490E28" w14:textId="4E32AC5D">
            <w:pPr>
              <w:tabs>
                <w:tab w:val="center" w:pos="284"/>
              </w:tabs>
              <w:spacing w:line="276" w:lineRule="auto"/>
              <w:ind w:left="266" w:hanging="376"/>
            </w:pPr>
            <w:r>
              <w:t>EESC-2022-06037-00-00-AC</w:t>
            </w:r>
          </w:p>
        </w:tc>
      </w:tr>
    </w:tbl>
    <w:p w:rsidRPr="005463FF" w:rsidR="00043287" w:rsidP="00043287" w:rsidRDefault="00043287" w14:paraId="60423256" w14:textId="77777777">
      <w:pPr>
        <w:tabs>
          <w:tab w:val="center" w:pos="284"/>
        </w:tabs>
        <w:ind w:left="266" w:hanging="266"/>
        <w:rPr>
          <w:sz w:val="16"/>
          <w:szCs w:val="16"/>
        </w:rPr>
      </w:pPr>
    </w:p>
    <w:p w:rsidRPr="005463FF" w:rsidR="003B6100" w:rsidP="00043287" w:rsidRDefault="003B6100" w14:paraId="5F8F1BF2" w14:textId="77777777">
      <w:pPr>
        <w:keepNext/>
        <w:keepLines/>
        <w:tabs>
          <w:tab w:val="center" w:pos="284"/>
        </w:tabs>
        <w:ind w:left="266" w:hanging="266"/>
        <w:rPr>
          <w:b/>
        </w:rPr>
      </w:pPr>
    </w:p>
    <w:p w:rsidRPr="005463FF" w:rsidR="00043287" w:rsidP="00043287" w:rsidRDefault="00043287" w14:paraId="6691ED60" w14:textId="1229903C">
      <w:pPr>
        <w:keepNext/>
        <w:keepLines/>
        <w:tabs>
          <w:tab w:val="center" w:pos="284"/>
        </w:tabs>
        <w:ind w:left="266" w:hanging="266"/>
        <w:rPr>
          <w:b/>
        </w:rPr>
      </w:pPr>
      <w:r>
        <w:rPr>
          <w:b/>
        </w:rPr>
        <w:t>Punctele principale:</w:t>
      </w:r>
    </w:p>
    <w:p w:rsidRPr="005463FF" w:rsidR="00043287" w:rsidP="00043287" w:rsidRDefault="00043287" w14:paraId="074C5771" w14:textId="77777777">
      <w:pPr>
        <w:keepNext/>
        <w:keepLines/>
        <w:tabs>
          <w:tab w:val="center" w:pos="284"/>
        </w:tabs>
        <w:ind w:left="266" w:hanging="266"/>
        <w:rPr>
          <w:sz w:val="16"/>
          <w:szCs w:val="16"/>
        </w:rPr>
      </w:pPr>
    </w:p>
    <w:p w:rsidRPr="005463FF" w:rsidR="00043287" w:rsidP="00043287" w:rsidRDefault="00043287" w14:paraId="16C33C2E" w14:textId="77777777">
      <w:pPr>
        <w:rPr>
          <w:bCs/>
          <w:iCs/>
        </w:rPr>
      </w:pPr>
      <w:r>
        <w:t>CESE:</w:t>
      </w:r>
    </w:p>
    <w:p w:rsidRPr="005463FF" w:rsidR="00043287" w:rsidP="00043287" w:rsidRDefault="00043287" w14:paraId="5AE8780B" w14:textId="77777777">
      <w:pPr>
        <w:spacing w:line="240" w:lineRule="auto"/>
        <w:ind w:left="720"/>
        <w:contextualSpacing/>
        <w:rPr>
          <w:sz w:val="16"/>
          <w:szCs w:val="16"/>
        </w:rPr>
      </w:pPr>
    </w:p>
    <w:p w:rsidRPr="005463FF" w:rsidR="00043287" w:rsidP="00096CDE" w:rsidRDefault="00043287" w14:paraId="235214D7" w14:textId="1ED5188A">
      <w:pPr>
        <w:widowControl w:val="0"/>
        <w:numPr>
          <w:ilvl w:val="0"/>
          <w:numId w:val="6"/>
        </w:numPr>
        <w:overflowPunct w:val="0"/>
        <w:autoSpaceDE w:val="0"/>
        <w:autoSpaceDN w:val="0"/>
        <w:adjustRightInd w:val="0"/>
        <w:textAlignment w:val="baseline"/>
        <w:rPr>
          <w:spacing w:val="-4"/>
        </w:rPr>
      </w:pPr>
      <w:r>
        <w:rPr>
          <w:b/>
        </w:rPr>
        <w:t>sprijină propunerea Comisiei</w:t>
      </w:r>
      <w:r>
        <w:t xml:space="preserve"> și eforturile continue de </w:t>
      </w:r>
      <w:r>
        <w:rPr>
          <w:b/>
        </w:rPr>
        <w:t>reducere a deșeurilor de ambalaje</w:t>
      </w:r>
      <w:r>
        <w:t>, deoarece cantitatea de deșeuri continuă să crească la nivel mondial și sunt extrem de dăunătoare pentru sănătatea, viețile, economiile și planeta noastră;</w:t>
      </w:r>
    </w:p>
    <w:p w:rsidRPr="005463FF" w:rsidR="00043287" w:rsidP="00096CDE" w:rsidRDefault="00043287" w14:paraId="688BB645" w14:textId="5EA619D2">
      <w:pPr>
        <w:widowControl w:val="0"/>
        <w:numPr>
          <w:ilvl w:val="0"/>
          <w:numId w:val="6"/>
        </w:numPr>
        <w:overflowPunct w:val="0"/>
        <w:autoSpaceDE w:val="0"/>
        <w:autoSpaceDN w:val="0"/>
        <w:adjustRightInd w:val="0"/>
        <w:textAlignment w:val="baseline"/>
      </w:pPr>
      <w:r>
        <w:t xml:space="preserve">solicită o </w:t>
      </w:r>
      <w:r>
        <w:rPr>
          <w:b/>
        </w:rPr>
        <w:t>evaluare adecvată a impactului opțiunilor de reutilizare și de reumplere</w:t>
      </w:r>
      <w:r>
        <w:t xml:space="preserve"> și recomandă ca </w:t>
      </w:r>
      <w:r>
        <w:rPr>
          <w:b/>
        </w:rPr>
        <w:t>obiectivele obligatorii privind conținutul reciclat</w:t>
      </w:r>
      <w:r>
        <w:t xml:space="preserve"> să fie luate în considerare și aplicate numai pentru anumite materiale de ambalare, în cazul în care acest lucru ar putea duce la o utilizare sporită a materialelor reciclate;</w:t>
      </w:r>
    </w:p>
    <w:p w:rsidRPr="005463FF" w:rsidR="00043287" w:rsidP="00096CDE" w:rsidRDefault="00043287" w14:paraId="6A8F37A6" w14:textId="273EA2C4">
      <w:pPr>
        <w:widowControl w:val="0"/>
        <w:numPr>
          <w:ilvl w:val="0"/>
          <w:numId w:val="6"/>
        </w:numPr>
        <w:overflowPunct w:val="0"/>
        <w:autoSpaceDE w:val="0"/>
        <w:autoSpaceDN w:val="0"/>
        <w:adjustRightInd w:val="0"/>
        <w:textAlignment w:val="baseline"/>
      </w:pPr>
      <w:r>
        <w:t xml:space="preserve">invită </w:t>
      </w:r>
      <w:r>
        <w:rPr>
          <w:b/>
        </w:rPr>
        <w:t>toate părțile interesate relevante</w:t>
      </w:r>
      <w:r>
        <w:t xml:space="preserve"> să fie implicate în punerea în aplicare a noului regulament. Transpunerea regulamentului actualizat în legislațiile naționale nu ar trebui să impună sarcini administrative sau operaționale inutile asupra IMM-urilor;</w:t>
      </w:r>
    </w:p>
    <w:p w:rsidRPr="005463FF" w:rsidR="00043287" w:rsidP="00096CDE" w:rsidRDefault="00043287" w14:paraId="012535F8" w14:textId="30727EBF">
      <w:pPr>
        <w:widowControl w:val="0"/>
        <w:numPr>
          <w:ilvl w:val="0"/>
          <w:numId w:val="6"/>
        </w:numPr>
        <w:overflowPunct w:val="0"/>
        <w:autoSpaceDE w:val="0"/>
        <w:autoSpaceDN w:val="0"/>
        <w:adjustRightInd w:val="0"/>
        <w:textAlignment w:val="baseline"/>
      </w:pPr>
      <w:r>
        <w:t xml:space="preserve">propune </w:t>
      </w:r>
      <w:r>
        <w:rPr>
          <w:b/>
        </w:rPr>
        <w:t>creșterea procentului de deșeuri de ambalaje reciclate la scară</w:t>
      </w:r>
      <w:r>
        <w:t xml:space="preserve"> de la 75 % la 90 % din populația UE, care acoperă cel puțin două treimi din statele membre ale UE până în 2030. Comitetul sprijină, de asemenea, </w:t>
      </w:r>
      <w:r>
        <w:rPr>
          <w:b/>
        </w:rPr>
        <w:t>punerea în aplicare a claselor de performanță în materie de reciclare și eliminarea treptată, până în 2030, a ambalajelor de categoria E cu cele mai slabe performanțe</w:t>
      </w:r>
      <w:r>
        <w:t>;</w:t>
      </w:r>
    </w:p>
    <w:p w:rsidRPr="005463FF" w:rsidR="00043287" w:rsidP="00096CDE" w:rsidRDefault="00043287" w14:paraId="4DAA6A19" w14:textId="796AB5F2">
      <w:pPr>
        <w:widowControl w:val="0"/>
        <w:numPr>
          <w:ilvl w:val="0"/>
          <w:numId w:val="6"/>
        </w:numPr>
        <w:overflowPunct w:val="0"/>
        <w:autoSpaceDE w:val="0"/>
        <w:autoSpaceDN w:val="0"/>
        <w:adjustRightInd w:val="0"/>
        <w:textAlignment w:val="baseline"/>
      </w:pPr>
      <w:r>
        <w:t>propune ca obiectivul să fie calculat pe baza numărului de locuitori, a activității economice, a producției industriale și a veniturilor locuitorilor;</w:t>
      </w:r>
    </w:p>
    <w:p w:rsidRPr="005463FF" w:rsidR="00043287" w:rsidP="00096CDE" w:rsidRDefault="00043287" w14:paraId="48B2877A" w14:textId="719AF71C">
      <w:pPr>
        <w:widowControl w:val="0"/>
        <w:numPr>
          <w:ilvl w:val="0"/>
          <w:numId w:val="6"/>
        </w:numPr>
        <w:overflowPunct w:val="0"/>
        <w:autoSpaceDE w:val="0"/>
        <w:autoSpaceDN w:val="0"/>
        <w:adjustRightInd w:val="0"/>
        <w:textAlignment w:val="baseline"/>
      </w:pPr>
      <w:r>
        <w:t xml:space="preserve">solicită aplicarea și asigurarea respectării </w:t>
      </w:r>
      <w:r>
        <w:rPr>
          <w:b/>
        </w:rPr>
        <w:t>sistemelor de protecție și de sprijin</w:t>
      </w:r>
      <w:r>
        <w:t xml:space="preserve"> (educație publică, cursuri de formare, negocieri colective, sisteme de compensare și transferuri către alte sectoare) pentru lucrătorii angajați în industriile în tranziție;</w:t>
      </w:r>
    </w:p>
    <w:p w:rsidRPr="005463FF" w:rsidR="00043287" w:rsidP="00096CDE" w:rsidRDefault="00043287" w14:paraId="2D6DE4C7" w14:textId="15C9409A">
      <w:pPr>
        <w:widowControl w:val="0"/>
        <w:numPr>
          <w:ilvl w:val="0"/>
          <w:numId w:val="6"/>
        </w:numPr>
        <w:overflowPunct w:val="0"/>
        <w:autoSpaceDE w:val="0"/>
        <w:autoSpaceDN w:val="0"/>
        <w:adjustRightInd w:val="0"/>
        <w:textAlignment w:val="baseline"/>
        <w:rPr>
          <w:sz w:val="16"/>
          <w:szCs w:val="16"/>
        </w:rPr>
      </w:pPr>
      <w:r>
        <w:t xml:space="preserve">invită Comisia Europeană </w:t>
      </w:r>
      <w:r>
        <w:rPr>
          <w:b/>
        </w:rPr>
        <w:t>să adopte</w:t>
      </w:r>
      <w:r>
        <w:t xml:space="preserve"> un cadru diferențiat și personalizat de evaluare, monitorizare și comparare a </w:t>
      </w:r>
      <w:r>
        <w:rPr>
          <w:b/>
        </w:rPr>
        <w:t>strategiilor</w:t>
      </w:r>
      <w:r>
        <w:t xml:space="preserve"> de ambalare pentru diferite produse, </w:t>
      </w:r>
      <w:r>
        <w:rPr>
          <w:b/>
        </w:rPr>
        <w:t>cu scopul de a reduce cantitatea de deșeuri de ambalaje</w:t>
      </w:r>
      <w:r>
        <w:t>;</w:t>
      </w:r>
    </w:p>
    <w:p w:rsidRPr="005463FF" w:rsidR="00043287" w:rsidP="00096CDE" w:rsidRDefault="00043287" w14:paraId="3571C426" w14:textId="4E2F2EAD">
      <w:pPr>
        <w:widowControl w:val="0"/>
        <w:numPr>
          <w:ilvl w:val="0"/>
          <w:numId w:val="6"/>
        </w:numPr>
        <w:overflowPunct w:val="0"/>
        <w:autoSpaceDE w:val="0"/>
        <w:autoSpaceDN w:val="0"/>
        <w:adjustRightInd w:val="0"/>
        <w:textAlignment w:val="baseline"/>
      </w:pPr>
      <w:r>
        <w:t xml:space="preserve">subliniază că </w:t>
      </w:r>
      <w:r>
        <w:rPr>
          <w:b/>
        </w:rPr>
        <w:t>consumatorii</w:t>
      </w:r>
      <w:r>
        <w:t xml:space="preserve"> ar trebui să fie implicați și stimulați să reutilizeze, să returneze sau să recicleze materialele de ambalare în mod optim, prin mecanisme de compensare pozitive și negative, precum și prin campanii de sensibilizare și educare care să le permită consumatorilor să își vadă și să își înțeleagă mai bine rolul;</w:t>
      </w:r>
    </w:p>
    <w:p w:rsidRPr="005463FF" w:rsidR="00043287" w:rsidP="00096CDE" w:rsidRDefault="00043287" w14:paraId="5FBF034E" w14:textId="64C01CD9">
      <w:pPr>
        <w:widowControl w:val="0"/>
        <w:numPr>
          <w:ilvl w:val="0"/>
          <w:numId w:val="6"/>
        </w:numPr>
        <w:overflowPunct w:val="0"/>
        <w:autoSpaceDE w:val="0"/>
        <w:autoSpaceDN w:val="0"/>
        <w:adjustRightInd w:val="0"/>
        <w:textAlignment w:val="baseline"/>
        <w:rPr>
          <w:spacing w:val="-6"/>
        </w:rPr>
      </w:pPr>
      <w:r>
        <w:t xml:space="preserve">solicită Consiliului și Parlamentului European să colaboreze îndeaproape cu autoritățile locale și regionale și cu operatorii economici pentru a găsi cele mai bune modalități de punere în practică a </w:t>
      </w:r>
      <w:r>
        <w:rPr>
          <w:b/>
        </w:rPr>
        <w:t>sistemului de etichetare</w:t>
      </w:r>
      <w:r>
        <w:t>.</w:t>
      </w:r>
    </w:p>
    <w:p w:rsidRPr="005463FF" w:rsidR="00D97E9C" w:rsidP="00043287" w:rsidRDefault="00D97E9C" w14:paraId="0389ECD8" w14:textId="77777777">
      <w:pPr>
        <w:spacing w:line="240" w:lineRule="auto"/>
        <w:ind w:left="720"/>
        <w:contextualSpacing/>
        <w:rPr>
          <w:sz w:val="16"/>
          <w:szCs w:val="16"/>
        </w:rPr>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5463FF" w:rsidR="00043287" w:rsidTr="00046E39" w14:paraId="16ACBBBB" w14:textId="77777777">
        <w:tc>
          <w:tcPr>
            <w:tcW w:w="1843" w:type="dxa"/>
          </w:tcPr>
          <w:p w:rsidRPr="000B652D" w:rsidR="00043287" w:rsidP="008D69B5" w:rsidRDefault="00043287" w14:paraId="07ACC162" w14:textId="6DD52A02">
            <w:pPr>
              <w:spacing w:line="276" w:lineRule="auto"/>
              <w:ind w:hanging="110"/>
              <w:rPr>
                <w:i/>
              </w:rPr>
            </w:pPr>
            <w:r>
              <w:rPr>
                <w:b/>
                <w:bCs/>
                <w:i/>
              </w:rPr>
              <w:t>Date</w:t>
            </w:r>
            <w:r>
              <w:rPr>
                <w:i/>
              </w:rPr>
              <w:t xml:space="preserve"> </w:t>
            </w:r>
            <w:r>
              <w:rPr>
                <w:b/>
                <w:i/>
              </w:rPr>
              <w:t>de contact:</w:t>
            </w:r>
          </w:p>
        </w:tc>
        <w:tc>
          <w:tcPr>
            <w:tcW w:w="5670" w:type="dxa"/>
          </w:tcPr>
          <w:p w:rsidRPr="000B652D" w:rsidR="00043287" w:rsidP="008D69B5" w:rsidRDefault="00043287" w14:paraId="09838C5F" w14:textId="391FA6EB">
            <w:pPr>
              <w:spacing w:line="276" w:lineRule="auto"/>
              <w:ind w:hanging="110"/>
              <w:rPr>
                <w:i/>
              </w:rPr>
            </w:pPr>
            <w:r>
              <w:rPr>
                <w:i/>
              </w:rPr>
              <w:t xml:space="preserve">Caroline </w:t>
            </w:r>
            <w:proofErr w:type="spellStart"/>
            <w:r>
              <w:rPr>
                <w:i/>
              </w:rPr>
              <w:t>Verhelst</w:t>
            </w:r>
            <w:proofErr w:type="spellEnd"/>
          </w:p>
        </w:tc>
      </w:tr>
      <w:tr w:rsidRPr="005463FF" w:rsidR="00043287" w:rsidTr="00046E39" w14:paraId="78C1E38A" w14:textId="77777777">
        <w:tc>
          <w:tcPr>
            <w:tcW w:w="1843" w:type="dxa"/>
          </w:tcPr>
          <w:p w:rsidRPr="000B652D" w:rsidR="00043287" w:rsidP="008D69B5" w:rsidRDefault="00043287" w14:paraId="7BAAB6A4" w14:textId="25B97169">
            <w:pPr>
              <w:spacing w:line="276" w:lineRule="auto"/>
              <w:ind w:hanging="110"/>
              <w:rPr>
                <w:i/>
              </w:rPr>
            </w:pPr>
            <w:r>
              <w:rPr>
                <w:i/>
              </w:rPr>
              <w:t>Tel.:</w:t>
            </w:r>
          </w:p>
        </w:tc>
        <w:tc>
          <w:tcPr>
            <w:tcW w:w="5670" w:type="dxa"/>
          </w:tcPr>
          <w:p w:rsidRPr="000B652D" w:rsidR="00043287" w:rsidP="008D69B5" w:rsidRDefault="00043287" w14:paraId="5F2DBD3E" w14:textId="1F45D085">
            <w:pPr>
              <w:spacing w:line="276" w:lineRule="auto"/>
              <w:ind w:hanging="110"/>
              <w:rPr>
                <w:i/>
              </w:rPr>
            </w:pPr>
            <w:r>
              <w:rPr>
                <w:i/>
              </w:rPr>
              <w:t>+32 2 546 9497</w:t>
            </w:r>
          </w:p>
        </w:tc>
      </w:tr>
      <w:tr w:rsidRPr="005463FF" w:rsidR="00043287" w:rsidTr="00046E39" w14:paraId="0A50622E" w14:textId="77777777">
        <w:tc>
          <w:tcPr>
            <w:tcW w:w="1843" w:type="dxa"/>
          </w:tcPr>
          <w:p w:rsidRPr="000B652D" w:rsidR="00043287" w:rsidP="008D69B5" w:rsidRDefault="00637F76" w14:paraId="4143142D" w14:textId="56408529">
            <w:pPr>
              <w:spacing w:line="276" w:lineRule="auto"/>
              <w:ind w:hanging="110"/>
              <w:rPr>
                <w:i/>
              </w:rPr>
            </w:pPr>
            <w:r>
              <w:rPr>
                <w:i/>
              </w:rPr>
              <w:t>E-mail:</w:t>
            </w:r>
          </w:p>
        </w:tc>
        <w:tc>
          <w:tcPr>
            <w:tcW w:w="5670" w:type="dxa"/>
          </w:tcPr>
          <w:p w:rsidRPr="000B652D" w:rsidR="00043287" w:rsidP="008D69B5" w:rsidRDefault="007A53E6" w14:paraId="4569E3AE" w14:textId="77777777">
            <w:pPr>
              <w:spacing w:line="276" w:lineRule="auto"/>
              <w:ind w:hanging="110"/>
              <w:rPr>
                <w:i/>
              </w:rPr>
            </w:pPr>
            <w:hyperlink w:history="1" r:id="rId52">
              <w:proofErr w:type="spellStart"/>
              <w:r w:rsidR="00B16284">
                <w:rPr>
                  <w:i/>
                  <w:color w:val="0000FF"/>
                  <w:u w:val="single"/>
                </w:rPr>
                <w:t>Caroline.Verhelst@eesc.europa.eu</w:t>
              </w:r>
              <w:proofErr w:type="spellEnd"/>
            </w:hyperlink>
          </w:p>
        </w:tc>
      </w:tr>
    </w:tbl>
    <w:p w:rsidRPr="005463FF" w:rsidR="00043287" w:rsidRDefault="00043287" w14:paraId="7AE8AD06" w14:textId="77777777">
      <w:pPr>
        <w:spacing w:after="160" w:line="259" w:lineRule="auto"/>
        <w:jc w:val="left"/>
        <w:rPr>
          <w:b/>
          <w:iCs/>
        </w:rPr>
      </w:pPr>
      <w:r>
        <w:br w:type="page"/>
      </w:r>
    </w:p>
    <w:p w:rsidRPr="005463FF" w:rsidR="009B4A5B" w:rsidP="00096CDE" w:rsidRDefault="007A53E6" w14:paraId="38D45D74" w14:textId="2DD74895">
      <w:pPr>
        <w:widowControl w:val="0"/>
        <w:numPr>
          <w:ilvl w:val="0"/>
          <w:numId w:val="1"/>
        </w:numPr>
        <w:overflowPunct w:val="0"/>
        <w:autoSpaceDE w:val="0"/>
        <w:autoSpaceDN w:val="0"/>
        <w:adjustRightInd w:val="0"/>
        <w:ind w:hanging="425"/>
        <w:textAlignment w:val="baseline"/>
        <w:rPr>
          <w:sz w:val="28"/>
          <w:szCs w:val="28"/>
        </w:rPr>
      </w:pPr>
      <w:hyperlink w:history="1" r:id="rId53">
        <w:r w:rsidR="00B16284">
          <w:rPr>
            <w:rStyle w:val="Hyperlink"/>
            <w:b/>
            <w:i/>
            <w:color w:val="auto"/>
            <w:sz w:val="28"/>
            <w:u w:val="none"/>
          </w:rPr>
          <w:t>Cadrul de politică al EU privind materialele plastice de origine biologică, biodegradabile și compostabile</w:t>
        </w:r>
      </w:hyperlink>
    </w:p>
    <w:p w:rsidRPr="005463FF" w:rsidR="009B4A5B" w:rsidP="009B4A5B" w:rsidRDefault="009B4A5B" w14:paraId="4611F279" w14:textId="77777777">
      <w:pPr>
        <w:tabs>
          <w:tab w:val="center" w:pos="284"/>
        </w:tabs>
        <w:ind w:left="266" w:hanging="266"/>
        <w:rPr>
          <w:b/>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5463FF" w:rsidR="009B4A5B" w:rsidTr="00691253" w14:paraId="3AA2577C" w14:textId="77777777">
        <w:tc>
          <w:tcPr>
            <w:tcW w:w="1701" w:type="dxa"/>
          </w:tcPr>
          <w:p w:rsidRPr="000B652D" w:rsidR="009B4A5B" w:rsidP="00CB6FD7" w:rsidRDefault="009B4A5B" w14:paraId="398FE2CD" w14:textId="77777777">
            <w:pPr>
              <w:tabs>
                <w:tab w:val="center" w:pos="284"/>
              </w:tabs>
              <w:ind w:left="266" w:hanging="266"/>
              <w:rPr>
                <w:b/>
              </w:rPr>
            </w:pPr>
            <w:r>
              <w:rPr>
                <w:b/>
              </w:rPr>
              <w:t>Raportor:</w:t>
            </w:r>
          </w:p>
          <w:p w:rsidRPr="000B652D" w:rsidR="009B4A5B" w:rsidP="00CB6FD7" w:rsidRDefault="009B4A5B" w14:paraId="5FFC99F4" w14:textId="59342BF9">
            <w:pPr>
              <w:tabs>
                <w:tab w:val="center" w:pos="284"/>
              </w:tabs>
              <w:ind w:left="266" w:hanging="266"/>
              <w:rPr>
                <w:b/>
                <w:bCs/>
              </w:rPr>
            </w:pPr>
            <w:r>
              <w:rPr>
                <w:b/>
              </w:rPr>
              <w:t>Coraportor:</w:t>
            </w:r>
          </w:p>
        </w:tc>
        <w:tc>
          <w:tcPr>
            <w:tcW w:w="6237" w:type="dxa"/>
          </w:tcPr>
          <w:p w:rsidRPr="005463FF" w:rsidR="009B4A5B" w:rsidP="00CB6FD7" w:rsidRDefault="009B4A5B" w14:paraId="78AB0A6B" w14:textId="32B4838E">
            <w:pPr>
              <w:jc w:val="left"/>
              <w:rPr>
                <w:bCs/>
              </w:rPr>
            </w:pPr>
            <w:r>
              <w:t>András EDELÉNYI (Grupul „Angajatori” – HU)</w:t>
            </w:r>
          </w:p>
          <w:p w:rsidRPr="000B652D" w:rsidR="009B4A5B" w:rsidP="00691253" w:rsidRDefault="009B4A5B" w14:paraId="54BB9079" w14:textId="52279AAD">
            <w:pPr>
              <w:tabs>
                <w:tab w:val="center" w:pos="284"/>
              </w:tabs>
              <w:ind w:left="266" w:right="-675" w:hanging="266"/>
            </w:pPr>
            <w:proofErr w:type="spellStart"/>
            <w:r>
              <w:t>Alessandro</w:t>
            </w:r>
            <w:proofErr w:type="spellEnd"/>
            <w:r>
              <w:t xml:space="preserve"> MOSTACCIO (Grupul „Organizații ale societății civile” - IT)</w:t>
            </w:r>
          </w:p>
        </w:tc>
      </w:tr>
      <w:tr w:rsidRPr="005463FF" w:rsidR="009B4A5B" w:rsidTr="00691253" w14:paraId="6D5432FD" w14:textId="77777777">
        <w:tc>
          <w:tcPr>
            <w:tcW w:w="7938" w:type="dxa"/>
            <w:gridSpan w:val="2"/>
          </w:tcPr>
          <w:p w:rsidRPr="000B652D" w:rsidR="009B4A5B" w:rsidP="00CB6FD7" w:rsidRDefault="009B4A5B" w14:paraId="01030E9C" w14:textId="77777777">
            <w:pPr>
              <w:tabs>
                <w:tab w:val="center" w:pos="284"/>
              </w:tabs>
              <w:spacing w:line="160" w:lineRule="exact"/>
              <w:ind w:left="266" w:hanging="266"/>
            </w:pPr>
          </w:p>
        </w:tc>
      </w:tr>
      <w:tr w:rsidRPr="005463FF" w:rsidR="009B4A5B" w:rsidTr="00691253" w14:paraId="45F9625A" w14:textId="77777777">
        <w:tc>
          <w:tcPr>
            <w:tcW w:w="1701" w:type="dxa"/>
            <w:vMerge w:val="restart"/>
          </w:tcPr>
          <w:p w:rsidRPr="000B652D" w:rsidR="009B4A5B" w:rsidP="00CB6FD7" w:rsidRDefault="009B4A5B" w14:paraId="5234F637" w14:textId="77777777">
            <w:pPr>
              <w:tabs>
                <w:tab w:val="center" w:pos="284"/>
              </w:tabs>
              <w:ind w:left="266" w:hanging="266"/>
              <w:rPr>
                <w:b/>
              </w:rPr>
            </w:pPr>
            <w:r>
              <w:rPr>
                <w:b/>
              </w:rPr>
              <w:t>Referințe:</w:t>
            </w:r>
          </w:p>
        </w:tc>
        <w:tc>
          <w:tcPr>
            <w:tcW w:w="6237" w:type="dxa"/>
          </w:tcPr>
          <w:p w:rsidRPr="000B652D" w:rsidR="009B4A5B" w:rsidP="00CB6FD7" w:rsidRDefault="009B4A5B" w14:paraId="54D68D59" w14:textId="77777777">
            <w:pPr>
              <w:tabs>
                <w:tab w:val="center" w:pos="284"/>
              </w:tabs>
              <w:ind w:left="266" w:hanging="266"/>
            </w:pPr>
            <w:r>
              <w:t>COM(2022) 682 final</w:t>
            </w:r>
          </w:p>
        </w:tc>
      </w:tr>
      <w:tr w:rsidRPr="005463FF" w:rsidR="009B4A5B" w:rsidTr="00691253" w14:paraId="215A2703" w14:textId="77777777">
        <w:tc>
          <w:tcPr>
            <w:tcW w:w="1701" w:type="dxa"/>
            <w:vMerge/>
          </w:tcPr>
          <w:p w:rsidRPr="000B652D" w:rsidR="009B4A5B" w:rsidP="00CB6FD7" w:rsidRDefault="009B4A5B" w14:paraId="0B3EFA6E" w14:textId="77777777">
            <w:pPr>
              <w:tabs>
                <w:tab w:val="center" w:pos="284"/>
              </w:tabs>
              <w:ind w:left="266" w:hanging="266"/>
              <w:rPr>
                <w:b/>
              </w:rPr>
            </w:pPr>
          </w:p>
        </w:tc>
        <w:tc>
          <w:tcPr>
            <w:tcW w:w="6237" w:type="dxa"/>
          </w:tcPr>
          <w:p w:rsidRPr="000B652D" w:rsidR="009B4A5B" w:rsidP="00CB6FD7" w:rsidRDefault="009F6227" w14:paraId="0A19F860" w14:textId="0EB3B56B">
            <w:pPr>
              <w:tabs>
                <w:tab w:val="center" w:pos="284"/>
              </w:tabs>
              <w:ind w:left="266" w:hanging="266"/>
            </w:pPr>
            <w:r>
              <w:t>NAT/886 - EESC-2022-06068-00-00-AC</w:t>
            </w:r>
          </w:p>
        </w:tc>
      </w:tr>
    </w:tbl>
    <w:p w:rsidRPr="005463FF" w:rsidR="009B4A5B" w:rsidP="009B4A5B" w:rsidRDefault="009B4A5B" w14:paraId="1A97510B" w14:textId="77777777">
      <w:pPr>
        <w:tabs>
          <w:tab w:val="center" w:pos="284"/>
        </w:tabs>
        <w:ind w:left="266" w:hanging="266"/>
        <w:rPr>
          <w:sz w:val="16"/>
          <w:szCs w:val="16"/>
        </w:rPr>
      </w:pPr>
    </w:p>
    <w:p w:rsidRPr="005463FF" w:rsidR="009B4A5B" w:rsidP="004412D5" w:rsidRDefault="009B4A5B" w14:paraId="3A0CDA41" w14:textId="77777777">
      <w:pPr>
        <w:keepNext/>
        <w:keepLines/>
        <w:tabs>
          <w:tab w:val="center" w:pos="284"/>
        </w:tabs>
        <w:ind w:left="266" w:hanging="124"/>
        <w:rPr>
          <w:b/>
        </w:rPr>
      </w:pPr>
      <w:r>
        <w:rPr>
          <w:b/>
        </w:rPr>
        <w:t>Punctele principale:</w:t>
      </w:r>
    </w:p>
    <w:p w:rsidRPr="005463FF" w:rsidR="009B4A5B" w:rsidP="004412D5" w:rsidRDefault="009B4A5B" w14:paraId="1A1DBF7D" w14:textId="77777777">
      <w:pPr>
        <w:keepNext/>
        <w:keepLines/>
        <w:tabs>
          <w:tab w:val="center" w:pos="284"/>
        </w:tabs>
        <w:ind w:left="266" w:hanging="266"/>
        <w:rPr>
          <w:sz w:val="18"/>
          <w:szCs w:val="18"/>
        </w:rPr>
      </w:pPr>
    </w:p>
    <w:p w:rsidRPr="005463FF" w:rsidR="009B4A5B" w:rsidP="004412D5" w:rsidRDefault="009B4A5B" w14:paraId="0247EA04" w14:textId="77777777">
      <w:pPr>
        <w:ind w:firstLine="142"/>
        <w:rPr>
          <w:bCs/>
          <w:iCs/>
        </w:rPr>
      </w:pPr>
      <w:r>
        <w:t>CESE:</w:t>
      </w:r>
    </w:p>
    <w:p w:rsidRPr="005463FF" w:rsidR="009B4A5B" w:rsidP="009B4A5B" w:rsidRDefault="009B4A5B" w14:paraId="1BE9597F" w14:textId="77777777">
      <w:pPr>
        <w:spacing w:line="240" w:lineRule="auto"/>
        <w:rPr>
          <w:bCs/>
          <w:iCs/>
          <w:sz w:val="16"/>
          <w:szCs w:val="16"/>
        </w:rPr>
      </w:pPr>
    </w:p>
    <w:p w:rsidRPr="005463FF" w:rsidR="009B4A5B" w:rsidP="00096CDE" w:rsidRDefault="009B4A5B" w14:paraId="621B1FE6" w14:textId="7F981995">
      <w:pPr>
        <w:widowControl w:val="0"/>
        <w:numPr>
          <w:ilvl w:val="0"/>
          <w:numId w:val="6"/>
        </w:numPr>
        <w:overflowPunct w:val="0"/>
        <w:autoSpaceDE w:val="0"/>
        <w:autoSpaceDN w:val="0"/>
        <w:adjustRightInd w:val="0"/>
        <w:ind w:hanging="218"/>
        <w:textAlignment w:val="baseline"/>
      </w:pPr>
      <w:r>
        <w:t xml:space="preserve">salută comunicarea privind cadrul de politică al EU privind materialele plastice de origine biologică, biodegradabile și compostabile, care sosește la momentul potrivit. Acest sector deschide </w:t>
      </w:r>
      <w:r>
        <w:rPr>
          <w:b/>
        </w:rPr>
        <w:t>opțiuni promițătoare pentru apropierea de obiectivele de sustenabilitate și circularitate</w:t>
      </w:r>
      <w:r>
        <w:t>;</w:t>
      </w:r>
    </w:p>
    <w:p w:rsidRPr="005463FF" w:rsidR="009B4A5B" w:rsidP="00096CDE" w:rsidRDefault="009B4A5B" w14:paraId="320A5B23" w14:textId="54563E7D">
      <w:pPr>
        <w:widowControl w:val="0"/>
        <w:numPr>
          <w:ilvl w:val="0"/>
          <w:numId w:val="6"/>
        </w:numPr>
        <w:overflowPunct w:val="0"/>
        <w:autoSpaceDE w:val="0"/>
        <w:autoSpaceDN w:val="0"/>
        <w:adjustRightInd w:val="0"/>
        <w:ind w:hanging="218"/>
        <w:textAlignment w:val="baseline"/>
      </w:pPr>
      <w:r>
        <w:t xml:space="preserve">subliniază că Europa este </w:t>
      </w:r>
      <w:r>
        <w:rPr>
          <w:b/>
        </w:rPr>
        <w:t>pionier în domeniul dezvoltării materialelor plastice de origine biologică și a materialelor plastice biodegradabile</w:t>
      </w:r>
      <w:r>
        <w:t xml:space="preserve"> în ceea ce privește finanțarea proiectelor de cercetare și poziția sa de al doilea producător la nivel mondial ca mărime. UE ar trebui să ridice ștacheta concurenței globale prin punerea în aplicare adecvată a cadrului de politică prin măsuri administrative, legislative, normative și economice specifice și armonizate;</w:t>
      </w:r>
    </w:p>
    <w:p w:rsidRPr="005463FF" w:rsidR="009B4A5B" w:rsidP="00096CDE" w:rsidRDefault="009B4A5B" w14:paraId="72EBD765" w14:textId="4C46CB1E">
      <w:pPr>
        <w:widowControl w:val="0"/>
        <w:numPr>
          <w:ilvl w:val="0"/>
          <w:numId w:val="6"/>
        </w:numPr>
        <w:overflowPunct w:val="0"/>
        <w:autoSpaceDE w:val="0"/>
        <w:autoSpaceDN w:val="0"/>
        <w:adjustRightInd w:val="0"/>
        <w:ind w:hanging="218"/>
        <w:textAlignment w:val="baseline"/>
      </w:pPr>
      <w:r>
        <w:t xml:space="preserve">încurajează Comisia să tragă concluzii pe baza </w:t>
      </w:r>
      <w:r>
        <w:rPr>
          <w:b/>
        </w:rPr>
        <w:t>unei analize comparative a beneficiilor materialelor plastice de origine biologică, biodegradabile și compostabile față de cele ale materialelor plastice pe bază de combustibili fosili</w:t>
      </w:r>
      <w:r>
        <w:t>;</w:t>
      </w:r>
    </w:p>
    <w:p w:rsidRPr="005463FF" w:rsidR="009B4A5B" w:rsidP="00096CDE" w:rsidRDefault="009B4A5B" w14:paraId="62B39370" w14:textId="2202C7ED">
      <w:pPr>
        <w:widowControl w:val="0"/>
        <w:numPr>
          <w:ilvl w:val="0"/>
          <w:numId w:val="6"/>
        </w:numPr>
        <w:overflowPunct w:val="0"/>
        <w:autoSpaceDE w:val="0"/>
        <w:autoSpaceDN w:val="0"/>
        <w:adjustRightInd w:val="0"/>
        <w:ind w:hanging="218"/>
        <w:textAlignment w:val="baseline"/>
      </w:pPr>
      <w:r>
        <w:t xml:space="preserve">recomandă o revizuire sistematică a tuturor măsurilor care au un impact direct și indirect asupra </w:t>
      </w:r>
      <w:r>
        <w:rPr>
          <w:b/>
        </w:rPr>
        <w:t>mediului legislativ și normativ din domeniu,</w:t>
      </w:r>
      <w:r>
        <w:t xml:space="preserve"> în conformitate cu cele mai recente descoperiri științifice. Acest demers ar putea reduce confuzia și proteja utilizatorii;</w:t>
      </w:r>
    </w:p>
    <w:p w:rsidRPr="005463FF" w:rsidR="009B4A5B" w:rsidP="00096CDE" w:rsidRDefault="009B4A5B" w14:paraId="1CC39735" w14:textId="610C0EFE">
      <w:pPr>
        <w:widowControl w:val="0"/>
        <w:numPr>
          <w:ilvl w:val="0"/>
          <w:numId w:val="6"/>
        </w:numPr>
        <w:overflowPunct w:val="0"/>
        <w:autoSpaceDE w:val="0"/>
        <w:autoSpaceDN w:val="0"/>
        <w:adjustRightInd w:val="0"/>
        <w:ind w:hanging="218"/>
        <w:textAlignment w:val="baseline"/>
      </w:pPr>
      <w:r>
        <w:t xml:space="preserve">solicită să se aplice </w:t>
      </w:r>
      <w:r>
        <w:rPr>
          <w:b/>
        </w:rPr>
        <w:t xml:space="preserve">un sistem de priorități ierarhice în cascadă </w:t>
      </w:r>
      <w:r>
        <w:t>la evaluarea materialelor, a produselor și a proceselor, inclusiv a aspectelor legate de circularitate;</w:t>
      </w:r>
    </w:p>
    <w:p w:rsidRPr="005463FF" w:rsidR="009B4A5B" w:rsidP="00096CDE" w:rsidRDefault="009B4A5B" w14:paraId="26DC1CCE" w14:textId="1633090C">
      <w:pPr>
        <w:widowControl w:val="0"/>
        <w:numPr>
          <w:ilvl w:val="0"/>
          <w:numId w:val="6"/>
        </w:numPr>
        <w:overflowPunct w:val="0"/>
        <w:autoSpaceDE w:val="0"/>
        <w:autoSpaceDN w:val="0"/>
        <w:adjustRightInd w:val="0"/>
        <w:ind w:hanging="218"/>
        <w:textAlignment w:val="baseline"/>
      </w:pPr>
      <w:r>
        <w:t xml:space="preserve">este convins că </w:t>
      </w:r>
      <w:r>
        <w:rPr>
          <w:b/>
        </w:rPr>
        <w:t>analiza ciclului de viață (ACV)</w:t>
      </w:r>
      <w:r>
        <w:t xml:space="preserve"> este un instrument excelent pentru evaluarea anumitor aspecte legate de durabilitatea produselor, contribuind astfel la ghidarea activităților de cercetare, de inovare și de investiții planificate sau în curs;</w:t>
      </w:r>
    </w:p>
    <w:p w:rsidRPr="005463FF" w:rsidR="009B4A5B" w:rsidP="00096CDE" w:rsidRDefault="009B4A5B" w14:paraId="5DC57ECE" w14:textId="6921B5FD">
      <w:pPr>
        <w:widowControl w:val="0"/>
        <w:numPr>
          <w:ilvl w:val="0"/>
          <w:numId w:val="6"/>
        </w:numPr>
        <w:overflowPunct w:val="0"/>
        <w:autoSpaceDE w:val="0"/>
        <w:autoSpaceDN w:val="0"/>
        <w:adjustRightInd w:val="0"/>
        <w:ind w:hanging="218"/>
        <w:textAlignment w:val="baseline"/>
      </w:pPr>
      <w:r>
        <w:t xml:space="preserve">încurajează statele membre să introducă </w:t>
      </w:r>
      <w:r>
        <w:rPr>
          <w:b/>
        </w:rPr>
        <w:t>procente obligatorii de conținut de materiale plastice de origine biologică</w:t>
      </w:r>
      <w:r>
        <w:t>, atât pentru materialele plastice de origine biologică, cât și pentru materialele plastice compostabile;</w:t>
      </w:r>
    </w:p>
    <w:p w:rsidRPr="005463FF" w:rsidR="009B4A5B" w:rsidP="00096CDE" w:rsidRDefault="009B4A5B" w14:paraId="688B17B7" w14:textId="0347B604">
      <w:pPr>
        <w:widowControl w:val="0"/>
        <w:numPr>
          <w:ilvl w:val="0"/>
          <w:numId w:val="6"/>
        </w:numPr>
        <w:overflowPunct w:val="0"/>
        <w:autoSpaceDE w:val="0"/>
        <w:autoSpaceDN w:val="0"/>
        <w:adjustRightInd w:val="0"/>
        <w:ind w:hanging="218"/>
        <w:textAlignment w:val="baseline"/>
      </w:pPr>
      <w:r>
        <w:t xml:space="preserve">consideră că regulamentul nu ar trebui să excludă o serie de produse și aplicații din plastic care sunt </w:t>
      </w:r>
      <w:r>
        <w:rPr>
          <w:b/>
        </w:rPr>
        <w:t>în mod inerent de unică folosință și nu pot fi returnate</w:t>
      </w:r>
      <w:r>
        <w:t>. În aceste cazuri, trebuie favorizată utilizarea materialelor plastice de origine biologică și/sau a materialelor plastice compostabile;</w:t>
      </w:r>
    </w:p>
    <w:p w:rsidRPr="005463FF" w:rsidR="009B4A5B" w:rsidP="00096CDE" w:rsidRDefault="009B4A5B" w14:paraId="6359C0EC" w14:textId="77777777">
      <w:pPr>
        <w:widowControl w:val="0"/>
        <w:numPr>
          <w:ilvl w:val="0"/>
          <w:numId w:val="6"/>
        </w:numPr>
        <w:overflowPunct w:val="0"/>
        <w:autoSpaceDE w:val="0"/>
        <w:autoSpaceDN w:val="0"/>
        <w:adjustRightInd w:val="0"/>
        <w:ind w:hanging="218"/>
        <w:textAlignment w:val="baseline"/>
      </w:pPr>
      <w:r>
        <w:t>subliniază că</w:t>
      </w:r>
      <w:r>
        <w:rPr>
          <w:b/>
        </w:rPr>
        <w:t xml:space="preserve"> consumatorii</w:t>
      </w:r>
      <w:r>
        <w:t xml:space="preserve"> trebuie să fie </w:t>
      </w:r>
      <w:r>
        <w:rPr>
          <w:b/>
        </w:rPr>
        <w:t>informați în mod clar și responsabilizați</w:t>
      </w:r>
      <w:r>
        <w:t xml:space="preserve"> cu privire la modul în care pot juca un rol important și activ în tranziția verde. În ceea ce privește </w:t>
      </w:r>
      <w:proofErr w:type="spellStart"/>
      <w:r>
        <w:t>bioplasticele</w:t>
      </w:r>
      <w:proofErr w:type="spellEnd"/>
      <w:r>
        <w:t>, aceasta înseamnă un nivel adecvat de conștientizare și recunoaștere și gestionarea corectă a scoaterii din uz, sprijinite de o etichetare lipsită de ambiguitate.</w:t>
      </w:r>
    </w:p>
    <w:p w:rsidRPr="005463FF" w:rsidR="004955DA" w:rsidP="009B4A5B" w:rsidRDefault="004955DA" w14:paraId="34CE3719" w14:textId="77777777">
      <w:pPr>
        <w:pStyle w:val="ListParagraph"/>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5463FF" w:rsidR="009B4A5B" w:rsidTr="00046E39" w14:paraId="56FE16E4" w14:textId="77777777">
        <w:tc>
          <w:tcPr>
            <w:tcW w:w="1843" w:type="dxa"/>
          </w:tcPr>
          <w:p w:rsidRPr="000B652D" w:rsidR="009B4A5B" w:rsidP="008D69B5" w:rsidRDefault="009B4A5B" w14:paraId="2A8C771B" w14:textId="044162B2">
            <w:pPr>
              <w:spacing w:line="276" w:lineRule="auto"/>
              <w:rPr>
                <w:i/>
              </w:rPr>
            </w:pPr>
            <w:r>
              <w:rPr>
                <w:b/>
                <w:bCs/>
                <w:i/>
              </w:rPr>
              <w:t>Date</w:t>
            </w:r>
            <w:r>
              <w:rPr>
                <w:i/>
              </w:rPr>
              <w:t xml:space="preserve"> </w:t>
            </w:r>
            <w:r>
              <w:rPr>
                <w:b/>
                <w:i/>
              </w:rPr>
              <w:t>de contact:</w:t>
            </w:r>
          </w:p>
        </w:tc>
        <w:tc>
          <w:tcPr>
            <w:tcW w:w="5670" w:type="dxa"/>
          </w:tcPr>
          <w:p w:rsidRPr="000B652D" w:rsidR="009B4A5B" w:rsidP="008D69B5" w:rsidRDefault="009B4A5B" w14:paraId="69C21DCC" w14:textId="0E536967">
            <w:pPr>
              <w:spacing w:line="276" w:lineRule="auto"/>
              <w:rPr>
                <w:i/>
              </w:rPr>
            </w:pPr>
            <w:r>
              <w:rPr>
                <w:i/>
              </w:rPr>
              <w:t xml:space="preserve">Caroline </w:t>
            </w:r>
            <w:proofErr w:type="spellStart"/>
            <w:r>
              <w:rPr>
                <w:i/>
              </w:rPr>
              <w:t>Verhelst</w:t>
            </w:r>
            <w:proofErr w:type="spellEnd"/>
          </w:p>
        </w:tc>
      </w:tr>
      <w:tr w:rsidRPr="005463FF" w:rsidR="009B4A5B" w:rsidTr="00046E39" w14:paraId="0ED3C85A" w14:textId="77777777">
        <w:tc>
          <w:tcPr>
            <w:tcW w:w="1843" w:type="dxa"/>
          </w:tcPr>
          <w:p w:rsidRPr="000B652D" w:rsidR="009B4A5B" w:rsidP="008D69B5" w:rsidRDefault="009B4A5B" w14:paraId="6CC1055D" w14:textId="5B73F03F">
            <w:pPr>
              <w:spacing w:line="276" w:lineRule="auto"/>
              <w:rPr>
                <w:i/>
              </w:rPr>
            </w:pPr>
            <w:r>
              <w:rPr>
                <w:i/>
              </w:rPr>
              <w:t>Tel.:</w:t>
            </w:r>
          </w:p>
        </w:tc>
        <w:tc>
          <w:tcPr>
            <w:tcW w:w="5670" w:type="dxa"/>
          </w:tcPr>
          <w:p w:rsidRPr="000B652D" w:rsidR="009B4A5B" w:rsidP="008D69B5" w:rsidRDefault="009B4A5B" w14:paraId="43F7A723" w14:textId="30FF5AB4">
            <w:pPr>
              <w:spacing w:line="276" w:lineRule="auto"/>
              <w:rPr>
                <w:i/>
              </w:rPr>
            </w:pPr>
            <w:r>
              <w:rPr>
                <w:i/>
              </w:rPr>
              <w:t>+32 2 546 9497</w:t>
            </w:r>
          </w:p>
        </w:tc>
      </w:tr>
      <w:tr w:rsidRPr="005463FF" w:rsidR="009B4A5B" w:rsidTr="00046E39" w14:paraId="3A350A6D" w14:textId="77777777">
        <w:tc>
          <w:tcPr>
            <w:tcW w:w="1843" w:type="dxa"/>
          </w:tcPr>
          <w:p w:rsidRPr="000B652D" w:rsidR="009B4A5B" w:rsidP="008D69B5" w:rsidRDefault="00637F76" w14:paraId="6DB9E7FA" w14:textId="09D499D3">
            <w:pPr>
              <w:spacing w:line="276" w:lineRule="auto"/>
              <w:rPr>
                <w:i/>
              </w:rPr>
            </w:pPr>
            <w:r>
              <w:rPr>
                <w:i/>
              </w:rPr>
              <w:t>E-mail:</w:t>
            </w:r>
          </w:p>
        </w:tc>
        <w:tc>
          <w:tcPr>
            <w:tcW w:w="5670" w:type="dxa"/>
          </w:tcPr>
          <w:p w:rsidRPr="000B652D" w:rsidR="009B4A5B" w:rsidP="008D69B5" w:rsidRDefault="007A53E6" w14:paraId="1005665F" w14:textId="77777777">
            <w:pPr>
              <w:spacing w:line="276" w:lineRule="auto"/>
              <w:rPr>
                <w:i/>
              </w:rPr>
            </w:pPr>
            <w:hyperlink w:history="1" r:id="rId54">
              <w:proofErr w:type="spellStart"/>
              <w:r w:rsidR="00B16284">
                <w:rPr>
                  <w:rStyle w:val="Hyperlink"/>
                  <w:i/>
                </w:rPr>
                <w:t>Caroline.Verhelst@eesc.europa.eu</w:t>
              </w:r>
              <w:proofErr w:type="spellEnd"/>
            </w:hyperlink>
          </w:p>
        </w:tc>
      </w:tr>
    </w:tbl>
    <w:p w:rsidRPr="005463FF" w:rsidR="008E2A59" w:rsidRDefault="008E2A59" w14:paraId="0C804599" w14:textId="66919AB3">
      <w:pPr>
        <w:spacing w:after="160" w:line="259" w:lineRule="auto"/>
        <w:jc w:val="left"/>
        <w:rPr>
          <w:b/>
          <w:iCs/>
        </w:rPr>
      </w:pPr>
      <w:r>
        <w:br w:type="page"/>
      </w:r>
    </w:p>
    <w:p w:rsidRPr="005463FF" w:rsidR="008E2A59" w:rsidP="001D3611" w:rsidRDefault="008E2A59" w14:paraId="0CDB846A" w14:textId="228A32B7">
      <w:pPr>
        <w:pStyle w:val="Heading1"/>
        <w:numPr>
          <w:ilvl w:val="0"/>
          <w:numId w:val="16"/>
        </w:numPr>
        <w:ind w:hanging="578"/>
        <w:rPr>
          <w:b/>
        </w:rPr>
      </w:pPr>
      <w:bookmarkStart w:name="_Toc136846911" w:id="4"/>
      <w:r>
        <w:rPr>
          <w:b/>
        </w:rPr>
        <w:lastRenderedPageBreak/>
        <w:t>SECȚIUNEA PENTRU RELAȚII EXTERNE</w:t>
      </w:r>
      <w:bookmarkEnd w:id="4"/>
    </w:p>
    <w:p w:rsidRPr="005463FF" w:rsidR="008E2A59" w:rsidP="004D09EB" w:rsidRDefault="008E2A59" w14:paraId="03F768C7" w14:textId="77777777">
      <w:pPr>
        <w:widowControl w:val="0"/>
        <w:overflowPunct w:val="0"/>
        <w:autoSpaceDE w:val="0"/>
        <w:autoSpaceDN w:val="0"/>
        <w:adjustRightInd w:val="0"/>
        <w:ind w:left="284" w:firstLine="142"/>
        <w:textAlignment w:val="baseline"/>
        <w:rPr>
          <w:sz w:val="20"/>
        </w:rPr>
      </w:pPr>
    </w:p>
    <w:p w:rsidRPr="005463FF" w:rsidR="008E2A59" w:rsidP="00096CDE" w:rsidRDefault="007A53E6" w14:paraId="04ACCB89" w14:textId="26EC0C91">
      <w:pPr>
        <w:widowControl w:val="0"/>
        <w:numPr>
          <w:ilvl w:val="0"/>
          <w:numId w:val="1"/>
        </w:numPr>
        <w:overflowPunct w:val="0"/>
        <w:autoSpaceDE w:val="0"/>
        <w:autoSpaceDN w:val="0"/>
        <w:adjustRightInd w:val="0"/>
        <w:ind w:hanging="425"/>
        <w:textAlignment w:val="baseline"/>
        <w:rPr>
          <w:sz w:val="28"/>
          <w:szCs w:val="28"/>
        </w:rPr>
      </w:pPr>
      <w:hyperlink w:history="1" r:id="rId55">
        <w:r w:rsidR="00B16284">
          <w:rPr>
            <w:b/>
            <w:i/>
            <w:sz w:val="28"/>
          </w:rPr>
          <w:t>Norme specifice referitoare la medicamentele de uz uman menite a fi introduse pe piața Irlandei de Nord</w:t>
        </w:r>
      </w:hyperlink>
    </w:p>
    <w:p w:rsidRPr="005463FF" w:rsidR="008E2A59" w:rsidP="004D09EB" w:rsidRDefault="008E2A59" w14:paraId="74090615" w14:textId="77777777">
      <w:pPr>
        <w:tabs>
          <w:tab w:val="center" w:pos="284"/>
        </w:tabs>
        <w:ind w:left="266" w:firstLine="142"/>
        <w:rPr>
          <w:b/>
          <w:sz w:val="24"/>
          <w:szCs w:val="24"/>
        </w:rPr>
      </w:pPr>
    </w:p>
    <w:tbl>
      <w:tblPr>
        <w:tblStyle w:val="TableGrid30"/>
        <w:tblW w:w="371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29"/>
        <w:gridCol w:w="4492"/>
      </w:tblGrid>
      <w:tr w:rsidRPr="005463FF" w:rsidR="008E2A59" w:rsidTr="00347F9A" w14:paraId="5CE1D6DE" w14:textId="77777777">
        <w:tc>
          <w:tcPr>
            <w:tcW w:w="1556" w:type="pct"/>
          </w:tcPr>
          <w:p w:rsidRPr="000B652D" w:rsidR="008E2A59" w:rsidP="00BD43CF" w:rsidRDefault="008E2A59" w14:paraId="193B4021" w14:textId="77777777">
            <w:pPr>
              <w:tabs>
                <w:tab w:val="center" w:pos="284"/>
              </w:tabs>
              <w:ind w:left="266" w:hanging="234"/>
              <w:rPr>
                <w:b/>
              </w:rPr>
            </w:pPr>
            <w:r>
              <w:rPr>
                <w:b/>
              </w:rPr>
              <w:t>Raportor:</w:t>
            </w:r>
          </w:p>
        </w:tc>
        <w:tc>
          <w:tcPr>
            <w:tcW w:w="3444" w:type="pct"/>
          </w:tcPr>
          <w:p w:rsidRPr="000B652D" w:rsidR="008E2A59" w:rsidP="00BD43CF" w:rsidRDefault="008E2A59" w14:paraId="1117E611" w14:textId="614D9CDC">
            <w:pPr>
              <w:tabs>
                <w:tab w:val="center" w:pos="284"/>
              </w:tabs>
              <w:ind w:left="266" w:hanging="234"/>
            </w:pPr>
            <w:r>
              <w:t>Jack O'CONNOR (Grupul „Lucrători” – IE)</w:t>
            </w:r>
          </w:p>
        </w:tc>
      </w:tr>
      <w:tr w:rsidRPr="005463FF" w:rsidR="00137BCC" w:rsidTr="00347F9A" w14:paraId="4232594A" w14:textId="77777777">
        <w:tc>
          <w:tcPr>
            <w:tcW w:w="5000" w:type="pct"/>
            <w:gridSpan w:val="2"/>
          </w:tcPr>
          <w:p w:rsidRPr="000B652D" w:rsidR="00137BCC" w:rsidP="00BD43CF" w:rsidRDefault="00137BCC" w14:paraId="4A1FD4C5" w14:textId="77777777">
            <w:pPr>
              <w:tabs>
                <w:tab w:val="center" w:pos="284"/>
              </w:tabs>
              <w:spacing w:line="160" w:lineRule="exact"/>
              <w:ind w:left="266" w:hanging="234"/>
            </w:pPr>
          </w:p>
        </w:tc>
      </w:tr>
      <w:tr w:rsidRPr="005463FF" w:rsidR="008E2A59" w:rsidTr="00347F9A" w14:paraId="25122241" w14:textId="77777777">
        <w:tc>
          <w:tcPr>
            <w:tcW w:w="1556" w:type="pct"/>
            <w:vMerge w:val="restart"/>
          </w:tcPr>
          <w:p w:rsidRPr="000B652D" w:rsidR="008E2A59" w:rsidP="00BD43CF" w:rsidRDefault="008E2A59" w14:paraId="799040CD" w14:textId="77777777">
            <w:pPr>
              <w:tabs>
                <w:tab w:val="center" w:pos="284"/>
              </w:tabs>
              <w:ind w:left="266" w:hanging="234"/>
              <w:rPr>
                <w:b/>
                <w:highlight w:val="yellow"/>
              </w:rPr>
            </w:pPr>
            <w:r>
              <w:rPr>
                <w:b/>
              </w:rPr>
              <w:t>Referințe:</w:t>
            </w:r>
          </w:p>
        </w:tc>
        <w:tc>
          <w:tcPr>
            <w:tcW w:w="3444" w:type="pct"/>
          </w:tcPr>
          <w:p w:rsidRPr="000B652D" w:rsidR="00EB0645" w:rsidP="00BD43CF" w:rsidRDefault="00EB0645" w14:paraId="4D41ED1A" w14:textId="337527A0">
            <w:pPr>
              <w:ind w:left="-215" w:right="-564" w:firstLine="215"/>
              <w:jc w:val="left"/>
              <w:rPr>
                <w:highlight w:val="yellow"/>
              </w:rPr>
            </w:pPr>
            <w:r>
              <w:t>COM(2023) 122 - final</w:t>
            </w:r>
          </w:p>
          <w:p w:rsidRPr="000B652D" w:rsidR="008E2A59" w:rsidP="00BD43CF" w:rsidRDefault="008E2A59" w14:paraId="2E12DF6D" w14:textId="2FAD70F5">
            <w:pPr>
              <w:ind w:left="-215" w:right="-564" w:firstLine="215"/>
              <w:jc w:val="left"/>
              <w:rPr>
                <w:highlight w:val="yellow"/>
              </w:rPr>
            </w:pPr>
            <w:r>
              <w:t>EESC-2023-01620-00-00-AC</w:t>
            </w:r>
          </w:p>
        </w:tc>
      </w:tr>
      <w:tr w:rsidRPr="005463FF" w:rsidR="008E2A59" w:rsidTr="00347F9A" w14:paraId="50DC0BFD" w14:textId="77777777">
        <w:tc>
          <w:tcPr>
            <w:tcW w:w="1556" w:type="pct"/>
            <w:vMerge/>
          </w:tcPr>
          <w:p w:rsidRPr="000B652D" w:rsidR="008E2A59" w:rsidP="008E2A59" w:rsidRDefault="008E2A59" w14:paraId="43B8E04B" w14:textId="77777777">
            <w:pPr>
              <w:tabs>
                <w:tab w:val="center" w:pos="284"/>
              </w:tabs>
              <w:ind w:left="266" w:hanging="266"/>
              <w:rPr>
                <w:b/>
              </w:rPr>
            </w:pPr>
          </w:p>
        </w:tc>
        <w:tc>
          <w:tcPr>
            <w:tcW w:w="3444" w:type="pct"/>
          </w:tcPr>
          <w:p w:rsidRPr="000B652D" w:rsidR="008E2A59" w:rsidP="008E2A59" w:rsidRDefault="008E2A59" w14:paraId="26817E6E" w14:textId="77777777">
            <w:pPr>
              <w:tabs>
                <w:tab w:val="center" w:pos="284"/>
              </w:tabs>
              <w:ind w:left="266" w:hanging="266"/>
            </w:pPr>
          </w:p>
        </w:tc>
      </w:tr>
    </w:tbl>
    <w:p w:rsidRPr="005463FF" w:rsidR="008E2A59" w:rsidP="008E2A59" w:rsidRDefault="008E2A59" w14:paraId="24C4D46F" w14:textId="77777777">
      <w:pPr>
        <w:tabs>
          <w:tab w:val="center" w:pos="284"/>
        </w:tabs>
        <w:ind w:left="266" w:hanging="266"/>
      </w:pPr>
    </w:p>
    <w:p w:rsidRPr="005463FF" w:rsidR="008E2A59" w:rsidP="00137BCC" w:rsidRDefault="008E2A59" w14:paraId="2E1672E7" w14:textId="77777777">
      <w:pPr>
        <w:keepNext/>
        <w:keepLines/>
        <w:tabs>
          <w:tab w:val="center" w:pos="284"/>
        </w:tabs>
        <w:ind w:left="266" w:hanging="124"/>
        <w:rPr>
          <w:b/>
        </w:rPr>
      </w:pPr>
      <w:r>
        <w:rPr>
          <w:b/>
        </w:rPr>
        <w:t>Punctele principale:</w:t>
      </w:r>
    </w:p>
    <w:p w:rsidRPr="005463FF" w:rsidR="008E2A59" w:rsidP="00137BCC" w:rsidRDefault="008E2A59" w14:paraId="2E42D3D2" w14:textId="77777777">
      <w:pPr>
        <w:keepNext/>
        <w:keepLines/>
        <w:tabs>
          <w:tab w:val="center" w:pos="284"/>
        </w:tabs>
        <w:ind w:left="266" w:hanging="124"/>
        <w:rPr>
          <w:b/>
        </w:rPr>
      </w:pPr>
    </w:p>
    <w:p w:rsidRPr="005463FF" w:rsidR="008E2A59" w:rsidP="00137BCC" w:rsidRDefault="008E2A59" w14:paraId="54C4F934" w14:textId="77777777">
      <w:pPr>
        <w:ind w:firstLine="142"/>
        <w:rPr>
          <w:bCs/>
          <w:iCs/>
        </w:rPr>
      </w:pPr>
      <w:r>
        <w:t>CESE:</w:t>
      </w:r>
    </w:p>
    <w:p w:rsidRPr="005463FF" w:rsidR="008E2A59" w:rsidP="008E2A59" w:rsidRDefault="008E2A59" w14:paraId="23991888" w14:textId="77777777">
      <w:pPr>
        <w:rPr>
          <w:bCs/>
          <w:iCs/>
        </w:rPr>
      </w:pPr>
    </w:p>
    <w:p w:rsidRPr="005463FF" w:rsidR="008E2A59" w:rsidP="00096CDE" w:rsidRDefault="009D5F27" w14:paraId="434EEEAD" w14:textId="1225A5D1">
      <w:pPr>
        <w:widowControl w:val="0"/>
        <w:numPr>
          <w:ilvl w:val="0"/>
          <w:numId w:val="6"/>
        </w:numPr>
        <w:overflowPunct w:val="0"/>
        <w:autoSpaceDE w:val="0"/>
        <w:autoSpaceDN w:val="0"/>
        <w:adjustRightInd w:val="0"/>
        <w:ind w:left="426" w:hanging="284"/>
        <w:textAlignment w:val="baseline"/>
        <w:rPr>
          <w:bCs/>
          <w:iCs/>
        </w:rPr>
      </w:pPr>
      <w:r>
        <w:t xml:space="preserve">este de acord cu afirmația că </w:t>
      </w:r>
      <w:r>
        <w:rPr>
          <w:b/>
        </w:rPr>
        <w:t xml:space="preserve">dispozițiile regulamentului propus se limitează în mod corespunzător la domeniul de politică relevant </w:t>
      </w:r>
      <w:r>
        <w:t xml:space="preserve">și că </w:t>
      </w:r>
      <w:r>
        <w:rPr>
          <w:b/>
        </w:rPr>
        <w:t>nu este necesară nicio evaluare a coerenței cu alte politici ale Uniunii</w:t>
      </w:r>
      <w:r>
        <w:t>;</w:t>
      </w:r>
    </w:p>
    <w:p w:rsidRPr="005463FF" w:rsidR="008E2A59" w:rsidP="00096CDE" w:rsidRDefault="009D5F27" w14:paraId="46273173" w14:textId="4D395304">
      <w:pPr>
        <w:widowControl w:val="0"/>
        <w:numPr>
          <w:ilvl w:val="0"/>
          <w:numId w:val="6"/>
        </w:numPr>
        <w:overflowPunct w:val="0"/>
        <w:autoSpaceDE w:val="0"/>
        <w:autoSpaceDN w:val="0"/>
        <w:adjustRightInd w:val="0"/>
        <w:ind w:left="426" w:hanging="284"/>
        <w:textAlignment w:val="baseline"/>
        <w:rPr>
          <w:bCs/>
          <w:iCs/>
        </w:rPr>
      </w:pPr>
      <w:r>
        <w:rPr>
          <w:b/>
        </w:rPr>
        <w:t>sprijină adoptarea și punerea în aplicare rapidă a regulamentului propus</w:t>
      </w:r>
      <w:r>
        <w:t>, ceea ce ar asigura continuitatea aprovizionării cu medicamente de uz uman în Irlanda de Nord și ar îmbunătăți perspectivele de punere în aplicare a Protocolului privind Irlanda/Irlanda de Nord, contribuind totodată la protecția Acordului de la Belfast/din Vinerea Mare;</w:t>
      </w:r>
    </w:p>
    <w:p w:rsidRPr="005463FF" w:rsidR="008E2A59" w:rsidP="00096CDE" w:rsidRDefault="009D5F27" w14:paraId="68A0D102" w14:textId="2A5CC2D8">
      <w:pPr>
        <w:widowControl w:val="0"/>
        <w:numPr>
          <w:ilvl w:val="0"/>
          <w:numId w:val="6"/>
        </w:numPr>
        <w:overflowPunct w:val="0"/>
        <w:autoSpaceDE w:val="0"/>
        <w:autoSpaceDN w:val="0"/>
        <w:adjustRightInd w:val="0"/>
        <w:ind w:left="426" w:hanging="284"/>
        <w:textAlignment w:val="baseline"/>
        <w:rPr>
          <w:bCs/>
          <w:iCs/>
        </w:rPr>
      </w:pPr>
      <w:r>
        <w:t>este de acord că</w:t>
      </w:r>
      <w:r>
        <w:rPr>
          <w:b/>
        </w:rPr>
        <w:t xml:space="preserve"> este esențial ca regulamentul propus să conțină o dispoziție care să permită suspendarea normelor specifice de către Comisie în cazul neîndeplinirii de către Regatul Unit a obligațiilor care îi revin</w:t>
      </w:r>
      <w:r>
        <w:t>.</w:t>
      </w:r>
    </w:p>
    <w:p w:rsidRPr="005463FF" w:rsidR="008E2A59" w:rsidP="00096CDE" w:rsidRDefault="009D5F27" w14:paraId="7C7F1775" w14:textId="2D37AE9F">
      <w:pPr>
        <w:widowControl w:val="0"/>
        <w:numPr>
          <w:ilvl w:val="0"/>
          <w:numId w:val="6"/>
        </w:numPr>
        <w:overflowPunct w:val="0"/>
        <w:autoSpaceDE w:val="0"/>
        <w:autoSpaceDN w:val="0"/>
        <w:adjustRightInd w:val="0"/>
        <w:ind w:left="426" w:hanging="284"/>
        <w:textAlignment w:val="baseline"/>
      </w:pPr>
      <w:r>
        <w:rPr>
          <w:b/>
        </w:rPr>
        <w:t>încurajează consultarea continuă cu principalele părți interesate</w:t>
      </w:r>
      <w:r>
        <w:t xml:space="preserve"> pentru a contribui la asigurarea unei puneri în aplicare în timp util, precum și monitorizarea oricăror riscuri viitoare pentru realizarea obiectivelor regulamentului propus;</w:t>
      </w:r>
    </w:p>
    <w:p w:rsidRPr="005463FF" w:rsidR="008E2A59" w:rsidP="00096CDE" w:rsidRDefault="009D5F27" w14:paraId="32B3ECA0" w14:textId="56978506">
      <w:pPr>
        <w:widowControl w:val="0"/>
        <w:numPr>
          <w:ilvl w:val="0"/>
          <w:numId w:val="6"/>
        </w:numPr>
        <w:overflowPunct w:val="0"/>
        <w:autoSpaceDE w:val="0"/>
        <w:autoSpaceDN w:val="0"/>
        <w:adjustRightInd w:val="0"/>
        <w:ind w:left="426" w:hanging="284"/>
        <w:textAlignment w:val="baseline"/>
      </w:pPr>
      <w:r>
        <w:t xml:space="preserve">recomandă ca </w:t>
      </w:r>
      <w:r>
        <w:rPr>
          <w:b/>
        </w:rPr>
        <w:t>instituțiile europene să fie informate periodic cu privire la progresele înregistrate în punerea în aplicare înainte de luna ianuarie 2025.</w:t>
      </w:r>
    </w:p>
    <w:p w:rsidRPr="005463FF" w:rsidR="008E2A59" w:rsidP="008E2A59" w:rsidRDefault="008E2A59" w14:paraId="23FAEFB8" w14:textId="77777777">
      <w:pPr>
        <w:widowControl w:val="0"/>
        <w:ind w:left="709"/>
      </w:pPr>
    </w:p>
    <w:tbl>
      <w:tblPr>
        <w:tblStyle w:val="TableGrid3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5463FF" w:rsidR="008E2A59" w:rsidTr="00CB6FD7" w14:paraId="57EF782D" w14:textId="77777777">
        <w:tc>
          <w:tcPr>
            <w:tcW w:w="1556" w:type="pct"/>
          </w:tcPr>
          <w:p w:rsidRPr="000B652D" w:rsidR="008E2A59" w:rsidP="008D69B5" w:rsidRDefault="008E2A59" w14:paraId="6CCB320B" w14:textId="3C1DED93">
            <w:pPr>
              <w:spacing w:line="276" w:lineRule="auto"/>
              <w:rPr>
                <w:i/>
              </w:rPr>
            </w:pPr>
            <w:r>
              <w:rPr>
                <w:b/>
                <w:bCs/>
                <w:i/>
              </w:rPr>
              <w:t>Date</w:t>
            </w:r>
            <w:r>
              <w:rPr>
                <w:i/>
              </w:rPr>
              <w:t xml:space="preserve"> </w:t>
            </w:r>
            <w:r>
              <w:rPr>
                <w:b/>
                <w:i/>
              </w:rPr>
              <w:t>de contact:</w:t>
            </w:r>
          </w:p>
        </w:tc>
        <w:tc>
          <w:tcPr>
            <w:tcW w:w="3444" w:type="pct"/>
          </w:tcPr>
          <w:p w:rsidRPr="000B652D" w:rsidR="008E2A59" w:rsidP="008D69B5" w:rsidRDefault="008E2A59" w14:paraId="4A4BC5C8" w14:textId="74E62DF7">
            <w:pPr>
              <w:spacing w:line="276" w:lineRule="auto"/>
              <w:rPr>
                <w:i/>
              </w:rPr>
            </w:pPr>
            <w:proofErr w:type="spellStart"/>
            <w:r>
              <w:rPr>
                <w:i/>
              </w:rPr>
              <w:t>Sveto</w:t>
            </w:r>
            <w:proofErr w:type="spellEnd"/>
            <w:r>
              <w:rPr>
                <w:i/>
              </w:rPr>
              <w:t xml:space="preserve"> </w:t>
            </w:r>
            <w:proofErr w:type="spellStart"/>
            <w:r>
              <w:rPr>
                <w:i/>
              </w:rPr>
              <w:t>Trajkovski</w:t>
            </w:r>
            <w:proofErr w:type="spellEnd"/>
          </w:p>
        </w:tc>
      </w:tr>
      <w:tr w:rsidRPr="005463FF" w:rsidR="008E2A59" w:rsidTr="00CB6FD7" w14:paraId="1788DD0C" w14:textId="77777777">
        <w:tc>
          <w:tcPr>
            <w:tcW w:w="1556" w:type="pct"/>
          </w:tcPr>
          <w:p w:rsidRPr="000B652D" w:rsidR="008E2A59" w:rsidP="008D69B5" w:rsidRDefault="008E2A59" w14:paraId="18E22D1E" w14:textId="632FE389">
            <w:pPr>
              <w:spacing w:line="276" w:lineRule="auto"/>
              <w:rPr>
                <w:i/>
              </w:rPr>
            </w:pPr>
            <w:r>
              <w:rPr>
                <w:i/>
              </w:rPr>
              <w:t>Tel.:</w:t>
            </w:r>
          </w:p>
        </w:tc>
        <w:tc>
          <w:tcPr>
            <w:tcW w:w="3444" w:type="pct"/>
          </w:tcPr>
          <w:p w:rsidRPr="000B652D" w:rsidR="008E2A59" w:rsidP="008D69B5" w:rsidRDefault="002F0F3E" w14:paraId="37E9986A" w14:textId="307DEE7B">
            <w:pPr>
              <w:spacing w:line="276" w:lineRule="auto"/>
              <w:rPr>
                <w:i/>
              </w:rPr>
            </w:pPr>
            <w:r>
              <w:rPr>
                <w:i/>
              </w:rPr>
              <w:t>+32 2 546 9075</w:t>
            </w:r>
          </w:p>
        </w:tc>
      </w:tr>
      <w:tr w:rsidRPr="005463FF" w:rsidR="008E2A59" w:rsidTr="00CB6FD7" w14:paraId="5A651A6D" w14:textId="77777777">
        <w:tc>
          <w:tcPr>
            <w:tcW w:w="1556" w:type="pct"/>
          </w:tcPr>
          <w:p w:rsidRPr="000B652D" w:rsidR="008E2A59" w:rsidP="008D69B5" w:rsidRDefault="008E639A" w14:paraId="7894D439" w14:textId="3F38F562">
            <w:pPr>
              <w:spacing w:line="276" w:lineRule="auto"/>
              <w:rPr>
                <w:i/>
              </w:rPr>
            </w:pPr>
            <w:r>
              <w:rPr>
                <w:i/>
              </w:rPr>
              <w:t>E-mail:</w:t>
            </w:r>
          </w:p>
        </w:tc>
        <w:tc>
          <w:tcPr>
            <w:tcW w:w="3444" w:type="pct"/>
          </w:tcPr>
          <w:p w:rsidRPr="000B652D" w:rsidR="008E2A59" w:rsidP="008D69B5" w:rsidRDefault="007A53E6" w14:paraId="009E77C3" w14:textId="77777777">
            <w:pPr>
              <w:spacing w:line="276" w:lineRule="auto"/>
              <w:rPr>
                <w:i/>
              </w:rPr>
            </w:pPr>
            <w:hyperlink w:history="1" r:id="rId56">
              <w:proofErr w:type="spellStart"/>
              <w:r w:rsidR="00B16284">
                <w:rPr>
                  <w:i/>
                  <w:color w:val="0000FF"/>
                  <w:u w:val="single"/>
                </w:rPr>
                <w:t>Sveto.Trajkovski@eesc.europa.eu</w:t>
              </w:r>
              <w:proofErr w:type="spellEnd"/>
            </w:hyperlink>
          </w:p>
        </w:tc>
      </w:tr>
    </w:tbl>
    <w:p w:rsidRPr="005463FF" w:rsidR="008E2A59" w:rsidP="008E2A59" w:rsidRDefault="008E2A59" w14:paraId="73B3B657" w14:textId="77777777">
      <w:pPr>
        <w:spacing w:after="160" w:line="259" w:lineRule="auto"/>
        <w:jc w:val="left"/>
        <w:rPr>
          <w:sz w:val="16"/>
          <w:szCs w:val="16"/>
        </w:rPr>
      </w:pPr>
    </w:p>
    <w:p w:rsidRPr="005463FF" w:rsidR="008E2A59" w:rsidP="008E2A59" w:rsidRDefault="008E2A59" w14:paraId="50671EBE" w14:textId="77777777">
      <w:pPr>
        <w:spacing w:after="160" w:line="259" w:lineRule="auto"/>
        <w:jc w:val="left"/>
        <w:rPr>
          <w:sz w:val="16"/>
          <w:szCs w:val="16"/>
        </w:rPr>
      </w:pPr>
      <w:r>
        <w:br w:type="page"/>
      </w:r>
    </w:p>
    <w:p w:rsidRPr="005463FF" w:rsidR="008E2A59" w:rsidP="00096CDE" w:rsidRDefault="007A53E6" w14:paraId="1F1331AC" w14:textId="6FA303AE">
      <w:pPr>
        <w:widowControl w:val="0"/>
        <w:numPr>
          <w:ilvl w:val="0"/>
          <w:numId w:val="1"/>
        </w:numPr>
        <w:overflowPunct w:val="0"/>
        <w:autoSpaceDE w:val="0"/>
        <w:autoSpaceDN w:val="0"/>
        <w:adjustRightInd w:val="0"/>
        <w:ind w:hanging="567"/>
        <w:textAlignment w:val="baseline"/>
        <w:rPr>
          <w:sz w:val="28"/>
          <w:szCs w:val="28"/>
        </w:rPr>
      </w:pPr>
      <w:hyperlink w:history="1" r:id="rId57">
        <w:r w:rsidR="00B16284">
          <w:rPr>
            <w:b/>
            <w:i/>
            <w:sz w:val="28"/>
          </w:rPr>
          <w:t>Norme specifice privind intrarea în Irlanda de Nord din alte părți ale Regatului Unit a anumitor transporturi de mărfuri</w:t>
        </w:r>
      </w:hyperlink>
    </w:p>
    <w:p w:rsidRPr="005463FF" w:rsidR="008E2A59" w:rsidP="008E2A59" w:rsidRDefault="008E2A59" w14:paraId="3E65545F" w14:textId="77777777">
      <w:pPr>
        <w:tabs>
          <w:tab w:val="center" w:pos="284"/>
        </w:tabs>
        <w:overflowPunct w:val="0"/>
        <w:autoSpaceDE w:val="0"/>
        <w:autoSpaceDN w:val="0"/>
        <w:adjustRightInd w:val="0"/>
        <w:ind w:left="266" w:hanging="266"/>
        <w:textAlignment w:val="baseline"/>
        <w:rPr>
          <w:b/>
        </w:rPr>
      </w:pPr>
    </w:p>
    <w:tbl>
      <w:tblPr>
        <w:tblStyle w:val="TableGrid3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5"/>
        <w:gridCol w:w="6863"/>
      </w:tblGrid>
      <w:tr w:rsidRPr="00046E39" w:rsidR="008E2A59" w:rsidTr="00CA3913" w14:paraId="00B5E2B4" w14:textId="77777777">
        <w:tc>
          <w:tcPr>
            <w:tcW w:w="1095" w:type="pct"/>
          </w:tcPr>
          <w:p w:rsidRPr="00046E39" w:rsidR="008E2A59" w:rsidP="008E2A59" w:rsidRDefault="008E2A59" w14:paraId="5062A5E4" w14:textId="77777777">
            <w:pPr>
              <w:tabs>
                <w:tab w:val="center" w:pos="284"/>
              </w:tabs>
              <w:overflowPunct w:val="0"/>
              <w:autoSpaceDE w:val="0"/>
              <w:autoSpaceDN w:val="0"/>
              <w:adjustRightInd w:val="0"/>
              <w:ind w:left="266" w:hanging="266"/>
              <w:textAlignment w:val="baseline"/>
              <w:rPr>
                <w:b/>
                <w:sz w:val="22"/>
                <w:szCs w:val="22"/>
              </w:rPr>
            </w:pPr>
            <w:r w:rsidRPr="00046E39">
              <w:rPr>
                <w:b/>
                <w:sz w:val="22"/>
                <w:szCs w:val="22"/>
              </w:rPr>
              <w:t>Raportor:</w:t>
            </w:r>
          </w:p>
        </w:tc>
        <w:tc>
          <w:tcPr>
            <w:tcW w:w="3905" w:type="pct"/>
          </w:tcPr>
          <w:p w:rsidRPr="00046E39" w:rsidR="008E2A59" w:rsidP="00046E39" w:rsidRDefault="008E2A59" w14:paraId="7382EC73" w14:textId="62A7BD31">
            <w:pPr>
              <w:tabs>
                <w:tab w:val="center" w:pos="0"/>
              </w:tabs>
              <w:overflowPunct w:val="0"/>
              <w:autoSpaceDE w:val="0"/>
              <w:autoSpaceDN w:val="0"/>
              <w:adjustRightInd w:val="0"/>
              <w:ind w:left="7" w:right="313" w:hanging="7"/>
              <w:textAlignment w:val="baseline"/>
              <w:rPr>
                <w:sz w:val="22"/>
                <w:szCs w:val="22"/>
              </w:rPr>
            </w:pPr>
            <w:proofErr w:type="spellStart"/>
            <w:r w:rsidRPr="00046E39">
              <w:rPr>
                <w:sz w:val="22"/>
                <w:szCs w:val="22"/>
              </w:rPr>
              <w:t>Klaas</w:t>
            </w:r>
            <w:proofErr w:type="spellEnd"/>
            <w:r w:rsidRPr="00046E39">
              <w:rPr>
                <w:sz w:val="22"/>
                <w:szCs w:val="22"/>
              </w:rPr>
              <w:t xml:space="preserve"> Johan OSINGA (Grupul Organizații ale societății civile – NL)</w:t>
            </w:r>
          </w:p>
        </w:tc>
      </w:tr>
      <w:tr w:rsidRPr="00046E39" w:rsidR="008E2A59" w:rsidTr="00CA3913" w14:paraId="0CCCC3AA" w14:textId="77777777">
        <w:tc>
          <w:tcPr>
            <w:tcW w:w="5000" w:type="pct"/>
            <w:gridSpan w:val="2"/>
          </w:tcPr>
          <w:p w:rsidRPr="00046E39" w:rsidR="008E2A59" w:rsidP="008E2A59" w:rsidRDefault="008E2A59" w14:paraId="1B1EEF3D"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046E39" w:rsidR="008E2A59" w:rsidTr="00CA3913" w14:paraId="11658C83" w14:textId="77777777">
        <w:tc>
          <w:tcPr>
            <w:tcW w:w="1095" w:type="pct"/>
            <w:vMerge w:val="restart"/>
          </w:tcPr>
          <w:p w:rsidRPr="00046E39" w:rsidR="008E2A59" w:rsidP="008E2A59" w:rsidRDefault="008E2A59" w14:paraId="267B15B2" w14:textId="77777777">
            <w:pPr>
              <w:tabs>
                <w:tab w:val="center" w:pos="284"/>
              </w:tabs>
              <w:overflowPunct w:val="0"/>
              <w:autoSpaceDE w:val="0"/>
              <w:autoSpaceDN w:val="0"/>
              <w:adjustRightInd w:val="0"/>
              <w:ind w:left="266" w:hanging="266"/>
              <w:textAlignment w:val="baseline"/>
              <w:rPr>
                <w:b/>
                <w:sz w:val="22"/>
                <w:szCs w:val="22"/>
              </w:rPr>
            </w:pPr>
            <w:r w:rsidRPr="00046E39">
              <w:rPr>
                <w:b/>
                <w:sz w:val="22"/>
                <w:szCs w:val="22"/>
              </w:rPr>
              <w:t>Referințe:</w:t>
            </w:r>
          </w:p>
        </w:tc>
        <w:tc>
          <w:tcPr>
            <w:tcW w:w="3905" w:type="pct"/>
          </w:tcPr>
          <w:p w:rsidRPr="00046E39" w:rsidR="002F0F3E" w:rsidP="002C704D" w:rsidRDefault="00EB0645" w14:paraId="248F794A" w14:textId="1BD441D1">
            <w:pPr>
              <w:tabs>
                <w:tab w:val="center" w:pos="284"/>
              </w:tabs>
              <w:overflowPunct w:val="0"/>
              <w:autoSpaceDE w:val="0"/>
              <w:autoSpaceDN w:val="0"/>
              <w:adjustRightInd w:val="0"/>
              <w:ind w:left="266" w:hanging="311"/>
              <w:textAlignment w:val="baseline"/>
              <w:rPr>
                <w:sz w:val="22"/>
                <w:szCs w:val="22"/>
              </w:rPr>
            </w:pPr>
            <w:r w:rsidRPr="00046E39">
              <w:rPr>
                <w:sz w:val="22"/>
                <w:szCs w:val="22"/>
              </w:rPr>
              <w:t>COM(2023) 124 - final</w:t>
            </w:r>
          </w:p>
          <w:p w:rsidRPr="00046E39" w:rsidR="008E2A59" w:rsidP="008E2A59" w:rsidRDefault="008E2A59" w14:paraId="5AFC0556" w14:textId="574E6794">
            <w:pPr>
              <w:tabs>
                <w:tab w:val="center" w:pos="284"/>
              </w:tabs>
              <w:overflowPunct w:val="0"/>
              <w:autoSpaceDE w:val="0"/>
              <w:autoSpaceDN w:val="0"/>
              <w:adjustRightInd w:val="0"/>
              <w:ind w:left="266" w:hanging="266"/>
              <w:textAlignment w:val="baseline"/>
              <w:rPr>
                <w:sz w:val="22"/>
                <w:szCs w:val="22"/>
                <w:highlight w:val="yellow"/>
              </w:rPr>
            </w:pPr>
            <w:r w:rsidRPr="00046E39">
              <w:rPr>
                <w:sz w:val="22"/>
                <w:szCs w:val="22"/>
              </w:rPr>
              <w:t>EESC-2023-01622-00-00-AC</w:t>
            </w:r>
          </w:p>
        </w:tc>
      </w:tr>
      <w:tr w:rsidRPr="00046E39" w:rsidR="008E2A59" w:rsidTr="00CA3913" w14:paraId="5635D5C0" w14:textId="77777777">
        <w:tc>
          <w:tcPr>
            <w:tcW w:w="1095" w:type="pct"/>
            <w:vMerge/>
          </w:tcPr>
          <w:p w:rsidRPr="00046E39" w:rsidR="008E2A59" w:rsidP="008E2A59" w:rsidRDefault="008E2A59" w14:paraId="7FCC3003" w14:textId="77777777">
            <w:pPr>
              <w:tabs>
                <w:tab w:val="center" w:pos="284"/>
              </w:tabs>
              <w:overflowPunct w:val="0"/>
              <w:autoSpaceDE w:val="0"/>
              <w:autoSpaceDN w:val="0"/>
              <w:adjustRightInd w:val="0"/>
              <w:ind w:left="266" w:hanging="266"/>
              <w:textAlignment w:val="baseline"/>
              <w:rPr>
                <w:b/>
                <w:sz w:val="22"/>
                <w:szCs w:val="22"/>
                <w:lang w:val="en-GB"/>
              </w:rPr>
            </w:pPr>
          </w:p>
        </w:tc>
        <w:tc>
          <w:tcPr>
            <w:tcW w:w="3905" w:type="pct"/>
          </w:tcPr>
          <w:p w:rsidRPr="00046E39" w:rsidR="008E2A59" w:rsidP="008E2A59" w:rsidRDefault="008E2A59" w14:paraId="575AECA8" w14:textId="77777777">
            <w:pPr>
              <w:tabs>
                <w:tab w:val="center" w:pos="284"/>
              </w:tabs>
              <w:overflowPunct w:val="0"/>
              <w:autoSpaceDE w:val="0"/>
              <w:autoSpaceDN w:val="0"/>
              <w:adjustRightInd w:val="0"/>
              <w:ind w:left="266" w:hanging="266"/>
              <w:textAlignment w:val="baseline"/>
              <w:rPr>
                <w:sz w:val="22"/>
                <w:szCs w:val="22"/>
                <w:lang w:val="en-GB"/>
              </w:rPr>
            </w:pPr>
          </w:p>
        </w:tc>
      </w:tr>
    </w:tbl>
    <w:p w:rsidRPr="005463FF" w:rsidR="008E2A59" w:rsidP="008E2A59" w:rsidRDefault="008E2A59" w14:paraId="6A561617" w14:textId="77777777">
      <w:pPr>
        <w:tabs>
          <w:tab w:val="center" w:pos="284"/>
        </w:tabs>
        <w:overflowPunct w:val="0"/>
        <w:autoSpaceDE w:val="0"/>
        <w:autoSpaceDN w:val="0"/>
        <w:adjustRightInd w:val="0"/>
        <w:ind w:left="266" w:hanging="266"/>
        <w:textAlignment w:val="baseline"/>
      </w:pPr>
    </w:p>
    <w:p w:rsidRPr="005463FF" w:rsidR="008E2A59" w:rsidP="006A7FB4" w:rsidRDefault="008E2A59" w14:paraId="039A6D6A"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5463FF" w:rsidR="008E2A59" w:rsidP="008E2A59" w:rsidRDefault="008E2A59" w14:paraId="5664350D" w14:textId="77777777">
      <w:pPr>
        <w:keepNext/>
        <w:keepLines/>
        <w:tabs>
          <w:tab w:val="center" w:pos="284"/>
        </w:tabs>
        <w:overflowPunct w:val="0"/>
        <w:autoSpaceDE w:val="0"/>
        <w:autoSpaceDN w:val="0"/>
        <w:adjustRightInd w:val="0"/>
        <w:ind w:left="266" w:hanging="266"/>
        <w:textAlignment w:val="baseline"/>
        <w:rPr>
          <w:b/>
        </w:rPr>
      </w:pPr>
    </w:p>
    <w:p w:rsidRPr="005463FF" w:rsidR="008E2A59" w:rsidP="006A7FB4" w:rsidRDefault="008E2A59" w14:paraId="5D5420BE" w14:textId="77777777">
      <w:pPr>
        <w:overflowPunct w:val="0"/>
        <w:autoSpaceDE w:val="0"/>
        <w:autoSpaceDN w:val="0"/>
        <w:adjustRightInd w:val="0"/>
        <w:ind w:firstLine="142"/>
        <w:textAlignment w:val="baseline"/>
        <w:rPr>
          <w:bCs/>
          <w:iCs/>
        </w:rPr>
      </w:pPr>
      <w:r>
        <w:t>CESE:</w:t>
      </w:r>
    </w:p>
    <w:p w:rsidRPr="005463FF" w:rsidR="008E2A59" w:rsidP="008E2A59" w:rsidRDefault="008E2A59" w14:paraId="7F78FDE0" w14:textId="77777777">
      <w:pPr>
        <w:overflowPunct w:val="0"/>
        <w:autoSpaceDE w:val="0"/>
        <w:autoSpaceDN w:val="0"/>
        <w:adjustRightInd w:val="0"/>
        <w:textAlignment w:val="baseline"/>
        <w:rPr>
          <w:bCs/>
          <w:iCs/>
        </w:rPr>
      </w:pPr>
    </w:p>
    <w:p w:rsidRPr="005463FF" w:rsidR="008E2A59" w:rsidP="00096CDE" w:rsidRDefault="00F66741" w14:paraId="5FB066F2" w14:textId="614A65D0">
      <w:pPr>
        <w:widowControl w:val="0"/>
        <w:numPr>
          <w:ilvl w:val="0"/>
          <w:numId w:val="6"/>
        </w:numPr>
        <w:overflowPunct w:val="0"/>
        <w:autoSpaceDE w:val="0"/>
        <w:autoSpaceDN w:val="0"/>
        <w:adjustRightInd w:val="0"/>
        <w:ind w:left="426" w:hanging="284"/>
        <w:textAlignment w:val="baseline"/>
        <w:rPr>
          <w:bCs/>
          <w:iCs/>
        </w:rPr>
      </w:pPr>
      <w:r>
        <w:t xml:space="preserve">este de acord cu afirmația că </w:t>
      </w:r>
      <w:r>
        <w:rPr>
          <w:b/>
        </w:rPr>
        <w:t xml:space="preserve">dispozițiile regulamentului propus se limitează în mod corespunzător la domeniul de politică relevant </w:t>
      </w:r>
      <w:r>
        <w:t xml:space="preserve">și că </w:t>
      </w:r>
      <w:r>
        <w:rPr>
          <w:b/>
        </w:rPr>
        <w:t>nu este necesară nicio evaluare a coerenței cu alte politici ale Uniunii</w:t>
      </w:r>
      <w:r>
        <w:t>;</w:t>
      </w:r>
    </w:p>
    <w:p w:rsidRPr="005463FF" w:rsidR="008E2A59" w:rsidP="00096CDE" w:rsidRDefault="00F66741" w14:paraId="0D6A3366" w14:textId="20F54A9D">
      <w:pPr>
        <w:widowControl w:val="0"/>
        <w:numPr>
          <w:ilvl w:val="0"/>
          <w:numId w:val="6"/>
        </w:numPr>
        <w:overflowPunct w:val="0"/>
        <w:autoSpaceDE w:val="0"/>
        <w:autoSpaceDN w:val="0"/>
        <w:adjustRightInd w:val="0"/>
        <w:ind w:left="426" w:hanging="284"/>
        <w:textAlignment w:val="baseline"/>
        <w:rPr>
          <w:bCs/>
          <w:iCs/>
        </w:rPr>
      </w:pPr>
      <w:r>
        <w:rPr>
          <w:b/>
        </w:rPr>
        <w:t>sprijină adoptarea și punerea în aplicare timpurie a regulamentului propus</w:t>
      </w:r>
      <w:r>
        <w:t>, care asigură standarde SPS adecvate pentru o aprovizionare transparentă, raționalizată și sigură a pieței din Irlanda de Nord din alte părți ale Regatului Unit cu anumite produse agricole, precum și circulația necomercială a câinilor, pisicilor și dihorilor domestici de companie.</w:t>
      </w:r>
    </w:p>
    <w:p w:rsidRPr="005463FF" w:rsidR="008E2A59" w:rsidP="00096CDE" w:rsidRDefault="00675C3E" w14:paraId="3E428F98" w14:textId="33EEEA7D">
      <w:pPr>
        <w:widowControl w:val="0"/>
        <w:numPr>
          <w:ilvl w:val="0"/>
          <w:numId w:val="6"/>
        </w:numPr>
        <w:overflowPunct w:val="0"/>
        <w:autoSpaceDE w:val="0"/>
        <w:autoSpaceDN w:val="0"/>
        <w:adjustRightInd w:val="0"/>
        <w:ind w:left="426" w:hanging="284"/>
        <w:textAlignment w:val="baseline"/>
        <w:rPr>
          <w:bCs/>
          <w:iCs/>
        </w:rPr>
      </w:pPr>
      <w:r>
        <w:t xml:space="preserve">recunoaște </w:t>
      </w:r>
      <w:r>
        <w:rPr>
          <w:b/>
          <w:bCs/>
        </w:rPr>
        <w:t>eforturile semnificative depuse pentru a reconcilia facilitarea procedurilor, garanțiile pentru integritatea pieței interne a UE și protecția sănătății publice, a animalelor și a plantelor</w:t>
      </w:r>
      <w:r>
        <w:t>.</w:t>
      </w:r>
    </w:p>
    <w:p w:rsidRPr="005463FF" w:rsidR="008E2A59" w:rsidP="00096CDE" w:rsidRDefault="00F66741" w14:paraId="1A8B9542" w14:textId="0E452861">
      <w:pPr>
        <w:widowControl w:val="0"/>
        <w:numPr>
          <w:ilvl w:val="0"/>
          <w:numId w:val="6"/>
        </w:numPr>
        <w:overflowPunct w:val="0"/>
        <w:autoSpaceDE w:val="0"/>
        <w:autoSpaceDN w:val="0"/>
        <w:adjustRightInd w:val="0"/>
        <w:ind w:left="426" w:hanging="284"/>
        <w:textAlignment w:val="baseline"/>
        <w:rPr>
          <w:bCs/>
          <w:iCs/>
        </w:rPr>
      </w:pPr>
      <w:r>
        <w:rPr>
          <w:b/>
          <w:bCs/>
        </w:rPr>
        <w:t>îndeamnă Comisia să clarifice în continuare și să ofere soluții pentru domeniile în care există divergențe mai evidente între standardele SPS</w:t>
      </w:r>
      <w:r>
        <w:t xml:space="preserve"> în Regatul Unit și în UE, pentru a evita încălcările pieței unice și discriminarea cetățenilor, consumatorilor și întreprinderilor din Irlanda de Nord.</w:t>
      </w:r>
    </w:p>
    <w:p w:rsidRPr="005463FF" w:rsidR="008E2A59" w:rsidP="00096CDE" w:rsidRDefault="00F66741" w14:paraId="77E9D30C" w14:textId="4A103F56">
      <w:pPr>
        <w:widowControl w:val="0"/>
        <w:numPr>
          <w:ilvl w:val="0"/>
          <w:numId w:val="6"/>
        </w:numPr>
        <w:overflowPunct w:val="0"/>
        <w:autoSpaceDE w:val="0"/>
        <w:autoSpaceDN w:val="0"/>
        <w:adjustRightInd w:val="0"/>
        <w:ind w:left="426" w:hanging="284"/>
        <w:textAlignment w:val="baseline"/>
        <w:rPr>
          <w:bCs/>
          <w:iCs/>
        </w:rPr>
      </w:pPr>
      <w:r>
        <w:t>este de acord că</w:t>
      </w:r>
      <w:r>
        <w:rPr>
          <w:b/>
        </w:rPr>
        <w:t xml:space="preserve"> este esențial ca regulamentul propus să conțină o dispoziție care să permită suspendarea normelor specifice de către Comisie în cazul neîndeplinirii de către Regatul Unit a obligațiilor care îi revin</w:t>
      </w:r>
      <w:r>
        <w:t>.</w:t>
      </w:r>
    </w:p>
    <w:p w:rsidRPr="005463FF" w:rsidR="008E2A59" w:rsidP="00096CDE" w:rsidRDefault="00F66741" w14:paraId="60527DE6" w14:textId="6DDE3EBA">
      <w:pPr>
        <w:widowControl w:val="0"/>
        <w:numPr>
          <w:ilvl w:val="0"/>
          <w:numId w:val="6"/>
        </w:numPr>
        <w:overflowPunct w:val="0"/>
        <w:autoSpaceDE w:val="0"/>
        <w:autoSpaceDN w:val="0"/>
        <w:adjustRightInd w:val="0"/>
        <w:ind w:left="426" w:hanging="284"/>
        <w:textAlignment w:val="baseline"/>
      </w:pPr>
      <w:r>
        <w:rPr>
          <w:b/>
          <w:bCs/>
        </w:rPr>
        <w:t>încurajează consultarea continuă cu principalele părți interesate</w:t>
      </w:r>
      <w:r>
        <w:t xml:space="preserve"> pentru a contribui la asigurarea punerii în aplicare în timp util, precum și la monitorizarea oricăror riscuri viitoare pentru realizarea obiectivelor regulamentului propus, în special în ceea ce privește conformitatea IMM-urilor și sarcinile aferente.</w:t>
      </w:r>
    </w:p>
    <w:p w:rsidRPr="005463FF" w:rsidR="008E2A59" w:rsidP="00096CDE" w:rsidRDefault="00F66741" w14:paraId="57B4DB36" w14:textId="5B06B4D0">
      <w:pPr>
        <w:widowControl w:val="0"/>
        <w:numPr>
          <w:ilvl w:val="0"/>
          <w:numId w:val="6"/>
        </w:numPr>
        <w:overflowPunct w:val="0"/>
        <w:autoSpaceDE w:val="0"/>
        <w:autoSpaceDN w:val="0"/>
        <w:adjustRightInd w:val="0"/>
        <w:ind w:left="426" w:hanging="284"/>
        <w:textAlignment w:val="baseline"/>
        <w:rPr>
          <w:bCs/>
          <w:iCs/>
        </w:rPr>
      </w:pPr>
      <w:r>
        <w:t xml:space="preserve">recomandă ca </w:t>
      </w:r>
      <w:r>
        <w:rPr>
          <w:b/>
          <w:bCs/>
        </w:rPr>
        <w:t>instituțiile europene să fie informate periodic cu privire la progresele înregistrate în punerea în aplicare înainte de octombrie 2023</w:t>
      </w:r>
      <w:r>
        <w:t>.</w:t>
      </w:r>
    </w:p>
    <w:p w:rsidRPr="005463FF" w:rsidR="008E2A59" w:rsidP="008E2A59" w:rsidRDefault="008E2A59" w14:paraId="504A8DB8" w14:textId="03881500">
      <w:pPr>
        <w:widowControl w:val="0"/>
        <w:overflowPunct w:val="0"/>
        <w:autoSpaceDE w:val="0"/>
        <w:autoSpaceDN w:val="0"/>
        <w:adjustRightInd w:val="0"/>
        <w:ind w:left="709"/>
        <w:textAlignment w:val="baseline"/>
        <w:rPr>
          <w:bCs/>
          <w:iCs/>
        </w:rPr>
      </w:pPr>
    </w:p>
    <w:p w:rsidRPr="005463FF" w:rsidR="00F66741" w:rsidP="008E2A59" w:rsidRDefault="00F66741" w14:paraId="169A41E5" w14:textId="77777777">
      <w:pPr>
        <w:widowControl w:val="0"/>
        <w:overflowPunct w:val="0"/>
        <w:autoSpaceDE w:val="0"/>
        <w:autoSpaceDN w:val="0"/>
        <w:adjustRightInd w:val="0"/>
        <w:ind w:left="709"/>
        <w:textAlignment w:val="baseline"/>
        <w:rPr>
          <w:bCs/>
          <w:iCs/>
        </w:rPr>
      </w:pPr>
    </w:p>
    <w:tbl>
      <w:tblPr>
        <w:tblStyle w:val="TableGrid3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4B097A" w:rsidR="008E2A59" w:rsidTr="00CB6FD7" w14:paraId="402F99C6" w14:textId="77777777">
        <w:tc>
          <w:tcPr>
            <w:tcW w:w="1556" w:type="pct"/>
          </w:tcPr>
          <w:p w:rsidRPr="004B097A" w:rsidR="008E2A59" w:rsidP="008D69B5" w:rsidRDefault="008E2A59" w14:paraId="572BA349" w14:textId="16E37B06">
            <w:pPr>
              <w:overflowPunct w:val="0"/>
              <w:autoSpaceDE w:val="0"/>
              <w:autoSpaceDN w:val="0"/>
              <w:adjustRightInd w:val="0"/>
              <w:spacing w:line="276" w:lineRule="auto"/>
              <w:textAlignment w:val="baseline"/>
              <w:rPr>
                <w:i/>
                <w:sz w:val="22"/>
                <w:szCs w:val="22"/>
              </w:rPr>
            </w:pPr>
            <w:r w:rsidRPr="004B097A">
              <w:rPr>
                <w:b/>
                <w:bCs/>
                <w:i/>
                <w:sz w:val="22"/>
                <w:szCs w:val="22"/>
              </w:rPr>
              <w:t>Date</w:t>
            </w:r>
            <w:r w:rsidRPr="004B097A">
              <w:rPr>
                <w:i/>
                <w:sz w:val="22"/>
                <w:szCs w:val="22"/>
              </w:rPr>
              <w:t xml:space="preserve"> </w:t>
            </w:r>
            <w:r w:rsidRPr="004B097A">
              <w:rPr>
                <w:b/>
                <w:i/>
                <w:sz w:val="22"/>
                <w:szCs w:val="22"/>
              </w:rPr>
              <w:t>de contact:</w:t>
            </w:r>
          </w:p>
        </w:tc>
        <w:tc>
          <w:tcPr>
            <w:tcW w:w="3444" w:type="pct"/>
          </w:tcPr>
          <w:p w:rsidRPr="004B097A" w:rsidR="008E2A59" w:rsidP="008D69B5" w:rsidRDefault="008E2A59" w14:paraId="40240063" w14:textId="6FA690A7">
            <w:pPr>
              <w:overflowPunct w:val="0"/>
              <w:autoSpaceDE w:val="0"/>
              <w:autoSpaceDN w:val="0"/>
              <w:adjustRightInd w:val="0"/>
              <w:spacing w:line="276" w:lineRule="auto"/>
              <w:textAlignment w:val="baseline"/>
              <w:rPr>
                <w:i/>
                <w:sz w:val="22"/>
                <w:szCs w:val="22"/>
              </w:rPr>
            </w:pPr>
            <w:proofErr w:type="spellStart"/>
            <w:r w:rsidRPr="004B097A">
              <w:rPr>
                <w:i/>
                <w:sz w:val="22"/>
                <w:szCs w:val="22"/>
              </w:rPr>
              <w:t>Marco</w:t>
            </w:r>
            <w:proofErr w:type="spellEnd"/>
            <w:r w:rsidRPr="004B097A">
              <w:rPr>
                <w:i/>
                <w:sz w:val="22"/>
                <w:szCs w:val="22"/>
              </w:rPr>
              <w:t xml:space="preserve"> </w:t>
            </w:r>
            <w:proofErr w:type="spellStart"/>
            <w:r w:rsidRPr="004B097A">
              <w:rPr>
                <w:i/>
                <w:sz w:val="22"/>
                <w:szCs w:val="22"/>
              </w:rPr>
              <w:t>Ristori</w:t>
            </w:r>
            <w:proofErr w:type="spellEnd"/>
          </w:p>
        </w:tc>
      </w:tr>
      <w:tr w:rsidRPr="004B097A" w:rsidR="008E2A59" w:rsidTr="00CB6FD7" w14:paraId="1D9A7F16" w14:textId="77777777">
        <w:tc>
          <w:tcPr>
            <w:tcW w:w="1556" w:type="pct"/>
          </w:tcPr>
          <w:p w:rsidRPr="004B097A" w:rsidR="008E2A59" w:rsidP="008D69B5" w:rsidRDefault="008E2A59" w14:paraId="7D2B2987" w14:textId="2FF34523">
            <w:pPr>
              <w:overflowPunct w:val="0"/>
              <w:autoSpaceDE w:val="0"/>
              <w:autoSpaceDN w:val="0"/>
              <w:adjustRightInd w:val="0"/>
              <w:spacing w:line="276" w:lineRule="auto"/>
              <w:textAlignment w:val="baseline"/>
              <w:rPr>
                <w:i/>
                <w:sz w:val="22"/>
                <w:szCs w:val="22"/>
              </w:rPr>
            </w:pPr>
            <w:r w:rsidRPr="004B097A">
              <w:rPr>
                <w:i/>
                <w:sz w:val="22"/>
                <w:szCs w:val="22"/>
              </w:rPr>
              <w:t>Tel.:</w:t>
            </w:r>
          </w:p>
        </w:tc>
        <w:tc>
          <w:tcPr>
            <w:tcW w:w="3444" w:type="pct"/>
          </w:tcPr>
          <w:p w:rsidRPr="004B097A" w:rsidR="008E2A59" w:rsidP="008D69B5" w:rsidRDefault="002F0F3E" w14:paraId="7BE50FC2" w14:textId="38EDC22C">
            <w:pPr>
              <w:overflowPunct w:val="0"/>
              <w:autoSpaceDE w:val="0"/>
              <w:autoSpaceDN w:val="0"/>
              <w:adjustRightInd w:val="0"/>
              <w:spacing w:line="276" w:lineRule="auto"/>
              <w:textAlignment w:val="baseline"/>
              <w:rPr>
                <w:i/>
                <w:sz w:val="22"/>
                <w:szCs w:val="22"/>
              </w:rPr>
            </w:pPr>
            <w:r w:rsidRPr="004B097A">
              <w:rPr>
                <w:i/>
                <w:sz w:val="22"/>
                <w:szCs w:val="22"/>
              </w:rPr>
              <w:t>+ 32 2 546 9969</w:t>
            </w:r>
          </w:p>
        </w:tc>
      </w:tr>
      <w:tr w:rsidRPr="004B097A" w:rsidR="008E2A59" w:rsidTr="00CB6FD7" w14:paraId="4516A00C" w14:textId="77777777">
        <w:tc>
          <w:tcPr>
            <w:tcW w:w="1556" w:type="pct"/>
          </w:tcPr>
          <w:p w:rsidRPr="004B097A" w:rsidR="008E2A59" w:rsidP="008D69B5" w:rsidRDefault="008E639A" w14:paraId="4B0A4157" w14:textId="22B00CC9">
            <w:pPr>
              <w:overflowPunct w:val="0"/>
              <w:autoSpaceDE w:val="0"/>
              <w:autoSpaceDN w:val="0"/>
              <w:adjustRightInd w:val="0"/>
              <w:spacing w:line="276" w:lineRule="auto"/>
              <w:textAlignment w:val="baseline"/>
              <w:rPr>
                <w:i/>
                <w:sz w:val="22"/>
                <w:szCs w:val="22"/>
              </w:rPr>
            </w:pPr>
            <w:r w:rsidRPr="004B097A">
              <w:rPr>
                <w:i/>
                <w:sz w:val="22"/>
                <w:szCs w:val="22"/>
              </w:rPr>
              <w:t>E-mail:</w:t>
            </w:r>
          </w:p>
        </w:tc>
        <w:tc>
          <w:tcPr>
            <w:tcW w:w="3444" w:type="pct"/>
          </w:tcPr>
          <w:p w:rsidRPr="004B097A" w:rsidR="008E2A59" w:rsidP="008D69B5" w:rsidRDefault="007A53E6" w14:paraId="637971FB" w14:textId="77777777">
            <w:pPr>
              <w:overflowPunct w:val="0"/>
              <w:autoSpaceDE w:val="0"/>
              <w:autoSpaceDN w:val="0"/>
              <w:adjustRightInd w:val="0"/>
              <w:spacing w:line="276" w:lineRule="auto"/>
              <w:textAlignment w:val="baseline"/>
              <w:rPr>
                <w:i/>
                <w:sz w:val="22"/>
                <w:szCs w:val="22"/>
              </w:rPr>
            </w:pPr>
            <w:hyperlink w:history="1" r:id="rId58">
              <w:proofErr w:type="spellStart"/>
              <w:r w:rsidRPr="004B097A" w:rsidR="00B16284">
                <w:rPr>
                  <w:i/>
                  <w:color w:val="0000FF"/>
                  <w:sz w:val="22"/>
                  <w:szCs w:val="22"/>
                  <w:u w:val="single"/>
                </w:rPr>
                <w:t>Marco.Ristori@eesc.europa.eu</w:t>
              </w:r>
              <w:proofErr w:type="spellEnd"/>
            </w:hyperlink>
          </w:p>
        </w:tc>
      </w:tr>
    </w:tbl>
    <w:p w:rsidRPr="005463FF" w:rsidR="008E2A59" w:rsidP="008E2A59" w:rsidRDefault="008E2A59" w14:paraId="1006BB7D" w14:textId="77777777">
      <w:pPr>
        <w:spacing w:after="160" w:line="259" w:lineRule="auto"/>
        <w:jc w:val="left"/>
      </w:pPr>
    </w:p>
    <w:p w:rsidRPr="005463FF" w:rsidR="00E110D0" w:rsidRDefault="00E110D0" w14:paraId="28DEA25A" w14:textId="77777777">
      <w:pPr>
        <w:spacing w:after="160" w:line="259" w:lineRule="auto"/>
        <w:jc w:val="left"/>
        <w:rPr>
          <w:sz w:val="16"/>
          <w:szCs w:val="16"/>
        </w:rPr>
      </w:pPr>
      <w:r>
        <w:br w:type="page"/>
      </w:r>
    </w:p>
    <w:p w:rsidRPr="005463FF" w:rsidR="00E110D0" w:rsidP="001D3611" w:rsidRDefault="00E110D0" w14:paraId="268D0B18" w14:textId="33D5029D">
      <w:pPr>
        <w:pStyle w:val="Heading1"/>
        <w:numPr>
          <w:ilvl w:val="0"/>
          <w:numId w:val="16"/>
        </w:numPr>
        <w:ind w:hanging="578"/>
        <w:rPr>
          <w:b/>
        </w:rPr>
      </w:pPr>
      <w:bookmarkStart w:name="_Toc136846912" w:id="5"/>
      <w:r>
        <w:rPr>
          <w:b/>
        </w:rPr>
        <w:lastRenderedPageBreak/>
        <w:t>SECȚIUNEA PENTRU TRANSPORTURI, ENERGIE, INFRASTRUCTURĂ, SOCIETATE INFORMAȚIONALĂ</w:t>
      </w:r>
      <w:bookmarkEnd w:id="5"/>
    </w:p>
    <w:p w:rsidRPr="005463FF" w:rsidR="002B7C5C" w:rsidP="002B7C5C" w:rsidRDefault="002B7C5C" w14:paraId="55DDD83D" w14:textId="77777777"/>
    <w:p w:rsidRPr="005463FF" w:rsidR="00E110D0" w:rsidP="00096CDE" w:rsidRDefault="007A53E6" w14:paraId="0BEF52D7" w14:textId="6A6D1BB4">
      <w:pPr>
        <w:widowControl w:val="0"/>
        <w:numPr>
          <w:ilvl w:val="0"/>
          <w:numId w:val="1"/>
        </w:numPr>
        <w:overflowPunct w:val="0"/>
        <w:autoSpaceDE w:val="0"/>
        <w:autoSpaceDN w:val="0"/>
        <w:adjustRightInd w:val="0"/>
        <w:ind w:hanging="567"/>
        <w:textAlignment w:val="baseline"/>
        <w:rPr>
          <w:sz w:val="28"/>
          <w:szCs w:val="28"/>
        </w:rPr>
      </w:pPr>
      <w:hyperlink w:history="1" r:id="rId59">
        <w:r w:rsidR="00B16284">
          <w:rPr>
            <w:b/>
            <w:i/>
            <w:sz w:val="28"/>
          </w:rPr>
          <w:t>Schimbul transfrontalier de informații privind încălcările normelor de circulație</w:t>
        </w:r>
      </w:hyperlink>
    </w:p>
    <w:p w:rsidRPr="005463FF" w:rsidR="00E110D0" w:rsidP="00E110D0" w:rsidRDefault="00E110D0" w14:paraId="7749C1A4" w14:textId="77777777">
      <w:pPr>
        <w:widowControl w:val="0"/>
        <w:overflowPunct w:val="0"/>
        <w:autoSpaceDE w:val="0"/>
        <w:autoSpaceDN w:val="0"/>
        <w:adjustRightInd w:val="0"/>
        <w:ind w:left="567"/>
        <w:textAlignment w:val="baseline"/>
        <w:rPr>
          <w:sz w:val="20"/>
          <w:szCs w:val="20"/>
        </w:rPr>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4B097A" w:rsidR="00E110D0" w:rsidTr="00CB6FD7" w14:paraId="39FF936A" w14:textId="77777777">
        <w:tc>
          <w:tcPr>
            <w:tcW w:w="1701" w:type="dxa"/>
          </w:tcPr>
          <w:p w:rsidRPr="004B097A" w:rsidR="00E110D0" w:rsidP="00E110D0" w:rsidRDefault="00E110D0" w14:paraId="6396B1FA" w14:textId="77777777">
            <w:pPr>
              <w:tabs>
                <w:tab w:val="center" w:pos="284"/>
              </w:tabs>
              <w:overflowPunct w:val="0"/>
              <w:autoSpaceDE w:val="0"/>
              <w:autoSpaceDN w:val="0"/>
              <w:adjustRightInd w:val="0"/>
              <w:ind w:left="596" w:hanging="709"/>
              <w:textAlignment w:val="baseline"/>
              <w:rPr>
                <w:b/>
                <w:sz w:val="22"/>
                <w:szCs w:val="22"/>
              </w:rPr>
            </w:pPr>
            <w:r w:rsidRPr="004B097A">
              <w:rPr>
                <w:b/>
                <w:sz w:val="22"/>
                <w:szCs w:val="22"/>
              </w:rPr>
              <w:t>Raportor:</w:t>
            </w:r>
          </w:p>
          <w:p w:rsidRPr="004B097A" w:rsidR="00E110D0" w:rsidP="00E110D0" w:rsidRDefault="00E110D0" w14:paraId="2736B856" w14:textId="77777777">
            <w:pPr>
              <w:tabs>
                <w:tab w:val="center" w:pos="284"/>
              </w:tabs>
              <w:overflowPunct w:val="0"/>
              <w:autoSpaceDE w:val="0"/>
              <w:autoSpaceDN w:val="0"/>
              <w:adjustRightInd w:val="0"/>
              <w:ind w:left="596" w:hanging="709"/>
              <w:textAlignment w:val="baseline"/>
              <w:rPr>
                <w:b/>
                <w:sz w:val="22"/>
                <w:szCs w:val="22"/>
                <w:lang w:val="en-GB"/>
              </w:rPr>
            </w:pPr>
          </w:p>
          <w:p w:rsidRPr="004B097A" w:rsidR="00E110D0" w:rsidP="00E110D0" w:rsidRDefault="00E110D0" w14:paraId="794A8006" w14:textId="77777777">
            <w:pPr>
              <w:tabs>
                <w:tab w:val="center" w:pos="284"/>
              </w:tabs>
              <w:overflowPunct w:val="0"/>
              <w:autoSpaceDE w:val="0"/>
              <w:autoSpaceDN w:val="0"/>
              <w:adjustRightInd w:val="0"/>
              <w:ind w:left="596" w:hanging="709"/>
              <w:textAlignment w:val="baseline"/>
              <w:rPr>
                <w:b/>
                <w:sz w:val="22"/>
                <w:szCs w:val="22"/>
              </w:rPr>
            </w:pPr>
            <w:r w:rsidRPr="004B097A">
              <w:rPr>
                <w:b/>
                <w:sz w:val="22"/>
                <w:szCs w:val="22"/>
              </w:rPr>
              <w:t>Referințe:</w:t>
            </w:r>
          </w:p>
        </w:tc>
        <w:tc>
          <w:tcPr>
            <w:tcW w:w="5387" w:type="dxa"/>
          </w:tcPr>
          <w:p w:rsidRPr="004B097A" w:rsidR="00E110D0" w:rsidP="00E110D0" w:rsidRDefault="004B097A" w14:paraId="3A1E5CA4" w14:textId="3EA226FC">
            <w:pPr>
              <w:tabs>
                <w:tab w:val="center" w:pos="284"/>
              </w:tabs>
              <w:overflowPunct w:val="0"/>
              <w:autoSpaceDE w:val="0"/>
              <w:autoSpaceDN w:val="0"/>
              <w:adjustRightInd w:val="0"/>
              <w:ind w:left="720" w:hanging="720"/>
              <w:textAlignment w:val="baseline"/>
              <w:rPr>
                <w:bCs/>
                <w:sz w:val="22"/>
                <w:szCs w:val="22"/>
              </w:rPr>
            </w:pPr>
            <w:r w:rsidRPr="004B097A">
              <w:rPr>
                <w:sz w:val="22"/>
                <w:szCs w:val="22"/>
              </w:rPr>
              <w:t>A</w:t>
            </w:r>
            <w:r w:rsidRPr="004B097A" w:rsidR="00E110D0">
              <w:rPr>
                <w:sz w:val="22"/>
                <w:szCs w:val="22"/>
              </w:rPr>
              <w:t>viz de categoria C</w:t>
            </w:r>
          </w:p>
          <w:p w:rsidRPr="004B097A" w:rsidR="00E110D0" w:rsidP="00E110D0" w:rsidRDefault="00E110D0" w14:paraId="39D4E029" w14:textId="77777777">
            <w:pPr>
              <w:tabs>
                <w:tab w:val="center" w:pos="284"/>
              </w:tabs>
              <w:overflowPunct w:val="0"/>
              <w:autoSpaceDE w:val="0"/>
              <w:autoSpaceDN w:val="0"/>
              <w:adjustRightInd w:val="0"/>
              <w:ind w:left="720" w:hanging="720"/>
              <w:textAlignment w:val="baseline"/>
              <w:rPr>
                <w:bCs/>
                <w:sz w:val="22"/>
                <w:szCs w:val="22"/>
                <w:lang w:val="en-GB"/>
              </w:rPr>
            </w:pPr>
          </w:p>
          <w:p w:rsidRPr="004B097A" w:rsidR="00E110D0" w:rsidP="00E110D0" w:rsidRDefault="00E110D0" w14:paraId="36A863E8" w14:textId="58C025E7">
            <w:pPr>
              <w:tabs>
                <w:tab w:val="center" w:pos="284"/>
              </w:tabs>
              <w:overflowPunct w:val="0"/>
              <w:autoSpaceDE w:val="0"/>
              <w:autoSpaceDN w:val="0"/>
              <w:adjustRightInd w:val="0"/>
              <w:ind w:left="720" w:hanging="720"/>
              <w:textAlignment w:val="baseline"/>
              <w:rPr>
                <w:bCs/>
                <w:sz w:val="22"/>
                <w:szCs w:val="22"/>
              </w:rPr>
            </w:pPr>
            <w:r w:rsidRPr="004B097A">
              <w:rPr>
                <w:sz w:val="22"/>
                <w:szCs w:val="22"/>
              </w:rPr>
              <w:t>COM(2023) 126 final</w:t>
            </w:r>
          </w:p>
          <w:p w:rsidRPr="004B097A" w:rsidR="00E110D0" w:rsidP="00E110D0" w:rsidRDefault="00E110D0" w14:paraId="750D7B0B" w14:textId="71A6D44C">
            <w:pPr>
              <w:tabs>
                <w:tab w:val="center" w:pos="284"/>
              </w:tabs>
              <w:overflowPunct w:val="0"/>
              <w:autoSpaceDE w:val="0"/>
              <w:autoSpaceDN w:val="0"/>
              <w:adjustRightInd w:val="0"/>
              <w:ind w:left="720" w:hanging="720"/>
              <w:textAlignment w:val="baseline"/>
              <w:rPr>
                <w:sz w:val="22"/>
                <w:szCs w:val="22"/>
              </w:rPr>
            </w:pPr>
            <w:r w:rsidRPr="004B097A">
              <w:rPr>
                <w:sz w:val="22"/>
                <w:szCs w:val="22"/>
              </w:rPr>
              <w:t>EESC-2023-01806-00-00-AC</w:t>
            </w:r>
          </w:p>
          <w:p w:rsidRPr="004B097A" w:rsidR="00E110D0" w:rsidP="00E110D0" w:rsidRDefault="00E110D0" w14:paraId="213644F1" w14:textId="77777777">
            <w:pPr>
              <w:tabs>
                <w:tab w:val="center" w:pos="284"/>
              </w:tabs>
              <w:overflowPunct w:val="0"/>
              <w:autoSpaceDE w:val="0"/>
              <w:autoSpaceDN w:val="0"/>
              <w:adjustRightInd w:val="0"/>
              <w:ind w:left="720" w:hanging="720"/>
              <w:textAlignment w:val="baseline"/>
              <w:rPr>
                <w:sz w:val="22"/>
                <w:szCs w:val="22"/>
                <w:lang w:val="en-GB"/>
              </w:rPr>
            </w:pPr>
          </w:p>
        </w:tc>
      </w:tr>
    </w:tbl>
    <w:p w:rsidRPr="005463FF" w:rsidR="008F54DF" w:rsidP="00E110D0" w:rsidRDefault="008F54DF" w14:paraId="17A19B8C" w14:textId="77777777">
      <w:pPr>
        <w:keepNext/>
        <w:keepLines/>
        <w:tabs>
          <w:tab w:val="center" w:pos="284"/>
        </w:tabs>
        <w:overflowPunct w:val="0"/>
        <w:autoSpaceDE w:val="0"/>
        <w:autoSpaceDN w:val="0"/>
        <w:adjustRightInd w:val="0"/>
        <w:ind w:left="720" w:hanging="720"/>
        <w:textAlignment w:val="baseline"/>
        <w:rPr>
          <w:b/>
        </w:rPr>
      </w:pPr>
    </w:p>
    <w:p w:rsidRPr="005463FF" w:rsidR="00E110D0" w:rsidP="00E110D0" w:rsidRDefault="00E110D0" w14:paraId="1CC71663" w14:textId="11DE48F5">
      <w:pPr>
        <w:keepNext/>
        <w:keepLines/>
        <w:tabs>
          <w:tab w:val="center" w:pos="284"/>
        </w:tabs>
        <w:overflowPunct w:val="0"/>
        <w:autoSpaceDE w:val="0"/>
        <w:autoSpaceDN w:val="0"/>
        <w:adjustRightInd w:val="0"/>
        <w:ind w:left="720" w:hanging="720"/>
        <w:textAlignment w:val="baseline"/>
        <w:rPr>
          <w:b/>
        </w:rPr>
      </w:pPr>
      <w:r>
        <w:rPr>
          <w:b/>
        </w:rPr>
        <w:t>Punctele principale:</w:t>
      </w:r>
    </w:p>
    <w:p w:rsidRPr="005463FF" w:rsidR="00E110D0" w:rsidP="00E110D0" w:rsidRDefault="00E110D0" w14:paraId="1CB29561" w14:textId="77777777">
      <w:pPr>
        <w:keepNext/>
        <w:keepLines/>
        <w:tabs>
          <w:tab w:val="center" w:pos="284"/>
        </w:tabs>
        <w:overflowPunct w:val="0"/>
        <w:autoSpaceDE w:val="0"/>
        <w:autoSpaceDN w:val="0"/>
        <w:adjustRightInd w:val="0"/>
        <w:ind w:left="720" w:hanging="720"/>
        <w:textAlignment w:val="baseline"/>
        <w:rPr>
          <w:b/>
        </w:rPr>
      </w:pPr>
    </w:p>
    <w:p w:rsidRPr="005463FF" w:rsidR="00E110D0" w:rsidP="00E110D0" w:rsidRDefault="00E110D0" w14:paraId="0A1973AC" w14:textId="77777777">
      <w:pPr>
        <w:keepNext/>
        <w:keepLines/>
        <w:tabs>
          <w:tab w:val="center" w:pos="284"/>
        </w:tabs>
        <w:overflowPunct w:val="0"/>
        <w:autoSpaceDE w:val="0"/>
        <w:autoSpaceDN w:val="0"/>
        <w:adjustRightInd w:val="0"/>
        <w:ind w:left="720" w:hanging="720"/>
        <w:textAlignment w:val="baseline"/>
        <w:rPr>
          <w:bCs/>
        </w:rPr>
      </w:pPr>
      <w:r>
        <w:t>CESE:</w:t>
      </w:r>
    </w:p>
    <w:p w:rsidRPr="005463FF" w:rsidR="00E110D0" w:rsidP="00A65A66" w:rsidRDefault="00E110D0" w14:paraId="0D774143" w14:textId="77777777"/>
    <w:p w:rsidRPr="005463FF" w:rsidR="00E110D0" w:rsidP="00E22C3B" w:rsidRDefault="00E110D0" w14:paraId="330F6E86" w14:textId="77777777">
      <w:pPr>
        <w:widowControl w:val="0"/>
        <w:numPr>
          <w:ilvl w:val="0"/>
          <w:numId w:val="6"/>
        </w:numPr>
        <w:overflowPunct w:val="0"/>
        <w:autoSpaceDE w:val="0"/>
        <w:autoSpaceDN w:val="0"/>
        <w:adjustRightInd w:val="0"/>
        <w:ind w:left="426" w:hanging="426"/>
        <w:textAlignment w:val="baseline"/>
      </w:pPr>
      <w:r>
        <w:t>Întrucât conținutul propunerii formulate este pe deplin satisfăcător și nu face obiectul niciunei observații din partea sa, Comitetul a hotărât să emită un aviz favorabil cu privire la textul propus.</w:t>
      </w:r>
    </w:p>
    <w:p w:rsidRPr="005463FF" w:rsidR="00E110D0" w:rsidP="00E110D0" w:rsidRDefault="00E110D0" w14:paraId="720FD395" w14:textId="77777777">
      <w:pPr>
        <w:widowControl w:val="0"/>
        <w:overflowPunct w:val="0"/>
        <w:autoSpaceDE w:val="0"/>
        <w:autoSpaceDN w:val="0"/>
        <w:adjustRightInd w:val="0"/>
        <w:ind w:left="720" w:hanging="720"/>
        <w:textAlignment w:val="baseline"/>
        <w:rPr>
          <w:szCs w:val="20"/>
        </w:rPr>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0"/>
        <w:gridCol w:w="5670"/>
      </w:tblGrid>
      <w:tr w:rsidRPr="004B097A" w:rsidR="00E110D0" w:rsidTr="00CB6FD7" w14:paraId="2744CC60" w14:textId="77777777">
        <w:tc>
          <w:tcPr>
            <w:tcW w:w="1418" w:type="dxa"/>
          </w:tcPr>
          <w:p w:rsidRPr="004B097A" w:rsidR="00E110D0" w:rsidP="008D69B5" w:rsidRDefault="00E110D0" w14:paraId="6434F137" w14:textId="56E72FEB">
            <w:pPr>
              <w:overflowPunct w:val="0"/>
              <w:autoSpaceDE w:val="0"/>
              <w:autoSpaceDN w:val="0"/>
              <w:adjustRightInd w:val="0"/>
              <w:spacing w:line="276" w:lineRule="auto"/>
              <w:ind w:left="720" w:hanging="830"/>
              <w:textAlignment w:val="baseline"/>
              <w:rPr>
                <w:i/>
                <w:sz w:val="22"/>
                <w:szCs w:val="22"/>
              </w:rPr>
            </w:pPr>
            <w:r w:rsidRPr="004B097A">
              <w:rPr>
                <w:b/>
                <w:bCs/>
                <w:i/>
                <w:sz w:val="22"/>
                <w:szCs w:val="22"/>
              </w:rPr>
              <w:t>Date</w:t>
            </w:r>
            <w:r w:rsidRPr="004B097A">
              <w:rPr>
                <w:i/>
                <w:sz w:val="22"/>
                <w:szCs w:val="22"/>
              </w:rPr>
              <w:t xml:space="preserve"> </w:t>
            </w:r>
            <w:r w:rsidRPr="004B097A">
              <w:rPr>
                <w:b/>
                <w:i/>
                <w:sz w:val="22"/>
                <w:szCs w:val="22"/>
              </w:rPr>
              <w:t>de contact:</w:t>
            </w:r>
          </w:p>
        </w:tc>
        <w:tc>
          <w:tcPr>
            <w:tcW w:w="5670" w:type="dxa"/>
          </w:tcPr>
          <w:p w:rsidRPr="004B097A" w:rsidR="00E110D0" w:rsidP="008D69B5" w:rsidRDefault="00E110D0" w14:paraId="5E16AF02" w14:textId="32225DC0">
            <w:pPr>
              <w:overflowPunct w:val="0"/>
              <w:autoSpaceDE w:val="0"/>
              <w:autoSpaceDN w:val="0"/>
              <w:adjustRightInd w:val="0"/>
              <w:spacing w:line="276" w:lineRule="auto"/>
              <w:ind w:left="720" w:hanging="830"/>
              <w:textAlignment w:val="baseline"/>
              <w:rPr>
                <w:i/>
                <w:sz w:val="22"/>
                <w:szCs w:val="22"/>
              </w:rPr>
            </w:pPr>
            <w:r w:rsidRPr="004B097A">
              <w:rPr>
                <w:i/>
                <w:sz w:val="22"/>
                <w:szCs w:val="22"/>
              </w:rPr>
              <w:t>Antonio Ribeiro Pereira</w:t>
            </w:r>
          </w:p>
        </w:tc>
      </w:tr>
      <w:tr w:rsidRPr="004B097A" w:rsidR="00E110D0" w:rsidTr="00CB6FD7" w14:paraId="45D3C654" w14:textId="77777777">
        <w:tc>
          <w:tcPr>
            <w:tcW w:w="1418" w:type="dxa"/>
          </w:tcPr>
          <w:p w:rsidRPr="004B097A" w:rsidR="00E110D0" w:rsidP="008D69B5" w:rsidRDefault="00E110D0" w14:paraId="156140E4" w14:textId="7E262D59">
            <w:pPr>
              <w:overflowPunct w:val="0"/>
              <w:autoSpaceDE w:val="0"/>
              <w:autoSpaceDN w:val="0"/>
              <w:adjustRightInd w:val="0"/>
              <w:spacing w:line="276" w:lineRule="auto"/>
              <w:ind w:left="720" w:hanging="830"/>
              <w:textAlignment w:val="baseline"/>
              <w:rPr>
                <w:i/>
                <w:sz w:val="22"/>
                <w:szCs w:val="22"/>
              </w:rPr>
            </w:pPr>
            <w:r w:rsidRPr="004B097A">
              <w:rPr>
                <w:i/>
                <w:sz w:val="22"/>
                <w:szCs w:val="22"/>
              </w:rPr>
              <w:t>Tel.:</w:t>
            </w:r>
          </w:p>
        </w:tc>
        <w:tc>
          <w:tcPr>
            <w:tcW w:w="5670" w:type="dxa"/>
          </w:tcPr>
          <w:p w:rsidRPr="004B097A" w:rsidR="00E110D0" w:rsidP="008D69B5" w:rsidRDefault="00E110D0" w14:paraId="4F031F47" w14:textId="77777777">
            <w:pPr>
              <w:overflowPunct w:val="0"/>
              <w:autoSpaceDE w:val="0"/>
              <w:autoSpaceDN w:val="0"/>
              <w:adjustRightInd w:val="0"/>
              <w:spacing w:line="276" w:lineRule="auto"/>
              <w:ind w:left="720" w:hanging="830"/>
              <w:textAlignment w:val="baseline"/>
              <w:rPr>
                <w:i/>
                <w:sz w:val="22"/>
                <w:szCs w:val="22"/>
              </w:rPr>
            </w:pPr>
            <w:r w:rsidRPr="004B097A">
              <w:rPr>
                <w:i/>
                <w:sz w:val="22"/>
                <w:szCs w:val="22"/>
              </w:rPr>
              <w:t>+32 2 546 9363</w:t>
            </w:r>
          </w:p>
        </w:tc>
      </w:tr>
      <w:tr w:rsidRPr="004B097A" w:rsidR="00E110D0" w:rsidTr="00CB6FD7" w14:paraId="79FC5E2C" w14:textId="77777777">
        <w:tc>
          <w:tcPr>
            <w:tcW w:w="1418" w:type="dxa"/>
          </w:tcPr>
          <w:p w:rsidRPr="004B097A" w:rsidR="00E110D0" w:rsidP="008D69B5" w:rsidRDefault="00D0477D" w14:paraId="686C4EB1" w14:textId="19A6AD84">
            <w:pPr>
              <w:overflowPunct w:val="0"/>
              <w:autoSpaceDE w:val="0"/>
              <w:autoSpaceDN w:val="0"/>
              <w:adjustRightInd w:val="0"/>
              <w:spacing w:line="276" w:lineRule="auto"/>
              <w:ind w:left="720" w:hanging="830"/>
              <w:textAlignment w:val="baseline"/>
              <w:rPr>
                <w:i/>
                <w:sz w:val="22"/>
                <w:szCs w:val="22"/>
              </w:rPr>
            </w:pPr>
            <w:r w:rsidRPr="004B097A">
              <w:rPr>
                <w:i/>
                <w:sz w:val="22"/>
                <w:szCs w:val="22"/>
              </w:rPr>
              <w:t>E-mail:</w:t>
            </w:r>
          </w:p>
        </w:tc>
        <w:tc>
          <w:tcPr>
            <w:tcW w:w="5670" w:type="dxa"/>
          </w:tcPr>
          <w:p w:rsidRPr="004B097A" w:rsidR="00E110D0" w:rsidP="008D69B5" w:rsidRDefault="007A53E6" w14:paraId="1E13D5C3" w14:textId="77777777">
            <w:pPr>
              <w:overflowPunct w:val="0"/>
              <w:autoSpaceDE w:val="0"/>
              <w:autoSpaceDN w:val="0"/>
              <w:adjustRightInd w:val="0"/>
              <w:spacing w:line="276" w:lineRule="auto"/>
              <w:ind w:left="720" w:hanging="830"/>
              <w:textAlignment w:val="baseline"/>
              <w:rPr>
                <w:i/>
                <w:sz w:val="22"/>
                <w:szCs w:val="22"/>
              </w:rPr>
            </w:pPr>
            <w:hyperlink w:history="1" r:id="rId60">
              <w:proofErr w:type="spellStart"/>
              <w:r w:rsidRPr="004B097A" w:rsidR="00B16284">
                <w:rPr>
                  <w:i/>
                  <w:color w:val="0000FF"/>
                  <w:sz w:val="22"/>
                  <w:szCs w:val="22"/>
                  <w:u w:val="single"/>
                </w:rPr>
                <w:t>Antonio.RibeiroPereira@eesc.europa.eu</w:t>
              </w:r>
              <w:proofErr w:type="spellEnd"/>
            </w:hyperlink>
          </w:p>
        </w:tc>
      </w:tr>
    </w:tbl>
    <w:p w:rsidRPr="004B097A" w:rsidR="00E110D0" w:rsidP="00E110D0" w:rsidRDefault="00E110D0" w14:paraId="61B5B0FF" w14:textId="77777777">
      <w:pPr>
        <w:spacing w:after="160" w:line="259" w:lineRule="auto"/>
        <w:jc w:val="left"/>
        <w:rPr>
          <w:b/>
          <w:bCs/>
        </w:rPr>
      </w:pPr>
    </w:p>
    <w:p w:rsidRPr="005463FF" w:rsidR="00E35F6C" w:rsidRDefault="00E35F6C" w14:paraId="23B4F712" w14:textId="77777777">
      <w:pPr>
        <w:spacing w:after="160" w:line="259" w:lineRule="auto"/>
        <w:jc w:val="left"/>
        <w:rPr>
          <w:sz w:val="16"/>
          <w:szCs w:val="16"/>
        </w:rPr>
      </w:pPr>
      <w:r>
        <w:br w:type="page"/>
      </w:r>
    </w:p>
    <w:p w:rsidRPr="005463FF" w:rsidR="00E35F6C" w:rsidP="00096CDE" w:rsidRDefault="007A53E6" w14:paraId="7077206A" w14:textId="513FE42A">
      <w:pPr>
        <w:widowControl w:val="0"/>
        <w:numPr>
          <w:ilvl w:val="0"/>
          <w:numId w:val="1"/>
        </w:numPr>
        <w:overflowPunct w:val="0"/>
        <w:autoSpaceDE w:val="0"/>
        <w:autoSpaceDN w:val="0"/>
        <w:adjustRightInd w:val="0"/>
        <w:ind w:hanging="567"/>
        <w:textAlignment w:val="baseline"/>
        <w:rPr>
          <w:sz w:val="28"/>
          <w:szCs w:val="28"/>
        </w:rPr>
      </w:pPr>
      <w:hyperlink w:history="1" r:id="rId61">
        <w:r w:rsidR="00B16284">
          <w:rPr>
            <w:b/>
            <w:i/>
            <w:sz w:val="28"/>
          </w:rPr>
          <w:t>Tranziția către un sistem de transport durabil pe termen lung</w:t>
        </w:r>
      </w:hyperlink>
    </w:p>
    <w:p w:rsidRPr="005463FF" w:rsidR="00E35F6C" w:rsidP="00E35F6C" w:rsidRDefault="00E35F6C" w14:paraId="25236929" w14:textId="77777777">
      <w:pPr>
        <w:tabs>
          <w:tab w:val="center" w:pos="284"/>
        </w:tabs>
        <w:overflowPunct w:val="0"/>
        <w:autoSpaceDE w:val="0"/>
        <w:autoSpaceDN w:val="0"/>
        <w:adjustRightInd w:val="0"/>
        <w:ind w:left="266" w:hanging="266"/>
        <w:textAlignment w:val="baseline"/>
        <w:rPr>
          <w:b/>
        </w:rPr>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463FF" w:rsidR="00E35F6C" w:rsidTr="00CB6FD7" w14:paraId="09E4F7CC" w14:textId="77777777">
        <w:tc>
          <w:tcPr>
            <w:tcW w:w="1701" w:type="dxa"/>
          </w:tcPr>
          <w:p w:rsidRPr="005463FF" w:rsidR="00E35F6C" w:rsidP="008D69B5" w:rsidRDefault="00E35F6C" w14:paraId="5A861E0A" w14:textId="77777777">
            <w:pPr>
              <w:tabs>
                <w:tab w:val="center" w:pos="284"/>
              </w:tabs>
              <w:overflowPunct w:val="0"/>
              <w:autoSpaceDE w:val="0"/>
              <w:autoSpaceDN w:val="0"/>
              <w:adjustRightInd w:val="0"/>
              <w:spacing w:line="276" w:lineRule="auto"/>
              <w:ind w:left="266" w:hanging="376"/>
              <w:textAlignment w:val="baseline"/>
              <w:rPr>
                <w:b/>
              </w:rPr>
            </w:pPr>
            <w:r>
              <w:rPr>
                <w:b/>
              </w:rPr>
              <w:t>Raportor:</w:t>
            </w:r>
          </w:p>
        </w:tc>
        <w:tc>
          <w:tcPr>
            <w:tcW w:w="5387" w:type="dxa"/>
          </w:tcPr>
          <w:p w:rsidRPr="005463FF" w:rsidR="00E35F6C" w:rsidP="008D69B5" w:rsidRDefault="00E35F6C" w14:paraId="663B3ECC" w14:textId="2C0EFBA5">
            <w:pPr>
              <w:tabs>
                <w:tab w:val="center" w:pos="284"/>
              </w:tabs>
              <w:overflowPunct w:val="0"/>
              <w:autoSpaceDE w:val="0"/>
              <w:autoSpaceDN w:val="0"/>
              <w:adjustRightInd w:val="0"/>
              <w:spacing w:line="276" w:lineRule="auto"/>
              <w:ind w:left="266" w:hanging="266"/>
              <w:textAlignment w:val="baseline"/>
            </w:pPr>
            <w:r>
              <w:t>Stefan BACK (Grupul „Angajatori” – SE)</w:t>
            </w:r>
          </w:p>
        </w:tc>
      </w:tr>
      <w:tr w:rsidRPr="005463FF" w:rsidR="00E35F6C" w:rsidTr="00CB6FD7" w14:paraId="35353D2A" w14:textId="77777777">
        <w:tc>
          <w:tcPr>
            <w:tcW w:w="1701" w:type="dxa"/>
          </w:tcPr>
          <w:p w:rsidRPr="005463FF" w:rsidR="00E35F6C" w:rsidP="008D69B5" w:rsidRDefault="00E35F6C" w14:paraId="3002FEDD" w14:textId="77777777">
            <w:pPr>
              <w:tabs>
                <w:tab w:val="center" w:pos="284"/>
              </w:tabs>
              <w:overflowPunct w:val="0"/>
              <w:autoSpaceDE w:val="0"/>
              <w:autoSpaceDN w:val="0"/>
              <w:adjustRightInd w:val="0"/>
              <w:spacing w:line="276" w:lineRule="auto"/>
              <w:ind w:left="266" w:hanging="376"/>
              <w:textAlignment w:val="baseline"/>
              <w:rPr>
                <w:b/>
              </w:rPr>
            </w:pPr>
            <w:r>
              <w:rPr>
                <w:b/>
              </w:rPr>
              <w:t>Coraportor:</w:t>
            </w:r>
          </w:p>
        </w:tc>
        <w:tc>
          <w:tcPr>
            <w:tcW w:w="5387" w:type="dxa"/>
          </w:tcPr>
          <w:p w:rsidRPr="005463FF" w:rsidR="00E35F6C" w:rsidP="008D69B5" w:rsidRDefault="00E35F6C" w14:paraId="7DF82F23" w14:textId="55D8AFE6">
            <w:pPr>
              <w:tabs>
                <w:tab w:val="center" w:pos="284"/>
              </w:tabs>
              <w:overflowPunct w:val="0"/>
              <w:autoSpaceDE w:val="0"/>
              <w:autoSpaceDN w:val="0"/>
              <w:adjustRightInd w:val="0"/>
              <w:spacing w:line="276" w:lineRule="auto"/>
              <w:ind w:left="266" w:hanging="266"/>
              <w:textAlignment w:val="baseline"/>
            </w:pPr>
            <w:proofErr w:type="spellStart"/>
            <w:r>
              <w:t>Mateusz</w:t>
            </w:r>
            <w:proofErr w:type="spellEnd"/>
            <w:r>
              <w:t xml:space="preserve"> SZYMAŃSKI (Grupul „Lucrători” – PL)</w:t>
            </w:r>
          </w:p>
        </w:tc>
      </w:tr>
      <w:tr w:rsidRPr="005463FF" w:rsidR="00E35F6C" w:rsidTr="00CB6FD7" w14:paraId="5D568969" w14:textId="77777777">
        <w:tc>
          <w:tcPr>
            <w:tcW w:w="7088" w:type="dxa"/>
            <w:gridSpan w:val="2"/>
          </w:tcPr>
          <w:p w:rsidRPr="005463FF" w:rsidR="00E35F6C" w:rsidP="008D69B5" w:rsidRDefault="00E35F6C" w14:paraId="56783A04" w14:textId="77777777">
            <w:pPr>
              <w:tabs>
                <w:tab w:val="center" w:pos="284"/>
              </w:tabs>
              <w:overflowPunct w:val="0"/>
              <w:autoSpaceDE w:val="0"/>
              <w:autoSpaceDN w:val="0"/>
              <w:adjustRightInd w:val="0"/>
              <w:spacing w:line="276" w:lineRule="auto"/>
              <w:ind w:left="266" w:hanging="266"/>
              <w:textAlignment w:val="baseline"/>
            </w:pPr>
          </w:p>
        </w:tc>
      </w:tr>
      <w:tr w:rsidRPr="005463FF" w:rsidR="00E35F6C" w:rsidTr="00CB6FD7" w14:paraId="5736A937" w14:textId="77777777">
        <w:tc>
          <w:tcPr>
            <w:tcW w:w="1701" w:type="dxa"/>
            <w:vMerge w:val="restart"/>
          </w:tcPr>
          <w:p w:rsidRPr="005463FF" w:rsidR="00E35F6C" w:rsidP="008D69B5" w:rsidRDefault="00E35F6C" w14:paraId="5BE278CE" w14:textId="77777777">
            <w:pPr>
              <w:tabs>
                <w:tab w:val="center" w:pos="284"/>
              </w:tabs>
              <w:overflowPunct w:val="0"/>
              <w:autoSpaceDE w:val="0"/>
              <w:autoSpaceDN w:val="0"/>
              <w:adjustRightInd w:val="0"/>
              <w:spacing w:line="276" w:lineRule="auto"/>
              <w:ind w:left="266" w:hanging="376"/>
              <w:textAlignment w:val="baseline"/>
              <w:rPr>
                <w:b/>
              </w:rPr>
            </w:pPr>
            <w:r>
              <w:rPr>
                <w:b/>
              </w:rPr>
              <w:t>Referințe:</w:t>
            </w:r>
          </w:p>
        </w:tc>
        <w:tc>
          <w:tcPr>
            <w:tcW w:w="5387" w:type="dxa"/>
          </w:tcPr>
          <w:p w:rsidRPr="005463FF" w:rsidR="00F01119" w:rsidP="008D69B5" w:rsidRDefault="00205F61" w14:paraId="01FDAD82" w14:textId="795ECBB3">
            <w:pPr>
              <w:tabs>
                <w:tab w:val="center" w:pos="284"/>
              </w:tabs>
              <w:overflowPunct w:val="0"/>
              <w:autoSpaceDE w:val="0"/>
              <w:autoSpaceDN w:val="0"/>
              <w:adjustRightInd w:val="0"/>
              <w:spacing w:line="276" w:lineRule="auto"/>
              <w:ind w:left="266" w:hanging="266"/>
              <w:textAlignment w:val="baseline"/>
              <w:rPr>
                <w:highlight w:val="yellow"/>
              </w:rPr>
            </w:pPr>
            <w:r>
              <w:t>A</w:t>
            </w:r>
            <w:r w:rsidR="00F01119">
              <w:t>viz exploratoriu la solicitarea Președinției suedeze</w:t>
            </w:r>
          </w:p>
          <w:p w:rsidRPr="005463FF" w:rsidR="00E35F6C" w:rsidP="008D69B5" w:rsidRDefault="00E35F6C" w14:paraId="1A4153C0" w14:textId="18D60261">
            <w:pPr>
              <w:tabs>
                <w:tab w:val="center" w:pos="284"/>
              </w:tabs>
              <w:overflowPunct w:val="0"/>
              <w:autoSpaceDE w:val="0"/>
              <w:autoSpaceDN w:val="0"/>
              <w:adjustRightInd w:val="0"/>
              <w:spacing w:line="276" w:lineRule="auto"/>
              <w:ind w:left="266" w:hanging="266"/>
              <w:textAlignment w:val="baseline"/>
              <w:rPr>
                <w:highlight w:val="yellow"/>
              </w:rPr>
            </w:pPr>
            <w:r>
              <w:t>EESC-2022-06323-00-00-AC</w:t>
            </w:r>
          </w:p>
        </w:tc>
      </w:tr>
      <w:tr w:rsidRPr="005463FF" w:rsidR="00E35F6C" w:rsidTr="00CB6FD7" w14:paraId="0AFF4512" w14:textId="77777777">
        <w:tc>
          <w:tcPr>
            <w:tcW w:w="1701" w:type="dxa"/>
            <w:vMerge/>
          </w:tcPr>
          <w:p w:rsidRPr="005463FF" w:rsidR="00E35F6C" w:rsidP="008D69B5" w:rsidRDefault="00E35F6C" w14:paraId="67069339" w14:textId="77777777">
            <w:pPr>
              <w:tabs>
                <w:tab w:val="center" w:pos="284"/>
              </w:tabs>
              <w:overflowPunct w:val="0"/>
              <w:autoSpaceDE w:val="0"/>
              <w:autoSpaceDN w:val="0"/>
              <w:adjustRightInd w:val="0"/>
              <w:spacing w:line="276" w:lineRule="auto"/>
              <w:ind w:left="266" w:hanging="266"/>
              <w:textAlignment w:val="baseline"/>
              <w:rPr>
                <w:b/>
              </w:rPr>
            </w:pPr>
          </w:p>
        </w:tc>
        <w:tc>
          <w:tcPr>
            <w:tcW w:w="5387" w:type="dxa"/>
          </w:tcPr>
          <w:p w:rsidRPr="005463FF" w:rsidR="00E35F6C" w:rsidP="008D69B5" w:rsidRDefault="00E35F6C" w14:paraId="024ACF4C" w14:textId="405B6EA4">
            <w:pPr>
              <w:tabs>
                <w:tab w:val="center" w:pos="284"/>
              </w:tabs>
              <w:overflowPunct w:val="0"/>
              <w:autoSpaceDE w:val="0"/>
              <w:autoSpaceDN w:val="0"/>
              <w:adjustRightInd w:val="0"/>
              <w:spacing w:line="276" w:lineRule="auto"/>
              <w:ind w:left="266" w:hanging="266"/>
              <w:textAlignment w:val="baseline"/>
            </w:pPr>
          </w:p>
        </w:tc>
      </w:tr>
    </w:tbl>
    <w:p w:rsidRPr="005463FF" w:rsidR="00E35F6C" w:rsidP="00E35F6C" w:rsidRDefault="00E35F6C" w14:paraId="7E096854" w14:textId="77777777">
      <w:pPr>
        <w:tabs>
          <w:tab w:val="center" w:pos="284"/>
        </w:tabs>
        <w:overflowPunct w:val="0"/>
        <w:autoSpaceDE w:val="0"/>
        <w:autoSpaceDN w:val="0"/>
        <w:adjustRightInd w:val="0"/>
        <w:ind w:left="266" w:hanging="266"/>
        <w:textAlignment w:val="baseline"/>
      </w:pPr>
    </w:p>
    <w:p w:rsidRPr="005463FF" w:rsidR="00E35F6C" w:rsidP="00E35F6C" w:rsidRDefault="00E35F6C" w14:paraId="49F45677"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5463FF" w:rsidR="00E35F6C" w:rsidP="00E35F6C" w:rsidRDefault="00E35F6C" w14:paraId="3DA5FCCE" w14:textId="77777777">
      <w:pPr>
        <w:keepNext/>
        <w:keepLines/>
        <w:tabs>
          <w:tab w:val="center" w:pos="284"/>
        </w:tabs>
        <w:overflowPunct w:val="0"/>
        <w:autoSpaceDE w:val="0"/>
        <w:autoSpaceDN w:val="0"/>
        <w:adjustRightInd w:val="0"/>
        <w:ind w:left="266" w:hanging="266"/>
        <w:textAlignment w:val="baseline"/>
        <w:rPr>
          <w:b/>
        </w:rPr>
      </w:pPr>
    </w:p>
    <w:p w:rsidRPr="005463FF" w:rsidR="00E35F6C" w:rsidP="00E35F6C" w:rsidRDefault="00E35F6C" w14:paraId="23E0420E" w14:textId="77777777">
      <w:pPr>
        <w:overflowPunct w:val="0"/>
        <w:autoSpaceDE w:val="0"/>
        <w:autoSpaceDN w:val="0"/>
        <w:adjustRightInd w:val="0"/>
        <w:textAlignment w:val="baseline"/>
        <w:rPr>
          <w:bCs/>
          <w:iCs/>
        </w:rPr>
      </w:pPr>
      <w:r>
        <w:t>CESE:</w:t>
      </w:r>
    </w:p>
    <w:p w:rsidRPr="005463FF" w:rsidR="00E35F6C" w:rsidP="00E35F6C" w:rsidRDefault="00E35F6C" w14:paraId="6D52D70B" w14:textId="77777777">
      <w:pPr>
        <w:overflowPunct w:val="0"/>
        <w:autoSpaceDE w:val="0"/>
        <w:autoSpaceDN w:val="0"/>
        <w:adjustRightInd w:val="0"/>
        <w:textAlignment w:val="baseline"/>
        <w:rPr>
          <w:bCs/>
          <w:iCs/>
        </w:rPr>
      </w:pPr>
    </w:p>
    <w:p w:rsidRPr="005463FF" w:rsidR="00E35F6C" w:rsidP="009103B0" w:rsidRDefault="005522C8" w14:paraId="1E10B789" w14:textId="0EB06A3D">
      <w:pPr>
        <w:widowControl w:val="0"/>
        <w:numPr>
          <w:ilvl w:val="0"/>
          <w:numId w:val="6"/>
        </w:numPr>
        <w:overflowPunct w:val="0"/>
        <w:autoSpaceDE w:val="0"/>
        <w:autoSpaceDN w:val="0"/>
        <w:adjustRightInd w:val="0"/>
        <w:ind w:left="426" w:hanging="426"/>
        <w:textAlignment w:val="baseline"/>
        <w:rPr>
          <w:bCs/>
          <w:iCs/>
        </w:rPr>
      </w:pPr>
      <w:r>
        <w:t xml:space="preserve">consideră că </w:t>
      </w:r>
      <w:r>
        <w:rPr>
          <w:b/>
          <w:bCs/>
        </w:rPr>
        <w:t>cetățenii și întreprinderile vor sprijini în mod activ tranziția</w:t>
      </w:r>
      <w:r>
        <w:t xml:space="preserve"> către un sistem de transport durabil pe termen lung </w:t>
      </w:r>
      <w:r>
        <w:rPr>
          <w:b/>
          <w:bCs/>
        </w:rPr>
        <w:t>numai dacă este pus în aplicare într-un mod acceptabil din punct de vedere financiar și fezabil din punct de vedere social</w:t>
      </w:r>
      <w:r>
        <w:t>. În caz contrar, există un risc serios de eșec și de tulburări sociale.</w:t>
      </w:r>
    </w:p>
    <w:p w:rsidRPr="005463FF" w:rsidR="00E35F6C" w:rsidP="00096CDE" w:rsidRDefault="00675C3E" w14:paraId="025DC409" w14:textId="20E865C7">
      <w:pPr>
        <w:widowControl w:val="0"/>
        <w:numPr>
          <w:ilvl w:val="0"/>
          <w:numId w:val="6"/>
        </w:numPr>
        <w:overflowPunct w:val="0"/>
        <w:autoSpaceDE w:val="0"/>
        <w:autoSpaceDN w:val="0"/>
        <w:adjustRightInd w:val="0"/>
        <w:textAlignment w:val="baseline"/>
        <w:rPr>
          <w:bCs/>
          <w:iCs/>
        </w:rPr>
      </w:pPr>
      <w:r>
        <w:t>Subliniază că:</w:t>
      </w:r>
    </w:p>
    <w:p w:rsidRPr="005463FF" w:rsidR="00E35F6C" w:rsidP="00C46F31" w:rsidRDefault="00E35F6C" w14:paraId="623648C3" w14:textId="77777777">
      <w:pPr>
        <w:widowControl w:val="0"/>
        <w:numPr>
          <w:ilvl w:val="0"/>
          <w:numId w:val="50"/>
        </w:numPr>
        <w:overflowPunct w:val="0"/>
        <w:autoSpaceDE w:val="0"/>
        <w:autoSpaceDN w:val="0"/>
        <w:adjustRightInd w:val="0"/>
        <w:ind w:left="709"/>
        <w:textAlignment w:val="baseline"/>
        <w:rPr>
          <w:bCs/>
          <w:iCs/>
        </w:rPr>
      </w:pPr>
      <w:r>
        <w:rPr>
          <w:b/>
          <w:bCs/>
        </w:rPr>
        <w:t>întreprinderile trebuie să simtă</w:t>
      </w:r>
      <w:r>
        <w:t xml:space="preserve"> că nu sunt împovărate cu costuri excesive și </w:t>
      </w:r>
      <w:r>
        <w:rPr>
          <w:b/>
          <w:bCs/>
        </w:rPr>
        <w:t>își vor menține competitivitatea</w:t>
      </w:r>
      <w:r>
        <w:t>;</w:t>
      </w:r>
    </w:p>
    <w:p w:rsidRPr="005463FF" w:rsidR="00E35F6C" w:rsidP="00C46F31" w:rsidRDefault="00E35F6C" w14:paraId="57924339" w14:textId="77777777">
      <w:pPr>
        <w:widowControl w:val="0"/>
        <w:numPr>
          <w:ilvl w:val="0"/>
          <w:numId w:val="50"/>
        </w:numPr>
        <w:overflowPunct w:val="0"/>
        <w:autoSpaceDE w:val="0"/>
        <w:autoSpaceDN w:val="0"/>
        <w:adjustRightInd w:val="0"/>
        <w:ind w:left="709"/>
        <w:textAlignment w:val="baseline"/>
        <w:rPr>
          <w:bCs/>
          <w:iCs/>
        </w:rPr>
      </w:pPr>
      <w:r>
        <w:rPr>
          <w:b/>
          <w:bCs/>
        </w:rPr>
        <w:t>angajaților trebuie să li se ofere posibilitatea de a se adapta</w:t>
      </w:r>
      <w:r>
        <w:t xml:space="preserve"> la noile condiții de muncă </w:t>
      </w:r>
      <w:r>
        <w:rPr>
          <w:b/>
          <w:bCs/>
        </w:rPr>
        <w:t>într-un mod acceptabil din punct de vedere social</w:t>
      </w:r>
      <w:r>
        <w:t>;</w:t>
      </w:r>
    </w:p>
    <w:p w:rsidRPr="005463FF" w:rsidR="00E35F6C" w:rsidP="00C46F31" w:rsidRDefault="00E35F6C" w14:paraId="2129BF25" w14:textId="323166E8">
      <w:pPr>
        <w:widowControl w:val="0"/>
        <w:numPr>
          <w:ilvl w:val="0"/>
          <w:numId w:val="50"/>
        </w:numPr>
        <w:overflowPunct w:val="0"/>
        <w:autoSpaceDE w:val="0"/>
        <w:autoSpaceDN w:val="0"/>
        <w:adjustRightInd w:val="0"/>
        <w:ind w:left="709"/>
        <w:textAlignment w:val="baseline"/>
        <w:rPr>
          <w:bCs/>
          <w:iCs/>
        </w:rPr>
      </w:pPr>
      <w:r>
        <w:rPr>
          <w:b/>
          <w:bCs/>
        </w:rPr>
        <w:t>cetățenii trebuie să beneficieze de accesibilitate și mobilitate la un cost rezonabil</w:t>
      </w:r>
      <w:r>
        <w:t xml:space="preserve"> și în bune condiții generale, atât în orașe, cât și în zonele rurale;</w:t>
      </w:r>
    </w:p>
    <w:p w:rsidRPr="005463FF" w:rsidR="00E35F6C" w:rsidP="00C46F31" w:rsidRDefault="00192BCD" w14:paraId="5996B553" w14:textId="08E307B0">
      <w:pPr>
        <w:widowControl w:val="0"/>
        <w:numPr>
          <w:ilvl w:val="0"/>
          <w:numId w:val="50"/>
        </w:numPr>
        <w:overflowPunct w:val="0"/>
        <w:autoSpaceDE w:val="0"/>
        <w:autoSpaceDN w:val="0"/>
        <w:adjustRightInd w:val="0"/>
        <w:ind w:left="709"/>
        <w:textAlignment w:val="baseline"/>
        <w:rPr>
          <w:bCs/>
          <w:iCs/>
        </w:rPr>
      </w:pPr>
      <w:r>
        <w:t xml:space="preserve">subliniază că ar trebui să se acorde o </w:t>
      </w:r>
      <w:r>
        <w:rPr>
          <w:b/>
          <w:bCs/>
        </w:rPr>
        <w:t>atenție deosebită infrastructurii de transport</w:t>
      </w:r>
      <w:r>
        <w:t xml:space="preserve">, în special pentru distribuția </w:t>
      </w:r>
      <w:r>
        <w:rPr>
          <w:b/>
          <w:bCs/>
        </w:rPr>
        <w:t>combustibililor alternativi</w:t>
      </w:r>
      <w:r>
        <w:t xml:space="preserve">, </w:t>
      </w:r>
      <w:r>
        <w:rPr>
          <w:b/>
          <w:bCs/>
        </w:rPr>
        <w:t>accesibilității transporturilor</w:t>
      </w:r>
      <w:r>
        <w:t xml:space="preserve">, utilizării </w:t>
      </w:r>
      <w:r>
        <w:rPr>
          <w:b/>
          <w:bCs/>
        </w:rPr>
        <w:t>combustibililor ecologici</w:t>
      </w:r>
      <w:r>
        <w:t xml:space="preserve">, integrării modurilor de transport, punerii în aplicare a inovațiilor și a </w:t>
      </w:r>
      <w:r>
        <w:rPr>
          <w:b/>
          <w:bCs/>
        </w:rPr>
        <w:t>noilor moduri de transport</w:t>
      </w:r>
      <w:r>
        <w:t>.</w:t>
      </w:r>
    </w:p>
    <w:p w:rsidRPr="005463FF" w:rsidR="00E35F6C" w:rsidP="00E35F6C" w:rsidRDefault="00E35F6C" w14:paraId="05B7048D" w14:textId="77777777">
      <w:pPr>
        <w:widowControl w:val="0"/>
        <w:overflowPunct w:val="0"/>
        <w:autoSpaceDE w:val="0"/>
        <w:autoSpaceDN w:val="0"/>
        <w:adjustRightInd w:val="0"/>
        <w:ind w:left="709"/>
        <w:textAlignment w:val="baseline"/>
        <w:rPr>
          <w:szCs w:val="20"/>
        </w:rPr>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670"/>
      </w:tblGrid>
      <w:tr w:rsidRPr="005463FF" w:rsidR="00E35F6C" w:rsidTr="00205F61" w14:paraId="4F0DF11F" w14:textId="77777777">
        <w:tc>
          <w:tcPr>
            <w:tcW w:w="1843" w:type="dxa"/>
          </w:tcPr>
          <w:p w:rsidRPr="005463FF" w:rsidR="00E35F6C" w:rsidP="008D69B5" w:rsidRDefault="00E35F6C" w14:paraId="59364F11" w14:textId="2A5B4FEF">
            <w:pPr>
              <w:overflowPunct w:val="0"/>
              <w:autoSpaceDE w:val="0"/>
              <w:autoSpaceDN w:val="0"/>
              <w:adjustRightInd w:val="0"/>
              <w:spacing w:line="276" w:lineRule="auto"/>
              <w:textAlignment w:val="baseline"/>
              <w:rPr>
                <w:i/>
              </w:rPr>
            </w:pPr>
            <w:r>
              <w:rPr>
                <w:b/>
                <w:bCs/>
                <w:i/>
              </w:rPr>
              <w:t>Date</w:t>
            </w:r>
            <w:r>
              <w:rPr>
                <w:i/>
              </w:rPr>
              <w:t xml:space="preserve"> </w:t>
            </w:r>
            <w:r>
              <w:rPr>
                <w:b/>
                <w:i/>
              </w:rPr>
              <w:t>de contact:</w:t>
            </w:r>
          </w:p>
        </w:tc>
        <w:tc>
          <w:tcPr>
            <w:tcW w:w="5670" w:type="dxa"/>
          </w:tcPr>
          <w:p w:rsidRPr="005463FF" w:rsidR="00E35F6C" w:rsidP="008D69B5" w:rsidRDefault="00E35F6C" w14:paraId="138421B6" w14:textId="0E9C4725">
            <w:pPr>
              <w:overflowPunct w:val="0"/>
              <w:autoSpaceDE w:val="0"/>
              <w:autoSpaceDN w:val="0"/>
              <w:adjustRightInd w:val="0"/>
              <w:spacing w:line="276" w:lineRule="auto"/>
              <w:textAlignment w:val="baseline"/>
              <w:rPr>
                <w:i/>
              </w:rPr>
            </w:pPr>
            <w:proofErr w:type="spellStart"/>
            <w:r>
              <w:rPr>
                <w:i/>
              </w:rPr>
              <w:t>António</w:t>
            </w:r>
            <w:proofErr w:type="spellEnd"/>
            <w:r>
              <w:rPr>
                <w:i/>
              </w:rPr>
              <w:t xml:space="preserve"> Ribeiro Pereira</w:t>
            </w:r>
          </w:p>
        </w:tc>
      </w:tr>
      <w:tr w:rsidRPr="005463FF" w:rsidR="00E35F6C" w:rsidTr="00205F61" w14:paraId="389EEDC5" w14:textId="77777777">
        <w:tc>
          <w:tcPr>
            <w:tcW w:w="1843" w:type="dxa"/>
          </w:tcPr>
          <w:p w:rsidRPr="005463FF" w:rsidR="00E35F6C" w:rsidP="008D69B5" w:rsidRDefault="00E35F6C" w14:paraId="64E82054" w14:textId="0C165965">
            <w:pPr>
              <w:overflowPunct w:val="0"/>
              <w:autoSpaceDE w:val="0"/>
              <w:autoSpaceDN w:val="0"/>
              <w:adjustRightInd w:val="0"/>
              <w:spacing w:line="276" w:lineRule="auto"/>
              <w:textAlignment w:val="baseline"/>
              <w:rPr>
                <w:i/>
              </w:rPr>
            </w:pPr>
            <w:r>
              <w:rPr>
                <w:i/>
              </w:rPr>
              <w:t>Tel.:</w:t>
            </w:r>
          </w:p>
        </w:tc>
        <w:tc>
          <w:tcPr>
            <w:tcW w:w="5670" w:type="dxa"/>
          </w:tcPr>
          <w:p w:rsidRPr="005463FF" w:rsidR="00E35F6C" w:rsidP="008D69B5" w:rsidRDefault="00E35F6C" w14:paraId="382D3033" w14:textId="77777777">
            <w:pPr>
              <w:overflowPunct w:val="0"/>
              <w:autoSpaceDE w:val="0"/>
              <w:autoSpaceDN w:val="0"/>
              <w:adjustRightInd w:val="0"/>
              <w:spacing w:line="276" w:lineRule="auto"/>
              <w:textAlignment w:val="baseline"/>
              <w:rPr>
                <w:i/>
              </w:rPr>
            </w:pPr>
            <w:r>
              <w:rPr>
                <w:i/>
              </w:rPr>
              <w:t>+32 2 546 9363</w:t>
            </w:r>
          </w:p>
        </w:tc>
      </w:tr>
      <w:tr w:rsidRPr="005463FF" w:rsidR="00E35F6C" w:rsidTr="00205F61" w14:paraId="6098D1D0" w14:textId="77777777">
        <w:tc>
          <w:tcPr>
            <w:tcW w:w="1843" w:type="dxa"/>
          </w:tcPr>
          <w:p w:rsidRPr="005463FF" w:rsidR="00E35F6C" w:rsidP="008D69B5" w:rsidRDefault="00E35F6C" w14:paraId="44145EDB" w14:textId="50703BCD">
            <w:pPr>
              <w:overflowPunct w:val="0"/>
              <w:autoSpaceDE w:val="0"/>
              <w:autoSpaceDN w:val="0"/>
              <w:adjustRightInd w:val="0"/>
              <w:spacing w:line="276" w:lineRule="auto"/>
              <w:textAlignment w:val="baseline"/>
              <w:rPr>
                <w:i/>
              </w:rPr>
            </w:pPr>
            <w:r>
              <w:rPr>
                <w:i/>
              </w:rPr>
              <w:t>E-mail:</w:t>
            </w:r>
          </w:p>
        </w:tc>
        <w:tc>
          <w:tcPr>
            <w:tcW w:w="5670" w:type="dxa"/>
          </w:tcPr>
          <w:p w:rsidRPr="005463FF" w:rsidR="00E35F6C" w:rsidP="008D69B5" w:rsidRDefault="007A53E6" w14:paraId="5C87CB8D" w14:textId="77777777">
            <w:pPr>
              <w:overflowPunct w:val="0"/>
              <w:autoSpaceDE w:val="0"/>
              <w:autoSpaceDN w:val="0"/>
              <w:adjustRightInd w:val="0"/>
              <w:spacing w:line="276" w:lineRule="auto"/>
              <w:textAlignment w:val="baseline"/>
              <w:rPr>
                <w:i/>
              </w:rPr>
            </w:pPr>
            <w:hyperlink w:history="1" r:id="rId62">
              <w:proofErr w:type="spellStart"/>
              <w:r w:rsidR="00B16284">
                <w:rPr>
                  <w:i/>
                  <w:color w:val="0000FF"/>
                  <w:u w:val="single"/>
                </w:rPr>
                <w:t>Antonio.RibeiroPereira@eesc.europa.eu</w:t>
              </w:r>
              <w:proofErr w:type="spellEnd"/>
            </w:hyperlink>
          </w:p>
        </w:tc>
      </w:tr>
    </w:tbl>
    <w:p w:rsidRPr="005463FF" w:rsidR="00E35F6C" w:rsidP="009E03F3" w:rsidRDefault="00E35F6C" w14:paraId="61B6007C" w14:textId="77777777">
      <w:pPr>
        <w:spacing w:after="160" w:line="259" w:lineRule="auto"/>
        <w:ind w:hanging="142"/>
        <w:jc w:val="left"/>
        <w:rPr>
          <w:sz w:val="16"/>
          <w:szCs w:val="16"/>
        </w:rPr>
      </w:pPr>
    </w:p>
    <w:p w:rsidRPr="005463FF" w:rsidR="008E2A59" w:rsidP="008E2A59" w:rsidRDefault="008E2A59" w14:paraId="6D5356B1" w14:textId="47A518CB">
      <w:pPr>
        <w:spacing w:after="160" w:line="259" w:lineRule="auto"/>
        <w:jc w:val="left"/>
        <w:rPr>
          <w:sz w:val="16"/>
          <w:szCs w:val="16"/>
        </w:rPr>
      </w:pPr>
      <w:r>
        <w:br w:type="page"/>
      </w:r>
    </w:p>
    <w:p w:rsidRPr="005463FF" w:rsidR="00E110D0" w:rsidP="001D3611" w:rsidRDefault="00695E6A" w14:paraId="7A5EEAAF" w14:textId="79915A80">
      <w:pPr>
        <w:pStyle w:val="Heading1"/>
        <w:numPr>
          <w:ilvl w:val="0"/>
          <w:numId w:val="16"/>
        </w:numPr>
        <w:ind w:hanging="578"/>
        <w:rPr>
          <w:b/>
        </w:rPr>
      </w:pPr>
      <w:bookmarkStart w:name="_Toc136846913" w:id="6"/>
      <w:r>
        <w:rPr>
          <w:b/>
        </w:rPr>
        <w:lastRenderedPageBreak/>
        <w:t>COMISIA CONSULTATIVĂ PENTRU MUTAȚII INDUSTRIALE</w:t>
      </w:r>
      <w:bookmarkEnd w:id="6"/>
    </w:p>
    <w:p w:rsidRPr="005463FF" w:rsidR="009103B0" w:rsidP="009103B0" w:rsidRDefault="009103B0" w14:paraId="6039499E" w14:textId="77777777"/>
    <w:p w:rsidRPr="005463FF" w:rsidR="00E110D0" w:rsidP="00096CDE" w:rsidRDefault="007A53E6" w14:paraId="6B867AFA" w14:textId="75E1BAD5">
      <w:pPr>
        <w:widowControl w:val="0"/>
        <w:numPr>
          <w:ilvl w:val="0"/>
          <w:numId w:val="1"/>
        </w:numPr>
        <w:overflowPunct w:val="0"/>
        <w:autoSpaceDE w:val="0"/>
        <w:autoSpaceDN w:val="0"/>
        <w:adjustRightInd w:val="0"/>
        <w:spacing w:after="160" w:line="259" w:lineRule="auto"/>
        <w:ind w:hanging="425"/>
        <w:jc w:val="left"/>
        <w:textAlignment w:val="baseline"/>
        <w:rPr>
          <w:rFonts w:eastAsiaTheme="minorHAnsi"/>
          <w:sz w:val="28"/>
          <w:szCs w:val="28"/>
        </w:rPr>
      </w:pPr>
      <w:hyperlink w:history="1" r:id="rId63">
        <w:r w:rsidR="00B16284">
          <w:rPr>
            <w:b/>
            <w:i/>
            <w:sz w:val="28"/>
          </w:rPr>
          <w:t xml:space="preserve">Inițiativă privind lumile virtuale, cum ar fi </w:t>
        </w:r>
        <w:proofErr w:type="spellStart"/>
        <w:r w:rsidR="00B16284">
          <w:rPr>
            <w:b/>
            <w:i/>
            <w:sz w:val="28"/>
          </w:rPr>
          <w:t>metaversul</w:t>
        </w:r>
        <w:proofErr w:type="spellEnd"/>
      </w:hyperlink>
    </w:p>
    <w:p w:rsidRPr="005463FF" w:rsidR="00E110D0" w:rsidP="00E110D0" w:rsidRDefault="00E110D0" w14:paraId="2128BE16" w14:textId="77777777">
      <w:pPr>
        <w:tabs>
          <w:tab w:val="center" w:pos="284"/>
        </w:tabs>
        <w:spacing w:after="160" w:line="259" w:lineRule="auto"/>
        <w:ind w:left="266" w:hanging="266"/>
        <w:jc w:val="left"/>
        <w:rPr>
          <w:rFonts w:eastAsiaTheme="minorHAnsi"/>
          <w:b/>
        </w:rPr>
      </w:pPr>
    </w:p>
    <w:tbl>
      <w:tblPr>
        <w:tblStyle w:val="TableGrid34"/>
        <w:tblW w:w="411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1902"/>
        <w:gridCol w:w="3668"/>
      </w:tblGrid>
      <w:tr w:rsidRPr="005463FF" w:rsidR="00E110D0" w:rsidTr="00F34DAF" w14:paraId="0AD352EE" w14:textId="77777777">
        <w:tc>
          <w:tcPr>
            <w:tcW w:w="1149" w:type="pct"/>
          </w:tcPr>
          <w:p w:rsidRPr="005463FF" w:rsidR="00E110D0" w:rsidP="008D69B5" w:rsidRDefault="00E110D0" w14:paraId="30984C6B" w14:textId="1B20F55A">
            <w:pPr>
              <w:tabs>
                <w:tab w:val="center" w:pos="284"/>
              </w:tabs>
              <w:spacing w:line="276" w:lineRule="auto"/>
              <w:ind w:left="266" w:hanging="266"/>
              <w:jc w:val="left"/>
              <w:rPr>
                <w:b/>
              </w:rPr>
            </w:pPr>
            <w:r>
              <w:rPr>
                <w:b/>
              </w:rPr>
              <w:t>Raportor:</w:t>
            </w:r>
          </w:p>
        </w:tc>
        <w:tc>
          <w:tcPr>
            <w:tcW w:w="3851" w:type="pct"/>
            <w:gridSpan w:val="2"/>
          </w:tcPr>
          <w:p w:rsidRPr="005463FF" w:rsidR="00E110D0" w:rsidP="008D69B5" w:rsidRDefault="00E110D0" w14:paraId="5DB88501" w14:textId="74E0E4EA">
            <w:pPr>
              <w:tabs>
                <w:tab w:val="center" w:pos="284"/>
              </w:tabs>
              <w:spacing w:line="276" w:lineRule="auto"/>
              <w:ind w:left="266" w:right="-388" w:hanging="266"/>
              <w:jc w:val="left"/>
              <w:rPr>
                <w:bCs/>
              </w:rPr>
            </w:pPr>
            <w:r>
              <w:t>Martin BÖHME (Grupul „Organizații ale societății civile” - DE)</w:t>
            </w:r>
          </w:p>
        </w:tc>
      </w:tr>
      <w:tr w:rsidRPr="005463FF" w:rsidR="00E110D0" w:rsidTr="00F34DAF" w14:paraId="3578DFA4" w14:textId="77777777">
        <w:tc>
          <w:tcPr>
            <w:tcW w:w="1149" w:type="pct"/>
          </w:tcPr>
          <w:p w:rsidRPr="005463FF" w:rsidR="00E110D0" w:rsidP="008D69B5" w:rsidRDefault="00E110D0" w14:paraId="5AD23630" w14:textId="7EA93783">
            <w:pPr>
              <w:tabs>
                <w:tab w:val="center" w:pos="284"/>
              </w:tabs>
              <w:spacing w:line="276" w:lineRule="auto"/>
              <w:ind w:left="266" w:hanging="266"/>
              <w:jc w:val="left"/>
              <w:rPr>
                <w:b/>
              </w:rPr>
            </w:pPr>
            <w:r>
              <w:rPr>
                <w:b/>
              </w:rPr>
              <w:t>Coraportor:</w:t>
            </w:r>
          </w:p>
        </w:tc>
        <w:tc>
          <w:tcPr>
            <w:tcW w:w="3851" w:type="pct"/>
            <w:gridSpan w:val="2"/>
          </w:tcPr>
          <w:p w:rsidRPr="005463FF" w:rsidR="00E110D0" w:rsidP="008D69B5" w:rsidRDefault="00E110D0" w14:paraId="4D75A647" w14:textId="72BAE775">
            <w:pPr>
              <w:tabs>
                <w:tab w:val="center" w:pos="284"/>
              </w:tabs>
              <w:spacing w:line="276" w:lineRule="auto"/>
              <w:ind w:left="266" w:hanging="266"/>
              <w:jc w:val="left"/>
              <w:rPr>
                <w:bCs/>
              </w:rPr>
            </w:pPr>
            <w:proofErr w:type="spellStart"/>
            <w:r>
              <w:t>Hervé</w:t>
            </w:r>
            <w:proofErr w:type="spellEnd"/>
            <w:r>
              <w:t xml:space="preserve"> JEANNIN (Cat. 2 – FR)</w:t>
            </w:r>
          </w:p>
        </w:tc>
      </w:tr>
      <w:tr w:rsidRPr="005463FF" w:rsidR="00E110D0" w:rsidTr="00F34DAF" w14:paraId="1B5179E1" w14:textId="77777777">
        <w:trPr>
          <w:gridAfter w:val="1"/>
          <w:wAfter w:w="2536" w:type="pct"/>
        </w:trPr>
        <w:tc>
          <w:tcPr>
            <w:tcW w:w="2464" w:type="pct"/>
            <w:gridSpan w:val="2"/>
          </w:tcPr>
          <w:p w:rsidRPr="005463FF" w:rsidR="00E110D0" w:rsidP="008D69B5" w:rsidRDefault="00E110D0" w14:paraId="792854FD" w14:textId="77777777">
            <w:pPr>
              <w:tabs>
                <w:tab w:val="center" w:pos="284"/>
              </w:tabs>
              <w:spacing w:line="276" w:lineRule="auto"/>
              <w:ind w:left="266" w:hanging="266"/>
              <w:jc w:val="left"/>
            </w:pPr>
          </w:p>
        </w:tc>
      </w:tr>
      <w:tr w:rsidRPr="005463FF" w:rsidR="00E110D0" w:rsidTr="00F34DAF" w14:paraId="207F3A01" w14:textId="77777777">
        <w:trPr>
          <w:trHeight w:val="253"/>
        </w:trPr>
        <w:tc>
          <w:tcPr>
            <w:tcW w:w="1149" w:type="pct"/>
          </w:tcPr>
          <w:p w:rsidRPr="005463FF" w:rsidR="00E110D0" w:rsidP="008D69B5" w:rsidRDefault="00E110D0" w14:paraId="1FBD6BE8" w14:textId="77777777">
            <w:pPr>
              <w:tabs>
                <w:tab w:val="center" w:pos="284"/>
              </w:tabs>
              <w:spacing w:line="276" w:lineRule="auto"/>
              <w:ind w:left="266" w:hanging="266"/>
              <w:jc w:val="left"/>
              <w:rPr>
                <w:b/>
              </w:rPr>
            </w:pPr>
            <w:r>
              <w:rPr>
                <w:b/>
              </w:rPr>
              <w:t>Referințe:</w:t>
            </w:r>
          </w:p>
        </w:tc>
        <w:tc>
          <w:tcPr>
            <w:tcW w:w="3851" w:type="pct"/>
            <w:gridSpan w:val="2"/>
          </w:tcPr>
          <w:p w:rsidRPr="005463FF" w:rsidR="00BE7759" w:rsidP="008D69B5" w:rsidRDefault="00205F61" w14:paraId="351FAA97" w14:textId="6ECB48B7">
            <w:pPr>
              <w:tabs>
                <w:tab w:val="center" w:pos="284"/>
              </w:tabs>
              <w:spacing w:line="276" w:lineRule="auto"/>
              <w:ind w:left="266" w:hanging="266"/>
              <w:jc w:val="left"/>
              <w:rPr>
                <w:highlight w:val="yellow"/>
              </w:rPr>
            </w:pPr>
            <w:r>
              <w:t>A</w:t>
            </w:r>
            <w:r w:rsidR="00BE7759">
              <w:t>viz din proprie inițiativă</w:t>
            </w:r>
          </w:p>
          <w:p w:rsidRPr="005463FF" w:rsidR="00E110D0" w:rsidP="008D69B5" w:rsidRDefault="00E110D0" w14:paraId="16BD3E1A" w14:textId="7A121BD7">
            <w:pPr>
              <w:tabs>
                <w:tab w:val="center" w:pos="284"/>
              </w:tabs>
              <w:spacing w:line="276" w:lineRule="auto"/>
              <w:ind w:left="266" w:hanging="266"/>
              <w:jc w:val="left"/>
              <w:rPr>
                <w:highlight w:val="yellow"/>
              </w:rPr>
            </w:pPr>
            <w:r>
              <w:t>EESC-2023-00888-00-00-AC</w:t>
            </w:r>
          </w:p>
          <w:p w:rsidRPr="005463FF" w:rsidR="003A37C0" w:rsidP="008D69B5" w:rsidRDefault="003A37C0" w14:paraId="40E15B7A" w14:textId="1C6214A2">
            <w:pPr>
              <w:tabs>
                <w:tab w:val="center" w:pos="284"/>
              </w:tabs>
              <w:spacing w:line="276" w:lineRule="auto"/>
              <w:ind w:left="266" w:hanging="266"/>
              <w:jc w:val="left"/>
              <w:rPr>
                <w:highlight w:val="yellow"/>
              </w:rPr>
            </w:pPr>
          </w:p>
        </w:tc>
      </w:tr>
    </w:tbl>
    <w:p w:rsidRPr="005463FF" w:rsidR="00FB0F92" w:rsidP="009E03F3" w:rsidRDefault="00FB0F92" w14:paraId="5895F53C" w14:textId="77777777">
      <w:pPr>
        <w:keepNext/>
        <w:keepLines/>
        <w:spacing w:after="160" w:line="259" w:lineRule="auto"/>
        <w:ind w:left="266" w:hanging="124"/>
        <w:jc w:val="left"/>
        <w:rPr>
          <w:rFonts w:eastAsiaTheme="minorHAnsi"/>
          <w:b/>
        </w:rPr>
      </w:pPr>
    </w:p>
    <w:p w:rsidRPr="005463FF" w:rsidR="00E110D0" w:rsidP="009E03F3" w:rsidRDefault="00E110D0" w14:paraId="10093A2B" w14:textId="7CC2CF41">
      <w:pPr>
        <w:keepNext/>
        <w:keepLines/>
        <w:spacing w:after="160" w:line="259" w:lineRule="auto"/>
        <w:ind w:left="266" w:hanging="124"/>
        <w:jc w:val="left"/>
        <w:rPr>
          <w:rFonts w:eastAsiaTheme="minorHAnsi"/>
          <w:b/>
        </w:rPr>
      </w:pPr>
      <w:r>
        <w:rPr>
          <w:b/>
        </w:rPr>
        <w:t>Punctele principale:</w:t>
      </w:r>
    </w:p>
    <w:p w:rsidRPr="005463FF" w:rsidR="00E110D0" w:rsidP="009E03F3" w:rsidRDefault="00E110D0" w14:paraId="4D093154" w14:textId="77777777">
      <w:pPr>
        <w:spacing w:after="160" w:line="259" w:lineRule="auto"/>
        <w:ind w:firstLine="142"/>
        <w:jc w:val="left"/>
        <w:rPr>
          <w:rFonts w:eastAsiaTheme="minorHAnsi"/>
        </w:rPr>
      </w:pPr>
      <w:r>
        <w:t>CESE:</w:t>
      </w:r>
    </w:p>
    <w:p w:rsidRPr="005463FF" w:rsidR="00E110D0" w:rsidP="00096CDE" w:rsidRDefault="00E110D0" w14:paraId="74B635B6"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este convins că </w:t>
      </w:r>
      <w:proofErr w:type="spellStart"/>
      <w:r>
        <w:t>metaversul</w:t>
      </w:r>
      <w:proofErr w:type="spellEnd"/>
      <w:r>
        <w:t xml:space="preserve"> și dezvoltarea lumii virtuale vor avea probabil </w:t>
      </w:r>
      <w:r>
        <w:rPr>
          <w:b/>
        </w:rPr>
        <w:t>un impact drastic asupra modului în care conviețuim</w:t>
      </w:r>
      <w:r>
        <w:t xml:space="preserve"> și estimează că </w:t>
      </w:r>
      <w:r>
        <w:rPr>
          <w:b/>
        </w:rPr>
        <w:t xml:space="preserve">trebuie </w:t>
      </w:r>
      <w:r>
        <w:t xml:space="preserve">încă </w:t>
      </w:r>
      <w:r>
        <w:rPr>
          <w:b/>
        </w:rPr>
        <w:t>să se progreseze în direcția acceptării utilizării acestor noi tehnologii,</w:t>
      </w:r>
      <w:r>
        <w:t xml:space="preserve"> care asigură o siguranță sporită pentru toate tipurile de lucrători;</w:t>
      </w:r>
    </w:p>
    <w:p w:rsidRPr="005463FF" w:rsidR="00E110D0" w:rsidP="00096CDE" w:rsidRDefault="00E110D0" w14:paraId="220DB77A"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consideră că este necesar să se </w:t>
      </w:r>
      <w:r>
        <w:rPr>
          <w:b/>
        </w:rPr>
        <w:t xml:space="preserve">analizeze </w:t>
      </w:r>
      <w:r>
        <w:t xml:space="preserve">în permanență </w:t>
      </w:r>
      <w:r>
        <w:rPr>
          <w:b/>
        </w:rPr>
        <w:t>dacă legislația în vigoare este suficientă pentru a reglementa lumile virtuale</w:t>
      </w:r>
      <w:r>
        <w:t>;</w:t>
      </w:r>
    </w:p>
    <w:p w:rsidRPr="005463FF" w:rsidR="00E110D0" w:rsidP="00096CDE" w:rsidRDefault="00E110D0" w14:paraId="7896335A"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estimează că UE trebuie să </w:t>
      </w:r>
      <w:r>
        <w:rPr>
          <w:b/>
        </w:rPr>
        <w:t>garanteze că legislația existentă care se aplică în lumea reală este respectată și în lumea virtuală</w:t>
      </w:r>
      <w:r>
        <w:t xml:space="preserve"> și că, acolo unde este necesar, se iau măsuri adecvate pentru a răspunde nevoilor specifice de reglementare a </w:t>
      </w:r>
      <w:proofErr w:type="spellStart"/>
      <w:r>
        <w:t>metaversului</w:t>
      </w:r>
      <w:proofErr w:type="spellEnd"/>
      <w:r>
        <w:t>;</w:t>
      </w:r>
    </w:p>
    <w:p w:rsidRPr="005463FF" w:rsidR="00E110D0" w:rsidP="00096CDE" w:rsidRDefault="00E110D0" w14:paraId="7D7B7D74"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crede că </w:t>
      </w:r>
      <w:proofErr w:type="spellStart"/>
      <w:r>
        <w:rPr>
          <w:b/>
        </w:rPr>
        <w:t>metaversul</w:t>
      </w:r>
      <w:proofErr w:type="spellEnd"/>
      <w:r>
        <w:rPr>
          <w:b/>
        </w:rPr>
        <w:t xml:space="preserve"> trebuie să ofere soluții</w:t>
      </w:r>
      <w:r>
        <w:t xml:space="preserve"> la probleme nerezolvate sau să permită fabricarea produselor la costuri mai mici și într-un timp mai scurt, să îmbunătățească calitatea, să reducă riscurile și să crească eficiența;</w:t>
      </w:r>
    </w:p>
    <w:p w:rsidRPr="005463FF" w:rsidR="00E110D0" w:rsidP="00096CDE" w:rsidRDefault="00E110D0" w14:paraId="69C2F9C0"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Este de părere că </w:t>
      </w:r>
      <w:proofErr w:type="spellStart"/>
      <w:r>
        <w:t>metaversul</w:t>
      </w:r>
      <w:proofErr w:type="spellEnd"/>
      <w:r>
        <w:t xml:space="preserve"> ar putea avea</w:t>
      </w:r>
      <w:r>
        <w:rPr>
          <w:b/>
        </w:rPr>
        <w:t xml:space="preserve"> un impact pozitiv asupra mediului și a schimbărilor climatice</w:t>
      </w:r>
      <w:r>
        <w:t xml:space="preserve">, permițând extinderea </w:t>
      </w:r>
      <w:proofErr w:type="spellStart"/>
      <w:r>
        <w:t>telemuncii</w:t>
      </w:r>
      <w:proofErr w:type="spellEnd"/>
      <w:r>
        <w:t xml:space="preserve"> la un nou nivel, reducând necesitatea călătoriilor fizice și emisiile de dioxid de carbon;</w:t>
      </w:r>
    </w:p>
    <w:p w:rsidRPr="005463FF" w:rsidR="00E110D0" w:rsidP="00096CDE" w:rsidRDefault="00E110D0" w14:paraId="6A4250F7" w14:textId="77777777">
      <w:pPr>
        <w:widowControl w:val="0"/>
        <w:numPr>
          <w:ilvl w:val="0"/>
          <w:numId w:val="6"/>
        </w:numPr>
        <w:overflowPunct w:val="0"/>
        <w:autoSpaceDE w:val="0"/>
        <w:autoSpaceDN w:val="0"/>
        <w:adjustRightInd w:val="0"/>
        <w:ind w:hanging="218"/>
        <w:textAlignment w:val="baseline"/>
        <w:rPr>
          <w:rFonts w:eastAsiaTheme="minorHAnsi"/>
          <w:bCs/>
        </w:rPr>
      </w:pPr>
      <w:r>
        <w:t xml:space="preserve">consideră că este necesar să se abordeze încă de pe acum </w:t>
      </w:r>
      <w:r>
        <w:rPr>
          <w:b/>
        </w:rPr>
        <w:t xml:space="preserve">problemele legate de impozitarea activităților desfășurate în </w:t>
      </w:r>
      <w:proofErr w:type="spellStart"/>
      <w:r>
        <w:rPr>
          <w:b/>
        </w:rPr>
        <w:t>metavers</w:t>
      </w:r>
      <w:proofErr w:type="spellEnd"/>
      <w:r>
        <w:t>.</w:t>
      </w:r>
    </w:p>
    <w:p w:rsidRPr="005463FF" w:rsidR="00E110D0" w:rsidP="009E03F3" w:rsidRDefault="00E110D0" w14:paraId="0D28FBCF" w14:textId="6A48E0B6">
      <w:pPr>
        <w:spacing w:after="160" w:line="259" w:lineRule="auto"/>
        <w:ind w:left="720" w:firstLine="142"/>
        <w:contextualSpacing/>
        <w:rPr>
          <w:rFonts w:eastAsiaTheme="minorHAnsi"/>
          <w:bCs/>
        </w:rPr>
      </w:pPr>
    </w:p>
    <w:p w:rsidRPr="005463FF" w:rsidR="00C75B61" w:rsidP="009E03F3" w:rsidRDefault="00C75B61" w14:paraId="08E1892D" w14:textId="77777777">
      <w:pPr>
        <w:spacing w:after="160" w:line="259" w:lineRule="auto"/>
        <w:ind w:left="720" w:firstLine="142"/>
        <w:contextualSpacing/>
        <w:rPr>
          <w:rFonts w:eastAsiaTheme="minorHAnsi"/>
          <w:bCs/>
        </w:rPr>
      </w:pPr>
    </w:p>
    <w:tbl>
      <w:tblPr>
        <w:tblStyle w:val="TableGrid34"/>
        <w:tblW w:w="381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4869"/>
      </w:tblGrid>
      <w:tr w:rsidRPr="005463FF" w:rsidR="00E110D0" w:rsidTr="00205F61" w14:paraId="2B8D760E" w14:textId="77777777">
        <w:tc>
          <w:tcPr>
            <w:tcW w:w="1373" w:type="pct"/>
          </w:tcPr>
          <w:p w:rsidRPr="00256BEC" w:rsidR="00E110D0" w:rsidP="008D69B5" w:rsidRDefault="00E110D0" w14:paraId="7850F323" w14:textId="4785E7F8">
            <w:pPr>
              <w:spacing w:line="276" w:lineRule="auto"/>
              <w:ind w:firstLine="32"/>
              <w:jc w:val="left"/>
              <w:rPr>
                <w:i/>
              </w:rPr>
            </w:pPr>
            <w:r>
              <w:rPr>
                <w:b/>
                <w:bCs/>
                <w:i/>
              </w:rPr>
              <w:t>Date</w:t>
            </w:r>
            <w:r>
              <w:rPr>
                <w:i/>
              </w:rPr>
              <w:t xml:space="preserve"> </w:t>
            </w:r>
            <w:r>
              <w:rPr>
                <w:b/>
                <w:i/>
              </w:rPr>
              <w:t>de contact:</w:t>
            </w:r>
          </w:p>
        </w:tc>
        <w:tc>
          <w:tcPr>
            <w:tcW w:w="3627" w:type="pct"/>
            <w:tcBorders>
              <w:left w:val="nil"/>
            </w:tcBorders>
          </w:tcPr>
          <w:p w:rsidRPr="00256BEC" w:rsidR="00E110D0" w:rsidP="008D69B5" w:rsidRDefault="00E110D0" w14:paraId="548C75BB" w14:textId="79BE5B8C">
            <w:pPr>
              <w:spacing w:line="276" w:lineRule="auto"/>
              <w:ind w:firstLine="32"/>
              <w:jc w:val="left"/>
              <w:rPr>
                <w:bCs/>
                <w:i/>
              </w:rPr>
            </w:pPr>
            <w:proofErr w:type="spellStart"/>
            <w:r>
              <w:rPr>
                <w:i/>
              </w:rPr>
              <w:t>Marie</w:t>
            </w:r>
            <w:proofErr w:type="spellEnd"/>
            <w:r>
              <w:rPr>
                <w:i/>
              </w:rPr>
              <w:t xml:space="preserve">-Laurence </w:t>
            </w:r>
            <w:proofErr w:type="spellStart"/>
            <w:r>
              <w:rPr>
                <w:i/>
              </w:rPr>
              <w:t>Drillon</w:t>
            </w:r>
            <w:proofErr w:type="spellEnd"/>
          </w:p>
        </w:tc>
      </w:tr>
      <w:tr w:rsidRPr="005463FF" w:rsidR="00E110D0" w:rsidTr="00205F61" w14:paraId="5765C920" w14:textId="77777777">
        <w:tc>
          <w:tcPr>
            <w:tcW w:w="1373" w:type="pct"/>
          </w:tcPr>
          <w:p w:rsidRPr="00256BEC" w:rsidR="00E110D0" w:rsidP="008D69B5" w:rsidRDefault="00E110D0" w14:paraId="6CF6B8DF" w14:textId="7CB30594">
            <w:pPr>
              <w:spacing w:line="276" w:lineRule="auto"/>
              <w:ind w:firstLine="32"/>
              <w:jc w:val="left"/>
              <w:rPr>
                <w:i/>
              </w:rPr>
            </w:pPr>
            <w:r>
              <w:rPr>
                <w:i/>
              </w:rPr>
              <w:t xml:space="preserve">Tel.: </w:t>
            </w:r>
          </w:p>
        </w:tc>
        <w:tc>
          <w:tcPr>
            <w:tcW w:w="3627" w:type="pct"/>
            <w:tcBorders>
              <w:left w:val="nil"/>
            </w:tcBorders>
          </w:tcPr>
          <w:p w:rsidRPr="00256BEC" w:rsidR="00E110D0" w:rsidP="008D69B5" w:rsidRDefault="00E110D0" w14:paraId="501F2F48" w14:textId="29EEFB2F">
            <w:pPr>
              <w:spacing w:line="276" w:lineRule="auto"/>
              <w:ind w:firstLine="32"/>
              <w:jc w:val="left"/>
              <w:rPr>
                <w:i/>
              </w:rPr>
            </w:pPr>
            <w:r>
              <w:rPr>
                <w:i/>
              </w:rPr>
              <w:t>02546 8320</w:t>
            </w:r>
          </w:p>
        </w:tc>
      </w:tr>
      <w:tr w:rsidRPr="005463FF" w:rsidR="00E110D0" w:rsidTr="00205F61" w14:paraId="6871D7B9" w14:textId="77777777">
        <w:tc>
          <w:tcPr>
            <w:tcW w:w="1373" w:type="pct"/>
          </w:tcPr>
          <w:p w:rsidRPr="00256BEC" w:rsidR="00E110D0" w:rsidP="008D69B5" w:rsidRDefault="000C2F19" w14:paraId="76E1C702" w14:textId="6358AAF0">
            <w:pPr>
              <w:spacing w:line="276" w:lineRule="auto"/>
              <w:ind w:firstLine="32"/>
              <w:jc w:val="left"/>
              <w:rPr>
                <w:i/>
              </w:rPr>
            </w:pPr>
            <w:r>
              <w:rPr>
                <w:i/>
              </w:rPr>
              <w:t xml:space="preserve">E-mail: </w:t>
            </w:r>
          </w:p>
        </w:tc>
        <w:tc>
          <w:tcPr>
            <w:tcW w:w="3627" w:type="pct"/>
            <w:tcBorders>
              <w:left w:val="nil"/>
            </w:tcBorders>
          </w:tcPr>
          <w:p w:rsidRPr="00256BEC" w:rsidR="00E110D0" w:rsidP="008D69B5" w:rsidRDefault="007A53E6" w14:paraId="4E9C97A1" w14:textId="343AD489">
            <w:pPr>
              <w:spacing w:line="276" w:lineRule="auto"/>
              <w:ind w:firstLine="32"/>
              <w:jc w:val="left"/>
              <w:rPr>
                <w:i/>
              </w:rPr>
            </w:pPr>
            <w:hyperlink w:history="1" r:id="rId64">
              <w:proofErr w:type="spellStart"/>
              <w:r w:rsidR="00B16284">
                <w:rPr>
                  <w:rStyle w:val="Hyperlink"/>
                  <w:i/>
                </w:rPr>
                <w:t>Marie-laurence.Drillon@eesc.europa.eu</w:t>
              </w:r>
              <w:proofErr w:type="spellEnd"/>
            </w:hyperlink>
          </w:p>
        </w:tc>
      </w:tr>
    </w:tbl>
    <w:p w:rsidRPr="005463FF" w:rsidR="00C87097" w:rsidRDefault="00C87097" w14:paraId="23B0F13E" w14:textId="5623A692">
      <w:pPr>
        <w:spacing w:after="160" w:line="259" w:lineRule="auto"/>
        <w:jc w:val="left"/>
      </w:pPr>
    </w:p>
    <w:p w:rsidRPr="005463FF" w:rsidR="00C87097" w:rsidRDefault="00C87097" w14:paraId="30BA2115" w14:textId="574078F9">
      <w:pPr>
        <w:spacing w:after="160" w:line="259" w:lineRule="auto"/>
        <w:jc w:val="left"/>
      </w:pPr>
      <w:r>
        <w:br w:type="page"/>
      </w:r>
    </w:p>
    <w:p w:rsidRPr="005463FF" w:rsidR="00173E94" w:rsidP="00096CDE" w:rsidRDefault="007A53E6" w14:paraId="3918420D" w14:textId="2380B428">
      <w:pPr>
        <w:pStyle w:val="ListParagraph"/>
        <w:widowControl w:val="0"/>
        <w:numPr>
          <w:ilvl w:val="0"/>
          <w:numId w:val="15"/>
        </w:numPr>
        <w:ind w:left="567" w:hanging="567"/>
        <w:rPr>
          <w:sz w:val="28"/>
          <w:szCs w:val="28"/>
        </w:rPr>
      </w:pPr>
      <w:hyperlink w:history="1" r:id="rId65">
        <w:r w:rsidR="00B16284">
          <w:rPr>
            <w:rStyle w:val="Hyperlink"/>
            <w:b/>
            <w:i/>
            <w:color w:val="auto"/>
            <w:sz w:val="28"/>
            <w:u w:val="none"/>
          </w:rPr>
          <w:t>Dezvoltarea unor standarde de emisii post Euro 6/VI pentru mașini, furgonete, camionete și autobuze</w:t>
        </w:r>
      </w:hyperlink>
      <w:r w:rsidR="00B16284">
        <w:rPr>
          <w:sz w:val="28"/>
        </w:rPr>
        <w:t xml:space="preserve"> </w:t>
      </w:r>
    </w:p>
    <w:p w:rsidRPr="005463FF" w:rsidR="00173E94" w:rsidP="00173E94" w:rsidRDefault="00173E94" w14:paraId="72AAB181" w14:textId="77777777">
      <w:pPr>
        <w:widowControl w:val="0"/>
        <w:jc w:val="center"/>
        <w:rPr>
          <w:bCs/>
          <w:iCs/>
        </w:rPr>
      </w:pPr>
    </w:p>
    <w:tbl>
      <w:tblPr>
        <w:tblStyle w:val="TableGrid"/>
        <w:tblW w:w="37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2"/>
        <w:gridCol w:w="4752"/>
      </w:tblGrid>
      <w:tr w:rsidRPr="005463FF" w:rsidR="00173E94" w:rsidTr="00CB6FD7" w14:paraId="4892734E" w14:textId="77777777">
        <w:tc>
          <w:tcPr>
            <w:tcW w:w="1440" w:type="pct"/>
          </w:tcPr>
          <w:p w:rsidRPr="000B652D" w:rsidR="00173E94" w:rsidP="00F91B9A" w:rsidRDefault="00173E94" w14:paraId="19689854" w14:textId="77777777">
            <w:pPr>
              <w:tabs>
                <w:tab w:val="center" w:pos="284"/>
              </w:tabs>
              <w:ind w:left="266" w:hanging="376"/>
              <w:rPr>
                <w:b/>
              </w:rPr>
            </w:pPr>
            <w:r>
              <w:rPr>
                <w:b/>
              </w:rPr>
              <w:t>Raportor:</w:t>
            </w:r>
          </w:p>
        </w:tc>
        <w:tc>
          <w:tcPr>
            <w:tcW w:w="3560" w:type="pct"/>
          </w:tcPr>
          <w:p w:rsidRPr="000B652D" w:rsidR="00173E94" w:rsidP="00F91B9A" w:rsidRDefault="00173E94" w14:paraId="5CA888BC" w14:textId="1B8C1F73">
            <w:pPr>
              <w:tabs>
                <w:tab w:val="center" w:pos="284"/>
              </w:tabs>
              <w:ind w:left="266" w:hanging="376"/>
              <w:rPr>
                <w:bCs/>
              </w:rPr>
            </w:pPr>
            <w:proofErr w:type="spellStart"/>
            <w:r>
              <w:t>Bruno</w:t>
            </w:r>
            <w:proofErr w:type="spellEnd"/>
            <w:r>
              <w:t xml:space="preserve"> CHOIX (Grupul „Angajatori” – FR)</w:t>
            </w:r>
          </w:p>
        </w:tc>
      </w:tr>
      <w:tr w:rsidRPr="005463FF" w:rsidR="00173E94" w:rsidTr="00CB6FD7" w14:paraId="757F5846" w14:textId="77777777">
        <w:tc>
          <w:tcPr>
            <w:tcW w:w="1440" w:type="pct"/>
          </w:tcPr>
          <w:p w:rsidRPr="000B652D" w:rsidR="00173E94" w:rsidP="00F91B9A" w:rsidRDefault="00173E94" w14:paraId="355E5D77" w14:textId="77777777">
            <w:pPr>
              <w:tabs>
                <w:tab w:val="center" w:pos="284"/>
              </w:tabs>
              <w:ind w:left="266" w:hanging="376"/>
              <w:rPr>
                <w:b/>
              </w:rPr>
            </w:pPr>
            <w:r>
              <w:rPr>
                <w:b/>
              </w:rPr>
              <w:t>Coraportor:</w:t>
            </w:r>
          </w:p>
        </w:tc>
        <w:tc>
          <w:tcPr>
            <w:tcW w:w="3560" w:type="pct"/>
          </w:tcPr>
          <w:p w:rsidRPr="000B652D" w:rsidR="00173E94" w:rsidP="00F91B9A" w:rsidRDefault="00173E94" w14:paraId="003467D0" w14:textId="20130D85">
            <w:pPr>
              <w:tabs>
                <w:tab w:val="center" w:pos="284"/>
              </w:tabs>
              <w:ind w:left="266" w:hanging="376"/>
              <w:rPr>
                <w:bCs/>
              </w:rPr>
            </w:pPr>
            <w:r>
              <w:t>Guido NELISSEN (Cat.</w:t>
            </w:r>
            <w:r w:rsidR="003C6541">
              <w:t xml:space="preserve"> </w:t>
            </w:r>
            <w:r>
              <w:t xml:space="preserve">2 </w:t>
            </w:r>
            <w:r w:rsidR="003C6541">
              <w:t>–</w:t>
            </w:r>
            <w:r>
              <w:t xml:space="preserve"> BE)</w:t>
            </w:r>
          </w:p>
        </w:tc>
      </w:tr>
      <w:tr w:rsidRPr="005463FF" w:rsidR="00173E94" w:rsidTr="00CB6FD7" w14:paraId="5827B656" w14:textId="77777777">
        <w:tc>
          <w:tcPr>
            <w:tcW w:w="5000" w:type="pct"/>
            <w:gridSpan w:val="2"/>
          </w:tcPr>
          <w:p w:rsidRPr="000B652D" w:rsidR="00173E94" w:rsidP="00F91B9A" w:rsidRDefault="00173E94" w14:paraId="316A5ABC" w14:textId="77777777">
            <w:pPr>
              <w:tabs>
                <w:tab w:val="center" w:pos="284"/>
              </w:tabs>
              <w:spacing w:line="160" w:lineRule="exact"/>
              <w:ind w:left="266" w:hanging="376"/>
            </w:pPr>
          </w:p>
        </w:tc>
      </w:tr>
      <w:tr w:rsidRPr="005463FF" w:rsidR="00173E94" w:rsidTr="00CB6FD7" w14:paraId="3080A76B" w14:textId="77777777">
        <w:tc>
          <w:tcPr>
            <w:tcW w:w="1440" w:type="pct"/>
            <w:vMerge w:val="restart"/>
          </w:tcPr>
          <w:p w:rsidRPr="000B652D" w:rsidR="00173E94" w:rsidP="00F91B9A" w:rsidRDefault="00173E94" w14:paraId="068AEB7F" w14:textId="77777777">
            <w:pPr>
              <w:tabs>
                <w:tab w:val="center" w:pos="284"/>
              </w:tabs>
              <w:ind w:left="266" w:hanging="376"/>
              <w:rPr>
                <w:b/>
              </w:rPr>
            </w:pPr>
            <w:r>
              <w:rPr>
                <w:b/>
              </w:rPr>
              <w:t>Referințe:</w:t>
            </w:r>
          </w:p>
        </w:tc>
        <w:tc>
          <w:tcPr>
            <w:tcW w:w="3560" w:type="pct"/>
          </w:tcPr>
          <w:p w:rsidRPr="005463FF" w:rsidR="00675C3E" w:rsidP="00F91B9A" w:rsidRDefault="00675C3E" w14:paraId="0E70AD4A" w14:textId="13B4A336">
            <w:pPr>
              <w:tabs>
                <w:tab w:val="center" w:pos="284"/>
              </w:tabs>
              <w:ind w:left="266" w:hanging="376"/>
            </w:pPr>
            <w:r>
              <w:t>COM(2022) 586 final</w:t>
            </w:r>
          </w:p>
          <w:p w:rsidRPr="000B652D" w:rsidR="004B4150" w:rsidP="00F91B9A" w:rsidRDefault="00173E94" w14:paraId="1A7909FB" w14:textId="58F75C12">
            <w:pPr>
              <w:tabs>
                <w:tab w:val="center" w:pos="284"/>
              </w:tabs>
              <w:ind w:left="266" w:hanging="376"/>
            </w:pPr>
            <w:r>
              <w:t>EESC-2022-03561-00-00-AC</w:t>
            </w:r>
          </w:p>
        </w:tc>
      </w:tr>
      <w:tr w:rsidRPr="005463FF" w:rsidR="00173E94" w:rsidTr="00CB6FD7" w14:paraId="118D6FF6" w14:textId="77777777">
        <w:tc>
          <w:tcPr>
            <w:tcW w:w="1440" w:type="pct"/>
            <w:vMerge/>
          </w:tcPr>
          <w:p w:rsidRPr="000B652D" w:rsidR="00173E94" w:rsidP="00CB6FD7" w:rsidRDefault="00173E94" w14:paraId="52A3876A" w14:textId="77777777">
            <w:pPr>
              <w:tabs>
                <w:tab w:val="center" w:pos="284"/>
              </w:tabs>
              <w:ind w:left="266" w:hanging="266"/>
              <w:rPr>
                <w:b/>
              </w:rPr>
            </w:pPr>
          </w:p>
        </w:tc>
        <w:tc>
          <w:tcPr>
            <w:tcW w:w="3560" w:type="pct"/>
          </w:tcPr>
          <w:p w:rsidRPr="000B652D" w:rsidR="00173E94" w:rsidP="00CB6FD7" w:rsidRDefault="00173E94" w14:paraId="668EDBA6" w14:textId="77777777">
            <w:pPr>
              <w:tabs>
                <w:tab w:val="center" w:pos="284"/>
              </w:tabs>
              <w:ind w:left="266" w:hanging="266"/>
            </w:pPr>
          </w:p>
        </w:tc>
      </w:tr>
    </w:tbl>
    <w:p w:rsidRPr="005463FF" w:rsidR="00173E94" w:rsidP="00173E94" w:rsidRDefault="00173E94" w14:paraId="7A0CDF1F" w14:textId="77777777">
      <w:pPr>
        <w:tabs>
          <w:tab w:val="center" w:pos="284"/>
        </w:tabs>
        <w:ind w:left="266" w:hanging="266"/>
      </w:pPr>
    </w:p>
    <w:p w:rsidRPr="005463FF" w:rsidR="00173E94" w:rsidP="00173E94" w:rsidRDefault="00173E94" w14:paraId="5AD88F49" w14:textId="77777777">
      <w:pPr>
        <w:keepNext/>
        <w:keepLines/>
        <w:tabs>
          <w:tab w:val="center" w:pos="284"/>
        </w:tabs>
        <w:ind w:left="266" w:hanging="266"/>
        <w:rPr>
          <w:b/>
        </w:rPr>
      </w:pPr>
      <w:r>
        <w:rPr>
          <w:b/>
        </w:rPr>
        <w:t>Punctele principale:</w:t>
      </w:r>
    </w:p>
    <w:p w:rsidRPr="005463FF" w:rsidR="00173E94" w:rsidP="00173E94" w:rsidRDefault="00173E94" w14:paraId="40FDDA6E" w14:textId="77777777">
      <w:pPr>
        <w:keepNext/>
        <w:keepLines/>
        <w:tabs>
          <w:tab w:val="center" w:pos="284"/>
        </w:tabs>
        <w:ind w:left="266" w:hanging="266"/>
        <w:rPr>
          <w:b/>
        </w:rPr>
      </w:pPr>
    </w:p>
    <w:p w:rsidRPr="005463FF" w:rsidR="00173E94" w:rsidP="00173E94" w:rsidRDefault="00173E94" w14:paraId="65B191EA" w14:textId="77777777">
      <w:pPr>
        <w:rPr>
          <w:bCs/>
          <w:iCs/>
        </w:rPr>
      </w:pPr>
      <w:r>
        <w:t>CESE:</w:t>
      </w:r>
    </w:p>
    <w:p w:rsidRPr="005463FF" w:rsidR="00173E94" w:rsidP="00173E94" w:rsidRDefault="00173E94" w14:paraId="6837A3AF" w14:textId="77777777">
      <w:pPr>
        <w:rPr>
          <w:bCs/>
          <w:iCs/>
        </w:rPr>
      </w:pPr>
    </w:p>
    <w:p w:rsidRPr="005463FF" w:rsidR="00173E94" w:rsidP="00096CDE" w:rsidRDefault="00173E94" w14:paraId="398F5D12" w14:textId="77777777">
      <w:pPr>
        <w:widowControl w:val="0"/>
        <w:numPr>
          <w:ilvl w:val="0"/>
          <w:numId w:val="6"/>
        </w:numPr>
        <w:overflowPunct w:val="0"/>
        <w:autoSpaceDE w:val="0"/>
        <w:autoSpaceDN w:val="0"/>
        <w:adjustRightInd w:val="0"/>
        <w:textAlignment w:val="baseline"/>
        <w:rPr>
          <w:b/>
          <w:bCs/>
          <w:iCs/>
        </w:rPr>
      </w:pPr>
      <w:r>
        <w:rPr>
          <w:b/>
        </w:rPr>
        <w:t>sprijină introducerea standardelor de emisie Euro 7 ca element important pentru realizarea obiectivelor UE în materie de calitate a aerului înconjurător.</w:t>
      </w:r>
      <w:r>
        <w:t xml:space="preserve"> În același timp, acest lucru va permite, de asemenea, UE să își mențină poziția de lider industrial în domeniul tehnologiilor auto nepoluante;</w:t>
      </w:r>
    </w:p>
    <w:p w:rsidRPr="005463FF" w:rsidR="00173E94" w:rsidP="00096CDE" w:rsidRDefault="00173E94" w14:paraId="4BF255FA" w14:textId="77777777">
      <w:pPr>
        <w:widowControl w:val="0"/>
        <w:numPr>
          <w:ilvl w:val="0"/>
          <w:numId w:val="6"/>
        </w:numPr>
        <w:overflowPunct w:val="0"/>
        <w:autoSpaceDE w:val="0"/>
        <w:autoSpaceDN w:val="0"/>
        <w:adjustRightInd w:val="0"/>
        <w:textAlignment w:val="baseline"/>
        <w:rPr>
          <w:b/>
          <w:bCs/>
          <w:iCs/>
        </w:rPr>
      </w:pPr>
      <w:r>
        <w:t xml:space="preserve">solicită </w:t>
      </w:r>
      <w:r>
        <w:rPr>
          <w:b/>
        </w:rPr>
        <w:t>eforturi sporite privind formarea profesională, perfecționarea/recalificarea forței de muncă, programele regionale/locale de reconversie economică și reclasificarea profesională</w:t>
      </w:r>
      <w:r>
        <w:t>;</w:t>
      </w:r>
    </w:p>
    <w:p w:rsidRPr="005463FF" w:rsidR="00173E94" w:rsidP="00096CDE" w:rsidRDefault="00173E94" w14:paraId="2AD93AE1" w14:textId="77777777">
      <w:pPr>
        <w:widowControl w:val="0"/>
        <w:numPr>
          <w:ilvl w:val="0"/>
          <w:numId w:val="6"/>
        </w:numPr>
        <w:overflowPunct w:val="0"/>
        <w:autoSpaceDE w:val="0"/>
        <w:autoSpaceDN w:val="0"/>
        <w:adjustRightInd w:val="0"/>
        <w:textAlignment w:val="baseline"/>
        <w:rPr>
          <w:b/>
          <w:bCs/>
          <w:iCs/>
        </w:rPr>
      </w:pPr>
      <w:r>
        <w:t xml:space="preserve">salută numeroasele îmbunătățiri aduse propunerii de regulament: </w:t>
      </w:r>
      <w:r>
        <w:rPr>
          <w:b/>
        </w:rPr>
        <w:t>prevenirea manipulării, utilizarea tehnologiilor digitale, reducerea complexității, integrarea vehiculelor electrice și a altor emisii decât cele de eșapament</w:t>
      </w:r>
      <w:r>
        <w:t>;</w:t>
      </w:r>
    </w:p>
    <w:p w:rsidRPr="005463FF" w:rsidR="00173E94" w:rsidP="00096CDE" w:rsidRDefault="00173E94" w14:paraId="6AB48228" w14:textId="77777777">
      <w:pPr>
        <w:widowControl w:val="0"/>
        <w:numPr>
          <w:ilvl w:val="0"/>
          <w:numId w:val="6"/>
        </w:numPr>
        <w:overflowPunct w:val="0"/>
        <w:autoSpaceDE w:val="0"/>
        <w:autoSpaceDN w:val="0"/>
        <w:adjustRightInd w:val="0"/>
        <w:textAlignment w:val="baseline"/>
        <w:rPr>
          <w:b/>
          <w:bCs/>
          <w:iCs/>
        </w:rPr>
      </w:pPr>
      <w:r>
        <w:t xml:space="preserve">observă că </w:t>
      </w:r>
      <w:r>
        <w:rPr>
          <w:b/>
        </w:rPr>
        <w:t>mobilitatea individuală cu mașina trebuie să rămână accesibilă din punct de vedere financiar pentru a evita „sărăcia în materie de mobilitate”</w:t>
      </w:r>
      <w:r>
        <w:t xml:space="preserve"> (opțiunile alternative de transport nu sunt disponibile suficient în afara aglomerărilor urbane);</w:t>
      </w:r>
    </w:p>
    <w:p w:rsidRPr="005463FF" w:rsidR="00173E94" w:rsidP="00096CDE" w:rsidRDefault="00173E94" w14:paraId="29F2301E" w14:textId="77777777">
      <w:pPr>
        <w:widowControl w:val="0"/>
        <w:numPr>
          <w:ilvl w:val="0"/>
          <w:numId w:val="6"/>
        </w:numPr>
        <w:overflowPunct w:val="0"/>
        <w:autoSpaceDE w:val="0"/>
        <w:autoSpaceDN w:val="0"/>
        <w:adjustRightInd w:val="0"/>
        <w:textAlignment w:val="baseline"/>
        <w:rPr>
          <w:b/>
          <w:bCs/>
          <w:iCs/>
        </w:rPr>
      </w:pPr>
      <w:r>
        <w:t xml:space="preserve">consideră că </w:t>
      </w:r>
      <w:r>
        <w:rPr>
          <w:b/>
        </w:rPr>
        <w:t>oferirea de stimulente consumatorilor</w:t>
      </w:r>
      <w:r>
        <w:t xml:space="preserve"> ar accelera reînnoirea parcului auto și ar aduce beneficii semnificative pentru sănătate, deoarece </w:t>
      </w:r>
      <w:r>
        <w:rPr>
          <w:b/>
        </w:rPr>
        <w:t xml:space="preserve">înlocuirea vehiculelor Euro 1/I până la 5/V cu vehicule Euro 6/VI ar duce la o reducere cu 80 % a emisiilor de </w:t>
      </w:r>
      <w:proofErr w:type="spellStart"/>
      <w:r>
        <w:rPr>
          <w:b/>
        </w:rPr>
        <w:t>NO</w:t>
      </w:r>
      <w:r>
        <w:rPr>
          <w:b/>
          <w:vertAlign w:val="subscript"/>
        </w:rPr>
        <w:t>x</w:t>
      </w:r>
      <w:proofErr w:type="spellEnd"/>
      <w:r>
        <w:t>;</w:t>
      </w:r>
    </w:p>
    <w:p w:rsidRPr="005463FF" w:rsidR="00173E94" w:rsidP="00096CDE" w:rsidRDefault="00173E94" w14:paraId="4B2CC4D7" w14:textId="77777777">
      <w:pPr>
        <w:widowControl w:val="0"/>
        <w:numPr>
          <w:ilvl w:val="0"/>
          <w:numId w:val="6"/>
        </w:numPr>
        <w:overflowPunct w:val="0"/>
        <w:autoSpaceDE w:val="0"/>
        <w:autoSpaceDN w:val="0"/>
        <w:adjustRightInd w:val="0"/>
        <w:textAlignment w:val="baseline"/>
        <w:rPr>
          <w:b/>
          <w:bCs/>
          <w:iCs/>
        </w:rPr>
      </w:pPr>
      <w:r>
        <w:t xml:space="preserve">solicită </w:t>
      </w:r>
      <w:r>
        <w:rPr>
          <w:b/>
        </w:rPr>
        <w:t>adoptarea rapidă a regulamentului</w:t>
      </w:r>
      <w:r>
        <w:t xml:space="preserve"> și un termen minim de </w:t>
      </w:r>
      <w:r>
        <w:rPr>
          <w:b/>
        </w:rPr>
        <w:t>doi ani pentru autoturisme/vehicule comerciale și de trei ani pentru autobuze și vehicule grele de marfă</w:t>
      </w:r>
      <w:r>
        <w:t>.</w:t>
      </w:r>
    </w:p>
    <w:p w:rsidRPr="005463FF" w:rsidR="00C87097" w:rsidRDefault="00C87097" w14:paraId="5F6DDDA5" w14:textId="474CA242">
      <w:pPr>
        <w:spacing w:after="160" w:line="259" w:lineRule="auto"/>
        <w:jc w:val="left"/>
      </w:pPr>
    </w:p>
    <w:tbl>
      <w:tblPr>
        <w:tblStyle w:val="TableGrid34"/>
        <w:tblW w:w="381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4869"/>
      </w:tblGrid>
      <w:tr w:rsidRPr="005463FF" w:rsidR="00B16284" w:rsidTr="00205F61" w14:paraId="7903A063" w14:textId="77777777">
        <w:tc>
          <w:tcPr>
            <w:tcW w:w="1373" w:type="pct"/>
          </w:tcPr>
          <w:p w:rsidRPr="005463FF" w:rsidR="00B16284" w:rsidP="008D69B5" w:rsidRDefault="00B16284" w14:paraId="5A34A81A" w14:textId="77777777">
            <w:pPr>
              <w:spacing w:line="276" w:lineRule="auto"/>
              <w:ind w:firstLine="32"/>
              <w:jc w:val="left"/>
              <w:rPr>
                <w:i/>
              </w:rPr>
            </w:pPr>
            <w:r>
              <w:rPr>
                <w:b/>
                <w:bCs/>
                <w:i/>
              </w:rPr>
              <w:t>Date</w:t>
            </w:r>
            <w:r>
              <w:rPr>
                <w:i/>
              </w:rPr>
              <w:t xml:space="preserve"> </w:t>
            </w:r>
            <w:r>
              <w:rPr>
                <w:b/>
                <w:i/>
              </w:rPr>
              <w:t>de contact:</w:t>
            </w:r>
          </w:p>
        </w:tc>
        <w:tc>
          <w:tcPr>
            <w:tcW w:w="3627" w:type="pct"/>
            <w:tcBorders>
              <w:left w:val="nil"/>
            </w:tcBorders>
          </w:tcPr>
          <w:p w:rsidRPr="005463FF" w:rsidR="00B16284" w:rsidP="008D69B5" w:rsidRDefault="00B16284" w14:paraId="3121CEB4" w14:textId="77777777">
            <w:pPr>
              <w:spacing w:line="276" w:lineRule="auto"/>
              <w:ind w:firstLine="32"/>
              <w:jc w:val="left"/>
              <w:rPr>
                <w:bCs/>
                <w:i/>
              </w:rPr>
            </w:pPr>
            <w:proofErr w:type="spellStart"/>
            <w:r>
              <w:rPr>
                <w:i/>
              </w:rPr>
              <w:t>Aleksandra</w:t>
            </w:r>
            <w:proofErr w:type="spellEnd"/>
            <w:r>
              <w:rPr>
                <w:i/>
              </w:rPr>
              <w:t xml:space="preserve"> WIECZOREK</w:t>
            </w:r>
          </w:p>
        </w:tc>
      </w:tr>
      <w:tr w:rsidRPr="005463FF" w:rsidR="00B16284" w:rsidTr="00205F61" w14:paraId="49E9A9D3" w14:textId="77777777">
        <w:tc>
          <w:tcPr>
            <w:tcW w:w="1373" w:type="pct"/>
          </w:tcPr>
          <w:p w:rsidRPr="005463FF" w:rsidR="00B16284" w:rsidP="008D69B5" w:rsidRDefault="00B16284" w14:paraId="1B2CDD5E" w14:textId="77777777">
            <w:pPr>
              <w:spacing w:line="276" w:lineRule="auto"/>
              <w:ind w:firstLine="32"/>
              <w:jc w:val="left"/>
              <w:rPr>
                <w:i/>
              </w:rPr>
            </w:pPr>
            <w:r>
              <w:rPr>
                <w:i/>
              </w:rPr>
              <w:t xml:space="preserve">Tel.: </w:t>
            </w:r>
          </w:p>
        </w:tc>
        <w:tc>
          <w:tcPr>
            <w:tcW w:w="3627" w:type="pct"/>
            <w:tcBorders>
              <w:left w:val="nil"/>
            </w:tcBorders>
          </w:tcPr>
          <w:p w:rsidRPr="005463FF" w:rsidR="00B16284" w:rsidP="008D69B5" w:rsidRDefault="00B16284" w14:paraId="23352C1A" w14:textId="77777777">
            <w:pPr>
              <w:spacing w:line="276" w:lineRule="auto"/>
              <w:ind w:firstLine="32"/>
              <w:jc w:val="left"/>
              <w:rPr>
                <w:i/>
              </w:rPr>
            </w:pPr>
            <w:r>
              <w:rPr>
                <w:i/>
              </w:rPr>
              <w:t>+32 2 546 9389</w:t>
            </w:r>
          </w:p>
        </w:tc>
      </w:tr>
      <w:tr w:rsidRPr="005463FF" w:rsidR="00B16284" w:rsidTr="00205F61" w14:paraId="5FBC8F51" w14:textId="77777777">
        <w:tc>
          <w:tcPr>
            <w:tcW w:w="1373" w:type="pct"/>
          </w:tcPr>
          <w:p w:rsidRPr="005463FF" w:rsidR="00B16284" w:rsidP="008D69B5" w:rsidRDefault="00B16284" w14:paraId="2424EF54" w14:textId="77777777">
            <w:pPr>
              <w:spacing w:line="276" w:lineRule="auto"/>
              <w:ind w:firstLine="32"/>
              <w:jc w:val="left"/>
              <w:rPr>
                <w:i/>
              </w:rPr>
            </w:pPr>
            <w:r>
              <w:rPr>
                <w:i/>
              </w:rPr>
              <w:t xml:space="preserve">E-mail: </w:t>
            </w:r>
          </w:p>
        </w:tc>
        <w:tc>
          <w:tcPr>
            <w:tcW w:w="3627" w:type="pct"/>
            <w:tcBorders>
              <w:left w:val="nil"/>
            </w:tcBorders>
          </w:tcPr>
          <w:p w:rsidRPr="005463FF" w:rsidR="00B16284" w:rsidP="008D69B5" w:rsidRDefault="007A53E6" w14:paraId="37FE1DAB" w14:textId="77777777">
            <w:pPr>
              <w:spacing w:line="276" w:lineRule="auto"/>
              <w:ind w:firstLine="32"/>
              <w:jc w:val="left"/>
              <w:rPr>
                <w:i/>
              </w:rPr>
            </w:pPr>
            <w:hyperlink w:history="1" r:id="rId66">
              <w:proofErr w:type="spellStart"/>
              <w:r w:rsidR="00B16284">
                <w:rPr>
                  <w:rStyle w:val="Hyperlink"/>
                  <w:i/>
                </w:rPr>
                <w:t>Aleksandra.Wieczorek@eesc.europa.eu</w:t>
              </w:r>
              <w:proofErr w:type="spellEnd"/>
            </w:hyperlink>
          </w:p>
          <w:p w:rsidRPr="005463FF" w:rsidR="00B16284" w:rsidP="008D69B5" w:rsidRDefault="00B16284" w14:paraId="2AC4ECC8" w14:textId="77777777">
            <w:pPr>
              <w:spacing w:line="276" w:lineRule="auto"/>
              <w:ind w:firstLine="32"/>
              <w:jc w:val="left"/>
              <w:rPr>
                <w:i/>
              </w:rPr>
            </w:pPr>
          </w:p>
        </w:tc>
      </w:tr>
    </w:tbl>
    <w:p w:rsidRPr="005463FF" w:rsidR="00D67CAD" w:rsidP="00205F61" w:rsidRDefault="00205F61" w14:paraId="5E62A09A" w14:textId="3BA30AD7">
      <w:pPr>
        <w:spacing w:before="360" w:after="160" w:line="259" w:lineRule="auto"/>
        <w:jc w:val="center"/>
      </w:pPr>
      <w:r>
        <w:t>_____________</w:t>
      </w:r>
    </w:p>
    <w:sectPr w:rsidRPr="005463FF" w:rsidR="00D67CAD" w:rsidSect="001D3611">
      <w:headerReference w:type="even" r:id="rId67"/>
      <w:headerReference w:type="default" r:id="rId68"/>
      <w:footerReference w:type="even" r:id="rId69"/>
      <w:footerReference w:type="default" r:id="rId70"/>
      <w:headerReference w:type="first" r:id="rId71"/>
      <w:footerReference w:type="first" r:id="rId72"/>
      <w:pgSz w:w="11907" w:h="16839"/>
      <w:pgMar w:top="0" w:right="1418"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1D5B" w14:textId="77777777" w:rsidR="00832A5A" w:rsidRDefault="00832A5A" w:rsidP="003B0516">
      <w:pPr>
        <w:spacing w:line="240" w:lineRule="auto"/>
      </w:pPr>
      <w:r>
        <w:separator/>
      </w:r>
    </w:p>
  </w:endnote>
  <w:endnote w:type="continuationSeparator" w:id="0">
    <w:p w14:paraId="51272696" w14:textId="77777777" w:rsidR="00832A5A" w:rsidRDefault="00832A5A"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83D264C"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rsidR="001D3611">
      <w:t>1</w:t>
    </w:r>
    <w:r>
      <w:fldChar w:fldCharType="end"/>
    </w:r>
    <w:r>
      <w:t>/</w:t>
    </w:r>
    <w:fldSimple w:instr=" NUMPAGES ">
      <w:r w:rsidR="001D3611">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B16284" w:rsidRDefault="00765C4F" w:rsidP="00B16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44731248"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t>2</w:t>
    </w:r>
    <w:r>
      <w:fldChar w:fldCharType="end"/>
    </w:r>
    <w:r>
      <w:t>/</w:t>
    </w:r>
    <w:fldSimple w:instr=" NUMPAGES ">
      <w:r>
        <w:t>32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B16284" w:rsidRDefault="00765C4F" w:rsidP="00B1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BF2A" w14:textId="77777777" w:rsidR="00832A5A" w:rsidRDefault="00832A5A" w:rsidP="003B0516">
      <w:pPr>
        <w:spacing w:line="240" w:lineRule="auto"/>
      </w:pPr>
      <w:r>
        <w:separator/>
      </w:r>
    </w:p>
  </w:footnote>
  <w:footnote w:type="continuationSeparator" w:id="0">
    <w:p w14:paraId="5B85CB4E" w14:textId="77777777" w:rsidR="00832A5A" w:rsidRDefault="00832A5A" w:rsidP="003B0516">
      <w:pPr>
        <w:spacing w:line="240" w:lineRule="auto"/>
      </w:pPr>
      <w:r>
        <w:continuationSeparator/>
      </w:r>
    </w:p>
  </w:footnote>
  <w:footnote w:id="1">
    <w:p w14:paraId="584F1A74" w14:textId="6E0E087D" w:rsidR="004E1AA1" w:rsidRDefault="004E1AA1" w:rsidP="004E1AA1">
      <w:pPr>
        <w:pStyle w:val="FootnoteText"/>
      </w:pPr>
      <w:r>
        <w:rPr>
          <w:rStyle w:val="FootnoteReference"/>
        </w:rPr>
        <w:footnoteRef/>
      </w:r>
      <w:r>
        <w:tab/>
      </w:r>
      <w:hyperlink r:id="rId1" w:history="1">
        <w:r>
          <w:rPr>
            <w:rStyle w:val="Hyperlink"/>
          </w:rPr>
          <w:t>JO L 119, 4.5.2016, p. 1.</w:t>
        </w:r>
      </w:hyperlink>
    </w:p>
    <w:p w14:paraId="2B68A39D" w14:textId="77777777" w:rsidR="00A10C1C" w:rsidRPr="00C404BB" w:rsidRDefault="00A10C1C" w:rsidP="004E1AA1">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B16284" w:rsidRDefault="00765C4F" w:rsidP="00B16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673FFF65" w:rsidR="00765C4F" w:rsidRPr="00B16284" w:rsidRDefault="00765C4F" w:rsidP="00B16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B16284" w:rsidRDefault="00765C4F" w:rsidP="00B1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E088C8"/>
    <w:lvl w:ilvl="0">
      <w:numFmt w:val="decimal"/>
      <w:lvlText w:val="*"/>
      <w:lvlJc w:val="left"/>
    </w:lvl>
  </w:abstractNum>
  <w:abstractNum w:abstractNumId="1" w15:restartNumberingAfterBreak="0">
    <w:nsid w:val="00446762"/>
    <w:multiLevelType w:val="hybridMultilevel"/>
    <w:tmpl w:val="C2027C5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06541BB"/>
    <w:multiLevelType w:val="hybridMultilevel"/>
    <w:tmpl w:val="D53E370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AB2296"/>
    <w:multiLevelType w:val="hybridMultilevel"/>
    <w:tmpl w:val="109A49A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064103"/>
    <w:multiLevelType w:val="hybridMultilevel"/>
    <w:tmpl w:val="ACEA1E7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5BA703E"/>
    <w:multiLevelType w:val="hybridMultilevel"/>
    <w:tmpl w:val="6F20B4D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B4EF1"/>
    <w:multiLevelType w:val="hybridMultilevel"/>
    <w:tmpl w:val="781AFAE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A11EE8"/>
    <w:multiLevelType w:val="hybridMultilevel"/>
    <w:tmpl w:val="B6D8EAA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30E67"/>
    <w:multiLevelType w:val="hybridMultilevel"/>
    <w:tmpl w:val="56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35"/>
    <w:multiLevelType w:val="hybridMultilevel"/>
    <w:tmpl w:val="A94AF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090CFA"/>
    <w:multiLevelType w:val="hybridMultilevel"/>
    <w:tmpl w:val="13643A2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4F2160"/>
    <w:multiLevelType w:val="hybridMultilevel"/>
    <w:tmpl w:val="3808E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F62AEF"/>
    <w:multiLevelType w:val="hybridMultilevel"/>
    <w:tmpl w:val="8344338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30A2597"/>
    <w:multiLevelType w:val="hybridMultilevel"/>
    <w:tmpl w:val="B8DEC5D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672172"/>
    <w:multiLevelType w:val="hybridMultilevel"/>
    <w:tmpl w:val="7286104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A08670A"/>
    <w:multiLevelType w:val="hybridMultilevel"/>
    <w:tmpl w:val="6BBA406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5864E29"/>
    <w:multiLevelType w:val="hybridMultilevel"/>
    <w:tmpl w:val="6F86E81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892565"/>
    <w:multiLevelType w:val="hybridMultilevel"/>
    <w:tmpl w:val="FEC44DA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7543E39"/>
    <w:multiLevelType w:val="hybridMultilevel"/>
    <w:tmpl w:val="B75AA73E"/>
    <w:lvl w:ilvl="0" w:tplc="9A0663B8">
      <w:start w:val="1"/>
      <w:numFmt w:val="bullet"/>
      <w:lvlText w:val=""/>
      <w:lvlJc w:val="left"/>
      <w:pPr>
        <w:ind w:left="360" w:hanging="360"/>
      </w:pPr>
      <w:rPr>
        <w:rFonts w:ascii="Symbol" w:hAnsi="Symbol" w:hint="default"/>
        <w:b w:val="0"/>
        <w:i w:val="0"/>
        <w:sz w:val="22"/>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7700BE7"/>
    <w:multiLevelType w:val="hybridMultilevel"/>
    <w:tmpl w:val="854C31A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AB472E"/>
    <w:multiLevelType w:val="hybridMultilevel"/>
    <w:tmpl w:val="EC5E92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8C6447E"/>
    <w:multiLevelType w:val="hybridMultilevel"/>
    <w:tmpl w:val="90C440F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3A76AE"/>
    <w:multiLevelType w:val="hybridMultilevel"/>
    <w:tmpl w:val="742C1F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3B2E180B"/>
    <w:multiLevelType w:val="hybridMultilevel"/>
    <w:tmpl w:val="380C8828"/>
    <w:lvl w:ilvl="0" w:tplc="89029AA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E7A1797"/>
    <w:multiLevelType w:val="hybridMultilevel"/>
    <w:tmpl w:val="4CF01AB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F8105AA"/>
    <w:multiLevelType w:val="hybridMultilevel"/>
    <w:tmpl w:val="0E4498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1D614F"/>
    <w:multiLevelType w:val="hybridMultilevel"/>
    <w:tmpl w:val="B30A023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A75203C"/>
    <w:multiLevelType w:val="hybridMultilevel"/>
    <w:tmpl w:val="D3921EB4"/>
    <w:lvl w:ilvl="0" w:tplc="080C0001">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CBA4453"/>
    <w:multiLevelType w:val="hybridMultilevel"/>
    <w:tmpl w:val="D04A335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9B6685"/>
    <w:multiLevelType w:val="hybridMultilevel"/>
    <w:tmpl w:val="B324139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01B674F"/>
    <w:multiLevelType w:val="hybridMultilevel"/>
    <w:tmpl w:val="0E705C4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3175D06"/>
    <w:multiLevelType w:val="hybridMultilevel"/>
    <w:tmpl w:val="F6A474C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F6B5E69"/>
    <w:multiLevelType w:val="hybridMultilevel"/>
    <w:tmpl w:val="3F70F88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1193F8A"/>
    <w:multiLevelType w:val="hybridMultilevel"/>
    <w:tmpl w:val="81063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022FE1"/>
    <w:multiLevelType w:val="hybridMultilevel"/>
    <w:tmpl w:val="F51A67E0"/>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62341DAB"/>
    <w:multiLevelType w:val="hybridMultilevel"/>
    <w:tmpl w:val="E43A2C0E"/>
    <w:lvl w:ilvl="0" w:tplc="9A0663B8">
      <w:start w:val="1"/>
      <w:numFmt w:val="bullet"/>
      <w:lvlText w:val=""/>
      <w:lvlJc w:val="left"/>
      <w:pPr>
        <w:ind w:left="1080" w:hanging="360"/>
      </w:pPr>
      <w:rPr>
        <w:rFonts w:ascii="Symbol" w:hAnsi="Symbol" w:hint="default"/>
        <w:b w:val="0"/>
        <w:i w:val="0"/>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58A1FBE"/>
    <w:multiLevelType w:val="hybridMultilevel"/>
    <w:tmpl w:val="18F4A89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6301C72"/>
    <w:multiLevelType w:val="hybridMultilevel"/>
    <w:tmpl w:val="CA1E7A5C"/>
    <w:lvl w:ilvl="0" w:tplc="89029AA0">
      <w:start w:val="1"/>
      <w:numFmt w:val="bullet"/>
      <w:lvlText w:val=""/>
      <w:lvlJc w:val="left"/>
      <w:pPr>
        <w:ind w:left="956" w:hanging="360"/>
      </w:pPr>
      <w:rPr>
        <w:rFonts w:ascii="Symbol" w:hAnsi="Symbol" w:hint="default"/>
      </w:rPr>
    </w:lvl>
    <w:lvl w:ilvl="1" w:tplc="080C0003" w:tentative="1">
      <w:start w:val="1"/>
      <w:numFmt w:val="bullet"/>
      <w:lvlText w:val="o"/>
      <w:lvlJc w:val="left"/>
      <w:pPr>
        <w:ind w:left="1676" w:hanging="360"/>
      </w:pPr>
      <w:rPr>
        <w:rFonts w:ascii="Courier New" w:hAnsi="Courier New" w:cs="Courier New" w:hint="default"/>
      </w:rPr>
    </w:lvl>
    <w:lvl w:ilvl="2" w:tplc="080C0005" w:tentative="1">
      <w:start w:val="1"/>
      <w:numFmt w:val="bullet"/>
      <w:lvlText w:val=""/>
      <w:lvlJc w:val="left"/>
      <w:pPr>
        <w:ind w:left="2396" w:hanging="360"/>
      </w:pPr>
      <w:rPr>
        <w:rFonts w:ascii="Wingdings" w:hAnsi="Wingdings" w:hint="default"/>
      </w:rPr>
    </w:lvl>
    <w:lvl w:ilvl="3" w:tplc="080C0001" w:tentative="1">
      <w:start w:val="1"/>
      <w:numFmt w:val="bullet"/>
      <w:lvlText w:val=""/>
      <w:lvlJc w:val="left"/>
      <w:pPr>
        <w:ind w:left="3116" w:hanging="360"/>
      </w:pPr>
      <w:rPr>
        <w:rFonts w:ascii="Symbol" w:hAnsi="Symbol" w:hint="default"/>
      </w:rPr>
    </w:lvl>
    <w:lvl w:ilvl="4" w:tplc="080C0003" w:tentative="1">
      <w:start w:val="1"/>
      <w:numFmt w:val="bullet"/>
      <w:lvlText w:val="o"/>
      <w:lvlJc w:val="left"/>
      <w:pPr>
        <w:ind w:left="3836" w:hanging="360"/>
      </w:pPr>
      <w:rPr>
        <w:rFonts w:ascii="Courier New" w:hAnsi="Courier New" w:cs="Courier New" w:hint="default"/>
      </w:rPr>
    </w:lvl>
    <w:lvl w:ilvl="5" w:tplc="080C0005" w:tentative="1">
      <w:start w:val="1"/>
      <w:numFmt w:val="bullet"/>
      <w:lvlText w:val=""/>
      <w:lvlJc w:val="left"/>
      <w:pPr>
        <w:ind w:left="4556" w:hanging="360"/>
      </w:pPr>
      <w:rPr>
        <w:rFonts w:ascii="Wingdings" w:hAnsi="Wingdings" w:hint="default"/>
      </w:rPr>
    </w:lvl>
    <w:lvl w:ilvl="6" w:tplc="080C0001" w:tentative="1">
      <w:start w:val="1"/>
      <w:numFmt w:val="bullet"/>
      <w:lvlText w:val=""/>
      <w:lvlJc w:val="left"/>
      <w:pPr>
        <w:ind w:left="5276" w:hanging="360"/>
      </w:pPr>
      <w:rPr>
        <w:rFonts w:ascii="Symbol" w:hAnsi="Symbol" w:hint="default"/>
      </w:rPr>
    </w:lvl>
    <w:lvl w:ilvl="7" w:tplc="080C0003" w:tentative="1">
      <w:start w:val="1"/>
      <w:numFmt w:val="bullet"/>
      <w:lvlText w:val="o"/>
      <w:lvlJc w:val="left"/>
      <w:pPr>
        <w:ind w:left="5996" w:hanging="360"/>
      </w:pPr>
      <w:rPr>
        <w:rFonts w:ascii="Courier New" w:hAnsi="Courier New" w:cs="Courier New" w:hint="default"/>
      </w:rPr>
    </w:lvl>
    <w:lvl w:ilvl="8" w:tplc="080C0005" w:tentative="1">
      <w:start w:val="1"/>
      <w:numFmt w:val="bullet"/>
      <w:lvlText w:val=""/>
      <w:lvlJc w:val="left"/>
      <w:pPr>
        <w:ind w:left="6716" w:hanging="360"/>
      </w:pPr>
      <w:rPr>
        <w:rFonts w:ascii="Wingdings" w:hAnsi="Wingdings" w:hint="default"/>
      </w:rPr>
    </w:lvl>
  </w:abstractNum>
  <w:abstractNum w:abstractNumId="38" w15:restartNumberingAfterBreak="0">
    <w:nsid w:val="663D031A"/>
    <w:multiLevelType w:val="hybridMultilevel"/>
    <w:tmpl w:val="6AC698B4"/>
    <w:lvl w:ilvl="0" w:tplc="9A0663B8">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8E4370B"/>
    <w:multiLevelType w:val="hybridMultilevel"/>
    <w:tmpl w:val="A92800D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F8D31B6"/>
    <w:multiLevelType w:val="hybridMultilevel"/>
    <w:tmpl w:val="8728717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1761264"/>
    <w:multiLevelType w:val="hybridMultilevel"/>
    <w:tmpl w:val="75DA8D3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2737829"/>
    <w:multiLevelType w:val="hybridMultilevel"/>
    <w:tmpl w:val="F89658C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39A1D5C"/>
    <w:multiLevelType w:val="hybridMultilevel"/>
    <w:tmpl w:val="1DD24142"/>
    <w:lvl w:ilvl="0" w:tplc="89029AA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51A3DEA"/>
    <w:multiLevelType w:val="hybridMultilevel"/>
    <w:tmpl w:val="E730E3E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8FF0E3B"/>
    <w:multiLevelType w:val="hybridMultilevel"/>
    <w:tmpl w:val="4E64CEF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527A47"/>
    <w:multiLevelType w:val="hybridMultilevel"/>
    <w:tmpl w:val="7066730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BE971EF"/>
    <w:multiLevelType w:val="hybridMultilevel"/>
    <w:tmpl w:val="80B4036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DFE591E"/>
    <w:multiLevelType w:val="hybridMultilevel"/>
    <w:tmpl w:val="226291B6"/>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
    <w:abstractNumId w:val="18"/>
  </w:num>
  <w:num w:numId="3">
    <w:abstractNumId w:val="8"/>
  </w:num>
  <w:num w:numId="4">
    <w:abstractNumId w:val="0"/>
    <w:lvlOverride w:ilvl="0">
      <w:lvl w:ilvl="0">
        <w:start w:val="1"/>
        <w:numFmt w:val="bullet"/>
        <w:lvlText w:val=""/>
        <w:lvlJc w:val="left"/>
        <w:pPr>
          <w:ind w:left="720" w:hanging="360"/>
        </w:pPr>
        <w:rPr>
          <w:rFonts w:ascii="Symbol" w:hAnsi="Symbol" w:hint="default"/>
          <w:color w:val="auto"/>
        </w:rPr>
      </w:lvl>
    </w:lvlOverride>
  </w:num>
  <w:num w:numId="5">
    <w:abstractNumId w:val="23"/>
  </w:num>
  <w:num w:numId="6">
    <w:abstractNumId w:val="38"/>
  </w:num>
  <w:num w:numId="7">
    <w:abstractNumId w:val="22"/>
  </w:num>
  <w:num w:numId="8">
    <w:abstractNumId w:val="17"/>
  </w:num>
  <w:num w:numId="9">
    <w:abstractNumId w:val="37"/>
  </w:num>
  <w:num w:numId="10">
    <w:abstractNumId w:val="27"/>
  </w:num>
  <w:num w:numId="11">
    <w:abstractNumId w:val="33"/>
  </w:num>
  <w:num w:numId="12">
    <w:abstractNumId w:val="25"/>
  </w:num>
  <w:num w:numId="13">
    <w:abstractNumId w:val="9"/>
  </w:num>
  <w:num w:numId="14">
    <w:abstractNumId w:val="43"/>
  </w:num>
  <w:num w:numId="15">
    <w:abstractNumId w:val="11"/>
  </w:num>
  <w:num w:numId="16">
    <w:abstractNumId w:val="20"/>
  </w:num>
  <w:num w:numId="17">
    <w:abstractNumId w:val="44"/>
  </w:num>
  <w:num w:numId="18">
    <w:abstractNumId w:val="32"/>
  </w:num>
  <w:num w:numId="19">
    <w:abstractNumId w:val="13"/>
  </w:num>
  <w:num w:numId="20">
    <w:abstractNumId w:val="40"/>
  </w:num>
  <w:num w:numId="21">
    <w:abstractNumId w:val="12"/>
  </w:num>
  <w:num w:numId="22">
    <w:abstractNumId w:val="28"/>
  </w:num>
  <w:num w:numId="23">
    <w:abstractNumId w:val="15"/>
  </w:num>
  <w:num w:numId="24">
    <w:abstractNumId w:val="30"/>
  </w:num>
  <w:num w:numId="25">
    <w:abstractNumId w:val="1"/>
  </w:num>
  <w:num w:numId="26">
    <w:abstractNumId w:val="45"/>
  </w:num>
  <w:num w:numId="27">
    <w:abstractNumId w:val="39"/>
  </w:num>
  <w:num w:numId="28">
    <w:abstractNumId w:val="46"/>
  </w:num>
  <w:num w:numId="29">
    <w:abstractNumId w:val="31"/>
  </w:num>
  <w:num w:numId="30">
    <w:abstractNumId w:val="5"/>
  </w:num>
  <w:num w:numId="31">
    <w:abstractNumId w:val="21"/>
  </w:num>
  <w:num w:numId="32">
    <w:abstractNumId w:val="14"/>
  </w:num>
  <w:num w:numId="33">
    <w:abstractNumId w:val="10"/>
  </w:num>
  <w:num w:numId="34">
    <w:abstractNumId w:val="36"/>
  </w:num>
  <w:num w:numId="35">
    <w:abstractNumId w:val="26"/>
  </w:num>
  <w:num w:numId="36">
    <w:abstractNumId w:val="7"/>
  </w:num>
  <w:num w:numId="37">
    <w:abstractNumId w:val="4"/>
  </w:num>
  <w:num w:numId="38">
    <w:abstractNumId w:val="2"/>
  </w:num>
  <w:num w:numId="39">
    <w:abstractNumId w:val="29"/>
  </w:num>
  <w:num w:numId="40">
    <w:abstractNumId w:val="41"/>
  </w:num>
  <w:num w:numId="41">
    <w:abstractNumId w:val="42"/>
  </w:num>
  <w:num w:numId="42">
    <w:abstractNumId w:val="47"/>
  </w:num>
  <w:num w:numId="43">
    <w:abstractNumId w:val="19"/>
  </w:num>
  <w:num w:numId="44">
    <w:abstractNumId w:val="6"/>
  </w:num>
  <w:num w:numId="45">
    <w:abstractNumId w:val="3"/>
  </w:num>
  <w:num w:numId="46">
    <w:abstractNumId w:val="16"/>
  </w:num>
  <w:num w:numId="47">
    <w:abstractNumId w:val="24"/>
  </w:num>
  <w:num w:numId="48">
    <w:abstractNumId w:val="35"/>
  </w:num>
  <w:num w:numId="49">
    <w:abstractNumId w:val="48"/>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2061"/>
    <w:rsid w:val="00011582"/>
    <w:rsid w:val="00012071"/>
    <w:rsid w:val="00013CEE"/>
    <w:rsid w:val="000142E0"/>
    <w:rsid w:val="00014C93"/>
    <w:rsid w:val="00015E18"/>
    <w:rsid w:val="00016015"/>
    <w:rsid w:val="00017B56"/>
    <w:rsid w:val="000232FA"/>
    <w:rsid w:val="00023DE9"/>
    <w:rsid w:val="0002450A"/>
    <w:rsid w:val="000247C5"/>
    <w:rsid w:val="00024D79"/>
    <w:rsid w:val="000257FE"/>
    <w:rsid w:val="0002700A"/>
    <w:rsid w:val="00027072"/>
    <w:rsid w:val="00027441"/>
    <w:rsid w:val="0003047E"/>
    <w:rsid w:val="00031589"/>
    <w:rsid w:val="00031F57"/>
    <w:rsid w:val="00032038"/>
    <w:rsid w:val="0003271A"/>
    <w:rsid w:val="00032BAA"/>
    <w:rsid w:val="00032C0F"/>
    <w:rsid w:val="00033456"/>
    <w:rsid w:val="00034E35"/>
    <w:rsid w:val="00035924"/>
    <w:rsid w:val="000359CB"/>
    <w:rsid w:val="00036505"/>
    <w:rsid w:val="00037A85"/>
    <w:rsid w:val="000402AE"/>
    <w:rsid w:val="00040FE1"/>
    <w:rsid w:val="00041C4A"/>
    <w:rsid w:val="0004205F"/>
    <w:rsid w:val="000421E0"/>
    <w:rsid w:val="00043287"/>
    <w:rsid w:val="00046E39"/>
    <w:rsid w:val="00047887"/>
    <w:rsid w:val="00050002"/>
    <w:rsid w:val="0005110E"/>
    <w:rsid w:val="0005170F"/>
    <w:rsid w:val="00052BF1"/>
    <w:rsid w:val="0005495B"/>
    <w:rsid w:val="00055A19"/>
    <w:rsid w:val="00055D63"/>
    <w:rsid w:val="00056079"/>
    <w:rsid w:val="0005647D"/>
    <w:rsid w:val="00056B3E"/>
    <w:rsid w:val="00057592"/>
    <w:rsid w:val="00057A51"/>
    <w:rsid w:val="000636B3"/>
    <w:rsid w:val="00063DFF"/>
    <w:rsid w:val="00063F30"/>
    <w:rsid w:val="0006421B"/>
    <w:rsid w:val="00064442"/>
    <w:rsid w:val="00064EDE"/>
    <w:rsid w:val="00066DC7"/>
    <w:rsid w:val="0007015C"/>
    <w:rsid w:val="00070AAE"/>
    <w:rsid w:val="00070FEE"/>
    <w:rsid w:val="0007146F"/>
    <w:rsid w:val="00071F4C"/>
    <w:rsid w:val="00072D9B"/>
    <w:rsid w:val="00073491"/>
    <w:rsid w:val="000764E8"/>
    <w:rsid w:val="00076BA9"/>
    <w:rsid w:val="00083845"/>
    <w:rsid w:val="000911BF"/>
    <w:rsid w:val="00092425"/>
    <w:rsid w:val="000951A1"/>
    <w:rsid w:val="000956DB"/>
    <w:rsid w:val="00096786"/>
    <w:rsid w:val="00096CDE"/>
    <w:rsid w:val="0009784F"/>
    <w:rsid w:val="000A007B"/>
    <w:rsid w:val="000A03BD"/>
    <w:rsid w:val="000A1218"/>
    <w:rsid w:val="000A1931"/>
    <w:rsid w:val="000A3603"/>
    <w:rsid w:val="000A558D"/>
    <w:rsid w:val="000A74DC"/>
    <w:rsid w:val="000A7BA8"/>
    <w:rsid w:val="000B01F7"/>
    <w:rsid w:val="000B19C4"/>
    <w:rsid w:val="000B1AE6"/>
    <w:rsid w:val="000B25D7"/>
    <w:rsid w:val="000B5831"/>
    <w:rsid w:val="000B652D"/>
    <w:rsid w:val="000B7D8A"/>
    <w:rsid w:val="000C18CA"/>
    <w:rsid w:val="000C2F19"/>
    <w:rsid w:val="000C3942"/>
    <w:rsid w:val="000C3E7C"/>
    <w:rsid w:val="000C43E2"/>
    <w:rsid w:val="000C6D0B"/>
    <w:rsid w:val="000D0187"/>
    <w:rsid w:val="000D10ED"/>
    <w:rsid w:val="000D2F8F"/>
    <w:rsid w:val="000D40D0"/>
    <w:rsid w:val="000D65AC"/>
    <w:rsid w:val="000D7181"/>
    <w:rsid w:val="000D7878"/>
    <w:rsid w:val="000E37FD"/>
    <w:rsid w:val="000E447F"/>
    <w:rsid w:val="000E56EA"/>
    <w:rsid w:val="000E5FFD"/>
    <w:rsid w:val="000E6108"/>
    <w:rsid w:val="000E75F1"/>
    <w:rsid w:val="000F2BDB"/>
    <w:rsid w:val="000F53B7"/>
    <w:rsid w:val="000F679A"/>
    <w:rsid w:val="001000A8"/>
    <w:rsid w:val="001016BE"/>
    <w:rsid w:val="00101D87"/>
    <w:rsid w:val="00104B7A"/>
    <w:rsid w:val="0010535A"/>
    <w:rsid w:val="00105758"/>
    <w:rsid w:val="00105EF9"/>
    <w:rsid w:val="00106358"/>
    <w:rsid w:val="00110085"/>
    <w:rsid w:val="001106FB"/>
    <w:rsid w:val="00111187"/>
    <w:rsid w:val="00111BD8"/>
    <w:rsid w:val="00113B00"/>
    <w:rsid w:val="001140AE"/>
    <w:rsid w:val="001167A1"/>
    <w:rsid w:val="00116A1C"/>
    <w:rsid w:val="001179DB"/>
    <w:rsid w:val="00117AA8"/>
    <w:rsid w:val="00120215"/>
    <w:rsid w:val="00120BA5"/>
    <w:rsid w:val="00124D7C"/>
    <w:rsid w:val="0012548F"/>
    <w:rsid w:val="001264CB"/>
    <w:rsid w:val="00126D3E"/>
    <w:rsid w:val="001271C3"/>
    <w:rsid w:val="001348CC"/>
    <w:rsid w:val="00135610"/>
    <w:rsid w:val="00135769"/>
    <w:rsid w:val="00137BCC"/>
    <w:rsid w:val="001400C7"/>
    <w:rsid w:val="001435E4"/>
    <w:rsid w:val="001445A7"/>
    <w:rsid w:val="001455A1"/>
    <w:rsid w:val="00150AD8"/>
    <w:rsid w:val="001513FD"/>
    <w:rsid w:val="00153032"/>
    <w:rsid w:val="001543FE"/>
    <w:rsid w:val="00155B53"/>
    <w:rsid w:val="00163106"/>
    <w:rsid w:val="00164813"/>
    <w:rsid w:val="00172541"/>
    <w:rsid w:val="00173E94"/>
    <w:rsid w:val="001744F9"/>
    <w:rsid w:val="00174763"/>
    <w:rsid w:val="00175EC3"/>
    <w:rsid w:val="001760E9"/>
    <w:rsid w:val="00180F59"/>
    <w:rsid w:val="0018231C"/>
    <w:rsid w:val="00182F92"/>
    <w:rsid w:val="001861B4"/>
    <w:rsid w:val="001865D3"/>
    <w:rsid w:val="00187F8B"/>
    <w:rsid w:val="00191584"/>
    <w:rsid w:val="00191597"/>
    <w:rsid w:val="00192BCD"/>
    <w:rsid w:val="00194870"/>
    <w:rsid w:val="001951FD"/>
    <w:rsid w:val="0019674A"/>
    <w:rsid w:val="0019715D"/>
    <w:rsid w:val="001A0AD4"/>
    <w:rsid w:val="001A2273"/>
    <w:rsid w:val="001A7476"/>
    <w:rsid w:val="001B10DA"/>
    <w:rsid w:val="001B146A"/>
    <w:rsid w:val="001B643B"/>
    <w:rsid w:val="001B6460"/>
    <w:rsid w:val="001C226F"/>
    <w:rsid w:val="001C3412"/>
    <w:rsid w:val="001C4A5D"/>
    <w:rsid w:val="001C4EDC"/>
    <w:rsid w:val="001C5D5C"/>
    <w:rsid w:val="001D1F54"/>
    <w:rsid w:val="001D2636"/>
    <w:rsid w:val="001D357A"/>
    <w:rsid w:val="001D3611"/>
    <w:rsid w:val="001D6FFF"/>
    <w:rsid w:val="001D770D"/>
    <w:rsid w:val="001E0F0C"/>
    <w:rsid w:val="001E1489"/>
    <w:rsid w:val="001E2286"/>
    <w:rsid w:val="001E6413"/>
    <w:rsid w:val="001F0687"/>
    <w:rsid w:val="001F1433"/>
    <w:rsid w:val="001F1862"/>
    <w:rsid w:val="001F2670"/>
    <w:rsid w:val="001F3E4F"/>
    <w:rsid w:val="001F56CE"/>
    <w:rsid w:val="001F6FD5"/>
    <w:rsid w:val="001F773D"/>
    <w:rsid w:val="00200222"/>
    <w:rsid w:val="0020062C"/>
    <w:rsid w:val="0020199E"/>
    <w:rsid w:val="002037FC"/>
    <w:rsid w:val="00203B0B"/>
    <w:rsid w:val="00203BF4"/>
    <w:rsid w:val="002043D7"/>
    <w:rsid w:val="002048F7"/>
    <w:rsid w:val="002049FA"/>
    <w:rsid w:val="00205D0D"/>
    <w:rsid w:val="00205F61"/>
    <w:rsid w:val="00210F85"/>
    <w:rsid w:val="002119AD"/>
    <w:rsid w:val="00215520"/>
    <w:rsid w:val="0021590B"/>
    <w:rsid w:val="00215FAB"/>
    <w:rsid w:val="00221313"/>
    <w:rsid w:val="00224583"/>
    <w:rsid w:val="002247DC"/>
    <w:rsid w:val="00224E52"/>
    <w:rsid w:val="0022582C"/>
    <w:rsid w:val="00225BCA"/>
    <w:rsid w:val="00225C52"/>
    <w:rsid w:val="00226DC1"/>
    <w:rsid w:val="00227E12"/>
    <w:rsid w:val="00232374"/>
    <w:rsid w:val="002326F4"/>
    <w:rsid w:val="002328D2"/>
    <w:rsid w:val="0023415A"/>
    <w:rsid w:val="00237481"/>
    <w:rsid w:val="00242666"/>
    <w:rsid w:val="00243BC0"/>
    <w:rsid w:val="00245A60"/>
    <w:rsid w:val="00245CD4"/>
    <w:rsid w:val="00247E02"/>
    <w:rsid w:val="00251418"/>
    <w:rsid w:val="002525C2"/>
    <w:rsid w:val="002527F0"/>
    <w:rsid w:val="00252D9C"/>
    <w:rsid w:val="00252DA5"/>
    <w:rsid w:val="00255669"/>
    <w:rsid w:val="00256BEC"/>
    <w:rsid w:val="00256F0A"/>
    <w:rsid w:val="00261903"/>
    <w:rsid w:val="00261FDB"/>
    <w:rsid w:val="002635C7"/>
    <w:rsid w:val="00270828"/>
    <w:rsid w:val="002725D3"/>
    <w:rsid w:val="002737D4"/>
    <w:rsid w:val="00274DCF"/>
    <w:rsid w:val="00275718"/>
    <w:rsid w:val="00276CC9"/>
    <w:rsid w:val="002776B9"/>
    <w:rsid w:val="00280603"/>
    <w:rsid w:val="002852F7"/>
    <w:rsid w:val="002859C4"/>
    <w:rsid w:val="00291154"/>
    <w:rsid w:val="00292D44"/>
    <w:rsid w:val="00293765"/>
    <w:rsid w:val="00293E9C"/>
    <w:rsid w:val="00295B97"/>
    <w:rsid w:val="002962DA"/>
    <w:rsid w:val="002A1827"/>
    <w:rsid w:val="002A2F38"/>
    <w:rsid w:val="002A417C"/>
    <w:rsid w:val="002A417D"/>
    <w:rsid w:val="002A48BC"/>
    <w:rsid w:val="002A6192"/>
    <w:rsid w:val="002A696A"/>
    <w:rsid w:val="002B09A7"/>
    <w:rsid w:val="002B15F3"/>
    <w:rsid w:val="002B1961"/>
    <w:rsid w:val="002B2BA3"/>
    <w:rsid w:val="002B4E93"/>
    <w:rsid w:val="002B5031"/>
    <w:rsid w:val="002B75A5"/>
    <w:rsid w:val="002B7981"/>
    <w:rsid w:val="002B7C5C"/>
    <w:rsid w:val="002C08B8"/>
    <w:rsid w:val="002C0E2F"/>
    <w:rsid w:val="002C2466"/>
    <w:rsid w:val="002C24B9"/>
    <w:rsid w:val="002C2B80"/>
    <w:rsid w:val="002C4B6E"/>
    <w:rsid w:val="002C5F52"/>
    <w:rsid w:val="002C704D"/>
    <w:rsid w:val="002D03B9"/>
    <w:rsid w:val="002D3FFF"/>
    <w:rsid w:val="002D4382"/>
    <w:rsid w:val="002D4C38"/>
    <w:rsid w:val="002D5A51"/>
    <w:rsid w:val="002E01B5"/>
    <w:rsid w:val="002E44D6"/>
    <w:rsid w:val="002E459D"/>
    <w:rsid w:val="002E5473"/>
    <w:rsid w:val="002E62B0"/>
    <w:rsid w:val="002F0F3E"/>
    <w:rsid w:val="002F32E6"/>
    <w:rsid w:val="002F57AC"/>
    <w:rsid w:val="002F63EB"/>
    <w:rsid w:val="00300ABA"/>
    <w:rsid w:val="00302E45"/>
    <w:rsid w:val="00305834"/>
    <w:rsid w:val="00311562"/>
    <w:rsid w:val="003123CB"/>
    <w:rsid w:val="003165A9"/>
    <w:rsid w:val="0032154F"/>
    <w:rsid w:val="0032266E"/>
    <w:rsid w:val="003227CC"/>
    <w:rsid w:val="0032340F"/>
    <w:rsid w:val="00323A05"/>
    <w:rsid w:val="003262D8"/>
    <w:rsid w:val="00326919"/>
    <w:rsid w:val="00326F5F"/>
    <w:rsid w:val="00327162"/>
    <w:rsid w:val="0033099B"/>
    <w:rsid w:val="00331ACB"/>
    <w:rsid w:val="00331C12"/>
    <w:rsid w:val="00333F1A"/>
    <w:rsid w:val="00334052"/>
    <w:rsid w:val="003352C8"/>
    <w:rsid w:val="00340F46"/>
    <w:rsid w:val="003429F9"/>
    <w:rsid w:val="00342F72"/>
    <w:rsid w:val="00343E1E"/>
    <w:rsid w:val="00347F9A"/>
    <w:rsid w:val="003505DD"/>
    <w:rsid w:val="00350A12"/>
    <w:rsid w:val="00350F5C"/>
    <w:rsid w:val="003512EC"/>
    <w:rsid w:val="0035145B"/>
    <w:rsid w:val="003527B4"/>
    <w:rsid w:val="00353D37"/>
    <w:rsid w:val="00356CCD"/>
    <w:rsid w:val="003604AE"/>
    <w:rsid w:val="00360C81"/>
    <w:rsid w:val="00361E48"/>
    <w:rsid w:val="003641AD"/>
    <w:rsid w:val="0036641A"/>
    <w:rsid w:val="00370548"/>
    <w:rsid w:val="00370CCB"/>
    <w:rsid w:val="003761C7"/>
    <w:rsid w:val="00376574"/>
    <w:rsid w:val="003819C7"/>
    <w:rsid w:val="00386954"/>
    <w:rsid w:val="003873CF"/>
    <w:rsid w:val="00391B98"/>
    <w:rsid w:val="00394949"/>
    <w:rsid w:val="00395070"/>
    <w:rsid w:val="00395762"/>
    <w:rsid w:val="00396061"/>
    <w:rsid w:val="003965BB"/>
    <w:rsid w:val="00396CC5"/>
    <w:rsid w:val="003A0DB7"/>
    <w:rsid w:val="003A37C0"/>
    <w:rsid w:val="003A7071"/>
    <w:rsid w:val="003B0516"/>
    <w:rsid w:val="003B2007"/>
    <w:rsid w:val="003B26E0"/>
    <w:rsid w:val="003B3C5F"/>
    <w:rsid w:val="003B3D68"/>
    <w:rsid w:val="003B6100"/>
    <w:rsid w:val="003B6760"/>
    <w:rsid w:val="003C07C5"/>
    <w:rsid w:val="003C0E5B"/>
    <w:rsid w:val="003C0FF2"/>
    <w:rsid w:val="003C179C"/>
    <w:rsid w:val="003C2647"/>
    <w:rsid w:val="003C3F66"/>
    <w:rsid w:val="003C4172"/>
    <w:rsid w:val="003C4D5B"/>
    <w:rsid w:val="003C5614"/>
    <w:rsid w:val="003C6541"/>
    <w:rsid w:val="003D33F7"/>
    <w:rsid w:val="003D4576"/>
    <w:rsid w:val="003D4F68"/>
    <w:rsid w:val="003D5339"/>
    <w:rsid w:val="003D5625"/>
    <w:rsid w:val="003D57BD"/>
    <w:rsid w:val="003D76E2"/>
    <w:rsid w:val="003E15E3"/>
    <w:rsid w:val="003E2757"/>
    <w:rsid w:val="003E5137"/>
    <w:rsid w:val="003E674F"/>
    <w:rsid w:val="003E692C"/>
    <w:rsid w:val="003F0159"/>
    <w:rsid w:val="003F0594"/>
    <w:rsid w:val="003F17D6"/>
    <w:rsid w:val="003F240C"/>
    <w:rsid w:val="003F2D36"/>
    <w:rsid w:val="003F437F"/>
    <w:rsid w:val="003F510A"/>
    <w:rsid w:val="003F6382"/>
    <w:rsid w:val="003F78A9"/>
    <w:rsid w:val="0040019C"/>
    <w:rsid w:val="00400A1F"/>
    <w:rsid w:val="00402A19"/>
    <w:rsid w:val="00403406"/>
    <w:rsid w:val="004047A6"/>
    <w:rsid w:val="004047B1"/>
    <w:rsid w:val="00405802"/>
    <w:rsid w:val="00405FD9"/>
    <w:rsid w:val="0040654F"/>
    <w:rsid w:val="004068A5"/>
    <w:rsid w:val="00406DDB"/>
    <w:rsid w:val="00407760"/>
    <w:rsid w:val="004109E7"/>
    <w:rsid w:val="00413EA0"/>
    <w:rsid w:val="004146D0"/>
    <w:rsid w:val="0041498C"/>
    <w:rsid w:val="00420A3B"/>
    <w:rsid w:val="00425313"/>
    <w:rsid w:val="00426B8F"/>
    <w:rsid w:val="00426ECD"/>
    <w:rsid w:val="00427161"/>
    <w:rsid w:val="004331B4"/>
    <w:rsid w:val="004412D5"/>
    <w:rsid w:val="004415E2"/>
    <w:rsid w:val="00441E45"/>
    <w:rsid w:val="004429E2"/>
    <w:rsid w:val="00444114"/>
    <w:rsid w:val="004442D3"/>
    <w:rsid w:val="00447339"/>
    <w:rsid w:val="00447EE5"/>
    <w:rsid w:val="00450E5A"/>
    <w:rsid w:val="004511AE"/>
    <w:rsid w:val="0045193E"/>
    <w:rsid w:val="00455312"/>
    <w:rsid w:val="00456E3C"/>
    <w:rsid w:val="00461AB2"/>
    <w:rsid w:val="00462B31"/>
    <w:rsid w:val="00462FB3"/>
    <w:rsid w:val="00463300"/>
    <w:rsid w:val="00463D55"/>
    <w:rsid w:val="004646AF"/>
    <w:rsid w:val="00464E60"/>
    <w:rsid w:val="00465427"/>
    <w:rsid w:val="004656EF"/>
    <w:rsid w:val="0046592D"/>
    <w:rsid w:val="0046631E"/>
    <w:rsid w:val="00467BE4"/>
    <w:rsid w:val="00470719"/>
    <w:rsid w:val="00472A79"/>
    <w:rsid w:val="00472ACA"/>
    <w:rsid w:val="00472E72"/>
    <w:rsid w:val="004734C7"/>
    <w:rsid w:val="004755C3"/>
    <w:rsid w:val="0047677D"/>
    <w:rsid w:val="00477361"/>
    <w:rsid w:val="00480DF5"/>
    <w:rsid w:val="00482F34"/>
    <w:rsid w:val="004904F9"/>
    <w:rsid w:val="00492ED3"/>
    <w:rsid w:val="0049347F"/>
    <w:rsid w:val="00495110"/>
    <w:rsid w:val="004955DA"/>
    <w:rsid w:val="004971E8"/>
    <w:rsid w:val="004A3CBD"/>
    <w:rsid w:val="004A46D9"/>
    <w:rsid w:val="004A5CD7"/>
    <w:rsid w:val="004B097A"/>
    <w:rsid w:val="004B2250"/>
    <w:rsid w:val="004B344F"/>
    <w:rsid w:val="004B4150"/>
    <w:rsid w:val="004B7248"/>
    <w:rsid w:val="004B72DD"/>
    <w:rsid w:val="004C1E12"/>
    <w:rsid w:val="004C2872"/>
    <w:rsid w:val="004C3902"/>
    <w:rsid w:val="004C40E4"/>
    <w:rsid w:val="004D09EB"/>
    <w:rsid w:val="004D2E64"/>
    <w:rsid w:val="004D3E27"/>
    <w:rsid w:val="004D65FF"/>
    <w:rsid w:val="004D7AC0"/>
    <w:rsid w:val="004E0C44"/>
    <w:rsid w:val="004E114D"/>
    <w:rsid w:val="004E1AA1"/>
    <w:rsid w:val="004E3304"/>
    <w:rsid w:val="004E5DC9"/>
    <w:rsid w:val="004F2430"/>
    <w:rsid w:val="004F271C"/>
    <w:rsid w:val="004F32CD"/>
    <w:rsid w:val="004F43EF"/>
    <w:rsid w:val="004F68A8"/>
    <w:rsid w:val="00500031"/>
    <w:rsid w:val="00501036"/>
    <w:rsid w:val="00502B04"/>
    <w:rsid w:val="00502C82"/>
    <w:rsid w:val="005030F7"/>
    <w:rsid w:val="00504D3B"/>
    <w:rsid w:val="00505C07"/>
    <w:rsid w:val="00507FBD"/>
    <w:rsid w:val="00510903"/>
    <w:rsid w:val="0051658B"/>
    <w:rsid w:val="00516FB9"/>
    <w:rsid w:val="005214D2"/>
    <w:rsid w:val="005224FE"/>
    <w:rsid w:val="00530644"/>
    <w:rsid w:val="00530C95"/>
    <w:rsid w:val="005318CD"/>
    <w:rsid w:val="00531E0B"/>
    <w:rsid w:val="00533AA9"/>
    <w:rsid w:val="00533BF2"/>
    <w:rsid w:val="0053502B"/>
    <w:rsid w:val="0054010D"/>
    <w:rsid w:val="00542A74"/>
    <w:rsid w:val="00542C6F"/>
    <w:rsid w:val="005445DD"/>
    <w:rsid w:val="005463FF"/>
    <w:rsid w:val="00546842"/>
    <w:rsid w:val="00546B94"/>
    <w:rsid w:val="005475DA"/>
    <w:rsid w:val="00550800"/>
    <w:rsid w:val="0055106D"/>
    <w:rsid w:val="00552022"/>
    <w:rsid w:val="005522C8"/>
    <w:rsid w:val="00554499"/>
    <w:rsid w:val="00555A39"/>
    <w:rsid w:val="005563A9"/>
    <w:rsid w:val="00560174"/>
    <w:rsid w:val="00564924"/>
    <w:rsid w:val="00564B9E"/>
    <w:rsid w:val="0056552C"/>
    <w:rsid w:val="00565C6E"/>
    <w:rsid w:val="00566919"/>
    <w:rsid w:val="00570DDC"/>
    <w:rsid w:val="00571FEB"/>
    <w:rsid w:val="00577672"/>
    <w:rsid w:val="00582A42"/>
    <w:rsid w:val="00584D91"/>
    <w:rsid w:val="00585857"/>
    <w:rsid w:val="0058593B"/>
    <w:rsid w:val="0058593F"/>
    <w:rsid w:val="00586B4B"/>
    <w:rsid w:val="00590BDD"/>
    <w:rsid w:val="00593F1B"/>
    <w:rsid w:val="00594140"/>
    <w:rsid w:val="005941E3"/>
    <w:rsid w:val="0059647B"/>
    <w:rsid w:val="005A1FA3"/>
    <w:rsid w:val="005A297E"/>
    <w:rsid w:val="005A3E6D"/>
    <w:rsid w:val="005A4ABB"/>
    <w:rsid w:val="005A67F3"/>
    <w:rsid w:val="005A6946"/>
    <w:rsid w:val="005A755F"/>
    <w:rsid w:val="005A7D66"/>
    <w:rsid w:val="005B0E27"/>
    <w:rsid w:val="005B3012"/>
    <w:rsid w:val="005B5038"/>
    <w:rsid w:val="005B6007"/>
    <w:rsid w:val="005C0363"/>
    <w:rsid w:val="005C0454"/>
    <w:rsid w:val="005C6297"/>
    <w:rsid w:val="005C7C47"/>
    <w:rsid w:val="005D55F5"/>
    <w:rsid w:val="005D621C"/>
    <w:rsid w:val="005D6E4D"/>
    <w:rsid w:val="005D76AC"/>
    <w:rsid w:val="005D7939"/>
    <w:rsid w:val="005E23CD"/>
    <w:rsid w:val="005E2C02"/>
    <w:rsid w:val="005E3426"/>
    <w:rsid w:val="005E547D"/>
    <w:rsid w:val="005E56F3"/>
    <w:rsid w:val="005E682E"/>
    <w:rsid w:val="005E764B"/>
    <w:rsid w:val="005E7FD6"/>
    <w:rsid w:val="005F0189"/>
    <w:rsid w:val="005F1C0F"/>
    <w:rsid w:val="005F2E1D"/>
    <w:rsid w:val="005F4FFC"/>
    <w:rsid w:val="005F78D7"/>
    <w:rsid w:val="005F7E48"/>
    <w:rsid w:val="00600511"/>
    <w:rsid w:val="00600A25"/>
    <w:rsid w:val="00601E6B"/>
    <w:rsid w:val="006025C9"/>
    <w:rsid w:val="00604D64"/>
    <w:rsid w:val="00607A25"/>
    <w:rsid w:val="00607F17"/>
    <w:rsid w:val="006119BD"/>
    <w:rsid w:val="006125A8"/>
    <w:rsid w:val="00613467"/>
    <w:rsid w:val="0061692F"/>
    <w:rsid w:val="0061753E"/>
    <w:rsid w:val="006178CC"/>
    <w:rsid w:val="0062050F"/>
    <w:rsid w:val="0062138E"/>
    <w:rsid w:val="00622822"/>
    <w:rsid w:val="00623469"/>
    <w:rsid w:val="00624785"/>
    <w:rsid w:val="00627B8F"/>
    <w:rsid w:val="00627D71"/>
    <w:rsid w:val="00630047"/>
    <w:rsid w:val="0063079B"/>
    <w:rsid w:val="00630928"/>
    <w:rsid w:val="00631509"/>
    <w:rsid w:val="00632139"/>
    <w:rsid w:val="0063245C"/>
    <w:rsid w:val="006324DA"/>
    <w:rsid w:val="006334BE"/>
    <w:rsid w:val="00637F76"/>
    <w:rsid w:val="00640656"/>
    <w:rsid w:val="00641262"/>
    <w:rsid w:val="006432CF"/>
    <w:rsid w:val="00645723"/>
    <w:rsid w:val="00647FEA"/>
    <w:rsid w:val="00650DB1"/>
    <w:rsid w:val="006549AE"/>
    <w:rsid w:val="006568C8"/>
    <w:rsid w:val="006604D8"/>
    <w:rsid w:val="00661542"/>
    <w:rsid w:val="00662436"/>
    <w:rsid w:val="00662475"/>
    <w:rsid w:val="00662D95"/>
    <w:rsid w:val="0066408C"/>
    <w:rsid w:val="006669FA"/>
    <w:rsid w:val="00666A72"/>
    <w:rsid w:val="00670347"/>
    <w:rsid w:val="00675177"/>
    <w:rsid w:val="00675C3E"/>
    <w:rsid w:val="00676CBB"/>
    <w:rsid w:val="00677979"/>
    <w:rsid w:val="00681B23"/>
    <w:rsid w:val="0068241A"/>
    <w:rsid w:val="0068439A"/>
    <w:rsid w:val="006849A6"/>
    <w:rsid w:val="00685937"/>
    <w:rsid w:val="00687C49"/>
    <w:rsid w:val="0069051C"/>
    <w:rsid w:val="00691253"/>
    <w:rsid w:val="00691356"/>
    <w:rsid w:val="00693DE6"/>
    <w:rsid w:val="00695E6A"/>
    <w:rsid w:val="006967AE"/>
    <w:rsid w:val="0069720E"/>
    <w:rsid w:val="006A1317"/>
    <w:rsid w:val="006A3A88"/>
    <w:rsid w:val="006A42C1"/>
    <w:rsid w:val="006A52C5"/>
    <w:rsid w:val="006A5764"/>
    <w:rsid w:val="006A5AA8"/>
    <w:rsid w:val="006A6FE4"/>
    <w:rsid w:val="006A7FB4"/>
    <w:rsid w:val="006B106B"/>
    <w:rsid w:val="006B265F"/>
    <w:rsid w:val="006B6D88"/>
    <w:rsid w:val="006C1160"/>
    <w:rsid w:val="006C2EB9"/>
    <w:rsid w:val="006C4311"/>
    <w:rsid w:val="006C4ED2"/>
    <w:rsid w:val="006D32E3"/>
    <w:rsid w:val="006D3C90"/>
    <w:rsid w:val="006D4847"/>
    <w:rsid w:val="006D6086"/>
    <w:rsid w:val="006E0E88"/>
    <w:rsid w:val="006E3078"/>
    <w:rsid w:val="006E3F60"/>
    <w:rsid w:val="006E6434"/>
    <w:rsid w:val="006F04AD"/>
    <w:rsid w:val="006F1B2E"/>
    <w:rsid w:val="006F2BFD"/>
    <w:rsid w:val="006F3409"/>
    <w:rsid w:val="006F598E"/>
    <w:rsid w:val="006F62F8"/>
    <w:rsid w:val="00700030"/>
    <w:rsid w:val="00701CBA"/>
    <w:rsid w:val="007037CE"/>
    <w:rsid w:val="00704442"/>
    <w:rsid w:val="00704C1E"/>
    <w:rsid w:val="00705674"/>
    <w:rsid w:val="00705DFB"/>
    <w:rsid w:val="0070677E"/>
    <w:rsid w:val="007105B2"/>
    <w:rsid w:val="007150C5"/>
    <w:rsid w:val="00715A60"/>
    <w:rsid w:val="007179BC"/>
    <w:rsid w:val="00720D22"/>
    <w:rsid w:val="00721342"/>
    <w:rsid w:val="00721386"/>
    <w:rsid w:val="00721B7D"/>
    <w:rsid w:val="00724D6D"/>
    <w:rsid w:val="00727B0D"/>
    <w:rsid w:val="007327CD"/>
    <w:rsid w:val="00732CC4"/>
    <w:rsid w:val="00733A55"/>
    <w:rsid w:val="00735256"/>
    <w:rsid w:val="00737766"/>
    <w:rsid w:val="007425D2"/>
    <w:rsid w:val="0074379C"/>
    <w:rsid w:val="00745EAA"/>
    <w:rsid w:val="00746B35"/>
    <w:rsid w:val="00750BF7"/>
    <w:rsid w:val="00751D4A"/>
    <w:rsid w:val="007521F2"/>
    <w:rsid w:val="0075250B"/>
    <w:rsid w:val="00753F2A"/>
    <w:rsid w:val="00754DC5"/>
    <w:rsid w:val="00754E93"/>
    <w:rsid w:val="0075541F"/>
    <w:rsid w:val="00756F3D"/>
    <w:rsid w:val="00760B02"/>
    <w:rsid w:val="00760C0A"/>
    <w:rsid w:val="0076429F"/>
    <w:rsid w:val="00765C4F"/>
    <w:rsid w:val="00766B65"/>
    <w:rsid w:val="00771110"/>
    <w:rsid w:val="007717CB"/>
    <w:rsid w:val="0077573A"/>
    <w:rsid w:val="00775FDA"/>
    <w:rsid w:val="0077736D"/>
    <w:rsid w:val="0077792F"/>
    <w:rsid w:val="00781B32"/>
    <w:rsid w:val="007830DD"/>
    <w:rsid w:val="00785F4A"/>
    <w:rsid w:val="00794BA0"/>
    <w:rsid w:val="00797F54"/>
    <w:rsid w:val="007A0970"/>
    <w:rsid w:val="007A1548"/>
    <w:rsid w:val="007B21C5"/>
    <w:rsid w:val="007B231B"/>
    <w:rsid w:val="007B4C34"/>
    <w:rsid w:val="007B4C38"/>
    <w:rsid w:val="007B4EBE"/>
    <w:rsid w:val="007B7C40"/>
    <w:rsid w:val="007C11A7"/>
    <w:rsid w:val="007C2536"/>
    <w:rsid w:val="007C58EF"/>
    <w:rsid w:val="007C72B5"/>
    <w:rsid w:val="007C76FF"/>
    <w:rsid w:val="007C7CE2"/>
    <w:rsid w:val="007D1564"/>
    <w:rsid w:val="007D42D1"/>
    <w:rsid w:val="007D5174"/>
    <w:rsid w:val="007E0CE8"/>
    <w:rsid w:val="007E3FFA"/>
    <w:rsid w:val="007E5A06"/>
    <w:rsid w:val="007E682E"/>
    <w:rsid w:val="007E70D2"/>
    <w:rsid w:val="007E7A4F"/>
    <w:rsid w:val="007E7DE3"/>
    <w:rsid w:val="007F0BB7"/>
    <w:rsid w:val="007F1BDF"/>
    <w:rsid w:val="007F1F20"/>
    <w:rsid w:val="007F2119"/>
    <w:rsid w:val="007F211C"/>
    <w:rsid w:val="007F292F"/>
    <w:rsid w:val="007F6922"/>
    <w:rsid w:val="007F7DBA"/>
    <w:rsid w:val="00802A53"/>
    <w:rsid w:val="00804736"/>
    <w:rsid w:val="0080501D"/>
    <w:rsid w:val="00807FBF"/>
    <w:rsid w:val="008102E2"/>
    <w:rsid w:val="008103DE"/>
    <w:rsid w:val="00812594"/>
    <w:rsid w:val="00813A00"/>
    <w:rsid w:val="00813C58"/>
    <w:rsid w:val="00814E33"/>
    <w:rsid w:val="008159E1"/>
    <w:rsid w:val="00816A45"/>
    <w:rsid w:val="008172B0"/>
    <w:rsid w:val="00821220"/>
    <w:rsid w:val="00822289"/>
    <w:rsid w:val="00822ED8"/>
    <w:rsid w:val="0082354F"/>
    <w:rsid w:val="00824647"/>
    <w:rsid w:val="00824DCF"/>
    <w:rsid w:val="0082509A"/>
    <w:rsid w:val="00827B0E"/>
    <w:rsid w:val="008327B1"/>
    <w:rsid w:val="00832A5A"/>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5737F"/>
    <w:rsid w:val="0086045C"/>
    <w:rsid w:val="008608BA"/>
    <w:rsid w:val="00861942"/>
    <w:rsid w:val="00862DC9"/>
    <w:rsid w:val="0086458A"/>
    <w:rsid w:val="00866533"/>
    <w:rsid w:val="00871481"/>
    <w:rsid w:val="008737C0"/>
    <w:rsid w:val="008745F7"/>
    <w:rsid w:val="00877DC5"/>
    <w:rsid w:val="00881E9B"/>
    <w:rsid w:val="0088219D"/>
    <w:rsid w:val="00882D7E"/>
    <w:rsid w:val="00883682"/>
    <w:rsid w:val="0088465F"/>
    <w:rsid w:val="00884879"/>
    <w:rsid w:val="008854AE"/>
    <w:rsid w:val="00886448"/>
    <w:rsid w:val="00891F6E"/>
    <w:rsid w:val="008927A3"/>
    <w:rsid w:val="0089333A"/>
    <w:rsid w:val="008944AD"/>
    <w:rsid w:val="008946BF"/>
    <w:rsid w:val="00895C48"/>
    <w:rsid w:val="008968EE"/>
    <w:rsid w:val="00896F71"/>
    <w:rsid w:val="008A0B15"/>
    <w:rsid w:val="008A0C54"/>
    <w:rsid w:val="008A0E09"/>
    <w:rsid w:val="008A4C14"/>
    <w:rsid w:val="008A6537"/>
    <w:rsid w:val="008B2544"/>
    <w:rsid w:val="008B26C6"/>
    <w:rsid w:val="008B2708"/>
    <w:rsid w:val="008B4283"/>
    <w:rsid w:val="008B47C5"/>
    <w:rsid w:val="008B66DD"/>
    <w:rsid w:val="008B7198"/>
    <w:rsid w:val="008B72DD"/>
    <w:rsid w:val="008C18DE"/>
    <w:rsid w:val="008C3E09"/>
    <w:rsid w:val="008C4FD1"/>
    <w:rsid w:val="008C5DFD"/>
    <w:rsid w:val="008D2131"/>
    <w:rsid w:val="008D5213"/>
    <w:rsid w:val="008D69B5"/>
    <w:rsid w:val="008E0C2F"/>
    <w:rsid w:val="008E2A59"/>
    <w:rsid w:val="008E2CDD"/>
    <w:rsid w:val="008E499D"/>
    <w:rsid w:val="008E5076"/>
    <w:rsid w:val="008E639A"/>
    <w:rsid w:val="008E679C"/>
    <w:rsid w:val="008E7C2A"/>
    <w:rsid w:val="008F1627"/>
    <w:rsid w:val="008F54DF"/>
    <w:rsid w:val="008F6A2D"/>
    <w:rsid w:val="00900BFC"/>
    <w:rsid w:val="009011ED"/>
    <w:rsid w:val="00901C97"/>
    <w:rsid w:val="009049FC"/>
    <w:rsid w:val="009103B0"/>
    <w:rsid w:val="009109F5"/>
    <w:rsid w:val="00911804"/>
    <w:rsid w:val="00912E0E"/>
    <w:rsid w:val="00912F6B"/>
    <w:rsid w:val="009134F0"/>
    <w:rsid w:val="00914265"/>
    <w:rsid w:val="009150E9"/>
    <w:rsid w:val="009173E7"/>
    <w:rsid w:val="009177FF"/>
    <w:rsid w:val="00923439"/>
    <w:rsid w:val="00931584"/>
    <w:rsid w:val="00934472"/>
    <w:rsid w:val="009357C2"/>
    <w:rsid w:val="00942238"/>
    <w:rsid w:val="0094733C"/>
    <w:rsid w:val="00947E08"/>
    <w:rsid w:val="0095386D"/>
    <w:rsid w:val="0095396D"/>
    <w:rsid w:val="00957B83"/>
    <w:rsid w:val="0096099A"/>
    <w:rsid w:val="00961956"/>
    <w:rsid w:val="00961F3C"/>
    <w:rsid w:val="00964DE8"/>
    <w:rsid w:val="0096721E"/>
    <w:rsid w:val="00967517"/>
    <w:rsid w:val="00970971"/>
    <w:rsid w:val="00971495"/>
    <w:rsid w:val="009744BD"/>
    <w:rsid w:val="00974EE4"/>
    <w:rsid w:val="0097659B"/>
    <w:rsid w:val="00986C7F"/>
    <w:rsid w:val="00987507"/>
    <w:rsid w:val="009954A1"/>
    <w:rsid w:val="009960A0"/>
    <w:rsid w:val="009A3E0E"/>
    <w:rsid w:val="009A7B62"/>
    <w:rsid w:val="009B0CDF"/>
    <w:rsid w:val="009B0E36"/>
    <w:rsid w:val="009B2ADD"/>
    <w:rsid w:val="009B2FE9"/>
    <w:rsid w:val="009B37E5"/>
    <w:rsid w:val="009B4A5B"/>
    <w:rsid w:val="009B6043"/>
    <w:rsid w:val="009B6B5D"/>
    <w:rsid w:val="009B70E7"/>
    <w:rsid w:val="009B72AB"/>
    <w:rsid w:val="009B7B74"/>
    <w:rsid w:val="009C1329"/>
    <w:rsid w:val="009C4996"/>
    <w:rsid w:val="009C513E"/>
    <w:rsid w:val="009C574C"/>
    <w:rsid w:val="009C6503"/>
    <w:rsid w:val="009C75E4"/>
    <w:rsid w:val="009D07F4"/>
    <w:rsid w:val="009D1CA2"/>
    <w:rsid w:val="009D2CD0"/>
    <w:rsid w:val="009D388E"/>
    <w:rsid w:val="009D5CC6"/>
    <w:rsid w:val="009D5F27"/>
    <w:rsid w:val="009E03F3"/>
    <w:rsid w:val="009E4E92"/>
    <w:rsid w:val="009E6B14"/>
    <w:rsid w:val="009E6BA2"/>
    <w:rsid w:val="009E70A3"/>
    <w:rsid w:val="009E7942"/>
    <w:rsid w:val="009F09BE"/>
    <w:rsid w:val="009F1CFA"/>
    <w:rsid w:val="009F300A"/>
    <w:rsid w:val="009F3768"/>
    <w:rsid w:val="009F39C6"/>
    <w:rsid w:val="009F3BC5"/>
    <w:rsid w:val="009F4EF7"/>
    <w:rsid w:val="009F5F78"/>
    <w:rsid w:val="009F6227"/>
    <w:rsid w:val="009F706B"/>
    <w:rsid w:val="00A00F37"/>
    <w:rsid w:val="00A0410F"/>
    <w:rsid w:val="00A048E9"/>
    <w:rsid w:val="00A049D5"/>
    <w:rsid w:val="00A06E9E"/>
    <w:rsid w:val="00A1036D"/>
    <w:rsid w:val="00A10A98"/>
    <w:rsid w:val="00A10C1C"/>
    <w:rsid w:val="00A13493"/>
    <w:rsid w:val="00A20E9D"/>
    <w:rsid w:val="00A2120F"/>
    <w:rsid w:val="00A23F52"/>
    <w:rsid w:val="00A24264"/>
    <w:rsid w:val="00A26217"/>
    <w:rsid w:val="00A30792"/>
    <w:rsid w:val="00A30B84"/>
    <w:rsid w:val="00A31DC8"/>
    <w:rsid w:val="00A3344B"/>
    <w:rsid w:val="00A367AA"/>
    <w:rsid w:val="00A37880"/>
    <w:rsid w:val="00A400BF"/>
    <w:rsid w:val="00A45B92"/>
    <w:rsid w:val="00A45EC3"/>
    <w:rsid w:val="00A46122"/>
    <w:rsid w:val="00A47CF5"/>
    <w:rsid w:val="00A51F03"/>
    <w:rsid w:val="00A51F67"/>
    <w:rsid w:val="00A522D4"/>
    <w:rsid w:val="00A5507B"/>
    <w:rsid w:val="00A61524"/>
    <w:rsid w:val="00A62F57"/>
    <w:rsid w:val="00A63413"/>
    <w:rsid w:val="00A63BE7"/>
    <w:rsid w:val="00A6488B"/>
    <w:rsid w:val="00A6556C"/>
    <w:rsid w:val="00A659B5"/>
    <w:rsid w:val="00A65A66"/>
    <w:rsid w:val="00A661BB"/>
    <w:rsid w:val="00A70D6E"/>
    <w:rsid w:val="00A720CF"/>
    <w:rsid w:val="00A72B07"/>
    <w:rsid w:val="00A73D4A"/>
    <w:rsid w:val="00A743EB"/>
    <w:rsid w:val="00A74B4C"/>
    <w:rsid w:val="00A763E7"/>
    <w:rsid w:val="00A77796"/>
    <w:rsid w:val="00A8271E"/>
    <w:rsid w:val="00A827D2"/>
    <w:rsid w:val="00A847C3"/>
    <w:rsid w:val="00A85600"/>
    <w:rsid w:val="00A86E2C"/>
    <w:rsid w:val="00A9462E"/>
    <w:rsid w:val="00A94E45"/>
    <w:rsid w:val="00AA05F8"/>
    <w:rsid w:val="00AA22BE"/>
    <w:rsid w:val="00AA5C1D"/>
    <w:rsid w:val="00AA5C61"/>
    <w:rsid w:val="00AA6795"/>
    <w:rsid w:val="00AA69BF"/>
    <w:rsid w:val="00AA7DA3"/>
    <w:rsid w:val="00AB0B62"/>
    <w:rsid w:val="00AB192A"/>
    <w:rsid w:val="00AB20C0"/>
    <w:rsid w:val="00AB3045"/>
    <w:rsid w:val="00AB416F"/>
    <w:rsid w:val="00AB4300"/>
    <w:rsid w:val="00AB4D68"/>
    <w:rsid w:val="00AB5E6A"/>
    <w:rsid w:val="00AB72EB"/>
    <w:rsid w:val="00AC0EBD"/>
    <w:rsid w:val="00AC1E71"/>
    <w:rsid w:val="00AC567A"/>
    <w:rsid w:val="00AC6D50"/>
    <w:rsid w:val="00AC7690"/>
    <w:rsid w:val="00AC76CE"/>
    <w:rsid w:val="00AD1524"/>
    <w:rsid w:val="00AD37AD"/>
    <w:rsid w:val="00AD3DB1"/>
    <w:rsid w:val="00AD4AF8"/>
    <w:rsid w:val="00AD6708"/>
    <w:rsid w:val="00AD75EB"/>
    <w:rsid w:val="00AD762D"/>
    <w:rsid w:val="00AE0239"/>
    <w:rsid w:val="00AE0A52"/>
    <w:rsid w:val="00AE0E0E"/>
    <w:rsid w:val="00AE2E3C"/>
    <w:rsid w:val="00AE4F16"/>
    <w:rsid w:val="00AF07E3"/>
    <w:rsid w:val="00AF10D4"/>
    <w:rsid w:val="00AF1233"/>
    <w:rsid w:val="00AF27D5"/>
    <w:rsid w:val="00AF2C37"/>
    <w:rsid w:val="00AF45AD"/>
    <w:rsid w:val="00AF4F10"/>
    <w:rsid w:val="00AF5A72"/>
    <w:rsid w:val="00B00DCF"/>
    <w:rsid w:val="00B0229E"/>
    <w:rsid w:val="00B02467"/>
    <w:rsid w:val="00B0753C"/>
    <w:rsid w:val="00B10582"/>
    <w:rsid w:val="00B10934"/>
    <w:rsid w:val="00B11964"/>
    <w:rsid w:val="00B13B9C"/>
    <w:rsid w:val="00B1403C"/>
    <w:rsid w:val="00B15AA5"/>
    <w:rsid w:val="00B16284"/>
    <w:rsid w:val="00B2309B"/>
    <w:rsid w:val="00B24B60"/>
    <w:rsid w:val="00B24C28"/>
    <w:rsid w:val="00B2754C"/>
    <w:rsid w:val="00B27E17"/>
    <w:rsid w:val="00B30118"/>
    <w:rsid w:val="00B31461"/>
    <w:rsid w:val="00B3199A"/>
    <w:rsid w:val="00B31B33"/>
    <w:rsid w:val="00B339AC"/>
    <w:rsid w:val="00B34E93"/>
    <w:rsid w:val="00B35908"/>
    <w:rsid w:val="00B40093"/>
    <w:rsid w:val="00B40158"/>
    <w:rsid w:val="00B41E79"/>
    <w:rsid w:val="00B42E2F"/>
    <w:rsid w:val="00B42F7B"/>
    <w:rsid w:val="00B4330A"/>
    <w:rsid w:val="00B44BB9"/>
    <w:rsid w:val="00B44E37"/>
    <w:rsid w:val="00B4522B"/>
    <w:rsid w:val="00B50FAE"/>
    <w:rsid w:val="00B51AF6"/>
    <w:rsid w:val="00B51B20"/>
    <w:rsid w:val="00B51EBC"/>
    <w:rsid w:val="00B5317E"/>
    <w:rsid w:val="00B53791"/>
    <w:rsid w:val="00B539C0"/>
    <w:rsid w:val="00B53E01"/>
    <w:rsid w:val="00B54D49"/>
    <w:rsid w:val="00B56041"/>
    <w:rsid w:val="00B5652D"/>
    <w:rsid w:val="00B61819"/>
    <w:rsid w:val="00B62D22"/>
    <w:rsid w:val="00B6406F"/>
    <w:rsid w:val="00B652A4"/>
    <w:rsid w:val="00B656FE"/>
    <w:rsid w:val="00B67EDA"/>
    <w:rsid w:val="00B7366B"/>
    <w:rsid w:val="00B73746"/>
    <w:rsid w:val="00B7530C"/>
    <w:rsid w:val="00B76922"/>
    <w:rsid w:val="00B772EE"/>
    <w:rsid w:val="00B77513"/>
    <w:rsid w:val="00B77F1B"/>
    <w:rsid w:val="00B807B4"/>
    <w:rsid w:val="00B81D0F"/>
    <w:rsid w:val="00B83A51"/>
    <w:rsid w:val="00B83E7B"/>
    <w:rsid w:val="00B85573"/>
    <w:rsid w:val="00B876EC"/>
    <w:rsid w:val="00B90D85"/>
    <w:rsid w:val="00B92B86"/>
    <w:rsid w:val="00B9707A"/>
    <w:rsid w:val="00B9776A"/>
    <w:rsid w:val="00B97AA6"/>
    <w:rsid w:val="00BA051D"/>
    <w:rsid w:val="00BA123B"/>
    <w:rsid w:val="00BA494E"/>
    <w:rsid w:val="00BA51ED"/>
    <w:rsid w:val="00BA579D"/>
    <w:rsid w:val="00BA6CB2"/>
    <w:rsid w:val="00BB054C"/>
    <w:rsid w:val="00BB1EE2"/>
    <w:rsid w:val="00BB37C1"/>
    <w:rsid w:val="00BB3A55"/>
    <w:rsid w:val="00BB3AF7"/>
    <w:rsid w:val="00BB5AEC"/>
    <w:rsid w:val="00BB739D"/>
    <w:rsid w:val="00BC1767"/>
    <w:rsid w:val="00BC29C8"/>
    <w:rsid w:val="00BC3670"/>
    <w:rsid w:val="00BC375B"/>
    <w:rsid w:val="00BC3EF9"/>
    <w:rsid w:val="00BC3FCE"/>
    <w:rsid w:val="00BC41D9"/>
    <w:rsid w:val="00BD00EB"/>
    <w:rsid w:val="00BD08BE"/>
    <w:rsid w:val="00BD1E0C"/>
    <w:rsid w:val="00BD3997"/>
    <w:rsid w:val="00BD436C"/>
    <w:rsid w:val="00BD43CF"/>
    <w:rsid w:val="00BD4DBF"/>
    <w:rsid w:val="00BD6608"/>
    <w:rsid w:val="00BD6E79"/>
    <w:rsid w:val="00BD7550"/>
    <w:rsid w:val="00BD7A8C"/>
    <w:rsid w:val="00BE12B3"/>
    <w:rsid w:val="00BE40C9"/>
    <w:rsid w:val="00BE5754"/>
    <w:rsid w:val="00BE6D5A"/>
    <w:rsid w:val="00BE7759"/>
    <w:rsid w:val="00BF27C9"/>
    <w:rsid w:val="00BF30F8"/>
    <w:rsid w:val="00BF314D"/>
    <w:rsid w:val="00BF6653"/>
    <w:rsid w:val="00BF7440"/>
    <w:rsid w:val="00BF74A4"/>
    <w:rsid w:val="00C005B2"/>
    <w:rsid w:val="00C00B1F"/>
    <w:rsid w:val="00C0119D"/>
    <w:rsid w:val="00C10C77"/>
    <w:rsid w:val="00C129F3"/>
    <w:rsid w:val="00C14111"/>
    <w:rsid w:val="00C1585F"/>
    <w:rsid w:val="00C15B26"/>
    <w:rsid w:val="00C23683"/>
    <w:rsid w:val="00C237F1"/>
    <w:rsid w:val="00C259DF"/>
    <w:rsid w:val="00C25DB3"/>
    <w:rsid w:val="00C331A1"/>
    <w:rsid w:val="00C33312"/>
    <w:rsid w:val="00C34B35"/>
    <w:rsid w:val="00C37843"/>
    <w:rsid w:val="00C37AC2"/>
    <w:rsid w:val="00C403AD"/>
    <w:rsid w:val="00C437AB"/>
    <w:rsid w:val="00C445FE"/>
    <w:rsid w:val="00C44A5C"/>
    <w:rsid w:val="00C451B1"/>
    <w:rsid w:val="00C46E4F"/>
    <w:rsid w:val="00C46F31"/>
    <w:rsid w:val="00C508EF"/>
    <w:rsid w:val="00C554BB"/>
    <w:rsid w:val="00C554EC"/>
    <w:rsid w:val="00C600B5"/>
    <w:rsid w:val="00C60AE2"/>
    <w:rsid w:val="00C61E75"/>
    <w:rsid w:val="00C624C7"/>
    <w:rsid w:val="00C64EEF"/>
    <w:rsid w:val="00C65A95"/>
    <w:rsid w:val="00C677AD"/>
    <w:rsid w:val="00C70E54"/>
    <w:rsid w:val="00C71AB7"/>
    <w:rsid w:val="00C752C7"/>
    <w:rsid w:val="00C7574C"/>
    <w:rsid w:val="00C75B61"/>
    <w:rsid w:val="00C76C46"/>
    <w:rsid w:val="00C76D56"/>
    <w:rsid w:val="00C80321"/>
    <w:rsid w:val="00C82A3D"/>
    <w:rsid w:val="00C834A5"/>
    <w:rsid w:val="00C8431E"/>
    <w:rsid w:val="00C86F74"/>
    <w:rsid w:val="00C87097"/>
    <w:rsid w:val="00C92102"/>
    <w:rsid w:val="00C92A72"/>
    <w:rsid w:val="00C95751"/>
    <w:rsid w:val="00C9679B"/>
    <w:rsid w:val="00C96BF2"/>
    <w:rsid w:val="00C97966"/>
    <w:rsid w:val="00CA1127"/>
    <w:rsid w:val="00CA3848"/>
    <w:rsid w:val="00CA3913"/>
    <w:rsid w:val="00CA573A"/>
    <w:rsid w:val="00CA684E"/>
    <w:rsid w:val="00CA685D"/>
    <w:rsid w:val="00CA6928"/>
    <w:rsid w:val="00CA7D13"/>
    <w:rsid w:val="00CB0CBA"/>
    <w:rsid w:val="00CB0EEB"/>
    <w:rsid w:val="00CB1215"/>
    <w:rsid w:val="00CB1D03"/>
    <w:rsid w:val="00CB2A8A"/>
    <w:rsid w:val="00CB3305"/>
    <w:rsid w:val="00CB3335"/>
    <w:rsid w:val="00CB3574"/>
    <w:rsid w:val="00CB4448"/>
    <w:rsid w:val="00CB6509"/>
    <w:rsid w:val="00CB7F99"/>
    <w:rsid w:val="00CC1E5F"/>
    <w:rsid w:val="00CC25F9"/>
    <w:rsid w:val="00CC521C"/>
    <w:rsid w:val="00CD1982"/>
    <w:rsid w:val="00CD1F25"/>
    <w:rsid w:val="00CD3499"/>
    <w:rsid w:val="00CD7E1B"/>
    <w:rsid w:val="00CD7F66"/>
    <w:rsid w:val="00CE0C22"/>
    <w:rsid w:val="00CE0EA4"/>
    <w:rsid w:val="00CE23CC"/>
    <w:rsid w:val="00CE2A4F"/>
    <w:rsid w:val="00CE423B"/>
    <w:rsid w:val="00CE48CB"/>
    <w:rsid w:val="00CE7111"/>
    <w:rsid w:val="00CF2F88"/>
    <w:rsid w:val="00CF309F"/>
    <w:rsid w:val="00CF3D01"/>
    <w:rsid w:val="00CF5AC7"/>
    <w:rsid w:val="00CF7381"/>
    <w:rsid w:val="00CF7F58"/>
    <w:rsid w:val="00D0023B"/>
    <w:rsid w:val="00D007F3"/>
    <w:rsid w:val="00D00BF8"/>
    <w:rsid w:val="00D014A8"/>
    <w:rsid w:val="00D01E10"/>
    <w:rsid w:val="00D0461E"/>
    <w:rsid w:val="00D04678"/>
    <w:rsid w:val="00D0477D"/>
    <w:rsid w:val="00D11DE8"/>
    <w:rsid w:val="00D13F40"/>
    <w:rsid w:val="00D145C1"/>
    <w:rsid w:val="00D1580E"/>
    <w:rsid w:val="00D16F69"/>
    <w:rsid w:val="00D205F2"/>
    <w:rsid w:val="00D20C54"/>
    <w:rsid w:val="00D243A3"/>
    <w:rsid w:val="00D24601"/>
    <w:rsid w:val="00D327F0"/>
    <w:rsid w:val="00D330E1"/>
    <w:rsid w:val="00D35512"/>
    <w:rsid w:val="00D35C97"/>
    <w:rsid w:val="00D41F72"/>
    <w:rsid w:val="00D423EB"/>
    <w:rsid w:val="00D442EE"/>
    <w:rsid w:val="00D47085"/>
    <w:rsid w:val="00D51D0A"/>
    <w:rsid w:val="00D534BA"/>
    <w:rsid w:val="00D55B4C"/>
    <w:rsid w:val="00D61100"/>
    <w:rsid w:val="00D61B08"/>
    <w:rsid w:val="00D623C0"/>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79E8"/>
    <w:rsid w:val="00D97E9C"/>
    <w:rsid w:val="00DA2D88"/>
    <w:rsid w:val="00DA608B"/>
    <w:rsid w:val="00DB2B61"/>
    <w:rsid w:val="00DB34D6"/>
    <w:rsid w:val="00DB4124"/>
    <w:rsid w:val="00DB5B6E"/>
    <w:rsid w:val="00DB6D98"/>
    <w:rsid w:val="00DC057E"/>
    <w:rsid w:val="00DC097D"/>
    <w:rsid w:val="00DC17CF"/>
    <w:rsid w:val="00DC28F0"/>
    <w:rsid w:val="00DC3563"/>
    <w:rsid w:val="00DC53E9"/>
    <w:rsid w:val="00DD1B77"/>
    <w:rsid w:val="00DD23A2"/>
    <w:rsid w:val="00DD2512"/>
    <w:rsid w:val="00DD289C"/>
    <w:rsid w:val="00DD3466"/>
    <w:rsid w:val="00DD511D"/>
    <w:rsid w:val="00DD53BA"/>
    <w:rsid w:val="00DD53BD"/>
    <w:rsid w:val="00DD578E"/>
    <w:rsid w:val="00DD66B2"/>
    <w:rsid w:val="00DE010C"/>
    <w:rsid w:val="00DE308B"/>
    <w:rsid w:val="00DE3CA7"/>
    <w:rsid w:val="00DE65D0"/>
    <w:rsid w:val="00DE69CB"/>
    <w:rsid w:val="00DE78E2"/>
    <w:rsid w:val="00DF25DF"/>
    <w:rsid w:val="00DF2640"/>
    <w:rsid w:val="00DF2B94"/>
    <w:rsid w:val="00DF349B"/>
    <w:rsid w:val="00DF3AB4"/>
    <w:rsid w:val="00DF3AB5"/>
    <w:rsid w:val="00DF3ABC"/>
    <w:rsid w:val="00DF3E74"/>
    <w:rsid w:val="00DF590D"/>
    <w:rsid w:val="00E00CD3"/>
    <w:rsid w:val="00E01EE3"/>
    <w:rsid w:val="00E02E1A"/>
    <w:rsid w:val="00E060CF"/>
    <w:rsid w:val="00E0620E"/>
    <w:rsid w:val="00E06456"/>
    <w:rsid w:val="00E074E2"/>
    <w:rsid w:val="00E110D0"/>
    <w:rsid w:val="00E119DF"/>
    <w:rsid w:val="00E11C18"/>
    <w:rsid w:val="00E15330"/>
    <w:rsid w:val="00E20579"/>
    <w:rsid w:val="00E207F0"/>
    <w:rsid w:val="00E20FC5"/>
    <w:rsid w:val="00E211D9"/>
    <w:rsid w:val="00E21482"/>
    <w:rsid w:val="00E227B2"/>
    <w:rsid w:val="00E22C3B"/>
    <w:rsid w:val="00E24CDF"/>
    <w:rsid w:val="00E26F29"/>
    <w:rsid w:val="00E302BC"/>
    <w:rsid w:val="00E31954"/>
    <w:rsid w:val="00E33923"/>
    <w:rsid w:val="00E33D03"/>
    <w:rsid w:val="00E34279"/>
    <w:rsid w:val="00E35F6C"/>
    <w:rsid w:val="00E36007"/>
    <w:rsid w:val="00E36EA1"/>
    <w:rsid w:val="00E37A8F"/>
    <w:rsid w:val="00E4196E"/>
    <w:rsid w:val="00E42E80"/>
    <w:rsid w:val="00E4355F"/>
    <w:rsid w:val="00E44E96"/>
    <w:rsid w:val="00E461E1"/>
    <w:rsid w:val="00E53870"/>
    <w:rsid w:val="00E54548"/>
    <w:rsid w:val="00E568E1"/>
    <w:rsid w:val="00E61540"/>
    <w:rsid w:val="00E63571"/>
    <w:rsid w:val="00E642C0"/>
    <w:rsid w:val="00E64300"/>
    <w:rsid w:val="00E65D01"/>
    <w:rsid w:val="00E65DF1"/>
    <w:rsid w:val="00E66A9B"/>
    <w:rsid w:val="00E67282"/>
    <w:rsid w:val="00E70CCC"/>
    <w:rsid w:val="00E72E7D"/>
    <w:rsid w:val="00E7466E"/>
    <w:rsid w:val="00E775D4"/>
    <w:rsid w:val="00E81FDD"/>
    <w:rsid w:val="00E822C7"/>
    <w:rsid w:val="00E86232"/>
    <w:rsid w:val="00E87122"/>
    <w:rsid w:val="00E90E50"/>
    <w:rsid w:val="00E96E30"/>
    <w:rsid w:val="00E9788D"/>
    <w:rsid w:val="00E9792C"/>
    <w:rsid w:val="00EA1181"/>
    <w:rsid w:val="00EA2799"/>
    <w:rsid w:val="00EA2EC0"/>
    <w:rsid w:val="00EA403A"/>
    <w:rsid w:val="00EA72E8"/>
    <w:rsid w:val="00EA74E6"/>
    <w:rsid w:val="00EA76FF"/>
    <w:rsid w:val="00EB051C"/>
    <w:rsid w:val="00EB0645"/>
    <w:rsid w:val="00EB0A27"/>
    <w:rsid w:val="00EB7883"/>
    <w:rsid w:val="00EC13BB"/>
    <w:rsid w:val="00EC533C"/>
    <w:rsid w:val="00EC6B43"/>
    <w:rsid w:val="00EC7156"/>
    <w:rsid w:val="00EC77F1"/>
    <w:rsid w:val="00EC78C3"/>
    <w:rsid w:val="00EC79EC"/>
    <w:rsid w:val="00ED1C41"/>
    <w:rsid w:val="00ED20B6"/>
    <w:rsid w:val="00ED29C6"/>
    <w:rsid w:val="00ED2A6A"/>
    <w:rsid w:val="00ED377B"/>
    <w:rsid w:val="00ED441B"/>
    <w:rsid w:val="00ED7BC2"/>
    <w:rsid w:val="00EE1E04"/>
    <w:rsid w:val="00EE27EF"/>
    <w:rsid w:val="00EE7CEB"/>
    <w:rsid w:val="00EE7E4C"/>
    <w:rsid w:val="00EE7F61"/>
    <w:rsid w:val="00EF0853"/>
    <w:rsid w:val="00EF3946"/>
    <w:rsid w:val="00EF4117"/>
    <w:rsid w:val="00EF6631"/>
    <w:rsid w:val="00EF688F"/>
    <w:rsid w:val="00EF76EA"/>
    <w:rsid w:val="00F00603"/>
    <w:rsid w:val="00F0060E"/>
    <w:rsid w:val="00F01119"/>
    <w:rsid w:val="00F01CF2"/>
    <w:rsid w:val="00F01E91"/>
    <w:rsid w:val="00F0250C"/>
    <w:rsid w:val="00F03155"/>
    <w:rsid w:val="00F03950"/>
    <w:rsid w:val="00F049D6"/>
    <w:rsid w:val="00F057DB"/>
    <w:rsid w:val="00F12428"/>
    <w:rsid w:val="00F12491"/>
    <w:rsid w:val="00F13607"/>
    <w:rsid w:val="00F161F9"/>
    <w:rsid w:val="00F173C9"/>
    <w:rsid w:val="00F2127E"/>
    <w:rsid w:val="00F25B83"/>
    <w:rsid w:val="00F25F17"/>
    <w:rsid w:val="00F3200A"/>
    <w:rsid w:val="00F324AC"/>
    <w:rsid w:val="00F32577"/>
    <w:rsid w:val="00F33DD2"/>
    <w:rsid w:val="00F34DAF"/>
    <w:rsid w:val="00F359DE"/>
    <w:rsid w:val="00F37E4A"/>
    <w:rsid w:val="00F41E00"/>
    <w:rsid w:val="00F42379"/>
    <w:rsid w:val="00F423CE"/>
    <w:rsid w:val="00F443A0"/>
    <w:rsid w:val="00F4549F"/>
    <w:rsid w:val="00F471FB"/>
    <w:rsid w:val="00F47818"/>
    <w:rsid w:val="00F508B3"/>
    <w:rsid w:val="00F512BB"/>
    <w:rsid w:val="00F51327"/>
    <w:rsid w:val="00F54247"/>
    <w:rsid w:val="00F545CF"/>
    <w:rsid w:val="00F5682F"/>
    <w:rsid w:val="00F63F2A"/>
    <w:rsid w:val="00F646EF"/>
    <w:rsid w:val="00F64B0A"/>
    <w:rsid w:val="00F66741"/>
    <w:rsid w:val="00F71666"/>
    <w:rsid w:val="00F72D85"/>
    <w:rsid w:val="00F73CF6"/>
    <w:rsid w:val="00F804C6"/>
    <w:rsid w:val="00F80F3B"/>
    <w:rsid w:val="00F841DB"/>
    <w:rsid w:val="00F856AC"/>
    <w:rsid w:val="00F86531"/>
    <w:rsid w:val="00F86EB5"/>
    <w:rsid w:val="00F86F23"/>
    <w:rsid w:val="00F9075B"/>
    <w:rsid w:val="00F916E1"/>
    <w:rsid w:val="00F91B9A"/>
    <w:rsid w:val="00F929FB"/>
    <w:rsid w:val="00F941D5"/>
    <w:rsid w:val="00F946E1"/>
    <w:rsid w:val="00F94A84"/>
    <w:rsid w:val="00F9553E"/>
    <w:rsid w:val="00F95D18"/>
    <w:rsid w:val="00FA0183"/>
    <w:rsid w:val="00FA0704"/>
    <w:rsid w:val="00FA0D13"/>
    <w:rsid w:val="00FA5643"/>
    <w:rsid w:val="00FB044B"/>
    <w:rsid w:val="00FB0F92"/>
    <w:rsid w:val="00FB1C7A"/>
    <w:rsid w:val="00FB24BA"/>
    <w:rsid w:val="00FB55E3"/>
    <w:rsid w:val="00FB65AC"/>
    <w:rsid w:val="00FC2BE8"/>
    <w:rsid w:val="00FC6799"/>
    <w:rsid w:val="00FC6EDF"/>
    <w:rsid w:val="00FC7765"/>
    <w:rsid w:val="00FD2AB0"/>
    <w:rsid w:val="00FD3685"/>
    <w:rsid w:val="00FD3A69"/>
    <w:rsid w:val="00FD3D66"/>
    <w:rsid w:val="00FD3EB9"/>
    <w:rsid w:val="00FD4EF0"/>
    <w:rsid w:val="00FD5455"/>
    <w:rsid w:val="00FD6E31"/>
    <w:rsid w:val="00FE044C"/>
    <w:rsid w:val="00FE234C"/>
    <w:rsid w:val="00FE6288"/>
    <w:rsid w:val="00FE68B2"/>
    <w:rsid w:val="00FE6ADF"/>
    <w:rsid w:val="00FE6C28"/>
    <w:rsid w:val="00FE7250"/>
    <w:rsid w:val="00FF16D1"/>
    <w:rsid w:val="00FF24B5"/>
    <w:rsid w:val="00FF2BA0"/>
    <w:rsid w:val="00FF693C"/>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outlineLvl w:val="0"/>
    </w:pPr>
    <w:rPr>
      <w:kern w:val="28"/>
    </w:r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2B7C5C"/>
    <w:pPr>
      <w:tabs>
        <w:tab w:val="left" w:pos="440"/>
        <w:tab w:val="right" w:leader="dot" w:pos="9063"/>
      </w:tabs>
      <w:spacing w:before="240"/>
      <w:ind w:right="-284"/>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sc.europa.eu/ro/our-work/opinions-information-reports/opinions/mechanisms-social-imbalance" TargetMode="External"/><Relationship Id="rId21" Type="http://schemas.openxmlformats.org/officeDocument/2006/relationships/hyperlink" Target="mailto:Colombe.Gregoire@eesc.europa.eu" TargetMode="External"/><Relationship Id="rId42" Type="http://schemas.openxmlformats.org/officeDocument/2006/relationships/hyperlink" Target="https://www.eesc.europa.eu/ro/our-work/opinions-information-reports/opinions/single-market-30-how-further-improve-functioning-single-market" TargetMode="External"/><Relationship Id="rId47" Type="http://schemas.openxmlformats.org/officeDocument/2006/relationships/hyperlink" Target="https://www.eesc.europa.eu/ro/our-work/opinions-information-reports/opinions/eu-algae-initiative" TargetMode="External"/><Relationship Id="rId63" Type="http://schemas.openxmlformats.org/officeDocument/2006/relationships/hyperlink" Target="https://www.eesc.europa.eu/ro/our-work/opinions-information-reports/opinions/initiative-virtual-worlds-such-metaverse" TargetMode="External"/><Relationship Id="rId68" Type="http://schemas.openxmlformats.org/officeDocument/2006/relationships/header" Target="header2.xml"/><Relationship Id="rId16" Type="http://schemas.openxmlformats.org/officeDocument/2006/relationships/hyperlink" Target="https://www.eesc.europa.eu/ro/our-work/opinions-information-reports/opinions/european-statistics-population-and-housing" TargetMode="External"/><Relationship Id="rId29" Type="http://schemas.openxmlformats.org/officeDocument/2006/relationships/hyperlink" Target="mailto:Sabrina.Borg@eesc.europa.eu" TargetMode="External"/><Relationship Id="rId11" Type="http://schemas.openxmlformats.org/officeDocument/2006/relationships/endnotes" Target="endnotes.xml"/><Relationship Id="rId24" Type="http://schemas.openxmlformats.org/officeDocument/2006/relationships/hyperlink" Target="https://www.eesc.europa.eu/ro/our-work/opinions-information-reports/opinions/democracy-work" TargetMode="External"/><Relationship Id="rId32" Type="http://schemas.openxmlformats.org/officeDocument/2006/relationships/hyperlink" Target="https://www.eesc.europa.eu/ro/our-work/opinions-information-reports/opinions/european-disability-card" TargetMode="External"/><Relationship Id="rId37" Type="http://schemas.openxmlformats.org/officeDocument/2006/relationships/hyperlink" Target="mailto:Triin.AasmaaGomes@eesc.europa.eu" TargetMode="External"/><Relationship Id="rId40" Type="http://schemas.openxmlformats.org/officeDocument/2006/relationships/hyperlink" Target="https://www.eesc.europa.eu/ro/our-work/opinions-information-reports/opinions/state-subsidy-rules-health-and-social-services-sgei" TargetMode="External"/><Relationship Id="rId45" Type="http://schemas.openxmlformats.org/officeDocument/2006/relationships/hyperlink" Target="mailto:Susannah.Hallgren@eesc.europa.eu" TargetMode="External"/><Relationship Id="rId53" Type="http://schemas.openxmlformats.org/officeDocument/2006/relationships/hyperlink" Target="https://www.eesc.europa.eu/ro/our-work/opinions-information-reports/opinions/policy-framework-bio-based-biodegradable-and-compostable-plastics" TargetMode="External"/><Relationship Id="rId58" Type="http://schemas.openxmlformats.org/officeDocument/2006/relationships/hyperlink" Target="mailto:Marco.Ristori@eesc.europa.eu" TargetMode="External"/><Relationship Id="rId66" Type="http://schemas.openxmlformats.org/officeDocument/2006/relationships/hyperlink" Target="mailto:aleksandra.wieczorek@eesc.europa.eu" TargetMode="External"/><Relationship Id="rId74" Type="http://schemas.openxmlformats.org/officeDocument/2006/relationships/theme" Target="theme/theme1.xml"/><Relationship Id="rId61" Type="http://schemas.openxmlformats.org/officeDocument/2006/relationships/hyperlink" Target="https://www.eesc.europa.eu/ro/our-work/opinions-information-reports/opinions/transition-long-term-sustainable-transport-system" TargetMode="External"/><Relationship Id="rId19" Type="http://schemas.openxmlformats.org/officeDocument/2006/relationships/hyperlink" Target="mailto:Juri.Soosaar@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https://www.eesc.europa.eu/ro/our-work/opinions-information-reports/opinions/precarious-work-and-mental-health" TargetMode="External"/><Relationship Id="rId27" Type="http://schemas.openxmlformats.org/officeDocument/2006/relationships/hyperlink" Target="mailto:Margherita.Logrillo@eesc.europa.eu" TargetMode="External"/><Relationship Id="rId30" Type="http://schemas.openxmlformats.org/officeDocument/2006/relationships/hyperlink" Target="https://www.eesc.europa.eu/ro/our-work/opinions-information-reports/opinions/advance-passenger-information" TargetMode="External"/><Relationship Id="rId35" Type="http://schemas.openxmlformats.org/officeDocument/2006/relationships/hyperlink" Target="mailto:Gemma.Amran@eesc.europa.eu" TargetMode="External"/><Relationship Id="rId43" Type="http://schemas.openxmlformats.org/officeDocument/2006/relationships/hyperlink" Target="mailto:Dalila.Bernard@eesc.europa.eu" TargetMode="External"/><Relationship Id="rId48" Type="http://schemas.openxmlformats.org/officeDocument/2006/relationships/hyperlink" Target="mailto:Arturo.Iniguez@eesc.europa.eu" TargetMode="External"/><Relationship Id="rId56" Type="http://schemas.openxmlformats.org/officeDocument/2006/relationships/hyperlink" Target="mailto:Sveto.Trajkovski@eesc.europa.eu" TargetMode="External"/><Relationship Id="rId64" Type="http://schemas.openxmlformats.org/officeDocument/2006/relationships/hyperlink" Target="mailto:Marie-laurence.Drillon@eesc.europa.eu" TargetMode="External"/><Relationship Id="rId69" Type="http://schemas.openxmlformats.org/officeDocument/2006/relationships/footer" Target="footer2.xml"/><Relationship Id="rId77" Type="http://schemas.openxmlformats.org/officeDocument/2006/relationships/customXml" Target="../customXml/item3.xml"/><Relationship Id="rId8" Type="http://schemas.openxmlformats.org/officeDocument/2006/relationships/settings" Target="settings.xml"/><Relationship Id="rId51" Type="http://schemas.openxmlformats.org/officeDocument/2006/relationships/hyperlink" Target="https://www.eesc.europa.eu/ro/our-work/opinions-information-reports/opinions/revision-directive-9462ec-packaging-and-packaging-waste" TargetMode="External"/><Relationship Id="rId72" Type="http://schemas.openxmlformats.org/officeDocument/2006/relationships/footer" Target="footer4.xml"/><Relationship Id="rId12" Type="http://schemas.openxmlformats.org/officeDocument/2006/relationships/image" Target="media/image1.jpeg"/><Relationship Id="rId17" Type="http://schemas.openxmlformats.org/officeDocument/2006/relationships/hyperlink" Target="mailto:Krisztina.PerlakyToth@eesc.europa.eu" TargetMode="External"/><Relationship Id="rId25" Type="http://schemas.openxmlformats.org/officeDocument/2006/relationships/hyperlink" Target="mailto:June.Bedaton@eesc.europa.eu" TargetMode="External"/><Relationship Id="rId33" Type="http://schemas.openxmlformats.org/officeDocument/2006/relationships/hyperlink" Target="mailto:Valeria.Atzori@eesc.europa.eu" TargetMode="External"/><Relationship Id="rId38" Type="http://schemas.openxmlformats.org/officeDocument/2006/relationships/hyperlink" Target="https://www.eesc.europa.eu/ro/our-work/opinions-information-reports/opinions/enhancing-eus-digital-competitiveness" TargetMode="External"/><Relationship Id="rId46" Type="http://schemas.openxmlformats.org/officeDocument/2006/relationships/hyperlink" Target="mailto:Caroline.Verhelst@eesc.europa.eu" TargetMode="External"/><Relationship Id="rId59" Type="http://schemas.openxmlformats.org/officeDocument/2006/relationships/hyperlink" Target="https://www.eesc.europa.eu/ro/our-work/opinions-information-reports/opinions/cross-border-exchange-information-traffic-offences" TargetMode="External"/><Relationship Id="rId67" Type="http://schemas.openxmlformats.org/officeDocument/2006/relationships/header" Target="header1.xml"/><Relationship Id="rId20" Type="http://schemas.openxmlformats.org/officeDocument/2006/relationships/hyperlink" Target="https://www.eesc.europa.eu/ro/our-work/opinions-information-reports/opinions/eescs-recommendations-solid-reform-european-semester" TargetMode="External"/><Relationship Id="rId41" Type="http://schemas.openxmlformats.org/officeDocument/2006/relationships/hyperlink" Target="mailto:Silvia.Staffa@eesc.europa.eu" TargetMode="External"/><Relationship Id="rId54" Type="http://schemas.openxmlformats.org/officeDocument/2006/relationships/hyperlink" Target="mailto:Caroline.Verhelst@eesc.europa.eu" TargetMode="External"/><Relationship Id="rId62" Type="http://schemas.openxmlformats.org/officeDocument/2006/relationships/hyperlink" Target="mailto:Antonio.RibeiroPereira@eesc.europa.eu" TargetMode="External"/><Relationship Id="rId70" Type="http://schemas.openxmlformats.org/officeDocument/2006/relationships/footer" Target="footer3.xml"/><Relationship Id="rId75"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yperlink" Target="https://www.eesc.europa.eu/ro/our-work/opinions-information-reports/opinions/competence-and-skill-development-context-green-and-digital-transition" TargetMode="External"/><Relationship Id="rId36" Type="http://schemas.openxmlformats.org/officeDocument/2006/relationships/hyperlink" Target="https://www.eesc.europa.eu/ro/our-work/opinions-information-reports/opinions/strengthening-social-dialogue" TargetMode="External"/><Relationship Id="rId49" Type="http://schemas.openxmlformats.org/officeDocument/2006/relationships/hyperlink" Target="https://www.eesc.europa.eu/ro/our-work/opinions-information-reports/opinions/right-healthy-environment-european-union-especially-context-ukrainian-war" TargetMode="External"/><Relationship Id="rId57" Type="http://schemas.openxmlformats.org/officeDocument/2006/relationships/hyperlink" Target="https://www.eesc.europa.eu/ro/our-work/opinions-information-reports/opinions/specific-rules-relating-entry-northern-ireland-other-parts-united-kingdom-certain-consignments-goods" TargetMode="External"/><Relationship Id="rId10" Type="http://schemas.openxmlformats.org/officeDocument/2006/relationships/footnotes" Target="footnotes.xml"/><Relationship Id="rId31" Type="http://schemas.openxmlformats.org/officeDocument/2006/relationships/hyperlink" Target="mailto:Gemma.Amran@eesc.europa.eu" TargetMode="External"/><Relationship Id="rId44" Type="http://schemas.openxmlformats.org/officeDocument/2006/relationships/hyperlink" Target="https://www.eesc.europa.eu/ro/our-work/opinions-information-reports/opinions/revision-classification-labelling-and-packaging-chemicals-regulation" TargetMode="External"/><Relationship Id="rId52" Type="http://schemas.openxmlformats.org/officeDocument/2006/relationships/hyperlink" Target="mailto:Caroline.Verhelst@eesc.europa.eu" TargetMode="External"/><Relationship Id="rId60" Type="http://schemas.openxmlformats.org/officeDocument/2006/relationships/hyperlink" Target="mailto:Antonio.RibeiroPereira@eesc.europa.eu" TargetMode="External"/><Relationship Id="rId65" Type="http://schemas.openxmlformats.org/officeDocument/2006/relationships/hyperlink" Target="https://www.eesc.europa.eu/ro/our-work/opinions-information-reports/opinions/development-post-euro-6vi-emission-standards-cars-vans-lorries-and-buses" TargetMode="External"/><Relationship Id="rId73" Type="http://schemas.openxmlformats.org/officeDocument/2006/relationships/fontTable" Target="fontTable.xml"/><Relationship Id="rId78"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esc.europa.eu/ro/our-work/opinions-information-reports/plenary-session-summaries" TargetMode="External"/><Relationship Id="rId18" Type="http://schemas.openxmlformats.org/officeDocument/2006/relationships/hyperlink" Target="https://www.eesc.europa.eu/ro/our-work/opinions-information-reports/opinions/vat-digital-age/related-links-eco-606" TargetMode="External"/><Relationship Id="rId39" Type="http://schemas.openxmlformats.org/officeDocument/2006/relationships/hyperlink" Target="mailto:Dalila.Bernard@eesc.europa.eu" TargetMode="External"/><Relationship Id="rId34" Type="http://schemas.openxmlformats.org/officeDocument/2006/relationships/hyperlink" Target="https://www.eesc.europa.eu/ro/our-work/opinions-information-reports/opinions/anti-trafficking-directive" TargetMode="External"/><Relationship Id="rId50" Type="http://schemas.openxmlformats.org/officeDocument/2006/relationships/hyperlink" Target="mailto:Caroline.Verhelst@eesc.europa.eu" TargetMode="External"/><Relationship Id="rId55" Type="http://schemas.openxmlformats.org/officeDocument/2006/relationships/hyperlink" Target="https://www.eesc.europa.eu/ro/our-work/opinions-information-reports/opinions/specific-rules-relating-medicinal-products-human-use-intended-be-placed-market-northern-ireland" TargetMode="External"/><Relationship Id="rId76" Type="http://schemas.openxmlformats.org/officeDocument/2006/relationships/customXml" Target="../customXml/item2.xml"/><Relationship Id="rId7" Type="http://schemas.openxmlformats.org/officeDocument/2006/relationships/styles" Target="styles.xml"/><Relationship Id="rId7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XMKEDVFMMJCW-1587818345-6919</_dlc_DocId>
    <_dlc_DocIdUrl xmlns="56a5413d-c261-4a00-870c-a20d3379ae6d">
      <Url>http://dm2016/eesc/2023/_layouts/15/DocIdRedir.aspx?ID=XMKEDVFMMJCW-1587818345-6919</Url>
      <Description>XMKEDVFMMJCW-1587818345-6919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2023-06-05T12:00:00+00:00</ProductionDate>
    <DocumentNumber xmlns="5e8f28df-38cd-4f6e-b090-faa878e96575">1891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2023-06-14T12:00:00+00:00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6303</FicheNumber>
    <OriginalSender xmlns="56a5413d-c261-4a00-870c-a20d3379ae6d">
      <UserInfo>
        <DisplayName>Dumitrescu Mihai</DisplayName>
        <AccountId>1627</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C841374-0D10-4755-83EC-E1D1A2F91A1B}"/>
</file>

<file path=customXml/itemProps2.xml><?xml version="1.0" encoding="utf-8"?>
<ds:datastoreItem xmlns:ds="http://schemas.openxmlformats.org/officeDocument/2006/customXml" ds:itemID="{B72C1504-E473-4DDC-B405-F9F4917D6688}"/>
</file>

<file path=customXml/itemProps3.xml><?xml version="1.0" encoding="utf-8"?>
<ds:datastoreItem xmlns:ds="http://schemas.openxmlformats.org/officeDocument/2006/customXml" ds:itemID="{ED4965D1-1115-4275-8F7B-F2BA18D0C5A5}"/>
</file>

<file path=customXml/itemProps4.xml><?xml version="1.0" encoding="utf-8"?>
<ds:datastoreItem xmlns:ds="http://schemas.openxmlformats.org/officeDocument/2006/customXml" ds:itemID="{E71219F5-5C7A-4102-9188-4187C1429ACD}"/>
</file>

<file path=docProps/app.xml><?xml version="1.0" encoding="utf-8"?>
<Properties xmlns="http://schemas.openxmlformats.org/officeDocument/2006/extended-properties" xmlns:vt="http://schemas.openxmlformats.org/officeDocument/2006/docPropsVTypes">
  <Template>Normal.dotm</Template>
  <TotalTime>0</TotalTime>
  <Pages>27</Pages>
  <Words>9296</Words>
  <Characters>52991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Summary of opinions February plenary 2023</vt:lpstr>
    </vt:vector>
  </TitlesOfParts>
  <Company>CESE-CdR</Company>
  <LinksUpToDate>false</LinksUpToDate>
  <CharactersWithSpaces>62163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avizelor - a 578-a sesiune plenară (aprilie 2023)</dc:title>
  <dc:subject>TCD</dc:subject>
  <dc:creator>Nieddu Emma</dc:creator>
  <cp:keywords>EESC-2023-01891-00-00-TCD-TRA-EN</cp:keywords>
  <dc:description>Rapporteur:  - Original language: EN - Date of document: 05/06/2023 - Date of meeting: 30/14/2023 14:30 - External documents:  - Administrator: MME TAMASAUSKIENE Julija</dc:description>
  <cp:lastModifiedBy>Dumitrescu Mihai</cp:lastModifiedBy>
  <cp:revision>15</cp:revision>
  <cp:lastPrinted>2022-12-02T08:55:00Z</cp:lastPrinted>
  <dcterms:created xsi:type="dcterms:W3CDTF">2023-06-05T06:14:00Z</dcterms:created>
  <dcterms:modified xsi:type="dcterms:W3CDTF">2023-06-05T06:48:00Z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26/05/2023, 07/03/2023, 11/01/2023, 10/01/2023, 29/03/2022, 04/03/2022, 15/12/2021, 13/09/2021, 03/09/2021, 28/06/2021</vt:lpwstr>
  </property>
  <property fmtid="{D5CDD505-2E9C-101B-9397-08002B2CF9AE}" pid="4" name="Pref_Time">
    <vt:lpwstr>15:12:50, 10:27:54, 10:12:15, 11:41:25, 14:21:50, 16:54:06, 17:56:36, 14:13:00, 10:08:10, 08:41:48</vt:lpwstr>
  </property>
  <property fmtid="{D5CDD505-2E9C-101B-9397-08002B2CF9AE}" pid="5" name="Pref_User">
    <vt:lpwstr>pacup, enied, pacup, enied, jhvi, enied, hnic, amett, enied, enied</vt:lpwstr>
  </property>
  <property fmtid="{D5CDD505-2E9C-101B-9397-08002B2CF9AE}" pid="6" name="Pref_FileName">
    <vt:lpwstr>EESC-2023-01891-00-00-TCD-TRA.docx, EESC-2023-00570-00-00-TCD-ORI.docx, EESC-2022-05401-00-01-TCD-TRA.docx, EESC-2022-05401-00-00-TCD-ORI.docx, EESC-2022-01223-00-00-TCD-ORI.docx, EESC-2022-00391-00-00-TCD-ORI.docx, EESC-2021-05445-00-00-TCD-ORI.docx, EES</vt:lpwstr>
  </property>
  <property fmtid="{D5CDD505-2E9C-101B-9397-08002B2CF9AE}" pid="7" name="ContentTypeId">
    <vt:lpwstr>0x010100EA97B91038054C99906057A708A1480A002B0B8D40B797884EA0DC4175FDD89B23</vt:lpwstr>
  </property>
  <property fmtid="{D5CDD505-2E9C-101B-9397-08002B2CF9AE}" pid="8" name="_dlc_DocIdItemGuid">
    <vt:lpwstr>0be3b781-9293-4708-b339-8358e1116348</vt:lpwstr>
  </property>
  <property fmtid="{D5CDD505-2E9C-101B-9397-08002B2CF9AE}" pid="9" name="AvailableTranslations">
    <vt:lpwstr>10;#FR|d2afafd3-4c81-4f60-8f52-ee33f2f54ff3;#34;#SK|46d9fce0-ef79-4f71-b89b-cd6aa82426b8;#42;#FI|87606a43-d45f-42d6-b8c9-e1a3457db5b7;#31;#NL|55c6556c-b4f4-441d-9acf-c498d4f838bd;#21;#SV|c2ed69e7-a339-43d7-8f22-d93680a92aa0;#24;#PL|1e03da61-4678-4e07-b136-b5024ca9197b;#5;#EN|f2175f21-25d7-44a3-96da-d6a61b075e1b;#39;#LT|a7ff5ce7-6123-4f68-865a-a57c31810414;#16;#DE|f6b31e5a-26fa-4935-b661-318e46daf27e;#44;#BG|1a1b3951-7821-4e6a-85f5-5673fc08bd2c;#45;#ET|ff6c3f4c-b02c-4c3c-ab07-2c37995a7a0a;#33;#LV|46f7e311-5d9f-4663-b433-18aeccb7ace7;#43;#DA|5d49c027-8956-412b-aa16-e85a0f96ad0e;#38;#EL|6d4f4d51-af9b-4650-94b4-4276bee85c91;#32;#PT|50ccc04a-eadd-42ae-a0cb-acaf45f812ba;#37;#CS|72f9705b-0217-4fd3-bea2-cbc7ed80e26e;#35;#SL|98a412ae-eb01-49e9-ae3d-585a81724cfc;#40;#RO|feb747a2-64cd-4299-af12-4833ddc30497;#46;#HR|2f555653-ed1a-4fe6-8362-9082d95989e5;#25;#ES|e7a6b05b-ae16-40c8-add9-68b64b03aeba;#30;#IT|0774613c-01ed-4e5d-a25d-11d2388de825;#41;#HU|6b229040-c589-4408-b4c1-4285663d20a8</vt:lpwstr>
  </property>
  <property fmtid="{D5CDD505-2E9C-101B-9397-08002B2CF9AE}" pid="10" name="DocumentType_0">
    <vt:lpwstr>TCD|cd9d6eb6-3f4f-424a-b2d1-57c9d450eaaf</vt:lpwstr>
  </property>
  <property fmtid="{D5CDD505-2E9C-101B-9397-08002B2CF9AE}" pid="11" name="MeetingNumber">
    <vt:i4>579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1891</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2023-06-14T12:00:00Z</vt:filetime>
  </property>
  <property fmtid="{D5CDD505-2E9C-101B-9397-08002B2CF9AE}" pid="29" name="AvailableTranslations_0">
    <vt:lpwstr>FR|d2afafd3-4c81-4f60-8f52-ee33f2f54ff3;SK|46d9fce0-ef79-4f71-b89b-cd6aa82426b8;SV|c2ed69e7-a339-43d7-8f22-d93680a92aa0;PL|1e03da61-4678-4e07-b136-b5024ca9197b;EN|f2175f21-25d7-44a3-96da-d6a61b075e1b;DE|f6b31e5a-26fa-4935-b661-318e46daf27e;LV|46f7e311-5d9f-4663-b433-18aeccb7ace7;DA|5d49c027-8956-412b-aa16-e85a0f96ad0e;EL|6d4f4d51-af9b-4650-94b4-4276bee85c91;PT|50ccc04a-eadd-42ae-a0cb-acaf45f812ba;ES|e7a6b05b-ae16-40c8-add9-68b64b03aeba;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34;#SK|46d9fce0-ef79-4f71-b89b-cd6aa82426b8;#33;#LV|46f7e311-5d9f-4663-b433-18aeccb7ace7;#32;#PT|50ccc04a-eadd-42ae-a0cb-acaf45f812ba;#25;#ES|e7a6b05b-ae16-40c8-add9-68b64b03aeba;#24;#PL|1e03da61-4678-4e07-b136-b5024ca9197b;#59;#SPL-CES|32d8cb1f-c9ec-4365-95c7-8385a18618ac;#21;#SV|c2ed69e7-a339-43d7-8f22-d93680a92aa0;#38;#EL|6d4f4d51-af9b-4650-94b4-4276bee85c91;#16;#DE|f6b31e5a-26fa-4935-b661-318e46daf27e;#10;#FR|d2afafd3-4c81-4f60-8f52-ee33f2f54ff3;#9;#Unrestricted|826e22d7-d029-4ec0-a450-0c28ff673572;#8;#TCD|cd9d6eb6-3f4f-424a-b2d1-57c9d450eaaf;#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6303</vt:i4>
  </property>
  <property fmtid="{D5CDD505-2E9C-101B-9397-08002B2CF9AE}" pid="37" name="DocumentLanguage">
    <vt:lpwstr>40;#RO|feb747a2-64cd-4299-af12-4833ddc30497</vt:lpwstr>
  </property>
</Properties>
</file>