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3FF" w:rsidR="004D7AC0" w:rsidP="00116A1C" w:rsidRDefault="001F293E" w14:paraId="785AE44C" w14:textId="0759421C">
      <w:pPr>
        <w:jc w:val="center"/>
      </w:pPr>
      <w:r>
        <w:rPr>
          <w:noProof/>
        </w:rPr>
        <w:drawing>
          <wp:inline distT="0" distB="0" distL="0" distR="0" wp14:anchorId="3894EE99" wp14:editId="05D63FC6">
            <wp:extent cx="1792605" cy="1239520"/>
            <wp:effectExtent l="0" t="0" r="0" b="0"/>
            <wp:docPr id="2" name="Picture 2" title="EESCLogo_LV"/>
            <wp:cNvGraphicFramePr/>
            <a:graphic xmlns:a="http://schemas.openxmlformats.org/drawingml/2006/main">
              <a:graphicData uri="http://schemas.openxmlformats.org/drawingml/2006/picture">
                <pic:pic xmlns:pic="http://schemas.openxmlformats.org/drawingml/2006/picture">
                  <pic:nvPicPr>
                    <pic:cNvPr id="2" name="Picture 2" title="EESCLogo_LV"/>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0649E1F9"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Pr="005463FF" w:rsidR="004D7AC0" w:rsidP="00116A1C" w:rsidRDefault="004D7AC0" w14:paraId="51F52D79" w14:textId="77777777"/>
    <w:p w:rsidRPr="005463FF" w:rsidR="004D7AC0" w:rsidP="00116A1C" w:rsidRDefault="00014C93" w14:paraId="45DE4A28" w14:textId="448A930D">
      <w:pPr>
        <w:jc w:val="right"/>
      </w:pPr>
      <w:r>
        <w:t>Briselē, 2023. gada 9. jūnijā</w:t>
      </w:r>
    </w:p>
    <w:p w:rsidRPr="005463FF" w:rsidR="004D7AC0" w:rsidRDefault="004D7AC0" w14:paraId="7BCFBA24" w14:textId="77777777"/>
    <w:p w:rsidRPr="005463FF" w:rsidR="004D7AC0" w:rsidRDefault="004D7AC0" w14:paraId="6B250092" w14:textId="77777777"/>
    <w:p w:rsidRPr="005463FF" w:rsidR="004D7AC0" w:rsidRDefault="004D7AC0" w14:paraId="0593C6DF" w14:textId="77777777"/>
    <w:tbl>
      <w:tblPr>
        <w:tblW w:w="0" w:type="auto"/>
        <w:tblLook w:val="04A0" w:firstRow="1" w:lastRow="0" w:firstColumn="1" w:lastColumn="0" w:noHBand="0" w:noVBand="1"/>
      </w:tblPr>
      <w:tblGrid>
        <w:gridCol w:w="9289"/>
      </w:tblGrid>
      <w:tr w:rsidRPr="005463FF" w:rsidR="004D7AC0" w:rsidTr="00662436" w14:paraId="6D7B3453" w14:textId="77777777">
        <w:tc>
          <w:tcPr>
            <w:tcW w:w="9289" w:type="dxa"/>
            <w:tcBorders>
              <w:bottom w:val="double" w:color="auto" w:sz="4" w:space="0"/>
            </w:tcBorders>
          </w:tcPr>
          <w:p w:rsidRPr="005463FF" w:rsidR="001760E9" w:rsidRDefault="00DA2D88" w14:paraId="3B286D4E" w14:textId="091F65CB">
            <w:pPr>
              <w:snapToGrid w:val="0"/>
              <w:jc w:val="center"/>
              <w:rPr>
                <w:b/>
                <w:sz w:val="32"/>
              </w:rPr>
            </w:pPr>
            <w:r>
              <w:rPr>
                <w:b/>
                <w:sz w:val="32"/>
              </w:rPr>
              <w:t>578. PLENĀRĀ SESIJA</w:t>
            </w:r>
          </w:p>
          <w:p w:rsidRPr="005463FF" w:rsidR="001760E9" w:rsidRDefault="001760E9" w14:paraId="6C87A626" w14:textId="0AE2882C">
            <w:pPr>
              <w:snapToGrid w:val="0"/>
              <w:jc w:val="center"/>
              <w:rPr>
                <w:b/>
                <w:sz w:val="32"/>
              </w:rPr>
            </w:pPr>
          </w:p>
          <w:p w:rsidRPr="005463FF" w:rsidR="001760E9" w:rsidRDefault="00DF3AB4" w14:paraId="6CF7229C" w14:textId="4CB3EA43">
            <w:pPr>
              <w:snapToGrid w:val="0"/>
              <w:jc w:val="center"/>
              <w:rPr>
                <w:b/>
                <w:sz w:val="32"/>
              </w:rPr>
            </w:pPr>
            <w:r>
              <w:rPr>
                <w:b/>
                <w:sz w:val="32"/>
              </w:rPr>
              <w:t>2023. gada 26. un 27. aprīlī</w:t>
            </w:r>
          </w:p>
          <w:p w:rsidRPr="005463FF" w:rsidR="001760E9" w:rsidRDefault="001760E9" w14:paraId="0C44BD01" w14:textId="2F8EBB07">
            <w:pPr>
              <w:snapToGrid w:val="0"/>
              <w:jc w:val="center"/>
              <w:rPr>
                <w:b/>
                <w:sz w:val="32"/>
              </w:rPr>
            </w:pPr>
          </w:p>
          <w:p w:rsidRPr="005463FF" w:rsidR="004D7AC0" w:rsidRDefault="00CF2F88" w14:paraId="114106CC" w14:textId="11A9DA7B">
            <w:pPr>
              <w:snapToGrid w:val="0"/>
              <w:jc w:val="center"/>
              <w:rPr>
                <w:rFonts w:eastAsia="MS Mincho"/>
                <w:b/>
                <w:sz w:val="32"/>
                <w:szCs w:val="32"/>
              </w:rPr>
            </w:pPr>
            <w:r>
              <w:rPr>
                <w:b/>
                <w:sz w:val="32"/>
              </w:rPr>
              <w:t>PIEŅEMTO ATZINUMU, REZOLŪCIJU UN  INFORMATĪVO/NOVĒRTĒJUMA ZIŅOJUMU KOPSAVILKUMS</w:t>
            </w:r>
          </w:p>
          <w:p w:rsidRPr="005463FF" w:rsidR="004D7AC0" w:rsidRDefault="004D7AC0" w14:paraId="06AE72EA" w14:textId="77777777">
            <w:pPr>
              <w:snapToGrid w:val="0"/>
            </w:pPr>
          </w:p>
        </w:tc>
      </w:tr>
      <w:tr w:rsidRPr="005463FF"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00B16284" w:rsidRDefault="004D7AC0" w14:paraId="0A87E35B" w14:textId="77777777">
            <w:pPr>
              <w:snapToGrid w:val="0"/>
              <w:jc w:val="center"/>
            </w:pPr>
            <w:r>
              <w:t>Šis dokuments oficiālajās valodās ir pieejams EESK tīmekļa vietnē:</w:t>
            </w:r>
          </w:p>
          <w:p w:rsidR="00B16284" w:rsidRDefault="00B16284" w14:paraId="4F26A4CE" w14:textId="77777777">
            <w:pPr>
              <w:snapToGrid w:val="0"/>
              <w:jc w:val="center"/>
            </w:pPr>
          </w:p>
          <w:p w:rsidRPr="005463FF" w:rsidR="004D7AC0" w:rsidRDefault="00FC22B0" w14:paraId="2A9352A2" w14:textId="793FD33E">
            <w:pPr>
              <w:snapToGrid w:val="0"/>
              <w:jc w:val="center"/>
            </w:pPr>
            <w:hyperlink w:history="1" r:id="rId13">
              <w:r w:rsidR="00FE6C28">
                <w:rPr>
                  <w:rStyle w:val="Hyperlink"/>
                  <w:highlight w:val="yellow"/>
                </w:rPr>
                <w:t>https://www.eesc.europa.eu/lv/our-work/opinions-information-reports/plenary-session-summaries</w:t>
              </w:r>
            </w:hyperlink>
          </w:p>
          <w:p w:rsidRPr="005463FF" w:rsidR="004D7AC0" w:rsidRDefault="004D7AC0" w14:paraId="70D5DBB4" w14:textId="77777777">
            <w:pPr>
              <w:snapToGrid w:val="0"/>
              <w:jc w:val="center"/>
            </w:pPr>
          </w:p>
          <w:p w:rsidRPr="005463FF" w:rsidR="004D7AC0" w:rsidRDefault="004D7AC0" w14:paraId="575A73D6" w14:textId="77777777">
            <w:pPr>
              <w:snapToGrid w:val="0"/>
              <w:jc w:val="center"/>
              <w:rPr>
                <w:rFonts w:eastAsia="SimSun"/>
              </w:rPr>
            </w:pPr>
          </w:p>
          <w:p w:rsidR="00B16284" w:rsidRDefault="004D7AC0" w14:paraId="1C64BC20" w14:textId="77777777">
            <w:pPr>
              <w:snapToGrid w:val="0"/>
              <w:jc w:val="center"/>
            </w:pPr>
            <w:r>
              <w:t>Ar atzinumiem var iepazīties tiešsaistē, izmantojot EESK meklētājprogrammu:</w:t>
            </w:r>
          </w:p>
          <w:p w:rsidR="00B16284" w:rsidRDefault="00B16284" w14:paraId="7A5411A5" w14:textId="77777777">
            <w:pPr>
              <w:snapToGrid w:val="0"/>
              <w:jc w:val="center"/>
            </w:pPr>
          </w:p>
          <w:p w:rsidRPr="005463FF" w:rsidR="004D7AC0" w:rsidRDefault="00FC22B0" w14:paraId="441AC4DD" w14:textId="2097DAA6">
            <w:pPr>
              <w:snapToGrid w:val="0"/>
              <w:jc w:val="center"/>
            </w:pPr>
            <w:hyperlink w:history="1" r:id="rId14">
              <w:r w:rsidR="00FE6C28">
                <w:rPr>
                  <w:rStyle w:val="Hyperlink"/>
                </w:rPr>
                <w:t>https://dmsearch.eesc.europa.eu/search/opinion</w:t>
              </w:r>
            </w:hyperlink>
          </w:p>
          <w:p w:rsidRPr="005463FF" w:rsidR="004D7AC0" w:rsidRDefault="004D7AC0" w14:paraId="51FF303F" w14:textId="77777777">
            <w:pPr>
              <w:snapToGrid w:val="0"/>
              <w:jc w:val="center"/>
            </w:pPr>
          </w:p>
        </w:tc>
      </w:tr>
    </w:tbl>
    <w:p w:rsidRPr="005463FF" w:rsidR="004D7AC0" w:rsidRDefault="004D7AC0" w14:paraId="57C291FC" w14:textId="77777777"/>
    <w:p w:rsidRPr="005463FF" w:rsidR="004D7AC0" w:rsidRDefault="004D7AC0" w14:paraId="5E675360" w14:textId="77777777"/>
    <w:p w:rsidRPr="005463FF" w:rsidR="007B7C40" w:rsidRDefault="007B7C40" w14:paraId="3CF67A1E" w14:textId="77777777">
      <w:pPr>
        <w:sectPr w:rsidRPr="005463FF" w:rsidR="007B7C40" w:rsidSect="00B16284">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5463FF" w:rsidR="004D7AC0" w:rsidP="002B7C5C" w:rsidRDefault="004D7AC0" w14:paraId="56B7AE7C" w14:textId="77777777">
      <w:pPr>
        <w:ind w:hanging="284"/>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5463FF" w:rsidR="001E6413" w:rsidP="002B7C5C" w:rsidRDefault="001E6413" w14:paraId="5FAD9FDD" w14:textId="77777777">
          <w:pPr>
            <w:pStyle w:val="TOCHeading"/>
            <w:ind w:hanging="284"/>
          </w:pPr>
          <w:r>
            <w:t>Satura rādītājs</w:t>
          </w:r>
        </w:p>
        <w:p w:rsidR="00B16284" w:rsidRDefault="001E6413" w14:paraId="06AEC13E" w14:textId="10C6B6C2">
          <w:pPr>
            <w:pStyle w:val="TOC1"/>
            <w:rPr>
              <w:rFonts w:asciiTheme="minorHAnsi" w:hAnsiTheme="minorHAnsi" w:eastAsiaTheme="minorEastAsia" w:cstheme="minorBidi"/>
              <w:noProof/>
            </w:rPr>
          </w:pPr>
          <w:r w:rsidRPr="000B652D">
            <w:fldChar w:fldCharType="begin"/>
          </w:r>
          <w:r w:rsidRPr="005463FF">
            <w:instrText xml:space="preserve"> TOC \o "1-3" \h \z \u </w:instrText>
          </w:r>
          <w:r w:rsidRPr="000B652D">
            <w:fldChar w:fldCharType="separate"/>
          </w:r>
          <w:hyperlink w:history="1" w:anchor="_Toc136006467">
            <w:r w:rsidRPr="00813D13" w:rsidR="00B16284">
              <w:rPr>
                <w:rStyle w:val="Hyperlink"/>
                <w:b/>
              </w:rPr>
              <w:t>1.</w:t>
            </w:r>
            <w:r w:rsidR="00B16284">
              <w:rPr>
                <w:rFonts w:asciiTheme="minorHAnsi" w:hAnsiTheme="minorHAnsi" w:eastAsiaTheme="minorEastAsia" w:cstheme="minorBidi"/>
              </w:rPr>
              <w:tab/>
            </w:r>
            <w:r w:rsidRPr="00813D13" w:rsidR="00B16284">
              <w:rPr>
                <w:rStyle w:val="Hyperlink"/>
                <w:b/>
              </w:rPr>
              <w:t>ECONOMIC AND MONETARY UNION, ECONOMIC AND SOCIAL COHESION</w:t>
            </w:r>
            <w:r w:rsidR="00B16284">
              <w:rPr>
                <w:webHidden/>
              </w:rPr>
              <w:tab/>
            </w:r>
            <w:r w:rsidR="00B16284">
              <w:rPr>
                <w:webHidden/>
              </w:rPr>
              <w:fldChar w:fldCharType="begin"/>
            </w:r>
            <w:r w:rsidR="00B16284">
              <w:rPr>
                <w:webHidden/>
              </w:rPr>
              <w:instrText xml:space="preserve"> PAGEREF _Toc136006467 \h </w:instrText>
            </w:r>
            <w:r w:rsidR="00B16284">
              <w:rPr>
                <w:webHidden/>
              </w:rPr>
            </w:r>
            <w:r w:rsidR="00B16284">
              <w:rPr>
                <w:webHidden/>
              </w:rPr>
              <w:fldChar w:fldCharType="separate"/>
            </w:r>
            <w:r w:rsidR="00B16284">
              <w:rPr>
                <w:webHidden/>
              </w:rPr>
              <w:t>3</w:t>
            </w:r>
            <w:r w:rsidR="00B16284">
              <w:rPr>
                <w:webHidden/>
              </w:rPr>
              <w:fldChar w:fldCharType="end"/>
            </w:r>
          </w:hyperlink>
        </w:p>
        <w:p w:rsidR="00B16284" w:rsidRDefault="00FC22B0" w14:paraId="79381D2B" w14:textId="12EC7979">
          <w:pPr>
            <w:pStyle w:val="TOC1"/>
            <w:rPr>
              <w:rFonts w:asciiTheme="minorHAnsi" w:hAnsiTheme="minorHAnsi" w:eastAsiaTheme="minorEastAsia" w:cstheme="minorBidi"/>
            </w:rPr>
          </w:pPr>
          <w:hyperlink w:history="1" w:anchor="_Toc136006468">
            <w:r w:rsidRPr="00813D13" w:rsidR="00B16284">
              <w:rPr>
                <w:rStyle w:val="Hyperlink"/>
                <w:b/>
              </w:rPr>
              <w:t>2.</w:t>
            </w:r>
            <w:r w:rsidR="00B16284">
              <w:rPr>
                <w:rFonts w:asciiTheme="minorHAnsi" w:hAnsiTheme="minorHAnsi" w:eastAsiaTheme="minorEastAsia" w:cstheme="minorBidi"/>
              </w:rPr>
              <w:tab/>
            </w:r>
            <w:r w:rsidRPr="00813D13" w:rsidR="00B16284">
              <w:rPr>
                <w:rStyle w:val="Hyperlink"/>
                <w:b/>
              </w:rPr>
              <w:t>EMPLOYMENT, SOCIAL AFFAIRS AND CITIZENSHIP</w:t>
            </w:r>
            <w:r w:rsidR="00B16284">
              <w:rPr>
                <w:webHidden/>
              </w:rPr>
              <w:tab/>
            </w:r>
            <w:r w:rsidR="00B16284">
              <w:rPr>
                <w:webHidden/>
              </w:rPr>
              <w:fldChar w:fldCharType="begin"/>
            </w:r>
            <w:r w:rsidR="00B16284">
              <w:rPr>
                <w:webHidden/>
              </w:rPr>
              <w:instrText xml:space="preserve"> PAGEREF _Toc136006468 \h </w:instrText>
            </w:r>
            <w:r w:rsidR="00B16284">
              <w:rPr>
                <w:webHidden/>
              </w:rPr>
            </w:r>
            <w:r w:rsidR="00B16284">
              <w:rPr>
                <w:webHidden/>
              </w:rPr>
              <w:fldChar w:fldCharType="separate"/>
            </w:r>
            <w:r w:rsidR="00B16284">
              <w:rPr>
                <w:webHidden/>
              </w:rPr>
              <w:t>7</w:t>
            </w:r>
            <w:r w:rsidR="00B16284">
              <w:rPr>
                <w:webHidden/>
              </w:rPr>
              <w:fldChar w:fldCharType="end"/>
            </w:r>
          </w:hyperlink>
        </w:p>
        <w:p w:rsidR="00B16284" w:rsidRDefault="00FC22B0" w14:paraId="78C3FCEB" w14:textId="632B6219">
          <w:pPr>
            <w:pStyle w:val="TOC1"/>
            <w:rPr>
              <w:rFonts w:asciiTheme="minorHAnsi" w:hAnsiTheme="minorHAnsi" w:eastAsiaTheme="minorEastAsia" w:cstheme="minorBidi"/>
            </w:rPr>
          </w:pPr>
          <w:hyperlink w:history="1" w:anchor="_Toc136006469">
            <w:r w:rsidRPr="00813D13" w:rsidR="00B16284">
              <w:rPr>
                <w:rStyle w:val="Hyperlink"/>
                <w:b/>
              </w:rPr>
              <w:t>3.</w:t>
            </w:r>
            <w:r w:rsidR="00B16284">
              <w:rPr>
                <w:rFonts w:asciiTheme="minorHAnsi" w:hAnsiTheme="minorHAnsi" w:eastAsiaTheme="minorEastAsia" w:cstheme="minorBidi"/>
              </w:rPr>
              <w:tab/>
            </w:r>
            <w:r w:rsidRPr="00813D13" w:rsidR="00B16284">
              <w:rPr>
                <w:rStyle w:val="Hyperlink"/>
                <w:b/>
              </w:rPr>
              <w:t>SINGLE MARKET, PRODUCTION AND CONSUMPTION</w:t>
            </w:r>
            <w:r w:rsidR="00B16284">
              <w:rPr>
                <w:webHidden/>
              </w:rPr>
              <w:tab/>
            </w:r>
            <w:r w:rsidR="00B16284">
              <w:rPr>
                <w:webHidden/>
              </w:rPr>
              <w:fldChar w:fldCharType="begin"/>
            </w:r>
            <w:r w:rsidR="00B16284">
              <w:rPr>
                <w:webHidden/>
              </w:rPr>
              <w:instrText xml:space="preserve"> PAGEREF _Toc136006469 \h </w:instrText>
            </w:r>
            <w:r w:rsidR="00B16284">
              <w:rPr>
                <w:webHidden/>
              </w:rPr>
            </w:r>
            <w:r w:rsidR="00B16284">
              <w:rPr>
                <w:webHidden/>
              </w:rPr>
              <w:fldChar w:fldCharType="separate"/>
            </w:r>
            <w:r w:rsidR="00B16284">
              <w:rPr>
                <w:webHidden/>
              </w:rPr>
              <w:t>15</w:t>
            </w:r>
            <w:r w:rsidR="00B16284">
              <w:rPr>
                <w:webHidden/>
              </w:rPr>
              <w:fldChar w:fldCharType="end"/>
            </w:r>
          </w:hyperlink>
        </w:p>
        <w:p w:rsidR="00B16284" w:rsidRDefault="00FC22B0" w14:paraId="11CABEC8" w14:textId="2562430D">
          <w:pPr>
            <w:pStyle w:val="TOC1"/>
            <w:rPr>
              <w:rFonts w:asciiTheme="minorHAnsi" w:hAnsiTheme="minorHAnsi" w:eastAsiaTheme="minorEastAsia" w:cstheme="minorBidi"/>
            </w:rPr>
          </w:pPr>
          <w:hyperlink w:history="1" w:anchor="_Toc136006470">
            <w:r w:rsidRPr="00813D13" w:rsidR="00B16284">
              <w:rPr>
                <w:rStyle w:val="Hyperlink"/>
                <w:b/>
              </w:rPr>
              <w:t>4.</w:t>
            </w:r>
            <w:r w:rsidR="00B16284">
              <w:rPr>
                <w:rFonts w:asciiTheme="minorHAnsi" w:hAnsiTheme="minorHAnsi" w:eastAsiaTheme="minorEastAsia" w:cstheme="minorBidi"/>
              </w:rPr>
              <w:tab/>
            </w:r>
            <w:r w:rsidRPr="00813D13" w:rsidR="00B16284">
              <w:rPr>
                <w:rStyle w:val="Hyperlink"/>
                <w:b/>
              </w:rPr>
              <w:t>AGRICULTURE, RURAL DEVELOPMENT AND THE ENVIRONMENT</w:t>
            </w:r>
            <w:r w:rsidR="00B16284">
              <w:rPr>
                <w:webHidden/>
              </w:rPr>
              <w:tab/>
            </w:r>
            <w:r w:rsidR="00B16284">
              <w:rPr>
                <w:webHidden/>
              </w:rPr>
              <w:fldChar w:fldCharType="begin"/>
            </w:r>
            <w:r w:rsidR="00B16284">
              <w:rPr>
                <w:webHidden/>
              </w:rPr>
              <w:instrText xml:space="preserve"> PAGEREF _Toc136006470 \h </w:instrText>
            </w:r>
            <w:r w:rsidR="00B16284">
              <w:rPr>
                <w:webHidden/>
              </w:rPr>
            </w:r>
            <w:r w:rsidR="00B16284">
              <w:rPr>
                <w:webHidden/>
              </w:rPr>
              <w:fldChar w:fldCharType="separate"/>
            </w:r>
            <w:r w:rsidR="00B16284">
              <w:rPr>
                <w:webHidden/>
              </w:rPr>
              <w:t>18</w:t>
            </w:r>
            <w:r w:rsidR="00B16284">
              <w:rPr>
                <w:webHidden/>
              </w:rPr>
              <w:fldChar w:fldCharType="end"/>
            </w:r>
          </w:hyperlink>
        </w:p>
        <w:p w:rsidR="00B16284" w:rsidRDefault="00FC22B0" w14:paraId="2A05B86D" w14:textId="6481DBD5">
          <w:pPr>
            <w:pStyle w:val="TOC1"/>
            <w:rPr>
              <w:rFonts w:asciiTheme="minorHAnsi" w:hAnsiTheme="minorHAnsi" w:eastAsiaTheme="minorEastAsia" w:cstheme="minorBidi"/>
            </w:rPr>
          </w:pPr>
          <w:hyperlink w:history="1" w:anchor="_Toc136006471">
            <w:r w:rsidRPr="00813D13" w:rsidR="00B16284">
              <w:rPr>
                <w:rStyle w:val="Hyperlink"/>
                <w:b/>
              </w:rPr>
              <w:t xml:space="preserve">5. </w:t>
            </w:r>
            <w:r w:rsidR="00B16284">
              <w:rPr>
                <w:rFonts w:asciiTheme="minorHAnsi" w:hAnsiTheme="minorHAnsi" w:eastAsiaTheme="minorEastAsia" w:cstheme="minorBidi"/>
              </w:rPr>
              <w:tab/>
            </w:r>
            <w:r w:rsidRPr="00813D13" w:rsidR="00B16284">
              <w:rPr>
                <w:rStyle w:val="Hyperlink"/>
                <w:b/>
              </w:rPr>
              <w:t>EXTERNAL RELATIONS</w:t>
            </w:r>
            <w:r w:rsidR="00B16284">
              <w:rPr>
                <w:webHidden/>
              </w:rPr>
              <w:tab/>
            </w:r>
            <w:r w:rsidR="00B16284">
              <w:rPr>
                <w:webHidden/>
              </w:rPr>
              <w:fldChar w:fldCharType="begin"/>
            </w:r>
            <w:r w:rsidR="00B16284">
              <w:rPr>
                <w:webHidden/>
              </w:rPr>
              <w:instrText xml:space="preserve"> PAGEREF _Toc136006471 \h </w:instrText>
            </w:r>
            <w:r w:rsidR="00B16284">
              <w:rPr>
                <w:webHidden/>
              </w:rPr>
            </w:r>
            <w:r w:rsidR="00B16284">
              <w:rPr>
                <w:webHidden/>
              </w:rPr>
              <w:fldChar w:fldCharType="separate"/>
            </w:r>
            <w:r w:rsidR="00B16284">
              <w:rPr>
                <w:webHidden/>
              </w:rPr>
              <w:t>23</w:t>
            </w:r>
            <w:r w:rsidR="00B16284">
              <w:rPr>
                <w:webHidden/>
              </w:rPr>
              <w:fldChar w:fldCharType="end"/>
            </w:r>
          </w:hyperlink>
        </w:p>
        <w:p w:rsidR="00B16284" w:rsidRDefault="00FC22B0" w14:paraId="38810929" w14:textId="11E81F44">
          <w:pPr>
            <w:pStyle w:val="TOC1"/>
            <w:rPr>
              <w:rFonts w:asciiTheme="minorHAnsi" w:hAnsiTheme="minorHAnsi" w:eastAsiaTheme="minorEastAsia" w:cstheme="minorBidi"/>
            </w:rPr>
          </w:pPr>
          <w:hyperlink w:history="1" w:anchor="_Toc136006472">
            <w:r w:rsidRPr="00813D13" w:rsidR="00B16284">
              <w:rPr>
                <w:rStyle w:val="Hyperlink"/>
                <w:b/>
              </w:rPr>
              <w:t xml:space="preserve">6. </w:t>
            </w:r>
            <w:r w:rsidR="00B16284">
              <w:rPr>
                <w:rFonts w:asciiTheme="minorHAnsi" w:hAnsiTheme="minorHAnsi" w:eastAsiaTheme="minorEastAsia" w:cstheme="minorBidi"/>
              </w:rPr>
              <w:tab/>
            </w:r>
            <w:r w:rsidRPr="00813D13" w:rsidR="00B16284">
              <w:rPr>
                <w:rStyle w:val="Hyperlink"/>
                <w:b/>
              </w:rPr>
              <w:t>TRANSPORT, ENERGY, INFRASTRUCTURE AND THE INFORMATION SOCIETY</w:t>
            </w:r>
            <w:r w:rsidR="00B16284">
              <w:rPr>
                <w:webHidden/>
              </w:rPr>
              <w:tab/>
            </w:r>
            <w:r w:rsidR="00B16284">
              <w:rPr>
                <w:webHidden/>
              </w:rPr>
              <w:fldChar w:fldCharType="begin"/>
            </w:r>
            <w:r w:rsidR="00B16284">
              <w:rPr>
                <w:webHidden/>
              </w:rPr>
              <w:instrText xml:space="preserve"> PAGEREF _Toc136006472 \h </w:instrText>
            </w:r>
            <w:r w:rsidR="00B16284">
              <w:rPr>
                <w:webHidden/>
              </w:rPr>
            </w:r>
            <w:r w:rsidR="00B16284">
              <w:rPr>
                <w:webHidden/>
              </w:rPr>
              <w:fldChar w:fldCharType="separate"/>
            </w:r>
            <w:r w:rsidR="00B16284">
              <w:rPr>
                <w:webHidden/>
              </w:rPr>
              <w:t>25</w:t>
            </w:r>
            <w:r w:rsidR="00B16284">
              <w:rPr>
                <w:webHidden/>
              </w:rPr>
              <w:fldChar w:fldCharType="end"/>
            </w:r>
          </w:hyperlink>
        </w:p>
        <w:p w:rsidR="00B16284" w:rsidRDefault="00FC22B0" w14:paraId="49494262" w14:textId="4C790F4C">
          <w:pPr>
            <w:pStyle w:val="TOC1"/>
            <w:rPr>
              <w:rFonts w:asciiTheme="minorHAnsi" w:hAnsiTheme="minorHAnsi" w:eastAsiaTheme="minorEastAsia" w:cstheme="minorBidi"/>
            </w:rPr>
          </w:pPr>
          <w:hyperlink w:history="1" w:anchor="_Toc136006473">
            <w:r w:rsidRPr="00813D13" w:rsidR="00B16284">
              <w:rPr>
                <w:rStyle w:val="Hyperlink"/>
                <w:b/>
              </w:rPr>
              <w:t xml:space="preserve">7. </w:t>
            </w:r>
            <w:r w:rsidR="00B16284">
              <w:rPr>
                <w:rFonts w:asciiTheme="minorHAnsi" w:hAnsiTheme="minorHAnsi" w:eastAsiaTheme="minorEastAsia" w:cstheme="minorBidi"/>
              </w:rPr>
              <w:tab/>
            </w:r>
            <w:r w:rsidRPr="00813D13" w:rsidR="00B16284">
              <w:rPr>
                <w:rStyle w:val="Hyperlink"/>
                <w:b/>
              </w:rPr>
              <w:t>CONSULTATIVE COMMISSION ON INDUSTRIAL CHANGE</w:t>
            </w:r>
            <w:r w:rsidR="00B16284">
              <w:rPr>
                <w:webHidden/>
              </w:rPr>
              <w:tab/>
            </w:r>
            <w:r w:rsidR="00B16284">
              <w:rPr>
                <w:webHidden/>
              </w:rPr>
              <w:fldChar w:fldCharType="begin"/>
            </w:r>
            <w:r w:rsidR="00B16284">
              <w:rPr>
                <w:webHidden/>
              </w:rPr>
              <w:instrText xml:space="preserve"> PAGEREF _Toc136006473 \h </w:instrText>
            </w:r>
            <w:r w:rsidR="00B16284">
              <w:rPr>
                <w:webHidden/>
              </w:rPr>
            </w:r>
            <w:r w:rsidR="00B16284">
              <w:rPr>
                <w:webHidden/>
              </w:rPr>
              <w:fldChar w:fldCharType="separate"/>
            </w:r>
            <w:r w:rsidR="00B16284">
              <w:rPr>
                <w:webHidden/>
              </w:rPr>
              <w:t>27</w:t>
            </w:r>
            <w:r w:rsidR="00B16284">
              <w:rPr>
                <w:webHidden/>
              </w:rPr>
              <w:fldChar w:fldCharType="end"/>
            </w:r>
          </w:hyperlink>
        </w:p>
        <w:p w:rsidRPr="005463FF" w:rsidR="001E6413" w:rsidP="002B7C5C" w:rsidRDefault="001E6413" w14:paraId="684BFB9B" w14:textId="7FEEDB21">
          <w:pPr>
            <w:ind w:hanging="284"/>
          </w:pPr>
          <w:r w:rsidRPr="000B652D">
            <w:rPr>
              <w:b/>
            </w:rPr>
            <w:fldChar w:fldCharType="end"/>
          </w:r>
        </w:p>
      </w:sdtContent>
    </w:sdt>
    <w:p w:rsidRPr="005463FF" w:rsidR="004D7AC0" w:rsidRDefault="004D7AC0" w14:paraId="4600634B" w14:textId="77777777"/>
    <w:p w:rsidRPr="005463FF" w:rsidR="00B807B4" w:rsidP="00FF693C" w:rsidRDefault="004D7AC0" w14:paraId="3CAC710B" w14:textId="32E829B1">
      <w:pPr>
        <w:pStyle w:val="Heading1"/>
        <w:numPr>
          <w:ilvl w:val="0"/>
          <w:numId w:val="16"/>
        </w:numPr>
        <w:ind w:hanging="578"/>
        <w:rPr>
          <w:b/>
        </w:rPr>
      </w:pPr>
      <w:r>
        <w:br w:type="page"/>
      </w:r>
      <w:bookmarkStart w:name="_Toc136006467" w:id="0"/>
      <w:r>
        <w:rPr>
          <w:b/>
        </w:rPr>
        <w:lastRenderedPageBreak/>
        <w:t>EKONOMIKAS UN MONETĀRĀ SAVIENĪBAS, EKONOMISKĀS UN SOCIĀLĀS KOHĒZIJAS SPECIALIZĒTĀ NODAĻA</w:t>
      </w:r>
      <w:bookmarkEnd w:id="0"/>
    </w:p>
    <w:p w:rsidRPr="005463FF" w:rsidR="00135769" w:rsidRDefault="00135769" w14:paraId="19745F63" w14:textId="207C22D9">
      <w:pPr>
        <w:spacing w:after="160" w:line="259" w:lineRule="auto"/>
        <w:jc w:val="left"/>
        <w:rPr>
          <w:b/>
          <w:bCs/>
          <w:sz w:val="28"/>
          <w:szCs w:val="28"/>
        </w:rPr>
      </w:pPr>
    </w:p>
    <w:p w:rsidRPr="005463FF" w:rsidR="00B807B4" w:rsidP="00096CDE" w:rsidRDefault="00FC22B0" w14:paraId="4C85B4D9" w14:textId="59E2702D">
      <w:pPr>
        <w:pStyle w:val="ListParagraph"/>
        <w:widowControl w:val="0"/>
        <w:numPr>
          <w:ilvl w:val="0"/>
          <w:numId w:val="8"/>
        </w:numPr>
        <w:overflowPunct w:val="0"/>
        <w:autoSpaceDE w:val="0"/>
        <w:autoSpaceDN w:val="0"/>
        <w:adjustRightInd w:val="0"/>
        <w:ind w:left="993" w:hanging="862"/>
        <w:textAlignment w:val="baseline"/>
        <w:rPr>
          <w:sz w:val="28"/>
          <w:szCs w:val="28"/>
        </w:rPr>
      </w:pPr>
      <w:hyperlink w:history="1" r:id="rId21">
        <w:r w:rsidR="00B16284">
          <w:rPr>
            <w:b/>
            <w:i/>
            <w:color w:val="000000" w:themeColor="text1"/>
            <w:sz w:val="28"/>
          </w:rPr>
          <w:t>Eiropas statistika par iedzīvotājiem un mājokļiem</w:t>
        </w:r>
      </w:hyperlink>
    </w:p>
    <w:p w:rsidRPr="005463FF" w:rsidR="00B807B4" w:rsidP="00877DC5" w:rsidRDefault="00B807B4" w14:paraId="4077BF4D" w14:textId="77777777">
      <w:pPr>
        <w:tabs>
          <w:tab w:val="center" w:pos="284"/>
        </w:tabs>
        <w:overflowPunct w:val="0"/>
        <w:autoSpaceDE w:val="0"/>
        <w:autoSpaceDN w:val="0"/>
        <w:adjustRightInd w:val="0"/>
        <w:ind w:left="142" w:hanging="266"/>
        <w:textAlignment w:val="baseline"/>
        <w:rPr>
          <w:b/>
          <w:sz w:val="28"/>
          <w:szCs w:val="28"/>
        </w:rPr>
      </w:pPr>
    </w:p>
    <w:tbl>
      <w:tblPr>
        <w:tblStyle w:val="TableGrid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5463FF" w:rsidR="00B807B4" w:rsidTr="00CB6FD7" w14:paraId="12A79585" w14:textId="77777777">
        <w:tc>
          <w:tcPr>
            <w:tcW w:w="1701" w:type="dxa"/>
          </w:tcPr>
          <w:p w:rsidRPr="000B652D" w:rsidR="00B807B4" w:rsidP="00BD08BE" w:rsidRDefault="00B807B4" w14:paraId="1688C4D8" w14:textId="77777777">
            <w:pPr>
              <w:tabs>
                <w:tab w:val="center" w:pos="284"/>
              </w:tabs>
              <w:overflowPunct w:val="0"/>
              <w:autoSpaceDE w:val="0"/>
              <w:autoSpaceDN w:val="0"/>
              <w:adjustRightInd w:val="0"/>
              <w:ind w:left="142" w:hanging="142"/>
              <w:textAlignment w:val="baseline"/>
              <w:rPr>
                <w:b/>
                <w:sz w:val="22"/>
                <w:szCs w:val="22"/>
              </w:rPr>
            </w:pPr>
            <w:r>
              <w:rPr>
                <w:b/>
              </w:rPr>
              <w:t>Ziņotājs</w:t>
            </w:r>
          </w:p>
        </w:tc>
        <w:tc>
          <w:tcPr>
            <w:tcW w:w="5670" w:type="dxa"/>
          </w:tcPr>
          <w:p w:rsidRPr="000B652D" w:rsidR="00B807B4" w:rsidP="00BD08BE" w:rsidRDefault="00B807B4" w14:paraId="17F44FD6" w14:textId="3D6AB8DD">
            <w:pPr>
              <w:tabs>
                <w:tab w:val="center" w:pos="284"/>
              </w:tabs>
              <w:overflowPunct w:val="0"/>
              <w:autoSpaceDE w:val="0"/>
              <w:autoSpaceDN w:val="0"/>
              <w:adjustRightInd w:val="0"/>
              <w:ind w:left="142" w:hanging="142"/>
              <w:textAlignment w:val="baseline"/>
              <w:rPr>
                <w:sz w:val="22"/>
                <w:szCs w:val="22"/>
              </w:rPr>
            </w:pPr>
            <w:r>
              <w:t xml:space="preserve">C kategorijas atzinums </w:t>
            </w:r>
          </w:p>
        </w:tc>
      </w:tr>
      <w:tr w:rsidRPr="005463FF" w:rsidR="00B807B4" w:rsidTr="00CB6FD7" w14:paraId="56670417" w14:textId="77777777">
        <w:tc>
          <w:tcPr>
            <w:tcW w:w="7371" w:type="dxa"/>
            <w:gridSpan w:val="2"/>
          </w:tcPr>
          <w:p w:rsidRPr="000B652D" w:rsidR="00B807B4" w:rsidP="00BD08BE" w:rsidRDefault="00B807B4" w14:paraId="421FBB73" w14:textId="77777777">
            <w:pPr>
              <w:tabs>
                <w:tab w:val="center" w:pos="284"/>
              </w:tabs>
              <w:overflowPunct w:val="0"/>
              <w:autoSpaceDE w:val="0"/>
              <w:autoSpaceDN w:val="0"/>
              <w:adjustRightInd w:val="0"/>
              <w:spacing w:line="160" w:lineRule="exact"/>
              <w:ind w:left="142" w:hanging="142"/>
              <w:textAlignment w:val="baseline"/>
              <w:rPr>
                <w:sz w:val="22"/>
                <w:szCs w:val="22"/>
                <w:lang w:val="en-GB"/>
              </w:rPr>
            </w:pPr>
          </w:p>
        </w:tc>
      </w:tr>
      <w:tr w:rsidRPr="005463FF" w:rsidR="00B807B4" w:rsidTr="00CB6FD7" w14:paraId="20EF9145" w14:textId="77777777">
        <w:tc>
          <w:tcPr>
            <w:tcW w:w="1701" w:type="dxa"/>
            <w:vMerge w:val="restart"/>
          </w:tcPr>
          <w:p w:rsidRPr="000B652D" w:rsidR="00B807B4" w:rsidP="00BD08BE" w:rsidRDefault="00B807B4" w14:paraId="4914D3FA" w14:textId="77777777">
            <w:pPr>
              <w:tabs>
                <w:tab w:val="center" w:pos="284"/>
              </w:tabs>
              <w:overflowPunct w:val="0"/>
              <w:autoSpaceDE w:val="0"/>
              <w:autoSpaceDN w:val="0"/>
              <w:adjustRightInd w:val="0"/>
              <w:ind w:left="142" w:hanging="142"/>
              <w:textAlignment w:val="baseline"/>
              <w:rPr>
                <w:b/>
                <w:sz w:val="22"/>
                <w:szCs w:val="22"/>
              </w:rPr>
            </w:pPr>
            <w:r>
              <w:rPr>
                <w:b/>
              </w:rPr>
              <w:t>Atsauces</w:t>
            </w:r>
          </w:p>
        </w:tc>
        <w:tc>
          <w:tcPr>
            <w:tcW w:w="5670" w:type="dxa"/>
          </w:tcPr>
          <w:p w:rsidRPr="000B652D" w:rsidR="00B807B4" w:rsidP="00BD08BE" w:rsidRDefault="00B807B4" w14:paraId="3F14EDB2" w14:textId="4242CC01">
            <w:pPr>
              <w:tabs>
                <w:tab w:val="center" w:pos="284"/>
              </w:tabs>
              <w:overflowPunct w:val="0"/>
              <w:autoSpaceDE w:val="0"/>
              <w:autoSpaceDN w:val="0"/>
              <w:adjustRightInd w:val="0"/>
              <w:ind w:left="142" w:hanging="142"/>
              <w:textAlignment w:val="baseline"/>
              <w:rPr>
                <w:sz w:val="22"/>
                <w:szCs w:val="22"/>
              </w:rPr>
            </w:pPr>
            <w:r>
              <w:t xml:space="preserve">COM(2023) 31 </w:t>
            </w:r>
            <w:proofErr w:type="spellStart"/>
            <w:r>
              <w:t>final</w:t>
            </w:r>
            <w:proofErr w:type="spellEnd"/>
            <w:r>
              <w:t xml:space="preserve"> </w:t>
            </w:r>
          </w:p>
        </w:tc>
      </w:tr>
      <w:tr w:rsidRPr="005463FF" w:rsidR="00B807B4" w:rsidTr="00CB6FD7" w14:paraId="40279A98" w14:textId="77777777">
        <w:tc>
          <w:tcPr>
            <w:tcW w:w="1701" w:type="dxa"/>
            <w:vMerge/>
          </w:tcPr>
          <w:p w:rsidRPr="000B652D" w:rsidR="00B807B4" w:rsidP="00BD08BE" w:rsidRDefault="00B807B4" w14:paraId="21A4C21C" w14:textId="77777777">
            <w:pPr>
              <w:tabs>
                <w:tab w:val="center" w:pos="284"/>
              </w:tabs>
              <w:overflowPunct w:val="0"/>
              <w:autoSpaceDE w:val="0"/>
              <w:autoSpaceDN w:val="0"/>
              <w:adjustRightInd w:val="0"/>
              <w:ind w:left="142" w:hanging="142"/>
              <w:textAlignment w:val="baseline"/>
              <w:rPr>
                <w:b/>
                <w:sz w:val="22"/>
                <w:szCs w:val="22"/>
                <w:lang w:val="en-GB"/>
              </w:rPr>
            </w:pPr>
          </w:p>
        </w:tc>
        <w:tc>
          <w:tcPr>
            <w:tcW w:w="5670" w:type="dxa"/>
          </w:tcPr>
          <w:p w:rsidRPr="000B652D" w:rsidR="00B807B4" w:rsidP="00BD08BE" w:rsidRDefault="00B807B4" w14:paraId="48B76EEF" w14:textId="5C11715C">
            <w:pPr>
              <w:tabs>
                <w:tab w:val="center" w:pos="284"/>
              </w:tabs>
              <w:overflowPunct w:val="0"/>
              <w:autoSpaceDE w:val="0"/>
              <w:autoSpaceDN w:val="0"/>
              <w:adjustRightInd w:val="0"/>
              <w:ind w:left="142" w:hanging="142"/>
              <w:textAlignment w:val="baseline"/>
              <w:rPr>
                <w:sz w:val="22"/>
                <w:szCs w:val="22"/>
              </w:rPr>
            </w:pPr>
            <w:r>
              <w:t>EESC-2023-01729-00-00-AC</w:t>
            </w:r>
          </w:p>
        </w:tc>
      </w:tr>
    </w:tbl>
    <w:p w:rsidRPr="005463FF" w:rsidR="00B807B4" w:rsidP="00BD08BE" w:rsidRDefault="00B807B4" w14:paraId="4A6295E8" w14:textId="77777777">
      <w:pPr>
        <w:tabs>
          <w:tab w:val="center" w:pos="284"/>
        </w:tabs>
        <w:overflowPunct w:val="0"/>
        <w:autoSpaceDE w:val="0"/>
        <w:autoSpaceDN w:val="0"/>
        <w:adjustRightInd w:val="0"/>
        <w:ind w:left="142" w:hanging="142"/>
        <w:textAlignment w:val="baseline"/>
        <w:rPr>
          <w:b/>
        </w:rPr>
      </w:pPr>
    </w:p>
    <w:p w:rsidRPr="005463FF" w:rsidR="00B807B4" w:rsidP="00BD08BE" w:rsidRDefault="00B807B4" w14:paraId="431DB335" w14:textId="77777777">
      <w:pPr>
        <w:keepNext/>
        <w:keepLines/>
        <w:tabs>
          <w:tab w:val="center" w:pos="284"/>
        </w:tabs>
        <w:overflowPunct w:val="0"/>
        <w:autoSpaceDE w:val="0"/>
        <w:autoSpaceDN w:val="0"/>
        <w:adjustRightInd w:val="0"/>
        <w:ind w:left="142" w:hanging="142"/>
        <w:textAlignment w:val="baseline"/>
        <w:rPr>
          <w:b/>
        </w:rPr>
      </w:pPr>
    </w:p>
    <w:p w:rsidRPr="000B652D" w:rsidR="00B807B4" w:rsidP="00BD08BE" w:rsidRDefault="00B807B4" w14:paraId="6570CE7F" w14:textId="77777777">
      <w:pPr>
        <w:tabs>
          <w:tab w:val="center" w:pos="284"/>
        </w:tabs>
        <w:overflowPunct w:val="0"/>
        <w:autoSpaceDE w:val="0"/>
        <w:autoSpaceDN w:val="0"/>
        <w:adjustRightInd w:val="0"/>
        <w:ind w:left="142"/>
        <w:textAlignment w:val="baseline"/>
        <w:rPr>
          <w:b/>
        </w:rPr>
      </w:pPr>
      <w:r>
        <w:rPr>
          <w:b/>
        </w:rPr>
        <w:t>Galvenās nostādnes</w:t>
      </w:r>
    </w:p>
    <w:p w:rsidRPr="005463FF" w:rsidR="00B807B4" w:rsidP="00BD08BE" w:rsidRDefault="00B807B4" w14:paraId="33AEBA99" w14:textId="77777777">
      <w:pPr>
        <w:keepNext/>
        <w:keepLines/>
        <w:tabs>
          <w:tab w:val="center" w:pos="284"/>
        </w:tabs>
        <w:overflowPunct w:val="0"/>
        <w:autoSpaceDE w:val="0"/>
        <w:autoSpaceDN w:val="0"/>
        <w:adjustRightInd w:val="0"/>
        <w:ind w:left="142" w:hanging="142"/>
        <w:textAlignment w:val="baseline"/>
        <w:rPr>
          <w:b/>
        </w:rPr>
      </w:pPr>
    </w:p>
    <w:p w:rsidRPr="005463FF" w:rsidR="00B807B4" w:rsidP="00BD08BE" w:rsidRDefault="00B807B4" w14:paraId="51395EF7" w14:textId="77777777">
      <w:pPr>
        <w:tabs>
          <w:tab w:val="center" w:pos="284"/>
        </w:tabs>
        <w:overflowPunct w:val="0"/>
        <w:autoSpaceDE w:val="0"/>
        <w:autoSpaceDN w:val="0"/>
        <w:adjustRightInd w:val="0"/>
        <w:ind w:left="142"/>
        <w:textAlignment w:val="baseline"/>
        <w:rPr>
          <w:bCs/>
        </w:rPr>
      </w:pPr>
      <w:r>
        <w:t>EESK</w:t>
      </w:r>
    </w:p>
    <w:p w:rsidRPr="005463FF" w:rsidR="00B807B4" w:rsidP="00BD08BE" w:rsidRDefault="00B807B4" w14:paraId="20FD0C57" w14:textId="77777777">
      <w:pPr>
        <w:keepNext/>
        <w:keepLines/>
        <w:tabs>
          <w:tab w:val="center" w:pos="284"/>
        </w:tabs>
        <w:overflowPunct w:val="0"/>
        <w:autoSpaceDE w:val="0"/>
        <w:autoSpaceDN w:val="0"/>
        <w:adjustRightInd w:val="0"/>
        <w:ind w:left="142" w:hanging="142"/>
        <w:textAlignment w:val="baseline"/>
        <w:rPr>
          <w:b/>
        </w:rPr>
      </w:pPr>
    </w:p>
    <w:p w:rsidRPr="005463FF" w:rsidR="00B807B4" w:rsidP="005A7D66" w:rsidRDefault="00B807B4" w14:paraId="26CF1A95" w14:textId="77777777">
      <w:pPr>
        <w:pStyle w:val="ListParagraph"/>
        <w:keepNext/>
        <w:keepLines/>
        <w:numPr>
          <w:ilvl w:val="0"/>
          <w:numId w:val="9"/>
        </w:numPr>
        <w:overflowPunct w:val="0"/>
        <w:autoSpaceDE w:val="0"/>
        <w:autoSpaceDN w:val="0"/>
        <w:adjustRightInd w:val="0"/>
        <w:ind w:left="426" w:hanging="284"/>
        <w:textAlignment w:val="baseline"/>
        <w:rPr>
          <w:bCs/>
          <w:iCs/>
        </w:rPr>
      </w:pPr>
      <w:r>
        <w:rPr>
          <w:i/>
        </w:rPr>
        <w:t>Priekšlikums Eiropas Parlamenta un Padomes regulai par Eiropas statistiku par iedzīvotājiem un mājokļiem, ar ko groza Regulu (EK) Nr. 862/2007 un atceļ Regulas (EK) Nr. 763/2008 un (ES) Nr. 1260/2013</w:t>
      </w:r>
      <w:r>
        <w:t xml:space="preserve"> ir pieņemams un attiecībā uz to nav nepieciešami Komitejas komentāri.</w:t>
      </w:r>
    </w:p>
    <w:p w:rsidRPr="005463FF" w:rsidR="00B807B4" w:rsidP="00877DC5" w:rsidRDefault="00B807B4" w14:paraId="723B89B6" w14:textId="77777777">
      <w:pPr>
        <w:spacing w:after="200" w:line="276" w:lineRule="auto"/>
        <w:ind w:left="142"/>
        <w:contextualSpacing/>
        <w:rPr>
          <w:color w:val="000000" w:themeColor="text1"/>
          <w:lang w:eastAsia="zh-CN"/>
        </w:rPr>
      </w:pPr>
    </w:p>
    <w:tbl>
      <w:tblPr>
        <w:tblStyle w:val="TableGrid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7"/>
        <w:gridCol w:w="5670"/>
      </w:tblGrid>
      <w:tr w:rsidRPr="005463FF" w:rsidR="00B807B4" w:rsidTr="00CB6FD7" w14:paraId="4C32EF2B" w14:textId="77777777">
        <w:tc>
          <w:tcPr>
            <w:tcW w:w="1418" w:type="dxa"/>
          </w:tcPr>
          <w:p w:rsidRPr="0045193E" w:rsidR="00B807B4" w:rsidP="00877DC5" w:rsidRDefault="00B807B4" w14:paraId="711F052C" w14:textId="16067706">
            <w:pPr>
              <w:overflowPunct w:val="0"/>
              <w:autoSpaceDE w:val="0"/>
              <w:autoSpaceDN w:val="0"/>
              <w:adjustRightInd w:val="0"/>
              <w:spacing w:line="240" w:lineRule="auto"/>
              <w:ind w:left="142" w:hanging="110"/>
              <w:textAlignment w:val="baseline"/>
              <w:rPr>
                <w:i/>
                <w:sz w:val="22"/>
                <w:szCs w:val="22"/>
              </w:rPr>
            </w:pPr>
            <w:r>
              <w:rPr>
                <w:i/>
                <w:sz w:val="22"/>
              </w:rPr>
              <w:t>Kontaktpersona:</w:t>
            </w:r>
          </w:p>
        </w:tc>
        <w:tc>
          <w:tcPr>
            <w:tcW w:w="5670" w:type="dxa"/>
          </w:tcPr>
          <w:p w:rsidRPr="0045193E" w:rsidR="00B807B4" w:rsidP="00877DC5" w:rsidRDefault="00B807B4" w14:paraId="4E166524" w14:textId="1000065D">
            <w:pPr>
              <w:overflowPunct w:val="0"/>
              <w:autoSpaceDE w:val="0"/>
              <w:autoSpaceDN w:val="0"/>
              <w:adjustRightInd w:val="0"/>
              <w:spacing w:line="240" w:lineRule="auto"/>
              <w:ind w:left="142" w:hanging="110"/>
              <w:textAlignment w:val="baseline"/>
              <w:rPr>
                <w:i/>
                <w:sz w:val="22"/>
                <w:szCs w:val="22"/>
              </w:rPr>
            </w:pPr>
            <w:proofErr w:type="spellStart"/>
            <w:r>
              <w:rPr>
                <w:i/>
                <w:sz w:val="22"/>
              </w:rPr>
              <w:t>Krisztina</w:t>
            </w:r>
            <w:proofErr w:type="spellEnd"/>
            <w:r>
              <w:rPr>
                <w:i/>
                <w:sz w:val="22"/>
              </w:rPr>
              <w:t xml:space="preserve"> </w:t>
            </w:r>
            <w:proofErr w:type="spellStart"/>
            <w:r>
              <w:rPr>
                <w:i/>
                <w:sz w:val="22"/>
              </w:rPr>
              <w:t>Perlaky-Tóth</w:t>
            </w:r>
            <w:proofErr w:type="spellEnd"/>
          </w:p>
        </w:tc>
      </w:tr>
      <w:tr w:rsidRPr="005463FF" w:rsidR="00B807B4" w:rsidTr="00CB6FD7" w14:paraId="4051612A" w14:textId="77777777">
        <w:tc>
          <w:tcPr>
            <w:tcW w:w="1418" w:type="dxa"/>
          </w:tcPr>
          <w:p w:rsidRPr="0045193E" w:rsidR="00B807B4" w:rsidP="00877DC5" w:rsidRDefault="00B807B4" w14:paraId="590E1D56" w14:textId="1110EF7C">
            <w:pPr>
              <w:overflowPunct w:val="0"/>
              <w:autoSpaceDE w:val="0"/>
              <w:autoSpaceDN w:val="0"/>
              <w:adjustRightInd w:val="0"/>
              <w:spacing w:line="240" w:lineRule="auto"/>
              <w:ind w:left="142" w:hanging="110"/>
              <w:textAlignment w:val="baseline"/>
              <w:rPr>
                <w:i/>
                <w:sz w:val="22"/>
                <w:szCs w:val="22"/>
              </w:rPr>
            </w:pPr>
            <w:r>
              <w:rPr>
                <w:i/>
                <w:sz w:val="22"/>
              </w:rPr>
              <w:t>Tālr.</w:t>
            </w:r>
          </w:p>
        </w:tc>
        <w:tc>
          <w:tcPr>
            <w:tcW w:w="5670" w:type="dxa"/>
          </w:tcPr>
          <w:p w:rsidRPr="0045193E" w:rsidR="00B807B4" w:rsidP="00877DC5" w:rsidRDefault="00BA123B" w14:paraId="0D88487B" w14:textId="6C00E1E5">
            <w:pPr>
              <w:overflowPunct w:val="0"/>
              <w:autoSpaceDE w:val="0"/>
              <w:autoSpaceDN w:val="0"/>
              <w:adjustRightInd w:val="0"/>
              <w:spacing w:line="240" w:lineRule="auto"/>
              <w:ind w:left="142" w:hanging="110"/>
              <w:textAlignment w:val="baseline"/>
              <w:rPr>
                <w:i/>
                <w:sz w:val="22"/>
                <w:szCs w:val="22"/>
              </w:rPr>
            </w:pPr>
            <w:r>
              <w:rPr>
                <w:i/>
                <w:sz w:val="22"/>
              </w:rPr>
              <w:t>+32 2 546 9740</w:t>
            </w:r>
          </w:p>
        </w:tc>
      </w:tr>
      <w:tr w:rsidRPr="005463FF" w:rsidR="00B807B4" w:rsidTr="00CB6FD7" w14:paraId="7C0A9F73" w14:textId="77777777">
        <w:tc>
          <w:tcPr>
            <w:tcW w:w="1418" w:type="dxa"/>
          </w:tcPr>
          <w:p w:rsidRPr="0045193E" w:rsidR="00B807B4" w:rsidP="00877DC5" w:rsidRDefault="000C2F19" w14:paraId="0D0950DE" w14:textId="51C01467">
            <w:pPr>
              <w:overflowPunct w:val="0"/>
              <w:autoSpaceDE w:val="0"/>
              <w:autoSpaceDN w:val="0"/>
              <w:adjustRightInd w:val="0"/>
              <w:spacing w:line="240" w:lineRule="auto"/>
              <w:ind w:left="142" w:hanging="110"/>
              <w:textAlignment w:val="baseline"/>
              <w:rPr>
                <w:i/>
                <w:sz w:val="22"/>
                <w:szCs w:val="22"/>
              </w:rPr>
            </w:pPr>
            <w:r>
              <w:rPr>
                <w:i/>
                <w:sz w:val="22"/>
              </w:rPr>
              <w:t>E-pasts</w:t>
            </w:r>
          </w:p>
        </w:tc>
        <w:tc>
          <w:tcPr>
            <w:tcW w:w="5670" w:type="dxa"/>
          </w:tcPr>
          <w:p w:rsidRPr="0045193E" w:rsidR="00B807B4" w:rsidP="00877DC5" w:rsidRDefault="00FC22B0" w14:paraId="39700880" w14:textId="77777777">
            <w:pPr>
              <w:overflowPunct w:val="0"/>
              <w:autoSpaceDE w:val="0"/>
              <w:autoSpaceDN w:val="0"/>
              <w:adjustRightInd w:val="0"/>
              <w:spacing w:line="240" w:lineRule="auto"/>
              <w:ind w:left="142" w:hanging="110"/>
              <w:textAlignment w:val="baseline"/>
              <w:rPr>
                <w:i/>
                <w:sz w:val="22"/>
                <w:szCs w:val="22"/>
              </w:rPr>
            </w:pPr>
            <w:hyperlink w:history="1" r:id="rId22">
              <w:r w:rsidR="00B16284">
                <w:rPr>
                  <w:color w:val="0000FF"/>
                  <w:sz w:val="22"/>
                  <w:u w:val="single"/>
                </w:rPr>
                <w:t>Krisztina.PerlakyToth@eesc.europa.eu</w:t>
              </w:r>
            </w:hyperlink>
          </w:p>
          <w:p w:rsidRPr="0045193E" w:rsidR="00B807B4" w:rsidP="00877DC5" w:rsidRDefault="00B807B4" w14:paraId="1A02E4A7" w14:textId="77777777">
            <w:pPr>
              <w:overflowPunct w:val="0"/>
              <w:autoSpaceDE w:val="0"/>
              <w:autoSpaceDN w:val="0"/>
              <w:adjustRightInd w:val="0"/>
              <w:spacing w:line="240" w:lineRule="auto"/>
              <w:ind w:left="142" w:hanging="110"/>
              <w:textAlignment w:val="baseline"/>
              <w:rPr>
                <w:i/>
                <w:sz w:val="22"/>
                <w:szCs w:val="22"/>
                <w:lang w:val="en-GB"/>
              </w:rPr>
            </w:pPr>
          </w:p>
        </w:tc>
      </w:tr>
    </w:tbl>
    <w:p w:rsidRPr="005463FF" w:rsidR="00B807B4" w:rsidP="00B807B4" w:rsidRDefault="00B807B4" w14:paraId="3E93F53D" w14:textId="77777777">
      <w:pPr>
        <w:spacing w:after="160" w:line="259" w:lineRule="auto"/>
        <w:jc w:val="left"/>
        <w:rPr>
          <w:b/>
          <w:bCs/>
        </w:rPr>
      </w:pPr>
    </w:p>
    <w:p w:rsidRPr="005463FF" w:rsidR="00B807B4" w:rsidP="00B807B4" w:rsidRDefault="00B807B4" w14:paraId="4D3405BE" w14:textId="77777777">
      <w:pPr>
        <w:spacing w:after="160" w:line="259" w:lineRule="auto"/>
        <w:jc w:val="left"/>
        <w:rPr>
          <w:b/>
          <w:bCs/>
        </w:rPr>
      </w:pPr>
      <w:r>
        <w:br w:type="page"/>
      </w:r>
    </w:p>
    <w:p w:rsidRPr="005463FF" w:rsidR="00012071" w:rsidP="00096CDE" w:rsidRDefault="00FC22B0" w14:paraId="3ED736FD" w14:textId="5A34B8B1">
      <w:pPr>
        <w:pStyle w:val="ListParagraph"/>
        <w:widowControl w:val="0"/>
        <w:numPr>
          <w:ilvl w:val="0"/>
          <w:numId w:val="8"/>
        </w:numPr>
        <w:overflowPunct w:val="0"/>
        <w:autoSpaceDE w:val="0"/>
        <w:autoSpaceDN w:val="0"/>
        <w:adjustRightInd w:val="0"/>
        <w:ind w:hanging="862"/>
        <w:textAlignment w:val="baseline"/>
        <w:rPr>
          <w:color w:val="000000" w:themeColor="text1"/>
          <w:sz w:val="28"/>
          <w:szCs w:val="28"/>
        </w:rPr>
      </w:pPr>
      <w:hyperlink w:history="1" r:id="rId23">
        <w:r w:rsidR="00B16284">
          <w:rPr>
            <w:rStyle w:val="Hyperlink"/>
            <w:b/>
            <w:i/>
            <w:color w:val="000000" w:themeColor="text1"/>
            <w:sz w:val="28"/>
            <w:u w:val="none"/>
          </w:rPr>
          <w:t>PVN digitālajā laikmetā</w:t>
        </w:r>
      </w:hyperlink>
      <w:r w:rsidR="00B16284">
        <w:rPr>
          <w:b/>
          <w:i/>
          <w:color w:val="000000" w:themeColor="text1"/>
          <w:sz w:val="28"/>
        </w:rPr>
        <w:t xml:space="preserve"> </w:t>
      </w:r>
    </w:p>
    <w:p w:rsidRPr="005463FF" w:rsidR="00DD578E" w:rsidP="00012071" w:rsidRDefault="00DD578E" w14:paraId="3694B7DA"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463FF" w:rsidR="00012071" w:rsidTr="00CB6FD7" w14:paraId="5FBF21EF" w14:textId="77777777">
        <w:tc>
          <w:tcPr>
            <w:tcW w:w="1701" w:type="dxa"/>
          </w:tcPr>
          <w:p w:rsidRPr="005463FF" w:rsidR="00012071" w:rsidP="00F12491" w:rsidRDefault="00012071" w14:paraId="0A246BC3" w14:textId="77777777">
            <w:pPr>
              <w:tabs>
                <w:tab w:val="center" w:pos="284"/>
              </w:tabs>
              <w:overflowPunct w:val="0"/>
              <w:autoSpaceDE w:val="0"/>
              <w:autoSpaceDN w:val="0"/>
              <w:adjustRightInd w:val="0"/>
              <w:ind w:left="142" w:hanging="142"/>
              <w:textAlignment w:val="baseline"/>
              <w:rPr>
                <w:b/>
              </w:rPr>
            </w:pPr>
            <w:r>
              <w:rPr>
                <w:b/>
              </w:rPr>
              <w:t>Ziņotājs:</w:t>
            </w:r>
          </w:p>
        </w:tc>
        <w:tc>
          <w:tcPr>
            <w:tcW w:w="5387" w:type="dxa"/>
          </w:tcPr>
          <w:p w:rsidRPr="005463FF" w:rsidR="00012071" w:rsidP="00CB6FD7" w:rsidRDefault="00012071" w14:paraId="3246C34D" w14:textId="20BC877A">
            <w:pPr>
              <w:tabs>
                <w:tab w:val="center" w:pos="284"/>
              </w:tabs>
              <w:ind w:left="266" w:hanging="266"/>
            </w:pPr>
            <w:r>
              <w:t>Philip VON BROCKDORFF (Darba ņēmēju grupa – MT)</w:t>
            </w:r>
          </w:p>
        </w:tc>
      </w:tr>
      <w:tr w:rsidRPr="005463FF" w:rsidR="00012071" w:rsidTr="00CB6FD7" w14:paraId="0D53DE59" w14:textId="77777777">
        <w:tc>
          <w:tcPr>
            <w:tcW w:w="1701" w:type="dxa"/>
          </w:tcPr>
          <w:p w:rsidRPr="005463FF" w:rsidR="00012071" w:rsidP="00CB6FD7" w:rsidRDefault="00012071" w14:paraId="4285BA2C" w14:textId="77777777">
            <w:pPr>
              <w:tabs>
                <w:tab w:val="center" w:pos="284"/>
              </w:tabs>
              <w:ind w:left="266" w:hanging="266"/>
              <w:rPr>
                <w:b/>
              </w:rPr>
            </w:pPr>
            <w:r>
              <w:rPr>
                <w:b/>
              </w:rPr>
              <w:t>Līdzziņotājs:</w:t>
            </w:r>
          </w:p>
        </w:tc>
        <w:tc>
          <w:tcPr>
            <w:tcW w:w="5387" w:type="dxa"/>
          </w:tcPr>
          <w:p w:rsidRPr="005463FF" w:rsidR="00012071" w:rsidP="00CB6FD7" w:rsidRDefault="00012071" w14:paraId="1F43F67D" w14:textId="15F1273C">
            <w:pPr>
              <w:tabs>
                <w:tab w:val="center" w:pos="284"/>
              </w:tabs>
              <w:ind w:left="266" w:hanging="266"/>
            </w:pPr>
            <w:proofErr w:type="spellStart"/>
            <w:r>
              <w:t>Krister</w:t>
            </w:r>
            <w:proofErr w:type="spellEnd"/>
            <w:r>
              <w:t xml:space="preserve"> ANDERSSON (Darba devēju grupa – SE)</w:t>
            </w:r>
          </w:p>
        </w:tc>
      </w:tr>
      <w:tr w:rsidRPr="005463FF" w:rsidR="00012071" w:rsidTr="00CB6FD7" w14:paraId="555762A1" w14:textId="77777777">
        <w:tc>
          <w:tcPr>
            <w:tcW w:w="7088" w:type="dxa"/>
            <w:gridSpan w:val="2"/>
          </w:tcPr>
          <w:p w:rsidRPr="005463FF" w:rsidR="00012071" w:rsidP="00CB6FD7" w:rsidRDefault="00012071" w14:paraId="6585B400" w14:textId="77777777">
            <w:pPr>
              <w:tabs>
                <w:tab w:val="center" w:pos="284"/>
              </w:tabs>
              <w:spacing w:line="160" w:lineRule="exact"/>
              <w:ind w:left="266" w:hanging="266"/>
            </w:pPr>
          </w:p>
        </w:tc>
      </w:tr>
      <w:tr w:rsidRPr="005463FF" w:rsidR="00012071" w:rsidTr="00CB6FD7" w14:paraId="6B4C5E66" w14:textId="77777777">
        <w:tc>
          <w:tcPr>
            <w:tcW w:w="1701" w:type="dxa"/>
            <w:vMerge w:val="restart"/>
          </w:tcPr>
          <w:p w:rsidRPr="005463FF" w:rsidR="00012071" w:rsidP="00CB6FD7" w:rsidRDefault="00012071" w14:paraId="146F9348" w14:textId="77777777">
            <w:pPr>
              <w:tabs>
                <w:tab w:val="center" w:pos="284"/>
              </w:tabs>
              <w:ind w:left="266" w:hanging="266"/>
              <w:rPr>
                <w:b/>
              </w:rPr>
            </w:pPr>
            <w:r>
              <w:rPr>
                <w:b/>
              </w:rPr>
              <w:t xml:space="preserve">Atsauces: </w:t>
            </w:r>
          </w:p>
        </w:tc>
        <w:tc>
          <w:tcPr>
            <w:tcW w:w="5387" w:type="dxa"/>
          </w:tcPr>
          <w:p w:rsidRPr="005463FF" w:rsidR="004D3E27" w:rsidP="00CB6FD7" w:rsidRDefault="004D3E27" w14:paraId="5602B548" w14:textId="06A634C9">
            <w:pPr>
              <w:tabs>
                <w:tab w:val="center" w:pos="284"/>
              </w:tabs>
              <w:ind w:left="266" w:hanging="266"/>
              <w:rPr>
                <w:highlight w:val="yellow"/>
              </w:rPr>
            </w:pPr>
            <w:r>
              <w:t xml:space="preserve">COM(2022) 701-703 </w:t>
            </w:r>
            <w:proofErr w:type="spellStart"/>
            <w:r>
              <w:t>final</w:t>
            </w:r>
            <w:proofErr w:type="spellEnd"/>
          </w:p>
          <w:p w:rsidRPr="005463FF" w:rsidR="00395762" w:rsidP="00CB6FD7" w:rsidRDefault="00395762" w14:paraId="1BA46D4C" w14:textId="26E3E6E5">
            <w:pPr>
              <w:tabs>
                <w:tab w:val="center" w:pos="284"/>
              </w:tabs>
              <w:ind w:left="266" w:hanging="266"/>
            </w:pPr>
            <w:r>
              <w:t>EESC-2022-06315-00-00-AC</w:t>
            </w:r>
          </w:p>
          <w:p w:rsidRPr="005463FF" w:rsidR="00012071" w:rsidP="00CB6FD7" w:rsidRDefault="00012071" w14:paraId="08C43C5D" w14:textId="5B9AF328">
            <w:pPr>
              <w:tabs>
                <w:tab w:val="center" w:pos="284"/>
              </w:tabs>
              <w:ind w:left="266" w:hanging="266"/>
            </w:pPr>
          </w:p>
        </w:tc>
      </w:tr>
      <w:tr w:rsidRPr="005463FF" w:rsidR="00012071" w:rsidTr="00CB6FD7" w14:paraId="17C1223C" w14:textId="77777777">
        <w:tc>
          <w:tcPr>
            <w:tcW w:w="1701" w:type="dxa"/>
            <w:vMerge/>
          </w:tcPr>
          <w:p w:rsidRPr="005463FF" w:rsidR="00012071" w:rsidP="00CB6FD7" w:rsidRDefault="00012071" w14:paraId="6BCE6C1C" w14:textId="77777777">
            <w:pPr>
              <w:tabs>
                <w:tab w:val="center" w:pos="284"/>
              </w:tabs>
              <w:ind w:left="266" w:hanging="266"/>
              <w:rPr>
                <w:b/>
              </w:rPr>
            </w:pPr>
          </w:p>
        </w:tc>
        <w:tc>
          <w:tcPr>
            <w:tcW w:w="5387" w:type="dxa"/>
          </w:tcPr>
          <w:p w:rsidRPr="005463FF" w:rsidR="00012071" w:rsidP="00CB6FD7" w:rsidRDefault="00012071" w14:paraId="69164E27" w14:textId="4C8E397B">
            <w:pPr>
              <w:tabs>
                <w:tab w:val="center" w:pos="284"/>
              </w:tabs>
              <w:ind w:left="266" w:hanging="266"/>
            </w:pPr>
          </w:p>
        </w:tc>
      </w:tr>
    </w:tbl>
    <w:p w:rsidRPr="005463FF" w:rsidR="00F12491" w:rsidP="00F12491" w:rsidRDefault="00F12491" w14:paraId="6FF0164B" w14:textId="77777777">
      <w:pPr>
        <w:keepNext/>
        <w:keepLines/>
        <w:tabs>
          <w:tab w:val="center" w:pos="284"/>
        </w:tabs>
        <w:ind w:left="266" w:hanging="124"/>
        <w:rPr>
          <w:b/>
        </w:rPr>
      </w:pPr>
    </w:p>
    <w:p w:rsidRPr="005463FF" w:rsidR="00012071" w:rsidP="00F12491" w:rsidRDefault="00012071" w14:paraId="674B1922" w14:textId="24FBEE42">
      <w:pPr>
        <w:keepNext/>
        <w:keepLines/>
        <w:tabs>
          <w:tab w:val="center" w:pos="284"/>
        </w:tabs>
        <w:ind w:left="266" w:hanging="124"/>
        <w:rPr>
          <w:b/>
        </w:rPr>
      </w:pPr>
      <w:r>
        <w:rPr>
          <w:b/>
        </w:rPr>
        <w:t>Galvenās nostādnes</w:t>
      </w:r>
    </w:p>
    <w:p w:rsidRPr="005463FF" w:rsidR="00012071" w:rsidP="00012071" w:rsidRDefault="00012071" w14:paraId="4710162D" w14:textId="77777777">
      <w:pPr>
        <w:keepNext/>
        <w:keepLines/>
        <w:tabs>
          <w:tab w:val="center" w:pos="284"/>
        </w:tabs>
        <w:ind w:left="266" w:hanging="266"/>
        <w:rPr>
          <w:b/>
        </w:rPr>
      </w:pPr>
    </w:p>
    <w:p w:rsidRPr="005463FF" w:rsidR="00012071" w:rsidP="00F12491" w:rsidRDefault="00012071" w14:paraId="4F2F9A9B" w14:textId="77777777">
      <w:pPr>
        <w:keepNext/>
        <w:keepLines/>
        <w:tabs>
          <w:tab w:val="center" w:pos="284"/>
        </w:tabs>
        <w:ind w:left="266" w:hanging="124"/>
        <w:rPr>
          <w:bCs/>
          <w:iCs/>
        </w:rPr>
      </w:pPr>
      <w:r>
        <w:t>EESK</w:t>
      </w:r>
    </w:p>
    <w:p w:rsidRPr="005463FF" w:rsidR="00012071" w:rsidP="00012071" w:rsidRDefault="00012071" w14:paraId="704B197A" w14:textId="77777777">
      <w:pPr>
        <w:rPr>
          <w:bCs/>
          <w:iCs/>
        </w:rPr>
      </w:pPr>
    </w:p>
    <w:p w:rsidRPr="005463FF" w:rsidR="00012071" w:rsidP="005A7D66" w:rsidRDefault="00012071" w14:paraId="0C1D501D" w14:textId="77777777">
      <w:pPr>
        <w:pStyle w:val="ListParagraph"/>
        <w:keepNext/>
        <w:keepLines/>
        <w:numPr>
          <w:ilvl w:val="0"/>
          <w:numId w:val="9"/>
        </w:numPr>
        <w:overflowPunct w:val="0"/>
        <w:autoSpaceDE w:val="0"/>
        <w:autoSpaceDN w:val="0"/>
        <w:adjustRightInd w:val="0"/>
        <w:ind w:left="426" w:hanging="284"/>
        <w:textAlignment w:val="baseline"/>
      </w:pPr>
      <w:r>
        <w:t>uzsver: lai pilnībā gūtu labumu no vienotā tirgus, uzņēmumiem ir vajadzīga vienota PVN noteikumu piemērošana visā Eiropas Savienībā. To var nodrošināt tikai ar rīcību ES līmenī, novēršot birokrātiju, neatbilstības un nepilnības piemērojamajos PVN noteikumos;</w:t>
      </w:r>
    </w:p>
    <w:p w:rsidRPr="005463FF" w:rsidR="00012071" w:rsidP="005A7D66" w:rsidRDefault="00012071" w14:paraId="5B972680" w14:textId="32F9A488">
      <w:pPr>
        <w:pStyle w:val="ListParagraph"/>
        <w:keepNext/>
        <w:keepLines/>
        <w:numPr>
          <w:ilvl w:val="0"/>
          <w:numId w:val="9"/>
        </w:numPr>
        <w:overflowPunct w:val="0"/>
        <w:autoSpaceDE w:val="0"/>
        <w:autoSpaceDN w:val="0"/>
        <w:adjustRightInd w:val="0"/>
        <w:ind w:left="426" w:hanging="284"/>
        <w:textAlignment w:val="baseline"/>
      </w:pPr>
      <w:r>
        <w:t>norāda, ka pašreizējā sistēma paredz atšķirīgu attieksmi pret precēm un pakalpojumiem Kopienas iekšējā tirdzniecībā, un pauž nožēlu, ka Komisijas visaptverošajā priekšlikumā nav izmantota iespēja saskaņot PVN režīmu attiecībā uz precēm un pakalpojumiem;</w:t>
      </w:r>
    </w:p>
    <w:p w:rsidRPr="005463FF" w:rsidR="00012071" w:rsidP="005A7D66" w:rsidRDefault="00012071" w14:paraId="50ACDEA8" w14:textId="77777777">
      <w:pPr>
        <w:pStyle w:val="ListParagraph"/>
        <w:keepNext/>
        <w:keepLines/>
        <w:numPr>
          <w:ilvl w:val="0"/>
          <w:numId w:val="9"/>
        </w:numPr>
        <w:overflowPunct w:val="0"/>
        <w:autoSpaceDE w:val="0"/>
        <w:autoSpaceDN w:val="0"/>
        <w:adjustRightInd w:val="0"/>
        <w:ind w:left="426" w:hanging="284"/>
        <w:textAlignment w:val="baseline"/>
      </w:pPr>
      <w:r>
        <w:t>uzskata, ka ierosinātais divu dienu termiņš ziņošanai par preču piegādi un pakalpojumu sniegšanu Kopienas iekšienē šķiet nepamatoti īss, un pauž bažas, ka divu dienu termiņš elektroniskajiem rēķiniem un ziņošanai būtu šķērslis tirdzniecībai Kopienas iekšienē, it īpaši tāpēc, ka daudzi MVU saskaras ar problēmām jau pašreizējā tiesiskā regulējuma ietvaros, kas paredz daudz ilgāku termiņu;</w:t>
      </w:r>
    </w:p>
    <w:p w:rsidRPr="005463FF" w:rsidR="00012071" w:rsidP="005A7D66" w:rsidRDefault="00012071" w14:paraId="12E6AAED" w14:textId="77777777">
      <w:pPr>
        <w:pStyle w:val="ListParagraph"/>
        <w:keepNext/>
        <w:keepLines/>
        <w:numPr>
          <w:ilvl w:val="0"/>
          <w:numId w:val="9"/>
        </w:numPr>
        <w:overflowPunct w:val="0"/>
        <w:autoSpaceDE w:val="0"/>
        <w:autoSpaceDN w:val="0"/>
        <w:adjustRightInd w:val="0"/>
        <w:ind w:left="426" w:hanging="284"/>
        <w:textAlignment w:val="baseline"/>
      </w:pPr>
      <w:r>
        <w:t>uzskata, ka pārskata rēķinus kā tādus nevajadzētu likvidēt, jo tas radītu problēmas daudzās nozarēs. Iekšzemes darījumos vienmēr būtu jāļauj izmantot pārskata rēķinus;</w:t>
      </w:r>
    </w:p>
    <w:p w:rsidRPr="005463FF" w:rsidR="00012071" w:rsidP="005A7D66" w:rsidRDefault="00012071" w14:paraId="3637FC0C" w14:textId="77777777">
      <w:pPr>
        <w:pStyle w:val="ListParagraph"/>
        <w:keepNext/>
        <w:keepLines/>
        <w:numPr>
          <w:ilvl w:val="0"/>
          <w:numId w:val="9"/>
        </w:numPr>
        <w:overflowPunct w:val="0"/>
        <w:autoSpaceDE w:val="0"/>
        <w:autoSpaceDN w:val="0"/>
        <w:adjustRightInd w:val="0"/>
        <w:ind w:left="426" w:hanging="284"/>
        <w:textAlignment w:val="baseline"/>
      </w:pPr>
      <w:r>
        <w:t>mudina Komisiju turpināt darbu pie tā, lai PVN atskaitījumus pēc iespējas ātrāk iekļautu vienas pieturas aģentūrā (</w:t>
      </w:r>
      <w:r>
        <w:rPr>
          <w:i/>
          <w:iCs/>
        </w:rPr>
        <w:t>OSS</w:t>
      </w:r>
      <w:r>
        <w:t>) un panāktu PVN savlaicīgu atmaksāšanu;</w:t>
      </w:r>
    </w:p>
    <w:p w:rsidRPr="005463FF" w:rsidR="00012071" w:rsidP="005A7D66" w:rsidRDefault="00012071" w14:paraId="1CCD29CF" w14:textId="77777777">
      <w:pPr>
        <w:pStyle w:val="ListParagraph"/>
        <w:keepNext/>
        <w:keepLines/>
        <w:numPr>
          <w:ilvl w:val="0"/>
          <w:numId w:val="9"/>
        </w:numPr>
        <w:overflowPunct w:val="0"/>
        <w:autoSpaceDE w:val="0"/>
        <w:autoSpaceDN w:val="0"/>
        <w:adjustRightInd w:val="0"/>
        <w:ind w:left="426" w:hanging="284"/>
        <w:textAlignment w:val="baseline"/>
      </w:pPr>
      <w:r>
        <w:t>pauž bažas, ka visaptverošajā PVN paketē paredzēto pasākumu ievērojamās īstenošanas izmaksas varētu izraisīt augstākas cenas patērētājiem.</w:t>
      </w:r>
    </w:p>
    <w:p w:rsidRPr="005463FF" w:rsidR="00012071" w:rsidP="00012071" w:rsidRDefault="00012071" w14:paraId="05C9AEB0"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5463FF" w:rsidR="00012071" w:rsidTr="00CB6FD7" w14:paraId="748E9601" w14:textId="77777777">
        <w:tc>
          <w:tcPr>
            <w:tcW w:w="1418" w:type="dxa"/>
          </w:tcPr>
          <w:p w:rsidRPr="005463FF" w:rsidR="00012071" w:rsidP="00CB6FD7" w:rsidRDefault="00012071" w14:paraId="253F4A2A" w14:textId="77777777">
            <w:pPr>
              <w:spacing w:line="240" w:lineRule="auto"/>
              <w:rPr>
                <w:i/>
              </w:rPr>
            </w:pPr>
            <w:r>
              <w:rPr>
                <w:b/>
                <w:bCs/>
                <w:i/>
              </w:rPr>
              <w:t>Kontaktpersona</w:t>
            </w:r>
            <w:r>
              <w:rPr>
                <w:i/>
              </w:rPr>
              <w:t>:</w:t>
            </w:r>
          </w:p>
        </w:tc>
        <w:tc>
          <w:tcPr>
            <w:tcW w:w="5670" w:type="dxa"/>
          </w:tcPr>
          <w:p w:rsidRPr="005463FF" w:rsidR="00012071" w:rsidP="00CB6FD7" w:rsidRDefault="00012071" w14:paraId="080CF7E4" w14:textId="626F3A31">
            <w:pPr>
              <w:spacing w:line="240" w:lineRule="auto"/>
              <w:rPr>
                <w:i/>
              </w:rPr>
            </w:pPr>
            <w:proofErr w:type="spellStart"/>
            <w:r>
              <w:rPr>
                <w:i/>
              </w:rPr>
              <w:t>Jüri</w:t>
            </w:r>
            <w:proofErr w:type="spellEnd"/>
            <w:r>
              <w:rPr>
                <w:i/>
              </w:rPr>
              <w:t xml:space="preserve"> </w:t>
            </w:r>
            <w:proofErr w:type="spellStart"/>
            <w:r>
              <w:rPr>
                <w:i/>
              </w:rPr>
              <w:t>Soosaar</w:t>
            </w:r>
            <w:proofErr w:type="spellEnd"/>
          </w:p>
        </w:tc>
      </w:tr>
      <w:tr w:rsidRPr="005463FF" w:rsidR="00012071" w:rsidTr="00CB6FD7" w14:paraId="76ED20F1" w14:textId="77777777">
        <w:tc>
          <w:tcPr>
            <w:tcW w:w="1418" w:type="dxa"/>
          </w:tcPr>
          <w:p w:rsidRPr="005463FF" w:rsidR="00012071" w:rsidP="00CB6FD7" w:rsidRDefault="00012071" w14:paraId="1D1D9CB3" w14:textId="77777777">
            <w:pPr>
              <w:spacing w:line="240" w:lineRule="auto"/>
              <w:rPr>
                <w:i/>
              </w:rPr>
            </w:pPr>
            <w:r>
              <w:rPr>
                <w:i/>
              </w:rPr>
              <w:t>Tālr.</w:t>
            </w:r>
          </w:p>
        </w:tc>
        <w:tc>
          <w:tcPr>
            <w:tcW w:w="5670" w:type="dxa"/>
          </w:tcPr>
          <w:p w:rsidRPr="005463FF" w:rsidR="00012071" w:rsidP="00CB6FD7" w:rsidRDefault="00BA123B" w14:paraId="14114E14" w14:textId="6BEB4787">
            <w:pPr>
              <w:spacing w:line="240" w:lineRule="auto"/>
              <w:rPr>
                <w:i/>
              </w:rPr>
            </w:pPr>
            <w:r>
              <w:rPr>
                <w:i/>
              </w:rPr>
              <w:t>+32 2 546 9628</w:t>
            </w:r>
          </w:p>
        </w:tc>
      </w:tr>
      <w:tr w:rsidRPr="005463FF" w:rsidR="00012071" w:rsidTr="00CB6FD7" w14:paraId="1D88E8AE" w14:textId="77777777">
        <w:tc>
          <w:tcPr>
            <w:tcW w:w="1418" w:type="dxa"/>
          </w:tcPr>
          <w:p w:rsidRPr="005463FF" w:rsidR="00012071" w:rsidP="00CB6FD7" w:rsidRDefault="000C2F19" w14:paraId="0215A8ED" w14:textId="5F7AD4A1">
            <w:pPr>
              <w:spacing w:line="240" w:lineRule="auto"/>
              <w:rPr>
                <w:i/>
              </w:rPr>
            </w:pPr>
            <w:r>
              <w:rPr>
                <w:i/>
              </w:rPr>
              <w:t>E-pasts</w:t>
            </w:r>
          </w:p>
        </w:tc>
        <w:tc>
          <w:tcPr>
            <w:tcW w:w="5670" w:type="dxa"/>
          </w:tcPr>
          <w:p w:rsidRPr="005463FF" w:rsidR="00012071" w:rsidP="00CB6FD7" w:rsidRDefault="00FC22B0" w14:paraId="13FE4AD1" w14:textId="22966653">
            <w:pPr>
              <w:spacing w:line="240" w:lineRule="auto"/>
              <w:rPr>
                <w:i/>
                <w:iCs/>
              </w:rPr>
            </w:pPr>
            <w:hyperlink w:history="1" r:id="rId24">
              <w:r w:rsidR="00B16284">
                <w:rPr>
                  <w:rStyle w:val="Hyperlink"/>
                  <w:i/>
                </w:rPr>
                <w:t>Juri.Soosaar@eesc.europa.eu</w:t>
              </w:r>
            </w:hyperlink>
          </w:p>
        </w:tc>
      </w:tr>
    </w:tbl>
    <w:p w:rsidRPr="005463FF" w:rsidR="00012071" w:rsidP="00012071" w:rsidRDefault="00012071" w14:paraId="285320E5" w14:textId="77777777">
      <w:pPr>
        <w:spacing w:after="160" w:line="259" w:lineRule="auto"/>
        <w:jc w:val="left"/>
        <w:rPr>
          <w:sz w:val="16"/>
          <w:szCs w:val="16"/>
        </w:rPr>
      </w:pPr>
    </w:p>
    <w:p w:rsidRPr="005463FF" w:rsidR="00012071" w:rsidRDefault="00012071" w14:paraId="5673528E" w14:textId="7EE1EE42">
      <w:pPr>
        <w:spacing w:after="160" w:line="259" w:lineRule="auto"/>
        <w:jc w:val="left"/>
        <w:rPr>
          <w:b/>
          <w:bCs/>
          <w:i/>
          <w:iCs/>
          <w:sz w:val="28"/>
          <w:szCs w:val="28"/>
        </w:rPr>
      </w:pPr>
      <w:r>
        <w:br w:type="page"/>
      </w:r>
    </w:p>
    <w:p w:rsidRPr="005463FF" w:rsidR="00012071" w:rsidP="00096CDE" w:rsidRDefault="00FC22B0" w14:paraId="5F997E98" w14:textId="6D66FA9E">
      <w:pPr>
        <w:pStyle w:val="ListParagraph"/>
        <w:widowControl w:val="0"/>
        <w:numPr>
          <w:ilvl w:val="0"/>
          <w:numId w:val="3"/>
        </w:numPr>
        <w:spacing w:line="240" w:lineRule="auto"/>
        <w:ind w:left="426" w:hanging="426"/>
        <w:jc w:val="left"/>
        <w:rPr>
          <w:rStyle w:val="Hyperlink"/>
          <w:b/>
          <w:color w:val="000000" w:themeColor="text1"/>
          <w:sz w:val="28"/>
          <w:szCs w:val="28"/>
          <w:u w:val="none"/>
        </w:rPr>
      </w:pPr>
      <w:hyperlink w:history="1" r:id="rId25">
        <w:r w:rsidR="00B16284">
          <w:rPr>
            <w:rStyle w:val="Hyperlink"/>
            <w:b/>
            <w:i/>
            <w:color w:val="000000" w:themeColor="text1"/>
            <w:sz w:val="28"/>
            <w:u w:val="none"/>
          </w:rPr>
          <w:t>EESK ieteikumi nopietnai Eiropas pusgada reformai</w:t>
        </w:r>
      </w:hyperlink>
    </w:p>
    <w:p w:rsidRPr="005463FF" w:rsidR="00501036" w:rsidP="00501036" w:rsidRDefault="00501036" w14:paraId="0CF60BE6" w14:textId="77777777">
      <w:pPr>
        <w:widowControl w:val="0"/>
        <w:spacing w:line="240" w:lineRule="auto"/>
        <w:ind w:left="360"/>
        <w:jc w:val="left"/>
        <w:rPr>
          <w:b/>
        </w:rPr>
      </w:pPr>
    </w:p>
    <w:p w:rsidRPr="005463FF" w:rsidR="00012071" w:rsidP="00012071" w:rsidRDefault="00012071" w14:paraId="1E9A84BB" w14:textId="77777777">
      <w:pPr>
        <w:widowControl w:val="0"/>
        <w:spacing w:line="240" w:lineRule="auto"/>
        <w:ind w:left="567"/>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5463FF" w:rsidR="00012071" w:rsidTr="00CB6FD7" w14:paraId="6F5DE0D7" w14:textId="77777777">
        <w:tc>
          <w:tcPr>
            <w:tcW w:w="1701" w:type="dxa"/>
          </w:tcPr>
          <w:p w:rsidRPr="005463FF" w:rsidR="00012071" w:rsidP="000A1931" w:rsidRDefault="00012071" w14:paraId="28E2C8E9" w14:textId="77777777">
            <w:pPr>
              <w:tabs>
                <w:tab w:val="center" w:pos="284"/>
              </w:tabs>
              <w:ind w:left="266" w:hanging="376"/>
              <w:rPr>
                <w:b/>
              </w:rPr>
            </w:pPr>
            <w:r>
              <w:rPr>
                <w:b/>
              </w:rPr>
              <w:t>Ziņotāji</w:t>
            </w:r>
          </w:p>
        </w:tc>
        <w:tc>
          <w:tcPr>
            <w:tcW w:w="5670" w:type="dxa"/>
          </w:tcPr>
          <w:p w:rsidRPr="005463FF" w:rsidR="00012071" w:rsidP="000A1931" w:rsidRDefault="00012071" w14:paraId="1F42575B" w14:textId="7BA6267D">
            <w:pPr>
              <w:tabs>
                <w:tab w:val="center" w:pos="284"/>
              </w:tabs>
              <w:ind w:left="266" w:hanging="266"/>
            </w:pPr>
            <w:proofErr w:type="spellStart"/>
            <w:r>
              <w:t>Javier</w:t>
            </w:r>
            <w:proofErr w:type="spellEnd"/>
            <w:r>
              <w:t xml:space="preserve"> DOZ ORRIT (Darba ņēmēju grupa– ES)</w:t>
            </w:r>
          </w:p>
          <w:p w:rsidRPr="005463FF" w:rsidR="00012071" w:rsidP="000A1931" w:rsidRDefault="00012071" w14:paraId="4F1E0730" w14:textId="4816FCFD">
            <w:pPr>
              <w:tabs>
                <w:tab w:val="center" w:pos="284"/>
              </w:tabs>
              <w:ind w:left="266" w:hanging="266"/>
            </w:pPr>
            <w:proofErr w:type="spellStart"/>
            <w:r>
              <w:t>Luca</w:t>
            </w:r>
            <w:proofErr w:type="spellEnd"/>
            <w:r>
              <w:t xml:space="preserve"> JAHIER (Pilsoniskās sabiedrības organizāciju grupa – IT)</w:t>
            </w:r>
          </w:p>
          <w:p w:rsidRPr="005463FF" w:rsidR="00012071" w:rsidP="000A1931" w:rsidRDefault="003641AD" w14:paraId="4E06A111" w14:textId="34F44449">
            <w:pPr>
              <w:tabs>
                <w:tab w:val="center" w:pos="284"/>
              </w:tabs>
              <w:ind w:left="266" w:hanging="266"/>
            </w:pPr>
            <w:proofErr w:type="spellStart"/>
            <w:r>
              <w:t>Gonçalo</w:t>
            </w:r>
            <w:proofErr w:type="spellEnd"/>
            <w:r>
              <w:t xml:space="preserve"> LOBO XAVIER (Darba devēju grupa – PT)</w:t>
            </w:r>
          </w:p>
        </w:tc>
      </w:tr>
      <w:tr w:rsidRPr="005463FF" w:rsidR="00012071" w:rsidTr="00CB6FD7" w14:paraId="0D27C043" w14:textId="77777777">
        <w:tc>
          <w:tcPr>
            <w:tcW w:w="7371" w:type="dxa"/>
            <w:gridSpan w:val="2"/>
          </w:tcPr>
          <w:p w:rsidRPr="005463FF" w:rsidR="00012071" w:rsidP="000A1931" w:rsidRDefault="00012071" w14:paraId="7F8785DF" w14:textId="77777777">
            <w:pPr>
              <w:tabs>
                <w:tab w:val="center" w:pos="284"/>
              </w:tabs>
              <w:ind w:left="266" w:hanging="266"/>
            </w:pPr>
          </w:p>
        </w:tc>
      </w:tr>
      <w:tr w:rsidRPr="005463FF" w:rsidR="00012071" w:rsidTr="00CB6FD7" w14:paraId="78B33583" w14:textId="77777777">
        <w:tc>
          <w:tcPr>
            <w:tcW w:w="1701" w:type="dxa"/>
          </w:tcPr>
          <w:p w:rsidRPr="005463FF" w:rsidR="00012071" w:rsidP="000A1931" w:rsidRDefault="00012071" w14:paraId="490794BE" w14:textId="77777777">
            <w:pPr>
              <w:tabs>
                <w:tab w:val="center" w:pos="284"/>
              </w:tabs>
              <w:ind w:left="266" w:hanging="376"/>
              <w:rPr>
                <w:b/>
              </w:rPr>
            </w:pPr>
            <w:r>
              <w:rPr>
                <w:b/>
              </w:rPr>
              <w:t>Atsauce</w:t>
            </w:r>
          </w:p>
        </w:tc>
        <w:tc>
          <w:tcPr>
            <w:tcW w:w="5670" w:type="dxa"/>
          </w:tcPr>
          <w:p w:rsidRPr="005463FF" w:rsidR="004D3E27" w:rsidP="000A1931" w:rsidRDefault="004D3E27" w14:paraId="25E7D2EB" w14:textId="1787206E">
            <w:pPr>
              <w:tabs>
                <w:tab w:val="center" w:pos="284"/>
              </w:tabs>
              <w:ind w:left="266" w:hanging="266"/>
              <w:rPr>
                <w:highlight w:val="yellow"/>
              </w:rPr>
            </w:pPr>
            <w:r>
              <w:t>Pašiniciatīvas atzinums</w:t>
            </w:r>
          </w:p>
          <w:p w:rsidRPr="005463FF" w:rsidR="00012071" w:rsidP="000A1931" w:rsidRDefault="00012071" w14:paraId="52E0C197" w14:textId="36C16325">
            <w:pPr>
              <w:tabs>
                <w:tab w:val="center" w:pos="284"/>
              </w:tabs>
              <w:ind w:left="266" w:hanging="266"/>
            </w:pPr>
            <w:r>
              <w:t>EESC-2022-05830-00-01-AC</w:t>
            </w:r>
          </w:p>
          <w:p w:rsidRPr="005463FF" w:rsidR="0062050F" w:rsidP="000A1931" w:rsidRDefault="0062050F" w14:paraId="42E22506" w14:textId="7EE0390B">
            <w:pPr>
              <w:tabs>
                <w:tab w:val="center" w:pos="284"/>
              </w:tabs>
              <w:ind w:left="266" w:hanging="266"/>
            </w:pPr>
          </w:p>
        </w:tc>
      </w:tr>
    </w:tbl>
    <w:p w:rsidRPr="005463FF" w:rsidR="00012071" w:rsidP="000A1931" w:rsidRDefault="00012071" w14:paraId="69F28C63" w14:textId="77777777">
      <w:pPr>
        <w:keepNext/>
        <w:keepLines/>
        <w:tabs>
          <w:tab w:val="center" w:pos="284"/>
        </w:tabs>
        <w:spacing w:line="240" w:lineRule="auto"/>
        <w:ind w:left="266" w:hanging="266"/>
        <w:rPr>
          <w:b/>
        </w:rPr>
      </w:pPr>
      <w:r>
        <w:rPr>
          <w:b/>
        </w:rPr>
        <w:t>Galvenās nostādnes</w:t>
      </w:r>
    </w:p>
    <w:p w:rsidRPr="005463FF" w:rsidR="00012071" w:rsidP="000A1931" w:rsidRDefault="00012071" w14:paraId="1900A49C" w14:textId="77777777">
      <w:pPr>
        <w:keepNext/>
        <w:keepLines/>
        <w:tabs>
          <w:tab w:val="center" w:pos="284"/>
        </w:tabs>
        <w:spacing w:line="240" w:lineRule="auto"/>
        <w:ind w:left="266" w:hanging="266"/>
        <w:rPr>
          <w:b/>
        </w:rPr>
      </w:pPr>
    </w:p>
    <w:p w:rsidRPr="000B652D" w:rsidR="00012071" w:rsidP="000A1931" w:rsidRDefault="00012071" w14:paraId="48B7A4B3" w14:textId="77777777">
      <w:pPr>
        <w:spacing w:line="240" w:lineRule="auto"/>
      </w:pPr>
      <w:r>
        <w:t xml:space="preserve">EESK </w:t>
      </w:r>
    </w:p>
    <w:p w:rsidRPr="000B652D" w:rsidR="00012071" w:rsidP="00012071" w:rsidRDefault="00012071" w14:paraId="4836516D" w14:textId="77777777">
      <w:pPr>
        <w:spacing w:line="240" w:lineRule="auto"/>
      </w:pPr>
    </w:p>
    <w:p w:rsidRPr="005463FF" w:rsidR="00012071" w:rsidP="00AC76CE" w:rsidRDefault="00012071" w14:paraId="66DE99BD" w14:textId="77777777">
      <w:pPr>
        <w:pStyle w:val="ListParagraph"/>
        <w:keepNext/>
        <w:keepLines/>
        <w:numPr>
          <w:ilvl w:val="0"/>
          <w:numId w:val="9"/>
        </w:numPr>
        <w:overflowPunct w:val="0"/>
        <w:autoSpaceDE w:val="0"/>
        <w:autoSpaceDN w:val="0"/>
        <w:adjustRightInd w:val="0"/>
        <w:ind w:left="426" w:hanging="426"/>
        <w:textAlignment w:val="baseline"/>
        <w:rPr>
          <w:bCs/>
          <w:iCs/>
        </w:rPr>
      </w:pPr>
      <w:r>
        <w:t xml:space="preserve">uzskata, ka dalībvalstu ieinteresētību ir iespējams panākt tikai ar konkrētu un strukturētu politikas, ekonomikas un sociālās jomas pārstāvju iesaisti Eiropas pusgada procesā, ka sociālo partneru un pilsoniskās sabiedrības organizāciju, kā arī valstu parlamentu un vietējo un reģionālo pašvaldību līdzdalībai ir jākļūst par vienu no šā reformētā Eiropas pusgada pīlāriem un ka Eiropas Parlamenta kompetence būtu jāpaplašina līdz tādam līmenim, ka tas spēj pieņemt </w:t>
      </w:r>
      <w:proofErr w:type="spellStart"/>
      <w:r>
        <w:t>koplēmumus</w:t>
      </w:r>
      <w:proofErr w:type="spellEnd"/>
      <w:r>
        <w:t xml:space="preserve"> par ekonomikas politikas pamatnostādnēm un Eiropas mēroga priekšlikumiem;</w:t>
      </w:r>
    </w:p>
    <w:p w:rsidRPr="005463FF" w:rsidR="00012071" w:rsidP="00FF693C" w:rsidRDefault="00012071" w14:paraId="04BCCB05" w14:textId="77777777">
      <w:pPr>
        <w:pStyle w:val="ListParagraph"/>
        <w:keepNext/>
        <w:keepLines/>
        <w:numPr>
          <w:ilvl w:val="0"/>
          <w:numId w:val="9"/>
        </w:numPr>
        <w:overflowPunct w:val="0"/>
        <w:autoSpaceDE w:val="0"/>
        <w:autoSpaceDN w:val="0"/>
        <w:adjustRightInd w:val="0"/>
        <w:ind w:left="426" w:hanging="426"/>
        <w:textAlignment w:val="baseline"/>
        <w:rPr>
          <w:bCs/>
          <w:iCs/>
        </w:rPr>
      </w:pPr>
      <w:r>
        <w:t xml:space="preserve">ierosina reformēt Eiropas pusgadu ar mērķi stiprināt tā </w:t>
      </w:r>
      <w:proofErr w:type="spellStart"/>
      <w:r>
        <w:t>pārredzamību</w:t>
      </w:r>
      <w:proofErr w:type="spellEnd"/>
      <w:r>
        <w:t xml:space="preserve"> un demokrātiju, organizētas pilsoniskās sabiedrības iesaisti un tā darbības efektivitāti un norāda, ka novērtējuma procedūru pilnveides nolūkā ir jāpārskata, jāpapildina un savā starpā jāsaskaņo pastāvošās rādītāju sistēmas;</w:t>
      </w:r>
    </w:p>
    <w:p w:rsidRPr="005463FF" w:rsidR="00012071" w:rsidP="00FF693C" w:rsidRDefault="00012071" w14:paraId="59C52CBF" w14:textId="6FBF80E7">
      <w:pPr>
        <w:pStyle w:val="ListParagraph"/>
        <w:keepNext/>
        <w:keepLines/>
        <w:numPr>
          <w:ilvl w:val="0"/>
          <w:numId w:val="9"/>
        </w:numPr>
        <w:overflowPunct w:val="0"/>
        <w:autoSpaceDE w:val="0"/>
        <w:autoSpaceDN w:val="0"/>
        <w:adjustRightInd w:val="0"/>
        <w:ind w:left="426" w:hanging="426"/>
        <w:textAlignment w:val="baseline"/>
        <w:rPr>
          <w:bCs/>
          <w:iCs/>
        </w:rPr>
      </w:pPr>
      <w:r>
        <w:t>ir pārliecināta, ka konkrētām valstīm adresētie ieteikumi būtu jāattiecina uz triju gadu periodu, un katru gadu būtu jāveic izvērtēšana un pārskatīšana, lai uzlabotu valstu ieinteresētību par šo procesu un organizētas pilsoniskās sabiedrības līdzdalību, un ka vislabākais stimuls ir to īstenošanas sasaiste ar ES budžetu un līdzekļu daļēja saņemšana tieši no tā, ievērojot Atveseļošanas un noturības mehānisma pozīcijas;</w:t>
      </w:r>
    </w:p>
    <w:p w:rsidRPr="005463FF" w:rsidR="00012071" w:rsidP="00FF693C" w:rsidRDefault="00012071" w14:paraId="7C52827C" w14:textId="77777777">
      <w:pPr>
        <w:pStyle w:val="ListParagraph"/>
        <w:keepNext/>
        <w:keepLines/>
        <w:numPr>
          <w:ilvl w:val="0"/>
          <w:numId w:val="9"/>
        </w:numPr>
        <w:overflowPunct w:val="0"/>
        <w:autoSpaceDE w:val="0"/>
        <w:autoSpaceDN w:val="0"/>
        <w:adjustRightInd w:val="0"/>
        <w:ind w:left="426" w:hanging="426"/>
        <w:textAlignment w:val="baseline"/>
        <w:rPr>
          <w:bCs/>
          <w:iCs/>
        </w:rPr>
      </w:pPr>
      <w:r>
        <w:t>ierosina gādāt par to, ka sociālos partnerus un pilsoniskās sabiedrības organizācijas Eiropas un valstu līmenī iesaista, izmantojot oficiālu strukturētas apspriešanās procedūru, kurai vajadzētu notikt īpašā struktūrvienībā vai kādā no jau pastāvošajām struktūrvienībām, kurai būtu likumīgi jāpiešķir šādas funkcijas. Pastāvošajām ekonomikas un sociālo lietu padomēm šajā procesā arī būtu jāuzņemas svarīga loma;</w:t>
      </w:r>
    </w:p>
    <w:p w:rsidRPr="005463FF" w:rsidR="00012071" w:rsidP="00FF693C" w:rsidRDefault="00012071" w14:paraId="0464CCDB" w14:textId="77777777">
      <w:pPr>
        <w:pStyle w:val="ListParagraph"/>
        <w:keepNext/>
        <w:keepLines/>
        <w:numPr>
          <w:ilvl w:val="0"/>
          <w:numId w:val="9"/>
        </w:numPr>
        <w:overflowPunct w:val="0"/>
        <w:autoSpaceDE w:val="0"/>
        <w:autoSpaceDN w:val="0"/>
        <w:adjustRightInd w:val="0"/>
        <w:ind w:left="426" w:hanging="426"/>
        <w:textAlignment w:val="baseline"/>
        <w:rPr>
          <w:bCs/>
          <w:iCs/>
        </w:rPr>
      </w:pPr>
      <w:r>
        <w:t xml:space="preserve">uzskata, ka ES regulējumā būtu jānosaka principi un vispārējā kārtība strukturētai un pastāvīgai pilsoniskās sabiedrības organizāciju iesaistei dažādos Eiropas pusgada posmos, un vienlaikus būtu jāievēro tas, ka procedūras un struktūrvienības, kurās šīm apspriedēm ir jānotiek, tālāk ir jānosaka valstu tiesību aktos, un tas ir jāizdara, ievērojot atklātības, </w:t>
      </w:r>
      <w:proofErr w:type="spellStart"/>
      <w:r>
        <w:t>pārredzamības</w:t>
      </w:r>
      <w:proofErr w:type="spellEnd"/>
      <w:r>
        <w:t xml:space="preserve"> un reprezentativitātes kritēriju. Šādā regulējumā būtu jānosaka pamatkritēriji un pamatprincipi sekojošiem jautājumiem: grafiki (saistīti ar Atveseļošanas un noturības mehānismu un Eiropas pusgadu), sanāksmju oficiālais formāts un sabiedrības piekļuve dokumentiem noteiktā laikā un veidā, protokoli, publiskā komunikācija par priekšlikumiem un par valdības atbildēm, kā arī nolīgumu īstenošanas ceļvedis.</w:t>
      </w:r>
    </w:p>
    <w:p w:rsidRPr="005463FF" w:rsidR="00012071" w:rsidP="00012071" w:rsidRDefault="00012071" w14:paraId="2A13A023" w14:textId="77777777">
      <w:pPr>
        <w:pStyle w:val="ListParagraph"/>
        <w:spacing w:line="240" w:lineRule="auto"/>
        <w:ind w:left="567"/>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5463FF" w:rsidR="00012071" w:rsidTr="00CB6FD7" w14:paraId="7D35A657" w14:textId="77777777">
        <w:tc>
          <w:tcPr>
            <w:tcW w:w="1418" w:type="dxa"/>
          </w:tcPr>
          <w:p w:rsidRPr="005463FF" w:rsidR="00012071" w:rsidP="00CB6FD7" w:rsidRDefault="00012071" w14:paraId="4DF3297E" w14:textId="50DBA1A3">
            <w:pPr>
              <w:rPr>
                <w:i/>
              </w:rPr>
            </w:pPr>
            <w:r>
              <w:rPr>
                <w:b/>
                <w:bCs/>
                <w:i/>
              </w:rPr>
              <w:t>Kontaktpersona</w:t>
            </w:r>
            <w:r>
              <w:rPr>
                <w:i/>
              </w:rPr>
              <w:t>:</w:t>
            </w:r>
          </w:p>
        </w:tc>
        <w:tc>
          <w:tcPr>
            <w:tcW w:w="5670" w:type="dxa"/>
          </w:tcPr>
          <w:p w:rsidRPr="005463FF" w:rsidR="00012071" w:rsidP="00CB6FD7" w:rsidRDefault="00012071" w14:paraId="048BAB42" w14:textId="318CDFC4">
            <w:pPr>
              <w:rPr>
                <w:i/>
              </w:rPr>
            </w:pPr>
            <w:proofErr w:type="spellStart"/>
            <w:r>
              <w:rPr>
                <w:i/>
              </w:rPr>
              <w:t>Colombe</w:t>
            </w:r>
            <w:proofErr w:type="spellEnd"/>
            <w:r>
              <w:rPr>
                <w:i/>
              </w:rPr>
              <w:t xml:space="preserve"> </w:t>
            </w:r>
            <w:proofErr w:type="spellStart"/>
            <w:r>
              <w:rPr>
                <w:i/>
              </w:rPr>
              <w:t>Gregoire</w:t>
            </w:r>
            <w:proofErr w:type="spellEnd"/>
          </w:p>
        </w:tc>
      </w:tr>
      <w:tr w:rsidRPr="005463FF" w:rsidR="00012071" w:rsidTr="00CB6FD7" w14:paraId="4B4BF024" w14:textId="77777777">
        <w:tc>
          <w:tcPr>
            <w:tcW w:w="1418" w:type="dxa"/>
          </w:tcPr>
          <w:p w:rsidRPr="005463FF" w:rsidR="00012071" w:rsidP="00CB6FD7" w:rsidRDefault="00012071" w14:paraId="0E3B4D9F" w14:textId="14D4CB7A">
            <w:pPr>
              <w:rPr>
                <w:i/>
              </w:rPr>
            </w:pPr>
            <w:r>
              <w:rPr>
                <w:i/>
              </w:rPr>
              <w:t>Tālr.</w:t>
            </w:r>
          </w:p>
        </w:tc>
        <w:tc>
          <w:tcPr>
            <w:tcW w:w="5670" w:type="dxa"/>
          </w:tcPr>
          <w:p w:rsidRPr="005463FF" w:rsidR="00012071" w:rsidP="00CB6FD7" w:rsidRDefault="00012071" w14:paraId="141D838A" w14:textId="77777777">
            <w:pPr>
              <w:rPr>
                <w:i/>
              </w:rPr>
            </w:pPr>
            <w:r>
              <w:rPr>
                <w:i/>
              </w:rPr>
              <w:t>+32 2 546 9286</w:t>
            </w:r>
          </w:p>
        </w:tc>
      </w:tr>
      <w:tr w:rsidRPr="005463FF" w:rsidR="00012071" w:rsidTr="00CB6FD7" w14:paraId="6CC78FBB" w14:textId="77777777">
        <w:tc>
          <w:tcPr>
            <w:tcW w:w="1418" w:type="dxa"/>
          </w:tcPr>
          <w:p w:rsidRPr="005463FF" w:rsidR="00012071" w:rsidP="00CB6FD7" w:rsidRDefault="000C2F19" w14:paraId="3B4878F5" w14:textId="428EB1F4">
            <w:pPr>
              <w:rPr>
                <w:i/>
              </w:rPr>
            </w:pPr>
            <w:r>
              <w:rPr>
                <w:i/>
              </w:rPr>
              <w:t>E-pasts</w:t>
            </w:r>
          </w:p>
        </w:tc>
        <w:tc>
          <w:tcPr>
            <w:tcW w:w="5670" w:type="dxa"/>
          </w:tcPr>
          <w:p w:rsidRPr="005463FF" w:rsidR="00012071" w:rsidP="00CB6FD7" w:rsidRDefault="00FC22B0" w14:paraId="66552DB6" w14:textId="054D3BD6">
            <w:pPr>
              <w:rPr>
                <w:i/>
              </w:rPr>
            </w:pPr>
            <w:hyperlink w:history="1" r:id="rId26">
              <w:r w:rsidR="00B16284">
                <w:rPr>
                  <w:rStyle w:val="Hyperlink"/>
                  <w:i/>
                </w:rPr>
                <w:t>Colombe.Gregoire@eesc.europa.eu</w:t>
              </w:r>
            </w:hyperlink>
            <w:r w:rsidR="00B16284">
              <w:rPr>
                <w:i/>
              </w:rPr>
              <w:t xml:space="preserve"> </w:t>
            </w:r>
          </w:p>
        </w:tc>
      </w:tr>
    </w:tbl>
    <w:p w:rsidRPr="005463FF" w:rsidR="004D7AC0" w:rsidP="001D3611" w:rsidRDefault="00A13493" w14:paraId="73D829D0" w14:textId="6D1EEB6B">
      <w:pPr>
        <w:pStyle w:val="Heading1"/>
        <w:numPr>
          <w:ilvl w:val="0"/>
          <w:numId w:val="16"/>
        </w:numPr>
        <w:ind w:hanging="578"/>
        <w:rPr>
          <w:b/>
        </w:rPr>
      </w:pPr>
      <w:bookmarkStart w:name="_Toc136006468" w:id="1"/>
      <w:r>
        <w:rPr>
          <w:b/>
        </w:rPr>
        <w:lastRenderedPageBreak/>
        <w:t>NODARBINĀTĪBAS, SOCIĀLO LIETU UN PILSONISKUMA SPECIALIZĒTĀ NODAĻA</w:t>
      </w:r>
      <w:bookmarkEnd w:id="1"/>
    </w:p>
    <w:p w:rsidRPr="005463FF" w:rsidR="004E1AA1" w:rsidP="00096CDE" w:rsidRDefault="00FC22B0" w14:paraId="3F453FB6" w14:textId="22A9806D">
      <w:pPr>
        <w:pStyle w:val="ListParagraph"/>
        <w:numPr>
          <w:ilvl w:val="0"/>
          <w:numId w:val="8"/>
        </w:numPr>
        <w:overflowPunct w:val="0"/>
        <w:autoSpaceDE w:val="0"/>
        <w:autoSpaceDN w:val="0"/>
        <w:adjustRightInd w:val="0"/>
        <w:ind w:right="-283" w:hanging="862"/>
        <w:textAlignment w:val="baseline"/>
        <w:rPr>
          <w:b/>
          <w:bCs/>
          <w:i/>
          <w:iCs/>
          <w:sz w:val="28"/>
          <w:szCs w:val="28"/>
        </w:rPr>
      </w:pPr>
      <w:hyperlink w:history="1" r:id="rId27">
        <w:r w:rsidR="00B16284">
          <w:rPr>
            <w:b/>
            <w:i/>
            <w:color w:val="000000" w:themeColor="text1"/>
            <w:sz w:val="28"/>
          </w:rPr>
          <w:t>Nestabils darbs un garīgā veselība</w:t>
        </w:r>
      </w:hyperlink>
    </w:p>
    <w:p w:rsidRPr="005463FF" w:rsidR="004E1AA1" w:rsidP="004E1AA1" w:rsidRDefault="004E1AA1" w14:paraId="5EA9F864" w14:textId="025E02F6">
      <w:pPr>
        <w:overflowPunct w:val="0"/>
        <w:autoSpaceDE w:val="0"/>
        <w:autoSpaceDN w:val="0"/>
        <w:adjustRightInd w:val="0"/>
        <w:spacing w:line="200" w:lineRule="exact"/>
        <w:ind w:right="-284"/>
        <w:textAlignment w:val="baseline"/>
      </w:pPr>
    </w:p>
    <w:tbl>
      <w:tblPr>
        <w:tblStyle w:val="TableGrid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90"/>
      </w:tblGrid>
      <w:tr w:rsidRPr="005463FF" w:rsidR="004E1AA1" w:rsidTr="00504D3B" w14:paraId="1CB585CC" w14:textId="77777777">
        <w:tc>
          <w:tcPr>
            <w:tcW w:w="1701" w:type="dxa"/>
          </w:tcPr>
          <w:p w:rsidRPr="000B652D" w:rsidR="004E1AA1" w:rsidP="00CB6FD7" w:rsidRDefault="004E1AA1" w14:paraId="39AAF4E9" w14:textId="77777777">
            <w:pPr>
              <w:ind w:left="-110"/>
              <w:rPr>
                <w:b/>
              </w:rPr>
            </w:pPr>
            <w:r>
              <w:rPr>
                <w:b/>
              </w:rPr>
              <w:t>Ziņotājs</w:t>
            </w:r>
          </w:p>
        </w:tc>
        <w:tc>
          <w:tcPr>
            <w:tcW w:w="5390" w:type="dxa"/>
          </w:tcPr>
          <w:p w:rsidRPr="000B652D" w:rsidR="004E1AA1" w:rsidP="00CB6FD7" w:rsidRDefault="004E1AA1" w14:paraId="6E826DA7" w14:textId="20B2A15B">
            <w:pPr>
              <w:tabs>
                <w:tab w:val="center" w:pos="284"/>
              </w:tabs>
              <w:ind w:left="266" w:hanging="375"/>
            </w:pPr>
            <w:proofErr w:type="spellStart"/>
            <w:r>
              <w:t>José</w:t>
            </w:r>
            <w:proofErr w:type="spellEnd"/>
            <w:r>
              <w:t xml:space="preserve"> Antonio MORENO DIAZ (Darba ņēmēju grupa – ES)</w:t>
            </w:r>
          </w:p>
        </w:tc>
      </w:tr>
      <w:tr w:rsidRPr="005463FF" w:rsidR="004E1AA1" w:rsidTr="00CB6FD7" w14:paraId="3222A3E2" w14:textId="77777777">
        <w:tc>
          <w:tcPr>
            <w:tcW w:w="7091" w:type="dxa"/>
            <w:gridSpan w:val="2"/>
          </w:tcPr>
          <w:p w:rsidRPr="000B652D" w:rsidR="004E1AA1" w:rsidP="00CB6FD7" w:rsidRDefault="004E1AA1" w14:paraId="7ADAACC3" w14:textId="77777777">
            <w:pPr>
              <w:tabs>
                <w:tab w:val="center" w:pos="284"/>
              </w:tabs>
              <w:spacing w:line="160" w:lineRule="exact"/>
              <w:ind w:left="266" w:hanging="375"/>
            </w:pPr>
          </w:p>
        </w:tc>
      </w:tr>
      <w:tr w:rsidRPr="005463FF" w:rsidR="004E1AA1" w:rsidTr="00504D3B" w14:paraId="4D1F4266" w14:textId="77777777">
        <w:tc>
          <w:tcPr>
            <w:tcW w:w="1701" w:type="dxa"/>
          </w:tcPr>
          <w:p w:rsidRPr="000B652D" w:rsidR="004E1AA1" w:rsidP="00CB6FD7" w:rsidRDefault="004E1AA1" w14:paraId="75F5F66E" w14:textId="77777777">
            <w:pPr>
              <w:ind w:left="-110"/>
              <w:rPr>
                <w:b/>
              </w:rPr>
            </w:pPr>
            <w:r>
              <w:rPr>
                <w:b/>
              </w:rPr>
              <w:t>Atsauce</w:t>
            </w:r>
          </w:p>
        </w:tc>
        <w:tc>
          <w:tcPr>
            <w:tcW w:w="5390" w:type="dxa"/>
          </w:tcPr>
          <w:p w:rsidRPr="000B652D" w:rsidR="004E1AA1" w:rsidP="00CB6FD7" w:rsidRDefault="004E1AA1" w14:paraId="77FBD849" w14:textId="77777777">
            <w:pPr>
              <w:tabs>
                <w:tab w:val="center" w:pos="284"/>
              </w:tabs>
              <w:ind w:left="266" w:hanging="375"/>
            </w:pPr>
            <w:r>
              <w:t>Izpētes atzinums pēc prezidentvalsts Spānijas pieprasījuma</w:t>
            </w:r>
          </w:p>
          <w:p w:rsidRPr="000B652D" w:rsidR="004E1AA1" w:rsidP="00CB6FD7" w:rsidRDefault="004E1AA1" w14:paraId="13A57251" w14:textId="4CF5D88F">
            <w:pPr>
              <w:tabs>
                <w:tab w:val="center" w:pos="284"/>
              </w:tabs>
              <w:ind w:left="266" w:hanging="375"/>
            </w:pPr>
            <w:r>
              <w:t>EESC-2023-00331-00-01-AC</w:t>
            </w:r>
          </w:p>
        </w:tc>
      </w:tr>
    </w:tbl>
    <w:p w:rsidRPr="005463FF" w:rsidR="004E1AA1" w:rsidP="004E1AA1" w:rsidRDefault="004E1AA1" w14:paraId="43432D01" w14:textId="77777777">
      <w:pPr>
        <w:tabs>
          <w:tab w:val="center" w:pos="284"/>
        </w:tabs>
        <w:spacing w:line="200" w:lineRule="exact"/>
        <w:ind w:left="266" w:hanging="266"/>
      </w:pPr>
    </w:p>
    <w:p w:rsidRPr="005463FF" w:rsidR="004E1AA1" w:rsidP="004E1AA1" w:rsidRDefault="004E1AA1" w14:paraId="03225310" w14:textId="77777777">
      <w:pPr>
        <w:keepNext/>
        <w:keepLines/>
        <w:tabs>
          <w:tab w:val="center" w:pos="284"/>
        </w:tabs>
        <w:ind w:left="266" w:hanging="266"/>
        <w:rPr>
          <w:b/>
        </w:rPr>
      </w:pPr>
      <w:r>
        <w:rPr>
          <w:b/>
        </w:rPr>
        <w:t>Galvenās nostādnes</w:t>
      </w:r>
    </w:p>
    <w:p w:rsidRPr="005463FF" w:rsidR="004E1AA1" w:rsidP="004E1AA1" w:rsidRDefault="004E1AA1" w14:paraId="56D93C2B" w14:textId="77777777">
      <w:pPr>
        <w:overflowPunct w:val="0"/>
        <w:autoSpaceDE w:val="0"/>
        <w:autoSpaceDN w:val="0"/>
        <w:adjustRightInd w:val="0"/>
        <w:ind w:right="-284"/>
        <w:textAlignment w:val="baseline"/>
      </w:pPr>
    </w:p>
    <w:p w:rsidRPr="005463FF" w:rsidR="004E1AA1" w:rsidP="004E1AA1" w:rsidRDefault="004E1AA1" w14:paraId="66E60FAB" w14:textId="69DD3DA9">
      <w:pPr>
        <w:overflowPunct w:val="0"/>
        <w:autoSpaceDE w:val="0"/>
        <w:autoSpaceDN w:val="0"/>
        <w:adjustRightInd w:val="0"/>
        <w:ind w:right="-283"/>
        <w:textAlignment w:val="baseline"/>
      </w:pPr>
      <w:r>
        <w:t>EESK</w:t>
      </w:r>
    </w:p>
    <w:p w:rsidRPr="000B652D" w:rsidR="00F12491" w:rsidP="004E1AA1" w:rsidRDefault="00F12491" w14:paraId="679365BE" w14:textId="55FE8192">
      <w:pPr>
        <w:overflowPunct w:val="0"/>
        <w:autoSpaceDE w:val="0"/>
        <w:autoSpaceDN w:val="0"/>
        <w:adjustRightInd w:val="0"/>
        <w:ind w:right="-283"/>
        <w:textAlignment w:val="baseline"/>
      </w:pPr>
    </w:p>
    <w:p w:rsidRPr="000B652D" w:rsidR="004E1AA1" w:rsidP="00C129F3" w:rsidRDefault="003873CF" w14:paraId="05B08A32" w14:textId="6494E973">
      <w:pPr>
        <w:pStyle w:val="ListParagraph"/>
        <w:keepNext/>
        <w:keepLines/>
        <w:numPr>
          <w:ilvl w:val="0"/>
          <w:numId w:val="9"/>
        </w:numPr>
        <w:overflowPunct w:val="0"/>
        <w:autoSpaceDE w:val="0"/>
        <w:autoSpaceDN w:val="0"/>
        <w:adjustRightInd w:val="0"/>
        <w:spacing w:line="276" w:lineRule="auto"/>
        <w:ind w:left="426" w:hanging="426"/>
        <w:textAlignment w:val="baseline"/>
      </w:pPr>
      <w:r>
        <w:t>nešaubīgi tic pierādījumiem, kas liecina, ka nestabila nodarbinātība palielina darba ņēmēju garīgās veselības pasliktināšanās iespējas;</w:t>
      </w:r>
    </w:p>
    <w:p w:rsidRPr="000B652D" w:rsidR="004E1AA1" w:rsidP="00C129F3" w:rsidRDefault="003873CF" w14:paraId="60B24840" w14:textId="38433EF4">
      <w:pPr>
        <w:pStyle w:val="ListParagraph"/>
        <w:keepNext/>
        <w:keepLines/>
        <w:numPr>
          <w:ilvl w:val="0"/>
          <w:numId w:val="9"/>
        </w:numPr>
        <w:overflowPunct w:val="0"/>
        <w:autoSpaceDE w:val="0"/>
        <w:autoSpaceDN w:val="0"/>
        <w:adjustRightInd w:val="0"/>
        <w:spacing w:line="276" w:lineRule="auto"/>
        <w:ind w:left="426" w:hanging="426"/>
        <w:textAlignment w:val="baseline"/>
      </w:pPr>
      <w:r>
        <w:t>uzskata, ka nestabili nodarbinātības apstākļi reti tiek izvēlēti brīvprātīgi, lai gan ir tādi strādājoši, kas tiem dod priekšroku;</w:t>
      </w:r>
    </w:p>
    <w:p w:rsidRPr="000B652D" w:rsidR="004E1AA1" w:rsidP="00C129F3" w:rsidRDefault="003873CF" w14:paraId="328A9FE9" w14:textId="1E979356">
      <w:pPr>
        <w:pStyle w:val="ListParagraph"/>
        <w:keepNext/>
        <w:keepLines/>
        <w:numPr>
          <w:ilvl w:val="0"/>
          <w:numId w:val="9"/>
        </w:numPr>
        <w:overflowPunct w:val="0"/>
        <w:autoSpaceDE w:val="0"/>
        <w:autoSpaceDN w:val="0"/>
        <w:adjustRightInd w:val="0"/>
        <w:spacing w:line="276" w:lineRule="auto"/>
        <w:ind w:left="426" w:hanging="426"/>
        <w:textAlignment w:val="baseline"/>
      </w:pPr>
      <w:r>
        <w:t>vērš uzmanību uz faktu, ka nestabila nodarbinātība ir izplatītāka starp darba ņēmējiem, kuri strādā manuālu darbu, starp sievietēm, jauniešiem un migrantiem. Tas pastiprina sociālo nevienlīdzību un var palielināt diskrimināciju un garīgo slimību sociālo gradientu;</w:t>
      </w:r>
    </w:p>
    <w:p w:rsidRPr="000B652D" w:rsidR="004E1AA1" w:rsidP="00C129F3" w:rsidRDefault="003873CF" w14:paraId="0B256D43" w14:textId="04712D6F">
      <w:pPr>
        <w:pStyle w:val="ListParagraph"/>
        <w:keepNext/>
        <w:keepLines/>
        <w:numPr>
          <w:ilvl w:val="0"/>
          <w:numId w:val="9"/>
        </w:numPr>
        <w:overflowPunct w:val="0"/>
        <w:autoSpaceDE w:val="0"/>
        <w:autoSpaceDN w:val="0"/>
        <w:adjustRightInd w:val="0"/>
        <w:spacing w:line="276" w:lineRule="auto"/>
        <w:ind w:left="426" w:hanging="426"/>
        <w:textAlignment w:val="baseline"/>
      </w:pPr>
      <w:r>
        <w:t>ir pārliecināta, ka nestabila nodarbinātība nav savienojama ar IAM sasniegšanu Eiropas Savienībā;</w:t>
      </w:r>
    </w:p>
    <w:p w:rsidRPr="000B652D" w:rsidR="004E1AA1" w:rsidP="00C129F3" w:rsidRDefault="003873CF" w14:paraId="35DD5EFC" w14:textId="2003413B">
      <w:pPr>
        <w:pStyle w:val="ListParagraph"/>
        <w:keepNext/>
        <w:keepLines/>
        <w:numPr>
          <w:ilvl w:val="0"/>
          <w:numId w:val="9"/>
        </w:numPr>
        <w:overflowPunct w:val="0"/>
        <w:autoSpaceDE w:val="0"/>
        <w:autoSpaceDN w:val="0"/>
        <w:adjustRightInd w:val="0"/>
        <w:spacing w:line="276" w:lineRule="auto"/>
        <w:ind w:left="426" w:hanging="426"/>
        <w:textAlignment w:val="baseline"/>
      </w:pPr>
      <w:r>
        <w:t>lai mazinātu nestabilu nodarbinātību un ar to saistītu garīgās veselības problēmu izplatību, ierosina panākt, lai pilnībā tiktu īstenoti un izpildīti Eiropas un valstu tiesību akti, kas paredz kvalitatīvus, veselīgus un pienācīgus darba un nodarbinātības apstākļus;</w:t>
      </w:r>
    </w:p>
    <w:p w:rsidRPr="000B652D" w:rsidR="004E1AA1" w:rsidP="00C129F3" w:rsidRDefault="003873CF" w14:paraId="0891B381" w14:textId="2A0C830B">
      <w:pPr>
        <w:pStyle w:val="ListParagraph"/>
        <w:keepNext/>
        <w:keepLines/>
        <w:numPr>
          <w:ilvl w:val="0"/>
          <w:numId w:val="9"/>
        </w:numPr>
        <w:overflowPunct w:val="0"/>
        <w:autoSpaceDE w:val="0"/>
        <w:autoSpaceDN w:val="0"/>
        <w:adjustRightInd w:val="0"/>
        <w:spacing w:line="276" w:lineRule="auto"/>
        <w:ind w:left="426" w:hanging="426"/>
        <w:textAlignment w:val="baseline"/>
      </w:pPr>
      <w:r>
        <w:t>ierosina pastiprināt šo tiesību aktu ievērošanas uzraudzību un kontroli, piešķirot pietiekamus resursus kompetentajām valstu iestādēm, un nodrošināt atbilstošas finansiālas sankcijas par neatbilstību;</w:t>
      </w:r>
    </w:p>
    <w:p w:rsidRPr="000B652D" w:rsidR="004E1AA1" w:rsidP="00C129F3" w:rsidRDefault="003873CF" w14:paraId="58A01A0D" w14:textId="72778E0B">
      <w:pPr>
        <w:pStyle w:val="ListParagraph"/>
        <w:keepNext/>
        <w:keepLines/>
        <w:numPr>
          <w:ilvl w:val="0"/>
          <w:numId w:val="9"/>
        </w:numPr>
        <w:overflowPunct w:val="0"/>
        <w:autoSpaceDE w:val="0"/>
        <w:autoSpaceDN w:val="0"/>
        <w:adjustRightInd w:val="0"/>
        <w:spacing w:line="276" w:lineRule="auto"/>
        <w:ind w:left="426" w:hanging="426"/>
        <w:textAlignment w:val="baseline"/>
      </w:pPr>
      <w:r>
        <w:t>ierosina izslēgt no publiskā iepirkuma konkursiem un publiskā atbalsta saņemšanas uzņēmumus un organizācijas, kas negarantē atbilstību minētajiem tiesību aktiem saskaņā ar spēkā esošajām publiskā iepirkuma direktīvām;</w:t>
      </w:r>
    </w:p>
    <w:p w:rsidRPr="000B652D" w:rsidR="004E1AA1" w:rsidP="00C129F3" w:rsidRDefault="003873CF" w14:paraId="11145BC9" w14:textId="1C2B6362">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ierosina ES līmenī pieņemt īpašus tiesību aktus par </w:t>
      </w:r>
      <w:proofErr w:type="spellStart"/>
      <w:r>
        <w:t>psihosociālo</w:t>
      </w:r>
      <w:proofErr w:type="spellEnd"/>
      <w:r>
        <w:t xml:space="preserve"> risku novēršanu, kā arī pilnveidot un modernizēt Direktīvu par drošību un veselības aizsardzību darbā (89/391/EEK), īstenojot ar darbu saistītu </w:t>
      </w:r>
      <w:proofErr w:type="spellStart"/>
      <w:r>
        <w:t>psihosociālo</w:t>
      </w:r>
      <w:proofErr w:type="spellEnd"/>
      <w:r>
        <w:t xml:space="preserve"> risku </w:t>
      </w:r>
      <w:proofErr w:type="spellStart"/>
      <w:r>
        <w:t>novu</w:t>
      </w:r>
      <w:proofErr w:type="spellEnd"/>
      <w:r>
        <w:t xml:space="preserve"> to rašanās vietā, un mainīt darba plānošanas, pārvaldības un organizēšanas veidu, jo zinātniskie pierādījumi liecina, ka īpaši valstu tiesību akti šajā jomā ir efektīvāks profilaktiskas rīcības un šo risku mazināšanas veids. Tāpēc to sniegtās priekšrocības ar direktīvu varētu tikt pārņemtas visās ES valstīs;</w:t>
      </w:r>
    </w:p>
    <w:p w:rsidRPr="000B652D" w:rsidR="004E1AA1" w:rsidP="00C129F3" w:rsidRDefault="003873CF" w14:paraId="5511F98C" w14:textId="04E8BCE4">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ierosina ar darbu saistītus identificētus </w:t>
      </w:r>
      <w:proofErr w:type="spellStart"/>
      <w:r>
        <w:t>psihosociālos</w:t>
      </w:r>
      <w:proofErr w:type="spellEnd"/>
      <w:r>
        <w:t xml:space="preserve"> riskus apkarot to rašanās vietā, izmantojot organizatoriskus pasākumus darba apstākļu pārveidošanai saskaņā ar PVO un SDO 2022; septembra pamatnostādnēm un politikas pārskatu;</w:t>
      </w:r>
    </w:p>
    <w:p w:rsidRPr="000B652D" w:rsidR="004E1AA1" w:rsidP="00C129F3" w:rsidRDefault="003873CF" w14:paraId="6A0F6C2B" w14:textId="0AE4A006">
      <w:pPr>
        <w:pStyle w:val="ListParagraph"/>
        <w:keepNext/>
        <w:keepLines/>
        <w:numPr>
          <w:ilvl w:val="0"/>
          <w:numId w:val="9"/>
        </w:numPr>
        <w:overflowPunct w:val="0"/>
        <w:autoSpaceDE w:val="0"/>
        <w:autoSpaceDN w:val="0"/>
        <w:adjustRightInd w:val="0"/>
        <w:spacing w:line="276" w:lineRule="auto"/>
        <w:ind w:left="426" w:hanging="426"/>
        <w:textAlignment w:val="baseline"/>
      </w:pPr>
      <w:r>
        <w:t>ierosina atbalstīt pašreiz notiekošās sarunas par 2021. gada priekšlikumu direktīvai par darba nosacījumu uzlabošanu platformu darbā un izstrādāt piemērotas pieejas, lai pārvaldītu mākslīgā intelekta izmantošanu darbā tā, lai tiktu novērsti arodriski un citi darba tiesību apdraudējumi;</w:t>
      </w:r>
    </w:p>
    <w:p w:rsidRPr="000B652D" w:rsidR="004E1AA1" w:rsidP="00C129F3" w:rsidRDefault="003873CF" w14:paraId="6CB58DD4" w14:textId="5AEF91AF">
      <w:pPr>
        <w:pStyle w:val="ListParagraph"/>
        <w:keepNext/>
        <w:keepLines/>
        <w:numPr>
          <w:ilvl w:val="0"/>
          <w:numId w:val="9"/>
        </w:numPr>
        <w:overflowPunct w:val="0"/>
        <w:autoSpaceDE w:val="0"/>
        <w:autoSpaceDN w:val="0"/>
        <w:adjustRightInd w:val="0"/>
        <w:spacing w:line="276" w:lineRule="auto"/>
        <w:ind w:left="426" w:hanging="426"/>
        <w:textAlignment w:val="baseline"/>
      </w:pPr>
      <w:r>
        <w:t>aicina Eiropas un valstu līmenī izstrādāt rūpniecības politiku, kuras mērķis būtu radīt kvalitatīvas darbvietas, kas nodrošinātu veselīgus darba apstākļus un uzlabotu konkurētspēju.</w:t>
      </w:r>
    </w:p>
    <w:p w:rsidRPr="000B652D" w:rsidR="004E1AA1" w:rsidP="004E1AA1" w:rsidRDefault="004E1AA1" w14:paraId="0C0EE08D" w14:textId="6FC99137">
      <w:pPr>
        <w:tabs>
          <w:tab w:val="left" w:pos="567"/>
          <w:tab w:val="left" w:pos="851"/>
        </w:tabs>
        <w:ind w:left="720" w:hanging="1287"/>
        <w:contextualSpacing/>
      </w:pPr>
    </w:p>
    <w:tbl>
      <w:tblPr>
        <w:tblStyle w:val="TableGrid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5463FF" w:rsidR="004E1AA1" w:rsidTr="00CB6FD7" w14:paraId="45764C4A" w14:textId="77777777">
        <w:tc>
          <w:tcPr>
            <w:tcW w:w="1418" w:type="dxa"/>
          </w:tcPr>
          <w:p w:rsidRPr="005463FF" w:rsidR="004E1AA1" w:rsidP="00AC6D50" w:rsidRDefault="004E1AA1" w14:paraId="31C92F4E" w14:textId="77777777">
            <w:pPr>
              <w:spacing w:line="240" w:lineRule="auto"/>
              <w:ind w:hanging="110"/>
              <w:rPr>
                <w:i/>
              </w:rPr>
            </w:pPr>
            <w:r>
              <w:rPr>
                <w:b/>
                <w:bCs/>
                <w:i/>
              </w:rPr>
              <w:t>Kontaktpersona</w:t>
            </w:r>
            <w:r>
              <w:rPr>
                <w:i/>
              </w:rPr>
              <w:t>:</w:t>
            </w:r>
          </w:p>
        </w:tc>
        <w:tc>
          <w:tcPr>
            <w:tcW w:w="5670" w:type="dxa"/>
          </w:tcPr>
          <w:p w:rsidRPr="005463FF" w:rsidR="004E1AA1" w:rsidP="00AC6D50" w:rsidRDefault="004E1AA1" w14:paraId="0E289204" w14:textId="6FA327D4">
            <w:pPr>
              <w:spacing w:line="240" w:lineRule="auto"/>
              <w:ind w:hanging="110"/>
              <w:rPr>
                <w:i/>
              </w:rPr>
            </w:pPr>
            <w:proofErr w:type="spellStart"/>
            <w:r>
              <w:rPr>
                <w:i/>
              </w:rPr>
              <w:t>Valeria</w:t>
            </w:r>
            <w:proofErr w:type="spellEnd"/>
            <w:r>
              <w:rPr>
                <w:i/>
              </w:rPr>
              <w:t xml:space="preserve"> </w:t>
            </w:r>
            <w:proofErr w:type="spellStart"/>
            <w:r>
              <w:rPr>
                <w:i/>
              </w:rPr>
              <w:t>Atzori</w:t>
            </w:r>
            <w:proofErr w:type="spellEnd"/>
          </w:p>
        </w:tc>
      </w:tr>
      <w:tr w:rsidRPr="005463FF" w:rsidR="004E1AA1" w:rsidTr="00CB6FD7" w14:paraId="1F3C6175" w14:textId="77777777">
        <w:tc>
          <w:tcPr>
            <w:tcW w:w="1418" w:type="dxa"/>
          </w:tcPr>
          <w:p w:rsidRPr="005463FF" w:rsidR="004E1AA1" w:rsidP="00AC6D50" w:rsidRDefault="004E1AA1" w14:paraId="66598C7F" w14:textId="77777777">
            <w:pPr>
              <w:spacing w:line="240" w:lineRule="auto"/>
              <w:ind w:hanging="110"/>
              <w:rPr>
                <w:i/>
              </w:rPr>
            </w:pPr>
            <w:r>
              <w:rPr>
                <w:i/>
              </w:rPr>
              <w:t>Tālr.</w:t>
            </w:r>
          </w:p>
        </w:tc>
        <w:tc>
          <w:tcPr>
            <w:tcW w:w="5670" w:type="dxa"/>
          </w:tcPr>
          <w:p w:rsidRPr="005463FF" w:rsidR="004E1AA1" w:rsidP="00AC6D50" w:rsidRDefault="00C624C7" w14:paraId="146FC745" w14:textId="561CE687">
            <w:pPr>
              <w:spacing w:line="240" w:lineRule="auto"/>
              <w:ind w:hanging="110"/>
              <w:rPr>
                <w:i/>
              </w:rPr>
            </w:pPr>
            <w:r>
              <w:rPr>
                <w:i/>
              </w:rPr>
              <w:t>+32 2 546 8774</w:t>
            </w:r>
          </w:p>
        </w:tc>
      </w:tr>
      <w:tr w:rsidRPr="005463FF" w:rsidR="004E1AA1" w:rsidTr="00CB6FD7" w14:paraId="27264F8F" w14:textId="77777777">
        <w:tc>
          <w:tcPr>
            <w:tcW w:w="1418" w:type="dxa"/>
          </w:tcPr>
          <w:p w:rsidRPr="005463FF" w:rsidR="004E1AA1" w:rsidP="00AC6D50" w:rsidRDefault="000C2F19" w14:paraId="6A73929A" w14:textId="7FE4DB53">
            <w:pPr>
              <w:spacing w:line="240" w:lineRule="auto"/>
              <w:ind w:hanging="110"/>
              <w:rPr>
                <w:i/>
              </w:rPr>
            </w:pPr>
            <w:r>
              <w:rPr>
                <w:i/>
              </w:rPr>
              <w:t>E-pasts</w:t>
            </w:r>
          </w:p>
        </w:tc>
        <w:tc>
          <w:tcPr>
            <w:tcW w:w="5670" w:type="dxa"/>
          </w:tcPr>
          <w:p w:rsidRPr="005463FF" w:rsidR="004E1AA1" w:rsidP="00AC6D50" w:rsidRDefault="00FC22B0" w14:paraId="51FFAEFF" w14:textId="665313C5">
            <w:pPr>
              <w:spacing w:line="240" w:lineRule="auto"/>
              <w:ind w:hanging="110"/>
              <w:rPr>
                <w:i/>
                <w:color w:val="0000FF"/>
                <w:u w:val="single"/>
              </w:rPr>
            </w:pPr>
            <w:hyperlink w:history="1" r:id="rId28">
              <w:r w:rsidR="00B16284">
                <w:rPr>
                  <w:rStyle w:val="Hyperlink"/>
                  <w:i/>
                </w:rPr>
                <w:t>Valeria.Atzori@eesc.europa.eu</w:t>
              </w:r>
            </w:hyperlink>
          </w:p>
          <w:p w:rsidRPr="005463FF" w:rsidR="00C14111" w:rsidP="00AC6D50" w:rsidRDefault="00C14111" w14:paraId="6ECC1AA0" w14:textId="44496D07">
            <w:pPr>
              <w:spacing w:line="240" w:lineRule="auto"/>
              <w:ind w:hanging="110"/>
              <w:rPr>
                <w:i/>
              </w:rPr>
            </w:pPr>
          </w:p>
        </w:tc>
      </w:tr>
    </w:tbl>
    <w:p w:rsidRPr="001D3611" w:rsidR="004E1AA1" w:rsidP="00096CDE" w:rsidRDefault="00FC22B0" w14:paraId="6ECCA2BA" w14:textId="4B4B2D75">
      <w:pPr>
        <w:widowControl w:val="0"/>
        <w:numPr>
          <w:ilvl w:val="0"/>
          <w:numId w:val="4"/>
        </w:numPr>
        <w:overflowPunct w:val="0"/>
        <w:autoSpaceDE w:val="0"/>
        <w:autoSpaceDN w:val="0"/>
        <w:adjustRightInd w:val="0"/>
        <w:ind w:left="0" w:firstLine="142"/>
        <w:textAlignment w:val="baseline"/>
        <w:rPr>
          <w:b/>
          <w:bCs/>
          <w:color w:val="000000" w:themeColor="text1"/>
          <w:sz w:val="28"/>
          <w:szCs w:val="28"/>
        </w:rPr>
      </w:pPr>
      <w:hyperlink w:history="1" r:id="rId29">
        <w:r w:rsidR="00B16284">
          <w:rPr>
            <w:b/>
            <w:color w:val="000000" w:themeColor="text1"/>
            <w:sz w:val="28"/>
          </w:rPr>
          <w:t>Demokrātija darbavietā</w:t>
        </w:r>
      </w:hyperlink>
    </w:p>
    <w:p w:rsidRPr="000B652D" w:rsidR="004E1AA1" w:rsidP="004E1AA1" w:rsidRDefault="004E1AA1" w14:paraId="3B8BA47E" w14:textId="77777777">
      <w:pPr>
        <w:tabs>
          <w:tab w:val="center" w:pos="284"/>
        </w:tabs>
        <w:overflowPunct w:val="0"/>
        <w:autoSpaceDE w:val="0"/>
        <w:autoSpaceDN w:val="0"/>
        <w:adjustRightInd w:val="0"/>
        <w:ind w:left="266"/>
        <w:textAlignment w:val="baseline"/>
      </w:pPr>
    </w:p>
    <w:tbl>
      <w:tblPr>
        <w:tblStyle w:val="TableGrid20"/>
        <w:tblW w:w="420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2"/>
        <w:gridCol w:w="5907"/>
      </w:tblGrid>
      <w:tr w:rsidRPr="005463FF" w:rsidR="004E1AA1" w:rsidTr="00604D64" w14:paraId="54D9FCEC" w14:textId="77777777">
        <w:tc>
          <w:tcPr>
            <w:tcW w:w="1098" w:type="pct"/>
          </w:tcPr>
          <w:p w:rsidRPr="000B652D" w:rsidR="004E1AA1" w:rsidP="00CB6FD7" w:rsidRDefault="004E1AA1" w14:paraId="77325767" w14:textId="77777777">
            <w:pPr>
              <w:tabs>
                <w:tab w:val="center" w:pos="284"/>
              </w:tabs>
              <w:overflowPunct w:val="0"/>
              <w:autoSpaceDE w:val="0"/>
              <w:autoSpaceDN w:val="0"/>
              <w:adjustRightInd w:val="0"/>
              <w:ind w:left="266" w:hanging="266"/>
              <w:textAlignment w:val="baseline"/>
              <w:rPr>
                <w:b/>
                <w:sz w:val="22"/>
                <w:szCs w:val="22"/>
              </w:rPr>
            </w:pPr>
            <w:r>
              <w:rPr>
                <w:b/>
              </w:rPr>
              <w:t>Ziņotājs</w:t>
            </w:r>
          </w:p>
        </w:tc>
        <w:tc>
          <w:tcPr>
            <w:tcW w:w="3902" w:type="pct"/>
          </w:tcPr>
          <w:p w:rsidRPr="000B652D" w:rsidR="004E1AA1" w:rsidP="00CB6FD7" w:rsidRDefault="004E1AA1" w14:paraId="614FFE41" w14:textId="09BEF2FF">
            <w:pPr>
              <w:tabs>
                <w:tab w:val="center" w:pos="284"/>
              </w:tabs>
              <w:overflowPunct w:val="0"/>
              <w:autoSpaceDE w:val="0"/>
              <w:autoSpaceDN w:val="0"/>
              <w:adjustRightInd w:val="0"/>
              <w:ind w:left="266" w:hanging="266"/>
              <w:textAlignment w:val="baseline"/>
              <w:rPr>
                <w:sz w:val="22"/>
                <w:szCs w:val="22"/>
              </w:rPr>
            </w:pPr>
            <w:r>
              <w:t>Reiner HOFFMANN (Darba ņēmēju grupa – DE)</w:t>
            </w:r>
          </w:p>
        </w:tc>
      </w:tr>
      <w:tr w:rsidRPr="005463FF" w:rsidR="004E1AA1" w:rsidTr="00604D64" w14:paraId="1340C408" w14:textId="77777777">
        <w:tc>
          <w:tcPr>
            <w:tcW w:w="1098" w:type="pct"/>
          </w:tcPr>
          <w:p w:rsidRPr="000B652D" w:rsidR="004E1AA1" w:rsidP="00CB6FD7" w:rsidRDefault="004E1AA1" w14:paraId="49C8C67F" w14:textId="77777777">
            <w:pPr>
              <w:tabs>
                <w:tab w:val="center" w:pos="284"/>
              </w:tabs>
              <w:overflowPunct w:val="0"/>
              <w:autoSpaceDE w:val="0"/>
              <w:autoSpaceDN w:val="0"/>
              <w:adjustRightInd w:val="0"/>
              <w:ind w:left="266" w:hanging="266"/>
              <w:textAlignment w:val="baseline"/>
              <w:rPr>
                <w:b/>
                <w:sz w:val="22"/>
                <w:szCs w:val="22"/>
              </w:rPr>
            </w:pPr>
            <w:r>
              <w:rPr>
                <w:b/>
              </w:rPr>
              <w:t>Līdzziņotājs</w:t>
            </w:r>
          </w:p>
        </w:tc>
        <w:tc>
          <w:tcPr>
            <w:tcW w:w="3902" w:type="pct"/>
          </w:tcPr>
          <w:p w:rsidRPr="000B652D" w:rsidR="004E1AA1" w:rsidP="00CB6FD7" w:rsidRDefault="004E1AA1" w14:paraId="3673CB08" w14:textId="7D7CCD37">
            <w:pPr>
              <w:overflowPunct w:val="0"/>
              <w:autoSpaceDE w:val="0"/>
              <w:autoSpaceDN w:val="0"/>
              <w:adjustRightInd w:val="0"/>
              <w:textAlignment w:val="baseline"/>
              <w:rPr>
                <w:sz w:val="22"/>
                <w:szCs w:val="22"/>
              </w:rPr>
            </w:pPr>
            <w:proofErr w:type="spellStart"/>
            <w:r>
              <w:t>Krzysztof</w:t>
            </w:r>
            <w:proofErr w:type="spellEnd"/>
            <w:r>
              <w:t xml:space="preserve"> BALON (Pilsoniskās sabiedrības organizāciju grupa – PL)</w:t>
            </w:r>
          </w:p>
        </w:tc>
      </w:tr>
      <w:tr w:rsidRPr="005463FF" w:rsidR="004E1AA1" w:rsidTr="00604D64" w14:paraId="2A4CEE1A" w14:textId="77777777">
        <w:trPr>
          <w:gridAfter w:val="1"/>
          <w:wAfter w:w="3902" w:type="pct"/>
        </w:trPr>
        <w:tc>
          <w:tcPr>
            <w:tcW w:w="1098" w:type="pct"/>
          </w:tcPr>
          <w:p w:rsidRPr="000B652D" w:rsidR="004E1AA1" w:rsidP="00CB6FD7" w:rsidRDefault="004E1AA1" w14:paraId="36AD1D61" w14:textId="77777777">
            <w:pPr>
              <w:tabs>
                <w:tab w:val="center" w:pos="284"/>
              </w:tabs>
              <w:overflowPunct w:val="0"/>
              <w:autoSpaceDE w:val="0"/>
              <w:autoSpaceDN w:val="0"/>
              <w:adjustRightInd w:val="0"/>
              <w:ind w:left="266" w:hanging="266"/>
              <w:textAlignment w:val="baseline"/>
              <w:rPr>
                <w:sz w:val="22"/>
                <w:szCs w:val="22"/>
                <w:lang w:val="en-GB"/>
              </w:rPr>
            </w:pPr>
          </w:p>
        </w:tc>
      </w:tr>
      <w:tr w:rsidRPr="005463FF" w:rsidR="004E1AA1" w:rsidTr="00604D64" w14:paraId="1FA5ED78" w14:textId="77777777">
        <w:tc>
          <w:tcPr>
            <w:tcW w:w="1098" w:type="pct"/>
            <w:vMerge w:val="restart"/>
          </w:tcPr>
          <w:p w:rsidRPr="000B652D" w:rsidR="004E1AA1" w:rsidP="00CB6FD7" w:rsidRDefault="004E1AA1" w14:paraId="64572972" w14:textId="77777777">
            <w:pPr>
              <w:tabs>
                <w:tab w:val="center" w:pos="284"/>
              </w:tabs>
              <w:overflowPunct w:val="0"/>
              <w:autoSpaceDE w:val="0"/>
              <w:autoSpaceDN w:val="0"/>
              <w:adjustRightInd w:val="0"/>
              <w:ind w:left="266" w:hanging="266"/>
              <w:textAlignment w:val="baseline"/>
              <w:rPr>
                <w:b/>
                <w:sz w:val="22"/>
                <w:szCs w:val="22"/>
              </w:rPr>
            </w:pPr>
            <w:r>
              <w:rPr>
                <w:b/>
              </w:rPr>
              <w:t>Atsauce</w:t>
            </w:r>
          </w:p>
        </w:tc>
        <w:tc>
          <w:tcPr>
            <w:tcW w:w="3902" w:type="pct"/>
          </w:tcPr>
          <w:p w:rsidRPr="000B652D" w:rsidR="004E1AA1" w:rsidP="00CB6FD7" w:rsidRDefault="004E1AA1" w14:paraId="7EDDD79F" w14:textId="77777777">
            <w:pPr>
              <w:overflowPunct w:val="0"/>
              <w:autoSpaceDE w:val="0"/>
              <w:autoSpaceDN w:val="0"/>
              <w:adjustRightInd w:val="0"/>
              <w:ind w:left="30" w:hanging="30"/>
              <w:textAlignment w:val="baseline"/>
              <w:rPr>
                <w:sz w:val="22"/>
                <w:szCs w:val="22"/>
              </w:rPr>
            </w:pPr>
            <w:r>
              <w:t>Izpētes atzinums pēc prezidentvalsts Spānijas pieprasījuma</w:t>
            </w:r>
          </w:p>
        </w:tc>
      </w:tr>
      <w:tr w:rsidRPr="005463FF" w:rsidR="004E1AA1" w:rsidTr="00604D64" w14:paraId="4D010442" w14:textId="77777777">
        <w:tc>
          <w:tcPr>
            <w:tcW w:w="1098" w:type="pct"/>
            <w:vMerge/>
          </w:tcPr>
          <w:p w:rsidRPr="000B652D" w:rsidR="004E1AA1" w:rsidP="00CB6FD7" w:rsidRDefault="004E1AA1" w14:paraId="3B93CE10" w14:textId="77777777">
            <w:pPr>
              <w:tabs>
                <w:tab w:val="center" w:pos="284"/>
              </w:tabs>
              <w:overflowPunct w:val="0"/>
              <w:autoSpaceDE w:val="0"/>
              <w:autoSpaceDN w:val="0"/>
              <w:adjustRightInd w:val="0"/>
              <w:ind w:left="266" w:hanging="266"/>
              <w:textAlignment w:val="baseline"/>
              <w:rPr>
                <w:b/>
                <w:sz w:val="22"/>
                <w:szCs w:val="22"/>
                <w:lang w:val="en-GB"/>
              </w:rPr>
            </w:pPr>
          </w:p>
        </w:tc>
        <w:tc>
          <w:tcPr>
            <w:tcW w:w="3902" w:type="pct"/>
          </w:tcPr>
          <w:p w:rsidRPr="000B652D" w:rsidR="004E1AA1" w:rsidP="00CB6FD7" w:rsidRDefault="004E1AA1" w14:paraId="305521DE" w14:textId="7F85CABF">
            <w:pPr>
              <w:tabs>
                <w:tab w:val="center" w:pos="284"/>
              </w:tabs>
              <w:overflowPunct w:val="0"/>
              <w:autoSpaceDE w:val="0"/>
              <w:autoSpaceDN w:val="0"/>
              <w:adjustRightInd w:val="0"/>
              <w:ind w:left="266" w:hanging="266"/>
              <w:textAlignment w:val="baseline"/>
              <w:rPr>
                <w:sz w:val="22"/>
                <w:szCs w:val="22"/>
              </w:rPr>
            </w:pPr>
            <w:r>
              <w:t>EESC-2022-05648-00-01-AC</w:t>
            </w:r>
          </w:p>
        </w:tc>
      </w:tr>
    </w:tbl>
    <w:p w:rsidRPr="005463FF" w:rsidR="004E1AA1" w:rsidP="004E1AA1" w:rsidRDefault="004E1AA1" w14:paraId="3B0D442C" w14:textId="77777777">
      <w:pPr>
        <w:tabs>
          <w:tab w:val="center" w:pos="284"/>
        </w:tabs>
        <w:overflowPunct w:val="0"/>
        <w:autoSpaceDE w:val="0"/>
        <w:autoSpaceDN w:val="0"/>
        <w:adjustRightInd w:val="0"/>
        <w:textAlignment w:val="baseline"/>
        <w:rPr>
          <w:b/>
        </w:rPr>
      </w:pPr>
    </w:p>
    <w:p w:rsidRPr="005463FF" w:rsidR="004E1AA1" w:rsidP="00504D3B" w:rsidRDefault="004E1AA1" w14:paraId="06FD30EB" w14:textId="77777777">
      <w:pPr>
        <w:tabs>
          <w:tab w:val="center" w:pos="284"/>
        </w:tabs>
        <w:overflowPunct w:val="0"/>
        <w:autoSpaceDE w:val="0"/>
        <w:autoSpaceDN w:val="0"/>
        <w:adjustRightInd w:val="0"/>
        <w:ind w:left="266" w:hanging="124"/>
        <w:textAlignment w:val="baseline"/>
        <w:rPr>
          <w:b/>
        </w:rPr>
      </w:pPr>
      <w:r>
        <w:rPr>
          <w:b/>
        </w:rPr>
        <w:t>Galvenās nostādnes</w:t>
      </w:r>
    </w:p>
    <w:p w:rsidRPr="005463FF" w:rsidR="004E1AA1" w:rsidP="004E1AA1" w:rsidRDefault="004E1AA1" w14:paraId="3A4A4E2F" w14:textId="77777777">
      <w:pPr>
        <w:tabs>
          <w:tab w:val="center" w:pos="284"/>
        </w:tabs>
        <w:overflowPunct w:val="0"/>
        <w:autoSpaceDE w:val="0"/>
        <w:autoSpaceDN w:val="0"/>
        <w:adjustRightInd w:val="0"/>
        <w:textAlignment w:val="baseline"/>
        <w:rPr>
          <w:b/>
          <w:sz w:val="16"/>
          <w:szCs w:val="16"/>
        </w:rPr>
      </w:pPr>
    </w:p>
    <w:p w:rsidRPr="005463FF" w:rsidR="004E1AA1" w:rsidP="00CC1E5F" w:rsidRDefault="004E1AA1" w14:paraId="4FA63E5C" w14:textId="77777777">
      <w:pPr>
        <w:tabs>
          <w:tab w:val="center" w:pos="284"/>
        </w:tabs>
        <w:overflowPunct w:val="0"/>
        <w:autoSpaceDE w:val="0"/>
        <w:autoSpaceDN w:val="0"/>
        <w:adjustRightInd w:val="0"/>
        <w:ind w:left="266" w:hanging="124"/>
        <w:textAlignment w:val="baseline"/>
        <w:rPr>
          <w:bCs/>
          <w:iCs/>
        </w:rPr>
      </w:pPr>
      <w:r>
        <w:t>EESK</w:t>
      </w:r>
    </w:p>
    <w:p w:rsidRPr="005463FF" w:rsidR="004E1AA1" w:rsidP="004E1AA1" w:rsidRDefault="004E1AA1" w14:paraId="37B32EBB" w14:textId="77777777">
      <w:pPr>
        <w:overflowPunct w:val="0"/>
        <w:autoSpaceDE w:val="0"/>
        <w:autoSpaceDN w:val="0"/>
        <w:adjustRightInd w:val="0"/>
        <w:textAlignment w:val="baseline"/>
        <w:outlineLvl w:val="1"/>
        <w:rPr>
          <w:szCs w:val="20"/>
        </w:rPr>
      </w:pPr>
    </w:p>
    <w:p w:rsidRPr="005463FF" w:rsidR="004E1AA1" w:rsidP="00564B9E" w:rsidRDefault="004E1AA1" w14:paraId="70149791" w14:textId="1DA7FA02">
      <w:pPr>
        <w:pStyle w:val="ListParagraph"/>
        <w:keepNext/>
        <w:keepLines/>
        <w:numPr>
          <w:ilvl w:val="0"/>
          <w:numId w:val="9"/>
        </w:numPr>
        <w:overflowPunct w:val="0"/>
        <w:autoSpaceDE w:val="0"/>
        <w:autoSpaceDN w:val="0"/>
        <w:adjustRightInd w:val="0"/>
        <w:spacing w:line="276" w:lineRule="auto"/>
        <w:ind w:left="426" w:hanging="284"/>
        <w:textAlignment w:val="baseline"/>
      </w:pPr>
      <w:r>
        <w:t>atbalsta demokrātiju darbavietā, jo tā padara uzņēmumus noturīgākus, ekonomiski veiksmīgākus un spējīgākus nodrošināt pienācīgu nodarbinātību un darbvietu kvalitāti. Sekmīgi demokrātiskās līdzdalības veidi ir iedibināti arī sociālajā ekonomikā un kooperatīvos. EESK uzskata, ka demokrātijai darbavietā būtu jāaptver visi darba ņēmēji, darba veidi un visas darbavietas neatkarīgi no lieluma, nozares un citiem organizatoriskiem aspektiem. Būtiska nozīme ir uzticamam Eiropas tiesiskajam regulējumam, kas virza valstu sistēmas;</w:t>
      </w:r>
    </w:p>
    <w:p w:rsidRPr="005463FF" w:rsidR="004E1AA1" w:rsidP="00564B9E" w:rsidRDefault="004E1AA1" w14:paraId="61079B7F" w14:textId="623CFE58">
      <w:pPr>
        <w:pStyle w:val="ListParagraph"/>
        <w:keepNext/>
        <w:keepLines/>
        <w:numPr>
          <w:ilvl w:val="0"/>
          <w:numId w:val="9"/>
        </w:numPr>
        <w:overflowPunct w:val="0"/>
        <w:autoSpaceDE w:val="0"/>
        <w:autoSpaceDN w:val="0"/>
        <w:adjustRightInd w:val="0"/>
        <w:spacing w:line="276" w:lineRule="auto"/>
        <w:ind w:left="426" w:hanging="284"/>
        <w:textAlignment w:val="baseline"/>
      </w:pPr>
      <w:r>
        <w:t>aicina paaugstināt Eiropas Uzņēmumu padomju (EUP) efektivitāti, būtiski uzlabojot līdzdalības tiesības un resursus, nosakot sankcijas par šādu tiesību pārkāpumiem un atvieglojot tiesu iestāžu pieejamību. Šajā saistībā EESK atzinīgi vērtē neseno Eiropas Parlamenta rezolūciju attiecībā uz direktīvas par Eiropas Uzņēmumu padomēm pārskatīšanu un aicina Komisiju savlaicīgi veikt juridiskus pasākumus;</w:t>
      </w:r>
    </w:p>
    <w:p w:rsidRPr="005463FF" w:rsidR="004E1AA1" w:rsidP="00564B9E" w:rsidRDefault="004E1AA1" w14:paraId="7BE540DB" w14:textId="101CB781">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uzskata, ka lietderīgs ir pašlaik ierosinātās ES direktīvas par platformu darbu mērķis novērst fiktīvu </w:t>
      </w:r>
      <w:proofErr w:type="spellStart"/>
      <w:r>
        <w:t>pašnodarbinātību</w:t>
      </w:r>
      <w:proofErr w:type="spellEnd"/>
      <w:r>
        <w:t>. Tādā veidā tiek stiprināti pamati “darba ņēmēju balss” paušanai arī platformu ekonomikā, ja ir izpildīti attiecīgie nodarbinātības statusa kritēriji. EESK mudina ES Padomes prezidentvalsti Spāniju uzsvērt šo aspektu, it īpaši tad, kad notiks direktīvas pieņemšana, un pievērsties šo darba ņēmēju iespējamajai piekļuvei kolektīvajam segumam saskaņā ar Minimālās algas direktīvu;</w:t>
      </w:r>
    </w:p>
    <w:p w:rsidRPr="005463FF" w:rsidR="004E1AA1" w:rsidP="00564B9E" w:rsidRDefault="004E1AA1" w14:paraId="24F61D14" w14:textId="0F1DEA81">
      <w:pPr>
        <w:pStyle w:val="ListParagraph"/>
        <w:keepNext/>
        <w:keepLines/>
        <w:numPr>
          <w:ilvl w:val="0"/>
          <w:numId w:val="9"/>
        </w:numPr>
        <w:overflowPunct w:val="0"/>
        <w:autoSpaceDE w:val="0"/>
        <w:autoSpaceDN w:val="0"/>
        <w:adjustRightInd w:val="0"/>
        <w:spacing w:line="276" w:lineRule="auto"/>
        <w:ind w:left="426" w:hanging="284"/>
        <w:textAlignment w:val="baseline"/>
      </w:pPr>
      <w:r>
        <w:t>uzskata, ka mākslīgā intelekta (MI) straujā attīstība ir izaicinājums demokrātijas standartiem darba pasaulē. EESK atbalsta darba ņēmēju datu aizsardzības tiesību stiprināšanu tādā veidā, kas aizsargā darba ņēmēju kolektīvās tiesības, un vēlas, lai arodbiedrībām tiek nodrošināta pienācīga digitāla piekļuve uzņēmumiem un to darbiniekiem un lai tās var veicināt sociālo dialogu par mākslīgā intelekta izmantošanu darbavietās;</w:t>
      </w:r>
    </w:p>
    <w:p w:rsidRPr="005463FF" w:rsidR="004E1AA1" w:rsidP="00564B9E" w:rsidRDefault="004E1AA1" w14:paraId="10C64423" w14:textId="0A9CA54A">
      <w:pPr>
        <w:pStyle w:val="ListParagraph"/>
        <w:keepNext/>
        <w:keepLines/>
        <w:numPr>
          <w:ilvl w:val="0"/>
          <w:numId w:val="9"/>
        </w:numPr>
        <w:overflowPunct w:val="0"/>
        <w:autoSpaceDE w:val="0"/>
        <w:autoSpaceDN w:val="0"/>
        <w:adjustRightInd w:val="0"/>
        <w:spacing w:line="276" w:lineRule="auto"/>
        <w:ind w:left="426" w:hanging="284"/>
        <w:textAlignment w:val="baseline"/>
      </w:pPr>
      <w:r>
        <w:t>iestājas par to, lai Eiropas tiesiskajā regulējumā noteiktu, ka ir vajadzīga ilgtspējīga korporatīvā pārvaldība. Šajā procesā būtu sistemātiski jāpiedalās gan darba ņēmējiem un viņu pārstāvjiem, gan arī pilsoniskajai sabiedrībai. EESK uzskata, ka jāvelta pienācīgi centieni, lai, ņemot vērā atšķirības starp dalībvalstīm, radītu saskaņotu satvaru, kas nodrošinātu darbinieku līdzdalību uzņēmumu valdēs;</w:t>
      </w:r>
    </w:p>
    <w:p w:rsidRPr="005463FF" w:rsidR="004E1AA1" w:rsidP="00564B9E" w:rsidRDefault="004E1AA1" w14:paraId="2130AB37" w14:textId="04B3596B">
      <w:pPr>
        <w:pStyle w:val="ListParagraph"/>
        <w:keepNext/>
        <w:keepLines/>
        <w:numPr>
          <w:ilvl w:val="0"/>
          <w:numId w:val="9"/>
        </w:numPr>
        <w:overflowPunct w:val="0"/>
        <w:autoSpaceDE w:val="0"/>
        <w:autoSpaceDN w:val="0"/>
        <w:adjustRightInd w:val="0"/>
        <w:spacing w:line="276" w:lineRule="auto"/>
        <w:ind w:left="426" w:hanging="284"/>
        <w:textAlignment w:val="baseline"/>
      </w:pPr>
      <w:r>
        <w:t>uzskata, ka darbavietu demokratizācija ir atkarīga no visu ieinteresēto personu sadarbības, it īpaši zaļās un digitālās pārkārtošanās jomā. Ir būtiski palielināt informētību un izglītot jauniešus par demokrātiju darbavietā, un šāda izglītība būtu jāatbalsta ar Eiropas struktūrfondu līdzekļiem.</w:t>
      </w:r>
    </w:p>
    <w:p w:rsidRPr="005463FF" w:rsidR="004E1AA1" w:rsidP="001E1489" w:rsidRDefault="004E1AA1" w14:paraId="63250ECE" w14:textId="77777777">
      <w:pPr>
        <w:rPr>
          <w:rFonts w:ascii="Calibri" w:hAnsi="Calibri"/>
          <w:bCs/>
          <w:iCs/>
          <w:lang w:eastAsia="zh-CN"/>
        </w:rPr>
      </w:pPr>
    </w:p>
    <w:tbl>
      <w:tblPr>
        <w:tblStyle w:val="TableGrid2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4493"/>
      </w:tblGrid>
      <w:tr w:rsidRPr="005463FF" w:rsidR="004E1AA1" w:rsidTr="00CB6FD7" w14:paraId="7EA2116C" w14:textId="77777777">
        <w:tc>
          <w:tcPr>
            <w:tcW w:w="1210" w:type="dxa"/>
          </w:tcPr>
          <w:p w:rsidRPr="000B652D" w:rsidR="004E1AA1" w:rsidP="00604D64" w:rsidRDefault="004E1AA1" w14:paraId="1FB5ED06" w14:textId="774DC50A">
            <w:pPr>
              <w:overflowPunct w:val="0"/>
              <w:autoSpaceDE w:val="0"/>
              <w:autoSpaceDN w:val="0"/>
              <w:adjustRightInd w:val="0"/>
              <w:ind w:firstLine="170"/>
              <w:textAlignment w:val="baseline"/>
              <w:rPr>
                <w:i/>
                <w:sz w:val="22"/>
                <w:szCs w:val="22"/>
              </w:rPr>
            </w:pPr>
            <w:r>
              <w:rPr>
                <w:b/>
                <w:bCs/>
                <w:i/>
              </w:rPr>
              <w:t>Kontaktpersona</w:t>
            </w:r>
            <w:r>
              <w:rPr>
                <w:i/>
              </w:rPr>
              <w:t>:</w:t>
            </w:r>
          </w:p>
        </w:tc>
        <w:tc>
          <w:tcPr>
            <w:tcW w:w="4493" w:type="dxa"/>
          </w:tcPr>
          <w:p w:rsidRPr="000B652D" w:rsidR="004E1AA1" w:rsidP="00604D64" w:rsidRDefault="004E1AA1" w14:paraId="2152C025" w14:textId="16E0884E">
            <w:pPr>
              <w:overflowPunct w:val="0"/>
              <w:autoSpaceDE w:val="0"/>
              <w:autoSpaceDN w:val="0"/>
              <w:adjustRightInd w:val="0"/>
              <w:ind w:firstLine="170"/>
              <w:textAlignment w:val="baseline"/>
              <w:rPr>
                <w:i/>
                <w:sz w:val="22"/>
                <w:szCs w:val="22"/>
              </w:rPr>
            </w:pPr>
            <w:proofErr w:type="spellStart"/>
            <w:r>
              <w:rPr>
                <w:i/>
              </w:rPr>
              <w:t>June</w:t>
            </w:r>
            <w:proofErr w:type="spellEnd"/>
            <w:r>
              <w:rPr>
                <w:i/>
              </w:rPr>
              <w:t xml:space="preserve"> </w:t>
            </w:r>
            <w:proofErr w:type="spellStart"/>
            <w:r>
              <w:rPr>
                <w:i/>
              </w:rPr>
              <w:t>Bedaton</w:t>
            </w:r>
            <w:proofErr w:type="spellEnd"/>
          </w:p>
        </w:tc>
      </w:tr>
      <w:tr w:rsidRPr="005463FF" w:rsidR="004E1AA1" w:rsidTr="00CB6FD7" w14:paraId="2CD41025" w14:textId="77777777">
        <w:tc>
          <w:tcPr>
            <w:tcW w:w="1210" w:type="dxa"/>
          </w:tcPr>
          <w:p w:rsidRPr="000B652D" w:rsidR="004E1AA1" w:rsidP="00604D64" w:rsidRDefault="004E1AA1" w14:paraId="2A834F1A" w14:textId="7D8D03F2">
            <w:pPr>
              <w:overflowPunct w:val="0"/>
              <w:autoSpaceDE w:val="0"/>
              <w:autoSpaceDN w:val="0"/>
              <w:adjustRightInd w:val="0"/>
              <w:ind w:firstLine="170"/>
              <w:textAlignment w:val="baseline"/>
              <w:rPr>
                <w:i/>
                <w:sz w:val="22"/>
                <w:szCs w:val="22"/>
              </w:rPr>
            </w:pPr>
            <w:r>
              <w:rPr>
                <w:i/>
              </w:rPr>
              <w:t>Tālr.</w:t>
            </w:r>
          </w:p>
        </w:tc>
        <w:tc>
          <w:tcPr>
            <w:tcW w:w="4493" w:type="dxa"/>
          </w:tcPr>
          <w:p w:rsidRPr="000B652D" w:rsidR="004E1AA1" w:rsidP="00604D64" w:rsidRDefault="00C624C7" w14:paraId="0A7E5D75" w14:textId="2DC4AA87">
            <w:pPr>
              <w:overflowPunct w:val="0"/>
              <w:autoSpaceDE w:val="0"/>
              <w:autoSpaceDN w:val="0"/>
              <w:adjustRightInd w:val="0"/>
              <w:ind w:firstLine="170"/>
              <w:textAlignment w:val="baseline"/>
              <w:rPr>
                <w:i/>
                <w:sz w:val="22"/>
                <w:szCs w:val="22"/>
              </w:rPr>
            </w:pPr>
            <w:r>
              <w:rPr>
                <w:i/>
              </w:rPr>
              <w:t>+32 2 546 8134</w:t>
            </w:r>
          </w:p>
        </w:tc>
      </w:tr>
      <w:tr w:rsidRPr="005463FF" w:rsidR="004E1AA1" w:rsidTr="00CB6FD7" w14:paraId="24811AB7" w14:textId="77777777">
        <w:tc>
          <w:tcPr>
            <w:tcW w:w="1210" w:type="dxa"/>
          </w:tcPr>
          <w:p w:rsidRPr="000B652D" w:rsidR="004E1AA1" w:rsidP="00604D64" w:rsidRDefault="000C2F19" w14:paraId="5E7C2F96" w14:textId="25DD49BC">
            <w:pPr>
              <w:overflowPunct w:val="0"/>
              <w:autoSpaceDE w:val="0"/>
              <w:autoSpaceDN w:val="0"/>
              <w:adjustRightInd w:val="0"/>
              <w:ind w:firstLine="170"/>
              <w:textAlignment w:val="baseline"/>
              <w:rPr>
                <w:i/>
                <w:sz w:val="22"/>
                <w:szCs w:val="22"/>
              </w:rPr>
            </w:pPr>
            <w:r>
              <w:rPr>
                <w:i/>
              </w:rPr>
              <w:t>E-pasts</w:t>
            </w:r>
          </w:p>
        </w:tc>
        <w:tc>
          <w:tcPr>
            <w:tcW w:w="4493" w:type="dxa"/>
          </w:tcPr>
          <w:p w:rsidRPr="004A3CBD" w:rsidR="004E1AA1" w:rsidP="00604D64" w:rsidRDefault="00FC22B0" w14:paraId="5D3A66A8" w14:textId="033BEE65">
            <w:pPr>
              <w:overflowPunct w:val="0"/>
              <w:autoSpaceDE w:val="0"/>
              <w:autoSpaceDN w:val="0"/>
              <w:adjustRightInd w:val="0"/>
              <w:ind w:firstLine="170"/>
              <w:textAlignment w:val="baseline"/>
              <w:rPr>
                <w:i/>
                <w:iCs/>
                <w:sz w:val="22"/>
                <w:szCs w:val="22"/>
              </w:rPr>
            </w:pPr>
            <w:hyperlink w:history="1" r:id="rId30">
              <w:r w:rsidR="00B16284">
                <w:rPr>
                  <w:rStyle w:val="Hyperlink"/>
                  <w:i/>
                </w:rPr>
                <w:t>June</w:t>
              </w:r>
              <w:r w:rsidR="00B16284">
                <w:rPr>
                  <w:rStyle w:val="Hyperlink"/>
                </w:rPr>
                <w:t>.Bedaton@eesc.europa.eu</w:t>
              </w:r>
            </w:hyperlink>
          </w:p>
        </w:tc>
      </w:tr>
    </w:tbl>
    <w:p w:rsidRPr="005463FF" w:rsidR="00564B9E" w:rsidRDefault="00564B9E" w14:paraId="02C2FCE8" w14:textId="77777777">
      <w:r>
        <w:br w:type="page"/>
      </w:r>
    </w:p>
    <w:p w:rsidRPr="005463FF" w:rsidR="004E1AA1" w:rsidP="00096CDE" w:rsidRDefault="00FC22B0" w14:paraId="73E862E2" w14:textId="7DF2EF2A">
      <w:pPr>
        <w:widowControl w:val="0"/>
        <w:numPr>
          <w:ilvl w:val="0"/>
          <w:numId w:val="1"/>
        </w:numPr>
        <w:overflowPunct w:val="0"/>
        <w:autoSpaceDE w:val="0"/>
        <w:autoSpaceDN w:val="0"/>
        <w:adjustRightInd w:val="0"/>
        <w:ind w:hanging="567"/>
        <w:textAlignment w:val="baseline"/>
        <w:rPr>
          <w:sz w:val="28"/>
          <w:szCs w:val="28"/>
        </w:rPr>
      </w:pPr>
      <w:hyperlink w:history="1" r:id="rId31">
        <w:r w:rsidR="00B16284">
          <w:rPr>
            <w:b/>
            <w:i/>
            <w:color w:val="000000" w:themeColor="text1"/>
            <w:sz w:val="28"/>
          </w:rPr>
          <w:t>Sociālās nelīdzsvarotības novēršanas procedūra</w:t>
        </w:r>
      </w:hyperlink>
    </w:p>
    <w:p w:rsidRPr="005463FF" w:rsidR="004E1AA1" w:rsidP="004E1AA1" w:rsidRDefault="004E1AA1" w14:paraId="35266965" w14:textId="77777777">
      <w:pPr>
        <w:tabs>
          <w:tab w:val="center" w:pos="284"/>
        </w:tabs>
        <w:overflowPunct w:val="0"/>
        <w:autoSpaceDE w:val="0"/>
        <w:autoSpaceDN w:val="0"/>
        <w:adjustRightInd w:val="0"/>
        <w:ind w:left="266" w:hanging="266"/>
        <w:textAlignment w:val="baseline"/>
        <w:rPr>
          <w:b/>
        </w:rPr>
      </w:pPr>
    </w:p>
    <w:tbl>
      <w:tblPr>
        <w:tblStyle w:val="TableGrid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5"/>
        <w:gridCol w:w="7123"/>
      </w:tblGrid>
      <w:tr w:rsidRPr="005463FF" w:rsidR="004E1AA1" w:rsidTr="00600511" w14:paraId="2DE22CC6" w14:textId="77777777">
        <w:tc>
          <w:tcPr>
            <w:tcW w:w="1665" w:type="dxa"/>
          </w:tcPr>
          <w:p w:rsidRPr="000B652D" w:rsidR="004E1AA1" w:rsidP="00504D3B" w:rsidRDefault="004E1AA1" w14:paraId="1DA613BF" w14:textId="77777777">
            <w:pPr>
              <w:overflowPunct w:val="0"/>
              <w:autoSpaceDE w:val="0"/>
              <w:autoSpaceDN w:val="0"/>
              <w:adjustRightInd w:val="0"/>
              <w:ind w:left="266" w:hanging="376"/>
              <w:textAlignment w:val="baseline"/>
              <w:rPr>
                <w:b/>
                <w:sz w:val="22"/>
                <w:szCs w:val="22"/>
              </w:rPr>
            </w:pPr>
            <w:r>
              <w:rPr>
                <w:b/>
              </w:rPr>
              <w:t>Ziņotāja</w:t>
            </w:r>
          </w:p>
        </w:tc>
        <w:tc>
          <w:tcPr>
            <w:tcW w:w="7123" w:type="dxa"/>
          </w:tcPr>
          <w:p w:rsidRPr="000B652D" w:rsidR="004E1AA1" w:rsidP="00504D3B" w:rsidRDefault="004E1AA1" w14:paraId="075047E1" w14:textId="36C572DA">
            <w:pPr>
              <w:overflowPunct w:val="0"/>
              <w:autoSpaceDE w:val="0"/>
              <w:autoSpaceDN w:val="0"/>
              <w:adjustRightInd w:val="0"/>
              <w:ind w:left="266" w:hanging="266"/>
              <w:textAlignment w:val="baseline"/>
              <w:rPr>
                <w:sz w:val="22"/>
                <w:szCs w:val="22"/>
              </w:rPr>
            </w:pPr>
            <w:proofErr w:type="spellStart"/>
            <w:r>
              <w:t>Justyna</w:t>
            </w:r>
            <w:proofErr w:type="spellEnd"/>
            <w:r>
              <w:t xml:space="preserve"> </w:t>
            </w:r>
            <w:proofErr w:type="spellStart"/>
            <w:r>
              <w:t>Kalina</w:t>
            </w:r>
            <w:proofErr w:type="spellEnd"/>
            <w:r>
              <w:t xml:space="preserve"> OCHĘDZAN (Pilsoniskās sabiedrības organizāciju grupa – PL)</w:t>
            </w:r>
          </w:p>
        </w:tc>
      </w:tr>
      <w:tr w:rsidRPr="005463FF" w:rsidR="004E1AA1" w:rsidTr="00600511" w14:paraId="1DD89AD6" w14:textId="77777777">
        <w:tc>
          <w:tcPr>
            <w:tcW w:w="8788" w:type="dxa"/>
            <w:gridSpan w:val="2"/>
          </w:tcPr>
          <w:p w:rsidRPr="000B652D" w:rsidR="004E1AA1" w:rsidP="00504D3B" w:rsidRDefault="004E1AA1" w14:paraId="58DC7DF2" w14:textId="77777777">
            <w:pPr>
              <w:overflowPunct w:val="0"/>
              <w:autoSpaceDE w:val="0"/>
              <w:autoSpaceDN w:val="0"/>
              <w:adjustRightInd w:val="0"/>
              <w:spacing w:line="160" w:lineRule="exact"/>
              <w:ind w:left="266" w:hanging="266"/>
              <w:textAlignment w:val="baseline"/>
              <w:rPr>
                <w:sz w:val="22"/>
                <w:szCs w:val="22"/>
                <w:lang w:val="en-GB"/>
              </w:rPr>
            </w:pPr>
          </w:p>
        </w:tc>
      </w:tr>
      <w:tr w:rsidRPr="005463FF" w:rsidR="004E1AA1" w:rsidTr="00600511" w14:paraId="25A59BB7" w14:textId="77777777">
        <w:tc>
          <w:tcPr>
            <w:tcW w:w="1665" w:type="dxa"/>
            <w:vMerge w:val="restart"/>
          </w:tcPr>
          <w:p w:rsidRPr="000B652D" w:rsidR="004E1AA1" w:rsidP="00504D3B" w:rsidRDefault="004E1AA1" w14:paraId="19B8C921" w14:textId="77777777">
            <w:pPr>
              <w:overflowPunct w:val="0"/>
              <w:autoSpaceDE w:val="0"/>
              <w:autoSpaceDN w:val="0"/>
              <w:adjustRightInd w:val="0"/>
              <w:ind w:left="266" w:hanging="376"/>
              <w:textAlignment w:val="baseline"/>
              <w:rPr>
                <w:b/>
                <w:sz w:val="22"/>
                <w:szCs w:val="22"/>
              </w:rPr>
            </w:pPr>
            <w:r>
              <w:rPr>
                <w:b/>
              </w:rPr>
              <w:t xml:space="preserve">Atsauce </w:t>
            </w:r>
          </w:p>
        </w:tc>
        <w:tc>
          <w:tcPr>
            <w:tcW w:w="7123" w:type="dxa"/>
          </w:tcPr>
          <w:p w:rsidRPr="000B652D" w:rsidR="004E1AA1" w:rsidP="00504D3B" w:rsidRDefault="004E1AA1" w14:paraId="6108B21B" w14:textId="77777777">
            <w:pPr>
              <w:overflowPunct w:val="0"/>
              <w:autoSpaceDE w:val="0"/>
              <w:autoSpaceDN w:val="0"/>
              <w:adjustRightInd w:val="0"/>
              <w:ind w:left="266" w:hanging="266"/>
              <w:textAlignment w:val="baseline"/>
              <w:rPr>
                <w:sz w:val="22"/>
                <w:szCs w:val="22"/>
              </w:rPr>
            </w:pPr>
            <w:r>
              <w:t>Izpētes atzinums pēc prezidentvalsts Spānijas pieprasījuma</w:t>
            </w:r>
          </w:p>
        </w:tc>
      </w:tr>
      <w:tr w:rsidRPr="005463FF" w:rsidR="004E1AA1" w:rsidTr="00600511" w14:paraId="2B732A7D" w14:textId="77777777">
        <w:tc>
          <w:tcPr>
            <w:tcW w:w="1665" w:type="dxa"/>
            <w:vMerge/>
          </w:tcPr>
          <w:p w:rsidRPr="000B652D" w:rsidR="004E1AA1" w:rsidP="00504D3B" w:rsidRDefault="004E1AA1" w14:paraId="5D537027" w14:textId="77777777">
            <w:pPr>
              <w:overflowPunct w:val="0"/>
              <w:autoSpaceDE w:val="0"/>
              <w:autoSpaceDN w:val="0"/>
              <w:adjustRightInd w:val="0"/>
              <w:ind w:left="266" w:hanging="266"/>
              <w:textAlignment w:val="baseline"/>
              <w:rPr>
                <w:b/>
                <w:sz w:val="22"/>
                <w:szCs w:val="22"/>
                <w:lang w:val="en-GB"/>
              </w:rPr>
            </w:pPr>
          </w:p>
        </w:tc>
        <w:tc>
          <w:tcPr>
            <w:tcW w:w="7123" w:type="dxa"/>
          </w:tcPr>
          <w:p w:rsidRPr="000B652D" w:rsidR="004E1AA1" w:rsidP="00504D3B" w:rsidRDefault="004E1AA1" w14:paraId="65027C9B" w14:textId="020D8187">
            <w:pPr>
              <w:overflowPunct w:val="0"/>
              <w:autoSpaceDE w:val="0"/>
              <w:autoSpaceDN w:val="0"/>
              <w:adjustRightInd w:val="0"/>
              <w:ind w:left="266" w:hanging="266"/>
              <w:textAlignment w:val="baseline"/>
              <w:rPr>
                <w:sz w:val="22"/>
                <w:szCs w:val="22"/>
              </w:rPr>
            </w:pPr>
            <w:r>
              <w:t>EESC-2022-06030-00-00-AC</w:t>
            </w:r>
          </w:p>
        </w:tc>
      </w:tr>
    </w:tbl>
    <w:p w:rsidR="00172541" w:rsidP="00504D3B" w:rsidRDefault="00172541" w14:paraId="278D280C" w14:textId="77777777">
      <w:pPr>
        <w:keepNext/>
        <w:keepLines/>
        <w:ind w:left="266" w:hanging="266"/>
        <w:rPr>
          <w:b/>
        </w:rPr>
      </w:pPr>
    </w:p>
    <w:p w:rsidRPr="005463FF" w:rsidR="004E1AA1" w:rsidP="00504D3B" w:rsidRDefault="004E1AA1" w14:paraId="1E43EDA0" w14:textId="70A5E69E">
      <w:pPr>
        <w:keepNext/>
        <w:keepLines/>
        <w:ind w:left="266" w:hanging="266"/>
        <w:rPr>
          <w:b/>
        </w:rPr>
      </w:pPr>
      <w:r>
        <w:rPr>
          <w:b/>
        </w:rPr>
        <w:t>Galvenās nostādnes</w:t>
      </w:r>
    </w:p>
    <w:p w:rsidRPr="005463FF" w:rsidR="004E1AA1" w:rsidP="00504D3B" w:rsidRDefault="004E1AA1" w14:paraId="2EFFC866" w14:textId="77777777">
      <w:pPr>
        <w:keepNext/>
        <w:keepLines/>
        <w:overflowPunct w:val="0"/>
        <w:autoSpaceDE w:val="0"/>
        <w:autoSpaceDN w:val="0"/>
        <w:adjustRightInd w:val="0"/>
        <w:ind w:left="266" w:hanging="266"/>
        <w:textAlignment w:val="baseline"/>
        <w:rPr>
          <w:b/>
        </w:rPr>
      </w:pPr>
    </w:p>
    <w:p w:rsidRPr="005463FF" w:rsidR="004E1AA1" w:rsidP="00504D3B" w:rsidRDefault="004E1AA1" w14:paraId="25B7D084" w14:textId="77777777">
      <w:pPr>
        <w:overflowPunct w:val="0"/>
        <w:autoSpaceDE w:val="0"/>
        <w:autoSpaceDN w:val="0"/>
        <w:adjustRightInd w:val="0"/>
        <w:textAlignment w:val="baseline"/>
        <w:rPr>
          <w:bCs/>
          <w:iCs/>
        </w:rPr>
      </w:pPr>
      <w:r>
        <w:t>EESK</w:t>
      </w:r>
    </w:p>
    <w:p w:rsidRPr="005463FF" w:rsidR="004E1AA1" w:rsidP="00504D3B" w:rsidRDefault="004E1AA1" w14:paraId="17C71B2B" w14:textId="77777777">
      <w:pPr>
        <w:overflowPunct w:val="0"/>
        <w:autoSpaceDE w:val="0"/>
        <w:autoSpaceDN w:val="0"/>
        <w:adjustRightInd w:val="0"/>
        <w:textAlignment w:val="baseline"/>
        <w:rPr>
          <w:bCs/>
          <w:iCs/>
        </w:rPr>
      </w:pPr>
    </w:p>
    <w:p w:rsidRPr="005463FF" w:rsidR="004E1AA1" w:rsidP="00564B9E" w:rsidRDefault="00DD3466" w14:paraId="4C69F179" w14:textId="479D1781">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uzskata, ka </w:t>
      </w:r>
      <w:r>
        <w:rPr>
          <w:b/>
        </w:rPr>
        <w:t>sociālās nelīdzsvarotības novēršanas procedūra dod iespēju uzlabot to, kā tiek koordinēts valstu ieguldījums augšupējas sociālās konverģences veidošanā</w:t>
      </w:r>
      <w:r>
        <w:t xml:space="preserve"> un veicināt labāku pašreizējās pārvaldības struktūras izmantošanu Eiropas Savienībā. Daudzējādās krīzes un to ilgtermiņa sekas Eiropas Savienībā apdraud augšupēju sociālo konverģenci, un fiskālā, makroekonomiskā un </w:t>
      </w:r>
      <w:proofErr w:type="spellStart"/>
      <w:r>
        <w:t>vidiskā</w:t>
      </w:r>
      <w:proofErr w:type="spellEnd"/>
      <w:r>
        <w:t xml:space="preserve"> pārvaldība ir labāk izvērstas un savstarpēji koordinētākas nekā sociālā pārvaldība;</w:t>
      </w:r>
    </w:p>
    <w:p w:rsidRPr="005463FF" w:rsidR="004E1AA1" w:rsidP="00564B9E" w:rsidRDefault="004D3E27" w14:paraId="17619948" w14:textId="709B9C22">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ierosina </w:t>
      </w:r>
      <w:r>
        <w:rPr>
          <w:b/>
          <w:bCs/>
        </w:rPr>
        <w:t>sociālās nelīdzsvarotības gadījumus definēt kā kritiskas situācijas, kas apzinātas sociālo rezultātu pārskatā</w:t>
      </w:r>
      <w:r>
        <w:t>, un kā acīmredzamas atkāpes no virzības uz Eiropas sociālo tiesību pīlāra rīcības plāna mērķu sasniegšanu. Būtu jāuzlabo sociālo rezultātu novērtēšanas metodikas kvalitāte, lai pilnībā ņemtu vērā Eiropas sociālo tiesību pīlāra principus un vairāku gadu tendences;</w:t>
      </w:r>
    </w:p>
    <w:p w:rsidRPr="005463FF" w:rsidR="004E1AA1" w:rsidP="00564B9E" w:rsidRDefault="00DD3466" w14:paraId="16422F55" w14:textId="0F364FDE">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iesaka </w:t>
      </w:r>
      <w:r>
        <w:rPr>
          <w:b/>
        </w:rPr>
        <w:t>SNNP integrēt Eiropas pusgadā</w:t>
      </w:r>
      <w:r>
        <w:t xml:space="preserve">, precīzāk, visos tā dažādajos posmos. Lai apzinātu un novērstu sociālo nelīdzsvarotību, Eiropas Komisijai un Padomei būtu jāizmanto vienotais nodarbinātības ziņojums, valstu ziņojumi un padziļinātie </w:t>
      </w:r>
      <w:proofErr w:type="spellStart"/>
      <w:r>
        <w:rPr>
          <w:i/>
          <w:iCs/>
        </w:rPr>
        <w:t>ad</w:t>
      </w:r>
      <w:proofErr w:type="spellEnd"/>
      <w:r>
        <w:rPr>
          <w:i/>
          <w:iCs/>
        </w:rPr>
        <w:t> </w:t>
      </w:r>
      <w:proofErr w:type="spellStart"/>
      <w:r>
        <w:rPr>
          <w:i/>
          <w:iCs/>
        </w:rPr>
        <w:t>hoc</w:t>
      </w:r>
      <w:proofErr w:type="spellEnd"/>
      <w:r>
        <w:t xml:space="preserve"> pārskati. Konkrētām valstīm adresētajiem ieteikumiem vajadzētu būt vērstiem uz šādu līdzsvarotības problēmu novēršanu un mudināt dalībvalstis īstenot konkrētas reformas. Reaģējot uz to, pēc apspriešanās ar sociālajiem partneriem un pilsoniskās sabiedrības organizācijām attiecīgajai dalībvalstij būtu jāierosina iniciatīvas un reformas, kuras nepieciešams īstenot, lai uzlabotu stāvokli, ja ziņojumos par valstīm konstatētas kritiskas situācijas; </w:t>
      </w:r>
    </w:p>
    <w:p w:rsidRPr="005463FF" w:rsidR="004E1AA1" w:rsidP="00564B9E" w:rsidRDefault="004D3E27" w14:paraId="041E90FF" w14:textId="1CC1B040">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mudina Eiropas Komisiju un dalībvalstis apsvērt to, kā </w:t>
      </w:r>
      <w:r>
        <w:rPr>
          <w:b/>
        </w:rPr>
        <w:t>padarīt elastīgākus pašreizējos fondu</w:t>
      </w:r>
      <w:r>
        <w:t xml:space="preserve"> (tostarp ESI fondu, Atveseļošanas un noturības mehānisma un citu fondu) </w:t>
      </w:r>
      <w:r>
        <w:rPr>
          <w:b/>
        </w:rPr>
        <w:t>piešķiršanas noteikumus</w:t>
      </w:r>
      <w:r>
        <w:t>, lai tos varētu ātri pielāgot aktuālajām sabiedrības problēmām un kritiskajām situācijām, kas konstatētas sociālās nelīdzsvarotības novēršanas procedūras īstenošanā.</w:t>
      </w:r>
    </w:p>
    <w:p w:rsidRPr="005463FF" w:rsidR="004E1AA1" w:rsidP="00504D3B" w:rsidRDefault="004E1AA1" w14:paraId="23AD3432" w14:textId="77777777">
      <w:pPr>
        <w:widowControl w:val="0"/>
        <w:overflowPunct w:val="0"/>
        <w:autoSpaceDE w:val="0"/>
        <w:autoSpaceDN w:val="0"/>
        <w:adjustRightInd w:val="0"/>
        <w:ind w:left="709"/>
        <w:textAlignment w:val="baseline"/>
        <w:rPr>
          <w:szCs w:val="20"/>
        </w:rPr>
      </w:pPr>
    </w:p>
    <w:tbl>
      <w:tblPr>
        <w:tblStyle w:val="TableGrid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5463FF" w:rsidR="004E1AA1" w:rsidTr="00CB6FD7" w14:paraId="1B504627" w14:textId="77777777">
        <w:tc>
          <w:tcPr>
            <w:tcW w:w="1418" w:type="dxa"/>
          </w:tcPr>
          <w:p w:rsidRPr="000B652D" w:rsidR="004E1AA1" w:rsidP="00CF309F" w:rsidRDefault="004E1AA1" w14:paraId="46B8266C" w14:textId="35627DA6">
            <w:pPr>
              <w:overflowPunct w:val="0"/>
              <w:autoSpaceDE w:val="0"/>
              <w:autoSpaceDN w:val="0"/>
              <w:adjustRightInd w:val="0"/>
              <w:spacing w:line="240" w:lineRule="auto"/>
              <w:textAlignment w:val="baseline"/>
              <w:rPr>
                <w:i/>
                <w:sz w:val="22"/>
                <w:szCs w:val="22"/>
              </w:rPr>
            </w:pPr>
            <w:r>
              <w:rPr>
                <w:b/>
                <w:bCs/>
                <w:i/>
              </w:rPr>
              <w:t>Kontaktpersona</w:t>
            </w:r>
            <w:r>
              <w:rPr>
                <w:i/>
              </w:rPr>
              <w:t>:</w:t>
            </w:r>
          </w:p>
        </w:tc>
        <w:tc>
          <w:tcPr>
            <w:tcW w:w="5670" w:type="dxa"/>
          </w:tcPr>
          <w:p w:rsidRPr="000B652D" w:rsidR="004E1AA1" w:rsidP="00CF309F" w:rsidRDefault="004E1AA1" w14:paraId="21A6E948" w14:textId="72C61B6C">
            <w:pPr>
              <w:overflowPunct w:val="0"/>
              <w:autoSpaceDE w:val="0"/>
              <w:autoSpaceDN w:val="0"/>
              <w:adjustRightInd w:val="0"/>
              <w:spacing w:line="240" w:lineRule="auto"/>
              <w:textAlignment w:val="baseline"/>
              <w:rPr>
                <w:i/>
                <w:sz w:val="22"/>
                <w:szCs w:val="22"/>
              </w:rPr>
            </w:pPr>
            <w:proofErr w:type="spellStart"/>
            <w:r>
              <w:rPr>
                <w:i/>
              </w:rPr>
              <w:t>Margherita</w:t>
            </w:r>
            <w:proofErr w:type="spellEnd"/>
            <w:r>
              <w:rPr>
                <w:i/>
              </w:rPr>
              <w:t xml:space="preserve"> </w:t>
            </w:r>
            <w:proofErr w:type="spellStart"/>
            <w:r>
              <w:rPr>
                <w:i/>
              </w:rPr>
              <w:t>Logrillo</w:t>
            </w:r>
            <w:proofErr w:type="spellEnd"/>
          </w:p>
        </w:tc>
      </w:tr>
      <w:tr w:rsidRPr="005463FF" w:rsidR="004E1AA1" w:rsidTr="00CB6FD7" w14:paraId="389EF8F4" w14:textId="77777777">
        <w:tc>
          <w:tcPr>
            <w:tcW w:w="1418" w:type="dxa"/>
          </w:tcPr>
          <w:p w:rsidRPr="000B652D" w:rsidR="004E1AA1" w:rsidP="00CF309F" w:rsidRDefault="004E1AA1" w14:paraId="719FF538" w14:textId="1E7B26AB">
            <w:pPr>
              <w:overflowPunct w:val="0"/>
              <w:autoSpaceDE w:val="0"/>
              <w:autoSpaceDN w:val="0"/>
              <w:adjustRightInd w:val="0"/>
              <w:spacing w:line="240" w:lineRule="auto"/>
              <w:textAlignment w:val="baseline"/>
              <w:rPr>
                <w:i/>
                <w:sz w:val="22"/>
                <w:szCs w:val="22"/>
              </w:rPr>
            </w:pPr>
            <w:r>
              <w:rPr>
                <w:i/>
              </w:rPr>
              <w:t>Tālr.</w:t>
            </w:r>
          </w:p>
        </w:tc>
        <w:tc>
          <w:tcPr>
            <w:tcW w:w="5670" w:type="dxa"/>
          </w:tcPr>
          <w:p w:rsidRPr="000B652D" w:rsidR="004E1AA1" w:rsidP="00CF309F" w:rsidRDefault="004E1AA1" w14:paraId="208F683F" w14:textId="4B214535">
            <w:pPr>
              <w:overflowPunct w:val="0"/>
              <w:autoSpaceDE w:val="0"/>
              <w:autoSpaceDN w:val="0"/>
              <w:adjustRightInd w:val="0"/>
              <w:spacing w:line="240" w:lineRule="auto"/>
              <w:textAlignment w:val="baseline"/>
              <w:rPr>
                <w:i/>
                <w:sz w:val="22"/>
                <w:szCs w:val="22"/>
              </w:rPr>
            </w:pPr>
            <w:r>
              <w:rPr>
                <w:i/>
              </w:rPr>
              <w:t>00 32 2 546 9099</w:t>
            </w:r>
          </w:p>
        </w:tc>
      </w:tr>
      <w:tr w:rsidRPr="005463FF" w:rsidR="004E1AA1" w:rsidTr="00CB6FD7" w14:paraId="70AC237B" w14:textId="77777777">
        <w:tc>
          <w:tcPr>
            <w:tcW w:w="1418" w:type="dxa"/>
          </w:tcPr>
          <w:p w:rsidRPr="000B652D" w:rsidR="004E1AA1" w:rsidP="00CF309F" w:rsidRDefault="000C2F19" w14:paraId="45C167BB" w14:textId="75872E08">
            <w:pPr>
              <w:overflowPunct w:val="0"/>
              <w:autoSpaceDE w:val="0"/>
              <w:autoSpaceDN w:val="0"/>
              <w:adjustRightInd w:val="0"/>
              <w:spacing w:line="240" w:lineRule="auto"/>
              <w:textAlignment w:val="baseline"/>
              <w:rPr>
                <w:i/>
                <w:sz w:val="22"/>
                <w:szCs w:val="22"/>
              </w:rPr>
            </w:pPr>
            <w:r>
              <w:rPr>
                <w:i/>
              </w:rPr>
              <w:t>E-pasts</w:t>
            </w:r>
          </w:p>
        </w:tc>
        <w:tc>
          <w:tcPr>
            <w:tcW w:w="5670" w:type="dxa"/>
          </w:tcPr>
          <w:p w:rsidRPr="000B652D" w:rsidR="004E1AA1" w:rsidP="00CF309F" w:rsidRDefault="00FC22B0" w14:paraId="27B54887" w14:textId="7855642C">
            <w:pPr>
              <w:overflowPunct w:val="0"/>
              <w:autoSpaceDE w:val="0"/>
              <w:autoSpaceDN w:val="0"/>
              <w:adjustRightInd w:val="0"/>
              <w:spacing w:line="240" w:lineRule="auto"/>
              <w:textAlignment w:val="baseline"/>
              <w:rPr>
                <w:i/>
                <w:sz w:val="22"/>
                <w:szCs w:val="22"/>
              </w:rPr>
            </w:pPr>
            <w:hyperlink w:history="1" r:id="rId32">
              <w:r w:rsidR="00B16284">
                <w:rPr>
                  <w:rStyle w:val="Hyperlink"/>
                  <w:i/>
                </w:rPr>
                <w:t>Margherita.Logrillo@eesc.europa.eu</w:t>
              </w:r>
            </w:hyperlink>
          </w:p>
        </w:tc>
      </w:tr>
    </w:tbl>
    <w:p w:rsidRPr="005463FF" w:rsidR="005A67F3" w:rsidRDefault="005A67F3" w14:paraId="3585ED26" w14:textId="6DE79AE7">
      <w:pPr>
        <w:spacing w:after="160" w:line="259" w:lineRule="auto"/>
        <w:jc w:val="left"/>
        <w:rPr>
          <w:b/>
          <w:i/>
          <w:sz w:val="28"/>
          <w:szCs w:val="28"/>
        </w:rPr>
      </w:pPr>
    </w:p>
    <w:p w:rsidRPr="005463FF" w:rsidR="005A67F3" w:rsidRDefault="005A67F3" w14:paraId="692E706C" w14:textId="359BDDA4">
      <w:pPr>
        <w:spacing w:after="160" w:line="259" w:lineRule="auto"/>
        <w:jc w:val="left"/>
        <w:rPr>
          <w:b/>
          <w:i/>
          <w:sz w:val="28"/>
          <w:szCs w:val="28"/>
        </w:rPr>
      </w:pPr>
      <w:r>
        <w:br w:type="page"/>
      </w:r>
    </w:p>
    <w:p w:rsidRPr="005463FF" w:rsidR="004E1AA1" w:rsidP="00096CDE" w:rsidRDefault="00FC22B0" w14:paraId="41A07355" w14:textId="1413C12D">
      <w:pPr>
        <w:widowControl w:val="0"/>
        <w:numPr>
          <w:ilvl w:val="0"/>
          <w:numId w:val="4"/>
        </w:numPr>
        <w:overflowPunct w:val="0"/>
        <w:autoSpaceDE w:val="0"/>
        <w:autoSpaceDN w:val="0"/>
        <w:adjustRightInd w:val="0"/>
        <w:ind w:hanging="578"/>
        <w:textAlignment w:val="baseline"/>
        <w:rPr>
          <w:b/>
          <w:sz w:val="28"/>
          <w:szCs w:val="28"/>
        </w:rPr>
      </w:pPr>
      <w:hyperlink w:history="1" r:id="rId33">
        <w:r w:rsidR="00B16284">
          <w:rPr>
            <w:b/>
            <w:i/>
            <w:color w:val="000000" w:themeColor="text1"/>
            <w:sz w:val="28"/>
          </w:rPr>
          <w:t>Kompetenču un prasmju pilnveidošana divējādās – zaļās un digitālās – pārkārtošanās apstākļos</w:t>
        </w:r>
      </w:hyperlink>
    </w:p>
    <w:p w:rsidRPr="005463FF" w:rsidR="00035924" w:rsidP="00C46F31" w:rsidRDefault="00035924" w14:paraId="54E696D7" w14:textId="77777777">
      <w:pPr>
        <w:widowControl w:val="0"/>
        <w:overflowPunct w:val="0"/>
        <w:autoSpaceDE w:val="0"/>
        <w:autoSpaceDN w:val="0"/>
        <w:adjustRightInd w:val="0"/>
        <w:ind w:left="360"/>
        <w:textAlignment w:val="baseline"/>
        <w:rPr>
          <w:b/>
          <w:sz w:val="28"/>
          <w:szCs w:val="28"/>
        </w:rPr>
      </w:pPr>
    </w:p>
    <w:p w:rsidRPr="000B652D" w:rsidR="004E1AA1" w:rsidP="004E1AA1" w:rsidRDefault="004E1AA1" w14:paraId="43754FA2" w14:textId="77777777">
      <w:pPr>
        <w:tabs>
          <w:tab w:val="center" w:pos="284"/>
        </w:tabs>
        <w:overflowPunct w:val="0"/>
        <w:autoSpaceDE w:val="0"/>
        <w:autoSpaceDN w:val="0"/>
        <w:adjustRightInd w:val="0"/>
        <w:ind w:left="266" w:hanging="266"/>
        <w:textAlignment w:val="baseline"/>
        <w:rPr>
          <w:sz w:val="16"/>
          <w:szCs w:val="16"/>
        </w:rPr>
      </w:pPr>
    </w:p>
    <w:tbl>
      <w:tblPr>
        <w:tblStyle w:val="TableGrid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5463FF" w:rsidR="004E1AA1" w:rsidTr="00DD3466" w14:paraId="5AAD3326" w14:textId="77777777">
        <w:tc>
          <w:tcPr>
            <w:tcW w:w="1701" w:type="dxa"/>
          </w:tcPr>
          <w:p w:rsidRPr="000B652D" w:rsidR="004E1AA1" w:rsidP="004E1AA1" w:rsidRDefault="004E1AA1" w14:paraId="067CC5D5" w14:textId="77777777">
            <w:pPr>
              <w:tabs>
                <w:tab w:val="center" w:pos="284"/>
              </w:tabs>
              <w:overflowPunct w:val="0"/>
              <w:autoSpaceDE w:val="0"/>
              <w:autoSpaceDN w:val="0"/>
              <w:adjustRightInd w:val="0"/>
              <w:ind w:left="266" w:hanging="266"/>
              <w:textAlignment w:val="baseline"/>
              <w:rPr>
                <w:b/>
                <w:sz w:val="22"/>
                <w:szCs w:val="22"/>
              </w:rPr>
            </w:pPr>
            <w:r>
              <w:rPr>
                <w:b/>
              </w:rPr>
              <w:t>Ziņotāja</w:t>
            </w:r>
          </w:p>
          <w:p w:rsidRPr="000B652D" w:rsidR="004E1AA1" w:rsidP="004E1AA1" w:rsidRDefault="00FB65AC" w14:paraId="7BBE36E5" w14:textId="326DD54F">
            <w:pPr>
              <w:tabs>
                <w:tab w:val="center" w:pos="284"/>
              </w:tabs>
              <w:overflowPunct w:val="0"/>
              <w:autoSpaceDE w:val="0"/>
              <w:autoSpaceDN w:val="0"/>
              <w:adjustRightInd w:val="0"/>
              <w:ind w:left="266" w:hanging="266"/>
              <w:textAlignment w:val="baseline"/>
              <w:rPr>
                <w:b/>
                <w:sz w:val="22"/>
                <w:szCs w:val="22"/>
              </w:rPr>
            </w:pPr>
            <w:r>
              <w:rPr>
                <w:b/>
              </w:rPr>
              <w:t>Līdzziņotāja</w:t>
            </w:r>
          </w:p>
          <w:p w:rsidRPr="000B652D" w:rsidR="004E1AA1" w:rsidP="004E1AA1" w:rsidRDefault="004E1AA1" w14:paraId="4B4CEA13" w14:textId="1BF4AD86">
            <w:pPr>
              <w:tabs>
                <w:tab w:val="center" w:pos="284"/>
              </w:tabs>
              <w:overflowPunct w:val="0"/>
              <w:autoSpaceDE w:val="0"/>
              <w:autoSpaceDN w:val="0"/>
              <w:adjustRightInd w:val="0"/>
              <w:ind w:left="266" w:hanging="266"/>
              <w:textAlignment w:val="baseline"/>
              <w:rPr>
                <w:b/>
                <w:sz w:val="22"/>
                <w:szCs w:val="22"/>
                <w:lang w:val="en-GB"/>
              </w:rPr>
            </w:pPr>
          </w:p>
        </w:tc>
        <w:tc>
          <w:tcPr>
            <w:tcW w:w="6379" w:type="dxa"/>
          </w:tcPr>
          <w:p w:rsidRPr="000B652D" w:rsidR="004E1AA1" w:rsidP="004E1AA1" w:rsidRDefault="004E1AA1" w14:paraId="41CDB5F0" w14:textId="11749336">
            <w:pPr>
              <w:tabs>
                <w:tab w:val="center" w:pos="284"/>
              </w:tabs>
              <w:overflowPunct w:val="0"/>
              <w:autoSpaceDE w:val="0"/>
              <w:autoSpaceDN w:val="0"/>
              <w:adjustRightInd w:val="0"/>
              <w:ind w:left="266" w:hanging="266"/>
              <w:textAlignment w:val="baseline"/>
              <w:rPr>
                <w:sz w:val="22"/>
                <w:szCs w:val="22"/>
              </w:rPr>
            </w:pPr>
            <w:proofErr w:type="spellStart"/>
            <w:r>
              <w:t>Maria</w:t>
            </w:r>
            <w:proofErr w:type="spellEnd"/>
            <w:r>
              <w:t xml:space="preserve"> </w:t>
            </w:r>
            <w:proofErr w:type="spellStart"/>
            <w:r>
              <w:t>del</w:t>
            </w:r>
            <w:proofErr w:type="spellEnd"/>
            <w:r>
              <w:t xml:space="preserve"> </w:t>
            </w:r>
            <w:proofErr w:type="spellStart"/>
            <w:r>
              <w:t>Carmen</w:t>
            </w:r>
            <w:proofErr w:type="spellEnd"/>
            <w:r>
              <w:t xml:space="preserve"> BARRERA CHAMORRO (Darba ņēmēju grupa – ES)</w:t>
            </w:r>
          </w:p>
          <w:p w:rsidRPr="000B652D" w:rsidR="004E1AA1" w:rsidP="00DD3466" w:rsidRDefault="004E1AA1" w14:paraId="4EF9A7F5" w14:textId="404034DE">
            <w:pPr>
              <w:tabs>
                <w:tab w:val="center" w:pos="284"/>
              </w:tabs>
              <w:overflowPunct w:val="0"/>
              <w:autoSpaceDE w:val="0"/>
              <w:autoSpaceDN w:val="0"/>
              <w:adjustRightInd w:val="0"/>
              <w:ind w:left="266" w:right="-110" w:hanging="266"/>
              <w:textAlignment w:val="baseline"/>
              <w:rPr>
                <w:sz w:val="22"/>
                <w:szCs w:val="22"/>
              </w:rPr>
            </w:pPr>
            <w:proofErr w:type="spellStart"/>
            <w:r>
              <w:t>Justyna</w:t>
            </w:r>
            <w:proofErr w:type="spellEnd"/>
            <w:r>
              <w:t xml:space="preserve"> </w:t>
            </w:r>
            <w:proofErr w:type="spellStart"/>
            <w:r>
              <w:t>Kalina</w:t>
            </w:r>
            <w:proofErr w:type="spellEnd"/>
            <w:r>
              <w:t xml:space="preserve"> OCHĘDZAN (Pilsoniskās sabiedrības organizāciju grupa – PL)</w:t>
            </w:r>
          </w:p>
        </w:tc>
      </w:tr>
      <w:tr w:rsidRPr="005463FF" w:rsidR="004E1AA1" w:rsidTr="00DD3466" w14:paraId="53470626" w14:textId="77777777">
        <w:tc>
          <w:tcPr>
            <w:tcW w:w="8080" w:type="dxa"/>
            <w:gridSpan w:val="2"/>
          </w:tcPr>
          <w:p w:rsidRPr="000B652D" w:rsidR="004E1AA1" w:rsidP="004E1AA1" w:rsidRDefault="004E1AA1" w14:paraId="41902E25"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5463FF" w:rsidR="004E1AA1" w:rsidTr="00DD3466" w14:paraId="392E4E6D" w14:textId="77777777">
        <w:tc>
          <w:tcPr>
            <w:tcW w:w="1701" w:type="dxa"/>
          </w:tcPr>
          <w:p w:rsidRPr="000B652D" w:rsidR="004E1AA1" w:rsidP="004E1AA1" w:rsidRDefault="004E1AA1" w14:paraId="66C3CF4C" w14:textId="77777777">
            <w:pPr>
              <w:tabs>
                <w:tab w:val="center" w:pos="284"/>
              </w:tabs>
              <w:overflowPunct w:val="0"/>
              <w:autoSpaceDE w:val="0"/>
              <w:autoSpaceDN w:val="0"/>
              <w:adjustRightInd w:val="0"/>
              <w:ind w:left="266" w:hanging="266"/>
              <w:textAlignment w:val="baseline"/>
              <w:rPr>
                <w:b/>
                <w:sz w:val="22"/>
                <w:szCs w:val="22"/>
              </w:rPr>
            </w:pPr>
            <w:r>
              <w:rPr>
                <w:b/>
              </w:rPr>
              <w:t>Atsauce</w:t>
            </w:r>
          </w:p>
        </w:tc>
        <w:tc>
          <w:tcPr>
            <w:tcW w:w="6379" w:type="dxa"/>
          </w:tcPr>
          <w:p w:rsidRPr="000B652D" w:rsidR="004E1AA1" w:rsidP="004E1AA1" w:rsidRDefault="004E1AA1" w14:paraId="00F47B3E" w14:textId="77777777">
            <w:pPr>
              <w:tabs>
                <w:tab w:val="center" w:pos="0"/>
              </w:tabs>
              <w:overflowPunct w:val="0"/>
              <w:autoSpaceDE w:val="0"/>
              <w:autoSpaceDN w:val="0"/>
              <w:adjustRightInd w:val="0"/>
              <w:ind w:left="33" w:hanging="33"/>
              <w:textAlignment w:val="baseline"/>
              <w:rPr>
                <w:sz w:val="22"/>
                <w:szCs w:val="22"/>
              </w:rPr>
            </w:pPr>
            <w:r>
              <w:t>Izpētes atzinums pēc prezidentvalsts Zviedrijas pieprasījuma</w:t>
            </w:r>
          </w:p>
          <w:p w:rsidRPr="000B652D" w:rsidR="004E1AA1" w:rsidP="004E1AA1" w:rsidRDefault="004E1AA1" w14:paraId="3E28AAD4" w14:textId="792AEC6B">
            <w:pPr>
              <w:tabs>
                <w:tab w:val="center" w:pos="284"/>
              </w:tabs>
              <w:overflowPunct w:val="0"/>
              <w:autoSpaceDE w:val="0"/>
              <w:autoSpaceDN w:val="0"/>
              <w:adjustRightInd w:val="0"/>
              <w:ind w:left="266" w:hanging="266"/>
              <w:textAlignment w:val="baseline"/>
              <w:rPr>
                <w:sz w:val="22"/>
                <w:szCs w:val="22"/>
              </w:rPr>
            </w:pPr>
            <w:r>
              <w:t>EESC-2023-00118-00-00-AC</w:t>
            </w:r>
          </w:p>
        </w:tc>
      </w:tr>
    </w:tbl>
    <w:p w:rsidRPr="005463FF" w:rsidR="004E1AA1" w:rsidP="004E1AA1" w:rsidRDefault="004E1AA1" w14:paraId="40836E82" w14:textId="77777777">
      <w:pPr>
        <w:keepNext/>
        <w:keepLines/>
        <w:tabs>
          <w:tab w:val="center" w:pos="284"/>
        </w:tabs>
        <w:overflowPunct w:val="0"/>
        <w:autoSpaceDE w:val="0"/>
        <w:autoSpaceDN w:val="0"/>
        <w:adjustRightInd w:val="0"/>
        <w:ind w:left="266" w:hanging="266"/>
        <w:textAlignment w:val="baseline"/>
        <w:rPr>
          <w:b/>
        </w:rPr>
      </w:pPr>
    </w:p>
    <w:p w:rsidRPr="005463FF" w:rsidR="004E1AA1" w:rsidP="00040FE1" w:rsidRDefault="004E1AA1" w14:paraId="0D3352F0" w14:textId="77777777">
      <w:pPr>
        <w:tabs>
          <w:tab w:val="center" w:pos="284"/>
        </w:tabs>
        <w:overflowPunct w:val="0"/>
        <w:autoSpaceDE w:val="0"/>
        <w:autoSpaceDN w:val="0"/>
        <w:adjustRightInd w:val="0"/>
        <w:ind w:left="266" w:hanging="124"/>
        <w:textAlignment w:val="baseline"/>
        <w:rPr>
          <w:b/>
        </w:rPr>
      </w:pPr>
      <w:r>
        <w:rPr>
          <w:b/>
        </w:rPr>
        <w:t>Galvenās nostādnes</w:t>
      </w:r>
    </w:p>
    <w:p w:rsidRPr="005463FF" w:rsidR="004E1AA1" w:rsidP="00040FE1" w:rsidRDefault="004E1AA1" w14:paraId="05016F46" w14:textId="77777777">
      <w:pPr>
        <w:keepNext/>
        <w:keepLines/>
        <w:tabs>
          <w:tab w:val="center" w:pos="284"/>
        </w:tabs>
        <w:overflowPunct w:val="0"/>
        <w:autoSpaceDE w:val="0"/>
        <w:autoSpaceDN w:val="0"/>
        <w:adjustRightInd w:val="0"/>
        <w:ind w:left="266" w:hanging="124"/>
        <w:textAlignment w:val="baseline"/>
        <w:rPr>
          <w:b/>
          <w:sz w:val="16"/>
          <w:szCs w:val="16"/>
        </w:rPr>
      </w:pPr>
    </w:p>
    <w:p w:rsidRPr="005463FF" w:rsidR="004E1AA1" w:rsidP="00040FE1" w:rsidRDefault="004E1AA1" w14:paraId="231678BE" w14:textId="77777777">
      <w:pPr>
        <w:tabs>
          <w:tab w:val="center" w:pos="284"/>
        </w:tabs>
        <w:overflowPunct w:val="0"/>
        <w:autoSpaceDE w:val="0"/>
        <w:autoSpaceDN w:val="0"/>
        <w:adjustRightInd w:val="0"/>
        <w:ind w:left="266" w:hanging="124"/>
        <w:textAlignment w:val="baseline"/>
        <w:rPr>
          <w:bCs/>
          <w:iCs/>
        </w:rPr>
      </w:pPr>
      <w:r>
        <w:t>EESK</w:t>
      </w:r>
    </w:p>
    <w:p w:rsidRPr="005463FF" w:rsidR="004E1AA1" w:rsidP="00040FE1" w:rsidRDefault="004E1AA1" w14:paraId="3022E039" w14:textId="77777777">
      <w:pPr>
        <w:overflowPunct w:val="0"/>
        <w:autoSpaceDE w:val="0"/>
        <w:autoSpaceDN w:val="0"/>
        <w:adjustRightInd w:val="0"/>
        <w:ind w:hanging="124"/>
        <w:textAlignment w:val="baseline"/>
        <w:rPr>
          <w:bCs/>
          <w:iCs/>
        </w:rPr>
      </w:pPr>
    </w:p>
    <w:p w:rsidRPr="005463FF" w:rsidR="004E1AA1" w:rsidP="000B25D7" w:rsidRDefault="004E1AA1" w14:paraId="4500C452"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aicina nodrošināt, ka piekļuve pilnai kvalifikācijai, kas vajadzīga divējādās – digitālās un zaļās – pārkārtošanās mērķiem, būtu reālas tiesības ikvienam, kā arī tiesības uz mūžizglītību;</w:t>
      </w:r>
    </w:p>
    <w:p w:rsidRPr="005463FF" w:rsidR="004E1AA1" w:rsidP="000B25D7" w:rsidRDefault="004E1AA1" w14:paraId="497860EB"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atzīst, ka pārkārtošanās nedrīkst notikt izmantojot atlaišanu vai radikālus pasākumus darba tirgū; mudina ieviest sistēmas, kurās priekšroka drīzāk tiek dota iekšējiem nevis ārējiem pārkārtošanās procesiem, un kurās paredzēts, ka uzņēmumi apmāca savus darbiniekus vajadzīgajās prasmēs;</w:t>
      </w:r>
    </w:p>
    <w:p w:rsidRPr="005463FF" w:rsidR="004E1AA1" w:rsidP="000B25D7" w:rsidRDefault="004E1AA1" w14:paraId="2A2AFD20"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norāda, ka digitālo prasmju plānošanā vairāk uzmanības jāpievērš vecāka gadagājuma cilvēku un citu nelabvēlīgā situācijā esošu grupu apmācībai; uzskata, ka taisnīgas pārkārtošanās nolūkā ir jānodrošina, ka ikvienam ir pieejama iespēja uzlabot savas digitālās </w:t>
      </w:r>
      <w:proofErr w:type="spellStart"/>
      <w:r>
        <w:t>pamatprasmes</w:t>
      </w:r>
      <w:proofErr w:type="spellEnd"/>
      <w:r>
        <w:t xml:space="preserve">, kas saistītas ar ikdienas pienākumiem, kā arī izprast </w:t>
      </w:r>
      <w:proofErr w:type="spellStart"/>
      <w:r>
        <w:t>kiberdrošību</w:t>
      </w:r>
      <w:proofErr w:type="spellEnd"/>
      <w:r>
        <w:t xml:space="preserve">, </w:t>
      </w:r>
      <w:proofErr w:type="spellStart"/>
      <w:r>
        <w:t>persondatu</w:t>
      </w:r>
      <w:proofErr w:type="spellEnd"/>
      <w:r>
        <w:t xml:space="preserve"> aizsardzību, privātuma aizsardzību tiešsaistē un dezinformācijas radītos draudus;</w:t>
      </w:r>
    </w:p>
    <w:p w:rsidRPr="005463FF" w:rsidR="004E1AA1" w:rsidP="000B25D7" w:rsidRDefault="004E1AA1" w14:paraId="4E3D81BA"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aicina ES Digitālās izglītības rīcības plānā 2021.–2027. gadam iekļaut konkrētas stratēģijas nodarbināto un bezdarbnieku labākai apmācībai un prasmju pielāgošanai visās nozarēs neatkarīgi no uzņēmumu lieluma, iesaistot šajā procesā sociālos partnerus; ierosina iekļaut ilgtspējīgu attīstību izglītības un apmācības politikā un programmās;</w:t>
      </w:r>
    </w:p>
    <w:p w:rsidRPr="005463FF" w:rsidR="004E1AA1" w:rsidP="000B25D7" w:rsidRDefault="004E1AA1" w14:paraId="28A692E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uzsver, cik svarīgas ir koplīguma sarunas, jo tās ir mācību programmu pārveidošanas un pielāgošanas instruments; prasmju apmācība ir jāsasaista ar apmaksātu mācību atvaļinājumu saskaņā ar valsts tiesību aktiem un valstu nolīgumiem; </w:t>
      </w:r>
    </w:p>
    <w:p w:rsidRPr="005463FF" w:rsidR="004E1AA1" w:rsidP="000B25D7" w:rsidRDefault="004E1AA1" w14:paraId="195DF1E6"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aicina veicināt un atvieglot spēkā esošo mācību programmu pielāgošanu, iekļaujot tajās prasmes, kas saistītas ar divējādo – digitālo un zaļo – pārkārtošanos, un apmācīt mācībspēkus šajos jautājumos; </w:t>
      </w:r>
    </w:p>
    <w:p w:rsidRPr="005463FF" w:rsidR="004E1AA1" w:rsidP="000B25D7" w:rsidRDefault="004E1AA1" w14:paraId="4415B974" w14:textId="2AF2CEEC">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uzskata, ka ir svarīgi veidot stratēģisku uzraudzību attiecībā uz pieprasītajām prasmēm, lai prognozētu turpmākās apmācības vajadzības dalībvalstu darba tirgū un sabiedrībā, novērstu zaļās un digitālās plaisas un stiprinātu ES konkurētspēju. </w:t>
      </w:r>
    </w:p>
    <w:p w:rsidRPr="005463FF" w:rsidR="004E1AA1" w:rsidP="00040FE1" w:rsidRDefault="004E1AA1" w14:paraId="10787A20" w14:textId="77777777">
      <w:pPr>
        <w:overflowPunct w:val="0"/>
        <w:autoSpaceDE w:val="0"/>
        <w:autoSpaceDN w:val="0"/>
        <w:adjustRightInd w:val="0"/>
        <w:ind w:hanging="124"/>
        <w:textAlignment w:val="baseline"/>
        <w:rPr>
          <w:bCs/>
          <w:iCs/>
        </w:rPr>
      </w:pPr>
    </w:p>
    <w:tbl>
      <w:tblPr>
        <w:tblStyle w:val="TableGrid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4493"/>
      </w:tblGrid>
      <w:tr w:rsidRPr="005463FF" w:rsidR="004E1AA1" w:rsidTr="00CB6FD7" w14:paraId="360AC151" w14:textId="77777777">
        <w:tc>
          <w:tcPr>
            <w:tcW w:w="1210" w:type="dxa"/>
          </w:tcPr>
          <w:p w:rsidRPr="000B652D" w:rsidR="004E1AA1" w:rsidP="004E1AA1" w:rsidRDefault="004E1AA1" w14:paraId="78F1CF13" w14:textId="5DFDE6C9">
            <w:pPr>
              <w:overflowPunct w:val="0"/>
              <w:autoSpaceDE w:val="0"/>
              <w:autoSpaceDN w:val="0"/>
              <w:adjustRightInd w:val="0"/>
              <w:spacing w:line="240" w:lineRule="auto"/>
              <w:textAlignment w:val="baseline"/>
              <w:rPr>
                <w:i/>
                <w:sz w:val="22"/>
                <w:szCs w:val="22"/>
              </w:rPr>
            </w:pPr>
            <w:r>
              <w:rPr>
                <w:b/>
                <w:bCs/>
                <w:i/>
              </w:rPr>
              <w:t>Kontaktpersona</w:t>
            </w:r>
            <w:r>
              <w:rPr>
                <w:i/>
              </w:rPr>
              <w:t>:</w:t>
            </w:r>
          </w:p>
        </w:tc>
        <w:tc>
          <w:tcPr>
            <w:tcW w:w="4493" w:type="dxa"/>
          </w:tcPr>
          <w:p w:rsidRPr="000B652D" w:rsidR="004E1AA1" w:rsidP="004E1AA1" w:rsidRDefault="004E1AA1" w14:paraId="6FA2079B" w14:textId="65413041">
            <w:pPr>
              <w:overflowPunct w:val="0"/>
              <w:autoSpaceDE w:val="0"/>
              <w:autoSpaceDN w:val="0"/>
              <w:adjustRightInd w:val="0"/>
              <w:spacing w:line="240" w:lineRule="auto"/>
              <w:ind w:hanging="12"/>
              <w:textAlignment w:val="baseline"/>
              <w:rPr>
                <w:i/>
                <w:sz w:val="22"/>
                <w:szCs w:val="22"/>
              </w:rPr>
            </w:pPr>
            <w:proofErr w:type="spellStart"/>
            <w:r>
              <w:rPr>
                <w:i/>
              </w:rPr>
              <w:t>Sabrina</w:t>
            </w:r>
            <w:proofErr w:type="spellEnd"/>
            <w:r>
              <w:rPr>
                <w:i/>
              </w:rPr>
              <w:t xml:space="preserve"> Borg</w:t>
            </w:r>
          </w:p>
        </w:tc>
      </w:tr>
      <w:tr w:rsidRPr="005463FF" w:rsidR="004E1AA1" w:rsidTr="00CB6FD7" w14:paraId="733F4DB1" w14:textId="77777777">
        <w:tc>
          <w:tcPr>
            <w:tcW w:w="1210" w:type="dxa"/>
          </w:tcPr>
          <w:p w:rsidRPr="000B652D" w:rsidR="004E1AA1" w:rsidP="004E1AA1" w:rsidRDefault="004E1AA1" w14:paraId="55A70B94" w14:textId="708B8CDA">
            <w:pPr>
              <w:overflowPunct w:val="0"/>
              <w:autoSpaceDE w:val="0"/>
              <w:autoSpaceDN w:val="0"/>
              <w:adjustRightInd w:val="0"/>
              <w:spacing w:line="240" w:lineRule="auto"/>
              <w:textAlignment w:val="baseline"/>
              <w:rPr>
                <w:i/>
                <w:sz w:val="22"/>
                <w:szCs w:val="22"/>
              </w:rPr>
            </w:pPr>
            <w:r>
              <w:rPr>
                <w:i/>
              </w:rPr>
              <w:t>Tālr.</w:t>
            </w:r>
          </w:p>
        </w:tc>
        <w:tc>
          <w:tcPr>
            <w:tcW w:w="4493" w:type="dxa"/>
          </w:tcPr>
          <w:p w:rsidRPr="000B652D" w:rsidR="004E1AA1" w:rsidP="004E1AA1" w:rsidRDefault="00C624C7" w14:paraId="04740DBA" w14:textId="52257B2A">
            <w:pPr>
              <w:overflowPunct w:val="0"/>
              <w:autoSpaceDE w:val="0"/>
              <w:autoSpaceDN w:val="0"/>
              <w:adjustRightInd w:val="0"/>
              <w:spacing w:line="240" w:lineRule="auto"/>
              <w:textAlignment w:val="baseline"/>
              <w:rPr>
                <w:i/>
                <w:sz w:val="22"/>
                <w:szCs w:val="22"/>
              </w:rPr>
            </w:pPr>
            <w:r>
              <w:rPr>
                <w:i/>
              </w:rPr>
              <w:t>+32 2 546 9727</w:t>
            </w:r>
          </w:p>
        </w:tc>
      </w:tr>
      <w:tr w:rsidRPr="005463FF" w:rsidR="004E1AA1" w:rsidTr="00CB6FD7" w14:paraId="1045FC4C" w14:textId="77777777">
        <w:tc>
          <w:tcPr>
            <w:tcW w:w="1210" w:type="dxa"/>
          </w:tcPr>
          <w:p w:rsidRPr="000B652D" w:rsidR="004E1AA1" w:rsidP="004E1AA1" w:rsidRDefault="000C2F19" w14:paraId="5E94772F" w14:textId="34A76D40">
            <w:pPr>
              <w:overflowPunct w:val="0"/>
              <w:autoSpaceDE w:val="0"/>
              <w:autoSpaceDN w:val="0"/>
              <w:adjustRightInd w:val="0"/>
              <w:spacing w:line="240" w:lineRule="auto"/>
              <w:textAlignment w:val="baseline"/>
              <w:rPr>
                <w:i/>
                <w:sz w:val="22"/>
                <w:szCs w:val="22"/>
              </w:rPr>
            </w:pPr>
            <w:r>
              <w:rPr>
                <w:i/>
              </w:rPr>
              <w:t>E-pasts</w:t>
            </w:r>
          </w:p>
        </w:tc>
        <w:tc>
          <w:tcPr>
            <w:tcW w:w="4493" w:type="dxa"/>
          </w:tcPr>
          <w:p w:rsidRPr="000B652D" w:rsidR="004E1AA1" w:rsidP="004E1AA1" w:rsidRDefault="00FC22B0" w14:paraId="00AD37E5" w14:textId="7F858CAD">
            <w:pPr>
              <w:overflowPunct w:val="0"/>
              <w:autoSpaceDE w:val="0"/>
              <w:autoSpaceDN w:val="0"/>
              <w:adjustRightInd w:val="0"/>
              <w:spacing w:line="240" w:lineRule="auto"/>
              <w:textAlignment w:val="baseline"/>
              <w:rPr>
                <w:i/>
                <w:sz w:val="22"/>
                <w:szCs w:val="22"/>
              </w:rPr>
            </w:pPr>
            <w:hyperlink w:history="1" r:id="rId34">
              <w:r w:rsidR="00B16284">
                <w:rPr>
                  <w:rStyle w:val="Hyperlink"/>
                  <w:i/>
                </w:rPr>
                <w:t>Sabrina.Borg@eesc.europa.eu</w:t>
              </w:r>
            </w:hyperlink>
          </w:p>
        </w:tc>
      </w:tr>
    </w:tbl>
    <w:p w:rsidRPr="005463FF" w:rsidR="004E1AA1" w:rsidP="004E1AA1" w:rsidRDefault="004E1AA1" w14:paraId="67ECBA9D" w14:textId="77777777">
      <w:pPr>
        <w:spacing w:after="160" w:line="259" w:lineRule="auto"/>
        <w:jc w:val="left"/>
        <w:rPr>
          <w:b/>
          <w:bCs/>
        </w:rPr>
      </w:pPr>
      <w:r>
        <w:br w:type="page"/>
      </w:r>
    </w:p>
    <w:p w:rsidRPr="005463FF" w:rsidR="004E1AA1" w:rsidP="00096CDE" w:rsidRDefault="00FC22B0" w14:paraId="069B9C18" w14:textId="2D35987D">
      <w:pPr>
        <w:widowControl w:val="0"/>
        <w:numPr>
          <w:ilvl w:val="0"/>
          <w:numId w:val="1"/>
        </w:numPr>
        <w:overflowPunct w:val="0"/>
        <w:autoSpaceDE w:val="0"/>
        <w:autoSpaceDN w:val="0"/>
        <w:adjustRightInd w:val="0"/>
        <w:ind w:hanging="567"/>
        <w:textAlignment w:val="baseline"/>
        <w:rPr>
          <w:color w:val="000000" w:themeColor="text1"/>
          <w:sz w:val="28"/>
          <w:szCs w:val="28"/>
        </w:rPr>
      </w:pPr>
      <w:hyperlink w:history="1" r:id="rId35">
        <w:r w:rsidR="00B16284">
          <w:rPr>
            <w:b/>
            <w:i/>
            <w:color w:val="000000" w:themeColor="text1"/>
            <w:sz w:val="28"/>
          </w:rPr>
          <w:t>Iepriekšēja pasažieru informācija (IPI)</w:t>
        </w:r>
      </w:hyperlink>
    </w:p>
    <w:p w:rsidRPr="005463FF" w:rsidR="004E1AA1" w:rsidP="004E1AA1" w:rsidRDefault="004E1AA1" w14:paraId="1AC00BD4" w14:textId="77777777">
      <w:pPr>
        <w:tabs>
          <w:tab w:val="center" w:pos="284"/>
        </w:tabs>
        <w:overflowPunct w:val="0"/>
        <w:autoSpaceDE w:val="0"/>
        <w:autoSpaceDN w:val="0"/>
        <w:adjustRightInd w:val="0"/>
        <w:ind w:left="266" w:hanging="266"/>
        <w:textAlignment w:val="baseline"/>
        <w:rPr>
          <w:b/>
        </w:rPr>
      </w:pPr>
    </w:p>
    <w:tbl>
      <w:tblPr>
        <w:tblStyle w:val="TableGrid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5463FF" w:rsidR="004E1AA1" w:rsidTr="00CB6FD7" w14:paraId="1F2439B4" w14:textId="77777777">
        <w:tc>
          <w:tcPr>
            <w:tcW w:w="1701" w:type="dxa"/>
          </w:tcPr>
          <w:p w:rsidRPr="000B652D" w:rsidR="004E1AA1" w:rsidP="00495110" w:rsidRDefault="004E1AA1" w14:paraId="549285F4" w14:textId="77777777">
            <w:pPr>
              <w:tabs>
                <w:tab w:val="center" w:pos="284"/>
              </w:tabs>
              <w:overflowPunct w:val="0"/>
              <w:autoSpaceDE w:val="0"/>
              <w:autoSpaceDN w:val="0"/>
              <w:adjustRightInd w:val="0"/>
              <w:ind w:left="266" w:hanging="376"/>
              <w:textAlignment w:val="baseline"/>
              <w:rPr>
                <w:b/>
                <w:sz w:val="22"/>
                <w:szCs w:val="22"/>
              </w:rPr>
            </w:pPr>
            <w:r>
              <w:rPr>
                <w:b/>
              </w:rPr>
              <w:t>Ziņotājs</w:t>
            </w:r>
          </w:p>
        </w:tc>
        <w:tc>
          <w:tcPr>
            <w:tcW w:w="6521" w:type="dxa"/>
          </w:tcPr>
          <w:p w:rsidRPr="000B652D" w:rsidR="004E1AA1" w:rsidP="00495110" w:rsidRDefault="004E1AA1" w14:paraId="1429B57D" w14:textId="754CE7AB">
            <w:pPr>
              <w:tabs>
                <w:tab w:val="center" w:pos="284"/>
              </w:tabs>
              <w:overflowPunct w:val="0"/>
              <w:autoSpaceDE w:val="0"/>
              <w:autoSpaceDN w:val="0"/>
              <w:adjustRightInd w:val="0"/>
              <w:ind w:left="266" w:hanging="376"/>
              <w:textAlignment w:val="baseline"/>
              <w:rPr>
                <w:sz w:val="22"/>
                <w:szCs w:val="22"/>
              </w:rPr>
            </w:pPr>
            <w:proofErr w:type="spellStart"/>
            <w:r>
              <w:t>Tymoteusz</w:t>
            </w:r>
            <w:proofErr w:type="spellEnd"/>
            <w:r>
              <w:t xml:space="preserve"> Adam ZYCH (Pilsoniskās sabiedrības organizāciju grupa – PL)</w:t>
            </w:r>
          </w:p>
        </w:tc>
      </w:tr>
      <w:tr w:rsidRPr="005463FF" w:rsidR="004E1AA1" w:rsidTr="00CB6FD7" w14:paraId="17FDECC9" w14:textId="77777777">
        <w:tc>
          <w:tcPr>
            <w:tcW w:w="8222" w:type="dxa"/>
            <w:gridSpan w:val="2"/>
          </w:tcPr>
          <w:p w:rsidRPr="000B652D" w:rsidR="004E1AA1" w:rsidP="00495110" w:rsidRDefault="004E1AA1" w14:paraId="4BC67832" w14:textId="77777777">
            <w:pPr>
              <w:tabs>
                <w:tab w:val="center" w:pos="284"/>
              </w:tabs>
              <w:overflowPunct w:val="0"/>
              <w:autoSpaceDE w:val="0"/>
              <w:autoSpaceDN w:val="0"/>
              <w:adjustRightInd w:val="0"/>
              <w:spacing w:line="160" w:lineRule="exact"/>
              <w:ind w:left="266" w:hanging="376"/>
              <w:textAlignment w:val="baseline"/>
              <w:rPr>
                <w:sz w:val="22"/>
                <w:szCs w:val="22"/>
                <w:lang w:val="en-GB"/>
              </w:rPr>
            </w:pPr>
          </w:p>
        </w:tc>
      </w:tr>
      <w:tr w:rsidRPr="005463FF" w:rsidR="004E1AA1" w:rsidTr="00CB6FD7" w14:paraId="00A53AE8" w14:textId="77777777">
        <w:tc>
          <w:tcPr>
            <w:tcW w:w="1701" w:type="dxa"/>
          </w:tcPr>
          <w:p w:rsidRPr="000B652D" w:rsidR="004E1AA1" w:rsidP="00495110" w:rsidRDefault="004E1AA1" w14:paraId="03718D9A" w14:textId="0CA03E85">
            <w:pPr>
              <w:tabs>
                <w:tab w:val="center" w:pos="284"/>
              </w:tabs>
              <w:overflowPunct w:val="0"/>
              <w:autoSpaceDE w:val="0"/>
              <w:autoSpaceDN w:val="0"/>
              <w:adjustRightInd w:val="0"/>
              <w:ind w:left="266" w:hanging="376"/>
              <w:textAlignment w:val="baseline"/>
              <w:rPr>
                <w:b/>
                <w:sz w:val="22"/>
                <w:szCs w:val="22"/>
              </w:rPr>
            </w:pPr>
            <w:r>
              <w:rPr>
                <w:b/>
              </w:rPr>
              <w:t>Atsauces</w:t>
            </w:r>
          </w:p>
        </w:tc>
        <w:tc>
          <w:tcPr>
            <w:tcW w:w="6521" w:type="dxa"/>
          </w:tcPr>
          <w:p w:rsidRPr="000B652D" w:rsidR="004D3E27" w:rsidP="00495110" w:rsidRDefault="004D3E27" w14:paraId="2F531016" w14:textId="0DCBCE5D">
            <w:pPr>
              <w:tabs>
                <w:tab w:val="center" w:pos="284"/>
              </w:tabs>
              <w:overflowPunct w:val="0"/>
              <w:autoSpaceDE w:val="0"/>
              <w:autoSpaceDN w:val="0"/>
              <w:adjustRightInd w:val="0"/>
              <w:ind w:left="266" w:hanging="376"/>
              <w:textAlignment w:val="baseline"/>
              <w:rPr>
                <w:sz w:val="22"/>
                <w:szCs w:val="22"/>
                <w:highlight w:val="yellow"/>
              </w:rPr>
            </w:pPr>
            <w:r>
              <w:t xml:space="preserve">COM(2022) 729-31 </w:t>
            </w:r>
            <w:proofErr w:type="spellStart"/>
            <w:r>
              <w:t>final</w:t>
            </w:r>
            <w:proofErr w:type="spellEnd"/>
          </w:p>
          <w:p w:rsidRPr="000B652D" w:rsidR="004E1AA1" w:rsidP="00495110" w:rsidRDefault="004E1AA1" w14:paraId="18073559" w14:textId="5342F1B7">
            <w:pPr>
              <w:tabs>
                <w:tab w:val="center" w:pos="284"/>
              </w:tabs>
              <w:overflowPunct w:val="0"/>
              <w:autoSpaceDE w:val="0"/>
              <w:autoSpaceDN w:val="0"/>
              <w:adjustRightInd w:val="0"/>
              <w:ind w:left="266" w:hanging="376"/>
              <w:textAlignment w:val="baseline"/>
              <w:rPr>
                <w:sz w:val="22"/>
                <w:szCs w:val="22"/>
                <w:highlight w:val="yellow"/>
              </w:rPr>
            </w:pPr>
            <w:r>
              <w:t>EESC-2023-00256-00-00-AC</w:t>
            </w:r>
          </w:p>
          <w:p w:rsidRPr="005463FF" w:rsidR="00252DA5" w:rsidP="00252DA5" w:rsidRDefault="00252DA5" w14:paraId="4BF62270" w14:textId="10E510E5">
            <w:pPr>
              <w:tabs>
                <w:tab w:val="center" w:pos="284"/>
              </w:tabs>
              <w:overflowPunct w:val="0"/>
              <w:autoSpaceDE w:val="0"/>
              <w:autoSpaceDN w:val="0"/>
              <w:adjustRightInd w:val="0"/>
              <w:ind w:left="266" w:hanging="376"/>
              <w:textAlignment w:val="baseline"/>
              <w:rPr>
                <w:sz w:val="22"/>
                <w:szCs w:val="22"/>
                <w:highlight w:val="yellow"/>
                <w:lang w:val="en-GB"/>
              </w:rPr>
            </w:pPr>
          </w:p>
          <w:p w:rsidRPr="000B652D" w:rsidR="006F04AD" w:rsidP="00252DA5" w:rsidRDefault="006F04AD" w14:paraId="3651F15D" w14:textId="3EC5EE85">
            <w:pPr>
              <w:tabs>
                <w:tab w:val="center" w:pos="284"/>
              </w:tabs>
              <w:overflowPunct w:val="0"/>
              <w:autoSpaceDE w:val="0"/>
              <w:autoSpaceDN w:val="0"/>
              <w:adjustRightInd w:val="0"/>
              <w:ind w:left="266" w:hanging="376"/>
              <w:textAlignment w:val="baseline"/>
              <w:rPr>
                <w:sz w:val="22"/>
                <w:szCs w:val="22"/>
                <w:highlight w:val="yellow"/>
                <w:lang w:val="en-GB"/>
              </w:rPr>
            </w:pPr>
          </w:p>
        </w:tc>
      </w:tr>
    </w:tbl>
    <w:p w:rsidRPr="005463FF" w:rsidR="004E1AA1" w:rsidP="004E1AA1" w:rsidRDefault="004E1AA1" w14:paraId="5DD179A5" w14:textId="77777777">
      <w:pPr>
        <w:tabs>
          <w:tab w:val="center" w:pos="284"/>
        </w:tabs>
        <w:overflowPunct w:val="0"/>
        <w:autoSpaceDE w:val="0"/>
        <w:autoSpaceDN w:val="0"/>
        <w:adjustRightInd w:val="0"/>
        <w:ind w:left="266" w:hanging="266"/>
        <w:textAlignment w:val="baseline"/>
      </w:pPr>
    </w:p>
    <w:p w:rsidRPr="005463FF" w:rsidR="004E1AA1" w:rsidP="00495110" w:rsidRDefault="004E1AA1" w14:paraId="4834A4F4" w14:textId="77777777">
      <w:pPr>
        <w:tabs>
          <w:tab w:val="center" w:pos="284"/>
        </w:tabs>
        <w:overflowPunct w:val="0"/>
        <w:autoSpaceDE w:val="0"/>
        <w:autoSpaceDN w:val="0"/>
        <w:adjustRightInd w:val="0"/>
        <w:ind w:left="266" w:hanging="266"/>
        <w:textAlignment w:val="baseline"/>
        <w:rPr>
          <w:b/>
        </w:rPr>
      </w:pPr>
      <w:r>
        <w:rPr>
          <w:b/>
        </w:rPr>
        <w:t>Galvenās nostādnes</w:t>
      </w:r>
    </w:p>
    <w:p w:rsidRPr="005463FF" w:rsidR="004E1AA1" w:rsidP="004E1AA1" w:rsidRDefault="004E1AA1" w14:paraId="26A90D2B" w14:textId="77777777">
      <w:pPr>
        <w:keepNext/>
        <w:keepLines/>
        <w:tabs>
          <w:tab w:val="center" w:pos="284"/>
        </w:tabs>
        <w:overflowPunct w:val="0"/>
        <w:autoSpaceDE w:val="0"/>
        <w:autoSpaceDN w:val="0"/>
        <w:adjustRightInd w:val="0"/>
        <w:ind w:left="266" w:hanging="266"/>
        <w:textAlignment w:val="baseline"/>
        <w:rPr>
          <w:b/>
        </w:rPr>
      </w:pPr>
    </w:p>
    <w:p w:rsidRPr="005463FF" w:rsidR="004E1AA1" w:rsidP="004E1AA1" w:rsidRDefault="004E1AA1" w14:paraId="3E6AED02" w14:textId="77777777">
      <w:pPr>
        <w:overflowPunct w:val="0"/>
        <w:autoSpaceDE w:val="0"/>
        <w:autoSpaceDN w:val="0"/>
        <w:adjustRightInd w:val="0"/>
        <w:textAlignment w:val="baseline"/>
        <w:rPr>
          <w:bCs/>
          <w:iCs/>
        </w:rPr>
      </w:pPr>
      <w:r>
        <w:t>EESK</w:t>
      </w:r>
    </w:p>
    <w:p w:rsidRPr="005463FF" w:rsidR="004E1AA1" w:rsidP="004E1AA1" w:rsidRDefault="004E1AA1" w14:paraId="27133D05" w14:textId="77777777">
      <w:pPr>
        <w:overflowPunct w:val="0"/>
        <w:autoSpaceDE w:val="0"/>
        <w:autoSpaceDN w:val="0"/>
        <w:adjustRightInd w:val="0"/>
        <w:textAlignment w:val="baseline"/>
        <w:rPr>
          <w:bCs/>
          <w:iCs/>
        </w:rPr>
      </w:pPr>
    </w:p>
    <w:p w:rsidRPr="005463FF" w:rsidR="004E1AA1" w:rsidP="002852F7" w:rsidRDefault="006A6FE4" w14:paraId="2818B3BF" w14:textId="0BE5B195">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piekrīt, ka ir </w:t>
      </w:r>
      <w:r>
        <w:rPr>
          <w:b/>
        </w:rPr>
        <w:t>robežu pārvaldības, nelegālās imigrācijas apkarošanas nolūkā</w:t>
      </w:r>
      <w:r>
        <w:t xml:space="preserve"> un drošības apsvērumu dēļ, tostarp terorisma un smagu noziegumu apkarošanas nolūkā, </w:t>
      </w:r>
      <w:r>
        <w:rPr>
          <w:b/>
        </w:rPr>
        <w:t>ir nepieciešams efektīvi vākt un nosūtīt iepriekšēju pasažieru informāciju (IPI) un pasažieru datu reģistra (PDR) datus</w:t>
      </w:r>
      <w:r>
        <w:t>;</w:t>
      </w:r>
    </w:p>
    <w:p w:rsidRPr="005463FF" w:rsidR="004E1AA1" w:rsidP="002852F7" w:rsidRDefault="006A6FE4" w14:paraId="56B47270" w14:textId="266213A9">
      <w:pPr>
        <w:pStyle w:val="ListParagraph"/>
        <w:keepNext/>
        <w:keepLines/>
        <w:numPr>
          <w:ilvl w:val="0"/>
          <w:numId w:val="9"/>
        </w:numPr>
        <w:overflowPunct w:val="0"/>
        <w:autoSpaceDE w:val="0"/>
        <w:autoSpaceDN w:val="0"/>
        <w:adjustRightInd w:val="0"/>
        <w:spacing w:line="276" w:lineRule="auto"/>
        <w:ind w:left="426" w:hanging="426"/>
        <w:textAlignment w:val="baseline"/>
      </w:pPr>
      <w:r>
        <w:t>atzīst, ka ar mērķi izskaust nevienādotas dalībvalstu prakses dēļ radušās atšķirības, palielināt tiesisko noteiktību, paātrināt pasažieru plūsmu un samazināt gaisa pārvadātāju administratīvās grūtības,</w:t>
      </w:r>
      <w:r>
        <w:rPr>
          <w:b/>
        </w:rPr>
        <w:t xml:space="preserve"> ir nepieciešams saskaņoti īstenot un uzraudzīt piemērojamo tiesisko satvaru</w:t>
      </w:r>
      <w:r>
        <w:t>;</w:t>
      </w:r>
    </w:p>
    <w:p w:rsidRPr="005463FF" w:rsidR="004E1AA1" w:rsidP="002852F7" w:rsidRDefault="006A6FE4" w14:paraId="63971A89" w14:textId="4A5C292D">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uzsver, ka, </w:t>
      </w:r>
      <w:r>
        <w:rPr>
          <w:b/>
        </w:rPr>
        <w:t xml:space="preserve">piemērojot ierosinātos noteikumus, ir svarīgi ievērot ES </w:t>
      </w:r>
      <w:proofErr w:type="spellStart"/>
      <w:r>
        <w:rPr>
          <w:b/>
        </w:rPr>
        <w:t>Pamattiesību</w:t>
      </w:r>
      <w:proofErr w:type="spellEnd"/>
      <w:r>
        <w:rPr>
          <w:b/>
        </w:rPr>
        <w:t xml:space="preserve"> hartu</w:t>
      </w:r>
      <w:r>
        <w:t xml:space="preserve">, kā arī pašreizējos datu aizsardzības standartus; </w:t>
      </w:r>
    </w:p>
    <w:p w:rsidRPr="005463FF" w:rsidR="004E1AA1" w:rsidP="002852F7" w:rsidRDefault="004D3E27" w14:paraId="36E1F088" w14:textId="4CA47A6A">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iesaka gaisa pārvadātājiem </w:t>
      </w:r>
      <w:r>
        <w:rPr>
          <w:b/>
        </w:rPr>
        <w:t>rīkot informācijas kampaņu un apmācību</w:t>
      </w:r>
      <w:r>
        <w:t>, lai viņi būtu gatavi juridiskajām pārmaiņām, kuras ienesīs jaunie tiesību akti;</w:t>
      </w:r>
    </w:p>
    <w:p w:rsidRPr="005463FF" w:rsidR="004E1AA1" w:rsidP="002852F7" w:rsidRDefault="006A6FE4" w14:paraId="14D5676D" w14:textId="01B78459">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iesaka </w:t>
      </w:r>
      <w:r>
        <w:rPr>
          <w:b/>
        </w:rPr>
        <w:t>vairāk precizēt noteikumus par sodiem, kas aviācijas nozarē tiks uzlikti privātajiem operatoriem, un ierosina Eiropas Savienības līmeņa tolerances slieksni</w:t>
      </w:r>
      <w:r>
        <w:t xml:space="preserve">, kuru varētu piemērot datu vākšanas un nosūtīšanas kļūdu saistībā. Pārvadātājiem, kuri nesadarbojas vai IPI datu saistībā nesasniedz pat minimālo, Eiropas Savienības definēto pieņemamas kvalitātes līmeni, būtu jāuzliek sodi. </w:t>
      </w:r>
    </w:p>
    <w:p w:rsidRPr="005463FF" w:rsidR="004E1AA1" w:rsidP="004E1AA1" w:rsidRDefault="004E1AA1" w14:paraId="59ED8827" w14:textId="77777777">
      <w:pPr>
        <w:widowControl w:val="0"/>
        <w:overflowPunct w:val="0"/>
        <w:autoSpaceDE w:val="0"/>
        <w:autoSpaceDN w:val="0"/>
        <w:adjustRightInd w:val="0"/>
        <w:ind w:left="709"/>
        <w:textAlignment w:val="baseline"/>
        <w:rPr>
          <w:szCs w:val="20"/>
        </w:rPr>
      </w:pPr>
    </w:p>
    <w:tbl>
      <w:tblPr>
        <w:tblStyle w:val="TableGrid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5463FF" w:rsidR="004E1AA1" w:rsidTr="00CB6FD7" w14:paraId="1E0C4E51" w14:textId="77777777">
        <w:tc>
          <w:tcPr>
            <w:tcW w:w="1418" w:type="dxa"/>
          </w:tcPr>
          <w:p w:rsidRPr="000B652D" w:rsidR="004E1AA1" w:rsidP="00CB6FD7" w:rsidRDefault="004E1AA1" w14:paraId="088D2BEB" w14:textId="1616F304">
            <w:pPr>
              <w:overflowPunct w:val="0"/>
              <w:autoSpaceDE w:val="0"/>
              <w:autoSpaceDN w:val="0"/>
              <w:adjustRightInd w:val="0"/>
              <w:spacing w:line="240" w:lineRule="auto"/>
              <w:textAlignment w:val="baseline"/>
              <w:rPr>
                <w:i/>
                <w:sz w:val="22"/>
                <w:szCs w:val="22"/>
              </w:rPr>
            </w:pPr>
            <w:r>
              <w:rPr>
                <w:b/>
                <w:bCs/>
                <w:i/>
              </w:rPr>
              <w:t>Kontaktpersona</w:t>
            </w:r>
            <w:r>
              <w:rPr>
                <w:i/>
              </w:rPr>
              <w:t>:</w:t>
            </w:r>
          </w:p>
        </w:tc>
        <w:tc>
          <w:tcPr>
            <w:tcW w:w="5670" w:type="dxa"/>
          </w:tcPr>
          <w:p w:rsidRPr="000B652D" w:rsidR="004E1AA1" w:rsidP="00CB6FD7" w:rsidRDefault="004E1AA1" w14:paraId="2ADA917E" w14:textId="5CF910E5">
            <w:pPr>
              <w:overflowPunct w:val="0"/>
              <w:autoSpaceDE w:val="0"/>
              <w:autoSpaceDN w:val="0"/>
              <w:adjustRightInd w:val="0"/>
              <w:spacing w:line="240" w:lineRule="auto"/>
              <w:textAlignment w:val="baseline"/>
              <w:rPr>
                <w:i/>
                <w:sz w:val="22"/>
                <w:szCs w:val="22"/>
              </w:rPr>
            </w:pPr>
            <w:proofErr w:type="spellStart"/>
            <w:r>
              <w:rPr>
                <w:i/>
              </w:rPr>
              <w:t>Gemma</w:t>
            </w:r>
            <w:proofErr w:type="spellEnd"/>
            <w:r>
              <w:rPr>
                <w:i/>
              </w:rPr>
              <w:t xml:space="preserve"> </w:t>
            </w:r>
            <w:proofErr w:type="spellStart"/>
            <w:r>
              <w:rPr>
                <w:i/>
              </w:rPr>
              <w:t>Amran</w:t>
            </w:r>
            <w:proofErr w:type="spellEnd"/>
          </w:p>
        </w:tc>
      </w:tr>
      <w:tr w:rsidRPr="005463FF" w:rsidR="004E1AA1" w:rsidTr="00CB6FD7" w14:paraId="2DEAF77F" w14:textId="77777777">
        <w:tc>
          <w:tcPr>
            <w:tcW w:w="1418" w:type="dxa"/>
          </w:tcPr>
          <w:p w:rsidRPr="000B652D" w:rsidR="004E1AA1" w:rsidP="00CB6FD7" w:rsidRDefault="004E1AA1" w14:paraId="59252E19" w14:textId="09758DDD">
            <w:pPr>
              <w:overflowPunct w:val="0"/>
              <w:autoSpaceDE w:val="0"/>
              <w:autoSpaceDN w:val="0"/>
              <w:adjustRightInd w:val="0"/>
              <w:spacing w:line="240" w:lineRule="auto"/>
              <w:textAlignment w:val="baseline"/>
              <w:rPr>
                <w:i/>
                <w:sz w:val="22"/>
                <w:szCs w:val="22"/>
              </w:rPr>
            </w:pPr>
            <w:r>
              <w:rPr>
                <w:i/>
              </w:rPr>
              <w:t>Tālr.</w:t>
            </w:r>
          </w:p>
        </w:tc>
        <w:tc>
          <w:tcPr>
            <w:tcW w:w="5670" w:type="dxa"/>
          </w:tcPr>
          <w:p w:rsidRPr="000B652D" w:rsidR="004E1AA1" w:rsidP="00CB6FD7" w:rsidRDefault="00C624C7" w14:paraId="02666986" w14:textId="02F2EEC6">
            <w:pPr>
              <w:overflowPunct w:val="0"/>
              <w:autoSpaceDE w:val="0"/>
              <w:autoSpaceDN w:val="0"/>
              <w:adjustRightInd w:val="0"/>
              <w:spacing w:line="240" w:lineRule="auto"/>
              <w:textAlignment w:val="baseline"/>
              <w:rPr>
                <w:i/>
                <w:sz w:val="22"/>
                <w:szCs w:val="22"/>
              </w:rPr>
            </w:pPr>
            <w:r>
              <w:rPr>
                <w:i/>
              </w:rPr>
              <w:t>+32 2 2 546 9415</w:t>
            </w:r>
          </w:p>
        </w:tc>
      </w:tr>
      <w:tr w:rsidRPr="005463FF" w:rsidR="004E1AA1" w:rsidTr="00CB6FD7" w14:paraId="6798D1A8" w14:textId="77777777">
        <w:tc>
          <w:tcPr>
            <w:tcW w:w="1418" w:type="dxa"/>
          </w:tcPr>
          <w:p w:rsidRPr="000B652D" w:rsidR="004E1AA1" w:rsidP="00CB6FD7" w:rsidRDefault="000C2F19" w14:paraId="2A25975C" w14:textId="7DD00D9B">
            <w:pPr>
              <w:overflowPunct w:val="0"/>
              <w:autoSpaceDE w:val="0"/>
              <w:autoSpaceDN w:val="0"/>
              <w:adjustRightInd w:val="0"/>
              <w:spacing w:line="240" w:lineRule="auto"/>
              <w:textAlignment w:val="baseline"/>
              <w:rPr>
                <w:i/>
                <w:sz w:val="22"/>
                <w:szCs w:val="22"/>
              </w:rPr>
            </w:pPr>
            <w:r>
              <w:rPr>
                <w:i/>
              </w:rPr>
              <w:t>E-pasts</w:t>
            </w:r>
          </w:p>
        </w:tc>
        <w:tc>
          <w:tcPr>
            <w:tcW w:w="5670" w:type="dxa"/>
          </w:tcPr>
          <w:p w:rsidRPr="004A3CBD" w:rsidR="004E1AA1" w:rsidP="00CB6FD7" w:rsidRDefault="00FC22B0" w14:paraId="7F2C7531" w14:textId="20C1186E">
            <w:pPr>
              <w:overflowPunct w:val="0"/>
              <w:autoSpaceDE w:val="0"/>
              <w:autoSpaceDN w:val="0"/>
              <w:adjustRightInd w:val="0"/>
              <w:spacing w:line="240" w:lineRule="auto"/>
              <w:textAlignment w:val="baseline"/>
              <w:rPr>
                <w:i/>
                <w:iCs/>
                <w:sz w:val="22"/>
                <w:szCs w:val="22"/>
              </w:rPr>
            </w:pPr>
            <w:hyperlink w:history="1" r:id="rId36">
              <w:r w:rsidR="00B16284">
                <w:rPr>
                  <w:i/>
                  <w:color w:val="0000FF"/>
                  <w:u w:val="single"/>
                </w:rPr>
                <w:t>Gemma.Amran@eesc.europa.eu</w:t>
              </w:r>
            </w:hyperlink>
          </w:p>
        </w:tc>
      </w:tr>
    </w:tbl>
    <w:p w:rsidRPr="005463FF" w:rsidR="004E1AA1" w:rsidP="004E1AA1" w:rsidRDefault="004E1AA1" w14:paraId="6CB019C8" w14:textId="77777777">
      <w:pPr>
        <w:spacing w:after="160" w:line="259" w:lineRule="auto"/>
        <w:jc w:val="left"/>
        <w:rPr>
          <w:b/>
          <w:bCs/>
        </w:rPr>
      </w:pPr>
    </w:p>
    <w:p w:rsidRPr="005463FF" w:rsidR="004E1AA1" w:rsidP="004E1AA1" w:rsidRDefault="004E1AA1" w14:paraId="3ADA023F" w14:textId="77777777">
      <w:pPr>
        <w:spacing w:after="160" w:line="259" w:lineRule="auto"/>
        <w:jc w:val="left"/>
        <w:rPr>
          <w:sz w:val="16"/>
          <w:szCs w:val="16"/>
        </w:rPr>
      </w:pPr>
      <w:r>
        <w:br w:type="page"/>
      </w:r>
    </w:p>
    <w:p w:rsidRPr="005463FF" w:rsidR="00035924" w:rsidP="00096CDE" w:rsidRDefault="00FC22B0" w14:paraId="57656181" w14:textId="77777777">
      <w:pPr>
        <w:pStyle w:val="ListParagraph"/>
        <w:numPr>
          <w:ilvl w:val="0"/>
          <w:numId w:val="10"/>
        </w:numPr>
        <w:overflowPunct w:val="0"/>
        <w:autoSpaceDE w:val="0"/>
        <w:autoSpaceDN w:val="0"/>
        <w:adjustRightInd w:val="0"/>
        <w:ind w:right="-283" w:hanging="720"/>
        <w:textAlignment w:val="baseline"/>
        <w:rPr>
          <w:sz w:val="16"/>
          <w:szCs w:val="16"/>
        </w:rPr>
      </w:pPr>
      <w:hyperlink w:history="1" r:id="rId37">
        <w:r w:rsidR="00B16284">
          <w:rPr>
            <w:b/>
            <w:i/>
            <w:color w:val="000000" w:themeColor="text1"/>
            <w:sz w:val="28"/>
          </w:rPr>
          <w:t>Eiropas invaliditātes karte</w:t>
        </w:r>
      </w:hyperlink>
    </w:p>
    <w:p w:rsidRPr="005463FF" w:rsidR="00035924" w:rsidP="00035924" w:rsidRDefault="00035924" w14:paraId="38A6809C" w14:textId="77777777">
      <w:pPr>
        <w:overflowPunct w:val="0"/>
        <w:autoSpaceDE w:val="0"/>
        <w:autoSpaceDN w:val="0"/>
        <w:adjustRightInd w:val="0"/>
        <w:ind w:left="360" w:right="-283"/>
        <w:textAlignment w:val="baseline"/>
        <w:rPr>
          <w:sz w:val="16"/>
          <w:szCs w:val="16"/>
        </w:rPr>
      </w:pPr>
    </w:p>
    <w:p w:rsidRPr="005463FF" w:rsidR="004E1AA1" w:rsidP="004E1AA1" w:rsidRDefault="004E1AA1" w14:paraId="63F8BEF5" w14:textId="77777777">
      <w:pPr>
        <w:overflowPunct w:val="0"/>
        <w:autoSpaceDE w:val="0"/>
        <w:autoSpaceDN w:val="0"/>
        <w:adjustRightInd w:val="0"/>
        <w:spacing w:line="200" w:lineRule="exact"/>
        <w:ind w:right="-284"/>
        <w:textAlignment w:val="baseline"/>
        <w:rPr>
          <w:sz w:val="16"/>
          <w:szCs w:val="16"/>
        </w:rPr>
      </w:pPr>
    </w:p>
    <w:tbl>
      <w:tblPr>
        <w:tblStyle w:val="TableGrid2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5463FF" w:rsidR="004E1AA1" w:rsidTr="00807FBF" w14:paraId="2BDEC4B6" w14:textId="77777777">
        <w:tc>
          <w:tcPr>
            <w:tcW w:w="1701" w:type="dxa"/>
          </w:tcPr>
          <w:p w:rsidRPr="000B652D" w:rsidR="004E1AA1" w:rsidP="00FD2AB0" w:rsidRDefault="004E1AA1" w14:paraId="58C2A5C1" w14:textId="77777777">
            <w:pPr>
              <w:tabs>
                <w:tab w:val="center" w:pos="284"/>
              </w:tabs>
              <w:ind w:left="266" w:hanging="376"/>
              <w:rPr>
                <w:b/>
              </w:rPr>
            </w:pPr>
            <w:r>
              <w:rPr>
                <w:b/>
              </w:rPr>
              <w:t>Ziņotājs</w:t>
            </w:r>
          </w:p>
        </w:tc>
        <w:tc>
          <w:tcPr>
            <w:tcW w:w="6379" w:type="dxa"/>
          </w:tcPr>
          <w:p w:rsidRPr="000B652D" w:rsidR="004E1AA1" w:rsidP="00FD2AB0" w:rsidRDefault="004E1AA1" w14:paraId="3E5DB468" w14:textId="7D3B504E">
            <w:pPr>
              <w:tabs>
                <w:tab w:val="center" w:pos="284"/>
              </w:tabs>
              <w:ind w:left="266" w:hanging="376"/>
            </w:pPr>
            <w:proofErr w:type="spellStart"/>
            <w:r>
              <w:t>Ioannis</w:t>
            </w:r>
            <w:proofErr w:type="spellEnd"/>
            <w:r>
              <w:t xml:space="preserve"> VARDAKASTANIS (Pilsoniskās sabiedrības organizāciju grupa – EL)</w:t>
            </w:r>
          </w:p>
        </w:tc>
      </w:tr>
      <w:tr w:rsidRPr="005463FF" w:rsidR="004E1AA1" w:rsidTr="00807FBF" w14:paraId="0FE9C77A" w14:textId="77777777">
        <w:tc>
          <w:tcPr>
            <w:tcW w:w="8080" w:type="dxa"/>
            <w:gridSpan w:val="2"/>
          </w:tcPr>
          <w:p w:rsidRPr="000B652D" w:rsidR="004E1AA1" w:rsidP="00FD2AB0" w:rsidRDefault="004E1AA1" w14:paraId="1C2D462C" w14:textId="77777777">
            <w:pPr>
              <w:tabs>
                <w:tab w:val="center" w:pos="284"/>
              </w:tabs>
              <w:spacing w:line="160" w:lineRule="exact"/>
              <w:ind w:left="266" w:hanging="376"/>
            </w:pPr>
          </w:p>
        </w:tc>
      </w:tr>
      <w:tr w:rsidRPr="005463FF" w:rsidR="004E1AA1" w:rsidTr="00807FBF" w14:paraId="79008408" w14:textId="77777777">
        <w:tc>
          <w:tcPr>
            <w:tcW w:w="1701" w:type="dxa"/>
          </w:tcPr>
          <w:p w:rsidRPr="000B652D" w:rsidR="004E1AA1" w:rsidP="00FD2AB0" w:rsidRDefault="004E1AA1" w14:paraId="16963D5C" w14:textId="77777777">
            <w:pPr>
              <w:tabs>
                <w:tab w:val="center" w:pos="284"/>
              </w:tabs>
              <w:ind w:left="266" w:hanging="376"/>
              <w:rPr>
                <w:b/>
              </w:rPr>
            </w:pPr>
            <w:r>
              <w:rPr>
                <w:b/>
              </w:rPr>
              <w:t>Atsauce</w:t>
            </w:r>
          </w:p>
        </w:tc>
        <w:tc>
          <w:tcPr>
            <w:tcW w:w="6379" w:type="dxa"/>
          </w:tcPr>
          <w:p w:rsidRPr="000B652D" w:rsidR="004E1AA1" w:rsidP="00FD2AB0" w:rsidRDefault="004E1AA1" w14:paraId="1CBCA214" w14:textId="77777777">
            <w:pPr>
              <w:tabs>
                <w:tab w:val="center" w:pos="284"/>
              </w:tabs>
              <w:ind w:left="266" w:hanging="376"/>
            </w:pPr>
            <w:r>
              <w:t>Izpētes atzinums pēc Eiropas Komisijas pieprasījuma</w:t>
            </w:r>
          </w:p>
          <w:p w:rsidRPr="000B652D" w:rsidR="004E1AA1" w:rsidP="00FD2AB0" w:rsidRDefault="004E1AA1" w14:paraId="0BA2A0D3" w14:textId="203ED25C">
            <w:pPr>
              <w:tabs>
                <w:tab w:val="center" w:pos="284"/>
              </w:tabs>
              <w:ind w:left="266" w:hanging="376"/>
            </w:pPr>
            <w:r>
              <w:t>EESC-2023-00525-00-00-AC</w:t>
            </w:r>
          </w:p>
        </w:tc>
      </w:tr>
    </w:tbl>
    <w:p w:rsidRPr="005463FF" w:rsidR="004E1AA1" w:rsidP="00FD2AB0" w:rsidRDefault="004E1AA1" w14:paraId="23D62EC1" w14:textId="77777777">
      <w:pPr>
        <w:tabs>
          <w:tab w:val="center" w:pos="284"/>
        </w:tabs>
        <w:spacing w:line="200" w:lineRule="exact"/>
        <w:ind w:left="266" w:hanging="266"/>
        <w:rPr>
          <w:sz w:val="16"/>
          <w:szCs w:val="16"/>
        </w:rPr>
      </w:pPr>
    </w:p>
    <w:p w:rsidRPr="005463FF" w:rsidR="004E1AA1" w:rsidP="00FD2AB0" w:rsidRDefault="004E1AA1" w14:paraId="6ACC61BA" w14:textId="77777777">
      <w:pPr>
        <w:keepNext/>
        <w:keepLines/>
        <w:tabs>
          <w:tab w:val="center" w:pos="284"/>
        </w:tabs>
        <w:ind w:left="266" w:hanging="266"/>
        <w:rPr>
          <w:b/>
        </w:rPr>
      </w:pPr>
      <w:r>
        <w:rPr>
          <w:b/>
        </w:rPr>
        <w:t>Galvenās nostādnes</w:t>
      </w:r>
    </w:p>
    <w:p w:rsidRPr="005463FF" w:rsidR="004E1AA1" w:rsidP="00FD2AB0" w:rsidRDefault="004E1AA1" w14:paraId="3DCDFE94" w14:textId="77777777">
      <w:pPr>
        <w:overflowPunct w:val="0"/>
        <w:autoSpaceDE w:val="0"/>
        <w:autoSpaceDN w:val="0"/>
        <w:adjustRightInd w:val="0"/>
        <w:spacing w:line="200" w:lineRule="exact"/>
        <w:ind w:right="-284" w:hanging="266"/>
        <w:textAlignment w:val="baseline"/>
        <w:rPr>
          <w:sz w:val="16"/>
          <w:szCs w:val="16"/>
        </w:rPr>
      </w:pPr>
    </w:p>
    <w:p w:rsidRPr="005463FF" w:rsidR="004E1AA1" w:rsidP="00FD2AB0" w:rsidRDefault="004E1AA1" w14:paraId="22AC3DB9" w14:textId="77777777">
      <w:pPr>
        <w:overflowPunct w:val="0"/>
        <w:autoSpaceDE w:val="0"/>
        <w:autoSpaceDN w:val="0"/>
        <w:adjustRightInd w:val="0"/>
        <w:ind w:right="-283"/>
        <w:textAlignment w:val="baseline"/>
      </w:pPr>
      <w:r>
        <w:t>EESK</w:t>
      </w:r>
    </w:p>
    <w:p w:rsidRPr="005463FF" w:rsidR="004E1AA1" w:rsidP="002635C7" w:rsidRDefault="004E1AA1" w14:paraId="44C8A066" w14:textId="77777777"/>
    <w:p w:rsidRPr="005463FF" w:rsidR="004E1AA1" w:rsidP="00AD762D" w:rsidRDefault="004E1AA1" w14:paraId="5FBE39C0" w14:textId="25B83794">
      <w:pPr>
        <w:pStyle w:val="ListParagraph"/>
        <w:keepNext/>
        <w:keepLines/>
        <w:numPr>
          <w:ilvl w:val="0"/>
          <w:numId w:val="9"/>
        </w:numPr>
        <w:overflowPunct w:val="0"/>
        <w:autoSpaceDE w:val="0"/>
        <w:autoSpaceDN w:val="0"/>
        <w:adjustRightInd w:val="0"/>
        <w:spacing w:line="276" w:lineRule="auto"/>
        <w:ind w:left="426" w:hanging="426"/>
        <w:textAlignment w:val="baseline"/>
        <w:rPr>
          <w:szCs w:val="20"/>
        </w:rPr>
      </w:pPr>
      <w:r>
        <w:rPr>
          <w:b/>
          <w:bCs/>
        </w:rPr>
        <w:t>uzsver, ka invaliditātes savstarpēja neatzīšana kavē atbalsta pasākumu pieejamību personām ar invaliditāti, kas nozīmē tiešu atteikšanos īstenot viņu tiesības</w:t>
      </w:r>
      <w:r>
        <w:t xml:space="preserve"> ceļot un/vai pārcelties uz citām ES valstīm;</w:t>
      </w:r>
    </w:p>
    <w:p w:rsidRPr="005463FF" w:rsidR="004E1AA1" w:rsidP="00AD762D" w:rsidRDefault="004E1AA1" w14:paraId="1FBA6CA5" w14:textId="2738EEE6">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uzsver, ka ir svarīgi gan Eiropas, gan valsts līmenī Eiropas invaliditātes kartes ieviešanu papildināt ar pasākumiem, kuru mērķis ir </w:t>
      </w:r>
      <w:r>
        <w:rPr>
          <w:b/>
          <w:bCs/>
        </w:rPr>
        <w:t xml:space="preserve">uzlabot būvētās vides, transporta, pakalpojumu un preču vispārēju </w:t>
      </w:r>
      <w:proofErr w:type="spellStart"/>
      <w:r>
        <w:rPr>
          <w:b/>
          <w:bCs/>
        </w:rPr>
        <w:t>piekļūstamību</w:t>
      </w:r>
      <w:proofErr w:type="spellEnd"/>
      <w:r>
        <w:t xml:space="preserve">; </w:t>
      </w:r>
    </w:p>
    <w:p w:rsidRPr="005463FF" w:rsidR="004E1AA1" w:rsidP="00AD762D" w:rsidRDefault="004E1AA1" w14:paraId="4DE6AD03" w14:textId="66D23E54">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aicina Eiropas Komisiju </w:t>
      </w:r>
      <w:r>
        <w:rPr>
          <w:b/>
          <w:bCs/>
        </w:rPr>
        <w:t>ierosināt regulu, jo tā ir piemērotāks instruments</w:t>
      </w:r>
      <w:r>
        <w:t>, lai novērstu atšķirības īstenošanā valstu līmenī;</w:t>
      </w:r>
    </w:p>
    <w:p w:rsidRPr="005463FF" w:rsidR="004E1AA1" w:rsidP="00AD762D" w:rsidRDefault="004E1AA1" w14:paraId="25883956" w14:textId="6F8E8A31">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aicina </w:t>
      </w:r>
      <w:r>
        <w:rPr>
          <w:b/>
          <w:bCs/>
        </w:rPr>
        <w:t>Eiropas invaliditātes kartē iekļaut iespēju piekļūt visu veidu pakalpojumiem, pabalstiem un atlaidēm, kas jau ir piešķirtas valsts līmenī</w:t>
      </w:r>
      <w:r>
        <w:t>;</w:t>
      </w:r>
    </w:p>
    <w:p w:rsidRPr="005463FF" w:rsidR="004E1AA1" w:rsidP="00AD762D" w:rsidRDefault="004E1AA1" w14:paraId="760C6BA2" w14:textId="4A58761B">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iesaka Eiropas invaliditātes kartē iekļaut iespēju </w:t>
      </w:r>
      <w:r>
        <w:rPr>
          <w:b/>
          <w:bCs/>
        </w:rPr>
        <w:t>uz laiku</w:t>
      </w:r>
      <w:r>
        <w:t xml:space="preserve"> – invaliditātes apliecināšanas procesa laikā – </w:t>
      </w:r>
      <w:r>
        <w:rPr>
          <w:b/>
          <w:bCs/>
        </w:rPr>
        <w:t>piešķirt pabalstus</w:t>
      </w:r>
      <w:r>
        <w:t>, ja persona ar invaliditāti ir pārcēlusies uz dalībvalsti, lai mācītos vai strādātu;</w:t>
      </w:r>
    </w:p>
    <w:p w:rsidRPr="005463FF" w:rsidR="004E1AA1" w:rsidP="00AD762D" w:rsidRDefault="004E1AA1" w14:paraId="558A2C6C" w14:textId="2CD37237">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uzskata, ka </w:t>
      </w:r>
      <w:r>
        <w:rPr>
          <w:b/>
        </w:rPr>
        <w:t>kartei jābūt fiziskā formātā un ar digitālām iespējām</w:t>
      </w:r>
      <w:r>
        <w:t>, pilnībā pieejamai un izgatavotai standartizētā ID izmērā, iekļaujot arī informāciju par kartes īpašniekam nepieciešamo personīgo palīdzību un/vai pavadošo personu;</w:t>
      </w:r>
    </w:p>
    <w:p w:rsidRPr="005463FF" w:rsidR="004E1AA1" w:rsidP="00AD762D" w:rsidRDefault="004E1AA1" w14:paraId="30D70DC4" w14:textId="46D184F7">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iesaka Eiropas invaliditātes kartes tiesību aktos iekļaut </w:t>
      </w:r>
      <w:r>
        <w:rPr>
          <w:b/>
        </w:rPr>
        <w:t>pilnībā piekļūstamu ES līmeņa tīmekļa vietni, kurai būtu viegli lasāma versija un zīmju valodas pieejamība, kura būtu pieejama visās ES valodās un kurā būtu sniegta praktiska informācija attiecībā uz katru valsti</w:t>
      </w:r>
      <w:r>
        <w:t>, kā arī īstenot ES mēroga un valsts mēroga izpratnes veicināšanas kampaņas visā ES;</w:t>
      </w:r>
    </w:p>
    <w:p w:rsidRPr="005463FF" w:rsidR="004E1AA1" w:rsidP="00AD762D" w:rsidRDefault="004E1AA1" w14:paraId="4537EC93" w14:textId="6EE6E187">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uzskata, ka ES stāvvietu izmantošanas kartei un ES invaliditātes kartei </w:t>
      </w:r>
      <w:r>
        <w:rPr>
          <w:b/>
          <w:bCs/>
        </w:rPr>
        <w:t>jābūt fiziski nošķirtām</w:t>
      </w:r>
      <w:r>
        <w:t xml:space="preserve">; </w:t>
      </w:r>
    </w:p>
    <w:p w:rsidRPr="005463FF" w:rsidR="004E1AA1" w:rsidP="00AD762D" w:rsidRDefault="004E1AA1" w14:paraId="0D7B8B1D" w14:textId="484BFD4B">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uzsver, ka ir svarīgi, lai ES iestādes </w:t>
      </w:r>
      <w:r>
        <w:rPr>
          <w:b/>
        </w:rPr>
        <w:t>uzturētu ciešu sadarbību ar personām ar invaliditāti, kā arī ES līmeņa, valsts, reģionālajām un vietējām personu ar invaliditāti pārstāvības organizācijām</w:t>
      </w:r>
      <w:r>
        <w:t>, izstrādājot, ieviešot un vēlāk novērtējot Eiropas invaliditātes karti;</w:t>
      </w:r>
    </w:p>
    <w:p w:rsidRPr="005463FF" w:rsidR="004E1AA1" w:rsidP="00AD762D" w:rsidRDefault="004E1AA1" w14:paraId="5794847E" w14:textId="77777777">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prasa nodrošināt pilnīgu kartes atbilstību </w:t>
      </w:r>
      <w:r>
        <w:rPr>
          <w:b/>
          <w:bCs/>
        </w:rPr>
        <w:t>Vispārīgajai datu aizsardzības regulai (VDAR)</w:t>
      </w:r>
      <w:r w:rsidRPr="000B652D">
        <w:rPr>
          <w:b/>
          <w:bCs/>
          <w:vertAlign w:val="superscript"/>
        </w:rPr>
        <w:footnoteReference w:id="1"/>
      </w:r>
      <w:r>
        <w:rPr>
          <w:b/>
          <w:bCs/>
        </w:rPr>
        <w:t xml:space="preserve">, lai aizsargātu lietotāja </w:t>
      </w:r>
      <w:proofErr w:type="spellStart"/>
      <w:r>
        <w:rPr>
          <w:b/>
          <w:bCs/>
        </w:rPr>
        <w:t>persondatus</w:t>
      </w:r>
      <w:proofErr w:type="spellEnd"/>
      <w:r>
        <w:t xml:space="preserve">. </w:t>
      </w:r>
    </w:p>
    <w:p w:rsidRPr="005463FF" w:rsidR="004E1AA1" w:rsidP="004E1AA1" w:rsidRDefault="004E1AA1" w14:paraId="77ABAF03" w14:textId="69B3B068">
      <w:pPr>
        <w:spacing w:line="240" w:lineRule="exact"/>
        <w:ind w:left="720"/>
        <w:contextualSpacing/>
        <w:rPr>
          <w:sz w:val="16"/>
          <w:szCs w:val="16"/>
        </w:rPr>
      </w:pPr>
    </w:p>
    <w:p w:rsidRPr="005463FF" w:rsidR="00546B94" w:rsidP="004E1AA1" w:rsidRDefault="00546B94" w14:paraId="2D837B0C" w14:textId="2814391A">
      <w:pPr>
        <w:spacing w:line="240" w:lineRule="exact"/>
        <w:ind w:left="720"/>
        <w:contextualSpacing/>
        <w:rPr>
          <w:sz w:val="16"/>
          <w:szCs w:val="16"/>
        </w:rPr>
      </w:pPr>
    </w:p>
    <w:p w:rsidRPr="005463FF" w:rsidR="00546B94" w:rsidP="004E1AA1" w:rsidRDefault="00546B94" w14:paraId="2ADF67B3" w14:textId="77777777">
      <w:pPr>
        <w:spacing w:line="240" w:lineRule="exact"/>
        <w:ind w:left="720"/>
        <w:contextualSpacing/>
        <w:rPr>
          <w:sz w:val="16"/>
          <w:szCs w:val="16"/>
        </w:rPr>
      </w:pPr>
    </w:p>
    <w:tbl>
      <w:tblPr>
        <w:tblStyle w:val="TableGrid2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5463FF" w:rsidR="004E1AA1" w:rsidTr="00CB6FD7" w14:paraId="4DC48FC9" w14:textId="77777777">
        <w:tc>
          <w:tcPr>
            <w:tcW w:w="1418" w:type="dxa"/>
          </w:tcPr>
          <w:p w:rsidRPr="00256BEC" w:rsidR="004E1AA1" w:rsidP="00546B94" w:rsidRDefault="004E1AA1" w14:paraId="1065ECBF" w14:textId="77777777">
            <w:pPr>
              <w:spacing w:line="240" w:lineRule="auto"/>
              <w:ind w:hanging="110"/>
              <w:rPr>
                <w:i/>
              </w:rPr>
            </w:pPr>
            <w:r>
              <w:rPr>
                <w:b/>
                <w:bCs/>
                <w:i/>
              </w:rPr>
              <w:t>Kontaktpersona</w:t>
            </w:r>
            <w:r>
              <w:rPr>
                <w:i/>
              </w:rPr>
              <w:t>:</w:t>
            </w:r>
          </w:p>
        </w:tc>
        <w:tc>
          <w:tcPr>
            <w:tcW w:w="5670" w:type="dxa"/>
          </w:tcPr>
          <w:p w:rsidRPr="00256BEC" w:rsidR="004E1AA1" w:rsidP="00546B94" w:rsidRDefault="004E1AA1" w14:paraId="3138092B" w14:textId="6D24A7F1">
            <w:pPr>
              <w:spacing w:line="240" w:lineRule="auto"/>
              <w:ind w:hanging="110"/>
              <w:rPr>
                <w:i/>
              </w:rPr>
            </w:pPr>
            <w:proofErr w:type="spellStart"/>
            <w:r>
              <w:rPr>
                <w:i/>
              </w:rPr>
              <w:t>Valeria</w:t>
            </w:r>
            <w:proofErr w:type="spellEnd"/>
            <w:r>
              <w:rPr>
                <w:i/>
              </w:rPr>
              <w:t xml:space="preserve"> </w:t>
            </w:r>
            <w:proofErr w:type="spellStart"/>
            <w:r>
              <w:rPr>
                <w:i/>
              </w:rPr>
              <w:t>Atzori</w:t>
            </w:r>
            <w:proofErr w:type="spellEnd"/>
          </w:p>
        </w:tc>
      </w:tr>
      <w:tr w:rsidRPr="005463FF" w:rsidR="004E1AA1" w:rsidTr="00CB6FD7" w14:paraId="67736C14" w14:textId="77777777">
        <w:tc>
          <w:tcPr>
            <w:tcW w:w="1418" w:type="dxa"/>
          </w:tcPr>
          <w:p w:rsidRPr="00256BEC" w:rsidR="004E1AA1" w:rsidP="00546B94" w:rsidRDefault="004E1AA1" w14:paraId="08CCF1B5" w14:textId="77777777">
            <w:pPr>
              <w:spacing w:line="240" w:lineRule="auto"/>
              <w:ind w:hanging="110"/>
              <w:rPr>
                <w:i/>
              </w:rPr>
            </w:pPr>
            <w:r>
              <w:rPr>
                <w:i/>
              </w:rPr>
              <w:t>Tālr.</w:t>
            </w:r>
          </w:p>
        </w:tc>
        <w:tc>
          <w:tcPr>
            <w:tcW w:w="5670" w:type="dxa"/>
          </w:tcPr>
          <w:p w:rsidRPr="00256BEC" w:rsidR="004E1AA1" w:rsidP="00546B94" w:rsidRDefault="00C624C7" w14:paraId="39615E82" w14:textId="02A5CA96">
            <w:pPr>
              <w:spacing w:line="240" w:lineRule="auto"/>
              <w:ind w:hanging="110"/>
              <w:rPr>
                <w:i/>
              </w:rPr>
            </w:pPr>
            <w:r>
              <w:rPr>
                <w:i/>
              </w:rPr>
              <w:t>+32 2 546 8774</w:t>
            </w:r>
          </w:p>
        </w:tc>
      </w:tr>
      <w:tr w:rsidRPr="005463FF" w:rsidR="004E1AA1" w:rsidTr="00CB6FD7" w14:paraId="3AF84261" w14:textId="77777777">
        <w:tc>
          <w:tcPr>
            <w:tcW w:w="1418" w:type="dxa"/>
          </w:tcPr>
          <w:p w:rsidRPr="00256BEC" w:rsidR="004E1AA1" w:rsidP="00546B94" w:rsidRDefault="000C2F19" w14:paraId="520626B6" w14:textId="3308D32E">
            <w:pPr>
              <w:spacing w:line="240" w:lineRule="auto"/>
              <w:ind w:hanging="110"/>
              <w:rPr>
                <w:i/>
              </w:rPr>
            </w:pPr>
            <w:r>
              <w:rPr>
                <w:i/>
              </w:rPr>
              <w:t>E-pasts</w:t>
            </w:r>
          </w:p>
        </w:tc>
        <w:tc>
          <w:tcPr>
            <w:tcW w:w="5670" w:type="dxa"/>
          </w:tcPr>
          <w:p w:rsidRPr="00256BEC" w:rsidR="004E1AA1" w:rsidP="00546B94" w:rsidRDefault="00FC22B0" w14:paraId="51080017" w14:textId="6F488486">
            <w:pPr>
              <w:spacing w:line="240" w:lineRule="auto"/>
              <w:ind w:hanging="110"/>
              <w:rPr>
                <w:i/>
              </w:rPr>
            </w:pPr>
            <w:hyperlink w:history="1" r:id="rId38">
              <w:r w:rsidR="00B16284">
                <w:rPr>
                  <w:rStyle w:val="Hyperlink"/>
                  <w:i/>
                </w:rPr>
                <w:t>Valeria.Atzori@eesc.europa.eu</w:t>
              </w:r>
            </w:hyperlink>
          </w:p>
        </w:tc>
      </w:tr>
    </w:tbl>
    <w:p w:rsidRPr="001D3611" w:rsidR="0041498C" w:rsidP="001D3611" w:rsidRDefault="0041498C" w14:paraId="18507E69" w14:textId="298C54C5">
      <w:pPr>
        <w:widowControl w:val="0"/>
        <w:overflowPunct w:val="0"/>
        <w:autoSpaceDE w:val="0"/>
        <w:autoSpaceDN w:val="0"/>
        <w:adjustRightInd w:val="0"/>
        <w:ind w:left="567"/>
        <w:textAlignment w:val="baseline"/>
        <w:rPr>
          <w:rStyle w:val="Hyperlink"/>
          <w:b/>
          <w:bCs/>
          <w:i/>
          <w:iCs/>
          <w:color w:val="000000" w:themeColor="text1"/>
          <w:sz w:val="28"/>
          <w:szCs w:val="28"/>
          <w:u w:val="none"/>
        </w:rPr>
      </w:pPr>
    </w:p>
    <w:p w:rsidRPr="005463FF" w:rsidR="001B146A" w:rsidP="00096CDE" w:rsidRDefault="00FC22B0" w14:paraId="49AA94E0" w14:textId="7BAFD856">
      <w:pPr>
        <w:widowControl w:val="0"/>
        <w:numPr>
          <w:ilvl w:val="0"/>
          <w:numId w:val="1"/>
        </w:numPr>
        <w:overflowPunct w:val="0"/>
        <w:autoSpaceDE w:val="0"/>
        <w:autoSpaceDN w:val="0"/>
        <w:adjustRightInd w:val="0"/>
        <w:ind w:hanging="567"/>
        <w:textAlignment w:val="baseline"/>
        <w:rPr>
          <w:sz w:val="28"/>
          <w:szCs w:val="28"/>
        </w:rPr>
      </w:pPr>
      <w:hyperlink w:history="1" r:id="rId39">
        <w:r w:rsidR="00B16284">
          <w:rPr>
            <w:rStyle w:val="Hyperlink"/>
            <w:b/>
            <w:i/>
            <w:color w:val="000000" w:themeColor="text1"/>
            <w:sz w:val="28"/>
            <w:u w:val="none"/>
          </w:rPr>
          <w:t>Direktīva par cilvēku tirdzniecības apkarošanu</w:t>
        </w:r>
      </w:hyperlink>
    </w:p>
    <w:p w:rsidRPr="005463FF" w:rsidR="001B146A" w:rsidP="001B146A" w:rsidRDefault="001B146A" w14:paraId="301E40F9"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8"/>
      </w:tblGrid>
      <w:tr w:rsidRPr="005463FF" w:rsidR="001B146A" w:rsidTr="00CB6FD7" w14:paraId="67A25FBA" w14:textId="77777777">
        <w:tc>
          <w:tcPr>
            <w:tcW w:w="1701" w:type="dxa"/>
          </w:tcPr>
          <w:p w:rsidRPr="005463FF" w:rsidR="001B146A" w:rsidP="00CB6FD7" w:rsidRDefault="001B146A" w14:paraId="13AF6401" w14:textId="77777777">
            <w:pPr>
              <w:tabs>
                <w:tab w:val="center" w:pos="284"/>
              </w:tabs>
              <w:ind w:left="266" w:hanging="266"/>
              <w:rPr>
                <w:b/>
              </w:rPr>
            </w:pPr>
            <w:r>
              <w:rPr>
                <w:b/>
              </w:rPr>
              <w:t>Ziņotājs:</w:t>
            </w:r>
          </w:p>
        </w:tc>
        <w:tc>
          <w:tcPr>
            <w:tcW w:w="7088" w:type="dxa"/>
          </w:tcPr>
          <w:p w:rsidRPr="005463FF" w:rsidR="001B146A" w:rsidP="00CB6FD7" w:rsidRDefault="001B146A" w14:paraId="4A9C4225" w14:textId="0336CF19">
            <w:pPr>
              <w:tabs>
                <w:tab w:val="center" w:pos="284"/>
              </w:tabs>
              <w:ind w:left="266" w:hanging="266"/>
            </w:pPr>
            <w:proofErr w:type="spellStart"/>
            <w:r>
              <w:t>José</w:t>
            </w:r>
            <w:proofErr w:type="spellEnd"/>
            <w:r>
              <w:t xml:space="preserve"> Antonio MORENO DIAZ (Darba ņēmēju grupa – ES)</w:t>
            </w:r>
          </w:p>
        </w:tc>
      </w:tr>
      <w:tr w:rsidRPr="005463FF" w:rsidR="001B146A" w:rsidTr="00CB6FD7" w14:paraId="32EB3939" w14:textId="77777777">
        <w:tc>
          <w:tcPr>
            <w:tcW w:w="1701" w:type="dxa"/>
          </w:tcPr>
          <w:p w:rsidRPr="005463FF" w:rsidR="001B146A" w:rsidP="00CB6FD7" w:rsidRDefault="001B146A" w14:paraId="5B3F5E0D" w14:textId="77777777">
            <w:pPr>
              <w:tabs>
                <w:tab w:val="center" w:pos="284"/>
              </w:tabs>
              <w:ind w:left="266" w:hanging="266"/>
              <w:rPr>
                <w:b/>
              </w:rPr>
            </w:pPr>
            <w:r>
              <w:rPr>
                <w:b/>
              </w:rPr>
              <w:t>Līdzziņotājs:</w:t>
            </w:r>
          </w:p>
        </w:tc>
        <w:tc>
          <w:tcPr>
            <w:tcW w:w="7088" w:type="dxa"/>
          </w:tcPr>
          <w:p w:rsidRPr="005463FF" w:rsidR="001B146A" w:rsidP="00CB6FD7" w:rsidRDefault="001B146A" w14:paraId="2907FFC0" w14:textId="63533717">
            <w:pPr>
              <w:tabs>
                <w:tab w:val="center" w:pos="284"/>
              </w:tabs>
              <w:ind w:left="266" w:hanging="266"/>
            </w:pPr>
            <w:proofErr w:type="spellStart"/>
            <w:r>
              <w:t>Pietro</w:t>
            </w:r>
            <w:proofErr w:type="spellEnd"/>
            <w:r>
              <w:t xml:space="preserve"> </w:t>
            </w:r>
            <w:proofErr w:type="spellStart"/>
            <w:r>
              <w:t>Vittorio</w:t>
            </w:r>
            <w:proofErr w:type="spellEnd"/>
            <w:r>
              <w:t xml:space="preserve"> BARBIERI (Pilsoniskās sabiedrības organizāciju grupa – IT)</w:t>
            </w:r>
          </w:p>
        </w:tc>
      </w:tr>
      <w:tr w:rsidRPr="005463FF" w:rsidR="001B146A" w:rsidTr="00CB6FD7" w14:paraId="49FC9C19" w14:textId="77777777">
        <w:tc>
          <w:tcPr>
            <w:tcW w:w="8789" w:type="dxa"/>
            <w:gridSpan w:val="2"/>
          </w:tcPr>
          <w:p w:rsidRPr="005463FF" w:rsidR="001B146A" w:rsidP="00CB6FD7" w:rsidRDefault="001B146A" w14:paraId="04FF1CB2" w14:textId="77777777">
            <w:pPr>
              <w:tabs>
                <w:tab w:val="center" w:pos="284"/>
              </w:tabs>
              <w:spacing w:line="160" w:lineRule="exact"/>
              <w:ind w:left="266" w:hanging="266"/>
            </w:pPr>
          </w:p>
        </w:tc>
      </w:tr>
      <w:tr w:rsidRPr="005463FF" w:rsidR="001B146A" w:rsidTr="00CB6FD7" w14:paraId="1E3E256E" w14:textId="77777777">
        <w:tc>
          <w:tcPr>
            <w:tcW w:w="1701" w:type="dxa"/>
            <w:vMerge w:val="restart"/>
          </w:tcPr>
          <w:p w:rsidRPr="005463FF" w:rsidR="001B146A" w:rsidP="00CB6FD7" w:rsidRDefault="001B146A" w14:paraId="7AFD5733" w14:textId="77777777">
            <w:pPr>
              <w:tabs>
                <w:tab w:val="center" w:pos="284"/>
              </w:tabs>
              <w:ind w:left="266" w:hanging="266"/>
              <w:rPr>
                <w:b/>
              </w:rPr>
            </w:pPr>
            <w:r>
              <w:rPr>
                <w:b/>
              </w:rPr>
              <w:t xml:space="preserve">Atsauces: </w:t>
            </w:r>
          </w:p>
        </w:tc>
        <w:tc>
          <w:tcPr>
            <w:tcW w:w="7088" w:type="dxa"/>
          </w:tcPr>
          <w:p w:rsidRPr="005463FF" w:rsidR="001B146A" w:rsidP="00CB6FD7" w:rsidRDefault="001B146A" w14:paraId="05C2D3A5" w14:textId="702A81B3">
            <w:pPr>
              <w:tabs>
                <w:tab w:val="center" w:pos="284"/>
              </w:tabs>
              <w:ind w:left="266" w:hanging="266"/>
            </w:pPr>
            <w:r>
              <w:t xml:space="preserve">COM(2022) 732-736 </w:t>
            </w:r>
            <w:proofErr w:type="spellStart"/>
            <w:r>
              <w:t>final</w:t>
            </w:r>
            <w:proofErr w:type="spellEnd"/>
          </w:p>
        </w:tc>
      </w:tr>
      <w:tr w:rsidRPr="005463FF" w:rsidR="001B146A" w:rsidTr="00CB6FD7" w14:paraId="323357B8" w14:textId="77777777">
        <w:tc>
          <w:tcPr>
            <w:tcW w:w="1701" w:type="dxa"/>
            <w:vMerge/>
          </w:tcPr>
          <w:p w:rsidRPr="005463FF" w:rsidR="001B146A" w:rsidP="00CB6FD7" w:rsidRDefault="001B146A" w14:paraId="512EA12F" w14:textId="77777777">
            <w:pPr>
              <w:tabs>
                <w:tab w:val="center" w:pos="284"/>
              </w:tabs>
              <w:ind w:left="266" w:hanging="266"/>
              <w:rPr>
                <w:b/>
              </w:rPr>
            </w:pPr>
          </w:p>
        </w:tc>
        <w:tc>
          <w:tcPr>
            <w:tcW w:w="7088" w:type="dxa"/>
          </w:tcPr>
          <w:p w:rsidRPr="005463FF" w:rsidR="001B146A" w:rsidP="00CB6FD7" w:rsidRDefault="001B146A" w14:paraId="04EA7912" w14:textId="3E37D1BA">
            <w:pPr>
              <w:tabs>
                <w:tab w:val="center" w:pos="284"/>
              </w:tabs>
              <w:ind w:left="266" w:hanging="266"/>
            </w:pPr>
            <w:r>
              <w:t>EESC-2022-06310-00-00-AC</w:t>
            </w:r>
          </w:p>
        </w:tc>
      </w:tr>
    </w:tbl>
    <w:p w:rsidRPr="005463FF" w:rsidR="001B146A" w:rsidP="001B146A" w:rsidRDefault="001B146A" w14:paraId="76B8FFD0" w14:textId="77777777">
      <w:pPr>
        <w:tabs>
          <w:tab w:val="center" w:pos="284"/>
        </w:tabs>
        <w:ind w:left="266" w:hanging="266"/>
      </w:pPr>
    </w:p>
    <w:p w:rsidRPr="005463FF" w:rsidR="001B146A" w:rsidP="00135610" w:rsidRDefault="001B146A" w14:paraId="323AC3D4" w14:textId="77777777">
      <w:pPr>
        <w:keepNext/>
        <w:keepLines/>
        <w:tabs>
          <w:tab w:val="center" w:pos="284"/>
        </w:tabs>
        <w:ind w:left="266" w:hanging="124"/>
        <w:rPr>
          <w:b/>
        </w:rPr>
      </w:pPr>
      <w:r>
        <w:rPr>
          <w:b/>
        </w:rPr>
        <w:t>Galvenās nostādnes</w:t>
      </w:r>
    </w:p>
    <w:p w:rsidRPr="005463FF" w:rsidR="001B146A" w:rsidP="001B146A" w:rsidRDefault="001B146A" w14:paraId="137759D6" w14:textId="77777777">
      <w:pPr>
        <w:keepNext/>
        <w:keepLines/>
        <w:tabs>
          <w:tab w:val="center" w:pos="284"/>
        </w:tabs>
        <w:ind w:left="266" w:hanging="266"/>
        <w:rPr>
          <w:b/>
        </w:rPr>
      </w:pPr>
    </w:p>
    <w:p w:rsidRPr="005463FF" w:rsidR="001B146A" w:rsidP="00135610" w:rsidRDefault="001B146A" w14:paraId="64BE1499" w14:textId="77777777">
      <w:pPr>
        <w:ind w:firstLine="142"/>
        <w:rPr>
          <w:bCs/>
          <w:iCs/>
        </w:rPr>
      </w:pPr>
      <w:r>
        <w:t>EESK</w:t>
      </w:r>
    </w:p>
    <w:p w:rsidRPr="005463FF" w:rsidR="001B146A" w:rsidP="00BF30F8" w:rsidRDefault="001B146A" w14:paraId="6B2911B6" w14:textId="77777777"/>
    <w:p w:rsidRPr="005463FF" w:rsidR="001B146A" w:rsidP="0012548F" w:rsidRDefault="001B146A" w14:paraId="2199750C"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atzinīgi vērtē Komisijas priekšlikumu grozīt cilvēku tirdzniecības apkarošanas direktīvu, jo piekrīt, ka ir </w:t>
      </w:r>
      <w:r>
        <w:rPr>
          <w:b/>
        </w:rPr>
        <w:t>jāturpina virzība uz priekšu un jāuzlabo cilvēku tirdzniecības apkarošana</w:t>
      </w:r>
      <w:r>
        <w:t xml:space="preserve"> un cietušo aizsardzība;</w:t>
      </w:r>
    </w:p>
    <w:p w:rsidRPr="005463FF" w:rsidR="001B146A" w:rsidP="0012548F" w:rsidRDefault="001B146A" w14:paraId="172BFFA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uzsver, ka </w:t>
      </w:r>
      <w:r>
        <w:rPr>
          <w:b/>
        </w:rPr>
        <w:t>direktīvas saturā un īstenošanā būtu jāpastiprina dzimumu aspekts</w:t>
      </w:r>
      <w:r>
        <w:t>, jo lielākā daļa cietušo ir sievietes un meitenes. Tāpat jāpievērš uzmanība neaizsargātības situācijām, kas var veicināt vervēšanu un izmantošanu noziedzīgos tīklos;</w:t>
      </w:r>
    </w:p>
    <w:p w:rsidRPr="005463FF" w:rsidR="001B146A" w:rsidP="0012548F" w:rsidRDefault="001B146A" w14:paraId="0DFAE57D"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uzskata, ka </w:t>
      </w:r>
      <w:r>
        <w:rPr>
          <w:b/>
        </w:rPr>
        <w:t>direktīvā lielāka uzmanība būtu jāpievērš cilvēku tirdzniecībā cietušajiem</w:t>
      </w:r>
      <w:r>
        <w:rPr>
          <w:b/>
          <w:bCs/>
        </w:rPr>
        <w:t>, un vēlas atgādināt par dalībvalstu pienākumu rūpēties par viņiem, aizsargāt viņus un pēc iespējas nodrošināt viņu sociālo iekļaušanu</w:t>
      </w:r>
      <w:r>
        <w:t>.</w:t>
      </w:r>
      <w:r>
        <w:rPr>
          <w:b/>
        </w:rPr>
        <w:t xml:space="preserve"> </w:t>
      </w:r>
      <w:r>
        <w:rPr>
          <w:b/>
          <w:bCs/>
        </w:rPr>
        <w:t>Papildus atgādinājumam par nepieciešamību nesodīt cilvēku tirdzniecībā cietušos</w:t>
      </w:r>
      <w:r>
        <w:t xml:space="preserve"> direktīvā būtu jānostiprina mehānismi un instrumenti, lai sniegtu palīdzību un atbalstu cietušajiem, it īpaši neaizsargātām grupām;</w:t>
      </w:r>
    </w:p>
    <w:p w:rsidRPr="005463FF" w:rsidR="001B146A" w:rsidP="0012548F" w:rsidRDefault="001B146A" w14:paraId="6D4294A5"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aicina Komisiju priekšlikumā direktīvai iekļaut </w:t>
      </w:r>
      <w:r>
        <w:rPr>
          <w:b/>
        </w:rPr>
        <w:t>nepieciešamību ievērot 2004. gada Direktīvu 2004/81/EK</w:t>
      </w:r>
      <w:r>
        <w:t xml:space="preserve"> par uzturēšanās atļaujām, kas izdotas tādiem trešo valstu </w:t>
      </w:r>
      <w:proofErr w:type="spellStart"/>
      <w:r>
        <w:t>valstspiederīgajiem</w:t>
      </w:r>
      <w:proofErr w:type="spellEnd"/>
      <w:r>
        <w:t>, kuri ir cilvēku tirdzniecības upuri vai bijuši iesaistīti darbībās, kas veicina nelegālo imigrāciju, kuri sadarbojas ar kompetentajām iestādēm;</w:t>
      </w:r>
    </w:p>
    <w:p w:rsidRPr="005463FF" w:rsidR="001B146A" w:rsidP="0012548F" w:rsidRDefault="001B146A" w14:paraId="2E4D6C89"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iesaka katrai dalībvalstij izveidot </w:t>
      </w:r>
      <w:r>
        <w:rPr>
          <w:b/>
        </w:rPr>
        <w:t>neatkarīgu uzraudzības un uzticamības nodrošināšanas struktūru</w:t>
      </w:r>
      <w:r>
        <w:t>. Šādas struktūras sastāvā būtu jāiekļauj valsts referents, kas uzrauga dalībvalstu īstenoto pasākumu efektivitāti cīņā pret cilvēku tirdzniecību, veic pētījumus un sadarbojas ar publiskā un privātā sektora ieinteresētajām personām, kuras risina šo problēmu dažādos līmeņos.</w:t>
      </w:r>
    </w:p>
    <w:p w:rsidRPr="005463FF" w:rsidR="001B146A" w:rsidP="001B146A" w:rsidRDefault="001B146A" w14:paraId="6B49A181"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5463FF" w:rsidR="001B146A" w:rsidTr="00CB6FD7" w14:paraId="54D939EF" w14:textId="77777777">
        <w:tc>
          <w:tcPr>
            <w:tcW w:w="1418" w:type="dxa"/>
          </w:tcPr>
          <w:p w:rsidRPr="00256BEC" w:rsidR="001B146A" w:rsidP="00CB6FD7" w:rsidRDefault="001B146A" w14:paraId="02C5B49F" w14:textId="31A6E799">
            <w:pPr>
              <w:spacing w:line="240" w:lineRule="auto"/>
              <w:rPr>
                <w:i/>
              </w:rPr>
            </w:pPr>
            <w:r>
              <w:rPr>
                <w:b/>
                <w:bCs/>
                <w:i/>
              </w:rPr>
              <w:t>Kontaktpersona</w:t>
            </w:r>
            <w:r>
              <w:rPr>
                <w:i/>
              </w:rPr>
              <w:t>:</w:t>
            </w:r>
          </w:p>
        </w:tc>
        <w:tc>
          <w:tcPr>
            <w:tcW w:w="5670" w:type="dxa"/>
          </w:tcPr>
          <w:p w:rsidRPr="00256BEC" w:rsidR="001B146A" w:rsidP="00CB6FD7" w:rsidRDefault="001B146A" w14:paraId="75AEFAD2" w14:textId="29BEA85D">
            <w:pPr>
              <w:spacing w:line="240" w:lineRule="auto"/>
              <w:rPr>
                <w:i/>
              </w:rPr>
            </w:pPr>
            <w:proofErr w:type="spellStart"/>
            <w:r>
              <w:rPr>
                <w:i/>
              </w:rPr>
              <w:t>Gemma</w:t>
            </w:r>
            <w:proofErr w:type="spellEnd"/>
            <w:r>
              <w:rPr>
                <w:i/>
              </w:rPr>
              <w:t xml:space="preserve"> </w:t>
            </w:r>
            <w:proofErr w:type="spellStart"/>
            <w:r>
              <w:rPr>
                <w:i/>
              </w:rPr>
              <w:t>Amran</w:t>
            </w:r>
            <w:proofErr w:type="spellEnd"/>
          </w:p>
        </w:tc>
      </w:tr>
      <w:tr w:rsidRPr="005463FF" w:rsidR="001B146A" w:rsidTr="00CB6FD7" w14:paraId="624E4992" w14:textId="77777777">
        <w:tc>
          <w:tcPr>
            <w:tcW w:w="1418" w:type="dxa"/>
          </w:tcPr>
          <w:p w:rsidRPr="00256BEC" w:rsidR="001B146A" w:rsidP="00CB6FD7" w:rsidRDefault="001B146A" w14:paraId="2C90691B" w14:textId="6B0FAED2">
            <w:pPr>
              <w:spacing w:line="240" w:lineRule="auto"/>
              <w:rPr>
                <w:i/>
              </w:rPr>
            </w:pPr>
            <w:r>
              <w:rPr>
                <w:i/>
              </w:rPr>
              <w:t>Tālr.</w:t>
            </w:r>
          </w:p>
        </w:tc>
        <w:tc>
          <w:tcPr>
            <w:tcW w:w="5670" w:type="dxa"/>
          </w:tcPr>
          <w:p w:rsidRPr="00256BEC" w:rsidR="001B146A" w:rsidP="00CB6FD7" w:rsidRDefault="00C624C7" w14:paraId="3B1CFE23" w14:textId="5EA77DC5">
            <w:pPr>
              <w:spacing w:line="240" w:lineRule="auto"/>
              <w:rPr>
                <w:i/>
              </w:rPr>
            </w:pPr>
            <w:r>
              <w:rPr>
                <w:i/>
              </w:rPr>
              <w:t>+32 2 546 9415</w:t>
            </w:r>
          </w:p>
        </w:tc>
      </w:tr>
      <w:tr w:rsidRPr="005463FF" w:rsidR="001B146A" w:rsidTr="00CB6FD7" w14:paraId="77264BAC" w14:textId="77777777">
        <w:tc>
          <w:tcPr>
            <w:tcW w:w="1418" w:type="dxa"/>
          </w:tcPr>
          <w:p w:rsidRPr="00256BEC" w:rsidR="001B146A" w:rsidP="00CB6FD7" w:rsidRDefault="000C2F19" w14:paraId="70696377" w14:textId="53B2B11D">
            <w:pPr>
              <w:spacing w:line="240" w:lineRule="auto"/>
              <w:rPr>
                <w:i/>
              </w:rPr>
            </w:pPr>
            <w:r>
              <w:rPr>
                <w:i/>
              </w:rPr>
              <w:t>E-pasts</w:t>
            </w:r>
          </w:p>
        </w:tc>
        <w:tc>
          <w:tcPr>
            <w:tcW w:w="5670" w:type="dxa"/>
          </w:tcPr>
          <w:p w:rsidRPr="00256BEC" w:rsidR="001B146A" w:rsidP="00CB6FD7" w:rsidRDefault="00FC22B0" w14:paraId="1619CEFC" w14:textId="77777777">
            <w:pPr>
              <w:spacing w:line="240" w:lineRule="auto"/>
              <w:rPr>
                <w:i/>
                <w:iCs/>
              </w:rPr>
            </w:pPr>
            <w:hyperlink w:history="1" r:id="rId40">
              <w:r w:rsidR="00B16284">
                <w:rPr>
                  <w:rStyle w:val="Hyperlink"/>
                  <w:i/>
                </w:rPr>
                <w:t>Gemma.Amran@eesc.europa.eu</w:t>
              </w:r>
            </w:hyperlink>
          </w:p>
        </w:tc>
      </w:tr>
    </w:tbl>
    <w:p w:rsidRPr="005463FF" w:rsidR="004E5DC9" w:rsidRDefault="004E5DC9" w14:paraId="35370EE6" w14:textId="0F0233BA">
      <w:pPr>
        <w:spacing w:after="160" w:line="259" w:lineRule="auto"/>
        <w:jc w:val="left"/>
        <w:rPr>
          <w:sz w:val="16"/>
          <w:szCs w:val="16"/>
        </w:rPr>
      </w:pPr>
    </w:p>
    <w:p w:rsidRPr="005463FF" w:rsidR="004E5DC9" w:rsidRDefault="004E5DC9" w14:paraId="6287201D" w14:textId="77777777">
      <w:pPr>
        <w:spacing w:after="160" w:line="259" w:lineRule="auto"/>
        <w:jc w:val="left"/>
        <w:rPr>
          <w:sz w:val="16"/>
          <w:szCs w:val="16"/>
        </w:rPr>
      </w:pPr>
      <w:r>
        <w:br w:type="page"/>
      </w:r>
    </w:p>
    <w:p w:rsidRPr="005463FF" w:rsidR="00C14111" w:rsidRDefault="00C14111" w14:paraId="2729F0A8" w14:textId="77777777">
      <w:pPr>
        <w:spacing w:after="160" w:line="259" w:lineRule="auto"/>
        <w:jc w:val="left"/>
        <w:rPr>
          <w:sz w:val="16"/>
          <w:szCs w:val="16"/>
        </w:rPr>
      </w:pPr>
    </w:p>
    <w:p w:rsidRPr="005463FF" w:rsidR="00C14111" w:rsidP="00096CDE" w:rsidRDefault="00FC22B0" w14:paraId="4291ABC3" w14:textId="4F7E1F9A">
      <w:pPr>
        <w:widowControl w:val="0"/>
        <w:numPr>
          <w:ilvl w:val="0"/>
          <w:numId w:val="1"/>
        </w:numPr>
        <w:overflowPunct w:val="0"/>
        <w:autoSpaceDE w:val="0"/>
        <w:autoSpaceDN w:val="0"/>
        <w:adjustRightInd w:val="0"/>
        <w:ind w:hanging="425"/>
        <w:textAlignment w:val="baseline"/>
        <w:rPr>
          <w:sz w:val="28"/>
          <w:szCs w:val="28"/>
        </w:rPr>
      </w:pPr>
      <w:hyperlink w:history="1" r:id="rId41">
        <w:r w:rsidR="00B16284">
          <w:rPr>
            <w:b/>
            <w:i/>
            <w:color w:val="000000" w:themeColor="text1"/>
            <w:sz w:val="28"/>
          </w:rPr>
          <w:t>Sociālā dialoga stiprināšana</w:t>
        </w:r>
      </w:hyperlink>
    </w:p>
    <w:p w:rsidRPr="005463FF" w:rsidR="00C14111" w:rsidP="00E90E50" w:rsidRDefault="00C14111" w14:paraId="69773B91" w14:textId="77777777">
      <w:pPr>
        <w:tabs>
          <w:tab w:val="center" w:pos="284"/>
        </w:tabs>
        <w:overflowPunct w:val="0"/>
        <w:autoSpaceDE w:val="0"/>
        <w:autoSpaceDN w:val="0"/>
        <w:adjustRightInd w:val="0"/>
        <w:ind w:left="266" w:hanging="283"/>
        <w:textAlignment w:val="baseline"/>
        <w:rPr>
          <w:b/>
        </w:rPr>
      </w:pPr>
    </w:p>
    <w:tbl>
      <w:tblPr>
        <w:tblStyle w:val="TableGrid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463FF" w:rsidR="00C14111" w:rsidTr="00CB6FD7" w14:paraId="52147EC3" w14:textId="77777777">
        <w:tc>
          <w:tcPr>
            <w:tcW w:w="1701" w:type="dxa"/>
          </w:tcPr>
          <w:p w:rsidRPr="000B652D" w:rsidR="00C14111" w:rsidP="00E90E50" w:rsidRDefault="00C14111" w14:paraId="1E3520D0" w14:textId="77777777">
            <w:pPr>
              <w:tabs>
                <w:tab w:val="center" w:pos="284"/>
              </w:tabs>
              <w:overflowPunct w:val="0"/>
              <w:autoSpaceDE w:val="0"/>
              <w:autoSpaceDN w:val="0"/>
              <w:adjustRightInd w:val="0"/>
              <w:ind w:left="266" w:hanging="283"/>
              <w:textAlignment w:val="baseline"/>
              <w:rPr>
                <w:b/>
                <w:sz w:val="22"/>
                <w:szCs w:val="22"/>
              </w:rPr>
            </w:pPr>
            <w:r>
              <w:rPr>
                <w:b/>
              </w:rPr>
              <w:t>Ziņotājs</w:t>
            </w:r>
          </w:p>
        </w:tc>
        <w:tc>
          <w:tcPr>
            <w:tcW w:w="5387" w:type="dxa"/>
          </w:tcPr>
          <w:p w:rsidRPr="000B652D" w:rsidR="00C14111" w:rsidP="00E90E50" w:rsidRDefault="00C14111" w14:paraId="77389E0E" w14:textId="68B39AEB">
            <w:pPr>
              <w:tabs>
                <w:tab w:val="center" w:pos="284"/>
              </w:tabs>
              <w:overflowPunct w:val="0"/>
              <w:autoSpaceDE w:val="0"/>
              <w:autoSpaceDN w:val="0"/>
              <w:adjustRightInd w:val="0"/>
              <w:ind w:left="266" w:hanging="283"/>
              <w:textAlignment w:val="baseline"/>
              <w:rPr>
                <w:sz w:val="22"/>
                <w:szCs w:val="22"/>
              </w:rPr>
            </w:pPr>
            <w:proofErr w:type="spellStart"/>
            <w:r>
              <w:t>Pekka</w:t>
            </w:r>
            <w:proofErr w:type="spellEnd"/>
            <w:r>
              <w:t xml:space="preserve"> RISTELÄ (Darba ņēmēju grupa – FI)</w:t>
            </w:r>
          </w:p>
        </w:tc>
      </w:tr>
      <w:tr w:rsidRPr="005463FF" w:rsidR="00C14111" w:rsidTr="00CB6FD7" w14:paraId="3EED56C7" w14:textId="77777777">
        <w:tc>
          <w:tcPr>
            <w:tcW w:w="1701" w:type="dxa"/>
          </w:tcPr>
          <w:p w:rsidRPr="000B652D" w:rsidR="00C14111" w:rsidP="00E90E50" w:rsidRDefault="00C14111" w14:paraId="774FEC75" w14:textId="77777777">
            <w:pPr>
              <w:tabs>
                <w:tab w:val="center" w:pos="284"/>
              </w:tabs>
              <w:overflowPunct w:val="0"/>
              <w:autoSpaceDE w:val="0"/>
              <w:autoSpaceDN w:val="0"/>
              <w:adjustRightInd w:val="0"/>
              <w:ind w:left="266" w:hanging="283"/>
              <w:textAlignment w:val="baseline"/>
              <w:rPr>
                <w:b/>
                <w:sz w:val="22"/>
                <w:szCs w:val="22"/>
              </w:rPr>
            </w:pPr>
            <w:r>
              <w:rPr>
                <w:b/>
              </w:rPr>
              <w:t>Līdzziņotāja</w:t>
            </w:r>
          </w:p>
        </w:tc>
        <w:tc>
          <w:tcPr>
            <w:tcW w:w="5387" w:type="dxa"/>
          </w:tcPr>
          <w:p w:rsidRPr="000B652D" w:rsidR="00C14111" w:rsidP="00E90E50" w:rsidRDefault="00C14111" w14:paraId="502F3ABD" w14:textId="1FD6A53C">
            <w:pPr>
              <w:tabs>
                <w:tab w:val="center" w:pos="284"/>
              </w:tabs>
              <w:overflowPunct w:val="0"/>
              <w:autoSpaceDE w:val="0"/>
              <w:autoSpaceDN w:val="0"/>
              <w:adjustRightInd w:val="0"/>
              <w:ind w:left="266" w:hanging="283"/>
              <w:textAlignment w:val="baseline"/>
              <w:rPr>
                <w:sz w:val="22"/>
                <w:szCs w:val="22"/>
              </w:rPr>
            </w:pPr>
            <w:proofErr w:type="spellStart"/>
            <w:r>
              <w:t>Mariya</w:t>
            </w:r>
            <w:proofErr w:type="spellEnd"/>
            <w:r>
              <w:t xml:space="preserve"> MINCHEVA (Darba devēju grupa – BG)</w:t>
            </w:r>
          </w:p>
        </w:tc>
      </w:tr>
      <w:tr w:rsidRPr="005463FF" w:rsidR="00C14111" w:rsidTr="00CB6FD7" w14:paraId="17DD23F4" w14:textId="77777777">
        <w:tc>
          <w:tcPr>
            <w:tcW w:w="7088" w:type="dxa"/>
            <w:gridSpan w:val="2"/>
          </w:tcPr>
          <w:p w:rsidRPr="000B652D" w:rsidR="00C14111" w:rsidP="00E90E50" w:rsidRDefault="00C14111" w14:paraId="3226DC45" w14:textId="77777777">
            <w:pPr>
              <w:tabs>
                <w:tab w:val="center" w:pos="284"/>
              </w:tabs>
              <w:overflowPunct w:val="0"/>
              <w:autoSpaceDE w:val="0"/>
              <w:autoSpaceDN w:val="0"/>
              <w:adjustRightInd w:val="0"/>
              <w:spacing w:line="160" w:lineRule="exact"/>
              <w:ind w:left="266" w:hanging="283"/>
              <w:textAlignment w:val="baseline"/>
              <w:rPr>
                <w:sz w:val="22"/>
                <w:szCs w:val="22"/>
                <w:lang w:val="en-GB"/>
              </w:rPr>
            </w:pPr>
          </w:p>
        </w:tc>
      </w:tr>
      <w:tr w:rsidRPr="005463FF" w:rsidR="00C14111" w:rsidTr="00CB6FD7" w14:paraId="528954CA" w14:textId="77777777">
        <w:tc>
          <w:tcPr>
            <w:tcW w:w="1701" w:type="dxa"/>
            <w:vMerge w:val="restart"/>
          </w:tcPr>
          <w:p w:rsidRPr="000B652D" w:rsidR="00C14111" w:rsidP="00E90E50" w:rsidRDefault="00C14111" w14:paraId="19B8F5CD" w14:textId="77777777">
            <w:pPr>
              <w:tabs>
                <w:tab w:val="center" w:pos="284"/>
              </w:tabs>
              <w:overflowPunct w:val="0"/>
              <w:autoSpaceDE w:val="0"/>
              <w:autoSpaceDN w:val="0"/>
              <w:adjustRightInd w:val="0"/>
              <w:ind w:left="266" w:hanging="283"/>
              <w:textAlignment w:val="baseline"/>
              <w:rPr>
                <w:b/>
                <w:sz w:val="22"/>
                <w:szCs w:val="22"/>
              </w:rPr>
            </w:pPr>
            <w:r>
              <w:rPr>
                <w:b/>
              </w:rPr>
              <w:t>Atsauces</w:t>
            </w:r>
          </w:p>
        </w:tc>
        <w:tc>
          <w:tcPr>
            <w:tcW w:w="5387" w:type="dxa"/>
          </w:tcPr>
          <w:p w:rsidRPr="000B652D" w:rsidR="00C14111" w:rsidP="00E90E50" w:rsidRDefault="00C14111" w14:paraId="75517F30" w14:textId="2ABAAD30">
            <w:pPr>
              <w:tabs>
                <w:tab w:val="center" w:pos="284"/>
              </w:tabs>
              <w:overflowPunct w:val="0"/>
              <w:autoSpaceDE w:val="0"/>
              <w:autoSpaceDN w:val="0"/>
              <w:adjustRightInd w:val="0"/>
              <w:ind w:left="266" w:hanging="283"/>
              <w:textAlignment w:val="baseline"/>
              <w:rPr>
                <w:sz w:val="22"/>
                <w:szCs w:val="22"/>
              </w:rPr>
            </w:pPr>
            <w:r>
              <w:t xml:space="preserve">COM(2023) 38-40 </w:t>
            </w:r>
            <w:proofErr w:type="spellStart"/>
            <w:r>
              <w:t>final</w:t>
            </w:r>
            <w:proofErr w:type="spellEnd"/>
          </w:p>
        </w:tc>
      </w:tr>
      <w:tr w:rsidRPr="005463FF" w:rsidR="00C14111" w:rsidTr="00CB6FD7" w14:paraId="25070D1A" w14:textId="77777777">
        <w:tc>
          <w:tcPr>
            <w:tcW w:w="1701" w:type="dxa"/>
            <w:vMerge/>
          </w:tcPr>
          <w:p w:rsidRPr="000B652D" w:rsidR="00C14111" w:rsidP="00E90E50" w:rsidRDefault="00C14111" w14:paraId="7986A910" w14:textId="77777777">
            <w:pPr>
              <w:tabs>
                <w:tab w:val="center" w:pos="284"/>
              </w:tabs>
              <w:overflowPunct w:val="0"/>
              <w:autoSpaceDE w:val="0"/>
              <w:autoSpaceDN w:val="0"/>
              <w:adjustRightInd w:val="0"/>
              <w:ind w:left="266" w:hanging="283"/>
              <w:textAlignment w:val="baseline"/>
              <w:rPr>
                <w:b/>
                <w:sz w:val="22"/>
                <w:szCs w:val="22"/>
                <w:lang w:val="en-GB"/>
              </w:rPr>
            </w:pPr>
          </w:p>
        </w:tc>
        <w:tc>
          <w:tcPr>
            <w:tcW w:w="5387" w:type="dxa"/>
          </w:tcPr>
          <w:p w:rsidRPr="000B652D" w:rsidR="00C14111" w:rsidP="00E90E50" w:rsidRDefault="00C14111" w14:paraId="3E10C94B" w14:textId="557AA515">
            <w:pPr>
              <w:tabs>
                <w:tab w:val="center" w:pos="284"/>
              </w:tabs>
              <w:overflowPunct w:val="0"/>
              <w:autoSpaceDE w:val="0"/>
              <w:autoSpaceDN w:val="0"/>
              <w:adjustRightInd w:val="0"/>
              <w:ind w:left="266" w:hanging="283"/>
              <w:textAlignment w:val="baseline"/>
              <w:rPr>
                <w:sz w:val="22"/>
                <w:szCs w:val="22"/>
              </w:rPr>
            </w:pPr>
            <w:r>
              <w:t>EESC-2023-00572-00-00-AC</w:t>
            </w:r>
          </w:p>
        </w:tc>
      </w:tr>
    </w:tbl>
    <w:p w:rsidRPr="005463FF" w:rsidR="00C14111" w:rsidP="00E90E50" w:rsidRDefault="00C14111" w14:paraId="1A8E6388" w14:textId="77777777">
      <w:pPr>
        <w:tabs>
          <w:tab w:val="center" w:pos="284"/>
        </w:tabs>
        <w:overflowPunct w:val="0"/>
        <w:autoSpaceDE w:val="0"/>
        <w:autoSpaceDN w:val="0"/>
        <w:adjustRightInd w:val="0"/>
        <w:ind w:left="266" w:hanging="283"/>
        <w:textAlignment w:val="baseline"/>
      </w:pPr>
    </w:p>
    <w:p w:rsidRPr="005463FF" w:rsidR="00C14111" w:rsidP="00E90E50" w:rsidRDefault="00C14111" w14:paraId="638D1E03" w14:textId="77777777">
      <w:pPr>
        <w:keepNext/>
        <w:keepLines/>
        <w:tabs>
          <w:tab w:val="center" w:pos="284"/>
        </w:tabs>
        <w:overflowPunct w:val="0"/>
        <w:autoSpaceDE w:val="0"/>
        <w:autoSpaceDN w:val="0"/>
        <w:adjustRightInd w:val="0"/>
        <w:ind w:left="266" w:hanging="124"/>
        <w:textAlignment w:val="baseline"/>
        <w:rPr>
          <w:b/>
        </w:rPr>
      </w:pPr>
      <w:r>
        <w:rPr>
          <w:b/>
        </w:rPr>
        <w:t>Galvenās nostādnes</w:t>
      </w:r>
    </w:p>
    <w:p w:rsidRPr="005463FF" w:rsidR="00C14111" w:rsidP="00C14111" w:rsidRDefault="00C14111" w14:paraId="37C54F7A" w14:textId="77777777">
      <w:pPr>
        <w:keepNext/>
        <w:keepLines/>
        <w:tabs>
          <w:tab w:val="center" w:pos="284"/>
        </w:tabs>
        <w:overflowPunct w:val="0"/>
        <w:autoSpaceDE w:val="0"/>
        <w:autoSpaceDN w:val="0"/>
        <w:adjustRightInd w:val="0"/>
        <w:ind w:left="266" w:hanging="266"/>
        <w:textAlignment w:val="baseline"/>
        <w:rPr>
          <w:b/>
        </w:rPr>
      </w:pPr>
    </w:p>
    <w:p w:rsidRPr="005463FF" w:rsidR="00C14111" w:rsidP="00E90E50" w:rsidRDefault="00C14111" w14:paraId="2786D4DD" w14:textId="516F1A92">
      <w:pPr>
        <w:tabs>
          <w:tab w:val="center" w:pos="284"/>
        </w:tabs>
        <w:overflowPunct w:val="0"/>
        <w:autoSpaceDE w:val="0"/>
        <w:autoSpaceDN w:val="0"/>
        <w:adjustRightInd w:val="0"/>
        <w:ind w:left="266" w:hanging="124"/>
        <w:textAlignment w:val="baseline"/>
        <w:rPr>
          <w:bCs/>
          <w:iCs/>
        </w:rPr>
      </w:pPr>
      <w:r>
        <w:t>EESK</w:t>
      </w:r>
    </w:p>
    <w:p w:rsidRPr="005463FF" w:rsidR="00E90E50" w:rsidP="00E90E50" w:rsidRDefault="00E90E50" w14:paraId="2E5B32B9" w14:textId="77777777">
      <w:pPr>
        <w:tabs>
          <w:tab w:val="center" w:pos="284"/>
        </w:tabs>
        <w:overflowPunct w:val="0"/>
        <w:autoSpaceDE w:val="0"/>
        <w:autoSpaceDN w:val="0"/>
        <w:adjustRightInd w:val="0"/>
        <w:ind w:left="266" w:hanging="124"/>
        <w:textAlignment w:val="baseline"/>
        <w:rPr>
          <w:bCs/>
          <w:iCs/>
        </w:rPr>
      </w:pPr>
    </w:p>
    <w:p w:rsidRPr="005463FF" w:rsidR="00C14111" w:rsidP="008944AD" w:rsidRDefault="00C14111" w14:paraId="7AA0D815"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atzinīgi vērtē Komisijas paziņojumu “Sociālā dialoga stiprināšana Eiropas Savienībā” un Komisijas priekšlikumu ieteikumam par sociālā dialoga stiprināšanu Eiropas Savienībā;</w:t>
      </w:r>
    </w:p>
    <w:p w:rsidRPr="005463FF" w:rsidR="00C14111" w:rsidP="008944AD" w:rsidRDefault="00C14111" w14:paraId="078E8782"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uzsver, ka veidojot ekonomikas, darba un sociālo politiku, kas veicina dzīves un darba apstākļu </w:t>
      </w:r>
      <w:proofErr w:type="spellStart"/>
      <w:r>
        <w:t>augšupvērsto</w:t>
      </w:r>
      <w:proofErr w:type="spellEnd"/>
      <w:r>
        <w:t xml:space="preserve"> konverģenci dalībvalstīs, būtiska nozīme ir sociālajam dialogam valstu un Eiropas līmenī;</w:t>
      </w:r>
    </w:p>
    <w:p w:rsidRPr="005463FF" w:rsidR="00C14111" w:rsidP="008944AD" w:rsidRDefault="00C14111" w14:paraId="01F12CAB"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norāda, ka sociālā dialoga pozitīvos rezultātus tomēr nevajadzētu uzskatīt par pašsaprotamiem, jo sociālo dialogu nevar vienkārši uzskatīt par instrumentu, ko var īstenot. Komisijai būtu jāizpēta veiksmīgie valstu, reģionālie un nozaru modeļi un jānoskaidro, kāpēc tie ir kļuvuši veiksmīgi;</w:t>
      </w:r>
    </w:p>
    <w:p w:rsidRPr="005463FF" w:rsidR="00C14111" w:rsidP="008944AD" w:rsidRDefault="00C14111" w14:paraId="1C4B5691"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piekrīt paziņojumā teiktajam, ka ir jādara vairāk gan valstu, gan ES līmenī, lai atbalstītu darba koplīguma slēgšanas sarunu tvērumu. Lai gan ieteikumā šajā sakarā ir uzskaitīti svarīgi faktori, kas ļauj uzlabot šo tvērumu, tajā trūkst ļoti būtiska paziņojumā minētā punkta, proti, nozaru koplīgumu nozīme;</w:t>
      </w:r>
    </w:p>
    <w:p w:rsidRPr="005463FF" w:rsidR="00C14111" w:rsidP="008944AD" w:rsidRDefault="00C14111" w14:paraId="1144C63B" w14:textId="5692E39A">
      <w:pPr>
        <w:pStyle w:val="ListParagraph"/>
        <w:keepNext/>
        <w:keepLines/>
        <w:numPr>
          <w:ilvl w:val="0"/>
          <w:numId w:val="9"/>
        </w:numPr>
        <w:overflowPunct w:val="0"/>
        <w:autoSpaceDE w:val="0"/>
        <w:autoSpaceDN w:val="0"/>
        <w:adjustRightInd w:val="0"/>
        <w:spacing w:line="276" w:lineRule="auto"/>
        <w:ind w:left="426" w:hanging="284"/>
        <w:textAlignment w:val="baseline"/>
      </w:pPr>
      <w:r>
        <w:t>atzinīgi vērtē to, ka ieteikuma mērķis ir uzlabot trīspusējo sociālo dialogu gan Eiropas, gan valstu līmenī, un vienlaikus atzīmē, ka dažās dalībvalstīs sociālā dialoga trīspusējā dimensija ir vairāk formāla nekā jēgpilna. Efektīvas kopīgās sistēmas izveide, kas jāīsteno valstu līmenī sociālo partneru iesaistīšanai, varētu palīdzēt nodrošināt efektīvu un kvalitatīvu apspriešanos ar valstu sociālajiem partneriem;</w:t>
      </w:r>
    </w:p>
    <w:p w:rsidRPr="005463FF" w:rsidR="00C14111" w:rsidP="008944AD" w:rsidRDefault="00C14111" w14:paraId="16758FD7" w14:textId="77777777">
      <w:pPr>
        <w:pStyle w:val="ListParagraph"/>
        <w:keepNext/>
        <w:keepLines/>
        <w:numPr>
          <w:ilvl w:val="0"/>
          <w:numId w:val="9"/>
        </w:numPr>
        <w:overflowPunct w:val="0"/>
        <w:autoSpaceDE w:val="0"/>
        <w:autoSpaceDN w:val="0"/>
        <w:adjustRightInd w:val="0"/>
        <w:spacing w:line="276" w:lineRule="auto"/>
        <w:ind w:left="426" w:hanging="284"/>
        <w:textAlignment w:val="baseline"/>
        <w:rPr>
          <w:rFonts w:ascii="Calibri" w:hAnsi="Calibri"/>
        </w:rPr>
      </w:pPr>
      <w:r>
        <w:t>atzīmē, ka, kā norādīts ieteikumā, sociālā dialoga struktūrās un procesos pilnībā jāatzīst un jāievēro sociālo partneru organizāciju īpašā nozīme, vienlaikus atzīstot, ka pilsoniskais dialogs, kurā iesaistīts plašāks ieinteresēto personu loks un aplūkots plašāks tematu klāsts, ir atsevišķs process.</w:t>
      </w:r>
    </w:p>
    <w:p w:rsidRPr="005463FF" w:rsidR="00C14111" w:rsidP="00C14111" w:rsidRDefault="00C14111" w14:paraId="371BECBE" w14:textId="77777777">
      <w:pPr>
        <w:widowControl w:val="0"/>
        <w:overflowPunct w:val="0"/>
        <w:autoSpaceDE w:val="0"/>
        <w:autoSpaceDN w:val="0"/>
        <w:adjustRightInd w:val="0"/>
        <w:ind w:left="709"/>
        <w:textAlignment w:val="baseline"/>
        <w:rPr>
          <w:szCs w:val="20"/>
        </w:rPr>
      </w:pPr>
    </w:p>
    <w:tbl>
      <w:tblPr>
        <w:tblStyle w:val="TableGrid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5463FF" w:rsidR="00C14111" w:rsidTr="00CB6FD7" w14:paraId="0FC332D6" w14:textId="77777777">
        <w:tc>
          <w:tcPr>
            <w:tcW w:w="1418" w:type="dxa"/>
          </w:tcPr>
          <w:p w:rsidRPr="000B652D" w:rsidR="00C14111" w:rsidP="00CB6FD7" w:rsidRDefault="00C14111" w14:paraId="4556135C" w14:textId="09418513">
            <w:pPr>
              <w:overflowPunct w:val="0"/>
              <w:autoSpaceDE w:val="0"/>
              <w:autoSpaceDN w:val="0"/>
              <w:adjustRightInd w:val="0"/>
              <w:spacing w:line="240" w:lineRule="auto"/>
              <w:textAlignment w:val="baseline"/>
              <w:rPr>
                <w:i/>
                <w:sz w:val="22"/>
                <w:szCs w:val="22"/>
              </w:rPr>
            </w:pPr>
            <w:r>
              <w:rPr>
                <w:b/>
                <w:bCs/>
                <w:i/>
              </w:rPr>
              <w:t>Kontaktpersona</w:t>
            </w:r>
            <w:r>
              <w:rPr>
                <w:i/>
              </w:rPr>
              <w:t>:</w:t>
            </w:r>
          </w:p>
        </w:tc>
        <w:tc>
          <w:tcPr>
            <w:tcW w:w="5670" w:type="dxa"/>
          </w:tcPr>
          <w:p w:rsidRPr="000B652D" w:rsidR="00C14111" w:rsidP="00CB6FD7" w:rsidRDefault="00C14111" w14:paraId="12317E33" w14:textId="78A18F0F">
            <w:pPr>
              <w:overflowPunct w:val="0"/>
              <w:autoSpaceDE w:val="0"/>
              <w:autoSpaceDN w:val="0"/>
              <w:adjustRightInd w:val="0"/>
              <w:spacing w:line="240" w:lineRule="auto"/>
              <w:textAlignment w:val="baseline"/>
              <w:rPr>
                <w:i/>
                <w:sz w:val="22"/>
                <w:szCs w:val="22"/>
              </w:rPr>
            </w:pPr>
            <w:proofErr w:type="spellStart"/>
            <w:r>
              <w:rPr>
                <w:i/>
              </w:rPr>
              <w:t>Triin</w:t>
            </w:r>
            <w:proofErr w:type="spellEnd"/>
            <w:r>
              <w:rPr>
                <w:i/>
              </w:rPr>
              <w:t xml:space="preserve"> </w:t>
            </w:r>
            <w:proofErr w:type="spellStart"/>
            <w:r>
              <w:rPr>
                <w:i/>
              </w:rPr>
              <w:t>Aasmaa</w:t>
            </w:r>
            <w:proofErr w:type="spellEnd"/>
            <w:r>
              <w:rPr>
                <w:i/>
              </w:rPr>
              <w:t xml:space="preserve"> </w:t>
            </w:r>
            <w:proofErr w:type="spellStart"/>
            <w:r>
              <w:rPr>
                <w:i/>
              </w:rPr>
              <w:t>Gomes</w:t>
            </w:r>
            <w:proofErr w:type="spellEnd"/>
          </w:p>
        </w:tc>
      </w:tr>
      <w:tr w:rsidRPr="005463FF" w:rsidR="00C14111" w:rsidTr="00CB6FD7" w14:paraId="701FB1FC" w14:textId="77777777">
        <w:tc>
          <w:tcPr>
            <w:tcW w:w="1418" w:type="dxa"/>
          </w:tcPr>
          <w:p w:rsidRPr="000B652D" w:rsidR="00C14111" w:rsidP="00CB6FD7" w:rsidRDefault="00C14111" w14:paraId="4E81FA15" w14:textId="319ACDB8">
            <w:pPr>
              <w:overflowPunct w:val="0"/>
              <w:autoSpaceDE w:val="0"/>
              <w:autoSpaceDN w:val="0"/>
              <w:adjustRightInd w:val="0"/>
              <w:spacing w:line="240" w:lineRule="auto"/>
              <w:textAlignment w:val="baseline"/>
              <w:rPr>
                <w:i/>
                <w:sz w:val="22"/>
                <w:szCs w:val="22"/>
              </w:rPr>
            </w:pPr>
            <w:r>
              <w:rPr>
                <w:i/>
              </w:rPr>
              <w:t>Tālr.</w:t>
            </w:r>
          </w:p>
        </w:tc>
        <w:tc>
          <w:tcPr>
            <w:tcW w:w="5670" w:type="dxa"/>
          </w:tcPr>
          <w:p w:rsidRPr="000B652D" w:rsidR="00C14111" w:rsidP="00CB6FD7" w:rsidRDefault="00C624C7" w14:paraId="6B63D643" w14:textId="27EF05CC">
            <w:pPr>
              <w:overflowPunct w:val="0"/>
              <w:autoSpaceDE w:val="0"/>
              <w:autoSpaceDN w:val="0"/>
              <w:adjustRightInd w:val="0"/>
              <w:spacing w:line="240" w:lineRule="auto"/>
              <w:textAlignment w:val="baseline"/>
              <w:rPr>
                <w:i/>
                <w:sz w:val="22"/>
                <w:szCs w:val="22"/>
              </w:rPr>
            </w:pPr>
            <w:r>
              <w:rPr>
                <w:i/>
              </w:rPr>
              <w:t>+32 2 546 9524</w:t>
            </w:r>
          </w:p>
        </w:tc>
      </w:tr>
      <w:tr w:rsidRPr="005463FF" w:rsidR="00C14111" w:rsidTr="00CB6FD7" w14:paraId="25DF24F0" w14:textId="77777777">
        <w:tc>
          <w:tcPr>
            <w:tcW w:w="1418" w:type="dxa"/>
          </w:tcPr>
          <w:p w:rsidRPr="000B652D" w:rsidR="00C14111" w:rsidP="00CB6FD7" w:rsidRDefault="000C2F19" w14:paraId="0AFC1540" w14:textId="1AD2DEF1">
            <w:pPr>
              <w:overflowPunct w:val="0"/>
              <w:autoSpaceDE w:val="0"/>
              <w:autoSpaceDN w:val="0"/>
              <w:adjustRightInd w:val="0"/>
              <w:spacing w:line="240" w:lineRule="auto"/>
              <w:textAlignment w:val="baseline"/>
              <w:rPr>
                <w:i/>
                <w:sz w:val="22"/>
                <w:szCs w:val="22"/>
              </w:rPr>
            </w:pPr>
            <w:r>
              <w:rPr>
                <w:i/>
              </w:rPr>
              <w:t>E-pasts</w:t>
            </w:r>
          </w:p>
        </w:tc>
        <w:tc>
          <w:tcPr>
            <w:tcW w:w="5670" w:type="dxa"/>
          </w:tcPr>
          <w:p w:rsidRPr="000B652D" w:rsidR="00C14111" w:rsidP="00CB6FD7" w:rsidRDefault="00FC22B0" w14:paraId="03C7DFBE" w14:textId="77777777">
            <w:pPr>
              <w:overflowPunct w:val="0"/>
              <w:autoSpaceDE w:val="0"/>
              <w:autoSpaceDN w:val="0"/>
              <w:adjustRightInd w:val="0"/>
              <w:spacing w:line="240" w:lineRule="auto"/>
              <w:textAlignment w:val="baseline"/>
              <w:rPr>
                <w:i/>
                <w:iCs/>
                <w:sz w:val="22"/>
                <w:szCs w:val="22"/>
              </w:rPr>
            </w:pPr>
            <w:hyperlink w:history="1" r:id="rId42">
              <w:r w:rsidR="00B16284">
                <w:rPr>
                  <w:i/>
                  <w:color w:val="0000FF"/>
                  <w:u w:val="single"/>
                </w:rPr>
                <w:t>Triin.AasmaaGomes@eesc.europa.eu</w:t>
              </w:r>
            </w:hyperlink>
          </w:p>
        </w:tc>
      </w:tr>
    </w:tbl>
    <w:p w:rsidRPr="005463FF" w:rsidR="00C14111" w:rsidP="00C14111" w:rsidRDefault="00C14111" w14:paraId="7C98C567" w14:textId="77777777">
      <w:pPr>
        <w:spacing w:after="160" w:line="259" w:lineRule="auto"/>
        <w:jc w:val="left"/>
        <w:rPr>
          <w:sz w:val="16"/>
          <w:szCs w:val="16"/>
        </w:rPr>
      </w:pPr>
    </w:p>
    <w:p w:rsidRPr="005463FF" w:rsidR="004E1AA1" w:rsidP="004E1AA1" w:rsidRDefault="004E1AA1" w14:paraId="61175CC7" w14:textId="630E4341">
      <w:pPr>
        <w:spacing w:after="160" w:line="259" w:lineRule="auto"/>
        <w:jc w:val="left"/>
        <w:rPr>
          <w:sz w:val="16"/>
          <w:szCs w:val="16"/>
        </w:rPr>
      </w:pPr>
      <w:r>
        <w:br w:type="page"/>
      </w:r>
    </w:p>
    <w:p w:rsidRPr="005463FF" w:rsidR="005A67F3" w:rsidP="001D3611" w:rsidRDefault="004C3902" w14:paraId="3792A077" w14:textId="2AD2E6D7">
      <w:pPr>
        <w:pStyle w:val="Heading1"/>
        <w:numPr>
          <w:ilvl w:val="0"/>
          <w:numId w:val="16"/>
        </w:numPr>
        <w:ind w:hanging="578"/>
        <w:rPr>
          <w:b/>
        </w:rPr>
      </w:pPr>
      <w:bookmarkStart w:name="_Toc136006469" w:id="2"/>
      <w:r>
        <w:rPr>
          <w:b/>
        </w:rPr>
        <w:lastRenderedPageBreak/>
        <w:t>VIENOTĀ TIRGUS, RAŽOŠANAS UN PATĒRIŅA SPECIALIZĒTĀ NODAĻA</w:t>
      </w:r>
      <w:bookmarkEnd w:id="2"/>
    </w:p>
    <w:p w:rsidRPr="005463FF" w:rsidR="004C3902" w:rsidRDefault="004C3902" w14:paraId="51590E30" w14:textId="60821E81">
      <w:pPr>
        <w:spacing w:after="160" w:line="259" w:lineRule="auto"/>
        <w:jc w:val="left"/>
        <w:rPr>
          <w:b/>
          <w:iCs/>
        </w:rPr>
      </w:pPr>
    </w:p>
    <w:p w:rsidRPr="005463FF" w:rsidR="00C14111" w:rsidP="00096CDE" w:rsidRDefault="00FC22B0" w14:paraId="34BEEC82" w14:textId="320ABDA4">
      <w:pPr>
        <w:widowControl w:val="0"/>
        <w:numPr>
          <w:ilvl w:val="0"/>
          <w:numId w:val="11"/>
        </w:numPr>
        <w:overflowPunct w:val="0"/>
        <w:autoSpaceDE w:val="0"/>
        <w:autoSpaceDN w:val="0"/>
        <w:adjustRightInd w:val="0"/>
        <w:ind w:left="567" w:hanging="567"/>
        <w:textAlignment w:val="baseline"/>
        <w:rPr>
          <w:sz w:val="20"/>
        </w:rPr>
      </w:pPr>
      <w:hyperlink w:tgtFrame="_blank" w:history="1" r:id="rId43">
        <w:r w:rsidR="00B16284">
          <w:rPr>
            <w:rStyle w:val="Hyperlink"/>
            <w:b/>
            <w:i/>
            <w:color w:val="000000" w:themeColor="text1"/>
            <w:sz w:val="28"/>
            <w:u w:val="none"/>
          </w:rPr>
          <w:t>ES digitālās konkurētspējas uzlabošana</w:t>
        </w:r>
      </w:hyperlink>
    </w:p>
    <w:p w:rsidRPr="005463FF" w:rsidR="00C14111" w:rsidP="00C14111" w:rsidRDefault="00C14111" w14:paraId="1B84005D" w14:textId="77777777">
      <w:pPr>
        <w:tabs>
          <w:tab w:val="center" w:pos="284"/>
        </w:tabs>
        <w:ind w:left="266" w:hanging="266"/>
        <w:rPr>
          <w:b/>
        </w:rPr>
      </w:pPr>
    </w:p>
    <w:tbl>
      <w:tblPr>
        <w:tblStyle w:val="TableGrid"/>
        <w:tblW w:w="41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80"/>
        <w:gridCol w:w="5373"/>
      </w:tblGrid>
      <w:tr w:rsidRPr="005463FF" w:rsidR="00C14111" w:rsidTr="00465427" w14:paraId="4910F826" w14:textId="77777777">
        <w:tc>
          <w:tcPr>
            <w:tcW w:w="1443" w:type="pct"/>
          </w:tcPr>
          <w:p w:rsidRPr="000B652D" w:rsidR="00C14111" w:rsidP="00C451B1" w:rsidRDefault="00C14111" w14:paraId="320E9EB1" w14:textId="77777777">
            <w:pPr>
              <w:tabs>
                <w:tab w:val="center" w:pos="284"/>
              </w:tabs>
              <w:ind w:left="266" w:hanging="376"/>
              <w:rPr>
                <w:b/>
              </w:rPr>
            </w:pPr>
            <w:r>
              <w:rPr>
                <w:b/>
              </w:rPr>
              <w:t>Ziņotājs</w:t>
            </w:r>
          </w:p>
        </w:tc>
        <w:tc>
          <w:tcPr>
            <w:tcW w:w="3557" w:type="pct"/>
          </w:tcPr>
          <w:p w:rsidRPr="000B652D" w:rsidR="00C14111" w:rsidP="00C451B1" w:rsidRDefault="00C14111" w14:paraId="75EABAE6" w14:textId="3F51A9AD">
            <w:pPr>
              <w:tabs>
                <w:tab w:val="center" w:pos="284"/>
              </w:tabs>
              <w:ind w:left="266" w:hanging="376"/>
              <w:jc w:val="left"/>
            </w:pPr>
            <w:proofErr w:type="spellStart"/>
            <w:r>
              <w:t>Gonçalo</w:t>
            </w:r>
            <w:proofErr w:type="spellEnd"/>
            <w:r>
              <w:t xml:space="preserve"> LOBO XAVIER (Darba devēju grupa – PT)</w:t>
            </w:r>
          </w:p>
        </w:tc>
      </w:tr>
      <w:tr w:rsidRPr="005463FF" w:rsidR="00C14111" w:rsidTr="00465427" w14:paraId="2EFA5CBE" w14:textId="77777777">
        <w:tc>
          <w:tcPr>
            <w:tcW w:w="1443" w:type="pct"/>
          </w:tcPr>
          <w:p w:rsidRPr="000B652D" w:rsidR="00C14111" w:rsidP="00C451B1" w:rsidRDefault="00C14111" w14:paraId="2B0CA78B" w14:textId="77777777">
            <w:pPr>
              <w:tabs>
                <w:tab w:val="center" w:pos="284"/>
              </w:tabs>
              <w:ind w:left="266" w:hanging="376"/>
              <w:rPr>
                <w:b/>
              </w:rPr>
            </w:pPr>
            <w:r>
              <w:rPr>
                <w:b/>
              </w:rPr>
              <w:t>Līdzziņotājs</w:t>
            </w:r>
          </w:p>
        </w:tc>
        <w:tc>
          <w:tcPr>
            <w:tcW w:w="3557" w:type="pct"/>
          </w:tcPr>
          <w:p w:rsidRPr="000B652D" w:rsidR="00C14111" w:rsidP="00C451B1" w:rsidRDefault="00C14111" w14:paraId="1F843BE4" w14:textId="3AE72744">
            <w:pPr>
              <w:tabs>
                <w:tab w:val="center" w:pos="284"/>
              </w:tabs>
              <w:ind w:left="266" w:hanging="376"/>
            </w:pPr>
            <w:r>
              <w:t>Philip VON BROCKDORFF (Darba ņēmēju grupa – MT)</w:t>
            </w:r>
          </w:p>
        </w:tc>
      </w:tr>
      <w:tr w:rsidRPr="005463FF" w:rsidR="00C14111" w:rsidTr="00210F85" w14:paraId="73490A97" w14:textId="77777777">
        <w:tc>
          <w:tcPr>
            <w:tcW w:w="5000" w:type="pct"/>
            <w:gridSpan w:val="2"/>
          </w:tcPr>
          <w:p w:rsidRPr="000B652D" w:rsidR="00C14111" w:rsidP="00CB6FD7" w:rsidRDefault="00C14111" w14:paraId="55C4A05E" w14:textId="77777777">
            <w:pPr>
              <w:tabs>
                <w:tab w:val="center" w:pos="284"/>
              </w:tabs>
              <w:spacing w:line="160" w:lineRule="exact"/>
              <w:ind w:left="266" w:hanging="266"/>
            </w:pPr>
          </w:p>
        </w:tc>
      </w:tr>
      <w:tr w:rsidRPr="005463FF" w:rsidR="00C14111" w:rsidTr="00465427" w14:paraId="472E64AF" w14:textId="77777777">
        <w:tc>
          <w:tcPr>
            <w:tcW w:w="1443" w:type="pct"/>
            <w:vMerge w:val="restart"/>
          </w:tcPr>
          <w:p w:rsidRPr="000B652D" w:rsidR="00C14111" w:rsidP="00C451B1" w:rsidRDefault="00C14111" w14:paraId="542837E4" w14:textId="77777777">
            <w:pPr>
              <w:tabs>
                <w:tab w:val="center" w:pos="284"/>
              </w:tabs>
              <w:ind w:left="266" w:hanging="376"/>
              <w:rPr>
                <w:b/>
              </w:rPr>
            </w:pPr>
            <w:r>
              <w:rPr>
                <w:b/>
              </w:rPr>
              <w:t>Atsauce</w:t>
            </w:r>
          </w:p>
        </w:tc>
        <w:tc>
          <w:tcPr>
            <w:tcW w:w="3557" w:type="pct"/>
          </w:tcPr>
          <w:p w:rsidRPr="000B652D" w:rsidR="00C14111" w:rsidP="00465427" w:rsidRDefault="00210F85" w14:paraId="25F51B8B" w14:textId="71658FDB">
            <w:pPr>
              <w:tabs>
                <w:tab w:val="center" w:pos="284"/>
              </w:tabs>
              <w:ind w:left="266" w:hanging="379"/>
            </w:pPr>
            <w:r>
              <w:t>Izpētes atzinums pēc prezidentvalsts Zviedrijas pieprasījuma</w:t>
            </w:r>
          </w:p>
        </w:tc>
      </w:tr>
      <w:tr w:rsidRPr="005463FF" w:rsidR="00C14111" w:rsidTr="00465427" w14:paraId="24CFCB92" w14:textId="77777777">
        <w:tc>
          <w:tcPr>
            <w:tcW w:w="1443" w:type="pct"/>
            <w:vMerge/>
          </w:tcPr>
          <w:p w:rsidRPr="000B652D" w:rsidR="00C14111" w:rsidP="00CB6FD7" w:rsidRDefault="00C14111" w14:paraId="59D96876" w14:textId="77777777">
            <w:pPr>
              <w:tabs>
                <w:tab w:val="center" w:pos="284"/>
              </w:tabs>
              <w:ind w:left="266" w:hanging="266"/>
              <w:rPr>
                <w:b/>
              </w:rPr>
            </w:pPr>
          </w:p>
        </w:tc>
        <w:tc>
          <w:tcPr>
            <w:tcW w:w="3557" w:type="pct"/>
          </w:tcPr>
          <w:p w:rsidRPr="000B652D" w:rsidR="00C14111" w:rsidP="00465427" w:rsidRDefault="00C14111" w14:paraId="04895D5F" w14:textId="13C27ED2">
            <w:pPr>
              <w:tabs>
                <w:tab w:val="center" w:pos="284"/>
              </w:tabs>
              <w:ind w:left="266" w:hanging="379"/>
              <w:rPr>
                <w:highlight w:val="yellow"/>
              </w:rPr>
            </w:pPr>
            <w:r>
              <w:t>EESC-2023-00254-00-00-AC</w:t>
            </w:r>
          </w:p>
        </w:tc>
      </w:tr>
    </w:tbl>
    <w:p w:rsidRPr="005463FF" w:rsidR="00C14111" w:rsidP="00C14111" w:rsidRDefault="00C14111" w14:paraId="52C17382" w14:textId="77777777">
      <w:pPr>
        <w:tabs>
          <w:tab w:val="center" w:pos="284"/>
        </w:tabs>
        <w:ind w:left="266" w:hanging="266"/>
      </w:pPr>
    </w:p>
    <w:p w:rsidRPr="005463FF" w:rsidR="00C14111" w:rsidP="003F437F" w:rsidRDefault="00C14111" w14:paraId="62792967" w14:textId="77777777">
      <w:pPr>
        <w:keepNext/>
        <w:keepLines/>
        <w:tabs>
          <w:tab w:val="center" w:pos="284"/>
        </w:tabs>
        <w:ind w:left="266" w:hanging="266"/>
        <w:rPr>
          <w:b/>
        </w:rPr>
      </w:pPr>
      <w:r>
        <w:rPr>
          <w:b/>
        </w:rPr>
        <w:t>Galvenās nostādnes</w:t>
      </w:r>
    </w:p>
    <w:p w:rsidRPr="005463FF" w:rsidR="00C14111" w:rsidP="003F437F" w:rsidRDefault="00C14111" w14:paraId="5D3632D3" w14:textId="77777777">
      <w:pPr>
        <w:keepNext/>
        <w:keepLines/>
        <w:tabs>
          <w:tab w:val="center" w:pos="284"/>
        </w:tabs>
        <w:ind w:left="266" w:hanging="266"/>
        <w:rPr>
          <w:b/>
        </w:rPr>
      </w:pPr>
    </w:p>
    <w:p w:rsidRPr="005463FF" w:rsidR="00C14111" w:rsidP="00C451B1" w:rsidRDefault="00C14111" w14:paraId="0348C3C3" w14:textId="77777777">
      <w:pPr>
        <w:rPr>
          <w:bCs/>
          <w:iCs/>
        </w:rPr>
      </w:pPr>
      <w:r>
        <w:t>EESK</w:t>
      </w:r>
    </w:p>
    <w:p w:rsidRPr="005463FF" w:rsidR="00C14111" w:rsidP="00C14111" w:rsidRDefault="00C14111" w14:paraId="198AD407" w14:textId="77777777">
      <w:pPr>
        <w:rPr>
          <w:bCs/>
          <w:iCs/>
        </w:rPr>
      </w:pPr>
    </w:p>
    <w:p w:rsidRPr="005463FF" w:rsidR="00C14111" w:rsidP="00096CDE" w:rsidRDefault="00C14111" w14:paraId="7DF4CF42" w14:textId="52B0B7E6">
      <w:pPr>
        <w:widowControl w:val="0"/>
        <w:numPr>
          <w:ilvl w:val="0"/>
          <w:numId w:val="5"/>
        </w:numPr>
        <w:overflowPunct w:val="0"/>
        <w:autoSpaceDE w:val="0"/>
        <w:autoSpaceDN w:val="0"/>
        <w:adjustRightInd w:val="0"/>
        <w:textAlignment w:val="baseline"/>
        <w:rPr>
          <w:bCs/>
          <w:iCs/>
        </w:rPr>
      </w:pPr>
      <w:r>
        <w:t xml:space="preserve">atbalsta nostāju, ka Eiropas Savienībai ir jānodrošina labvēlīga </w:t>
      </w:r>
      <w:proofErr w:type="spellStart"/>
      <w:r>
        <w:t>darījumdarbības</w:t>
      </w:r>
      <w:proofErr w:type="spellEnd"/>
      <w:r>
        <w:t xml:space="preserve"> vide, kas balstīta uz </w:t>
      </w:r>
      <w:r>
        <w:rPr>
          <w:b/>
        </w:rPr>
        <w:t>visaptverošu stratēģiju</w:t>
      </w:r>
      <w:r>
        <w:t xml:space="preserve">, kurā apvienotas un saskaņotas dažādas politikas jomas, priekšplānā izvirzot </w:t>
      </w:r>
      <w:r>
        <w:rPr>
          <w:b/>
        </w:rPr>
        <w:t>konkurētspēju, sociālo dimensiju un uzņēmējdarbības ietekmi uz cilvēku labklājību</w:t>
      </w:r>
      <w:r>
        <w:t>;</w:t>
      </w:r>
    </w:p>
    <w:p w:rsidRPr="005463FF" w:rsidR="00C14111" w:rsidP="00096CDE" w:rsidRDefault="00C14111" w14:paraId="33C00918" w14:textId="76D553A7">
      <w:pPr>
        <w:widowControl w:val="0"/>
        <w:numPr>
          <w:ilvl w:val="0"/>
          <w:numId w:val="5"/>
        </w:numPr>
        <w:overflowPunct w:val="0"/>
        <w:autoSpaceDE w:val="0"/>
        <w:autoSpaceDN w:val="0"/>
        <w:adjustRightInd w:val="0"/>
        <w:textAlignment w:val="baseline"/>
        <w:rPr>
          <w:bCs/>
          <w:iCs/>
        </w:rPr>
      </w:pPr>
      <w:r>
        <w:t xml:space="preserve">uzskata, ka </w:t>
      </w:r>
      <w:r>
        <w:rPr>
          <w:b/>
        </w:rPr>
        <w:t>Eiropas pilsoņi ir jāiesaista digitālās konkurētspējas stratēģijā</w:t>
      </w:r>
      <w:r>
        <w:t xml:space="preserve"> un ir jāmazina viņu satraukums par vienu no svarīgākajiem digitālo tehnoloģiju un datu vākšanas jautājumiem — </w:t>
      </w:r>
      <w:proofErr w:type="spellStart"/>
      <w:r>
        <w:t>kiberdrošību</w:t>
      </w:r>
      <w:proofErr w:type="spellEnd"/>
      <w:r>
        <w:t xml:space="preserve">; ir pārliecināta, ka </w:t>
      </w:r>
      <w:r>
        <w:rPr>
          <w:b/>
          <w:bCs/>
        </w:rPr>
        <w:t>Eiropas Savienībai ir jāveicina Eiropas datu ekonomika</w:t>
      </w:r>
      <w:r>
        <w:t xml:space="preserve">, un šajā nolūkā ir jāuzlabo datu pieejamība, </w:t>
      </w:r>
      <w:proofErr w:type="spellStart"/>
      <w:r>
        <w:t>piekļūstamība</w:t>
      </w:r>
      <w:proofErr w:type="spellEnd"/>
      <w:r>
        <w:t xml:space="preserve"> un pārsūtīšana, kā arī jānodrošina pienācīga datu aizsardzība;</w:t>
      </w:r>
    </w:p>
    <w:p w:rsidRPr="005463FF" w:rsidR="00C14111" w:rsidP="00096CDE" w:rsidRDefault="00C14111" w14:paraId="6929A9C5" w14:textId="168B1931">
      <w:pPr>
        <w:widowControl w:val="0"/>
        <w:numPr>
          <w:ilvl w:val="0"/>
          <w:numId w:val="5"/>
        </w:numPr>
        <w:overflowPunct w:val="0"/>
        <w:autoSpaceDE w:val="0"/>
        <w:autoSpaceDN w:val="0"/>
        <w:adjustRightInd w:val="0"/>
        <w:textAlignment w:val="baseline"/>
        <w:rPr>
          <w:bCs/>
          <w:iCs/>
        </w:rPr>
      </w:pPr>
      <w:r>
        <w:t xml:space="preserve">uzskata, ka </w:t>
      </w:r>
      <w:r>
        <w:rPr>
          <w:b/>
        </w:rPr>
        <w:t>ieguldījumi visaptverošā, efektīvā un drošā digitālajā infrastruktūrā</w:t>
      </w:r>
      <w:r>
        <w:t xml:space="preserve"> ir pamats, kas ir vajadzīgs jebkādai digitālajai attīstībai;</w:t>
      </w:r>
    </w:p>
    <w:p w:rsidRPr="005463FF" w:rsidR="00C14111" w:rsidP="00096CDE" w:rsidRDefault="00C14111" w14:paraId="7E62D26A" w14:textId="697A74DD">
      <w:pPr>
        <w:widowControl w:val="0"/>
        <w:numPr>
          <w:ilvl w:val="0"/>
          <w:numId w:val="5"/>
        </w:numPr>
        <w:overflowPunct w:val="0"/>
        <w:autoSpaceDE w:val="0"/>
        <w:autoSpaceDN w:val="0"/>
        <w:adjustRightInd w:val="0"/>
        <w:textAlignment w:val="baseline"/>
      </w:pPr>
      <w:r>
        <w:t xml:space="preserve">uzskata, ka izcilības sasniegšanai svarīgāko tehnoloģiju jomā nepieciešams ievērojami </w:t>
      </w:r>
      <w:r>
        <w:rPr>
          <w:b/>
        </w:rPr>
        <w:t>palielināt gan publiskos, gan privātos ieguldījumus pētniecībā un inovācijā</w:t>
      </w:r>
      <w:r>
        <w:t>, attīstīt pasaules līmeņa pētniecības, izstrādes un inovācijas infrastruktūras, piesaistīt talantus un radīt ekosistēmas, kas balstītas uz sadarbību starp uzņēmumiem, universitātēm un pētniecības iestādēm;</w:t>
      </w:r>
    </w:p>
    <w:p w:rsidRPr="005463FF" w:rsidR="00C14111" w:rsidP="00096CDE" w:rsidRDefault="00C14111" w14:paraId="302F2345" w14:textId="2AEA18FC">
      <w:pPr>
        <w:widowControl w:val="0"/>
        <w:numPr>
          <w:ilvl w:val="0"/>
          <w:numId w:val="5"/>
        </w:numPr>
        <w:overflowPunct w:val="0"/>
        <w:autoSpaceDE w:val="0"/>
        <w:autoSpaceDN w:val="0"/>
        <w:adjustRightInd w:val="0"/>
        <w:textAlignment w:val="baseline"/>
      </w:pPr>
      <w:r>
        <w:t xml:space="preserve">uzstāj, ka ES un dalībvalstīm jāpieliek īpašas pūles </w:t>
      </w:r>
      <w:r>
        <w:rPr>
          <w:b/>
        </w:rPr>
        <w:t xml:space="preserve">MVU </w:t>
      </w:r>
      <w:proofErr w:type="spellStart"/>
      <w:r>
        <w:rPr>
          <w:b/>
        </w:rPr>
        <w:t>digitalizācijas</w:t>
      </w:r>
      <w:proofErr w:type="spellEnd"/>
      <w:r>
        <w:rPr>
          <w:b/>
        </w:rPr>
        <w:t xml:space="preserve"> atbalstam un veicināšanai</w:t>
      </w:r>
      <w:r>
        <w:t xml:space="preserve">. Tas ietvers MVU iesaistīšanu inovācijas centros, datu telpās un </w:t>
      </w:r>
      <w:proofErr w:type="spellStart"/>
      <w:r>
        <w:t>darījumdarbības</w:t>
      </w:r>
      <w:proofErr w:type="spellEnd"/>
      <w:r>
        <w:t xml:space="preserve"> ekosistēmās;</w:t>
      </w:r>
    </w:p>
    <w:p w:rsidRPr="005463FF" w:rsidR="00C14111" w:rsidP="00096CDE" w:rsidRDefault="00C14111" w14:paraId="1B68E429" w14:textId="4278B3DE">
      <w:pPr>
        <w:widowControl w:val="0"/>
        <w:numPr>
          <w:ilvl w:val="0"/>
          <w:numId w:val="5"/>
        </w:numPr>
        <w:overflowPunct w:val="0"/>
        <w:autoSpaceDE w:val="0"/>
        <w:autoSpaceDN w:val="0"/>
        <w:adjustRightInd w:val="0"/>
        <w:textAlignment w:val="baseline"/>
      </w:pPr>
      <w:r>
        <w:t xml:space="preserve">uzskata, ka </w:t>
      </w:r>
      <w:r>
        <w:rPr>
          <w:b/>
        </w:rPr>
        <w:t>prasmju jomā ir nepieciešama pārdomāta un kombinēta stratēģija</w:t>
      </w:r>
      <w:r>
        <w:t xml:space="preserve">, jo daudzās nozarēs jau tiek gatavoti liela mēroga projekti, kas saistīti ar darbaspēka </w:t>
      </w:r>
      <w:proofErr w:type="spellStart"/>
      <w:r>
        <w:t>pārkvalifikāciju</w:t>
      </w:r>
      <w:proofErr w:type="spellEnd"/>
      <w:r>
        <w:t xml:space="preserve"> un prasmju pilnveidi, pamatojoties uz </w:t>
      </w:r>
      <w:proofErr w:type="spellStart"/>
      <w:r>
        <w:t>digitalizāciju</w:t>
      </w:r>
      <w:proofErr w:type="spellEnd"/>
      <w:r>
        <w:t xml:space="preserve"> un zaļo pārkārtošanos;</w:t>
      </w:r>
    </w:p>
    <w:p w:rsidRPr="005463FF" w:rsidR="00C14111" w:rsidP="00096CDE" w:rsidRDefault="00C14111" w14:paraId="2205C76C" w14:textId="77777777">
      <w:pPr>
        <w:widowControl w:val="0"/>
        <w:numPr>
          <w:ilvl w:val="0"/>
          <w:numId w:val="5"/>
        </w:numPr>
        <w:overflowPunct w:val="0"/>
        <w:autoSpaceDE w:val="0"/>
        <w:autoSpaceDN w:val="0"/>
        <w:adjustRightInd w:val="0"/>
        <w:textAlignment w:val="baseline"/>
      </w:pPr>
      <w:r>
        <w:t xml:space="preserve">uzskata, ka </w:t>
      </w:r>
      <w:r>
        <w:rPr>
          <w:b/>
        </w:rPr>
        <w:t>augsti un stimulējoši galvenie darbības rādītāji</w:t>
      </w:r>
      <w:r>
        <w:t xml:space="preserve"> šajā jomā ir būtiski, lai veicinātu un novērtētu ES digitālo konkurētspēju. Pašreizējie rādītāji (kas balstīti uz digitālās ekonomikas un sabiedrības indeksu, </w:t>
      </w:r>
      <w:r>
        <w:rPr>
          <w:i/>
          <w:iCs/>
        </w:rPr>
        <w:t>DESI</w:t>
      </w:r>
      <w:r>
        <w:t xml:space="preserve">) un mērķi, kas izvirzīti saistībā ar “Digitālo kompasu”, ir jāizvērtē un jāpapildina. </w:t>
      </w:r>
    </w:p>
    <w:p w:rsidRPr="005463FF" w:rsidR="00C14111" w:rsidP="00C14111" w:rsidRDefault="00C14111" w14:paraId="52C03B7F"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5463FF" w:rsidR="00C14111" w:rsidTr="00CB6FD7" w14:paraId="2B7FF577" w14:textId="77777777">
        <w:tc>
          <w:tcPr>
            <w:tcW w:w="1556" w:type="pct"/>
          </w:tcPr>
          <w:p w:rsidRPr="000B652D" w:rsidR="00C14111" w:rsidP="00CB6FD7" w:rsidRDefault="00C14111" w14:paraId="33B758FF" w14:textId="26BF87E3">
            <w:pPr>
              <w:spacing w:line="240" w:lineRule="auto"/>
              <w:rPr>
                <w:i/>
              </w:rPr>
            </w:pPr>
            <w:r>
              <w:rPr>
                <w:b/>
                <w:bCs/>
                <w:i/>
              </w:rPr>
              <w:t>Kontaktpersona</w:t>
            </w:r>
            <w:r>
              <w:rPr>
                <w:i/>
              </w:rPr>
              <w:t>:</w:t>
            </w:r>
          </w:p>
        </w:tc>
        <w:tc>
          <w:tcPr>
            <w:tcW w:w="3444" w:type="pct"/>
          </w:tcPr>
          <w:p w:rsidRPr="000B652D" w:rsidR="00C14111" w:rsidP="00CB6FD7" w:rsidRDefault="00C14111" w14:paraId="1BDDEAA8" w14:textId="68FA3C77">
            <w:pPr>
              <w:spacing w:line="240" w:lineRule="auto"/>
              <w:rPr>
                <w:i/>
              </w:rPr>
            </w:pPr>
            <w:proofErr w:type="spellStart"/>
            <w:r>
              <w:rPr>
                <w:i/>
              </w:rPr>
              <w:t>Dalila</w:t>
            </w:r>
            <w:proofErr w:type="spellEnd"/>
            <w:r>
              <w:rPr>
                <w:i/>
              </w:rPr>
              <w:t xml:space="preserve"> Bernard</w:t>
            </w:r>
          </w:p>
        </w:tc>
      </w:tr>
      <w:tr w:rsidRPr="005463FF" w:rsidR="00C14111" w:rsidTr="00CB6FD7" w14:paraId="24337B71" w14:textId="77777777">
        <w:tc>
          <w:tcPr>
            <w:tcW w:w="1556" w:type="pct"/>
          </w:tcPr>
          <w:p w:rsidRPr="000B652D" w:rsidR="00C14111" w:rsidP="00CB6FD7" w:rsidRDefault="00C14111" w14:paraId="66F8A62D" w14:textId="01BF845D">
            <w:pPr>
              <w:spacing w:line="240" w:lineRule="auto"/>
              <w:rPr>
                <w:i/>
              </w:rPr>
            </w:pPr>
            <w:r>
              <w:rPr>
                <w:i/>
              </w:rPr>
              <w:t>Tālr.</w:t>
            </w:r>
          </w:p>
        </w:tc>
        <w:tc>
          <w:tcPr>
            <w:tcW w:w="3444" w:type="pct"/>
          </w:tcPr>
          <w:p w:rsidRPr="000B652D" w:rsidR="00C14111" w:rsidP="00CB6FD7" w:rsidRDefault="00C14111" w14:paraId="6C0C0548" w14:textId="77777777">
            <w:pPr>
              <w:spacing w:line="240" w:lineRule="auto"/>
              <w:rPr>
                <w:i/>
              </w:rPr>
            </w:pPr>
            <w:r>
              <w:rPr>
                <w:i/>
              </w:rPr>
              <w:t>00 32 2 546 8438</w:t>
            </w:r>
          </w:p>
        </w:tc>
      </w:tr>
      <w:tr w:rsidRPr="005463FF" w:rsidR="00C14111" w:rsidTr="00CB6FD7" w14:paraId="2AAC17E9" w14:textId="77777777">
        <w:tc>
          <w:tcPr>
            <w:tcW w:w="1556" w:type="pct"/>
          </w:tcPr>
          <w:p w:rsidRPr="000B652D" w:rsidR="00C14111" w:rsidP="00CB6FD7" w:rsidRDefault="000C2F19" w14:paraId="66136142" w14:textId="2B459683">
            <w:pPr>
              <w:spacing w:line="240" w:lineRule="auto"/>
              <w:rPr>
                <w:i/>
              </w:rPr>
            </w:pPr>
            <w:r>
              <w:rPr>
                <w:i/>
              </w:rPr>
              <w:t>E-pasts</w:t>
            </w:r>
          </w:p>
        </w:tc>
        <w:tc>
          <w:tcPr>
            <w:tcW w:w="3444" w:type="pct"/>
          </w:tcPr>
          <w:p w:rsidRPr="000B652D" w:rsidR="00C14111" w:rsidP="00CB6FD7" w:rsidRDefault="00FC22B0" w14:paraId="10871E8F" w14:textId="77777777">
            <w:pPr>
              <w:spacing w:line="240" w:lineRule="auto"/>
              <w:rPr>
                <w:i/>
              </w:rPr>
            </w:pPr>
            <w:hyperlink w:history="1" r:id="rId44">
              <w:r w:rsidR="00B16284">
                <w:rPr>
                  <w:rStyle w:val="Hyperlink"/>
                  <w:i/>
                </w:rPr>
                <w:t>Dalila.Bernard@eesc.europa.eu</w:t>
              </w:r>
            </w:hyperlink>
          </w:p>
        </w:tc>
      </w:tr>
    </w:tbl>
    <w:p w:rsidRPr="005463FF" w:rsidR="00C14111" w:rsidP="00C14111" w:rsidRDefault="00C14111" w14:paraId="271E15D2" w14:textId="77777777">
      <w:pPr>
        <w:spacing w:after="160" w:line="259" w:lineRule="auto"/>
        <w:jc w:val="left"/>
        <w:rPr>
          <w:sz w:val="16"/>
          <w:szCs w:val="16"/>
        </w:rPr>
      </w:pPr>
    </w:p>
    <w:p w:rsidRPr="005463FF" w:rsidR="00C14111" w:rsidP="00C14111" w:rsidRDefault="00C14111" w14:paraId="4837DA67" w14:textId="77777777">
      <w:pPr>
        <w:spacing w:after="160" w:line="259" w:lineRule="auto"/>
        <w:jc w:val="left"/>
        <w:rPr>
          <w:sz w:val="16"/>
          <w:szCs w:val="16"/>
        </w:rPr>
      </w:pPr>
      <w:r>
        <w:br w:type="page"/>
      </w:r>
    </w:p>
    <w:p w:rsidRPr="005463FF" w:rsidR="00C14111" w:rsidP="00096CDE" w:rsidRDefault="00FC22B0" w14:paraId="21C27557" w14:textId="119F0CD1">
      <w:pPr>
        <w:widowControl w:val="0"/>
        <w:numPr>
          <w:ilvl w:val="0"/>
          <w:numId w:val="12"/>
        </w:numPr>
        <w:overflowPunct w:val="0"/>
        <w:autoSpaceDE w:val="0"/>
        <w:autoSpaceDN w:val="0"/>
        <w:adjustRightInd w:val="0"/>
        <w:ind w:hanging="578"/>
        <w:textAlignment w:val="baseline"/>
        <w:rPr>
          <w:color w:val="000000" w:themeColor="text1"/>
          <w:sz w:val="28"/>
          <w:szCs w:val="28"/>
        </w:rPr>
      </w:pPr>
      <w:hyperlink w:tgtFrame="_blank" w:history="1" r:id="rId45">
        <w:r w:rsidR="00B16284">
          <w:rPr>
            <w:b/>
            <w:i/>
            <w:color w:val="000000" w:themeColor="text1"/>
            <w:sz w:val="28"/>
          </w:rPr>
          <w:t>Valsts subsīdiju noteikumi par vispārējas tautsaimnieciskas nozīmes pakalpojumiem veselības un sociālajā jomā</w:t>
        </w:r>
      </w:hyperlink>
    </w:p>
    <w:p w:rsidRPr="005463FF" w:rsidR="00C14111" w:rsidP="00C14111" w:rsidRDefault="00C14111" w14:paraId="3C1C4EDE" w14:textId="77777777">
      <w:pPr>
        <w:tabs>
          <w:tab w:val="center" w:pos="284"/>
        </w:tabs>
        <w:overflowPunct w:val="0"/>
        <w:autoSpaceDE w:val="0"/>
        <w:autoSpaceDN w:val="0"/>
        <w:adjustRightInd w:val="0"/>
        <w:ind w:left="266" w:hanging="266"/>
        <w:textAlignment w:val="baseline"/>
        <w:rPr>
          <w:b/>
        </w:rPr>
      </w:pPr>
    </w:p>
    <w:tbl>
      <w:tblPr>
        <w:tblStyle w:val="TableGrid27"/>
        <w:tblW w:w="45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0"/>
        <w:gridCol w:w="6191"/>
      </w:tblGrid>
      <w:tr w:rsidRPr="005463FF" w:rsidR="00C14111" w:rsidTr="00CB6FD7" w14:paraId="1D50076F" w14:textId="77777777">
        <w:tc>
          <w:tcPr>
            <w:tcW w:w="1207" w:type="pct"/>
          </w:tcPr>
          <w:p w:rsidRPr="000B652D" w:rsidR="00C14111" w:rsidP="00CB6FD7" w:rsidRDefault="00C14111" w14:paraId="250A6055" w14:textId="77777777">
            <w:pPr>
              <w:tabs>
                <w:tab w:val="center" w:pos="284"/>
              </w:tabs>
              <w:overflowPunct w:val="0"/>
              <w:autoSpaceDE w:val="0"/>
              <w:autoSpaceDN w:val="0"/>
              <w:adjustRightInd w:val="0"/>
              <w:ind w:left="266" w:hanging="266"/>
              <w:textAlignment w:val="baseline"/>
              <w:rPr>
                <w:b/>
                <w:sz w:val="22"/>
                <w:szCs w:val="22"/>
              </w:rPr>
            </w:pPr>
            <w:r>
              <w:rPr>
                <w:b/>
              </w:rPr>
              <w:t>Ziņotājs</w:t>
            </w:r>
          </w:p>
        </w:tc>
        <w:tc>
          <w:tcPr>
            <w:tcW w:w="3793" w:type="pct"/>
          </w:tcPr>
          <w:p w:rsidRPr="000B652D" w:rsidR="00C14111" w:rsidP="00CB6FD7" w:rsidRDefault="00C14111" w14:paraId="1A1E73E0" w14:textId="3FF902B6">
            <w:pPr>
              <w:tabs>
                <w:tab w:val="center" w:pos="284"/>
              </w:tabs>
              <w:overflowPunct w:val="0"/>
              <w:autoSpaceDE w:val="0"/>
              <w:autoSpaceDN w:val="0"/>
              <w:adjustRightInd w:val="0"/>
              <w:ind w:left="266" w:hanging="266"/>
              <w:jc w:val="left"/>
              <w:textAlignment w:val="baseline"/>
              <w:rPr>
                <w:sz w:val="22"/>
                <w:szCs w:val="22"/>
              </w:rPr>
            </w:pPr>
            <w:proofErr w:type="spellStart"/>
            <w:r>
              <w:t>Giuseppe</w:t>
            </w:r>
            <w:proofErr w:type="spellEnd"/>
            <w:r>
              <w:t xml:space="preserve"> GUERINI (Pilsoniskās sabiedrības organizāciju grupa – IT)</w:t>
            </w:r>
          </w:p>
        </w:tc>
      </w:tr>
      <w:tr w:rsidRPr="005463FF" w:rsidR="00C14111" w:rsidTr="00CB6FD7" w14:paraId="2C174AE5" w14:textId="77777777">
        <w:tc>
          <w:tcPr>
            <w:tcW w:w="1207" w:type="pct"/>
          </w:tcPr>
          <w:p w:rsidRPr="000B652D" w:rsidR="00C14111" w:rsidP="00CB6FD7" w:rsidRDefault="00C14111" w14:paraId="2239E380" w14:textId="77777777">
            <w:pPr>
              <w:tabs>
                <w:tab w:val="center" w:pos="284"/>
              </w:tabs>
              <w:overflowPunct w:val="0"/>
              <w:autoSpaceDE w:val="0"/>
              <w:autoSpaceDN w:val="0"/>
              <w:adjustRightInd w:val="0"/>
              <w:ind w:left="266" w:hanging="266"/>
              <w:textAlignment w:val="baseline"/>
              <w:rPr>
                <w:b/>
                <w:sz w:val="22"/>
                <w:szCs w:val="22"/>
              </w:rPr>
            </w:pPr>
            <w:r>
              <w:rPr>
                <w:b/>
              </w:rPr>
              <w:t>Līdzziņotājs</w:t>
            </w:r>
          </w:p>
        </w:tc>
        <w:tc>
          <w:tcPr>
            <w:tcW w:w="3793" w:type="pct"/>
          </w:tcPr>
          <w:p w:rsidRPr="000B652D" w:rsidR="00C14111" w:rsidP="00CB6FD7" w:rsidRDefault="00C14111" w14:paraId="21D9657E" w14:textId="0482CFFA">
            <w:pPr>
              <w:tabs>
                <w:tab w:val="center" w:pos="284"/>
              </w:tabs>
              <w:overflowPunct w:val="0"/>
              <w:autoSpaceDE w:val="0"/>
              <w:autoSpaceDN w:val="0"/>
              <w:adjustRightInd w:val="0"/>
              <w:ind w:left="266" w:hanging="266"/>
              <w:textAlignment w:val="baseline"/>
              <w:rPr>
                <w:sz w:val="22"/>
                <w:szCs w:val="22"/>
              </w:rPr>
            </w:pPr>
            <w:proofErr w:type="spellStart"/>
            <w:r>
              <w:t>Paulo</w:t>
            </w:r>
            <w:proofErr w:type="spellEnd"/>
            <w:r>
              <w:t> BARROS VALE (Darba devēju grupa – PT)</w:t>
            </w:r>
          </w:p>
        </w:tc>
      </w:tr>
      <w:tr w:rsidRPr="005463FF" w:rsidR="00C14111" w:rsidTr="00CB6FD7" w14:paraId="01C59A59" w14:textId="77777777">
        <w:tc>
          <w:tcPr>
            <w:tcW w:w="5000" w:type="pct"/>
            <w:gridSpan w:val="2"/>
          </w:tcPr>
          <w:p w:rsidRPr="000B652D" w:rsidR="00C14111" w:rsidP="00CB6FD7" w:rsidRDefault="00C14111" w14:paraId="14A10EE8"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5463FF" w:rsidR="00C14111" w:rsidTr="00CB6FD7" w14:paraId="4EC34975" w14:textId="77777777">
        <w:tc>
          <w:tcPr>
            <w:tcW w:w="1207" w:type="pct"/>
            <w:vMerge w:val="restart"/>
          </w:tcPr>
          <w:p w:rsidRPr="000B652D" w:rsidR="00C14111" w:rsidP="00CB6FD7" w:rsidRDefault="00C14111" w14:paraId="14BF076D" w14:textId="77777777">
            <w:pPr>
              <w:tabs>
                <w:tab w:val="center" w:pos="284"/>
              </w:tabs>
              <w:overflowPunct w:val="0"/>
              <w:autoSpaceDE w:val="0"/>
              <w:autoSpaceDN w:val="0"/>
              <w:adjustRightInd w:val="0"/>
              <w:ind w:left="266" w:hanging="266"/>
              <w:textAlignment w:val="baseline"/>
              <w:rPr>
                <w:b/>
                <w:sz w:val="22"/>
                <w:szCs w:val="22"/>
              </w:rPr>
            </w:pPr>
            <w:r>
              <w:rPr>
                <w:b/>
              </w:rPr>
              <w:t>Atsauces</w:t>
            </w:r>
          </w:p>
        </w:tc>
        <w:tc>
          <w:tcPr>
            <w:tcW w:w="3793" w:type="pct"/>
          </w:tcPr>
          <w:p w:rsidRPr="000B652D" w:rsidR="00C14111" w:rsidP="00CB6FD7" w:rsidRDefault="00C14111" w14:paraId="7F8C91D3" w14:textId="77777777">
            <w:pPr>
              <w:tabs>
                <w:tab w:val="center" w:pos="284"/>
              </w:tabs>
              <w:overflowPunct w:val="0"/>
              <w:autoSpaceDE w:val="0"/>
              <w:autoSpaceDN w:val="0"/>
              <w:adjustRightInd w:val="0"/>
              <w:ind w:left="266" w:hanging="266"/>
              <w:textAlignment w:val="baseline"/>
              <w:rPr>
                <w:sz w:val="22"/>
                <w:szCs w:val="22"/>
              </w:rPr>
            </w:pPr>
            <w:r>
              <w:t xml:space="preserve">SWD(2022) 389 </w:t>
            </w:r>
            <w:proofErr w:type="spellStart"/>
            <w:r>
              <w:t>final</w:t>
            </w:r>
            <w:proofErr w:type="spellEnd"/>
          </w:p>
        </w:tc>
      </w:tr>
      <w:tr w:rsidRPr="005463FF" w:rsidR="00C14111" w:rsidTr="00CB6FD7" w14:paraId="417E3248" w14:textId="77777777">
        <w:tc>
          <w:tcPr>
            <w:tcW w:w="1207" w:type="pct"/>
            <w:vMerge/>
          </w:tcPr>
          <w:p w:rsidRPr="000B652D" w:rsidR="00C14111" w:rsidP="00CB6FD7" w:rsidRDefault="00C14111" w14:paraId="34E5E672" w14:textId="77777777">
            <w:pPr>
              <w:tabs>
                <w:tab w:val="center" w:pos="284"/>
              </w:tabs>
              <w:overflowPunct w:val="0"/>
              <w:autoSpaceDE w:val="0"/>
              <w:autoSpaceDN w:val="0"/>
              <w:adjustRightInd w:val="0"/>
              <w:ind w:left="266" w:hanging="266"/>
              <w:textAlignment w:val="baseline"/>
              <w:rPr>
                <w:b/>
                <w:sz w:val="22"/>
                <w:szCs w:val="22"/>
                <w:lang w:val="en-GB"/>
              </w:rPr>
            </w:pPr>
          </w:p>
        </w:tc>
        <w:tc>
          <w:tcPr>
            <w:tcW w:w="3793" w:type="pct"/>
          </w:tcPr>
          <w:p w:rsidRPr="000B652D" w:rsidR="00C14111" w:rsidP="00CB6FD7" w:rsidRDefault="00C14111" w14:paraId="72C66E31" w14:textId="716B159E">
            <w:pPr>
              <w:tabs>
                <w:tab w:val="center" w:pos="284"/>
              </w:tabs>
              <w:overflowPunct w:val="0"/>
              <w:autoSpaceDE w:val="0"/>
              <w:autoSpaceDN w:val="0"/>
              <w:adjustRightInd w:val="0"/>
              <w:ind w:left="266" w:hanging="266"/>
              <w:textAlignment w:val="baseline"/>
              <w:rPr>
                <w:sz w:val="22"/>
                <w:szCs w:val="22"/>
              </w:rPr>
            </w:pPr>
            <w:r>
              <w:t>EESC-2022-06322-00-00-AC</w:t>
            </w:r>
          </w:p>
        </w:tc>
      </w:tr>
    </w:tbl>
    <w:p w:rsidRPr="005463FF" w:rsidR="00C14111" w:rsidP="00C14111" w:rsidRDefault="00C14111" w14:paraId="215BBDF6" w14:textId="77777777">
      <w:pPr>
        <w:tabs>
          <w:tab w:val="center" w:pos="284"/>
        </w:tabs>
        <w:overflowPunct w:val="0"/>
        <w:autoSpaceDE w:val="0"/>
        <w:autoSpaceDN w:val="0"/>
        <w:adjustRightInd w:val="0"/>
        <w:ind w:left="266" w:hanging="266"/>
        <w:textAlignment w:val="baseline"/>
      </w:pPr>
    </w:p>
    <w:p w:rsidRPr="005463FF" w:rsidR="00C14111" w:rsidP="00B27E17" w:rsidRDefault="00C14111" w14:paraId="57935CFC" w14:textId="77777777">
      <w:pPr>
        <w:keepNext/>
        <w:keepLines/>
        <w:tabs>
          <w:tab w:val="center" w:pos="284"/>
        </w:tabs>
        <w:overflowPunct w:val="0"/>
        <w:autoSpaceDE w:val="0"/>
        <w:autoSpaceDN w:val="0"/>
        <w:adjustRightInd w:val="0"/>
        <w:ind w:left="266" w:hanging="124"/>
        <w:textAlignment w:val="baseline"/>
        <w:rPr>
          <w:b/>
        </w:rPr>
      </w:pPr>
      <w:r>
        <w:rPr>
          <w:b/>
        </w:rPr>
        <w:t>Galvenās nostādnes</w:t>
      </w:r>
    </w:p>
    <w:p w:rsidRPr="005463FF" w:rsidR="00C14111" w:rsidP="00C14111" w:rsidRDefault="00C14111" w14:paraId="4B63087D" w14:textId="77777777">
      <w:pPr>
        <w:keepNext/>
        <w:keepLines/>
        <w:tabs>
          <w:tab w:val="center" w:pos="284"/>
        </w:tabs>
        <w:overflowPunct w:val="0"/>
        <w:autoSpaceDE w:val="0"/>
        <w:autoSpaceDN w:val="0"/>
        <w:adjustRightInd w:val="0"/>
        <w:ind w:left="266" w:hanging="266"/>
        <w:textAlignment w:val="baseline"/>
        <w:rPr>
          <w:b/>
        </w:rPr>
      </w:pPr>
    </w:p>
    <w:p w:rsidRPr="005463FF" w:rsidR="00C14111" w:rsidP="00B27E17" w:rsidRDefault="00C14111" w14:paraId="31496E31" w14:textId="77777777">
      <w:pPr>
        <w:overflowPunct w:val="0"/>
        <w:autoSpaceDE w:val="0"/>
        <w:autoSpaceDN w:val="0"/>
        <w:adjustRightInd w:val="0"/>
        <w:ind w:firstLine="142"/>
        <w:textAlignment w:val="baseline"/>
        <w:rPr>
          <w:bCs/>
          <w:iCs/>
        </w:rPr>
      </w:pPr>
      <w:r>
        <w:t>EESK</w:t>
      </w:r>
    </w:p>
    <w:p w:rsidRPr="005463FF" w:rsidR="00C14111" w:rsidP="00C14111" w:rsidRDefault="00C14111" w14:paraId="69150BEA" w14:textId="77777777">
      <w:pPr>
        <w:overflowPunct w:val="0"/>
        <w:autoSpaceDE w:val="0"/>
        <w:autoSpaceDN w:val="0"/>
        <w:adjustRightInd w:val="0"/>
        <w:textAlignment w:val="baseline"/>
        <w:rPr>
          <w:bCs/>
          <w:iCs/>
        </w:rPr>
      </w:pPr>
    </w:p>
    <w:p w:rsidRPr="005463FF" w:rsidR="00C14111" w:rsidP="00096CDE" w:rsidRDefault="00C14111" w14:paraId="67770019" w14:textId="77777777">
      <w:pPr>
        <w:widowControl w:val="0"/>
        <w:numPr>
          <w:ilvl w:val="0"/>
          <w:numId w:val="5"/>
        </w:numPr>
        <w:overflowPunct w:val="0"/>
        <w:autoSpaceDE w:val="0"/>
        <w:autoSpaceDN w:val="0"/>
        <w:adjustRightInd w:val="0"/>
        <w:ind w:left="426" w:hanging="284"/>
        <w:textAlignment w:val="baseline"/>
        <w:rPr>
          <w:bCs/>
          <w:iCs/>
        </w:rPr>
      </w:pPr>
      <w:r>
        <w:t xml:space="preserve">konstatē, ka visā Eiropas Savienībā ir jāstiprina veselības aprūpes un sociālie pakalpojumi, ņemot vērā, ka iedzīvotāji pakāpeniski noveco un pieaug to personu ar invaliditāti un nelabvēlīgā situācijā esošo personu skaits, kurām nepieciešama pienācīga palīdzība. Šāda situācija nozīmē, ka </w:t>
      </w:r>
      <w:r>
        <w:rPr>
          <w:b/>
        </w:rPr>
        <w:t>jāpalielina ilgtermiņa aprūpes un atbalsta piedāvājums, ko atbalsta attiecīgi publiskie ieguldījumi, uzņēmumi un pilsoniskā sabiedrība</w:t>
      </w:r>
      <w:r>
        <w:t xml:space="preserve">, lai panāktu </w:t>
      </w:r>
      <w:r>
        <w:rPr>
          <w:b/>
        </w:rPr>
        <w:t>sociālo inovāciju</w:t>
      </w:r>
      <w:r>
        <w:t xml:space="preserve"> un veicinātu pienācīgu reakciju uz pašreizējiem izaicinājumiem;</w:t>
      </w:r>
    </w:p>
    <w:p w:rsidRPr="005463FF" w:rsidR="00C14111" w:rsidP="00096CDE" w:rsidRDefault="00C14111" w14:paraId="5B4BB518" w14:textId="77777777">
      <w:pPr>
        <w:widowControl w:val="0"/>
        <w:numPr>
          <w:ilvl w:val="0"/>
          <w:numId w:val="5"/>
        </w:numPr>
        <w:overflowPunct w:val="0"/>
        <w:autoSpaceDE w:val="0"/>
        <w:autoSpaceDN w:val="0"/>
        <w:adjustRightInd w:val="0"/>
        <w:ind w:left="426" w:hanging="284"/>
        <w:textAlignment w:val="baseline"/>
        <w:rPr>
          <w:bCs/>
          <w:iCs/>
        </w:rPr>
      </w:pPr>
      <w:r>
        <w:t xml:space="preserve">uzskata, ka centieni nodrošināt pienācīgus sociālos un veselības aprūpes pakalpojumus būs jāatbalsta ar </w:t>
      </w:r>
      <w:r>
        <w:rPr>
          <w:b/>
        </w:rPr>
        <w:t>atbilstošiem finanšu līdzekļiem</w:t>
      </w:r>
      <w:r>
        <w:t xml:space="preserve">, kas tiek mobilizēti </w:t>
      </w:r>
      <w:r>
        <w:rPr>
          <w:b/>
        </w:rPr>
        <w:t>publisko ieguldījumu</w:t>
      </w:r>
      <w:r>
        <w:t xml:space="preserve"> veidā, un uz šādām nozarēm orientētu īpašu </w:t>
      </w:r>
      <w:r>
        <w:rPr>
          <w:b/>
        </w:rPr>
        <w:t>valsts atbalstu</w:t>
      </w:r>
      <w:r>
        <w:t>. Tāpēc pašreizējie valsts atbalsta noteikumi, kas apstiprināti 2012. gadā, būtu jāpielāgo, lai nodrošinātu godīgu konkurenci un sasniegtu vispārējas nozīmes mērķus;</w:t>
      </w:r>
    </w:p>
    <w:p w:rsidRPr="005463FF" w:rsidR="00C14111" w:rsidP="00096CDE" w:rsidRDefault="00C14111" w14:paraId="026F36C9" w14:textId="77777777">
      <w:pPr>
        <w:widowControl w:val="0"/>
        <w:numPr>
          <w:ilvl w:val="0"/>
          <w:numId w:val="5"/>
        </w:numPr>
        <w:overflowPunct w:val="0"/>
        <w:autoSpaceDE w:val="0"/>
        <w:autoSpaceDN w:val="0"/>
        <w:adjustRightInd w:val="0"/>
        <w:ind w:left="426" w:hanging="284"/>
        <w:textAlignment w:val="baseline"/>
        <w:rPr>
          <w:bCs/>
          <w:iCs/>
        </w:rPr>
      </w:pPr>
      <w:r>
        <w:t xml:space="preserve">uzsver, ka </w:t>
      </w:r>
      <w:r>
        <w:rPr>
          <w:b/>
        </w:rPr>
        <w:t>ar Regulu Nr. 360/2012 vispārējas tautsaimnieciskas nozīmes pakalpojumu nozarei noteiktā pašreizējā</w:t>
      </w:r>
      <w:r>
        <w:rPr>
          <w:b/>
          <w:i/>
          <w:iCs/>
        </w:rPr>
        <w:t xml:space="preserve"> </w:t>
      </w:r>
      <w:proofErr w:type="spellStart"/>
      <w:r>
        <w:rPr>
          <w:b/>
          <w:i/>
          <w:iCs/>
        </w:rPr>
        <w:t>de</w:t>
      </w:r>
      <w:proofErr w:type="spellEnd"/>
      <w:r>
        <w:rPr>
          <w:b/>
          <w:i/>
          <w:iCs/>
        </w:rPr>
        <w:t xml:space="preserve"> </w:t>
      </w:r>
      <w:proofErr w:type="spellStart"/>
      <w:r>
        <w:rPr>
          <w:b/>
          <w:i/>
          <w:iCs/>
        </w:rPr>
        <w:t>minimis</w:t>
      </w:r>
      <w:proofErr w:type="spellEnd"/>
      <w:r>
        <w:rPr>
          <w:b/>
        </w:rPr>
        <w:t xml:space="preserve"> atbalsta augšējā robeža, kas trīs finanšu gadu laikā ir 500 000 EUR, noteikti būtu jāpaaugstina</w:t>
      </w:r>
      <w:r>
        <w:t xml:space="preserve">, it īpaši attiecībā uz sociālajiem un veselības aprūpes pakalpojumiem, ņemot vērā inflācijas iepriekšējo un turpmāko ietekmi, kā arī minēto pakalpojumu īpašo nozīmi </w:t>
      </w:r>
      <w:proofErr w:type="spellStart"/>
      <w:r>
        <w:t>mazaizsargātāko</w:t>
      </w:r>
      <w:proofErr w:type="spellEnd"/>
      <w:r>
        <w:t xml:space="preserve"> iedzīvotāju grupu un sociālās kohēzijas labā;</w:t>
      </w:r>
    </w:p>
    <w:p w:rsidRPr="005463FF" w:rsidR="00C14111" w:rsidP="00096CDE" w:rsidRDefault="00C14111" w14:paraId="7F95610E" w14:textId="77777777">
      <w:pPr>
        <w:widowControl w:val="0"/>
        <w:numPr>
          <w:ilvl w:val="0"/>
          <w:numId w:val="5"/>
        </w:numPr>
        <w:overflowPunct w:val="0"/>
        <w:autoSpaceDE w:val="0"/>
        <w:autoSpaceDN w:val="0"/>
        <w:adjustRightInd w:val="0"/>
        <w:ind w:left="426" w:hanging="284"/>
        <w:textAlignment w:val="baseline"/>
        <w:rPr>
          <w:bCs/>
          <w:iCs/>
        </w:rPr>
      </w:pPr>
      <w:r>
        <w:t xml:space="preserve">saistībā ar jēdzienu </w:t>
      </w:r>
      <w:r>
        <w:rPr>
          <w:b/>
        </w:rPr>
        <w:t>“samērīga peļņas daļa”</w:t>
      </w:r>
      <w:r>
        <w:t xml:space="preserve"> norāda, ka būtu lietderīgi, ja Komisija varētu noteikt </w:t>
      </w:r>
      <w:r>
        <w:rPr>
          <w:b/>
        </w:rPr>
        <w:t>kritērijus un rādītājus</w:t>
      </w:r>
      <w:r>
        <w:t>, ar kuriem varētu korelēt ekonomikas dalībniekiem pienākošos peļņas daļu atbilstoši to spējai īstenot vispārējas nozīmes mērķus, tādējādi radot pozitīvu sociālo ietekmi.</w:t>
      </w:r>
    </w:p>
    <w:p w:rsidRPr="005463FF" w:rsidR="00C14111" w:rsidP="00C14111" w:rsidRDefault="00C14111" w14:paraId="20B96474" w14:textId="77777777">
      <w:pPr>
        <w:widowControl w:val="0"/>
        <w:overflowPunct w:val="0"/>
        <w:autoSpaceDE w:val="0"/>
        <w:autoSpaceDN w:val="0"/>
        <w:adjustRightInd w:val="0"/>
        <w:ind w:left="709"/>
        <w:textAlignment w:val="baseline"/>
        <w:rPr>
          <w:szCs w:val="20"/>
        </w:rPr>
      </w:pPr>
    </w:p>
    <w:tbl>
      <w:tblPr>
        <w:tblStyle w:val="TableGrid27"/>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5463FF" w:rsidR="00C14111" w:rsidTr="00CB6FD7" w14:paraId="784257B1" w14:textId="77777777">
        <w:tc>
          <w:tcPr>
            <w:tcW w:w="1556" w:type="pct"/>
          </w:tcPr>
          <w:p w:rsidRPr="000B652D" w:rsidR="00C14111" w:rsidP="00CB6FD7" w:rsidRDefault="00C14111" w14:paraId="034F8532" w14:textId="20D8BE1A">
            <w:pPr>
              <w:overflowPunct w:val="0"/>
              <w:autoSpaceDE w:val="0"/>
              <w:autoSpaceDN w:val="0"/>
              <w:adjustRightInd w:val="0"/>
              <w:spacing w:line="240" w:lineRule="auto"/>
              <w:textAlignment w:val="baseline"/>
              <w:rPr>
                <w:i/>
                <w:sz w:val="22"/>
                <w:szCs w:val="22"/>
              </w:rPr>
            </w:pPr>
            <w:r>
              <w:rPr>
                <w:b/>
                <w:bCs/>
                <w:i/>
              </w:rPr>
              <w:t>Kontaktpersona</w:t>
            </w:r>
            <w:r>
              <w:rPr>
                <w:i/>
              </w:rPr>
              <w:t>:</w:t>
            </w:r>
          </w:p>
        </w:tc>
        <w:tc>
          <w:tcPr>
            <w:tcW w:w="3444" w:type="pct"/>
          </w:tcPr>
          <w:p w:rsidRPr="000B652D" w:rsidR="00C14111" w:rsidP="005318CD" w:rsidRDefault="00C14111" w14:paraId="1CB5747B" w14:textId="62EE918C">
            <w:pPr>
              <w:overflowPunct w:val="0"/>
              <w:autoSpaceDE w:val="0"/>
              <w:autoSpaceDN w:val="0"/>
              <w:adjustRightInd w:val="0"/>
              <w:spacing w:line="240" w:lineRule="auto"/>
              <w:ind w:left="-45" w:firstLine="148"/>
              <w:textAlignment w:val="baseline"/>
              <w:rPr>
                <w:i/>
                <w:sz w:val="22"/>
                <w:szCs w:val="22"/>
              </w:rPr>
            </w:pPr>
            <w:proofErr w:type="spellStart"/>
            <w:r>
              <w:rPr>
                <w:i/>
              </w:rPr>
              <w:t>Silvia</w:t>
            </w:r>
            <w:proofErr w:type="spellEnd"/>
            <w:r>
              <w:rPr>
                <w:i/>
              </w:rPr>
              <w:t xml:space="preserve"> </w:t>
            </w:r>
            <w:proofErr w:type="spellStart"/>
            <w:r>
              <w:rPr>
                <w:i/>
              </w:rPr>
              <w:t>Staffa</w:t>
            </w:r>
            <w:proofErr w:type="spellEnd"/>
          </w:p>
        </w:tc>
      </w:tr>
      <w:tr w:rsidRPr="005463FF" w:rsidR="00C14111" w:rsidTr="00CB6FD7" w14:paraId="7848CE26" w14:textId="77777777">
        <w:tc>
          <w:tcPr>
            <w:tcW w:w="1556" w:type="pct"/>
          </w:tcPr>
          <w:p w:rsidRPr="000B652D" w:rsidR="00C14111" w:rsidP="00CB6FD7" w:rsidRDefault="00C14111" w14:paraId="242B1D4F" w14:textId="3601A2BE">
            <w:pPr>
              <w:overflowPunct w:val="0"/>
              <w:autoSpaceDE w:val="0"/>
              <w:autoSpaceDN w:val="0"/>
              <w:adjustRightInd w:val="0"/>
              <w:spacing w:line="240" w:lineRule="auto"/>
              <w:textAlignment w:val="baseline"/>
              <w:rPr>
                <w:i/>
                <w:sz w:val="22"/>
                <w:szCs w:val="22"/>
              </w:rPr>
            </w:pPr>
            <w:r>
              <w:rPr>
                <w:i/>
              </w:rPr>
              <w:t>Tālr.</w:t>
            </w:r>
          </w:p>
        </w:tc>
        <w:tc>
          <w:tcPr>
            <w:tcW w:w="3444" w:type="pct"/>
          </w:tcPr>
          <w:p w:rsidRPr="000B652D" w:rsidR="00C14111" w:rsidP="002C704D" w:rsidRDefault="00B7366B" w14:paraId="25102ADB" w14:textId="17BE3ADA">
            <w:pPr>
              <w:overflowPunct w:val="0"/>
              <w:autoSpaceDE w:val="0"/>
              <w:autoSpaceDN w:val="0"/>
              <w:adjustRightInd w:val="0"/>
              <w:spacing w:line="240" w:lineRule="auto"/>
              <w:ind w:firstLine="97"/>
              <w:textAlignment w:val="baseline"/>
              <w:rPr>
                <w:i/>
                <w:sz w:val="22"/>
                <w:szCs w:val="22"/>
              </w:rPr>
            </w:pPr>
            <w:r>
              <w:rPr>
                <w:i/>
              </w:rPr>
              <w:t>+32 2 546 8378</w:t>
            </w:r>
          </w:p>
        </w:tc>
      </w:tr>
      <w:tr w:rsidRPr="005463FF" w:rsidR="00C14111" w:rsidTr="00CB6FD7" w14:paraId="3CD7C9E9" w14:textId="77777777">
        <w:tc>
          <w:tcPr>
            <w:tcW w:w="1556" w:type="pct"/>
          </w:tcPr>
          <w:p w:rsidRPr="000B652D" w:rsidR="00C14111" w:rsidP="00CB6FD7" w:rsidRDefault="000C2F19" w14:paraId="1C1989A8" w14:textId="77CD2ECF">
            <w:pPr>
              <w:overflowPunct w:val="0"/>
              <w:autoSpaceDE w:val="0"/>
              <w:autoSpaceDN w:val="0"/>
              <w:adjustRightInd w:val="0"/>
              <w:spacing w:line="240" w:lineRule="auto"/>
              <w:textAlignment w:val="baseline"/>
              <w:rPr>
                <w:i/>
                <w:sz w:val="22"/>
                <w:szCs w:val="22"/>
              </w:rPr>
            </w:pPr>
            <w:r>
              <w:rPr>
                <w:i/>
              </w:rPr>
              <w:t>E-pasts</w:t>
            </w:r>
          </w:p>
        </w:tc>
        <w:tc>
          <w:tcPr>
            <w:tcW w:w="3444" w:type="pct"/>
          </w:tcPr>
          <w:p w:rsidRPr="000B652D" w:rsidR="00C14111" w:rsidP="00F5682F" w:rsidRDefault="00FC22B0" w14:paraId="1AC2C3A1" w14:textId="14A6A4B0">
            <w:pPr>
              <w:overflowPunct w:val="0"/>
              <w:autoSpaceDE w:val="0"/>
              <w:autoSpaceDN w:val="0"/>
              <w:adjustRightInd w:val="0"/>
              <w:spacing w:line="240" w:lineRule="auto"/>
              <w:ind w:firstLine="148"/>
              <w:textAlignment w:val="baseline"/>
              <w:rPr>
                <w:i/>
                <w:iCs/>
                <w:sz w:val="22"/>
                <w:szCs w:val="22"/>
              </w:rPr>
            </w:pPr>
            <w:hyperlink w:history="1" r:id="rId46">
              <w:r w:rsidR="00B16284">
                <w:rPr>
                  <w:i/>
                  <w:color w:val="0000FF"/>
                  <w:u w:val="single"/>
                </w:rPr>
                <w:t>Silvia.Staffa@eesc.europa.eu</w:t>
              </w:r>
            </w:hyperlink>
          </w:p>
        </w:tc>
      </w:tr>
    </w:tbl>
    <w:p w:rsidRPr="005463FF" w:rsidR="00C14111" w:rsidP="00C14111" w:rsidRDefault="00C14111" w14:paraId="3D69C1FE" w14:textId="77777777">
      <w:pPr>
        <w:spacing w:after="160" w:line="259" w:lineRule="auto"/>
        <w:jc w:val="left"/>
      </w:pPr>
    </w:p>
    <w:p w:rsidRPr="005463FF" w:rsidR="00C14111" w:rsidP="00C14111" w:rsidRDefault="00C14111" w14:paraId="1D43F8A7" w14:textId="77777777">
      <w:pPr>
        <w:spacing w:after="160" w:line="259" w:lineRule="auto"/>
        <w:jc w:val="left"/>
        <w:rPr>
          <w:sz w:val="16"/>
          <w:szCs w:val="16"/>
        </w:rPr>
      </w:pPr>
      <w:r>
        <w:br w:type="page"/>
      </w:r>
    </w:p>
    <w:p w:rsidRPr="005463FF" w:rsidR="00C14111" w:rsidP="00096CDE" w:rsidRDefault="00FC22B0" w14:paraId="013AA57B" w14:textId="7A8D02B5">
      <w:pPr>
        <w:widowControl w:val="0"/>
        <w:numPr>
          <w:ilvl w:val="0"/>
          <w:numId w:val="13"/>
        </w:numPr>
        <w:overflowPunct w:val="0"/>
        <w:autoSpaceDE w:val="0"/>
        <w:autoSpaceDN w:val="0"/>
        <w:adjustRightInd w:val="0"/>
        <w:ind w:hanging="578"/>
        <w:textAlignment w:val="baseline"/>
        <w:rPr>
          <w:color w:val="000000" w:themeColor="text1"/>
          <w:sz w:val="28"/>
          <w:szCs w:val="28"/>
        </w:rPr>
      </w:pPr>
      <w:hyperlink w:tgtFrame="_blank" w:history="1" r:id="rId47">
        <w:r w:rsidR="00B16284">
          <w:rPr>
            <w:b/>
            <w:i/>
            <w:color w:val="000000" w:themeColor="text1"/>
            <w:sz w:val="28"/>
          </w:rPr>
          <w:t>Vienotā tirgus 30. gadadiena: kā uzlabot vienotā tirgus darbību</w:t>
        </w:r>
      </w:hyperlink>
    </w:p>
    <w:p w:rsidRPr="005463FF" w:rsidR="00C14111" w:rsidP="00C14111" w:rsidRDefault="00C14111" w14:paraId="41EB1C4D" w14:textId="77777777">
      <w:pPr>
        <w:tabs>
          <w:tab w:val="center" w:pos="284"/>
        </w:tabs>
        <w:overflowPunct w:val="0"/>
        <w:autoSpaceDE w:val="0"/>
        <w:autoSpaceDN w:val="0"/>
        <w:adjustRightInd w:val="0"/>
        <w:ind w:left="266" w:hanging="266"/>
        <w:textAlignment w:val="baseline"/>
        <w:rPr>
          <w:b/>
          <w:sz w:val="24"/>
          <w:szCs w:val="24"/>
        </w:rPr>
      </w:pPr>
    </w:p>
    <w:tbl>
      <w:tblPr>
        <w:tblStyle w:val="TableGrid29"/>
        <w:tblW w:w="41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0"/>
        <w:gridCol w:w="5583"/>
      </w:tblGrid>
      <w:tr w:rsidRPr="005463FF" w:rsidR="00C14111" w:rsidTr="00704442" w14:paraId="119DA85B" w14:textId="77777777">
        <w:tc>
          <w:tcPr>
            <w:tcW w:w="1304" w:type="pct"/>
          </w:tcPr>
          <w:p w:rsidRPr="000B652D" w:rsidR="00C14111" w:rsidP="00CB6FD7" w:rsidRDefault="00C14111" w14:paraId="73A98DC9" w14:textId="77777777">
            <w:pPr>
              <w:tabs>
                <w:tab w:val="center" w:pos="284"/>
              </w:tabs>
              <w:overflowPunct w:val="0"/>
              <w:autoSpaceDE w:val="0"/>
              <w:autoSpaceDN w:val="0"/>
              <w:adjustRightInd w:val="0"/>
              <w:ind w:left="266" w:hanging="266"/>
              <w:textAlignment w:val="baseline"/>
              <w:rPr>
                <w:b/>
                <w:sz w:val="22"/>
                <w:szCs w:val="22"/>
              </w:rPr>
            </w:pPr>
            <w:r>
              <w:rPr>
                <w:b/>
              </w:rPr>
              <w:t>Ziņotājs</w:t>
            </w:r>
          </w:p>
        </w:tc>
        <w:tc>
          <w:tcPr>
            <w:tcW w:w="3696" w:type="pct"/>
          </w:tcPr>
          <w:p w:rsidRPr="000B652D" w:rsidR="00C14111" w:rsidP="00704442" w:rsidRDefault="00C14111" w14:paraId="4AB15F31" w14:textId="5B833B76">
            <w:pPr>
              <w:tabs>
                <w:tab w:val="center" w:pos="284"/>
              </w:tabs>
              <w:overflowPunct w:val="0"/>
              <w:autoSpaceDE w:val="0"/>
              <w:autoSpaceDN w:val="0"/>
              <w:adjustRightInd w:val="0"/>
              <w:ind w:left="266" w:right="-184" w:hanging="266"/>
              <w:jc w:val="left"/>
              <w:textAlignment w:val="baseline"/>
              <w:rPr>
                <w:sz w:val="22"/>
                <w:szCs w:val="22"/>
              </w:rPr>
            </w:pPr>
            <w:r>
              <w:t>Felipe MEDINA MARTIN (Darba devēju grupa – ES)</w:t>
            </w:r>
          </w:p>
        </w:tc>
      </w:tr>
      <w:tr w:rsidRPr="005463FF" w:rsidR="00C14111" w:rsidTr="00704442" w14:paraId="59AA818C" w14:textId="77777777">
        <w:tc>
          <w:tcPr>
            <w:tcW w:w="1304" w:type="pct"/>
          </w:tcPr>
          <w:p w:rsidRPr="000B652D" w:rsidR="00C14111" w:rsidP="00CB6FD7" w:rsidRDefault="00C14111" w14:paraId="68505E75" w14:textId="77777777">
            <w:pPr>
              <w:tabs>
                <w:tab w:val="center" w:pos="284"/>
              </w:tabs>
              <w:overflowPunct w:val="0"/>
              <w:autoSpaceDE w:val="0"/>
              <w:autoSpaceDN w:val="0"/>
              <w:adjustRightInd w:val="0"/>
              <w:ind w:left="266" w:hanging="266"/>
              <w:textAlignment w:val="baseline"/>
              <w:rPr>
                <w:b/>
                <w:sz w:val="22"/>
                <w:szCs w:val="22"/>
              </w:rPr>
            </w:pPr>
            <w:r>
              <w:rPr>
                <w:b/>
              </w:rPr>
              <w:t>Līdzziņotājs</w:t>
            </w:r>
          </w:p>
        </w:tc>
        <w:tc>
          <w:tcPr>
            <w:tcW w:w="3696" w:type="pct"/>
          </w:tcPr>
          <w:p w:rsidRPr="000B652D" w:rsidR="00C14111" w:rsidP="00CB6FD7" w:rsidRDefault="00C14111" w14:paraId="6E449F91" w14:textId="548D0352">
            <w:pPr>
              <w:tabs>
                <w:tab w:val="center" w:pos="284"/>
              </w:tabs>
              <w:overflowPunct w:val="0"/>
              <w:autoSpaceDE w:val="0"/>
              <w:autoSpaceDN w:val="0"/>
              <w:adjustRightInd w:val="0"/>
              <w:ind w:left="266" w:hanging="266"/>
              <w:textAlignment w:val="baseline"/>
              <w:rPr>
                <w:sz w:val="22"/>
                <w:szCs w:val="22"/>
              </w:rPr>
            </w:pPr>
            <w:proofErr w:type="spellStart"/>
            <w:r>
              <w:t>Angelo</w:t>
            </w:r>
            <w:proofErr w:type="spellEnd"/>
            <w:r>
              <w:t xml:space="preserve"> PAGLIARA (Darba ņēmēju grupa – IT)</w:t>
            </w:r>
          </w:p>
        </w:tc>
      </w:tr>
      <w:tr w:rsidRPr="005463FF" w:rsidR="00C14111" w:rsidTr="00704442" w14:paraId="06F9C42E" w14:textId="77777777">
        <w:tc>
          <w:tcPr>
            <w:tcW w:w="5000" w:type="pct"/>
            <w:gridSpan w:val="2"/>
          </w:tcPr>
          <w:p w:rsidRPr="000B652D" w:rsidR="00C14111" w:rsidP="00CB6FD7" w:rsidRDefault="00C14111" w14:paraId="7D38CC12"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5463FF" w:rsidR="00C14111" w:rsidTr="00704442" w14:paraId="7CB15C80" w14:textId="77777777">
        <w:tc>
          <w:tcPr>
            <w:tcW w:w="1304" w:type="pct"/>
            <w:vMerge w:val="restart"/>
          </w:tcPr>
          <w:p w:rsidRPr="000B652D" w:rsidR="00C14111" w:rsidP="00CB6FD7" w:rsidRDefault="00C14111" w14:paraId="36E7D315" w14:textId="77777777">
            <w:pPr>
              <w:tabs>
                <w:tab w:val="center" w:pos="284"/>
              </w:tabs>
              <w:overflowPunct w:val="0"/>
              <w:autoSpaceDE w:val="0"/>
              <w:autoSpaceDN w:val="0"/>
              <w:adjustRightInd w:val="0"/>
              <w:ind w:left="266" w:hanging="266"/>
              <w:textAlignment w:val="baseline"/>
              <w:rPr>
                <w:b/>
                <w:sz w:val="22"/>
                <w:szCs w:val="22"/>
              </w:rPr>
            </w:pPr>
            <w:r>
              <w:rPr>
                <w:b/>
              </w:rPr>
              <w:t>Atsauce</w:t>
            </w:r>
          </w:p>
        </w:tc>
        <w:tc>
          <w:tcPr>
            <w:tcW w:w="3696" w:type="pct"/>
          </w:tcPr>
          <w:p w:rsidRPr="000B652D" w:rsidR="00C14111" w:rsidP="00CB6FD7" w:rsidRDefault="00704442" w14:paraId="76999335" w14:textId="7853EA8E">
            <w:pPr>
              <w:tabs>
                <w:tab w:val="center" w:pos="284"/>
              </w:tabs>
              <w:overflowPunct w:val="0"/>
              <w:autoSpaceDE w:val="0"/>
              <w:autoSpaceDN w:val="0"/>
              <w:adjustRightInd w:val="0"/>
              <w:ind w:left="266" w:hanging="266"/>
              <w:textAlignment w:val="baseline"/>
              <w:rPr>
                <w:sz w:val="22"/>
                <w:szCs w:val="22"/>
              </w:rPr>
            </w:pPr>
            <w:r>
              <w:t>Izpētes atzinums pēc prezidentvalsts Zviedrijas pieprasījuma</w:t>
            </w:r>
          </w:p>
        </w:tc>
      </w:tr>
      <w:tr w:rsidRPr="005463FF" w:rsidR="00C14111" w:rsidTr="00704442" w14:paraId="57909298" w14:textId="77777777">
        <w:tc>
          <w:tcPr>
            <w:tcW w:w="1304" w:type="pct"/>
            <w:vMerge/>
          </w:tcPr>
          <w:p w:rsidRPr="000B652D" w:rsidR="00C14111" w:rsidP="00CB6FD7" w:rsidRDefault="00C14111" w14:paraId="3B368B45" w14:textId="77777777">
            <w:pPr>
              <w:tabs>
                <w:tab w:val="center" w:pos="284"/>
              </w:tabs>
              <w:overflowPunct w:val="0"/>
              <w:autoSpaceDE w:val="0"/>
              <w:autoSpaceDN w:val="0"/>
              <w:adjustRightInd w:val="0"/>
              <w:ind w:left="266" w:hanging="266"/>
              <w:textAlignment w:val="baseline"/>
              <w:rPr>
                <w:b/>
                <w:lang w:val="en-GB"/>
              </w:rPr>
            </w:pPr>
          </w:p>
        </w:tc>
        <w:tc>
          <w:tcPr>
            <w:tcW w:w="3696" w:type="pct"/>
          </w:tcPr>
          <w:p w:rsidRPr="000B652D" w:rsidR="00C14111" w:rsidP="00CB6FD7" w:rsidRDefault="00C14111" w14:paraId="368997C8" w14:textId="306E539F">
            <w:pPr>
              <w:tabs>
                <w:tab w:val="center" w:pos="284"/>
              </w:tabs>
              <w:overflowPunct w:val="0"/>
              <w:autoSpaceDE w:val="0"/>
              <w:autoSpaceDN w:val="0"/>
              <w:adjustRightInd w:val="0"/>
              <w:ind w:left="266" w:hanging="266"/>
              <w:textAlignment w:val="baseline"/>
              <w:rPr>
                <w:sz w:val="22"/>
                <w:szCs w:val="22"/>
              </w:rPr>
            </w:pPr>
            <w:r>
              <w:t>EESC-2023-00148-00-00-AC</w:t>
            </w:r>
          </w:p>
        </w:tc>
      </w:tr>
    </w:tbl>
    <w:p w:rsidRPr="005463FF" w:rsidR="00C14111" w:rsidP="00C14111" w:rsidRDefault="00C14111" w14:paraId="6054C13C" w14:textId="77777777">
      <w:pPr>
        <w:tabs>
          <w:tab w:val="center" w:pos="284"/>
        </w:tabs>
        <w:overflowPunct w:val="0"/>
        <w:autoSpaceDE w:val="0"/>
        <w:autoSpaceDN w:val="0"/>
        <w:adjustRightInd w:val="0"/>
        <w:ind w:left="266" w:hanging="266"/>
        <w:textAlignment w:val="baseline"/>
      </w:pPr>
    </w:p>
    <w:p w:rsidRPr="005463FF" w:rsidR="00C14111" w:rsidP="008968EE" w:rsidRDefault="00C14111" w14:paraId="2E8609D8" w14:textId="77777777">
      <w:pPr>
        <w:tabs>
          <w:tab w:val="center" w:pos="284"/>
        </w:tabs>
        <w:overflowPunct w:val="0"/>
        <w:autoSpaceDE w:val="0"/>
        <w:autoSpaceDN w:val="0"/>
        <w:adjustRightInd w:val="0"/>
        <w:ind w:left="266" w:hanging="124"/>
        <w:textAlignment w:val="baseline"/>
        <w:rPr>
          <w:b/>
        </w:rPr>
      </w:pPr>
      <w:r>
        <w:rPr>
          <w:b/>
        </w:rPr>
        <w:t>Galvenās nostādnes</w:t>
      </w:r>
    </w:p>
    <w:p w:rsidRPr="005463FF" w:rsidR="00C14111" w:rsidP="00C14111" w:rsidRDefault="00C14111" w14:paraId="67345E49" w14:textId="77777777">
      <w:pPr>
        <w:keepNext/>
        <w:keepLines/>
        <w:tabs>
          <w:tab w:val="center" w:pos="284"/>
        </w:tabs>
        <w:overflowPunct w:val="0"/>
        <w:autoSpaceDE w:val="0"/>
        <w:autoSpaceDN w:val="0"/>
        <w:adjustRightInd w:val="0"/>
        <w:ind w:left="266" w:hanging="266"/>
        <w:textAlignment w:val="baseline"/>
        <w:rPr>
          <w:b/>
        </w:rPr>
      </w:pPr>
    </w:p>
    <w:p w:rsidRPr="005463FF" w:rsidR="00C14111" w:rsidP="008968EE" w:rsidRDefault="00C14111" w14:paraId="5F1206E9" w14:textId="47BD7581">
      <w:pPr>
        <w:overflowPunct w:val="0"/>
        <w:autoSpaceDE w:val="0"/>
        <w:autoSpaceDN w:val="0"/>
        <w:adjustRightInd w:val="0"/>
        <w:ind w:firstLine="142"/>
        <w:textAlignment w:val="baseline"/>
        <w:rPr>
          <w:bCs/>
          <w:iCs/>
        </w:rPr>
      </w:pPr>
      <w:r>
        <w:t>EESK</w:t>
      </w:r>
    </w:p>
    <w:p w:rsidRPr="005463FF" w:rsidR="000E75F1" w:rsidP="00C14111" w:rsidRDefault="000E75F1" w14:paraId="4A51AFC7" w14:textId="77777777">
      <w:pPr>
        <w:overflowPunct w:val="0"/>
        <w:autoSpaceDE w:val="0"/>
        <w:autoSpaceDN w:val="0"/>
        <w:adjustRightInd w:val="0"/>
        <w:textAlignment w:val="baseline"/>
        <w:rPr>
          <w:bCs/>
          <w:iCs/>
        </w:rPr>
      </w:pPr>
    </w:p>
    <w:p w:rsidRPr="005463FF" w:rsidR="00EE7E4C" w:rsidP="00096CDE" w:rsidRDefault="00C14111" w14:paraId="5726FBFD" w14:textId="75528C69">
      <w:pPr>
        <w:numPr>
          <w:ilvl w:val="0"/>
          <w:numId w:val="2"/>
        </w:numPr>
        <w:overflowPunct w:val="0"/>
        <w:autoSpaceDE w:val="0"/>
        <w:autoSpaceDN w:val="0"/>
        <w:adjustRightInd w:val="0"/>
        <w:spacing w:line="276" w:lineRule="auto"/>
        <w:ind w:hanging="218"/>
        <w:textAlignment w:val="baseline"/>
        <w:rPr>
          <w:bCs/>
          <w:iCs/>
        </w:rPr>
      </w:pPr>
      <w:r>
        <w:t xml:space="preserve">uzskata, ka iekšējais tirgus ir bijis un joprojām ir </w:t>
      </w:r>
      <w:r>
        <w:rPr>
          <w:b/>
        </w:rPr>
        <w:t>viens no lielākajiem Eiropas integrācijas procesa politiskajiem un ekonomiskajiem sasniegumiem</w:t>
      </w:r>
      <w:r>
        <w:t>.</w:t>
      </w:r>
      <w:r>
        <w:rPr>
          <w:b/>
        </w:rPr>
        <w:t xml:space="preserve"> </w:t>
      </w:r>
      <w:r>
        <w:t>Iedzīvotāji un uzņēmumi ir guvuši labumu no tā, un tas būtu jāuzskata par pastāvīgu uzlabojumu procesu, kas vienmēr jāpielāgo jaunām vajadzībām, tiklīdz tādas rodas;</w:t>
      </w:r>
    </w:p>
    <w:p w:rsidRPr="005463FF" w:rsidR="00C14111" w:rsidP="00096CDE" w:rsidRDefault="00C14111" w14:paraId="02CCB234" w14:textId="7AE18F34">
      <w:pPr>
        <w:numPr>
          <w:ilvl w:val="0"/>
          <w:numId w:val="2"/>
        </w:numPr>
        <w:overflowPunct w:val="0"/>
        <w:autoSpaceDE w:val="0"/>
        <w:autoSpaceDN w:val="0"/>
        <w:adjustRightInd w:val="0"/>
        <w:spacing w:line="276" w:lineRule="auto"/>
        <w:ind w:hanging="218"/>
        <w:textAlignment w:val="baseline"/>
        <w:rPr>
          <w:bCs/>
          <w:iCs/>
        </w:rPr>
      </w:pPr>
      <w:r>
        <w:t xml:space="preserve">uzskata, ka </w:t>
      </w:r>
      <w:r>
        <w:rPr>
          <w:b/>
          <w:bCs/>
        </w:rPr>
        <w:t>joprojām ir vajadzīgs</w:t>
      </w:r>
      <w:r>
        <w:t xml:space="preserve"> </w:t>
      </w:r>
      <w:r>
        <w:rPr>
          <w:b/>
        </w:rPr>
        <w:t>kritisks vērtējums un jauni uzlabojumi</w:t>
      </w:r>
      <w:r>
        <w:t>, taču uzmanība jāveltī ne tikai tam, kas vēl ir jāsasniedz, bet arī tādiem jaunajiem izaicinājumiem kā, piemēram, Covid-19 pandēmija, enerģētikas krīze vai Krievijas iebrukums Ukrainā;</w:t>
      </w:r>
    </w:p>
    <w:p w:rsidRPr="005463FF" w:rsidR="00C14111" w:rsidP="00096CDE" w:rsidRDefault="00C14111" w14:paraId="01DD1A6F" w14:textId="3A3FAFDB">
      <w:pPr>
        <w:numPr>
          <w:ilvl w:val="0"/>
          <w:numId w:val="2"/>
        </w:numPr>
        <w:overflowPunct w:val="0"/>
        <w:autoSpaceDE w:val="0"/>
        <w:autoSpaceDN w:val="0"/>
        <w:adjustRightInd w:val="0"/>
        <w:spacing w:line="276" w:lineRule="auto"/>
        <w:ind w:hanging="218"/>
        <w:textAlignment w:val="baseline"/>
        <w:rPr>
          <w:bCs/>
          <w:iCs/>
        </w:rPr>
      </w:pPr>
      <w:r>
        <w:t xml:space="preserve">pauž cerību, ka </w:t>
      </w:r>
      <w:r>
        <w:rPr>
          <w:b/>
        </w:rPr>
        <w:t>Vienotā tirgus programma (2021–2027)</w:t>
      </w:r>
      <w:r>
        <w:t xml:space="preserve">, kuras mērķis ir uzlabot iekšējā tirgus darbību un uzņēmumu konkurētspēju un ilgtspēju, tiks </w:t>
      </w:r>
      <w:r>
        <w:rPr>
          <w:b/>
        </w:rPr>
        <w:t>papildināta ar atbilstošiem kontroles un aizsardzības instrumentiem</w:t>
      </w:r>
      <w:r>
        <w:t xml:space="preserve"> attiecībā uz darba kvalitāti, visiem uzņēmumiem vienlīdzīgiem konkurences apstākļiem, pilsoņu tiesībām un patērētāju aizsardzību;</w:t>
      </w:r>
    </w:p>
    <w:p w:rsidRPr="005463FF" w:rsidR="00C14111" w:rsidP="00096CDE" w:rsidRDefault="00C14111" w14:paraId="1A4BC7E1" w14:textId="384A490A">
      <w:pPr>
        <w:numPr>
          <w:ilvl w:val="0"/>
          <w:numId w:val="2"/>
        </w:numPr>
        <w:overflowPunct w:val="0"/>
        <w:autoSpaceDE w:val="0"/>
        <w:autoSpaceDN w:val="0"/>
        <w:adjustRightInd w:val="0"/>
        <w:spacing w:line="276" w:lineRule="auto"/>
        <w:ind w:hanging="218"/>
        <w:textAlignment w:val="baseline"/>
        <w:rPr>
          <w:bCs/>
          <w:iCs/>
        </w:rPr>
      </w:pPr>
      <w:r>
        <w:t xml:space="preserve">atzinīgi vērtē kritiskās atkarības mazināšanu no </w:t>
      </w:r>
      <w:proofErr w:type="spellStart"/>
      <w:r>
        <w:t>trešām</w:t>
      </w:r>
      <w:proofErr w:type="spellEnd"/>
      <w:r>
        <w:t xml:space="preserve"> valstīm, un aicina Eiropas Komisiju veikt visus nepieciešamos pasākumus, lai, </w:t>
      </w:r>
      <w:r>
        <w:rPr>
          <w:b/>
        </w:rPr>
        <w:t>saglabājot un stiprinot vienoto tirgu</w:t>
      </w:r>
      <w:r>
        <w:t xml:space="preserve"> un ieguvumus patērētājiem, darba ņēmējiem un uzņēmumiem, </w:t>
      </w:r>
      <w:r>
        <w:rPr>
          <w:b/>
        </w:rPr>
        <w:t>atjauninātu Eiropas rūpniecības politiku</w:t>
      </w:r>
      <w:r>
        <w:t>;</w:t>
      </w:r>
    </w:p>
    <w:p w:rsidRPr="005463FF" w:rsidR="00C14111" w:rsidP="00096CDE" w:rsidRDefault="00C14111" w14:paraId="683FCC03" w14:textId="14E0CE5D">
      <w:pPr>
        <w:numPr>
          <w:ilvl w:val="0"/>
          <w:numId w:val="2"/>
        </w:numPr>
        <w:overflowPunct w:val="0"/>
        <w:autoSpaceDE w:val="0"/>
        <w:autoSpaceDN w:val="0"/>
        <w:adjustRightInd w:val="0"/>
        <w:spacing w:line="276" w:lineRule="auto"/>
        <w:ind w:hanging="218"/>
        <w:textAlignment w:val="baseline"/>
        <w:rPr>
          <w:bCs/>
          <w:iCs/>
        </w:rPr>
      </w:pPr>
      <w:r>
        <w:t xml:space="preserve">uzskata, ka personu un darba ņēmēju brīva pārvietošanās ir viens no vienotā tirgus stūrakmeņiem, un tāpēc aicina </w:t>
      </w:r>
      <w:r>
        <w:rPr>
          <w:b/>
        </w:rPr>
        <w:t>paātrināt kvalifikāciju un diplomu atzīšanu</w:t>
      </w:r>
      <w:r>
        <w:t xml:space="preserve"> starp dalībvalstīm;</w:t>
      </w:r>
    </w:p>
    <w:p w:rsidRPr="005463FF" w:rsidR="00C14111" w:rsidP="00096CDE" w:rsidRDefault="00C14111" w14:paraId="72827A07" w14:textId="0F599570">
      <w:pPr>
        <w:numPr>
          <w:ilvl w:val="0"/>
          <w:numId w:val="2"/>
        </w:numPr>
        <w:overflowPunct w:val="0"/>
        <w:autoSpaceDE w:val="0"/>
        <w:autoSpaceDN w:val="0"/>
        <w:adjustRightInd w:val="0"/>
        <w:spacing w:line="276" w:lineRule="auto"/>
        <w:ind w:hanging="218"/>
        <w:textAlignment w:val="baseline"/>
        <w:rPr>
          <w:bCs/>
          <w:iCs/>
        </w:rPr>
      </w:pPr>
      <w:r>
        <w:t xml:space="preserve">domā, ka visuztraucošākā tendence, kas ietekmē Eiropas uzņēmumu konkurētspēju un ilgtspēju ir tas, ka </w:t>
      </w:r>
      <w:r>
        <w:rPr>
          <w:b/>
        </w:rPr>
        <w:t>arvien biežāk valstu regulatīvās iniciatīvas stājas spēkā pirms Eiropas iniciatīvu publicēšanas</w:t>
      </w:r>
      <w:r>
        <w:t>, kas vēlāk apgrūtina noteikumu saskaņošanu;</w:t>
      </w:r>
    </w:p>
    <w:p w:rsidRPr="005463FF" w:rsidR="00C14111" w:rsidP="00096CDE" w:rsidRDefault="00C14111" w14:paraId="12905E99" w14:textId="77777777">
      <w:pPr>
        <w:numPr>
          <w:ilvl w:val="0"/>
          <w:numId w:val="2"/>
        </w:numPr>
        <w:overflowPunct w:val="0"/>
        <w:autoSpaceDE w:val="0"/>
        <w:autoSpaceDN w:val="0"/>
        <w:adjustRightInd w:val="0"/>
        <w:spacing w:line="276" w:lineRule="auto"/>
        <w:ind w:hanging="218"/>
        <w:textAlignment w:val="baseline"/>
      </w:pPr>
      <w:r>
        <w:t xml:space="preserve">uzskata, ka no visiem jaunajiem </w:t>
      </w:r>
      <w:proofErr w:type="spellStart"/>
      <w:r>
        <w:t>problēmjautājumiem</w:t>
      </w:r>
      <w:proofErr w:type="spellEnd"/>
      <w:r>
        <w:t xml:space="preserve">, ar kuriem saskaras vienotais tirgus, </w:t>
      </w:r>
      <w:r>
        <w:rPr>
          <w:b/>
        </w:rPr>
        <w:t>prioritāte ir jāpiešķir ES atvērtās stratēģiskās autonomijas veicināšanai</w:t>
      </w:r>
      <w:r>
        <w:t xml:space="preserve"> attiecībā uz piegādi un tirdzniecību enerģētikas nozarē, attiecībā uz kritiski svarīgajām izejvielām, kā arī kopumā inovācijas vadības, </w:t>
      </w:r>
      <w:proofErr w:type="spellStart"/>
      <w:r>
        <w:t>digitalizācijas</w:t>
      </w:r>
      <w:proofErr w:type="spellEnd"/>
      <w:r>
        <w:t xml:space="preserve"> un progresīvās pētniecības jomā.</w:t>
      </w:r>
    </w:p>
    <w:p w:rsidRPr="005463FF" w:rsidR="00C14111" w:rsidP="00C14111" w:rsidRDefault="00C14111" w14:paraId="4789D764" w14:textId="77777777">
      <w:pPr>
        <w:widowControl w:val="0"/>
        <w:overflowPunct w:val="0"/>
        <w:autoSpaceDE w:val="0"/>
        <w:autoSpaceDN w:val="0"/>
        <w:adjustRightInd w:val="0"/>
        <w:ind w:left="709"/>
        <w:textAlignment w:val="baseline"/>
        <w:rPr>
          <w:szCs w:val="20"/>
        </w:rPr>
      </w:pPr>
    </w:p>
    <w:tbl>
      <w:tblPr>
        <w:tblStyle w:val="TableGrid2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5463FF" w:rsidR="00C14111" w:rsidTr="00CB6FD7" w14:paraId="73BB2318" w14:textId="77777777">
        <w:tc>
          <w:tcPr>
            <w:tcW w:w="1556" w:type="pct"/>
          </w:tcPr>
          <w:p w:rsidRPr="000B652D" w:rsidR="00C14111" w:rsidP="00CB6FD7" w:rsidRDefault="00C14111" w14:paraId="0E18FFEE" w14:textId="173E7154">
            <w:pPr>
              <w:overflowPunct w:val="0"/>
              <w:autoSpaceDE w:val="0"/>
              <w:autoSpaceDN w:val="0"/>
              <w:adjustRightInd w:val="0"/>
              <w:spacing w:line="240" w:lineRule="auto"/>
              <w:textAlignment w:val="baseline"/>
              <w:rPr>
                <w:i/>
                <w:sz w:val="22"/>
                <w:szCs w:val="22"/>
              </w:rPr>
            </w:pPr>
            <w:r>
              <w:rPr>
                <w:b/>
                <w:bCs/>
                <w:i/>
              </w:rPr>
              <w:t>Kontaktpersona</w:t>
            </w:r>
            <w:r>
              <w:rPr>
                <w:i/>
              </w:rPr>
              <w:t>:</w:t>
            </w:r>
          </w:p>
        </w:tc>
        <w:tc>
          <w:tcPr>
            <w:tcW w:w="3444" w:type="pct"/>
          </w:tcPr>
          <w:p w:rsidRPr="000B652D" w:rsidR="00C14111" w:rsidP="00CB6FD7" w:rsidRDefault="00C14111" w14:paraId="701F16D0" w14:textId="7AC6A062">
            <w:pPr>
              <w:overflowPunct w:val="0"/>
              <w:autoSpaceDE w:val="0"/>
              <w:autoSpaceDN w:val="0"/>
              <w:adjustRightInd w:val="0"/>
              <w:spacing w:line="240" w:lineRule="auto"/>
              <w:textAlignment w:val="baseline"/>
              <w:rPr>
                <w:i/>
                <w:sz w:val="22"/>
                <w:szCs w:val="22"/>
              </w:rPr>
            </w:pPr>
            <w:proofErr w:type="spellStart"/>
            <w:r>
              <w:rPr>
                <w:i/>
              </w:rPr>
              <w:t>Dalila</w:t>
            </w:r>
            <w:proofErr w:type="spellEnd"/>
            <w:r>
              <w:rPr>
                <w:i/>
              </w:rPr>
              <w:t xml:space="preserve"> Bernard</w:t>
            </w:r>
          </w:p>
        </w:tc>
      </w:tr>
      <w:tr w:rsidRPr="005463FF" w:rsidR="00C14111" w:rsidTr="00CB6FD7" w14:paraId="2509FE1C" w14:textId="77777777">
        <w:tc>
          <w:tcPr>
            <w:tcW w:w="1556" w:type="pct"/>
          </w:tcPr>
          <w:p w:rsidRPr="000B652D" w:rsidR="00C14111" w:rsidP="00CB6FD7" w:rsidRDefault="00C14111" w14:paraId="6D3E4188" w14:textId="518E70FE">
            <w:pPr>
              <w:overflowPunct w:val="0"/>
              <w:autoSpaceDE w:val="0"/>
              <w:autoSpaceDN w:val="0"/>
              <w:adjustRightInd w:val="0"/>
              <w:spacing w:line="240" w:lineRule="auto"/>
              <w:textAlignment w:val="baseline"/>
              <w:rPr>
                <w:i/>
                <w:sz w:val="22"/>
                <w:szCs w:val="22"/>
              </w:rPr>
            </w:pPr>
            <w:r>
              <w:rPr>
                <w:i/>
              </w:rPr>
              <w:t>Tālr.</w:t>
            </w:r>
          </w:p>
        </w:tc>
        <w:tc>
          <w:tcPr>
            <w:tcW w:w="3444" w:type="pct"/>
          </w:tcPr>
          <w:p w:rsidRPr="000B652D" w:rsidR="00C14111" w:rsidP="00D1580E" w:rsidRDefault="00B652A4" w14:paraId="0864FB51" w14:textId="77E48B91">
            <w:pPr>
              <w:overflowPunct w:val="0"/>
              <w:autoSpaceDE w:val="0"/>
              <w:autoSpaceDN w:val="0"/>
              <w:adjustRightInd w:val="0"/>
              <w:spacing w:line="240" w:lineRule="auto"/>
              <w:ind w:hanging="45"/>
              <w:textAlignment w:val="baseline"/>
              <w:rPr>
                <w:i/>
                <w:sz w:val="22"/>
                <w:szCs w:val="22"/>
              </w:rPr>
            </w:pPr>
            <w:r>
              <w:rPr>
                <w:i/>
              </w:rPr>
              <w:t>+32 2 546 8438</w:t>
            </w:r>
          </w:p>
        </w:tc>
      </w:tr>
      <w:tr w:rsidRPr="005463FF" w:rsidR="00C14111" w:rsidTr="00CB6FD7" w14:paraId="3E603C06" w14:textId="77777777">
        <w:tc>
          <w:tcPr>
            <w:tcW w:w="1556" w:type="pct"/>
          </w:tcPr>
          <w:p w:rsidRPr="000B652D" w:rsidR="00C14111" w:rsidP="00CB6FD7" w:rsidRDefault="000C2F19" w14:paraId="0B664E0B" w14:textId="60919311">
            <w:pPr>
              <w:overflowPunct w:val="0"/>
              <w:autoSpaceDE w:val="0"/>
              <w:autoSpaceDN w:val="0"/>
              <w:adjustRightInd w:val="0"/>
              <w:spacing w:line="240" w:lineRule="auto"/>
              <w:textAlignment w:val="baseline"/>
              <w:rPr>
                <w:i/>
                <w:sz w:val="22"/>
                <w:szCs w:val="22"/>
              </w:rPr>
            </w:pPr>
            <w:r>
              <w:rPr>
                <w:i/>
              </w:rPr>
              <w:t>E-pasts</w:t>
            </w:r>
          </w:p>
        </w:tc>
        <w:tc>
          <w:tcPr>
            <w:tcW w:w="3444" w:type="pct"/>
          </w:tcPr>
          <w:p w:rsidRPr="000B652D" w:rsidR="00C14111" w:rsidP="00D1580E" w:rsidRDefault="00FC22B0" w14:paraId="6ECCB59D" w14:textId="77777777">
            <w:pPr>
              <w:overflowPunct w:val="0"/>
              <w:autoSpaceDE w:val="0"/>
              <w:autoSpaceDN w:val="0"/>
              <w:adjustRightInd w:val="0"/>
              <w:spacing w:line="240" w:lineRule="auto"/>
              <w:ind w:hanging="45"/>
              <w:textAlignment w:val="baseline"/>
              <w:rPr>
                <w:i/>
                <w:sz w:val="22"/>
                <w:szCs w:val="22"/>
              </w:rPr>
            </w:pPr>
            <w:hyperlink w:history="1" r:id="rId48">
              <w:r w:rsidR="00B16284">
                <w:rPr>
                  <w:i/>
                  <w:color w:val="0000FF"/>
                  <w:u w:val="single"/>
                </w:rPr>
                <w:t>Dalila.Bernard@eesc.europa.eu</w:t>
              </w:r>
            </w:hyperlink>
          </w:p>
        </w:tc>
      </w:tr>
    </w:tbl>
    <w:p w:rsidRPr="005463FF" w:rsidR="00C14111" w:rsidP="00C14111" w:rsidRDefault="00C14111" w14:paraId="0CEB92EA" w14:textId="77777777">
      <w:pPr>
        <w:spacing w:after="160" w:line="259" w:lineRule="auto"/>
        <w:jc w:val="left"/>
        <w:rPr>
          <w:sz w:val="16"/>
          <w:szCs w:val="16"/>
        </w:rPr>
      </w:pPr>
      <w:r>
        <w:br w:type="page"/>
      </w:r>
    </w:p>
    <w:p w:rsidRPr="005463FF" w:rsidR="004C3902" w:rsidP="001D3611" w:rsidRDefault="008E2A59" w14:paraId="7AD922B6" w14:textId="4DC6CA55">
      <w:pPr>
        <w:pStyle w:val="Heading1"/>
        <w:numPr>
          <w:ilvl w:val="0"/>
          <w:numId w:val="16"/>
        </w:numPr>
        <w:ind w:hanging="578"/>
        <w:rPr>
          <w:b/>
        </w:rPr>
      </w:pPr>
      <w:bookmarkStart w:name="_Toc136006470" w:id="3"/>
      <w:r>
        <w:rPr>
          <w:b/>
        </w:rPr>
        <w:lastRenderedPageBreak/>
        <w:t>LAUKSAIMNIECĪBAS, LAUKU ATTĪSTĪBAS UN VIDES SPECIALIZĒTĀ NODAĻA</w:t>
      </w:r>
      <w:bookmarkEnd w:id="3"/>
    </w:p>
    <w:p w:rsidRPr="005463FF" w:rsidR="008E2A59" w:rsidRDefault="008E2A59" w14:paraId="179466E5" w14:textId="77777777">
      <w:pPr>
        <w:spacing w:after="160" w:line="259" w:lineRule="auto"/>
        <w:jc w:val="left"/>
        <w:rPr>
          <w:b/>
          <w:iCs/>
        </w:rPr>
      </w:pPr>
    </w:p>
    <w:p w:rsidRPr="005463FF" w:rsidR="008E2A59" w:rsidP="00096CDE" w:rsidRDefault="00FC22B0" w14:paraId="3E52B6EA" w14:textId="14C24148">
      <w:pPr>
        <w:widowControl w:val="0"/>
        <w:numPr>
          <w:ilvl w:val="0"/>
          <w:numId w:val="1"/>
        </w:numPr>
        <w:overflowPunct w:val="0"/>
        <w:autoSpaceDE w:val="0"/>
        <w:autoSpaceDN w:val="0"/>
        <w:adjustRightInd w:val="0"/>
        <w:ind w:hanging="567"/>
        <w:textAlignment w:val="baseline"/>
        <w:rPr>
          <w:sz w:val="28"/>
          <w:szCs w:val="28"/>
        </w:rPr>
      </w:pPr>
      <w:hyperlink w:history="1" r:id="rId49">
        <w:r w:rsidR="00B16284">
          <w:rPr>
            <w:b/>
            <w:i/>
            <w:color w:val="000000" w:themeColor="text1"/>
            <w:sz w:val="28"/>
          </w:rPr>
          <w:t>Ķīmisku vielu klasificēšanas, marķēšanas un iepakošanas regulas pārskatīšana</w:t>
        </w:r>
      </w:hyperlink>
    </w:p>
    <w:p w:rsidRPr="005463FF" w:rsidR="008E2A59" w:rsidP="008E2A59" w:rsidRDefault="008E2A59" w14:paraId="063FFA51" w14:textId="77777777">
      <w:pPr>
        <w:tabs>
          <w:tab w:val="center" w:pos="284"/>
        </w:tabs>
        <w:ind w:left="266" w:hanging="266"/>
        <w:rPr>
          <w:b/>
          <w:sz w:val="16"/>
          <w:szCs w:val="16"/>
        </w:rPr>
      </w:pPr>
    </w:p>
    <w:tbl>
      <w:tblPr>
        <w:tblStyle w:val="TableGrid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463FF" w:rsidR="008E2A59" w:rsidTr="00CB6FD7" w14:paraId="735D2880" w14:textId="77777777">
        <w:tc>
          <w:tcPr>
            <w:tcW w:w="1701" w:type="dxa"/>
          </w:tcPr>
          <w:p w:rsidRPr="000B652D" w:rsidR="008E2A59" w:rsidP="005E7FD6" w:rsidRDefault="008E2A59" w14:paraId="5F729797" w14:textId="77777777">
            <w:pPr>
              <w:tabs>
                <w:tab w:val="center" w:pos="284"/>
              </w:tabs>
              <w:ind w:left="266" w:hanging="376"/>
              <w:rPr>
                <w:b/>
              </w:rPr>
            </w:pPr>
            <w:r>
              <w:rPr>
                <w:b/>
              </w:rPr>
              <w:t>Ziņotājs</w:t>
            </w:r>
          </w:p>
        </w:tc>
        <w:tc>
          <w:tcPr>
            <w:tcW w:w="5387" w:type="dxa"/>
          </w:tcPr>
          <w:p w:rsidRPr="000B652D" w:rsidR="008E2A59" w:rsidP="008E2A59" w:rsidRDefault="008E2A59" w14:paraId="4A2E7577" w14:textId="6AC89440">
            <w:pPr>
              <w:tabs>
                <w:tab w:val="center" w:pos="284"/>
              </w:tabs>
              <w:ind w:left="266" w:hanging="266"/>
            </w:pPr>
            <w:proofErr w:type="spellStart"/>
            <w:r>
              <w:t>John</w:t>
            </w:r>
            <w:proofErr w:type="spellEnd"/>
            <w:r>
              <w:t xml:space="preserve"> COMER (Pilsoniskās sabiedrības organizāciju grupa – IE)</w:t>
            </w:r>
          </w:p>
        </w:tc>
      </w:tr>
      <w:tr w:rsidRPr="005463FF" w:rsidR="008E2A59" w:rsidTr="00CB6FD7" w14:paraId="6C22CE1F" w14:textId="77777777">
        <w:tc>
          <w:tcPr>
            <w:tcW w:w="7088" w:type="dxa"/>
            <w:gridSpan w:val="2"/>
          </w:tcPr>
          <w:p w:rsidRPr="000B652D" w:rsidR="008E2A59" w:rsidP="008E2A59" w:rsidRDefault="008E2A59" w14:paraId="57E7A146" w14:textId="77777777">
            <w:pPr>
              <w:tabs>
                <w:tab w:val="center" w:pos="284"/>
              </w:tabs>
              <w:ind w:left="266" w:hanging="266"/>
            </w:pPr>
          </w:p>
        </w:tc>
      </w:tr>
      <w:tr w:rsidRPr="005463FF" w:rsidR="008E2A59" w:rsidTr="00CB6FD7" w14:paraId="4B1E9852" w14:textId="77777777">
        <w:tc>
          <w:tcPr>
            <w:tcW w:w="1701" w:type="dxa"/>
            <w:vMerge w:val="restart"/>
          </w:tcPr>
          <w:p w:rsidRPr="000B652D" w:rsidR="008E2A59" w:rsidP="005E7FD6" w:rsidRDefault="008E2A59" w14:paraId="0E4A7759" w14:textId="77777777">
            <w:pPr>
              <w:tabs>
                <w:tab w:val="center" w:pos="284"/>
              </w:tabs>
              <w:ind w:left="266" w:hanging="376"/>
              <w:rPr>
                <w:b/>
              </w:rPr>
            </w:pPr>
            <w:r>
              <w:rPr>
                <w:b/>
              </w:rPr>
              <w:t>Atsauces</w:t>
            </w:r>
          </w:p>
        </w:tc>
        <w:tc>
          <w:tcPr>
            <w:tcW w:w="5387" w:type="dxa"/>
          </w:tcPr>
          <w:p w:rsidRPr="000B652D" w:rsidR="008E2A59" w:rsidP="008E2A59" w:rsidRDefault="008E2A59" w14:paraId="59D13D04" w14:textId="5C532227">
            <w:pPr>
              <w:tabs>
                <w:tab w:val="center" w:pos="284"/>
              </w:tabs>
              <w:ind w:left="266" w:hanging="266"/>
            </w:pPr>
            <w:r>
              <w:t xml:space="preserve">COM(2022) 748 </w:t>
            </w:r>
            <w:proofErr w:type="spellStart"/>
            <w:r>
              <w:t>final</w:t>
            </w:r>
            <w:proofErr w:type="spellEnd"/>
          </w:p>
        </w:tc>
      </w:tr>
      <w:tr w:rsidRPr="005463FF" w:rsidR="008E2A59" w:rsidTr="00CB6FD7" w14:paraId="5EE54651" w14:textId="77777777">
        <w:tc>
          <w:tcPr>
            <w:tcW w:w="1701" w:type="dxa"/>
            <w:vMerge/>
          </w:tcPr>
          <w:p w:rsidRPr="000B652D" w:rsidR="008E2A59" w:rsidP="008E2A59" w:rsidRDefault="008E2A59" w14:paraId="6FC661C5" w14:textId="77777777">
            <w:pPr>
              <w:tabs>
                <w:tab w:val="center" w:pos="284"/>
              </w:tabs>
              <w:ind w:left="266" w:hanging="266"/>
              <w:rPr>
                <w:b/>
              </w:rPr>
            </w:pPr>
          </w:p>
        </w:tc>
        <w:tc>
          <w:tcPr>
            <w:tcW w:w="5387" w:type="dxa"/>
          </w:tcPr>
          <w:p w:rsidRPr="000B652D" w:rsidR="008E2A59" w:rsidP="008E2A59" w:rsidRDefault="008E2A59" w14:paraId="28A1B68F" w14:textId="4D99ADCC">
            <w:pPr>
              <w:tabs>
                <w:tab w:val="center" w:pos="284"/>
              </w:tabs>
              <w:ind w:left="266" w:hanging="266"/>
            </w:pPr>
            <w:r>
              <w:t>EESC-2023-00182-00-00-AC</w:t>
            </w:r>
          </w:p>
        </w:tc>
      </w:tr>
    </w:tbl>
    <w:p w:rsidRPr="005463FF" w:rsidR="008E2A59" w:rsidP="008E2A59" w:rsidRDefault="008E2A59" w14:paraId="1CC77E60" w14:textId="77777777">
      <w:pPr>
        <w:tabs>
          <w:tab w:val="center" w:pos="284"/>
        </w:tabs>
        <w:ind w:left="266" w:hanging="266"/>
        <w:rPr>
          <w:sz w:val="16"/>
          <w:szCs w:val="16"/>
        </w:rPr>
      </w:pPr>
    </w:p>
    <w:p w:rsidRPr="005463FF" w:rsidR="008E2A59" w:rsidP="008E2A59" w:rsidRDefault="008E2A59" w14:paraId="2C47E066" w14:textId="77777777">
      <w:pPr>
        <w:keepNext/>
        <w:keepLines/>
        <w:tabs>
          <w:tab w:val="center" w:pos="284"/>
        </w:tabs>
        <w:ind w:left="266" w:hanging="266"/>
        <w:rPr>
          <w:b/>
        </w:rPr>
      </w:pPr>
      <w:r>
        <w:rPr>
          <w:b/>
        </w:rPr>
        <w:t>Galvenās nostādnes</w:t>
      </w:r>
    </w:p>
    <w:p w:rsidRPr="005463FF" w:rsidR="008E2A59" w:rsidP="008E2A59" w:rsidRDefault="008E2A59" w14:paraId="5C787362" w14:textId="77777777">
      <w:pPr>
        <w:keepNext/>
        <w:keepLines/>
        <w:tabs>
          <w:tab w:val="center" w:pos="284"/>
        </w:tabs>
        <w:ind w:left="266" w:hanging="266"/>
        <w:rPr>
          <w:sz w:val="18"/>
          <w:szCs w:val="18"/>
        </w:rPr>
      </w:pPr>
    </w:p>
    <w:p w:rsidRPr="005463FF" w:rsidR="008E2A59" w:rsidP="008E2A59" w:rsidRDefault="008E2A59" w14:paraId="13EF57A3" w14:textId="77777777">
      <w:pPr>
        <w:rPr>
          <w:bCs/>
          <w:iCs/>
        </w:rPr>
      </w:pPr>
      <w:r>
        <w:t>EESK</w:t>
      </w:r>
    </w:p>
    <w:p w:rsidRPr="005463FF" w:rsidR="008E2A59" w:rsidP="008E2A59" w:rsidRDefault="008E2A59" w14:paraId="6001C44E" w14:textId="77777777">
      <w:pPr>
        <w:rPr>
          <w:bCs/>
          <w:iCs/>
        </w:rPr>
      </w:pPr>
    </w:p>
    <w:p w:rsidRPr="005463FF" w:rsidR="008E2A59" w:rsidP="00096CDE" w:rsidRDefault="008E2A59" w14:paraId="3ED4D81A" w14:textId="1C692522">
      <w:pPr>
        <w:numPr>
          <w:ilvl w:val="0"/>
          <w:numId w:val="2"/>
        </w:numPr>
        <w:overflowPunct w:val="0"/>
        <w:autoSpaceDE w:val="0"/>
        <w:autoSpaceDN w:val="0"/>
        <w:adjustRightInd w:val="0"/>
        <w:spacing w:line="276" w:lineRule="auto"/>
        <w:textAlignment w:val="baseline"/>
      </w:pPr>
      <w:r>
        <w:t xml:space="preserve">uzsver, ka, neraugoties uz Eiropas Savienības iespējām ierosināt Apvienoto Nāciju Organizācijas Ķimikāliju klasificēšanas un marķēšanas globāli harmonizētās sistēmas atjaunināšanu atbilstoši pārskatītajai Ķīmisku vielu klasificēšanas, marķēšanas un iepakošanas regulai, nav garantijas, ka visas puses ES priekšlikumu pieņems. Īslaicīgas atšķirības var izvērsties par ilgtermiņa problēmām. Jākonstatē, ka </w:t>
      </w:r>
      <w:r>
        <w:rPr>
          <w:b/>
        </w:rPr>
        <w:t>jauno priekšlikumu par tiešsaistes tirdzniecību ar valstīm ārpus Eiropas Savienības</w:t>
      </w:r>
      <w:r>
        <w:t xml:space="preserve"> nebūs reāli iespējams īstenot, ja to nebūs pieņēmušas Apvienoto Nāciju Organizācijas Ķimikāliju klasificēšanas un marķēšanas globāli harmonizētās sistēmas puses;</w:t>
      </w:r>
    </w:p>
    <w:p w:rsidRPr="005463FF" w:rsidR="008E2A59" w:rsidP="00096CDE" w:rsidRDefault="008E2A59" w14:paraId="06732947" w14:textId="23616C1D">
      <w:pPr>
        <w:numPr>
          <w:ilvl w:val="0"/>
          <w:numId w:val="2"/>
        </w:numPr>
        <w:overflowPunct w:val="0"/>
        <w:autoSpaceDE w:val="0"/>
        <w:autoSpaceDN w:val="0"/>
        <w:adjustRightInd w:val="0"/>
        <w:spacing w:line="276" w:lineRule="auto"/>
        <w:textAlignment w:val="baseline"/>
      </w:pPr>
      <w:r>
        <w:t xml:space="preserve">ir pārliecināta, ka ir svarīgi, lai Eiropas Ķimikāliju aģentūrai būtu pietiekami resursu, specializēto zināšanu un personāla pārskatītās regulas īstenošanai. Pievienojot jaunas bīstamības klases, </w:t>
      </w:r>
      <w:r>
        <w:rPr>
          <w:b/>
        </w:rPr>
        <w:t>Eiropas Ķimikāliju aģentūrai un dalībvalstīm būs jāpalielina resursi, lai spētu tikt galā ar palielināto darba slodzi</w:t>
      </w:r>
      <w:r>
        <w:t>;</w:t>
      </w:r>
    </w:p>
    <w:p w:rsidRPr="005463FF" w:rsidR="008E2A59" w:rsidP="00096CDE" w:rsidRDefault="008E2A59" w14:paraId="0B033561" w14:textId="5DB22E0F">
      <w:pPr>
        <w:numPr>
          <w:ilvl w:val="0"/>
          <w:numId w:val="2"/>
        </w:numPr>
        <w:overflowPunct w:val="0"/>
        <w:autoSpaceDE w:val="0"/>
        <w:autoSpaceDN w:val="0"/>
        <w:adjustRightInd w:val="0"/>
        <w:spacing w:line="276" w:lineRule="auto"/>
        <w:textAlignment w:val="baseline"/>
      </w:pPr>
      <w:r>
        <w:t xml:space="preserve">pauž nožēlu, ka nepastāv konkrēti noteikumi, kas liktu </w:t>
      </w:r>
      <w:r>
        <w:rPr>
          <w:b/>
        </w:rPr>
        <w:t>patērētājus brīdināt, ja, nemainot zīmola līdzšinējo nosaukumu, tiktu mainītas zīmola produkta ķīmiskās sastāvdaļas</w:t>
      </w:r>
      <w:r>
        <w:t>. Ja zīmola nosaukums saglabājas iepriekšējais, patērētājs par šādām izmaiņām būtu jābrīdina;</w:t>
      </w:r>
    </w:p>
    <w:p w:rsidRPr="005463FF" w:rsidR="008E2A59" w:rsidP="00096CDE" w:rsidRDefault="008E2A59" w14:paraId="152380A4" w14:textId="4406414F">
      <w:pPr>
        <w:numPr>
          <w:ilvl w:val="0"/>
          <w:numId w:val="2"/>
        </w:numPr>
        <w:overflowPunct w:val="0"/>
        <w:autoSpaceDE w:val="0"/>
        <w:autoSpaceDN w:val="0"/>
        <w:adjustRightInd w:val="0"/>
        <w:spacing w:line="276" w:lineRule="auto"/>
        <w:textAlignment w:val="baseline"/>
      </w:pPr>
      <w:r>
        <w:t xml:space="preserve">ierosina </w:t>
      </w:r>
      <w:r>
        <w:rPr>
          <w:b/>
        </w:rPr>
        <w:t>rūpīgi izvērtēt to, kā</w:t>
      </w:r>
      <w:r>
        <w:t xml:space="preserve"> Komisijas satvars, kurš paredzēts pārskatītās Ķīmisku vielu un maisījumu klasificēšanas, marķēšanas un iepakošanas regulas jeb </w:t>
      </w:r>
      <w:r>
        <w:rPr>
          <w:i/>
          <w:iCs/>
        </w:rPr>
        <w:t>CLP</w:t>
      </w:r>
      <w:r>
        <w:t xml:space="preserve"> regulas īstenošanas uzraudzībai, </w:t>
      </w:r>
      <w:r>
        <w:rPr>
          <w:b/>
        </w:rPr>
        <w:t>ietekmēs galvenās vērtību ķēdes</w:t>
      </w:r>
      <w:r>
        <w:t xml:space="preserve">, lai tajās nerastos negatīvas sekas. Eiropas Ķīmiskās rūpniecības padome ir aprēķinājusi, ka izmaiņas, kuras ierosināts izdarīt </w:t>
      </w:r>
      <w:r>
        <w:rPr>
          <w:i/>
          <w:iCs/>
        </w:rPr>
        <w:t>CLP</w:t>
      </w:r>
      <w:r>
        <w:t xml:space="preserve"> regulā un vispārējā pieejā riska pārvaldībai, varētu ietekmēt aptuveni 12 000 vielas. Līdz ar to tirgū varētu vairs nebūt pieejami daudzi produkti, uz kuriem patērētāji un profesionāļi paļaujas;</w:t>
      </w:r>
    </w:p>
    <w:p w:rsidRPr="005463FF" w:rsidR="008E2A59" w:rsidP="00096CDE" w:rsidRDefault="008E2A59" w14:paraId="0E0AC21D" w14:textId="2289FF88">
      <w:pPr>
        <w:numPr>
          <w:ilvl w:val="0"/>
          <w:numId w:val="2"/>
        </w:numPr>
        <w:overflowPunct w:val="0"/>
        <w:autoSpaceDE w:val="0"/>
        <w:autoSpaceDN w:val="0"/>
        <w:adjustRightInd w:val="0"/>
        <w:spacing w:line="276" w:lineRule="auto"/>
        <w:textAlignment w:val="baseline"/>
      </w:pPr>
      <w:r>
        <w:t xml:space="preserve">aicina īpašu uzmanību veltīt to cilvēku </w:t>
      </w:r>
      <w:proofErr w:type="spellStart"/>
      <w:r>
        <w:t>labbūtībai</w:t>
      </w:r>
      <w:proofErr w:type="spellEnd"/>
      <w:r>
        <w:t xml:space="preserve">, kuri strādā ķīmiskajā rūpniecībā. </w:t>
      </w:r>
      <w:r>
        <w:rPr>
          <w:b/>
        </w:rPr>
        <w:t>Veselībai un drošībai vienmēr ir jābūt pirmajā vietā</w:t>
      </w:r>
      <w:r>
        <w:t>. Ķīmiskajā rūpniecībā strādājošie būtu intensīvi jāsagatavo, lai viņi iegūtu pilnas zināšanas par to, kas ir ķīmiskās vielas, ar kurām viņi saskaras darbā. Visas iekārtas ir atbilstoši jāuztur;</w:t>
      </w:r>
    </w:p>
    <w:p w:rsidRPr="005463FF" w:rsidR="008E2A59" w:rsidP="00096CDE" w:rsidRDefault="008E2A59" w14:paraId="4DC57E4B" w14:textId="77777777">
      <w:pPr>
        <w:numPr>
          <w:ilvl w:val="0"/>
          <w:numId w:val="2"/>
        </w:numPr>
        <w:overflowPunct w:val="0"/>
        <w:autoSpaceDE w:val="0"/>
        <w:autoSpaceDN w:val="0"/>
        <w:adjustRightInd w:val="0"/>
        <w:spacing w:line="276" w:lineRule="auto"/>
        <w:textAlignment w:val="baseline"/>
      </w:pPr>
      <w:r>
        <w:t xml:space="preserve">uzsver, ka veselības un vides aizsardzības jomā </w:t>
      </w:r>
      <w:r>
        <w:rPr>
          <w:b/>
        </w:rPr>
        <w:t>ir svarīga piesardzības pieeja</w:t>
      </w:r>
      <w:r>
        <w:t>.</w:t>
      </w:r>
    </w:p>
    <w:p w:rsidRPr="005463FF" w:rsidR="008E2A59" w:rsidP="008E2A59" w:rsidRDefault="008E2A59" w14:paraId="2C8AE015" w14:textId="231CCDEA">
      <w:pPr>
        <w:widowControl w:val="0"/>
        <w:spacing w:line="240" w:lineRule="auto"/>
        <w:ind w:left="709"/>
      </w:pPr>
    </w:p>
    <w:p w:rsidRPr="005463FF" w:rsidR="00754E93" w:rsidP="008E2A59" w:rsidRDefault="00754E93" w14:paraId="231444C1" w14:textId="77777777">
      <w:pPr>
        <w:widowControl w:val="0"/>
        <w:spacing w:line="240" w:lineRule="auto"/>
        <w:ind w:left="709"/>
      </w:pPr>
    </w:p>
    <w:tbl>
      <w:tblPr>
        <w:tblStyle w:val="TableGrid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670"/>
      </w:tblGrid>
      <w:tr w:rsidRPr="005463FF" w:rsidR="008E2A59" w:rsidTr="00CB6FD7" w14:paraId="76AB4523" w14:textId="77777777">
        <w:tc>
          <w:tcPr>
            <w:tcW w:w="1418" w:type="dxa"/>
          </w:tcPr>
          <w:p w:rsidRPr="000B652D" w:rsidR="008E2A59" w:rsidP="00B50FAE" w:rsidRDefault="008E2A59" w14:paraId="66C3617D" w14:textId="387E5CA6">
            <w:pPr>
              <w:spacing w:line="240" w:lineRule="auto"/>
              <w:ind w:hanging="110"/>
              <w:rPr>
                <w:i/>
              </w:rPr>
            </w:pPr>
            <w:r>
              <w:rPr>
                <w:b/>
                <w:bCs/>
                <w:i/>
              </w:rPr>
              <w:t>Kontaktpersonas</w:t>
            </w:r>
            <w:r>
              <w:rPr>
                <w:i/>
              </w:rPr>
              <w:t>:</w:t>
            </w:r>
          </w:p>
        </w:tc>
        <w:tc>
          <w:tcPr>
            <w:tcW w:w="5670" w:type="dxa"/>
          </w:tcPr>
          <w:p w:rsidRPr="000B652D" w:rsidR="008E2A59" w:rsidP="00B50FAE" w:rsidRDefault="008E2A59" w14:paraId="707FECC5" w14:textId="76497602">
            <w:pPr>
              <w:spacing w:line="240" w:lineRule="auto"/>
              <w:ind w:hanging="110"/>
              <w:rPr>
                <w:i/>
              </w:rPr>
            </w:pPr>
            <w:proofErr w:type="spellStart"/>
            <w:r>
              <w:rPr>
                <w:i/>
              </w:rPr>
              <w:t>Susannah</w:t>
            </w:r>
            <w:proofErr w:type="spellEnd"/>
            <w:r>
              <w:rPr>
                <w:i/>
              </w:rPr>
              <w:t xml:space="preserve"> </w:t>
            </w:r>
            <w:proofErr w:type="spellStart"/>
            <w:r>
              <w:rPr>
                <w:i/>
              </w:rPr>
              <w:t>Hallgren</w:t>
            </w:r>
            <w:proofErr w:type="spellEnd"/>
            <w:r>
              <w:rPr>
                <w:i/>
              </w:rPr>
              <w:t xml:space="preserve">, </w:t>
            </w:r>
            <w:proofErr w:type="spellStart"/>
            <w:r>
              <w:rPr>
                <w:i/>
              </w:rPr>
              <w:t>Caroline</w:t>
            </w:r>
            <w:proofErr w:type="spellEnd"/>
            <w:r>
              <w:rPr>
                <w:i/>
              </w:rPr>
              <w:t xml:space="preserve"> </w:t>
            </w:r>
            <w:proofErr w:type="spellStart"/>
            <w:r>
              <w:rPr>
                <w:i/>
              </w:rPr>
              <w:t>Verhelst</w:t>
            </w:r>
            <w:proofErr w:type="spellEnd"/>
          </w:p>
        </w:tc>
      </w:tr>
      <w:tr w:rsidRPr="005463FF" w:rsidR="008E2A59" w:rsidTr="00CB6FD7" w14:paraId="78B36571" w14:textId="77777777">
        <w:tc>
          <w:tcPr>
            <w:tcW w:w="1418" w:type="dxa"/>
          </w:tcPr>
          <w:p w:rsidRPr="000B652D" w:rsidR="008E2A59" w:rsidP="00B50FAE" w:rsidRDefault="008E2A59" w14:paraId="23884E6C" w14:textId="62B5168F">
            <w:pPr>
              <w:spacing w:line="240" w:lineRule="auto"/>
              <w:ind w:hanging="110"/>
              <w:rPr>
                <w:i/>
              </w:rPr>
            </w:pPr>
            <w:r>
              <w:rPr>
                <w:i/>
              </w:rPr>
              <w:t>Tālr.</w:t>
            </w:r>
          </w:p>
        </w:tc>
        <w:tc>
          <w:tcPr>
            <w:tcW w:w="5670" w:type="dxa"/>
          </w:tcPr>
          <w:p w:rsidRPr="000B652D" w:rsidR="008E2A59" w:rsidP="00B50FAE" w:rsidRDefault="008E2A59" w14:paraId="3F353EB4" w14:textId="0BABDA25">
            <w:pPr>
              <w:spacing w:line="240" w:lineRule="auto"/>
              <w:ind w:hanging="110"/>
              <w:rPr>
                <w:i/>
              </w:rPr>
            </w:pPr>
            <w:r>
              <w:rPr>
                <w:i/>
              </w:rPr>
              <w:t>+32 2 546 9352, +32 2 546 9497</w:t>
            </w:r>
          </w:p>
        </w:tc>
      </w:tr>
      <w:tr w:rsidRPr="005463FF" w:rsidR="008E2A59" w:rsidTr="00CB6FD7" w14:paraId="47366FE7" w14:textId="77777777">
        <w:tc>
          <w:tcPr>
            <w:tcW w:w="1418" w:type="dxa"/>
          </w:tcPr>
          <w:p w:rsidRPr="000B652D" w:rsidR="008E2A59" w:rsidP="00B50FAE" w:rsidRDefault="008E2A59" w14:paraId="15478907" w14:textId="582F4603">
            <w:pPr>
              <w:spacing w:line="240" w:lineRule="auto"/>
              <w:ind w:hanging="110"/>
              <w:rPr>
                <w:i/>
              </w:rPr>
            </w:pPr>
            <w:r>
              <w:rPr>
                <w:i/>
              </w:rPr>
              <w:t>E-pasts</w:t>
            </w:r>
          </w:p>
        </w:tc>
        <w:tc>
          <w:tcPr>
            <w:tcW w:w="5670" w:type="dxa"/>
          </w:tcPr>
          <w:p w:rsidRPr="00256BEC" w:rsidR="008E2A59" w:rsidP="00B50FAE" w:rsidRDefault="00FC22B0" w14:paraId="74609773" w14:textId="77777777">
            <w:pPr>
              <w:spacing w:line="240" w:lineRule="auto"/>
              <w:ind w:hanging="110"/>
              <w:rPr>
                <w:i/>
                <w:iCs/>
              </w:rPr>
            </w:pPr>
            <w:hyperlink w:history="1" r:id="rId50">
              <w:r w:rsidR="00B16284">
                <w:rPr>
                  <w:i/>
                  <w:color w:val="0000FF"/>
                  <w:u w:val="single"/>
                </w:rPr>
                <w:t>Susannah.Hallgren@eesc.europa.eu</w:t>
              </w:r>
            </w:hyperlink>
            <w:r w:rsidR="00B16284">
              <w:rPr>
                <w:i/>
              </w:rPr>
              <w:t>,</w:t>
            </w:r>
          </w:p>
          <w:p w:rsidRPr="000B652D" w:rsidR="008E2A59" w:rsidP="00B50FAE" w:rsidRDefault="00FC22B0" w14:paraId="389F02AD" w14:textId="77777777">
            <w:pPr>
              <w:spacing w:line="240" w:lineRule="auto"/>
              <w:ind w:hanging="110"/>
              <w:rPr>
                <w:i/>
              </w:rPr>
            </w:pPr>
            <w:hyperlink w:history="1" r:id="rId51">
              <w:r w:rsidR="00B16284">
                <w:rPr>
                  <w:i/>
                  <w:color w:val="0000FF"/>
                  <w:u w:val="single"/>
                </w:rPr>
                <w:t>Caroline.Verhelst@eesc.europa.eu</w:t>
              </w:r>
            </w:hyperlink>
          </w:p>
        </w:tc>
      </w:tr>
    </w:tbl>
    <w:p w:rsidRPr="005463FF" w:rsidR="008E2A59" w:rsidP="008E2A59" w:rsidRDefault="008E2A59" w14:paraId="7254DF8D" w14:textId="77777777">
      <w:pPr>
        <w:spacing w:after="160" w:line="259" w:lineRule="auto"/>
        <w:jc w:val="left"/>
        <w:rPr>
          <w:sz w:val="16"/>
          <w:szCs w:val="16"/>
        </w:rPr>
      </w:pPr>
      <w:r>
        <w:br w:type="page"/>
      </w:r>
    </w:p>
    <w:p w:rsidRPr="005463FF" w:rsidR="008E2A59" w:rsidP="00096CDE" w:rsidRDefault="00FC22B0" w14:paraId="3D11119E" w14:textId="0A615BC3">
      <w:pPr>
        <w:widowControl w:val="0"/>
        <w:numPr>
          <w:ilvl w:val="0"/>
          <w:numId w:val="1"/>
        </w:numPr>
        <w:overflowPunct w:val="0"/>
        <w:autoSpaceDE w:val="0"/>
        <w:autoSpaceDN w:val="0"/>
        <w:adjustRightInd w:val="0"/>
        <w:ind w:hanging="567"/>
        <w:textAlignment w:val="baseline"/>
        <w:rPr>
          <w:sz w:val="28"/>
          <w:szCs w:val="28"/>
        </w:rPr>
      </w:pPr>
      <w:hyperlink w:history="1" r:id="rId52">
        <w:r w:rsidR="00B16284">
          <w:rPr>
            <w:b/>
            <w:i/>
            <w:color w:val="000000" w:themeColor="text1"/>
            <w:sz w:val="28"/>
          </w:rPr>
          <w:t>ES Aļģu nozares iniciatīva</w:t>
        </w:r>
      </w:hyperlink>
    </w:p>
    <w:p w:rsidRPr="005463FF" w:rsidR="008E2A59" w:rsidP="008E2A59" w:rsidRDefault="008E2A59" w14:paraId="52DDBBBB" w14:textId="77777777">
      <w:pPr>
        <w:tabs>
          <w:tab w:val="center" w:pos="284"/>
        </w:tabs>
        <w:ind w:left="266" w:hanging="266"/>
        <w:rPr>
          <w:b/>
          <w:sz w:val="18"/>
          <w:szCs w:val="18"/>
        </w:rPr>
      </w:pPr>
    </w:p>
    <w:tbl>
      <w:tblPr>
        <w:tblStyle w:val="TableGrid28"/>
        <w:tblW w:w="411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69"/>
        <w:gridCol w:w="5439"/>
      </w:tblGrid>
      <w:tr w:rsidRPr="005463FF" w:rsidR="008E2A59" w:rsidTr="00C46F31" w14:paraId="5D67BD11" w14:textId="77777777">
        <w:tc>
          <w:tcPr>
            <w:tcW w:w="1329" w:type="pct"/>
          </w:tcPr>
          <w:p w:rsidRPr="000B652D" w:rsidR="008E2A59" w:rsidP="009B6043" w:rsidRDefault="008E2A59" w14:paraId="1F77CCE7" w14:textId="77777777">
            <w:pPr>
              <w:tabs>
                <w:tab w:val="center" w:pos="284"/>
              </w:tabs>
              <w:ind w:left="266" w:hanging="376"/>
              <w:rPr>
                <w:b/>
              </w:rPr>
            </w:pPr>
            <w:r>
              <w:rPr>
                <w:b/>
              </w:rPr>
              <w:t>Ziņotājs</w:t>
            </w:r>
          </w:p>
        </w:tc>
        <w:tc>
          <w:tcPr>
            <w:tcW w:w="3671" w:type="pct"/>
          </w:tcPr>
          <w:p w:rsidRPr="000B652D" w:rsidR="008E2A59" w:rsidP="003819C7" w:rsidRDefault="008E2A59" w14:paraId="51FC76D5" w14:textId="2BEC52D6">
            <w:pPr>
              <w:tabs>
                <w:tab w:val="center" w:pos="284"/>
              </w:tabs>
              <w:ind w:left="266" w:right="-58" w:hanging="266"/>
            </w:pPr>
            <w:proofErr w:type="spellStart"/>
            <w:r>
              <w:t>Zsolt</w:t>
            </w:r>
            <w:proofErr w:type="spellEnd"/>
            <w:r>
              <w:t> KÜKEDI (Pilsoniskās sabiedrības organizāciju grupa – HU)</w:t>
            </w:r>
          </w:p>
        </w:tc>
      </w:tr>
      <w:tr w:rsidRPr="005463FF" w:rsidR="008E2A59" w:rsidTr="00C46F31" w14:paraId="2B60C01F" w14:textId="77777777">
        <w:tc>
          <w:tcPr>
            <w:tcW w:w="5000" w:type="pct"/>
            <w:gridSpan w:val="2"/>
          </w:tcPr>
          <w:p w:rsidRPr="000B652D" w:rsidR="008E2A59" w:rsidP="008E2A59" w:rsidRDefault="008E2A59" w14:paraId="6FCD2065" w14:textId="77777777">
            <w:pPr>
              <w:tabs>
                <w:tab w:val="center" w:pos="284"/>
              </w:tabs>
              <w:spacing w:line="160" w:lineRule="exact"/>
              <w:ind w:left="266" w:hanging="266"/>
            </w:pPr>
          </w:p>
        </w:tc>
      </w:tr>
      <w:tr w:rsidRPr="005463FF" w:rsidR="008E2A59" w:rsidTr="00C46F31" w14:paraId="08982E5B" w14:textId="77777777">
        <w:tc>
          <w:tcPr>
            <w:tcW w:w="1329" w:type="pct"/>
            <w:vMerge w:val="restart"/>
          </w:tcPr>
          <w:p w:rsidRPr="000B652D" w:rsidR="008E2A59" w:rsidP="009B6043" w:rsidRDefault="008E2A59" w14:paraId="39B741CD" w14:textId="77777777">
            <w:pPr>
              <w:tabs>
                <w:tab w:val="center" w:pos="284"/>
              </w:tabs>
              <w:ind w:left="266" w:hanging="376"/>
              <w:rPr>
                <w:b/>
              </w:rPr>
            </w:pPr>
            <w:r>
              <w:rPr>
                <w:b/>
              </w:rPr>
              <w:t>Atsauces</w:t>
            </w:r>
          </w:p>
        </w:tc>
        <w:tc>
          <w:tcPr>
            <w:tcW w:w="3671" w:type="pct"/>
          </w:tcPr>
          <w:p w:rsidRPr="000B652D" w:rsidR="008E2A59" w:rsidP="008E2A59" w:rsidRDefault="008E2A59" w14:paraId="46641576" w14:textId="77777777">
            <w:pPr>
              <w:tabs>
                <w:tab w:val="center" w:pos="284"/>
              </w:tabs>
              <w:ind w:left="266" w:hanging="266"/>
            </w:pPr>
            <w:r>
              <w:t xml:space="preserve">COM(2022) 592 </w:t>
            </w:r>
            <w:proofErr w:type="spellStart"/>
            <w:r>
              <w:t>final</w:t>
            </w:r>
            <w:proofErr w:type="spellEnd"/>
          </w:p>
        </w:tc>
      </w:tr>
      <w:tr w:rsidRPr="005463FF" w:rsidR="008E2A59" w:rsidTr="00C46F31" w14:paraId="0A65E0B6" w14:textId="77777777">
        <w:tc>
          <w:tcPr>
            <w:tcW w:w="1329" w:type="pct"/>
            <w:vMerge/>
          </w:tcPr>
          <w:p w:rsidRPr="000B652D" w:rsidR="008E2A59" w:rsidP="008E2A59" w:rsidRDefault="008E2A59" w14:paraId="51370E68" w14:textId="77777777">
            <w:pPr>
              <w:tabs>
                <w:tab w:val="center" w:pos="284"/>
              </w:tabs>
              <w:ind w:left="266" w:hanging="266"/>
              <w:rPr>
                <w:b/>
              </w:rPr>
            </w:pPr>
          </w:p>
        </w:tc>
        <w:tc>
          <w:tcPr>
            <w:tcW w:w="3671" w:type="pct"/>
          </w:tcPr>
          <w:p w:rsidRPr="000B652D" w:rsidR="008E2A59" w:rsidP="008E2A59" w:rsidRDefault="008E2A59" w14:paraId="48309235" w14:textId="2C3B5F6F">
            <w:pPr>
              <w:tabs>
                <w:tab w:val="center" w:pos="284"/>
              </w:tabs>
              <w:ind w:left="266" w:hanging="266"/>
            </w:pPr>
            <w:r>
              <w:t>EESC-2022-05904-00-00-AC</w:t>
            </w:r>
          </w:p>
        </w:tc>
      </w:tr>
    </w:tbl>
    <w:p w:rsidRPr="005463FF" w:rsidR="008E2A59" w:rsidP="008E2A59" w:rsidRDefault="008E2A59" w14:paraId="016A5759" w14:textId="77777777">
      <w:pPr>
        <w:tabs>
          <w:tab w:val="center" w:pos="284"/>
        </w:tabs>
        <w:ind w:left="266" w:hanging="266"/>
        <w:rPr>
          <w:sz w:val="18"/>
          <w:szCs w:val="18"/>
        </w:rPr>
      </w:pPr>
    </w:p>
    <w:p w:rsidRPr="005463FF" w:rsidR="008E2A59" w:rsidP="008E2A59" w:rsidRDefault="008E2A59" w14:paraId="67A5B1C5" w14:textId="77777777">
      <w:pPr>
        <w:tabs>
          <w:tab w:val="center" w:pos="284"/>
        </w:tabs>
        <w:ind w:left="266" w:hanging="266"/>
        <w:rPr>
          <w:sz w:val="18"/>
          <w:szCs w:val="18"/>
        </w:rPr>
      </w:pPr>
    </w:p>
    <w:p w:rsidRPr="005463FF" w:rsidR="008E2A59" w:rsidP="009B6043" w:rsidRDefault="008E2A59" w14:paraId="5AA1B47F" w14:textId="77777777">
      <w:pPr>
        <w:tabs>
          <w:tab w:val="center" w:pos="284"/>
        </w:tabs>
        <w:ind w:left="266" w:hanging="266"/>
        <w:rPr>
          <w:b/>
        </w:rPr>
      </w:pPr>
      <w:r>
        <w:rPr>
          <w:b/>
        </w:rPr>
        <w:t xml:space="preserve">Galvenās nostādnes </w:t>
      </w:r>
    </w:p>
    <w:p w:rsidRPr="005463FF" w:rsidR="008E2A59" w:rsidP="008E2A59" w:rsidRDefault="008E2A59" w14:paraId="089660F4" w14:textId="77777777">
      <w:pPr>
        <w:keepNext/>
        <w:keepLines/>
        <w:tabs>
          <w:tab w:val="center" w:pos="284"/>
        </w:tabs>
        <w:ind w:left="266" w:hanging="266"/>
        <w:rPr>
          <w:b/>
          <w:sz w:val="18"/>
          <w:szCs w:val="18"/>
        </w:rPr>
      </w:pPr>
    </w:p>
    <w:p w:rsidRPr="005463FF" w:rsidR="008E2A59" w:rsidP="009B6043" w:rsidRDefault="008E2A59" w14:paraId="0C122AF0" w14:textId="77777777">
      <w:pPr>
        <w:rPr>
          <w:bCs/>
          <w:iCs/>
        </w:rPr>
      </w:pPr>
      <w:r>
        <w:t>EESK</w:t>
      </w:r>
    </w:p>
    <w:p w:rsidRPr="005463FF" w:rsidR="008E2A59" w:rsidP="008E2A59" w:rsidRDefault="008E2A59" w14:paraId="3005F8CE" w14:textId="77777777">
      <w:pPr>
        <w:rPr>
          <w:bCs/>
          <w:iCs/>
          <w:sz w:val="18"/>
          <w:szCs w:val="18"/>
        </w:rPr>
      </w:pPr>
    </w:p>
    <w:p w:rsidRPr="005463FF" w:rsidR="008E2A59" w:rsidP="00096CDE" w:rsidRDefault="008E2A59" w14:paraId="7026B27A" w14:textId="5ADC7F4D">
      <w:pPr>
        <w:numPr>
          <w:ilvl w:val="0"/>
          <w:numId w:val="2"/>
        </w:numPr>
        <w:overflowPunct w:val="0"/>
        <w:autoSpaceDE w:val="0"/>
        <w:autoSpaceDN w:val="0"/>
        <w:adjustRightInd w:val="0"/>
        <w:spacing w:line="276" w:lineRule="auto"/>
        <w:textAlignment w:val="baseline"/>
      </w:pPr>
      <w:r>
        <w:t>atzinīgi vērtē Komisijas paziņojumu, kura mērķis ir izveidot spēcīgu un ilgtspējīgu ES aļģu nozari;</w:t>
      </w:r>
    </w:p>
    <w:p w:rsidRPr="005463FF" w:rsidR="008E2A59" w:rsidP="00096CDE" w:rsidRDefault="008E2A59" w14:paraId="1799E2A4" w14:textId="4A7A5661">
      <w:pPr>
        <w:numPr>
          <w:ilvl w:val="0"/>
          <w:numId w:val="2"/>
        </w:numPr>
        <w:overflowPunct w:val="0"/>
        <w:autoSpaceDE w:val="0"/>
        <w:autoSpaceDN w:val="0"/>
        <w:adjustRightInd w:val="0"/>
        <w:spacing w:line="276" w:lineRule="auto"/>
        <w:textAlignment w:val="baseline"/>
      </w:pPr>
      <w:r>
        <w:t>norāda, ka, veidojot aļģu nozari, ir jāpalielina uzticēšanās produktiem un jāpievērš lielāka uzmanība to drošumam;</w:t>
      </w:r>
    </w:p>
    <w:p w:rsidRPr="005463FF" w:rsidR="008E2A59" w:rsidP="00096CDE" w:rsidRDefault="008E2A59" w14:paraId="05986BD9" w14:textId="4F07578B">
      <w:pPr>
        <w:numPr>
          <w:ilvl w:val="0"/>
          <w:numId w:val="2"/>
        </w:numPr>
        <w:overflowPunct w:val="0"/>
        <w:autoSpaceDE w:val="0"/>
        <w:autoSpaceDN w:val="0"/>
        <w:adjustRightInd w:val="0"/>
        <w:spacing w:line="276" w:lineRule="auto"/>
        <w:textAlignment w:val="baseline"/>
      </w:pPr>
      <w:r>
        <w:t xml:space="preserve">saprot, ka paziņojumā ir pienācīgs līdzsvars starp </w:t>
      </w:r>
      <w:proofErr w:type="spellStart"/>
      <w:r>
        <w:t>makroaļģēm</w:t>
      </w:r>
      <w:proofErr w:type="spellEnd"/>
      <w:r>
        <w:t xml:space="preserve"> un </w:t>
      </w:r>
      <w:proofErr w:type="spellStart"/>
      <w:r>
        <w:t>mikroaļģēm</w:t>
      </w:r>
      <w:proofErr w:type="spellEnd"/>
      <w:r>
        <w:t>, taču iesaka izpētīt, kā saldūdens daļa aļģu nozarē varētu dot labumu dažām dalībvalstīm (tām, kurām nav jūras piekrastes);</w:t>
      </w:r>
    </w:p>
    <w:p w:rsidRPr="005463FF" w:rsidR="008E2A59" w:rsidP="00096CDE" w:rsidRDefault="008E2A59" w14:paraId="436E1523" w14:textId="77777777">
      <w:pPr>
        <w:numPr>
          <w:ilvl w:val="0"/>
          <w:numId w:val="2"/>
        </w:numPr>
        <w:overflowPunct w:val="0"/>
        <w:autoSpaceDE w:val="0"/>
        <w:autoSpaceDN w:val="0"/>
        <w:adjustRightInd w:val="0"/>
        <w:spacing w:line="276" w:lineRule="auto"/>
        <w:textAlignment w:val="baseline"/>
      </w:pPr>
      <w:r>
        <w:t>iesaka pieņemt līdzsvarotāku un integrētāku pieeju saistītajām nozarēm, skaidri nošķirt ES kompetences un dalībvalstu kompetences un vajadzības gadījumā aizsargāt iekšējo tirgu no lēta importa.</w:t>
      </w:r>
    </w:p>
    <w:p w:rsidRPr="005463FF" w:rsidR="008E2A59" w:rsidP="008E2A59" w:rsidRDefault="008E2A59" w14:paraId="712DA71E" w14:textId="77777777">
      <w:pPr>
        <w:widowControl w:val="0"/>
        <w:ind w:left="709"/>
        <w:rPr>
          <w:sz w:val="18"/>
          <w:szCs w:val="16"/>
        </w:rPr>
      </w:pPr>
    </w:p>
    <w:p w:rsidRPr="005463FF" w:rsidR="008E2A59" w:rsidP="008E2A59" w:rsidRDefault="008E2A59" w14:paraId="7F712E12" w14:textId="77777777">
      <w:pPr>
        <w:widowControl w:val="0"/>
        <w:ind w:left="709"/>
        <w:rPr>
          <w:sz w:val="18"/>
          <w:szCs w:val="16"/>
        </w:rPr>
      </w:pPr>
    </w:p>
    <w:tbl>
      <w:tblPr>
        <w:tblStyle w:val="TableGrid28"/>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5463FF" w:rsidR="008E2A59" w:rsidTr="00CB6FD7" w14:paraId="5684D8B9" w14:textId="77777777">
        <w:tc>
          <w:tcPr>
            <w:tcW w:w="1556" w:type="pct"/>
          </w:tcPr>
          <w:p w:rsidRPr="000B652D" w:rsidR="008E2A59" w:rsidP="008E2A59" w:rsidRDefault="008E2A59" w14:paraId="34015244" w14:textId="652DFB7F">
            <w:pPr>
              <w:spacing w:line="240" w:lineRule="auto"/>
              <w:rPr>
                <w:i/>
              </w:rPr>
            </w:pPr>
            <w:r>
              <w:rPr>
                <w:b/>
                <w:bCs/>
                <w:i/>
              </w:rPr>
              <w:t>Kontaktpersonas</w:t>
            </w:r>
            <w:r>
              <w:rPr>
                <w:i/>
              </w:rPr>
              <w:t>:</w:t>
            </w:r>
          </w:p>
        </w:tc>
        <w:tc>
          <w:tcPr>
            <w:tcW w:w="3444" w:type="pct"/>
          </w:tcPr>
          <w:p w:rsidRPr="000B652D" w:rsidR="008E2A59" w:rsidP="008E2A59" w:rsidRDefault="008E2A59" w14:paraId="31BDB992" w14:textId="785A64F2">
            <w:pPr>
              <w:spacing w:line="240" w:lineRule="auto"/>
              <w:rPr>
                <w:i/>
              </w:rPr>
            </w:pPr>
            <w:proofErr w:type="spellStart"/>
            <w:r>
              <w:rPr>
                <w:i/>
              </w:rPr>
              <w:t>Arturo</w:t>
            </w:r>
            <w:proofErr w:type="spellEnd"/>
            <w:r>
              <w:rPr>
                <w:i/>
              </w:rPr>
              <w:t xml:space="preserve"> </w:t>
            </w:r>
            <w:proofErr w:type="spellStart"/>
            <w:r>
              <w:rPr>
                <w:i/>
              </w:rPr>
              <w:t>Iniguez</w:t>
            </w:r>
            <w:proofErr w:type="spellEnd"/>
            <w:r>
              <w:rPr>
                <w:i/>
              </w:rPr>
              <w:t xml:space="preserve"> </w:t>
            </w:r>
            <w:proofErr w:type="spellStart"/>
            <w:r>
              <w:rPr>
                <w:i/>
              </w:rPr>
              <w:t>Yuste</w:t>
            </w:r>
            <w:proofErr w:type="spellEnd"/>
          </w:p>
        </w:tc>
      </w:tr>
      <w:tr w:rsidRPr="005463FF" w:rsidR="008E2A59" w:rsidTr="00CB6FD7" w14:paraId="2983E457" w14:textId="77777777">
        <w:tc>
          <w:tcPr>
            <w:tcW w:w="1556" w:type="pct"/>
          </w:tcPr>
          <w:p w:rsidRPr="000B652D" w:rsidR="008E2A59" w:rsidP="008E2A59" w:rsidRDefault="008E2A59" w14:paraId="417B245F" w14:textId="301621B0">
            <w:pPr>
              <w:spacing w:line="240" w:lineRule="auto"/>
              <w:rPr>
                <w:i/>
              </w:rPr>
            </w:pPr>
            <w:r>
              <w:rPr>
                <w:i/>
              </w:rPr>
              <w:t>Tālr.</w:t>
            </w:r>
          </w:p>
        </w:tc>
        <w:tc>
          <w:tcPr>
            <w:tcW w:w="3444" w:type="pct"/>
          </w:tcPr>
          <w:p w:rsidRPr="000B652D" w:rsidR="008E2A59" w:rsidP="008E2A59" w:rsidRDefault="00AD37AD" w14:paraId="2C2F3152" w14:textId="15CB39BB">
            <w:pPr>
              <w:spacing w:line="240" w:lineRule="auto"/>
              <w:rPr>
                <w:i/>
              </w:rPr>
            </w:pPr>
            <w:r>
              <w:rPr>
                <w:i/>
              </w:rPr>
              <w:t>+32 2 546 8768</w:t>
            </w:r>
          </w:p>
        </w:tc>
      </w:tr>
      <w:tr w:rsidRPr="005463FF" w:rsidR="008E2A59" w:rsidTr="00CB6FD7" w14:paraId="7D8E557D" w14:textId="77777777">
        <w:tc>
          <w:tcPr>
            <w:tcW w:w="1556" w:type="pct"/>
          </w:tcPr>
          <w:p w:rsidRPr="000B652D" w:rsidR="008E2A59" w:rsidP="008E2A59" w:rsidRDefault="00C403AD" w14:paraId="43DBB75F" w14:textId="5C171BA7">
            <w:pPr>
              <w:spacing w:line="240" w:lineRule="auto"/>
              <w:rPr>
                <w:i/>
              </w:rPr>
            </w:pPr>
            <w:r>
              <w:rPr>
                <w:i/>
              </w:rPr>
              <w:t>E-pasts</w:t>
            </w:r>
          </w:p>
        </w:tc>
        <w:tc>
          <w:tcPr>
            <w:tcW w:w="3444" w:type="pct"/>
          </w:tcPr>
          <w:p w:rsidRPr="001D3611" w:rsidR="008E2A59" w:rsidP="008E2A59" w:rsidRDefault="00FC22B0" w14:paraId="5F168237" w14:textId="77777777">
            <w:pPr>
              <w:spacing w:line="240" w:lineRule="auto"/>
              <w:rPr>
                <w:i/>
                <w:iCs/>
              </w:rPr>
            </w:pPr>
            <w:hyperlink w:history="1" r:id="rId53">
              <w:r w:rsidR="00B16284">
                <w:rPr>
                  <w:i/>
                  <w:color w:val="0000FF"/>
                  <w:u w:val="single"/>
                </w:rPr>
                <w:t>Arturo.Iniguez@eesc.europa.eu</w:t>
              </w:r>
            </w:hyperlink>
            <w:r w:rsidR="00B16284">
              <w:rPr>
                <w:i/>
              </w:rPr>
              <w:t xml:space="preserve"> </w:t>
            </w:r>
          </w:p>
        </w:tc>
      </w:tr>
    </w:tbl>
    <w:p w:rsidRPr="005463FF" w:rsidR="008E2A59" w:rsidP="008E2A59" w:rsidRDefault="008E2A59" w14:paraId="5872909F" w14:textId="77777777">
      <w:pPr>
        <w:spacing w:after="160" w:line="259" w:lineRule="auto"/>
        <w:jc w:val="left"/>
        <w:rPr>
          <w:sz w:val="16"/>
          <w:szCs w:val="16"/>
        </w:rPr>
      </w:pPr>
    </w:p>
    <w:p w:rsidRPr="005463FF" w:rsidR="00043287" w:rsidRDefault="00043287" w14:paraId="5EC70E8A" w14:textId="77777777">
      <w:pPr>
        <w:spacing w:after="160" w:line="259" w:lineRule="auto"/>
        <w:jc w:val="left"/>
        <w:rPr>
          <w:b/>
          <w:iCs/>
        </w:rPr>
      </w:pPr>
      <w:r>
        <w:br w:type="page"/>
      </w:r>
    </w:p>
    <w:p w:rsidRPr="005463FF" w:rsidR="00043287" w:rsidP="00096CDE" w:rsidRDefault="00FC22B0" w14:paraId="7DA90494" w14:textId="5E4CF126">
      <w:pPr>
        <w:widowControl w:val="0"/>
        <w:numPr>
          <w:ilvl w:val="0"/>
          <w:numId w:val="7"/>
        </w:numPr>
        <w:spacing w:after="200" w:line="276" w:lineRule="auto"/>
        <w:ind w:left="567" w:hanging="567"/>
        <w:contextualSpacing/>
        <w:jc w:val="left"/>
        <w:rPr>
          <w:b/>
          <w:bCs/>
          <w:i/>
          <w:iCs/>
          <w:sz w:val="28"/>
          <w:szCs w:val="28"/>
        </w:rPr>
      </w:pPr>
      <w:hyperlink w:history="1" r:id="rId54">
        <w:r w:rsidR="00B16284">
          <w:rPr>
            <w:b/>
            <w:i/>
            <w:color w:val="000000" w:themeColor="text1"/>
            <w:sz w:val="28"/>
          </w:rPr>
          <w:t>Tiesības uz veselīgu vidi Eiropas Savienībā, it īpaši saistībā ar karu Ukrainā</w:t>
        </w:r>
      </w:hyperlink>
    </w:p>
    <w:p w:rsidRPr="005463FF" w:rsidR="00043287" w:rsidP="00043287" w:rsidRDefault="00043287" w14:paraId="58219275" w14:textId="77777777">
      <w:pPr>
        <w:tabs>
          <w:tab w:val="center" w:pos="284"/>
        </w:tabs>
        <w:ind w:left="266" w:hanging="266"/>
        <w:rPr>
          <w:b/>
        </w:rPr>
      </w:pPr>
    </w:p>
    <w:tbl>
      <w:tblPr>
        <w:tblStyle w:val="TableGrid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5463FF" w:rsidR="00043287" w:rsidTr="003429F9" w14:paraId="4A124B79" w14:textId="77777777">
        <w:tc>
          <w:tcPr>
            <w:tcW w:w="1701" w:type="dxa"/>
          </w:tcPr>
          <w:p w:rsidRPr="000B652D" w:rsidR="00043287" w:rsidP="00043287" w:rsidRDefault="00043287" w14:paraId="1AFC738A" w14:textId="77777777">
            <w:pPr>
              <w:tabs>
                <w:tab w:val="center" w:pos="284"/>
              </w:tabs>
              <w:ind w:left="266" w:hanging="266"/>
              <w:rPr>
                <w:b/>
              </w:rPr>
            </w:pPr>
            <w:r>
              <w:rPr>
                <w:b/>
              </w:rPr>
              <w:t>Ziņotāja</w:t>
            </w:r>
          </w:p>
        </w:tc>
        <w:tc>
          <w:tcPr>
            <w:tcW w:w="5670" w:type="dxa"/>
          </w:tcPr>
          <w:p w:rsidRPr="000B652D" w:rsidR="00043287" w:rsidP="00043287" w:rsidRDefault="00043287" w14:paraId="61E93139" w14:textId="1C9FC098">
            <w:pPr>
              <w:tabs>
                <w:tab w:val="center" w:pos="284"/>
              </w:tabs>
              <w:ind w:left="266" w:hanging="266"/>
            </w:pPr>
            <w:proofErr w:type="spellStart"/>
            <w:r>
              <w:t>Ozlem</w:t>
            </w:r>
            <w:proofErr w:type="spellEnd"/>
            <w:r>
              <w:t xml:space="preserve"> YILDIRIM (Pilsoniskās sabiedrības organizāciju grupa — FR)</w:t>
            </w:r>
          </w:p>
        </w:tc>
      </w:tr>
      <w:tr w:rsidRPr="005463FF" w:rsidR="00043287" w:rsidTr="003429F9" w14:paraId="2B50EDF7" w14:textId="77777777">
        <w:tc>
          <w:tcPr>
            <w:tcW w:w="7371" w:type="dxa"/>
            <w:gridSpan w:val="2"/>
          </w:tcPr>
          <w:p w:rsidRPr="000B652D" w:rsidR="00043287" w:rsidP="00043287" w:rsidRDefault="00043287" w14:paraId="3AE62CC9" w14:textId="77777777">
            <w:pPr>
              <w:tabs>
                <w:tab w:val="center" w:pos="284"/>
              </w:tabs>
              <w:spacing w:line="160" w:lineRule="exact"/>
              <w:ind w:left="266" w:hanging="266"/>
            </w:pPr>
          </w:p>
        </w:tc>
      </w:tr>
      <w:tr w:rsidRPr="005463FF" w:rsidR="00043287" w:rsidTr="003429F9" w14:paraId="57A3545C" w14:textId="77777777">
        <w:tc>
          <w:tcPr>
            <w:tcW w:w="1701" w:type="dxa"/>
          </w:tcPr>
          <w:p w:rsidRPr="000B652D" w:rsidR="00043287" w:rsidP="00043287" w:rsidRDefault="00043287" w14:paraId="5AC5F97E" w14:textId="77777777">
            <w:pPr>
              <w:tabs>
                <w:tab w:val="center" w:pos="284"/>
              </w:tabs>
              <w:ind w:left="266" w:hanging="266"/>
              <w:rPr>
                <w:b/>
              </w:rPr>
            </w:pPr>
            <w:r>
              <w:rPr>
                <w:b/>
              </w:rPr>
              <w:t>Atsauce</w:t>
            </w:r>
          </w:p>
        </w:tc>
        <w:tc>
          <w:tcPr>
            <w:tcW w:w="5670" w:type="dxa"/>
          </w:tcPr>
          <w:p w:rsidRPr="005463FF" w:rsidR="005A1FA3" w:rsidP="00043287" w:rsidRDefault="005A1FA3" w14:paraId="31129235" w14:textId="26D1793A">
            <w:pPr>
              <w:tabs>
                <w:tab w:val="center" w:pos="284"/>
              </w:tabs>
              <w:ind w:left="266" w:hanging="266"/>
              <w:rPr>
                <w:highlight w:val="yellow"/>
              </w:rPr>
            </w:pPr>
            <w:r>
              <w:t>Pašiniciatīvas atzinums</w:t>
            </w:r>
          </w:p>
          <w:p w:rsidRPr="005463FF" w:rsidR="00043287" w:rsidP="00043287" w:rsidRDefault="00043287" w14:paraId="78012BAA" w14:textId="7CFA7587">
            <w:pPr>
              <w:tabs>
                <w:tab w:val="center" w:pos="284"/>
              </w:tabs>
              <w:ind w:left="266" w:hanging="266"/>
            </w:pPr>
            <w:r>
              <w:t>EESC-2022-05826-00-01-AC</w:t>
            </w:r>
          </w:p>
          <w:p w:rsidRPr="000B652D" w:rsidR="00043287" w:rsidP="00043287" w:rsidRDefault="00043287" w14:paraId="5FF5113E" w14:textId="63A02F1F">
            <w:pPr>
              <w:tabs>
                <w:tab w:val="center" w:pos="284"/>
              </w:tabs>
              <w:ind w:left="266" w:hanging="266"/>
            </w:pPr>
          </w:p>
        </w:tc>
      </w:tr>
    </w:tbl>
    <w:p w:rsidRPr="005463FF" w:rsidR="00043287" w:rsidP="00043287" w:rsidRDefault="00043287" w14:paraId="2FE82949" w14:textId="77777777">
      <w:pPr>
        <w:keepNext/>
        <w:keepLines/>
        <w:tabs>
          <w:tab w:val="center" w:pos="284"/>
        </w:tabs>
        <w:ind w:left="266" w:hanging="266"/>
        <w:rPr>
          <w:b/>
        </w:rPr>
      </w:pPr>
    </w:p>
    <w:p w:rsidRPr="005463FF" w:rsidR="00043287" w:rsidP="008C4FD1" w:rsidRDefault="00043287" w14:paraId="7884A384" w14:textId="77777777">
      <w:pPr>
        <w:keepNext/>
        <w:keepLines/>
        <w:ind w:left="266" w:hanging="124"/>
        <w:rPr>
          <w:b/>
        </w:rPr>
      </w:pPr>
      <w:r>
        <w:rPr>
          <w:b/>
        </w:rPr>
        <w:t>Galvenās nostādnes</w:t>
      </w:r>
    </w:p>
    <w:p w:rsidRPr="005463FF" w:rsidR="00043287" w:rsidP="00043287" w:rsidRDefault="00043287" w14:paraId="13820288" w14:textId="77777777">
      <w:pPr>
        <w:keepNext/>
        <w:keepLines/>
        <w:tabs>
          <w:tab w:val="center" w:pos="284"/>
        </w:tabs>
        <w:ind w:left="266" w:hanging="266"/>
        <w:rPr>
          <w:b/>
        </w:rPr>
      </w:pPr>
    </w:p>
    <w:p w:rsidRPr="005463FF" w:rsidR="00043287" w:rsidP="008C4FD1" w:rsidRDefault="00043287" w14:paraId="7DA7CD61" w14:textId="77777777">
      <w:pPr>
        <w:ind w:firstLine="142"/>
        <w:rPr>
          <w:bCs/>
          <w:iCs/>
        </w:rPr>
      </w:pPr>
      <w:r>
        <w:t>EESK</w:t>
      </w:r>
    </w:p>
    <w:p w:rsidRPr="005463FF" w:rsidR="00043287" w:rsidP="00043287" w:rsidRDefault="00043287" w14:paraId="297F085D" w14:textId="77777777">
      <w:pPr>
        <w:rPr>
          <w:bCs/>
          <w:iCs/>
        </w:rPr>
      </w:pPr>
    </w:p>
    <w:p w:rsidRPr="005463FF" w:rsidR="00043287" w:rsidP="00096CDE" w:rsidRDefault="00043287" w14:paraId="097090A9" w14:textId="77777777">
      <w:pPr>
        <w:pStyle w:val="ListParagraph"/>
        <w:numPr>
          <w:ilvl w:val="0"/>
          <w:numId w:val="14"/>
        </w:numPr>
        <w:ind w:left="426" w:hanging="284"/>
        <w:rPr>
          <w:bCs/>
          <w:iCs/>
        </w:rPr>
      </w:pPr>
      <w:r>
        <w:t xml:space="preserve">uzsver nepieciešamību steidzami </w:t>
      </w:r>
      <w:r>
        <w:rPr>
          <w:b/>
        </w:rPr>
        <w:t xml:space="preserve">uzlabot vides aizsardzību kā vienas no </w:t>
      </w:r>
      <w:proofErr w:type="spellStart"/>
      <w:r>
        <w:rPr>
          <w:b/>
        </w:rPr>
        <w:t>pamattiesībām</w:t>
      </w:r>
      <w:proofErr w:type="spellEnd"/>
      <w:r>
        <w:rPr>
          <w:b/>
        </w:rPr>
        <w:t xml:space="preserve"> Eiropas Savienībā un aiz tās robežām</w:t>
      </w:r>
      <w:r>
        <w:t xml:space="preserve">. Tās ir smagi pārkāptas, jo Ukrainā notiekošā kara dēļ videi tiek nodarīts kaitējums. Jāņem vērā, ka Ukraina ietver 35 % Eiropas </w:t>
      </w:r>
      <w:proofErr w:type="spellStart"/>
      <w:r>
        <w:t>biodaudzveidības</w:t>
      </w:r>
      <w:proofErr w:type="spellEnd"/>
      <w:r>
        <w:t>. Videi nodarītais kaitējums grauj arī cilvēku fizisko un garīgo veselību un ekosistēmas, piesārņo gaisu, ūdeni, aramzemi un ganību laukus un tiešā veidā apdraud lauksaimniecības produkciju un globālo pārtikas nodrošinājumu;</w:t>
      </w:r>
    </w:p>
    <w:p w:rsidRPr="005463FF" w:rsidR="00043287" w:rsidP="00096CDE" w:rsidRDefault="00043287" w14:paraId="0FCD239C" w14:textId="77777777">
      <w:pPr>
        <w:pStyle w:val="ListParagraph"/>
        <w:numPr>
          <w:ilvl w:val="0"/>
          <w:numId w:val="14"/>
        </w:numPr>
        <w:ind w:left="426" w:hanging="284"/>
        <w:rPr>
          <w:bCs/>
          <w:iCs/>
        </w:rPr>
      </w:pPr>
      <w:r>
        <w:t xml:space="preserve">aicina </w:t>
      </w:r>
      <w:r>
        <w:rPr>
          <w:b/>
        </w:rPr>
        <w:t>dokumentēt, uzskaitīt un aprēķināt šīs sekas</w:t>
      </w:r>
      <w:r>
        <w:t>, neatlaidīgi turpināt vides tiesisko aizsardzību un panākt, lai Krievijai būtu jāatbild par savu agresiju;</w:t>
      </w:r>
    </w:p>
    <w:p w:rsidRPr="005463FF" w:rsidR="00043287" w:rsidP="00096CDE" w:rsidRDefault="00043287" w14:paraId="4C5A87F7" w14:textId="77777777">
      <w:pPr>
        <w:pStyle w:val="ListParagraph"/>
        <w:numPr>
          <w:ilvl w:val="0"/>
          <w:numId w:val="14"/>
        </w:numPr>
        <w:ind w:left="426" w:hanging="284"/>
        <w:rPr>
          <w:bCs/>
          <w:iCs/>
        </w:rPr>
      </w:pPr>
      <w:r>
        <w:t xml:space="preserve">aicina Komisiju un Padomi rūpēties, lai tiktu noteikts, kādu kaitējumu videi nodara Krievijas nelikumīgais karš pret Ukrainu un kā tas ietekmē cilvēktiesības. </w:t>
      </w:r>
      <w:r>
        <w:rPr>
          <w:b/>
        </w:rPr>
        <w:t xml:space="preserve">Ja </w:t>
      </w:r>
      <w:proofErr w:type="spellStart"/>
      <w:r>
        <w:rPr>
          <w:b/>
        </w:rPr>
        <w:t>ekocīda</w:t>
      </w:r>
      <w:proofErr w:type="spellEnd"/>
      <w:r>
        <w:rPr>
          <w:b/>
        </w:rPr>
        <w:t xml:space="preserve"> noziegums tiks atzīts ES tiesību aktos</w:t>
      </w:r>
      <w:r>
        <w:t>, tas palīdzētu Krieviju saukt pie atbildības par izraisīto vides un ekoloģisko kaitējumu;</w:t>
      </w:r>
    </w:p>
    <w:p w:rsidRPr="005463FF" w:rsidR="00043287" w:rsidP="00096CDE" w:rsidRDefault="00043287" w14:paraId="649C1CE8" w14:textId="37AC3C58">
      <w:pPr>
        <w:pStyle w:val="ListParagraph"/>
        <w:numPr>
          <w:ilvl w:val="0"/>
          <w:numId w:val="14"/>
        </w:numPr>
        <w:ind w:left="426" w:hanging="284"/>
        <w:rPr>
          <w:bCs/>
          <w:iCs/>
        </w:rPr>
      </w:pPr>
      <w:r>
        <w:t xml:space="preserve">mudina Eiropas Savienību palīdzēt aizsargāt Ukrainas vidi un novērst kara radītos vides postījumus. Viss zaļās un </w:t>
      </w:r>
      <w:r>
        <w:rPr>
          <w:b/>
        </w:rPr>
        <w:t>ilgtspējīgās atjaunošanas darbs</w:t>
      </w:r>
      <w:r>
        <w:t xml:space="preserve"> tiks veikts atbilstoši </w:t>
      </w:r>
      <w:r>
        <w:rPr>
          <w:b/>
          <w:bCs/>
        </w:rPr>
        <w:t>ilgtspējīgas attīstības mērķiem, starptautiskajiem SDO standartiem un sociālo nosacījumu sistēmas principiem</w:t>
      </w:r>
      <w:r>
        <w:t>, kā arī atbilstoši ES vides tiesību aktiem, kuri Ukrainai jāievēro, lai pievienotos Eiropas Savienībai;</w:t>
      </w:r>
    </w:p>
    <w:p w:rsidRPr="005463FF" w:rsidR="00043287" w:rsidP="00096CDE" w:rsidRDefault="00043287" w14:paraId="34BE8301" w14:textId="77777777">
      <w:pPr>
        <w:widowControl w:val="0"/>
        <w:numPr>
          <w:ilvl w:val="0"/>
          <w:numId w:val="6"/>
        </w:numPr>
        <w:overflowPunct w:val="0"/>
        <w:autoSpaceDE w:val="0"/>
        <w:autoSpaceDN w:val="0"/>
        <w:adjustRightInd w:val="0"/>
        <w:textAlignment w:val="baseline"/>
        <w:rPr>
          <w:bCs/>
          <w:iCs/>
        </w:rPr>
      </w:pPr>
      <w:r>
        <w:t xml:space="preserve">uzsver, ka cilvēku veselība un vides kvalitāte nav šķiramas: </w:t>
      </w:r>
      <w:r>
        <w:rPr>
          <w:b/>
        </w:rPr>
        <w:t>ekosistēmu, dzīvnieku un cilvēku veselība ir savstarpēji saistīta</w:t>
      </w:r>
      <w:r>
        <w:t>, un Eiropas Savienībai šīs tiesības ir jāaizsargā;</w:t>
      </w:r>
    </w:p>
    <w:p w:rsidRPr="005463FF" w:rsidR="00043287" w:rsidP="00096CDE" w:rsidRDefault="00043287" w14:paraId="2B360AC3" w14:textId="77777777">
      <w:pPr>
        <w:widowControl w:val="0"/>
        <w:numPr>
          <w:ilvl w:val="0"/>
          <w:numId w:val="6"/>
        </w:numPr>
        <w:overflowPunct w:val="0"/>
        <w:autoSpaceDE w:val="0"/>
        <w:autoSpaceDN w:val="0"/>
        <w:adjustRightInd w:val="0"/>
        <w:textAlignment w:val="baseline"/>
        <w:rPr>
          <w:rFonts w:asciiTheme="minorHAnsi" w:hAnsiTheme="minorHAnsi"/>
        </w:rPr>
      </w:pPr>
      <w:r>
        <w:t>mudina visas dalībvalstis un Eiropas iestādes pastiprināti rūpēties par pastāvošo tiesisko instrumentu efektivitātes uzlabošanu, jo praksē tās bieži pietrūkst.</w:t>
      </w:r>
    </w:p>
    <w:p w:rsidRPr="005463FF" w:rsidR="00043287" w:rsidP="00043287" w:rsidRDefault="00043287" w14:paraId="53479BE0" w14:textId="77777777">
      <w:pPr>
        <w:widowControl w:val="0"/>
        <w:ind w:left="709"/>
      </w:pPr>
    </w:p>
    <w:tbl>
      <w:tblPr>
        <w:tblStyle w:val="TableGrid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5670"/>
      </w:tblGrid>
      <w:tr w:rsidRPr="006432CF" w:rsidR="00043287" w:rsidTr="00CB6FD7" w14:paraId="4B7A0008" w14:textId="77777777">
        <w:tc>
          <w:tcPr>
            <w:tcW w:w="1418" w:type="dxa"/>
          </w:tcPr>
          <w:p w:rsidRPr="000B652D" w:rsidR="00043287" w:rsidP="008C4FD1" w:rsidRDefault="00043287" w14:paraId="7D33D3B0" w14:textId="7B019CFE">
            <w:pPr>
              <w:spacing w:line="240" w:lineRule="auto"/>
              <w:ind w:hanging="110"/>
              <w:rPr>
                <w:i/>
              </w:rPr>
            </w:pPr>
            <w:r>
              <w:rPr>
                <w:b/>
                <w:bCs/>
                <w:i/>
              </w:rPr>
              <w:t>Kontaktpersonas</w:t>
            </w:r>
            <w:r>
              <w:rPr>
                <w:i/>
              </w:rPr>
              <w:t>:</w:t>
            </w:r>
          </w:p>
        </w:tc>
        <w:tc>
          <w:tcPr>
            <w:tcW w:w="5670" w:type="dxa"/>
          </w:tcPr>
          <w:p w:rsidRPr="000B652D" w:rsidR="00043287" w:rsidP="008C4FD1" w:rsidRDefault="00426B8F" w14:paraId="484CF5AE" w14:textId="3EDF866F">
            <w:pPr>
              <w:spacing w:line="240" w:lineRule="auto"/>
              <w:ind w:hanging="110"/>
              <w:rPr>
                <w:i/>
              </w:rPr>
            </w:pPr>
            <w:proofErr w:type="spellStart"/>
            <w:r>
              <w:rPr>
                <w:i/>
              </w:rPr>
              <w:t>Caroline</w:t>
            </w:r>
            <w:proofErr w:type="spellEnd"/>
            <w:r>
              <w:rPr>
                <w:i/>
              </w:rPr>
              <w:t xml:space="preserve"> </w:t>
            </w:r>
            <w:proofErr w:type="spellStart"/>
            <w:r>
              <w:rPr>
                <w:i/>
              </w:rPr>
              <w:t>Verhelst</w:t>
            </w:r>
            <w:proofErr w:type="spellEnd"/>
          </w:p>
        </w:tc>
      </w:tr>
      <w:tr w:rsidRPr="006432CF" w:rsidR="00043287" w:rsidTr="00CB6FD7" w14:paraId="79CB3A84" w14:textId="77777777">
        <w:tc>
          <w:tcPr>
            <w:tcW w:w="1418" w:type="dxa"/>
          </w:tcPr>
          <w:p w:rsidRPr="000B652D" w:rsidR="00043287" w:rsidP="008C4FD1" w:rsidRDefault="00043287" w14:paraId="22601B5C" w14:textId="68146FAB">
            <w:pPr>
              <w:spacing w:line="240" w:lineRule="auto"/>
              <w:ind w:hanging="110"/>
              <w:rPr>
                <w:i/>
              </w:rPr>
            </w:pPr>
            <w:r>
              <w:rPr>
                <w:i/>
              </w:rPr>
              <w:t>Tālr.</w:t>
            </w:r>
          </w:p>
        </w:tc>
        <w:tc>
          <w:tcPr>
            <w:tcW w:w="5670" w:type="dxa"/>
          </w:tcPr>
          <w:p w:rsidRPr="000B652D" w:rsidR="00043287" w:rsidP="008C4FD1" w:rsidRDefault="00043287" w14:paraId="5C0653D7" w14:textId="77777777">
            <w:pPr>
              <w:spacing w:line="240" w:lineRule="auto"/>
              <w:ind w:hanging="110"/>
              <w:rPr>
                <w:i/>
              </w:rPr>
            </w:pPr>
            <w:r>
              <w:rPr>
                <w:i/>
              </w:rPr>
              <w:t>+32 2 546 9497</w:t>
            </w:r>
          </w:p>
        </w:tc>
      </w:tr>
      <w:tr w:rsidRPr="006432CF" w:rsidR="00043287" w:rsidTr="00CB6FD7" w14:paraId="085DDC76" w14:textId="77777777">
        <w:tc>
          <w:tcPr>
            <w:tcW w:w="1418" w:type="dxa"/>
          </w:tcPr>
          <w:p w:rsidRPr="000B652D" w:rsidR="00043287" w:rsidP="008C4FD1" w:rsidRDefault="00C403AD" w14:paraId="0490CAE0" w14:textId="730CD7E6">
            <w:pPr>
              <w:spacing w:line="240" w:lineRule="auto"/>
              <w:ind w:hanging="110"/>
              <w:rPr>
                <w:i/>
              </w:rPr>
            </w:pPr>
            <w:r>
              <w:rPr>
                <w:i/>
              </w:rPr>
              <w:t>E-pasts</w:t>
            </w:r>
          </w:p>
        </w:tc>
        <w:tc>
          <w:tcPr>
            <w:tcW w:w="5670" w:type="dxa"/>
          </w:tcPr>
          <w:p w:rsidRPr="000B652D" w:rsidR="00043287" w:rsidP="008C4FD1" w:rsidRDefault="00FC22B0" w14:paraId="41C39CA9" w14:textId="77777777">
            <w:pPr>
              <w:spacing w:line="240" w:lineRule="auto"/>
              <w:ind w:hanging="110"/>
              <w:rPr>
                <w:i/>
              </w:rPr>
            </w:pPr>
            <w:hyperlink w:history="1" r:id="rId55">
              <w:r w:rsidR="00B16284">
                <w:rPr>
                  <w:i/>
                  <w:color w:val="0000FF"/>
                  <w:u w:val="single"/>
                </w:rPr>
                <w:t>Caroline.Verhelst@eesc.europa.eu</w:t>
              </w:r>
            </w:hyperlink>
            <w:r w:rsidR="00B16284">
              <w:rPr>
                <w:i/>
              </w:rPr>
              <w:t xml:space="preserve"> </w:t>
            </w:r>
          </w:p>
        </w:tc>
      </w:tr>
    </w:tbl>
    <w:p w:rsidRPr="000B652D" w:rsidR="00043287" w:rsidRDefault="00043287" w14:paraId="21A0772A" w14:textId="77777777">
      <w:pPr>
        <w:spacing w:after="160" w:line="259" w:lineRule="auto"/>
        <w:jc w:val="left"/>
        <w:rPr>
          <w:b/>
          <w:iCs/>
          <w:sz w:val="20"/>
          <w:szCs w:val="20"/>
        </w:rPr>
      </w:pPr>
    </w:p>
    <w:p w:rsidRPr="005463FF" w:rsidR="00043287" w:rsidRDefault="00043287" w14:paraId="6C817D1C" w14:textId="77777777">
      <w:pPr>
        <w:spacing w:after="160" w:line="259" w:lineRule="auto"/>
        <w:jc w:val="left"/>
        <w:rPr>
          <w:b/>
          <w:iCs/>
          <w:sz w:val="28"/>
          <w:szCs w:val="28"/>
        </w:rPr>
      </w:pPr>
      <w:r>
        <w:br w:type="page"/>
      </w:r>
    </w:p>
    <w:p w:rsidRPr="005463FF" w:rsidR="00043287" w:rsidP="00096CDE" w:rsidRDefault="00FC22B0" w14:paraId="1D893F8D" w14:textId="06E380DD">
      <w:pPr>
        <w:widowControl w:val="0"/>
        <w:numPr>
          <w:ilvl w:val="0"/>
          <w:numId w:val="1"/>
        </w:numPr>
        <w:overflowPunct w:val="0"/>
        <w:autoSpaceDE w:val="0"/>
        <w:autoSpaceDN w:val="0"/>
        <w:adjustRightInd w:val="0"/>
        <w:ind w:left="426" w:hanging="426"/>
        <w:textAlignment w:val="baseline"/>
        <w:rPr>
          <w:color w:val="000000" w:themeColor="text1"/>
          <w:sz w:val="24"/>
          <w:szCs w:val="24"/>
        </w:rPr>
      </w:pPr>
      <w:hyperlink w:history="1" r:id="rId56">
        <w:r w:rsidR="00B16284">
          <w:rPr>
            <w:b/>
            <w:i/>
            <w:color w:val="000000" w:themeColor="text1"/>
            <w:sz w:val="28"/>
          </w:rPr>
          <w:t>Direktīvas 94/62/EK par iepakojumu un izlietoto iepakojumu pārskatīšana</w:t>
        </w:r>
      </w:hyperlink>
    </w:p>
    <w:p w:rsidRPr="005463FF" w:rsidR="002B4E93" w:rsidP="00C46F31" w:rsidRDefault="002B4E93" w14:paraId="60D3452C" w14:textId="77777777">
      <w:pPr>
        <w:widowControl w:val="0"/>
        <w:overflowPunct w:val="0"/>
        <w:autoSpaceDE w:val="0"/>
        <w:autoSpaceDN w:val="0"/>
        <w:adjustRightInd w:val="0"/>
        <w:ind w:left="284"/>
        <w:textAlignment w:val="baseline"/>
        <w:rPr>
          <w:color w:val="000000" w:themeColor="text1"/>
          <w:sz w:val="24"/>
          <w:szCs w:val="24"/>
        </w:rPr>
      </w:pPr>
    </w:p>
    <w:tbl>
      <w:tblPr>
        <w:tblStyle w:val="TableGrid3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5463FF" w:rsidR="00043287" w:rsidTr="00BA6CB2" w14:paraId="3103F923" w14:textId="77777777">
        <w:tc>
          <w:tcPr>
            <w:tcW w:w="1701" w:type="dxa"/>
          </w:tcPr>
          <w:p w:rsidRPr="000B652D" w:rsidR="00043287" w:rsidP="001348CC" w:rsidRDefault="00043287" w14:paraId="03A78340" w14:textId="77777777">
            <w:pPr>
              <w:tabs>
                <w:tab w:val="center" w:pos="284"/>
              </w:tabs>
              <w:spacing w:line="220" w:lineRule="exact"/>
              <w:ind w:left="266" w:hanging="376"/>
              <w:rPr>
                <w:b/>
              </w:rPr>
            </w:pPr>
            <w:r>
              <w:rPr>
                <w:b/>
              </w:rPr>
              <w:t>Ziņotājs</w:t>
            </w:r>
          </w:p>
          <w:p w:rsidRPr="005463FF" w:rsidR="00B31B33" w:rsidP="001348CC" w:rsidRDefault="00B31B33" w14:paraId="4188FF8A" w14:textId="77777777">
            <w:pPr>
              <w:tabs>
                <w:tab w:val="center" w:pos="284"/>
              </w:tabs>
              <w:spacing w:line="220" w:lineRule="exact"/>
              <w:ind w:left="266" w:hanging="376"/>
              <w:rPr>
                <w:b/>
                <w:bCs/>
              </w:rPr>
            </w:pPr>
          </w:p>
          <w:p w:rsidRPr="000B652D" w:rsidR="00043287" w:rsidP="001348CC" w:rsidRDefault="00043287" w14:paraId="4C62EF5D" w14:textId="365A4EAC">
            <w:pPr>
              <w:tabs>
                <w:tab w:val="center" w:pos="284"/>
              </w:tabs>
              <w:spacing w:line="220" w:lineRule="exact"/>
              <w:ind w:left="266" w:hanging="376"/>
              <w:rPr>
                <w:b/>
                <w:bCs/>
              </w:rPr>
            </w:pPr>
            <w:r>
              <w:rPr>
                <w:b/>
              </w:rPr>
              <w:t>Līdzziņotājs</w:t>
            </w:r>
          </w:p>
        </w:tc>
        <w:tc>
          <w:tcPr>
            <w:tcW w:w="5670" w:type="dxa"/>
          </w:tcPr>
          <w:p w:rsidRPr="005463FF" w:rsidR="00043287" w:rsidP="00356CCD" w:rsidRDefault="00043287" w14:paraId="0A8596B5" w14:textId="723F2639">
            <w:pPr>
              <w:spacing w:line="220" w:lineRule="exact"/>
              <w:ind w:hanging="109"/>
              <w:jc w:val="left"/>
            </w:pPr>
            <w:proofErr w:type="spellStart"/>
            <w:r>
              <w:t>István</w:t>
            </w:r>
            <w:proofErr w:type="spellEnd"/>
            <w:r>
              <w:t xml:space="preserve"> KOMORÓCZKI (Darba devēju grupa – HU)</w:t>
            </w:r>
          </w:p>
          <w:p w:rsidRPr="005463FF" w:rsidR="00B31B33" w:rsidP="001348CC" w:rsidRDefault="00B31B33" w14:paraId="4AFB1B98" w14:textId="77777777">
            <w:pPr>
              <w:tabs>
                <w:tab w:val="center" w:pos="284"/>
              </w:tabs>
              <w:spacing w:line="220" w:lineRule="exact"/>
              <w:ind w:left="266" w:hanging="376"/>
            </w:pPr>
          </w:p>
          <w:p w:rsidRPr="000B652D" w:rsidR="00043287" w:rsidP="001348CC" w:rsidRDefault="00043287" w14:paraId="41F36204" w14:textId="7BAA5589">
            <w:pPr>
              <w:tabs>
                <w:tab w:val="center" w:pos="284"/>
              </w:tabs>
              <w:spacing w:line="220" w:lineRule="exact"/>
              <w:ind w:left="266" w:hanging="376"/>
            </w:pPr>
            <w:proofErr w:type="spellStart"/>
            <w:r>
              <w:t>Panagiotis</w:t>
            </w:r>
            <w:proofErr w:type="spellEnd"/>
            <w:r>
              <w:t xml:space="preserve"> GKOFAS (Pilsoniskās sabiedrības organizāciju grupa – EL)</w:t>
            </w:r>
          </w:p>
        </w:tc>
      </w:tr>
      <w:tr w:rsidRPr="005463FF" w:rsidR="00043287" w:rsidTr="00BA6CB2" w14:paraId="51CB172C" w14:textId="77777777">
        <w:tc>
          <w:tcPr>
            <w:tcW w:w="7371" w:type="dxa"/>
            <w:gridSpan w:val="2"/>
          </w:tcPr>
          <w:p w:rsidRPr="000B652D" w:rsidR="00043287" w:rsidP="001348CC" w:rsidRDefault="00043287" w14:paraId="00798AB6" w14:textId="77777777">
            <w:pPr>
              <w:tabs>
                <w:tab w:val="center" w:pos="284"/>
              </w:tabs>
              <w:spacing w:line="160" w:lineRule="exact"/>
              <w:ind w:left="266" w:hanging="376"/>
              <w:rPr>
                <w:sz w:val="18"/>
                <w:szCs w:val="18"/>
              </w:rPr>
            </w:pPr>
          </w:p>
        </w:tc>
      </w:tr>
      <w:tr w:rsidRPr="005463FF" w:rsidR="00043287" w:rsidTr="00BA6CB2" w14:paraId="3A1CD5E5" w14:textId="77777777">
        <w:tc>
          <w:tcPr>
            <w:tcW w:w="1701" w:type="dxa"/>
            <w:vMerge w:val="restart"/>
          </w:tcPr>
          <w:p w:rsidRPr="000B652D" w:rsidR="00043287" w:rsidP="001348CC" w:rsidRDefault="00043287" w14:paraId="7744CF85" w14:textId="77777777">
            <w:pPr>
              <w:tabs>
                <w:tab w:val="center" w:pos="284"/>
              </w:tabs>
              <w:spacing w:line="220" w:lineRule="exact"/>
              <w:ind w:left="266" w:hanging="376"/>
              <w:rPr>
                <w:b/>
              </w:rPr>
            </w:pPr>
            <w:r>
              <w:rPr>
                <w:b/>
              </w:rPr>
              <w:t>Atsauces</w:t>
            </w:r>
          </w:p>
        </w:tc>
        <w:tc>
          <w:tcPr>
            <w:tcW w:w="5670" w:type="dxa"/>
          </w:tcPr>
          <w:p w:rsidRPr="000B652D" w:rsidR="00043287" w:rsidP="001348CC" w:rsidRDefault="00043287" w14:paraId="25DA1322" w14:textId="0CC6B0AC">
            <w:pPr>
              <w:tabs>
                <w:tab w:val="center" w:pos="284"/>
              </w:tabs>
              <w:spacing w:line="220" w:lineRule="exact"/>
              <w:ind w:left="266" w:hanging="376"/>
            </w:pPr>
            <w:r>
              <w:t xml:space="preserve">COM(2022) 677 </w:t>
            </w:r>
            <w:proofErr w:type="spellStart"/>
            <w:r>
              <w:t>final</w:t>
            </w:r>
            <w:proofErr w:type="spellEnd"/>
            <w:r>
              <w:t xml:space="preserve"> </w:t>
            </w:r>
          </w:p>
        </w:tc>
      </w:tr>
      <w:tr w:rsidRPr="005463FF" w:rsidR="00043287" w:rsidTr="00BA6CB2" w14:paraId="40B0F8B6" w14:textId="77777777">
        <w:trPr>
          <w:trHeight w:val="132"/>
        </w:trPr>
        <w:tc>
          <w:tcPr>
            <w:tcW w:w="1701" w:type="dxa"/>
            <w:vMerge/>
          </w:tcPr>
          <w:p w:rsidRPr="000B652D" w:rsidR="00043287" w:rsidP="001348CC" w:rsidRDefault="00043287" w14:paraId="7F468429" w14:textId="77777777">
            <w:pPr>
              <w:tabs>
                <w:tab w:val="center" w:pos="284"/>
              </w:tabs>
              <w:spacing w:line="220" w:lineRule="exact"/>
              <w:ind w:left="266" w:hanging="376"/>
              <w:rPr>
                <w:b/>
              </w:rPr>
            </w:pPr>
          </w:p>
        </w:tc>
        <w:tc>
          <w:tcPr>
            <w:tcW w:w="5670" w:type="dxa"/>
          </w:tcPr>
          <w:p w:rsidRPr="000B652D" w:rsidR="00043287" w:rsidP="001348CC" w:rsidRDefault="00043287" w14:paraId="4F490E28" w14:textId="4E32AC5D">
            <w:pPr>
              <w:tabs>
                <w:tab w:val="center" w:pos="284"/>
              </w:tabs>
              <w:spacing w:line="220" w:lineRule="exact"/>
              <w:ind w:left="266" w:hanging="376"/>
            </w:pPr>
            <w:r>
              <w:t>EESC-2022-06037-00-00-AC</w:t>
            </w:r>
          </w:p>
        </w:tc>
      </w:tr>
    </w:tbl>
    <w:p w:rsidRPr="005463FF" w:rsidR="00043287" w:rsidP="00043287" w:rsidRDefault="00043287" w14:paraId="60423256" w14:textId="77777777">
      <w:pPr>
        <w:tabs>
          <w:tab w:val="center" w:pos="284"/>
        </w:tabs>
        <w:ind w:left="266" w:hanging="266"/>
        <w:rPr>
          <w:sz w:val="16"/>
          <w:szCs w:val="16"/>
        </w:rPr>
      </w:pPr>
    </w:p>
    <w:p w:rsidRPr="005463FF" w:rsidR="003B6100" w:rsidP="00043287" w:rsidRDefault="003B6100" w14:paraId="5F8F1BF2" w14:textId="77777777">
      <w:pPr>
        <w:keepNext/>
        <w:keepLines/>
        <w:tabs>
          <w:tab w:val="center" w:pos="284"/>
        </w:tabs>
        <w:ind w:left="266" w:hanging="266"/>
        <w:rPr>
          <w:b/>
        </w:rPr>
      </w:pPr>
    </w:p>
    <w:p w:rsidRPr="005463FF" w:rsidR="00043287" w:rsidP="00043287" w:rsidRDefault="00043287" w14:paraId="6691ED60" w14:textId="1229903C">
      <w:pPr>
        <w:keepNext/>
        <w:keepLines/>
        <w:tabs>
          <w:tab w:val="center" w:pos="284"/>
        </w:tabs>
        <w:ind w:left="266" w:hanging="266"/>
        <w:rPr>
          <w:b/>
        </w:rPr>
      </w:pPr>
      <w:r>
        <w:rPr>
          <w:b/>
        </w:rPr>
        <w:t>Galvenās nostādnes</w:t>
      </w:r>
    </w:p>
    <w:p w:rsidRPr="005463FF" w:rsidR="00043287" w:rsidP="00043287" w:rsidRDefault="00043287" w14:paraId="074C5771" w14:textId="77777777">
      <w:pPr>
        <w:keepNext/>
        <w:keepLines/>
        <w:tabs>
          <w:tab w:val="center" w:pos="284"/>
        </w:tabs>
        <w:ind w:left="266" w:hanging="266"/>
        <w:rPr>
          <w:sz w:val="16"/>
          <w:szCs w:val="16"/>
        </w:rPr>
      </w:pPr>
    </w:p>
    <w:p w:rsidRPr="005463FF" w:rsidR="00043287" w:rsidP="00043287" w:rsidRDefault="00043287" w14:paraId="16C33C2E" w14:textId="77777777">
      <w:pPr>
        <w:rPr>
          <w:bCs/>
          <w:iCs/>
        </w:rPr>
      </w:pPr>
      <w:r>
        <w:t>EESK</w:t>
      </w:r>
    </w:p>
    <w:p w:rsidRPr="005463FF" w:rsidR="00043287" w:rsidP="00043287" w:rsidRDefault="00043287" w14:paraId="5AE8780B" w14:textId="77777777">
      <w:pPr>
        <w:spacing w:line="240" w:lineRule="auto"/>
        <w:ind w:left="720"/>
        <w:contextualSpacing/>
        <w:rPr>
          <w:sz w:val="16"/>
          <w:szCs w:val="16"/>
        </w:rPr>
      </w:pPr>
    </w:p>
    <w:p w:rsidRPr="005463FF" w:rsidR="00043287" w:rsidP="00096CDE" w:rsidRDefault="00043287" w14:paraId="235214D7" w14:textId="1ED5188A">
      <w:pPr>
        <w:widowControl w:val="0"/>
        <w:numPr>
          <w:ilvl w:val="0"/>
          <w:numId w:val="6"/>
        </w:numPr>
        <w:overflowPunct w:val="0"/>
        <w:autoSpaceDE w:val="0"/>
        <w:autoSpaceDN w:val="0"/>
        <w:adjustRightInd w:val="0"/>
        <w:textAlignment w:val="baseline"/>
        <w:rPr>
          <w:spacing w:val="-4"/>
        </w:rPr>
      </w:pPr>
      <w:r>
        <w:rPr>
          <w:b/>
        </w:rPr>
        <w:t>atbalsta Komisijas priekšlikumu</w:t>
      </w:r>
      <w:r>
        <w:t xml:space="preserve"> un pašreizējos centienus </w:t>
      </w:r>
      <w:r>
        <w:rPr>
          <w:b/>
        </w:rPr>
        <w:t>samazināt iepakojuma atkritumu daudzumu</w:t>
      </w:r>
      <w:r>
        <w:t>, jo to apjomi pasaulē turpina pieaugt un ļoti kaitē mūsu veselībai, dzīvībai, ekonomikai un planētai;</w:t>
      </w:r>
    </w:p>
    <w:p w:rsidRPr="005463FF" w:rsidR="00043287" w:rsidP="00096CDE" w:rsidRDefault="00043287" w14:paraId="688BB645" w14:textId="5EA619D2">
      <w:pPr>
        <w:widowControl w:val="0"/>
        <w:numPr>
          <w:ilvl w:val="0"/>
          <w:numId w:val="6"/>
        </w:numPr>
        <w:overflowPunct w:val="0"/>
        <w:autoSpaceDE w:val="0"/>
        <w:autoSpaceDN w:val="0"/>
        <w:adjustRightInd w:val="0"/>
        <w:textAlignment w:val="baseline"/>
      </w:pPr>
      <w:r>
        <w:t xml:space="preserve">aicina veikt pienācīgu </w:t>
      </w:r>
      <w:r>
        <w:rPr>
          <w:b/>
        </w:rPr>
        <w:t>ietekmes novērtējumu par atkārtotas izmantošanas un uzpildīšanas iespējām</w:t>
      </w:r>
      <w:r>
        <w:t xml:space="preserve"> un iesaka apsvērt </w:t>
      </w:r>
      <w:r>
        <w:rPr>
          <w:b/>
        </w:rPr>
        <w:t xml:space="preserve">obligātus </w:t>
      </w:r>
      <w:proofErr w:type="spellStart"/>
      <w:r>
        <w:rPr>
          <w:b/>
        </w:rPr>
        <w:t>reciklēta</w:t>
      </w:r>
      <w:proofErr w:type="spellEnd"/>
      <w:r>
        <w:rPr>
          <w:b/>
        </w:rPr>
        <w:t xml:space="preserve"> materiāla satura </w:t>
      </w:r>
      <w:proofErr w:type="spellStart"/>
      <w:r>
        <w:rPr>
          <w:b/>
        </w:rPr>
        <w:t>mērķrādītājus</w:t>
      </w:r>
      <w:proofErr w:type="spellEnd"/>
      <w:r>
        <w:t xml:space="preserve"> un tos piemērot tikai konkrētiem iepakojuma materiāliem, ja šāda pieeja varētu veicināt </w:t>
      </w:r>
      <w:proofErr w:type="spellStart"/>
      <w:r>
        <w:t>reciklētu</w:t>
      </w:r>
      <w:proofErr w:type="spellEnd"/>
      <w:r>
        <w:t xml:space="preserve"> materiālu plašāku izmantošanu;</w:t>
      </w:r>
    </w:p>
    <w:p w:rsidRPr="005463FF" w:rsidR="00043287" w:rsidP="00096CDE" w:rsidRDefault="00043287" w14:paraId="6A8F37A6" w14:textId="273EA2C4">
      <w:pPr>
        <w:widowControl w:val="0"/>
        <w:numPr>
          <w:ilvl w:val="0"/>
          <w:numId w:val="6"/>
        </w:numPr>
        <w:overflowPunct w:val="0"/>
        <w:autoSpaceDE w:val="0"/>
        <w:autoSpaceDN w:val="0"/>
        <w:adjustRightInd w:val="0"/>
        <w:textAlignment w:val="baseline"/>
      </w:pPr>
      <w:r>
        <w:t>aicina jaunās regulas īstenošanā iesaistīt</w:t>
      </w:r>
      <w:r>
        <w:rPr>
          <w:b/>
        </w:rPr>
        <w:t xml:space="preserve"> visas attiecīgās ieinteresētās personas</w:t>
      </w:r>
      <w:r>
        <w:t>. Transponējot atjaunināto regulu valstu tiesību aktos, nevajadzētu radīt nevajadzīgu administratīvo vai darbības slogu MVU;</w:t>
      </w:r>
    </w:p>
    <w:p w:rsidRPr="005463FF" w:rsidR="00043287" w:rsidP="00096CDE" w:rsidRDefault="00043287" w14:paraId="012535F8" w14:textId="30727EBF">
      <w:pPr>
        <w:widowControl w:val="0"/>
        <w:numPr>
          <w:ilvl w:val="0"/>
          <w:numId w:val="6"/>
        </w:numPr>
        <w:overflowPunct w:val="0"/>
        <w:autoSpaceDE w:val="0"/>
        <w:autoSpaceDN w:val="0"/>
        <w:adjustRightInd w:val="0"/>
        <w:textAlignment w:val="baseline"/>
      </w:pPr>
      <w:r>
        <w:t xml:space="preserve">ierosina </w:t>
      </w:r>
      <w:r>
        <w:rPr>
          <w:b/>
        </w:rPr>
        <w:t xml:space="preserve">palielināt plaši </w:t>
      </w:r>
      <w:proofErr w:type="spellStart"/>
      <w:r>
        <w:rPr>
          <w:b/>
        </w:rPr>
        <w:t>reciklētu</w:t>
      </w:r>
      <w:proofErr w:type="spellEnd"/>
      <w:r>
        <w:rPr>
          <w:b/>
        </w:rPr>
        <w:t xml:space="preserve"> iepakojuma atkritumu procentuālo daļu</w:t>
      </w:r>
      <w:r>
        <w:t xml:space="preserve">, palielinot aptvērumu no 75 % līdz 90 % ES iedzīvotāju un tajā pašā laikā līdz 2030. gadam aptverot vismaz divas trešdaļas ES dalībvalstu. Komiteja arī </w:t>
      </w:r>
      <w:r>
        <w:rPr>
          <w:b/>
        </w:rPr>
        <w:t xml:space="preserve">atbalsta </w:t>
      </w:r>
      <w:proofErr w:type="spellStart"/>
      <w:r>
        <w:rPr>
          <w:b/>
        </w:rPr>
        <w:t>reciklējamības</w:t>
      </w:r>
      <w:proofErr w:type="spellEnd"/>
      <w:r>
        <w:rPr>
          <w:b/>
        </w:rPr>
        <w:t xml:space="preserve"> snieguma atzīmju ieviešanu un</w:t>
      </w:r>
      <w:r>
        <w:t xml:space="preserve"> </w:t>
      </w:r>
      <w:r>
        <w:rPr>
          <w:b/>
        </w:rPr>
        <w:t>E kategorijas iepakojuma, kam ir vissliktākais sniegums, pakāpenisku izņemšanu no aprites līdz 2030.</w:t>
      </w:r>
      <w:r>
        <w:t> </w:t>
      </w:r>
      <w:r>
        <w:rPr>
          <w:b/>
        </w:rPr>
        <w:t>gadam</w:t>
      </w:r>
      <w:r>
        <w:t>;</w:t>
      </w:r>
    </w:p>
    <w:p w:rsidRPr="005463FF" w:rsidR="00043287" w:rsidP="00096CDE" w:rsidRDefault="00043287" w14:paraId="4DAA6A19" w14:textId="796AB5F2">
      <w:pPr>
        <w:widowControl w:val="0"/>
        <w:numPr>
          <w:ilvl w:val="0"/>
          <w:numId w:val="6"/>
        </w:numPr>
        <w:overflowPunct w:val="0"/>
        <w:autoSpaceDE w:val="0"/>
        <w:autoSpaceDN w:val="0"/>
        <w:adjustRightInd w:val="0"/>
        <w:textAlignment w:val="baseline"/>
      </w:pPr>
      <w:r>
        <w:t>ierosina, ka mērķi būtu jāaprēķina, ņemot vērā tādus rādītājus kā iedzīvotāju skaits, saimnieciskā darbība, rūpnieciskā ražošana un iedzīvotāju ienākumi;</w:t>
      </w:r>
    </w:p>
    <w:p w:rsidRPr="005463FF" w:rsidR="00043287" w:rsidP="00096CDE" w:rsidRDefault="00043287" w14:paraId="48B2877A" w14:textId="719AF71C">
      <w:pPr>
        <w:widowControl w:val="0"/>
        <w:numPr>
          <w:ilvl w:val="0"/>
          <w:numId w:val="6"/>
        </w:numPr>
        <w:overflowPunct w:val="0"/>
        <w:autoSpaceDE w:val="0"/>
        <w:autoSpaceDN w:val="0"/>
        <w:adjustRightInd w:val="0"/>
        <w:textAlignment w:val="baseline"/>
      </w:pPr>
      <w:r>
        <w:t>aicina paredzēt un īstenot</w:t>
      </w:r>
      <w:r>
        <w:rPr>
          <w:b/>
        </w:rPr>
        <w:t xml:space="preserve"> aizsardzības un atbalsta pasākumus</w:t>
      </w:r>
      <w:r>
        <w:t xml:space="preserve"> (sabiedrības izglītošana, apmācība, darba koplīguma slēgšanas sarunas, kompensācijas shēmas, pāreja uz citām nozarēm) tiem darba ņēmējiem, kuri strādā pārejas posmā esošajās nozarēs;</w:t>
      </w:r>
    </w:p>
    <w:p w:rsidRPr="005463FF" w:rsidR="00043287" w:rsidP="00096CDE" w:rsidRDefault="00043287" w14:paraId="2D6DE4C7" w14:textId="15C9409A">
      <w:pPr>
        <w:widowControl w:val="0"/>
        <w:numPr>
          <w:ilvl w:val="0"/>
          <w:numId w:val="6"/>
        </w:numPr>
        <w:overflowPunct w:val="0"/>
        <w:autoSpaceDE w:val="0"/>
        <w:autoSpaceDN w:val="0"/>
        <w:adjustRightInd w:val="0"/>
        <w:textAlignment w:val="baseline"/>
        <w:rPr>
          <w:sz w:val="16"/>
          <w:szCs w:val="16"/>
        </w:rPr>
      </w:pPr>
      <w:r>
        <w:t xml:space="preserve">aicina Eiropas Komisiju </w:t>
      </w:r>
      <w:r>
        <w:rPr>
          <w:b/>
        </w:rPr>
        <w:t>pieņemt</w:t>
      </w:r>
      <w:r>
        <w:t xml:space="preserve"> diferencētu, pielāgotu sistēmu, lai novērtētu, uzraudzītu un salīdzinātu dažādu produktu iepakojuma </w:t>
      </w:r>
      <w:r>
        <w:rPr>
          <w:b/>
        </w:rPr>
        <w:t>stratēģijas</w:t>
      </w:r>
      <w:r>
        <w:t xml:space="preserve"> </w:t>
      </w:r>
      <w:r>
        <w:rPr>
          <w:b/>
          <w:bCs/>
        </w:rPr>
        <w:t>ar mērķi samazināt iepakojuma atkritumu daudzumu</w:t>
      </w:r>
      <w:r>
        <w:t>;</w:t>
      </w:r>
    </w:p>
    <w:p w:rsidRPr="005463FF" w:rsidR="00043287" w:rsidP="00096CDE" w:rsidRDefault="00043287" w14:paraId="3571C426" w14:textId="4E2F2EAD">
      <w:pPr>
        <w:widowControl w:val="0"/>
        <w:numPr>
          <w:ilvl w:val="0"/>
          <w:numId w:val="6"/>
        </w:numPr>
        <w:overflowPunct w:val="0"/>
        <w:autoSpaceDE w:val="0"/>
        <w:autoSpaceDN w:val="0"/>
        <w:adjustRightInd w:val="0"/>
        <w:textAlignment w:val="baseline"/>
      </w:pPr>
      <w:r>
        <w:t xml:space="preserve">uzsver, ka, izmantojot pozitīvus un negatīvus kompensācijas mehānismus, būtu jāiesaista </w:t>
      </w:r>
      <w:r>
        <w:rPr>
          <w:b/>
        </w:rPr>
        <w:t>patērētāji</w:t>
      </w:r>
      <w:r>
        <w:t xml:space="preserve"> un jāstimulē optimāli </w:t>
      </w:r>
      <w:proofErr w:type="spellStart"/>
      <w:r>
        <w:t>atkalizmantot</w:t>
      </w:r>
      <w:proofErr w:type="spellEnd"/>
      <w:r>
        <w:t xml:space="preserve">, atgriezt vai </w:t>
      </w:r>
      <w:proofErr w:type="spellStart"/>
      <w:r>
        <w:t>reciklēt</w:t>
      </w:r>
      <w:proofErr w:type="spellEnd"/>
      <w:r>
        <w:t xml:space="preserve"> iepakojuma materiālus, kā arī jāīsteno izpratnes veidošanas un izglītošanas kampaņas, kas ļaus patērētājiem labāk izprast un apzināties savu lomu;</w:t>
      </w:r>
    </w:p>
    <w:p w:rsidRPr="005463FF" w:rsidR="00043287" w:rsidP="00096CDE" w:rsidRDefault="00043287" w14:paraId="5FBF034E" w14:textId="64C01CD9">
      <w:pPr>
        <w:widowControl w:val="0"/>
        <w:numPr>
          <w:ilvl w:val="0"/>
          <w:numId w:val="6"/>
        </w:numPr>
        <w:overflowPunct w:val="0"/>
        <w:autoSpaceDE w:val="0"/>
        <w:autoSpaceDN w:val="0"/>
        <w:adjustRightInd w:val="0"/>
        <w:textAlignment w:val="baseline"/>
        <w:rPr>
          <w:spacing w:val="-6"/>
        </w:rPr>
      </w:pPr>
      <w:r>
        <w:t xml:space="preserve">aicina Padomi un Eiropas Parlamentu cieši sadarboties ar vietējām un reģionālajām pašvaldībām un ekonomikas dalībniekiem, lai rastu labākos veidus, kā praksē ieviest </w:t>
      </w:r>
      <w:r>
        <w:rPr>
          <w:b/>
        </w:rPr>
        <w:t>marķēšanas</w:t>
      </w:r>
      <w:r>
        <w:t xml:space="preserve"> </w:t>
      </w:r>
      <w:r>
        <w:rPr>
          <w:b/>
        </w:rPr>
        <w:t>sistēmu</w:t>
      </w:r>
      <w:r>
        <w:t>.</w:t>
      </w:r>
    </w:p>
    <w:p w:rsidRPr="005463FF" w:rsidR="00043287" w:rsidP="00043287" w:rsidRDefault="00043287" w14:paraId="3DEEA7EB" w14:textId="360BF384">
      <w:pPr>
        <w:spacing w:line="240" w:lineRule="auto"/>
        <w:ind w:left="720"/>
        <w:contextualSpacing/>
        <w:rPr>
          <w:sz w:val="16"/>
          <w:szCs w:val="16"/>
        </w:rPr>
      </w:pPr>
    </w:p>
    <w:p w:rsidRPr="005463FF" w:rsidR="00D97E9C" w:rsidP="00043287" w:rsidRDefault="00D97E9C" w14:paraId="0389ECD8" w14:textId="77777777">
      <w:pPr>
        <w:spacing w:line="240" w:lineRule="auto"/>
        <w:ind w:left="720"/>
        <w:contextualSpacing/>
        <w:rPr>
          <w:sz w:val="16"/>
          <w:szCs w:val="16"/>
        </w:rPr>
      </w:pPr>
    </w:p>
    <w:tbl>
      <w:tblPr>
        <w:tblStyle w:val="TableGrid3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5463FF" w:rsidR="00043287" w:rsidTr="00CB6FD7" w14:paraId="16ACBBBB" w14:textId="77777777">
        <w:tc>
          <w:tcPr>
            <w:tcW w:w="1418" w:type="dxa"/>
          </w:tcPr>
          <w:p w:rsidRPr="000B652D" w:rsidR="00043287" w:rsidP="00D623C0" w:rsidRDefault="00043287" w14:paraId="07ACC162" w14:textId="6DD52A02">
            <w:pPr>
              <w:spacing w:line="240" w:lineRule="auto"/>
              <w:ind w:hanging="110"/>
              <w:rPr>
                <w:i/>
              </w:rPr>
            </w:pPr>
            <w:r>
              <w:rPr>
                <w:b/>
                <w:bCs/>
                <w:i/>
              </w:rPr>
              <w:t>Kontaktpersona</w:t>
            </w:r>
            <w:r>
              <w:rPr>
                <w:i/>
              </w:rPr>
              <w:t>:</w:t>
            </w:r>
          </w:p>
        </w:tc>
        <w:tc>
          <w:tcPr>
            <w:tcW w:w="5670" w:type="dxa"/>
          </w:tcPr>
          <w:p w:rsidRPr="000B652D" w:rsidR="00043287" w:rsidP="00D623C0" w:rsidRDefault="00043287" w14:paraId="09838C5F" w14:textId="391FA6EB">
            <w:pPr>
              <w:spacing w:line="240" w:lineRule="auto"/>
              <w:ind w:hanging="110"/>
              <w:rPr>
                <w:i/>
              </w:rPr>
            </w:pPr>
            <w:proofErr w:type="spellStart"/>
            <w:r>
              <w:rPr>
                <w:i/>
              </w:rPr>
              <w:t>Caroline</w:t>
            </w:r>
            <w:proofErr w:type="spellEnd"/>
            <w:r>
              <w:rPr>
                <w:i/>
              </w:rPr>
              <w:t xml:space="preserve"> </w:t>
            </w:r>
            <w:proofErr w:type="spellStart"/>
            <w:r>
              <w:rPr>
                <w:i/>
              </w:rPr>
              <w:t>Verhelst</w:t>
            </w:r>
            <w:proofErr w:type="spellEnd"/>
          </w:p>
        </w:tc>
      </w:tr>
      <w:tr w:rsidRPr="005463FF" w:rsidR="00043287" w:rsidTr="00CB6FD7" w14:paraId="78C1E38A" w14:textId="77777777">
        <w:tc>
          <w:tcPr>
            <w:tcW w:w="1418" w:type="dxa"/>
          </w:tcPr>
          <w:p w:rsidRPr="000B652D" w:rsidR="00043287" w:rsidP="00D623C0" w:rsidRDefault="00043287" w14:paraId="7BAAB6A4" w14:textId="25B97169">
            <w:pPr>
              <w:spacing w:line="240" w:lineRule="auto"/>
              <w:ind w:hanging="110"/>
              <w:rPr>
                <w:i/>
              </w:rPr>
            </w:pPr>
            <w:r>
              <w:rPr>
                <w:i/>
              </w:rPr>
              <w:t>Tālr.</w:t>
            </w:r>
          </w:p>
        </w:tc>
        <w:tc>
          <w:tcPr>
            <w:tcW w:w="5670" w:type="dxa"/>
          </w:tcPr>
          <w:p w:rsidRPr="000B652D" w:rsidR="00043287" w:rsidP="00D623C0" w:rsidRDefault="00043287" w14:paraId="5F2DBD3E" w14:textId="1F45D085">
            <w:pPr>
              <w:spacing w:line="240" w:lineRule="auto"/>
              <w:ind w:hanging="110"/>
              <w:rPr>
                <w:i/>
              </w:rPr>
            </w:pPr>
            <w:r>
              <w:rPr>
                <w:i/>
              </w:rPr>
              <w:t>+32 2 546 9497</w:t>
            </w:r>
          </w:p>
        </w:tc>
      </w:tr>
      <w:tr w:rsidRPr="005463FF" w:rsidR="00043287" w:rsidTr="00CB6FD7" w14:paraId="0A50622E" w14:textId="77777777">
        <w:tc>
          <w:tcPr>
            <w:tcW w:w="1418" w:type="dxa"/>
          </w:tcPr>
          <w:p w:rsidRPr="000B652D" w:rsidR="00043287" w:rsidP="00D623C0" w:rsidRDefault="00637F76" w14:paraId="4143142D" w14:textId="56408529">
            <w:pPr>
              <w:spacing w:line="240" w:lineRule="auto"/>
              <w:ind w:hanging="110"/>
              <w:rPr>
                <w:i/>
              </w:rPr>
            </w:pPr>
            <w:r>
              <w:rPr>
                <w:i/>
              </w:rPr>
              <w:t>E-pasts</w:t>
            </w:r>
          </w:p>
        </w:tc>
        <w:tc>
          <w:tcPr>
            <w:tcW w:w="5670" w:type="dxa"/>
          </w:tcPr>
          <w:p w:rsidRPr="000B652D" w:rsidR="00043287" w:rsidP="00D623C0" w:rsidRDefault="00FC22B0" w14:paraId="4569E3AE" w14:textId="77777777">
            <w:pPr>
              <w:spacing w:line="240" w:lineRule="auto"/>
              <w:ind w:hanging="110"/>
              <w:rPr>
                <w:i/>
              </w:rPr>
            </w:pPr>
            <w:hyperlink w:history="1" r:id="rId57">
              <w:r w:rsidR="00B16284">
                <w:rPr>
                  <w:i/>
                  <w:color w:val="0000FF"/>
                  <w:u w:val="single"/>
                </w:rPr>
                <w:t>Caroline.Verhelst@eesc.europa.eu</w:t>
              </w:r>
            </w:hyperlink>
          </w:p>
        </w:tc>
      </w:tr>
    </w:tbl>
    <w:p w:rsidRPr="005463FF" w:rsidR="00043287" w:rsidRDefault="00043287" w14:paraId="24B8F4BC" w14:textId="77777777">
      <w:pPr>
        <w:spacing w:after="160" w:line="259" w:lineRule="auto"/>
        <w:jc w:val="left"/>
        <w:rPr>
          <w:b/>
          <w:iCs/>
        </w:rPr>
      </w:pPr>
    </w:p>
    <w:p w:rsidRPr="005463FF" w:rsidR="009B4A5B" w:rsidP="00096CDE" w:rsidRDefault="00FC22B0" w14:paraId="38D45D74" w14:textId="2DD74895">
      <w:pPr>
        <w:widowControl w:val="0"/>
        <w:numPr>
          <w:ilvl w:val="0"/>
          <w:numId w:val="1"/>
        </w:numPr>
        <w:overflowPunct w:val="0"/>
        <w:autoSpaceDE w:val="0"/>
        <w:autoSpaceDN w:val="0"/>
        <w:adjustRightInd w:val="0"/>
        <w:ind w:hanging="425"/>
        <w:textAlignment w:val="baseline"/>
        <w:rPr>
          <w:sz w:val="28"/>
          <w:szCs w:val="28"/>
        </w:rPr>
      </w:pPr>
      <w:hyperlink w:history="1" r:id="rId58">
        <w:proofErr w:type="spellStart"/>
        <w:r w:rsidR="00B16284">
          <w:rPr>
            <w:rStyle w:val="Hyperlink"/>
            <w:b/>
            <w:i/>
            <w:color w:val="auto"/>
            <w:sz w:val="28"/>
            <w:u w:val="none"/>
          </w:rPr>
          <w:t>Biobāzētas</w:t>
        </w:r>
        <w:proofErr w:type="spellEnd"/>
        <w:r w:rsidR="00B16284">
          <w:rPr>
            <w:rStyle w:val="Hyperlink"/>
            <w:b/>
            <w:i/>
            <w:color w:val="auto"/>
            <w:sz w:val="28"/>
            <w:u w:val="none"/>
          </w:rPr>
          <w:t xml:space="preserve">, </w:t>
        </w:r>
        <w:proofErr w:type="spellStart"/>
        <w:r w:rsidR="00B16284">
          <w:rPr>
            <w:rStyle w:val="Hyperlink"/>
            <w:b/>
            <w:i/>
            <w:color w:val="auto"/>
            <w:sz w:val="28"/>
            <w:u w:val="none"/>
          </w:rPr>
          <w:t>bionoārdāmas</w:t>
        </w:r>
        <w:proofErr w:type="spellEnd"/>
        <w:r w:rsidR="00B16284">
          <w:rPr>
            <w:rStyle w:val="Hyperlink"/>
            <w:b/>
            <w:i/>
            <w:color w:val="auto"/>
            <w:sz w:val="28"/>
            <w:u w:val="none"/>
          </w:rPr>
          <w:t xml:space="preserve"> un kompostējamas plastmasas </w:t>
        </w:r>
        <w:proofErr w:type="spellStart"/>
        <w:r w:rsidR="00B16284">
          <w:rPr>
            <w:rStyle w:val="Hyperlink"/>
            <w:b/>
            <w:i/>
            <w:color w:val="auto"/>
            <w:sz w:val="28"/>
            <w:u w:val="none"/>
          </w:rPr>
          <w:t>rīcībpolitikas</w:t>
        </w:r>
        <w:proofErr w:type="spellEnd"/>
        <w:r w:rsidR="00B16284">
          <w:rPr>
            <w:rStyle w:val="Hyperlink"/>
            <w:b/>
            <w:i/>
            <w:color w:val="auto"/>
            <w:sz w:val="28"/>
            <w:u w:val="none"/>
          </w:rPr>
          <w:t xml:space="preserve"> satvars</w:t>
        </w:r>
      </w:hyperlink>
    </w:p>
    <w:p w:rsidRPr="005463FF" w:rsidR="009B4A5B" w:rsidP="009B4A5B" w:rsidRDefault="009B4A5B" w14:paraId="4611F279" w14:textId="77777777">
      <w:pPr>
        <w:tabs>
          <w:tab w:val="center" w:pos="284"/>
        </w:tabs>
        <w:ind w:left="266" w:hanging="266"/>
        <w:rPr>
          <w:b/>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5463FF" w:rsidR="009B4A5B" w:rsidTr="00691253" w14:paraId="3AA2577C" w14:textId="77777777">
        <w:tc>
          <w:tcPr>
            <w:tcW w:w="1701" w:type="dxa"/>
          </w:tcPr>
          <w:p w:rsidRPr="000B652D" w:rsidR="009B4A5B" w:rsidP="00CB6FD7" w:rsidRDefault="009B4A5B" w14:paraId="398FE2CD" w14:textId="77777777">
            <w:pPr>
              <w:tabs>
                <w:tab w:val="center" w:pos="284"/>
              </w:tabs>
              <w:ind w:left="266" w:hanging="266"/>
              <w:rPr>
                <w:b/>
              </w:rPr>
            </w:pPr>
            <w:r>
              <w:rPr>
                <w:b/>
              </w:rPr>
              <w:t>Ziņotājs</w:t>
            </w:r>
          </w:p>
          <w:p w:rsidRPr="000B652D" w:rsidR="009B4A5B" w:rsidP="00CB6FD7" w:rsidRDefault="009B4A5B" w14:paraId="5FFC99F4" w14:textId="59342BF9">
            <w:pPr>
              <w:tabs>
                <w:tab w:val="center" w:pos="284"/>
              </w:tabs>
              <w:ind w:left="266" w:hanging="266"/>
              <w:rPr>
                <w:b/>
                <w:bCs/>
              </w:rPr>
            </w:pPr>
            <w:r>
              <w:rPr>
                <w:b/>
              </w:rPr>
              <w:t>Līdzziņotājs</w:t>
            </w:r>
          </w:p>
        </w:tc>
        <w:tc>
          <w:tcPr>
            <w:tcW w:w="6237" w:type="dxa"/>
          </w:tcPr>
          <w:p w:rsidRPr="005463FF" w:rsidR="009B4A5B" w:rsidP="00CB6FD7" w:rsidRDefault="009B4A5B" w14:paraId="78AB0A6B" w14:textId="32B4838E">
            <w:pPr>
              <w:jc w:val="left"/>
              <w:rPr>
                <w:bCs/>
              </w:rPr>
            </w:pPr>
            <w:proofErr w:type="spellStart"/>
            <w:r>
              <w:t>András</w:t>
            </w:r>
            <w:proofErr w:type="spellEnd"/>
            <w:r>
              <w:t xml:space="preserve"> EDELÉNYI (Darba devēju grupa – HU)</w:t>
            </w:r>
          </w:p>
          <w:p w:rsidRPr="000B652D" w:rsidR="009B4A5B" w:rsidP="00691253" w:rsidRDefault="009B4A5B" w14:paraId="54BB9079" w14:textId="52279AAD">
            <w:pPr>
              <w:tabs>
                <w:tab w:val="center" w:pos="284"/>
              </w:tabs>
              <w:ind w:left="266" w:right="-675" w:hanging="266"/>
            </w:pPr>
            <w:proofErr w:type="spellStart"/>
            <w:r>
              <w:t>Alessandro</w:t>
            </w:r>
            <w:proofErr w:type="spellEnd"/>
            <w:r>
              <w:t xml:space="preserve"> MOSTACCIO (Pilsoniskās sabiedrības organizāciju grupa – IT)</w:t>
            </w:r>
          </w:p>
        </w:tc>
      </w:tr>
      <w:tr w:rsidRPr="005463FF" w:rsidR="009B4A5B" w:rsidTr="00691253" w14:paraId="6D5432FD" w14:textId="77777777">
        <w:tc>
          <w:tcPr>
            <w:tcW w:w="7938" w:type="dxa"/>
            <w:gridSpan w:val="2"/>
          </w:tcPr>
          <w:p w:rsidRPr="000B652D" w:rsidR="009B4A5B" w:rsidP="00CB6FD7" w:rsidRDefault="009B4A5B" w14:paraId="01030E9C" w14:textId="77777777">
            <w:pPr>
              <w:tabs>
                <w:tab w:val="center" w:pos="284"/>
              </w:tabs>
              <w:spacing w:line="160" w:lineRule="exact"/>
              <w:ind w:left="266" w:hanging="266"/>
            </w:pPr>
          </w:p>
        </w:tc>
      </w:tr>
      <w:tr w:rsidRPr="005463FF" w:rsidR="009B4A5B" w:rsidTr="00691253" w14:paraId="45F9625A" w14:textId="77777777">
        <w:tc>
          <w:tcPr>
            <w:tcW w:w="1701" w:type="dxa"/>
            <w:vMerge w:val="restart"/>
          </w:tcPr>
          <w:p w:rsidRPr="000B652D" w:rsidR="009B4A5B" w:rsidP="00CB6FD7" w:rsidRDefault="009B4A5B" w14:paraId="5234F637" w14:textId="77777777">
            <w:pPr>
              <w:tabs>
                <w:tab w:val="center" w:pos="284"/>
              </w:tabs>
              <w:ind w:left="266" w:hanging="266"/>
              <w:rPr>
                <w:b/>
              </w:rPr>
            </w:pPr>
            <w:r>
              <w:rPr>
                <w:b/>
              </w:rPr>
              <w:t>Atsauces</w:t>
            </w:r>
          </w:p>
        </w:tc>
        <w:tc>
          <w:tcPr>
            <w:tcW w:w="6237" w:type="dxa"/>
          </w:tcPr>
          <w:p w:rsidRPr="000B652D" w:rsidR="009B4A5B" w:rsidP="00CB6FD7" w:rsidRDefault="009B4A5B" w14:paraId="54D68D59" w14:textId="77777777">
            <w:pPr>
              <w:tabs>
                <w:tab w:val="center" w:pos="284"/>
              </w:tabs>
              <w:ind w:left="266" w:hanging="266"/>
            </w:pPr>
            <w:r>
              <w:t xml:space="preserve">COM(2022) 682 </w:t>
            </w:r>
            <w:proofErr w:type="spellStart"/>
            <w:r>
              <w:t>final</w:t>
            </w:r>
            <w:proofErr w:type="spellEnd"/>
          </w:p>
        </w:tc>
      </w:tr>
      <w:tr w:rsidRPr="005463FF" w:rsidR="009B4A5B" w:rsidTr="00691253" w14:paraId="215A2703" w14:textId="77777777">
        <w:tc>
          <w:tcPr>
            <w:tcW w:w="1701" w:type="dxa"/>
            <w:vMerge/>
          </w:tcPr>
          <w:p w:rsidRPr="000B652D" w:rsidR="009B4A5B" w:rsidP="00CB6FD7" w:rsidRDefault="009B4A5B" w14:paraId="0B3EFA6E" w14:textId="77777777">
            <w:pPr>
              <w:tabs>
                <w:tab w:val="center" w:pos="284"/>
              </w:tabs>
              <w:ind w:left="266" w:hanging="266"/>
              <w:rPr>
                <w:b/>
              </w:rPr>
            </w:pPr>
          </w:p>
        </w:tc>
        <w:tc>
          <w:tcPr>
            <w:tcW w:w="6237" w:type="dxa"/>
          </w:tcPr>
          <w:p w:rsidRPr="000B652D" w:rsidR="009B4A5B" w:rsidP="00CB6FD7" w:rsidRDefault="009F6227" w14:paraId="0A19F860" w14:textId="0EB3B56B">
            <w:pPr>
              <w:tabs>
                <w:tab w:val="center" w:pos="284"/>
              </w:tabs>
              <w:ind w:left="266" w:hanging="266"/>
            </w:pPr>
            <w:r>
              <w:t>NAT/886 - EESC-2022-06068-00-00-AC</w:t>
            </w:r>
          </w:p>
        </w:tc>
      </w:tr>
    </w:tbl>
    <w:p w:rsidRPr="005463FF" w:rsidR="009B4A5B" w:rsidP="009B4A5B" w:rsidRDefault="009B4A5B" w14:paraId="1A97510B" w14:textId="77777777">
      <w:pPr>
        <w:tabs>
          <w:tab w:val="center" w:pos="284"/>
        </w:tabs>
        <w:ind w:left="266" w:hanging="266"/>
        <w:rPr>
          <w:sz w:val="16"/>
          <w:szCs w:val="16"/>
        </w:rPr>
      </w:pPr>
    </w:p>
    <w:p w:rsidRPr="005463FF" w:rsidR="009B4A5B" w:rsidP="004412D5" w:rsidRDefault="009B4A5B" w14:paraId="3A0CDA41" w14:textId="77777777">
      <w:pPr>
        <w:keepNext/>
        <w:keepLines/>
        <w:tabs>
          <w:tab w:val="center" w:pos="284"/>
        </w:tabs>
        <w:ind w:left="266" w:hanging="124"/>
        <w:rPr>
          <w:b/>
        </w:rPr>
      </w:pPr>
      <w:r>
        <w:rPr>
          <w:b/>
        </w:rPr>
        <w:t>Galvenās nostādnes</w:t>
      </w:r>
    </w:p>
    <w:p w:rsidRPr="005463FF" w:rsidR="009B4A5B" w:rsidP="004412D5" w:rsidRDefault="009B4A5B" w14:paraId="1A1DBF7D" w14:textId="77777777">
      <w:pPr>
        <w:keepNext/>
        <w:keepLines/>
        <w:tabs>
          <w:tab w:val="center" w:pos="284"/>
        </w:tabs>
        <w:ind w:left="266" w:hanging="266"/>
        <w:rPr>
          <w:sz w:val="18"/>
          <w:szCs w:val="18"/>
        </w:rPr>
      </w:pPr>
    </w:p>
    <w:p w:rsidRPr="005463FF" w:rsidR="009B4A5B" w:rsidP="004412D5" w:rsidRDefault="009B4A5B" w14:paraId="0247EA04" w14:textId="77777777">
      <w:pPr>
        <w:ind w:firstLine="142"/>
        <w:rPr>
          <w:bCs/>
          <w:iCs/>
        </w:rPr>
      </w:pPr>
      <w:r>
        <w:t>EESK</w:t>
      </w:r>
    </w:p>
    <w:p w:rsidRPr="005463FF" w:rsidR="009B4A5B" w:rsidP="009B4A5B" w:rsidRDefault="009B4A5B" w14:paraId="1BE9597F" w14:textId="77777777">
      <w:pPr>
        <w:spacing w:line="240" w:lineRule="auto"/>
        <w:rPr>
          <w:bCs/>
          <w:iCs/>
          <w:sz w:val="16"/>
          <w:szCs w:val="16"/>
        </w:rPr>
      </w:pPr>
    </w:p>
    <w:p w:rsidRPr="005463FF" w:rsidR="009B4A5B" w:rsidP="00096CDE" w:rsidRDefault="009B4A5B" w14:paraId="621B1FE6" w14:textId="7F981995">
      <w:pPr>
        <w:widowControl w:val="0"/>
        <w:numPr>
          <w:ilvl w:val="0"/>
          <w:numId w:val="6"/>
        </w:numPr>
        <w:overflowPunct w:val="0"/>
        <w:autoSpaceDE w:val="0"/>
        <w:autoSpaceDN w:val="0"/>
        <w:adjustRightInd w:val="0"/>
        <w:ind w:hanging="218"/>
        <w:textAlignment w:val="baseline"/>
      </w:pPr>
      <w:r>
        <w:t xml:space="preserve">atzinīgi vērtē savlaicīgo paziņojumu par ES </w:t>
      </w:r>
      <w:proofErr w:type="spellStart"/>
      <w:r>
        <w:t>Biobāzētas</w:t>
      </w:r>
      <w:proofErr w:type="spellEnd"/>
      <w:r>
        <w:t xml:space="preserve">, </w:t>
      </w:r>
      <w:proofErr w:type="spellStart"/>
      <w:r>
        <w:t>bionoārdāmas</w:t>
      </w:r>
      <w:proofErr w:type="spellEnd"/>
      <w:r>
        <w:t xml:space="preserve"> un kompostējamas plastmasas </w:t>
      </w:r>
      <w:proofErr w:type="spellStart"/>
      <w:r>
        <w:t>rīcībpolitikas</w:t>
      </w:r>
      <w:proofErr w:type="spellEnd"/>
      <w:r>
        <w:t xml:space="preserve"> satvaru: šī nozare paver </w:t>
      </w:r>
      <w:r>
        <w:rPr>
          <w:b/>
        </w:rPr>
        <w:t xml:space="preserve">iespējas tuvoties ilgtspējas un </w:t>
      </w:r>
      <w:proofErr w:type="spellStart"/>
      <w:r>
        <w:rPr>
          <w:b/>
        </w:rPr>
        <w:t>apritīguma</w:t>
      </w:r>
      <w:proofErr w:type="spellEnd"/>
      <w:r>
        <w:rPr>
          <w:b/>
        </w:rPr>
        <w:t xml:space="preserve"> mērķiem</w:t>
      </w:r>
      <w:r>
        <w:t>;</w:t>
      </w:r>
    </w:p>
    <w:p w:rsidRPr="005463FF" w:rsidR="009B4A5B" w:rsidP="00096CDE" w:rsidRDefault="009B4A5B" w14:paraId="320A5B23" w14:textId="54563E7D">
      <w:pPr>
        <w:widowControl w:val="0"/>
        <w:numPr>
          <w:ilvl w:val="0"/>
          <w:numId w:val="6"/>
        </w:numPr>
        <w:overflowPunct w:val="0"/>
        <w:autoSpaceDE w:val="0"/>
        <w:autoSpaceDN w:val="0"/>
        <w:adjustRightInd w:val="0"/>
        <w:ind w:hanging="218"/>
        <w:textAlignment w:val="baseline"/>
      </w:pPr>
      <w:r>
        <w:t xml:space="preserve">uzsver, ka Eiropa ir </w:t>
      </w:r>
      <w:r>
        <w:rPr>
          <w:b/>
          <w:bCs/>
        </w:rPr>
        <w:t xml:space="preserve">celmlauzis </w:t>
      </w:r>
      <w:proofErr w:type="spellStart"/>
      <w:r>
        <w:rPr>
          <w:b/>
          <w:bCs/>
        </w:rPr>
        <w:t>bioplastmasas</w:t>
      </w:r>
      <w:proofErr w:type="spellEnd"/>
      <w:r>
        <w:rPr>
          <w:b/>
          <w:bCs/>
        </w:rPr>
        <w:t xml:space="preserve"> un </w:t>
      </w:r>
      <w:proofErr w:type="spellStart"/>
      <w:r>
        <w:rPr>
          <w:b/>
          <w:bCs/>
        </w:rPr>
        <w:t>bionoārdāmas</w:t>
      </w:r>
      <w:proofErr w:type="spellEnd"/>
      <w:r>
        <w:rPr>
          <w:b/>
          <w:bCs/>
        </w:rPr>
        <w:t xml:space="preserve"> plastmasas izstrādes jomā</w:t>
      </w:r>
      <w:r>
        <w:t xml:space="preserve"> attiecībā uz pētniecības projektu finansēšanu, kā rezultātā ES ir otrs lielākais </w:t>
      </w:r>
      <w:proofErr w:type="spellStart"/>
      <w:r>
        <w:t>bioplastmasas</w:t>
      </w:r>
      <w:proofErr w:type="spellEnd"/>
      <w:r>
        <w:t xml:space="preserve"> ražotājs pasaulē. Eiropas Savienībai būtu jāpaaugstina latiņa globālajā konkurencē, pienācīgi īstenojot politikas satvaru ar īpašiem saskaņotiem administratīviem, leģislatīviem, normatīviem un ekonomiskiem pasākumiem;</w:t>
      </w:r>
    </w:p>
    <w:p w:rsidRPr="005463FF" w:rsidR="009B4A5B" w:rsidP="00096CDE" w:rsidRDefault="009B4A5B" w14:paraId="72EBD765" w14:textId="4C46CB1E">
      <w:pPr>
        <w:widowControl w:val="0"/>
        <w:numPr>
          <w:ilvl w:val="0"/>
          <w:numId w:val="6"/>
        </w:numPr>
        <w:overflowPunct w:val="0"/>
        <w:autoSpaceDE w:val="0"/>
        <w:autoSpaceDN w:val="0"/>
        <w:adjustRightInd w:val="0"/>
        <w:ind w:hanging="218"/>
        <w:textAlignment w:val="baseline"/>
      </w:pPr>
      <w:r>
        <w:t>mudina Komisiju izdarīt secinājumus, pamatojoties uz</w:t>
      </w:r>
      <w:r>
        <w:rPr>
          <w:b/>
        </w:rPr>
        <w:t xml:space="preserve"> </w:t>
      </w:r>
      <w:proofErr w:type="spellStart"/>
      <w:r>
        <w:rPr>
          <w:b/>
        </w:rPr>
        <w:t>biobāzētas</w:t>
      </w:r>
      <w:proofErr w:type="spellEnd"/>
      <w:r>
        <w:rPr>
          <w:b/>
        </w:rPr>
        <w:t xml:space="preserve">, </w:t>
      </w:r>
      <w:proofErr w:type="spellStart"/>
      <w:r>
        <w:rPr>
          <w:b/>
        </w:rPr>
        <w:t>bionoārdāmas</w:t>
      </w:r>
      <w:proofErr w:type="spellEnd"/>
      <w:r>
        <w:rPr>
          <w:b/>
        </w:rPr>
        <w:t xml:space="preserve"> un kompostējamas plastmasas sniegto ieguvumu salīdzinošu analīzi salīdzinājumā ar fosilu plastmasu</w:t>
      </w:r>
      <w:r>
        <w:t>;</w:t>
      </w:r>
    </w:p>
    <w:p w:rsidRPr="005463FF" w:rsidR="009B4A5B" w:rsidP="00096CDE" w:rsidRDefault="009B4A5B" w14:paraId="62B39370" w14:textId="2202C7ED">
      <w:pPr>
        <w:widowControl w:val="0"/>
        <w:numPr>
          <w:ilvl w:val="0"/>
          <w:numId w:val="6"/>
        </w:numPr>
        <w:overflowPunct w:val="0"/>
        <w:autoSpaceDE w:val="0"/>
        <w:autoSpaceDN w:val="0"/>
        <w:adjustRightInd w:val="0"/>
        <w:ind w:hanging="218"/>
        <w:textAlignment w:val="baseline"/>
      </w:pPr>
      <w:r>
        <w:t>iesaka, ņemot vērā jaunākos zinātniskos atklājumus, sistemātiski pārskatīt visus pasākumus, kas tieši vai netieši ietekmē</w:t>
      </w:r>
      <w:r>
        <w:rPr>
          <w:b/>
        </w:rPr>
        <w:t xml:space="preserve"> likumdošanas un normatīvo vidi</w:t>
      </w:r>
      <w:r>
        <w:t>. Tas varētu mazināt neskaidrības un aizsargāt lietotājus;</w:t>
      </w:r>
    </w:p>
    <w:p w:rsidRPr="005463FF" w:rsidR="009B4A5B" w:rsidP="00096CDE" w:rsidRDefault="009B4A5B" w14:paraId="1CC39735" w14:textId="610C0EFE">
      <w:pPr>
        <w:widowControl w:val="0"/>
        <w:numPr>
          <w:ilvl w:val="0"/>
          <w:numId w:val="6"/>
        </w:numPr>
        <w:overflowPunct w:val="0"/>
        <w:autoSpaceDE w:val="0"/>
        <w:autoSpaceDN w:val="0"/>
        <w:adjustRightInd w:val="0"/>
        <w:ind w:hanging="218"/>
        <w:textAlignment w:val="baseline"/>
      </w:pPr>
      <w:r>
        <w:t xml:space="preserve">aicina materiālu, produktu un procesu, tai skaitā </w:t>
      </w:r>
      <w:proofErr w:type="spellStart"/>
      <w:r>
        <w:t>apritīguma</w:t>
      </w:r>
      <w:proofErr w:type="spellEnd"/>
      <w:r>
        <w:t xml:space="preserve"> un ilgtspējas aspektu, novērtēšanā piemērot </w:t>
      </w:r>
      <w:proofErr w:type="spellStart"/>
      <w:r>
        <w:rPr>
          <w:b/>
        </w:rPr>
        <w:t>kaskādveida</w:t>
      </w:r>
      <w:proofErr w:type="spellEnd"/>
      <w:r>
        <w:rPr>
          <w:b/>
        </w:rPr>
        <w:t xml:space="preserve"> hierarhijas prioritāšu</w:t>
      </w:r>
      <w:r>
        <w:t xml:space="preserve"> sistēmu;</w:t>
      </w:r>
    </w:p>
    <w:p w:rsidRPr="005463FF" w:rsidR="009B4A5B" w:rsidP="00096CDE" w:rsidRDefault="009B4A5B" w14:paraId="26DC1CCE" w14:textId="1633090C">
      <w:pPr>
        <w:widowControl w:val="0"/>
        <w:numPr>
          <w:ilvl w:val="0"/>
          <w:numId w:val="6"/>
        </w:numPr>
        <w:overflowPunct w:val="0"/>
        <w:autoSpaceDE w:val="0"/>
        <w:autoSpaceDN w:val="0"/>
        <w:adjustRightInd w:val="0"/>
        <w:ind w:hanging="218"/>
        <w:textAlignment w:val="baseline"/>
      </w:pPr>
      <w:r>
        <w:t xml:space="preserve">ir pārliecināta, ka </w:t>
      </w:r>
      <w:r>
        <w:rPr>
          <w:b/>
        </w:rPr>
        <w:t>aprites cikla novērtējums (ACN)</w:t>
      </w:r>
      <w:r>
        <w:t xml:space="preserve"> ir lielisks instruments, ar ko novērtēt dažus produktu ilgtspējas aspektus, un tādējādi tas palīdz vadīt plānotās vai notiekošās pētniecības, inovācijas un investīciju darbības;</w:t>
      </w:r>
    </w:p>
    <w:p w:rsidRPr="005463FF" w:rsidR="009B4A5B" w:rsidP="00096CDE" w:rsidRDefault="009B4A5B" w14:paraId="5DC57ECE" w14:textId="6921B5FD">
      <w:pPr>
        <w:widowControl w:val="0"/>
        <w:numPr>
          <w:ilvl w:val="0"/>
          <w:numId w:val="6"/>
        </w:numPr>
        <w:overflowPunct w:val="0"/>
        <w:autoSpaceDE w:val="0"/>
        <w:autoSpaceDN w:val="0"/>
        <w:adjustRightInd w:val="0"/>
        <w:ind w:hanging="218"/>
        <w:textAlignment w:val="baseline"/>
      </w:pPr>
      <w:r>
        <w:t xml:space="preserve">mudina dalībvalstis ieviest obligātu </w:t>
      </w:r>
      <w:proofErr w:type="spellStart"/>
      <w:r>
        <w:rPr>
          <w:b/>
        </w:rPr>
        <w:t>biobāzētas</w:t>
      </w:r>
      <w:proofErr w:type="spellEnd"/>
      <w:r>
        <w:rPr>
          <w:b/>
        </w:rPr>
        <w:t xml:space="preserve"> plastmasas satura procentuālo daļu</w:t>
      </w:r>
      <w:r>
        <w:t xml:space="preserve"> gan </w:t>
      </w:r>
      <w:proofErr w:type="spellStart"/>
      <w:r>
        <w:t>biobāzētai</w:t>
      </w:r>
      <w:proofErr w:type="spellEnd"/>
      <w:r>
        <w:t xml:space="preserve"> plastmasai, gan kompostējamai plastmasai;</w:t>
      </w:r>
    </w:p>
    <w:p w:rsidRPr="005463FF" w:rsidR="009B4A5B" w:rsidP="00096CDE" w:rsidRDefault="009B4A5B" w14:paraId="688B17B7" w14:textId="0347B604">
      <w:pPr>
        <w:widowControl w:val="0"/>
        <w:numPr>
          <w:ilvl w:val="0"/>
          <w:numId w:val="6"/>
        </w:numPr>
        <w:overflowPunct w:val="0"/>
        <w:autoSpaceDE w:val="0"/>
        <w:autoSpaceDN w:val="0"/>
        <w:adjustRightInd w:val="0"/>
        <w:ind w:hanging="218"/>
        <w:textAlignment w:val="baseline"/>
      </w:pPr>
      <w:r>
        <w:t xml:space="preserve">uzskata, ka no regulējuma nevajadzētu izslēgt vairākus plastmasas izstrādājumus un lietojumus, kas </w:t>
      </w:r>
      <w:r>
        <w:rPr>
          <w:b/>
        </w:rPr>
        <w:t>pēc būtības ir vienreizlietojami un neatgriežami</w:t>
      </w:r>
      <w:r>
        <w:t xml:space="preserve">. Šādos gadījumos priekšroka dodama </w:t>
      </w:r>
      <w:proofErr w:type="spellStart"/>
      <w:r>
        <w:t>biobāzētas</w:t>
      </w:r>
      <w:proofErr w:type="spellEnd"/>
      <w:r>
        <w:t xml:space="preserve"> plastmasas un/vai kompostējamas plastmasas izmantojumam;</w:t>
      </w:r>
    </w:p>
    <w:p w:rsidRPr="005463FF" w:rsidR="009B4A5B" w:rsidP="00096CDE" w:rsidRDefault="009B4A5B" w14:paraId="6359C0EC" w14:textId="77777777">
      <w:pPr>
        <w:widowControl w:val="0"/>
        <w:numPr>
          <w:ilvl w:val="0"/>
          <w:numId w:val="6"/>
        </w:numPr>
        <w:overflowPunct w:val="0"/>
        <w:autoSpaceDE w:val="0"/>
        <w:autoSpaceDN w:val="0"/>
        <w:adjustRightInd w:val="0"/>
        <w:ind w:hanging="218"/>
        <w:textAlignment w:val="baseline"/>
      </w:pPr>
      <w:r>
        <w:t xml:space="preserve">uzsver, ka </w:t>
      </w:r>
      <w:r>
        <w:rPr>
          <w:b/>
          <w:bCs/>
        </w:rPr>
        <w:t>patērētājiem</w:t>
      </w:r>
      <w:r>
        <w:t xml:space="preserve"> ir jābūt </w:t>
      </w:r>
      <w:r>
        <w:rPr>
          <w:b/>
          <w:bCs/>
        </w:rPr>
        <w:t>skaidri informētiem</w:t>
      </w:r>
      <w:r>
        <w:t xml:space="preserve">, kā viņi var uzņemties nozīmīgu aktīvu lomu zaļās pārkārtošanās procesā, un </w:t>
      </w:r>
      <w:r>
        <w:rPr>
          <w:b/>
          <w:bCs/>
        </w:rPr>
        <w:t>jādod viņiem iespējas</w:t>
      </w:r>
      <w:r>
        <w:t xml:space="preserve"> to darīt. Attiecībā uz </w:t>
      </w:r>
      <w:proofErr w:type="spellStart"/>
      <w:r>
        <w:t>bioplastmasu</w:t>
      </w:r>
      <w:proofErr w:type="spellEnd"/>
      <w:r>
        <w:t xml:space="preserve"> tas nozīmē informētību, atpazīšanu un pareizu apsaimniekošanu aprites cikla beigās, ko papildina nepārprotams marķējums.</w:t>
      </w:r>
    </w:p>
    <w:p w:rsidRPr="005463FF" w:rsidR="009B4A5B" w:rsidP="009B4A5B" w:rsidRDefault="009B4A5B" w14:paraId="054B085C" w14:textId="711E5C77">
      <w:pPr>
        <w:pStyle w:val="ListParagraph"/>
        <w:spacing w:line="240" w:lineRule="auto"/>
      </w:pPr>
    </w:p>
    <w:p w:rsidRPr="005463FF" w:rsidR="004955DA" w:rsidP="009B4A5B" w:rsidRDefault="004955DA" w14:paraId="34CE3719" w14:textId="77777777">
      <w:pPr>
        <w:pStyle w:val="ListParagraph"/>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5463FF" w:rsidR="009B4A5B" w:rsidTr="00CB6FD7" w14:paraId="56FE16E4" w14:textId="77777777">
        <w:tc>
          <w:tcPr>
            <w:tcW w:w="1418" w:type="dxa"/>
          </w:tcPr>
          <w:p w:rsidRPr="000B652D" w:rsidR="009B4A5B" w:rsidP="00CB6FD7" w:rsidRDefault="009B4A5B" w14:paraId="2A8C771B" w14:textId="044162B2">
            <w:pPr>
              <w:spacing w:line="240" w:lineRule="auto"/>
              <w:rPr>
                <w:i/>
              </w:rPr>
            </w:pPr>
            <w:r>
              <w:rPr>
                <w:b/>
                <w:bCs/>
                <w:i/>
              </w:rPr>
              <w:t>Kontaktpersona</w:t>
            </w:r>
            <w:r>
              <w:rPr>
                <w:i/>
              </w:rPr>
              <w:t>:</w:t>
            </w:r>
          </w:p>
        </w:tc>
        <w:tc>
          <w:tcPr>
            <w:tcW w:w="5670" w:type="dxa"/>
          </w:tcPr>
          <w:p w:rsidRPr="000B652D" w:rsidR="009B4A5B" w:rsidP="00CB6FD7" w:rsidRDefault="009B4A5B" w14:paraId="69C21DCC" w14:textId="0E536967">
            <w:pPr>
              <w:spacing w:line="240" w:lineRule="auto"/>
              <w:rPr>
                <w:i/>
              </w:rPr>
            </w:pPr>
            <w:proofErr w:type="spellStart"/>
            <w:r>
              <w:rPr>
                <w:i/>
              </w:rPr>
              <w:t>Caroline</w:t>
            </w:r>
            <w:proofErr w:type="spellEnd"/>
            <w:r>
              <w:rPr>
                <w:i/>
              </w:rPr>
              <w:t xml:space="preserve"> </w:t>
            </w:r>
            <w:proofErr w:type="spellStart"/>
            <w:r>
              <w:rPr>
                <w:i/>
              </w:rPr>
              <w:t>Verhelst</w:t>
            </w:r>
            <w:proofErr w:type="spellEnd"/>
          </w:p>
        </w:tc>
      </w:tr>
      <w:tr w:rsidRPr="005463FF" w:rsidR="009B4A5B" w:rsidTr="00CB6FD7" w14:paraId="0ED3C85A" w14:textId="77777777">
        <w:tc>
          <w:tcPr>
            <w:tcW w:w="1418" w:type="dxa"/>
          </w:tcPr>
          <w:p w:rsidRPr="000B652D" w:rsidR="009B4A5B" w:rsidP="00CB6FD7" w:rsidRDefault="009B4A5B" w14:paraId="6CC1055D" w14:textId="5B73F03F">
            <w:pPr>
              <w:spacing w:line="240" w:lineRule="auto"/>
              <w:rPr>
                <w:i/>
              </w:rPr>
            </w:pPr>
            <w:r>
              <w:rPr>
                <w:i/>
              </w:rPr>
              <w:t>Tālr.</w:t>
            </w:r>
          </w:p>
        </w:tc>
        <w:tc>
          <w:tcPr>
            <w:tcW w:w="5670" w:type="dxa"/>
          </w:tcPr>
          <w:p w:rsidRPr="000B652D" w:rsidR="009B4A5B" w:rsidP="00CB6FD7" w:rsidRDefault="009B4A5B" w14:paraId="43F7A723" w14:textId="30FF5AB4">
            <w:pPr>
              <w:spacing w:line="240" w:lineRule="auto"/>
              <w:rPr>
                <w:i/>
              </w:rPr>
            </w:pPr>
            <w:r>
              <w:rPr>
                <w:i/>
              </w:rPr>
              <w:t>+32 2 546 9497</w:t>
            </w:r>
          </w:p>
        </w:tc>
      </w:tr>
      <w:tr w:rsidRPr="005463FF" w:rsidR="009B4A5B" w:rsidTr="00CB6FD7" w14:paraId="3A350A6D" w14:textId="77777777">
        <w:tc>
          <w:tcPr>
            <w:tcW w:w="1418" w:type="dxa"/>
          </w:tcPr>
          <w:p w:rsidRPr="000B652D" w:rsidR="009B4A5B" w:rsidP="00CB6FD7" w:rsidRDefault="00637F76" w14:paraId="6DB9E7FA" w14:textId="09D499D3">
            <w:pPr>
              <w:spacing w:line="240" w:lineRule="auto"/>
              <w:rPr>
                <w:i/>
              </w:rPr>
            </w:pPr>
            <w:r>
              <w:rPr>
                <w:i/>
              </w:rPr>
              <w:t>E-pasts</w:t>
            </w:r>
          </w:p>
        </w:tc>
        <w:tc>
          <w:tcPr>
            <w:tcW w:w="5670" w:type="dxa"/>
          </w:tcPr>
          <w:p w:rsidRPr="000B652D" w:rsidR="009B4A5B" w:rsidP="00CB6FD7" w:rsidRDefault="00FC22B0" w14:paraId="1005665F" w14:textId="77777777">
            <w:pPr>
              <w:spacing w:line="240" w:lineRule="auto"/>
              <w:rPr>
                <w:i/>
              </w:rPr>
            </w:pPr>
            <w:hyperlink w:history="1" r:id="rId59">
              <w:r w:rsidR="00B16284">
                <w:rPr>
                  <w:rStyle w:val="Hyperlink"/>
                  <w:i/>
                </w:rPr>
                <w:t>Caroline.Verhelst@eesc.europa.eu</w:t>
              </w:r>
            </w:hyperlink>
          </w:p>
        </w:tc>
      </w:tr>
    </w:tbl>
    <w:p w:rsidRPr="005463FF" w:rsidR="008E2A59" w:rsidRDefault="008E2A59" w14:paraId="0C804599" w14:textId="66919AB3">
      <w:pPr>
        <w:spacing w:after="160" w:line="259" w:lineRule="auto"/>
        <w:jc w:val="left"/>
        <w:rPr>
          <w:b/>
          <w:iCs/>
        </w:rPr>
      </w:pPr>
      <w:r>
        <w:br w:type="page"/>
      </w:r>
    </w:p>
    <w:p w:rsidRPr="005463FF" w:rsidR="008E2A59" w:rsidP="001D3611" w:rsidRDefault="008E2A59" w14:paraId="0CDB846A" w14:textId="228A32B7">
      <w:pPr>
        <w:pStyle w:val="Heading1"/>
        <w:numPr>
          <w:ilvl w:val="0"/>
          <w:numId w:val="16"/>
        </w:numPr>
        <w:ind w:hanging="578"/>
        <w:rPr>
          <w:b/>
        </w:rPr>
      </w:pPr>
      <w:bookmarkStart w:name="_Toc136006471" w:id="4"/>
      <w:r>
        <w:rPr>
          <w:b/>
        </w:rPr>
        <w:lastRenderedPageBreak/>
        <w:t>ĀRĒJO ATTIECĪBU SPECIALIZĒTĀ NODAĻA</w:t>
      </w:r>
      <w:bookmarkEnd w:id="4"/>
    </w:p>
    <w:p w:rsidRPr="005463FF" w:rsidR="008E2A59" w:rsidP="004D09EB" w:rsidRDefault="008E2A59" w14:paraId="03F768C7" w14:textId="77777777">
      <w:pPr>
        <w:widowControl w:val="0"/>
        <w:overflowPunct w:val="0"/>
        <w:autoSpaceDE w:val="0"/>
        <w:autoSpaceDN w:val="0"/>
        <w:adjustRightInd w:val="0"/>
        <w:ind w:left="284" w:firstLine="142"/>
        <w:textAlignment w:val="baseline"/>
        <w:rPr>
          <w:sz w:val="20"/>
        </w:rPr>
      </w:pPr>
    </w:p>
    <w:p w:rsidRPr="005463FF" w:rsidR="008E2A59" w:rsidP="00096CDE" w:rsidRDefault="00FC22B0" w14:paraId="04ACCB89" w14:textId="26EC0C91">
      <w:pPr>
        <w:widowControl w:val="0"/>
        <w:numPr>
          <w:ilvl w:val="0"/>
          <w:numId w:val="1"/>
        </w:numPr>
        <w:overflowPunct w:val="0"/>
        <w:autoSpaceDE w:val="0"/>
        <w:autoSpaceDN w:val="0"/>
        <w:adjustRightInd w:val="0"/>
        <w:ind w:hanging="425"/>
        <w:textAlignment w:val="baseline"/>
        <w:rPr>
          <w:sz w:val="28"/>
          <w:szCs w:val="28"/>
        </w:rPr>
      </w:pPr>
      <w:hyperlink w:history="1" r:id="rId60">
        <w:r w:rsidR="00B16284">
          <w:rPr>
            <w:b/>
            <w:i/>
            <w:sz w:val="28"/>
          </w:rPr>
          <w:t>Īpaši noteikumi attiecībā uz cilvēkiem paredzētām zālēm, ko paredzēts laist Ziemeļīrijas tirgū</w:t>
        </w:r>
      </w:hyperlink>
    </w:p>
    <w:p w:rsidRPr="005463FF" w:rsidR="008E2A59" w:rsidP="004D09EB" w:rsidRDefault="008E2A59" w14:paraId="74090615" w14:textId="77777777">
      <w:pPr>
        <w:tabs>
          <w:tab w:val="center" w:pos="284"/>
        </w:tabs>
        <w:ind w:left="266" w:firstLine="142"/>
        <w:rPr>
          <w:b/>
          <w:sz w:val="24"/>
          <w:szCs w:val="24"/>
        </w:rPr>
      </w:pPr>
    </w:p>
    <w:tbl>
      <w:tblPr>
        <w:tblStyle w:val="TableGrid30"/>
        <w:tblW w:w="371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9"/>
        <w:gridCol w:w="4602"/>
      </w:tblGrid>
      <w:tr w:rsidRPr="005463FF" w:rsidR="008E2A59" w:rsidTr="00347F9A" w14:paraId="5CE1D6DE" w14:textId="77777777">
        <w:tc>
          <w:tcPr>
            <w:tcW w:w="1556" w:type="pct"/>
          </w:tcPr>
          <w:p w:rsidRPr="000B652D" w:rsidR="008E2A59" w:rsidP="00BD43CF" w:rsidRDefault="008E2A59" w14:paraId="193B4021" w14:textId="77777777">
            <w:pPr>
              <w:tabs>
                <w:tab w:val="center" w:pos="284"/>
              </w:tabs>
              <w:ind w:left="266" w:hanging="234"/>
              <w:rPr>
                <w:b/>
              </w:rPr>
            </w:pPr>
            <w:r>
              <w:rPr>
                <w:b/>
              </w:rPr>
              <w:t>Ziņotājs</w:t>
            </w:r>
          </w:p>
        </w:tc>
        <w:tc>
          <w:tcPr>
            <w:tcW w:w="3444" w:type="pct"/>
          </w:tcPr>
          <w:p w:rsidRPr="000B652D" w:rsidR="008E2A59" w:rsidP="00BD43CF" w:rsidRDefault="008E2A59" w14:paraId="1117E611" w14:textId="614D9CDC">
            <w:pPr>
              <w:tabs>
                <w:tab w:val="center" w:pos="284"/>
              </w:tabs>
              <w:ind w:left="266" w:hanging="234"/>
            </w:pPr>
            <w:proofErr w:type="spellStart"/>
            <w:r>
              <w:t>Jack</w:t>
            </w:r>
            <w:proofErr w:type="spellEnd"/>
            <w:r>
              <w:t xml:space="preserve"> O'CONNOR (Darba ņēmēju grupa – IE)</w:t>
            </w:r>
          </w:p>
        </w:tc>
      </w:tr>
      <w:tr w:rsidRPr="005463FF" w:rsidR="008E2A59" w:rsidTr="00347F9A" w14:paraId="2661308C" w14:textId="77777777">
        <w:tc>
          <w:tcPr>
            <w:tcW w:w="5000" w:type="pct"/>
            <w:gridSpan w:val="2"/>
          </w:tcPr>
          <w:p w:rsidRPr="000B652D" w:rsidR="008E2A59" w:rsidP="00BD43CF" w:rsidRDefault="008E2A59" w14:paraId="5EFCE16E" w14:textId="77777777">
            <w:pPr>
              <w:tabs>
                <w:tab w:val="center" w:pos="284"/>
              </w:tabs>
              <w:spacing w:line="160" w:lineRule="exact"/>
              <w:ind w:left="266" w:hanging="234"/>
            </w:pPr>
          </w:p>
        </w:tc>
      </w:tr>
      <w:tr w:rsidRPr="005463FF" w:rsidR="00137BCC" w:rsidTr="00347F9A" w14:paraId="4232594A" w14:textId="77777777">
        <w:tc>
          <w:tcPr>
            <w:tcW w:w="5000" w:type="pct"/>
            <w:gridSpan w:val="2"/>
          </w:tcPr>
          <w:p w:rsidRPr="000B652D" w:rsidR="00137BCC" w:rsidP="00BD43CF" w:rsidRDefault="00137BCC" w14:paraId="4A1FD4C5" w14:textId="77777777">
            <w:pPr>
              <w:tabs>
                <w:tab w:val="center" w:pos="284"/>
              </w:tabs>
              <w:spacing w:line="160" w:lineRule="exact"/>
              <w:ind w:left="266" w:hanging="234"/>
            </w:pPr>
          </w:p>
        </w:tc>
      </w:tr>
      <w:tr w:rsidRPr="005463FF" w:rsidR="008E2A59" w:rsidTr="00347F9A" w14:paraId="25122241" w14:textId="77777777">
        <w:tc>
          <w:tcPr>
            <w:tcW w:w="1556" w:type="pct"/>
            <w:vMerge w:val="restart"/>
          </w:tcPr>
          <w:p w:rsidRPr="000B652D" w:rsidR="008E2A59" w:rsidP="00BD43CF" w:rsidRDefault="008E2A59" w14:paraId="799040CD" w14:textId="77777777">
            <w:pPr>
              <w:tabs>
                <w:tab w:val="center" w:pos="284"/>
              </w:tabs>
              <w:ind w:left="266" w:hanging="234"/>
              <w:rPr>
                <w:b/>
                <w:highlight w:val="yellow"/>
              </w:rPr>
            </w:pPr>
            <w:r>
              <w:rPr>
                <w:b/>
              </w:rPr>
              <w:t>Atsauces</w:t>
            </w:r>
          </w:p>
        </w:tc>
        <w:tc>
          <w:tcPr>
            <w:tcW w:w="3444" w:type="pct"/>
          </w:tcPr>
          <w:p w:rsidRPr="000B652D" w:rsidR="00EB0645" w:rsidP="00BD43CF" w:rsidRDefault="00EB0645" w14:paraId="4D41ED1A" w14:textId="337527A0">
            <w:pPr>
              <w:ind w:left="-215" w:right="-564" w:firstLine="215"/>
              <w:jc w:val="left"/>
              <w:rPr>
                <w:highlight w:val="yellow"/>
              </w:rPr>
            </w:pPr>
            <w:r>
              <w:t xml:space="preserve">COM(2023) 122 - </w:t>
            </w:r>
            <w:proofErr w:type="spellStart"/>
            <w:r>
              <w:t>final</w:t>
            </w:r>
            <w:proofErr w:type="spellEnd"/>
          </w:p>
          <w:p w:rsidRPr="000B652D" w:rsidR="008E2A59" w:rsidP="00BD43CF" w:rsidRDefault="008E2A59" w14:paraId="2E12DF6D" w14:textId="2FAD70F5">
            <w:pPr>
              <w:ind w:left="-215" w:right="-564" w:firstLine="215"/>
              <w:jc w:val="left"/>
              <w:rPr>
                <w:highlight w:val="yellow"/>
              </w:rPr>
            </w:pPr>
            <w:r>
              <w:t>EESC-2023-01620-00-00-AC</w:t>
            </w:r>
          </w:p>
        </w:tc>
      </w:tr>
      <w:tr w:rsidRPr="005463FF" w:rsidR="008E2A59" w:rsidTr="00347F9A" w14:paraId="50DC0BFD" w14:textId="77777777">
        <w:tc>
          <w:tcPr>
            <w:tcW w:w="1556" w:type="pct"/>
            <w:vMerge/>
          </w:tcPr>
          <w:p w:rsidRPr="000B652D" w:rsidR="008E2A59" w:rsidP="008E2A59" w:rsidRDefault="008E2A59" w14:paraId="43B8E04B" w14:textId="77777777">
            <w:pPr>
              <w:tabs>
                <w:tab w:val="center" w:pos="284"/>
              </w:tabs>
              <w:ind w:left="266" w:hanging="266"/>
              <w:rPr>
                <w:b/>
              </w:rPr>
            </w:pPr>
          </w:p>
        </w:tc>
        <w:tc>
          <w:tcPr>
            <w:tcW w:w="3444" w:type="pct"/>
          </w:tcPr>
          <w:p w:rsidRPr="000B652D" w:rsidR="008E2A59" w:rsidP="008E2A59" w:rsidRDefault="008E2A59" w14:paraId="26817E6E" w14:textId="77777777">
            <w:pPr>
              <w:tabs>
                <w:tab w:val="center" w:pos="284"/>
              </w:tabs>
              <w:ind w:left="266" w:hanging="266"/>
            </w:pPr>
          </w:p>
        </w:tc>
      </w:tr>
    </w:tbl>
    <w:p w:rsidRPr="005463FF" w:rsidR="008E2A59" w:rsidP="008E2A59" w:rsidRDefault="008E2A59" w14:paraId="24C4D46F" w14:textId="77777777">
      <w:pPr>
        <w:tabs>
          <w:tab w:val="center" w:pos="284"/>
        </w:tabs>
        <w:ind w:left="266" w:hanging="266"/>
      </w:pPr>
    </w:p>
    <w:p w:rsidRPr="005463FF" w:rsidR="008E2A59" w:rsidP="00137BCC" w:rsidRDefault="008E2A59" w14:paraId="2E1672E7" w14:textId="77777777">
      <w:pPr>
        <w:keepNext/>
        <w:keepLines/>
        <w:tabs>
          <w:tab w:val="center" w:pos="284"/>
        </w:tabs>
        <w:ind w:left="266" w:hanging="124"/>
        <w:rPr>
          <w:b/>
        </w:rPr>
      </w:pPr>
      <w:r>
        <w:rPr>
          <w:b/>
        </w:rPr>
        <w:t>Galvenās nostādnes</w:t>
      </w:r>
    </w:p>
    <w:p w:rsidRPr="005463FF" w:rsidR="008E2A59" w:rsidP="00137BCC" w:rsidRDefault="008E2A59" w14:paraId="2E42D3D2" w14:textId="77777777">
      <w:pPr>
        <w:keepNext/>
        <w:keepLines/>
        <w:tabs>
          <w:tab w:val="center" w:pos="284"/>
        </w:tabs>
        <w:ind w:left="266" w:hanging="124"/>
        <w:rPr>
          <w:b/>
        </w:rPr>
      </w:pPr>
    </w:p>
    <w:p w:rsidRPr="005463FF" w:rsidR="008E2A59" w:rsidP="00137BCC" w:rsidRDefault="008E2A59" w14:paraId="54C4F934" w14:textId="77777777">
      <w:pPr>
        <w:ind w:firstLine="142"/>
        <w:rPr>
          <w:bCs/>
          <w:iCs/>
        </w:rPr>
      </w:pPr>
      <w:r>
        <w:t>EESK</w:t>
      </w:r>
    </w:p>
    <w:p w:rsidRPr="005463FF" w:rsidR="008E2A59" w:rsidP="008E2A59" w:rsidRDefault="008E2A59" w14:paraId="23991888" w14:textId="77777777">
      <w:pPr>
        <w:rPr>
          <w:bCs/>
          <w:iCs/>
        </w:rPr>
      </w:pPr>
    </w:p>
    <w:p w:rsidRPr="005463FF" w:rsidR="008E2A59" w:rsidP="00096CDE" w:rsidRDefault="009D5F27" w14:paraId="434EEEAD" w14:textId="1225A5D1">
      <w:pPr>
        <w:widowControl w:val="0"/>
        <w:numPr>
          <w:ilvl w:val="0"/>
          <w:numId w:val="6"/>
        </w:numPr>
        <w:overflowPunct w:val="0"/>
        <w:autoSpaceDE w:val="0"/>
        <w:autoSpaceDN w:val="0"/>
        <w:adjustRightInd w:val="0"/>
        <w:ind w:left="426" w:hanging="284"/>
        <w:textAlignment w:val="baseline"/>
        <w:rPr>
          <w:bCs/>
          <w:iCs/>
        </w:rPr>
      </w:pPr>
      <w:r>
        <w:t xml:space="preserve">piekrīt, ka </w:t>
      </w:r>
      <w:r>
        <w:rPr>
          <w:b/>
        </w:rPr>
        <w:t>ierosinātās regulas noteikumi attiecas tikai uz attiecīgo politikas jomu</w:t>
      </w:r>
      <w:r>
        <w:t xml:space="preserve"> un ka </w:t>
      </w:r>
      <w:r>
        <w:rPr>
          <w:b/>
          <w:bCs/>
        </w:rPr>
        <w:t>nav nepieciešams novērtējums par saskanību ar citām Savienības politikas jomām</w:t>
      </w:r>
      <w:r>
        <w:t>;</w:t>
      </w:r>
    </w:p>
    <w:p w:rsidRPr="005463FF" w:rsidR="008E2A59" w:rsidP="00096CDE" w:rsidRDefault="009D5F27" w14:paraId="46273173" w14:textId="4D395304">
      <w:pPr>
        <w:widowControl w:val="0"/>
        <w:numPr>
          <w:ilvl w:val="0"/>
          <w:numId w:val="6"/>
        </w:numPr>
        <w:overflowPunct w:val="0"/>
        <w:autoSpaceDE w:val="0"/>
        <w:autoSpaceDN w:val="0"/>
        <w:adjustRightInd w:val="0"/>
        <w:ind w:left="426" w:hanging="284"/>
        <w:textAlignment w:val="baseline"/>
        <w:rPr>
          <w:bCs/>
          <w:iCs/>
        </w:rPr>
      </w:pPr>
      <w:r>
        <w:rPr>
          <w:b/>
        </w:rPr>
        <w:t>atbalsta ierosinātās regulas pieņemšanu un savlaicīgu īstenošanu</w:t>
      </w:r>
      <w:r>
        <w:t>, jo tā nodrošinās cilvēkiem paredzēto zāļu piegādes nepārtrauktību Ziemeļīrijā un uzlabos izredzes īstenot Protokolu par Īriju/Ziemeļīriju, kā arī veicinās Belfāstas/Lielās piektdienas vienošanās aizsardzību;</w:t>
      </w:r>
    </w:p>
    <w:p w:rsidRPr="005463FF" w:rsidR="008E2A59" w:rsidP="00096CDE" w:rsidRDefault="009D5F27" w14:paraId="68A0D102" w14:textId="2A5CC2D8">
      <w:pPr>
        <w:widowControl w:val="0"/>
        <w:numPr>
          <w:ilvl w:val="0"/>
          <w:numId w:val="6"/>
        </w:numPr>
        <w:overflowPunct w:val="0"/>
        <w:autoSpaceDE w:val="0"/>
        <w:autoSpaceDN w:val="0"/>
        <w:adjustRightInd w:val="0"/>
        <w:ind w:left="426" w:hanging="284"/>
        <w:textAlignment w:val="baseline"/>
        <w:rPr>
          <w:bCs/>
          <w:iCs/>
        </w:rPr>
      </w:pPr>
      <w:r>
        <w:t xml:space="preserve">piekrīt, ka </w:t>
      </w:r>
      <w:r>
        <w:rPr>
          <w:b/>
          <w:bCs/>
        </w:rPr>
        <w:t>ir būtiski, lai ierosinātajā regulā būtu noteikums, kas ļauj Komisijai apturēt īpašos noteikumus, ja Apvienotā Karaliste neievēro</w:t>
      </w:r>
      <w:r>
        <w:t xml:space="preserve"> </w:t>
      </w:r>
      <w:r>
        <w:rPr>
          <w:b/>
          <w:bCs/>
        </w:rPr>
        <w:t>noteikumus</w:t>
      </w:r>
      <w:r>
        <w:t>;</w:t>
      </w:r>
    </w:p>
    <w:p w:rsidRPr="005463FF" w:rsidR="008E2A59" w:rsidP="00096CDE" w:rsidRDefault="009D5F27" w14:paraId="7C7F1775" w14:textId="2D37AE9F">
      <w:pPr>
        <w:widowControl w:val="0"/>
        <w:numPr>
          <w:ilvl w:val="0"/>
          <w:numId w:val="6"/>
        </w:numPr>
        <w:overflowPunct w:val="0"/>
        <w:autoSpaceDE w:val="0"/>
        <w:autoSpaceDN w:val="0"/>
        <w:adjustRightInd w:val="0"/>
        <w:ind w:left="426" w:hanging="284"/>
        <w:textAlignment w:val="baseline"/>
      </w:pPr>
      <w:r>
        <w:rPr>
          <w:b/>
        </w:rPr>
        <w:t>mudina pastāvīgi apspriesties ar nozīmīgām ieinteresētajām personām</w:t>
      </w:r>
      <w:r>
        <w:t>, lai palīdzētu nodrošināt, ka regula tiek savlaicīgi īstenota un turpmāk tiek uzraudzīti visi riski, kas apdraud regulas mērķu sasniegšanu;</w:t>
      </w:r>
    </w:p>
    <w:p w:rsidRPr="005463FF" w:rsidR="008E2A59" w:rsidP="00096CDE" w:rsidRDefault="009D5F27" w14:paraId="32B3ECA0" w14:textId="56978506">
      <w:pPr>
        <w:widowControl w:val="0"/>
        <w:numPr>
          <w:ilvl w:val="0"/>
          <w:numId w:val="6"/>
        </w:numPr>
        <w:overflowPunct w:val="0"/>
        <w:autoSpaceDE w:val="0"/>
        <w:autoSpaceDN w:val="0"/>
        <w:adjustRightInd w:val="0"/>
        <w:ind w:left="426" w:hanging="284"/>
        <w:textAlignment w:val="baseline"/>
      </w:pPr>
      <w:r>
        <w:t xml:space="preserve">iesaka </w:t>
      </w:r>
      <w:r>
        <w:rPr>
          <w:b/>
        </w:rPr>
        <w:t>līdz 2025. gada janvārim periodiski sniegt Eiropas iestādēm jaunāko informāciju par to, kā norit īstenošana</w:t>
      </w:r>
      <w:r>
        <w:t>.</w:t>
      </w:r>
    </w:p>
    <w:p w:rsidRPr="005463FF" w:rsidR="008E2A59" w:rsidP="008E2A59" w:rsidRDefault="008E2A59" w14:paraId="3B897930" w14:textId="77777777">
      <w:pPr>
        <w:widowControl w:val="0"/>
        <w:ind w:left="709"/>
      </w:pPr>
    </w:p>
    <w:p w:rsidRPr="005463FF" w:rsidR="008E2A59" w:rsidP="008E2A59" w:rsidRDefault="008E2A59" w14:paraId="23FAEFB8" w14:textId="77777777">
      <w:pPr>
        <w:widowControl w:val="0"/>
        <w:ind w:left="709"/>
      </w:pPr>
    </w:p>
    <w:tbl>
      <w:tblPr>
        <w:tblStyle w:val="TableGrid3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5463FF" w:rsidR="008E2A59" w:rsidTr="00CB6FD7" w14:paraId="57EF782D" w14:textId="77777777">
        <w:tc>
          <w:tcPr>
            <w:tcW w:w="1556" w:type="pct"/>
          </w:tcPr>
          <w:p w:rsidRPr="000B652D" w:rsidR="008E2A59" w:rsidP="008E2A59" w:rsidRDefault="008E2A59" w14:paraId="6CCB320B" w14:textId="3C1DED93">
            <w:pPr>
              <w:spacing w:line="240" w:lineRule="auto"/>
              <w:rPr>
                <w:i/>
              </w:rPr>
            </w:pPr>
            <w:r>
              <w:rPr>
                <w:b/>
                <w:bCs/>
                <w:i/>
              </w:rPr>
              <w:t>Kontaktpersona</w:t>
            </w:r>
            <w:r>
              <w:rPr>
                <w:i/>
              </w:rPr>
              <w:t>:</w:t>
            </w:r>
          </w:p>
        </w:tc>
        <w:tc>
          <w:tcPr>
            <w:tcW w:w="3444" w:type="pct"/>
          </w:tcPr>
          <w:p w:rsidRPr="000B652D" w:rsidR="008E2A59" w:rsidP="008E2A59" w:rsidRDefault="008E2A59" w14:paraId="4A4BC5C8" w14:textId="74E62DF7">
            <w:pPr>
              <w:spacing w:line="240" w:lineRule="auto"/>
              <w:rPr>
                <w:i/>
              </w:rPr>
            </w:pPr>
            <w:proofErr w:type="spellStart"/>
            <w:r>
              <w:rPr>
                <w:i/>
              </w:rPr>
              <w:t>Sveto</w:t>
            </w:r>
            <w:proofErr w:type="spellEnd"/>
            <w:r>
              <w:rPr>
                <w:i/>
              </w:rPr>
              <w:t xml:space="preserve"> </w:t>
            </w:r>
            <w:proofErr w:type="spellStart"/>
            <w:r>
              <w:rPr>
                <w:i/>
              </w:rPr>
              <w:t>Trajkovski</w:t>
            </w:r>
            <w:proofErr w:type="spellEnd"/>
          </w:p>
        </w:tc>
      </w:tr>
      <w:tr w:rsidRPr="005463FF" w:rsidR="008E2A59" w:rsidTr="00CB6FD7" w14:paraId="1788DD0C" w14:textId="77777777">
        <w:tc>
          <w:tcPr>
            <w:tcW w:w="1556" w:type="pct"/>
          </w:tcPr>
          <w:p w:rsidRPr="000B652D" w:rsidR="008E2A59" w:rsidP="008E2A59" w:rsidRDefault="008E2A59" w14:paraId="18E22D1E" w14:textId="632FE389">
            <w:pPr>
              <w:spacing w:line="240" w:lineRule="auto"/>
              <w:rPr>
                <w:i/>
              </w:rPr>
            </w:pPr>
            <w:r>
              <w:rPr>
                <w:i/>
              </w:rPr>
              <w:t>Tālr.</w:t>
            </w:r>
          </w:p>
        </w:tc>
        <w:tc>
          <w:tcPr>
            <w:tcW w:w="3444" w:type="pct"/>
          </w:tcPr>
          <w:p w:rsidRPr="000B652D" w:rsidR="008E2A59" w:rsidP="008E2A59" w:rsidRDefault="002F0F3E" w14:paraId="37E9986A" w14:textId="307DEE7B">
            <w:pPr>
              <w:spacing w:line="240" w:lineRule="auto"/>
              <w:rPr>
                <w:i/>
              </w:rPr>
            </w:pPr>
            <w:r>
              <w:rPr>
                <w:i/>
              </w:rPr>
              <w:t>+32 2 546 9075</w:t>
            </w:r>
          </w:p>
        </w:tc>
      </w:tr>
      <w:tr w:rsidRPr="005463FF" w:rsidR="008E2A59" w:rsidTr="00CB6FD7" w14:paraId="5A651A6D" w14:textId="77777777">
        <w:tc>
          <w:tcPr>
            <w:tcW w:w="1556" w:type="pct"/>
          </w:tcPr>
          <w:p w:rsidRPr="000B652D" w:rsidR="008E2A59" w:rsidP="008E2A59" w:rsidRDefault="008E639A" w14:paraId="7894D439" w14:textId="3F38F562">
            <w:pPr>
              <w:spacing w:line="240" w:lineRule="auto"/>
              <w:rPr>
                <w:i/>
              </w:rPr>
            </w:pPr>
            <w:r>
              <w:rPr>
                <w:i/>
              </w:rPr>
              <w:t>E-pasts</w:t>
            </w:r>
          </w:p>
        </w:tc>
        <w:tc>
          <w:tcPr>
            <w:tcW w:w="3444" w:type="pct"/>
          </w:tcPr>
          <w:p w:rsidRPr="000B652D" w:rsidR="008E2A59" w:rsidP="008E2A59" w:rsidRDefault="00FC22B0" w14:paraId="009E77C3" w14:textId="77777777">
            <w:pPr>
              <w:spacing w:line="240" w:lineRule="auto"/>
              <w:rPr>
                <w:i/>
              </w:rPr>
            </w:pPr>
            <w:hyperlink w:history="1" r:id="rId61">
              <w:r w:rsidR="00B16284">
                <w:rPr>
                  <w:i/>
                  <w:color w:val="0000FF"/>
                  <w:u w:val="single"/>
                </w:rPr>
                <w:t>Sveto.Trajkovski@eesc.europa.eu</w:t>
              </w:r>
            </w:hyperlink>
          </w:p>
        </w:tc>
      </w:tr>
    </w:tbl>
    <w:p w:rsidRPr="005463FF" w:rsidR="008E2A59" w:rsidP="008E2A59" w:rsidRDefault="008E2A59" w14:paraId="73B3B657" w14:textId="77777777">
      <w:pPr>
        <w:spacing w:after="160" w:line="259" w:lineRule="auto"/>
        <w:jc w:val="left"/>
        <w:rPr>
          <w:sz w:val="16"/>
          <w:szCs w:val="16"/>
        </w:rPr>
      </w:pPr>
    </w:p>
    <w:p w:rsidRPr="005463FF" w:rsidR="008E2A59" w:rsidP="008E2A59" w:rsidRDefault="008E2A59" w14:paraId="50671EBE" w14:textId="77777777">
      <w:pPr>
        <w:spacing w:after="160" w:line="259" w:lineRule="auto"/>
        <w:jc w:val="left"/>
        <w:rPr>
          <w:sz w:val="16"/>
          <w:szCs w:val="16"/>
        </w:rPr>
      </w:pPr>
      <w:r>
        <w:br w:type="page"/>
      </w:r>
    </w:p>
    <w:p w:rsidRPr="005463FF" w:rsidR="008E2A59" w:rsidP="00096CDE" w:rsidRDefault="00FC22B0" w14:paraId="1F1331AC" w14:textId="6FA303AE">
      <w:pPr>
        <w:widowControl w:val="0"/>
        <w:numPr>
          <w:ilvl w:val="0"/>
          <w:numId w:val="1"/>
        </w:numPr>
        <w:overflowPunct w:val="0"/>
        <w:autoSpaceDE w:val="0"/>
        <w:autoSpaceDN w:val="0"/>
        <w:adjustRightInd w:val="0"/>
        <w:ind w:hanging="567"/>
        <w:textAlignment w:val="baseline"/>
        <w:rPr>
          <w:sz w:val="28"/>
          <w:szCs w:val="28"/>
        </w:rPr>
      </w:pPr>
      <w:hyperlink w:history="1" r:id="rId62">
        <w:r w:rsidR="00B16284">
          <w:rPr>
            <w:b/>
            <w:i/>
            <w:sz w:val="28"/>
          </w:rPr>
          <w:t>Īpaši noteikumi par noteiktu preču sūtījumu ievešanu Ziemeļīrijā no citām Apvienotās Karalistes daļām</w:t>
        </w:r>
      </w:hyperlink>
    </w:p>
    <w:p w:rsidRPr="005463FF" w:rsidR="008E2A59" w:rsidP="008E2A59" w:rsidRDefault="008E2A59" w14:paraId="3E65545F" w14:textId="77777777">
      <w:pPr>
        <w:tabs>
          <w:tab w:val="center" w:pos="284"/>
        </w:tabs>
        <w:overflowPunct w:val="0"/>
        <w:autoSpaceDE w:val="0"/>
        <w:autoSpaceDN w:val="0"/>
        <w:adjustRightInd w:val="0"/>
        <w:ind w:left="266" w:hanging="266"/>
        <w:textAlignment w:val="baseline"/>
        <w:rPr>
          <w:b/>
        </w:rPr>
      </w:pPr>
    </w:p>
    <w:tbl>
      <w:tblPr>
        <w:tblStyle w:val="TableGrid3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2"/>
        <w:gridCol w:w="7032"/>
      </w:tblGrid>
      <w:tr w:rsidRPr="005463FF" w:rsidR="008E2A59" w:rsidTr="00CA3913" w14:paraId="00B5E2B4" w14:textId="77777777">
        <w:tc>
          <w:tcPr>
            <w:tcW w:w="1095" w:type="pct"/>
          </w:tcPr>
          <w:p w:rsidRPr="000B652D" w:rsidR="008E2A59" w:rsidP="008E2A59" w:rsidRDefault="008E2A59" w14:paraId="5062A5E4" w14:textId="77777777">
            <w:pPr>
              <w:tabs>
                <w:tab w:val="center" w:pos="284"/>
              </w:tabs>
              <w:overflowPunct w:val="0"/>
              <w:autoSpaceDE w:val="0"/>
              <w:autoSpaceDN w:val="0"/>
              <w:adjustRightInd w:val="0"/>
              <w:ind w:left="266" w:hanging="266"/>
              <w:textAlignment w:val="baseline"/>
              <w:rPr>
                <w:b/>
                <w:sz w:val="22"/>
                <w:szCs w:val="22"/>
              </w:rPr>
            </w:pPr>
            <w:r>
              <w:rPr>
                <w:b/>
              </w:rPr>
              <w:t>Ziņotājs</w:t>
            </w:r>
          </w:p>
        </w:tc>
        <w:tc>
          <w:tcPr>
            <w:tcW w:w="3905" w:type="pct"/>
          </w:tcPr>
          <w:p w:rsidRPr="000B652D" w:rsidR="008E2A59" w:rsidP="007C72B5" w:rsidRDefault="008E2A59" w14:paraId="7382EC73" w14:textId="62A7BD31">
            <w:pPr>
              <w:tabs>
                <w:tab w:val="center" w:pos="0"/>
              </w:tabs>
              <w:overflowPunct w:val="0"/>
              <w:autoSpaceDE w:val="0"/>
              <w:autoSpaceDN w:val="0"/>
              <w:adjustRightInd w:val="0"/>
              <w:ind w:left="7" w:right="978" w:hanging="7"/>
              <w:textAlignment w:val="baseline"/>
              <w:rPr>
                <w:sz w:val="22"/>
                <w:szCs w:val="22"/>
              </w:rPr>
            </w:pPr>
            <w:proofErr w:type="spellStart"/>
            <w:r>
              <w:t>Klaas</w:t>
            </w:r>
            <w:proofErr w:type="spellEnd"/>
            <w:r>
              <w:t xml:space="preserve"> Johan OSINGA (Pilsoniskās sabiedrības organizāciju grupa – NL)</w:t>
            </w:r>
          </w:p>
        </w:tc>
      </w:tr>
      <w:tr w:rsidRPr="005463FF" w:rsidR="008E2A59" w:rsidTr="00CA3913" w14:paraId="70F5A745" w14:textId="77777777">
        <w:tc>
          <w:tcPr>
            <w:tcW w:w="1095" w:type="pct"/>
          </w:tcPr>
          <w:p w:rsidRPr="000B652D" w:rsidR="008E2A59" w:rsidP="008E2A59" w:rsidRDefault="008E2A59" w14:paraId="5CC6CEA8" w14:textId="55F905AD">
            <w:pPr>
              <w:tabs>
                <w:tab w:val="center" w:pos="284"/>
              </w:tabs>
              <w:overflowPunct w:val="0"/>
              <w:autoSpaceDE w:val="0"/>
              <w:autoSpaceDN w:val="0"/>
              <w:adjustRightInd w:val="0"/>
              <w:ind w:left="266" w:hanging="266"/>
              <w:textAlignment w:val="baseline"/>
              <w:rPr>
                <w:b/>
                <w:sz w:val="22"/>
                <w:szCs w:val="22"/>
                <w:lang w:val="en-GB"/>
              </w:rPr>
            </w:pPr>
          </w:p>
        </w:tc>
        <w:tc>
          <w:tcPr>
            <w:tcW w:w="3905" w:type="pct"/>
          </w:tcPr>
          <w:p w:rsidRPr="000B652D" w:rsidR="008E2A59" w:rsidP="008E2A59" w:rsidRDefault="008E2A59" w14:paraId="51F2F6DF" w14:textId="77777777">
            <w:pPr>
              <w:tabs>
                <w:tab w:val="center" w:pos="284"/>
              </w:tabs>
              <w:overflowPunct w:val="0"/>
              <w:autoSpaceDE w:val="0"/>
              <w:autoSpaceDN w:val="0"/>
              <w:adjustRightInd w:val="0"/>
              <w:ind w:left="266" w:hanging="266"/>
              <w:textAlignment w:val="baseline"/>
              <w:rPr>
                <w:sz w:val="22"/>
                <w:szCs w:val="22"/>
                <w:lang w:val="en-GB"/>
              </w:rPr>
            </w:pPr>
          </w:p>
        </w:tc>
      </w:tr>
      <w:tr w:rsidRPr="005463FF" w:rsidR="008E2A59" w:rsidTr="00CA3913" w14:paraId="0CCCC3AA" w14:textId="77777777">
        <w:tc>
          <w:tcPr>
            <w:tcW w:w="5000" w:type="pct"/>
            <w:gridSpan w:val="2"/>
          </w:tcPr>
          <w:p w:rsidRPr="000B652D" w:rsidR="008E2A59" w:rsidP="008E2A59" w:rsidRDefault="008E2A59" w14:paraId="1B1EEF3D"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5463FF" w:rsidR="008E2A59" w:rsidTr="00CA3913" w14:paraId="11658C83" w14:textId="77777777">
        <w:tc>
          <w:tcPr>
            <w:tcW w:w="1095" w:type="pct"/>
            <w:vMerge w:val="restart"/>
          </w:tcPr>
          <w:p w:rsidRPr="000B652D" w:rsidR="008E2A59" w:rsidP="008E2A59" w:rsidRDefault="008E2A59" w14:paraId="267B15B2" w14:textId="77777777">
            <w:pPr>
              <w:tabs>
                <w:tab w:val="center" w:pos="284"/>
              </w:tabs>
              <w:overflowPunct w:val="0"/>
              <w:autoSpaceDE w:val="0"/>
              <w:autoSpaceDN w:val="0"/>
              <w:adjustRightInd w:val="0"/>
              <w:ind w:left="266" w:hanging="266"/>
              <w:textAlignment w:val="baseline"/>
              <w:rPr>
                <w:b/>
                <w:sz w:val="22"/>
                <w:szCs w:val="22"/>
              </w:rPr>
            </w:pPr>
            <w:r>
              <w:rPr>
                <w:b/>
              </w:rPr>
              <w:t>Atsauces</w:t>
            </w:r>
          </w:p>
        </w:tc>
        <w:tc>
          <w:tcPr>
            <w:tcW w:w="3905" w:type="pct"/>
          </w:tcPr>
          <w:p w:rsidRPr="000B652D" w:rsidR="002F0F3E" w:rsidP="002C704D" w:rsidRDefault="00EB0645" w14:paraId="248F794A" w14:textId="1BD441D1">
            <w:pPr>
              <w:tabs>
                <w:tab w:val="center" w:pos="284"/>
              </w:tabs>
              <w:overflowPunct w:val="0"/>
              <w:autoSpaceDE w:val="0"/>
              <w:autoSpaceDN w:val="0"/>
              <w:adjustRightInd w:val="0"/>
              <w:ind w:left="266" w:hanging="311"/>
              <w:textAlignment w:val="baseline"/>
              <w:rPr>
                <w:sz w:val="22"/>
                <w:szCs w:val="22"/>
              </w:rPr>
            </w:pPr>
            <w:r>
              <w:t xml:space="preserve">COM(2023) 124 - </w:t>
            </w:r>
            <w:proofErr w:type="spellStart"/>
            <w:r>
              <w:t>final</w:t>
            </w:r>
            <w:proofErr w:type="spellEnd"/>
          </w:p>
          <w:p w:rsidRPr="000B652D" w:rsidR="008E2A59" w:rsidP="008E2A59" w:rsidRDefault="008E2A59" w14:paraId="5AFC0556" w14:textId="574E6794">
            <w:pPr>
              <w:tabs>
                <w:tab w:val="center" w:pos="284"/>
              </w:tabs>
              <w:overflowPunct w:val="0"/>
              <w:autoSpaceDE w:val="0"/>
              <w:autoSpaceDN w:val="0"/>
              <w:adjustRightInd w:val="0"/>
              <w:ind w:left="266" w:hanging="266"/>
              <w:textAlignment w:val="baseline"/>
              <w:rPr>
                <w:sz w:val="22"/>
                <w:szCs w:val="22"/>
                <w:highlight w:val="yellow"/>
              </w:rPr>
            </w:pPr>
            <w:r>
              <w:t>EESC-2023-01622-00-00-AC</w:t>
            </w:r>
          </w:p>
        </w:tc>
      </w:tr>
      <w:tr w:rsidRPr="005463FF" w:rsidR="008E2A59" w:rsidTr="00CA3913" w14:paraId="5635D5C0" w14:textId="77777777">
        <w:tc>
          <w:tcPr>
            <w:tcW w:w="1095" w:type="pct"/>
            <w:vMerge/>
          </w:tcPr>
          <w:p w:rsidRPr="000B652D" w:rsidR="008E2A59" w:rsidP="008E2A59" w:rsidRDefault="008E2A59" w14:paraId="7FCC3003" w14:textId="77777777">
            <w:pPr>
              <w:tabs>
                <w:tab w:val="center" w:pos="284"/>
              </w:tabs>
              <w:overflowPunct w:val="0"/>
              <w:autoSpaceDE w:val="0"/>
              <w:autoSpaceDN w:val="0"/>
              <w:adjustRightInd w:val="0"/>
              <w:ind w:left="266" w:hanging="266"/>
              <w:textAlignment w:val="baseline"/>
              <w:rPr>
                <w:b/>
                <w:lang w:val="en-GB"/>
              </w:rPr>
            </w:pPr>
          </w:p>
        </w:tc>
        <w:tc>
          <w:tcPr>
            <w:tcW w:w="3905" w:type="pct"/>
          </w:tcPr>
          <w:p w:rsidRPr="000B652D" w:rsidR="008E2A59" w:rsidP="008E2A59" w:rsidRDefault="008E2A59" w14:paraId="575AECA8" w14:textId="77777777">
            <w:pPr>
              <w:tabs>
                <w:tab w:val="center" w:pos="284"/>
              </w:tabs>
              <w:overflowPunct w:val="0"/>
              <w:autoSpaceDE w:val="0"/>
              <w:autoSpaceDN w:val="0"/>
              <w:adjustRightInd w:val="0"/>
              <w:ind w:left="266" w:hanging="266"/>
              <w:textAlignment w:val="baseline"/>
              <w:rPr>
                <w:lang w:val="en-GB"/>
              </w:rPr>
            </w:pPr>
          </w:p>
        </w:tc>
      </w:tr>
    </w:tbl>
    <w:p w:rsidRPr="005463FF" w:rsidR="008E2A59" w:rsidP="008E2A59" w:rsidRDefault="008E2A59" w14:paraId="6A561617" w14:textId="77777777">
      <w:pPr>
        <w:tabs>
          <w:tab w:val="center" w:pos="284"/>
        </w:tabs>
        <w:overflowPunct w:val="0"/>
        <w:autoSpaceDE w:val="0"/>
        <w:autoSpaceDN w:val="0"/>
        <w:adjustRightInd w:val="0"/>
        <w:ind w:left="266" w:hanging="266"/>
        <w:textAlignment w:val="baseline"/>
      </w:pPr>
    </w:p>
    <w:p w:rsidRPr="005463FF" w:rsidR="008E2A59" w:rsidP="006A7FB4" w:rsidRDefault="008E2A59" w14:paraId="039A6D6A" w14:textId="77777777">
      <w:pPr>
        <w:keepNext/>
        <w:keepLines/>
        <w:tabs>
          <w:tab w:val="center" w:pos="284"/>
        </w:tabs>
        <w:overflowPunct w:val="0"/>
        <w:autoSpaceDE w:val="0"/>
        <w:autoSpaceDN w:val="0"/>
        <w:adjustRightInd w:val="0"/>
        <w:ind w:left="266" w:hanging="124"/>
        <w:textAlignment w:val="baseline"/>
        <w:rPr>
          <w:b/>
        </w:rPr>
      </w:pPr>
      <w:r>
        <w:rPr>
          <w:b/>
        </w:rPr>
        <w:t>Galvenās nostādnes</w:t>
      </w:r>
    </w:p>
    <w:p w:rsidRPr="005463FF" w:rsidR="008E2A59" w:rsidP="008E2A59" w:rsidRDefault="008E2A59" w14:paraId="5664350D" w14:textId="77777777">
      <w:pPr>
        <w:keepNext/>
        <w:keepLines/>
        <w:tabs>
          <w:tab w:val="center" w:pos="284"/>
        </w:tabs>
        <w:overflowPunct w:val="0"/>
        <w:autoSpaceDE w:val="0"/>
        <w:autoSpaceDN w:val="0"/>
        <w:adjustRightInd w:val="0"/>
        <w:ind w:left="266" w:hanging="266"/>
        <w:textAlignment w:val="baseline"/>
        <w:rPr>
          <w:b/>
        </w:rPr>
      </w:pPr>
    </w:p>
    <w:p w:rsidRPr="005463FF" w:rsidR="008E2A59" w:rsidP="006A7FB4" w:rsidRDefault="008E2A59" w14:paraId="5D5420BE" w14:textId="77777777">
      <w:pPr>
        <w:overflowPunct w:val="0"/>
        <w:autoSpaceDE w:val="0"/>
        <w:autoSpaceDN w:val="0"/>
        <w:adjustRightInd w:val="0"/>
        <w:ind w:firstLine="142"/>
        <w:textAlignment w:val="baseline"/>
        <w:rPr>
          <w:bCs/>
          <w:iCs/>
        </w:rPr>
      </w:pPr>
      <w:r>
        <w:t>EESK</w:t>
      </w:r>
    </w:p>
    <w:p w:rsidRPr="005463FF" w:rsidR="008E2A59" w:rsidP="008E2A59" w:rsidRDefault="008E2A59" w14:paraId="7F78FDE0" w14:textId="77777777">
      <w:pPr>
        <w:overflowPunct w:val="0"/>
        <w:autoSpaceDE w:val="0"/>
        <w:autoSpaceDN w:val="0"/>
        <w:adjustRightInd w:val="0"/>
        <w:textAlignment w:val="baseline"/>
        <w:rPr>
          <w:bCs/>
          <w:iCs/>
        </w:rPr>
      </w:pPr>
    </w:p>
    <w:p w:rsidRPr="005463FF" w:rsidR="008E2A59" w:rsidP="00096CDE" w:rsidRDefault="00F66741" w14:paraId="5FB066F2" w14:textId="614A65D0">
      <w:pPr>
        <w:widowControl w:val="0"/>
        <w:numPr>
          <w:ilvl w:val="0"/>
          <w:numId w:val="6"/>
        </w:numPr>
        <w:overflowPunct w:val="0"/>
        <w:autoSpaceDE w:val="0"/>
        <w:autoSpaceDN w:val="0"/>
        <w:adjustRightInd w:val="0"/>
        <w:ind w:left="426" w:hanging="284"/>
        <w:textAlignment w:val="baseline"/>
        <w:rPr>
          <w:bCs/>
          <w:iCs/>
        </w:rPr>
      </w:pPr>
      <w:r>
        <w:t xml:space="preserve">piekrīt, ka </w:t>
      </w:r>
      <w:r>
        <w:rPr>
          <w:b/>
        </w:rPr>
        <w:t>ierosinātās regulas noteikumi attiecas tikai uz attiecīgo politikas jomu</w:t>
      </w:r>
      <w:r>
        <w:t xml:space="preserve"> un ka </w:t>
      </w:r>
      <w:r>
        <w:rPr>
          <w:b/>
          <w:bCs/>
        </w:rPr>
        <w:t>nav nepieciešams novērtējums par saskanību ar citām Savienības politikas jomām</w:t>
      </w:r>
      <w:r>
        <w:t>;</w:t>
      </w:r>
    </w:p>
    <w:p w:rsidRPr="005463FF" w:rsidR="008E2A59" w:rsidP="00096CDE" w:rsidRDefault="00F66741" w14:paraId="0D6A3366" w14:textId="20F54A9D">
      <w:pPr>
        <w:widowControl w:val="0"/>
        <w:numPr>
          <w:ilvl w:val="0"/>
          <w:numId w:val="6"/>
        </w:numPr>
        <w:overflowPunct w:val="0"/>
        <w:autoSpaceDE w:val="0"/>
        <w:autoSpaceDN w:val="0"/>
        <w:adjustRightInd w:val="0"/>
        <w:ind w:left="426" w:hanging="284"/>
        <w:textAlignment w:val="baseline"/>
        <w:rPr>
          <w:bCs/>
          <w:iCs/>
        </w:rPr>
      </w:pPr>
      <w:r>
        <w:rPr>
          <w:b/>
        </w:rPr>
        <w:t>atbalsta ierosinātās regulas pieņemšanu un savlaicīgu īstenošanu</w:t>
      </w:r>
      <w:r>
        <w:t>, jo regula nodrošina pienācīgus sanitāros un fitosanitāros standartus gan pārredzamai, racionālai un drošai noteiktu lauksaimniecības preču piegādei Ziemeļīrijas tirgum no citām Apvienotās Karalistes daļām, gan arī suņu, kaķu un mājas sesku nekomerciālai pārvietošanai;</w:t>
      </w:r>
    </w:p>
    <w:p w:rsidRPr="005463FF" w:rsidR="008E2A59" w:rsidP="00096CDE" w:rsidRDefault="00675C3E" w14:paraId="3E428F98" w14:textId="33EEEA7D">
      <w:pPr>
        <w:widowControl w:val="0"/>
        <w:numPr>
          <w:ilvl w:val="0"/>
          <w:numId w:val="6"/>
        </w:numPr>
        <w:overflowPunct w:val="0"/>
        <w:autoSpaceDE w:val="0"/>
        <w:autoSpaceDN w:val="0"/>
        <w:adjustRightInd w:val="0"/>
        <w:ind w:left="426" w:hanging="284"/>
        <w:textAlignment w:val="baseline"/>
        <w:rPr>
          <w:bCs/>
          <w:iCs/>
        </w:rPr>
      </w:pPr>
      <w:r>
        <w:t xml:space="preserve">atzīst </w:t>
      </w:r>
      <w:r>
        <w:rPr>
          <w:b/>
          <w:bCs/>
        </w:rPr>
        <w:t>ievērojamos centienus, kas veltīti, lai saskaņotu procedūru atvieglošanu, ES iekšējā tirgus integritātes aizsardzības pasākumus un sabiedrības, dzīvnieku un augu veselības aizsardzību</w:t>
      </w:r>
      <w:r>
        <w:t>;</w:t>
      </w:r>
    </w:p>
    <w:p w:rsidRPr="005463FF" w:rsidR="008E2A59" w:rsidP="00096CDE" w:rsidRDefault="00F66741" w14:paraId="1A8B9542" w14:textId="0E452861">
      <w:pPr>
        <w:widowControl w:val="0"/>
        <w:numPr>
          <w:ilvl w:val="0"/>
          <w:numId w:val="6"/>
        </w:numPr>
        <w:overflowPunct w:val="0"/>
        <w:autoSpaceDE w:val="0"/>
        <w:autoSpaceDN w:val="0"/>
        <w:adjustRightInd w:val="0"/>
        <w:ind w:left="426" w:hanging="284"/>
        <w:textAlignment w:val="baseline"/>
        <w:rPr>
          <w:bCs/>
          <w:iCs/>
        </w:rPr>
      </w:pPr>
      <w:r>
        <w:rPr>
          <w:b/>
        </w:rPr>
        <w:t>mudina Komisiju vēl vairāk precizēt un rast risinājumus jomās, kurās pastāv izteiktākas atšķirības starp sanitārajiem un fitosanitārajiem standartiem</w:t>
      </w:r>
      <w:r>
        <w:t xml:space="preserve"> Apvienotajā Karalistē un Eiropas Savienībā, lai nepieļautu vienotā tirgus noteikumu pārkāpumus un Ziemeļīrijas iedzīvotāju, patērētāju un uzņēmumu diskrimināciju;</w:t>
      </w:r>
    </w:p>
    <w:p w:rsidRPr="005463FF" w:rsidR="008E2A59" w:rsidP="00096CDE" w:rsidRDefault="00F66741" w14:paraId="77E9D30C" w14:textId="4A103F56">
      <w:pPr>
        <w:widowControl w:val="0"/>
        <w:numPr>
          <w:ilvl w:val="0"/>
          <w:numId w:val="6"/>
        </w:numPr>
        <w:overflowPunct w:val="0"/>
        <w:autoSpaceDE w:val="0"/>
        <w:autoSpaceDN w:val="0"/>
        <w:adjustRightInd w:val="0"/>
        <w:ind w:left="426" w:hanging="284"/>
        <w:textAlignment w:val="baseline"/>
        <w:rPr>
          <w:bCs/>
          <w:iCs/>
        </w:rPr>
      </w:pPr>
      <w:r>
        <w:t xml:space="preserve">piekrīt, ka </w:t>
      </w:r>
      <w:r>
        <w:rPr>
          <w:b/>
          <w:bCs/>
        </w:rPr>
        <w:t>ir būtiski, lai ierosinātajā regulā būtu noteikums, kas ļauj Komisijai apturēt īpašos noteikumus, ja Apvienotā Karaliste neievēro</w:t>
      </w:r>
      <w:r>
        <w:t xml:space="preserve"> </w:t>
      </w:r>
      <w:r>
        <w:rPr>
          <w:b/>
          <w:bCs/>
        </w:rPr>
        <w:t>noteikumus</w:t>
      </w:r>
      <w:r>
        <w:t>;</w:t>
      </w:r>
    </w:p>
    <w:p w:rsidRPr="005463FF" w:rsidR="008E2A59" w:rsidP="00096CDE" w:rsidRDefault="00F66741" w14:paraId="60527DE6" w14:textId="6DDE3EBA">
      <w:pPr>
        <w:widowControl w:val="0"/>
        <w:numPr>
          <w:ilvl w:val="0"/>
          <w:numId w:val="6"/>
        </w:numPr>
        <w:overflowPunct w:val="0"/>
        <w:autoSpaceDE w:val="0"/>
        <w:autoSpaceDN w:val="0"/>
        <w:adjustRightInd w:val="0"/>
        <w:ind w:left="426" w:hanging="284"/>
        <w:textAlignment w:val="baseline"/>
      </w:pPr>
      <w:r>
        <w:rPr>
          <w:b/>
        </w:rPr>
        <w:t>mudina pastāvīgi apspriesties ar nozīmīgām ieinteresētajām personām</w:t>
      </w:r>
      <w:r>
        <w:t>, lai palīdzētu nodrošināt, ka regula tiek savlaicīgi īstenota un ka turpmāk tiek uzraudzīti visi riski, kas apdraud ierosinātās regulas mērķu sasniegšanu, it īpaši attiecībā uz MVU centieniem ievērot noteikumus un ar tiem saistīto slogu;</w:t>
      </w:r>
    </w:p>
    <w:p w:rsidRPr="005463FF" w:rsidR="008E2A59" w:rsidP="00096CDE" w:rsidRDefault="00F66741" w14:paraId="57B4DB36" w14:textId="5B06B4D0">
      <w:pPr>
        <w:widowControl w:val="0"/>
        <w:numPr>
          <w:ilvl w:val="0"/>
          <w:numId w:val="6"/>
        </w:numPr>
        <w:overflowPunct w:val="0"/>
        <w:autoSpaceDE w:val="0"/>
        <w:autoSpaceDN w:val="0"/>
        <w:adjustRightInd w:val="0"/>
        <w:ind w:left="426" w:hanging="284"/>
        <w:textAlignment w:val="baseline"/>
        <w:rPr>
          <w:bCs/>
          <w:iCs/>
        </w:rPr>
      </w:pPr>
      <w:r>
        <w:t>iesaka</w:t>
      </w:r>
      <w:r>
        <w:rPr>
          <w:b/>
        </w:rPr>
        <w:t xml:space="preserve"> līdz 2023. gada oktobrim periodiski sniegt Eiropas iestādēm jaunāko informāciju par to, kā norit īstenošana</w:t>
      </w:r>
      <w:r>
        <w:t>.</w:t>
      </w:r>
    </w:p>
    <w:p w:rsidRPr="005463FF" w:rsidR="008E2A59" w:rsidP="008E2A59" w:rsidRDefault="008E2A59" w14:paraId="504A8DB8" w14:textId="03881500">
      <w:pPr>
        <w:widowControl w:val="0"/>
        <w:overflowPunct w:val="0"/>
        <w:autoSpaceDE w:val="0"/>
        <w:autoSpaceDN w:val="0"/>
        <w:adjustRightInd w:val="0"/>
        <w:ind w:left="709"/>
        <w:textAlignment w:val="baseline"/>
        <w:rPr>
          <w:bCs/>
          <w:iCs/>
        </w:rPr>
      </w:pPr>
    </w:p>
    <w:p w:rsidRPr="005463FF" w:rsidR="00F66741" w:rsidP="008E2A59" w:rsidRDefault="00F66741" w14:paraId="169A41E5" w14:textId="77777777">
      <w:pPr>
        <w:widowControl w:val="0"/>
        <w:overflowPunct w:val="0"/>
        <w:autoSpaceDE w:val="0"/>
        <w:autoSpaceDN w:val="0"/>
        <w:adjustRightInd w:val="0"/>
        <w:ind w:left="709"/>
        <w:textAlignment w:val="baseline"/>
        <w:rPr>
          <w:bCs/>
          <w:iCs/>
        </w:rPr>
      </w:pPr>
    </w:p>
    <w:tbl>
      <w:tblPr>
        <w:tblStyle w:val="TableGrid3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5463FF" w:rsidR="008E2A59" w:rsidTr="00CB6FD7" w14:paraId="402F99C6" w14:textId="77777777">
        <w:tc>
          <w:tcPr>
            <w:tcW w:w="1556" w:type="pct"/>
          </w:tcPr>
          <w:p w:rsidRPr="000B652D" w:rsidR="008E2A59" w:rsidP="008E2A59" w:rsidRDefault="008E2A59" w14:paraId="572BA349" w14:textId="16E37B06">
            <w:pPr>
              <w:overflowPunct w:val="0"/>
              <w:autoSpaceDE w:val="0"/>
              <w:autoSpaceDN w:val="0"/>
              <w:adjustRightInd w:val="0"/>
              <w:spacing w:line="240" w:lineRule="auto"/>
              <w:textAlignment w:val="baseline"/>
              <w:rPr>
                <w:i/>
                <w:sz w:val="22"/>
                <w:szCs w:val="22"/>
              </w:rPr>
            </w:pPr>
            <w:r>
              <w:rPr>
                <w:b/>
                <w:bCs/>
                <w:i/>
              </w:rPr>
              <w:t>Kontaktpersona</w:t>
            </w:r>
            <w:r>
              <w:rPr>
                <w:i/>
              </w:rPr>
              <w:t>:</w:t>
            </w:r>
          </w:p>
        </w:tc>
        <w:tc>
          <w:tcPr>
            <w:tcW w:w="3444" w:type="pct"/>
          </w:tcPr>
          <w:p w:rsidRPr="000B652D" w:rsidR="008E2A59" w:rsidP="008E2A59" w:rsidRDefault="008E2A59" w14:paraId="40240063" w14:textId="6FA690A7">
            <w:pPr>
              <w:overflowPunct w:val="0"/>
              <w:autoSpaceDE w:val="0"/>
              <w:autoSpaceDN w:val="0"/>
              <w:adjustRightInd w:val="0"/>
              <w:spacing w:line="240" w:lineRule="auto"/>
              <w:textAlignment w:val="baseline"/>
              <w:rPr>
                <w:i/>
                <w:sz w:val="22"/>
                <w:szCs w:val="22"/>
              </w:rPr>
            </w:pPr>
            <w:r>
              <w:rPr>
                <w:i/>
              </w:rPr>
              <w:t xml:space="preserve">Marco </w:t>
            </w:r>
            <w:proofErr w:type="spellStart"/>
            <w:r>
              <w:rPr>
                <w:i/>
              </w:rPr>
              <w:t>Ristori</w:t>
            </w:r>
            <w:proofErr w:type="spellEnd"/>
          </w:p>
        </w:tc>
      </w:tr>
      <w:tr w:rsidRPr="005463FF" w:rsidR="008E2A59" w:rsidTr="00CB6FD7" w14:paraId="1D9A7F16" w14:textId="77777777">
        <w:tc>
          <w:tcPr>
            <w:tcW w:w="1556" w:type="pct"/>
          </w:tcPr>
          <w:p w:rsidRPr="000B652D" w:rsidR="008E2A59" w:rsidP="008E2A59" w:rsidRDefault="008E2A59" w14:paraId="7D2B2987" w14:textId="2FF34523">
            <w:pPr>
              <w:overflowPunct w:val="0"/>
              <w:autoSpaceDE w:val="0"/>
              <w:autoSpaceDN w:val="0"/>
              <w:adjustRightInd w:val="0"/>
              <w:spacing w:line="240" w:lineRule="auto"/>
              <w:textAlignment w:val="baseline"/>
              <w:rPr>
                <w:i/>
                <w:sz w:val="22"/>
                <w:szCs w:val="22"/>
              </w:rPr>
            </w:pPr>
            <w:r>
              <w:rPr>
                <w:i/>
              </w:rPr>
              <w:t>Tālr.</w:t>
            </w:r>
          </w:p>
        </w:tc>
        <w:tc>
          <w:tcPr>
            <w:tcW w:w="3444" w:type="pct"/>
          </w:tcPr>
          <w:p w:rsidRPr="000B652D" w:rsidR="008E2A59" w:rsidP="008E2A59" w:rsidRDefault="002F0F3E" w14:paraId="7BE50FC2" w14:textId="38EDC22C">
            <w:pPr>
              <w:overflowPunct w:val="0"/>
              <w:autoSpaceDE w:val="0"/>
              <w:autoSpaceDN w:val="0"/>
              <w:adjustRightInd w:val="0"/>
              <w:spacing w:line="240" w:lineRule="auto"/>
              <w:textAlignment w:val="baseline"/>
              <w:rPr>
                <w:i/>
                <w:sz w:val="22"/>
                <w:szCs w:val="22"/>
              </w:rPr>
            </w:pPr>
            <w:r>
              <w:rPr>
                <w:i/>
              </w:rPr>
              <w:t>+ 32 2 546 9969</w:t>
            </w:r>
          </w:p>
        </w:tc>
      </w:tr>
      <w:tr w:rsidRPr="005463FF" w:rsidR="008E2A59" w:rsidTr="00CB6FD7" w14:paraId="4516A00C" w14:textId="77777777">
        <w:tc>
          <w:tcPr>
            <w:tcW w:w="1556" w:type="pct"/>
          </w:tcPr>
          <w:p w:rsidRPr="000B652D" w:rsidR="008E2A59" w:rsidP="008E2A59" w:rsidRDefault="008E639A" w14:paraId="4B0A4157" w14:textId="22B00CC9">
            <w:pPr>
              <w:overflowPunct w:val="0"/>
              <w:autoSpaceDE w:val="0"/>
              <w:autoSpaceDN w:val="0"/>
              <w:adjustRightInd w:val="0"/>
              <w:spacing w:line="240" w:lineRule="auto"/>
              <w:textAlignment w:val="baseline"/>
              <w:rPr>
                <w:i/>
                <w:sz w:val="22"/>
                <w:szCs w:val="22"/>
              </w:rPr>
            </w:pPr>
            <w:r>
              <w:rPr>
                <w:i/>
              </w:rPr>
              <w:t>E-pasts</w:t>
            </w:r>
          </w:p>
        </w:tc>
        <w:tc>
          <w:tcPr>
            <w:tcW w:w="3444" w:type="pct"/>
          </w:tcPr>
          <w:p w:rsidRPr="000B652D" w:rsidR="008E2A59" w:rsidP="008E2A59" w:rsidRDefault="00FC22B0" w14:paraId="637971FB" w14:textId="77777777">
            <w:pPr>
              <w:overflowPunct w:val="0"/>
              <w:autoSpaceDE w:val="0"/>
              <w:autoSpaceDN w:val="0"/>
              <w:adjustRightInd w:val="0"/>
              <w:spacing w:line="240" w:lineRule="auto"/>
              <w:textAlignment w:val="baseline"/>
              <w:rPr>
                <w:i/>
                <w:sz w:val="22"/>
                <w:szCs w:val="22"/>
              </w:rPr>
            </w:pPr>
            <w:hyperlink w:history="1" r:id="rId63">
              <w:r w:rsidR="00B16284">
                <w:rPr>
                  <w:i/>
                  <w:color w:val="0000FF"/>
                  <w:u w:val="single"/>
                </w:rPr>
                <w:t>Marco.Ristori@eesc.europa.eu</w:t>
              </w:r>
            </w:hyperlink>
          </w:p>
        </w:tc>
      </w:tr>
    </w:tbl>
    <w:p w:rsidRPr="005463FF" w:rsidR="008E2A59" w:rsidP="008E2A59" w:rsidRDefault="008E2A59" w14:paraId="1006BB7D" w14:textId="77777777">
      <w:pPr>
        <w:spacing w:after="160" w:line="259" w:lineRule="auto"/>
        <w:jc w:val="left"/>
      </w:pPr>
    </w:p>
    <w:p w:rsidRPr="005463FF" w:rsidR="00E110D0" w:rsidRDefault="00E110D0" w14:paraId="28DEA25A" w14:textId="77777777">
      <w:pPr>
        <w:spacing w:after="160" w:line="259" w:lineRule="auto"/>
        <w:jc w:val="left"/>
        <w:rPr>
          <w:sz w:val="16"/>
          <w:szCs w:val="16"/>
        </w:rPr>
      </w:pPr>
      <w:r>
        <w:br w:type="page"/>
      </w:r>
    </w:p>
    <w:p w:rsidRPr="005463FF" w:rsidR="00E110D0" w:rsidP="001D3611" w:rsidRDefault="00E110D0" w14:paraId="268D0B18" w14:textId="33D5029D">
      <w:pPr>
        <w:pStyle w:val="Heading1"/>
        <w:numPr>
          <w:ilvl w:val="0"/>
          <w:numId w:val="16"/>
        </w:numPr>
        <w:ind w:hanging="578"/>
        <w:rPr>
          <w:b/>
        </w:rPr>
      </w:pPr>
      <w:bookmarkStart w:name="_Toc136006472" w:id="5"/>
      <w:r>
        <w:rPr>
          <w:b/>
        </w:rPr>
        <w:lastRenderedPageBreak/>
        <w:t>TRANSPORTA, ENERĢĒTIKAS, INFRASTRUKTŪRAS UN INFORMĀCIJAS SABIEDRĪBAS SPECIALIZĒTĀ NODAĻA</w:t>
      </w:r>
      <w:bookmarkEnd w:id="5"/>
    </w:p>
    <w:p w:rsidRPr="005463FF" w:rsidR="002B7C5C" w:rsidP="002B7C5C" w:rsidRDefault="002B7C5C" w14:paraId="55DDD83D" w14:textId="77777777"/>
    <w:p w:rsidRPr="005463FF" w:rsidR="00E110D0" w:rsidP="00096CDE" w:rsidRDefault="00FC22B0" w14:paraId="0BEF52D7" w14:textId="6A6D1BB4">
      <w:pPr>
        <w:widowControl w:val="0"/>
        <w:numPr>
          <w:ilvl w:val="0"/>
          <w:numId w:val="1"/>
        </w:numPr>
        <w:overflowPunct w:val="0"/>
        <w:autoSpaceDE w:val="0"/>
        <w:autoSpaceDN w:val="0"/>
        <w:adjustRightInd w:val="0"/>
        <w:ind w:hanging="567"/>
        <w:textAlignment w:val="baseline"/>
        <w:rPr>
          <w:sz w:val="28"/>
          <w:szCs w:val="28"/>
        </w:rPr>
      </w:pPr>
      <w:hyperlink w:history="1" r:id="rId64">
        <w:r w:rsidR="00B16284">
          <w:rPr>
            <w:b/>
            <w:i/>
            <w:sz w:val="28"/>
          </w:rPr>
          <w:t>Pārrobežu apmaiņa ar informāciju par ceļu satiksmes drošības noteikumu pārkāpumiem</w:t>
        </w:r>
      </w:hyperlink>
    </w:p>
    <w:p w:rsidRPr="005463FF" w:rsidR="00E110D0" w:rsidP="00E110D0" w:rsidRDefault="00E110D0" w14:paraId="7749C1A4" w14:textId="77777777">
      <w:pPr>
        <w:widowControl w:val="0"/>
        <w:overflowPunct w:val="0"/>
        <w:autoSpaceDE w:val="0"/>
        <w:autoSpaceDN w:val="0"/>
        <w:adjustRightInd w:val="0"/>
        <w:ind w:left="567"/>
        <w:textAlignment w:val="baseline"/>
        <w:rPr>
          <w:sz w:val="20"/>
          <w:szCs w:val="20"/>
        </w:rPr>
      </w:pPr>
    </w:p>
    <w:tbl>
      <w:tblPr>
        <w:tblStyle w:val="TableGrid2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463FF" w:rsidR="00E110D0" w:rsidTr="00CB6FD7" w14:paraId="39FF936A" w14:textId="77777777">
        <w:tc>
          <w:tcPr>
            <w:tcW w:w="1701" w:type="dxa"/>
          </w:tcPr>
          <w:p w:rsidRPr="000B652D" w:rsidR="00E110D0" w:rsidP="00E110D0" w:rsidRDefault="00E110D0" w14:paraId="6396B1FA" w14:textId="77777777">
            <w:pPr>
              <w:tabs>
                <w:tab w:val="center" w:pos="284"/>
              </w:tabs>
              <w:overflowPunct w:val="0"/>
              <w:autoSpaceDE w:val="0"/>
              <w:autoSpaceDN w:val="0"/>
              <w:adjustRightInd w:val="0"/>
              <w:ind w:left="596" w:hanging="709"/>
              <w:textAlignment w:val="baseline"/>
              <w:rPr>
                <w:b/>
                <w:sz w:val="22"/>
                <w:szCs w:val="22"/>
              </w:rPr>
            </w:pPr>
            <w:r>
              <w:rPr>
                <w:b/>
              </w:rPr>
              <w:t>Ziņotājs:</w:t>
            </w:r>
          </w:p>
          <w:p w:rsidRPr="000B652D" w:rsidR="00E110D0" w:rsidP="00E110D0" w:rsidRDefault="00E110D0" w14:paraId="2736B856" w14:textId="77777777">
            <w:pPr>
              <w:tabs>
                <w:tab w:val="center" w:pos="284"/>
              </w:tabs>
              <w:overflowPunct w:val="0"/>
              <w:autoSpaceDE w:val="0"/>
              <w:autoSpaceDN w:val="0"/>
              <w:adjustRightInd w:val="0"/>
              <w:ind w:left="596" w:hanging="709"/>
              <w:textAlignment w:val="baseline"/>
              <w:rPr>
                <w:b/>
                <w:sz w:val="22"/>
                <w:szCs w:val="22"/>
                <w:lang w:val="en-GB"/>
              </w:rPr>
            </w:pPr>
          </w:p>
          <w:p w:rsidRPr="000B652D" w:rsidR="00E110D0" w:rsidP="00E110D0" w:rsidRDefault="00E110D0" w14:paraId="794A8006" w14:textId="77777777">
            <w:pPr>
              <w:tabs>
                <w:tab w:val="center" w:pos="284"/>
              </w:tabs>
              <w:overflowPunct w:val="0"/>
              <w:autoSpaceDE w:val="0"/>
              <w:autoSpaceDN w:val="0"/>
              <w:adjustRightInd w:val="0"/>
              <w:ind w:left="596" w:hanging="709"/>
              <w:textAlignment w:val="baseline"/>
              <w:rPr>
                <w:b/>
                <w:sz w:val="22"/>
                <w:szCs w:val="22"/>
              </w:rPr>
            </w:pPr>
            <w:r>
              <w:rPr>
                <w:b/>
              </w:rPr>
              <w:t>Atsauces</w:t>
            </w:r>
          </w:p>
        </w:tc>
        <w:tc>
          <w:tcPr>
            <w:tcW w:w="5387" w:type="dxa"/>
          </w:tcPr>
          <w:p w:rsidRPr="000B652D" w:rsidR="00E110D0" w:rsidP="00E110D0" w:rsidRDefault="00E110D0" w14:paraId="3A1E5CA4" w14:textId="64084F4D">
            <w:pPr>
              <w:tabs>
                <w:tab w:val="center" w:pos="284"/>
              </w:tabs>
              <w:overflowPunct w:val="0"/>
              <w:autoSpaceDE w:val="0"/>
              <w:autoSpaceDN w:val="0"/>
              <w:adjustRightInd w:val="0"/>
              <w:ind w:left="720" w:hanging="720"/>
              <w:textAlignment w:val="baseline"/>
              <w:rPr>
                <w:bCs/>
                <w:sz w:val="22"/>
                <w:szCs w:val="22"/>
              </w:rPr>
            </w:pPr>
            <w:r>
              <w:t>C kategorijas atzinums</w:t>
            </w:r>
          </w:p>
          <w:p w:rsidRPr="000B652D" w:rsidR="00E110D0" w:rsidP="00E110D0" w:rsidRDefault="00E110D0" w14:paraId="39D4E029" w14:textId="77777777">
            <w:pPr>
              <w:tabs>
                <w:tab w:val="center" w:pos="284"/>
              </w:tabs>
              <w:overflowPunct w:val="0"/>
              <w:autoSpaceDE w:val="0"/>
              <w:autoSpaceDN w:val="0"/>
              <w:adjustRightInd w:val="0"/>
              <w:ind w:left="720" w:hanging="720"/>
              <w:textAlignment w:val="baseline"/>
              <w:rPr>
                <w:bCs/>
                <w:sz w:val="22"/>
                <w:szCs w:val="22"/>
                <w:lang w:val="en-GB"/>
              </w:rPr>
            </w:pPr>
          </w:p>
          <w:p w:rsidRPr="000B652D" w:rsidR="00E110D0" w:rsidP="00E110D0" w:rsidRDefault="00E110D0" w14:paraId="36A863E8" w14:textId="58C025E7">
            <w:pPr>
              <w:tabs>
                <w:tab w:val="center" w:pos="284"/>
              </w:tabs>
              <w:overflowPunct w:val="0"/>
              <w:autoSpaceDE w:val="0"/>
              <w:autoSpaceDN w:val="0"/>
              <w:adjustRightInd w:val="0"/>
              <w:ind w:left="720" w:hanging="720"/>
              <w:textAlignment w:val="baseline"/>
              <w:rPr>
                <w:bCs/>
                <w:sz w:val="22"/>
                <w:szCs w:val="22"/>
              </w:rPr>
            </w:pPr>
            <w:r>
              <w:t xml:space="preserve">COM(2023) 126 </w:t>
            </w:r>
            <w:proofErr w:type="spellStart"/>
            <w:r>
              <w:t>final</w:t>
            </w:r>
            <w:proofErr w:type="spellEnd"/>
          </w:p>
          <w:p w:rsidRPr="000B652D" w:rsidR="00E110D0" w:rsidP="00E110D0" w:rsidRDefault="00E110D0" w14:paraId="750D7B0B" w14:textId="71A6D44C">
            <w:pPr>
              <w:tabs>
                <w:tab w:val="center" w:pos="284"/>
              </w:tabs>
              <w:overflowPunct w:val="0"/>
              <w:autoSpaceDE w:val="0"/>
              <w:autoSpaceDN w:val="0"/>
              <w:adjustRightInd w:val="0"/>
              <w:ind w:left="720" w:hanging="720"/>
              <w:textAlignment w:val="baseline"/>
              <w:rPr>
                <w:sz w:val="22"/>
                <w:szCs w:val="22"/>
              </w:rPr>
            </w:pPr>
            <w:r>
              <w:t>EESC-2023-01806-00-00-AC</w:t>
            </w:r>
          </w:p>
          <w:p w:rsidRPr="000B652D" w:rsidR="00E110D0" w:rsidP="00E110D0" w:rsidRDefault="00E110D0" w14:paraId="213644F1" w14:textId="77777777">
            <w:pPr>
              <w:tabs>
                <w:tab w:val="center" w:pos="284"/>
              </w:tabs>
              <w:overflowPunct w:val="0"/>
              <w:autoSpaceDE w:val="0"/>
              <w:autoSpaceDN w:val="0"/>
              <w:adjustRightInd w:val="0"/>
              <w:ind w:left="720" w:hanging="720"/>
              <w:textAlignment w:val="baseline"/>
              <w:rPr>
                <w:sz w:val="22"/>
                <w:szCs w:val="22"/>
                <w:lang w:val="en-GB"/>
              </w:rPr>
            </w:pPr>
          </w:p>
        </w:tc>
      </w:tr>
    </w:tbl>
    <w:p w:rsidRPr="005463FF" w:rsidR="008F54DF" w:rsidP="00E110D0" w:rsidRDefault="008F54DF" w14:paraId="17A19B8C" w14:textId="77777777">
      <w:pPr>
        <w:keepNext/>
        <w:keepLines/>
        <w:tabs>
          <w:tab w:val="center" w:pos="284"/>
        </w:tabs>
        <w:overflowPunct w:val="0"/>
        <w:autoSpaceDE w:val="0"/>
        <w:autoSpaceDN w:val="0"/>
        <w:adjustRightInd w:val="0"/>
        <w:ind w:left="720" w:hanging="720"/>
        <w:textAlignment w:val="baseline"/>
        <w:rPr>
          <w:b/>
        </w:rPr>
      </w:pPr>
    </w:p>
    <w:p w:rsidRPr="005463FF" w:rsidR="00E110D0" w:rsidP="00E110D0" w:rsidRDefault="00E110D0" w14:paraId="1CC71663" w14:textId="11DE48F5">
      <w:pPr>
        <w:keepNext/>
        <w:keepLines/>
        <w:tabs>
          <w:tab w:val="center" w:pos="284"/>
        </w:tabs>
        <w:overflowPunct w:val="0"/>
        <w:autoSpaceDE w:val="0"/>
        <w:autoSpaceDN w:val="0"/>
        <w:adjustRightInd w:val="0"/>
        <w:ind w:left="720" w:hanging="720"/>
        <w:textAlignment w:val="baseline"/>
        <w:rPr>
          <w:b/>
        </w:rPr>
      </w:pPr>
      <w:r>
        <w:rPr>
          <w:b/>
        </w:rPr>
        <w:t>Galvenās nostādnes</w:t>
      </w:r>
    </w:p>
    <w:p w:rsidRPr="005463FF" w:rsidR="00E110D0" w:rsidP="00E110D0" w:rsidRDefault="00E110D0" w14:paraId="1CB29561" w14:textId="77777777">
      <w:pPr>
        <w:keepNext/>
        <w:keepLines/>
        <w:tabs>
          <w:tab w:val="center" w:pos="284"/>
        </w:tabs>
        <w:overflowPunct w:val="0"/>
        <w:autoSpaceDE w:val="0"/>
        <w:autoSpaceDN w:val="0"/>
        <w:adjustRightInd w:val="0"/>
        <w:ind w:left="720" w:hanging="720"/>
        <w:textAlignment w:val="baseline"/>
        <w:rPr>
          <w:b/>
        </w:rPr>
      </w:pPr>
    </w:p>
    <w:p w:rsidRPr="005463FF" w:rsidR="00E110D0" w:rsidP="00E110D0" w:rsidRDefault="00E110D0" w14:paraId="0A1973AC" w14:textId="77777777">
      <w:pPr>
        <w:keepNext/>
        <w:keepLines/>
        <w:tabs>
          <w:tab w:val="center" w:pos="284"/>
        </w:tabs>
        <w:overflowPunct w:val="0"/>
        <w:autoSpaceDE w:val="0"/>
        <w:autoSpaceDN w:val="0"/>
        <w:adjustRightInd w:val="0"/>
        <w:ind w:left="720" w:hanging="720"/>
        <w:textAlignment w:val="baseline"/>
        <w:rPr>
          <w:bCs/>
        </w:rPr>
      </w:pPr>
      <w:r>
        <w:t>EESK</w:t>
      </w:r>
    </w:p>
    <w:p w:rsidRPr="005463FF" w:rsidR="00E110D0" w:rsidP="00A65A66" w:rsidRDefault="00E110D0" w14:paraId="0D774143" w14:textId="77777777"/>
    <w:p w:rsidRPr="005463FF" w:rsidR="00E110D0" w:rsidP="00E22C3B" w:rsidRDefault="00E110D0" w14:paraId="330F6E86" w14:textId="77777777">
      <w:pPr>
        <w:widowControl w:val="0"/>
        <w:numPr>
          <w:ilvl w:val="0"/>
          <w:numId w:val="6"/>
        </w:numPr>
        <w:overflowPunct w:val="0"/>
        <w:autoSpaceDE w:val="0"/>
        <w:autoSpaceDN w:val="0"/>
        <w:adjustRightInd w:val="0"/>
        <w:ind w:left="426" w:hanging="426"/>
        <w:textAlignment w:val="baseline"/>
      </w:pPr>
      <w:r>
        <w:t>Tā kā priekšlikuma saturs ir pilnībā pieņemams un nekādi Komitejas komentāri par to nav nepieciešami, Komiteja nolēma par ierosināto dokumentu sniegt pozitīvu atzinumu.</w:t>
      </w:r>
    </w:p>
    <w:p w:rsidRPr="005463FF" w:rsidR="00E110D0" w:rsidP="00E110D0" w:rsidRDefault="00E110D0" w14:paraId="720FD395" w14:textId="77777777">
      <w:pPr>
        <w:widowControl w:val="0"/>
        <w:overflowPunct w:val="0"/>
        <w:autoSpaceDE w:val="0"/>
        <w:autoSpaceDN w:val="0"/>
        <w:adjustRightInd w:val="0"/>
        <w:ind w:left="720" w:hanging="720"/>
        <w:textAlignment w:val="baseline"/>
        <w:rPr>
          <w:szCs w:val="20"/>
        </w:rPr>
      </w:pPr>
    </w:p>
    <w:tbl>
      <w:tblPr>
        <w:tblStyle w:val="TableGrid2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5"/>
        <w:gridCol w:w="5670"/>
      </w:tblGrid>
      <w:tr w:rsidRPr="00256BEC" w:rsidR="00E110D0" w:rsidTr="00CB6FD7" w14:paraId="2744CC60" w14:textId="77777777">
        <w:tc>
          <w:tcPr>
            <w:tcW w:w="1418" w:type="dxa"/>
          </w:tcPr>
          <w:p w:rsidRPr="000B652D" w:rsidR="00E110D0" w:rsidP="00E96E30" w:rsidRDefault="00E110D0" w14:paraId="6434F137" w14:textId="56E72FEB">
            <w:pPr>
              <w:overflowPunct w:val="0"/>
              <w:autoSpaceDE w:val="0"/>
              <w:autoSpaceDN w:val="0"/>
              <w:adjustRightInd w:val="0"/>
              <w:ind w:left="720" w:hanging="830"/>
              <w:textAlignment w:val="baseline"/>
              <w:rPr>
                <w:i/>
                <w:sz w:val="22"/>
                <w:szCs w:val="22"/>
              </w:rPr>
            </w:pPr>
            <w:r>
              <w:rPr>
                <w:b/>
                <w:bCs/>
                <w:i/>
              </w:rPr>
              <w:t>Kontaktpersona</w:t>
            </w:r>
            <w:r>
              <w:rPr>
                <w:i/>
              </w:rPr>
              <w:t>:</w:t>
            </w:r>
          </w:p>
        </w:tc>
        <w:tc>
          <w:tcPr>
            <w:tcW w:w="5670" w:type="dxa"/>
          </w:tcPr>
          <w:p w:rsidRPr="000B652D" w:rsidR="00E110D0" w:rsidP="00E96E30" w:rsidRDefault="00E110D0" w14:paraId="5E16AF02" w14:textId="32225DC0">
            <w:pPr>
              <w:overflowPunct w:val="0"/>
              <w:autoSpaceDE w:val="0"/>
              <w:autoSpaceDN w:val="0"/>
              <w:adjustRightInd w:val="0"/>
              <w:ind w:left="720" w:hanging="830"/>
              <w:textAlignment w:val="baseline"/>
              <w:rPr>
                <w:i/>
                <w:sz w:val="22"/>
                <w:szCs w:val="22"/>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256BEC" w:rsidR="00E110D0" w:rsidTr="00CB6FD7" w14:paraId="45D3C654" w14:textId="77777777">
        <w:tc>
          <w:tcPr>
            <w:tcW w:w="1418" w:type="dxa"/>
          </w:tcPr>
          <w:p w:rsidRPr="000B652D" w:rsidR="00E110D0" w:rsidP="00E96E30" w:rsidRDefault="00E110D0" w14:paraId="156140E4" w14:textId="7E262D59">
            <w:pPr>
              <w:overflowPunct w:val="0"/>
              <w:autoSpaceDE w:val="0"/>
              <w:autoSpaceDN w:val="0"/>
              <w:adjustRightInd w:val="0"/>
              <w:ind w:left="720" w:hanging="830"/>
              <w:textAlignment w:val="baseline"/>
              <w:rPr>
                <w:i/>
                <w:sz w:val="22"/>
                <w:szCs w:val="22"/>
              </w:rPr>
            </w:pPr>
            <w:r>
              <w:rPr>
                <w:i/>
              </w:rPr>
              <w:t>Tālr.</w:t>
            </w:r>
          </w:p>
        </w:tc>
        <w:tc>
          <w:tcPr>
            <w:tcW w:w="5670" w:type="dxa"/>
          </w:tcPr>
          <w:p w:rsidRPr="000B652D" w:rsidR="00E110D0" w:rsidP="00E96E30" w:rsidRDefault="00E110D0" w14:paraId="4F031F47" w14:textId="77777777">
            <w:pPr>
              <w:overflowPunct w:val="0"/>
              <w:autoSpaceDE w:val="0"/>
              <w:autoSpaceDN w:val="0"/>
              <w:adjustRightInd w:val="0"/>
              <w:ind w:left="720" w:hanging="830"/>
              <w:textAlignment w:val="baseline"/>
              <w:rPr>
                <w:i/>
                <w:sz w:val="22"/>
                <w:szCs w:val="22"/>
              </w:rPr>
            </w:pPr>
            <w:r>
              <w:rPr>
                <w:i/>
              </w:rPr>
              <w:t>+32 2 546 9363</w:t>
            </w:r>
          </w:p>
        </w:tc>
      </w:tr>
      <w:tr w:rsidRPr="00256BEC" w:rsidR="00E110D0" w:rsidTr="00CB6FD7" w14:paraId="79FC5E2C" w14:textId="77777777">
        <w:tc>
          <w:tcPr>
            <w:tcW w:w="1418" w:type="dxa"/>
          </w:tcPr>
          <w:p w:rsidRPr="000B652D" w:rsidR="00E110D0" w:rsidP="00E96E30" w:rsidRDefault="00D0477D" w14:paraId="686C4EB1" w14:textId="19A6AD84">
            <w:pPr>
              <w:overflowPunct w:val="0"/>
              <w:autoSpaceDE w:val="0"/>
              <w:autoSpaceDN w:val="0"/>
              <w:adjustRightInd w:val="0"/>
              <w:ind w:left="720" w:hanging="830"/>
              <w:textAlignment w:val="baseline"/>
              <w:rPr>
                <w:i/>
                <w:sz w:val="22"/>
                <w:szCs w:val="22"/>
              </w:rPr>
            </w:pPr>
            <w:r>
              <w:rPr>
                <w:i/>
              </w:rPr>
              <w:t>E-pasts</w:t>
            </w:r>
          </w:p>
        </w:tc>
        <w:tc>
          <w:tcPr>
            <w:tcW w:w="5670" w:type="dxa"/>
          </w:tcPr>
          <w:p w:rsidRPr="000B652D" w:rsidR="00E110D0" w:rsidP="00E96E30" w:rsidRDefault="00FC22B0" w14:paraId="1E13D5C3" w14:textId="77777777">
            <w:pPr>
              <w:overflowPunct w:val="0"/>
              <w:autoSpaceDE w:val="0"/>
              <w:autoSpaceDN w:val="0"/>
              <w:adjustRightInd w:val="0"/>
              <w:ind w:left="720" w:hanging="830"/>
              <w:textAlignment w:val="baseline"/>
              <w:rPr>
                <w:i/>
                <w:sz w:val="22"/>
                <w:szCs w:val="22"/>
              </w:rPr>
            </w:pPr>
            <w:hyperlink w:history="1" r:id="rId65">
              <w:r w:rsidR="00B16284">
                <w:rPr>
                  <w:i/>
                  <w:color w:val="0000FF"/>
                  <w:u w:val="single"/>
                </w:rPr>
                <w:t>Antonio.RibeiroPereira@eesc.europa.eu</w:t>
              </w:r>
            </w:hyperlink>
          </w:p>
        </w:tc>
      </w:tr>
    </w:tbl>
    <w:p w:rsidRPr="00256BEC" w:rsidR="00E110D0" w:rsidP="00E110D0" w:rsidRDefault="00E110D0" w14:paraId="61B5B0FF" w14:textId="77777777">
      <w:pPr>
        <w:spacing w:after="160" w:line="259" w:lineRule="auto"/>
        <w:jc w:val="left"/>
        <w:rPr>
          <w:b/>
          <w:bCs/>
        </w:rPr>
      </w:pPr>
    </w:p>
    <w:p w:rsidRPr="005463FF" w:rsidR="00E35F6C" w:rsidRDefault="00E35F6C" w14:paraId="23B4F712" w14:textId="77777777">
      <w:pPr>
        <w:spacing w:after="160" w:line="259" w:lineRule="auto"/>
        <w:jc w:val="left"/>
        <w:rPr>
          <w:sz w:val="16"/>
          <w:szCs w:val="16"/>
        </w:rPr>
      </w:pPr>
      <w:r>
        <w:br w:type="page"/>
      </w:r>
    </w:p>
    <w:p w:rsidRPr="005463FF" w:rsidR="00E35F6C" w:rsidP="00096CDE" w:rsidRDefault="00FC22B0" w14:paraId="7077206A" w14:textId="513FE42A">
      <w:pPr>
        <w:widowControl w:val="0"/>
        <w:numPr>
          <w:ilvl w:val="0"/>
          <w:numId w:val="1"/>
        </w:numPr>
        <w:overflowPunct w:val="0"/>
        <w:autoSpaceDE w:val="0"/>
        <w:autoSpaceDN w:val="0"/>
        <w:adjustRightInd w:val="0"/>
        <w:ind w:hanging="567"/>
        <w:textAlignment w:val="baseline"/>
        <w:rPr>
          <w:sz w:val="28"/>
          <w:szCs w:val="28"/>
        </w:rPr>
      </w:pPr>
      <w:hyperlink w:history="1" r:id="rId66">
        <w:r w:rsidR="00B16284">
          <w:rPr>
            <w:b/>
            <w:i/>
            <w:sz w:val="28"/>
          </w:rPr>
          <w:t>Pāreja uz ilgtermiņā ilgtspējīgu transporta sistēmu</w:t>
        </w:r>
      </w:hyperlink>
    </w:p>
    <w:p w:rsidRPr="005463FF" w:rsidR="00E35F6C" w:rsidP="00E35F6C" w:rsidRDefault="00E35F6C" w14:paraId="25236929" w14:textId="77777777">
      <w:pPr>
        <w:tabs>
          <w:tab w:val="center" w:pos="284"/>
        </w:tabs>
        <w:overflowPunct w:val="0"/>
        <w:autoSpaceDE w:val="0"/>
        <w:autoSpaceDN w:val="0"/>
        <w:adjustRightInd w:val="0"/>
        <w:ind w:left="266" w:hanging="266"/>
        <w:textAlignment w:val="baseline"/>
        <w:rPr>
          <w:b/>
        </w:rPr>
      </w:pPr>
    </w:p>
    <w:tbl>
      <w:tblPr>
        <w:tblStyle w:val="TableGrid3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463FF" w:rsidR="00E35F6C" w:rsidTr="00CB6FD7" w14:paraId="09E4F7CC" w14:textId="77777777">
        <w:tc>
          <w:tcPr>
            <w:tcW w:w="1701" w:type="dxa"/>
          </w:tcPr>
          <w:p w:rsidRPr="005463FF" w:rsidR="00E35F6C" w:rsidP="001B643B" w:rsidRDefault="00E35F6C" w14:paraId="5A861E0A" w14:textId="77777777">
            <w:pPr>
              <w:tabs>
                <w:tab w:val="center" w:pos="284"/>
              </w:tabs>
              <w:overflowPunct w:val="0"/>
              <w:autoSpaceDE w:val="0"/>
              <w:autoSpaceDN w:val="0"/>
              <w:adjustRightInd w:val="0"/>
              <w:ind w:left="266" w:hanging="376"/>
              <w:textAlignment w:val="baseline"/>
              <w:rPr>
                <w:b/>
              </w:rPr>
            </w:pPr>
            <w:r>
              <w:rPr>
                <w:b/>
              </w:rPr>
              <w:t>Ziņotājs:</w:t>
            </w:r>
          </w:p>
        </w:tc>
        <w:tc>
          <w:tcPr>
            <w:tcW w:w="5387" w:type="dxa"/>
          </w:tcPr>
          <w:p w:rsidRPr="005463FF" w:rsidR="00E35F6C" w:rsidP="00CB6FD7" w:rsidRDefault="00E35F6C" w14:paraId="663B3ECC" w14:textId="2C0EFBA5">
            <w:pPr>
              <w:tabs>
                <w:tab w:val="center" w:pos="284"/>
              </w:tabs>
              <w:overflowPunct w:val="0"/>
              <w:autoSpaceDE w:val="0"/>
              <w:autoSpaceDN w:val="0"/>
              <w:adjustRightInd w:val="0"/>
              <w:ind w:left="266" w:hanging="266"/>
              <w:textAlignment w:val="baseline"/>
            </w:pPr>
            <w:r>
              <w:t>Stefan BACK (Darba devēju grupa – SE)</w:t>
            </w:r>
          </w:p>
        </w:tc>
      </w:tr>
      <w:tr w:rsidRPr="005463FF" w:rsidR="00E35F6C" w:rsidTr="00CB6FD7" w14:paraId="35353D2A" w14:textId="77777777">
        <w:tc>
          <w:tcPr>
            <w:tcW w:w="1701" w:type="dxa"/>
          </w:tcPr>
          <w:p w:rsidRPr="005463FF" w:rsidR="00E35F6C" w:rsidP="001B643B" w:rsidRDefault="00E35F6C" w14:paraId="3002FEDD" w14:textId="77777777">
            <w:pPr>
              <w:tabs>
                <w:tab w:val="center" w:pos="284"/>
              </w:tabs>
              <w:overflowPunct w:val="0"/>
              <w:autoSpaceDE w:val="0"/>
              <w:autoSpaceDN w:val="0"/>
              <w:adjustRightInd w:val="0"/>
              <w:ind w:left="266" w:hanging="376"/>
              <w:textAlignment w:val="baseline"/>
              <w:rPr>
                <w:b/>
              </w:rPr>
            </w:pPr>
            <w:r>
              <w:rPr>
                <w:b/>
              </w:rPr>
              <w:t>Līdzziņotājs:</w:t>
            </w:r>
          </w:p>
        </w:tc>
        <w:tc>
          <w:tcPr>
            <w:tcW w:w="5387" w:type="dxa"/>
          </w:tcPr>
          <w:p w:rsidRPr="005463FF" w:rsidR="00E35F6C" w:rsidP="00CB6FD7" w:rsidRDefault="00E35F6C" w14:paraId="7DF82F23" w14:textId="55D8AFE6">
            <w:pPr>
              <w:tabs>
                <w:tab w:val="center" w:pos="284"/>
              </w:tabs>
              <w:overflowPunct w:val="0"/>
              <w:autoSpaceDE w:val="0"/>
              <w:autoSpaceDN w:val="0"/>
              <w:adjustRightInd w:val="0"/>
              <w:ind w:left="266" w:hanging="266"/>
              <w:textAlignment w:val="baseline"/>
            </w:pPr>
            <w:proofErr w:type="spellStart"/>
            <w:r>
              <w:t>Mateusz</w:t>
            </w:r>
            <w:proofErr w:type="spellEnd"/>
            <w:r>
              <w:t xml:space="preserve"> SZYMAŃSKI (Darba ņēmēju grupa – PL)</w:t>
            </w:r>
          </w:p>
        </w:tc>
      </w:tr>
      <w:tr w:rsidRPr="005463FF" w:rsidR="00E35F6C" w:rsidTr="00CB6FD7" w14:paraId="5D568969" w14:textId="77777777">
        <w:tc>
          <w:tcPr>
            <w:tcW w:w="7088" w:type="dxa"/>
            <w:gridSpan w:val="2"/>
          </w:tcPr>
          <w:p w:rsidRPr="005463FF" w:rsidR="00E35F6C" w:rsidP="00CB6FD7" w:rsidRDefault="00E35F6C" w14:paraId="56783A04" w14:textId="77777777">
            <w:pPr>
              <w:tabs>
                <w:tab w:val="center" w:pos="284"/>
              </w:tabs>
              <w:overflowPunct w:val="0"/>
              <w:autoSpaceDE w:val="0"/>
              <w:autoSpaceDN w:val="0"/>
              <w:adjustRightInd w:val="0"/>
              <w:spacing w:line="160" w:lineRule="exact"/>
              <w:ind w:left="266" w:hanging="266"/>
              <w:textAlignment w:val="baseline"/>
            </w:pPr>
          </w:p>
        </w:tc>
      </w:tr>
      <w:tr w:rsidRPr="005463FF" w:rsidR="00E35F6C" w:rsidTr="00CB6FD7" w14:paraId="5736A937" w14:textId="77777777">
        <w:tc>
          <w:tcPr>
            <w:tcW w:w="1701" w:type="dxa"/>
            <w:vMerge w:val="restart"/>
          </w:tcPr>
          <w:p w:rsidRPr="005463FF" w:rsidR="00E35F6C" w:rsidP="001B643B" w:rsidRDefault="00E35F6C" w14:paraId="5BE278CE" w14:textId="77777777">
            <w:pPr>
              <w:tabs>
                <w:tab w:val="center" w:pos="284"/>
              </w:tabs>
              <w:overflowPunct w:val="0"/>
              <w:autoSpaceDE w:val="0"/>
              <w:autoSpaceDN w:val="0"/>
              <w:adjustRightInd w:val="0"/>
              <w:ind w:left="266" w:hanging="376"/>
              <w:textAlignment w:val="baseline"/>
              <w:rPr>
                <w:b/>
              </w:rPr>
            </w:pPr>
            <w:r>
              <w:rPr>
                <w:b/>
              </w:rPr>
              <w:t>Atsauce:</w:t>
            </w:r>
          </w:p>
        </w:tc>
        <w:tc>
          <w:tcPr>
            <w:tcW w:w="5387" w:type="dxa"/>
          </w:tcPr>
          <w:p w:rsidRPr="005463FF" w:rsidR="00F01119" w:rsidP="00CB6FD7" w:rsidRDefault="00F01119" w14:paraId="01FDAD82" w14:textId="3C628DC7">
            <w:pPr>
              <w:tabs>
                <w:tab w:val="center" w:pos="284"/>
              </w:tabs>
              <w:overflowPunct w:val="0"/>
              <w:autoSpaceDE w:val="0"/>
              <w:autoSpaceDN w:val="0"/>
              <w:adjustRightInd w:val="0"/>
              <w:ind w:left="266" w:hanging="266"/>
              <w:textAlignment w:val="baseline"/>
              <w:rPr>
                <w:highlight w:val="yellow"/>
              </w:rPr>
            </w:pPr>
            <w:r>
              <w:t>Izpētes atzinums pēc prezidentvalsts Zviedrijas pieprasījuma</w:t>
            </w:r>
          </w:p>
          <w:p w:rsidRPr="005463FF" w:rsidR="00E35F6C" w:rsidP="00CB6FD7" w:rsidRDefault="00E35F6C" w14:paraId="1A4153C0" w14:textId="18D60261">
            <w:pPr>
              <w:tabs>
                <w:tab w:val="center" w:pos="284"/>
              </w:tabs>
              <w:overflowPunct w:val="0"/>
              <w:autoSpaceDE w:val="0"/>
              <w:autoSpaceDN w:val="0"/>
              <w:adjustRightInd w:val="0"/>
              <w:ind w:left="266" w:hanging="266"/>
              <w:textAlignment w:val="baseline"/>
              <w:rPr>
                <w:highlight w:val="yellow"/>
              </w:rPr>
            </w:pPr>
            <w:r>
              <w:t>EESC-2022-06323-00-00-AC</w:t>
            </w:r>
          </w:p>
        </w:tc>
      </w:tr>
      <w:tr w:rsidRPr="005463FF" w:rsidR="00E35F6C" w:rsidTr="00CB6FD7" w14:paraId="0AFF4512" w14:textId="77777777">
        <w:tc>
          <w:tcPr>
            <w:tcW w:w="1701" w:type="dxa"/>
            <w:vMerge/>
          </w:tcPr>
          <w:p w:rsidRPr="005463FF" w:rsidR="00E35F6C" w:rsidP="00CB6FD7" w:rsidRDefault="00E35F6C" w14:paraId="67069339" w14:textId="77777777">
            <w:pPr>
              <w:tabs>
                <w:tab w:val="center" w:pos="284"/>
              </w:tabs>
              <w:overflowPunct w:val="0"/>
              <w:autoSpaceDE w:val="0"/>
              <w:autoSpaceDN w:val="0"/>
              <w:adjustRightInd w:val="0"/>
              <w:ind w:left="266" w:hanging="266"/>
              <w:textAlignment w:val="baseline"/>
              <w:rPr>
                <w:b/>
              </w:rPr>
            </w:pPr>
          </w:p>
        </w:tc>
        <w:tc>
          <w:tcPr>
            <w:tcW w:w="5387" w:type="dxa"/>
          </w:tcPr>
          <w:p w:rsidRPr="005463FF" w:rsidR="00E35F6C" w:rsidP="00CB6FD7" w:rsidRDefault="00E35F6C" w14:paraId="024ACF4C" w14:textId="405B6EA4">
            <w:pPr>
              <w:tabs>
                <w:tab w:val="center" w:pos="284"/>
              </w:tabs>
              <w:overflowPunct w:val="0"/>
              <w:autoSpaceDE w:val="0"/>
              <w:autoSpaceDN w:val="0"/>
              <w:adjustRightInd w:val="0"/>
              <w:ind w:left="266" w:hanging="266"/>
              <w:textAlignment w:val="baseline"/>
            </w:pPr>
          </w:p>
        </w:tc>
      </w:tr>
    </w:tbl>
    <w:p w:rsidRPr="005463FF" w:rsidR="00E35F6C" w:rsidP="00E35F6C" w:rsidRDefault="00E35F6C" w14:paraId="7E096854" w14:textId="77777777">
      <w:pPr>
        <w:tabs>
          <w:tab w:val="center" w:pos="284"/>
        </w:tabs>
        <w:overflowPunct w:val="0"/>
        <w:autoSpaceDE w:val="0"/>
        <w:autoSpaceDN w:val="0"/>
        <w:adjustRightInd w:val="0"/>
        <w:ind w:left="266" w:hanging="266"/>
        <w:textAlignment w:val="baseline"/>
      </w:pPr>
    </w:p>
    <w:p w:rsidRPr="005463FF" w:rsidR="00E35F6C" w:rsidP="00E35F6C" w:rsidRDefault="00E35F6C" w14:paraId="49F45677"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5463FF" w:rsidR="00E35F6C" w:rsidP="00E35F6C" w:rsidRDefault="00E35F6C" w14:paraId="3DA5FCCE" w14:textId="77777777">
      <w:pPr>
        <w:keepNext/>
        <w:keepLines/>
        <w:tabs>
          <w:tab w:val="center" w:pos="284"/>
        </w:tabs>
        <w:overflowPunct w:val="0"/>
        <w:autoSpaceDE w:val="0"/>
        <w:autoSpaceDN w:val="0"/>
        <w:adjustRightInd w:val="0"/>
        <w:ind w:left="266" w:hanging="266"/>
        <w:textAlignment w:val="baseline"/>
        <w:rPr>
          <w:b/>
        </w:rPr>
      </w:pPr>
    </w:p>
    <w:p w:rsidRPr="005463FF" w:rsidR="00E35F6C" w:rsidP="00E35F6C" w:rsidRDefault="00E35F6C" w14:paraId="23E0420E" w14:textId="77777777">
      <w:pPr>
        <w:overflowPunct w:val="0"/>
        <w:autoSpaceDE w:val="0"/>
        <w:autoSpaceDN w:val="0"/>
        <w:adjustRightInd w:val="0"/>
        <w:textAlignment w:val="baseline"/>
        <w:rPr>
          <w:bCs/>
          <w:iCs/>
        </w:rPr>
      </w:pPr>
      <w:r>
        <w:t>EESK</w:t>
      </w:r>
    </w:p>
    <w:p w:rsidRPr="005463FF" w:rsidR="00E35F6C" w:rsidP="00E35F6C" w:rsidRDefault="00E35F6C" w14:paraId="6D52D70B" w14:textId="77777777">
      <w:pPr>
        <w:overflowPunct w:val="0"/>
        <w:autoSpaceDE w:val="0"/>
        <w:autoSpaceDN w:val="0"/>
        <w:adjustRightInd w:val="0"/>
        <w:textAlignment w:val="baseline"/>
        <w:rPr>
          <w:bCs/>
          <w:iCs/>
        </w:rPr>
      </w:pPr>
    </w:p>
    <w:p w:rsidRPr="005463FF" w:rsidR="00E35F6C" w:rsidP="009103B0" w:rsidRDefault="005522C8" w14:paraId="1E10B789" w14:textId="0035CC7F">
      <w:pPr>
        <w:widowControl w:val="0"/>
        <w:numPr>
          <w:ilvl w:val="0"/>
          <w:numId w:val="6"/>
        </w:numPr>
        <w:overflowPunct w:val="0"/>
        <w:autoSpaceDE w:val="0"/>
        <w:autoSpaceDN w:val="0"/>
        <w:adjustRightInd w:val="0"/>
        <w:ind w:left="426" w:hanging="426"/>
        <w:textAlignment w:val="baseline"/>
        <w:rPr>
          <w:bCs/>
          <w:iCs/>
        </w:rPr>
      </w:pPr>
      <w:r>
        <w:t xml:space="preserve">uzskata, ka </w:t>
      </w:r>
      <w:r>
        <w:rPr>
          <w:b/>
        </w:rPr>
        <w:t>pilsoņi un uzņēmumi</w:t>
      </w:r>
      <w:r>
        <w:t xml:space="preserve"> </w:t>
      </w:r>
      <w:r>
        <w:rPr>
          <w:b/>
        </w:rPr>
        <w:t xml:space="preserve">pāreju uz ilgtermiņā ilgtspējīgu transporta sistēmu </w:t>
      </w:r>
      <w:proofErr w:type="spellStart"/>
      <w:r>
        <w:rPr>
          <w:b/>
        </w:rPr>
        <w:t>aktīviatbalstīs</w:t>
      </w:r>
      <w:proofErr w:type="spellEnd"/>
      <w:r>
        <w:t xml:space="preserve"> tikai tad, ja tā tiks īstenota </w:t>
      </w:r>
      <w:r>
        <w:rPr>
          <w:b/>
        </w:rPr>
        <w:t>finansiāli pieņemamā un sociāli reālistiskā veidā</w:t>
      </w:r>
      <w:r>
        <w:t>. Pretējā gadījumā tā var ciest neveiksmi un izraisīt sociālos nemierus;</w:t>
      </w:r>
    </w:p>
    <w:p w:rsidRPr="005463FF" w:rsidR="00E35F6C" w:rsidP="00096CDE" w:rsidRDefault="00675C3E" w14:paraId="025DC409" w14:textId="20E865C7">
      <w:pPr>
        <w:widowControl w:val="0"/>
        <w:numPr>
          <w:ilvl w:val="0"/>
          <w:numId w:val="6"/>
        </w:numPr>
        <w:overflowPunct w:val="0"/>
        <w:autoSpaceDE w:val="0"/>
        <w:autoSpaceDN w:val="0"/>
        <w:adjustRightInd w:val="0"/>
        <w:textAlignment w:val="baseline"/>
        <w:rPr>
          <w:bCs/>
          <w:iCs/>
        </w:rPr>
      </w:pPr>
      <w:r>
        <w:t>uzsver, ka:</w:t>
      </w:r>
    </w:p>
    <w:p w:rsidRPr="005463FF" w:rsidR="00E35F6C" w:rsidP="00C46F31" w:rsidRDefault="00E35F6C" w14:paraId="623648C3" w14:textId="77777777">
      <w:pPr>
        <w:widowControl w:val="0"/>
        <w:numPr>
          <w:ilvl w:val="0"/>
          <w:numId w:val="50"/>
        </w:numPr>
        <w:overflowPunct w:val="0"/>
        <w:autoSpaceDE w:val="0"/>
        <w:autoSpaceDN w:val="0"/>
        <w:adjustRightInd w:val="0"/>
        <w:ind w:left="709"/>
        <w:textAlignment w:val="baseline"/>
        <w:rPr>
          <w:bCs/>
          <w:iCs/>
        </w:rPr>
      </w:pPr>
      <w:r>
        <w:rPr>
          <w:b/>
        </w:rPr>
        <w:t>uzņēmumiem jājūt</w:t>
      </w:r>
      <w:r>
        <w:t xml:space="preserve">, ka tiek netiek noslogoti ar pārmērīgām izmaksām un tie </w:t>
      </w:r>
      <w:r>
        <w:rPr>
          <w:b/>
        </w:rPr>
        <w:t>saglabās konkurētspēju</w:t>
      </w:r>
      <w:r>
        <w:t>;</w:t>
      </w:r>
    </w:p>
    <w:p w:rsidRPr="005463FF" w:rsidR="00E35F6C" w:rsidP="00C46F31" w:rsidRDefault="00E35F6C" w14:paraId="57924339" w14:textId="77777777">
      <w:pPr>
        <w:widowControl w:val="0"/>
        <w:numPr>
          <w:ilvl w:val="0"/>
          <w:numId w:val="50"/>
        </w:numPr>
        <w:overflowPunct w:val="0"/>
        <w:autoSpaceDE w:val="0"/>
        <w:autoSpaceDN w:val="0"/>
        <w:adjustRightInd w:val="0"/>
        <w:ind w:left="709"/>
        <w:textAlignment w:val="baseline"/>
        <w:rPr>
          <w:bCs/>
          <w:iCs/>
        </w:rPr>
      </w:pPr>
      <w:r>
        <w:rPr>
          <w:b/>
        </w:rPr>
        <w:t>darba ņēmējiem ir jābūt iespējai pielāgoties</w:t>
      </w:r>
      <w:r>
        <w:t xml:space="preserve"> jaunajiem darba apstākļiem </w:t>
      </w:r>
      <w:r>
        <w:rPr>
          <w:b/>
        </w:rPr>
        <w:t>sociāli pieņemamā veidā</w:t>
      </w:r>
      <w:r>
        <w:t>;</w:t>
      </w:r>
    </w:p>
    <w:p w:rsidRPr="005463FF" w:rsidR="00E35F6C" w:rsidP="00C46F31" w:rsidRDefault="00E35F6C" w14:paraId="2129BF25" w14:textId="323166E8">
      <w:pPr>
        <w:widowControl w:val="0"/>
        <w:numPr>
          <w:ilvl w:val="0"/>
          <w:numId w:val="50"/>
        </w:numPr>
        <w:overflowPunct w:val="0"/>
        <w:autoSpaceDE w:val="0"/>
        <w:autoSpaceDN w:val="0"/>
        <w:adjustRightInd w:val="0"/>
        <w:ind w:left="709"/>
        <w:textAlignment w:val="baseline"/>
        <w:rPr>
          <w:bCs/>
          <w:iCs/>
        </w:rPr>
      </w:pPr>
      <w:r>
        <w:rPr>
          <w:b/>
        </w:rPr>
        <w:t>pilsoņiem ir jānodrošina plaša pieejamība, mobilitāte par saprātīgām izmaksām</w:t>
      </w:r>
      <w:r>
        <w:t xml:space="preserve"> un labos vispārējos apstākļos gan pilsētās, gan laukos;</w:t>
      </w:r>
    </w:p>
    <w:p w:rsidRPr="005463FF" w:rsidR="00E35F6C" w:rsidP="00C46F31" w:rsidRDefault="00192BCD" w14:paraId="5996B553" w14:textId="08E307B0">
      <w:pPr>
        <w:widowControl w:val="0"/>
        <w:numPr>
          <w:ilvl w:val="0"/>
          <w:numId w:val="50"/>
        </w:numPr>
        <w:overflowPunct w:val="0"/>
        <w:autoSpaceDE w:val="0"/>
        <w:autoSpaceDN w:val="0"/>
        <w:adjustRightInd w:val="0"/>
        <w:ind w:left="709"/>
        <w:textAlignment w:val="baseline"/>
        <w:rPr>
          <w:bCs/>
          <w:iCs/>
        </w:rPr>
      </w:pPr>
      <w:r>
        <w:t xml:space="preserve">uzsver, ka </w:t>
      </w:r>
      <w:r>
        <w:rPr>
          <w:b/>
        </w:rPr>
        <w:t>īpaša uzmanība ir jāveltī transporta infrastruktūrai</w:t>
      </w:r>
      <w:r>
        <w:t xml:space="preserve"> un it īpaši </w:t>
      </w:r>
      <w:r>
        <w:rPr>
          <w:b/>
        </w:rPr>
        <w:t>alternatīvo degvielas veidu</w:t>
      </w:r>
      <w:r>
        <w:t xml:space="preserve"> izplatīšanai, </w:t>
      </w:r>
      <w:r>
        <w:rPr>
          <w:b/>
        </w:rPr>
        <w:t>transporta pieejamībai</w:t>
      </w:r>
      <w:r>
        <w:t xml:space="preserve">, </w:t>
      </w:r>
      <w:r>
        <w:rPr>
          <w:b/>
        </w:rPr>
        <w:t>tīras degvielas</w:t>
      </w:r>
      <w:r>
        <w:t xml:space="preserve"> izmantošanai, transporta veidu izmantošanai, inovācijas īstenošanai un </w:t>
      </w:r>
      <w:r>
        <w:rPr>
          <w:b/>
        </w:rPr>
        <w:t>jaunajiem transporta veidiem</w:t>
      </w:r>
      <w:r>
        <w:t>.</w:t>
      </w:r>
    </w:p>
    <w:p w:rsidRPr="005463FF" w:rsidR="00E35F6C" w:rsidP="00E35F6C" w:rsidRDefault="00E35F6C" w14:paraId="05B7048D" w14:textId="77777777">
      <w:pPr>
        <w:widowControl w:val="0"/>
        <w:overflowPunct w:val="0"/>
        <w:autoSpaceDE w:val="0"/>
        <w:autoSpaceDN w:val="0"/>
        <w:adjustRightInd w:val="0"/>
        <w:ind w:left="709"/>
        <w:textAlignment w:val="baseline"/>
        <w:rPr>
          <w:szCs w:val="20"/>
        </w:rPr>
      </w:pPr>
    </w:p>
    <w:tbl>
      <w:tblPr>
        <w:tblStyle w:val="TableGrid3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5670"/>
      </w:tblGrid>
      <w:tr w:rsidRPr="005463FF" w:rsidR="00E35F6C" w:rsidTr="00CB6FD7" w14:paraId="4F0DF11F" w14:textId="77777777">
        <w:tc>
          <w:tcPr>
            <w:tcW w:w="1418" w:type="dxa"/>
          </w:tcPr>
          <w:p w:rsidRPr="005463FF" w:rsidR="00E35F6C" w:rsidP="000B652D" w:rsidRDefault="00E35F6C" w14:paraId="59364F11" w14:textId="2A5B4FEF">
            <w:pPr>
              <w:overflowPunct w:val="0"/>
              <w:autoSpaceDE w:val="0"/>
              <w:autoSpaceDN w:val="0"/>
              <w:adjustRightInd w:val="0"/>
              <w:spacing w:line="240" w:lineRule="auto"/>
              <w:textAlignment w:val="baseline"/>
              <w:rPr>
                <w:i/>
              </w:rPr>
            </w:pPr>
            <w:r>
              <w:rPr>
                <w:b/>
                <w:bCs/>
                <w:i/>
              </w:rPr>
              <w:t>Kontaktpersona</w:t>
            </w:r>
            <w:r>
              <w:rPr>
                <w:i/>
              </w:rPr>
              <w:t>:</w:t>
            </w:r>
          </w:p>
        </w:tc>
        <w:tc>
          <w:tcPr>
            <w:tcW w:w="5670" w:type="dxa"/>
          </w:tcPr>
          <w:p w:rsidRPr="005463FF" w:rsidR="00E35F6C" w:rsidP="000B652D" w:rsidRDefault="00E35F6C" w14:paraId="138421B6" w14:textId="0E9C4725">
            <w:pPr>
              <w:overflowPunct w:val="0"/>
              <w:autoSpaceDE w:val="0"/>
              <w:autoSpaceDN w:val="0"/>
              <w:adjustRightInd w:val="0"/>
              <w:spacing w:line="240" w:lineRule="auto"/>
              <w:textAlignment w:val="baseline"/>
              <w:rPr>
                <w:i/>
              </w:rPr>
            </w:pPr>
            <w:proofErr w:type="spellStart"/>
            <w:r>
              <w:rPr>
                <w:i/>
              </w:rPr>
              <w:t>António</w:t>
            </w:r>
            <w:proofErr w:type="spellEnd"/>
            <w:r>
              <w:rPr>
                <w:i/>
              </w:rPr>
              <w:t xml:space="preserve"> </w:t>
            </w:r>
            <w:proofErr w:type="spellStart"/>
            <w:r>
              <w:rPr>
                <w:i/>
              </w:rPr>
              <w:t>Ribeiro</w:t>
            </w:r>
            <w:proofErr w:type="spellEnd"/>
            <w:r>
              <w:rPr>
                <w:i/>
              </w:rPr>
              <w:t xml:space="preserve"> </w:t>
            </w:r>
            <w:proofErr w:type="spellStart"/>
            <w:r>
              <w:rPr>
                <w:i/>
              </w:rPr>
              <w:t>Pereira</w:t>
            </w:r>
            <w:proofErr w:type="spellEnd"/>
          </w:p>
        </w:tc>
      </w:tr>
      <w:tr w:rsidRPr="005463FF" w:rsidR="00E35F6C" w:rsidTr="00CB6FD7" w14:paraId="389EEDC5" w14:textId="77777777">
        <w:tc>
          <w:tcPr>
            <w:tcW w:w="1418" w:type="dxa"/>
          </w:tcPr>
          <w:p w:rsidRPr="005463FF" w:rsidR="00E35F6C" w:rsidP="000B652D" w:rsidRDefault="00E35F6C" w14:paraId="64E82054" w14:textId="0C165965">
            <w:pPr>
              <w:overflowPunct w:val="0"/>
              <w:autoSpaceDE w:val="0"/>
              <w:autoSpaceDN w:val="0"/>
              <w:adjustRightInd w:val="0"/>
              <w:spacing w:line="240" w:lineRule="auto"/>
              <w:textAlignment w:val="baseline"/>
              <w:rPr>
                <w:i/>
              </w:rPr>
            </w:pPr>
            <w:r>
              <w:rPr>
                <w:i/>
              </w:rPr>
              <w:t>Tālr.</w:t>
            </w:r>
          </w:p>
        </w:tc>
        <w:tc>
          <w:tcPr>
            <w:tcW w:w="5670" w:type="dxa"/>
          </w:tcPr>
          <w:p w:rsidRPr="005463FF" w:rsidR="00E35F6C" w:rsidP="000B652D" w:rsidRDefault="00E35F6C" w14:paraId="382D3033" w14:textId="77777777">
            <w:pPr>
              <w:overflowPunct w:val="0"/>
              <w:autoSpaceDE w:val="0"/>
              <w:autoSpaceDN w:val="0"/>
              <w:adjustRightInd w:val="0"/>
              <w:spacing w:line="240" w:lineRule="auto"/>
              <w:textAlignment w:val="baseline"/>
              <w:rPr>
                <w:i/>
              </w:rPr>
            </w:pPr>
            <w:r>
              <w:rPr>
                <w:i/>
              </w:rPr>
              <w:t>+32 2 546 9363</w:t>
            </w:r>
          </w:p>
        </w:tc>
      </w:tr>
      <w:tr w:rsidRPr="005463FF" w:rsidR="00E35F6C" w:rsidTr="00CB6FD7" w14:paraId="6098D1D0" w14:textId="77777777">
        <w:tc>
          <w:tcPr>
            <w:tcW w:w="1418" w:type="dxa"/>
          </w:tcPr>
          <w:p w:rsidRPr="005463FF" w:rsidR="00E35F6C" w:rsidP="000B652D" w:rsidRDefault="00E35F6C" w14:paraId="44145EDB" w14:textId="50703BCD">
            <w:pPr>
              <w:overflowPunct w:val="0"/>
              <w:autoSpaceDE w:val="0"/>
              <w:autoSpaceDN w:val="0"/>
              <w:adjustRightInd w:val="0"/>
              <w:spacing w:line="240" w:lineRule="auto"/>
              <w:textAlignment w:val="baseline"/>
              <w:rPr>
                <w:i/>
              </w:rPr>
            </w:pPr>
            <w:r>
              <w:rPr>
                <w:i/>
              </w:rPr>
              <w:t>E-pasts</w:t>
            </w:r>
          </w:p>
        </w:tc>
        <w:tc>
          <w:tcPr>
            <w:tcW w:w="5670" w:type="dxa"/>
          </w:tcPr>
          <w:p w:rsidRPr="005463FF" w:rsidR="00E35F6C" w:rsidP="000B652D" w:rsidRDefault="00FC22B0" w14:paraId="5C87CB8D" w14:textId="77777777">
            <w:pPr>
              <w:overflowPunct w:val="0"/>
              <w:autoSpaceDE w:val="0"/>
              <w:autoSpaceDN w:val="0"/>
              <w:adjustRightInd w:val="0"/>
              <w:spacing w:line="240" w:lineRule="auto"/>
              <w:textAlignment w:val="baseline"/>
              <w:rPr>
                <w:i/>
              </w:rPr>
            </w:pPr>
            <w:hyperlink w:history="1" r:id="rId67">
              <w:r w:rsidR="00B16284">
                <w:rPr>
                  <w:i/>
                  <w:color w:val="0000FF"/>
                  <w:u w:val="single"/>
                </w:rPr>
                <w:t>Antonio.RibeiroPereira@eesc.europa.eu</w:t>
              </w:r>
            </w:hyperlink>
          </w:p>
        </w:tc>
      </w:tr>
    </w:tbl>
    <w:p w:rsidRPr="005463FF" w:rsidR="00E35F6C" w:rsidP="009E03F3" w:rsidRDefault="00E35F6C" w14:paraId="61B6007C" w14:textId="77777777">
      <w:pPr>
        <w:spacing w:after="160" w:line="259" w:lineRule="auto"/>
        <w:ind w:hanging="142"/>
        <w:jc w:val="left"/>
        <w:rPr>
          <w:sz w:val="16"/>
          <w:szCs w:val="16"/>
        </w:rPr>
      </w:pPr>
    </w:p>
    <w:p w:rsidRPr="005463FF" w:rsidR="008E2A59" w:rsidP="008E2A59" w:rsidRDefault="008E2A59" w14:paraId="6D5356B1" w14:textId="47A518CB">
      <w:pPr>
        <w:spacing w:after="160" w:line="259" w:lineRule="auto"/>
        <w:jc w:val="left"/>
        <w:rPr>
          <w:sz w:val="16"/>
          <w:szCs w:val="16"/>
        </w:rPr>
      </w:pPr>
      <w:r>
        <w:br w:type="page"/>
      </w:r>
    </w:p>
    <w:p w:rsidRPr="005463FF" w:rsidR="00E110D0" w:rsidP="001D3611" w:rsidRDefault="00695E6A" w14:paraId="7A5EEAAF" w14:textId="79915A80">
      <w:pPr>
        <w:pStyle w:val="Heading1"/>
        <w:numPr>
          <w:ilvl w:val="0"/>
          <w:numId w:val="16"/>
        </w:numPr>
        <w:ind w:hanging="578"/>
        <w:rPr>
          <w:b/>
        </w:rPr>
      </w:pPr>
      <w:bookmarkStart w:name="_Toc136006473" w:id="6"/>
      <w:r>
        <w:rPr>
          <w:b/>
        </w:rPr>
        <w:lastRenderedPageBreak/>
        <w:t>RŪPNIECĪBAS PĀRMAIŅU KONSULTATĪVĀ KOMISIJA</w:t>
      </w:r>
      <w:bookmarkEnd w:id="6"/>
    </w:p>
    <w:p w:rsidRPr="005463FF" w:rsidR="009103B0" w:rsidP="009103B0" w:rsidRDefault="009103B0" w14:paraId="6039499E" w14:textId="77777777"/>
    <w:p w:rsidRPr="005463FF" w:rsidR="00E110D0" w:rsidP="00096CDE" w:rsidRDefault="00FC22B0" w14:paraId="6B867AFA" w14:textId="75E1BAD5">
      <w:pPr>
        <w:widowControl w:val="0"/>
        <w:numPr>
          <w:ilvl w:val="0"/>
          <w:numId w:val="1"/>
        </w:numPr>
        <w:overflowPunct w:val="0"/>
        <w:autoSpaceDE w:val="0"/>
        <w:autoSpaceDN w:val="0"/>
        <w:adjustRightInd w:val="0"/>
        <w:spacing w:after="160" w:line="259" w:lineRule="auto"/>
        <w:ind w:hanging="425"/>
        <w:jc w:val="left"/>
        <w:textAlignment w:val="baseline"/>
        <w:rPr>
          <w:rFonts w:eastAsiaTheme="minorHAnsi"/>
          <w:sz w:val="28"/>
          <w:szCs w:val="28"/>
        </w:rPr>
      </w:pPr>
      <w:hyperlink w:history="1" r:id="rId68">
        <w:r w:rsidR="00B16284">
          <w:rPr>
            <w:b/>
            <w:i/>
            <w:sz w:val="28"/>
          </w:rPr>
          <w:t xml:space="preserve">Iniciatīva par virtuālajām pasaulēm, piemēram, </w:t>
        </w:r>
        <w:proofErr w:type="spellStart"/>
        <w:r w:rsidR="00B16284">
          <w:rPr>
            <w:b/>
            <w:i/>
            <w:sz w:val="28"/>
          </w:rPr>
          <w:t>metaversu</w:t>
        </w:r>
        <w:proofErr w:type="spellEnd"/>
      </w:hyperlink>
    </w:p>
    <w:p w:rsidRPr="005463FF" w:rsidR="00E110D0" w:rsidP="00E110D0" w:rsidRDefault="00E110D0" w14:paraId="2128BE16" w14:textId="77777777">
      <w:pPr>
        <w:tabs>
          <w:tab w:val="center" w:pos="284"/>
        </w:tabs>
        <w:spacing w:after="160" w:line="259" w:lineRule="auto"/>
        <w:ind w:left="266" w:hanging="266"/>
        <w:jc w:val="left"/>
        <w:rPr>
          <w:rFonts w:eastAsiaTheme="minorHAnsi"/>
          <w:b/>
        </w:rPr>
      </w:pPr>
    </w:p>
    <w:tbl>
      <w:tblPr>
        <w:tblStyle w:val="TableGrid34"/>
        <w:tblW w:w="411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3"/>
        <w:gridCol w:w="1948"/>
        <w:gridCol w:w="3757"/>
      </w:tblGrid>
      <w:tr w:rsidRPr="005463FF" w:rsidR="00E110D0" w:rsidTr="00F34DAF" w14:paraId="0AD352EE" w14:textId="77777777">
        <w:tc>
          <w:tcPr>
            <w:tcW w:w="1149" w:type="pct"/>
          </w:tcPr>
          <w:p w:rsidRPr="005463FF" w:rsidR="00E110D0" w:rsidP="00CB6FD7" w:rsidRDefault="00E110D0" w14:paraId="30984C6B" w14:textId="1B20F55A">
            <w:pPr>
              <w:tabs>
                <w:tab w:val="center" w:pos="284"/>
              </w:tabs>
              <w:spacing w:line="240" w:lineRule="auto"/>
              <w:ind w:left="266" w:hanging="266"/>
              <w:jc w:val="left"/>
              <w:rPr>
                <w:b/>
              </w:rPr>
            </w:pPr>
            <w:r>
              <w:rPr>
                <w:b/>
              </w:rPr>
              <w:t>Ziņotājs</w:t>
            </w:r>
          </w:p>
        </w:tc>
        <w:tc>
          <w:tcPr>
            <w:tcW w:w="3851" w:type="pct"/>
            <w:gridSpan w:val="2"/>
          </w:tcPr>
          <w:p w:rsidRPr="005463FF" w:rsidR="00E110D0" w:rsidP="00F34DAF" w:rsidRDefault="00E110D0" w14:paraId="5DB88501" w14:textId="74E0E4EA">
            <w:pPr>
              <w:tabs>
                <w:tab w:val="center" w:pos="284"/>
              </w:tabs>
              <w:spacing w:line="240" w:lineRule="auto"/>
              <w:ind w:left="266" w:right="-388" w:hanging="266"/>
              <w:jc w:val="left"/>
              <w:rPr>
                <w:bCs/>
              </w:rPr>
            </w:pPr>
            <w:r>
              <w:t>Martin BÖHME (Pilsoniskās sabiedrības organizāciju grupa – DE)</w:t>
            </w:r>
          </w:p>
        </w:tc>
      </w:tr>
      <w:tr w:rsidRPr="005463FF" w:rsidR="00E110D0" w:rsidTr="00F34DAF" w14:paraId="3578DFA4" w14:textId="77777777">
        <w:tc>
          <w:tcPr>
            <w:tcW w:w="1149" w:type="pct"/>
          </w:tcPr>
          <w:p w:rsidRPr="005463FF" w:rsidR="00E110D0" w:rsidP="00CB6FD7" w:rsidRDefault="00E110D0" w14:paraId="68212696" w14:textId="77777777">
            <w:pPr>
              <w:tabs>
                <w:tab w:val="center" w:pos="284"/>
              </w:tabs>
              <w:spacing w:line="240" w:lineRule="auto"/>
              <w:ind w:left="266" w:hanging="266"/>
              <w:jc w:val="left"/>
              <w:rPr>
                <w:b/>
              </w:rPr>
            </w:pPr>
            <w:r>
              <w:rPr>
                <w:b/>
              </w:rPr>
              <w:t>Līdzziņotājs</w:t>
            </w:r>
          </w:p>
          <w:p w:rsidRPr="005463FF" w:rsidR="00E110D0" w:rsidP="00CB6FD7" w:rsidRDefault="00E110D0" w14:paraId="5AD23630" w14:textId="77777777">
            <w:pPr>
              <w:tabs>
                <w:tab w:val="center" w:pos="284"/>
              </w:tabs>
              <w:spacing w:line="240" w:lineRule="auto"/>
              <w:ind w:left="266" w:hanging="266"/>
              <w:jc w:val="left"/>
              <w:rPr>
                <w:b/>
              </w:rPr>
            </w:pPr>
          </w:p>
        </w:tc>
        <w:tc>
          <w:tcPr>
            <w:tcW w:w="3851" w:type="pct"/>
            <w:gridSpan w:val="2"/>
          </w:tcPr>
          <w:p w:rsidRPr="005463FF" w:rsidR="00E110D0" w:rsidP="00CB6FD7" w:rsidRDefault="00E110D0" w14:paraId="4D75A647" w14:textId="72BAE775">
            <w:pPr>
              <w:tabs>
                <w:tab w:val="center" w:pos="284"/>
              </w:tabs>
              <w:spacing w:line="240" w:lineRule="auto"/>
              <w:ind w:left="266" w:hanging="266"/>
              <w:jc w:val="left"/>
              <w:rPr>
                <w:bCs/>
              </w:rPr>
            </w:pPr>
            <w:proofErr w:type="spellStart"/>
            <w:r>
              <w:t>Hervé</w:t>
            </w:r>
            <w:proofErr w:type="spellEnd"/>
            <w:r>
              <w:t xml:space="preserve"> JEANNIN (2. </w:t>
            </w:r>
            <w:proofErr w:type="spellStart"/>
            <w:r>
              <w:t>kat</w:t>
            </w:r>
            <w:proofErr w:type="spellEnd"/>
            <w:r>
              <w:t>. – FR)</w:t>
            </w:r>
          </w:p>
        </w:tc>
      </w:tr>
      <w:tr w:rsidRPr="005463FF" w:rsidR="00E110D0" w:rsidTr="00F34DAF" w14:paraId="1B5179E1" w14:textId="77777777">
        <w:trPr>
          <w:gridAfter w:val="1"/>
          <w:wAfter w:w="2536" w:type="pct"/>
        </w:trPr>
        <w:tc>
          <w:tcPr>
            <w:tcW w:w="2464" w:type="pct"/>
            <w:gridSpan w:val="2"/>
          </w:tcPr>
          <w:p w:rsidRPr="005463FF" w:rsidR="00E110D0" w:rsidP="00CB6FD7" w:rsidRDefault="00E110D0" w14:paraId="792854FD" w14:textId="77777777">
            <w:pPr>
              <w:tabs>
                <w:tab w:val="center" w:pos="284"/>
              </w:tabs>
              <w:spacing w:line="160" w:lineRule="exact"/>
              <w:ind w:left="266" w:hanging="266"/>
              <w:jc w:val="left"/>
            </w:pPr>
          </w:p>
        </w:tc>
      </w:tr>
      <w:tr w:rsidRPr="005463FF" w:rsidR="00E110D0" w:rsidTr="00F34DAF" w14:paraId="207F3A01" w14:textId="77777777">
        <w:trPr>
          <w:trHeight w:val="253"/>
        </w:trPr>
        <w:tc>
          <w:tcPr>
            <w:tcW w:w="1149" w:type="pct"/>
          </w:tcPr>
          <w:p w:rsidRPr="005463FF" w:rsidR="00E110D0" w:rsidP="00CB6FD7" w:rsidRDefault="00E110D0" w14:paraId="1FBD6BE8" w14:textId="77777777">
            <w:pPr>
              <w:tabs>
                <w:tab w:val="center" w:pos="284"/>
              </w:tabs>
              <w:spacing w:line="240" w:lineRule="auto"/>
              <w:ind w:left="266" w:hanging="266"/>
              <w:jc w:val="left"/>
              <w:rPr>
                <w:b/>
              </w:rPr>
            </w:pPr>
            <w:r>
              <w:rPr>
                <w:b/>
              </w:rPr>
              <w:t>Atsauce</w:t>
            </w:r>
          </w:p>
        </w:tc>
        <w:tc>
          <w:tcPr>
            <w:tcW w:w="3851" w:type="pct"/>
            <w:gridSpan w:val="2"/>
          </w:tcPr>
          <w:p w:rsidRPr="005463FF" w:rsidR="00BE7759" w:rsidP="00CB6FD7" w:rsidRDefault="00BE7759" w14:paraId="351FAA97" w14:textId="2035272B">
            <w:pPr>
              <w:tabs>
                <w:tab w:val="center" w:pos="284"/>
              </w:tabs>
              <w:spacing w:line="240" w:lineRule="auto"/>
              <w:ind w:left="266" w:hanging="266"/>
              <w:jc w:val="left"/>
              <w:rPr>
                <w:highlight w:val="yellow"/>
              </w:rPr>
            </w:pPr>
            <w:r>
              <w:t>Pašiniciatīvas atzinums</w:t>
            </w:r>
          </w:p>
          <w:p w:rsidRPr="005463FF" w:rsidR="00E110D0" w:rsidP="00CB6FD7" w:rsidRDefault="00E110D0" w14:paraId="16BD3E1A" w14:textId="7A121BD7">
            <w:pPr>
              <w:tabs>
                <w:tab w:val="center" w:pos="284"/>
              </w:tabs>
              <w:spacing w:line="240" w:lineRule="auto"/>
              <w:ind w:left="266" w:hanging="266"/>
              <w:jc w:val="left"/>
              <w:rPr>
                <w:highlight w:val="yellow"/>
              </w:rPr>
            </w:pPr>
            <w:r>
              <w:t>EESC-2023-00888-00-00-AC</w:t>
            </w:r>
          </w:p>
          <w:p w:rsidRPr="005463FF" w:rsidR="003A37C0" w:rsidP="00CB6FD7" w:rsidRDefault="003A37C0" w14:paraId="40E15B7A" w14:textId="1C6214A2">
            <w:pPr>
              <w:tabs>
                <w:tab w:val="center" w:pos="284"/>
              </w:tabs>
              <w:spacing w:line="240" w:lineRule="auto"/>
              <w:ind w:left="266" w:hanging="266"/>
              <w:jc w:val="left"/>
              <w:rPr>
                <w:highlight w:val="yellow"/>
              </w:rPr>
            </w:pPr>
          </w:p>
        </w:tc>
      </w:tr>
    </w:tbl>
    <w:p w:rsidRPr="005463FF" w:rsidR="00E110D0" w:rsidP="00E110D0" w:rsidRDefault="00E110D0" w14:paraId="4BE0F44E" w14:textId="77777777">
      <w:pPr>
        <w:keepNext/>
        <w:keepLines/>
        <w:tabs>
          <w:tab w:val="center" w:pos="284"/>
        </w:tabs>
        <w:spacing w:after="160" w:line="259" w:lineRule="auto"/>
        <w:ind w:left="266" w:hanging="266"/>
        <w:jc w:val="left"/>
        <w:rPr>
          <w:rFonts w:eastAsiaTheme="minorHAnsi"/>
          <w:b/>
        </w:rPr>
      </w:pPr>
    </w:p>
    <w:p w:rsidRPr="005463FF" w:rsidR="00FB0F92" w:rsidP="009E03F3" w:rsidRDefault="00FB0F92" w14:paraId="5895F53C" w14:textId="77777777">
      <w:pPr>
        <w:keepNext/>
        <w:keepLines/>
        <w:spacing w:after="160" w:line="259" w:lineRule="auto"/>
        <w:ind w:left="266" w:hanging="124"/>
        <w:jc w:val="left"/>
        <w:rPr>
          <w:rFonts w:eastAsiaTheme="minorHAnsi"/>
          <w:b/>
        </w:rPr>
      </w:pPr>
    </w:p>
    <w:p w:rsidRPr="005463FF" w:rsidR="00E110D0" w:rsidP="009E03F3" w:rsidRDefault="00E110D0" w14:paraId="10093A2B" w14:textId="7CC2CF41">
      <w:pPr>
        <w:keepNext/>
        <w:keepLines/>
        <w:spacing w:after="160" w:line="259" w:lineRule="auto"/>
        <w:ind w:left="266" w:hanging="124"/>
        <w:jc w:val="left"/>
        <w:rPr>
          <w:rFonts w:eastAsiaTheme="minorHAnsi"/>
          <w:b/>
        </w:rPr>
      </w:pPr>
      <w:r>
        <w:rPr>
          <w:b/>
        </w:rPr>
        <w:t>Galvenās nostādnes</w:t>
      </w:r>
    </w:p>
    <w:p w:rsidRPr="005463FF" w:rsidR="00E110D0" w:rsidP="009E03F3" w:rsidRDefault="00E110D0" w14:paraId="4D093154" w14:textId="77777777">
      <w:pPr>
        <w:spacing w:after="160" w:line="259" w:lineRule="auto"/>
        <w:ind w:firstLine="142"/>
        <w:jc w:val="left"/>
        <w:rPr>
          <w:rFonts w:eastAsiaTheme="minorHAnsi"/>
        </w:rPr>
      </w:pPr>
      <w:r>
        <w:t>EESK</w:t>
      </w:r>
    </w:p>
    <w:p w:rsidRPr="005463FF" w:rsidR="00E110D0" w:rsidP="00096CDE" w:rsidRDefault="00E110D0" w14:paraId="74B635B6"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ir pārliecināta, ka </w:t>
      </w:r>
      <w:proofErr w:type="spellStart"/>
      <w:r>
        <w:t>metaverss</w:t>
      </w:r>
      <w:proofErr w:type="spellEnd"/>
      <w:r>
        <w:t xml:space="preserve"> un virtuālo pasauļu attīstība, visticamāk, </w:t>
      </w:r>
      <w:r>
        <w:rPr>
          <w:b/>
        </w:rPr>
        <w:t>būtiski ietekmēs mūsu dzīvesveidu kopumā</w:t>
      </w:r>
      <w:r>
        <w:t xml:space="preserve">, un uzskata, ka joprojām ir </w:t>
      </w:r>
      <w:r>
        <w:rPr>
          <w:b/>
        </w:rPr>
        <w:t>vajadzīgs progress attiecībā uz akceptu šo jauno tehnoloģiju izmantošanai</w:t>
      </w:r>
      <w:r>
        <w:t>, kas palielina drošību visu veidu darba ņēmējiem;</w:t>
      </w:r>
    </w:p>
    <w:p w:rsidRPr="005463FF" w:rsidR="00E110D0" w:rsidP="00096CDE" w:rsidRDefault="00E110D0" w14:paraId="220DB77A"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uzskata, ka ir pastāvīgi </w:t>
      </w:r>
      <w:r>
        <w:rPr>
          <w:b/>
        </w:rPr>
        <w:t>jāanalizē, vai pašlaik spēkā esošie tiesību akti ir pietiekami, lai regulētu virtuālās pasaules</w:t>
      </w:r>
      <w:r>
        <w:t>;</w:t>
      </w:r>
    </w:p>
    <w:p w:rsidRPr="005463FF" w:rsidR="00E110D0" w:rsidP="00096CDE" w:rsidRDefault="00E110D0" w14:paraId="7896335A"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uzskata, ka ES ir </w:t>
      </w:r>
      <w:r>
        <w:rPr>
          <w:b/>
        </w:rPr>
        <w:t>jāgarantē, ka spēkā esošie tiesību akti, ko piemēro reālajā pasaulē, tiek ievēroti arī virtuālajā pasaulē</w:t>
      </w:r>
      <w:r>
        <w:t xml:space="preserve"> un ka vajadzības gadījumā tiek veikti atbilstīgi pasākumi, lai apmierinātu īpašās vajadzības, kas saistītas ar </w:t>
      </w:r>
      <w:proofErr w:type="spellStart"/>
      <w:r>
        <w:t>metaversa</w:t>
      </w:r>
      <w:proofErr w:type="spellEnd"/>
      <w:r>
        <w:t xml:space="preserve"> regulēšanu;</w:t>
      </w:r>
    </w:p>
    <w:p w:rsidRPr="005463FF" w:rsidR="00E110D0" w:rsidP="00096CDE" w:rsidRDefault="00E110D0" w14:paraId="7D7B7D74"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uzskata, ka </w:t>
      </w:r>
      <w:proofErr w:type="spellStart"/>
      <w:r>
        <w:rPr>
          <w:b/>
        </w:rPr>
        <w:t>metaversam</w:t>
      </w:r>
      <w:proofErr w:type="spellEnd"/>
      <w:r>
        <w:rPr>
          <w:b/>
        </w:rPr>
        <w:t xml:space="preserve"> ir jānodrošina</w:t>
      </w:r>
      <w:r>
        <w:t xml:space="preserve"> neatrisinātu problēmu </w:t>
      </w:r>
      <w:r>
        <w:rPr>
          <w:b/>
        </w:rPr>
        <w:t>risinājumi</w:t>
      </w:r>
      <w:r>
        <w:t xml:space="preserve"> vai jāsniedz iespēja ražot produktus ar zemākām izmaksām un īsākā laikā, jāuzlabo kvalitāte, jāsamazina risks un jāpaaugstina efektivitāte;</w:t>
      </w:r>
    </w:p>
    <w:p w:rsidRPr="005463FF" w:rsidR="00E110D0" w:rsidP="00096CDE" w:rsidRDefault="00E110D0" w14:paraId="69C2F9C0"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uzskata, ka </w:t>
      </w:r>
      <w:proofErr w:type="spellStart"/>
      <w:r>
        <w:t>metaverss</w:t>
      </w:r>
      <w:proofErr w:type="spellEnd"/>
      <w:r>
        <w:t xml:space="preserve">, iespējams, varētu </w:t>
      </w:r>
      <w:r>
        <w:rPr>
          <w:b/>
        </w:rPr>
        <w:t>pozitīvi ietekmēt vidi un klimata pārmaiņas</w:t>
      </w:r>
      <w:r>
        <w:t>, nodrošinot tāldarbu jaunā līmenī, mazinot vajadzību pēc fiziskiem ceļojumiem un samazinot oglekļa emisijas, un</w:t>
      </w:r>
    </w:p>
    <w:p w:rsidRPr="005463FF" w:rsidR="00E110D0" w:rsidP="00096CDE" w:rsidRDefault="00E110D0" w14:paraId="6A4250F7"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uzskata, ka jau tagad ir </w:t>
      </w:r>
      <w:r>
        <w:rPr>
          <w:b/>
        </w:rPr>
        <w:t xml:space="preserve">jārisina jautājumi, kas saistīti ar nodokļu uzlikšanu darbībām </w:t>
      </w:r>
      <w:proofErr w:type="spellStart"/>
      <w:r>
        <w:rPr>
          <w:b/>
        </w:rPr>
        <w:t>metaversā</w:t>
      </w:r>
      <w:proofErr w:type="spellEnd"/>
      <w:r>
        <w:t>.</w:t>
      </w:r>
    </w:p>
    <w:p w:rsidRPr="005463FF" w:rsidR="00E110D0" w:rsidP="009E03F3" w:rsidRDefault="00E110D0" w14:paraId="0D28FBCF" w14:textId="6A48E0B6">
      <w:pPr>
        <w:spacing w:after="160" w:line="259" w:lineRule="auto"/>
        <w:ind w:left="720" w:firstLine="142"/>
        <w:contextualSpacing/>
        <w:rPr>
          <w:rFonts w:eastAsiaTheme="minorHAnsi"/>
          <w:bCs/>
        </w:rPr>
      </w:pPr>
    </w:p>
    <w:p w:rsidRPr="005463FF" w:rsidR="00C75B61" w:rsidP="009E03F3" w:rsidRDefault="00C75B61" w14:paraId="08E1892D" w14:textId="77777777">
      <w:pPr>
        <w:spacing w:after="160" w:line="259" w:lineRule="auto"/>
        <w:ind w:left="720" w:firstLine="142"/>
        <w:contextualSpacing/>
        <w:rPr>
          <w:rFonts w:eastAsiaTheme="minorHAnsi"/>
          <w:bCs/>
        </w:rPr>
      </w:pPr>
    </w:p>
    <w:tbl>
      <w:tblPr>
        <w:tblStyle w:val="TableGrid3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4600"/>
      </w:tblGrid>
      <w:tr w:rsidRPr="005463FF" w:rsidR="00E110D0" w:rsidTr="00CB6FD7" w14:paraId="2B8D760E" w14:textId="77777777">
        <w:tc>
          <w:tcPr>
            <w:tcW w:w="1060" w:type="pct"/>
          </w:tcPr>
          <w:p w:rsidRPr="00256BEC" w:rsidR="00E110D0" w:rsidP="009E03F3" w:rsidRDefault="00E110D0" w14:paraId="7850F323" w14:textId="4785E7F8">
            <w:pPr>
              <w:spacing w:line="240" w:lineRule="auto"/>
              <w:ind w:firstLine="32"/>
              <w:jc w:val="left"/>
              <w:rPr>
                <w:i/>
              </w:rPr>
            </w:pPr>
            <w:r>
              <w:rPr>
                <w:b/>
                <w:bCs/>
                <w:i/>
              </w:rPr>
              <w:t>Kontaktpersona</w:t>
            </w:r>
            <w:r>
              <w:rPr>
                <w:i/>
              </w:rPr>
              <w:t>:</w:t>
            </w:r>
          </w:p>
        </w:tc>
        <w:tc>
          <w:tcPr>
            <w:tcW w:w="3940" w:type="pct"/>
            <w:tcBorders>
              <w:left w:val="nil"/>
            </w:tcBorders>
          </w:tcPr>
          <w:p w:rsidRPr="00256BEC" w:rsidR="00E110D0" w:rsidP="009E03F3" w:rsidRDefault="00E110D0" w14:paraId="548C75BB" w14:textId="79BE5B8C">
            <w:pPr>
              <w:spacing w:line="240" w:lineRule="auto"/>
              <w:ind w:firstLine="32"/>
              <w:jc w:val="left"/>
              <w:rPr>
                <w:bCs/>
                <w:i/>
              </w:rPr>
            </w:pPr>
            <w:proofErr w:type="spellStart"/>
            <w:r>
              <w:rPr>
                <w:i/>
              </w:rPr>
              <w:t>Marie-Laurence</w:t>
            </w:r>
            <w:proofErr w:type="spellEnd"/>
            <w:r>
              <w:rPr>
                <w:i/>
              </w:rPr>
              <w:t xml:space="preserve"> </w:t>
            </w:r>
            <w:proofErr w:type="spellStart"/>
            <w:r>
              <w:rPr>
                <w:i/>
              </w:rPr>
              <w:t>Drillon</w:t>
            </w:r>
            <w:proofErr w:type="spellEnd"/>
          </w:p>
        </w:tc>
      </w:tr>
      <w:tr w:rsidRPr="005463FF" w:rsidR="00E110D0" w:rsidTr="00CB6FD7" w14:paraId="5765C920" w14:textId="77777777">
        <w:tc>
          <w:tcPr>
            <w:tcW w:w="1060" w:type="pct"/>
          </w:tcPr>
          <w:p w:rsidRPr="00256BEC" w:rsidR="00E110D0" w:rsidP="009E03F3" w:rsidRDefault="00E110D0" w14:paraId="6CF6B8DF" w14:textId="7CB30594">
            <w:pPr>
              <w:spacing w:line="240" w:lineRule="auto"/>
              <w:ind w:firstLine="32"/>
              <w:jc w:val="left"/>
              <w:rPr>
                <w:i/>
              </w:rPr>
            </w:pPr>
            <w:r>
              <w:rPr>
                <w:i/>
              </w:rPr>
              <w:t xml:space="preserve">Tālr. </w:t>
            </w:r>
          </w:p>
        </w:tc>
        <w:tc>
          <w:tcPr>
            <w:tcW w:w="3940" w:type="pct"/>
            <w:tcBorders>
              <w:left w:val="nil"/>
            </w:tcBorders>
          </w:tcPr>
          <w:p w:rsidRPr="00256BEC" w:rsidR="00E110D0" w:rsidP="009E03F3" w:rsidRDefault="00E110D0" w14:paraId="501F2F48" w14:textId="29EEFB2F">
            <w:pPr>
              <w:spacing w:line="240" w:lineRule="auto"/>
              <w:ind w:firstLine="32"/>
              <w:jc w:val="left"/>
              <w:rPr>
                <w:i/>
              </w:rPr>
            </w:pPr>
            <w:r>
              <w:rPr>
                <w:i/>
              </w:rPr>
              <w:t>02546 8320</w:t>
            </w:r>
          </w:p>
        </w:tc>
      </w:tr>
      <w:tr w:rsidRPr="005463FF" w:rsidR="00E110D0" w:rsidTr="00CB6FD7" w14:paraId="6871D7B9" w14:textId="77777777">
        <w:tc>
          <w:tcPr>
            <w:tcW w:w="1060" w:type="pct"/>
          </w:tcPr>
          <w:p w:rsidRPr="00256BEC" w:rsidR="00E110D0" w:rsidP="009E03F3" w:rsidRDefault="000C2F19" w14:paraId="76E1C702" w14:textId="6358AAF0">
            <w:pPr>
              <w:spacing w:line="240" w:lineRule="auto"/>
              <w:ind w:firstLine="32"/>
              <w:jc w:val="left"/>
              <w:rPr>
                <w:i/>
              </w:rPr>
            </w:pPr>
            <w:r>
              <w:rPr>
                <w:i/>
              </w:rPr>
              <w:t xml:space="preserve">E-pasts </w:t>
            </w:r>
          </w:p>
        </w:tc>
        <w:tc>
          <w:tcPr>
            <w:tcW w:w="3940" w:type="pct"/>
            <w:tcBorders>
              <w:left w:val="nil"/>
            </w:tcBorders>
          </w:tcPr>
          <w:p w:rsidRPr="00256BEC" w:rsidR="00E110D0" w:rsidP="009E03F3" w:rsidRDefault="00FC22B0" w14:paraId="4E9C97A1" w14:textId="343AD489">
            <w:pPr>
              <w:spacing w:line="240" w:lineRule="auto"/>
              <w:ind w:firstLine="32"/>
              <w:jc w:val="left"/>
              <w:rPr>
                <w:i/>
              </w:rPr>
            </w:pPr>
            <w:hyperlink w:history="1" r:id="rId69">
              <w:r w:rsidR="00B16284">
                <w:rPr>
                  <w:rStyle w:val="Hyperlink"/>
                  <w:i/>
                </w:rPr>
                <w:t>Marie-laurence.Drillon@eesc.europa.eu</w:t>
              </w:r>
            </w:hyperlink>
          </w:p>
        </w:tc>
      </w:tr>
    </w:tbl>
    <w:p w:rsidRPr="005463FF" w:rsidR="00C87097" w:rsidRDefault="00C87097" w14:paraId="23B0F13E" w14:textId="5623A692">
      <w:pPr>
        <w:spacing w:after="160" w:line="259" w:lineRule="auto"/>
        <w:jc w:val="left"/>
      </w:pPr>
    </w:p>
    <w:p w:rsidRPr="005463FF" w:rsidR="00C87097" w:rsidRDefault="00C87097" w14:paraId="30BA2115" w14:textId="574078F9">
      <w:pPr>
        <w:spacing w:after="160" w:line="259" w:lineRule="auto"/>
        <w:jc w:val="left"/>
      </w:pPr>
      <w:r>
        <w:br w:type="page"/>
      </w:r>
    </w:p>
    <w:p w:rsidRPr="005463FF" w:rsidR="00173E94" w:rsidP="00096CDE" w:rsidRDefault="00FC22B0" w14:paraId="3918420D" w14:textId="2380B428">
      <w:pPr>
        <w:pStyle w:val="ListParagraph"/>
        <w:widowControl w:val="0"/>
        <w:numPr>
          <w:ilvl w:val="0"/>
          <w:numId w:val="15"/>
        </w:numPr>
        <w:ind w:left="567" w:hanging="567"/>
        <w:rPr>
          <w:sz w:val="28"/>
          <w:szCs w:val="28"/>
        </w:rPr>
      </w:pPr>
      <w:hyperlink w:history="1" r:id="rId70">
        <w:r w:rsidR="00B16284">
          <w:rPr>
            <w:rStyle w:val="Hyperlink"/>
            <w:b/>
            <w:i/>
            <w:color w:val="auto"/>
            <w:sz w:val="28"/>
            <w:u w:val="none"/>
          </w:rPr>
          <w:t xml:space="preserve">Turpmāku (pēc </w:t>
        </w:r>
        <w:proofErr w:type="spellStart"/>
        <w:r w:rsidR="00B16284">
          <w:rPr>
            <w:rStyle w:val="Hyperlink"/>
            <w:b/>
            <w:i/>
            <w:color w:val="auto"/>
            <w:sz w:val="28"/>
            <w:u w:val="none"/>
          </w:rPr>
          <w:t>Euro</w:t>
        </w:r>
        <w:proofErr w:type="spellEnd"/>
        <w:r w:rsidR="00B16284">
          <w:rPr>
            <w:rStyle w:val="Hyperlink"/>
            <w:b/>
            <w:i/>
            <w:color w:val="auto"/>
            <w:sz w:val="28"/>
            <w:u w:val="none"/>
          </w:rPr>
          <w:t> 6/VI) emisijas standartu izstrāde vieglajiem automobiļiem, furgoniem, kravas automobiļiem un autobusiem</w:t>
        </w:r>
      </w:hyperlink>
      <w:r w:rsidR="00B16284">
        <w:rPr>
          <w:sz w:val="28"/>
        </w:rPr>
        <w:t xml:space="preserve"> </w:t>
      </w:r>
    </w:p>
    <w:p w:rsidRPr="005463FF" w:rsidR="00173E94" w:rsidP="00173E94" w:rsidRDefault="00173E94" w14:paraId="72AAB181" w14:textId="77777777">
      <w:pPr>
        <w:widowControl w:val="0"/>
        <w:jc w:val="center"/>
        <w:rPr>
          <w:bCs/>
          <w:iCs/>
        </w:rPr>
      </w:pPr>
    </w:p>
    <w:tbl>
      <w:tblPr>
        <w:tblStyle w:val="TableGrid"/>
        <w:tblW w:w="379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69"/>
        <w:gridCol w:w="4869"/>
      </w:tblGrid>
      <w:tr w:rsidRPr="005463FF" w:rsidR="00173E94" w:rsidTr="00CB6FD7" w14:paraId="4892734E" w14:textId="77777777">
        <w:tc>
          <w:tcPr>
            <w:tcW w:w="1440" w:type="pct"/>
          </w:tcPr>
          <w:p w:rsidRPr="000B652D" w:rsidR="00173E94" w:rsidP="00F91B9A" w:rsidRDefault="00173E94" w14:paraId="19689854" w14:textId="77777777">
            <w:pPr>
              <w:tabs>
                <w:tab w:val="center" w:pos="284"/>
              </w:tabs>
              <w:ind w:left="266" w:hanging="376"/>
              <w:rPr>
                <w:b/>
              </w:rPr>
            </w:pPr>
            <w:r>
              <w:rPr>
                <w:b/>
              </w:rPr>
              <w:t>Ziņotājs</w:t>
            </w:r>
          </w:p>
        </w:tc>
        <w:tc>
          <w:tcPr>
            <w:tcW w:w="3560" w:type="pct"/>
          </w:tcPr>
          <w:p w:rsidRPr="000B652D" w:rsidR="00173E94" w:rsidP="00F91B9A" w:rsidRDefault="00173E94" w14:paraId="5CA888BC" w14:textId="1B8C1F73">
            <w:pPr>
              <w:tabs>
                <w:tab w:val="center" w:pos="284"/>
              </w:tabs>
              <w:ind w:left="266" w:hanging="376"/>
              <w:rPr>
                <w:bCs/>
              </w:rPr>
            </w:pPr>
            <w:r>
              <w:t>Bruno CHOIX (Darba devēju grupa – FR)</w:t>
            </w:r>
          </w:p>
        </w:tc>
      </w:tr>
      <w:tr w:rsidRPr="005463FF" w:rsidR="00173E94" w:rsidTr="00CB6FD7" w14:paraId="757F5846" w14:textId="77777777">
        <w:tc>
          <w:tcPr>
            <w:tcW w:w="1440" w:type="pct"/>
          </w:tcPr>
          <w:p w:rsidRPr="000B652D" w:rsidR="00173E94" w:rsidP="00F91B9A" w:rsidRDefault="00173E94" w14:paraId="355E5D77" w14:textId="77777777">
            <w:pPr>
              <w:tabs>
                <w:tab w:val="center" w:pos="284"/>
              </w:tabs>
              <w:ind w:left="266" w:hanging="376"/>
              <w:rPr>
                <w:b/>
              </w:rPr>
            </w:pPr>
            <w:r>
              <w:rPr>
                <w:b/>
              </w:rPr>
              <w:t>Līdzziņotājs</w:t>
            </w:r>
          </w:p>
        </w:tc>
        <w:tc>
          <w:tcPr>
            <w:tcW w:w="3560" w:type="pct"/>
          </w:tcPr>
          <w:p w:rsidRPr="000B652D" w:rsidR="00173E94" w:rsidP="00F91B9A" w:rsidRDefault="00173E94" w14:paraId="003467D0" w14:textId="699F4C1A">
            <w:pPr>
              <w:tabs>
                <w:tab w:val="center" w:pos="284"/>
              </w:tabs>
              <w:ind w:left="266" w:hanging="376"/>
              <w:rPr>
                <w:bCs/>
              </w:rPr>
            </w:pPr>
            <w:proofErr w:type="spellStart"/>
            <w:r>
              <w:t>Guido</w:t>
            </w:r>
            <w:proofErr w:type="spellEnd"/>
            <w:r>
              <w:t xml:space="preserve"> NELISSEN (2. </w:t>
            </w:r>
            <w:proofErr w:type="spellStart"/>
            <w:r>
              <w:t>kat</w:t>
            </w:r>
            <w:proofErr w:type="spellEnd"/>
            <w:r>
              <w:t>. – BE)</w:t>
            </w:r>
          </w:p>
        </w:tc>
      </w:tr>
      <w:tr w:rsidRPr="005463FF" w:rsidR="00173E94" w:rsidTr="00CB6FD7" w14:paraId="5827B656" w14:textId="77777777">
        <w:tc>
          <w:tcPr>
            <w:tcW w:w="5000" w:type="pct"/>
            <w:gridSpan w:val="2"/>
          </w:tcPr>
          <w:p w:rsidRPr="000B652D" w:rsidR="00173E94" w:rsidP="00F91B9A" w:rsidRDefault="00173E94" w14:paraId="316A5ABC" w14:textId="77777777">
            <w:pPr>
              <w:tabs>
                <w:tab w:val="center" w:pos="284"/>
              </w:tabs>
              <w:spacing w:line="160" w:lineRule="exact"/>
              <w:ind w:left="266" w:hanging="376"/>
            </w:pPr>
          </w:p>
        </w:tc>
      </w:tr>
      <w:tr w:rsidRPr="005463FF" w:rsidR="00173E94" w:rsidTr="00CB6FD7" w14:paraId="3080A76B" w14:textId="77777777">
        <w:tc>
          <w:tcPr>
            <w:tcW w:w="1440" w:type="pct"/>
            <w:vMerge w:val="restart"/>
          </w:tcPr>
          <w:p w:rsidRPr="000B652D" w:rsidR="00173E94" w:rsidP="00F91B9A" w:rsidRDefault="00173E94" w14:paraId="068AEB7F" w14:textId="77777777">
            <w:pPr>
              <w:tabs>
                <w:tab w:val="center" w:pos="284"/>
              </w:tabs>
              <w:ind w:left="266" w:hanging="376"/>
              <w:rPr>
                <w:b/>
              </w:rPr>
            </w:pPr>
            <w:r>
              <w:rPr>
                <w:b/>
              </w:rPr>
              <w:t>Atsauces</w:t>
            </w:r>
          </w:p>
        </w:tc>
        <w:tc>
          <w:tcPr>
            <w:tcW w:w="3560" w:type="pct"/>
          </w:tcPr>
          <w:p w:rsidRPr="005463FF" w:rsidR="00675C3E" w:rsidP="00F91B9A" w:rsidRDefault="00675C3E" w14:paraId="0E70AD4A" w14:textId="13B4A336">
            <w:pPr>
              <w:tabs>
                <w:tab w:val="center" w:pos="284"/>
              </w:tabs>
              <w:ind w:left="266" w:hanging="376"/>
            </w:pPr>
            <w:r>
              <w:t xml:space="preserve">COM(2022) 586 </w:t>
            </w:r>
            <w:proofErr w:type="spellStart"/>
            <w:r>
              <w:t>final</w:t>
            </w:r>
            <w:proofErr w:type="spellEnd"/>
          </w:p>
          <w:p w:rsidRPr="005463FF" w:rsidR="00173E94" w:rsidP="00F91B9A" w:rsidRDefault="00173E94" w14:paraId="77542E0E" w14:textId="4FFAF9A8">
            <w:pPr>
              <w:tabs>
                <w:tab w:val="center" w:pos="284"/>
              </w:tabs>
              <w:ind w:left="266" w:hanging="376"/>
            </w:pPr>
            <w:r>
              <w:t>EESC-2022-03561-00-00-AC</w:t>
            </w:r>
          </w:p>
          <w:p w:rsidRPr="000B652D" w:rsidR="004B4150" w:rsidP="00F91B9A" w:rsidRDefault="004B4150" w14:paraId="1A7909FB" w14:textId="16CAFBC1">
            <w:pPr>
              <w:tabs>
                <w:tab w:val="center" w:pos="284"/>
              </w:tabs>
              <w:ind w:left="266" w:hanging="376"/>
            </w:pPr>
          </w:p>
        </w:tc>
      </w:tr>
      <w:tr w:rsidRPr="005463FF" w:rsidR="00173E94" w:rsidTr="00CB6FD7" w14:paraId="118D6FF6" w14:textId="77777777">
        <w:tc>
          <w:tcPr>
            <w:tcW w:w="1440" w:type="pct"/>
            <w:vMerge/>
          </w:tcPr>
          <w:p w:rsidRPr="000B652D" w:rsidR="00173E94" w:rsidP="00CB6FD7" w:rsidRDefault="00173E94" w14:paraId="52A3876A" w14:textId="77777777">
            <w:pPr>
              <w:tabs>
                <w:tab w:val="center" w:pos="284"/>
              </w:tabs>
              <w:ind w:left="266" w:hanging="266"/>
              <w:rPr>
                <w:b/>
              </w:rPr>
            </w:pPr>
          </w:p>
        </w:tc>
        <w:tc>
          <w:tcPr>
            <w:tcW w:w="3560" w:type="pct"/>
          </w:tcPr>
          <w:p w:rsidRPr="000B652D" w:rsidR="00173E94" w:rsidP="00CB6FD7" w:rsidRDefault="00173E94" w14:paraId="668EDBA6" w14:textId="77777777">
            <w:pPr>
              <w:tabs>
                <w:tab w:val="center" w:pos="284"/>
              </w:tabs>
              <w:ind w:left="266" w:hanging="266"/>
            </w:pPr>
          </w:p>
        </w:tc>
      </w:tr>
    </w:tbl>
    <w:p w:rsidRPr="005463FF" w:rsidR="00173E94" w:rsidP="00173E94" w:rsidRDefault="00173E94" w14:paraId="7A0CDF1F" w14:textId="77777777">
      <w:pPr>
        <w:tabs>
          <w:tab w:val="center" w:pos="284"/>
        </w:tabs>
        <w:ind w:left="266" w:hanging="266"/>
      </w:pPr>
    </w:p>
    <w:p w:rsidRPr="005463FF" w:rsidR="00173E94" w:rsidP="00173E94" w:rsidRDefault="00173E94" w14:paraId="5AD88F49" w14:textId="77777777">
      <w:pPr>
        <w:keepNext/>
        <w:keepLines/>
        <w:tabs>
          <w:tab w:val="center" w:pos="284"/>
        </w:tabs>
        <w:ind w:left="266" w:hanging="266"/>
        <w:rPr>
          <w:b/>
        </w:rPr>
      </w:pPr>
      <w:r>
        <w:rPr>
          <w:b/>
        </w:rPr>
        <w:t>Galvenās nostādnes</w:t>
      </w:r>
    </w:p>
    <w:p w:rsidRPr="005463FF" w:rsidR="00173E94" w:rsidP="00173E94" w:rsidRDefault="00173E94" w14:paraId="40FDDA6E" w14:textId="77777777">
      <w:pPr>
        <w:keepNext/>
        <w:keepLines/>
        <w:tabs>
          <w:tab w:val="center" w:pos="284"/>
        </w:tabs>
        <w:ind w:left="266" w:hanging="266"/>
        <w:rPr>
          <w:b/>
        </w:rPr>
      </w:pPr>
    </w:p>
    <w:p w:rsidRPr="005463FF" w:rsidR="00173E94" w:rsidP="00173E94" w:rsidRDefault="00173E94" w14:paraId="65B191EA" w14:textId="77777777">
      <w:pPr>
        <w:rPr>
          <w:bCs/>
          <w:iCs/>
        </w:rPr>
      </w:pPr>
      <w:r>
        <w:t>EESK</w:t>
      </w:r>
    </w:p>
    <w:p w:rsidRPr="005463FF" w:rsidR="00173E94" w:rsidP="00173E94" w:rsidRDefault="00173E94" w14:paraId="6837A3AF" w14:textId="77777777">
      <w:pPr>
        <w:rPr>
          <w:bCs/>
          <w:iCs/>
        </w:rPr>
      </w:pPr>
    </w:p>
    <w:p w:rsidRPr="005463FF" w:rsidR="00173E94" w:rsidP="00096CDE" w:rsidRDefault="00173E94" w14:paraId="398F5D12" w14:textId="77777777">
      <w:pPr>
        <w:widowControl w:val="0"/>
        <w:numPr>
          <w:ilvl w:val="0"/>
          <w:numId w:val="6"/>
        </w:numPr>
        <w:overflowPunct w:val="0"/>
        <w:autoSpaceDE w:val="0"/>
        <w:autoSpaceDN w:val="0"/>
        <w:adjustRightInd w:val="0"/>
        <w:textAlignment w:val="baseline"/>
        <w:rPr>
          <w:b/>
          <w:bCs/>
          <w:iCs/>
        </w:rPr>
      </w:pPr>
      <w:r>
        <w:rPr>
          <w:b/>
        </w:rPr>
        <w:t>atbalsta</w:t>
      </w:r>
      <w:r>
        <w:t xml:space="preserve"> </w:t>
      </w:r>
      <w:proofErr w:type="spellStart"/>
      <w:r>
        <w:rPr>
          <w:b/>
        </w:rPr>
        <w:t>Euro</w:t>
      </w:r>
      <w:proofErr w:type="spellEnd"/>
      <w:r>
        <w:rPr>
          <w:b/>
        </w:rPr>
        <w:t> 7 emisiju standartu ieviešanu kā svarīgu elementu ES apkārtējā gaisa kvalitātes mērķu sasniegšanā</w:t>
      </w:r>
      <w:r>
        <w:t>. Vienlaikus tas ļaus Eiropas Savienībai saglabāt arī savu vadošo rūpniecisko lomu tīru autobūves tehnoloģiju jomā;</w:t>
      </w:r>
    </w:p>
    <w:p w:rsidRPr="005463FF" w:rsidR="00173E94" w:rsidP="00096CDE" w:rsidRDefault="00173E94" w14:paraId="4BF255FA" w14:textId="77777777">
      <w:pPr>
        <w:widowControl w:val="0"/>
        <w:numPr>
          <w:ilvl w:val="0"/>
          <w:numId w:val="6"/>
        </w:numPr>
        <w:overflowPunct w:val="0"/>
        <w:autoSpaceDE w:val="0"/>
        <w:autoSpaceDN w:val="0"/>
        <w:adjustRightInd w:val="0"/>
        <w:textAlignment w:val="baseline"/>
        <w:rPr>
          <w:b/>
          <w:bCs/>
          <w:iCs/>
        </w:rPr>
      </w:pPr>
      <w:r>
        <w:t xml:space="preserve">aicina </w:t>
      </w:r>
      <w:r>
        <w:rPr>
          <w:b/>
        </w:rPr>
        <w:t xml:space="preserve">pastiprināt centienus attiecībā uz profesionālo apmācību, darbaspēka prasmju pilnveidi / </w:t>
      </w:r>
      <w:proofErr w:type="spellStart"/>
      <w:r>
        <w:rPr>
          <w:b/>
        </w:rPr>
        <w:t>pārkvalifikāciju</w:t>
      </w:r>
      <w:proofErr w:type="spellEnd"/>
      <w:r>
        <w:rPr>
          <w:b/>
        </w:rPr>
        <w:t>, reģionālām/vietējām ekonomikas pārveides un profesionālās pārklasificēšanas programmām</w:t>
      </w:r>
      <w:r>
        <w:t>;</w:t>
      </w:r>
    </w:p>
    <w:p w:rsidRPr="005463FF" w:rsidR="00173E94" w:rsidP="00096CDE" w:rsidRDefault="00173E94" w14:paraId="2AD93AE1" w14:textId="77777777">
      <w:pPr>
        <w:widowControl w:val="0"/>
        <w:numPr>
          <w:ilvl w:val="0"/>
          <w:numId w:val="6"/>
        </w:numPr>
        <w:overflowPunct w:val="0"/>
        <w:autoSpaceDE w:val="0"/>
        <w:autoSpaceDN w:val="0"/>
        <w:adjustRightInd w:val="0"/>
        <w:textAlignment w:val="baseline"/>
        <w:rPr>
          <w:b/>
          <w:bCs/>
          <w:iCs/>
        </w:rPr>
      </w:pPr>
      <w:r>
        <w:t xml:space="preserve">atzinīgi vērtē daudzos uzlabojumus, kas ieviesti regulas priekšlikumā: </w:t>
      </w:r>
      <w:r>
        <w:rPr>
          <w:b/>
        </w:rPr>
        <w:t xml:space="preserve">manipulāciju novēršanu, digitālo tehnoloģiju izmantošanu, sarežģītības mazināšanu, kā arī elektrisko transportlīdzekļu un </w:t>
      </w:r>
      <w:proofErr w:type="spellStart"/>
      <w:r>
        <w:rPr>
          <w:b/>
        </w:rPr>
        <w:t>neizplūdes</w:t>
      </w:r>
      <w:proofErr w:type="spellEnd"/>
      <w:r>
        <w:rPr>
          <w:b/>
        </w:rPr>
        <w:t xml:space="preserve"> emisiju iekļaušanu</w:t>
      </w:r>
      <w:r>
        <w:t>;</w:t>
      </w:r>
    </w:p>
    <w:p w:rsidRPr="005463FF" w:rsidR="00173E94" w:rsidP="00096CDE" w:rsidRDefault="00173E94" w14:paraId="6AB48228" w14:textId="77777777">
      <w:pPr>
        <w:widowControl w:val="0"/>
        <w:numPr>
          <w:ilvl w:val="0"/>
          <w:numId w:val="6"/>
        </w:numPr>
        <w:overflowPunct w:val="0"/>
        <w:autoSpaceDE w:val="0"/>
        <w:autoSpaceDN w:val="0"/>
        <w:adjustRightInd w:val="0"/>
        <w:textAlignment w:val="baseline"/>
        <w:rPr>
          <w:b/>
          <w:bCs/>
          <w:iCs/>
        </w:rPr>
      </w:pPr>
      <w:r>
        <w:t>norāda:</w:t>
      </w:r>
      <w:r>
        <w:rPr>
          <w:b/>
        </w:rPr>
        <w:t xml:space="preserve"> individuālo automobiļu mobilitātei arī turpmāk jābūt cenas ziņā pieejamai, lai neveidotos mobilitātes iespēju nabadzība</w:t>
      </w:r>
      <w:r>
        <w:t xml:space="preserve"> (alternatīvas transporta iespējas nav pietiekami pieejamas ārpus pilsētu aglomerācijām);</w:t>
      </w:r>
    </w:p>
    <w:p w:rsidRPr="005463FF" w:rsidR="00173E94" w:rsidP="00096CDE" w:rsidRDefault="00173E94" w14:paraId="29F2301E" w14:textId="77777777">
      <w:pPr>
        <w:widowControl w:val="0"/>
        <w:numPr>
          <w:ilvl w:val="0"/>
          <w:numId w:val="6"/>
        </w:numPr>
        <w:overflowPunct w:val="0"/>
        <w:autoSpaceDE w:val="0"/>
        <w:autoSpaceDN w:val="0"/>
        <w:adjustRightInd w:val="0"/>
        <w:textAlignment w:val="baseline"/>
        <w:rPr>
          <w:b/>
          <w:bCs/>
          <w:iCs/>
        </w:rPr>
      </w:pPr>
      <w:r>
        <w:t xml:space="preserve">uzskata, ka </w:t>
      </w:r>
      <w:r>
        <w:rPr>
          <w:b/>
        </w:rPr>
        <w:t>stimulu piedāvāšana patērētājiem</w:t>
      </w:r>
      <w:r>
        <w:t xml:space="preserve"> paātrinātu autoparka atjaunošanu un sniegtu būtiskus ieguvumus veselībai, jo </w:t>
      </w:r>
      <w:r>
        <w:rPr>
          <w:b/>
        </w:rPr>
        <w:t xml:space="preserve">transportlīdzekļu, kas atbilst </w:t>
      </w:r>
      <w:proofErr w:type="spellStart"/>
      <w:r>
        <w:rPr>
          <w:b/>
        </w:rPr>
        <w:t>Euro</w:t>
      </w:r>
      <w:proofErr w:type="spellEnd"/>
      <w:r>
        <w:rPr>
          <w:b/>
        </w:rPr>
        <w:t xml:space="preserve"> 1/I līdz </w:t>
      </w:r>
      <w:proofErr w:type="spellStart"/>
      <w:r>
        <w:rPr>
          <w:b/>
        </w:rPr>
        <w:t>Euro</w:t>
      </w:r>
      <w:proofErr w:type="spellEnd"/>
      <w:r>
        <w:rPr>
          <w:b/>
        </w:rPr>
        <w:t xml:space="preserve"> 5/V standartiem, aizstāšana ar </w:t>
      </w:r>
      <w:proofErr w:type="spellStart"/>
      <w:r>
        <w:rPr>
          <w:b/>
        </w:rPr>
        <w:t>Euro</w:t>
      </w:r>
      <w:proofErr w:type="spellEnd"/>
      <w:r>
        <w:rPr>
          <w:b/>
        </w:rPr>
        <w:t xml:space="preserve"> 6/VI transportlīdzekļiem ļautu samazināt </w:t>
      </w:r>
      <w:proofErr w:type="spellStart"/>
      <w:r>
        <w:rPr>
          <w:b/>
        </w:rPr>
        <w:t>NO</w:t>
      </w:r>
      <w:r>
        <w:rPr>
          <w:b/>
          <w:vertAlign w:val="subscript"/>
        </w:rPr>
        <w:t>x</w:t>
      </w:r>
      <w:proofErr w:type="spellEnd"/>
      <w:r>
        <w:rPr>
          <w:b/>
        </w:rPr>
        <w:t> emisijas par 80 %</w:t>
      </w:r>
      <w:r>
        <w:t>;</w:t>
      </w:r>
    </w:p>
    <w:p w:rsidRPr="005463FF" w:rsidR="00173E94" w:rsidP="00096CDE" w:rsidRDefault="00173E94" w14:paraId="4B2CC4D7" w14:textId="77777777">
      <w:pPr>
        <w:widowControl w:val="0"/>
        <w:numPr>
          <w:ilvl w:val="0"/>
          <w:numId w:val="6"/>
        </w:numPr>
        <w:overflowPunct w:val="0"/>
        <w:autoSpaceDE w:val="0"/>
        <w:autoSpaceDN w:val="0"/>
        <w:adjustRightInd w:val="0"/>
        <w:textAlignment w:val="baseline"/>
        <w:rPr>
          <w:b/>
          <w:bCs/>
          <w:iCs/>
        </w:rPr>
      </w:pPr>
      <w:r>
        <w:t>aicina</w:t>
      </w:r>
      <w:r>
        <w:rPr>
          <w:b/>
        </w:rPr>
        <w:t xml:space="preserve"> ātri pieņemt regulu</w:t>
      </w:r>
      <w:r>
        <w:t xml:space="preserve"> un noteikt vismaz </w:t>
      </w:r>
      <w:r>
        <w:rPr>
          <w:b/>
        </w:rPr>
        <w:t>divu gadu termiņu vieglajiem automobiļiem / komerciālajiem transportlīdzekļiem un trīs gadu termiņu autobusiem un smagajiem kravas transportlīdzekļiem</w:t>
      </w:r>
      <w:r>
        <w:t>.</w:t>
      </w:r>
    </w:p>
    <w:p w:rsidRPr="000B652D" w:rsidR="00173E94" w:rsidP="00173E94" w:rsidRDefault="00173E94" w14:paraId="62CB4979" w14:textId="77777777">
      <w:pPr>
        <w:jc w:val="center"/>
      </w:pPr>
      <w:r>
        <w:t>_____________</w:t>
      </w:r>
    </w:p>
    <w:p w:rsidRPr="005463FF" w:rsidR="00C87097" w:rsidRDefault="00C87097" w14:paraId="5F6DDDA5" w14:textId="474CA242">
      <w:pPr>
        <w:spacing w:after="160" w:line="259" w:lineRule="auto"/>
        <w:jc w:val="left"/>
      </w:pPr>
    </w:p>
    <w:tbl>
      <w:tblPr>
        <w:tblStyle w:val="TableGrid3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2"/>
        <w:gridCol w:w="4600"/>
      </w:tblGrid>
      <w:tr w:rsidRPr="005463FF" w:rsidR="00B16284" w:rsidTr="001D3E5B" w14:paraId="7903A063" w14:textId="77777777">
        <w:tc>
          <w:tcPr>
            <w:tcW w:w="1060" w:type="pct"/>
          </w:tcPr>
          <w:p w:rsidRPr="005463FF" w:rsidR="00B16284" w:rsidP="001D3E5B" w:rsidRDefault="00B16284" w14:paraId="5A34A81A" w14:textId="77777777">
            <w:pPr>
              <w:spacing w:line="240" w:lineRule="auto"/>
              <w:ind w:firstLine="32"/>
              <w:jc w:val="left"/>
              <w:rPr>
                <w:i/>
              </w:rPr>
            </w:pPr>
            <w:r>
              <w:rPr>
                <w:b/>
                <w:bCs/>
                <w:i/>
              </w:rPr>
              <w:t>Kontaktpersona</w:t>
            </w:r>
            <w:r>
              <w:rPr>
                <w:i/>
              </w:rPr>
              <w:t>:</w:t>
            </w:r>
          </w:p>
        </w:tc>
        <w:tc>
          <w:tcPr>
            <w:tcW w:w="3940" w:type="pct"/>
            <w:tcBorders>
              <w:left w:val="nil"/>
            </w:tcBorders>
          </w:tcPr>
          <w:p w:rsidRPr="005463FF" w:rsidR="00B16284" w:rsidP="001D3E5B" w:rsidRDefault="00B16284" w14:paraId="3121CEB4" w14:textId="77777777">
            <w:pPr>
              <w:spacing w:line="240" w:lineRule="auto"/>
              <w:ind w:firstLine="32"/>
              <w:jc w:val="left"/>
              <w:rPr>
                <w:bCs/>
                <w:i/>
              </w:rPr>
            </w:pPr>
            <w:r>
              <w:rPr>
                <w:i/>
              </w:rPr>
              <w:t xml:space="preserve">Aleksandra </w:t>
            </w:r>
            <w:proofErr w:type="spellStart"/>
            <w:r>
              <w:rPr>
                <w:i/>
              </w:rPr>
              <w:t>Wieczorek</w:t>
            </w:r>
            <w:proofErr w:type="spellEnd"/>
          </w:p>
        </w:tc>
      </w:tr>
      <w:tr w:rsidRPr="005463FF" w:rsidR="00B16284" w:rsidTr="001D3E5B" w14:paraId="49E9A9D3" w14:textId="77777777">
        <w:tc>
          <w:tcPr>
            <w:tcW w:w="1060" w:type="pct"/>
          </w:tcPr>
          <w:p w:rsidRPr="005463FF" w:rsidR="00B16284" w:rsidP="001D3E5B" w:rsidRDefault="00B16284" w14:paraId="1B2CDD5E" w14:textId="77777777">
            <w:pPr>
              <w:spacing w:line="240" w:lineRule="auto"/>
              <w:ind w:firstLine="32"/>
              <w:jc w:val="left"/>
              <w:rPr>
                <w:i/>
              </w:rPr>
            </w:pPr>
            <w:r>
              <w:rPr>
                <w:i/>
              </w:rPr>
              <w:t xml:space="preserve">Tālr. </w:t>
            </w:r>
          </w:p>
        </w:tc>
        <w:tc>
          <w:tcPr>
            <w:tcW w:w="3940" w:type="pct"/>
            <w:tcBorders>
              <w:left w:val="nil"/>
            </w:tcBorders>
          </w:tcPr>
          <w:p w:rsidRPr="005463FF" w:rsidR="00B16284" w:rsidP="001D3E5B" w:rsidRDefault="00B16284" w14:paraId="23352C1A" w14:textId="77777777">
            <w:pPr>
              <w:spacing w:line="240" w:lineRule="auto"/>
              <w:ind w:firstLine="32"/>
              <w:jc w:val="left"/>
              <w:rPr>
                <w:i/>
              </w:rPr>
            </w:pPr>
            <w:r>
              <w:rPr>
                <w:i/>
              </w:rPr>
              <w:t>+32 2 546 9389</w:t>
            </w:r>
          </w:p>
        </w:tc>
      </w:tr>
      <w:tr w:rsidRPr="005463FF" w:rsidR="00B16284" w:rsidTr="001D3E5B" w14:paraId="5FBC8F51" w14:textId="77777777">
        <w:tc>
          <w:tcPr>
            <w:tcW w:w="1060" w:type="pct"/>
          </w:tcPr>
          <w:p w:rsidRPr="005463FF" w:rsidR="00B16284" w:rsidP="001D3E5B" w:rsidRDefault="00B16284" w14:paraId="2424EF54" w14:textId="77777777">
            <w:pPr>
              <w:spacing w:line="240" w:lineRule="auto"/>
              <w:ind w:firstLine="32"/>
              <w:jc w:val="left"/>
              <w:rPr>
                <w:i/>
              </w:rPr>
            </w:pPr>
            <w:r>
              <w:rPr>
                <w:i/>
              </w:rPr>
              <w:t xml:space="preserve">E-pasts </w:t>
            </w:r>
          </w:p>
        </w:tc>
        <w:tc>
          <w:tcPr>
            <w:tcW w:w="3940" w:type="pct"/>
            <w:tcBorders>
              <w:left w:val="nil"/>
            </w:tcBorders>
          </w:tcPr>
          <w:p w:rsidRPr="005463FF" w:rsidR="00B16284" w:rsidP="001D3E5B" w:rsidRDefault="00FC22B0" w14:paraId="37FE1DAB" w14:textId="77777777">
            <w:pPr>
              <w:spacing w:line="240" w:lineRule="auto"/>
              <w:ind w:firstLine="32"/>
              <w:jc w:val="left"/>
              <w:rPr>
                <w:i/>
              </w:rPr>
            </w:pPr>
            <w:hyperlink w:history="1" r:id="rId71">
              <w:r w:rsidR="00B16284">
                <w:rPr>
                  <w:rStyle w:val="Hyperlink"/>
                  <w:i/>
                </w:rPr>
                <w:t>Aleksandra.Wieczorek@eesc.europa.eu</w:t>
              </w:r>
            </w:hyperlink>
          </w:p>
          <w:p w:rsidRPr="005463FF" w:rsidR="00B16284" w:rsidP="001D3E5B" w:rsidRDefault="00B16284" w14:paraId="2AC4ECC8" w14:textId="77777777">
            <w:pPr>
              <w:spacing w:line="240" w:lineRule="auto"/>
              <w:ind w:firstLine="32"/>
              <w:jc w:val="left"/>
              <w:rPr>
                <w:i/>
              </w:rPr>
            </w:pPr>
          </w:p>
        </w:tc>
      </w:tr>
    </w:tbl>
    <w:p w:rsidRPr="005463FF" w:rsidR="00D67CAD" w:rsidP="00E67282" w:rsidRDefault="00D67CAD" w14:paraId="5E62A09A" w14:textId="3AE4DE6E">
      <w:pPr>
        <w:spacing w:after="160" w:line="259" w:lineRule="auto"/>
        <w:jc w:val="left"/>
      </w:pPr>
    </w:p>
    <w:sectPr w:rsidRPr="005463FF" w:rsidR="00D67CAD" w:rsidSect="002C693B">
      <w:headerReference w:type="even" r:id="rId72"/>
      <w:headerReference w:type="default" r:id="rId73"/>
      <w:footerReference w:type="even" r:id="rId74"/>
      <w:footerReference w:type="default" r:id="rId75"/>
      <w:headerReference w:type="first" r:id="rId76"/>
      <w:footerReference w:type="first" r:id="rId77"/>
      <w:pgSz w:w="11907" w:h="16839"/>
      <w:pgMar w:top="0" w:right="1418"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1D5B" w14:textId="77777777" w:rsidR="00832A5A" w:rsidRDefault="00832A5A" w:rsidP="003B0516">
      <w:pPr>
        <w:spacing w:line="240" w:lineRule="auto"/>
      </w:pPr>
      <w:r>
        <w:separator/>
      </w:r>
    </w:p>
  </w:endnote>
  <w:endnote w:type="continuationSeparator" w:id="0">
    <w:p w14:paraId="51272696" w14:textId="77777777" w:rsidR="00832A5A" w:rsidRDefault="00832A5A"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3DAA" w14:textId="77777777" w:rsidR="001F293E" w:rsidRDefault="001F2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83D264C" w:rsidR="00765C4F" w:rsidRPr="00B16284" w:rsidRDefault="00B16284" w:rsidP="00B16284">
    <w:pPr>
      <w:pStyle w:val="Footer"/>
    </w:pPr>
    <w:r>
      <w:t xml:space="preserve">EESC-2023-01891-00-00-TCD-TRA (EN) </w:t>
    </w:r>
    <w:r>
      <w:fldChar w:fldCharType="begin"/>
    </w:r>
    <w:r>
      <w:instrText xml:space="preserve"> PAGE  \* Arabic  \* MERGEFORMAT </w:instrText>
    </w:r>
    <w:r>
      <w:fldChar w:fldCharType="separate"/>
    </w:r>
    <w:r w:rsidR="001D3611">
      <w:t>1</w:t>
    </w:r>
    <w:r>
      <w:fldChar w:fldCharType="end"/>
    </w:r>
    <w:r>
      <w:t>/</w:t>
    </w:r>
    <w:r w:rsidR="00FC22B0">
      <w:fldChar w:fldCharType="begin"/>
    </w:r>
    <w:r w:rsidR="00FC22B0">
      <w:instrText xml:space="preserve"> NUMPAGES </w:instrText>
    </w:r>
    <w:r w:rsidR="00FC22B0">
      <w:fldChar w:fldCharType="separate"/>
    </w:r>
    <w:r w:rsidR="001D3611">
      <w:t>1</w:t>
    </w:r>
    <w:r w:rsidR="00FC22B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5CC4" w14:textId="77777777" w:rsidR="001F293E" w:rsidRDefault="001F29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B16284" w:rsidRDefault="00765C4F" w:rsidP="00B162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44731248" w:rsidR="00765C4F" w:rsidRPr="00B16284" w:rsidRDefault="00B16284" w:rsidP="00B16284">
    <w:pPr>
      <w:pStyle w:val="Footer"/>
    </w:pPr>
    <w:r>
      <w:t xml:space="preserve">EESC-2023-01891-00-00-TCD-TRA (EN) </w:t>
    </w:r>
    <w:r>
      <w:fldChar w:fldCharType="begin"/>
    </w:r>
    <w:r>
      <w:instrText xml:space="preserve"> PAGE  \* Arabic  \* MERGEFORMAT </w:instrText>
    </w:r>
    <w:r>
      <w:fldChar w:fldCharType="separate"/>
    </w:r>
    <w:r>
      <w:t>2</w:t>
    </w:r>
    <w:r>
      <w:fldChar w:fldCharType="end"/>
    </w:r>
    <w:r>
      <w:t>/</w:t>
    </w:r>
    <w:r w:rsidR="00FC22B0">
      <w:fldChar w:fldCharType="begin"/>
    </w:r>
    <w:r w:rsidR="00FC22B0">
      <w:instrText xml:space="preserve"> NUMPAGES </w:instrText>
    </w:r>
    <w:r w:rsidR="00FC22B0">
      <w:fldChar w:fldCharType="separate"/>
    </w:r>
    <w:r>
      <w:t>32</w:t>
    </w:r>
    <w:r w:rsidR="00FC22B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B16284" w:rsidRDefault="00765C4F" w:rsidP="00B1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BF2A" w14:textId="77777777" w:rsidR="00832A5A" w:rsidRDefault="00832A5A" w:rsidP="003B0516">
      <w:pPr>
        <w:spacing w:line="240" w:lineRule="auto"/>
      </w:pPr>
      <w:r>
        <w:separator/>
      </w:r>
    </w:p>
  </w:footnote>
  <w:footnote w:type="continuationSeparator" w:id="0">
    <w:p w14:paraId="5B85CB4E" w14:textId="77777777" w:rsidR="00832A5A" w:rsidRDefault="00832A5A" w:rsidP="003B0516">
      <w:pPr>
        <w:spacing w:line="240" w:lineRule="auto"/>
      </w:pPr>
      <w:r>
        <w:continuationSeparator/>
      </w:r>
    </w:p>
  </w:footnote>
  <w:footnote w:id="1">
    <w:p w14:paraId="584F1A74" w14:textId="6E0E087D" w:rsidR="004E1AA1" w:rsidRDefault="004E1AA1" w:rsidP="004E1AA1">
      <w:pPr>
        <w:pStyle w:val="FootnoteText"/>
      </w:pPr>
      <w:r>
        <w:rPr>
          <w:rStyle w:val="FootnoteReference"/>
        </w:rPr>
        <w:footnoteRef/>
      </w:r>
      <w:r>
        <w:t xml:space="preserve"> </w:t>
      </w:r>
      <w:r>
        <w:tab/>
      </w:r>
      <w:hyperlink r:id="rId1" w:history="1">
        <w:r>
          <w:rPr>
            <w:rStyle w:val="Hyperlink"/>
          </w:rPr>
          <w:t>OV L 119, 4.5.2016., 1. lpp</w:t>
        </w:r>
      </w:hyperlink>
      <w:r>
        <w:t>.</w:t>
      </w:r>
    </w:p>
    <w:p w14:paraId="2B68A39D" w14:textId="77777777" w:rsidR="00A10C1C" w:rsidRPr="00C404BB" w:rsidRDefault="00A10C1C" w:rsidP="004E1AA1">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F019" w14:textId="77777777" w:rsidR="001F293E" w:rsidRDefault="001F2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5E22" w14:textId="77777777" w:rsidR="001F293E" w:rsidRDefault="001F2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B05B" w14:textId="77777777" w:rsidR="001F293E" w:rsidRDefault="001F29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B16284" w:rsidRDefault="00765C4F" w:rsidP="00B162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673FFF65" w:rsidR="00765C4F" w:rsidRPr="00B16284" w:rsidRDefault="00765C4F" w:rsidP="00B162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B16284" w:rsidRDefault="00765C4F" w:rsidP="00B1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E088C8"/>
    <w:lvl w:ilvl="0">
      <w:numFmt w:val="decimal"/>
      <w:lvlText w:val="*"/>
      <w:lvlJc w:val="left"/>
    </w:lvl>
  </w:abstractNum>
  <w:abstractNum w:abstractNumId="1" w15:restartNumberingAfterBreak="0">
    <w:nsid w:val="00446762"/>
    <w:multiLevelType w:val="hybridMultilevel"/>
    <w:tmpl w:val="C2027C5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06541BB"/>
    <w:multiLevelType w:val="hybridMultilevel"/>
    <w:tmpl w:val="D53E370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AB2296"/>
    <w:multiLevelType w:val="hybridMultilevel"/>
    <w:tmpl w:val="109A49A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064103"/>
    <w:multiLevelType w:val="hybridMultilevel"/>
    <w:tmpl w:val="ACEA1E7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5BA703E"/>
    <w:multiLevelType w:val="hybridMultilevel"/>
    <w:tmpl w:val="6F20B4D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B4EF1"/>
    <w:multiLevelType w:val="hybridMultilevel"/>
    <w:tmpl w:val="781AFAE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A11EE8"/>
    <w:multiLevelType w:val="hybridMultilevel"/>
    <w:tmpl w:val="B6D8EAA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30E67"/>
    <w:multiLevelType w:val="hybridMultilevel"/>
    <w:tmpl w:val="56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D35"/>
    <w:multiLevelType w:val="hybridMultilevel"/>
    <w:tmpl w:val="A94AF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090CFA"/>
    <w:multiLevelType w:val="hybridMultilevel"/>
    <w:tmpl w:val="13643A2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4F2160"/>
    <w:multiLevelType w:val="hybridMultilevel"/>
    <w:tmpl w:val="3808E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F62AEF"/>
    <w:multiLevelType w:val="hybridMultilevel"/>
    <w:tmpl w:val="8344338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30A2597"/>
    <w:multiLevelType w:val="hybridMultilevel"/>
    <w:tmpl w:val="B8DEC5D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672172"/>
    <w:multiLevelType w:val="hybridMultilevel"/>
    <w:tmpl w:val="7286104E"/>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A08670A"/>
    <w:multiLevelType w:val="hybridMultilevel"/>
    <w:tmpl w:val="6BBA406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5864E29"/>
    <w:multiLevelType w:val="hybridMultilevel"/>
    <w:tmpl w:val="6F86E81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9892565"/>
    <w:multiLevelType w:val="hybridMultilevel"/>
    <w:tmpl w:val="FEC44DA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7543E39"/>
    <w:multiLevelType w:val="hybridMultilevel"/>
    <w:tmpl w:val="B75AA73E"/>
    <w:lvl w:ilvl="0" w:tplc="9A0663B8">
      <w:start w:val="1"/>
      <w:numFmt w:val="bullet"/>
      <w:lvlText w:val=""/>
      <w:lvlJc w:val="left"/>
      <w:pPr>
        <w:ind w:left="360" w:hanging="360"/>
      </w:pPr>
      <w:rPr>
        <w:rFonts w:ascii="Symbol" w:hAnsi="Symbol" w:hint="default"/>
        <w:b w:val="0"/>
        <w:i w:val="0"/>
        <w:sz w:val="22"/>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7700BE7"/>
    <w:multiLevelType w:val="hybridMultilevel"/>
    <w:tmpl w:val="854C31A2"/>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AB472E"/>
    <w:multiLevelType w:val="hybridMultilevel"/>
    <w:tmpl w:val="EC5E92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8C6447E"/>
    <w:multiLevelType w:val="hybridMultilevel"/>
    <w:tmpl w:val="90C440F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3A76AE"/>
    <w:multiLevelType w:val="hybridMultilevel"/>
    <w:tmpl w:val="742C1F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3B2E180B"/>
    <w:multiLevelType w:val="hybridMultilevel"/>
    <w:tmpl w:val="380C8828"/>
    <w:lvl w:ilvl="0" w:tplc="89029AA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E7A1797"/>
    <w:multiLevelType w:val="hybridMultilevel"/>
    <w:tmpl w:val="4CF01AB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F8105AA"/>
    <w:multiLevelType w:val="hybridMultilevel"/>
    <w:tmpl w:val="0E4498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41D614F"/>
    <w:multiLevelType w:val="hybridMultilevel"/>
    <w:tmpl w:val="B30A023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A75203C"/>
    <w:multiLevelType w:val="hybridMultilevel"/>
    <w:tmpl w:val="D3921EB4"/>
    <w:lvl w:ilvl="0" w:tplc="080C0001">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CBA4453"/>
    <w:multiLevelType w:val="hybridMultilevel"/>
    <w:tmpl w:val="D04A335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9B6685"/>
    <w:multiLevelType w:val="hybridMultilevel"/>
    <w:tmpl w:val="B324139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01B674F"/>
    <w:multiLevelType w:val="hybridMultilevel"/>
    <w:tmpl w:val="0E705C4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3175D06"/>
    <w:multiLevelType w:val="hybridMultilevel"/>
    <w:tmpl w:val="F6A474C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F6B5E69"/>
    <w:multiLevelType w:val="hybridMultilevel"/>
    <w:tmpl w:val="3F70F88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1193F8A"/>
    <w:multiLevelType w:val="hybridMultilevel"/>
    <w:tmpl w:val="81063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2022FE1"/>
    <w:multiLevelType w:val="hybridMultilevel"/>
    <w:tmpl w:val="F51A67E0"/>
    <w:lvl w:ilvl="0" w:tplc="080C0001">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62341DAB"/>
    <w:multiLevelType w:val="hybridMultilevel"/>
    <w:tmpl w:val="E43A2C0E"/>
    <w:lvl w:ilvl="0" w:tplc="9A0663B8">
      <w:start w:val="1"/>
      <w:numFmt w:val="bullet"/>
      <w:lvlText w:val=""/>
      <w:lvlJc w:val="left"/>
      <w:pPr>
        <w:ind w:left="1080" w:hanging="360"/>
      </w:pPr>
      <w:rPr>
        <w:rFonts w:ascii="Symbol" w:hAnsi="Symbol" w:hint="default"/>
        <w:b w:val="0"/>
        <w:i w:val="0"/>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658A1FBE"/>
    <w:multiLevelType w:val="hybridMultilevel"/>
    <w:tmpl w:val="18F4A892"/>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6301C72"/>
    <w:multiLevelType w:val="hybridMultilevel"/>
    <w:tmpl w:val="CA1E7A5C"/>
    <w:lvl w:ilvl="0" w:tplc="89029AA0">
      <w:start w:val="1"/>
      <w:numFmt w:val="bullet"/>
      <w:lvlText w:val=""/>
      <w:lvlJc w:val="left"/>
      <w:pPr>
        <w:ind w:left="956" w:hanging="360"/>
      </w:pPr>
      <w:rPr>
        <w:rFonts w:ascii="Symbol" w:hAnsi="Symbol" w:hint="default"/>
      </w:rPr>
    </w:lvl>
    <w:lvl w:ilvl="1" w:tplc="080C0003" w:tentative="1">
      <w:start w:val="1"/>
      <w:numFmt w:val="bullet"/>
      <w:lvlText w:val="o"/>
      <w:lvlJc w:val="left"/>
      <w:pPr>
        <w:ind w:left="1676" w:hanging="360"/>
      </w:pPr>
      <w:rPr>
        <w:rFonts w:ascii="Courier New" w:hAnsi="Courier New" w:cs="Courier New" w:hint="default"/>
      </w:rPr>
    </w:lvl>
    <w:lvl w:ilvl="2" w:tplc="080C0005" w:tentative="1">
      <w:start w:val="1"/>
      <w:numFmt w:val="bullet"/>
      <w:lvlText w:val=""/>
      <w:lvlJc w:val="left"/>
      <w:pPr>
        <w:ind w:left="2396" w:hanging="360"/>
      </w:pPr>
      <w:rPr>
        <w:rFonts w:ascii="Wingdings" w:hAnsi="Wingdings" w:hint="default"/>
      </w:rPr>
    </w:lvl>
    <w:lvl w:ilvl="3" w:tplc="080C0001" w:tentative="1">
      <w:start w:val="1"/>
      <w:numFmt w:val="bullet"/>
      <w:lvlText w:val=""/>
      <w:lvlJc w:val="left"/>
      <w:pPr>
        <w:ind w:left="3116" w:hanging="360"/>
      </w:pPr>
      <w:rPr>
        <w:rFonts w:ascii="Symbol" w:hAnsi="Symbol" w:hint="default"/>
      </w:rPr>
    </w:lvl>
    <w:lvl w:ilvl="4" w:tplc="080C0003" w:tentative="1">
      <w:start w:val="1"/>
      <w:numFmt w:val="bullet"/>
      <w:lvlText w:val="o"/>
      <w:lvlJc w:val="left"/>
      <w:pPr>
        <w:ind w:left="3836" w:hanging="360"/>
      </w:pPr>
      <w:rPr>
        <w:rFonts w:ascii="Courier New" w:hAnsi="Courier New" w:cs="Courier New" w:hint="default"/>
      </w:rPr>
    </w:lvl>
    <w:lvl w:ilvl="5" w:tplc="080C0005" w:tentative="1">
      <w:start w:val="1"/>
      <w:numFmt w:val="bullet"/>
      <w:lvlText w:val=""/>
      <w:lvlJc w:val="left"/>
      <w:pPr>
        <w:ind w:left="4556" w:hanging="360"/>
      </w:pPr>
      <w:rPr>
        <w:rFonts w:ascii="Wingdings" w:hAnsi="Wingdings" w:hint="default"/>
      </w:rPr>
    </w:lvl>
    <w:lvl w:ilvl="6" w:tplc="080C0001" w:tentative="1">
      <w:start w:val="1"/>
      <w:numFmt w:val="bullet"/>
      <w:lvlText w:val=""/>
      <w:lvlJc w:val="left"/>
      <w:pPr>
        <w:ind w:left="5276" w:hanging="360"/>
      </w:pPr>
      <w:rPr>
        <w:rFonts w:ascii="Symbol" w:hAnsi="Symbol" w:hint="default"/>
      </w:rPr>
    </w:lvl>
    <w:lvl w:ilvl="7" w:tplc="080C0003" w:tentative="1">
      <w:start w:val="1"/>
      <w:numFmt w:val="bullet"/>
      <w:lvlText w:val="o"/>
      <w:lvlJc w:val="left"/>
      <w:pPr>
        <w:ind w:left="5996" w:hanging="360"/>
      </w:pPr>
      <w:rPr>
        <w:rFonts w:ascii="Courier New" w:hAnsi="Courier New" w:cs="Courier New" w:hint="default"/>
      </w:rPr>
    </w:lvl>
    <w:lvl w:ilvl="8" w:tplc="080C0005" w:tentative="1">
      <w:start w:val="1"/>
      <w:numFmt w:val="bullet"/>
      <w:lvlText w:val=""/>
      <w:lvlJc w:val="left"/>
      <w:pPr>
        <w:ind w:left="6716" w:hanging="360"/>
      </w:pPr>
      <w:rPr>
        <w:rFonts w:ascii="Wingdings" w:hAnsi="Wingdings" w:hint="default"/>
      </w:rPr>
    </w:lvl>
  </w:abstractNum>
  <w:abstractNum w:abstractNumId="38" w15:restartNumberingAfterBreak="0">
    <w:nsid w:val="663D031A"/>
    <w:multiLevelType w:val="hybridMultilevel"/>
    <w:tmpl w:val="6AC698B4"/>
    <w:lvl w:ilvl="0" w:tplc="9A0663B8">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8E4370B"/>
    <w:multiLevelType w:val="hybridMultilevel"/>
    <w:tmpl w:val="A92800D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F8D31B6"/>
    <w:multiLevelType w:val="hybridMultilevel"/>
    <w:tmpl w:val="8728717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1761264"/>
    <w:multiLevelType w:val="hybridMultilevel"/>
    <w:tmpl w:val="75DA8D3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2737829"/>
    <w:multiLevelType w:val="hybridMultilevel"/>
    <w:tmpl w:val="F89658C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39A1D5C"/>
    <w:multiLevelType w:val="hybridMultilevel"/>
    <w:tmpl w:val="1DD24142"/>
    <w:lvl w:ilvl="0" w:tplc="89029AA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51A3DEA"/>
    <w:multiLevelType w:val="hybridMultilevel"/>
    <w:tmpl w:val="E730E3E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8FF0E3B"/>
    <w:multiLevelType w:val="hybridMultilevel"/>
    <w:tmpl w:val="4E64CEFE"/>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527A47"/>
    <w:multiLevelType w:val="hybridMultilevel"/>
    <w:tmpl w:val="7066730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BE971EF"/>
    <w:multiLevelType w:val="hybridMultilevel"/>
    <w:tmpl w:val="80B4036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DFE591E"/>
    <w:multiLevelType w:val="hybridMultilevel"/>
    <w:tmpl w:val="226291B6"/>
    <w:lvl w:ilvl="0" w:tplc="080C0001">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
    <w:abstractNumId w:val="18"/>
  </w:num>
  <w:num w:numId="3">
    <w:abstractNumId w:val="8"/>
  </w:num>
  <w:num w:numId="4">
    <w:abstractNumId w:val="0"/>
    <w:lvlOverride w:ilvl="0">
      <w:lvl w:ilvl="0">
        <w:start w:val="1"/>
        <w:numFmt w:val="bullet"/>
        <w:lvlText w:val=""/>
        <w:lvlJc w:val="left"/>
        <w:pPr>
          <w:ind w:left="720" w:hanging="360"/>
        </w:pPr>
        <w:rPr>
          <w:rFonts w:ascii="Symbol" w:hAnsi="Symbol" w:hint="default"/>
          <w:color w:val="auto"/>
        </w:rPr>
      </w:lvl>
    </w:lvlOverride>
  </w:num>
  <w:num w:numId="5">
    <w:abstractNumId w:val="23"/>
  </w:num>
  <w:num w:numId="6">
    <w:abstractNumId w:val="38"/>
  </w:num>
  <w:num w:numId="7">
    <w:abstractNumId w:val="22"/>
  </w:num>
  <w:num w:numId="8">
    <w:abstractNumId w:val="17"/>
  </w:num>
  <w:num w:numId="9">
    <w:abstractNumId w:val="37"/>
  </w:num>
  <w:num w:numId="10">
    <w:abstractNumId w:val="27"/>
  </w:num>
  <w:num w:numId="11">
    <w:abstractNumId w:val="33"/>
  </w:num>
  <w:num w:numId="12">
    <w:abstractNumId w:val="25"/>
  </w:num>
  <w:num w:numId="13">
    <w:abstractNumId w:val="9"/>
  </w:num>
  <w:num w:numId="14">
    <w:abstractNumId w:val="43"/>
  </w:num>
  <w:num w:numId="15">
    <w:abstractNumId w:val="11"/>
  </w:num>
  <w:num w:numId="16">
    <w:abstractNumId w:val="20"/>
  </w:num>
  <w:num w:numId="17">
    <w:abstractNumId w:val="44"/>
  </w:num>
  <w:num w:numId="18">
    <w:abstractNumId w:val="32"/>
  </w:num>
  <w:num w:numId="19">
    <w:abstractNumId w:val="13"/>
  </w:num>
  <w:num w:numId="20">
    <w:abstractNumId w:val="40"/>
  </w:num>
  <w:num w:numId="21">
    <w:abstractNumId w:val="12"/>
  </w:num>
  <w:num w:numId="22">
    <w:abstractNumId w:val="28"/>
  </w:num>
  <w:num w:numId="23">
    <w:abstractNumId w:val="15"/>
  </w:num>
  <w:num w:numId="24">
    <w:abstractNumId w:val="30"/>
  </w:num>
  <w:num w:numId="25">
    <w:abstractNumId w:val="1"/>
  </w:num>
  <w:num w:numId="26">
    <w:abstractNumId w:val="45"/>
  </w:num>
  <w:num w:numId="27">
    <w:abstractNumId w:val="39"/>
  </w:num>
  <w:num w:numId="28">
    <w:abstractNumId w:val="46"/>
  </w:num>
  <w:num w:numId="29">
    <w:abstractNumId w:val="31"/>
  </w:num>
  <w:num w:numId="30">
    <w:abstractNumId w:val="5"/>
  </w:num>
  <w:num w:numId="31">
    <w:abstractNumId w:val="21"/>
  </w:num>
  <w:num w:numId="32">
    <w:abstractNumId w:val="14"/>
  </w:num>
  <w:num w:numId="33">
    <w:abstractNumId w:val="10"/>
  </w:num>
  <w:num w:numId="34">
    <w:abstractNumId w:val="36"/>
  </w:num>
  <w:num w:numId="35">
    <w:abstractNumId w:val="26"/>
  </w:num>
  <w:num w:numId="36">
    <w:abstractNumId w:val="7"/>
  </w:num>
  <w:num w:numId="37">
    <w:abstractNumId w:val="4"/>
  </w:num>
  <w:num w:numId="38">
    <w:abstractNumId w:val="2"/>
  </w:num>
  <w:num w:numId="39">
    <w:abstractNumId w:val="29"/>
  </w:num>
  <w:num w:numId="40">
    <w:abstractNumId w:val="41"/>
  </w:num>
  <w:num w:numId="41">
    <w:abstractNumId w:val="42"/>
  </w:num>
  <w:num w:numId="42">
    <w:abstractNumId w:val="47"/>
  </w:num>
  <w:num w:numId="43">
    <w:abstractNumId w:val="19"/>
  </w:num>
  <w:num w:numId="44">
    <w:abstractNumId w:val="6"/>
  </w:num>
  <w:num w:numId="45">
    <w:abstractNumId w:val="3"/>
  </w:num>
  <w:num w:numId="46">
    <w:abstractNumId w:val="16"/>
  </w:num>
  <w:num w:numId="47">
    <w:abstractNumId w:val="24"/>
  </w:num>
  <w:num w:numId="48">
    <w:abstractNumId w:val="35"/>
  </w:num>
  <w:num w:numId="49">
    <w:abstractNumId w:val="48"/>
  </w:num>
  <w:num w:numId="5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11582"/>
    <w:rsid w:val="00012071"/>
    <w:rsid w:val="00013CEE"/>
    <w:rsid w:val="000142E0"/>
    <w:rsid w:val="00014C93"/>
    <w:rsid w:val="00015E18"/>
    <w:rsid w:val="00016015"/>
    <w:rsid w:val="00017B56"/>
    <w:rsid w:val="000232FA"/>
    <w:rsid w:val="00023DE9"/>
    <w:rsid w:val="0002450A"/>
    <w:rsid w:val="000247C5"/>
    <w:rsid w:val="00024D79"/>
    <w:rsid w:val="000257FE"/>
    <w:rsid w:val="0002700A"/>
    <w:rsid w:val="00027072"/>
    <w:rsid w:val="00027441"/>
    <w:rsid w:val="0003047E"/>
    <w:rsid w:val="00031589"/>
    <w:rsid w:val="00031F57"/>
    <w:rsid w:val="00032038"/>
    <w:rsid w:val="0003271A"/>
    <w:rsid w:val="00032BAA"/>
    <w:rsid w:val="00032C0F"/>
    <w:rsid w:val="00033456"/>
    <w:rsid w:val="00034E35"/>
    <w:rsid w:val="00035924"/>
    <w:rsid w:val="000359CB"/>
    <w:rsid w:val="00036505"/>
    <w:rsid w:val="00037A85"/>
    <w:rsid w:val="000402AE"/>
    <w:rsid w:val="00040FE1"/>
    <w:rsid w:val="00041C4A"/>
    <w:rsid w:val="0004205F"/>
    <w:rsid w:val="000421E0"/>
    <w:rsid w:val="00043287"/>
    <w:rsid w:val="00047887"/>
    <w:rsid w:val="00050002"/>
    <w:rsid w:val="0005110E"/>
    <w:rsid w:val="0005170F"/>
    <w:rsid w:val="00052BF1"/>
    <w:rsid w:val="0005495B"/>
    <w:rsid w:val="00055A19"/>
    <w:rsid w:val="00055D63"/>
    <w:rsid w:val="00056079"/>
    <w:rsid w:val="00056B3E"/>
    <w:rsid w:val="00057592"/>
    <w:rsid w:val="00057A51"/>
    <w:rsid w:val="000636B3"/>
    <w:rsid w:val="00063DFF"/>
    <w:rsid w:val="00063F30"/>
    <w:rsid w:val="0006421B"/>
    <w:rsid w:val="00064442"/>
    <w:rsid w:val="00064EDE"/>
    <w:rsid w:val="00066DC7"/>
    <w:rsid w:val="0007015C"/>
    <w:rsid w:val="00070AAE"/>
    <w:rsid w:val="00070FEE"/>
    <w:rsid w:val="0007146F"/>
    <w:rsid w:val="00071F4C"/>
    <w:rsid w:val="00072D9B"/>
    <w:rsid w:val="00073491"/>
    <w:rsid w:val="000764E8"/>
    <w:rsid w:val="00076BA9"/>
    <w:rsid w:val="00083845"/>
    <w:rsid w:val="000911BF"/>
    <w:rsid w:val="00092425"/>
    <w:rsid w:val="000951A1"/>
    <w:rsid w:val="000956DB"/>
    <w:rsid w:val="000957FF"/>
    <w:rsid w:val="00096786"/>
    <w:rsid w:val="00096CDE"/>
    <w:rsid w:val="0009784F"/>
    <w:rsid w:val="000A007B"/>
    <w:rsid w:val="000A03BD"/>
    <w:rsid w:val="000A09C5"/>
    <w:rsid w:val="000A1218"/>
    <w:rsid w:val="000A1931"/>
    <w:rsid w:val="000A3603"/>
    <w:rsid w:val="000A558D"/>
    <w:rsid w:val="000A74DC"/>
    <w:rsid w:val="000A7BA8"/>
    <w:rsid w:val="000B01F7"/>
    <w:rsid w:val="000B19C4"/>
    <w:rsid w:val="000B1AE6"/>
    <w:rsid w:val="000B25D7"/>
    <w:rsid w:val="000B5831"/>
    <w:rsid w:val="000B652D"/>
    <w:rsid w:val="000B7D8A"/>
    <w:rsid w:val="000C18CA"/>
    <w:rsid w:val="000C2F19"/>
    <w:rsid w:val="000C3942"/>
    <w:rsid w:val="000C3E7C"/>
    <w:rsid w:val="000C43E2"/>
    <w:rsid w:val="000C6D0B"/>
    <w:rsid w:val="000D0187"/>
    <w:rsid w:val="000D10ED"/>
    <w:rsid w:val="000D2F8F"/>
    <w:rsid w:val="000D40D0"/>
    <w:rsid w:val="000D65AC"/>
    <w:rsid w:val="000D7181"/>
    <w:rsid w:val="000D7878"/>
    <w:rsid w:val="000E37FD"/>
    <w:rsid w:val="000E447F"/>
    <w:rsid w:val="000E56EA"/>
    <w:rsid w:val="000E5FFD"/>
    <w:rsid w:val="000E6108"/>
    <w:rsid w:val="000E75F1"/>
    <w:rsid w:val="000F2BDB"/>
    <w:rsid w:val="000F53B7"/>
    <w:rsid w:val="000F679A"/>
    <w:rsid w:val="001000A8"/>
    <w:rsid w:val="001016BE"/>
    <w:rsid w:val="00101D87"/>
    <w:rsid w:val="00104B7A"/>
    <w:rsid w:val="0010535A"/>
    <w:rsid w:val="00105758"/>
    <w:rsid w:val="00105EF9"/>
    <w:rsid w:val="00106358"/>
    <w:rsid w:val="00110085"/>
    <w:rsid w:val="001106FB"/>
    <w:rsid w:val="00111187"/>
    <w:rsid w:val="00111BD8"/>
    <w:rsid w:val="00113B00"/>
    <w:rsid w:val="001140AE"/>
    <w:rsid w:val="001167A1"/>
    <w:rsid w:val="00116A1C"/>
    <w:rsid w:val="001179DB"/>
    <w:rsid w:val="00117AA8"/>
    <w:rsid w:val="00120215"/>
    <w:rsid w:val="00120BA5"/>
    <w:rsid w:val="00124D7C"/>
    <w:rsid w:val="0012548F"/>
    <w:rsid w:val="001264CB"/>
    <w:rsid w:val="00126D3E"/>
    <w:rsid w:val="001271C3"/>
    <w:rsid w:val="001348CC"/>
    <w:rsid w:val="00135610"/>
    <w:rsid w:val="00135769"/>
    <w:rsid w:val="00137BCC"/>
    <w:rsid w:val="001400C7"/>
    <w:rsid w:val="001435E4"/>
    <w:rsid w:val="001445A7"/>
    <w:rsid w:val="001455A1"/>
    <w:rsid w:val="00150AD8"/>
    <w:rsid w:val="001513FD"/>
    <w:rsid w:val="00153032"/>
    <w:rsid w:val="001543FE"/>
    <w:rsid w:val="00155B53"/>
    <w:rsid w:val="00163106"/>
    <w:rsid w:val="00164813"/>
    <w:rsid w:val="00172541"/>
    <w:rsid w:val="00173E94"/>
    <w:rsid w:val="001744F9"/>
    <w:rsid w:val="00174763"/>
    <w:rsid w:val="00175EC3"/>
    <w:rsid w:val="001760E9"/>
    <w:rsid w:val="00180F59"/>
    <w:rsid w:val="0018231C"/>
    <w:rsid w:val="00182F92"/>
    <w:rsid w:val="001861B4"/>
    <w:rsid w:val="001865D3"/>
    <w:rsid w:val="00187F8B"/>
    <w:rsid w:val="00191584"/>
    <w:rsid w:val="00191597"/>
    <w:rsid w:val="00192BCD"/>
    <w:rsid w:val="00194870"/>
    <w:rsid w:val="001951FD"/>
    <w:rsid w:val="0019674A"/>
    <w:rsid w:val="0019715D"/>
    <w:rsid w:val="001A0AD4"/>
    <w:rsid w:val="001A2273"/>
    <w:rsid w:val="001A7476"/>
    <w:rsid w:val="001B10DA"/>
    <w:rsid w:val="001B146A"/>
    <w:rsid w:val="001B643B"/>
    <w:rsid w:val="001B6460"/>
    <w:rsid w:val="001C226F"/>
    <w:rsid w:val="001C3412"/>
    <w:rsid w:val="001C4A5D"/>
    <w:rsid w:val="001C4EDC"/>
    <w:rsid w:val="001C5D5C"/>
    <w:rsid w:val="001D1F54"/>
    <w:rsid w:val="001D2636"/>
    <w:rsid w:val="001D357A"/>
    <w:rsid w:val="001D3611"/>
    <w:rsid w:val="001D6FFF"/>
    <w:rsid w:val="001D770D"/>
    <w:rsid w:val="001E0F0C"/>
    <w:rsid w:val="001E1489"/>
    <w:rsid w:val="001E2286"/>
    <w:rsid w:val="001E6413"/>
    <w:rsid w:val="001F0687"/>
    <w:rsid w:val="001F1433"/>
    <w:rsid w:val="001F1862"/>
    <w:rsid w:val="001F293E"/>
    <w:rsid w:val="001F3E4F"/>
    <w:rsid w:val="001F56CE"/>
    <w:rsid w:val="001F6FD5"/>
    <w:rsid w:val="001F773D"/>
    <w:rsid w:val="00200222"/>
    <w:rsid w:val="0020062C"/>
    <w:rsid w:val="0020199E"/>
    <w:rsid w:val="002037FC"/>
    <w:rsid w:val="00203B0B"/>
    <w:rsid w:val="00203BF4"/>
    <w:rsid w:val="002043D7"/>
    <w:rsid w:val="002048F7"/>
    <w:rsid w:val="002049FA"/>
    <w:rsid w:val="00205D0D"/>
    <w:rsid w:val="00210F85"/>
    <w:rsid w:val="002119AD"/>
    <w:rsid w:val="00215520"/>
    <w:rsid w:val="0021590B"/>
    <w:rsid w:val="00215FAB"/>
    <w:rsid w:val="00221313"/>
    <w:rsid w:val="00224583"/>
    <w:rsid w:val="002247DC"/>
    <w:rsid w:val="00224E52"/>
    <w:rsid w:val="0022582C"/>
    <w:rsid w:val="00225BCA"/>
    <w:rsid w:val="00225C52"/>
    <w:rsid w:val="00226DC1"/>
    <w:rsid w:val="00227E12"/>
    <w:rsid w:val="00232374"/>
    <w:rsid w:val="002326F4"/>
    <w:rsid w:val="002328D2"/>
    <w:rsid w:val="0023415A"/>
    <w:rsid w:val="00237481"/>
    <w:rsid w:val="00242666"/>
    <w:rsid w:val="00243BC0"/>
    <w:rsid w:val="00245A60"/>
    <w:rsid w:val="00245CD4"/>
    <w:rsid w:val="00247E02"/>
    <w:rsid w:val="00251418"/>
    <w:rsid w:val="002525C2"/>
    <w:rsid w:val="002527F0"/>
    <w:rsid w:val="00252D9C"/>
    <w:rsid w:val="00252DA5"/>
    <w:rsid w:val="00255669"/>
    <w:rsid w:val="00256BEC"/>
    <w:rsid w:val="00256F0A"/>
    <w:rsid w:val="00261903"/>
    <w:rsid w:val="00261FDB"/>
    <w:rsid w:val="002635C7"/>
    <w:rsid w:val="00270828"/>
    <w:rsid w:val="002725D3"/>
    <w:rsid w:val="002737D4"/>
    <w:rsid w:val="00274DCF"/>
    <w:rsid w:val="00275718"/>
    <w:rsid w:val="00276CC9"/>
    <w:rsid w:val="002776B9"/>
    <w:rsid w:val="00280603"/>
    <w:rsid w:val="002852F7"/>
    <w:rsid w:val="002859C4"/>
    <w:rsid w:val="00291154"/>
    <w:rsid w:val="00292D44"/>
    <w:rsid w:val="00293765"/>
    <w:rsid w:val="00293E9C"/>
    <w:rsid w:val="00295B97"/>
    <w:rsid w:val="002962DA"/>
    <w:rsid w:val="002A1827"/>
    <w:rsid w:val="002A2F38"/>
    <w:rsid w:val="002A417C"/>
    <w:rsid w:val="002A417D"/>
    <w:rsid w:val="002A48BC"/>
    <w:rsid w:val="002A6192"/>
    <w:rsid w:val="002A696A"/>
    <w:rsid w:val="002B09A7"/>
    <w:rsid w:val="002B15F3"/>
    <w:rsid w:val="002B1961"/>
    <w:rsid w:val="002B2BA3"/>
    <w:rsid w:val="002B4E93"/>
    <w:rsid w:val="002B5031"/>
    <w:rsid w:val="002B75A5"/>
    <w:rsid w:val="002B7981"/>
    <w:rsid w:val="002B7C5C"/>
    <w:rsid w:val="002C08B8"/>
    <w:rsid w:val="002C0E2F"/>
    <w:rsid w:val="002C2466"/>
    <w:rsid w:val="002C24B9"/>
    <w:rsid w:val="002C2B80"/>
    <w:rsid w:val="002C4B6E"/>
    <w:rsid w:val="002C5F52"/>
    <w:rsid w:val="002C693B"/>
    <w:rsid w:val="002C704D"/>
    <w:rsid w:val="002D03B9"/>
    <w:rsid w:val="002D3FFF"/>
    <w:rsid w:val="002D4382"/>
    <w:rsid w:val="002D4C38"/>
    <w:rsid w:val="002D5A51"/>
    <w:rsid w:val="002E01B5"/>
    <w:rsid w:val="002E44D6"/>
    <w:rsid w:val="002E459D"/>
    <w:rsid w:val="002E5473"/>
    <w:rsid w:val="002E62B0"/>
    <w:rsid w:val="002F0F3E"/>
    <w:rsid w:val="002F32E6"/>
    <w:rsid w:val="002F57AC"/>
    <w:rsid w:val="002F63EB"/>
    <w:rsid w:val="00300ABA"/>
    <w:rsid w:val="00302E45"/>
    <w:rsid w:val="00305834"/>
    <w:rsid w:val="00311562"/>
    <w:rsid w:val="003123CB"/>
    <w:rsid w:val="003165A9"/>
    <w:rsid w:val="0032154F"/>
    <w:rsid w:val="0032266E"/>
    <w:rsid w:val="003227CC"/>
    <w:rsid w:val="0032340F"/>
    <w:rsid w:val="00323A05"/>
    <w:rsid w:val="003262D8"/>
    <w:rsid w:val="00326919"/>
    <w:rsid w:val="00326F5F"/>
    <w:rsid w:val="00327162"/>
    <w:rsid w:val="0033099B"/>
    <w:rsid w:val="00331ACB"/>
    <w:rsid w:val="00331C12"/>
    <w:rsid w:val="00333F1A"/>
    <w:rsid w:val="00334052"/>
    <w:rsid w:val="00340F46"/>
    <w:rsid w:val="003429F9"/>
    <w:rsid w:val="00342F72"/>
    <w:rsid w:val="00343E1E"/>
    <w:rsid w:val="00347F9A"/>
    <w:rsid w:val="003505DD"/>
    <w:rsid w:val="00350A12"/>
    <w:rsid w:val="00350F5C"/>
    <w:rsid w:val="003512EC"/>
    <w:rsid w:val="0035145B"/>
    <w:rsid w:val="003527B4"/>
    <w:rsid w:val="00353D37"/>
    <w:rsid w:val="00356CCD"/>
    <w:rsid w:val="003604AE"/>
    <w:rsid w:val="00360C81"/>
    <w:rsid w:val="00361E48"/>
    <w:rsid w:val="003641AD"/>
    <w:rsid w:val="0036641A"/>
    <w:rsid w:val="00370548"/>
    <w:rsid w:val="00370CCB"/>
    <w:rsid w:val="003761C7"/>
    <w:rsid w:val="00376574"/>
    <w:rsid w:val="003819C7"/>
    <w:rsid w:val="00386954"/>
    <w:rsid w:val="003873CF"/>
    <w:rsid w:val="00391B98"/>
    <w:rsid w:val="00394949"/>
    <w:rsid w:val="00395070"/>
    <w:rsid w:val="00395762"/>
    <w:rsid w:val="00396061"/>
    <w:rsid w:val="003965BB"/>
    <w:rsid w:val="00396CC5"/>
    <w:rsid w:val="003A0DB7"/>
    <w:rsid w:val="003A37C0"/>
    <w:rsid w:val="003A7071"/>
    <w:rsid w:val="003B0516"/>
    <w:rsid w:val="003B2007"/>
    <w:rsid w:val="003B3C5F"/>
    <w:rsid w:val="003B3D68"/>
    <w:rsid w:val="003B6100"/>
    <w:rsid w:val="003B6760"/>
    <w:rsid w:val="003C07C5"/>
    <w:rsid w:val="003C0E5B"/>
    <w:rsid w:val="003C0FF2"/>
    <w:rsid w:val="003C179C"/>
    <w:rsid w:val="003C2647"/>
    <w:rsid w:val="003C3F66"/>
    <w:rsid w:val="003C4172"/>
    <w:rsid w:val="003C4D5B"/>
    <w:rsid w:val="003C5614"/>
    <w:rsid w:val="003D33F7"/>
    <w:rsid w:val="003D4576"/>
    <w:rsid w:val="003D4F68"/>
    <w:rsid w:val="003D5339"/>
    <w:rsid w:val="003D5625"/>
    <w:rsid w:val="003D57BD"/>
    <w:rsid w:val="003D76E2"/>
    <w:rsid w:val="003E15E3"/>
    <w:rsid w:val="003E2757"/>
    <w:rsid w:val="003E5137"/>
    <w:rsid w:val="003E674F"/>
    <w:rsid w:val="003E692C"/>
    <w:rsid w:val="003F0159"/>
    <w:rsid w:val="003F0594"/>
    <w:rsid w:val="003F17D6"/>
    <w:rsid w:val="003F240C"/>
    <w:rsid w:val="003F2D36"/>
    <w:rsid w:val="003F437F"/>
    <w:rsid w:val="003F510A"/>
    <w:rsid w:val="003F6382"/>
    <w:rsid w:val="003F78A9"/>
    <w:rsid w:val="0040019C"/>
    <w:rsid w:val="00400A1F"/>
    <w:rsid w:val="00402A19"/>
    <w:rsid w:val="00403406"/>
    <w:rsid w:val="004047A6"/>
    <w:rsid w:val="004047B1"/>
    <w:rsid w:val="00405802"/>
    <w:rsid w:val="00405FD9"/>
    <w:rsid w:val="0040654F"/>
    <w:rsid w:val="004068A5"/>
    <w:rsid w:val="00406DDB"/>
    <w:rsid w:val="00407760"/>
    <w:rsid w:val="004109E7"/>
    <w:rsid w:val="00413EA0"/>
    <w:rsid w:val="004146D0"/>
    <w:rsid w:val="0041498C"/>
    <w:rsid w:val="00420A3B"/>
    <w:rsid w:val="00426B8F"/>
    <w:rsid w:val="00426ECD"/>
    <w:rsid w:val="00427161"/>
    <w:rsid w:val="004331B4"/>
    <w:rsid w:val="004412D5"/>
    <w:rsid w:val="004415E2"/>
    <w:rsid w:val="00441E45"/>
    <w:rsid w:val="004429E2"/>
    <w:rsid w:val="00444114"/>
    <w:rsid w:val="004442D3"/>
    <w:rsid w:val="00447339"/>
    <w:rsid w:val="00447A20"/>
    <w:rsid w:val="00447EE5"/>
    <w:rsid w:val="00450E5A"/>
    <w:rsid w:val="004511AE"/>
    <w:rsid w:val="0045193E"/>
    <w:rsid w:val="00455312"/>
    <w:rsid w:val="00456E3C"/>
    <w:rsid w:val="00461AB2"/>
    <w:rsid w:val="00462B31"/>
    <w:rsid w:val="00462FB3"/>
    <w:rsid w:val="00463300"/>
    <w:rsid w:val="00463D55"/>
    <w:rsid w:val="004646AF"/>
    <w:rsid w:val="00464E60"/>
    <w:rsid w:val="00465427"/>
    <w:rsid w:val="004656EF"/>
    <w:rsid w:val="0046592D"/>
    <w:rsid w:val="0046631E"/>
    <w:rsid w:val="00467BE4"/>
    <w:rsid w:val="00470719"/>
    <w:rsid w:val="00472A79"/>
    <w:rsid w:val="00472ACA"/>
    <w:rsid w:val="00472E72"/>
    <w:rsid w:val="004734C7"/>
    <w:rsid w:val="004755C3"/>
    <w:rsid w:val="0047677D"/>
    <w:rsid w:val="00477361"/>
    <w:rsid w:val="00480DF5"/>
    <w:rsid w:val="00482F34"/>
    <w:rsid w:val="004904F9"/>
    <w:rsid w:val="00492ED3"/>
    <w:rsid w:val="0049347F"/>
    <w:rsid w:val="00495110"/>
    <w:rsid w:val="004955DA"/>
    <w:rsid w:val="004971E8"/>
    <w:rsid w:val="004A3CBD"/>
    <w:rsid w:val="004A46D9"/>
    <w:rsid w:val="004A5CD7"/>
    <w:rsid w:val="004B2250"/>
    <w:rsid w:val="004B344F"/>
    <w:rsid w:val="004B4150"/>
    <w:rsid w:val="004B7248"/>
    <w:rsid w:val="004B72DD"/>
    <w:rsid w:val="004C1E12"/>
    <w:rsid w:val="004C2872"/>
    <w:rsid w:val="004C3902"/>
    <w:rsid w:val="004C40E4"/>
    <w:rsid w:val="004D09EB"/>
    <w:rsid w:val="004D2E64"/>
    <w:rsid w:val="004D3E27"/>
    <w:rsid w:val="004D65FF"/>
    <w:rsid w:val="004D7AC0"/>
    <w:rsid w:val="004E0C44"/>
    <w:rsid w:val="004E114D"/>
    <w:rsid w:val="004E1AA1"/>
    <w:rsid w:val="004E3304"/>
    <w:rsid w:val="004E5DC9"/>
    <w:rsid w:val="004F2430"/>
    <w:rsid w:val="004F271C"/>
    <w:rsid w:val="004F32CD"/>
    <w:rsid w:val="004F68A8"/>
    <w:rsid w:val="00500031"/>
    <w:rsid w:val="00501036"/>
    <w:rsid w:val="00502B04"/>
    <w:rsid w:val="00502C82"/>
    <w:rsid w:val="005030F7"/>
    <w:rsid w:val="00504D3B"/>
    <w:rsid w:val="00505C07"/>
    <w:rsid w:val="00507FBD"/>
    <w:rsid w:val="00510903"/>
    <w:rsid w:val="0051658B"/>
    <w:rsid w:val="00516FB9"/>
    <w:rsid w:val="005214D2"/>
    <w:rsid w:val="005224FE"/>
    <w:rsid w:val="00530644"/>
    <w:rsid w:val="005318CD"/>
    <w:rsid w:val="00531E0B"/>
    <w:rsid w:val="00533AA9"/>
    <w:rsid w:val="00533BF2"/>
    <w:rsid w:val="0053502B"/>
    <w:rsid w:val="0054010D"/>
    <w:rsid w:val="00542A74"/>
    <w:rsid w:val="00542C6F"/>
    <w:rsid w:val="005445DD"/>
    <w:rsid w:val="005463FF"/>
    <w:rsid w:val="00546842"/>
    <w:rsid w:val="00546B94"/>
    <w:rsid w:val="005475DA"/>
    <w:rsid w:val="00550800"/>
    <w:rsid w:val="0055106D"/>
    <w:rsid w:val="00552022"/>
    <w:rsid w:val="005522C8"/>
    <w:rsid w:val="00554499"/>
    <w:rsid w:val="00555A39"/>
    <w:rsid w:val="005563A9"/>
    <w:rsid w:val="00560174"/>
    <w:rsid w:val="00564924"/>
    <w:rsid w:val="00564B9E"/>
    <w:rsid w:val="0056552C"/>
    <w:rsid w:val="00565C6E"/>
    <w:rsid w:val="00566919"/>
    <w:rsid w:val="00570DDC"/>
    <w:rsid w:val="00571FEB"/>
    <w:rsid w:val="00577672"/>
    <w:rsid w:val="00582A42"/>
    <w:rsid w:val="00584D91"/>
    <w:rsid w:val="00585857"/>
    <w:rsid w:val="0058593B"/>
    <w:rsid w:val="0058593F"/>
    <w:rsid w:val="00586B4B"/>
    <w:rsid w:val="00590BDD"/>
    <w:rsid w:val="00593F1B"/>
    <w:rsid w:val="00594140"/>
    <w:rsid w:val="005941E3"/>
    <w:rsid w:val="0059647B"/>
    <w:rsid w:val="005A1FA3"/>
    <w:rsid w:val="005A297E"/>
    <w:rsid w:val="005A3E6D"/>
    <w:rsid w:val="005A4ABB"/>
    <w:rsid w:val="005A67F3"/>
    <w:rsid w:val="005A6946"/>
    <w:rsid w:val="005A755F"/>
    <w:rsid w:val="005A7D66"/>
    <w:rsid w:val="005B0E27"/>
    <w:rsid w:val="005B3012"/>
    <w:rsid w:val="005B5038"/>
    <w:rsid w:val="005B6007"/>
    <w:rsid w:val="005C0363"/>
    <w:rsid w:val="005C0454"/>
    <w:rsid w:val="005C6297"/>
    <w:rsid w:val="005C7C47"/>
    <w:rsid w:val="005D55F5"/>
    <w:rsid w:val="005D621C"/>
    <w:rsid w:val="005D6E4D"/>
    <w:rsid w:val="005D76AC"/>
    <w:rsid w:val="005D7939"/>
    <w:rsid w:val="005E23CD"/>
    <w:rsid w:val="005E2C02"/>
    <w:rsid w:val="005E3426"/>
    <w:rsid w:val="005E547D"/>
    <w:rsid w:val="005E56F3"/>
    <w:rsid w:val="005E682E"/>
    <w:rsid w:val="005E764B"/>
    <w:rsid w:val="005E7FD6"/>
    <w:rsid w:val="005F1C0F"/>
    <w:rsid w:val="005F2E1D"/>
    <w:rsid w:val="005F4FFC"/>
    <w:rsid w:val="005F78D7"/>
    <w:rsid w:val="005F7E48"/>
    <w:rsid w:val="00600511"/>
    <w:rsid w:val="00600A25"/>
    <w:rsid w:val="00601E6B"/>
    <w:rsid w:val="006025C9"/>
    <w:rsid w:val="00604D64"/>
    <w:rsid w:val="00607A25"/>
    <w:rsid w:val="00607F17"/>
    <w:rsid w:val="006119BD"/>
    <w:rsid w:val="006125A8"/>
    <w:rsid w:val="00613467"/>
    <w:rsid w:val="0061692F"/>
    <w:rsid w:val="0061753E"/>
    <w:rsid w:val="006178CC"/>
    <w:rsid w:val="0062050F"/>
    <w:rsid w:val="0062138E"/>
    <w:rsid w:val="00622822"/>
    <w:rsid w:val="00623469"/>
    <w:rsid w:val="00624785"/>
    <w:rsid w:val="00627B8F"/>
    <w:rsid w:val="00627D71"/>
    <w:rsid w:val="00630047"/>
    <w:rsid w:val="0063079B"/>
    <w:rsid w:val="00630928"/>
    <w:rsid w:val="00631509"/>
    <w:rsid w:val="00632139"/>
    <w:rsid w:val="0063245C"/>
    <w:rsid w:val="006324DA"/>
    <w:rsid w:val="006334BE"/>
    <w:rsid w:val="00637F76"/>
    <w:rsid w:val="00640656"/>
    <w:rsid w:val="00641262"/>
    <w:rsid w:val="006432CF"/>
    <w:rsid w:val="00645723"/>
    <w:rsid w:val="00647FEA"/>
    <w:rsid w:val="00650DB1"/>
    <w:rsid w:val="006549AE"/>
    <w:rsid w:val="006568C8"/>
    <w:rsid w:val="006604D8"/>
    <w:rsid w:val="00661542"/>
    <w:rsid w:val="00662436"/>
    <w:rsid w:val="00662475"/>
    <w:rsid w:val="00662D95"/>
    <w:rsid w:val="0066408C"/>
    <w:rsid w:val="006669FA"/>
    <w:rsid w:val="00666A72"/>
    <w:rsid w:val="00670347"/>
    <w:rsid w:val="00675177"/>
    <w:rsid w:val="00675C3E"/>
    <w:rsid w:val="00676CBB"/>
    <w:rsid w:val="00677979"/>
    <w:rsid w:val="00681B23"/>
    <w:rsid w:val="0068241A"/>
    <w:rsid w:val="0068439A"/>
    <w:rsid w:val="006849A6"/>
    <w:rsid w:val="00685937"/>
    <w:rsid w:val="00687C49"/>
    <w:rsid w:val="0069051C"/>
    <w:rsid w:val="00691253"/>
    <w:rsid w:val="00691356"/>
    <w:rsid w:val="00693DE6"/>
    <w:rsid w:val="00695E6A"/>
    <w:rsid w:val="006967AE"/>
    <w:rsid w:val="006A1317"/>
    <w:rsid w:val="006A3A88"/>
    <w:rsid w:val="006A42C1"/>
    <w:rsid w:val="006A5764"/>
    <w:rsid w:val="006A5AA8"/>
    <w:rsid w:val="006A6FE4"/>
    <w:rsid w:val="006A7FB4"/>
    <w:rsid w:val="006B106B"/>
    <w:rsid w:val="006B265F"/>
    <w:rsid w:val="006B6D88"/>
    <w:rsid w:val="006C1160"/>
    <w:rsid w:val="006C2EB9"/>
    <w:rsid w:val="006C4311"/>
    <w:rsid w:val="006C4ED2"/>
    <w:rsid w:val="006D32E3"/>
    <w:rsid w:val="006D3C90"/>
    <w:rsid w:val="006D4847"/>
    <w:rsid w:val="006D6086"/>
    <w:rsid w:val="006E0E88"/>
    <w:rsid w:val="006E3078"/>
    <w:rsid w:val="006E3F60"/>
    <w:rsid w:val="006E6434"/>
    <w:rsid w:val="006F04AD"/>
    <w:rsid w:val="006F1B2E"/>
    <w:rsid w:val="006F2BFD"/>
    <w:rsid w:val="006F3409"/>
    <w:rsid w:val="006F598E"/>
    <w:rsid w:val="006F62F8"/>
    <w:rsid w:val="00700030"/>
    <w:rsid w:val="00701CBA"/>
    <w:rsid w:val="007037CE"/>
    <w:rsid w:val="00704442"/>
    <w:rsid w:val="00704C1E"/>
    <w:rsid w:val="00705674"/>
    <w:rsid w:val="00705DFB"/>
    <w:rsid w:val="0070677E"/>
    <w:rsid w:val="007105B2"/>
    <w:rsid w:val="007150C5"/>
    <w:rsid w:val="00715A60"/>
    <w:rsid w:val="007179BC"/>
    <w:rsid w:val="00720D22"/>
    <w:rsid w:val="00721342"/>
    <w:rsid w:val="00721386"/>
    <w:rsid w:val="00721B7D"/>
    <w:rsid w:val="00724D6D"/>
    <w:rsid w:val="00727B0D"/>
    <w:rsid w:val="007327CD"/>
    <w:rsid w:val="00732CC4"/>
    <w:rsid w:val="00733A55"/>
    <w:rsid w:val="00735256"/>
    <w:rsid w:val="00737766"/>
    <w:rsid w:val="007425D2"/>
    <w:rsid w:val="0074379C"/>
    <w:rsid w:val="00745EAA"/>
    <w:rsid w:val="00746B35"/>
    <w:rsid w:val="00750BF7"/>
    <w:rsid w:val="00751D4A"/>
    <w:rsid w:val="007521F2"/>
    <w:rsid w:val="0075250B"/>
    <w:rsid w:val="00753F2A"/>
    <w:rsid w:val="00754DC5"/>
    <w:rsid w:val="00754E93"/>
    <w:rsid w:val="0075541F"/>
    <w:rsid w:val="00756F3D"/>
    <w:rsid w:val="00760B02"/>
    <w:rsid w:val="00760C0A"/>
    <w:rsid w:val="0076429F"/>
    <w:rsid w:val="00765C4F"/>
    <w:rsid w:val="00766B65"/>
    <w:rsid w:val="00771110"/>
    <w:rsid w:val="007717CB"/>
    <w:rsid w:val="00775FDA"/>
    <w:rsid w:val="0077736D"/>
    <w:rsid w:val="0077792F"/>
    <w:rsid w:val="00781AF0"/>
    <w:rsid w:val="00781B32"/>
    <w:rsid w:val="007830DD"/>
    <w:rsid w:val="00785F4A"/>
    <w:rsid w:val="00794BA0"/>
    <w:rsid w:val="00797F54"/>
    <w:rsid w:val="007A0970"/>
    <w:rsid w:val="007A1548"/>
    <w:rsid w:val="007B21C5"/>
    <w:rsid w:val="007B231B"/>
    <w:rsid w:val="007B4C34"/>
    <w:rsid w:val="007B4C38"/>
    <w:rsid w:val="007B4EBE"/>
    <w:rsid w:val="007B7C40"/>
    <w:rsid w:val="007C11A7"/>
    <w:rsid w:val="007C2536"/>
    <w:rsid w:val="007C58EF"/>
    <w:rsid w:val="007C72B5"/>
    <w:rsid w:val="007C76FF"/>
    <w:rsid w:val="007C7CE2"/>
    <w:rsid w:val="007D1564"/>
    <w:rsid w:val="007D42D1"/>
    <w:rsid w:val="007D5174"/>
    <w:rsid w:val="007E0CE8"/>
    <w:rsid w:val="007E3FFA"/>
    <w:rsid w:val="007E5A06"/>
    <w:rsid w:val="007E682E"/>
    <w:rsid w:val="007E70D2"/>
    <w:rsid w:val="007E7A4F"/>
    <w:rsid w:val="007E7DE3"/>
    <w:rsid w:val="007F0BB7"/>
    <w:rsid w:val="007F1BDF"/>
    <w:rsid w:val="007F1F20"/>
    <w:rsid w:val="007F2119"/>
    <w:rsid w:val="007F211C"/>
    <w:rsid w:val="007F292F"/>
    <w:rsid w:val="007F6922"/>
    <w:rsid w:val="007F7DBA"/>
    <w:rsid w:val="00802A53"/>
    <w:rsid w:val="00804736"/>
    <w:rsid w:val="0080501D"/>
    <w:rsid w:val="00807FBF"/>
    <w:rsid w:val="008102E2"/>
    <w:rsid w:val="008103DE"/>
    <w:rsid w:val="00812594"/>
    <w:rsid w:val="00813A00"/>
    <w:rsid w:val="00813C58"/>
    <w:rsid w:val="00814E33"/>
    <w:rsid w:val="008159E1"/>
    <w:rsid w:val="00816A45"/>
    <w:rsid w:val="008172B0"/>
    <w:rsid w:val="00821220"/>
    <w:rsid w:val="00822289"/>
    <w:rsid w:val="00822ED8"/>
    <w:rsid w:val="0082354F"/>
    <w:rsid w:val="00824647"/>
    <w:rsid w:val="00824DCF"/>
    <w:rsid w:val="0082509A"/>
    <w:rsid w:val="00827B0E"/>
    <w:rsid w:val="008327B1"/>
    <w:rsid w:val="00832A5A"/>
    <w:rsid w:val="00833E27"/>
    <w:rsid w:val="00835925"/>
    <w:rsid w:val="00836740"/>
    <w:rsid w:val="00841374"/>
    <w:rsid w:val="0084226D"/>
    <w:rsid w:val="00842465"/>
    <w:rsid w:val="00842BDD"/>
    <w:rsid w:val="00842C71"/>
    <w:rsid w:val="00844B87"/>
    <w:rsid w:val="00847288"/>
    <w:rsid w:val="00847B19"/>
    <w:rsid w:val="0085096C"/>
    <w:rsid w:val="00855196"/>
    <w:rsid w:val="00855772"/>
    <w:rsid w:val="0085737F"/>
    <w:rsid w:val="0086045C"/>
    <w:rsid w:val="008608BA"/>
    <w:rsid w:val="00861942"/>
    <w:rsid w:val="00862DC9"/>
    <w:rsid w:val="0086458A"/>
    <w:rsid w:val="00866533"/>
    <w:rsid w:val="00871481"/>
    <w:rsid w:val="008737C0"/>
    <w:rsid w:val="008745F7"/>
    <w:rsid w:val="00877DC5"/>
    <w:rsid w:val="00881E9B"/>
    <w:rsid w:val="0088219D"/>
    <w:rsid w:val="00882D7E"/>
    <w:rsid w:val="00883682"/>
    <w:rsid w:val="00883ACB"/>
    <w:rsid w:val="0088465F"/>
    <w:rsid w:val="00884879"/>
    <w:rsid w:val="008854AE"/>
    <w:rsid w:val="00886448"/>
    <w:rsid w:val="00891F6E"/>
    <w:rsid w:val="008927A3"/>
    <w:rsid w:val="0089333A"/>
    <w:rsid w:val="008944AD"/>
    <w:rsid w:val="008946BF"/>
    <w:rsid w:val="00895C48"/>
    <w:rsid w:val="008968EE"/>
    <w:rsid w:val="00896F71"/>
    <w:rsid w:val="008A0B15"/>
    <w:rsid w:val="008A0C54"/>
    <w:rsid w:val="008A0E09"/>
    <w:rsid w:val="008A4C14"/>
    <w:rsid w:val="008A6537"/>
    <w:rsid w:val="008B2544"/>
    <w:rsid w:val="008B26C6"/>
    <w:rsid w:val="008B2708"/>
    <w:rsid w:val="008B4283"/>
    <w:rsid w:val="008B47C5"/>
    <w:rsid w:val="008B66DD"/>
    <w:rsid w:val="008B7198"/>
    <w:rsid w:val="008B72DD"/>
    <w:rsid w:val="008C18DE"/>
    <w:rsid w:val="008C3E09"/>
    <w:rsid w:val="008C4FD1"/>
    <w:rsid w:val="008C5DFD"/>
    <w:rsid w:val="008D2131"/>
    <w:rsid w:val="008D5213"/>
    <w:rsid w:val="008E0C2F"/>
    <w:rsid w:val="008E2A59"/>
    <w:rsid w:val="008E2CDD"/>
    <w:rsid w:val="008E499D"/>
    <w:rsid w:val="008E5076"/>
    <w:rsid w:val="008E639A"/>
    <w:rsid w:val="008E679C"/>
    <w:rsid w:val="008E7C2A"/>
    <w:rsid w:val="008F1627"/>
    <w:rsid w:val="008F54DF"/>
    <w:rsid w:val="008F6A2D"/>
    <w:rsid w:val="00900BFC"/>
    <w:rsid w:val="009011ED"/>
    <w:rsid w:val="00901C97"/>
    <w:rsid w:val="009049FC"/>
    <w:rsid w:val="009103B0"/>
    <w:rsid w:val="009109F5"/>
    <w:rsid w:val="00911804"/>
    <w:rsid w:val="00912E0E"/>
    <w:rsid w:val="00912F6B"/>
    <w:rsid w:val="009134F0"/>
    <w:rsid w:val="00914265"/>
    <w:rsid w:val="009150E9"/>
    <w:rsid w:val="009173E7"/>
    <w:rsid w:val="009177FF"/>
    <w:rsid w:val="00923439"/>
    <w:rsid w:val="00931584"/>
    <w:rsid w:val="00934472"/>
    <w:rsid w:val="009357C2"/>
    <w:rsid w:val="00942238"/>
    <w:rsid w:val="0094733C"/>
    <w:rsid w:val="00947E08"/>
    <w:rsid w:val="0095386D"/>
    <w:rsid w:val="0095396D"/>
    <w:rsid w:val="00957B83"/>
    <w:rsid w:val="0096099A"/>
    <w:rsid w:val="00961956"/>
    <w:rsid w:val="00961F3C"/>
    <w:rsid w:val="00964DE8"/>
    <w:rsid w:val="0096721E"/>
    <w:rsid w:val="00967517"/>
    <w:rsid w:val="00970971"/>
    <w:rsid w:val="00971495"/>
    <w:rsid w:val="009744BD"/>
    <w:rsid w:val="00974EE4"/>
    <w:rsid w:val="0097659B"/>
    <w:rsid w:val="00986C7F"/>
    <w:rsid w:val="00987507"/>
    <w:rsid w:val="009954A1"/>
    <w:rsid w:val="009960A0"/>
    <w:rsid w:val="009A3E0E"/>
    <w:rsid w:val="009A7B62"/>
    <w:rsid w:val="009B0CDF"/>
    <w:rsid w:val="009B0E36"/>
    <w:rsid w:val="009B2ADD"/>
    <w:rsid w:val="009B2FE9"/>
    <w:rsid w:val="009B37E5"/>
    <w:rsid w:val="009B4A5B"/>
    <w:rsid w:val="009B6043"/>
    <w:rsid w:val="009B6B5D"/>
    <w:rsid w:val="009B70E7"/>
    <w:rsid w:val="009B72AB"/>
    <w:rsid w:val="009C1329"/>
    <w:rsid w:val="009C4996"/>
    <w:rsid w:val="009C513E"/>
    <w:rsid w:val="009C574C"/>
    <w:rsid w:val="009C75E4"/>
    <w:rsid w:val="009D07F4"/>
    <w:rsid w:val="009D1CA2"/>
    <w:rsid w:val="009D2CD0"/>
    <w:rsid w:val="009D388E"/>
    <w:rsid w:val="009D5CC6"/>
    <w:rsid w:val="009D5F27"/>
    <w:rsid w:val="009E03F3"/>
    <w:rsid w:val="009E4E92"/>
    <w:rsid w:val="009E6BA2"/>
    <w:rsid w:val="009E70A3"/>
    <w:rsid w:val="009E7942"/>
    <w:rsid w:val="009F09BE"/>
    <w:rsid w:val="009F1CFA"/>
    <w:rsid w:val="009F300A"/>
    <w:rsid w:val="009F3768"/>
    <w:rsid w:val="009F39C6"/>
    <w:rsid w:val="009F3BC5"/>
    <w:rsid w:val="009F4EF7"/>
    <w:rsid w:val="009F5F78"/>
    <w:rsid w:val="009F6227"/>
    <w:rsid w:val="009F706B"/>
    <w:rsid w:val="00A00F37"/>
    <w:rsid w:val="00A0410F"/>
    <w:rsid w:val="00A048E9"/>
    <w:rsid w:val="00A049D5"/>
    <w:rsid w:val="00A06E9E"/>
    <w:rsid w:val="00A1036D"/>
    <w:rsid w:val="00A10A98"/>
    <w:rsid w:val="00A10C1C"/>
    <w:rsid w:val="00A13493"/>
    <w:rsid w:val="00A20E9D"/>
    <w:rsid w:val="00A2120F"/>
    <w:rsid w:val="00A23F52"/>
    <w:rsid w:val="00A24264"/>
    <w:rsid w:val="00A26217"/>
    <w:rsid w:val="00A30792"/>
    <w:rsid w:val="00A30B84"/>
    <w:rsid w:val="00A31DC8"/>
    <w:rsid w:val="00A3344B"/>
    <w:rsid w:val="00A367AA"/>
    <w:rsid w:val="00A37880"/>
    <w:rsid w:val="00A400BF"/>
    <w:rsid w:val="00A45B92"/>
    <w:rsid w:val="00A45EC3"/>
    <w:rsid w:val="00A46122"/>
    <w:rsid w:val="00A47CF5"/>
    <w:rsid w:val="00A51F03"/>
    <w:rsid w:val="00A51F67"/>
    <w:rsid w:val="00A522D4"/>
    <w:rsid w:val="00A5507B"/>
    <w:rsid w:val="00A61524"/>
    <w:rsid w:val="00A62F57"/>
    <w:rsid w:val="00A63413"/>
    <w:rsid w:val="00A6488B"/>
    <w:rsid w:val="00A6556C"/>
    <w:rsid w:val="00A659B5"/>
    <w:rsid w:val="00A65A66"/>
    <w:rsid w:val="00A661BB"/>
    <w:rsid w:val="00A70D6E"/>
    <w:rsid w:val="00A720CF"/>
    <w:rsid w:val="00A72B07"/>
    <w:rsid w:val="00A73D4A"/>
    <w:rsid w:val="00A743EB"/>
    <w:rsid w:val="00A74B4C"/>
    <w:rsid w:val="00A763E7"/>
    <w:rsid w:val="00A77796"/>
    <w:rsid w:val="00A8271E"/>
    <w:rsid w:val="00A827D2"/>
    <w:rsid w:val="00A847C3"/>
    <w:rsid w:val="00A86E2C"/>
    <w:rsid w:val="00A9462E"/>
    <w:rsid w:val="00A94E45"/>
    <w:rsid w:val="00AA05F8"/>
    <w:rsid w:val="00AA22BE"/>
    <w:rsid w:val="00AA5C1D"/>
    <w:rsid w:val="00AA5C61"/>
    <w:rsid w:val="00AA6795"/>
    <w:rsid w:val="00AA69BF"/>
    <w:rsid w:val="00AA7DA3"/>
    <w:rsid w:val="00AB0B62"/>
    <w:rsid w:val="00AB192A"/>
    <w:rsid w:val="00AB20C0"/>
    <w:rsid w:val="00AB3045"/>
    <w:rsid w:val="00AB416F"/>
    <w:rsid w:val="00AB4300"/>
    <w:rsid w:val="00AB4D68"/>
    <w:rsid w:val="00AB5E6A"/>
    <w:rsid w:val="00AB72EB"/>
    <w:rsid w:val="00AC0EBD"/>
    <w:rsid w:val="00AC1E71"/>
    <w:rsid w:val="00AC567A"/>
    <w:rsid w:val="00AC6D50"/>
    <w:rsid w:val="00AC7690"/>
    <w:rsid w:val="00AC76CE"/>
    <w:rsid w:val="00AD1524"/>
    <w:rsid w:val="00AD37AD"/>
    <w:rsid w:val="00AD3DB1"/>
    <w:rsid w:val="00AD4AF8"/>
    <w:rsid w:val="00AD6708"/>
    <w:rsid w:val="00AD75EB"/>
    <w:rsid w:val="00AD762D"/>
    <w:rsid w:val="00AE0239"/>
    <w:rsid w:val="00AE0A52"/>
    <w:rsid w:val="00AE0E0E"/>
    <w:rsid w:val="00AE2E3C"/>
    <w:rsid w:val="00AE4F16"/>
    <w:rsid w:val="00AF07E3"/>
    <w:rsid w:val="00AF10D4"/>
    <w:rsid w:val="00AF1233"/>
    <w:rsid w:val="00AF27D5"/>
    <w:rsid w:val="00AF2C37"/>
    <w:rsid w:val="00AF45AD"/>
    <w:rsid w:val="00AF4F10"/>
    <w:rsid w:val="00AF5A72"/>
    <w:rsid w:val="00B00DCF"/>
    <w:rsid w:val="00B0229E"/>
    <w:rsid w:val="00B02467"/>
    <w:rsid w:val="00B0753C"/>
    <w:rsid w:val="00B10582"/>
    <w:rsid w:val="00B10934"/>
    <w:rsid w:val="00B11964"/>
    <w:rsid w:val="00B13B9C"/>
    <w:rsid w:val="00B1403C"/>
    <w:rsid w:val="00B15AA5"/>
    <w:rsid w:val="00B16284"/>
    <w:rsid w:val="00B2309B"/>
    <w:rsid w:val="00B24B60"/>
    <w:rsid w:val="00B24C28"/>
    <w:rsid w:val="00B2754C"/>
    <w:rsid w:val="00B27E17"/>
    <w:rsid w:val="00B30118"/>
    <w:rsid w:val="00B31461"/>
    <w:rsid w:val="00B3199A"/>
    <w:rsid w:val="00B31B33"/>
    <w:rsid w:val="00B339AC"/>
    <w:rsid w:val="00B34E93"/>
    <w:rsid w:val="00B35908"/>
    <w:rsid w:val="00B40093"/>
    <w:rsid w:val="00B40158"/>
    <w:rsid w:val="00B41E79"/>
    <w:rsid w:val="00B42E2F"/>
    <w:rsid w:val="00B42F7B"/>
    <w:rsid w:val="00B4330A"/>
    <w:rsid w:val="00B44BB9"/>
    <w:rsid w:val="00B44E37"/>
    <w:rsid w:val="00B4522B"/>
    <w:rsid w:val="00B50FAE"/>
    <w:rsid w:val="00B51AF6"/>
    <w:rsid w:val="00B51B20"/>
    <w:rsid w:val="00B51EBC"/>
    <w:rsid w:val="00B5317E"/>
    <w:rsid w:val="00B53791"/>
    <w:rsid w:val="00B539C0"/>
    <w:rsid w:val="00B53E01"/>
    <w:rsid w:val="00B54D49"/>
    <w:rsid w:val="00B56041"/>
    <w:rsid w:val="00B5652D"/>
    <w:rsid w:val="00B61819"/>
    <w:rsid w:val="00B62D22"/>
    <w:rsid w:val="00B6406F"/>
    <w:rsid w:val="00B652A4"/>
    <w:rsid w:val="00B656FE"/>
    <w:rsid w:val="00B67EDA"/>
    <w:rsid w:val="00B7366B"/>
    <w:rsid w:val="00B73746"/>
    <w:rsid w:val="00B7530C"/>
    <w:rsid w:val="00B76922"/>
    <w:rsid w:val="00B772EE"/>
    <w:rsid w:val="00B77513"/>
    <w:rsid w:val="00B77F1B"/>
    <w:rsid w:val="00B807B4"/>
    <w:rsid w:val="00B81D0F"/>
    <w:rsid w:val="00B83A51"/>
    <w:rsid w:val="00B83E7B"/>
    <w:rsid w:val="00B85573"/>
    <w:rsid w:val="00B876EC"/>
    <w:rsid w:val="00B90D85"/>
    <w:rsid w:val="00B92B86"/>
    <w:rsid w:val="00B9707A"/>
    <w:rsid w:val="00B9776A"/>
    <w:rsid w:val="00B97AA6"/>
    <w:rsid w:val="00BA051D"/>
    <w:rsid w:val="00BA123B"/>
    <w:rsid w:val="00BA494E"/>
    <w:rsid w:val="00BA51ED"/>
    <w:rsid w:val="00BA579D"/>
    <w:rsid w:val="00BA6CB2"/>
    <w:rsid w:val="00BB054C"/>
    <w:rsid w:val="00BB1EE2"/>
    <w:rsid w:val="00BB37C1"/>
    <w:rsid w:val="00BB3A55"/>
    <w:rsid w:val="00BB3AF7"/>
    <w:rsid w:val="00BB5AEC"/>
    <w:rsid w:val="00BB739D"/>
    <w:rsid w:val="00BC1767"/>
    <w:rsid w:val="00BC29C8"/>
    <w:rsid w:val="00BC3670"/>
    <w:rsid w:val="00BC375B"/>
    <w:rsid w:val="00BC3EF9"/>
    <w:rsid w:val="00BC3FCE"/>
    <w:rsid w:val="00BC41D9"/>
    <w:rsid w:val="00BD00EB"/>
    <w:rsid w:val="00BD08BE"/>
    <w:rsid w:val="00BD1E0C"/>
    <w:rsid w:val="00BD436C"/>
    <w:rsid w:val="00BD43CF"/>
    <w:rsid w:val="00BD4DBF"/>
    <w:rsid w:val="00BD6E79"/>
    <w:rsid w:val="00BD7550"/>
    <w:rsid w:val="00BD7A8C"/>
    <w:rsid w:val="00BE12B3"/>
    <w:rsid w:val="00BE40C9"/>
    <w:rsid w:val="00BE5754"/>
    <w:rsid w:val="00BE6D5A"/>
    <w:rsid w:val="00BE7759"/>
    <w:rsid w:val="00BF27C9"/>
    <w:rsid w:val="00BF30F8"/>
    <w:rsid w:val="00BF314D"/>
    <w:rsid w:val="00BF6653"/>
    <w:rsid w:val="00BF7440"/>
    <w:rsid w:val="00BF74A4"/>
    <w:rsid w:val="00C005B2"/>
    <w:rsid w:val="00C00B1F"/>
    <w:rsid w:val="00C0119D"/>
    <w:rsid w:val="00C10C77"/>
    <w:rsid w:val="00C129F3"/>
    <w:rsid w:val="00C14111"/>
    <w:rsid w:val="00C1585F"/>
    <w:rsid w:val="00C15B26"/>
    <w:rsid w:val="00C23683"/>
    <w:rsid w:val="00C237F1"/>
    <w:rsid w:val="00C259DF"/>
    <w:rsid w:val="00C25DB3"/>
    <w:rsid w:val="00C331A1"/>
    <w:rsid w:val="00C33312"/>
    <w:rsid w:val="00C34B35"/>
    <w:rsid w:val="00C37843"/>
    <w:rsid w:val="00C37AC2"/>
    <w:rsid w:val="00C403AD"/>
    <w:rsid w:val="00C437AB"/>
    <w:rsid w:val="00C445FE"/>
    <w:rsid w:val="00C44A5C"/>
    <w:rsid w:val="00C451B1"/>
    <w:rsid w:val="00C46E4F"/>
    <w:rsid w:val="00C46F31"/>
    <w:rsid w:val="00C508EF"/>
    <w:rsid w:val="00C554BB"/>
    <w:rsid w:val="00C554EC"/>
    <w:rsid w:val="00C600B5"/>
    <w:rsid w:val="00C60AE2"/>
    <w:rsid w:val="00C61E75"/>
    <w:rsid w:val="00C624C7"/>
    <w:rsid w:val="00C64EEF"/>
    <w:rsid w:val="00C65A95"/>
    <w:rsid w:val="00C677AD"/>
    <w:rsid w:val="00C70E54"/>
    <w:rsid w:val="00C71AB7"/>
    <w:rsid w:val="00C752C7"/>
    <w:rsid w:val="00C7574C"/>
    <w:rsid w:val="00C75B61"/>
    <w:rsid w:val="00C76C46"/>
    <w:rsid w:val="00C76D56"/>
    <w:rsid w:val="00C80321"/>
    <w:rsid w:val="00C82A3D"/>
    <w:rsid w:val="00C834A5"/>
    <w:rsid w:val="00C8431E"/>
    <w:rsid w:val="00C86F74"/>
    <w:rsid w:val="00C87097"/>
    <w:rsid w:val="00C92102"/>
    <w:rsid w:val="00C92A72"/>
    <w:rsid w:val="00C95751"/>
    <w:rsid w:val="00C9679B"/>
    <w:rsid w:val="00C96BF2"/>
    <w:rsid w:val="00C97966"/>
    <w:rsid w:val="00CA1127"/>
    <w:rsid w:val="00CA3848"/>
    <w:rsid w:val="00CA3913"/>
    <w:rsid w:val="00CA573A"/>
    <w:rsid w:val="00CA684E"/>
    <w:rsid w:val="00CA685D"/>
    <w:rsid w:val="00CA6928"/>
    <w:rsid w:val="00CA7D13"/>
    <w:rsid w:val="00CB0CBA"/>
    <w:rsid w:val="00CB0EEB"/>
    <w:rsid w:val="00CB1215"/>
    <w:rsid w:val="00CB1D03"/>
    <w:rsid w:val="00CB2A8A"/>
    <w:rsid w:val="00CB3305"/>
    <w:rsid w:val="00CB3335"/>
    <w:rsid w:val="00CB3574"/>
    <w:rsid w:val="00CB4448"/>
    <w:rsid w:val="00CB6509"/>
    <w:rsid w:val="00CB7F99"/>
    <w:rsid w:val="00CC1E5F"/>
    <w:rsid w:val="00CC25F9"/>
    <w:rsid w:val="00CC521C"/>
    <w:rsid w:val="00CD1982"/>
    <w:rsid w:val="00CD1F25"/>
    <w:rsid w:val="00CD7E1B"/>
    <w:rsid w:val="00CD7F66"/>
    <w:rsid w:val="00CE0EA4"/>
    <w:rsid w:val="00CE23CC"/>
    <w:rsid w:val="00CE2A4F"/>
    <w:rsid w:val="00CE423B"/>
    <w:rsid w:val="00CE48CB"/>
    <w:rsid w:val="00CE7111"/>
    <w:rsid w:val="00CF2F88"/>
    <w:rsid w:val="00CF309F"/>
    <w:rsid w:val="00CF3D01"/>
    <w:rsid w:val="00CF5AC7"/>
    <w:rsid w:val="00CF7381"/>
    <w:rsid w:val="00CF7F58"/>
    <w:rsid w:val="00D0023B"/>
    <w:rsid w:val="00D007F3"/>
    <w:rsid w:val="00D00BF8"/>
    <w:rsid w:val="00D014A8"/>
    <w:rsid w:val="00D01E10"/>
    <w:rsid w:val="00D0461E"/>
    <w:rsid w:val="00D04678"/>
    <w:rsid w:val="00D0477D"/>
    <w:rsid w:val="00D11DE8"/>
    <w:rsid w:val="00D13F40"/>
    <w:rsid w:val="00D145C1"/>
    <w:rsid w:val="00D1580E"/>
    <w:rsid w:val="00D16F69"/>
    <w:rsid w:val="00D205F2"/>
    <w:rsid w:val="00D20C54"/>
    <w:rsid w:val="00D243A3"/>
    <w:rsid w:val="00D24601"/>
    <w:rsid w:val="00D327F0"/>
    <w:rsid w:val="00D330E1"/>
    <w:rsid w:val="00D35512"/>
    <w:rsid w:val="00D35C97"/>
    <w:rsid w:val="00D41F72"/>
    <w:rsid w:val="00D423EB"/>
    <w:rsid w:val="00D442EE"/>
    <w:rsid w:val="00D47085"/>
    <w:rsid w:val="00D51D0A"/>
    <w:rsid w:val="00D534BA"/>
    <w:rsid w:val="00D55B4C"/>
    <w:rsid w:val="00D61100"/>
    <w:rsid w:val="00D61B08"/>
    <w:rsid w:val="00D623C0"/>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79E8"/>
    <w:rsid w:val="00D97E9C"/>
    <w:rsid w:val="00DA2D88"/>
    <w:rsid w:val="00DA608B"/>
    <w:rsid w:val="00DB2B61"/>
    <w:rsid w:val="00DB34D6"/>
    <w:rsid w:val="00DB4124"/>
    <w:rsid w:val="00DB5B6E"/>
    <w:rsid w:val="00DB6D98"/>
    <w:rsid w:val="00DC057E"/>
    <w:rsid w:val="00DC097D"/>
    <w:rsid w:val="00DC17CF"/>
    <w:rsid w:val="00DC28F0"/>
    <w:rsid w:val="00DC3563"/>
    <w:rsid w:val="00DC53E9"/>
    <w:rsid w:val="00DD1B77"/>
    <w:rsid w:val="00DD23A2"/>
    <w:rsid w:val="00DD2512"/>
    <w:rsid w:val="00DD289C"/>
    <w:rsid w:val="00DD3466"/>
    <w:rsid w:val="00DD511D"/>
    <w:rsid w:val="00DD53BA"/>
    <w:rsid w:val="00DD53BD"/>
    <w:rsid w:val="00DD578E"/>
    <w:rsid w:val="00DD66B2"/>
    <w:rsid w:val="00DE010C"/>
    <w:rsid w:val="00DE308B"/>
    <w:rsid w:val="00DE3CA7"/>
    <w:rsid w:val="00DE65D0"/>
    <w:rsid w:val="00DE69CB"/>
    <w:rsid w:val="00DE78E2"/>
    <w:rsid w:val="00DF25DF"/>
    <w:rsid w:val="00DF2640"/>
    <w:rsid w:val="00DF2B94"/>
    <w:rsid w:val="00DF349B"/>
    <w:rsid w:val="00DF3AB4"/>
    <w:rsid w:val="00DF3AB5"/>
    <w:rsid w:val="00DF3ABC"/>
    <w:rsid w:val="00DF3E74"/>
    <w:rsid w:val="00DF590D"/>
    <w:rsid w:val="00E00CD3"/>
    <w:rsid w:val="00E01EE3"/>
    <w:rsid w:val="00E02E1A"/>
    <w:rsid w:val="00E060CF"/>
    <w:rsid w:val="00E0620E"/>
    <w:rsid w:val="00E06456"/>
    <w:rsid w:val="00E074E2"/>
    <w:rsid w:val="00E110D0"/>
    <w:rsid w:val="00E119DF"/>
    <w:rsid w:val="00E11C18"/>
    <w:rsid w:val="00E15330"/>
    <w:rsid w:val="00E20579"/>
    <w:rsid w:val="00E207F0"/>
    <w:rsid w:val="00E20FC5"/>
    <w:rsid w:val="00E211D9"/>
    <w:rsid w:val="00E21482"/>
    <w:rsid w:val="00E227B2"/>
    <w:rsid w:val="00E22C3B"/>
    <w:rsid w:val="00E24CDF"/>
    <w:rsid w:val="00E26F29"/>
    <w:rsid w:val="00E302BC"/>
    <w:rsid w:val="00E31954"/>
    <w:rsid w:val="00E33923"/>
    <w:rsid w:val="00E33D03"/>
    <w:rsid w:val="00E34279"/>
    <w:rsid w:val="00E35F6C"/>
    <w:rsid w:val="00E36007"/>
    <w:rsid w:val="00E36EA1"/>
    <w:rsid w:val="00E37A8F"/>
    <w:rsid w:val="00E4196E"/>
    <w:rsid w:val="00E42E80"/>
    <w:rsid w:val="00E4355F"/>
    <w:rsid w:val="00E44E96"/>
    <w:rsid w:val="00E461E1"/>
    <w:rsid w:val="00E53870"/>
    <w:rsid w:val="00E54548"/>
    <w:rsid w:val="00E568E1"/>
    <w:rsid w:val="00E61540"/>
    <w:rsid w:val="00E63571"/>
    <w:rsid w:val="00E642C0"/>
    <w:rsid w:val="00E64300"/>
    <w:rsid w:val="00E65D01"/>
    <w:rsid w:val="00E65DF1"/>
    <w:rsid w:val="00E66A9B"/>
    <w:rsid w:val="00E67282"/>
    <w:rsid w:val="00E70CCC"/>
    <w:rsid w:val="00E72E7D"/>
    <w:rsid w:val="00E7466E"/>
    <w:rsid w:val="00E775D4"/>
    <w:rsid w:val="00E81FDD"/>
    <w:rsid w:val="00E822C7"/>
    <w:rsid w:val="00E86232"/>
    <w:rsid w:val="00E87122"/>
    <w:rsid w:val="00E90E50"/>
    <w:rsid w:val="00E96E30"/>
    <w:rsid w:val="00E9788D"/>
    <w:rsid w:val="00E9792C"/>
    <w:rsid w:val="00EA1181"/>
    <w:rsid w:val="00EA2799"/>
    <w:rsid w:val="00EA2EC0"/>
    <w:rsid w:val="00EA403A"/>
    <w:rsid w:val="00EA72E8"/>
    <w:rsid w:val="00EA74E6"/>
    <w:rsid w:val="00EA76FF"/>
    <w:rsid w:val="00EB051C"/>
    <w:rsid w:val="00EB0645"/>
    <w:rsid w:val="00EB0A27"/>
    <w:rsid w:val="00EB7883"/>
    <w:rsid w:val="00EC13BB"/>
    <w:rsid w:val="00EC533C"/>
    <w:rsid w:val="00EC6B43"/>
    <w:rsid w:val="00EC7156"/>
    <w:rsid w:val="00EC77F1"/>
    <w:rsid w:val="00EC78C3"/>
    <w:rsid w:val="00EC79EC"/>
    <w:rsid w:val="00ED1C41"/>
    <w:rsid w:val="00ED20B6"/>
    <w:rsid w:val="00ED29C6"/>
    <w:rsid w:val="00ED2A6A"/>
    <w:rsid w:val="00ED377B"/>
    <w:rsid w:val="00ED441B"/>
    <w:rsid w:val="00ED7BC2"/>
    <w:rsid w:val="00EE1E04"/>
    <w:rsid w:val="00EE27EF"/>
    <w:rsid w:val="00EE7CEB"/>
    <w:rsid w:val="00EE7E4C"/>
    <w:rsid w:val="00EE7F61"/>
    <w:rsid w:val="00EF0853"/>
    <w:rsid w:val="00EF3946"/>
    <w:rsid w:val="00EF4117"/>
    <w:rsid w:val="00EF6631"/>
    <w:rsid w:val="00EF688F"/>
    <w:rsid w:val="00EF76EA"/>
    <w:rsid w:val="00F00603"/>
    <w:rsid w:val="00F0060E"/>
    <w:rsid w:val="00F01119"/>
    <w:rsid w:val="00F01CF2"/>
    <w:rsid w:val="00F01E91"/>
    <w:rsid w:val="00F0250C"/>
    <w:rsid w:val="00F03155"/>
    <w:rsid w:val="00F03950"/>
    <w:rsid w:val="00F049D6"/>
    <w:rsid w:val="00F057DB"/>
    <w:rsid w:val="00F12428"/>
    <w:rsid w:val="00F12491"/>
    <w:rsid w:val="00F13607"/>
    <w:rsid w:val="00F161F9"/>
    <w:rsid w:val="00F173C9"/>
    <w:rsid w:val="00F2127E"/>
    <w:rsid w:val="00F25B83"/>
    <w:rsid w:val="00F25F17"/>
    <w:rsid w:val="00F3200A"/>
    <w:rsid w:val="00F324AC"/>
    <w:rsid w:val="00F32577"/>
    <w:rsid w:val="00F33DD2"/>
    <w:rsid w:val="00F34DAF"/>
    <w:rsid w:val="00F359DE"/>
    <w:rsid w:val="00F37E4A"/>
    <w:rsid w:val="00F41E00"/>
    <w:rsid w:val="00F423CE"/>
    <w:rsid w:val="00F443A0"/>
    <w:rsid w:val="00F4549F"/>
    <w:rsid w:val="00F471FB"/>
    <w:rsid w:val="00F47818"/>
    <w:rsid w:val="00F508B3"/>
    <w:rsid w:val="00F512BB"/>
    <w:rsid w:val="00F51327"/>
    <w:rsid w:val="00F54247"/>
    <w:rsid w:val="00F545CF"/>
    <w:rsid w:val="00F5682F"/>
    <w:rsid w:val="00F63F2A"/>
    <w:rsid w:val="00F646EF"/>
    <w:rsid w:val="00F64B0A"/>
    <w:rsid w:val="00F66741"/>
    <w:rsid w:val="00F71666"/>
    <w:rsid w:val="00F72D85"/>
    <w:rsid w:val="00F73CF6"/>
    <w:rsid w:val="00F804C6"/>
    <w:rsid w:val="00F80F3B"/>
    <w:rsid w:val="00F841DB"/>
    <w:rsid w:val="00F856AC"/>
    <w:rsid w:val="00F86531"/>
    <w:rsid w:val="00F86EB5"/>
    <w:rsid w:val="00F86F23"/>
    <w:rsid w:val="00F9075B"/>
    <w:rsid w:val="00F916E1"/>
    <w:rsid w:val="00F91B9A"/>
    <w:rsid w:val="00F929FB"/>
    <w:rsid w:val="00F941D5"/>
    <w:rsid w:val="00F946E1"/>
    <w:rsid w:val="00F94A84"/>
    <w:rsid w:val="00F9553E"/>
    <w:rsid w:val="00F95D18"/>
    <w:rsid w:val="00FA0183"/>
    <w:rsid w:val="00FA0704"/>
    <w:rsid w:val="00FA0D13"/>
    <w:rsid w:val="00FA5643"/>
    <w:rsid w:val="00FB044B"/>
    <w:rsid w:val="00FB0F92"/>
    <w:rsid w:val="00FB1C7A"/>
    <w:rsid w:val="00FB24BA"/>
    <w:rsid w:val="00FB55E3"/>
    <w:rsid w:val="00FB65AC"/>
    <w:rsid w:val="00FC2BE8"/>
    <w:rsid w:val="00FC6799"/>
    <w:rsid w:val="00FC6EDF"/>
    <w:rsid w:val="00FC7765"/>
    <w:rsid w:val="00FD2AB0"/>
    <w:rsid w:val="00FD3685"/>
    <w:rsid w:val="00FD3A69"/>
    <w:rsid w:val="00FD3D66"/>
    <w:rsid w:val="00FD3EB9"/>
    <w:rsid w:val="00FD4EF0"/>
    <w:rsid w:val="00FD5455"/>
    <w:rsid w:val="00FD6E31"/>
    <w:rsid w:val="00FE044C"/>
    <w:rsid w:val="00FE234C"/>
    <w:rsid w:val="00FE6288"/>
    <w:rsid w:val="00FE68B2"/>
    <w:rsid w:val="00FE6ADF"/>
    <w:rsid w:val="00FE6C28"/>
    <w:rsid w:val="00FE7250"/>
    <w:rsid w:val="00FF16D1"/>
    <w:rsid w:val="00FF24B5"/>
    <w:rsid w:val="00FF2BA0"/>
    <w:rsid w:val="00FF693C"/>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outlineLvl w:val="0"/>
    </w:pPr>
    <w:rPr>
      <w:kern w:val="28"/>
    </w:r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2B7C5C"/>
    <w:pPr>
      <w:tabs>
        <w:tab w:val="left" w:pos="440"/>
        <w:tab w:val="right" w:leader="dot" w:pos="9063"/>
      </w:tabs>
      <w:spacing w:before="240"/>
      <w:ind w:right="-284"/>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v-LV"/>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lombe.Gregoire@eesc.europa.eu" TargetMode="External"/><Relationship Id="rId21" Type="http://schemas.openxmlformats.org/officeDocument/2006/relationships/hyperlink" Target="https://www.eesc.europa.eu/lv/our-work/opinions-information-reports/opinions/european-statistics-population-and-housing" TargetMode="External"/><Relationship Id="rId42" Type="http://schemas.openxmlformats.org/officeDocument/2006/relationships/hyperlink" Target="mailto:Triin.AasmaaGomes@eesc.europa.eu" TargetMode="External"/><Relationship Id="rId47" Type="http://schemas.openxmlformats.org/officeDocument/2006/relationships/hyperlink" Target="https://www.eesc.europa.eu/lv/our-work/opinions-information-reports/opinions/single-market-30-how-further-improve-functioning-single-market" TargetMode="External"/><Relationship Id="rId63" Type="http://schemas.openxmlformats.org/officeDocument/2006/relationships/hyperlink" Target="mailto:Marco.Ristori@eesc.europa.eu" TargetMode="External"/><Relationship Id="rId68" Type="http://schemas.openxmlformats.org/officeDocument/2006/relationships/hyperlink" Target="https://www.eesc.europa.eu/lv/our-work/opinions-information-reports/opinions/initiative-virtual-worlds-such-metaverse" TargetMode="External"/><Relationship Id="rId16"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mailto:Juri.Soosaar@eesc.europa.eu" TargetMode="External"/><Relationship Id="rId32" Type="http://schemas.openxmlformats.org/officeDocument/2006/relationships/hyperlink" Target="mailto:Margherita.Logrillo@eesc.europa.eu" TargetMode="External"/><Relationship Id="rId37" Type="http://schemas.openxmlformats.org/officeDocument/2006/relationships/hyperlink" Target="https://www.eesc.europa.eu/lv/our-work/opinions-information-reports/opinions/european-disability-card" TargetMode="External"/><Relationship Id="rId40" Type="http://schemas.openxmlformats.org/officeDocument/2006/relationships/hyperlink" Target="mailto:Gemma.Amran@eesc.europa.eu" TargetMode="External"/><Relationship Id="rId45" Type="http://schemas.openxmlformats.org/officeDocument/2006/relationships/hyperlink" Target="https://www.eesc.europa.eu/lv/our-work/opinions-information-reports/opinions/state-subsidy-rules-health-and-social-services-sgei" TargetMode="External"/><Relationship Id="rId53" Type="http://schemas.openxmlformats.org/officeDocument/2006/relationships/hyperlink" Target="mailto:Arturo.Iniguez@eesc.europa.eu" TargetMode="External"/><Relationship Id="rId58" Type="http://schemas.openxmlformats.org/officeDocument/2006/relationships/hyperlink" Target="https://www.eesc.europa.eu/lv/our-work/opinions-information-reports/opinions/policy-framework-bio-based-biodegradable-and-compostable-plastics" TargetMode="External"/><Relationship Id="rId66" Type="http://schemas.openxmlformats.org/officeDocument/2006/relationships/hyperlink" Target="https://www.eesc.europa.eu/lv/our-work/opinions-information-reports/opinions/transition-long-term-sustainable-transport-system" TargetMode="External"/><Relationship Id="rId74" Type="http://schemas.openxmlformats.org/officeDocument/2006/relationships/footer" Target="footer4.xml"/><Relationship Id="rId79" Type="http://schemas.openxmlformats.org/officeDocument/2006/relationships/theme" Target="theme/theme1.xml"/><Relationship Id="rId61" Type="http://schemas.openxmlformats.org/officeDocument/2006/relationships/hyperlink" Target="mailto:Sveto.Trajkovski@eesc.europa.eu" TargetMode="External"/><Relationship Id="rId82" Type="http://schemas.openxmlformats.org/officeDocument/2006/relationships/customXml" Target="../customXml/item3.xml"/><Relationship Id="rId19" Type="http://schemas.openxmlformats.org/officeDocument/2006/relationships/header" Target="header3.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https://www.eesc.europa.eu/lv/our-work/opinions-information-reports/opinions/precarious-work-and-mental-health" TargetMode="External"/><Relationship Id="rId30" Type="http://schemas.openxmlformats.org/officeDocument/2006/relationships/hyperlink" Target="mailto:June.Bedaton@eesc.europa.eu" TargetMode="External"/><Relationship Id="rId35" Type="http://schemas.openxmlformats.org/officeDocument/2006/relationships/hyperlink" Target="https://www.eesc.europa.eu/lv/our-work/opinions-information-reports/opinions/advance-passenger-information" TargetMode="External"/><Relationship Id="rId43" Type="http://schemas.openxmlformats.org/officeDocument/2006/relationships/hyperlink" Target="https://www.eesc.europa.eu/lv/our-work/opinions-information-reports/opinions/enhancing-eus-digital-competitiveness" TargetMode="External"/><Relationship Id="rId48" Type="http://schemas.openxmlformats.org/officeDocument/2006/relationships/hyperlink" Target="mailto:Dalila.Bernard@eesc.europa.eu" TargetMode="External"/><Relationship Id="rId56" Type="http://schemas.openxmlformats.org/officeDocument/2006/relationships/hyperlink" Target="https://www.eesc.europa.eu/lv/our-work/opinions-information-reports/opinions/revision-directive-9462ec-packaging-and-packaging-waste" TargetMode="External"/><Relationship Id="rId64" Type="http://schemas.openxmlformats.org/officeDocument/2006/relationships/hyperlink" Target="https://www.eesc.europa.eu/lv/our-work/opinions-information-reports/opinions/cross-border-exchange-information-traffic-offences" TargetMode="External"/><Relationship Id="rId69" Type="http://schemas.openxmlformats.org/officeDocument/2006/relationships/hyperlink" Target="mailto:Marie-laurence.Drillon@eesc.europa.eu" TargetMode="External"/><Relationship Id="rId77"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mailto:Caroline.Verhelst@eesc.europa.eu" TargetMode="External"/><Relationship Id="rId72" Type="http://schemas.openxmlformats.org/officeDocument/2006/relationships/header" Target="header4.xml"/><Relationship Id="rId80" Type="http://schemas.openxmlformats.org/officeDocument/2006/relationships/customXml" Target="../customXml/item1.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eesc.europa.eu/lv/our-work/opinions-information-reports/opinions/eescs-recommendations-solid-reform-european-semester" TargetMode="External"/><Relationship Id="rId33" Type="http://schemas.openxmlformats.org/officeDocument/2006/relationships/hyperlink" Target="https://www.eesc.europa.eu/lv/our-work/opinions-information-reports/opinions/competence-and-skill-development-context-green-and-digital-transition" TargetMode="External"/><Relationship Id="rId38" Type="http://schemas.openxmlformats.org/officeDocument/2006/relationships/hyperlink" Target="mailto:Valeria.Atzori@eesc.europa.eu" TargetMode="External"/><Relationship Id="rId46" Type="http://schemas.openxmlformats.org/officeDocument/2006/relationships/hyperlink" Target="mailto:Silvia.Staffa@eesc.europa.eu" TargetMode="External"/><Relationship Id="rId59" Type="http://schemas.openxmlformats.org/officeDocument/2006/relationships/hyperlink" Target="mailto:Caroline.Verhelst@eesc.europa.eu" TargetMode="External"/><Relationship Id="rId67" Type="http://schemas.openxmlformats.org/officeDocument/2006/relationships/hyperlink" Target="mailto:Antonio.RibeiroPereira@eesc.europa.eu" TargetMode="External"/><Relationship Id="rId20" Type="http://schemas.openxmlformats.org/officeDocument/2006/relationships/footer" Target="footer3.xml"/><Relationship Id="rId41" Type="http://schemas.openxmlformats.org/officeDocument/2006/relationships/hyperlink" Target="https://www.eesc.europa.eu/lv/our-work/opinions-information-reports/opinions/strengthening-social-dialogue" TargetMode="External"/><Relationship Id="rId54" Type="http://schemas.openxmlformats.org/officeDocument/2006/relationships/hyperlink" Target="https://www.eesc.europa.eu/lv/our-work/opinions-information-reports/opinions/right-healthy-environment-european-union-especially-context-ukrainian-war" TargetMode="External"/><Relationship Id="rId62" Type="http://schemas.openxmlformats.org/officeDocument/2006/relationships/hyperlink" Target="https://www.eesc.europa.eu/lv/our-work/opinions-information-reports/opinions/specific-rules-relating-entry-northern-ireland-other-parts-united-kingdom-certain-consignments-goods" TargetMode="External"/><Relationship Id="rId70" Type="http://schemas.openxmlformats.org/officeDocument/2006/relationships/hyperlink" Target="https://www.eesc.europa.eu/lv/our-work/opinions-information-reports/opinions/development-post-euro-6vi-emission-standards-cars-vans-lorries-and-buses" TargetMode="External"/><Relationship Id="rId75" Type="http://schemas.openxmlformats.org/officeDocument/2006/relationships/footer" Target="footer5.xml"/><Relationship Id="rId83" Type="http://schemas.openxmlformats.org/officeDocument/2006/relationships/customXml" Target="../customXml/item4.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esc.europa.eu/lv/our-work/opinions-information-reports/opinions/vat-digital-age/related-links-eco-606" TargetMode="External"/><Relationship Id="rId28" Type="http://schemas.openxmlformats.org/officeDocument/2006/relationships/hyperlink" Target="mailto:Valeria.Atzori@eesc.europa.eu" TargetMode="External"/><Relationship Id="rId36" Type="http://schemas.openxmlformats.org/officeDocument/2006/relationships/hyperlink" Target="mailto:Gemma.Amran@eesc.europa.eu" TargetMode="External"/><Relationship Id="rId49" Type="http://schemas.openxmlformats.org/officeDocument/2006/relationships/hyperlink" Target="https://www.eesc.europa.eu/lv/our-work/opinions-information-reports/opinions/revision-classification-labelling-and-packaging-chemicals-regulation" TargetMode="External"/><Relationship Id="rId57" Type="http://schemas.openxmlformats.org/officeDocument/2006/relationships/hyperlink" Target="mailto:Caroline.Verhelst@eesc.europa.eu" TargetMode="External"/><Relationship Id="rId10" Type="http://schemas.openxmlformats.org/officeDocument/2006/relationships/footnotes" Target="footnotes.xml"/><Relationship Id="rId31" Type="http://schemas.openxmlformats.org/officeDocument/2006/relationships/hyperlink" Target="https://www.eesc.europa.eu/lv/our-work/opinions-information-reports/opinions/mechanisms-social-imbalance" TargetMode="External"/><Relationship Id="rId44" Type="http://schemas.openxmlformats.org/officeDocument/2006/relationships/hyperlink" Target="mailto:Dalila.Bernard@eesc.europa.eu" TargetMode="External"/><Relationship Id="rId52" Type="http://schemas.openxmlformats.org/officeDocument/2006/relationships/hyperlink" Target="https://www.eesc.europa.eu/lv/our-work/opinions-information-reports/opinions/eu-algae-initiative" TargetMode="External"/><Relationship Id="rId60" Type="http://schemas.openxmlformats.org/officeDocument/2006/relationships/hyperlink" Target="https://www.eesc.europa.eu/lv/our-work/opinions-information-reports/opinions/specific-rules-relating-medicinal-products-human-use-intended-be-placed-market-northern-ireland" TargetMode="External"/><Relationship Id="rId65" Type="http://schemas.openxmlformats.org/officeDocument/2006/relationships/hyperlink" Target="mailto:Antonio.RibeiroPereira@eesc.europa.eu" TargetMode="External"/><Relationship Id="rId73" Type="http://schemas.openxmlformats.org/officeDocument/2006/relationships/header" Target="header5.xml"/><Relationship Id="rId78" Type="http://schemas.openxmlformats.org/officeDocument/2006/relationships/fontTable" Target="fontTable.xml"/><Relationship Id="rId81" Type="http://schemas.openxmlformats.org/officeDocument/2006/relationships/customXml" Target="../customXml/item2.xml"/><Relationship Id="rId9" Type="http://schemas.openxmlformats.org/officeDocument/2006/relationships/webSettings" Target="webSettings.xml"/><Relationship Id="rId13" Type="http://schemas.openxmlformats.org/officeDocument/2006/relationships/hyperlink" Target="https://www.eesc.europa.eu/lv/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https://www.eesc.europa.eu/lv/our-work/opinions-information-reports/opinions/anti-trafficking-directive" TargetMode="External"/><Relationship Id="rId34" Type="http://schemas.openxmlformats.org/officeDocument/2006/relationships/hyperlink" Target="mailto:Sabrina.Borg@eesc.europa.eu" TargetMode="External"/><Relationship Id="rId50" Type="http://schemas.openxmlformats.org/officeDocument/2006/relationships/hyperlink" Target="mailto:Susannah.Hallgren@eesc.europa.eu" TargetMode="External"/><Relationship Id="rId55" Type="http://schemas.openxmlformats.org/officeDocument/2006/relationships/hyperlink" Target="mailto:Caroline.Verhelst@eesc.europa.eu" TargetMode="External"/><Relationship Id="rId76"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mailto:aleksandra.wieczorek@eesc.europa.eu" TargetMode="External"/><Relationship Id="rId29" Type="http://schemas.openxmlformats.org/officeDocument/2006/relationships/hyperlink" Target="https://www.eesc.europa.eu/lv/our-work/opinions-information-reports/opinions/democracy-wor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XMKEDVFMMJCW-1587818345-6844</_dlc_DocId>
    <_dlc_DocIdUrl xmlns="56a5413d-c261-4a00-870c-a20d3379ae6d">
      <Url>http://dm2016/eesc/2023/_layouts/15/DocIdRedir.aspx?ID=XMKEDVFMMJCW-1587818345-6844</Url>
      <Description>XMKEDVFMMJCW-1587818345-6844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2023-06-01T12:00:00+00:00</ProductionDate>
    <DocumentNumber xmlns="5e8f28df-38cd-4f6e-b090-faa878e96575">1891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2023-06-14T12:00:00+00:00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6303</FicheNumber>
    <OriginalSender xmlns="56a5413d-c261-4a00-870c-a20d3379ae6d">
      <UserInfo>
        <DisplayName>Gotharde Sintija</DisplayName>
        <AccountId>1825</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579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1603A1F-7761-4C97-9B40-939CAF11C534}"/>
</file>

<file path=customXml/itemProps2.xml><?xml version="1.0" encoding="utf-8"?>
<ds:datastoreItem xmlns:ds="http://schemas.openxmlformats.org/officeDocument/2006/customXml" ds:itemID="{10E72C89-0DF2-4E20-AC0A-7F93D578626C}"/>
</file>

<file path=customXml/itemProps3.xml><?xml version="1.0" encoding="utf-8"?>
<ds:datastoreItem xmlns:ds="http://schemas.openxmlformats.org/officeDocument/2006/customXml" ds:itemID="{0C413989-A155-42F7-91CB-61CD00698AD4}"/>
</file>

<file path=customXml/itemProps4.xml><?xml version="1.0" encoding="utf-8"?>
<ds:datastoreItem xmlns:ds="http://schemas.openxmlformats.org/officeDocument/2006/customXml" ds:itemID="{896DBBCB-36B4-4FB4-A0CB-96E852D9C513}"/>
</file>

<file path=docProps/app.xml><?xml version="1.0" encoding="utf-8"?>
<Properties xmlns="http://schemas.openxmlformats.org/officeDocument/2006/extended-properties" xmlns:vt="http://schemas.openxmlformats.org/officeDocument/2006/docPropsVTypes">
  <Template>Normal.dotm</Template>
  <TotalTime>0</TotalTime>
  <Pages>27</Pages>
  <Words>8352</Words>
  <Characters>47609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Summary of opinions February plenary 2023</vt:lpstr>
    </vt:vector>
  </TitlesOfParts>
  <Company>CESE-CdR</Company>
  <LinksUpToDate>false</LinksUpToDate>
  <CharactersWithSpaces>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REZOLŪCIJU UN  INFORMATĪVO/NOVĒRTĒJUMA ZIŅOJUMU KOPSAVILKUMS_578.plenārsesija_2023.g.aprīlis</dc:title>
  <dc:subject>TCD</dc:subject>
  <dc:creator>Nieddu Emma</dc:creator>
  <cp:keywords>EESC-2023-01891-00-00-TCD-TRA-EN</cp:keywords>
  <dc:description>Rapporteur:  - Original language: EN - Date of document: 01/06/2023 - Date of meeting: 30/14/2023 14:30 - External documents:  - Administrator: MME TAMASAUSKIENE Julija</dc:description>
  <cp:lastModifiedBy>Gotharde Sintija</cp:lastModifiedBy>
  <cp:revision>12</cp:revision>
  <cp:lastPrinted>2022-12-02T08:55:00Z</cp:lastPrinted>
  <dcterms:created xsi:type="dcterms:W3CDTF">2023-05-26T13:25:00Z</dcterms:created>
  <dcterms:modified xsi:type="dcterms:W3CDTF">2023-06-01T13:57:00Z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26/05/2023, 07/03/2023, 11/01/2023, 10/01/2023, 29/03/2022, 04/03/2022, 15/12/2021, 13/09/2021, 03/09/2021, 28/06/2021</vt:lpwstr>
  </property>
  <property fmtid="{D5CDD505-2E9C-101B-9397-08002B2CF9AE}" pid="4" name="Pref_Time">
    <vt:lpwstr>15:12:50, 10:27:54, 10:12:15, 11:41:25, 14:21:50, 16:54:06, 17:56:36, 14:13:00, 10:08:10, 08:41:48</vt:lpwstr>
  </property>
  <property fmtid="{D5CDD505-2E9C-101B-9397-08002B2CF9AE}" pid="5" name="Pref_User">
    <vt:lpwstr>pacup, enied, pacup, enied, jhvi, enied, hnic, amett, enied, enied</vt:lpwstr>
  </property>
  <property fmtid="{D5CDD505-2E9C-101B-9397-08002B2CF9AE}" pid="6" name="Pref_FileName">
    <vt:lpwstr>EESC-2023-01891-00-00-TCD-TRA.docx, EESC-2023-00570-00-00-TCD-ORI.docx, EESC-2022-05401-00-01-TCD-TRA.docx, EESC-2022-05401-00-00-TCD-ORI.docx, EESC-2022-01223-00-00-TCD-ORI.docx, EESC-2022-00391-00-00-TCD-ORI.docx, EESC-2021-05445-00-00-TCD-ORI.docx, EES</vt:lpwstr>
  </property>
  <property fmtid="{D5CDD505-2E9C-101B-9397-08002B2CF9AE}" pid="7" name="ContentTypeId">
    <vt:lpwstr>0x010100EA97B91038054C99906057A708A1480A002B0B8D40B797884EA0DC4175FDD89B23</vt:lpwstr>
  </property>
  <property fmtid="{D5CDD505-2E9C-101B-9397-08002B2CF9AE}" pid="8" name="_dlc_DocIdItemGuid">
    <vt:lpwstr>d06ab020-8360-4baf-ae9b-51fae5966942</vt:lpwstr>
  </property>
  <property fmtid="{D5CDD505-2E9C-101B-9397-08002B2CF9AE}" pid="9" name="AvailableTranslations">
    <vt:lpwstr>10;#FR|d2afafd3-4c81-4f60-8f52-ee33f2f54ff3;#34;#SK|46d9fce0-ef79-4f71-b89b-cd6aa82426b8;#42;#FI|87606a43-d45f-42d6-b8c9-e1a3457db5b7;#31;#NL|55c6556c-b4f4-441d-9acf-c498d4f838bd;#21;#SV|c2ed69e7-a339-43d7-8f22-d93680a92aa0;#24;#PL|1e03da61-4678-4e07-b136-b5024ca9197b;#5;#EN|f2175f21-25d7-44a3-96da-d6a61b075e1b;#39;#LT|a7ff5ce7-6123-4f68-865a-a57c31810414;#16;#DE|f6b31e5a-26fa-4935-b661-318e46daf27e;#44;#BG|1a1b3951-7821-4e6a-85f5-5673fc08bd2c;#45;#ET|ff6c3f4c-b02c-4c3c-ab07-2c37995a7a0a;#33;#LV|46f7e311-5d9f-4663-b433-18aeccb7ace7;#43;#DA|5d49c027-8956-412b-aa16-e85a0f96ad0e;#38;#EL|6d4f4d51-af9b-4650-94b4-4276bee85c91;#32;#PT|50ccc04a-eadd-42ae-a0cb-acaf45f812ba;#37;#CS|72f9705b-0217-4fd3-bea2-cbc7ed80e26e;#35;#SL|98a412ae-eb01-49e9-ae3d-585a81724cfc;#40;#RO|feb747a2-64cd-4299-af12-4833ddc30497;#46;#HR|2f555653-ed1a-4fe6-8362-9082d95989e5;#25;#ES|e7a6b05b-ae16-40c8-add9-68b64b03aeba;#30;#IT|0774613c-01ed-4e5d-a25d-11d2388de825;#41;#HU|6b229040-c589-4408-b4c1-4285663d20a8</vt:lpwstr>
  </property>
  <property fmtid="{D5CDD505-2E9C-101B-9397-08002B2CF9AE}" pid="10" name="DocumentType_0">
    <vt:lpwstr>TCD|cd9d6eb6-3f4f-424a-b2d1-57c9d450eaaf</vt:lpwstr>
  </property>
  <property fmtid="{D5CDD505-2E9C-101B-9397-08002B2CF9AE}" pid="11" name="MeetingNumber">
    <vt:i4>579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1891</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2023-06-14T12:00:00Z</vt:filetime>
  </property>
  <property fmtid="{D5CDD505-2E9C-101B-9397-08002B2CF9AE}" pid="29" name="AvailableTranslations_0">
    <vt:lpwstr>SV|c2ed69e7-a339-43d7-8f22-d93680a92aa0;EN|f2175f21-25d7-44a3-96da-d6a61b075e1b;DE|f6b31e5a-26fa-4935-b661-318e46daf27e;EL|6d4f4d51-af9b-4650-94b4-4276bee85c91;PT|50ccc04a-eadd-42ae-a0cb-acaf45f812ba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DE|f6b31e5a-26fa-4935-b661-318e46daf27e;#32;#PT|50ccc04a-eadd-42ae-a0cb-acaf45f812ba;#9;#Unrestricted|826e22d7-d029-4ec0-a450-0c28ff673572;#59;#SPL-CES|32d8cb1f-c9ec-4365-95c7-8385a18618ac;#7;#Final|ea5e6674-7b27-4bac-b091-73adbb394efe;#5;#EN|f2175f21-25d7-44a3-96da-d6a61b075e1b;#21;#SV|c2ed69e7-a339-43d7-8f22-d93680a92aa0;#3;#TRA|150d2a88-1431-44e6-a8ca-0bb753ab8672;#38;#EL|6d4f4d51-af9b-4650-94b4-4276bee85c91;#1;#EESC|422833ec-8d7e-4e65-8e4e-8bed07ffb729;#8;#TCD|cd9d6eb6-3f4f-424a-b2d1-57c9d450eaaf</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6303</vt:i4>
  </property>
  <property fmtid="{D5CDD505-2E9C-101B-9397-08002B2CF9AE}" pid="37" name="DocumentLanguage">
    <vt:lpwstr>33;#LV|46f7e311-5d9f-4663-b433-18aeccb7ace7</vt:lpwstr>
  </property>
  <property fmtid="{D5CDD505-2E9C-101B-9397-08002B2CF9AE}" pid="38" name="_docset_NoMedatataSyncRequired">
    <vt:lpwstr>False</vt:lpwstr>
  </property>
</Properties>
</file>