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E1F2E" w:rsidR="004D7AC0" w:rsidP="00116A1C" w:rsidRDefault="001021DD" w14:paraId="785AE44C" w14:textId="179E3D39">
      <w:pPr>
        <w:jc w:val="center"/>
      </w:pPr>
      <w:r w:rsidRPr="009E1F2E">
        <w:rPr>
          <w:noProof/>
        </w:rPr>
        <w:drawing>
          <wp:inline distT="0" distB="0" distL="0" distR="0" wp14:anchorId="2B9D3BF8" wp14:editId="22790414">
            <wp:extent cx="1792605" cy="1239520"/>
            <wp:effectExtent l="0" t="0" r="0" b="0"/>
            <wp:docPr id="2" name="Picture 2" title="EESCLogo_IT"/>
            <wp:cNvGraphicFramePr/>
            <a:graphic xmlns:a="http://schemas.openxmlformats.org/drawingml/2006/main">
              <a:graphicData uri="http://schemas.openxmlformats.org/drawingml/2006/picture">
                <pic:pic xmlns:pic="http://schemas.openxmlformats.org/drawingml/2006/picture">
                  <pic:nvPicPr>
                    <pic:cNvPr id="2" name="Picture 2" title="EESCLogo_I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Pr="009E1F2E" w:rsidR="00721342">
        <w:rPr>
          <w:noProof/>
          <w:sz w:val="20"/>
        </w:rPr>
        <mc:AlternateContent>
          <mc:Choice Requires="wps">
            <w:drawing>
              <wp:anchor distT="0" distB="0" distL="114300" distR="114300" simplePos="0" relativeHeight="251659264" behindDoc="1" locked="0" layoutInCell="0" allowOverlap="1" wp14:editId="2C9F71E6" wp14:anchorId="6005041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765C4F" w:rsidP="004D7AC0" w:rsidRDefault="00765C4F" w14:paraId="2AA40ECF" w14:textId="77777777">
                            <w:pPr>
                              <w:jc w:val="center"/>
                              <w:rPr>
                                <w:rFonts w:ascii="Arial" w:hAnsi="Arial" w:cs="Arial"/>
                                <w:b/>
                                <w:bCs/>
                                <w:sz w:val="48"/>
                              </w:rPr>
                            </w:pPr>
                            <w:r>
                              <w:rPr>
                                <w:rFonts w:ascii="Arial" w:hAnsi="Arial"/>
                                <w:b/>
                                <w:sz w:val="48"/>
                              </w:rPr>
                              <w:t>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0050413">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v:textbox>
                  <w:txbxContent>
                    <w:p w:rsidRPr="00260E65" w:rsidR="00765C4F" w:rsidP="004D7AC0" w:rsidRDefault="00765C4F" w14:paraId="2AA40ECF" w14:textId="77777777">
                      <w:pPr>
                        <w:jc w:val="center"/>
                        <w:rPr>
                          <w:rFonts w:ascii="Arial" w:hAnsi="Arial" w:cs="Arial"/>
                          <w:b/>
                          <w:bCs/>
                          <w:sz w:val="48"/>
                        </w:rPr>
                      </w:pPr>
                      <w:r>
                        <w:rPr>
                          <w:rFonts w:ascii="Arial" w:hAnsi="Arial"/>
                          <w:b/>
                          <w:sz w:val="48"/>
                        </w:rPr>
                        <w:t>IT</w:t>
                      </w:r>
                    </w:p>
                  </w:txbxContent>
                </v:textbox>
                <w10:wrap anchorx="page" anchory="page"/>
              </v:shape>
            </w:pict>
          </mc:Fallback>
        </mc:AlternateContent>
      </w:r>
    </w:p>
    <w:p w:rsidRPr="009E1F2E" w:rsidR="004D7AC0" w:rsidP="00116A1C" w:rsidRDefault="004D7AC0" w14:paraId="51F52D79" w14:textId="77777777"/>
    <w:p w:rsidRPr="009E1F2E" w:rsidR="004D7AC0" w:rsidP="00116A1C" w:rsidRDefault="00014C93" w14:paraId="45DE4A28" w14:textId="448A930D">
      <w:pPr>
        <w:jc w:val="right"/>
      </w:pPr>
      <w:r w:rsidRPr="009E1F2E">
        <w:t>Bruxelles, 9 giugno 2023</w:t>
      </w:r>
    </w:p>
    <w:p w:rsidRPr="009E1F2E" w:rsidR="004D7AC0" w:rsidRDefault="004D7AC0" w14:paraId="7BCFBA24" w14:textId="77777777"/>
    <w:p w:rsidRPr="009E1F2E" w:rsidR="004D7AC0" w:rsidRDefault="004D7AC0" w14:paraId="6B250092" w14:textId="77777777"/>
    <w:p w:rsidRPr="009E1F2E" w:rsidR="004D7AC0" w:rsidRDefault="004D7AC0" w14:paraId="0593C6DF" w14:textId="77777777"/>
    <w:tbl>
      <w:tblPr>
        <w:tblW w:w="0" w:type="auto"/>
        <w:tblLook w:val="04A0" w:firstRow="1" w:lastRow="0" w:firstColumn="1" w:lastColumn="0" w:noHBand="0" w:noVBand="1"/>
      </w:tblPr>
      <w:tblGrid>
        <w:gridCol w:w="9073"/>
      </w:tblGrid>
      <w:tr w:rsidRPr="009E1F2E" w:rsidR="004D7AC0" w:rsidTr="00662436" w14:paraId="6D7B3453" w14:textId="77777777">
        <w:tc>
          <w:tcPr>
            <w:tcW w:w="9289" w:type="dxa"/>
            <w:tcBorders>
              <w:bottom w:val="double" w:color="auto" w:sz="4" w:space="0"/>
            </w:tcBorders>
          </w:tcPr>
          <w:p w:rsidRPr="009E1F2E" w:rsidR="001760E9" w:rsidRDefault="00DA2D88" w14:paraId="3B286D4E" w14:textId="091F65CB">
            <w:pPr>
              <w:snapToGrid w:val="0"/>
              <w:jc w:val="center"/>
              <w:rPr>
                <w:b/>
                <w:sz w:val="32"/>
              </w:rPr>
            </w:pPr>
            <w:r w:rsidRPr="009E1F2E">
              <w:rPr>
                <w:b/>
                <w:sz w:val="32"/>
              </w:rPr>
              <w:t>SESSIONE PLENARIA</w:t>
            </w:r>
          </w:p>
          <w:p w:rsidRPr="009E1F2E" w:rsidR="001760E9" w:rsidRDefault="001760E9" w14:paraId="6C87A626" w14:textId="0AE2882C">
            <w:pPr>
              <w:snapToGrid w:val="0"/>
              <w:jc w:val="center"/>
              <w:rPr>
                <w:b/>
                <w:sz w:val="32"/>
              </w:rPr>
            </w:pPr>
          </w:p>
          <w:p w:rsidRPr="009E1F2E" w:rsidR="001760E9" w:rsidRDefault="00DF3AB4" w14:paraId="6CF7229C" w14:textId="4CB3EA43">
            <w:pPr>
              <w:snapToGrid w:val="0"/>
              <w:jc w:val="center"/>
              <w:rPr>
                <w:b/>
                <w:sz w:val="32"/>
              </w:rPr>
            </w:pPr>
            <w:r w:rsidRPr="009E1F2E">
              <w:rPr>
                <w:b/>
                <w:sz w:val="32"/>
              </w:rPr>
              <w:t>26 e 27 aprile 2023</w:t>
            </w:r>
          </w:p>
          <w:p w:rsidRPr="009E1F2E" w:rsidR="001760E9" w:rsidRDefault="001760E9" w14:paraId="0C44BD01" w14:textId="2F8EBB07">
            <w:pPr>
              <w:snapToGrid w:val="0"/>
              <w:jc w:val="center"/>
              <w:rPr>
                <w:b/>
                <w:sz w:val="32"/>
              </w:rPr>
            </w:pPr>
          </w:p>
          <w:p w:rsidRPr="009E1F2E" w:rsidR="004D7AC0" w:rsidRDefault="00CF2F88" w14:paraId="114106CC" w14:textId="03577A70">
            <w:pPr>
              <w:snapToGrid w:val="0"/>
              <w:jc w:val="center"/>
              <w:rPr>
                <w:b/>
                <w:sz w:val="32"/>
              </w:rPr>
            </w:pPr>
            <w:r w:rsidRPr="009E1F2E">
              <w:rPr>
                <w:b/>
                <w:sz w:val="32"/>
              </w:rPr>
              <w:t xml:space="preserve">SINTESI DEI PARERI, DELLE RISOLUZIONI </w:t>
            </w:r>
            <w:r w:rsidR="009E1F2E">
              <w:rPr>
                <w:b/>
                <w:sz w:val="32"/>
              </w:rPr>
              <w:br/>
            </w:r>
            <w:r w:rsidRPr="009E1F2E" w:rsidR="009E1F2E">
              <w:rPr>
                <w:b/>
                <w:sz w:val="32"/>
              </w:rPr>
              <w:t>E</w:t>
            </w:r>
            <w:r w:rsidRPr="009E1F2E">
              <w:rPr>
                <w:b/>
                <w:sz w:val="32"/>
              </w:rPr>
              <w:t xml:space="preserve"> DELLE RELAZIONI INFORMATIVE</w:t>
            </w:r>
            <w:r w:rsidR="009E1F2E">
              <w:rPr>
                <w:b/>
                <w:sz w:val="32"/>
              </w:rPr>
              <w:t xml:space="preserve"> </w:t>
            </w:r>
            <w:r w:rsidRPr="009E1F2E">
              <w:rPr>
                <w:b/>
                <w:sz w:val="32"/>
              </w:rPr>
              <w:t>/</w:t>
            </w:r>
            <w:r w:rsidR="009E1F2E">
              <w:rPr>
                <w:b/>
                <w:sz w:val="32"/>
              </w:rPr>
              <w:t xml:space="preserve"> </w:t>
            </w:r>
            <w:r w:rsidR="009E1F2E">
              <w:rPr>
                <w:b/>
                <w:sz w:val="32"/>
              </w:rPr>
              <w:br/>
            </w:r>
            <w:r w:rsidRPr="009E1F2E">
              <w:rPr>
                <w:b/>
                <w:sz w:val="32"/>
              </w:rPr>
              <w:t>DI VALUTAZIONE ADOTTATI</w:t>
            </w:r>
          </w:p>
          <w:p w:rsidRPr="009E1F2E" w:rsidR="004D7AC0" w:rsidRDefault="004D7AC0" w14:paraId="06AE72EA" w14:textId="77777777">
            <w:pPr>
              <w:snapToGrid w:val="0"/>
            </w:pPr>
          </w:p>
        </w:tc>
      </w:tr>
      <w:tr w:rsidRPr="009E1F2E" w:rsidR="004D7AC0" w:rsidTr="00662436" w14:paraId="45EAB22F" w14:textId="77777777">
        <w:tc>
          <w:tcPr>
            <w:tcW w:w="9289" w:type="dxa"/>
            <w:tcBorders>
              <w:top w:val="double" w:color="auto" w:sz="4" w:space="0"/>
              <w:left w:val="double" w:color="auto" w:sz="4" w:space="0"/>
              <w:bottom w:val="double" w:color="auto" w:sz="4" w:space="0"/>
              <w:right w:val="double" w:color="auto" w:sz="4" w:space="0"/>
            </w:tcBorders>
          </w:tcPr>
          <w:p w:rsidR="009E1F2E" w:rsidRDefault="009E1F2E" w14:paraId="1064EDC3" w14:textId="77777777">
            <w:pPr>
              <w:snapToGrid w:val="0"/>
              <w:jc w:val="center"/>
            </w:pPr>
          </w:p>
          <w:p w:rsidRPr="009E1F2E" w:rsidR="00B16284" w:rsidRDefault="004D7AC0" w14:paraId="4F26A4CE" w14:textId="0B01F97B">
            <w:pPr>
              <w:snapToGrid w:val="0"/>
              <w:jc w:val="center"/>
            </w:pPr>
            <w:r w:rsidRPr="009E1F2E">
              <w:t>Il presente documento è accessibile nelle lingue ufficiali sul sito Internet del CESE al seguente indirizzo:</w:t>
            </w:r>
          </w:p>
          <w:p w:rsidRPr="009E1F2E" w:rsidR="004D7AC0" w:rsidRDefault="009170AC" w14:paraId="2A9352A2" w14:textId="793FD33E">
            <w:pPr>
              <w:snapToGrid w:val="0"/>
              <w:jc w:val="center"/>
            </w:pPr>
            <w:hyperlink w:history="1" r:id="rId13">
              <w:r w:rsidRPr="009E1F2E" w:rsidR="00FE6C28">
                <w:rPr>
                  <w:rStyle w:val="Hyperlink"/>
                  <w:highlight w:val="yellow"/>
                </w:rPr>
                <w:t>https://www.eesc.europa.eu/it/our-work/opinions-information-reports/plenary-session-summaries</w:t>
              </w:r>
            </w:hyperlink>
          </w:p>
          <w:p w:rsidRPr="009E1F2E" w:rsidR="004D7AC0" w:rsidRDefault="004D7AC0" w14:paraId="575A73D6" w14:textId="77777777">
            <w:pPr>
              <w:snapToGrid w:val="0"/>
              <w:jc w:val="center"/>
              <w:rPr>
                <w:rFonts w:eastAsia="SimSun"/>
              </w:rPr>
            </w:pPr>
          </w:p>
          <w:p w:rsidRPr="009E1F2E" w:rsidR="00B16284" w:rsidRDefault="004D7AC0" w14:paraId="7A5411A5" w14:textId="65CC9A87">
            <w:pPr>
              <w:snapToGrid w:val="0"/>
              <w:jc w:val="center"/>
            </w:pPr>
            <w:r w:rsidRPr="009E1F2E">
              <w:t>I pareri menzionati possono essere consultati online tramite il motore di ricerca del CESE:</w:t>
            </w:r>
          </w:p>
          <w:p w:rsidRPr="009E1F2E" w:rsidR="004D7AC0" w:rsidRDefault="009170AC" w14:paraId="441AC4DD" w14:textId="2097DAA6">
            <w:pPr>
              <w:snapToGrid w:val="0"/>
              <w:jc w:val="center"/>
            </w:pPr>
            <w:hyperlink w:history="1" r:id="rId14">
              <w:r w:rsidRPr="009E1F2E" w:rsidR="00FE6C28">
                <w:rPr>
                  <w:rStyle w:val="Hyperlink"/>
                </w:rPr>
                <w:t>https://dmsearch.eesc.europa.eu/search/opinion</w:t>
              </w:r>
            </w:hyperlink>
          </w:p>
          <w:p w:rsidRPr="009E1F2E" w:rsidR="004D7AC0" w:rsidRDefault="004D7AC0" w14:paraId="51FF303F" w14:textId="77777777">
            <w:pPr>
              <w:snapToGrid w:val="0"/>
              <w:jc w:val="center"/>
            </w:pPr>
          </w:p>
        </w:tc>
      </w:tr>
    </w:tbl>
    <w:p w:rsidRPr="009E1F2E" w:rsidR="004D7AC0" w:rsidRDefault="004D7AC0" w14:paraId="57C291FC" w14:textId="77777777"/>
    <w:p w:rsidRPr="009E1F2E" w:rsidR="004D7AC0" w:rsidRDefault="004D7AC0" w14:paraId="5E675360" w14:textId="77777777"/>
    <w:p w:rsidRPr="009E1F2E" w:rsidR="007B7C40" w:rsidRDefault="007B7C40" w14:paraId="3CF67A1E" w14:textId="77777777">
      <w:pPr>
        <w:sectPr w:rsidRPr="009E1F2E" w:rsidR="007B7C40" w:rsidSect="00B16284">
          <w:footerReference w:type="default" r:id="rId15"/>
          <w:pgSz w:w="11907" w:h="16839"/>
          <w:pgMar w:top="1417" w:right="1417" w:bottom="1417" w:left="1417" w:header="709" w:footer="709" w:gutter="0"/>
          <w:pgNumType w:start="1"/>
          <w:cols w:space="708"/>
          <w:docGrid w:linePitch="360"/>
        </w:sectPr>
      </w:pPr>
    </w:p>
    <w:p w:rsidRPr="009E1F2E" w:rsidR="004D7AC0" w:rsidP="002B7C5C" w:rsidRDefault="004D7AC0" w14:paraId="56B7AE7C" w14:textId="77777777">
      <w:pPr>
        <w:ind w:hanging="284"/>
        <w:rPr>
          <w:b/>
        </w:rPr>
      </w:pPr>
    </w:p>
    <w:sdt>
      <w:sdtPr>
        <w:rPr>
          <w:rFonts w:ascii="Times New Roman" w:hAnsi="Times New Roman" w:eastAsia="Times New Roman" w:cs="Times New Roman"/>
          <w:color w:val="auto"/>
          <w:sz w:val="22"/>
          <w:szCs w:val="22"/>
        </w:rPr>
        <w:id w:val="-1759744941"/>
        <w:docPartObj>
          <w:docPartGallery w:val="Table of Contents"/>
          <w:docPartUnique/>
        </w:docPartObj>
      </w:sdtPr>
      <w:sdtEndPr>
        <w:rPr>
          <w:b/>
          <w:bCs/>
        </w:rPr>
      </w:sdtEndPr>
      <w:sdtContent>
        <w:p w:rsidRPr="009E1F2E" w:rsidR="001E6413" w:rsidP="002B7C5C" w:rsidRDefault="001E6413" w14:paraId="5FAD9FDD" w14:textId="77777777">
          <w:pPr>
            <w:pStyle w:val="TOCHeading"/>
            <w:ind w:hanging="284"/>
          </w:pPr>
          <w:r w:rsidRPr="009E1F2E">
            <w:t>Indice</w:t>
          </w:r>
        </w:p>
        <w:p w:rsidR="00303123" w:rsidRDefault="001E6413" w14:paraId="4D767C78" w14:textId="3E46A6E9">
          <w:pPr>
            <w:pStyle w:val="TOC1"/>
            <w:rPr>
              <w:rFonts w:asciiTheme="minorHAnsi" w:hAnsiTheme="minorHAnsi" w:eastAsiaTheme="minorEastAsia" w:cstheme="minorBidi"/>
              <w:noProof/>
              <w:lang w:val="en-US"/>
            </w:rPr>
          </w:pPr>
          <w:r w:rsidRPr="009E1F2E">
            <w:fldChar w:fldCharType="begin"/>
          </w:r>
          <w:r w:rsidRPr="009E1F2E">
            <w:instrText xml:space="preserve"> TOC \o "1-3" \h \z \u </w:instrText>
          </w:r>
          <w:r w:rsidRPr="009E1F2E">
            <w:fldChar w:fldCharType="separate"/>
          </w:r>
          <w:hyperlink w:history="1" w:anchor="_Toc136850602">
            <w:r w:rsidRPr="005C39F0" w:rsidR="00303123">
              <w:rPr>
                <w:rStyle w:val="Hyperlink"/>
                <w:b/>
                <w:noProof/>
              </w:rPr>
              <w:t>1.</w:t>
            </w:r>
            <w:r w:rsidR="00303123">
              <w:rPr>
                <w:rFonts w:asciiTheme="minorHAnsi" w:hAnsiTheme="minorHAnsi" w:eastAsiaTheme="minorEastAsia" w:cstheme="minorBidi"/>
                <w:noProof/>
                <w:lang w:val="en-US"/>
              </w:rPr>
              <w:tab/>
            </w:r>
            <w:r w:rsidRPr="005C39F0" w:rsidR="00303123">
              <w:rPr>
                <w:rStyle w:val="Hyperlink"/>
                <w:b/>
                <w:noProof/>
              </w:rPr>
              <w:t>UNIONE ECONOMICA E MONETARIA, COESIONE ECONOMICA E SOCIALE</w:t>
            </w:r>
            <w:r w:rsidR="00303123">
              <w:rPr>
                <w:noProof/>
                <w:webHidden/>
              </w:rPr>
              <w:tab/>
            </w:r>
            <w:r w:rsidR="00303123">
              <w:rPr>
                <w:noProof/>
                <w:webHidden/>
              </w:rPr>
              <w:fldChar w:fldCharType="begin"/>
            </w:r>
            <w:r w:rsidR="00303123">
              <w:rPr>
                <w:noProof/>
                <w:webHidden/>
              </w:rPr>
              <w:instrText xml:space="preserve"> PAGEREF _Toc136850602 \h </w:instrText>
            </w:r>
            <w:r w:rsidR="00303123">
              <w:rPr>
                <w:noProof/>
                <w:webHidden/>
              </w:rPr>
            </w:r>
            <w:r w:rsidR="00303123">
              <w:rPr>
                <w:noProof/>
                <w:webHidden/>
              </w:rPr>
              <w:fldChar w:fldCharType="separate"/>
            </w:r>
            <w:r w:rsidR="00435659">
              <w:rPr>
                <w:noProof/>
                <w:webHidden/>
              </w:rPr>
              <w:t>3</w:t>
            </w:r>
            <w:r w:rsidR="00303123">
              <w:rPr>
                <w:noProof/>
                <w:webHidden/>
              </w:rPr>
              <w:fldChar w:fldCharType="end"/>
            </w:r>
          </w:hyperlink>
        </w:p>
        <w:p w:rsidR="00303123" w:rsidRDefault="00303123" w14:paraId="5591EADF" w14:textId="42F89252">
          <w:pPr>
            <w:pStyle w:val="TOC1"/>
            <w:rPr>
              <w:rFonts w:asciiTheme="minorHAnsi" w:hAnsiTheme="minorHAnsi" w:eastAsiaTheme="minorEastAsia" w:cstheme="minorBidi"/>
              <w:noProof/>
              <w:lang w:val="en-US"/>
            </w:rPr>
          </w:pPr>
          <w:hyperlink w:history="1" w:anchor="_Toc136850603">
            <w:r w:rsidRPr="005C39F0">
              <w:rPr>
                <w:rStyle w:val="Hyperlink"/>
                <w:b/>
                <w:noProof/>
              </w:rPr>
              <w:t>2.</w:t>
            </w:r>
            <w:r>
              <w:rPr>
                <w:rFonts w:asciiTheme="minorHAnsi" w:hAnsiTheme="minorHAnsi" w:eastAsiaTheme="minorEastAsia" w:cstheme="minorBidi"/>
                <w:noProof/>
                <w:lang w:val="en-US"/>
              </w:rPr>
              <w:tab/>
            </w:r>
            <w:r w:rsidRPr="005C39F0">
              <w:rPr>
                <w:rStyle w:val="Hyperlink"/>
                <w:b/>
                <w:noProof/>
              </w:rPr>
              <w:t>OCCUPAZIONE, AFFARI SOCIALI E CITTADINANZA</w:t>
            </w:r>
            <w:r>
              <w:rPr>
                <w:noProof/>
                <w:webHidden/>
              </w:rPr>
              <w:tab/>
            </w:r>
            <w:r>
              <w:rPr>
                <w:noProof/>
                <w:webHidden/>
              </w:rPr>
              <w:fldChar w:fldCharType="begin"/>
            </w:r>
            <w:r>
              <w:rPr>
                <w:noProof/>
                <w:webHidden/>
              </w:rPr>
              <w:instrText xml:space="preserve"> PAGEREF _Toc136850603 \h </w:instrText>
            </w:r>
            <w:r>
              <w:rPr>
                <w:noProof/>
                <w:webHidden/>
              </w:rPr>
            </w:r>
            <w:r>
              <w:rPr>
                <w:noProof/>
                <w:webHidden/>
              </w:rPr>
              <w:fldChar w:fldCharType="separate"/>
            </w:r>
            <w:r w:rsidR="00435659">
              <w:rPr>
                <w:noProof/>
                <w:webHidden/>
              </w:rPr>
              <w:t>7</w:t>
            </w:r>
            <w:r>
              <w:rPr>
                <w:noProof/>
                <w:webHidden/>
              </w:rPr>
              <w:fldChar w:fldCharType="end"/>
            </w:r>
          </w:hyperlink>
        </w:p>
        <w:p w:rsidR="00303123" w:rsidRDefault="00303123" w14:paraId="59EC60B3" w14:textId="36E01A7A">
          <w:pPr>
            <w:pStyle w:val="TOC1"/>
            <w:rPr>
              <w:rFonts w:asciiTheme="minorHAnsi" w:hAnsiTheme="minorHAnsi" w:eastAsiaTheme="minorEastAsia" w:cstheme="minorBidi"/>
              <w:noProof/>
              <w:lang w:val="en-US"/>
            </w:rPr>
          </w:pPr>
          <w:hyperlink w:history="1" w:anchor="_Toc136850604">
            <w:r w:rsidRPr="005C39F0">
              <w:rPr>
                <w:rStyle w:val="Hyperlink"/>
                <w:b/>
                <w:noProof/>
              </w:rPr>
              <w:t>3.</w:t>
            </w:r>
            <w:r>
              <w:rPr>
                <w:rFonts w:asciiTheme="minorHAnsi" w:hAnsiTheme="minorHAnsi" w:eastAsiaTheme="minorEastAsia" w:cstheme="minorBidi"/>
                <w:noProof/>
                <w:lang w:val="en-US"/>
              </w:rPr>
              <w:tab/>
            </w:r>
            <w:r w:rsidRPr="005C39F0">
              <w:rPr>
                <w:rStyle w:val="Hyperlink"/>
                <w:b/>
                <w:noProof/>
              </w:rPr>
              <w:t>MERCATO UNICO, PRODUZIONE E CONSUMO</w:t>
            </w:r>
            <w:r>
              <w:rPr>
                <w:noProof/>
                <w:webHidden/>
              </w:rPr>
              <w:tab/>
            </w:r>
            <w:r>
              <w:rPr>
                <w:noProof/>
                <w:webHidden/>
              </w:rPr>
              <w:fldChar w:fldCharType="begin"/>
            </w:r>
            <w:r>
              <w:rPr>
                <w:noProof/>
                <w:webHidden/>
              </w:rPr>
              <w:instrText xml:space="preserve"> PAGEREF _Toc136850604 \h </w:instrText>
            </w:r>
            <w:r>
              <w:rPr>
                <w:noProof/>
                <w:webHidden/>
              </w:rPr>
            </w:r>
            <w:r>
              <w:rPr>
                <w:noProof/>
                <w:webHidden/>
              </w:rPr>
              <w:fldChar w:fldCharType="separate"/>
            </w:r>
            <w:r w:rsidR="00435659">
              <w:rPr>
                <w:noProof/>
                <w:webHidden/>
              </w:rPr>
              <w:t>16</w:t>
            </w:r>
            <w:r>
              <w:rPr>
                <w:noProof/>
                <w:webHidden/>
              </w:rPr>
              <w:fldChar w:fldCharType="end"/>
            </w:r>
          </w:hyperlink>
        </w:p>
        <w:p w:rsidR="00303123" w:rsidRDefault="00303123" w14:paraId="5C469E40" w14:textId="045551E8">
          <w:pPr>
            <w:pStyle w:val="TOC1"/>
            <w:rPr>
              <w:rFonts w:asciiTheme="minorHAnsi" w:hAnsiTheme="minorHAnsi" w:eastAsiaTheme="minorEastAsia" w:cstheme="minorBidi"/>
              <w:noProof/>
              <w:lang w:val="en-US"/>
            </w:rPr>
          </w:pPr>
          <w:hyperlink w:history="1" w:anchor="_Toc136850605">
            <w:r w:rsidRPr="005C39F0">
              <w:rPr>
                <w:rStyle w:val="Hyperlink"/>
                <w:b/>
                <w:noProof/>
              </w:rPr>
              <w:t>4.</w:t>
            </w:r>
            <w:r>
              <w:rPr>
                <w:rFonts w:asciiTheme="minorHAnsi" w:hAnsiTheme="minorHAnsi" w:eastAsiaTheme="minorEastAsia" w:cstheme="minorBidi"/>
                <w:noProof/>
                <w:lang w:val="en-US"/>
              </w:rPr>
              <w:tab/>
            </w:r>
            <w:r w:rsidRPr="005C39F0">
              <w:rPr>
                <w:rStyle w:val="Hyperlink"/>
                <w:b/>
                <w:noProof/>
              </w:rPr>
              <w:t>AGRICOLTURA, SVILUPPO RURALE, AMBIENTE</w:t>
            </w:r>
            <w:r>
              <w:rPr>
                <w:noProof/>
                <w:webHidden/>
              </w:rPr>
              <w:tab/>
            </w:r>
            <w:r>
              <w:rPr>
                <w:noProof/>
                <w:webHidden/>
              </w:rPr>
              <w:fldChar w:fldCharType="begin"/>
            </w:r>
            <w:r>
              <w:rPr>
                <w:noProof/>
                <w:webHidden/>
              </w:rPr>
              <w:instrText xml:space="preserve"> PAGEREF _Toc136850605 \h </w:instrText>
            </w:r>
            <w:r>
              <w:rPr>
                <w:noProof/>
                <w:webHidden/>
              </w:rPr>
            </w:r>
            <w:r>
              <w:rPr>
                <w:noProof/>
                <w:webHidden/>
              </w:rPr>
              <w:fldChar w:fldCharType="separate"/>
            </w:r>
            <w:r w:rsidR="00435659">
              <w:rPr>
                <w:noProof/>
                <w:webHidden/>
              </w:rPr>
              <w:t>19</w:t>
            </w:r>
            <w:r>
              <w:rPr>
                <w:noProof/>
                <w:webHidden/>
              </w:rPr>
              <w:fldChar w:fldCharType="end"/>
            </w:r>
          </w:hyperlink>
        </w:p>
        <w:p w:rsidR="00303123" w:rsidRDefault="00303123" w14:paraId="1C31D452" w14:textId="58A825FC">
          <w:pPr>
            <w:pStyle w:val="TOC1"/>
            <w:rPr>
              <w:rFonts w:asciiTheme="minorHAnsi" w:hAnsiTheme="minorHAnsi" w:eastAsiaTheme="minorEastAsia" w:cstheme="minorBidi"/>
              <w:noProof/>
              <w:lang w:val="en-US"/>
            </w:rPr>
          </w:pPr>
          <w:hyperlink w:history="1" w:anchor="_Toc136850606">
            <w:r w:rsidRPr="005C39F0">
              <w:rPr>
                <w:rStyle w:val="Hyperlink"/>
                <w:b/>
                <w:noProof/>
              </w:rPr>
              <w:t>5.</w:t>
            </w:r>
            <w:r>
              <w:rPr>
                <w:rFonts w:asciiTheme="minorHAnsi" w:hAnsiTheme="minorHAnsi" w:eastAsiaTheme="minorEastAsia" w:cstheme="minorBidi"/>
                <w:noProof/>
                <w:lang w:val="en-US"/>
              </w:rPr>
              <w:tab/>
            </w:r>
            <w:r w:rsidRPr="005C39F0">
              <w:rPr>
                <w:rStyle w:val="Hyperlink"/>
                <w:b/>
                <w:noProof/>
              </w:rPr>
              <w:t>RELAZIONI ESTERNE</w:t>
            </w:r>
            <w:r>
              <w:rPr>
                <w:noProof/>
                <w:webHidden/>
              </w:rPr>
              <w:tab/>
            </w:r>
            <w:r>
              <w:rPr>
                <w:noProof/>
                <w:webHidden/>
              </w:rPr>
              <w:fldChar w:fldCharType="begin"/>
            </w:r>
            <w:r>
              <w:rPr>
                <w:noProof/>
                <w:webHidden/>
              </w:rPr>
              <w:instrText xml:space="preserve"> PAGEREF _Toc136850606 \h </w:instrText>
            </w:r>
            <w:r>
              <w:rPr>
                <w:noProof/>
                <w:webHidden/>
              </w:rPr>
            </w:r>
            <w:r>
              <w:rPr>
                <w:noProof/>
                <w:webHidden/>
              </w:rPr>
              <w:fldChar w:fldCharType="separate"/>
            </w:r>
            <w:r w:rsidR="00435659">
              <w:rPr>
                <w:noProof/>
                <w:webHidden/>
              </w:rPr>
              <w:t>24</w:t>
            </w:r>
            <w:r>
              <w:rPr>
                <w:noProof/>
                <w:webHidden/>
              </w:rPr>
              <w:fldChar w:fldCharType="end"/>
            </w:r>
          </w:hyperlink>
        </w:p>
        <w:p w:rsidR="00303123" w:rsidRDefault="00303123" w14:paraId="3EAB03D0" w14:textId="5CE8BDB1">
          <w:pPr>
            <w:pStyle w:val="TOC1"/>
            <w:rPr>
              <w:rFonts w:asciiTheme="minorHAnsi" w:hAnsiTheme="minorHAnsi" w:eastAsiaTheme="minorEastAsia" w:cstheme="minorBidi"/>
              <w:noProof/>
              <w:lang w:val="en-US"/>
            </w:rPr>
          </w:pPr>
          <w:hyperlink w:history="1" w:anchor="_Toc136850607">
            <w:r w:rsidRPr="005C39F0">
              <w:rPr>
                <w:rStyle w:val="Hyperlink"/>
                <w:b/>
                <w:noProof/>
              </w:rPr>
              <w:t>6.</w:t>
            </w:r>
            <w:r>
              <w:rPr>
                <w:rFonts w:asciiTheme="minorHAnsi" w:hAnsiTheme="minorHAnsi" w:eastAsiaTheme="minorEastAsia" w:cstheme="minorBidi"/>
                <w:noProof/>
                <w:lang w:val="en-US"/>
              </w:rPr>
              <w:tab/>
            </w:r>
            <w:r w:rsidRPr="005C39F0">
              <w:rPr>
                <w:rStyle w:val="Hyperlink"/>
                <w:b/>
                <w:noProof/>
              </w:rPr>
              <w:t>TRASPORTI, ENERGIA, INFRASTRUTTURE, SOCIETÀ DELL'INFORMAZIONE</w:t>
            </w:r>
            <w:r>
              <w:rPr>
                <w:noProof/>
                <w:webHidden/>
              </w:rPr>
              <w:tab/>
            </w:r>
            <w:r>
              <w:rPr>
                <w:noProof/>
                <w:webHidden/>
              </w:rPr>
              <w:fldChar w:fldCharType="begin"/>
            </w:r>
            <w:r>
              <w:rPr>
                <w:noProof/>
                <w:webHidden/>
              </w:rPr>
              <w:instrText xml:space="preserve"> PAGEREF _Toc136850607 \h </w:instrText>
            </w:r>
            <w:r>
              <w:rPr>
                <w:noProof/>
                <w:webHidden/>
              </w:rPr>
            </w:r>
            <w:r>
              <w:rPr>
                <w:noProof/>
                <w:webHidden/>
              </w:rPr>
              <w:fldChar w:fldCharType="separate"/>
            </w:r>
            <w:r w:rsidR="00435659">
              <w:rPr>
                <w:noProof/>
                <w:webHidden/>
              </w:rPr>
              <w:t>26</w:t>
            </w:r>
            <w:r>
              <w:rPr>
                <w:noProof/>
                <w:webHidden/>
              </w:rPr>
              <w:fldChar w:fldCharType="end"/>
            </w:r>
          </w:hyperlink>
        </w:p>
        <w:p w:rsidR="00303123" w:rsidRDefault="00303123" w14:paraId="41BE1AFA" w14:textId="1C833D9F">
          <w:pPr>
            <w:pStyle w:val="TOC1"/>
            <w:rPr>
              <w:rFonts w:asciiTheme="minorHAnsi" w:hAnsiTheme="minorHAnsi" w:eastAsiaTheme="minorEastAsia" w:cstheme="minorBidi"/>
              <w:noProof/>
              <w:lang w:val="en-US"/>
            </w:rPr>
          </w:pPr>
          <w:hyperlink w:history="1" w:anchor="_Toc136850608">
            <w:r w:rsidRPr="005C39F0">
              <w:rPr>
                <w:rStyle w:val="Hyperlink"/>
                <w:b/>
                <w:noProof/>
              </w:rPr>
              <w:t>7.</w:t>
            </w:r>
            <w:r>
              <w:rPr>
                <w:rFonts w:asciiTheme="minorHAnsi" w:hAnsiTheme="minorHAnsi" w:eastAsiaTheme="minorEastAsia" w:cstheme="minorBidi"/>
                <w:noProof/>
                <w:lang w:val="en-US"/>
              </w:rPr>
              <w:tab/>
            </w:r>
            <w:r w:rsidRPr="005C39F0">
              <w:rPr>
                <w:rStyle w:val="Hyperlink"/>
                <w:b/>
                <w:noProof/>
              </w:rPr>
              <w:t>COMMISSIONE CONSULTIVA PER LE TRASFORMAZIONI INDUSTRIALI</w:t>
            </w:r>
            <w:r>
              <w:rPr>
                <w:noProof/>
                <w:webHidden/>
              </w:rPr>
              <w:tab/>
            </w:r>
            <w:r>
              <w:rPr>
                <w:noProof/>
                <w:webHidden/>
              </w:rPr>
              <w:fldChar w:fldCharType="begin"/>
            </w:r>
            <w:r>
              <w:rPr>
                <w:noProof/>
                <w:webHidden/>
              </w:rPr>
              <w:instrText xml:space="preserve"> PAGEREF _Toc136850608 \h </w:instrText>
            </w:r>
            <w:r>
              <w:rPr>
                <w:noProof/>
                <w:webHidden/>
              </w:rPr>
            </w:r>
            <w:r>
              <w:rPr>
                <w:noProof/>
                <w:webHidden/>
              </w:rPr>
              <w:fldChar w:fldCharType="separate"/>
            </w:r>
            <w:r w:rsidR="00435659">
              <w:rPr>
                <w:noProof/>
                <w:webHidden/>
              </w:rPr>
              <w:t>28</w:t>
            </w:r>
            <w:r>
              <w:rPr>
                <w:noProof/>
                <w:webHidden/>
              </w:rPr>
              <w:fldChar w:fldCharType="end"/>
            </w:r>
          </w:hyperlink>
        </w:p>
        <w:p w:rsidRPr="009E1F2E" w:rsidR="001E6413" w:rsidP="002B7C5C" w:rsidRDefault="001E6413" w14:paraId="684BFB9B" w14:textId="351DCF8C">
          <w:pPr>
            <w:ind w:hanging="284"/>
          </w:pPr>
          <w:r w:rsidRPr="009E1F2E">
            <w:rPr>
              <w:b/>
            </w:rPr>
            <w:fldChar w:fldCharType="end"/>
          </w:r>
        </w:p>
      </w:sdtContent>
    </w:sdt>
    <w:p w:rsidRPr="009E1F2E" w:rsidR="004D7AC0" w:rsidRDefault="004D7AC0" w14:paraId="4600634B" w14:textId="77777777"/>
    <w:p w:rsidRPr="009E1F2E" w:rsidR="00B807B4" w:rsidP="00303123" w:rsidRDefault="004D7AC0" w14:paraId="3CAC710B" w14:textId="14DE59A0">
      <w:pPr>
        <w:pStyle w:val="Heading1"/>
        <w:numPr>
          <w:ilvl w:val="0"/>
          <w:numId w:val="16"/>
        </w:numPr>
        <w:ind w:left="851" w:hanging="851"/>
        <w:rPr>
          <w:b/>
        </w:rPr>
      </w:pPr>
      <w:r w:rsidRPr="009E1F2E">
        <w:br w:type="page"/>
      </w:r>
      <w:bookmarkStart w:name="_Toc136850602" w:id="0"/>
      <w:r w:rsidRPr="009E1F2E">
        <w:rPr>
          <w:b/>
        </w:rPr>
        <w:lastRenderedPageBreak/>
        <w:t xml:space="preserve">UNIONE ECONOMICA </w:t>
      </w:r>
      <w:r w:rsidRPr="009E1F2E" w:rsidR="009E1F2E">
        <w:rPr>
          <w:b/>
        </w:rPr>
        <w:t>E</w:t>
      </w:r>
      <w:r w:rsidRPr="009E1F2E">
        <w:rPr>
          <w:b/>
        </w:rPr>
        <w:t xml:space="preserve"> MONETARIA, COESIONE ECONOMICA </w:t>
      </w:r>
      <w:r w:rsidRPr="009E1F2E" w:rsidR="009E1F2E">
        <w:rPr>
          <w:b/>
        </w:rPr>
        <w:t>E</w:t>
      </w:r>
      <w:r w:rsidRPr="009E1F2E">
        <w:rPr>
          <w:b/>
        </w:rPr>
        <w:t xml:space="preserve"> SOCIALE</w:t>
      </w:r>
      <w:bookmarkEnd w:id="0"/>
    </w:p>
    <w:p w:rsidRPr="009E1F2E" w:rsidR="00135769" w:rsidP="009E1F2E" w:rsidRDefault="00135769" w14:paraId="19745F63" w14:textId="207C22D9">
      <w:pPr>
        <w:spacing w:line="259" w:lineRule="auto"/>
        <w:jc w:val="left"/>
        <w:rPr>
          <w:b/>
          <w:bCs/>
          <w:sz w:val="28"/>
          <w:szCs w:val="28"/>
        </w:rPr>
      </w:pPr>
    </w:p>
    <w:p w:rsidRPr="009E1F2E" w:rsidR="00B807B4" w:rsidP="00303123" w:rsidRDefault="009170AC" w14:paraId="4C85B4D9" w14:textId="59E2702D">
      <w:pPr>
        <w:pStyle w:val="ListParagraph"/>
        <w:widowControl w:val="0"/>
        <w:numPr>
          <w:ilvl w:val="0"/>
          <w:numId w:val="8"/>
        </w:numPr>
        <w:overflowPunct w:val="0"/>
        <w:autoSpaceDE w:val="0"/>
        <w:autoSpaceDN w:val="0"/>
        <w:adjustRightInd w:val="0"/>
        <w:ind w:left="851" w:hanging="862"/>
        <w:textAlignment w:val="baseline"/>
        <w:rPr>
          <w:sz w:val="28"/>
          <w:szCs w:val="28"/>
        </w:rPr>
      </w:pPr>
      <w:hyperlink w:history="1" r:id="rId16">
        <w:r w:rsidRPr="009E1F2E" w:rsidR="00B16284">
          <w:rPr>
            <w:b/>
            <w:i/>
            <w:color w:val="000000" w:themeColor="text1"/>
            <w:sz w:val="28"/>
          </w:rPr>
          <w:t>Statistiche europee sulla popolazione e sulle abitazioni</w:t>
        </w:r>
      </w:hyperlink>
    </w:p>
    <w:p w:rsidRPr="009E1F2E" w:rsidR="00B807B4" w:rsidP="00877DC5" w:rsidRDefault="00B807B4" w14:paraId="4077BF4D" w14:textId="77777777">
      <w:pPr>
        <w:tabs>
          <w:tab w:val="center" w:pos="284"/>
        </w:tabs>
        <w:overflowPunct w:val="0"/>
        <w:autoSpaceDE w:val="0"/>
        <w:autoSpaceDN w:val="0"/>
        <w:adjustRightInd w:val="0"/>
        <w:ind w:left="142" w:hanging="266"/>
        <w:textAlignment w:val="baseline"/>
        <w:rPr>
          <w:b/>
          <w:sz w:val="28"/>
          <w:szCs w:val="28"/>
        </w:rPr>
      </w:pPr>
    </w:p>
    <w:tbl>
      <w:tblPr>
        <w:tblStyle w:val="TableGrid2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78"/>
        <w:gridCol w:w="5670"/>
      </w:tblGrid>
      <w:tr w:rsidRPr="009E1F2E" w:rsidR="00B807B4" w:rsidTr="00CB6FD7" w14:paraId="12A79585" w14:textId="77777777">
        <w:tc>
          <w:tcPr>
            <w:tcW w:w="1701" w:type="dxa"/>
          </w:tcPr>
          <w:p w:rsidRPr="009E1F2E" w:rsidR="00B807B4" w:rsidP="00BD08BE" w:rsidRDefault="009E1F2E" w14:paraId="1688C4D8" w14:textId="415C8AAB">
            <w:pPr>
              <w:tabs>
                <w:tab w:val="center" w:pos="284"/>
              </w:tabs>
              <w:overflowPunct w:val="0"/>
              <w:autoSpaceDE w:val="0"/>
              <w:autoSpaceDN w:val="0"/>
              <w:adjustRightInd w:val="0"/>
              <w:ind w:left="142" w:hanging="142"/>
              <w:textAlignment w:val="baseline"/>
              <w:rPr>
                <w:b/>
                <w:sz w:val="22"/>
                <w:szCs w:val="22"/>
              </w:rPr>
            </w:pPr>
            <w:r w:rsidRPr="009E1F2E">
              <w:rPr>
                <w:b/>
                <w:sz w:val="22"/>
                <w:szCs w:val="22"/>
              </w:rPr>
              <w:t>Relatore</w:t>
            </w:r>
            <w:r w:rsidRPr="009E1F2E" w:rsidR="00B807B4">
              <w:rPr>
                <w:b/>
                <w:sz w:val="22"/>
                <w:szCs w:val="22"/>
              </w:rPr>
              <w:t>/relatrice</w:t>
            </w:r>
          </w:p>
        </w:tc>
        <w:tc>
          <w:tcPr>
            <w:tcW w:w="5670" w:type="dxa"/>
          </w:tcPr>
          <w:p w:rsidRPr="009E1F2E" w:rsidR="00B807B4" w:rsidP="00BD08BE" w:rsidRDefault="00B807B4" w14:paraId="17F44FD6" w14:textId="3D6AB8DD">
            <w:pPr>
              <w:tabs>
                <w:tab w:val="center" w:pos="284"/>
              </w:tabs>
              <w:overflowPunct w:val="0"/>
              <w:autoSpaceDE w:val="0"/>
              <w:autoSpaceDN w:val="0"/>
              <w:adjustRightInd w:val="0"/>
              <w:ind w:left="142" w:hanging="142"/>
              <w:textAlignment w:val="baseline"/>
              <w:rPr>
                <w:sz w:val="22"/>
                <w:szCs w:val="22"/>
              </w:rPr>
            </w:pPr>
            <w:r w:rsidRPr="009E1F2E">
              <w:rPr>
                <w:sz w:val="22"/>
                <w:szCs w:val="22"/>
              </w:rPr>
              <w:t xml:space="preserve">Parere di categoria C </w:t>
            </w:r>
          </w:p>
        </w:tc>
      </w:tr>
      <w:tr w:rsidRPr="009E1F2E" w:rsidR="00B807B4" w:rsidTr="00CB6FD7" w14:paraId="56670417" w14:textId="77777777">
        <w:tc>
          <w:tcPr>
            <w:tcW w:w="7371" w:type="dxa"/>
            <w:gridSpan w:val="2"/>
          </w:tcPr>
          <w:p w:rsidRPr="009E1F2E" w:rsidR="00B807B4" w:rsidP="00BD08BE" w:rsidRDefault="00B807B4" w14:paraId="421FBB73" w14:textId="77777777">
            <w:pPr>
              <w:tabs>
                <w:tab w:val="center" w:pos="284"/>
              </w:tabs>
              <w:overflowPunct w:val="0"/>
              <w:autoSpaceDE w:val="0"/>
              <w:autoSpaceDN w:val="0"/>
              <w:adjustRightInd w:val="0"/>
              <w:spacing w:line="160" w:lineRule="exact"/>
              <w:ind w:left="142" w:hanging="142"/>
              <w:textAlignment w:val="baseline"/>
              <w:rPr>
                <w:sz w:val="22"/>
                <w:szCs w:val="22"/>
                <w:lang w:val="en-GB"/>
              </w:rPr>
            </w:pPr>
          </w:p>
        </w:tc>
      </w:tr>
      <w:tr w:rsidRPr="009E1F2E" w:rsidR="00B807B4" w:rsidTr="00CB6FD7" w14:paraId="20EF9145" w14:textId="77777777">
        <w:tc>
          <w:tcPr>
            <w:tcW w:w="1701" w:type="dxa"/>
            <w:vMerge w:val="restart"/>
          </w:tcPr>
          <w:p w:rsidRPr="009E1F2E" w:rsidR="00B807B4" w:rsidP="00BD08BE" w:rsidRDefault="00B807B4" w14:paraId="4914D3FA" w14:textId="77777777">
            <w:pPr>
              <w:tabs>
                <w:tab w:val="center" w:pos="284"/>
              </w:tabs>
              <w:overflowPunct w:val="0"/>
              <w:autoSpaceDE w:val="0"/>
              <w:autoSpaceDN w:val="0"/>
              <w:adjustRightInd w:val="0"/>
              <w:ind w:left="142" w:hanging="142"/>
              <w:textAlignment w:val="baseline"/>
              <w:rPr>
                <w:b/>
                <w:sz w:val="22"/>
                <w:szCs w:val="22"/>
              </w:rPr>
            </w:pPr>
            <w:r w:rsidRPr="009E1F2E">
              <w:rPr>
                <w:b/>
                <w:sz w:val="22"/>
                <w:szCs w:val="22"/>
              </w:rPr>
              <w:t>Riferimento</w:t>
            </w:r>
          </w:p>
        </w:tc>
        <w:tc>
          <w:tcPr>
            <w:tcW w:w="5670" w:type="dxa"/>
          </w:tcPr>
          <w:p w:rsidRPr="009E1F2E" w:rsidR="00B807B4" w:rsidP="00BD08BE" w:rsidRDefault="00B807B4" w14:paraId="3F14EDB2" w14:textId="4242CC01">
            <w:pPr>
              <w:tabs>
                <w:tab w:val="center" w:pos="284"/>
              </w:tabs>
              <w:overflowPunct w:val="0"/>
              <w:autoSpaceDE w:val="0"/>
              <w:autoSpaceDN w:val="0"/>
              <w:adjustRightInd w:val="0"/>
              <w:ind w:left="142" w:hanging="142"/>
              <w:textAlignment w:val="baseline"/>
              <w:rPr>
                <w:sz w:val="22"/>
                <w:szCs w:val="22"/>
              </w:rPr>
            </w:pPr>
            <w:r w:rsidRPr="009E1F2E">
              <w:rPr>
                <w:sz w:val="22"/>
                <w:szCs w:val="22"/>
              </w:rPr>
              <w:t xml:space="preserve">COM(2023) 31 final </w:t>
            </w:r>
          </w:p>
        </w:tc>
      </w:tr>
      <w:tr w:rsidRPr="009E1F2E" w:rsidR="00B807B4" w:rsidTr="00CB6FD7" w14:paraId="40279A98" w14:textId="77777777">
        <w:tc>
          <w:tcPr>
            <w:tcW w:w="1701" w:type="dxa"/>
            <w:vMerge/>
          </w:tcPr>
          <w:p w:rsidRPr="009E1F2E" w:rsidR="00B807B4" w:rsidP="00BD08BE" w:rsidRDefault="00B807B4" w14:paraId="21A4C21C" w14:textId="77777777">
            <w:pPr>
              <w:tabs>
                <w:tab w:val="center" w:pos="284"/>
              </w:tabs>
              <w:overflowPunct w:val="0"/>
              <w:autoSpaceDE w:val="0"/>
              <w:autoSpaceDN w:val="0"/>
              <w:adjustRightInd w:val="0"/>
              <w:ind w:left="142" w:hanging="142"/>
              <w:textAlignment w:val="baseline"/>
              <w:rPr>
                <w:b/>
                <w:sz w:val="22"/>
                <w:szCs w:val="22"/>
                <w:lang w:val="en-GB"/>
              </w:rPr>
            </w:pPr>
          </w:p>
        </w:tc>
        <w:tc>
          <w:tcPr>
            <w:tcW w:w="5670" w:type="dxa"/>
          </w:tcPr>
          <w:p w:rsidRPr="009E1F2E" w:rsidR="00B807B4" w:rsidP="00BD08BE" w:rsidRDefault="00B807B4" w14:paraId="48B76EEF" w14:textId="5C11715C">
            <w:pPr>
              <w:tabs>
                <w:tab w:val="center" w:pos="284"/>
              </w:tabs>
              <w:overflowPunct w:val="0"/>
              <w:autoSpaceDE w:val="0"/>
              <w:autoSpaceDN w:val="0"/>
              <w:adjustRightInd w:val="0"/>
              <w:ind w:left="142" w:hanging="142"/>
              <w:textAlignment w:val="baseline"/>
              <w:rPr>
                <w:sz w:val="22"/>
                <w:szCs w:val="22"/>
              </w:rPr>
            </w:pPr>
            <w:r w:rsidRPr="009E1F2E">
              <w:rPr>
                <w:sz w:val="22"/>
                <w:szCs w:val="22"/>
              </w:rPr>
              <w:t>EESC-2023-01729-00-00-AC</w:t>
            </w:r>
          </w:p>
        </w:tc>
      </w:tr>
    </w:tbl>
    <w:p w:rsidRPr="009E1F2E" w:rsidR="00B807B4" w:rsidP="00BD08BE" w:rsidRDefault="00B807B4" w14:paraId="4A6295E8" w14:textId="77777777">
      <w:pPr>
        <w:tabs>
          <w:tab w:val="center" w:pos="284"/>
        </w:tabs>
        <w:overflowPunct w:val="0"/>
        <w:autoSpaceDE w:val="0"/>
        <w:autoSpaceDN w:val="0"/>
        <w:adjustRightInd w:val="0"/>
        <w:ind w:left="142" w:hanging="142"/>
        <w:textAlignment w:val="baseline"/>
        <w:rPr>
          <w:b/>
        </w:rPr>
      </w:pPr>
    </w:p>
    <w:p w:rsidRPr="009E1F2E" w:rsidR="00B807B4" w:rsidP="00BD08BE" w:rsidRDefault="00B807B4" w14:paraId="431DB335" w14:textId="77777777">
      <w:pPr>
        <w:keepNext/>
        <w:keepLines/>
        <w:tabs>
          <w:tab w:val="center" w:pos="284"/>
        </w:tabs>
        <w:overflowPunct w:val="0"/>
        <w:autoSpaceDE w:val="0"/>
        <w:autoSpaceDN w:val="0"/>
        <w:adjustRightInd w:val="0"/>
        <w:ind w:left="142" w:hanging="142"/>
        <w:textAlignment w:val="baseline"/>
        <w:rPr>
          <w:b/>
        </w:rPr>
      </w:pPr>
    </w:p>
    <w:p w:rsidRPr="009E1F2E" w:rsidR="00B807B4" w:rsidP="00BD08BE" w:rsidRDefault="00B807B4" w14:paraId="6570CE7F" w14:textId="77777777">
      <w:pPr>
        <w:tabs>
          <w:tab w:val="center" w:pos="284"/>
        </w:tabs>
        <w:overflowPunct w:val="0"/>
        <w:autoSpaceDE w:val="0"/>
        <w:autoSpaceDN w:val="0"/>
        <w:adjustRightInd w:val="0"/>
        <w:ind w:left="142"/>
        <w:textAlignment w:val="baseline"/>
        <w:rPr>
          <w:b/>
        </w:rPr>
      </w:pPr>
      <w:r w:rsidRPr="009E1F2E">
        <w:rPr>
          <w:b/>
        </w:rPr>
        <w:t>Punti principali</w:t>
      </w:r>
    </w:p>
    <w:p w:rsidRPr="009E1F2E" w:rsidR="00B807B4" w:rsidP="00BD08BE" w:rsidRDefault="00B807B4" w14:paraId="33AEBA99" w14:textId="77777777">
      <w:pPr>
        <w:keepNext/>
        <w:keepLines/>
        <w:tabs>
          <w:tab w:val="center" w:pos="284"/>
        </w:tabs>
        <w:overflowPunct w:val="0"/>
        <w:autoSpaceDE w:val="0"/>
        <w:autoSpaceDN w:val="0"/>
        <w:adjustRightInd w:val="0"/>
        <w:ind w:left="142" w:hanging="142"/>
        <w:textAlignment w:val="baseline"/>
        <w:rPr>
          <w:b/>
        </w:rPr>
      </w:pPr>
    </w:p>
    <w:p w:rsidRPr="009E1F2E" w:rsidR="00B807B4" w:rsidP="00BD08BE" w:rsidRDefault="00B807B4" w14:paraId="51395EF7" w14:textId="77777777">
      <w:pPr>
        <w:tabs>
          <w:tab w:val="center" w:pos="284"/>
        </w:tabs>
        <w:overflowPunct w:val="0"/>
        <w:autoSpaceDE w:val="0"/>
        <w:autoSpaceDN w:val="0"/>
        <w:adjustRightInd w:val="0"/>
        <w:ind w:left="142"/>
        <w:textAlignment w:val="baseline"/>
        <w:rPr>
          <w:bCs/>
        </w:rPr>
      </w:pPr>
      <w:r w:rsidRPr="009E1F2E">
        <w:t>Il CESE:</w:t>
      </w:r>
    </w:p>
    <w:p w:rsidRPr="009E1F2E" w:rsidR="00B807B4" w:rsidP="00BD08BE" w:rsidRDefault="00B807B4" w14:paraId="20FD0C57" w14:textId="77777777">
      <w:pPr>
        <w:keepNext/>
        <w:keepLines/>
        <w:tabs>
          <w:tab w:val="center" w:pos="284"/>
        </w:tabs>
        <w:overflowPunct w:val="0"/>
        <w:autoSpaceDE w:val="0"/>
        <w:autoSpaceDN w:val="0"/>
        <w:adjustRightInd w:val="0"/>
        <w:ind w:left="142" w:hanging="142"/>
        <w:textAlignment w:val="baseline"/>
        <w:rPr>
          <w:b/>
        </w:rPr>
      </w:pPr>
    </w:p>
    <w:p w:rsidRPr="009E1F2E" w:rsidR="00B807B4" w:rsidP="005A7D66" w:rsidRDefault="00B807B4" w14:paraId="26CF1A95" w14:textId="546C4700">
      <w:pPr>
        <w:pStyle w:val="ListParagraph"/>
        <w:keepNext/>
        <w:keepLines/>
        <w:numPr>
          <w:ilvl w:val="0"/>
          <w:numId w:val="9"/>
        </w:numPr>
        <w:overflowPunct w:val="0"/>
        <w:autoSpaceDE w:val="0"/>
        <w:autoSpaceDN w:val="0"/>
        <w:adjustRightInd w:val="0"/>
        <w:ind w:left="426" w:hanging="284"/>
        <w:textAlignment w:val="baseline"/>
        <w:rPr>
          <w:bCs/>
          <w:iCs/>
        </w:rPr>
      </w:pPr>
      <w:r w:rsidRPr="009E1F2E">
        <w:t xml:space="preserve">Avendo concluso che il contenuto della </w:t>
      </w:r>
      <w:r w:rsidRPr="009E1F2E">
        <w:rPr>
          <w:i/>
        </w:rPr>
        <w:t>proposta di regolamento del Parlamento europeo e del Consiglio relativo alle statistiche europee sulla popolazione e sulle abitazioni, recante modifica del regolamento (CE) n. 862/2007 e abrogazione dei regolamenti (CE) n. 763/2008 e (UE) n.</w:t>
      </w:r>
      <w:r w:rsidR="009E1F2E">
        <w:rPr>
          <w:i/>
        </w:rPr>
        <w:t> </w:t>
      </w:r>
      <w:r w:rsidRPr="009E1F2E">
        <w:rPr>
          <w:i/>
        </w:rPr>
        <w:t>1260/2013</w:t>
      </w:r>
      <w:r w:rsidRPr="009E1F2E">
        <w:t xml:space="preserve"> è soddisfacente e non richiede alcun commento da parte sua, il Comitato ha deciso di esprimere parere favorevole al testo proposto.</w:t>
      </w:r>
    </w:p>
    <w:p w:rsidRPr="009E1F2E" w:rsidR="00B807B4" w:rsidP="00877DC5" w:rsidRDefault="00B807B4" w14:paraId="723B89B6" w14:textId="77777777">
      <w:pPr>
        <w:spacing w:after="200" w:line="276" w:lineRule="auto"/>
        <w:ind w:left="142"/>
        <w:contextualSpacing/>
        <w:rPr>
          <w:color w:val="000000" w:themeColor="text1"/>
          <w:lang w:eastAsia="zh-CN"/>
        </w:rPr>
      </w:pPr>
    </w:p>
    <w:tbl>
      <w:tblPr>
        <w:tblStyle w:val="TableGrid2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9E1F2E" w:rsidR="00B807B4" w:rsidTr="00CB6FD7" w14:paraId="4C32EF2B" w14:textId="77777777">
        <w:tc>
          <w:tcPr>
            <w:tcW w:w="1418" w:type="dxa"/>
          </w:tcPr>
          <w:p w:rsidRPr="009E1F2E" w:rsidR="00B807B4" w:rsidP="00877DC5" w:rsidRDefault="00B807B4" w14:paraId="711F052C" w14:textId="16067706">
            <w:pPr>
              <w:overflowPunct w:val="0"/>
              <w:autoSpaceDE w:val="0"/>
              <w:autoSpaceDN w:val="0"/>
              <w:adjustRightInd w:val="0"/>
              <w:spacing w:line="240" w:lineRule="auto"/>
              <w:ind w:left="142" w:hanging="110"/>
              <w:textAlignment w:val="baseline"/>
              <w:rPr>
                <w:i/>
                <w:sz w:val="22"/>
                <w:szCs w:val="22"/>
              </w:rPr>
            </w:pPr>
            <w:r w:rsidRPr="009E1F2E">
              <w:rPr>
                <w:b/>
                <w:i/>
                <w:sz w:val="22"/>
              </w:rPr>
              <w:t>Contatto</w:t>
            </w:r>
            <w:r w:rsidRPr="009E1F2E">
              <w:rPr>
                <w:i/>
                <w:sz w:val="22"/>
              </w:rPr>
              <w:t>:</w:t>
            </w:r>
          </w:p>
        </w:tc>
        <w:tc>
          <w:tcPr>
            <w:tcW w:w="5670" w:type="dxa"/>
          </w:tcPr>
          <w:p w:rsidRPr="009E1F2E" w:rsidR="00B807B4" w:rsidP="00877DC5" w:rsidRDefault="00B807B4" w14:paraId="4E166524" w14:textId="1000065D">
            <w:pPr>
              <w:overflowPunct w:val="0"/>
              <w:autoSpaceDE w:val="0"/>
              <w:autoSpaceDN w:val="0"/>
              <w:adjustRightInd w:val="0"/>
              <w:spacing w:line="240" w:lineRule="auto"/>
              <w:ind w:left="142" w:hanging="110"/>
              <w:textAlignment w:val="baseline"/>
              <w:rPr>
                <w:i/>
                <w:sz w:val="22"/>
                <w:szCs w:val="22"/>
              </w:rPr>
            </w:pPr>
            <w:r w:rsidRPr="009E1F2E">
              <w:rPr>
                <w:i/>
                <w:sz w:val="22"/>
              </w:rPr>
              <w:t>Krisztina PERLAKY-TÓTH</w:t>
            </w:r>
          </w:p>
        </w:tc>
      </w:tr>
      <w:tr w:rsidRPr="009E1F2E" w:rsidR="00B807B4" w:rsidTr="00CB6FD7" w14:paraId="4051612A" w14:textId="77777777">
        <w:tc>
          <w:tcPr>
            <w:tcW w:w="1418" w:type="dxa"/>
          </w:tcPr>
          <w:p w:rsidRPr="009E1F2E" w:rsidR="00B807B4" w:rsidP="00877DC5" w:rsidRDefault="00B807B4" w14:paraId="590E1D56" w14:textId="1110EF7C">
            <w:pPr>
              <w:overflowPunct w:val="0"/>
              <w:autoSpaceDE w:val="0"/>
              <w:autoSpaceDN w:val="0"/>
              <w:adjustRightInd w:val="0"/>
              <w:spacing w:line="240" w:lineRule="auto"/>
              <w:ind w:left="142" w:hanging="110"/>
              <w:textAlignment w:val="baseline"/>
              <w:rPr>
                <w:i/>
                <w:sz w:val="22"/>
                <w:szCs w:val="22"/>
              </w:rPr>
            </w:pPr>
            <w:r w:rsidRPr="009E1F2E">
              <w:rPr>
                <w:i/>
                <w:sz w:val="22"/>
              </w:rPr>
              <w:t>Tel.</w:t>
            </w:r>
          </w:p>
        </w:tc>
        <w:tc>
          <w:tcPr>
            <w:tcW w:w="5670" w:type="dxa"/>
          </w:tcPr>
          <w:p w:rsidRPr="009E1F2E" w:rsidR="00B807B4" w:rsidP="00877DC5" w:rsidRDefault="00BA123B" w14:paraId="0D88487B" w14:textId="6C00E1E5">
            <w:pPr>
              <w:overflowPunct w:val="0"/>
              <w:autoSpaceDE w:val="0"/>
              <w:autoSpaceDN w:val="0"/>
              <w:adjustRightInd w:val="0"/>
              <w:spacing w:line="240" w:lineRule="auto"/>
              <w:ind w:left="142" w:hanging="110"/>
              <w:textAlignment w:val="baseline"/>
              <w:rPr>
                <w:i/>
                <w:sz w:val="22"/>
                <w:szCs w:val="22"/>
              </w:rPr>
            </w:pPr>
            <w:r w:rsidRPr="009E1F2E">
              <w:rPr>
                <w:i/>
                <w:sz w:val="22"/>
              </w:rPr>
              <w:t>+32 2 546 9740</w:t>
            </w:r>
          </w:p>
        </w:tc>
      </w:tr>
      <w:tr w:rsidRPr="009E1F2E" w:rsidR="00B807B4" w:rsidTr="00CB6FD7" w14:paraId="7C0A9F73" w14:textId="77777777">
        <w:tc>
          <w:tcPr>
            <w:tcW w:w="1418" w:type="dxa"/>
          </w:tcPr>
          <w:p w:rsidRPr="009E1F2E" w:rsidR="00B807B4" w:rsidP="00877DC5" w:rsidRDefault="009E1F2E" w14:paraId="0D0950DE" w14:textId="20E58C15">
            <w:pPr>
              <w:overflowPunct w:val="0"/>
              <w:autoSpaceDE w:val="0"/>
              <w:autoSpaceDN w:val="0"/>
              <w:adjustRightInd w:val="0"/>
              <w:spacing w:line="240" w:lineRule="auto"/>
              <w:ind w:left="142" w:hanging="110"/>
              <w:textAlignment w:val="baseline"/>
              <w:rPr>
                <w:i/>
                <w:sz w:val="22"/>
                <w:szCs w:val="22"/>
              </w:rPr>
            </w:pPr>
            <w:r w:rsidRPr="009E1F2E">
              <w:rPr>
                <w:i/>
                <w:sz w:val="22"/>
              </w:rPr>
              <w:t>E</w:t>
            </w:r>
            <w:r w:rsidRPr="009E1F2E" w:rsidR="000C2F19">
              <w:rPr>
                <w:i/>
                <w:sz w:val="22"/>
              </w:rPr>
              <w:t>-mail</w:t>
            </w:r>
          </w:p>
        </w:tc>
        <w:tc>
          <w:tcPr>
            <w:tcW w:w="5670" w:type="dxa"/>
          </w:tcPr>
          <w:p w:rsidRPr="009E1F2E" w:rsidR="00B807B4" w:rsidP="00877DC5" w:rsidRDefault="009170AC" w14:paraId="39700880" w14:textId="77777777">
            <w:pPr>
              <w:overflowPunct w:val="0"/>
              <w:autoSpaceDE w:val="0"/>
              <w:autoSpaceDN w:val="0"/>
              <w:adjustRightInd w:val="0"/>
              <w:spacing w:line="240" w:lineRule="auto"/>
              <w:ind w:left="142" w:hanging="110"/>
              <w:textAlignment w:val="baseline"/>
              <w:rPr>
                <w:i/>
                <w:sz w:val="22"/>
                <w:szCs w:val="22"/>
              </w:rPr>
            </w:pPr>
            <w:hyperlink w:history="1" r:id="rId17">
              <w:r w:rsidRPr="009E1F2E" w:rsidR="00B16284">
                <w:rPr>
                  <w:color w:val="0000FF"/>
                  <w:sz w:val="22"/>
                  <w:u w:val="single"/>
                </w:rPr>
                <w:t>Krisztina.PerlakyToth@eesc.europa.eu</w:t>
              </w:r>
            </w:hyperlink>
          </w:p>
          <w:p w:rsidRPr="009E1F2E" w:rsidR="00B807B4" w:rsidP="00877DC5" w:rsidRDefault="00B807B4" w14:paraId="1A02E4A7" w14:textId="77777777">
            <w:pPr>
              <w:overflowPunct w:val="0"/>
              <w:autoSpaceDE w:val="0"/>
              <w:autoSpaceDN w:val="0"/>
              <w:adjustRightInd w:val="0"/>
              <w:spacing w:line="240" w:lineRule="auto"/>
              <w:ind w:left="142" w:hanging="110"/>
              <w:textAlignment w:val="baseline"/>
              <w:rPr>
                <w:i/>
                <w:sz w:val="22"/>
                <w:szCs w:val="22"/>
                <w:lang w:val="en-GB"/>
              </w:rPr>
            </w:pPr>
          </w:p>
        </w:tc>
      </w:tr>
    </w:tbl>
    <w:p w:rsidRPr="009E1F2E" w:rsidR="00B807B4" w:rsidP="00B807B4" w:rsidRDefault="00B807B4" w14:paraId="3E93F53D" w14:textId="77777777">
      <w:pPr>
        <w:spacing w:after="160" w:line="259" w:lineRule="auto"/>
        <w:jc w:val="left"/>
        <w:rPr>
          <w:b/>
          <w:bCs/>
        </w:rPr>
      </w:pPr>
    </w:p>
    <w:p w:rsidRPr="009E1F2E" w:rsidR="00B807B4" w:rsidP="00B807B4" w:rsidRDefault="00B807B4" w14:paraId="4D3405BE" w14:textId="77777777">
      <w:pPr>
        <w:spacing w:after="160" w:line="259" w:lineRule="auto"/>
        <w:jc w:val="left"/>
        <w:rPr>
          <w:b/>
          <w:bCs/>
        </w:rPr>
      </w:pPr>
      <w:r w:rsidRPr="009E1F2E">
        <w:br w:type="page"/>
      </w:r>
    </w:p>
    <w:p w:rsidRPr="009E1F2E" w:rsidR="00012071" w:rsidP="00096CDE" w:rsidRDefault="009170AC" w14:paraId="3ED736FD" w14:textId="5A34B8B1">
      <w:pPr>
        <w:pStyle w:val="ListParagraph"/>
        <w:widowControl w:val="0"/>
        <w:numPr>
          <w:ilvl w:val="0"/>
          <w:numId w:val="8"/>
        </w:numPr>
        <w:overflowPunct w:val="0"/>
        <w:autoSpaceDE w:val="0"/>
        <w:autoSpaceDN w:val="0"/>
        <w:adjustRightInd w:val="0"/>
        <w:ind w:hanging="862"/>
        <w:textAlignment w:val="baseline"/>
        <w:rPr>
          <w:color w:val="000000" w:themeColor="text1"/>
          <w:sz w:val="28"/>
          <w:szCs w:val="28"/>
        </w:rPr>
      </w:pPr>
      <w:hyperlink w:history="1" r:id="rId18">
        <w:r w:rsidRPr="009E1F2E" w:rsidR="00B16284">
          <w:rPr>
            <w:rStyle w:val="Hyperlink"/>
            <w:b/>
            <w:i/>
            <w:color w:val="000000" w:themeColor="text1"/>
            <w:sz w:val="28"/>
            <w:u w:val="none"/>
          </w:rPr>
          <w:t>L'IVA nell'era digitale</w:t>
        </w:r>
      </w:hyperlink>
      <w:r w:rsidRPr="009E1F2E" w:rsidR="00B16284">
        <w:rPr>
          <w:b/>
          <w:i/>
          <w:color w:val="000000" w:themeColor="text1"/>
          <w:sz w:val="28"/>
        </w:rPr>
        <w:t xml:space="preserve"> </w:t>
      </w:r>
    </w:p>
    <w:p w:rsidRPr="009E1F2E" w:rsidR="00DD578E" w:rsidP="00012071" w:rsidRDefault="00DD578E" w14:paraId="3694B7DA" w14:textId="77777777">
      <w:pPr>
        <w:tabs>
          <w:tab w:val="center" w:pos="284"/>
        </w:tabs>
        <w:ind w:left="266" w:hanging="266"/>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E1F2E" w:rsidR="00012071" w:rsidTr="00CB6FD7" w14:paraId="5FBF21EF" w14:textId="77777777">
        <w:tc>
          <w:tcPr>
            <w:tcW w:w="1701" w:type="dxa"/>
          </w:tcPr>
          <w:p w:rsidRPr="009E1F2E" w:rsidR="00012071" w:rsidP="00F12491" w:rsidRDefault="009E1F2E" w14:paraId="0A246BC3" w14:textId="139512FC">
            <w:pPr>
              <w:tabs>
                <w:tab w:val="center" w:pos="284"/>
              </w:tabs>
              <w:overflowPunct w:val="0"/>
              <w:autoSpaceDE w:val="0"/>
              <w:autoSpaceDN w:val="0"/>
              <w:adjustRightInd w:val="0"/>
              <w:ind w:left="142" w:hanging="142"/>
              <w:textAlignment w:val="baseline"/>
              <w:rPr>
                <w:b/>
              </w:rPr>
            </w:pPr>
            <w:r w:rsidRPr="009E1F2E">
              <w:rPr>
                <w:b/>
              </w:rPr>
              <w:t>Relatore</w:t>
            </w:r>
          </w:p>
        </w:tc>
        <w:tc>
          <w:tcPr>
            <w:tcW w:w="5387" w:type="dxa"/>
          </w:tcPr>
          <w:p w:rsidRPr="009E1F2E" w:rsidR="00012071" w:rsidP="00CB6FD7" w:rsidRDefault="00012071" w14:paraId="3246C34D" w14:textId="20BC877A">
            <w:pPr>
              <w:tabs>
                <w:tab w:val="center" w:pos="284"/>
              </w:tabs>
              <w:ind w:left="266" w:hanging="266"/>
            </w:pPr>
            <w:r w:rsidRPr="009E1F2E">
              <w:t>Philip VON BROCKDORFF (Lavoratori - MT)</w:t>
            </w:r>
          </w:p>
        </w:tc>
      </w:tr>
      <w:tr w:rsidRPr="009E1F2E" w:rsidR="00012071" w:rsidTr="00CB6FD7" w14:paraId="0D53DE59" w14:textId="77777777">
        <w:tc>
          <w:tcPr>
            <w:tcW w:w="1701" w:type="dxa"/>
          </w:tcPr>
          <w:p w:rsidRPr="009E1F2E" w:rsidR="00012071" w:rsidP="00CB6FD7" w:rsidRDefault="009E1F2E" w14:paraId="4285BA2C" w14:textId="3BC37B07">
            <w:pPr>
              <w:tabs>
                <w:tab w:val="center" w:pos="284"/>
              </w:tabs>
              <w:ind w:left="266" w:hanging="266"/>
              <w:rPr>
                <w:b/>
              </w:rPr>
            </w:pPr>
            <w:r w:rsidRPr="009E1F2E">
              <w:rPr>
                <w:b/>
              </w:rPr>
              <w:t>Correlatore</w:t>
            </w:r>
          </w:p>
        </w:tc>
        <w:tc>
          <w:tcPr>
            <w:tcW w:w="5387" w:type="dxa"/>
          </w:tcPr>
          <w:p w:rsidRPr="009E1F2E" w:rsidR="00012071" w:rsidP="00CB6FD7" w:rsidRDefault="00012071" w14:paraId="1F43F67D" w14:textId="15F1273C">
            <w:pPr>
              <w:tabs>
                <w:tab w:val="center" w:pos="284"/>
              </w:tabs>
              <w:ind w:left="266" w:hanging="266"/>
            </w:pPr>
            <w:r w:rsidRPr="009E1F2E">
              <w:t>Krister ANDERSSON (Datori di lavoro - SE)</w:t>
            </w:r>
          </w:p>
        </w:tc>
      </w:tr>
      <w:tr w:rsidRPr="009E1F2E" w:rsidR="00012071" w:rsidTr="00CB6FD7" w14:paraId="555762A1" w14:textId="77777777">
        <w:tc>
          <w:tcPr>
            <w:tcW w:w="7088" w:type="dxa"/>
            <w:gridSpan w:val="2"/>
          </w:tcPr>
          <w:p w:rsidRPr="009E1F2E" w:rsidR="00012071" w:rsidP="00CB6FD7" w:rsidRDefault="00012071" w14:paraId="6585B400" w14:textId="77777777">
            <w:pPr>
              <w:tabs>
                <w:tab w:val="center" w:pos="284"/>
              </w:tabs>
              <w:spacing w:line="160" w:lineRule="exact"/>
              <w:ind w:left="266" w:hanging="266"/>
            </w:pPr>
          </w:p>
        </w:tc>
      </w:tr>
      <w:tr w:rsidRPr="009E1F2E" w:rsidR="00012071" w:rsidTr="00CB6FD7" w14:paraId="6B4C5E66" w14:textId="77777777">
        <w:tc>
          <w:tcPr>
            <w:tcW w:w="1701" w:type="dxa"/>
            <w:vMerge w:val="restart"/>
          </w:tcPr>
          <w:p w:rsidRPr="009E1F2E" w:rsidR="00012071" w:rsidP="00CB6FD7" w:rsidRDefault="00012071" w14:paraId="146F9348" w14:textId="77777777">
            <w:pPr>
              <w:tabs>
                <w:tab w:val="center" w:pos="284"/>
              </w:tabs>
              <w:ind w:left="266" w:hanging="266"/>
              <w:rPr>
                <w:b/>
              </w:rPr>
            </w:pPr>
            <w:r w:rsidRPr="009E1F2E">
              <w:rPr>
                <w:b/>
              </w:rPr>
              <w:t xml:space="preserve">Riferimento </w:t>
            </w:r>
          </w:p>
        </w:tc>
        <w:tc>
          <w:tcPr>
            <w:tcW w:w="5387" w:type="dxa"/>
          </w:tcPr>
          <w:p w:rsidRPr="009E1F2E" w:rsidR="004D3E27" w:rsidP="00CB6FD7" w:rsidRDefault="004D3E27" w14:paraId="5602B548" w14:textId="06A634C9">
            <w:pPr>
              <w:tabs>
                <w:tab w:val="center" w:pos="284"/>
              </w:tabs>
              <w:ind w:left="266" w:hanging="266"/>
            </w:pPr>
            <w:r w:rsidRPr="009E1F2E">
              <w:t>COM(2022) 701-703 final</w:t>
            </w:r>
          </w:p>
          <w:p w:rsidRPr="009E1F2E" w:rsidR="00395762" w:rsidP="00CB6FD7" w:rsidRDefault="00395762" w14:paraId="1BA46D4C" w14:textId="26E3E6E5">
            <w:pPr>
              <w:tabs>
                <w:tab w:val="center" w:pos="284"/>
              </w:tabs>
              <w:ind w:left="266" w:hanging="266"/>
            </w:pPr>
            <w:r w:rsidRPr="009E1F2E">
              <w:t>EESC-2022-06315-00-00-AC</w:t>
            </w:r>
          </w:p>
          <w:p w:rsidRPr="009E1F2E" w:rsidR="00012071" w:rsidP="00CB6FD7" w:rsidRDefault="00012071" w14:paraId="08C43C5D" w14:textId="5B9AF328">
            <w:pPr>
              <w:tabs>
                <w:tab w:val="center" w:pos="284"/>
              </w:tabs>
              <w:ind w:left="266" w:hanging="266"/>
            </w:pPr>
          </w:p>
        </w:tc>
      </w:tr>
      <w:tr w:rsidRPr="009E1F2E" w:rsidR="00012071" w:rsidTr="00CB6FD7" w14:paraId="17C1223C" w14:textId="77777777">
        <w:tc>
          <w:tcPr>
            <w:tcW w:w="1701" w:type="dxa"/>
            <w:vMerge/>
          </w:tcPr>
          <w:p w:rsidRPr="009E1F2E" w:rsidR="00012071" w:rsidP="00CB6FD7" w:rsidRDefault="00012071" w14:paraId="6BCE6C1C" w14:textId="77777777">
            <w:pPr>
              <w:tabs>
                <w:tab w:val="center" w:pos="284"/>
              </w:tabs>
              <w:ind w:left="266" w:hanging="266"/>
              <w:rPr>
                <w:b/>
              </w:rPr>
            </w:pPr>
          </w:p>
        </w:tc>
        <w:tc>
          <w:tcPr>
            <w:tcW w:w="5387" w:type="dxa"/>
          </w:tcPr>
          <w:p w:rsidRPr="009E1F2E" w:rsidR="00012071" w:rsidP="00CB6FD7" w:rsidRDefault="00012071" w14:paraId="69164E27" w14:textId="4C8E397B">
            <w:pPr>
              <w:tabs>
                <w:tab w:val="center" w:pos="284"/>
              </w:tabs>
              <w:ind w:left="266" w:hanging="266"/>
            </w:pPr>
          </w:p>
        </w:tc>
      </w:tr>
    </w:tbl>
    <w:p w:rsidRPr="009E1F2E" w:rsidR="00012071" w:rsidP="00F12491" w:rsidRDefault="00012071" w14:paraId="674B1922" w14:textId="24FBEE42">
      <w:pPr>
        <w:keepNext/>
        <w:keepLines/>
        <w:tabs>
          <w:tab w:val="center" w:pos="284"/>
        </w:tabs>
        <w:ind w:left="266" w:hanging="124"/>
        <w:rPr>
          <w:b/>
        </w:rPr>
      </w:pPr>
      <w:r w:rsidRPr="009E1F2E">
        <w:rPr>
          <w:b/>
        </w:rPr>
        <w:t>Punti principali</w:t>
      </w:r>
    </w:p>
    <w:p w:rsidRPr="009E1F2E" w:rsidR="00012071" w:rsidP="00012071" w:rsidRDefault="00012071" w14:paraId="4710162D" w14:textId="77777777">
      <w:pPr>
        <w:keepNext/>
        <w:keepLines/>
        <w:tabs>
          <w:tab w:val="center" w:pos="284"/>
        </w:tabs>
        <w:ind w:left="266" w:hanging="266"/>
        <w:rPr>
          <w:b/>
        </w:rPr>
      </w:pPr>
    </w:p>
    <w:p w:rsidRPr="009E1F2E" w:rsidR="00012071" w:rsidP="00F12491" w:rsidRDefault="00012071" w14:paraId="4F2F9A9B" w14:textId="77777777">
      <w:pPr>
        <w:keepNext/>
        <w:keepLines/>
        <w:tabs>
          <w:tab w:val="center" w:pos="284"/>
        </w:tabs>
        <w:ind w:left="266" w:hanging="124"/>
        <w:rPr>
          <w:bCs/>
          <w:iCs/>
        </w:rPr>
      </w:pPr>
      <w:r w:rsidRPr="009E1F2E">
        <w:t>Il CESE:</w:t>
      </w:r>
    </w:p>
    <w:p w:rsidRPr="009E1F2E" w:rsidR="00012071" w:rsidP="00012071" w:rsidRDefault="00012071" w14:paraId="704B197A" w14:textId="77777777">
      <w:pPr>
        <w:rPr>
          <w:bCs/>
          <w:iCs/>
        </w:rPr>
      </w:pPr>
    </w:p>
    <w:p w:rsidRPr="009E1F2E" w:rsidR="00012071" w:rsidP="005A7D66" w:rsidRDefault="00012071" w14:paraId="0C1D501D" w14:textId="77777777">
      <w:pPr>
        <w:pStyle w:val="ListParagraph"/>
        <w:keepNext/>
        <w:keepLines/>
        <w:numPr>
          <w:ilvl w:val="0"/>
          <w:numId w:val="9"/>
        </w:numPr>
        <w:overflowPunct w:val="0"/>
        <w:autoSpaceDE w:val="0"/>
        <w:autoSpaceDN w:val="0"/>
        <w:adjustRightInd w:val="0"/>
        <w:ind w:left="426" w:hanging="284"/>
        <w:textAlignment w:val="baseline"/>
      </w:pPr>
      <w:r w:rsidRPr="009E1F2E">
        <w:t>sottolinea che per beneficiare appieno del mercato unico, le imprese necessitano di un'applicazione uniforme delle norme IVA in tutta l'UE. Ciò può essere garantito solo attraverso un'azione a livello dell'UE che prevenga oneri burocratici, discrepanze e scappatoie nelle norme IVA applicabili;</w:t>
      </w:r>
    </w:p>
    <w:p w:rsidRPr="009E1F2E" w:rsidR="00012071" w:rsidP="005A7D66" w:rsidRDefault="00012071" w14:paraId="5B972680" w14:textId="32F9A488">
      <w:pPr>
        <w:pStyle w:val="ListParagraph"/>
        <w:keepNext/>
        <w:keepLines/>
        <w:numPr>
          <w:ilvl w:val="0"/>
          <w:numId w:val="9"/>
        </w:numPr>
        <w:overflowPunct w:val="0"/>
        <w:autoSpaceDE w:val="0"/>
        <w:autoSpaceDN w:val="0"/>
        <w:adjustRightInd w:val="0"/>
        <w:ind w:left="426" w:hanging="284"/>
        <w:textAlignment w:val="baseline"/>
      </w:pPr>
      <w:r w:rsidRPr="009E1F2E">
        <w:t>sottolinea che l'attuale sistema tratta in modo diverso i beni e i servizi negli scambi intracomunitari e si rammarica del fatto che la proposta globale della Commissione non colga l'occasione per allineare il trattamento dell'IVA tra beni e servizi;</w:t>
      </w:r>
    </w:p>
    <w:p w:rsidRPr="009E1F2E" w:rsidR="00012071" w:rsidP="005A7D66" w:rsidRDefault="00012071" w14:paraId="50ACDEA8" w14:textId="77777777">
      <w:pPr>
        <w:pStyle w:val="ListParagraph"/>
        <w:keepNext/>
        <w:keepLines/>
        <w:numPr>
          <w:ilvl w:val="0"/>
          <w:numId w:val="9"/>
        </w:numPr>
        <w:overflowPunct w:val="0"/>
        <w:autoSpaceDE w:val="0"/>
        <w:autoSpaceDN w:val="0"/>
        <w:adjustRightInd w:val="0"/>
        <w:ind w:left="426" w:hanging="284"/>
        <w:textAlignment w:val="baseline"/>
      </w:pPr>
      <w:r w:rsidRPr="009E1F2E">
        <w:t>ritiene che il termine proposto per la comunicazione delle forniture intracomunitarie di beni e servizi entro due giorni sia irragionevolmente breve e teme che il termine di due giorni per le fatture elettroniche e la comunicazione costituirebbe un ostacolo agli scambi intracomunitari, tanto più che molte PMI si trovano già ad affrontare problemi con il termine molto più lungo previsto dall'attuale quadro normativo;</w:t>
      </w:r>
    </w:p>
    <w:p w:rsidRPr="009E1F2E" w:rsidR="00012071" w:rsidP="005A7D66" w:rsidRDefault="00012071" w14:paraId="12E6AAED" w14:textId="77777777">
      <w:pPr>
        <w:pStyle w:val="ListParagraph"/>
        <w:keepNext/>
        <w:keepLines/>
        <w:numPr>
          <w:ilvl w:val="0"/>
          <w:numId w:val="9"/>
        </w:numPr>
        <w:overflowPunct w:val="0"/>
        <w:autoSpaceDE w:val="0"/>
        <w:autoSpaceDN w:val="0"/>
        <w:adjustRightInd w:val="0"/>
        <w:ind w:left="426" w:hanging="284"/>
        <w:textAlignment w:val="baseline"/>
      </w:pPr>
      <w:r w:rsidRPr="009E1F2E">
        <w:t>ritiene che le fatture periodiche non debbano essere eliminate in quanto ciò creerebbe problemi in molti settori. L'uso di fatture periodiche dovrebbe essere sempre consentito per le operazioni nazionali;</w:t>
      </w:r>
    </w:p>
    <w:p w:rsidRPr="009E1F2E" w:rsidR="00012071" w:rsidP="005A7D66" w:rsidRDefault="00012071" w14:paraId="3637FC0C" w14:textId="77777777">
      <w:pPr>
        <w:pStyle w:val="ListParagraph"/>
        <w:keepNext/>
        <w:keepLines/>
        <w:numPr>
          <w:ilvl w:val="0"/>
          <w:numId w:val="9"/>
        </w:numPr>
        <w:overflowPunct w:val="0"/>
        <w:autoSpaceDE w:val="0"/>
        <w:autoSpaceDN w:val="0"/>
        <w:adjustRightInd w:val="0"/>
        <w:ind w:left="426" w:hanging="284"/>
        <w:textAlignment w:val="baseline"/>
      </w:pPr>
      <w:r w:rsidRPr="009E1F2E">
        <w:t>incoraggia la Commissione a continuare ad adoperarsi per includere quanto prima le detrazioni dell'IVA nello sportello unico e per ottenere rimborsi IVA tempestivi;</w:t>
      </w:r>
    </w:p>
    <w:p w:rsidRPr="009E1F2E" w:rsidR="00012071" w:rsidP="005A7D66" w:rsidRDefault="00012071" w14:paraId="1CCD29CF" w14:textId="77777777">
      <w:pPr>
        <w:pStyle w:val="ListParagraph"/>
        <w:keepNext/>
        <w:keepLines/>
        <w:numPr>
          <w:ilvl w:val="0"/>
          <w:numId w:val="9"/>
        </w:numPr>
        <w:overflowPunct w:val="0"/>
        <w:autoSpaceDE w:val="0"/>
        <w:autoSpaceDN w:val="0"/>
        <w:adjustRightInd w:val="0"/>
        <w:ind w:left="426" w:hanging="284"/>
        <w:textAlignment w:val="baseline"/>
      </w:pPr>
      <w:r w:rsidRPr="009E1F2E">
        <w:t>teme che i considerevoli costi di attuazione delle misure nel pacchetto IVA globale possano portare a prezzi più elevati per i consumatori.</w:t>
      </w:r>
    </w:p>
    <w:p w:rsidRPr="009E1F2E" w:rsidR="00012071" w:rsidP="00012071" w:rsidRDefault="00012071" w14:paraId="05C9AEB0" w14:textId="77777777">
      <w:pPr>
        <w:widowControl w:val="0"/>
        <w:ind w:left="709"/>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9E1F2E" w:rsidR="00012071" w:rsidTr="00CB6FD7" w14:paraId="748E9601" w14:textId="77777777">
        <w:tc>
          <w:tcPr>
            <w:tcW w:w="1418" w:type="dxa"/>
          </w:tcPr>
          <w:p w:rsidRPr="009E1F2E" w:rsidR="00012071" w:rsidP="00CB6FD7" w:rsidRDefault="00012071" w14:paraId="253F4A2A" w14:textId="77777777">
            <w:pPr>
              <w:spacing w:line="240" w:lineRule="auto"/>
              <w:rPr>
                <w:i/>
              </w:rPr>
            </w:pPr>
            <w:r w:rsidRPr="009E1F2E">
              <w:rPr>
                <w:b/>
                <w:i/>
              </w:rPr>
              <w:t>Contatto</w:t>
            </w:r>
            <w:r w:rsidRPr="009E1F2E">
              <w:rPr>
                <w:i/>
              </w:rPr>
              <w:t>:</w:t>
            </w:r>
          </w:p>
        </w:tc>
        <w:tc>
          <w:tcPr>
            <w:tcW w:w="5670" w:type="dxa"/>
          </w:tcPr>
          <w:p w:rsidRPr="009E1F2E" w:rsidR="00012071" w:rsidP="00CB6FD7" w:rsidRDefault="00012071" w14:paraId="080CF7E4" w14:textId="626F3A31">
            <w:pPr>
              <w:spacing w:line="240" w:lineRule="auto"/>
              <w:rPr>
                <w:i/>
              </w:rPr>
            </w:pPr>
            <w:r w:rsidRPr="009E1F2E">
              <w:rPr>
                <w:i/>
              </w:rPr>
              <w:t>Jüri SOOSAAR</w:t>
            </w:r>
          </w:p>
        </w:tc>
      </w:tr>
      <w:tr w:rsidRPr="009E1F2E" w:rsidR="00012071" w:rsidTr="00CB6FD7" w14:paraId="76ED20F1" w14:textId="77777777">
        <w:tc>
          <w:tcPr>
            <w:tcW w:w="1418" w:type="dxa"/>
          </w:tcPr>
          <w:p w:rsidRPr="009E1F2E" w:rsidR="00012071" w:rsidP="00CB6FD7" w:rsidRDefault="00012071" w14:paraId="1D1D9CB3" w14:textId="77777777">
            <w:pPr>
              <w:spacing w:line="240" w:lineRule="auto"/>
              <w:rPr>
                <w:i/>
              </w:rPr>
            </w:pPr>
            <w:r w:rsidRPr="009E1F2E">
              <w:rPr>
                <w:i/>
              </w:rPr>
              <w:t>Tel.</w:t>
            </w:r>
          </w:p>
        </w:tc>
        <w:tc>
          <w:tcPr>
            <w:tcW w:w="5670" w:type="dxa"/>
          </w:tcPr>
          <w:p w:rsidRPr="009E1F2E" w:rsidR="00012071" w:rsidP="00CB6FD7" w:rsidRDefault="00BA123B" w14:paraId="14114E14" w14:textId="6BEB4787">
            <w:pPr>
              <w:spacing w:line="240" w:lineRule="auto"/>
              <w:rPr>
                <w:i/>
              </w:rPr>
            </w:pPr>
            <w:r w:rsidRPr="009E1F2E">
              <w:rPr>
                <w:i/>
              </w:rPr>
              <w:t>+32 2 546 9628</w:t>
            </w:r>
          </w:p>
        </w:tc>
      </w:tr>
      <w:tr w:rsidRPr="009E1F2E" w:rsidR="00012071" w:rsidTr="00CB6FD7" w14:paraId="1D88E8AE" w14:textId="77777777">
        <w:tc>
          <w:tcPr>
            <w:tcW w:w="1418" w:type="dxa"/>
          </w:tcPr>
          <w:p w:rsidRPr="009E1F2E" w:rsidR="00012071" w:rsidP="00CB6FD7" w:rsidRDefault="009E1F2E" w14:paraId="0215A8ED" w14:textId="3E144DC6">
            <w:pPr>
              <w:spacing w:line="240" w:lineRule="auto"/>
              <w:rPr>
                <w:i/>
              </w:rPr>
            </w:pPr>
            <w:r w:rsidRPr="009E1F2E">
              <w:rPr>
                <w:i/>
              </w:rPr>
              <w:t>E</w:t>
            </w:r>
            <w:r w:rsidRPr="009E1F2E" w:rsidR="000C2F19">
              <w:rPr>
                <w:i/>
              </w:rPr>
              <w:t>-mail</w:t>
            </w:r>
          </w:p>
        </w:tc>
        <w:tc>
          <w:tcPr>
            <w:tcW w:w="5670" w:type="dxa"/>
          </w:tcPr>
          <w:p w:rsidRPr="009E1F2E" w:rsidR="00012071" w:rsidP="00CB6FD7" w:rsidRDefault="009170AC" w14:paraId="13FE4AD1" w14:textId="22966653">
            <w:pPr>
              <w:spacing w:line="240" w:lineRule="auto"/>
              <w:rPr>
                <w:i/>
                <w:iCs/>
              </w:rPr>
            </w:pPr>
            <w:hyperlink w:history="1" r:id="rId19">
              <w:r w:rsidRPr="009E1F2E" w:rsidR="00B16284">
                <w:rPr>
                  <w:rStyle w:val="Hyperlink"/>
                  <w:i/>
                </w:rPr>
                <w:t>Juri.Soosaar@eesc.europa.eu</w:t>
              </w:r>
            </w:hyperlink>
          </w:p>
        </w:tc>
      </w:tr>
    </w:tbl>
    <w:p w:rsidRPr="009E1F2E" w:rsidR="00012071" w:rsidP="00012071" w:rsidRDefault="00012071" w14:paraId="285320E5" w14:textId="77777777">
      <w:pPr>
        <w:spacing w:after="160" w:line="259" w:lineRule="auto"/>
        <w:jc w:val="left"/>
        <w:rPr>
          <w:sz w:val="16"/>
          <w:szCs w:val="16"/>
        </w:rPr>
      </w:pPr>
    </w:p>
    <w:p w:rsidRPr="009E1F2E" w:rsidR="00012071" w:rsidRDefault="00012071" w14:paraId="5673528E" w14:textId="7EE1EE42">
      <w:pPr>
        <w:spacing w:after="160" w:line="259" w:lineRule="auto"/>
        <w:jc w:val="left"/>
        <w:rPr>
          <w:b/>
          <w:bCs/>
          <w:i/>
          <w:iCs/>
          <w:sz w:val="28"/>
          <w:szCs w:val="28"/>
        </w:rPr>
      </w:pPr>
      <w:r w:rsidRPr="009E1F2E">
        <w:br w:type="page"/>
      </w:r>
    </w:p>
    <w:p w:rsidRPr="009E1F2E" w:rsidR="00012071" w:rsidP="009E1F2E" w:rsidRDefault="009170AC" w14:paraId="5F997E98" w14:textId="6D66FA9E">
      <w:pPr>
        <w:pStyle w:val="ListParagraph"/>
        <w:widowControl w:val="0"/>
        <w:numPr>
          <w:ilvl w:val="0"/>
          <w:numId w:val="3"/>
        </w:numPr>
        <w:spacing w:line="240" w:lineRule="auto"/>
        <w:ind w:left="851" w:hanging="851"/>
        <w:rPr>
          <w:rStyle w:val="Hyperlink"/>
          <w:b/>
          <w:i/>
          <w:color w:val="000000" w:themeColor="text1"/>
          <w:sz w:val="28"/>
          <w:u w:val="none"/>
        </w:rPr>
      </w:pPr>
      <w:hyperlink w:history="1" r:id="rId20">
        <w:r w:rsidRPr="009E1F2E" w:rsidR="00B16284">
          <w:rPr>
            <w:rStyle w:val="Hyperlink"/>
            <w:b/>
            <w:i/>
            <w:color w:val="000000" w:themeColor="text1"/>
            <w:sz w:val="28"/>
            <w:u w:val="none"/>
          </w:rPr>
          <w:t>Raccomandazioni del CESE per una solida riforma del semestre europeo</w:t>
        </w:r>
      </w:hyperlink>
    </w:p>
    <w:p w:rsidRPr="009E1F2E" w:rsidR="00501036" w:rsidP="00501036" w:rsidRDefault="00501036" w14:paraId="0CF60BE6" w14:textId="77777777">
      <w:pPr>
        <w:widowControl w:val="0"/>
        <w:spacing w:line="240" w:lineRule="auto"/>
        <w:ind w:left="360"/>
        <w:jc w:val="left"/>
        <w:rPr>
          <w:b/>
        </w:rPr>
      </w:pPr>
    </w:p>
    <w:p w:rsidRPr="009E1F2E" w:rsidR="00012071" w:rsidP="00012071" w:rsidRDefault="00012071" w14:paraId="1E9A84BB" w14:textId="77777777">
      <w:pPr>
        <w:widowControl w:val="0"/>
        <w:spacing w:line="240" w:lineRule="auto"/>
        <w:ind w:left="567"/>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670"/>
      </w:tblGrid>
      <w:tr w:rsidRPr="009E1F2E" w:rsidR="00012071" w:rsidTr="00CB6FD7" w14:paraId="6F5DE0D7" w14:textId="77777777">
        <w:tc>
          <w:tcPr>
            <w:tcW w:w="1701" w:type="dxa"/>
          </w:tcPr>
          <w:p w:rsidRPr="009E1F2E" w:rsidR="00012071" w:rsidP="000A1931" w:rsidRDefault="00012071" w14:paraId="28E2C8E9" w14:textId="77777777">
            <w:pPr>
              <w:tabs>
                <w:tab w:val="center" w:pos="284"/>
              </w:tabs>
              <w:ind w:left="266" w:hanging="376"/>
              <w:rPr>
                <w:b/>
              </w:rPr>
            </w:pPr>
            <w:r w:rsidRPr="009E1F2E">
              <w:rPr>
                <w:b/>
              </w:rPr>
              <w:t>Relatori</w:t>
            </w:r>
          </w:p>
        </w:tc>
        <w:tc>
          <w:tcPr>
            <w:tcW w:w="5670" w:type="dxa"/>
          </w:tcPr>
          <w:p w:rsidRPr="009E1F2E" w:rsidR="00012071" w:rsidP="000A1931" w:rsidRDefault="00012071" w14:paraId="1F42575B" w14:textId="7BA6267D">
            <w:pPr>
              <w:tabs>
                <w:tab w:val="center" w:pos="284"/>
              </w:tabs>
              <w:ind w:left="266" w:hanging="266"/>
            </w:pPr>
            <w:r w:rsidRPr="009E1F2E">
              <w:t>Javier DOZ ORRIT (Lavoratori - ES)</w:t>
            </w:r>
          </w:p>
          <w:p w:rsidRPr="009E1F2E" w:rsidR="00012071" w:rsidP="000A1931" w:rsidRDefault="00012071" w14:paraId="4F1E0730" w14:textId="4816FCFD">
            <w:pPr>
              <w:tabs>
                <w:tab w:val="center" w:pos="284"/>
              </w:tabs>
              <w:ind w:left="266" w:hanging="266"/>
            </w:pPr>
            <w:r w:rsidRPr="009E1F2E">
              <w:t>Luca JAHIER (Organizzazioni della società civile - IT)</w:t>
            </w:r>
          </w:p>
          <w:p w:rsidRPr="009E1F2E" w:rsidR="00012071" w:rsidP="000A1931" w:rsidRDefault="003641AD" w14:paraId="4E06A111" w14:textId="34F44449">
            <w:pPr>
              <w:tabs>
                <w:tab w:val="center" w:pos="284"/>
              </w:tabs>
              <w:ind w:left="266" w:hanging="266"/>
            </w:pPr>
            <w:r w:rsidRPr="009E1F2E">
              <w:t>Gonçalo LOBO XAVIER (Datori di lavoro - PT)</w:t>
            </w:r>
          </w:p>
        </w:tc>
      </w:tr>
      <w:tr w:rsidRPr="009E1F2E" w:rsidR="00012071" w:rsidTr="00CB6FD7" w14:paraId="0D27C043" w14:textId="77777777">
        <w:tc>
          <w:tcPr>
            <w:tcW w:w="7371" w:type="dxa"/>
            <w:gridSpan w:val="2"/>
          </w:tcPr>
          <w:p w:rsidRPr="009E1F2E" w:rsidR="00012071" w:rsidP="000A1931" w:rsidRDefault="00012071" w14:paraId="7F8785DF" w14:textId="77777777">
            <w:pPr>
              <w:tabs>
                <w:tab w:val="center" w:pos="284"/>
              </w:tabs>
              <w:ind w:left="266" w:hanging="266"/>
            </w:pPr>
          </w:p>
        </w:tc>
      </w:tr>
      <w:tr w:rsidRPr="009E1F2E" w:rsidR="00012071" w:rsidTr="00CB6FD7" w14:paraId="78B33583" w14:textId="77777777">
        <w:tc>
          <w:tcPr>
            <w:tcW w:w="1701" w:type="dxa"/>
          </w:tcPr>
          <w:p w:rsidRPr="009E1F2E" w:rsidR="00012071" w:rsidP="000A1931" w:rsidRDefault="009E1F2E" w14:paraId="490794BE" w14:textId="328FF2E4">
            <w:pPr>
              <w:tabs>
                <w:tab w:val="center" w:pos="284"/>
              </w:tabs>
              <w:ind w:left="266" w:hanging="376"/>
              <w:rPr>
                <w:b/>
              </w:rPr>
            </w:pPr>
            <w:r>
              <w:rPr>
                <w:b/>
              </w:rPr>
              <w:t>R</w:t>
            </w:r>
            <w:r w:rsidRPr="009E1F2E" w:rsidR="00012071">
              <w:rPr>
                <w:b/>
              </w:rPr>
              <w:t>iferimento</w:t>
            </w:r>
          </w:p>
        </w:tc>
        <w:tc>
          <w:tcPr>
            <w:tcW w:w="5670" w:type="dxa"/>
          </w:tcPr>
          <w:p w:rsidRPr="009E1F2E" w:rsidR="004D3E27" w:rsidP="000A1931" w:rsidRDefault="004D3E27" w14:paraId="25E7D2EB" w14:textId="1787206E">
            <w:pPr>
              <w:tabs>
                <w:tab w:val="center" w:pos="284"/>
              </w:tabs>
              <w:ind w:left="266" w:hanging="266"/>
            </w:pPr>
            <w:r w:rsidRPr="009E1F2E">
              <w:t>Parere d'iniziativa</w:t>
            </w:r>
          </w:p>
          <w:p w:rsidRPr="009E1F2E" w:rsidR="00012071" w:rsidP="000A1931" w:rsidRDefault="00012071" w14:paraId="52E0C197" w14:textId="36C16325">
            <w:pPr>
              <w:tabs>
                <w:tab w:val="center" w:pos="284"/>
              </w:tabs>
              <w:ind w:left="266" w:hanging="266"/>
            </w:pPr>
            <w:r w:rsidRPr="009E1F2E">
              <w:t>EESC-2022-05830-00-01-AC</w:t>
            </w:r>
          </w:p>
          <w:p w:rsidRPr="009E1F2E" w:rsidR="0062050F" w:rsidP="000A1931" w:rsidRDefault="0062050F" w14:paraId="42E22506" w14:textId="7EE0390B">
            <w:pPr>
              <w:tabs>
                <w:tab w:val="center" w:pos="284"/>
              </w:tabs>
              <w:ind w:left="266" w:hanging="266"/>
            </w:pPr>
          </w:p>
        </w:tc>
      </w:tr>
    </w:tbl>
    <w:p w:rsidRPr="009E1F2E" w:rsidR="00012071" w:rsidP="000A1931" w:rsidRDefault="00012071" w14:paraId="0E18D6BB" w14:textId="77777777">
      <w:pPr>
        <w:tabs>
          <w:tab w:val="center" w:pos="284"/>
        </w:tabs>
        <w:spacing w:line="240" w:lineRule="auto"/>
        <w:ind w:left="266" w:hanging="266"/>
        <w:rPr>
          <w:sz w:val="24"/>
          <w:szCs w:val="24"/>
        </w:rPr>
      </w:pPr>
    </w:p>
    <w:p w:rsidRPr="009E1F2E" w:rsidR="00012071" w:rsidP="000A1931" w:rsidRDefault="00012071" w14:paraId="69F28C63" w14:textId="77777777">
      <w:pPr>
        <w:keepNext/>
        <w:keepLines/>
        <w:tabs>
          <w:tab w:val="center" w:pos="284"/>
        </w:tabs>
        <w:spacing w:line="240" w:lineRule="auto"/>
        <w:ind w:left="266" w:hanging="266"/>
        <w:rPr>
          <w:b/>
        </w:rPr>
      </w:pPr>
      <w:r w:rsidRPr="009E1F2E">
        <w:rPr>
          <w:b/>
        </w:rPr>
        <w:t>Punti principali</w:t>
      </w:r>
    </w:p>
    <w:p w:rsidRPr="009E1F2E" w:rsidR="00012071" w:rsidP="000A1931" w:rsidRDefault="00012071" w14:paraId="1900A49C" w14:textId="77777777">
      <w:pPr>
        <w:keepNext/>
        <w:keepLines/>
        <w:tabs>
          <w:tab w:val="center" w:pos="284"/>
        </w:tabs>
        <w:spacing w:line="240" w:lineRule="auto"/>
        <w:ind w:left="266" w:hanging="266"/>
        <w:rPr>
          <w:b/>
        </w:rPr>
      </w:pPr>
    </w:p>
    <w:p w:rsidRPr="009E1F2E" w:rsidR="00012071" w:rsidP="000A1931" w:rsidRDefault="00012071" w14:paraId="48B7A4B3" w14:textId="77777777">
      <w:pPr>
        <w:spacing w:line="240" w:lineRule="auto"/>
      </w:pPr>
      <w:r w:rsidRPr="009E1F2E">
        <w:t xml:space="preserve">Il CESE: </w:t>
      </w:r>
    </w:p>
    <w:p w:rsidRPr="009E1F2E" w:rsidR="00012071" w:rsidP="00012071" w:rsidRDefault="00012071" w14:paraId="4836516D" w14:textId="77777777">
      <w:pPr>
        <w:spacing w:line="240" w:lineRule="auto"/>
      </w:pPr>
    </w:p>
    <w:p w:rsidRPr="009E1F2E" w:rsidR="00012071" w:rsidP="00AC76CE" w:rsidRDefault="00012071" w14:paraId="66DE99BD" w14:textId="77777777">
      <w:pPr>
        <w:pStyle w:val="ListParagraph"/>
        <w:keepNext/>
        <w:keepLines/>
        <w:numPr>
          <w:ilvl w:val="0"/>
          <w:numId w:val="9"/>
        </w:numPr>
        <w:overflowPunct w:val="0"/>
        <w:autoSpaceDE w:val="0"/>
        <w:autoSpaceDN w:val="0"/>
        <w:adjustRightInd w:val="0"/>
        <w:ind w:left="426" w:hanging="426"/>
        <w:textAlignment w:val="baseline"/>
        <w:rPr>
          <w:bCs/>
          <w:iCs/>
        </w:rPr>
      </w:pPr>
      <w:r w:rsidRPr="009E1F2E">
        <w:t>ritiene che la titolarità da parte degli Stati membri sia possibile solo con il coinvolgimento concreto e strutturale degli attori politici, economici e sociali nel processo del semestre europeo, che il coinvolgimento delle parti sociali e delle organizzazioni della società civile debba diventare uno dei pilastri di questo semestre europeo riveduto, come pure dei parlamenti nazionali e degli enti locali e regionali, e che le competenze del Parlamento europeo debbano essere ampliate in modo da consentirgli di codecidere sugli indirizzi di massima di politica economica e sulle proposte di carattere europeo;</w:t>
      </w:r>
    </w:p>
    <w:p w:rsidRPr="009E1F2E" w:rsidR="00012071" w:rsidP="00FF693C" w:rsidRDefault="00012071" w14:paraId="04BCCB05" w14:textId="77777777">
      <w:pPr>
        <w:pStyle w:val="ListParagraph"/>
        <w:keepNext/>
        <w:keepLines/>
        <w:numPr>
          <w:ilvl w:val="0"/>
          <w:numId w:val="9"/>
        </w:numPr>
        <w:overflowPunct w:val="0"/>
        <w:autoSpaceDE w:val="0"/>
        <w:autoSpaceDN w:val="0"/>
        <w:adjustRightInd w:val="0"/>
        <w:ind w:left="426" w:hanging="426"/>
        <w:textAlignment w:val="baseline"/>
        <w:rPr>
          <w:bCs/>
          <w:iCs/>
        </w:rPr>
      </w:pPr>
      <w:r w:rsidRPr="009E1F2E">
        <w:t>propone una riforma del semestre europeo intesa ad accrescerne la trasparenza e la democrazia e a rafforzare il coinvolgimento della società civile organizzata e l'efficacia del suo funzionamento, e afferma che i sistemi di indicatori esistenti devono essere riesaminati, integrati e armonizzati tra loro, in modo da contribuire al miglioramento delle procedure di valutazione;</w:t>
      </w:r>
    </w:p>
    <w:p w:rsidRPr="009E1F2E" w:rsidR="00012071" w:rsidP="00FF693C" w:rsidRDefault="00012071" w14:paraId="59C52CBF" w14:textId="6FBF80E7">
      <w:pPr>
        <w:pStyle w:val="ListParagraph"/>
        <w:keepNext/>
        <w:keepLines/>
        <w:numPr>
          <w:ilvl w:val="0"/>
          <w:numId w:val="9"/>
        </w:numPr>
        <w:overflowPunct w:val="0"/>
        <w:autoSpaceDE w:val="0"/>
        <w:autoSpaceDN w:val="0"/>
        <w:adjustRightInd w:val="0"/>
        <w:ind w:left="426" w:hanging="426"/>
        <w:textAlignment w:val="baseline"/>
        <w:rPr>
          <w:bCs/>
          <w:iCs/>
        </w:rPr>
      </w:pPr>
      <w:r w:rsidRPr="009E1F2E">
        <w:t>ritiene che le raccomandazioni specifiche per paese dovrebbero coprire un periodo di tre anni e prevedere valutazioni e riesami annuali, al fine di facilitare i processi di titolarità nazionale e la partecipazione della società civile organizzata, e che l'incentivo più adeguato consista nel collegare l'attuazione delle raccomandazioni specifiche per paese al bilancio dell'UE, che fornirà parte dei fondi per la loro esecuzione, sulla falsariga del dispositivo per la ripresa e la resilienza;</w:t>
      </w:r>
    </w:p>
    <w:p w:rsidRPr="009E1F2E" w:rsidR="00012071" w:rsidP="00FF693C" w:rsidRDefault="00012071" w14:paraId="7C52827C" w14:textId="77777777">
      <w:pPr>
        <w:pStyle w:val="ListParagraph"/>
        <w:keepNext/>
        <w:keepLines/>
        <w:numPr>
          <w:ilvl w:val="0"/>
          <w:numId w:val="9"/>
        </w:numPr>
        <w:overflowPunct w:val="0"/>
        <w:autoSpaceDE w:val="0"/>
        <w:autoSpaceDN w:val="0"/>
        <w:adjustRightInd w:val="0"/>
        <w:ind w:left="426" w:hanging="426"/>
        <w:textAlignment w:val="baseline"/>
        <w:rPr>
          <w:bCs/>
          <w:iCs/>
        </w:rPr>
      </w:pPr>
      <w:r w:rsidRPr="009E1F2E">
        <w:t>propone che le parti sociali e le organizzazioni della società civile siano coinvolte mediante una procedura di consultazione formale strutturata, che dovrebbe essere condotta da un organismo specifico o da un organismo già esistente al quale tali funzioni siano attribuite per legge. Anche i consigli economici e sociali nazionali esistenti dovrebbero svolgere un ruolo importante in questo processo;</w:t>
      </w:r>
    </w:p>
    <w:p w:rsidRPr="009E1F2E" w:rsidR="00012071" w:rsidP="00FF693C" w:rsidRDefault="00012071" w14:paraId="0464CCDB" w14:textId="77777777">
      <w:pPr>
        <w:pStyle w:val="ListParagraph"/>
        <w:keepNext/>
        <w:keepLines/>
        <w:numPr>
          <w:ilvl w:val="0"/>
          <w:numId w:val="9"/>
        </w:numPr>
        <w:overflowPunct w:val="0"/>
        <w:autoSpaceDE w:val="0"/>
        <w:autoSpaceDN w:val="0"/>
        <w:adjustRightInd w:val="0"/>
        <w:ind w:left="426" w:hanging="426"/>
        <w:textAlignment w:val="baseline"/>
        <w:rPr>
          <w:bCs/>
          <w:iCs/>
        </w:rPr>
      </w:pPr>
      <w:r w:rsidRPr="009E1F2E">
        <w:t>ritiene che i principi e le caratteristiche generali del coinvolgimento strutturato e permanente della società civile organizzata nelle diverse fasi del semestre europeo dovrebbero essere definiti in un regolamento dell'UE, fermo restando il fatto che spetta alla legislazione nazionale definire ulteriormente le procedure e gli organi della consultazione, e in linea con i criteri di apertura, trasparenza e rappresentatività. Il regolamento proposto dovrebbe stabilire criteri e principi di base riguardanti, tra l'altro, i seguenti aspetti: i calendari (legati a quelli del dispositivo per la ripresa e la resilienza e del semestre europeo), il carattere ufficiale delle riunioni e l'accesso del pubblico alla documentazione in tempo utile e nella forma prevista, i verbali, la comunicazione al pubblico delle proposte e delle risposte del governo e la tabella di marcia per l'attuazione degli accordi.</w:t>
      </w:r>
    </w:p>
    <w:p w:rsidRPr="009E1F2E" w:rsidR="00012071" w:rsidP="00012071" w:rsidRDefault="00012071" w14:paraId="2A13A023" w14:textId="77777777">
      <w:pPr>
        <w:pStyle w:val="ListParagraph"/>
        <w:spacing w:line="240" w:lineRule="auto"/>
        <w:ind w:left="567"/>
        <w:rPr>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9E1F2E" w:rsidR="00012071" w:rsidTr="00CB6FD7" w14:paraId="7D35A657" w14:textId="77777777">
        <w:tc>
          <w:tcPr>
            <w:tcW w:w="1418" w:type="dxa"/>
          </w:tcPr>
          <w:p w:rsidRPr="009E1F2E" w:rsidR="00012071" w:rsidP="009E1F2E" w:rsidRDefault="00012071" w14:paraId="4DF3297E" w14:textId="50DBA1A3">
            <w:pPr>
              <w:keepNext/>
              <w:keepLines/>
              <w:rPr>
                <w:i/>
              </w:rPr>
            </w:pPr>
            <w:r w:rsidRPr="009E1F2E">
              <w:rPr>
                <w:b/>
                <w:i/>
              </w:rPr>
              <w:t>Contatto</w:t>
            </w:r>
            <w:r w:rsidRPr="009E1F2E">
              <w:rPr>
                <w:i/>
              </w:rPr>
              <w:t>:</w:t>
            </w:r>
          </w:p>
        </w:tc>
        <w:tc>
          <w:tcPr>
            <w:tcW w:w="5670" w:type="dxa"/>
          </w:tcPr>
          <w:p w:rsidRPr="009E1F2E" w:rsidR="00012071" w:rsidP="009E1F2E" w:rsidRDefault="00012071" w14:paraId="048BAB42" w14:textId="318CDFC4">
            <w:pPr>
              <w:keepNext/>
              <w:keepLines/>
              <w:rPr>
                <w:i/>
              </w:rPr>
            </w:pPr>
            <w:r w:rsidRPr="009E1F2E">
              <w:rPr>
                <w:i/>
              </w:rPr>
              <w:t>Colombe GRÉGOIRE</w:t>
            </w:r>
          </w:p>
        </w:tc>
      </w:tr>
      <w:tr w:rsidRPr="009E1F2E" w:rsidR="00012071" w:rsidTr="00CB6FD7" w14:paraId="4B4BF024" w14:textId="77777777">
        <w:tc>
          <w:tcPr>
            <w:tcW w:w="1418" w:type="dxa"/>
          </w:tcPr>
          <w:p w:rsidRPr="009E1F2E" w:rsidR="00012071" w:rsidP="009E1F2E" w:rsidRDefault="00012071" w14:paraId="0E3B4D9F" w14:textId="14D4CB7A">
            <w:pPr>
              <w:keepNext/>
              <w:keepLines/>
              <w:rPr>
                <w:i/>
              </w:rPr>
            </w:pPr>
            <w:r w:rsidRPr="009E1F2E">
              <w:rPr>
                <w:i/>
              </w:rPr>
              <w:lastRenderedPageBreak/>
              <w:t>Tel.</w:t>
            </w:r>
          </w:p>
        </w:tc>
        <w:tc>
          <w:tcPr>
            <w:tcW w:w="5670" w:type="dxa"/>
          </w:tcPr>
          <w:p w:rsidRPr="009E1F2E" w:rsidR="00012071" w:rsidP="009E1F2E" w:rsidRDefault="00012071" w14:paraId="141D838A" w14:textId="77777777">
            <w:pPr>
              <w:keepNext/>
              <w:keepLines/>
              <w:rPr>
                <w:i/>
              </w:rPr>
            </w:pPr>
            <w:r w:rsidRPr="009E1F2E">
              <w:rPr>
                <w:i/>
              </w:rPr>
              <w:t>+32 2 546 9286</w:t>
            </w:r>
          </w:p>
        </w:tc>
      </w:tr>
      <w:tr w:rsidRPr="009E1F2E" w:rsidR="00012071" w:rsidTr="00CB6FD7" w14:paraId="6CC78FBB" w14:textId="77777777">
        <w:tc>
          <w:tcPr>
            <w:tcW w:w="1418" w:type="dxa"/>
          </w:tcPr>
          <w:p w:rsidRPr="009E1F2E" w:rsidR="00012071" w:rsidP="009E1F2E" w:rsidRDefault="009E1F2E" w14:paraId="3B4878F5" w14:textId="54861ABF">
            <w:pPr>
              <w:keepNext/>
              <w:keepLines/>
              <w:rPr>
                <w:i/>
              </w:rPr>
            </w:pPr>
            <w:r w:rsidRPr="009E1F2E">
              <w:rPr>
                <w:i/>
              </w:rPr>
              <w:t>E</w:t>
            </w:r>
            <w:r w:rsidRPr="009E1F2E" w:rsidR="000C2F19">
              <w:rPr>
                <w:i/>
              </w:rPr>
              <w:t>-mail</w:t>
            </w:r>
          </w:p>
        </w:tc>
        <w:tc>
          <w:tcPr>
            <w:tcW w:w="5670" w:type="dxa"/>
          </w:tcPr>
          <w:p w:rsidRPr="009E1F2E" w:rsidR="00012071" w:rsidP="009E1F2E" w:rsidRDefault="009170AC" w14:paraId="66552DB6" w14:textId="054D3BD6">
            <w:pPr>
              <w:keepNext/>
              <w:keepLines/>
              <w:rPr>
                <w:i/>
              </w:rPr>
            </w:pPr>
            <w:hyperlink w:history="1" r:id="rId21">
              <w:r w:rsidRPr="009E1F2E" w:rsidR="00B16284">
                <w:rPr>
                  <w:rStyle w:val="Hyperlink"/>
                  <w:i/>
                </w:rPr>
                <w:t>Colombe.Gregoire@eesc.europa.eu</w:t>
              </w:r>
            </w:hyperlink>
            <w:r w:rsidRPr="009E1F2E" w:rsidR="00B16284">
              <w:rPr>
                <w:i/>
              </w:rPr>
              <w:t xml:space="preserve"> </w:t>
            </w:r>
          </w:p>
        </w:tc>
      </w:tr>
    </w:tbl>
    <w:p w:rsidRPr="009E1F2E" w:rsidR="004E0C44" w:rsidP="009E1F2E" w:rsidRDefault="004E0C44" w14:paraId="0CE9AE21" w14:textId="3E7981BF">
      <w:pPr>
        <w:keepNext/>
        <w:keepLines/>
        <w:spacing w:after="160" w:line="259" w:lineRule="auto"/>
        <w:jc w:val="left"/>
        <w:rPr>
          <w:b/>
          <w:bCs/>
          <w:i/>
          <w:iCs/>
          <w:sz w:val="28"/>
          <w:szCs w:val="28"/>
        </w:rPr>
      </w:pPr>
      <w:r w:rsidRPr="009E1F2E">
        <w:br w:type="page"/>
      </w:r>
    </w:p>
    <w:p w:rsidR="004D7AC0" w:rsidP="00303123" w:rsidRDefault="00A13493" w14:paraId="73D829D0" w14:textId="3FC4A808">
      <w:pPr>
        <w:pStyle w:val="Heading1"/>
        <w:numPr>
          <w:ilvl w:val="0"/>
          <w:numId w:val="16"/>
        </w:numPr>
        <w:ind w:left="851" w:hanging="851"/>
        <w:rPr>
          <w:b/>
        </w:rPr>
      </w:pPr>
      <w:bookmarkStart w:name="_Toc136850603" w:id="1"/>
      <w:r w:rsidRPr="009E1F2E">
        <w:rPr>
          <w:b/>
        </w:rPr>
        <w:lastRenderedPageBreak/>
        <w:t xml:space="preserve">OCCUPAZIONE, AFFARI SOCIALI </w:t>
      </w:r>
      <w:r w:rsidRPr="009E1F2E" w:rsidR="009E1F2E">
        <w:rPr>
          <w:b/>
        </w:rPr>
        <w:t>E</w:t>
      </w:r>
      <w:r w:rsidRPr="009E1F2E">
        <w:rPr>
          <w:b/>
        </w:rPr>
        <w:t xml:space="preserve"> CITTADINANZA</w:t>
      </w:r>
      <w:bookmarkEnd w:id="1"/>
    </w:p>
    <w:p w:rsidRPr="009E1F2E" w:rsidR="009E1F2E" w:rsidP="009E1F2E" w:rsidRDefault="009E1F2E" w14:paraId="766F0BE7" w14:textId="77777777"/>
    <w:p w:rsidRPr="009E1F2E" w:rsidR="004E1AA1" w:rsidP="00096CDE" w:rsidRDefault="009170AC" w14:paraId="3F453FB6" w14:textId="22A9806D">
      <w:pPr>
        <w:pStyle w:val="ListParagraph"/>
        <w:numPr>
          <w:ilvl w:val="0"/>
          <w:numId w:val="8"/>
        </w:numPr>
        <w:overflowPunct w:val="0"/>
        <w:autoSpaceDE w:val="0"/>
        <w:autoSpaceDN w:val="0"/>
        <w:adjustRightInd w:val="0"/>
        <w:ind w:right="-283" w:hanging="862"/>
        <w:textAlignment w:val="baseline"/>
        <w:rPr>
          <w:b/>
          <w:bCs/>
          <w:i/>
          <w:iCs/>
          <w:sz w:val="28"/>
          <w:szCs w:val="28"/>
        </w:rPr>
      </w:pPr>
      <w:hyperlink w:history="1" r:id="rId22">
        <w:r w:rsidRPr="009E1F2E" w:rsidR="00B16284">
          <w:rPr>
            <w:b/>
            <w:i/>
            <w:color w:val="000000" w:themeColor="text1"/>
            <w:sz w:val="28"/>
          </w:rPr>
          <w:t>Lavoro precario e salute mentale</w:t>
        </w:r>
      </w:hyperlink>
    </w:p>
    <w:p w:rsidRPr="009E1F2E" w:rsidR="004E1AA1" w:rsidP="004E1AA1" w:rsidRDefault="004E1AA1" w14:paraId="5EA9F864" w14:textId="025E02F6">
      <w:pPr>
        <w:overflowPunct w:val="0"/>
        <w:autoSpaceDE w:val="0"/>
        <w:autoSpaceDN w:val="0"/>
        <w:adjustRightInd w:val="0"/>
        <w:spacing w:line="200" w:lineRule="exact"/>
        <w:ind w:right="-284"/>
        <w:textAlignment w:val="baseline"/>
      </w:pPr>
    </w:p>
    <w:tbl>
      <w:tblPr>
        <w:tblStyle w:val="TableGrid19"/>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90"/>
      </w:tblGrid>
      <w:tr w:rsidRPr="009E1F2E" w:rsidR="004E1AA1" w:rsidTr="00504D3B" w14:paraId="1CB585CC" w14:textId="77777777">
        <w:tc>
          <w:tcPr>
            <w:tcW w:w="1701" w:type="dxa"/>
          </w:tcPr>
          <w:p w:rsidRPr="009E1F2E" w:rsidR="004E1AA1" w:rsidP="00CB6FD7" w:rsidRDefault="009E1F2E" w14:paraId="39AAF4E9" w14:textId="5EB1C020">
            <w:pPr>
              <w:ind w:left="-110"/>
              <w:rPr>
                <w:b/>
              </w:rPr>
            </w:pPr>
            <w:r w:rsidRPr="009E1F2E">
              <w:rPr>
                <w:b/>
              </w:rPr>
              <w:t>Relatore</w:t>
            </w:r>
          </w:p>
        </w:tc>
        <w:tc>
          <w:tcPr>
            <w:tcW w:w="5390" w:type="dxa"/>
          </w:tcPr>
          <w:p w:rsidRPr="009E1F2E" w:rsidR="004E1AA1" w:rsidP="00CB6FD7" w:rsidRDefault="004E1AA1" w14:paraId="6E826DA7" w14:textId="20B2A15B">
            <w:pPr>
              <w:tabs>
                <w:tab w:val="center" w:pos="284"/>
              </w:tabs>
              <w:ind w:left="266" w:hanging="375"/>
            </w:pPr>
            <w:r w:rsidRPr="009E1F2E">
              <w:t>José Antonio MORENO DÍAZ (Lavoratori - ES)</w:t>
            </w:r>
          </w:p>
        </w:tc>
      </w:tr>
      <w:tr w:rsidRPr="009E1F2E" w:rsidR="004E1AA1" w:rsidTr="00CB6FD7" w14:paraId="3222A3E2" w14:textId="77777777">
        <w:tc>
          <w:tcPr>
            <w:tcW w:w="7091" w:type="dxa"/>
            <w:gridSpan w:val="2"/>
          </w:tcPr>
          <w:p w:rsidRPr="009E1F2E" w:rsidR="004E1AA1" w:rsidP="00CB6FD7" w:rsidRDefault="004E1AA1" w14:paraId="7ADAACC3" w14:textId="77777777">
            <w:pPr>
              <w:tabs>
                <w:tab w:val="center" w:pos="284"/>
              </w:tabs>
              <w:spacing w:line="160" w:lineRule="exact"/>
              <w:ind w:left="266" w:hanging="375"/>
            </w:pPr>
          </w:p>
        </w:tc>
      </w:tr>
      <w:tr w:rsidRPr="009E1F2E" w:rsidR="004E1AA1" w:rsidTr="00504D3B" w14:paraId="4D1F4266" w14:textId="77777777">
        <w:tc>
          <w:tcPr>
            <w:tcW w:w="1701" w:type="dxa"/>
          </w:tcPr>
          <w:p w:rsidRPr="009E1F2E" w:rsidR="004E1AA1" w:rsidP="00CB6FD7" w:rsidRDefault="004E1AA1" w14:paraId="75F5F66E" w14:textId="77777777">
            <w:pPr>
              <w:ind w:left="-110"/>
              <w:rPr>
                <w:b/>
              </w:rPr>
            </w:pPr>
            <w:r w:rsidRPr="009E1F2E">
              <w:rPr>
                <w:b/>
              </w:rPr>
              <w:t>Riferimento</w:t>
            </w:r>
          </w:p>
        </w:tc>
        <w:tc>
          <w:tcPr>
            <w:tcW w:w="5390" w:type="dxa"/>
          </w:tcPr>
          <w:p w:rsidRPr="009E1F2E" w:rsidR="004E1AA1" w:rsidP="00CB6FD7" w:rsidRDefault="004E1AA1" w14:paraId="77FBD849" w14:textId="77777777">
            <w:pPr>
              <w:tabs>
                <w:tab w:val="center" w:pos="284"/>
              </w:tabs>
              <w:ind w:left="266" w:hanging="375"/>
            </w:pPr>
            <w:r w:rsidRPr="009E1F2E">
              <w:t>Parere esplorativo richiesto dalla presidenza spagnola</w:t>
            </w:r>
          </w:p>
          <w:p w:rsidRPr="009E1F2E" w:rsidR="004E1AA1" w:rsidP="00CB6FD7" w:rsidRDefault="004E1AA1" w14:paraId="13A57251" w14:textId="4CF5D88F">
            <w:pPr>
              <w:tabs>
                <w:tab w:val="center" w:pos="284"/>
              </w:tabs>
              <w:ind w:left="266" w:hanging="375"/>
            </w:pPr>
            <w:r w:rsidRPr="009E1F2E">
              <w:t>EESC-2023-00331-00-01-AC</w:t>
            </w:r>
          </w:p>
        </w:tc>
      </w:tr>
    </w:tbl>
    <w:p w:rsidRPr="009E1F2E" w:rsidR="004E1AA1" w:rsidP="004E1AA1" w:rsidRDefault="004E1AA1" w14:paraId="43432D01" w14:textId="77777777">
      <w:pPr>
        <w:tabs>
          <w:tab w:val="center" w:pos="284"/>
        </w:tabs>
        <w:spacing w:line="200" w:lineRule="exact"/>
        <w:ind w:left="266" w:hanging="266"/>
      </w:pPr>
    </w:p>
    <w:p w:rsidRPr="009E1F2E" w:rsidR="004E1AA1" w:rsidP="004E1AA1" w:rsidRDefault="004E1AA1" w14:paraId="03225310" w14:textId="77777777">
      <w:pPr>
        <w:keepNext/>
        <w:keepLines/>
        <w:tabs>
          <w:tab w:val="center" w:pos="284"/>
        </w:tabs>
        <w:ind w:left="266" w:hanging="266"/>
        <w:rPr>
          <w:b/>
        </w:rPr>
      </w:pPr>
      <w:r w:rsidRPr="009E1F2E">
        <w:rPr>
          <w:b/>
        </w:rPr>
        <w:t>Punti principali</w:t>
      </w:r>
    </w:p>
    <w:p w:rsidRPr="009E1F2E" w:rsidR="004E1AA1" w:rsidP="004E1AA1" w:rsidRDefault="004E1AA1" w14:paraId="56D93C2B" w14:textId="77777777">
      <w:pPr>
        <w:overflowPunct w:val="0"/>
        <w:autoSpaceDE w:val="0"/>
        <w:autoSpaceDN w:val="0"/>
        <w:adjustRightInd w:val="0"/>
        <w:ind w:right="-284"/>
        <w:textAlignment w:val="baseline"/>
      </w:pPr>
    </w:p>
    <w:p w:rsidRPr="009E1F2E" w:rsidR="004E1AA1" w:rsidP="004E1AA1" w:rsidRDefault="004E1AA1" w14:paraId="66E60FAB" w14:textId="69DD3DA9">
      <w:pPr>
        <w:overflowPunct w:val="0"/>
        <w:autoSpaceDE w:val="0"/>
        <w:autoSpaceDN w:val="0"/>
        <w:adjustRightInd w:val="0"/>
        <w:ind w:right="-283"/>
        <w:textAlignment w:val="baseline"/>
      </w:pPr>
      <w:r w:rsidRPr="009E1F2E">
        <w:t>Il CESE:</w:t>
      </w:r>
    </w:p>
    <w:p w:rsidRPr="009E1F2E" w:rsidR="00F12491" w:rsidP="004E1AA1" w:rsidRDefault="00F12491" w14:paraId="679365BE" w14:textId="55FE8192">
      <w:pPr>
        <w:overflowPunct w:val="0"/>
        <w:autoSpaceDE w:val="0"/>
        <w:autoSpaceDN w:val="0"/>
        <w:adjustRightInd w:val="0"/>
        <w:ind w:right="-283"/>
        <w:textAlignment w:val="baseline"/>
      </w:pPr>
    </w:p>
    <w:p w:rsidRPr="009E1F2E" w:rsidR="004E1AA1" w:rsidP="009E1F2E" w:rsidRDefault="003873CF" w14:paraId="05B08A32" w14:textId="6494E973">
      <w:pPr>
        <w:pStyle w:val="ListParagraph"/>
        <w:numPr>
          <w:ilvl w:val="0"/>
          <w:numId w:val="9"/>
        </w:numPr>
        <w:overflowPunct w:val="0"/>
        <w:autoSpaceDE w:val="0"/>
        <w:autoSpaceDN w:val="0"/>
        <w:adjustRightInd w:val="0"/>
        <w:spacing w:line="276" w:lineRule="auto"/>
        <w:ind w:left="425" w:hanging="425"/>
        <w:textAlignment w:val="baseline"/>
      </w:pPr>
      <w:r w:rsidRPr="009E1F2E">
        <w:lastRenderedPageBreak/>
        <w:t>crede fermamente nei dati da cui si ricava che la precarietà dell'occupazione fa aumentare le probabilità di un deterioramento della salute mentale dei lavoratori;</w:t>
      </w:r>
    </w:p>
    <w:p w:rsidRPr="009E1F2E" w:rsidR="004E1AA1" w:rsidP="009E1F2E" w:rsidRDefault="003873CF" w14:paraId="60B24840" w14:textId="38433EF4">
      <w:pPr>
        <w:pStyle w:val="ListParagraph"/>
        <w:numPr>
          <w:ilvl w:val="0"/>
          <w:numId w:val="9"/>
        </w:numPr>
        <w:overflowPunct w:val="0"/>
        <w:autoSpaceDE w:val="0"/>
        <w:autoSpaceDN w:val="0"/>
        <w:adjustRightInd w:val="0"/>
        <w:spacing w:line="276" w:lineRule="auto"/>
        <w:ind w:left="425" w:hanging="425"/>
        <w:textAlignment w:val="baseline"/>
      </w:pPr>
      <w:r w:rsidRPr="009E1F2E">
        <w:t>riconosce che la precarietà delle condizioni di lavoro è raramente il frutto di una scelta volontaria, sebbene vi siano lavoratori che optino per condizioni di questo tipo;</w:t>
      </w:r>
    </w:p>
    <w:p w:rsidRPr="009E1F2E" w:rsidR="004E1AA1" w:rsidP="009E1F2E" w:rsidRDefault="003873CF" w14:paraId="328A9FE9" w14:textId="1E979356">
      <w:pPr>
        <w:pStyle w:val="ListParagraph"/>
        <w:numPr>
          <w:ilvl w:val="0"/>
          <w:numId w:val="9"/>
        </w:numPr>
        <w:overflowPunct w:val="0"/>
        <w:autoSpaceDE w:val="0"/>
        <w:autoSpaceDN w:val="0"/>
        <w:adjustRightInd w:val="0"/>
        <w:spacing w:line="276" w:lineRule="auto"/>
        <w:ind w:left="425" w:hanging="425"/>
        <w:textAlignment w:val="baseline"/>
      </w:pPr>
      <w:r w:rsidRPr="009E1F2E">
        <w:t>richiama l'attenzione sul fatto che il lavoro precario prevale in misura maggiore tra i lavoratori e le lavoratrici con mansioni esecutive, le donne, i giovani e gli immigrati. Questa prevalenza, che va ad aggiungersi alle disuguaglianze sociali, può moltiplicare le discriminazioni e amplificare il gradiente sociale delle malattie mentali;</w:t>
      </w:r>
    </w:p>
    <w:p w:rsidRPr="009E1F2E" w:rsidR="004E1AA1" w:rsidP="009E1F2E" w:rsidRDefault="003873CF" w14:paraId="0B256D43" w14:textId="04712D6F">
      <w:pPr>
        <w:pStyle w:val="ListParagraph"/>
        <w:numPr>
          <w:ilvl w:val="0"/>
          <w:numId w:val="9"/>
        </w:numPr>
        <w:overflowPunct w:val="0"/>
        <w:autoSpaceDE w:val="0"/>
        <w:autoSpaceDN w:val="0"/>
        <w:adjustRightInd w:val="0"/>
        <w:spacing w:line="276" w:lineRule="auto"/>
        <w:ind w:left="425" w:hanging="425"/>
        <w:textAlignment w:val="baseline"/>
      </w:pPr>
      <w:r w:rsidRPr="009E1F2E">
        <w:t>ritiene che il lavoro precario sia incompatibile con il conseguimento degli obiettivi di sviluppo sostenibile (OSS) nell'UE;</w:t>
      </w:r>
    </w:p>
    <w:p w:rsidRPr="009E1F2E" w:rsidR="004E1AA1" w:rsidP="009E1F2E" w:rsidRDefault="003873CF" w14:paraId="35DD5EFC" w14:textId="2003413B">
      <w:pPr>
        <w:pStyle w:val="ListParagraph"/>
        <w:numPr>
          <w:ilvl w:val="0"/>
          <w:numId w:val="9"/>
        </w:numPr>
        <w:overflowPunct w:val="0"/>
        <w:autoSpaceDE w:val="0"/>
        <w:autoSpaceDN w:val="0"/>
        <w:adjustRightInd w:val="0"/>
        <w:spacing w:line="276" w:lineRule="auto"/>
        <w:ind w:left="425" w:hanging="425"/>
        <w:textAlignment w:val="baseline"/>
      </w:pPr>
      <w:r w:rsidRPr="009E1F2E">
        <w:t>raccomanda, al fine di ridurre la precarietà del lavoro e la prevalenza dei problemi di salute mentale associati, che venga assicurata la piena attuazione e applicazione sia della legislazione europea che di quella nazionale in cui vengono stabilite condizioni occupazionali di qualità, all'interno di ambienti di lavoro sani;</w:t>
      </w:r>
    </w:p>
    <w:p w:rsidRPr="009E1F2E" w:rsidR="004E1AA1" w:rsidP="009E1F2E" w:rsidRDefault="003873CF" w14:paraId="0891B381" w14:textId="2A0C830B">
      <w:pPr>
        <w:pStyle w:val="ListParagraph"/>
        <w:numPr>
          <w:ilvl w:val="0"/>
          <w:numId w:val="9"/>
        </w:numPr>
        <w:overflowPunct w:val="0"/>
        <w:autoSpaceDE w:val="0"/>
        <w:autoSpaceDN w:val="0"/>
        <w:adjustRightInd w:val="0"/>
        <w:spacing w:line="276" w:lineRule="auto"/>
        <w:ind w:left="425" w:hanging="425"/>
        <w:textAlignment w:val="baseline"/>
      </w:pPr>
      <w:r w:rsidRPr="009E1F2E">
        <w:t>esorta a intensificare le attività di vigilanza e controllo sul rispetto delle normative pertinenti, ma l'autorità pubblica competente deve essere preliminarmente dotata di risorse sufficienti e occorre altresì prevedere sanzioni pecuniarie adeguate in caso di inosservanza;</w:t>
      </w:r>
    </w:p>
    <w:p w:rsidRPr="009E1F2E" w:rsidR="004E1AA1" w:rsidP="009E1F2E" w:rsidRDefault="003873CF" w14:paraId="58A01A0D" w14:textId="72778E0B">
      <w:pPr>
        <w:pStyle w:val="ListParagraph"/>
        <w:numPr>
          <w:ilvl w:val="0"/>
          <w:numId w:val="9"/>
        </w:numPr>
        <w:overflowPunct w:val="0"/>
        <w:autoSpaceDE w:val="0"/>
        <w:autoSpaceDN w:val="0"/>
        <w:adjustRightInd w:val="0"/>
        <w:spacing w:line="276" w:lineRule="auto"/>
        <w:ind w:left="425" w:hanging="425"/>
        <w:textAlignment w:val="baseline"/>
      </w:pPr>
      <w:r w:rsidRPr="009E1F2E">
        <w:t>propone di fare in modo che, per le imprese e organizzazioni che non garantiscono il rispetto delle normative, sia impossibile presentarsi a gare d'appalto e ricevere aiuti pubblici, in linea con le direttive vigenti in materia di appalti pubblici;</w:t>
      </w:r>
    </w:p>
    <w:p w:rsidRPr="009E1F2E" w:rsidR="004E1AA1" w:rsidP="009E1F2E" w:rsidRDefault="003873CF" w14:paraId="11145BC9" w14:textId="1C2B6362">
      <w:pPr>
        <w:pStyle w:val="ListParagraph"/>
        <w:numPr>
          <w:ilvl w:val="0"/>
          <w:numId w:val="9"/>
        </w:numPr>
        <w:overflowPunct w:val="0"/>
        <w:autoSpaceDE w:val="0"/>
        <w:autoSpaceDN w:val="0"/>
        <w:adjustRightInd w:val="0"/>
        <w:spacing w:line="276" w:lineRule="auto"/>
        <w:ind w:left="425" w:hanging="425"/>
        <w:textAlignment w:val="baseline"/>
      </w:pPr>
      <w:r w:rsidRPr="009E1F2E">
        <w:t>propone altresì di legiferare in particolare sulla prevenzione dei rischi psicosociali al livello dell'UE, sviluppando e modernizzando la direttiva sulla salute e la sicurezza durante il lavoro (89/391/CEE), introducendo la prevenzione alla fonte dei rischi psicosociali legati al lavoro, nonché modificando la concezione, gestione e organizzazione del lavoro, poiché i dati scientifici dimostrano che una legislazione nazionale specifica in questo campo è più efficace in termini di azione preventiva e riduzione dell'esposizione a questi rischi. I relativi benefici potrebbero pertanto essere estesi a tutti i paesi dell'UE mediante una direttiva;</w:t>
      </w:r>
    </w:p>
    <w:p w:rsidRPr="009E1F2E" w:rsidR="004E1AA1" w:rsidP="009E1F2E" w:rsidRDefault="003873CF" w14:paraId="5511F98C" w14:textId="04E8BCE4">
      <w:pPr>
        <w:pStyle w:val="ListParagraph"/>
        <w:numPr>
          <w:ilvl w:val="0"/>
          <w:numId w:val="9"/>
        </w:numPr>
        <w:overflowPunct w:val="0"/>
        <w:autoSpaceDE w:val="0"/>
        <w:autoSpaceDN w:val="0"/>
        <w:adjustRightInd w:val="0"/>
        <w:spacing w:line="276" w:lineRule="auto"/>
        <w:ind w:left="425" w:hanging="425"/>
        <w:textAlignment w:val="baseline"/>
      </w:pPr>
      <w:r w:rsidRPr="009E1F2E">
        <w:t>raccomanda di contrastare alla fonte i rischi psicosociali individuati legati al lavoro, ricorrendo a interventi organizzativi per ridefinire le condizioni di lavoro, in linea con quanto delineato dall'OMS e dall'OIL nei loro orientamenti e nel loro documento programmatico del settembre 2022;</w:t>
      </w:r>
    </w:p>
    <w:p w:rsidRPr="009E1F2E" w:rsidR="004E1AA1" w:rsidP="009E1F2E" w:rsidRDefault="003873CF" w14:paraId="6A0F6C2B" w14:textId="0AE4A006">
      <w:pPr>
        <w:pStyle w:val="ListParagraph"/>
        <w:numPr>
          <w:ilvl w:val="0"/>
          <w:numId w:val="9"/>
        </w:numPr>
        <w:overflowPunct w:val="0"/>
        <w:autoSpaceDE w:val="0"/>
        <w:autoSpaceDN w:val="0"/>
        <w:adjustRightInd w:val="0"/>
        <w:spacing w:line="276" w:lineRule="auto"/>
        <w:ind w:left="425" w:hanging="425"/>
        <w:textAlignment w:val="baseline"/>
      </w:pPr>
      <w:r w:rsidRPr="009E1F2E">
        <w:t>esorta ad appoggiare i negoziati in corso sulla proposta di direttiva del 2021 relativa al miglioramento delle condizioni di lavoro nel lavoro mediante piattaforme digitali, e a mettere a punto approcci adeguati per gestire l'uso dell'intelligenza artificiale sul luogo di lavoro, in modo da evitare i rischi professionali e la violazione di altri diritti dei lavoratori;</w:t>
      </w:r>
    </w:p>
    <w:p w:rsidRPr="009E1F2E" w:rsidR="004E1AA1" w:rsidP="009E1F2E" w:rsidRDefault="003873CF" w14:paraId="6CB58DD4" w14:textId="5AEF91AF">
      <w:pPr>
        <w:pStyle w:val="ListParagraph"/>
        <w:numPr>
          <w:ilvl w:val="0"/>
          <w:numId w:val="9"/>
        </w:numPr>
        <w:overflowPunct w:val="0"/>
        <w:autoSpaceDE w:val="0"/>
        <w:autoSpaceDN w:val="0"/>
        <w:adjustRightInd w:val="0"/>
        <w:spacing w:line="276" w:lineRule="auto"/>
        <w:ind w:left="425" w:hanging="425"/>
        <w:textAlignment w:val="baseline"/>
      </w:pPr>
      <w:r w:rsidRPr="009E1F2E">
        <w:t>auspica l'elaborazione di una politica industriale a livello europeo e nazionale volta a creare posti di lavoro di qualità, che assicurino condizioni di lavoro idonee per la salute delle persone, e a rafforzare la competitività.</w:t>
      </w:r>
    </w:p>
    <w:p w:rsidRPr="009E1F2E" w:rsidR="004E1AA1" w:rsidP="004E1AA1" w:rsidRDefault="004E1AA1" w14:paraId="0C0EE08D" w14:textId="6FC99137">
      <w:pPr>
        <w:tabs>
          <w:tab w:val="left" w:pos="567"/>
          <w:tab w:val="left" w:pos="851"/>
        </w:tabs>
        <w:ind w:left="720" w:hanging="1287"/>
        <w:contextualSpacing/>
      </w:pPr>
    </w:p>
    <w:tbl>
      <w:tblPr>
        <w:tblStyle w:val="TableGrid19"/>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9E1F2E" w:rsidR="004E1AA1" w:rsidTr="00CB6FD7" w14:paraId="45764C4A" w14:textId="77777777">
        <w:tc>
          <w:tcPr>
            <w:tcW w:w="1418" w:type="dxa"/>
          </w:tcPr>
          <w:p w:rsidRPr="009E1F2E" w:rsidR="004E1AA1" w:rsidP="00AC6D50" w:rsidRDefault="004E1AA1" w14:paraId="31C92F4E" w14:textId="77777777">
            <w:pPr>
              <w:spacing w:line="240" w:lineRule="auto"/>
              <w:ind w:hanging="110"/>
              <w:rPr>
                <w:i/>
              </w:rPr>
            </w:pPr>
            <w:r w:rsidRPr="009E1F2E">
              <w:rPr>
                <w:b/>
                <w:i/>
              </w:rPr>
              <w:t>Contatto</w:t>
            </w:r>
            <w:r w:rsidRPr="009E1F2E">
              <w:rPr>
                <w:i/>
              </w:rPr>
              <w:t>:</w:t>
            </w:r>
          </w:p>
        </w:tc>
        <w:tc>
          <w:tcPr>
            <w:tcW w:w="5670" w:type="dxa"/>
          </w:tcPr>
          <w:p w:rsidRPr="009E1F2E" w:rsidR="004E1AA1" w:rsidP="00AC6D50" w:rsidRDefault="004E1AA1" w14:paraId="0E289204" w14:textId="6FA327D4">
            <w:pPr>
              <w:spacing w:line="240" w:lineRule="auto"/>
              <w:ind w:hanging="110"/>
              <w:rPr>
                <w:i/>
              </w:rPr>
            </w:pPr>
            <w:r w:rsidRPr="009E1F2E">
              <w:rPr>
                <w:i/>
              </w:rPr>
              <w:t>Valeria ATZORI</w:t>
            </w:r>
          </w:p>
        </w:tc>
      </w:tr>
      <w:tr w:rsidRPr="009E1F2E" w:rsidR="004E1AA1" w:rsidTr="00CB6FD7" w14:paraId="1F3C6175" w14:textId="77777777">
        <w:tc>
          <w:tcPr>
            <w:tcW w:w="1418" w:type="dxa"/>
          </w:tcPr>
          <w:p w:rsidRPr="009E1F2E" w:rsidR="004E1AA1" w:rsidP="00AC6D50" w:rsidRDefault="004E1AA1" w14:paraId="66598C7F" w14:textId="77777777">
            <w:pPr>
              <w:spacing w:line="240" w:lineRule="auto"/>
              <w:ind w:hanging="110"/>
              <w:rPr>
                <w:i/>
              </w:rPr>
            </w:pPr>
            <w:r w:rsidRPr="009E1F2E">
              <w:rPr>
                <w:i/>
              </w:rPr>
              <w:t>Tel.</w:t>
            </w:r>
          </w:p>
        </w:tc>
        <w:tc>
          <w:tcPr>
            <w:tcW w:w="5670" w:type="dxa"/>
          </w:tcPr>
          <w:p w:rsidRPr="009E1F2E" w:rsidR="004E1AA1" w:rsidP="00AC6D50" w:rsidRDefault="00C624C7" w14:paraId="146FC745" w14:textId="561CE687">
            <w:pPr>
              <w:spacing w:line="240" w:lineRule="auto"/>
              <w:ind w:hanging="110"/>
              <w:rPr>
                <w:i/>
              </w:rPr>
            </w:pPr>
            <w:r w:rsidRPr="009E1F2E">
              <w:rPr>
                <w:i/>
              </w:rPr>
              <w:t>+32 2 546 8774</w:t>
            </w:r>
          </w:p>
        </w:tc>
      </w:tr>
      <w:tr w:rsidRPr="009E1F2E" w:rsidR="004E1AA1" w:rsidTr="00CB6FD7" w14:paraId="27264F8F" w14:textId="77777777">
        <w:tc>
          <w:tcPr>
            <w:tcW w:w="1418" w:type="dxa"/>
          </w:tcPr>
          <w:p w:rsidRPr="009E1F2E" w:rsidR="004E1AA1" w:rsidP="00AC6D50" w:rsidRDefault="009E1F2E" w14:paraId="6A73929A" w14:textId="6FE0989E">
            <w:pPr>
              <w:spacing w:line="240" w:lineRule="auto"/>
              <w:ind w:hanging="110"/>
              <w:rPr>
                <w:i/>
              </w:rPr>
            </w:pPr>
            <w:r w:rsidRPr="009E1F2E">
              <w:rPr>
                <w:i/>
              </w:rPr>
              <w:t>E</w:t>
            </w:r>
            <w:r w:rsidRPr="009E1F2E" w:rsidR="000C2F19">
              <w:rPr>
                <w:i/>
              </w:rPr>
              <w:t>-mail</w:t>
            </w:r>
          </w:p>
        </w:tc>
        <w:tc>
          <w:tcPr>
            <w:tcW w:w="5670" w:type="dxa"/>
          </w:tcPr>
          <w:p w:rsidRPr="009E1F2E" w:rsidR="004E1AA1" w:rsidP="00AC6D50" w:rsidRDefault="009170AC" w14:paraId="51FFAEFF" w14:textId="665313C5">
            <w:pPr>
              <w:spacing w:line="240" w:lineRule="auto"/>
              <w:ind w:hanging="110"/>
              <w:rPr>
                <w:i/>
                <w:color w:val="0000FF"/>
                <w:u w:val="single"/>
              </w:rPr>
            </w:pPr>
            <w:hyperlink w:history="1" r:id="rId23">
              <w:r w:rsidRPr="009E1F2E" w:rsidR="00B16284">
                <w:rPr>
                  <w:rStyle w:val="Hyperlink"/>
                  <w:i/>
                </w:rPr>
                <w:t>Valeria.Atzori@eesc.europa.eu</w:t>
              </w:r>
            </w:hyperlink>
          </w:p>
          <w:p w:rsidRPr="009E1F2E" w:rsidR="00C14111" w:rsidP="00AC6D50" w:rsidRDefault="00C14111" w14:paraId="6ECC1AA0" w14:textId="44496D07">
            <w:pPr>
              <w:spacing w:line="240" w:lineRule="auto"/>
              <w:ind w:hanging="110"/>
              <w:rPr>
                <w:i/>
              </w:rPr>
            </w:pPr>
          </w:p>
        </w:tc>
      </w:tr>
    </w:tbl>
    <w:p w:rsidR="009E1F2E" w:rsidP="001D3611" w:rsidRDefault="009E1F2E" w14:paraId="1E1BC709" w14:textId="2400870A">
      <w:pPr>
        <w:widowControl w:val="0"/>
        <w:overflowPunct w:val="0"/>
        <w:autoSpaceDE w:val="0"/>
        <w:autoSpaceDN w:val="0"/>
        <w:adjustRightInd w:val="0"/>
        <w:ind w:left="142"/>
        <w:textAlignment w:val="baseline"/>
        <w:rPr>
          <w:b/>
          <w:bCs/>
          <w:color w:val="000000" w:themeColor="text1"/>
          <w:sz w:val="28"/>
          <w:szCs w:val="28"/>
        </w:rPr>
      </w:pPr>
    </w:p>
    <w:p w:rsidR="009E1F2E" w:rsidRDefault="009E1F2E" w14:paraId="43495C9B" w14:textId="77777777">
      <w:pPr>
        <w:spacing w:after="160" w:line="259" w:lineRule="auto"/>
        <w:jc w:val="left"/>
        <w:rPr>
          <w:b/>
          <w:bCs/>
          <w:color w:val="000000" w:themeColor="text1"/>
          <w:sz w:val="28"/>
          <w:szCs w:val="28"/>
        </w:rPr>
      </w:pPr>
      <w:r>
        <w:rPr>
          <w:b/>
          <w:bCs/>
          <w:color w:val="000000" w:themeColor="text1"/>
          <w:sz w:val="28"/>
          <w:szCs w:val="28"/>
        </w:rPr>
        <w:br w:type="page"/>
      </w:r>
    </w:p>
    <w:p w:rsidRPr="009E1F2E" w:rsidR="004E1AA1" w:rsidP="00303123" w:rsidRDefault="009170AC" w14:paraId="6ECCA2BA" w14:textId="4B4B2D75">
      <w:pPr>
        <w:widowControl w:val="0"/>
        <w:numPr>
          <w:ilvl w:val="0"/>
          <w:numId w:val="4"/>
        </w:numPr>
        <w:overflowPunct w:val="0"/>
        <w:autoSpaceDE w:val="0"/>
        <w:autoSpaceDN w:val="0"/>
        <w:adjustRightInd w:val="0"/>
        <w:ind w:left="851" w:hanging="851"/>
        <w:textAlignment w:val="baseline"/>
        <w:rPr>
          <w:b/>
          <w:bCs/>
          <w:color w:val="000000" w:themeColor="text1"/>
          <w:sz w:val="28"/>
          <w:szCs w:val="28"/>
        </w:rPr>
      </w:pPr>
      <w:hyperlink w:history="1" r:id="rId24">
        <w:r w:rsidRPr="009E1F2E" w:rsidR="00B16284">
          <w:rPr>
            <w:b/>
            <w:i/>
            <w:iCs/>
            <w:color w:val="000000" w:themeColor="text1"/>
            <w:sz w:val="28"/>
          </w:rPr>
          <w:t>Democrazia sul luogo di lavoro</w:t>
        </w:r>
      </w:hyperlink>
    </w:p>
    <w:p w:rsidRPr="009E1F2E" w:rsidR="004E1AA1" w:rsidP="004E1AA1" w:rsidRDefault="004E1AA1" w14:paraId="3B8BA47E" w14:textId="77777777">
      <w:pPr>
        <w:tabs>
          <w:tab w:val="center" w:pos="284"/>
        </w:tabs>
        <w:overflowPunct w:val="0"/>
        <w:autoSpaceDE w:val="0"/>
        <w:autoSpaceDN w:val="0"/>
        <w:adjustRightInd w:val="0"/>
        <w:ind w:left="266"/>
        <w:textAlignment w:val="baseline"/>
      </w:pPr>
    </w:p>
    <w:tbl>
      <w:tblPr>
        <w:tblStyle w:val="TableGrid20"/>
        <w:tblW w:w="4203"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2"/>
        <w:gridCol w:w="5765"/>
      </w:tblGrid>
      <w:tr w:rsidRPr="009E1F2E" w:rsidR="004E1AA1" w:rsidTr="00604D64" w14:paraId="54D9FCEC" w14:textId="77777777">
        <w:tc>
          <w:tcPr>
            <w:tcW w:w="1098" w:type="pct"/>
          </w:tcPr>
          <w:p w:rsidRPr="009E1F2E" w:rsidR="004E1AA1" w:rsidP="00CB6FD7" w:rsidRDefault="009E1F2E" w14:paraId="77325767" w14:textId="4366730E">
            <w:pPr>
              <w:tabs>
                <w:tab w:val="center" w:pos="284"/>
              </w:tabs>
              <w:overflowPunct w:val="0"/>
              <w:autoSpaceDE w:val="0"/>
              <w:autoSpaceDN w:val="0"/>
              <w:adjustRightInd w:val="0"/>
              <w:ind w:left="266" w:hanging="266"/>
              <w:textAlignment w:val="baseline"/>
              <w:rPr>
                <w:b/>
                <w:sz w:val="22"/>
                <w:szCs w:val="22"/>
              </w:rPr>
            </w:pPr>
            <w:r w:rsidRPr="009E1F2E">
              <w:rPr>
                <w:b/>
                <w:sz w:val="22"/>
                <w:szCs w:val="22"/>
              </w:rPr>
              <w:t>Relatore</w:t>
            </w:r>
          </w:p>
        </w:tc>
        <w:tc>
          <w:tcPr>
            <w:tcW w:w="3902" w:type="pct"/>
          </w:tcPr>
          <w:p w:rsidRPr="009E1F2E" w:rsidR="004E1AA1" w:rsidP="00CB6FD7" w:rsidRDefault="004E1AA1" w14:paraId="614FFE41" w14:textId="09BEF2FF">
            <w:pPr>
              <w:tabs>
                <w:tab w:val="center" w:pos="284"/>
              </w:tabs>
              <w:overflowPunct w:val="0"/>
              <w:autoSpaceDE w:val="0"/>
              <w:autoSpaceDN w:val="0"/>
              <w:adjustRightInd w:val="0"/>
              <w:ind w:left="266" w:hanging="266"/>
              <w:textAlignment w:val="baseline"/>
              <w:rPr>
                <w:sz w:val="22"/>
                <w:szCs w:val="22"/>
              </w:rPr>
            </w:pPr>
            <w:r w:rsidRPr="009E1F2E">
              <w:rPr>
                <w:sz w:val="22"/>
                <w:szCs w:val="22"/>
              </w:rPr>
              <w:t>Reiner HOFFMANN (Lavoratori - DE)</w:t>
            </w:r>
          </w:p>
        </w:tc>
      </w:tr>
      <w:tr w:rsidRPr="009E1F2E" w:rsidR="004E1AA1" w:rsidTr="00604D64" w14:paraId="1340C408" w14:textId="77777777">
        <w:tc>
          <w:tcPr>
            <w:tcW w:w="1098" w:type="pct"/>
          </w:tcPr>
          <w:p w:rsidRPr="009E1F2E" w:rsidR="004E1AA1" w:rsidP="00CB6FD7" w:rsidRDefault="009E1F2E" w14:paraId="49C8C67F" w14:textId="218CDFDD">
            <w:pPr>
              <w:tabs>
                <w:tab w:val="center" w:pos="284"/>
              </w:tabs>
              <w:overflowPunct w:val="0"/>
              <w:autoSpaceDE w:val="0"/>
              <w:autoSpaceDN w:val="0"/>
              <w:adjustRightInd w:val="0"/>
              <w:ind w:left="266" w:hanging="266"/>
              <w:textAlignment w:val="baseline"/>
              <w:rPr>
                <w:b/>
                <w:sz w:val="22"/>
                <w:szCs w:val="22"/>
              </w:rPr>
            </w:pPr>
            <w:r w:rsidRPr="009E1F2E">
              <w:rPr>
                <w:b/>
                <w:sz w:val="22"/>
                <w:szCs w:val="22"/>
              </w:rPr>
              <w:t>Correlatore</w:t>
            </w:r>
          </w:p>
        </w:tc>
        <w:tc>
          <w:tcPr>
            <w:tcW w:w="3902" w:type="pct"/>
          </w:tcPr>
          <w:p w:rsidRPr="009E1F2E" w:rsidR="004E1AA1" w:rsidP="00CB6FD7" w:rsidRDefault="004E1AA1" w14:paraId="3673CB08" w14:textId="7D7CCD37">
            <w:pPr>
              <w:overflowPunct w:val="0"/>
              <w:autoSpaceDE w:val="0"/>
              <w:autoSpaceDN w:val="0"/>
              <w:adjustRightInd w:val="0"/>
              <w:textAlignment w:val="baseline"/>
              <w:rPr>
                <w:sz w:val="22"/>
                <w:szCs w:val="22"/>
              </w:rPr>
            </w:pPr>
            <w:r w:rsidRPr="009E1F2E">
              <w:rPr>
                <w:sz w:val="22"/>
                <w:szCs w:val="22"/>
              </w:rPr>
              <w:t>Krzysztof BALON (Organizzazioni della società civile - PL)</w:t>
            </w:r>
          </w:p>
        </w:tc>
      </w:tr>
      <w:tr w:rsidRPr="009E1F2E" w:rsidR="004E1AA1" w:rsidTr="00604D64" w14:paraId="2A4CEE1A" w14:textId="77777777">
        <w:trPr>
          <w:gridAfter w:val="1"/>
          <w:wAfter w:w="3902" w:type="pct"/>
        </w:trPr>
        <w:tc>
          <w:tcPr>
            <w:tcW w:w="1098" w:type="pct"/>
          </w:tcPr>
          <w:p w:rsidRPr="009E1F2E" w:rsidR="004E1AA1" w:rsidP="00CB6FD7" w:rsidRDefault="004E1AA1" w14:paraId="36AD1D61" w14:textId="77777777">
            <w:pPr>
              <w:tabs>
                <w:tab w:val="center" w:pos="284"/>
              </w:tabs>
              <w:overflowPunct w:val="0"/>
              <w:autoSpaceDE w:val="0"/>
              <w:autoSpaceDN w:val="0"/>
              <w:adjustRightInd w:val="0"/>
              <w:ind w:left="266" w:hanging="266"/>
              <w:textAlignment w:val="baseline"/>
              <w:rPr>
                <w:sz w:val="22"/>
                <w:szCs w:val="22"/>
                <w:lang w:val="en-GB"/>
              </w:rPr>
            </w:pPr>
          </w:p>
        </w:tc>
      </w:tr>
      <w:tr w:rsidRPr="009E1F2E" w:rsidR="004E1AA1" w:rsidTr="00604D64" w14:paraId="1FA5ED78" w14:textId="77777777">
        <w:tc>
          <w:tcPr>
            <w:tcW w:w="1098" w:type="pct"/>
            <w:vMerge w:val="restart"/>
          </w:tcPr>
          <w:p w:rsidRPr="009E1F2E" w:rsidR="004E1AA1" w:rsidP="00CB6FD7" w:rsidRDefault="004E1AA1" w14:paraId="64572972" w14:textId="77777777">
            <w:pPr>
              <w:tabs>
                <w:tab w:val="center" w:pos="284"/>
              </w:tabs>
              <w:overflowPunct w:val="0"/>
              <w:autoSpaceDE w:val="0"/>
              <w:autoSpaceDN w:val="0"/>
              <w:adjustRightInd w:val="0"/>
              <w:ind w:left="266" w:hanging="266"/>
              <w:textAlignment w:val="baseline"/>
              <w:rPr>
                <w:b/>
                <w:sz w:val="22"/>
                <w:szCs w:val="22"/>
              </w:rPr>
            </w:pPr>
            <w:r w:rsidRPr="009E1F2E">
              <w:rPr>
                <w:b/>
                <w:sz w:val="22"/>
                <w:szCs w:val="22"/>
              </w:rPr>
              <w:t>Riferimento</w:t>
            </w:r>
          </w:p>
        </w:tc>
        <w:tc>
          <w:tcPr>
            <w:tcW w:w="3902" w:type="pct"/>
          </w:tcPr>
          <w:p w:rsidRPr="009E1F2E" w:rsidR="004E1AA1" w:rsidP="00CB6FD7" w:rsidRDefault="004E1AA1" w14:paraId="7EDDD79F" w14:textId="77777777">
            <w:pPr>
              <w:overflowPunct w:val="0"/>
              <w:autoSpaceDE w:val="0"/>
              <w:autoSpaceDN w:val="0"/>
              <w:adjustRightInd w:val="0"/>
              <w:ind w:left="30" w:hanging="30"/>
              <w:textAlignment w:val="baseline"/>
              <w:rPr>
                <w:sz w:val="22"/>
                <w:szCs w:val="22"/>
              </w:rPr>
            </w:pPr>
            <w:r w:rsidRPr="009E1F2E">
              <w:rPr>
                <w:sz w:val="22"/>
                <w:szCs w:val="22"/>
              </w:rPr>
              <w:t>parere esplorativo richiesto dalla presidenza spagnola</w:t>
            </w:r>
          </w:p>
        </w:tc>
      </w:tr>
      <w:tr w:rsidRPr="009E1F2E" w:rsidR="004E1AA1" w:rsidTr="00604D64" w14:paraId="4D010442" w14:textId="77777777">
        <w:tc>
          <w:tcPr>
            <w:tcW w:w="1098" w:type="pct"/>
            <w:vMerge/>
          </w:tcPr>
          <w:p w:rsidRPr="009E1F2E" w:rsidR="004E1AA1" w:rsidP="00CB6FD7" w:rsidRDefault="004E1AA1" w14:paraId="3B93CE10" w14:textId="77777777">
            <w:pPr>
              <w:tabs>
                <w:tab w:val="center" w:pos="284"/>
              </w:tabs>
              <w:overflowPunct w:val="0"/>
              <w:autoSpaceDE w:val="0"/>
              <w:autoSpaceDN w:val="0"/>
              <w:adjustRightInd w:val="0"/>
              <w:ind w:left="266" w:hanging="266"/>
              <w:textAlignment w:val="baseline"/>
              <w:rPr>
                <w:b/>
                <w:sz w:val="22"/>
                <w:szCs w:val="22"/>
                <w:lang w:val="en-GB"/>
              </w:rPr>
            </w:pPr>
          </w:p>
        </w:tc>
        <w:tc>
          <w:tcPr>
            <w:tcW w:w="3902" w:type="pct"/>
          </w:tcPr>
          <w:p w:rsidRPr="009E1F2E" w:rsidR="004E1AA1" w:rsidP="00CB6FD7" w:rsidRDefault="004E1AA1" w14:paraId="305521DE" w14:textId="7F85CABF">
            <w:pPr>
              <w:tabs>
                <w:tab w:val="center" w:pos="284"/>
              </w:tabs>
              <w:overflowPunct w:val="0"/>
              <w:autoSpaceDE w:val="0"/>
              <w:autoSpaceDN w:val="0"/>
              <w:adjustRightInd w:val="0"/>
              <w:ind w:left="266" w:hanging="266"/>
              <w:textAlignment w:val="baseline"/>
              <w:rPr>
                <w:sz w:val="22"/>
                <w:szCs w:val="22"/>
              </w:rPr>
            </w:pPr>
            <w:r w:rsidRPr="009E1F2E">
              <w:rPr>
                <w:sz w:val="22"/>
                <w:szCs w:val="22"/>
              </w:rPr>
              <w:t>EESC-2022-05648-00-01-AC</w:t>
            </w:r>
          </w:p>
        </w:tc>
      </w:tr>
    </w:tbl>
    <w:p w:rsidRPr="009E1F2E" w:rsidR="004E1AA1" w:rsidP="004E1AA1" w:rsidRDefault="004E1AA1" w14:paraId="3B0D442C" w14:textId="77777777">
      <w:pPr>
        <w:tabs>
          <w:tab w:val="center" w:pos="284"/>
        </w:tabs>
        <w:overflowPunct w:val="0"/>
        <w:autoSpaceDE w:val="0"/>
        <w:autoSpaceDN w:val="0"/>
        <w:adjustRightInd w:val="0"/>
        <w:textAlignment w:val="baseline"/>
        <w:rPr>
          <w:b/>
        </w:rPr>
      </w:pPr>
    </w:p>
    <w:p w:rsidRPr="009E1F2E" w:rsidR="004E1AA1" w:rsidP="00504D3B" w:rsidRDefault="004E1AA1" w14:paraId="06FD30EB" w14:textId="77777777">
      <w:pPr>
        <w:tabs>
          <w:tab w:val="center" w:pos="284"/>
        </w:tabs>
        <w:overflowPunct w:val="0"/>
        <w:autoSpaceDE w:val="0"/>
        <w:autoSpaceDN w:val="0"/>
        <w:adjustRightInd w:val="0"/>
        <w:ind w:left="266" w:hanging="124"/>
        <w:textAlignment w:val="baseline"/>
        <w:rPr>
          <w:b/>
        </w:rPr>
      </w:pPr>
      <w:r w:rsidRPr="009E1F2E">
        <w:rPr>
          <w:b/>
        </w:rPr>
        <w:t>Punti principali</w:t>
      </w:r>
    </w:p>
    <w:p w:rsidRPr="009E1F2E" w:rsidR="004E1AA1" w:rsidP="004E1AA1" w:rsidRDefault="004E1AA1" w14:paraId="3A4A4E2F" w14:textId="77777777">
      <w:pPr>
        <w:tabs>
          <w:tab w:val="center" w:pos="284"/>
        </w:tabs>
        <w:overflowPunct w:val="0"/>
        <w:autoSpaceDE w:val="0"/>
        <w:autoSpaceDN w:val="0"/>
        <w:adjustRightInd w:val="0"/>
        <w:textAlignment w:val="baseline"/>
        <w:rPr>
          <w:b/>
          <w:sz w:val="16"/>
          <w:szCs w:val="16"/>
        </w:rPr>
      </w:pPr>
    </w:p>
    <w:p w:rsidRPr="009E1F2E" w:rsidR="004E1AA1" w:rsidP="00CC1E5F" w:rsidRDefault="004E1AA1" w14:paraId="4FA63E5C" w14:textId="77777777">
      <w:pPr>
        <w:tabs>
          <w:tab w:val="center" w:pos="284"/>
        </w:tabs>
        <w:overflowPunct w:val="0"/>
        <w:autoSpaceDE w:val="0"/>
        <w:autoSpaceDN w:val="0"/>
        <w:adjustRightInd w:val="0"/>
        <w:ind w:left="266" w:hanging="124"/>
        <w:textAlignment w:val="baseline"/>
        <w:rPr>
          <w:bCs/>
          <w:iCs/>
        </w:rPr>
      </w:pPr>
      <w:r w:rsidRPr="009E1F2E">
        <w:t>Il CESE:</w:t>
      </w:r>
    </w:p>
    <w:p w:rsidRPr="009E1F2E" w:rsidR="004E1AA1" w:rsidP="004E1AA1" w:rsidRDefault="004E1AA1" w14:paraId="37B32EBB" w14:textId="77777777">
      <w:pPr>
        <w:overflowPunct w:val="0"/>
        <w:autoSpaceDE w:val="0"/>
        <w:autoSpaceDN w:val="0"/>
        <w:adjustRightInd w:val="0"/>
        <w:textAlignment w:val="baseline"/>
        <w:outlineLvl w:val="1"/>
        <w:rPr>
          <w:szCs w:val="20"/>
        </w:rPr>
      </w:pPr>
    </w:p>
    <w:p w:rsidRPr="009E1F2E" w:rsidR="004E1AA1" w:rsidP="00564B9E" w:rsidRDefault="004E1AA1" w14:paraId="70149791" w14:textId="1DA7FA02">
      <w:pPr>
        <w:pStyle w:val="ListParagraph"/>
        <w:keepNext/>
        <w:keepLines/>
        <w:numPr>
          <w:ilvl w:val="0"/>
          <w:numId w:val="9"/>
        </w:numPr>
        <w:overflowPunct w:val="0"/>
        <w:autoSpaceDE w:val="0"/>
        <w:autoSpaceDN w:val="0"/>
        <w:adjustRightInd w:val="0"/>
        <w:spacing w:line="276" w:lineRule="auto"/>
        <w:ind w:left="426" w:hanging="284"/>
        <w:textAlignment w:val="baseline"/>
      </w:pPr>
      <w:r w:rsidRPr="009E1F2E">
        <w:t>sostiene la democrazia sul luogo di lavoro, in quanto rende le imprese più resilienti, efficaci dal punto di vista economico e maggiormente in grado di offrire occupazione e un lavoro dignitoso. Forme efficaci di partecipazione democratica si riscontrano anche nell'economia sociale e nelle cooperative. Il CESE ritiene che la democrazia sul luogo di lavoro dovrebbe coprire tutti i lavoratori e tutti i tipi di occupazione, nonché tutti i luoghi di lavoro, indipendentemente dalle dimensioni, dal settore o da altri aspetti organizzativi. È essenziale un quadro giuridico europeo affidabile che guidi i sistemi nazionali;</w:t>
      </w:r>
    </w:p>
    <w:p w:rsidRPr="009E1F2E" w:rsidR="004E1AA1" w:rsidP="00564B9E" w:rsidRDefault="004E1AA1" w14:paraId="61079B7F" w14:textId="623CFE58">
      <w:pPr>
        <w:pStyle w:val="ListParagraph"/>
        <w:keepNext/>
        <w:keepLines/>
        <w:numPr>
          <w:ilvl w:val="0"/>
          <w:numId w:val="9"/>
        </w:numPr>
        <w:overflowPunct w:val="0"/>
        <w:autoSpaceDE w:val="0"/>
        <w:autoSpaceDN w:val="0"/>
        <w:adjustRightInd w:val="0"/>
        <w:spacing w:line="276" w:lineRule="auto"/>
        <w:ind w:left="426" w:hanging="284"/>
        <w:textAlignment w:val="baseline"/>
      </w:pPr>
      <w:r w:rsidRPr="009E1F2E">
        <w:t>chiede di aumentare l'efficacia dei comitati aziendali europei (CAE) migliorando in misura sostanziale i diritti di partecipazione e le risorse, sanzionando le violazioni di tali diritti e agevolando l'accesso alla giustizia. In tale contesto, accoglie con favore la recente risoluzione del Parlamento europeo riguardante la revisione della direttiva sui CAE e invita la Commissione ad adottare misure normative in maniera tempestiva;</w:t>
      </w:r>
    </w:p>
    <w:p w:rsidRPr="009E1F2E" w:rsidR="004E1AA1" w:rsidP="00564B9E" w:rsidRDefault="004E1AA1" w14:paraId="7BE540DB" w14:textId="101CB781">
      <w:pPr>
        <w:pStyle w:val="ListParagraph"/>
        <w:keepNext/>
        <w:keepLines/>
        <w:numPr>
          <w:ilvl w:val="0"/>
          <w:numId w:val="9"/>
        </w:numPr>
        <w:overflowPunct w:val="0"/>
        <w:autoSpaceDE w:val="0"/>
        <w:autoSpaceDN w:val="0"/>
        <w:adjustRightInd w:val="0"/>
        <w:spacing w:line="276" w:lineRule="auto"/>
        <w:ind w:left="426" w:hanging="284"/>
        <w:textAlignment w:val="baseline"/>
      </w:pPr>
      <w:r w:rsidRPr="009E1F2E">
        <w:t>ritiene opportuno l'obiettivo dell'attuale proposta di direttiva dell'UE sul lavoro mediante piattaforme digitali di prevenire il lavoro autonomo fittizio. Tali disposizioni rafforzerebbero i presupposti affinché la "voce dei lavoratori" venga ascoltata nell'economia delle piattaforme quando sono soddisfatti gli opportuni criteri per lo status occupazionale. Raccomanda alla presidenza spagnola del Consiglio dell'UE di porre l'accento su questo aspetto, in particolare al momento dell'adozione della direttiva, nonché di affrontare il potenziale accesso di questi lavoratori alla copertura collettiva in linea con la direttiva sui salari minimi;</w:t>
      </w:r>
    </w:p>
    <w:p w:rsidRPr="009E1F2E" w:rsidR="004E1AA1" w:rsidP="00564B9E" w:rsidRDefault="004E1AA1" w14:paraId="24F61D14" w14:textId="0F1DEA81">
      <w:pPr>
        <w:pStyle w:val="ListParagraph"/>
        <w:keepNext/>
        <w:keepLines/>
        <w:numPr>
          <w:ilvl w:val="0"/>
          <w:numId w:val="9"/>
        </w:numPr>
        <w:overflowPunct w:val="0"/>
        <w:autoSpaceDE w:val="0"/>
        <w:autoSpaceDN w:val="0"/>
        <w:adjustRightInd w:val="0"/>
        <w:spacing w:line="276" w:lineRule="auto"/>
        <w:ind w:left="426" w:hanging="284"/>
        <w:textAlignment w:val="baseline"/>
      </w:pPr>
      <w:r w:rsidRPr="009E1F2E">
        <w:t>ritiene che il rapido sviluppo dell'intelligenza artificiale (IA) ponga delle sfide inedite agli standard democratici nel mondo del lavoro. È favorevole al rafforzamento dei diritti dei lavoratori in materia di protezione dei dati in modo da garantire i diritti collettivi dei lavoratori, e chiede che i sindacati dispongano di un adeguato accesso digitale alle imprese e ai loro dipendenti al fine di facilitare il dialogo sociale sull'applicazione dell'IA nei luoghi di lavoro;</w:t>
      </w:r>
    </w:p>
    <w:p w:rsidRPr="009E1F2E" w:rsidR="004E1AA1" w:rsidP="00564B9E" w:rsidRDefault="004E1AA1" w14:paraId="10C64423" w14:textId="0A9CA54A">
      <w:pPr>
        <w:pStyle w:val="ListParagraph"/>
        <w:keepNext/>
        <w:keepLines/>
        <w:numPr>
          <w:ilvl w:val="0"/>
          <w:numId w:val="9"/>
        </w:numPr>
        <w:overflowPunct w:val="0"/>
        <w:autoSpaceDE w:val="0"/>
        <w:autoSpaceDN w:val="0"/>
        <w:adjustRightInd w:val="0"/>
        <w:spacing w:line="276" w:lineRule="auto"/>
        <w:ind w:left="426" w:hanging="284"/>
        <w:textAlignment w:val="baseline"/>
      </w:pPr>
      <w:r w:rsidRPr="009E1F2E">
        <w:t>raccomanda di definire la necessità di un governo societario sostenibile nel quadro giuridico europeo. I lavoratori e i loro rappresentanti, come pure la società civile, dovrebbero partecipare sistematicamente a questo processo. Ritiene che andrebbero compiuti sforzi adeguati per creare un quadro armonizzato per la partecipazione dei lavoratori agli organi di gestione delle imprese, tenendo conto delle differenze tra Stati membri;</w:t>
      </w:r>
    </w:p>
    <w:p w:rsidRPr="009E1F2E" w:rsidR="004E1AA1" w:rsidP="00564B9E" w:rsidRDefault="004E1AA1" w14:paraId="2130AB37" w14:textId="23280C41">
      <w:pPr>
        <w:pStyle w:val="ListParagraph"/>
        <w:keepNext/>
        <w:keepLines/>
        <w:numPr>
          <w:ilvl w:val="0"/>
          <w:numId w:val="9"/>
        </w:numPr>
        <w:overflowPunct w:val="0"/>
        <w:autoSpaceDE w:val="0"/>
        <w:autoSpaceDN w:val="0"/>
        <w:adjustRightInd w:val="0"/>
        <w:spacing w:line="276" w:lineRule="auto"/>
        <w:ind w:left="426" w:hanging="284"/>
        <w:textAlignment w:val="baseline"/>
      </w:pPr>
      <w:r w:rsidRPr="009E1F2E">
        <w:t xml:space="preserve">è convinto che, per rendere più democratico il mondo del lavoro, sia necessaria la cooperazione tra tutti gli attori, in particolare per le transizioni verde e digitale. È fondamentale sensibilizzare ed educare i giovani alla democrazia sul luogo di lavoro, e tali attività di istruzione dovrebbero essere sostenute dai </w:t>
      </w:r>
      <w:r w:rsidRPr="009E1F2E" w:rsidR="009E1F2E">
        <w:t>Fondi</w:t>
      </w:r>
      <w:r w:rsidRPr="009E1F2E">
        <w:t xml:space="preserve"> strutturali europei.</w:t>
      </w:r>
    </w:p>
    <w:p w:rsidRPr="009E1F2E" w:rsidR="004E1AA1" w:rsidP="001E1489" w:rsidRDefault="004E1AA1" w14:paraId="63250ECE" w14:textId="77777777">
      <w:pPr>
        <w:rPr>
          <w:rFonts w:ascii="Calibri" w:hAnsi="Calibri"/>
          <w:bCs/>
          <w:iCs/>
          <w:sz w:val="24"/>
          <w:szCs w:val="24"/>
          <w:lang w:eastAsia="zh-CN"/>
        </w:rPr>
      </w:pPr>
    </w:p>
    <w:tbl>
      <w:tblPr>
        <w:tblStyle w:val="TableGrid2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42"/>
        <w:gridCol w:w="4493"/>
      </w:tblGrid>
      <w:tr w:rsidRPr="009E1F2E" w:rsidR="004E1AA1" w:rsidTr="00CB6FD7" w14:paraId="7EA2116C" w14:textId="77777777">
        <w:tc>
          <w:tcPr>
            <w:tcW w:w="1210" w:type="dxa"/>
          </w:tcPr>
          <w:p w:rsidRPr="009E1F2E" w:rsidR="004E1AA1" w:rsidP="00604D64" w:rsidRDefault="004E1AA1" w14:paraId="1FB5ED06" w14:textId="774DC50A">
            <w:pPr>
              <w:overflowPunct w:val="0"/>
              <w:autoSpaceDE w:val="0"/>
              <w:autoSpaceDN w:val="0"/>
              <w:adjustRightInd w:val="0"/>
              <w:ind w:firstLine="170"/>
              <w:textAlignment w:val="baseline"/>
              <w:rPr>
                <w:i/>
                <w:sz w:val="24"/>
                <w:szCs w:val="24"/>
              </w:rPr>
            </w:pPr>
            <w:r w:rsidRPr="009E1F2E">
              <w:rPr>
                <w:b/>
                <w:i/>
                <w:sz w:val="22"/>
                <w:szCs w:val="22"/>
              </w:rPr>
              <w:t>Contatto</w:t>
            </w:r>
            <w:r w:rsidRPr="009E1F2E">
              <w:rPr>
                <w:i/>
                <w:sz w:val="22"/>
                <w:szCs w:val="22"/>
              </w:rPr>
              <w:t>:</w:t>
            </w:r>
          </w:p>
        </w:tc>
        <w:tc>
          <w:tcPr>
            <w:tcW w:w="4493" w:type="dxa"/>
          </w:tcPr>
          <w:p w:rsidRPr="009E1F2E" w:rsidR="004E1AA1" w:rsidP="00604D64" w:rsidRDefault="004E1AA1" w14:paraId="2152C025" w14:textId="16E0884E">
            <w:pPr>
              <w:overflowPunct w:val="0"/>
              <w:autoSpaceDE w:val="0"/>
              <w:autoSpaceDN w:val="0"/>
              <w:adjustRightInd w:val="0"/>
              <w:ind w:firstLine="170"/>
              <w:textAlignment w:val="baseline"/>
              <w:rPr>
                <w:i/>
                <w:sz w:val="24"/>
                <w:szCs w:val="24"/>
              </w:rPr>
            </w:pPr>
            <w:r w:rsidRPr="009E1F2E">
              <w:rPr>
                <w:i/>
                <w:sz w:val="22"/>
                <w:szCs w:val="22"/>
              </w:rPr>
              <w:t>June BEDATON</w:t>
            </w:r>
          </w:p>
        </w:tc>
      </w:tr>
      <w:tr w:rsidRPr="009E1F2E" w:rsidR="004E1AA1" w:rsidTr="00CB6FD7" w14:paraId="2CD41025" w14:textId="77777777">
        <w:tc>
          <w:tcPr>
            <w:tcW w:w="1210" w:type="dxa"/>
          </w:tcPr>
          <w:p w:rsidRPr="009E1F2E" w:rsidR="004E1AA1" w:rsidP="00604D64" w:rsidRDefault="004E1AA1" w14:paraId="2A834F1A" w14:textId="7D8D03F2">
            <w:pPr>
              <w:overflowPunct w:val="0"/>
              <w:autoSpaceDE w:val="0"/>
              <w:autoSpaceDN w:val="0"/>
              <w:adjustRightInd w:val="0"/>
              <w:ind w:firstLine="170"/>
              <w:textAlignment w:val="baseline"/>
              <w:rPr>
                <w:i/>
                <w:sz w:val="24"/>
                <w:szCs w:val="24"/>
              </w:rPr>
            </w:pPr>
            <w:r w:rsidRPr="009E1F2E">
              <w:rPr>
                <w:i/>
                <w:sz w:val="22"/>
                <w:szCs w:val="22"/>
              </w:rPr>
              <w:t>Tel.</w:t>
            </w:r>
          </w:p>
        </w:tc>
        <w:tc>
          <w:tcPr>
            <w:tcW w:w="4493" w:type="dxa"/>
          </w:tcPr>
          <w:p w:rsidRPr="009E1F2E" w:rsidR="004E1AA1" w:rsidP="00604D64" w:rsidRDefault="00C624C7" w14:paraId="0A7E5D75" w14:textId="2DC4AA87">
            <w:pPr>
              <w:overflowPunct w:val="0"/>
              <w:autoSpaceDE w:val="0"/>
              <w:autoSpaceDN w:val="0"/>
              <w:adjustRightInd w:val="0"/>
              <w:ind w:firstLine="170"/>
              <w:textAlignment w:val="baseline"/>
              <w:rPr>
                <w:i/>
                <w:sz w:val="24"/>
                <w:szCs w:val="24"/>
              </w:rPr>
            </w:pPr>
            <w:r w:rsidRPr="009E1F2E">
              <w:rPr>
                <w:i/>
                <w:sz w:val="22"/>
                <w:szCs w:val="22"/>
              </w:rPr>
              <w:t>+32 2 546 8134</w:t>
            </w:r>
          </w:p>
        </w:tc>
      </w:tr>
      <w:tr w:rsidRPr="009E1F2E" w:rsidR="004E1AA1" w:rsidTr="00CB6FD7" w14:paraId="24811AB7" w14:textId="77777777">
        <w:tc>
          <w:tcPr>
            <w:tcW w:w="1210" w:type="dxa"/>
          </w:tcPr>
          <w:p w:rsidRPr="009E1F2E" w:rsidR="004E1AA1" w:rsidP="00604D64" w:rsidRDefault="009E1F2E" w14:paraId="5E7C2F96" w14:textId="3CE6C257">
            <w:pPr>
              <w:overflowPunct w:val="0"/>
              <w:autoSpaceDE w:val="0"/>
              <w:autoSpaceDN w:val="0"/>
              <w:adjustRightInd w:val="0"/>
              <w:ind w:firstLine="170"/>
              <w:textAlignment w:val="baseline"/>
              <w:rPr>
                <w:i/>
                <w:sz w:val="24"/>
                <w:szCs w:val="24"/>
              </w:rPr>
            </w:pPr>
            <w:r w:rsidRPr="009E1F2E">
              <w:rPr>
                <w:i/>
                <w:sz w:val="22"/>
                <w:szCs w:val="22"/>
              </w:rPr>
              <w:t>E</w:t>
            </w:r>
            <w:r w:rsidRPr="009E1F2E" w:rsidR="000C2F19">
              <w:rPr>
                <w:i/>
                <w:sz w:val="22"/>
                <w:szCs w:val="22"/>
              </w:rPr>
              <w:t>-mail</w:t>
            </w:r>
          </w:p>
        </w:tc>
        <w:tc>
          <w:tcPr>
            <w:tcW w:w="4493" w:type="dxa"/>
          </w:tcPr>
          <w:p w:rsidRPr="009E1F2E" w:rsidR="004E1AA1" w:rsidP="00604D64" w:rsidRDefault="009170AC" w14:paraId="5D3A66A8" w14:textId="033BEE65">
            <w:pPr>
              <w:overflowPunct w:val="0"/>
              <w:autoSpaceDE w:val="0"/>
              <w:autoSpaceDN w:val="0"/>
              <w:adjustRightInd w:val="0"/>
              <w:ind w:firstLine="170"/>
              <w:textAlignment w:val="baseline"/>
              <w:rPr>
                <w:i/>
                <w:iCs/>
                <w:sz w:val="24"/>
                <w:szCs w:val="24"/>
              </w:rPr>
            </w:pPr>
            <w:hyperlink w:history="1" r:id="rId25">
              <w:r w:rsidRPr="009E1F2E" w:rsidR="00B16284">
                <w:rPr>
                  <w:rStyle w:val="Hyperlink"/>
                  <w:i/>
                  <w:sz w:val="22"/>
                  <w:szCs w:val="22"/>
                </w:rPr>
                <w:t>June</w:t>
              </w:r>
              <w:r w:rsidRPr="009E1F2E" w:rsidR="00B16284">
                <w:rPr>
                  <w:rStyle w:val="Hyperlink"/>
                  <w:sz w:val="22"/>
                  <w:szCs w:val="22"/>
                </w:rPr>
                <w:t>.Bedaton@eesc.europa.eu</w:t>
              </w:r>
            </w:hyperlink>
          </w:p>
        </w:tc>
      </w:tr>
    </w:tbl>
    <w:p w:rsidRPr="009E1F2E" w:rsidR="004E1AA1" w:rsidP="00303123" w:rsidRDefault="009170AC" w14:paraId="73E862E2" w14:textId="7DF2EF2A">
      <w:pPr>
        <w:widowControl w:val="0"/>
        <w:numPr>
          <w:ilvl w:val="0"/>
          <w:numId w:val="1"/>
        </w:numPr>
        <w:overflowPunct w:val="0"/>
        <w:autoSpaceDE w:val="0"/>
        <w:autoSpaceDN w:val="0"/>
        <w:adjustRightInd w:val="0"/>
        <w:ind w:left="851" w:hanging="851"/>
        <w:textAlignment w:val="baseline"/>
        <w:rPr>
          <w:sz w:val="28"/>
          <w:szCs w:val="28"/>
        </w:rPr>
      </w:pPr>
      <w:hyperlink w:history="1" r:id="rId26">
        <w:r w:rsidRPr="009E1F2E" w:rsidR="00B16284">
          <w:rPr>
            <w:b/>
            <w:i/>
            <w:color w:val="000000" w:themeColor="text1"/>
            <w:sz w:val="28"/>
          </w:rPr>
          <w:t>Procedura per gli squilibri sociali</w:t>
        </w:r>
      </w:hyperlink>
    </w:p>
    <w:p w:rsidRPr="009E1F2E" w:rsidR="004E1AA1" w:rsidP="004E1AA1" w:rsidRDefault="004E1AA1" w14:paraId="35266965" w14:textId="77777777">
      <w:pPr>
        <w:tabs>
          <w:tab w:val="center" w:pos="284"/>
        </w:tabs>
        <w:overflowPunct w:val="0"/>
        <w:autoSpaceDE w:val="0"/>
        <w:autoSpaceDN w:val="0"/>
        <w:adjustRightInd w:val="0"/>
        <w:ind w:left="266" w:hanging="266"/>
        <w:textAlignment w:val="baseline"/>
        <w:rPr>
          <w:b/>
          <w:sz w:val="24"/>
          <w:szCs w:val="24"/>
        </w:rPr>
      </w:pPr>
    </w:p>
    <w:tbl>
      <w:tblPr>
        <w:tblStyle w:val="TableGrid2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5"/>
        <w:gridCol w:w="7123"/>
      </w:tblGrid>
      <w:tr w:rsidRPr="009E1F2E" w:rsidR="004E1AA1" w:rsidTr="00600511" w14:paraId="2DE22CC6" w14:textId="77777777">
        <w:tc>
          <w:tcPr>
            <w:tcW w:w="1665" w:type="dxa"/>
          </w:tcPr>
          <w:p w:rsidRPr="009E1F2E" w:rsidR="004E1AA1" w:rsidP="00504D3B" w:rsidRDefault="009E1F2E" w14:paraId="1DA613BF" w14:textId="2ADC366E">
            <w:pPr>
              <w:overflowPunct w:val="0"/>
              <w:autoSpaceDE w:val="0"/>
              <w:autoSpaceDN w:val="0"/>
              <w:adjustRightInd w:val="0"/>
              <w:ind w:left="266" w:hanging="376"/>
              <w:textAlignment w:val="baseline"/>
              <w:rPr>
                <w:b/>
                <w:sz w:val="24"/>
                <w:szCs w:val="24"/>
              </w:rPr>
            </w:pPr>
            <w:r w:rsidRPr="009E1F2E">
              <w:rPr>
                <w:b/>
                <w:sz w:val="22"/>
                <w:szCs w:val="22"/>
              </w:rPr>
              <w:t>Relatrice</w:t>
            </w:r>
          </w:p>
        </w:tc>
        <w:tc>
          <w:tcPr>
            <w:tcW w:w="7123" w:type="dxa"/>
          </w:tcPr>
          <w:p w:rsidRPr="009E1F2E" w:rsidR="004E1AA1" w:rsidP="00504D3B" w:rsidRDefault="004E1AA1" w14:paraId="075047E1" w14:textId="36C572DA">
            <w:pPr>
              <w:overflowPunct w:val="0"/>
              <w:autoSpaceDE w:val="0"/>
              <w:autoSpaceDN w:val="0"/>
              <w:adjustRightInd w:val="0"/>
              <w:ind w:left="266" w:hanging="266"/>
              <w:textAlignment w:val="baseline"/>
              <w:rPr>
                <w:sz w:val="24"/>
                <w:szCs w:val="24"/>
              </w:rPr>
            </w:pPr>
            <w:r w:rsidRPr="009E1F2E">
              <w:rPr>
                <w:sz w:val="22"/>
                <w:szCs w:val="22"/>
              </w:rPr>
              <w:t>Justyna Kalina OCHĘDZAN (Organizzazioni della società civile - PL)</w:t>
            </w:r>
          </w:p>
        </w:tc>
      </w:tr>
      <w:tr w:rsidRPr="009E1F2E" w:rsidR="004E1AA1" w:rsidTr="00600511" w14:paraId="1DD89AD6" w14:textId="77777777">
        <w:tc>
          <w:tcPr>
            <w:tcW w:w="8788" w:type="dxa"/>
            <w:gridSpan w:val="2"/>
          </w:tcPr>
          <w:p w:rsidRPr="009E1F2E" w:rsidR="004E1AA1" w:rsidP="00504D3B" w:rsidRDefault="004E1AA1" w14:paraId="58DC7DF2" w14:textId="77777777">
            <w:pPr>
              <w:overflowPunct w:val="0"/>
              <w:autoSpaceDE w:val="0"/>
              <w:autoSpaceDN w:val="0"/>
              <w:adjustRightInd w:val="0"/>
              <w:spacing w:line="160" w:lineRule="exact"/>
              <w:ind w:left="266" w:hanging="266"/>
              <w:textAlignment w:val="baseline"/>
              <w:rPr>
                <w:sz w:val="24"/>
                <w:szCs w:val="24"/>
                <w:lang w:val="en-GB"/>
              </w:rPr>
            </w:pPr>
          </w:p>
        </w:tc>
      </w:tr>
      <w:tr w:rsidRPr="009E1F2E" w:rsidR="004E1AA1" w:rsidTr="00600511" w14:paraId="25A59BB7" w14:textId="77777777">
        <w:tc>
          <w:tcPr>
            <w:tcW w:w="1665" w:type="dxa"/>
            <w:vMerge w:val="restart"/>
          </w:tcPr>
          <w:p w:rsidRPr="009E1F2E" w:rsidR="004E1AA1" w:rsidP="00504D3B" w:rsidRDefault="004E1AA1" w14:paraId="19B8C921" w14:textId="77777777">
            <w:pPr>
              <w:overflowPunct w:val="0"/>
              <w:autoSpaceDE w:val="0"/>
              <w:autoSpaceDN w:val="0"/>
              <w:adjustRightInd w:val="0"/>
              <w:ind w:left="266" w:hanging="376"/>
              <w:textAlignment w:val="baseline"/>
              <w:rPr>
                <w:b/>
                <w:sz w:val="24"/>
                <w:szCs w:val="24"/>
              </w:rPr>
            </w:pPr>
            <w:r w:rsidRPr="009E1F2E">
              <w:rPr>
                <w:b/>
                <w:sz w:val="22"/>
                <w:szCs w:val="22"/>
              </w:rPr>
              <w:t xml:space="preserve">Riferimento </w:t>
            </w:r>
          </w:p>
        </w:tc>
        <w:tc>
          <w:tcPr>
            <w:tcW w:w="7123" w:type="dxa"/>
          </w:tcPr>
          <w:p w:rsidRPr="009E1F2E" w:rsidR="004E1AA1" w:rsidP="00504D3B" w:rsidRDefault="004E1AA1" w14:paraId="6108B21B" w14:textId="77777777">
            <w:pPr>
              <w:overflowPunct w:val="0"/>
              <w:autoSpaceDE w:val="0"/>
              <w:autoSpaceDN w:val="0"/>
              <w:adjustRightInd w:val="0"/>
              <w:ind w:left="266" w:hanging="266"/>
              <w:textAlignment w:val="baseline"/>
              <w:rPr>
                <w:sz w:val="24"/>
                <w:szCs w:val="24"/>
              </w:rPr>
            </w:pPr>
            <w:r w:rsidRPr="009E1F2E">
              <w:rPr>
                <w:sz w:val="22"/>
                <w:szCs w:val="22"/>
              </w:rPr>
              <w:t>parere esplorativo richiesto dalla presidenza spagnola</w:t>
            </w:r>
          </w:p>
        </w:tc>
      </w:tr>
      <w:tr w:rsidRPr="009E1F2E" w:rsidR="004E1AA1" w:rsidTr="00600511" w14:paraId="2B732A7D" w14:textId="77777777">
        <w:tc>
          <w:tcPr>
            <w:tcW w:w="1665" w:type="dxa"/>
            <w:vMerge/>
          </w:tcPr>
          <w:p w:rsidRPr="009E1F2E" w:rsidR="004E1AA1" w:rsidP="00504D3B" w:rsidRDefault="004E1AA1" w14:paraId="5D537027" w14:textId="77777777">
            <w:pPr>
              <w:overflowPunct w:val="0"/>
              <w:autoSpaceDE w:val="0"/>
              <w:autoSpaceDN w:val="0"/>
              <w:adjustRightInd w:val="0"/>
              <w:ind w:left="266" w:hanging="266"/>
              <w:textAlignment w:val="baseline"/>
              <w:rPr>
                <w:b/>
                <w:sz w:val="24"/>
                <w:szCs w:val="24"/>
                <w:lang w:val="en-GB"/>
              </w:rPr>
            </w:pPr>
          </w:p>
        </w:tc>
        <w:tc>
          <w:tcPr>
            <w:tcW w:w="7123" w:type="dxa"/>
          </w:tcPr>
          <w:p w:rsidRPr="009E1F2E" w:rsidR="004E1AA1" w:rsidP="00504D3B" w:rsidRDefault="004E1AA1" w14:paraId="65027C9B" w14:textId="020D8187">
            <w:pPr>
              <w:overflowPunct w:val="0"/>
              <w:autoSpaceDE w:val="0"/>
              <w:autoSpaceDN w:val="0"/>
              <w:adjustRightInd w:val="0"/>
              <w:ind w:left="266" w:hanging="266"/>
              <w:textAlignment w:val="baseline"/>
              <w:rPr>
                <w:sz w:val="24"/>
                <w:szCs w:val="24"/>
              </w:rPr>
            </w:pPr>
            <w:r w:rsidRPr="009E1F2E">
              <w:rPr>
                <w:sz w:val="22"/>
                <w:szCs w:val="22"/>
              </w:rPr>
              <w:t>EESC-2022-06030-00-00-AC</w:t>
            </w:r>
          </w:p>
        </w:tc>
      </w:tr>
    </w:tbl>
    <w:p w:rsidRPr="009E1F2E" w:rsidR="00172541" w:rsidP="00504D3B" w:rsidRDefault="00172541" w14:paraId="278D280C" w14:textId="77777777">
      <w:pPr>
        <w:keepNext/>
        <w:keepLines/>
        <w:ind w:left="266" w:hanging="266"/>
        <w:rPr>
          <w:b/>
        </w:rPr>
      </w:pPr>
    </w:p>
    <w:p w:rsidRPr="009E1F2E" w:rsidR="004E1AA1" w:rsidP="00504D3B" w:rsidRDefault="004E1AA1" w14:paraId="1E43EDA0" w14:textId="70A5E69E">
      <w:pPr>
        <w:keepNext/>
        <w:keepLines/>
        <w:ind w:left="266" w:hanging="266"/>
        <w:rPr>
          <w:b/>
        </w:rPr>
      </w:pPr>
      <w:r w:rsidRPr="009E1F2E">
        <w:rPr>
          <w:b/>
        </w:rPr>
        <w:t>Punti principali</w:t>
      </w:r>
    </w:p>
    <w:p w:rsidRPr="009E1F2E" w:rsidR="004E1AA1" w:rsidP="00504D3B" w:rsidRDefault="004E1AA1" w14:paraId="2EFFC866" w14:textId="77777777">
      <w:pPr>
        <w:keepNext/>
        <w:keepLines/>
        <w:overflowPunct w:val="0"/>
        <w:autoSpaceDE w:val="0"/>
        <w:autoSpaceDN w:val="0"/>
        <w:adjustRightInd w:val="0"/>
        <w:ind w:left="266" w:hanging="266"/>
        <w:textAlignment w:val="baseline"/>
        <w:rPr>
          <w:b/>
        </w:rPr>
      </w:pPr>
    </w:p>
    <w:p w:rsidRPr="009E1F2E" w:rsidR="004E1AA1" w:rsidP="00504D3B" w:rsidRDefault="004E1AA1" w14:paraId="25B7D084" w14:textId="77777777">
      <w:pPr>
        <w:overflowPunct w:val="0"/>
        <w:autoSpaceDE w:val="0"/>
        <w:autoSpaceDN w:val="0"/>
        <w:adjustRightInd w:val="0"/>
        <w:textAlignment w:val="baseline"/>
        <w:rPr>
          <w:bCs/>
          <w:iCs/>
        </w:rPr>
      </w:pPr>
      <w:r w:rsidRPr="009E1F2E">
        <w:t>Il CESE:</w:t>
      </w:r>
    </w:p>
    <w:p w:rsidRPr="009E1F2E" w:rsidR="004E1AA1" w:rsidP="00504D3B" w:rsidRDefault="004E1AA1" w14:paraId="17C71B2B" w14:textId="77777777">
      <w:pPr>
        <w:overflowPunct w:val="0"/>
        <w:autoSpaceDE w:val="0"/>
        <w:autoSpaceDN w:val="0"/>
        <w:adjustRightInd w:val="0"/>
        <w:textAlignment w:val="baseline"/>
        <w:rPr>
          <w:bCs/>
          <w:iCs/>
        </w:rPr>
      </w:pPr>
    </w:p>
    <w:p w:rsidRPr="009E1F2E" w:rsidR="004E1AA1" w:rsidP="00564B9E" w:rsidRDefault="00DD3466" w14:paraId="4C69F179" w14:textId="479D1781">
      <w:pPr>
        <w:pStyle w:val="ListParagraph"/>
        <w:keepNext/>
        <w:keepLines/>
        <w:numPr>
          <w:ilvl w:val="0"/>
          <w:numId w:val="9"/>
        </w:numPr>
        <w:overflowPunct w:val="0"/>
        <w:autoSpaceDE w:val="0"/>
        <w:autoSpaceDN w:val="0"/>
        <w:adjustRightInd w:val="0"/>
        <w:spacing w:line="276" w:lineRule="auto"/>
        <w:ind w:left="426" w:hanging="426"/>
        <w:textAlignment w:val="baseline"/>
      </w:pPr>
      <w:r w:rsidRPr="009E1F2E">
        <w:t xml:space="preserve">ritiene che </w:t>
      </w:r>
      <w:r w:rsidRPr="009E1F2E">
        <w:rPr>
          <w:b/>
        </w:rPr>
        <w:t>la procedura per gli squilibri sociali (PSS) rappresenti un'opportunità per migliorare il coordinamento degli sforzi compiuti dagli Stati membri per conseguire una convergenza sociale verso l'alto</w:t>
      </w:r>
      <w:r w:rsidRPr="009E1F2E">
        <w:t xml:space="preserve"> e promuovere un migliore utilizzo dell'attuale architettura di governance nell'UE. Le molteplici crisi e i loro effetti a lungo termine compromettono la convergenza sociale in seno all'Unione europea, in cui la governance di bilancio, macroeconomica e ambientale è più sviluppata e coordinata rispetto alla governance sociale;</w:t>
      </w:r>
    </w:p>
    <w:p w:rsidRPr="009E1F2E" w:rsidR="004E1AA1" w:rsidP="00564B9E" w:rsidRDefault="004D3E27" w14:paraId="17619948" w14:textId="709B9C22">
      <w:pPr>
        <w:pStyle w:val="ListParagraph"/>
        <w:keepNext/>
        <w:keepLines/>
        <w:numPr>
          <w:ilvl w:val="0"/>
          <w:numId w:val="9"/>
        </w:numPr>
        <w:overflowPunct w:val="0"/>
        <w:autoSpaceDE w:val="0"/>
        <w:autoSpaceDN w:val="0"/>
        <w:adjustRightInd w:val="0"/>
        <w:spacing w:line="276" w:lineRule="auto"/>
        <w:ind w:left="426" w:hanging="426"/>
        <w:textAlignment w:val="baseline"/>
      </w:pPr>
      <w:r w:rsidRPr="009E1F2E">
        <w:t xml:space="preserve">propone di </w:t>
      </w:r>
      <w:r w:rsidRPr="009E1F2E">
        <w:rPr>
          <w:b/>
        </w:rPr>
        <w:t>definire gli "squilibri sociali" come le situazioni critiche individuate dal quadro di valutazione della situazione sociale</w:t>
      </w:r>
      <w:r w:rsidRPr="009E1F2E">
        <w:t xml:space="preserve"> e le chiare deviazioni dal percorso tracciato dal suddetto piano d'azione per il conseguimento degli obiettivi del pilastro europeo dei diritti sociali (EPSR). Occorrerà adoperarsi per migliorare la qualità della metodologia impiegata per misurare i risultati conseguiti in campo sociale fine di tenere pienamente conto dei principi dell'EPSR e delle tendenze pluriennali;</w:t>
      </w:r>
    </w:p>
    <w:p w:rsidRPr="009E1F2E" w:rsidR="004E1AA1" w:rsidP="00564B9E" w:rsidRDefault="00DD3466" w14:paraId="16422F55" w14:textId="0F364FDE">
      <w:pPr>
        <w:pStyle w:val="ListParagraph"/>
        <w:keepNext/>
        <w:keepLines/>
        <w:numPr>
          <w:ilvl w:val="0"/>
          <w:numId w:val="9"/>
        </w:numPr>
        <w:overflowPunct w:val="0"/>
        <w:autoSpaceDE w:val="0"/>
        <w:autoSpaceDN w:val="0"/>
        <w:adjustRightInd w:val="0"/>
        <w:spacing w:line="276" w:lineRule="auto"/>
        <w:ind w:left="426" w:hanging="426"/>
        <w:textAlignment w:val="baseline"/>
      </w:pPr>
      <w:r w:rsidRPr="009E1F2E">
        <w:t xml:space="preserve">raccomanda che </w:t>
      </w:r>
      <w:r w:rsidRPr="009E1F2E">
        <w:rPr>
          <w:b/>
        </w:rPr>
        <w:t>la PSS sia integrata nel semestre europeo</w:t>
      </w:r>
      <w:r w:rsidRPr="009E1F2E">
        <w:t xml:space="preserve">, in tutte le sue diverse fasi. La Commissione europea e il Consiglio dovrebbero utilizzare la relazione comune sull'occupazione, le relazioni per paese e gli esami approfonditi ad hoc per individuare e correggere gli squilibri sociali. Le raccomandazioni specifiche per paese dovrebbero menzionare tali squilibri e incoraggiare gli Stati membri ad attuare riforme specifiche. In risposta a tali raccomandazioni, lo Stato membro interessato dovrebbe, previa consultazione delle parti sociali e delle organizzazioni della società civile, proporre le iniziative e le riforme necessarie per migliorare le situazioni critiche segnalate nelle relazioni per paese; </w:t>
      </w:r>
    </w:p>
    <w:p w:rsidRPr="009E1F2E" w:rsidR="004E1AA1" w:rsidP="00564B9E" w:rsidRDefault="004D3E27" w14:paraId="041E90FF" w14:textId="1CC1B040">
      <w:pPr>
        <w:pStyle w:val="ListParagraph"/>
        <w:keepNext/>
        <w:keepLines/>
        <w:numPr>
          <w:ilvl w:val="0"/>
          <w:numId w:val="9"/>
        </w:numPr>
        <w:overflowPunct w:val="0"/>
        <w:autoSpaceDE w:val="0"/>
        <w:autoSpaceDN w:val="0"/>
        <w:adjustRightInd w:val="0"/>
        <w:spacing w:line="276" w:lineRule="auto"/>
        <w:ind w:left="426" w:hanging="426"/>
        <w:textAlignment w:val="baseline"/>
      </w:pPr>
      <w:r w:rsidRPr="009E1F2E">
        <w:t xml:space="preserve">invita la Commissione e gli Stati membri a valutare la possibilità di </w:t>
      </w:r>
      <w:r w:rsidRPr="009E1F2E">
        <w:rPr>
          <w:b/>
        </w:rPr>
        <w:t>rendere più flessibili le attuali regole di assegnazione dei fondi</w:t>
      </w:r>
      <w:r w:rsidRPr="009E1F2E">
        <w:t xml:space="preserve"> (compresi, ad esempio, i fondi SIE e il dispositivo per la ripresa e la resilienza), affinché possano essere rapidamente adattate alle attuali sfide sociali e alle situazioni critiche individuate nell'attuazione della PSS.</w:t>
      </w:r>
    </w:p>
    <w:p w:rsidRPr="009E1F2E" w:rsidR="004E1AA1" w:rsidP="00504D3B" w:rsidRDefault="004E1AA1" w14:paraId="23AD3432" w14:textId="77777777">
      <w:pPr>
        <w:widowControl w:val="0"/>
        <w:overflowPunct w:val="0"/>
        <w:autoSpaceDE w:val="0"/>
        <w:autoSpaceDN w:val="0"/>
        <w:adjustRightInd w:val="0"/>
        <w:ind w:left="709"/>
        <w:textAlignment w:val="baseline"/>
        <w:rPr>
          <w:szCs w:val="20"/>
        </w:rPr>
      </w:pPr>
    </w:p>
    <w:tbl>
      <w:tblPr>
        <w:tblStyle w:val="TableGrid2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9E1F2E" w:rsidR="004E1AA1" w:rsidTr="00CB6FD7" w14:paraId="1B504627" w14:textId="77777777">
        <w:tc>
          <w:tcPr>
            <w:tcW w:w="1418" w:type="dxa"/>
          </w:tcPr>
          <w:p w:rsidRPr="009E1F2E" w:rsidR="004E1AA1" w:rsidP="00CF309F" w:rsidRDefault="004E1AA1" w14:paraId="46B8266C" w14:textId="35627DA6">
            <w:pPr>
              <w:overflowPunct w:val="0"/>
              <w:autoSpaceDE w:val="0"/>
              <w:autoSpaceDN w:val="0"/>
              <w:adjustRightInd w:val="0"/>
              <w:spacing w:line="240" w:lineRule="auto"/>
              <w:textAlignment w:val="baseline"/>
              <w:rPr>
                <w:i/>
                <w:sz w:val="22"/>
                <w:szCs w:val="22"/>
              </w:rPr>
            </w:pPr>
            <w:r w:rsidRPr="009E1F2E">
              <w:rPr>
                <w:b/>
                <w:i/>
                <w:sz w:val="22"/>
                <w:szCs w:val="22"/>
              </w:rPr>
              <w:t>Contatto</w:t>
            </w:r>
          </w:p>
        </w:tc>
        <w:tc>
          <w:tcPr>
            <w:tcW w:w="5670" w:type="dxa"/>
          </w:tcPr>
          <w:p w:rsidRPr="009E1F2E" w:rsidR="004E1AA1" w:rsidP="00CF309F" w:rsidRDefault="004E1AA1" w14:paraId="21A6E948" w14:textId="72C61B6C">
            <w:pPr>
              <w:overflowPunct w:val="0"/>
              <w:autoSpaceDE w:val="0"/>
              <w:autoSpaceDN w:val="0"/>
              <w:adjustRightInd w:val="0"/>
              <w:spacing w:line="240" w:lineRule="auto"/>
              <w:textAlignment w:val="baseline"/>
              <w:rPr>
                <w:i/>
                <w:sz w:val="22"/>
                <w:szCs w:val="22"/>
              </w:rPr>
            </w:pPr>
            <w:r w:rsidRPr="009E1F2E">
              <w:rPr>
                <w:i/>
                <w:sz w:val="22"/>
                <w:szCs w:val="22"/>
              </w:rPr>
              <w:t>Margherita LOGRILLO</w:t>
            </w:r>
          </w:p>
        </w:tc>
      </w:tr>
      <w:tr w:rsidRPr="009E1F2E" w:rsidR="004E1AA1" w:rsidTr="00CB6FD7" w14:paraId="389EF8F4" w14:textId="77777777">
        <w:tc>
          <w:tcPr>
            <w:tcW w:w="1418" w:type="dxa"/>
          </w:tcPr>
          <w:p w:rsidRPr="009E1F2E" w:rsidR="004E1AA1" w:rsidP="00CF309F" w:rsidRDefault="004E1AA1" w14:paraId="719FF538" w14:textId="1E7B26AB">
            <w:pPr>
              <w:overflowPunct w:val="0"/>
              <w:autoSpaceDE w:val="0"/>
              <w:autoSpaceDN w:val="0"/>
              <w:adjustRightInd w:val="0"/>
              <w:spacing w:line="240" w:lineRule="auto"/>
              <w:textAlignment w:val="baseline"/>
              <w:rPr>
                <w:i/>
                <w:sz w:val="22"/>
                <w:szCs w:val="22"/>
              </w:rPr>
            </w:pPr>
            <w:r w:rsidRPr="009E1F2E">
              <w:rPr>
                <w:i/>
                <w:sz w:val="22"/>
                <w:szCs w:val="22"/>
              </w:rPr>
              <w:t>Tel.</w:t>
            </w:r>
          </w:p>
        </w:tc>
        <w:tc>
          <w:tcPr>
            <w:tcW w:w="5670" w:type="dxa"/>
          </w:tcPr>
          <w:p w:rsidRPr="009E1F2E" w:rsidR="004E1AA1" w:rsidP="00CF309F" w:rsidRDefault="004E1AA1" w14:paraId="208F683F" w14:textId="4B214535">
            <w:pPr>
              <w:overflowPunct w:val="0"/>
              <w:autoSpaceDE w:val="0"/>
              <w:autoSpaceDN w:val="0"/>
              <w:adjustRightInd w:val="0"/>
              <w:spacing w:line="240" w:lineRule="auto"/>
              <w:textAlignment w:val="baseline"/>
              <w:rPr>
                <w:i/>
                <w:sz w:val="22"/>
                <w:szCs w:val="22"/>
              </w:rPr>
            </w:pPr>
            <w:r w:rsidRPr="009E1F2E">
              <w:rPr>
                <w:i/>
                <w:sz w:val="22"/>
                <w:szCs w:val="22"/>
              </w:rPr>
              <w:t>00 32 2 546 9099</w:t>
            </w:r>
          </w:p>
        </w:tc>
      </w:tr>
      <w:tr w:rsidRPr="009E1F2E" w:rsidR="004E1AA1" w:rsidTr="00CB6FD7" w14:paraId="70AC237B" w14:textId="77777777">
        <w:tc>
          <w:tcPr>
            <w:tcW w:w="1418" w:type="dxa"/>
          </w:tcPr>
          <w:p w:rsidRPr="009E1F2E" w:rsidR="004E1AA1" w:rsidP="00CF309F" w:rsidRDefault="009E1F2E" w14:paraId="45C167BB" w14:textId="3B57BEB7">
            <w:pPr>
              <w:overflowPunct w:val="0"/>
              <w:autoSpaceDE w:val="0"/>
              <w:autoSpaceDN w:val="0"/>
              <w:adjustRightInd w:val="0"/>
              <w:spacing w:line="240" w:lineRule="auto"/>
              <w:textAlignment w:val="baseline"/>
              <w:rPr>
                <w:i/>
                <w:sz w:val="22"/>
                <w:szCs w:val="22"/>
              </w:rPr>
            </w:pPr>
            <w:r w:rsidRPr="009E1F2E">
              <w:rPr>
                <w:i/>
                <w:sz w:val="22"/>
                <w:szCs w:val="22"/>
              </w:rPr>
              <w:t>E</w:t>
            </w:r>
            <w:r w:rsidRPr="009E1F2E" w:rsidR="000C2F19">
              <w:rPr>
                <w:i/>
                <w:sz w:val="22"/>
                <w:szCs w:val="22"/>
              </w:rPr>
              <w:t>-mail</w:t>
            </w:r>
          </w:p>
        </w:tc>
        <w:tc>
          <w:tcPr>
            <w:tcW w:w="5670" w:type="dxa"/>
          </w:tcPr>
          <w:p w:rsidRPr="009E1F2E" w:rsidR="004E1AA1" w:rsidP="00CF309F" w:rsidRDefault="009170AC" w14:paraId="27B54887" w14:textId="7855642C">
            <w:pPr>
              <w:overflowPunct w:val="0"/>
              <w:autoSpaceDE w:val="0"/>
              <w:autoSpaceDN w:val="0"/>
              <w:adjustRightInd w:val="0"/>
              <w:spacing w:line="240" w:lineRule="auto"/>
              <w:textAlignment w:val="baseline"/>
              <w:rPr>
                <w:i/>
                <w:sz w:val="22"/>
                <w:szCs w:val="22"/>
              </w:rPr>
            </w:pPr>
            <w:hyperlink w:history="1" r:id="rId27">
              <w:r w:rsidRPr="009E1F2E" w:rsidR="00B16284">
                <w:rPr>
                  <w:rStyle w:val="Hyperlink"/>
                  <w:i/>
                  <w:sz w:val="22"/>
                  <w:szCs w:val="22"/>
                </w:rPr>
                <w:t>Margherita.Logrillo@eesc.europa.eu</w:t>
              </w:r>
            </w:hyperlink>
          </w:p>
        </w:tc>
      </w:tr>
    </w:tbl>
    <w:p w:rsidRPr="009E1F2E" w:rsidR="005A67F3" w:rsidRDefault="005A67F3" w14:paraId="3585ED26" w14:textId="6DE79AE7">
      <w:pPr>
        <w:spacing w:after="160" w:line="259" w:lineRule="auto"/>
        <w:jc w:val="left"/>
        <w:rPr>
          <w:b/>
          <w:i/>
          <w:sz w:val="28"/>
          <w:szCs w:val="28"/>
        </w:rPr>
      </w:pPr>
    </w:p>
    <w:p w:rsidRPr="009E1F2E" w:rsidR="005A67F3" w:rsidRDefault="005A67F3" w14:paraId="692E706C" w14:textId="359BDDA4">
      <w:pPr>
        <w:spacing w:after="160" w:line="259" w:lineRule="auto"/>
        <w:jc w:val="left"/>
        <w:rPr>
          <w:b/>
          <w:i/>
          <w:sz w:val="28"/>
          <w:szCs w:val="28"/>
        </w:rPr>
      </w:pPr>
      <w:r w:rsidRPr="009E1F2E">
        <w:br w:type="page"/>
      </w:r>
    </w:p>
    <w:p w:rsidRPr="009E1F2E" w:rsidR="004E1AA1" w:rsidP="00303123" w:rsidRDefault="009170AC" w14:paraId="41A07355" w14:textId="1413C12D">
      <w:pPr>
        <w:widowControl w:val="0"/>
        <w:numPr>
          <w:ilvl w:val="0"/>
          <w:numId w:val="4"/>
        </w:numPr>
        <w:overflowPunct w:val="0"/>
        <w:autoSpaceDE w:val="0"/>
        <w:autoSpaceDN w:val="0"/>
        <w:adjustRightInd w:val="0"/>
        <w:ind w:left="851" w:hanging="851"/>
        <w:textAlignment w:val="baseline"/>
        <w:rPr>
          <w:b/>
          <w:sz w:val="28"/>
          <w:szCs w:val="28"/>
        </w:rPr>
      </w:pPr>
      <w:hyperlink w:history="1" r:id="rId28">
        <w:r w:rsidRPr="009E1F2E" w:rsidR="00B16284">
          <w:rPr>
            <w:b/>
            <w:i/>
            <w:color w:val="000000" w:themeColor="text1"/>
            <w:sz w:val="28"/>
          </w:rPr>
          <w:t>Sviluppo di competenze e capacità nel contesto della duplice transizione verde e digitale</w:t>
        </w:r>
      </w:hyperlink>
    </w:p>
    <w:p w:rsidRPr="009E1F2E" w:rsidR="00035924" w:rsidP="00C46F31" w:rsidRDefault="00035924" w14:paraId="54E696D7" w14:textId="77777777">
      <w:pPr>
        <w:widowControl w:val="0"/>
        <w:overflowPunct w:val="0"/>
        <w:autoSpaceDE w:val="0"/>
        <w:autoSpaceDN w:val="0"/>
        <w:adjustRightInd w:val="0"/>
        <w:ind w:left="360"/>
        <w:textAlignment w:val="baseline"/>
        <w:rPr>
          <w:b/>
          <w:sz w:val="28"/>
          <w:szCs w:val="28"/>
        </w:rPr>
      </w:pPr>
    </w:p>
    <w:p w:rsidRPr="009E1F2E" w:rsidR="004E1AA1" w:rsidP="004E1AA1" w:rsidRDefault="004E1AA1" w14:paraId="43754FA2" w14:textId="77777777">
      <w:pPr>
        <w:tabs>
          <w:tab w:val="center" w:pos="284"/>
        </w:tabs>
        <w:overflowPunct w:val="0"/>
        <w:autoSpaceDE w:val="0"/>
        <w:autoSpaceDN w:val="0"/>
        <w:adjustRightInd w:val="0"/>
        <w:ind w:left="266" w:hanging="266"/>
        <w:textAlignment w:val="baseline"/>
        <w:rPr>
          <w:sz w:val="16"/>
          <w:szCs w:val="16"/>
        </w:rPr>
      </w:pPr>
    </w:p>
    <w:tbl>
      <w:tblPr>
        <w:tblStyle w:val="TableGrid2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379"/>
      </w:tblGrid>
      <w:tr w:rsidRPr="009E1F2E" w:rsidR="004E1AA1" w:rsidTr="00DD3466" w14:paraId="5AAD3326" w14:textId="77777777">
        <w:tc>
          <w:tcPr>
            <w:tcW w:w="1701" w:type="dxa"/>
          </w:tcPr>
          <w:p w:rsidRPr="009E1F2E" w:rsidR="004E1AA1" w:rsidP="004E1AA1" w:rsidRDefault="009E1F2E" w14:paraId="067CC5D5" w14:textId="06F5D0AC">
            <w:pPr>
              <w:tabs>
                <w:tab w:val="center" w:pos="284"/>
              </w:tabs>
              <w:overflowPunct w:val="0"/>
              <w:autoSpaceDE w:val="0"/>
              <w:autoSpaceDN w:val="0"/>
              <w:adjustRightInd w:val="0"/>
              <w:ind w:left="266" w:hanging="266"/>
              <w:textAlignment w:val="baseline"/>
              <w:rPr>
                <w:b/>
                <w:sz w:val="22"/>
                <w:szCs w:val="22"/>
              </w:rPr>
            </w:pPr>
            <w:r w:rsidRPr="009E1F2E">
              <w:rPr>
                <w:b/>
                <w:sz w:val="22"/>
                <w:szCs w:val="22"/>
              </w:rPr>
              <w:t>Relatrice</w:t>
            </w:r>
          </w:p>
          <w:p w:rsidRPr="009E1F2E" w:rsidR="004E1AA1" w:rsidP="004E1AA1" w:rsidRDefault="009E1F2E" w14:paraId="7BBE36E5" w14:textId="12412241">
            <w:pPr>
              <w:tabs>
                <w:tab w:val="center" w:pos="284"/>
              </w:tabs>
              <w:overflowPunct w:val="0"/>
              <w:autoSpaceDE w:val="0"/>
              <w:autoSpaceDN w:val="0"/>
              <w:adjustRightInd w:val="0"/>
              <w:ind w:left="266" w:hanging="266"/>
              <w:textAlignment w:val="baseline"/>
              <w:rPr>
                <w:b/>
                <w:sz w:val="22"/>
                <w:szCs w:val="22"/>
              </w:rPr>
            </w:pPr>
            <w:r w:rsidRPr="009E1F2E">
              <w:rPr>
                <w:b/>
                <w:sz w:val="22"/>
                <w:szCs w:val="22"/>
              </w:rPr>
              <w:t>Correlatrice</w:t>
            </w:r>
          </w:p>
          <w:p w:rsidRPr="009E1F2E" w:rsidR="004E1AA1" w:rsidP="004E1AA1" w:rsidRDefault="004E1AA1" w14:paraId="4B4CEA13" w14:textId="1BF4AD86">
            <w:pPr>
              <w:tabs>
                <w:tab w:val="center" w:pos="284"/>
              </w:tabs>
              <w:overflowPunct w:val="0"/>
              <w:autoSpaceDE w:val="0"/>
              <w:autoSpaceDN w:val="0"/>
              <w:adjustRightInd w:val="0"/>
              <w:ind w:left="266" w:hanging="266"/>
              <w:textAlignment w:val="baseline"/>
              <w:rPr>
                <w:b/>
                <w:sz w:val="22"/>
                <w:szCs w:val="22"/>
                <w:lang w:val="en-GB"/>
              </w:rPr>
            </w:pPr>
          </w:p>
        </w:tc>
        <w:tc>
          <w:tcPr>
            <w:tcW w:w="6379" w:type="dxa"/>
          </w:tcPr>
          <w:p w:rsidRPr="009E1F2E" w:rsidR="004E1AA1" w:rsidP="004E1AA1" w:rsidRDefault="004E1AA1" w14:paraId="41CDB5F0" w14:textId="11749336">
            <w:pPr>
              <w:tabs>
                <w:tab w:val="center" w:pos="284"/>
              </w:tabs>
              <w:overflowPunct w:val="0"/>
              <w:autoSpaceDE w:val="0"/>
              <w:autoSpaceDN w:val="0"/>
              <w:adjustRightInd w:val="0"/>
              <w:ind w:left="266" w:hanging="266"/>
              <w:textAlignment w:val="baseline"/>
              <w:rPr>
                <w:sz w:val="22"/>
                <w:szCs w:val="22"/>
              </w:rPr>
            </w:pPr>
            <w:r w:rsidRPr="009E1F2E">
              <w:rPr>
                <w:sz w:val="22"/>
                <w:szCs w:val="22"/>
              </w:rPr>
              <w:t>Maria del Carmen BARRERA CHAMORRO (Lavoratori - ES)</w:t>
            </w:r>
          </w:p>
          <w:p w:rsidRPr="009E1F2E" w:rsidR="004E1AA1" w:rsidP="00DD3466" w:rsidRDefault="004E1AA1" w14:paraId="4EF9A7F5" w14:textId="404034DE">
            <w:pPr>
              <w:tabs>
                <w:tab w:val="center" w:pos="284"/>
              </w:tabs>
              <w:overflowPunct w:val="0"/>
              <w:autoSpaceDE w:val="0"/>
              <w:autoSpaceDN w:val="0"/>
              <w:adjustRightInd w:val="0"/>
              <w:ind w:left="266" w:right="-110" w:hanging="266"/>
              <w:textAlignment w:val="baseline"/>
              <w:rPr>
                <w:sz w:val="22"/>
                <w:szCs w:val="22"/>
              </w:rPr>
            </w:pPr>
            <w:r w:rsidRPr="009E1F2E">
              <w:rPr>
                <w:sz w:val="22"/>
                <w:szCs w:val="22"/>
              </w:rPr>
              <w:t>Justyna Kalina OCHĘDZAN (Organizzazioni della società civile - PL)</w:t>
            </w:r>
          </w:p>
        </w:tc>
      </w:tr>
      <w:tr w:rsidRPr="009E1F2E" w:rsidR="004E1AA1" w:rsidTr="00DD3466" w14:paraId="53470626" w14:textId="77777777">
        <w:tc>
          <w:tcPr>
            <w:tcW w:w="8080" w:type="dxa"/>
            <w:gridSpan w:val="2"/>
          </w:tcPr>
          <w:p w:rsidRPr="009E1F2E" w:rsidR="004E1AA1" w:rsidP="004E1AA1" w:rsidRDefault="004E1AA1" w14:paraId="41902E25" w14:textId="77777777">
            <w:pPr>
              <w:tabs>
                <w:tab w:val="center" w:pos="284"/>
              </w:tabs>
              <w:overflowPunct w:val="0"/>
              <w:autoSpaceDE w:val="0"/>
              <w:autoSpaceDN w:val="0"/>
              <w:adjustRightInd w:val="0"/>
              <w:spacing w:line="160" w:lineRule="exact"/>
              <w:ind w:left="266" w:hanging="266"/>
              <w:textAlignment w:val="baseline"/>
              <w:rPr>
                <w:sz w:val="22"/>
                <w:szCs w:val="22"/>
                <w:lang w:val="en-GB"/>
              </w:rPr>
            </w:pPr>
          </w:p>
        </w:tc>
      </w:tr>
      <w:tr w:rsidRPr="009E1F2E" w:rsidR="004E1AA1" w:rsidTr="00DD3466" w14:paraId="392E4E6D" w14:textId="77777777">
        <w:tc>
          <w:tcPr>
            <w:tcW w:w="1701" w:type="dxa"/>
          </w:tcPr>
          <w:p w:rsidRPr="009E1F2E" w:rsidR="004E1AA1" w:rsidP="004E1AA1" w:rsidRDefault="004E1AA1" w14:paraId="66C3CF4C" w14:textId="77777777">
            <w:pPr>
              <w:tabs>
                <w:tab w:val="center" w:pos="284"/>
              </w:tabs>
              <w:overflowPunct w:val="0"/>
              <w:autoSpaceDE w:val="0"/>
              <w:autoSpaceDN w:val="0"/>
              <w:adjustRightInd w:val="0"/>
              <w:ind w:left="266" w:hanging="266"/>
              <w:textAlignment w:val="baseline"/>
              <w:rPr>
                <w:b/>
                <w:sz w:val="22"/>
                <w:szCs w:val="22"/>
              </w:rPr>
            </w:pPr>
            <w:r w:rsidRPr="009E1F2E">
              <w:rPr>
                <w:b/>
                <w:sz w:val="22"/>
                <w:szCs w:val="22"/>
              </w:rPr>
              <w:t>Riferimento</w:t>
            </w:r>
          </w:p>
        </w:tc>
        <w:tc>
          <w:tcPr>
            <w:tcW w:w="6379" w:type="dxa"/>
          </w:tcPr>
          <w:p w:rsidRPr="009E1F2E" w:rsidR="004E1AA1" w:rsidP="004E1AA1" w:rsidRDefault="004E1AA1" w14:paraId="00F47B3E" w14:textId="77777777">
            <w:pPr>
              <w:tabs>
                <w:tab w:val="center" w:pos="0"/>
              </w:tabs>
              <w:overflowPunct w:val="0"/>
              <w:autoSpaceDE w:val="0"/>
              <w:autoSpaceDN w:val="0"/>
              <w:adjustRightInd w:val="0"/>
              <w:ind w:left="33" w:hanging="33"/>
              <w:textAlignment w:val="baseline"/>
              <w:rPr>
                <w:sz w:val="22"/>
                <w:szCs w:val="22"/>
              </w:rPr>
            </w:pPr>
            <w:r w:rsidRPr="009E1F2E">
              <w:rPr>
                <w:sz w:val="22"/>
                <w:szCs w:val="22"/>
              </w:rPr>
              <w:t>Parere esplorativo richiesto dalla presidenza svedese</w:t>
            </w:r>
          </w:p>
          <w:p w:rsidRPr="009E1F2E" w:rsidR="004E1AA1" w:rsidP="004E1AA1" w:rsidRDefault="004E1AA1" w14:paraId="3E28AAD4" w14:textId="792AEC6B">
            <w:pPr>
              <w:tabs>
                <w:tab w:val="center" w:pos="284"/>
              </w:tabs>
              <w:overflowPunct w:val="0"/>
              <w:autoSpaceDE w:val="0"/>
              <w:autoSpaceDN w:val="0"/>
              <w:adjustRightInd w:val="0"/>
              <w:ind w:left="266" w:hanging="266"/>
              <w:textAlignment w:val="baseline"/>
              <w:rPr>
                <w:sz w:val="22"/>
                <w:szCs w:val="22"/>
              </w:rPr>
            </w:pPr>
            <w:r w:rsidRPr="009E1F2E">
              <w:rPr>
                <w:sz w:val="22"/>
                <w:szCs w:val="22"/>
              </w:rPr>
              <w:t>EESC-2023-00118-00-00-AC</w:t>
            </w:r>
          </w:p>
        </w:tc>
      </w:tr>
    </w:tbl>
    <w:p w:rsidRPr="009E1F2E" w:rsidR="004E1AA1" w:rsidP="004E1AA1" w:rsidRDefault="004E1AA1" w14:paraId="40836E82" w14:textId="77777777">
      <w:pPr>
        <w:keepNext/>
        <w:keepLines/>
        <w:tabs>
          <w:tab w:val="center" w:pos="284"/>
        </w:tabs>
        <w:overflowPunct w:val="0"/>
        <w:autoSpaceDE w:val="0"/>
        <w:autoSpaceDN w:val="0"/>
        <w:adjustRightInd w:val="0"/>
        <w:ind w:left="266" w:hanging="266"/>
        <w:textAlignment w:val="baseline"/>
        <w:rPr>
          <w:b/>
        </w:rPr>
      </w:pPr>
    </w:p>
    <w:p w:rsidRPr="009E1F2E" w:rsidR="004E1AA1" w:rsidP="00040FE1" w:rsidRDefault="004E1AA1" w14:paraId="0D3352F0" w14:textId="77777777">
      <w:pPr>
        <w:tabs>
          <w:tab w:val="center" w:pos="284"/>
        </w:tabs>
        <w:overflowPunct w:val="0"/>
        <w:autoSpaceDE w:val="0"/>
        <w:autoSpaceDN w:val="0"/>
        <w:adjustRightInd w:val="0"/>
        <w:ind w:left="266" w:hanging="124"/>
        <w:textAlignment w:val="baseline"/>
        <w:rPr>
          <w:b/>
        </w:rPr>
      </w:pPr>
      <w:r w:rsidRPr="009E1F2E">
        <w:rPr>
          <w:b/>
        </w:rPr>
        <w:t>Punti principali</w:t>
      </w:r>
    </w:p>
    <w:p w:rsidRPr="009E1F2E" w:rsidR="004E1AA1" w:rsidP="00040FE1" w:rsidRDefault="004E1AA1" w14:paraId="05016F46" w14:textId="77777777">
      <w:pPr>
        <w:keepNext/>
        <w:keepLines/>
        <w:tabs>
          <w:tab w:val="center" w:pos="284"/>
        </w:tabs>
        <w:overflowPunct w:val="0"/>
        <w:autoSpaceDE w:val="0"/>
        <w:autoSpaceDN w:val="0"/>
        <w:adjustRightInd w:val="0"/>
        <w:ind w:left="266" w:hanging="124"/>
        <w:textAlignment w:val="baseline"/>
        <w:rPr>
          <w:b/>
          <w:sz w:val="16"/>
          <w:szCs w:val="16"/>
        </w:rPr>
      </w:pPr>
    </w:p>
    <w:p w:rsidRPr="009E1F2E" w:rsidR="004E1AA1" w:rsidP="00040FE1" w:rsidRDefault="004E1AA1" w14:paraId="231678BE" w14:textId="77777777">
      <w:pPr>
        <w:tabs>
          <w:tab w:val="center" w:pos="284"/>
        </w:tabs>
        <w:overflowPunct w:val="0"/>
        <w:autoSpaceDE w:val="0"/>
        <w:autoSpaceDN w:val="0"/>
        <w:adjustRightInd w:val="0"/>
        <w:ind w:left="266" w:hanging="124"/>
        <w:textAlignment w:val="baseline"/>
        <w:rPr>
          <w:bCs/>
          <w:iCs/>
        </w:rPr>
      </w:pPr>
      <w:r w:rsidRPr="009E1F2E">
        <w:t>Il CESE:</w:t>
      </w:r>
    </w:p>
    <w:p w:rsidRPr="009E1F2E" w:rsidR="004E1AA1" w:rsidP="00040FE1" w:rsidRDefault="004E1AA1" w14:paraId="3022E039" w14:textId="77777777">
      <w:pPr>
        <w:overflowPunct w:val="0"/>
        <w:autoSpaceDE w:val="0"/>
        <w:autoSpaceDN w:val="0"/>
        <w:adjustRightInd w:val="0"/>
        <w:ind w:hanging="124"/>
        <w:textAlignment w:val="baseline"/>
        <w:rPr>
          <w:bCs/>
          <w:iCs/>
        </w:rPr>
      </w:pPr>
    </w:p>
    <w:p w:rsidRPr="009E1F2E" w:rsidR="004E1AA1" w:rsidP="000B25D7" w:rsidRDefault="004E1AA1" w14:paraId="4500C452" w14:textId="77777777">
      <w:pPr>
        <w:pStyle w:val="ListParagraph"/>
        <w:keepNext/>
        <w:keepLines/>
        <w:numPr>
          <w:ilvl w:val="0"/>
          <w:numId w:val="9"/>
        </w:numPr>
        <w:overflowPunct w:val="0"/>
        <w:autoSpaceDE w:val="0"/>
        <w:autoSpaceDN w:val="0"/>
        <w:adjustRightInd w:val="0"/>
        <w:spacing w:line="276" w:lineRule="auto"/>
        <w:ind w:left="426" w:hanging="284"/>
        <w:textAlignment w:val="baseline"/>
      </w:pPr>
      <w:r w:rsidRPr="009E1F2E">
        <w:t>chiede che, alla luce delle sfide della duplice transizione verde e digitale, l'accesso a una piena qualificazione rappresenti un vero diritto per tutti, al pari del diritto all'apprendimento permanente;</w:t>
      </w:r>
    </w:p>
    <w:p w:rsidRPr="009E1F2E" w:rsidR="004E1AA1" w:rsidP="000B25D7" w:rsidRDefault="004E1AA1" w14:paraId="497860EB" w14:textId="77777777">
      <w:pPr>
        <w:pStyle w:val="ListParagraph"/>
        <w:keepNext/>
        <w:keepLines/>
        <w:numPr>
          <w:ilvl w:val="0"/>
          <w:numId w:val="9"/>
        </w:numPr>
        <w:overflowPunct w:val="0"/>
        <w:autoSpaceDE w:val="0"/>
        <w:autoSpaceDN w:val="0"/>
        <w:adjustRightInd w:val="0"/>
        <w:spacing w:line="276" w:lineRule="auto"/>
        <w:ind w:left="426" w:hanging="284"/>
        <w:textAlignment w:val="baseline"/>
      </w:pPr>
      <w:r w:rsidRPr="009E1F2E">
        <w:t>riconosce che occorrerebbe evitare che le transizioni siano realizzate attraverso licenziamenti o misure draconiane per il mercato del lavoro, ed esorta pertanto a introdurre sistemi che favoriscano le transizioni endogene (piuttosto che quelle esogene) nel cui quadro le imprese possano assicurare ai loro lavoratori la formazione nelle competenze necessarie;</w:t>
      </w:r>
    </w:p>
    <w:p w:rsidRPr="009E1F2E" w:rsidR="004E1AA1" w:rsidP="000B25D7" w:rsidRDefault="004E1AA1" w14:paraId="2A2AFD20" w14:textId="77777777">
      <w:pPr>
        <w:pStyle w:val="ListParagraph"/>
        <w:keepNext/>
        <w:keepLines/>
        <w:numPr>
          <w:ilvl w:val="0"/>
          <w:numId w:val="9"/>
        </w:numPr>
        <w:overflowPunct w:val="0"/>
        <w:autoSpaceDE w:val="0"/>
        <w:autoSpaceDN w:val="0"/>
        <w:adjustRightInd w:val="0"/>
        <w:spacing w:line="276" w:lineRule="auto"/>
        <w:ind w:left="426" w:hanging="284"/>
        <w:textAlignment w:val="baseline"/>
      </w:pPr>
      <w:r w:rsidRPr="009E1F2E">
        <w:t>segnala la necessità che, nella programmazione in materia di competenze digitali, si dedichi maggiore attenzione alla formazione degli anziani e di altri gruppi svantaggiati; reputa che realizzare una transizione giusta significhi anche assicurarsi che tutti abbiano accesso alle opportunità di migliorare le proprie competenze digitali di base connesse alle mansioni quotidiane, ma anche di acquisire una chiara comprensione di temi come la sicurezza dei dati, la protezione dei dati personali, la tutela della vita privata nell'ambiente digitale e i pericoli della disinformazione; e chiede che la formazione per l'apprendimento di capacità e competenze digitali sia riconosciuta e certificata dalle autorità competenti;</w:t>
      </w:r>
    </w:p>
    <w:p w:rsidRPr="009E1F2E" w:rsidR="004E1AA1" w:rsidP="000B25D7" w:rsidRDefault="004E1AA1" w14:paraId="4E3D81BA" w14:textId="77777777">
      <w:pPr>
        <w:pStyle w:val="ListParagraph"/>
        <w:keepNext/>
        <w:keepLines/>
        <w:numPr>
          <w:ilvl w:val="0"/>
          <w:numId w:val="9"/>
        </w:numPr>
        <w:overflowPunct w:val="0"/>
        <w:autoSpaceDE w:val="0"/>
        <w:autoSpaceDN w:val="0"/>
        <w:adjustRightInd w:val="0"/>
        <w:spacing w:line="276" w:lineRule="auto"/>
        <w:ind w:left="426" w:hanging="284"/>
        <w:textAlignment w:val="baseline"/>
      </w:pPr>
      <w:r w:rsidRPr="009E1F2E">
        <w:t>chiede che il piano d'azione dell'UE per l'istruzione digitale 2021-2027 comprenda strategie efficaci per migliorare la formazione e adeguare le competenze dei lavoratori – occupati o disoccupati – di tutti i settori, indipendentemente dalle dimensioni delle imprese considerate, con il coinvolgimento delle parti sociali; e propone di includere lo sviluppo sostenibile nelle politiche e nei programmi di istruzione e di formazione;</w:t>
      </w:r>
    </w:p>
    <w:p w:rsidRPr="009E1F2E" w:rsidR="004E1AA1" w:rsidP="000B25D7" w:rsidRDefault="004E1AA1" w14:paraId="28A692E4" w14:textId="77777777">
      <w:pPr>
        <w:pStyle w:val="ListParagraph"/>
        <w:keepNext/>
        <w:keepLines/>
        <w:numPr>
          <w:ilvl w:val="0"/>
          <w:numId w:val="9"/>
        </w:numPr>
        <w:overflowPunct w:val="0"/>
        <w:autoSpaceDE w:val="0"/>
        <w:autoSpaceDN w:val="0"/>
        <w:adjustRightInd w:val="0"/>
        <w:spacing w:line="276" w:lineRule="auto"/>
        <w:ind w:left="426" w:hanging="284"/>
        <w:textAlignment w:val="baseline"/>
      </w:pPr>
      <w:r w:rsidRPr="009E1F2E">
        <w:t xml:space="preserve">sottolinea il ruolo della contrattazione collettiva quale strumento per definire e adattare i programmi di formazione, come anche la necessità di collegare la formazione sulle competenze a un congedo di formazione retribuito, in linea con la legislazione e gli accordi vigenti a livello nazionale; </w:t>
      </w:r>
    </w:p>
    <w:p w:rsidRPr="009E1F2E" w:rsidR="004E1AA1" w:rsidP="000B25D7" w:rsidRDefault="004E1AA1" w14:paraId="195DF1E6" w14:textId="77777777">
      <w:pPr>
        <w:pStyle w:val="ListParagraph"/>
        <w:keepNext/>
        <w:keepLines/>
        <w:numPr>
          <w:ilvl w:val="0"/>
          <w:numId w:val="9"/>
        </w:numPr>
        <w:overflowPunct w:val="0"/>
        <w:autoSpaceDE w:val="0"/>
        <w:autoSpaceDN w:val="0"/>
        <w:adjustRightInd w:val="0"/>
        <w:spacing w:line="276" w:lineRule="auto"/>
        <w:ind w:left="426" w:hanging="284"/>
        <w:textAlignment w:val="baseline"/>
      </w:pPr>
      <w:r w:rsidRPr="009E1F2E">
        <w:t xml:space="preserve">esorta a compiere ogni sforzo per promuovere e facilitare l'adeguamento dei programmi di apprendimento esistenti al fine di includervi l'insegnamento delle competenze necessarie nel contesto della duplice transizione verde e digitale, nonché a garantire la formazione in queste materie del personale docente; </w:t>
      </w:r>
    </w:p>
    <w:p w:rsidRPr="009E1F2E" w:rsidR="004E1AA1" w:rsidP="000B25D7" w:rsidRDefault="004E1AA1" w14:paraId="4415B974" w14:textId="77777777">
      <w:pPr>
        <w:pStyle w:val="ListParagraph"/>
        <w:keepNext/>
        <w:keepLines/>
        <w:numPr>
          <w:ilvl w:val="0"/>
          <w:numId w:val="9"/>
        </w:numPr>
        <w:overflowPunct w:val="0"/>
        <w:autoSpaceDE w:val="0"/>
        <w:autoSpaceDN w:val="0"/>
        <w:adjustRightInd w:val="0"/>
        <w:spacing w:line="276" w:lineRule="auto"/>
        <w:ind w:left="426" w:hanging="284"/>
        <w:textAlignment w:val="baseline"/>
      </w:pPr>
      <w:r w:rsidRPr="009E1F2E">
        <w:t xml:space="preserve">reputa essenziale avviare un monitoraggio strategico delle necessità di competenze al fine di anticipare i futuri fabbisogni di formazione per il mercato del lavoro e la società, con l'obiettivo di evitare divari verdi e digitali e di accrescere in misura sostanziale la competitività dell'UE. </w:t>
      </w:r>
    </w:p>
    <w:p w:rsidRPr="009E1F2E" w:rsidR="004E1AA1" w:rsidP="00040FE1" w:rsidRDefault="004E1AA1" w14:paraId="10787A20" w14:textId="77777777">
      <w:pPr>
        <w:overflowPunct w:val="0"/>
        <w:autoSpaceDE w:val="0"/>
        <w:autoSpaceDN w:val="0"/>
        <w:adjustRightInd w:val="0"/>
        <w:ind w:hanging="124"/>
        <w:textAlignment w:val="baseline"/>
        <w:rPr>
          <w:bCs/>
          <w:iCs/>
        </w:rPr>
      </w:pPr>
    </w:p>
    <w:tbl>
      <w:tblPr>
        <w:tblStyle w:val="TableGrid2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10"/>
        <w:gridCol w:w="4493"/>
      </w:tblGrid>
      <w:tr w:rsidRPr="009E1F2E" w:rsidR="004E1AA1" w:rsidTr="00CB6FD7" w14:paraId="360AC151" w14:textId="77777777">
        <w:tc>
          <w:tcPr>
            <w:tcW w:w="1210" w:type="dxa"/>
          </w:tcPr>
          <w:p w:rsidRPr="009E1F2E" w:rsidR="004E1AA1" w:rsidP="004E1AA1" w:rsidRDefault="004E1AA1" w14:paraId="78F1CF13" w14:textId="5DFDE6C9">
            <w:pPr>
              <w:overflowPunct w:val="0"/>
              <w:autoSpaceDE w:val="0"/>
              <w:autoSpaceDN w:val="0"/>
              <w:adjustRightInd w:val="0"/>
              <w:spacing w:line="240" w:lineRule="auto"/>
              <w:textAlignment w:val="baseline"/>
              <w:rPr>
                <w:i/>
                <w:sz w:val="22"/>
                <w:szCs w:val="22"/>
              </w:rPr>
            </w:pPr>
            <w:r w:rsidRPr="009E1F2E">
              <w:rPr>
                <w:b/>
                <w:i/>
                <w:sz w:val="22"/>
                <w:szCs w:val="22"/>
              </w:rPr>
              <w:t>Contatto</w:t>
            </w:r>
          </w:p>
        </w:tc>
        <w:tc>
          <w:tcPr>
            <w:tcW w:w="4493" w:type="dxa"/>
          </w:tcPr>
          <w:p w:rsidRPr="009E1F2E" w:rsidR="004E1AA1" w:rsidP="004E1AA1" w:rsidRDefault="004E1AA1" w14:paraId="6FA2079B" w14:textId="65413041">
            <w:pPr>
              <w:overflowPunct w:val="0"/>
              <w:autoSpaceDE w:val="0"/>
              <w:autoSpaceDN w:val="0"/>
              <w:adjustRightInd w:val="0"/>
              <w:spacing w:line="240" w:lineRule="auto"/>
              <w:ind w:hanging="12"/>
              <w:textAlignment w:val="baseline"/>
              <w:rPr>
                <w:i/>
                <w:sz w:val="22"/>
                <w:szCs w:val="22"/>
              </w:rPr>
            </w:pPr>
            <w:r w:rsidRPr="009E1F2E">
              <w:rPr>
                <w:i/>
                <w:sz w:val="22"/>
                <w:szCs w:val="22"/>
              </w:rPr>
              <w:t>Sabrina BORG</w:t>
            </w:r>
          </w:p>
        </w:tc>
      </w:tr>
      <w:tr w:rsidRPr="009E1F2E" w:rsidR="004E1AA1" w:rsidTr="00CB6FD7" w14:paraId="733F4DB1" w14:textId="77777777">
        <w:tc>
          <w:tcPr>
            <w:tcW w:w="1210" w:type="dxa"/>
          </w:tcPr>
          <w:p w:rsidRPr="009E1F2E" w:rsidR="004E1AA1" w:rsidP="004E1AA1" w:rsidRDefault="004E1AA1" w14:paraId="55A70B94" w14:textId="708B8CDA">
            <w:pPr>
              <w:overflowPunct w:val="0"/>
              <w:autoSpaceDE w:val="0"/>
              <w:autoSpaceDN w:val="0"/>
              <w:adjustRightInd w:val="0"/>
              <w:spacing w:line="240" w:lineRule="auto"/>
              <w:textAlignment w:val="baseline"/>
              <w:rPr>
                <w:i/>
                <w:sz w:val="22"/>
                <w:szCs w:val="22"/>
              </w:rPr>
            </w:pPr>
            <w:r w:rsidRPr="009E1F2E">
              <w:rPr>
                <w:i/>
                <w:sz w:val="22"/>
                <w:szCs w:val="22"/>
              </w:rPr>
              <w:t>Tel.</w:t>
            </w:r>
          </w:p>
        </w:tc>
        <w:tc>
          <w:tcPr>
            <w:tcW w:w="4493" w:type="dxa"/>
          </w:tcPr>
          <w:p w:rsidRPr="009E1F2E" w:rsidR="004E1AA1" w:rsidP="004E1AA1" w:rsidRDefault="00C624C7" w14:paraId="04740DBA" w14:textId="52257B2A">
            <w:pPr>
              <w:overflowPunct w:val="0"/>
              <w:autoSpaceDE w:val="0"/>
              <w:autoSpaceDN w:val="0"/>
              <w:adjustRightInd w:val="0"/>
              <w:spacing w:line="240" w:lineRule="auto"/>
              <w:textAlignment w:val="baseline"/>
              <w:rPr>
                <w:i/>
                <w:sz w:val="22"/>
                <w:szCs w:val="22"/>
              </w:rPr>
            </w:pPr>
            <w:r w:rsidRPr="009E1F2E">
              <w:rPr>
                <w:i/>
                <w:sz w:val="22"/>
                <w:szCs w:val="22"/>
              </w:rPr>
              <w:t>+32 2 546 9727</w:t>
            </w:r>
          </w:p>
        </w:tc>
      </w:tr>
      <w:tr w:rsidRPr="009E1F2E" w:rsidR="004E1AA1" w:rsidTr="00CB6FD7" w14:paraId="1045FC4C" w14:textId="77777777">
        <w:tc>
          <w:tcPr>
            <w:tcW w:w="1210" w:type="dxa"/>
          </w:tcPr>
          <w:p w:rsidRPr="009E1F2E" w:rsidR="004E1AA1" w:rsidP="004E1AA1" w:rsidRDefault="009E1F2E" w14:paraId="5E94772F" w14:textId="704CA596">
            <w:pPr>
              <w:overflowPunct w:val="0"/>
              <w:autoSpaceDE w:val="0"/>
              <w:autoSpaceDN w:val="0"/>
              <w:adjustRightInd w:val="0"/>
              <w:spacing w:line="240" w:lineRule="auto"/>
              <w:textAlignment w:val="baseline"/>
              <w:rPr>
                <w:i/>
                <w:sz w:val="22"/>
                <w:szCs w:val="22"/>
              </w:rPr>
            </w:pPr>
            <w:r w:rsidRPr="009E1F2E">
              <w:rPr>
                <w:i/>
                <w:sz w:val="22"/>
                <w:szCs w:val="22"/>
              </w:rPr>
              <w:t>E</w:t>
            </w:r>
            <w:r w:rsidRPr="009E1F2E" w:rsidR="000C2F19">
              <w:rPr>
                <w:i/>
                <w:sz w:val="22"/>
                <w:szCs w:val="22"/>
              </w:rPr>
              <w:t>-mail</w:t>
            </w:r>
          </w:p>
        </w:tc>
        <w:tc>
          <w:tcPr>
            <w:tcW w:w="4493" w:type="dxa"/>
          </w:tcPr>
          <w:p w:rsidRPr="009E1F2E" w:rsidR="004E1AA1" w:rsidP="004E1AA1" w:rsidRDefault="009170AC" w14:paraId="00AD37E5" w14:textId="7F858CAD">
            <w:pPr>
              <w:overflowPunct w:val="0"/>
              <w:autoSpaceDE w:val="0"/>
              <w:autoSpaceDN w:val="0"/>
              <w:adjustRightInd w:val="0"/>
              <w:spacing w:line="240" w:lineRule="auto"/>
              <w:textAlignment w:val="baseline"/>
              <w:rPr>
                <w:i/>
                <w:sz w:val="22"/>
                <w:szCs w:val="22"/>
              </w:rPr>
            </w:pPr>
            <w:hyperlink w:history="1" r:id="rId29">
              <w:r w:rsidRPr="009E1F2E" w:rsidR="00B16284">
                <w:rPr>
                  <w:rStyle w:val="Hyperlink"/>
                  <w:i/>
                  <w:sz w:val="22"/>
                  <w:szCs w:val="22"/>
                </w:rPr>
                <w:t>Sabrina.Borg@eesc.europa.eu</w:t>
              </w:r>
            </w:hyperlink>
          </w:p>
        </w:tc>
      </w:tr>
    </w:tbl>
    <w:p w:rsidRPr="009E1F2E" w:rsidR="004E1AA1" w:rsidP="00303123" w:rsidRDefault="009170AC" w14:paraId="069B9C18" w14:textId="2D35987D">
      <w:pPr>
        <w:widowControl w:val="0"/>
        <w:numPr>
          <w:ilvl w:val="0"/>
          <w:numId w:val="1"/>
        </w:numPr>
        <w:overflowPunct w:val="0"/>
        <w:autoSpaceDE w:val="0"/>
        <w:autoSpaceDN w:val="0"/>
        <w:adjustRightInd w:val="0"/>
        <w:ind w:left="851" w:hanging="851"/>
        <w:textAlignment w:val="baseline"/>
        <w:rPr>
          <w:color w:val="000000" w:themeColor="text1"/>
          <w:sz w:val="28"/>
          <w:szCs w:val="28"/>
        </w:rPr>
      </w:pPr>
      <w:hyperlink w:history="1" r:id="rId30">
        <w:r w:rsidRPr="009E1F2E" w:rsidR="00B16284">
          <w:rPr>
            <w:b/>
            <w:i/>
            <w:color w:val="000000" w:themeColor="text1"/>
            <w:sz w:val="28"/>
          </w:rPr>
          <w:t>Informazioni anticipate sui passeggeri (API)</w:t>
        </w:r>
      </w:hyperlink>
    </w:p>
    <w:p w:rsidRPr="009E1F2E" w:rsidR="004E1AA1" w:rsidP="004E1AA1" w:rsidRDefault="004E1AA1" w14:paraId="1AC00BD4" w14:textId="77777777">
      <w:pPr>
        <w:tabs>
          <w:tab w:val="center" w:pos="284"/>
        </w:tabs>
        <w:overflowPunct w:val="0"/>
        <w:autoSpaceDE w:val="0"/>
        <w:autoSpaceDN w:val="0"/>
        <w:adjustRightInd w:val="0"/>
        <w:ind w:left="266" w:hanging="266"/>
        <w:textAlignment w:val="baseline"/>
        <w:rPr>
          <w:b/>
          <w:sz w:val="24"/>
          <w:szCs w:val="24"/>
        </w:rPr>
      </w:pPr>
    </w:p>
    <w:tbl>
      <w:tblPr>
        <w:tblStyle w:val="TableGrid2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521"/>
      </w:tblGrid>
      <w:tr w:rsidRPr="009E1F2E" w:rsidR="004E1AA1" w:rsidTr="00CB6FD7" w14:paraId="1F2439B4" w14:textId="77777777">
        <w:tc>
          <w:tcPr>
            <w:tcW w:w="1701" w:type="dxa"/>
          </w:tcPr>
          <w:p w:rsidRPr="009E1F2E" w:rsidR="004E1AA1" w:rsidP="00495110" w:rsidRDefault="009E1F2E" w14:paraId="549285F4" w14:textId="1B4F2F56">
            <w:pPr>
              <w:tabs>
                <w:tab w:val="center" w:pos="284"/>
              </w:tabs>
              <w:overflowPunct w:val="0"/>
              <w:autoSpaceDE w:val="0"/>
              <w:autoSpaceDN w:val="0"/>
              <w:adjustRightInd w:val="0"/>
              <w:ind w:left="266" w:hanging="376"/>
              <w:textAlignment w:val="baseline"/>
              <w:rPr>
                <w:b/>
                <w:sz w:val="24"/>
                <w:szCs w:val="24"/>
              </w:rPr>
            </w:pPr>
            <w:r w:rsidRPr="009E1F2E">
              <w:rPr>
                <w:b/>
                <w:sz w:val="22"/>
                <w:szCs w:val="22"/>
              </w:rPr>
              <w:t>Relatore</w:t>
            </w:r>
          </w:p>
        </w:tc>
        <w:tc>
          <w:tcPr>
            <w:tcW w:w="6521" w:type="dxa"/>
          </w:tcPr>
          <w:p w:rsidRPr="009E1F2E" w:rsidR="004E1AA1" w:rsidP="00495110" w:rsidRDefault="004E1AA1" w14:paraId="1429B57D" w14:textId="754CE7AB">
            <w:pPr>
              <w:tabs>
                <w:tab w:val="center" w:pos="284"/>
              </w:tabs>
              <w:overflowPunct w:val="0"/>
              <w:autoSpaceDE w:val="0"/>
              <w:autoSpaceDN w:val="0"/>
              <w:adjustRightInd w:val="0"/>
              <w:ind w:left="266" w:hanging="376"/>
              <w:textAlignment w:val="baseline"/>
              <w:rPr>
                <w:sz w:val="24"/>
                <w:szCs w:val="24"/>
              </w:rPr>
            </w:pPr>
            <w:r w:rsidRPr="009E1F2E">
              <w:rPr>
                <w:sz w:val="22"/>
                <w:szCs w:val="22"/>
              </w:rPr>
              <w:t>Tymoteusz Adam ZYCH (Organizzazioni della società civile - PL)</w:t>
            </w:r>
          </w:p>
        </w:tc>
      </w:tr>
      <w:tr w:rsidRPr="009E1F2E" w:rsidR="004E1AA1" w:rsidTr="00CB6FD7" w14:paraId="17FDECC9" w14:textId="77777777">
        <w:tc>
          <w:tcPr>
            <w:tcW w:w="8222" w:type="dxa"/>
            <w:gridSpan w:val="2"/>
          </w:tcPr>
          <w:p w:rsidRPr="009E1F2E" w:rsidR="004E1AA1" w:rsidP="00495110" w:rsidRDefault="004E1AA1" w14:paraId="4BC67832" w14:textId="77777777">
            <w:pPr>
              <w:tabs>
                <w:tab w:val="center" w:pos="284"/>
              </w:tabs>
              <w:overflowPunct w:val="0"/>
              <w:autoSpaceDE w:val="0"/>
              <w:autoSpaceDN w:val="0"/>
              <w:adjustRightInd w:val="0"/>
              <w:spacing w:line="160" w:lineRule="exact"/>
              <w:ind w:left="266" w:hanging="376"/>
              <w:textAlignment w:val="baseline"/>
              <w:rPr>
                <w:sz w:val="24"/>
                <w:szCs w:val="24"/>
                <w:lang w:val="en-GB"/>
              </w:rPr>
            </w:pPr>
          </w:p>
        </w:tc>
      </w:tr>
      <w:tr w:rsidRPr="009E1F2E" w:rsidR="004E1AA1" w:rsidTr="00CB6FD7" w14:paraId="00A53AE8" w14:textId="77777777">
        <w:tc>
          <w:tcPr>
            <w:tcW w:w="1701" w:type="dxa"/>
          </w:tcPr>
          <w:p w:rsidRPr="009E1F2E" w:rsidR="004E1AA1" w:rsidP="00495110" w:rsidRDefault="004E1AA1" w14:paraId="03718D9A" w14:textId="0CA03E85">
            <w:pPr>
              <w:tabs>
                <w:tab w:val="center" w:pos="284"/>
              </w:tabs>
              <w:overflowPunct w:val="0"/>
              <w:autoSpaceDE w:val="0"/>
              <w:autoSpaceDN w:val="0"/>
              <w:adjustRightInd w:val="0"/>
              <w:ind w:left="266" w:hanging="376"/>
              <w:textAlignment w:val="baseline"/>
              <w:rPr>
                <w:b/>
                <w:sz w:val="24"/>
                <w:szCs w:val="24"/>
              </w:rPr>
            </w:pPr>
            <w:r w:rsidRPr="009E1F2E">
              <w:rPr>
                <w:b/>
                <w:sz w:val="22"/>
                <w:szCs w:val="22"/>
              </w:rPr>
              <w:t>Riferimento</w:t>
            </w:r>
          </w:p>
        </w:tc>
        <w:tc>
          <w:tcPr>
            <w:tcW w:w="6521" w:type="dxa"/>
          </w:tcPr>
          <w:p w:rsidRPr="009E1F2E" w:rsidR="004D3E27" w:rsidP="00495110" w:rsidRDefault="004D3E27" w14:paraId="2F531016" w14:textId="0DCBCE5D">
            <w:pPr>
              <w:tabs>
                <w:tab w:val="center" w:pos="284"/>
              </w:tabs>
              <w:overflowPunct w:val="0"/>
              <w:autoSpaceDE w:val="0"/>
              <w:autoSpaceDN w:val="0"/>
              <w:adjustRightInd w:val="0"/>
              <w:ind w:left="266" w:hanging="376"/>
              <w:textAlignment w:val="baseline"/>
              <w:rPr>
                <w:sz w:val="24"/>
                <w:szCs w:val="24"/>
              </w:rPr>
            </w:pPr>
            <w:r w:rsidRPr="009E1F2E">
              <w:rPr>
                <w:sz w:val="22"/>
                <w:szCs w:val="22"/>
              </w:rPr>
              <w:t>COM(2022) 729-31 final</w:t>
            </w:r>
          </w:p>
          <w:p w:rsidRPr="009E1F2E" w:rsidR="004E1AA1" w:rsidP="00495110" w:rsidRDefault="004E1AA1" w14:paraId="18073559" w14:textId="5342F1B7">
            <w:pPr>
              <w:tabs>
                <w:tab w:val="center" w:pos="284"/>
              </w:tabs>
              <w:overflowPunct w:val="0"/>
              <w:autoSpaceDE w:val="0"/>
              <w:autoSpaceDN w:val="0"/>
              <w:adjustRightInd w:val="0"/>
              <w:ind w:left="266" w:hanging="376"/>
              <w:textAlignment w:val="baseline"/>
              <w:rPr>
                <w:sz w:val="24"/>
                <w:szCs w:val="24"/>
              </w:rPr>
            </w:pPr>
            <w:r w:rsidRPr="009E1F2E">
              <w:rPr>
                <w:sz w:val="22"/>
                <w:szCs w:val="22"/>
              </w:rPr>
              <w:t>EESC-2023-00256-00-00-AC</w:t>
            </w:r>
          </w:p>
          <w:p w:rsidRPr="009E1F2E" w:rsidR="006F04AD" w:rsidP="00252DA5" w:rsidRDefault="006F04AD" w14:paraId="3651F15D" w14:textId="3EC5EE85">
            <w:pPr>
              <w:tabs>
                <w:tab w:val="center" w:pos="284"/>
              </w:tabs>
              <w:overflowPunct w:val="0"/>
              <w:autoSpaceDE w:val="0"/>
              <w:autoSpaceDN w:val="0"/>
              <w:adjustRightInd w:val="0"/>
              <w:ind w:left="266" w:hanging="376"/>
              <w:textAlignment w:val="baseline"/>
              <w:rPr>
                <w:sz w:val="24"/>
                <w:szCs w:val="24"/>
                <w:lang w:val="en-GB"/>
              </w:rPr>
            </w:pPr>
          </w:p>
        </w:tc>
      </w:tr>
    </w:tbl>
    <w:p w:rsidRPr="009E1F2E" w:rsidR="004E1AA1" w:rsidP="004E1AA1" w:rsidRDefault="004E1AA1" w14:paraId="5DD179A5" w14:textId="77777777">
      <w:pPr>
        <w:tabs>
          <w:tab w:val="center" w:pos="284"/>
        </w:tabs>
        <w:overflowPunct w:val="0"/>
        <w:autoSpaceDE w:val="0"/>
        <w:autoSpaceDN w:val="0"/>
        <w:adjustRightInd w:val="0"/>
        <w:ind w:left="266" w:hanging="266"/>
        <w:textAlignment w:val="baseline"/>
      </w:pPr>
    </w:p>
    <w:p w:rsidRPr="009E1F2E" w:rsidR="004E1AA1" w:rsidP="00495110" w:rsidRDefault="004E1AA1" w14:paraId="4834A4F4" w14:textId="77777777">
      <w:pPr>
        <w:tabs>
          <w:tab w:val="center" w:pos="284"/>
        </w:tabs>
        <w:overflowPunct w:val="0"/>
        <w:autoSpaceDE w:val="0"/>
        <w:autoSpaceDN w:val="0"/>
        <w:adjustRightInd w:val="0"/>
        <w:ind w:left="266" w:hanging="266"/>
        <w:textAlignment w:val="baseline"/>
        <w:rPr>
          <w:b/>
        </w:rPr>
      </w:pPr>
      <w:r w:rsidRPr="009E1F2E">
        <w:rPr>
          <w:b/>
        </w:rPr>
        <w:t>Punti principali</w:t>
      </w:r>
    </w:p>
    <w:p w:rsidRPr="009E1F2E" w:rsidR="004E1AA1" w:rsidP="004E1AA1" w:rsidRDefault="004E1AA1" w14:paraId="26A90D2B" w14:textId="77777777">
      <w:pPr>
        <w:keepNext/>
        <w:keepLines/>
        <w:tabs>
          <w:tab w:val="center" w:pos="284"/>
        </w:tabs>
        <w:overflowPunct w:val="0"/>
        <w:autoSpaceDE w:val="0"/>
        <w:autoSpaceDN w:val="0"/>
        <w:adjustRightInd w:val="0"/>
        <w:ind w:left="266" w:hanging="266"/>
        <w:textAlignment w:val="baseline"/>
        <w:rPr>
          <w:b/>
        </w:rPr>
      </w:pPr>
    </w:p>
    <w:p w:rsidRPr="009E1F2E" w:rsidR="004E1AA1" w:rsidP="004E1AA1" w:rsidRDefault="004E1AA1" w14:paraId="3E6AED02" w14:textId="77777777">
      <w:pPr>
        <w:overflowPunct w:val="0"/>
        <w:autoSpaceDE w:val="0"/>
        <w:autoSpaceDN w:val="0"/>
        <w:adjustRightInd w:val="0"/>
        <w:textAlignment w:val="baseline"/>
        <w:rPr>
          <w:bCs/>
          <w:iCs/>
        </w:rPr>
      </w:pPr>
      <w:r w:rsidRPr="009E1F2E">
        <w:t>Il CESE:</w:t>
      </w:r>
    </w:p>
    <w:p w:rsidRPr="009E1F2E" w:rsidR="004E1AA1" w:rsidP="004E1AA1" w:rsidRDefault="004E1AA1" w14:paraId="27133D05" w14:textId="77777777">
      <w:pPr>
        <w:overflowPunct w:val="0"/>
        <w:autoSpaceDE w:val="0"/>
        <w:autoSpaceDN w:val="0"/>
        <w:adjustRightInd w:val="0"/>
        <w:textAlignment w:val="baseline"/>
        <w:rPr>
          <w:bCs/>
          <w:iCs/>
        </w:rPr>
      </w:pPr>
    </w:p>
    <w:p w:rsidRPr="009E1F2E" w:rsidR="004E1AA1" w:rsidP="002852F7" w:rsidRDefault="006A6FE4" w14:paraId="2818B3BF" w14:textId="0BE5B195">
      <w:pPr>
        <w:pStyle w:val="ListParagraph"/>
        <w:keepNext/>
        <w:keepLines/>
        <w:numPr>
          <w:ilvl w:val="0"/>
          <w:numId w:val="9"/>
        </w:numPr>
        <w:overflowPunct w:val="0"/>
        <w:autoSpaceDE w:val="0"/>
        <w:autoSpaceDN w:val="0"/>
        <w:adjustRightInd w:val="0"/>
        <w:spacing w:line="276" w:lineRule="auto"/>
        <w:ind w:left="426" w:hanging="426"/>
        <w:textAlignment w:val="baseline"/>
      </w:pPr>
      <w:r w:rsidRPr="009E1F2E">
        <w:t xml:space="preserve">concorda sulla </w:t>
      </w:r>
      <w:r w:rsidRPr="009E1F2E">
        <w:rPr>
          <w:b/>
        </w:rPr>
        <w:t>necessità di una raccolta e di un trasferimento efficaci delle informazioni anticipate sui passeggeri (API) e dei dati del codice di prenotazione (PNR) ai fini della gestione delle frontiere e della lotta all'immigrazione illegale</w:t>
      </w:r>
      <w:r w:rsidRPr="009E1F2E">
        <w:t>, nonché per motivi di sicurezza, compresa la necessità di prevenire e combattere il terrorismo e i reati gravi;</w:t>
      </w:r>
    </w:p>
    <w:p w:rsidRPr="009E1F2E" w:rsidR="004E1AA1" w:rsidP="002852F7" w:rsidRDefault="006A6FE4" w14:paraId="56B47270" w14:textId="266213A9">
      <w:pPr>
        <w:pStyle w:val="ListParagraph"/>
        <w:keepNext/>
        <w:keepLines/>
        <w:numPr>
          <w:ilvl w:val="0"/>
          <w:numId w:val="9"/>
        </w:numPr>
        <w:overflowPunct w:val="0"/>
        <w:autoSpaceDE w:val="0"/>
        <w:autoSpaceDN w:val="0"/>
        <w:adjustRightInd w:val="0"/>
        <w:spacing w:line="276" w:lineRule="auto"/>
        <w:ind w:left="426" w:hanging="426"/>
        <w:textAlignment w:val="baseline"/>
      </w:pPr>
      <w:r w:rsidRPr="009E1F2E">
        <w:t xml:space="preserve">riconosce la </w:t>
      </w:r>
      <w:r w:rsidRPr="009E1F2E">
        <w:rPr>
          <w:b/>
        </w:rPr>
        <w:t>necessità di un'attuazione e di un monitoraggio armonizzati del quadro giuridico applicabile</w:t>
      </w:r>
      <w:r w:rsidRPr="009E1F2E">
        <w:t xml:space="preserve"> per eliminare le differenze derivanti dalle diverse prassi degli Stati membri, aumentare la certezza del diritto, accelerare il flusso di passeggeri e ridurre le difficoltà amministrative per i vettori aerei;</w:t>
      </w:r>
    </w:p>
    <w:p w:rsidRPr="009E1F2E" w:rsidR="004E1AA1" w:rsidP="002852F7" w:rsidRDefault="006A6FE4" w14:paraId="63971A89" w14:textId="4A5C292D">
      <w:pPr>
        <w:pStyle w:val="ListParagraph"/>
        <w:keepNext/>
        <w:keepLines/>
        <w:numPr>
          <w:ilvl w:val="0"/>
          <w:numId w:val="9"/>
        </w:numPr>
        <w:overflowPunct w:val="0"/>
        <w:autoSpaceDE w:val="0"/>
        <w:autoSpaceDN w:val="0"/>
        <w:adjustRightInd w:val="0"/>
        <w:spacing w:line="276" w:lineRule="auto"/>
        <w:ind w:left="426" w:hanging="426"/>
        <w:textAlignment w:val="baseline"/>
      </w:pPr>
      <w:r w:rsidRPr="009E1F2E">
        <w:t>sottolinea l'</w:t>
      </w:r>
      <w:r w:rsidRPr="009E1F2E">
        <w:rPr>
          <w:b/>
        </w:rPr>
        <w:t>importanza della Carta dei diritti fondamentali dell'Unione europea nell'applicazione dei regolamenti proposti</w:t>
      </w:r>
      <w:r w:rsidRPr="009E1F2E">
        <w:t xml:space="preserve">, come pure la necessità di rispettare le attuali norme in materia di protezione dei dati; </w:t>
      </w:r>
    </w:p>
    <w:p w:rsidRPr="009E1F2E" w:rsidR="004E1AA1" w:rsidP="002852F7" w:rsidRDefault="004D3E27" w14:paraId="36E1F088" w14:textId="4CA47A6A">
      <w:pPr>
        <w:pStyle w:val="ListParagraph"/>
        <w:keepNext/>
        <w:keepLines/>
        <w:numPr>
          <w:ilvl w:val="0"/>
          <w:numId w:val="9"/>
        </w:numPr>
        <w:overflowPunct w:val="0"/>
        <w:autoSpaceDE w:val="0"/>
        <w:autoSpaceDN w:val="0"/>
        <w:adjustRightInd w:val="0"/>
        <w:spacing w:line="276" w:lineRule="auto"/>
        <w:ind w:left="426" w:hanging="426"/>
        <w:textAlignment w:val="baseline"/>
      </w:pPr>
      <w:r w:rsidRPr="009E1F2E">
        <w:t xml:space="preserve">raccomanda di </w:t>
      </w:r>
      <w:r w:rsidRPr="009E1F2E">
        <w:rPr>
          <w:b/>
        </w:rPr>
        <w:t>avviare una campagna di informazione e formazione per i vettori aerei</w:t>
      </w:r>
      <w:r w:rsidRPr="009E1F2E">
        <w:t xml:space="preserve"> al fine di affrontare le importanti modifiche giuridiche introdotte dalla nuova legislazione;</w:t>
      </w:r>
    </w:p>
    <w:p w:rsidRPr="009E1F2E" w:rsidR="004E1AA1" w:rsidP="002852F7" w:rsidRDefault="006A6FE4" w14:paraId="14D5676D" w14:textId="01B78459">
      <w:pPr>
        <w:pStyle w:val="ListParagraph"/>
        <w:keepNext/>
        <w:keepLines/>
        <w:numPr>
          <w:ilvl w:val="0"/>
          <w:numId w:val="9"/>
        </w:numPr>
        <w:overflowPunct w:val="0"/>
        <w:autoSpaceDE w:val="0"/>
        <w:autoSpaceDN w:val="0"/>
        <w:adjustRightInd w:val="0"/>
        <w:spacing w:line="276" w:lineRule="auto"/>
        <w:ind w:left="426" w:hanging="426"/>
        <w:textAlignment w:val="baseline"/>
      </w:pPr>
      <w:r w:rsidRPr="009E1F2E">
        <w:t xml:space="preserve">raccomanda di </w:t>
      </w:r>
      <w:r w:rsidRPr="009E1F2E">
        <w:rPr>
          <w:b/>
        </w:rPr>
        <w:t>chiarire ulteriormente le disposizioni relative alle sanzioni imposte agli operatori privati nel settore dell'aviazione e propone di prendere in considerazione una "soglia di tolleranza" a livello dell'UE</w:t>
      </w:r>
      <w:r w:rsidRPr="009E1F2E">
        <w:t xml:space="preserve"> per gli errori nella raccolta e nel trasferimento dei dati. Andrebbero imposte sanzioni ai vettori non cooperativi, oppure nei casi in cui non vengono raggiunti i livelli minimi accettabili di qualità, definiti a livello dell'UE, per i dati API. </w:t>
      </w:r>
    </w:p>
    <w:p w:rsidRPr="009E1F2E" w:rsidR="004E1AA1" w:rsidP="004E1AA1" w:rsidRDefault="004E1AA1" w14:paraId="59ED8827" w14:textId="77777777">
      <w:pPr>
        <w:widowControl w:val="0"/>
        <w:overflowPunct w:val="0"/>
        <w:autoSpaceDE w:val="0"/>
        <w:autoSpaceDN w:val="0"/>
        <w:adjustRightInd w:val="0"/>
        <w:ind w:left="709"/>
        <w:textAlignment w:val="baseline"/>
        <w:rPr>
          <w:sz w:val="24"/>
        </w:rPr>
      </w:pPr>
    </w:p>
    <w:tbl>
      <w:tblPr>
        <w:tblStyle w:val="TableGrid2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9E1F2E" w:rsidR="004E1AA1" w:rsidTr="00CB6FD7" w14:paraId="1E0C4E51" w14:textId="77777777">
        <w:tc>
          <w:tcPr>
            <w:tcW w:w="1418" w:type="dxa"/>
          </w:tcPr>
          <w:p w:rsidRPr="009E1F2E" w:rsidR="004E1AA1" w:rsidP="00CB6FD7" w:rsidRDefault="004E1AA1" w14:paraId="088D2BEB" w14:textId="1616F304">
            <w:pPr>
              <w:overflowPunct w:val="0"/>
              <w:autoSpaceDE w:val="0"/>
              <w:autoSpaceDN w:val="0"/>
              <w:adjustRightInd w:val="0"/>
              <w:spacing w:line="240" w:lineRule="auto"/>
              <w:textAlignment w:val="baseline"/>
              <w:rPr>
                <w:i/>
                <w:sz w:val="24"/>
                <w:szCs w:val="24"/>
              </w:rPr>
            </w:pPr>
            <w:r w:rsidRPr="009E1F2E">
              <w:rPr>
                <w:b/>
                <w:i/>
                <w:sz w:val="22"/>
                <w:szCs w:val="22"/>
              </w:rPr>
              <w:t>Contatto</w:t>
            </w:r>
          </w:p>
        </w:tc>
        <w:tc>
          <w:tcPr>
            <w:tcW w:w="5670" w:type="dxa"/>
          </w:tcPr>
          <w:p w:rsidRPr="009E1F2E" w:rsidR="004E1AA1" w:rsidP="00CB6FD7" w:rsidRDefault="004E1AA1" w14:paraId="2ADA917E" w14:textId="5CF910E5">
            <w:pPr>
              <w:overflowPunct w:val="0"/>
              <w:autoSpaceDE w:val="0"/>
              <w:autoSpaceDN w:val="0"/>
              <w:adjustRightInd w:val="0"/>
              <w:spacing w:line="240" w:lineRule="auto"/>
              <w:textAlignment w:val="baseline"/>
              <w:rPr>
                <w:i/>
                <w:sz w:val="24"/>
                <w:szCs w:val="24"/>
              </w:rPr>
            </w:pPr>
            <w:r w:rsidRPr="009E1F2E">
              <w:rPr>
                <w:i/>
                <w:sz w:val="22"/>
                <w:szCs w:val="22"/>
              </w:rPr>
              <w:t>Gemma AMRAN</w:t>
            </w:r>
          </w:p>
        </w:tc>
      </w:tr>
      <w:tr w:rsidRPr="009E1F2E" w:rsidR="004E1AA1" w:rsidTr="00CB6FD7" w14:paraId="2DEAF77F" w14:textId="77777777">
        <w:tc>
          <w:tcPr>
            <w:tcW w:w="1418" w:type="dxa"/>
          </w:tcPr>
          <w:p w:rsidRPr="009E1F2E" w:rsidR="004E1AA1" w:rsidP="00CB6FD7" w:rsidRDefault="004E1AA1" w14:paraId="59252E19" w14:textId="09758DDD">
            <w:pPr>
              <w:overflowPunct w:val="0"/>
              <w:autoSpaceDE w:val="0"/>
              <w:autoSpaceDN w:val="0"/>
              <w:adjustRightInd w:val="0"/>
              <w:spacing w:line="240" w:lineRule="auto"/>
              <w:textAlignment w:val="baseline"/>
              <w:rPr>
                <w:i/>
                <w:sz w:val="24"/>
                <w:szCs w:val="24"/>
              </w:rPr>
            </w:pPr>
            <w:r w:rsidRPr="009E1F2E">
              <w:rPr>
                <w:i/>
                <w:sz w:val="22"/>
                <w:szCs w:val="22"/>
              </w:rPr>
              <w:t>Tel.</w:t>
            </w:r>
          </w:p>
        </w:tc>
        <w:tc>
          <w:tcPr>
            <w:tcW w:w="5670" w:type="dxa"/>
          </w:tcPr>
          <w:p w:rsidRPr="009E1F2E" w:rsidR="004E1AA1" w:rsidP="00CB6FD7" w:rsidRDefault="00C624C7" w14:paraId="02666986" w14:textId="02F2EEC6">
            <w:pPr>
              <w:overflowPunct w:val="0"/>
              <w:autoSpaceDE w:val="0"/>
              <w:autoSpaceDN w:val="0"/>
              <w:adjustRightInd w:val="0"/>
              <w:spacing w:line="240" w:lineRule="auto"/>
              <w:textAlignment w:val="baseline"/>
              <w:rPr>
                <w:i/>
                <w:sz w:val="24"/>
                <w:szCs w:val="24"/>
              </w:rPr>
            </w:pPr>
            <w:r w:rsidRPr="009E1F2E">
              <w:rPr>
                <w:i/>
                <w:sz w:val="22"/>
                <w:szCs w:val="22"/>
              </w:rPr>
              <w:t>+32 2 2 546 9415</w:t>
            </w:r>
          </w:p>
        </w:tc>
      </w:tr>
      <w:tr w:rsidRPr="009E1F2E" w:rsidR="004E1AA1" w:rsidTr="009E1F2E" w14:paraId="6798D1A8" w14:textId="77777777">
        <w:trPr>
          <w:trHeight w:val="60"/>
        </w:trPr>
        <w:tc>
          <w:tcPr>
            <w:tcW w:w="1418" w:type="dxa"/>
          </w:tcPr>
          <w:p w:rsidRPr="009E1F2E" w:rsidR="004E1AA1" w:rsidP="00CB6FD7" w:rsidRDefault="009E1F2E" w14:paraId="2A25975C" w14:textId="3048B942">
            <w:pPr>
              <w:overflowPunct w:val="0"/>
              <w:autoSpaceDE w:val="0"/>
              <w:autoSpaceDN w:val="0"/>
              <w:adjustRightInd w:val="0"/>
              <w:spacing w:line="240" w:lineRule="auto"/>
              <w:textAlignment w:val="baseline"/>
              <w:rPr>
                <w:i/>
                <w:sz w:val="24"/>
                <w:szCs w:val="24"/>
              </w:rPr>
            </w:pPr>
            <w:r w:rsidRPr="009E1F2E">
              <w:rPr>
                <w:i/>
                <w:sz w:val="22"/>
                <w:szCs w:val="22"/>
              </w:rPr>
              <w:t>E</w:t>
            </w:r>
            <w:r w:rsidRPr="009E1F2E" w:rsidR="000C2F19">
              <w:rPr>
                <w:i/>
                <w:sz w:val="22"/>
                <w:szCs w:val="22"/>
              </w:rPr>
              <w:t>-mail</w:t>
            </w:r>
          </w:p>
        </w:tc>
        <w:tc>
          <w:tcPr>
            <w:tcW w:w="5670" w:type="dxa"/>
          </w:tcPr>
          <w:p w:rsidRPr="009E1F2E" w:rsidR="004E1AA1" w:rsidP="00CB6FD7" w:rsidRDefault="009170AC" w14:paraId="7F2C7531" w14:textId="20C1186E">
            <w:pPr>
              <w:overflowPunct w:val="0"/>
              <w:autoSpaceDE w:val="0"/>
              <w:autoSpaceDN w:val="0"/>
              <w:adjustRightInd w:val="0"/>
              <w:spacing w:line="240" w:lineRule="auto"/>
              <w:textAlignment w:val="baseline"/>
              <w:rPr>
                <w:i/>
                <w:iCs/>
                <w:sz w:val="24"/>
                <w:szCs w:val="24"/>
              </w:rPr>
            </w:pPr>
            <w:hyperlink w:history="1" r:id="rId31">
              <w:r w:rsidRPr="009E1F2E" w:rsidR="00B16284">
                <w:rPr>
                  <w:i/>
                  <w:color w:val="0000FF"/>
                  <w:sz w:val="22"/>
                  <w:szCs w:val="22"/>
                  <w:u w:val="single"/>
                </w:rPr>
                <w:t>Gemma.Amran@eesc.europa.eu</w:t>
              </w:r>
            </w:hyperlink>
          </w:p>
        </w:tc>
      </w:tr>
    </w:tbl>
    <w:p w:rsidRPr="009E1F2E" w:rsidR="004E1AA1" w:rsidP="004E1AA1" w:rsidRDefault="004E1AA1" w14:paraId="6CB019C8" w14:textId="77777777">
      <w:pPr>
        <w:spacing w:after="160" w:line="259" w:lineRule="auto"/>
        <w:jc w:val="left"/>
        <w:rPr>
          <w:b/>
          <w:bCs/>
        </w:rPr>
      </w:pPr>
    </w:p>
    <w:p w:rsidRPr="009E1F2E" w:rsidR="004E1AA1" w:rsidP="004E1AA1" w:rsidRDefault="004E1AA1" w14:paraId="3ADA023F" w14:textId="77777777">
      <w:pPr>
        <w:spacing w:after="160" w:line="259" w:lineRule="auto"/>
        <w:jc w:val="left"/>
        <w:rPr>
          <w:sz w:val="16"/>
          <w:szCs w:val="16"/>
        </w:rPr>
      </w:pPr>
      <w:r w:rsidRPr="009E1F2E">
        <w:br w:type="page"/>
      </w:r>
    </w:p>
    <w:p w:rsidRPr="009E1F2E" w:rsidR="00035924" w:rsidP="00096CDE" w:rsidRDefault="009170AC" w14:paraId="57656181" w14:textId="77777777">
      <w:pPr>
        <w:pStyle w:val="ListParagraph"/>
        <w:numPr>
          <w:ilvl w:val="0"/>
          <w:numId w:val="10"/>
        </w:numPr>
        <w:overflowPunct w:val="0"/>
        <w:autoSpaceDE w:val="0"/>
        <w:autoSpaceDN w:val="0"/>
        <w:adjustRightInd w:val="0"/>
        <w:ind w:right="-283" w:hanging="720"/>
        <w:textAlignment w:val="baseline"/>
        <w:rPr>
          <w:sz w:val="16"/>
          <w:szCs w:val="16"/>
        </w:rPr>
      </w:pPr>
      <w:hyperlink w:history="1" r:id="rId32">
        <w:r w:rsidRPr="009E1F2E" w:rsidR="00B16284">
          <w:rPr>
            <w:b/>
            <w:i/>
            <w:color w:val="000000" w:themeColor="text1"/>
            <w:sz w:val="28"/>
          </w:rPr>
          <w:t>Carta europea della disabilità</w:t>
        </w:r>
      </w:hyperlink>
    </w:p>
    <w:p w:rsidRPr="009E1F2E" w:rsidR="00035924" w:rsidP="00035924" w:rsidRDefault="00035924" w14:paraId="38A6809C" w14:textId="77777777">
      <w:pPr>
        <w:overflowPunct w:val="0"/>
        <w:autoSpaceDE w:val="0"/>
        <w:autoSpaceDN w:val="0"/>
        <w:adjustRightInd w:val="0"/>
        <w:ind w:left="360" w:right="-283"/>
        <w:textAlignment w:val="baseline"/>
        <w:rPr>
          <w:sz w:val="16"/>
          <w:szCs w:val="16"/>
        </w:rPr>
      </w:pPr>
    </w:p>
    <w:p w:rsidRPr="009E1F2E" w:rsidR="004E1AA1" w:rsidP="004E1AA1" w:rsidRDefault="004E1AA1" w14:paraId="63F8BEF5" w14:textId="77777777">
      <w:pPr>
        <w:overflowPunct w:val="0"/>
        <w:autoSpaceDE w:val="0"/>
        <w:autoSpaceDN w:val="0"/>
        <w:adjustRightInd w:val="0"/>
        <w:spacing w:line="200" w:lineRule="exact"/>
        <w:ind w:right="-284"/>
        <w:textAlignment w:val="baseline"/>
        <w:rPr>
          <w:sz w:val="16"/>
          <w:szCs w:val="16"/>
        </w:rPr>
      </w:pPr>
    </w:p>
    <w:tbl>
      <w:tblPr>
        <w:tblStyle w:val="TableGrid2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379"/>
      </w:tblGrid>
      <w:tr w:rsidRPr="009E1F2E" w:rsidR="004E1AA1" w:rsidTr="00807FBF" w14:paraId="2BDEC4B6" w14:textId="77777777">
        <w:tc>
          <w:tcPr>
            <w:tcW w:w="1701" w:type="dxa"/>
          </w:tcPr>
          <w:p w:rsidRPr="009E1F2E" w:rsidR="004E1AA1" w:rsidP="00FD2AB0" w:rsidRDefault="009E1F2E" w14:paraId="58C2A5C1" w14:textId="33FECB67">
            <w:pPr>
              <w:tabs>
                <w:tab w:val="center" w:pos="284"/>
              </w:tabs>
              <w:ind w:left="266" w:hanging="376"/>
              <w:rPr>
                <w:b/>
              </w:rPr>
            </w:pPr>
            <w:r w:rsidRPr="009E1F2E">
              <w:rPr>
                <w:b/>
              </w:rPr>
              <w:t>Relatore</w:t>
            </w:r>
          </w:p>
        </w:tc>
        <w:tc>
          <w:tcPr>
            <w:tcW w:w="6379" w:type="dxa"/>
          </w:tcPr>
          <w:p w:rsidRPr="009E1F2E" w:rsidR="004E1AA1" w:rsidP="00FD2AB0" w:rsidRDefault="004E1AA1" w14:paraId="3E5DB468" w14:textId="7D3B504E">
            <w:pPr>
              <w:tabs>
                <w:tab w:val="center" w:pos="284"/>
              </w:tabs>
              <w:ind w:left="266" w:hanging="376"/>
            </w:pPr>
            <w:r w:rsidRPr="009E1F2E">
              <w:t>Ioannis VARDAKASTANIS (Organizzazioni della società civile - EL)</w:t>
            </w:r>
          </w:p>
        </w:tc>
      </w:tr>
      <w:tr w:rsidRPr="009E1F2E" w:rsidR="004E1AA1" w:rsidTr="00807FBF" w14:paraId="0FE9C77A" w14:textId="77777777">
        <w:tc>
          <w:tcPr>
            <w:tcW w:w="8080" w:type="dxa"/>
            <w:gridSpan w:val="2"/>
          </w:tcPr>
          <w:p w:rsidRPr="009E1F2E" w:rsidR="004E1AA1" w:rsidP="00FD2AB0" w:rsidRDefault="004E1AA1" w14:paraId="1C2D462C" w14:textId="77777777">
            <w:pPr>
              <w:tabs>
                <w:tab w:val="center" w:pos="284"/>
              </w:tabs>
              <w:spacing w:line="160" w:lineRule="exact"/>
              <w:ind w:left="266" w:hanging="376"/>
            </w:pPr>
          </w:p>
        </w:tc>
      </w:tr>
      <w:tr w:rsidRPr="009E1F2E" w:rsidR="004E1AA1" w:rsidTr="00807FBF" w14:paraId="79008408" w14:textId="77777777">
        <w:tc>
          <w:tcPr>
            <w:tcW w:w="1701" w:type="dxa"/>
          </w:tcPr>
          <w:p w:rsidRPr="009E1F2E" w:rsidR="004E1AA1" w:rsidP="00FD2AB0" w:rsidRDefault="004E1AA1" w14:paraId="16963D5C" w14:textId="77777777">
            <w:pPr>
              <w:tabs>
                <w:tab w:val="center" w:pos="284"/>
              </w:tabs>
              <w:ind w:left="266" w:hanging="376"/>
              <w:rPr>
                <w:b/>
              </w:rPr>
            </w:pPr>
            <w:r w:rsidRPr="009E1F2E">
              <w:rPr>
                <w:b/>
              </w:rPr>
              <w:t>Riferimento</w:t>
            </w:r>
          </w:p>
        </w:tc>
        <w:tc>
          <w:tcPr>
            <w:tcW w:w="6379" w:type="dxa"/>
          </w:tcPr>
          <w:p w:rsidRPr="009E1F2E" w:rsidR="004E1AA1" w:rsidP="00FD2AB0" w:rsidRDefault="004E1AA1" w14:paraId="1CBCA214" w14:textId="77777777">
            <w:pPr>
              <w:tabs>
                <w:tab w:val="center" w:pos="284"/>
              </w:tabs>
              <w:ind w:left="266" w:hanging="376"/>
            </w:pPr>
            <w:r w:rsidRPr="009E1F2E">
              <w:t>Parere esplorativo richiesto della Commissione europea</w:t>
            </w:r>
          </w:p>
          <w:p w:rsidRPr="009E1F2E" w:rsidR="004E1AA1" w:rsidP="00FD2AB0" w:rsidRDefault="004E1AA1" w14:paraId="0BA2A0D3" w14:textId="203ED25C">
            <w:pPr>
              <w:tabs>
                <w:tab w:val="center" w:pos="284"/>
              </w:tabs>
              <w:ind w:left="266" w:hanging="376"/>
            </w:pPr>
            <w:r w:rsidRPr="009E1F2E">
              <w:t>EESC-2023-00525-00-00-AC</w:t>
            </w:r>
          </w:p>
        </w:tc>
      </w:tr>
    </w:tbl>
    <w:p w:rsidRPr="009E1F2E" w:rsidR="004E1AA1" w:rsidP="00FD2AB0" w:rsidRDefault="004E1AA1" w14:paraId="23D62EC1" w14:textId="77777777">
      <w:pPr>
        <w:tabs>
          <w:tab w:val="center" w:pos="284"/>
        </w:tabs>
        <w:spacing w:line="200" w:lineRule="exact"/>
        <w:ind w:left="266" w:hanging="266"/>
        <w:rPr>
          <w:sz w:val="16"/>
          <w:szCs w:val="16"/>
        </w:rPr>
      </w:pPr>
    </w:p>
    <w:p w:rsidRPr="009E1F2E" w:rsidR="004E1AA1" w:rsidP="00FD2AB0" w:rsidRDefault="004E1AA1" w14:paraId="6ACC61BA" w14:textId="77777777">
      <w:pPr>
        <w:keepNext/>
        <w:keepLines/>
        <w:tabs>
          <w:tab w:val="center" w:pos="284"/>
        </w:tabs>
        <w:ind w:left="266" w:hanging="266"/>
        <w:rPr>
          <w:b/>
        </w:rPr>
      </w:pPr>
      <w:r w:rsidRPr="009E1F2E">
        <w:rPr>
          <w:b/>
        </w:rPr>
        <w:t>Punti principali</w:t>
      </w:r>
    </w:p>
    <w:p w:rsidRPr="009E1F2E" w:rsidR="004E1AA1" w:rsidP="00FD2AB0" w:rsidRDefault="004E1AA1" w14:paraId="3DCDFE94" w14:textId="77777777">
      <w:pPr>
        <w:overflowPunct w:val="0"/>
        <w:autoSpaceDE w:val="0"/>
        <w:autoSpaceDN w:val="0"/>
        <w:adjustRightInd w:val="0"/>
        <w:spacing w:line="200" w:lineRule="exact"/>
        <w:ind w:right="-284" w:hanging="266"/>
        <w:textAlignment w:val="baseline"/>
        <w:rPr>
          <w:sz w:val="16"/>
          <w:szCs w:val="16"/>
        </w:rPr>
      </w:pPr>
    </w:p>
    <w:p w:rsidRPr="009E1F2E" w:rsidR="004E1AA1" w:rsidP="00FD2AB0" w:rsidRDefault="004E1AA1" w14:paraId="22AC3DB9" w14:textId="77777777">
      <w:pPr>
        <w:overflowPunct w:val="0"/>
        <w:autoSpaceDE w:val="0"/>
        <w:autoSpaceDN w:val="0"/>
        <w:adjustRightInd w:val="0"/>
        <w:ind w:right="-283"/>
        <w:textAlignment w:val="baseline"/>
      </w:pPr>
      <w:r w:rsidRPr="009E1F2E">
        <w:t>Il CESE:</w:t>
      </w:r>
    </w:p>
    <w:p w:rsidRPr="009E1F2E" w:rsidR="004E1AA1" w:rsidP="002635C7" w:rsidRDefault="004E1AA1" w14:paraId="44C8A066" w14:textId="77777777"/>
    <w:p w:rsidRPr="009E1F2E" w:rsidR="004E1AA1" w:rsidP="00AD762D" w:rsidRDefault="004E1AA1" w14:paraId="5FBE39C0" w14:textId="25B83794">
      <w:pPr>
        <w:pStyle w:val="ListParagraph"/>
        <w:keepNext/>
        <w:keepLines/>
        <w:numPr>
          <w:ilvl w:val="0"/>
          <w:numId w:val="9"/>
        </w:numPr>
        <w:overflowPunct w:val="0"/>
        <w:autoSpaceDE w:val="0"/>
        <w:autoSpaceDN w:val="0"/>
        <w:adjustRightInd w:val="0"/>
        <w:spacing w:line="276" w:lineRule="auto"/>
        <w:ind w:left="426" w:hanging="426"/>
        <w:textAlignment w:val="baseline"/>
        <w:rPr>
          <w:szCs w:val="20"/>
        </w:rPr>
      </w:pPr>
      <w:r w:rsidRPr="009E1F2E">
        <w:rPr>
          <w:b/>
        </w:rPr>
        <w:t>sottolinea che il mancato riconoscimento reciproco della disabilità tra gli Stati membri dell'UE ostacola la disponibilità di misure di sostegno per le persone con disabilità, il che implica una negazione diretta dei loro diritti</w:t>
      </w:r>
      <w:r w:rsidRPr="009E1F2E">
        <w:t xml:space="preserve"> di viaggiare e/o trasferirsi in altri paesi dell'UE;</w:t>
      </w:r>
    </w:p>
    <w:p w:rsidRPr="009E1F2E" w:rsidR="004E1AA1" w:rsidP="00AD762D" w:rsidRDefault="004E1AA1" w14:paraId="1FBA6CA5" w14:textId="2738EEE6">
      <w:pPr>
        <w:pStyle w:val="ListParagraph"/>
        <w:keepNext/>
        <w:keepLines/>
        <w:numPr>
          <w:ilvl w:val="0"/>
          <w:numId w:val="9"/>
        </w:numPr>
        <w:overflowPunct w:val="0"/>
        <w:autoSpaceDE w:val="0"/>
        <w:autoSpaceDN w:val="0"/>
        <w:adjustRightInd w:val="0"/>
        <w:spacing w:line="276" w:lineRule="auto"/>
        <w:ind w:left="426" w:hanging="426"/>
        <w:textAlignment w:val="baseline"/>
      </w:pPr>
      <w:r w:rsidRPr="009E1F2E">
        <w:t xml:space="preserve">considera fondamentale integrare il lancio della carta europea della disabilità con misure, a livello sia europeo che nazionale, volte a </w:t>
      </w:r>
      <w:r w:rsidRPr="009E1F2E">
        <w:rPr>
          <w:b/>
        </w:rPr>
        <w:t>migliorare l'accessibilità generale degli ambienti edificati, dei trasporti, dei servizi e delle merci</w:t>
      </w:r>
      <w:r w:rsidRPr="009E1F2E">
        <w:t xml:space="preserve">; </w:t>
      </w:r>
    </w:p>
    <w:p w:rsidRPr="009E1F2E" w:rsidR="004E1AA1" w:rsidP="00AD762D" w:rsidRDefault="004E1AA1" w14:paraId="4DE6AD03" w14:textId="66D23E54">
      <w:pPr>
        <w:pStyle w:val="ListParagraph"/>
        <w:keepNext/>
        <w:keepLines/>
        <w:numPr>
          <w:ilvl w:val="0"/>
          <w:numId w:val="9"/>
        </w:numPr>
        <w:overflowPunct w:val="0"/>
        <w:autoSpaceDE w:val="0"/>
        <w:autoSpaceDN w:val="0"/>
        <w:adjustRightInd w:val="0"/>
        <w:spacing w:line="276" w:lineRule="auto"/>
        <w:ind w:left="426" w:hanging="426"/>
        <w:textAlignment w:val="baseline"/>
      </w:pPr>
      <w:r w:rsidRPr="009E1F2E">
        <w:t xml:space="preserve">invita la Commissione europea a </w:t>
      </w:r>
      <w:r w:rsidRPr="009E1F2E">
        <w:rPr>
          <w:b/>
        </w:rPr>
        <w:t>scegliere la forma del regolamento come strumento legislativo</w:t>
      </w:r>
      <w:r w:rsidRPr="009E1F2E">
        <w:t>, in quanto ciò garantirebbe che non vi siano differenze di attuazione a livello nazionale;</w:t>
      </w:r>
    </w:p>
    <w:p w:rsidRPr="009E1F2E" w:rsidR="004E1AA1" w:rsidP="00AD762D" w:rsidRDefault="004E1AA1" w14:paraId="25883956" w14:textId="6F8E8A31">
      <w:pPr>
        <w:pStyle w:val="ListParagraph"/>
        <w:keepNext/>
        <w:keepLines/>
        <w:numPr>
          <w:ilvl w:val="0"/>
          <w:numId w:val="9"/>
        </w:numPr>
        <w:overflowPunct w:val="0"/>
        <w:autoSpaceDE w:val="0"/>
        <w:autoSpaceDN w:val="0"/>
        <w:adjustRightInd w:val="0"/>
        <w:spacing w:line="276" w:lineRule="auto"/>
        <w:ind w:left="426" w:hanging="426"/>
        <w:textAlignment w:val="baseline"/>
      </w:pPr>
      <w:r w:rsidRPr="009E1F2E">
        <w:t>chiede che</w:t>
      </w:r>
      <w:r w:rsidRPr="009E1F2E">
        <w:rPr>
          <w:b/>
        </w:rPr>
        <w:t xml:space="preserve"> l'accesso a tutte le forme di servizi, benefici e sconti già concessi a livello nazionale sia incluso nell'ambito di applicazione della carta</w:t>
      </w:r>
      <w:r w:rsidRPr="009E1F2E">
        <w:t>;</w:t>
      </w:r>
    </w:p>
    <w:p w:rsidRPr="009E1F2E" w:rsidR="004E1AA1" w:rsidP="00AD762D" w:rsidRDefault="004E1AA1" w14:paraId="760C6BA2" w14:textId="4A58761B">
      <w:pPr>
        <w:pStyle w:val="ListParagraph"/>
        <w:keepNext/>
        <w:keepLines/>
        <w:numPr>
          <w:ilvl w:val="0"/>
          <w:numId w:val="9"/>
        </w:numPr>
        <w:overflowPunct w:val="0"/>
        <w:autoSpaceDE w:val="0"/>
        <w:autoSpaceDN w:val="0"/>
        <w:adjustRightInd w:val="0"/>
        <w:spacing w:line="276" w:lineRule="auto"/>
        <w:ind w:left="426" w:hanging="426"/>
        <w:textAlignment w:val="baseline"/>
      </w:pPr>
      <w:r w:rsidRPr="009E1F2E">
        <w:t xml:space="preserve">raccomanda che la carta europea della disabilità offra la possibilità di </w:t>
      </w:r>
      <w:r w:rsidRPr="009E1F2E">
        <w:rPr>
          <w:b/>
        </w:rPr>
        <w:t>concedere l'accesso alle prestazioni su base temporanea</w:t>
      </w:r>
      <w:r w:rsidRPr="009E1F2E">
        <w:t xml:space="preserve"> quando una persona con disabilità si è trasferita in uno Stato membro per motivi di studio o di lavoro;</w:t>
      </w:r>
    </w:p>
    <w:p w:rsidRPr="009E1F2E" w:rsidR="004E1AA1" w:rsidP="00AD762D" w:rsidRDefault="004E1AA1" w14:paraId="558A2C6C" w14:textId="2CD37237">
      <w:pPr>
        <w:pStyle w:val="ListParagraph"/>
        <w:keepNext/>
        <w:keepLines/>
        <w:numPr>
          <w:ilvl w:val="0"/>
          <w:numId w:val="9"/>
        </w:numPr>
        <w:overflowPunct w:val="0"/>
        <w:autoSpaceDE w:val="0"/>
        <w:autoSpaceDN w:val="0"/>
        <w:adjustRightInd w:val="0"/>
        <w:spacing w:line="276" w:lineRule="auto"/>
        <w:ind w:left="426" w:hanging="426"/>
        <w:textAlignment w:val="baseline"/>
      </w:pPr>
      <w:r w:rsidRPr="009E1F2E">
        <w:t xml:space="preserve">ritiene che la </w:t>
      </w:r>
      <w:r w:rsidRPr="009E1F2E">
        <w:rPr>
          <w:b/>
        </w:rPr>
        <w:t>carta debba avere un formato fisico con capacità digitali</w:t>
      </w:r>
      <w:r w:rsidRPr="009E1F2E">
        <w:t>, essere pienamente accessibile, avere le stesse dimensioni standard dei documenti di identità, contenere informazioni sull'assistenza personale e/o sull'accompagnatore per il titolare della carta;</w:t>
      </w:r>
    </w:p>
    <w:p w:rsidRPr="009E1F2E" w:rsidR="004E1AA1" w:rsidP="00AD762D" w:rsidRDefault="004E1AA1" w14:paraId="30D70DC4" w14:textId="46D184F7">
      <w:pPr>
        <w:pStyle w:val="ListParagraph"/>
        <w:keepNext/>
        <w:keepLines/>
        <w:numPr>
          <w:ilvl w:val="0"/>
          <w:numId w:val="9"/>
        </w:numPr>
        <w:overflowPunct w:val="0"/>
        <w:autoSpaceDE w:val="0"/>
        <w:autoSpaceDN w:val="0"/>
        <w:adjustRightInd w:val="0"/>
        <w:spacing w:line="276" w:lineRule="auto"/>
        <w:ind w:left="426" w:hanging="426"/>
        <w:textAlignment w:val="baseline"/>
      </w:pPr>
      <w:r w:rsidRPr="009E1F2E">
        <w:t xml:space="preserve">propone che la legislazione sulla carta europea della disabilità preveda </w:t>
      </w:r>
      <w:r w:rsidRPr="009E1F2E">
        <w:rPr>
          <w:b/>
        </w:rPr>
        <w:t>un sito web pienamente accessibile a livello dell'UE, con una versione di facile lettura e traduzione nella lingua dei segni, disponibile in tutte le lingue dell'UE, che fornisca informazioni pratiche per ogni paese</w:t>
      </w:r>
      <w:r w:rsidRPr="009E1F2E">
        <w:t>, nonché campagne di sensibilizzazione a livello dell'UE e nazionali e in tutte le lingue dell'UE;</w:t>
      </w:r>
    </w:p>
    <w:p w:rsidRPr="009E1F2E" w:rsidR="004E1AA1" w:rsidP="00AD762D" w:rsidRDefault="004E1AA1" w14:paraId="4537EC93" w14:textId="6EE6E187">
      <w:pPr>
        <w:pStyle w:val="ListParagraph"/>
        <w:keepNext/>
        <w:keepLines/>
        <w:numPr>
          <w:ilvl w:val="0"/>
          <w:numId w:val="9"/>
        </w:numPr>
        <w:overflowPunct w:val="0"/>
        <w:autoSpaceDE w:val="0"/>
        <w:autoSpaceDN w:val="0"/>
        <w:adjustRightInd w:val="0"/>
        <w:spacing w:line="276" w:lineRule="auto"/>
        <w:ind w:left="426" w:hanging="426"/>
        <w:textAlignment w:val="baseline"/>
      </w:pPr>
      <w:r w:rsidRPr="009E1F2E">
        <w:t xml:space="preserve">ritiene che il contrassegno di parcheggio dell'UE e la carta europea di disabilità debbano </w:t>
      </w:r>
      <w:r w:rsidRPr="009E1F2E">
        <w:rPr>
          <w:b/>
        </w:rPr>
        <w:t>rimanere fisicamente separati</w:t>
      </w:r>
      <w:r w:rsidRPr="009E1F2E">
        <w:t xml:space="preserve">; </w:t>
      </w:r>
    </w:p>
    <w:p w:rsidRPr="009E1F2E" w:rsidR="004E1AA1" w:rsidP="00AD762D" w:rsidRDefault="004E1AA1" w14:paraId="0D7B8B1D" w14:textId="484BFD4B">
      <w:pPr>
        <w:pStyle w:val="ListParagraph"/>
        <w:keepNext/>
        <w:keepLines/>
        <w:numPr>
          <w:ilvl w:val="0"/>
          <w:numId w:val="9"/>
        </w:numPr>
        <w:overflowPunct w:val="0"/>
        <w:autoSpaceDE w:val="0"/>
        <w:autoSpaceDN w:val="0"/>
        <w:adjustRightInd w:val="0"/>
        <w:spacing w:line="276" w:lineRule="auto"/>
        <w:ind w:left="426" w:hanging="426"/>
        <w:textAlignment w:val="baseline"/>
      </w:pPr>
      <w:r w:rsidRPr="009E1F2E">
        <w:t xml:space="preserve">sottolinea l'importanza che le istituzioni dell'UE </w:t>
      </w:r>
      <w:r w:rsidRPr="009E1F2E">
        <w:rPr>
          <w:b/>
        </w:rPr>
        <w:t>mantengano una stretta collaborazione con le persone con disabilità e con le loro organizzazioni rappresentative a livello dell'UE, nonché a livello nazionale, regionale e locale</w:t>
      </w:r>
      <w:r w:rsidRPr="009E1F2E">
        <w:t>, nell'elaborazione, nell'esecuzione e nella successiva valutazione della carta europea della disabilità;</w:t>
      </w:r>
    </w:p>
    <w:p w:rsidRPr="009E1F2E" w:rsidR="004E1AA1" w:rsidP="00AD762D" w:rsidRDefault="004E1AA1" w14:paraId="5794847E" w14:textId="77777777">
      <w:pPr>
        <w:pStyle w:val="ListParagraph"/>
        <w:keepNext/>
        <w:keepLines/>
        <w:numPr>
          <w:ilvl w:val="0"/>
          <w:numId w:val="9"/>
        </w:numPr>
        <w:overflowPunct w:val="0"/>
        <w:autoSpaceDE w:val="0"/>
        <w:autoSpaceDN w:val="0"/>
        <w:adjustRightInd w:val="0"/>
        <w:spacing w:line="276" w:lineRule="auto"/>
        <w:ind w:left="426" w:hanging="426"/>
        <w:textAlignment w:val="baseline"/>
      </w:pPr>
      <w:r w:rsidRPr="009E1F2E">
        <w:t xml:space="preserve">chiede che la carta sia pienamente in linea con </w:t>
      </w:r>
      <w:r w:rsidRPr="009E1F2E">
        <w:rPr>
          <w:b/>
        </w:rPr>
        <w:t>il regolamento generale sulla protezione dei dati (RGPD)</w:t>
      </w:r>
      <w:r w:rsidRPr="009E1F2E">
        <w:rPr>
          <w:sz w:val="24"/>
          <w:szCs w:val="24"/>
          <w:vertAlign w:val="superscript"/>
        </w:rPr>
        <w:footnoteReference w:id="1"/>
      </w:r>
      <w:r w:rsidRPr="009E1F2E">
        <w:rPr>
          <w:sz w:val="24"/>
          <w:szCs w:val="24"/>
        </w:rPr>
        <w:t xml:space="preserve"> </w:t>
      </w:r>
      <w:r w:rsidRPr="009E1F2E">
        <w:rPr>
          <w:b/>
        </w:rPr>
        <w:t>al fine di proteggere le informazioni personali dell'utente</w:t>
      </w:r>
      <w:r w:rsidRPr="009E1F2E">
        <w:t xml:space="preserve">. </w:t>
      </w:r>
    </w:p>
    <w:p w:rsidRPr="009E1F2E" w:rsidR="004E1AA1" w:rsidP="004E1AA1" w:rsidRDefault="004E1AA1" w14:paraId="77ABAF03" w14:textId="69B3B068">
      <w:pPr>
        <w:spacing w:line="240" w:lineRule="exact"/>
        <w:ind w:left="720"/>
        <w:contextualSpacing/>
        <w:rPr>
          <w:sz w:val="16"/>
          <w:szCs w:val="16"/>
        </w:rPr>
      </w:pPr>
    </w:p>
    <w:p w:rsidRPr="009E1F2E" w:rsidR="00546B94" w:rsidP="004E1AA1" w:rsidRDefault="00546B94" w14:paraId="2D837B0C" w14:textId="2814391A">
      <w:pPr>
        <w:spacing w:line="240" w:lineRule="exact"/>
        <w:ind w:left="720"/>
        <w:contextualSpacing/>
        <w:rPr>
          <w:sz w:val="16"/>
          <w:szCs w:val="16"/>
        </w:rPr>
      </w:pPr>
    </w:p>
    <w:p w:rsidRPr="009E1F2E" w:rsidR="00546B94" w:rsidP="004E1AA1" w:rsidRDefault="00546B94" w14:paraId="2ADF67B3" w14:textId="77777777">
      <w:pPr>
        <w:spacing w:line="240" w:lineRule="exact"/>
        <w:ind w:left="720"/>
        <w:contextualSpacing/>
        <w:rPr>
          <w:sz w:val="16"/>
          <w:szCs w:val="16"/>
        </w:rPr>
      </w:pPr>
    </w:p>
    <w:tbl>
      <w:tblPr>
        <w:tblStyle w:val="TableGrid2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9E1F2E" w:rsidR="004E1AA1" w:rsidTr="00CB6FD7" w14:paraId="4DC48FC9" w14:textId="77777777">
        <w:tc>
          <w:tcPr>
            <w:tcW w:w="1418" w:type="dxa"/>
          </w:tcPr>
          <w:p w:rsidRPr="009E1F2E" w:rsidR="004E1AA1" w:rsidP="00546B94" w:rsidRDefault="004E1AA1" w14:paraId="1065ECBF" w14:textId="77777777">
            <w:pPr>
              <w:spacing w:line="240" w:lineRule="auto"/>
              <w:ind w:hanging="110"/>
              <w:rPr>
                <w:i/>
              </w:rPr>
            </w:pPr>
            <w:r w:rsidRPr="009E1F2E">
              <w:rPr>
                <w:b/>
                <w:i/>
              </w:rPr>
              <w:t>Contatto</w:t>
            </w:r>
          </w:p>
        </w:tc>
        <w:tc>
          <w:tcPr>
            <w:tcW w:w="5670" w:type="dxa"/>
          </w:tcPr>
          <w:p w:rsidRPr="009E1F2E" w:rsidR="004E1AA1" w:rsidP="00546B94" w:rsidRDefault="004E1AA1" w14:paraId="3138092B" w14:textId="6D24A7F1">
            <w:pPr>
              <w:spacing w:line="240" w:lineRule="auto"/>
              <w:ind w:hanging="110"/>
              <w:rPr>
                <w:i/>
              </w:rPr>
            </w:pPr>
            <w:r w:rsidRPr="009E1F2E">
              <w:rPr>
                <w:i/>
              </w:rPr>
              <w:t>Valeria ATZORI</w:t>
            </w:r>
          </w:p>
        </w:tc>
      </w:tr>
      <w:tr w:rsidRPr="009E1F2E" w:rsidR="004E1AA1" w:rsidTr="00CB6FD7" w14:paraId="67736C14" w14:textId="77777777">
        <w:tc>
          <w:tcPr>
            <w:tcW w:w="1418" w:type="dxa"/>
          </w:tcPr>
          <w:p w:rsidRPr="009E1F2E" w:rsidR="004E1AA1" w:rsidP="00546B94" w:rsidRDefault="004E1AA1" w14:paraId="08CCF1B5" w14:textId="77777777">
            <w:pPr>
              <w:spacing w:line="240" w:lineRule="auto"/>
              <w:ind w:hanging="110"/>
              <w:rPr>
                <w:i/>
              </w:rPr>
            </w:pPr>
            <w:r w:rsidRPr="009E1F2E">
              <w:rPr>
                <w:i/>
              </w:rPr>
              <w:t>Tel.</w:t>
            </w:r>
          </w:p>
        </w:tc>
        <w:tc>
          <w:tcPr>
            <w:tcW w:w="5670" w:type="dxa"/>
          </w:tcPr>
          <w:p w:rsidRPr="009E1F2E" w:rsidR="004E1AA1" w:rsidP="00546B94" w:rsidRDefault="00C624C7" w14:paraId="39615E82" w14:textId="02A5CA96">
            <w:pPr>
              <w:spacing w:line="240" w:lineRule="auto"/>
              <w:ind w:hanging="110"/>
              <w:rPr>
                <w:i/>
              </w:rPr>
            </w:pPr>
            <w:r w:rsidRPr="009E1F2E">
              <w:rPr>
                <w:i/>
              </w:rPr>
              <w:t>+32 2 546 8774</w:t>
            </w:r>
          </w:p>
        </w:tc>
      </w:tr>
      <w:tr w:rsidRPr="009E1F2E" w:rsidR="004E1AA1" w:rsidTr="00CB6FD7" w14:paraId="3AF84261" w14:textId="77777777">
        <w:tc>
          <w:tcPr>
            <w:tcW w:w="1418" w:type="dxa"/>
          </w:tcPr>
          <w:p w:rsidRPr="009E1F2E" w:rsidR="004E1AA1" w:rsidP="00546B94" w:rsidRDefault="009E1F2E" w14:paraId="520626B6" w14:textId="2E5DE9B9">
            <w:pPr>
              <w:spacing w:line="240" w:lineRule="auto"/>
              <w:ind w:hanging="110"/>
              <w:rPr>
                <w:i/>
              </w:rPr>
            </w:pPr>
            <w:r w:rsidRPr="009E1F2E">
              <w:rPr>
                <w:i/>
              </w:rPr>
              <w:t>E</w:t>
            </w:r>
            <w:r w:rsidRPr="009E1F2E" w:rsidR="000C2F19">
              <w:rPr>
                <w:i/>
              </w:rPr>
              <w:t>-mail</w:t>
            </w:r>
          </w:p>
        </w:tc>
        <w:tc>
          <w:tcPr>
            <w:tcW w:w="5670" w:type="dxa"/>
          </w:tcPr>
          <w:p w:rsidRPr="009E1F2E" w:rsidR="004E1AA1" w:rsidP="00546B94" w:rsidRDefault="009170AC" w14:paraId="51080017" w14:textId="6F488486">
            <w:pPr>
              <w:spacing w:line="240" w:lineRule="auto"/>
              <w:ind w:hanging="110"/>
              <w:rPr>
                <w:i/>
              </w:rPr>
            </w:pPr>
            <w:hyperlink w:history="1" r:id="rId33">
              <w:r w:rsidRPr="009E1F2E" w:rsidR="00B16284">
                <w:rPr>
                  <w:rStyle w:val="Hyperlink"/>
                  <w:i/>
                </w:rPr>
                <w:t>Valeria.Atzori@eesc.europa.eu</w:t>
              </w:r>
            </w:hyperlink>
          </w:p>
        </w:tc>
      </w:tr>
    </w:tbl>
    <w:p w:rsidRPr="009E1F2E" w:rsidR="0041498C" w:rsidP="001D3611" w:rsidRDefault="0041498C" w14:paraId="18507E69" w14:textId="298C54C5">
      <w:pPr>
        <w:widowControl w:val="0"/>
        <w:overflowPunct w:val="0"/>
        <w:autoSpaceDE w:val="0"/>
        <w:autoSpaceDN w:val="0"/>
        <w:adjustRightInd w:val="0"/>
        <w:ind w:left="567"/>
        <w:textAlignment w:val="baseline"/>
        <w:rPr>
          <w:rStyle w:val="Hyperlink"/>
          <w:b/>
          <w:bCs/>
          <w:i/>
          <w:iCs/>
          <w:color w:val="000000" w:themeColor="text1"/>
          <w:sz w:val="28"/>
          <w:szCs w:val="28"/>
          <w:u w:val="none"/>
        </w:rPr>
      </w:pPr>
    </w:p>
    <w:p w:rsidRPr="009E1F2E" w:rsidR="001B146A" w:rsidP="00303123" w:rsidRDefault="009170AC" w14:paraId="49AA94E0" w14:textId="3C1F7CED">
      <w:pPr>
        <w:widowControl w:val="0"/>
        <w:numPr>
          <w:ilvl w:val="0"/>
          <w:numId w:val="1"/>
        </w:numPr>
        <w:overflowPunct w:val="0"/>
        <w:autoSpaceDE w:val="0"/>
        <w:autoSpaceDN w:val="0"/>
        <w:adjustRightInd w:val="0"/>
        <w:ind w:left="851" w:hanging="851"/>
        <w:textAlignment w:val="baseline"/>
        <w:rPr>
          <w:sz w:val="28"/>
          <w:szCs w:val="28"/>
        </w:rPr>
      </w:pPr>
      <w:hyperlink w:history="1" r:id="rId34">
        <w:r w:rsidRPr="009E1F2E" w:rsidR="009E1F2E">
          <w:rPr>
            <w:rStyle w:val="Hyperlink"/>
            <w:b/>
            <w:i/>
            <w:color w:val="000000" w:themeColor="text1"/>
            <w:sz w:val="28"/>
            <w:u w:val="none"/>
          </w:rPr>
          <w:t>Direttiva</w:t>
        </w:r>
        <w:r w:rsidRPr="009E1F2E" w:rsidR="00B16284">
          <w:rPr>
            <w:rStyle w:val="Hyperlink"/>
            <w:b/>
            <w:i/>
            <w:color w:val="000000" w:themeColor="text1"/>
            <w:sz w:val="28"/>
            <w:u w:val="none"/>
          </w:rPr>
          <w:t xml:space="preserve"> anti-tratta</w:t>
        </w:r>
      </w:hyperlink>
    </w:p>
    <w:p w:rsidRPr="009E1F2E" w:rsidR="001B146A" w:rsidP="001B146A" w:rsidRDefault="001B146A" w14:paraId="301E40F9" w14:textId="77777777">
      <w:pPr>
        <w:tabs>
          <w:tab w:val="center" w:pos="284"/>
        </w:tabs>
        <w:ind w:left="266" w:hanging="266"/>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7087"/>
      </w:tblGrid>
      <w:tr w:rsidRPr="009E1F2E" w:rsidR="001B146A" w:rsidTr="00CB6FD7" w14:paraId="67A25FBA" w14:textId="77777777">
        <w:tc>
          <w:tcPr>
            <w:tcW w:w="1701" w:type="dxa"/>
          </w:tcPr>
          <w:p w:rsidRPr="009E1F2E" w:rsidR="001B146A" w:rsidP="00CB6FD7" w:rsidRDefault="009E1F2E" w14:paraId="13AF6401" w14:textId="20E4DAF0">
            <w:pPr>
              <w:tabs>
                <w:tab w:val="center" w:pos="284"/>
              </w:tabs>
              <w:ind w:left="266" w:hanging="266"/>
              <w:rPr>
                <w:b/>
              </w:rPr>
            </w:pPr>
            <w:r w:rsidRPr="009E1F2E">
              <w:rPr>
                <w:b/>
              </w:rPr>
              <w:t>Relatore</w:t>
            </w:r>
          </w:p>
        </w:tc>
        <w:tc>
          <w:tcPr>
            <w:tcW w:w="7088" w:type="dxa"/>
          </w:tcPr>
          <w:p w:rsidRPr="009E1F2E" w:rsidR="001B146A" w:rsidP="00CB6FD7" w:rsidRDefault="001B146A" w14:paraId="4A9C4225" w14:textId="0336CF19">
            <w:pPr>
              <w:tabs>
                <w:tab w:val="center" w:pos="284"/>
              </w:tabs>
              <w:ind w:left="266" w:hanging="266"/>
            </w:pPr>
            <w:r w:rsidRPr="009E1F2E">
              <w:t>José Antonio MORENO DÍAZ (Lavoratori - ES)</w:t>
            </w:r>
          </w:p>
        </w:tc>
      </w:tr>
      <w:tr w:rsidRPr="009E1F2E" w:rsidR="001B146A" w:rsidTr="00CB6FD7" w14:paraId="32EB3939" w14:textId="77777777">
        <w:tc>
          <w:tcPr>
            <w:tcW w:w="1701" w:type="dxa"/>
          </w:tcPr>
          <w:p w:rsidRPr="009E1F2E" w:rsidR="001B146A" w:rsidP="00CB6FD7" w:rsidRDefault="009E1F2E" w14:paraId="5B3F5E0D" w14:textId="2E8C1BD6">
            <w:pPr>
              <w:tabs>
                <w:tab w:val="center" w:pos="284"/>
              </w:tabs>
              <w:ind w:left="266" w:hanging="266"/>
              <w:rPr>
                <w:b/>
              </w:rPr>
            </w:pPr>
            <w:r w:rsidRPr="009E1F2E">
              <w:rPr>
                <w:b/>
              </w:rPr>
              <w:t>Correlatore</w:t>
            </w:r>
          </w:p>
        </w:tc>
        <w:tc>
          <w:tcPr>
            <w:tcW w:w="7088" w:type="dxa"/>
          </w:tcPr>
          <w:p w:rsidRPr="009E1F2E" w:rsidR="001B146A" w:rsidP="00CB6FD7" w:rsidRDefault="001B146A" w14:paraId="2907FFC0" w14:textId="63533717">
            <w:pPr>
              <w:tabs>
                <w:tab w:val="center" w:pos="284"/>
              </w:tabs>
              <w:ind w:left="266" w:hanging="266"/>
            </w:pPr>
            <w:r w:rsidRPr="009E1F2E">
              <w:t>Pietro Vittorio BARBIERI (Organizzazioni della società civile - IT)</w:t>
            </w:r>
          </w:p>
        </w:tc>
      </w:tr>
      <w:tr w:rsidRPr="009E1F2E" w:rsidR="001B146A" w:rsidTr="00CB6FD7" w14:paraId="49FC9C19" w14:textId="77777777">
        <w:tc>
          <w:tcPr>
            <w:tcW w:w="8789" w:type="dxa"/>
            <w:gridSpan w:val="2"/>
          </w:tcPr>
          <w:p w:rsidRPr="009E1F2E" w:rsidR="001B146A" w:rsidP="00CB6FD7" w:rsidRDefault="001B146A" w14:paraId="04FF1CB2" w14:textId="77777777">
            <w:pPr>
              <w:tabs>
                <w:tab w:val="center" w:pos="284"/>
              </w:tabs>
              <w:spacing w:line="160" w:lineRule="exact"/>
              <w:ind w:left="266" w:hanging="266"/>
            </w:pPr>
          </w:p>
        </w:tc>
      </w:tr>
      <w:tr w:rsidRPr="009E1F2E" w:rsidR="001B146A" w:rsidTr="00CB6FD7" w14:paraId="1E3E256E" w14:textId="77777777">
        <w:tc>
          <w:tcPr>
            <w:tcW w:w="1701" w:type="dxa"/>
            <w:vMerge w:val="restart"/>
          </w:tcPr>
          <w:p w:rsidRPr="009E1F2E" w:rsidR="001B146A" w:rsidP="00CB6FD7" w:rsidRDefault="001B146A" w14:paraId="7AFD5733" w14:textId="77777777">
            <w:pPr>
              <w:tabs>
                <w:tab w:val="center" w:pos="284"/>
              </w:tabs>
              <w:ind w:left="266" w:hanging="266"/>
              <w:rPr>
                <w:b/>
              </w:rPr>
            </w:pPr>
            <w:r w:rsidRPr="009E1F2E">
              <w:rPr>
                <w:b/>
              </w:rPr>
              <w:t xml:space="preserve">Riferimento </w:t>
            </w:r>
          </w:p>
        </w:tc>
        <w:tc>
          <w:tcPr>
            <w:tcW w:w="7088" w:type="dxa"/>
          </w:tcPr>
          <w:p w:rsidRPr="009E1F2E" w:rsidR="001B146A" w:rsidP="00CB6FD7" w:rsidRDefault="001B146A" w14:paraId="05C2D3A5" w14:textId="702A81B3">
            <w:pPr>
              <w:tabs>
                <w:tab w:val="center" w:pos="284"/>
              </w:tabs>
              <w:ind w:left="266" w:hanging="266"/>
            </w:pPr>
            <w:r w:rsidRPr="009E1F2E">
              <w:t>COM(2022) 732-736 final</w:t>
            </w:r>
          </w:p>
        </w:tc>
      </w:tr>
      <w:tr w:rsidRPr="009E1F2E" w:rsidR="001B146A" w:rsidTr="00CB6FD7" w14:paraId="323357B8" w14:textId="77777777">
        <w:tc>
          <w:tcPr>
            <w:tcW w:w="1701" w:type="dxa"/>
            <w:vMerge/>
          </w:tcPr>
          <w:p w:rsidRPr="009E1F2E" w:rsidR="001B146A" w:rsidP="00CB6FD7" w:rsidRDefault="001B146A" w14:paraId="512EA12F" w14:textId="77777777">
            <w:pPr>
              <w:tabs>
                <w:tab w:val="center" w:pos="284"/>
              </w:tabs>
              <w:ind w:left="266" w:hanging="266"/>
              <w:rPr>
                <w:b/>
              </w:rPr>
            </w:pPr>
          </w:p>
        </w:tc>
        <w:tc>
          <w:tcPr>
            <w:tcW w:w="7088" w:type="dxa"/>
          </w:tcPr>
          <w:p w:rsidRPr="009E1F2E" w:rsidR="001B146A" w:rsidP="00CB6FD7" w:rsidRDefault="001B146A" w14:paraId="04EA7912" w14:textId="3E37D1BA">
            <w:pPr>
              <w:tabs>
                <w:tab w:val="center" w:pos="284"/>
              </w:tabs>
              <w:ind w:left="266" w:hanging="266"/>
            </w:pPr>
            <w:r w:rsidRPr="009E1F2E">
              <w:t>EESC-2022-06310-00-00-AC</w:t>
            </w:r>
          </w:p>
        </w:tc>
      </w:tr>
    </w:tbl>
    <w:p w:rsidRPr="009E1F2E" w:rsidR="001B146A" w:rsidP="001B146A" w:rsidRDefault="001B146A" w14:paraId="76B8FFD0" w14:textId="77777777">
      <w:pPr>
        <w:tabs>
          <w:tab w:val="center" w:pos="284"/>
        </w:tabs>
        <w:ind w:left="266" w:hanging="266"/>
      </w:pPr>
    </w:p>
    <w:p w:rsidRPr="009E1F2E" w:rsidR="001B146A" w:rsidP="00135610" w:rsidRDefault="001B146A" w14:paraId="323AC3D4" w14:textId="77777777">
      <w:pPr>
        <w:keepNext/>
        <w:keepLines/>
        <w:tabs>
          <w:tab w:val="center" w:pos="284"/>
        </w:tabs>
        <w:ind w:left="266" w:hanging="124"/>
        <w:rPr>
          <w:b/>
        </w:rPr>
      </w:pPr>
      <w:r w:rsidRPr="009E1F2E">
        <w:rPr>
          <w:b/>
        </w:rPr>
        <w:t>Punti principali</w:t>
      </w:r>
    </w:p>
    <w:p w:rsidRPr="009E1F2E" w:rsidR="001B146A" w:rsidP="001B146A" w:rsidRDefault="001B146A" w14:paraId="137759D6" w14:textId="77777777">
      <w:pPr>
        <w:keepNext/>
        <w:keepLines/>
        <w:tabs>
          <w:tab w:val="center" w:pos="284"/>
        </w:tabs>
        <w:ind w:left="266" w:hanging="266"/>
        <w:rPr>
          <w:b/>
        </w:rPr>
      </w:pPr>
    </w:p>
    <w:p w:rsidRPr="009E1F2E" w:rsidR="001B146A" w:rsidP="00135610" w:rsidRDefault="001B146A" w14:paraId="64BE1499" w14:textId="77777777">
      <w:pPr>
        <w:ind w:firstLine="142"/>
        <w:rPr>
          <w:bCs/>
          <w:iCs/>
        </w:rPr>
      </w:pPr>
      <w:r w:rsidRPr="009E1F2E">
        <w:t>Il CESE:</w:t>
      </w:r>
    </w:p>
    <w:p w:rsidRPr="009E1F2E" w:rsidR="001B146A" w:rsidP="00BF30F8" w:rsidRDefault="001B146A" w14:paraId="6B2911B6" w14:textId="77777777"/>
    <w:p w:rsidRPr="009E1F2E" w:rsidR="001B146A" w:rsidP="0012548F" w:rsidRDefault="001B146A" w14:paraId="2199750C" w14:textId="77777777">
      <w:pPr>
        <w:pStyle w:val="ListParagraph"/>
        <w:keepNext/>
        <w:keepLines/>
        <w:numPr>
          <w:ilvl w:val="0"/>
          <w:numId w:val="9"/>
        </w:numPr>
        <w:overflowPunct w:val="0"/>
        <w:autoSpaceDE w:val="0"/>
        <w:autoSpaceDN w:val="0"/>
        <w:adjustRightInd w:val="0"/>
        <w:spacing w:line="276" w:lineRule="auto"/>
        <w:ind w:left="426" w:hanging="284"/>
        <w:textAlignment w:val="baseline"/>
      </w:pPr>
      <w:r w:rsidRPr="009E1F2E">
        <w:t xml:space="preserve">accoglie con favore la proposta della Commissione di modifica della direttiva anti-tratta, in quanto concorda sulla </w:t>
      </w:r>
      <w:r w:rsidRPr="009E1F2E">
        <w:rPr>
          <w:b/>
        </w:rPr>
        <w:t>necessità di ulteriori progressi e miglioramenti nella lotta contro la tratta di esseri umani</w:t>
      </w:r>
      <w:r w:rsidRPr="009E1F2E">
        <w:t xml:space="preserve"> e nella protezione delle vittime;</w:t>
      </w:r>
    </w:p>
    <w:p w:rsidRPr="009E1F2E" w:rsidR="001B146A" w:rsidP="0012548F" w:rsidRDefault="001B146A" w14:paraId="172BFFA4" w14:textId="77777777">
      <w:pPr>
        <w:pStyle w:val="ListParagraph"/>
        <w:keepNext/>
        <w:keepLines/>
        <w:numPr>
          <w:ilvl w:val="0"/>
          <w:numId w:val="9"/>
        </w:numPr>
        <w:overflowPunct w:val="0"/>
        <w:autoSpaceDE w:val="0"/>
        <w:autoSpaceDN w:val="0"/>
        <w:adjustRightInd w:val="0"/>
        <w:spacing w:line="276" w:lineRule="auto"/>
        <w:ind w:left="426" w:hanging="284"/>
        <w:textAlignment w:val="baseline"/>
      </w:pPr>
      <w:r w:rsidRPr="009E1F2E">
        <w:t xml:space="preserve">sottolinea che </w:t>
      </w:r>
      <w:r w:rsidRPr="009E1F2E">
        <w:rPr>
          <w:b/>
        </w:rPr>
        <w:t>la prospettiva di genere nel contenuto e nell'attuazione della direttiva deve essere rafforzata</w:t>
      </w:r>
      <w:r w:rsidRPr="009E1F2E">
        <w:t>, dato che la stragrande maggioranza delle vittime è costituita da donne e ragazze. Analogamente, occorre prestare attenzione alle situazioni di vulnerabilità che possono favorire il reclutamento e lo sfruttamento da parte delle reti criminali;</w:t>
      </w:r>
    </w:p>
    <w:p w:rsidRPr="009E1F2E" w:rsidR="001B146A" w:rsidP="0012548F" w:rsidRDefault="001B146A" w14:paraId="0DFAE57D" w14:textId="77777777">
      <w:pPr>
        <w:pStyle w:val="ListParagraph"/>
        <w:keepNext/>
        <w:keepLines/>
        <w:numPr>
          <w:ilvl w:val="0"/>
          <w:numId w:val="9"/>
        </w:numPr>
        <w:overflowPunct w:val="0"/>
        <w:autoSpaceDE w:val="0"/>
        <w:autoSpaceDN w:val="0"/>
        <w:adjustRightInd w:val="0"/>
        <w:spacing w:line="276" w:lineRule="auto"/>
        <w:ind w:left="426" w:hanging="284"/>
        <w:textAlignment w:val="baseline"/>
      </w:pPr>
      <w:r w:rsidRPr="009E1F2E">
        <w:t xml:space="preserve">ritiene che </w:t>
      </w:r>
      <w:r w:rsidRPr="009E1F2E">
        <w:rPr>
          <w:b/>
        </w:rPr>
        <w:t>la direttiva debba dedicare maggiore attenzione alle vittime di tratta, e pone in evidenza l'obbligo degli Stati membri di assistere queste persone, proteggerle e garantirne per quanto possibile l'inclusione sociale</w:t>
      </w:r>
      <w:r w:rsidRPr="009E1F2E">
        <w:t>.</w:t>
      </w:r>
      <w:r w:rsidRPr="009E1F2E">
        <w:rPr>
          <w:b/>
        </w:rPr>
        <w:t xml:space="preserve"> Oltre a riaffermare la necessità di non punire le vittime di tratta</w:t>
      </w:r>
      <w:r w:rsidRPr="009E1F2E">
        <w:t>, la direttiva dovrebbe rafforzare i meccanismi e gli strumenti per assistere e sostenere le vittime, soprattutto nei gruppi vulnerabili;</w:t>
      </w:r>
    </w:p>
    <w:p w:rsidRPr="009E1F2E" w:rsidR="001B146A" w:rsidP="0012548F" w:rsidRDefault="001B146A" w14:paraId="6D4294A5" w14:textId="77777777">
      <w:pPr>
        <w:pStyle w:val="ListParagraph"/>
        <w:keepNext/>
        <w:keepLines/>
        <w:numPr>
          <w:ilvl w:val="0"/>
          <w:numId w:val="9"/>
        </w:numPr>
        <w:overflowPunct w:val="0"/>
        <w:autoSpaceDE w:val="0"/>
        <w:autoSpaceDN w:val="0"/>
        <w:adjustRightInd w:val="0"/>
        <w:spacing w:line="276" w:lineRule="auto"/>
        <w:ind w:left="426" w:hanging="284"/>
        <w:textAlignment w:val="baseline"/>
      </w:pPr>
      <w:r w:rsidRPr="009E1F2E">
        <w:t xml:space="preserve">esorta la Commissione a includere nella sua proposta di direttiva </w:t>
      </w:r>
      <w:r w:rsidRPr="009E1F2E">
        <w:rPr>
          <w:b/>
        </w:rPr>
        <w:t>la necessità di conformarsi alla direttiva 2004/81/CE</w:t>
      </w:r>
      <w:r w:rsidRPr="009E1F2E">
        <w:t>, riguardante il titolo di soggiorno da rilasciare ai cittadini di paesi terzi vittime della tratta di esseri umani o coinvolti in un'azione di favoreggiamento dell'immigrazione illegale che cooperino con le autorità competenti;</w:t>
      </w:r>
    </w:p>
    <w:p w:rsidRPr="009E1F2E" w:rsidR="001B146A" w:rsidP="0012548F" w:rsidRDefault="001B146A" w14:paraId="2E4D6C89" w14:textId="77777777">
      <w:pPr>
        <w:pStyle w:val="ListParagraph"/>
        <w:keepNext/>
        <w:keepLines/>
        <w:numPr>
          <w:ilvl w:val="0"/>
          <w:numId w:val="9"/>
        </w:numPr>
        <w:overflowPunct w:val="0"/>
        <w:autoSpaceDE w:val="0"/>
        <w:autoSpaceDN w:val="0"/>
        <w:adjustRightInd w:val="0"/>
        <w:spacing w:line="276" w:lineRule="auto"/>
        <w:ind w:left="426" w:hanging="284"/>
        <w:textAlignment w:val="baseline"/>
      </w:pPr>
      <w:r w:rsidRPr="009E1F2E">
        <w:t xml:space="preserve">raccomanda l'istituzione di un </w:t>
      </w:r>
      <w:r w:rsidRPr="009E1F2E">
        <w:rPr>
          <w:b/>
        </w:rPr>
        <w:t>organismo indipendente di monitoraggio e di garanzia</w:t>
      </w:r>
      <w:r w:rsidRPr="009E1F2E">
        <w:t xml:space="preserve"> per ciascuno Stato membro, che dovrebbe comprendere un relatore nazionale incaricato di verificare l'efficacia delle misure attuate dagli Stati membri nella lotta contro la tratta, svolgere attività di ricerca ed entrare in contatto con parti interessate pubbliche e private che si occupano del fenomeno a vari livelli.</w:t>
      </w:r>
    </w:p>
    <w:p w:rsidRPr="009E1F2E" w:rsidR="001B146A" w:rsidP="001B146A" w:rsidRDefault="001B146A" w14:paraId="6B49A181" w14:textId="77777777">
      <w:pPr>
        <w:widowControl w:val="0"/>
        <w:ind w:left="709"/>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9E1F2E" w:rsidR="001B146A" w:rsidTr="00CB6FD7" w14:paraId="54D939EF" w14:textId="77777777">
        <w:tc>
          <w:tcPr>
            <w:tcW w:w="1418" w:type="dxa"/>
          </w:tcPr>
          <w:p w:rsidRPr="009E1F2E" w:rsidR="001B146A" w:rsidP="00CB6FD7" w:rsidRDefault="001B146A" w14:paraId="02C5B49F" w14:textId="31A6E799">
            <w:pPr>
              <w:spacing w:line="240" w:lineRule="auto"/>
              <w:rPr>
                <w:i/>
              </w:rPr>
            </w:pPr>
            <w:r w:rsidRPr="009E1F2E">
              <w:rPr>
                <w:b/>
                <w:i/>
              </w:rPr>
              <w:t>Contatto</w:t>
            </w:r>
          </w:p>
        </w:tc>
        <w:tc>
          <w:tcPr>
            <w:tcW w:w="5670" w:type="dxa"/>
          </w:tcPr>
          <w:p w:rsidRPr="009E1F2E" w:rsidR="001B146A" w:rsidP="00CB6FD7" w:rsidRDefault="001B146A" w14:paraId="75AEFAD2" w14:textId="29BEA85D">
            <w:pPr>
              <w:spacing w:line="240" w:lineRule="auto"/>
              <w:rPr>
                <w:i/>
              </w:rPr>
            </w:pPr>
            <w:r w:rsidRPr="009E1F2E">
              <w:rPr>
                <w:i/>
              </w:rPr>
              <w:t>Gemma AMRAN</w:t>
            </w:r>
          </w:p>
        </w:tc>
      </w:tr>
      <w:tr w:rsidRPr="009E1F2E" w:rsidR="001B146A" w:rsidTr="00CB6FD7" w14:paraId="624E4992" w14:textId="77777777">
        <w:tc>
          <w:tcPr>
            <w:tcW w:w="1418" w:type="dxa"/>
          </w:tcPr>
          <w:p w:rsidRPr="009E1F2E" w:rsidR="001B146A" w:rsidP="00CB6FD7" w:rsidRDefault="001B146A" w14:paraId="2C90691B" w14:textId="6B0FAED2">
            <w:pPr>
              <w:spacing w:line="240" w:lineRule="auto"/>
              <w:rPr>
                <w:i/>
              </w:rPr>
            </w:pPr>
            <w:r w:rsidRPr="009E1F2E">
              <w:rPr>
                <w:i/>
              </w:rPr>
              <w:t>Tel.</w:t>
            </w:r>
          </w:p>
        </w:tc>
        <w:tc>
          <w:tcPr>
            <w:tcW w:w="5670" w:type="dxa"/>
          </w:tcPr>
          <w:p w:rsidRPr="009E1F2E" w:rsidR="001B146A" w:rsidP="00CB6FD7" w:rsidRDefault="00C624C7" w14:paraId="3B1CFE23" w14:textId="5EA77DC5">
            <w:pPr>
              <w:spacing w:line="240" w:lineRule="auto"/>
              <w:rPr>
                <w:i/>
              </w:rPr>
            </w:pPr>
            <w:r w:rsidRPr="009E1F2E">
              <w:rPr>
                <w:i/>
              </w:rPr>
              <w:t>+32 2 546 9415</w:t>
            </w:r>
          </w:p>
        </w:tc>
      </w:tr>
      <w:tr w:rsidRPr="009E1F2E" w:rsidR="001B146A" w:rsidTr="00CB6FD7" w14:paraId="77264BAC" w14:textId="77777777">
        <w:tc>
          <w:tcPr>
            <w:tcW w:w="1418" w:type="dxa"/>
          </w:tcPr>
          <w:p w:rsidRPr="009E1F2E" w:rsidR="001B146A" w:rsidP="00CB6FD7" w:rsidRDefault="009E1F2E" w14:paraId="70696377" w14:textId="635959D3">
            <w:pPr>
              <w:spacing w:line="240" w:lineRule="auto"/>
              <w:rPr>
                <w:i/>
              </w:rPr>
            </w:pPr>
            <w:r w:rsidRPr="009E1F2E">
              <w:rPr>
                <w:i/>
              </w:rPr>
              <w:t>E</w:t>
            </w:r>
            <w:r w:rsidRPr="009E1F2E" w:rsidR="000C2F19">
              <w:rPr>
                <w:i/>
              </w:rPr>
              <w:t>-mail</w:t>
            </w:r>
          </w:p>
        </w:tc>
        <w:tc>
          <w:tcPr>
            <w:tcW w:w="5670" w:type="dxa"/>
          </w:tcPr>
          <w:p w:rsidRPr="009E1F2E" w:rsidR="001B146A" w:rsidP="00CB6FD7" w:rsidRDefault="009170AC" w14:paraId="1619CEFC" w14:textId="77777777">
            <w:pPr>
              <w:spacing w:line="240" w:lineRule="auto"/>
              <w:rPr>
                <w:i/>
                <w:iCs/>
              </w:rPr>
            </w:pPr>
            <w:hyperlink w:history="1" r:id="rId35">
              <w:r w:rsidRPr="009E1F2E" w:rsidR="00B16284">
                <w:rPr>
                  <w:rStyle w:val="Hyperlink"/>
                  <w:i/>
                </w:rPr>
                <w:t>Gemma.Amran@eesc.europa.eu</w:t>
              </w:r>
            </w:hyperlink>
          </w:p>
        </w:tc>
      </w:tr>
    </w:tbl>
    <w:p w:rsidRPr="009E1F2E" w:rsidR="004E5DC9" w:rsidRDefault="004E5DC9" w14:paraId="35370EE6" w14:textId="0F0233BA">
      <w:pPr>
        <w:spacing w:after="160" w:line="259" w:lineRule="auto"/>
        <w:jc w:val="left"/>
        <w:rPr>
          <w:sz w:val="16"/>
          <w:szCs w:val="16"/>
        </w:rPr>
      </w:pPr>
    </w:p>
    <w:p w:rsidRPr="009E1F2E" w:rsidR="004E5DC9" w:rsidRDefault="004E5DC9" w14:paraId="6287201D" w14:textId="77777777">
      <w:pPr>
        <w:spacing w:after="160" w:line="259" w:lineRule="auto"/>
        <w:jc w:val="left"/>
        <w:rPr>
          <w:sz w:val="16"/>
          <w:szCs w:val="16"/>
        </w:rPr>
      </w:pPr>
      <w:r w:rsidRPr="009E1F2E">
        <w:br w:type="page"/>
      </w:r>
    </w:p>
    <w:p w:rsidRPr="009E1F2E" w:rsidR="00C14111" w:rsidRDefault="00C14111" w14:paraId="2729F0A8" w14:textId="77777777">
      <w:pPr>
        <w:spacing w:after="160" w:line="259" w:lineRule="auto"/>
        <w:jc w:val="left"/>
        <w:rPr>
          <w:sz w:val="16"/>
          <w:szCs w:val="16"/>
        </w:rPr>
      </w:pPr>
    </w:p>
    <w:p w:rsidRPr="009E1F2E" w:rsidR="00C14111" w:rsidP="00303123" w:rsidRDefault="009170AC" w14:paraId="4291ABC3" w14:textId="4F7E1F9A">
      <w:pPr>
        <w:widowControl w:val="0"/>
        <w:numPr>
          <w:ilvl w:val="0"/>
          <w:numId w:val="1"/>
        </w:numPr>
        <w:overflowPunct w:val="0"/>
        <w:autoSpaceDE w:val="0"/>
        <w:autoSpaceDN w:val="0"/>
        <w:adjustRightInd w:val="0"/>
        <w:ind w:left="851" w:hanging="851"/>
        <w:textAlignment w:val="baseline"/>
        <w:rPr>
          <w:sz w:val="28"/>
          <w:szCs w:val="28"/>
        </w:rPr>
      </w:pPr>
      <w:hyperlink w:history="1" r:id="rId36">
        <w:r w:rsidRPr="009E1F2E" w:rsidR="00B16284">
          <w:rPr>
            <w:b/>
            <w:i/>
            <w:color w:val="000000" w:themeColor="text1"/>
            <w:sz w:val="28"/>
          </w:rPr>
          <w:t>Rafforzare il dialogo sociale</w:t>
        </w:r>
      </w:hyperlink>
    </w:p>
    <w:p w:rsidRPr="009E1F2E" w:rsidR="00C14111" w:rsidP="00E90E50" w:rsidRDefault="00C14111" w14:paraId="69773B91" w14:textId="77777777">
      <w:pPr>
        <w:tabs>
          <w:tab w:val="center" w:pos="284"/>
        </w:tabs>
        <w:overflowPunct w:val="0"/>
        <w:autoSpaceDE w:val="0"/>
        <w:autoSpaceDN w:val="0"/>
        <w:adjustRightInd w:val="0"/>
        <w:ind w:left="266" w:hanging="283"/>
        <w:textAlignment w:val="baseline"/>
        <w:rPr>
          <w:b/>
        </w:rPr>
      </w:pPr>
    </w:p>
    <w:tbl>
      <w:tblPr>
        <w:tblStyle w:val="TableGrid3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E1F2E" w:rsidR="00C14111" w:rsidTr="00CB6FD7" w14:paraId="52147EC3" w14:textId="77777777">
        <w:tc>
          <w:tcPr>
            <w:tcW w:w="1701" w:type="dxa"/>
          </w:tcPr>
          <w:p w:rsidRPr="009E1F2E" w:rsidR="00C14111" w:rsidP="00E90E50" w:rsidRDefault="009E1F2E" w14:paraId="1E3520D0" w14:textId="3A8CC2AA">
            <w:pPr>
              <w:tabs>
                <w:tab w:val="center" w:pos="284"/>
              </w:tabs>
              <w:overflowPunct w:val="0"/>
              <w:autoSpaceDE w:val="0"/>
              <w:autoSpaceDN w:val="0"/>
              <w:adjustRightInd w:val="0"/>
              <w:ind w:left="266" w:hanging="283"/>
              <w:textAlignment w:val="baseline"/>
              <w:rPr>
                <w:b/>
                <w:sz w:val="22"/>
                <w:szCs w:val="22"/>
              </w:rPr>
            </w:pPr>
            <w:r w:rsidRPr="009E1F2E">
              <w:rPr>
                <w:b/>
                <w:sz w:val="22"/>
                <w:szCs w:val="22"/>
              </w:rPr>
              <w:t>Relatore</w:t>
            </w:r>
          </w:p>
        </w:tc>
        <w:tc>
          <w:tcPr>
            <w:tcW w:w="5387" w:type="dxa"/>
          </w:tcPr>
          <w:p w:rsidRPr="009E1F2E" w:rsidR="00C14111" w:rsidP="00E90E50" w:rsidRDefault="00C14111" w14:paraId="77389E0E" w14:textId="68B39AEB">
            <w:pPr>
              <w:tabs>
                <w:tab w:val="center" w:pos="284"/>
              </w:tabs>
              <w:overflowPunct w:val="0"/>
              <w:autoSpaceDE w:val="0"/>
              <w:autoSpaceDN w:val="0"/>
              <w:adjustRightInd w:val="0"/>
              <w:ind w:left="266" w:hanging="283"/>
              <w:textAlignment w:val="baseline"/>
              <w:rPr>
                <w:sz w:val="22"/>
                <w:szCs w:val="22"/>
              </w:rPr>
            </w:pPr>
            <w:r w:rsidRPr="009E1F2E">
              <w:rPr>
                <w:sz w:val="22"/>
                <w:szCs w:val="22"/>
              </w:rPr>
              <w:t>Pekka RISTELÄ (Lavoratori - FI)</w:t>
            </w:r>
          </w:p>
        </w:tc>
      </w:tr>
      <w:tr w:rsidRPr="009E1F2E" w:rsidR="00C14111" w:rsidTr="00CB6FD7" w14:paraId="3EED56C7" w14:textId="77777777">
        <w:tc>
          <w:tcPr>
            <w:tcW w:w="1701" w:type="dxa"/>
          </w:tcPr>
          <w:p w:rsidRPr="009E1F2E" w:rsidR="00C14111" w:rsidP="00E90E50" w:rsidRDefault="009E1F2E" w14:paraId="774FEC75" w14:textId="28AA8C4E">
            <w:pPr>
              <w:tabs>
                <w:tab w:val="center" w:pos="284"/>
              </w:tabs>
              <w:overflowPunct w:val="0"/>
              <w:autoSpaceDE w:val="0"/>
              <w:autoSpaceDN w:val="0"/>
              <w:adjustRightInd w:val="0"/>
              <w:ind w:left="266" w:hanging="283"/>
              <w:textAlignment w:val="baseline"/>
              <w:rPr>
                <w:b/>
                <w:sz w:val="22"/>
                <w:szCs w:val="22"/>
              </w:rPr>
            </w:pPr>
            <w:r w:rsidRPr="009E1F2E">
              <w:rPr>
                <w:b/>
                <w:sz w:val="22"/>
                <w:szCs w:val="22"/>
              </w:rPr>
              <w:t>Correlatrice</w:t>
            </w:r>
          </w:p>
        </w:tc>
        <w:tc>
          <w:tcPr>
            <w:tcW w:w="5387" w:type="dxa"/>
          </w:tcPr>
          <w:p w:rsidRPr="009E1F2E" w:rsidR="00C14111" w:rsidP="00E90E50" w:rsidRDefault="00C14111" w14:paraId="502F3ABD" w14:textId="1FD6A53C">
            <w:pPr>
              <w:tabs>
                <w:tab w:val="center" w:pos="284"/>
              </w:tabs>
              <w:overflowPunct w:val="0"/>
              <w:autoSpaceDE w:val="0"/>
              <w:autoSpaceDN w:val="0"/>
              <w:adjustRightInd w:val="0"/>
              <w:ind w:left="266" w:hanging="283"/>
              <w:textAlignment w:val="baseline"/>
              <w:rPr>
                <w:sz w:val="22"/>
                <w:szCs w:val="22"/>
              </w:rPr>
            </w:pPr>
            <w:r w:rsidRPr="009E1F2E">
              <w:rPr>
                <w:sz w:val="22"/>
                <w:szCs w:val="22"/>
              </w:rPr>
              <w:t>Mariya MINCHEVA (Datori di lavoro - BG)</w:t>
            </w:r>
          </w:p>
        </w:tc>
      </w:tr>
      <w:tr w:rsidRPr="009E1F2E" w:rsidR="00C14111" w:rsidTr="00CB6FD7" w14:paraId="17DD23F4" w14:textId="77777777">
        <w:tc>
          <w:tcPr>
            <w:tcW w:w="7088" w:type="dxa"/>
            <w:gridSpan w:val="2"/>
          </w:tcPr>
          <w:p w:rsidRPr="009E1F2E" w:rsidR="00C14111" w:rsidP="00E90E50" w:rsidRDefault="00C14111" w14:paraId="3226DC45" w14:textId="77777777">
            <w:pPr>
              <w:tabs>
                <w:tab w:val="center" w:pos="284"/>
              </w:tabs>
              <w:overflowPunct w:val="0"/>
              <w:autoSpaceDE w:val="0"/>
              <w:autoSpaceDN w:val="0"/>
              <w:adjustRightInd w:val="0"/>
              <w:spacing w:line="160" w:lineRule="exact"/>
              <w:ind w:left="266" w:hanging="283"/>
              <w:textAlignment w:val="baseline"/>
              <w:rPr>
                <w:sz w:val="22"/>
                <w:szCs w:val="22"/>
                <w:lang w:val="en-GB"/>
              </w:rPr>
            </w:pPr>
          </w:p>
        </w:tc>
      </w:tr>
      <w:tr w:rsidRPr="009E1F2E" w:rsidR="00C14111" w:rsidTr="00CB6FD7" w14:paraId="528954CA" w14:textId="77777777">
        <w:tc>
          <w:tcPr>
            <w:tcW w:w="1701" w:type="dxa"/>
            <w:vMerge w:val="restart"/>
          </w:tcPr>
          <w:p w:rsidRPr="009E1F2E" w:rsidR="00C14111" w:rsidP="00E90E50" w:rsidRDefault="00C14111" w14:paraId="19B8F5CD" w14:textId="77777777">
            <w:pPr>
              <w:tabs>
                <w:tab w:val="center" w:pos="284"/>
              </w:tabs>
              <w:overflowPunct w:val="0"/>
              <w:autoSpaceDE w:val="0"/>
              <w:autoSpaceDN w:val="0"/>
              <w:adjustRightInd w:val="0"/>
              <w:ind w:left="266" w:hanging="283"/>
              <w:textAlignment w:val="baseline"/>
              <w:rPr>
                <w:b/>
                <w:sz w:val="22"/>
                <w:szCs w:val="22"/>
              </w:rPr>
            </w:pPr>
            <w:r w:rsidRPr="009E1F2E">
              <w:rPr>
                <w:b/>
                <w:sz w:val="22"/>
                <w:szCs w:val="22"/>
              </w:rPr>
              <w:t>Riferimento</w:t>
            </w:r>
          </w:p>
        </w:tc>
        <w:tc>
          <w:tcPr>
            <w:tcW w:w="5387" w:type="dxa"/>
          </w:tcPr>
          <w:p w:rsidRPr="009E1F2E" w:rsidR="00C14111" w:rsidP="00E90E50" w:rsidRDefault="00C14111" w14:paraId="75517F30" w14:textId="2ABAAD30">
            <w:pPr>
              <w:tabs>
                <w:tab w:val="center" w:pos="284"/>
              </w:tabs>
              <w:overflowPunct w:val="0"/>
              <w:autoSpaceDE w:val="0"/>
              <w:autoSpaceDN w:val="0"/>
              <w:adjustRightInd w:val="0"/>
              <w:ind w:left="266" w:hanging="283"/>
              <w:textAlignment w:val="baseline"/>
              <w:rPr>
                <w:sz w:val="22"/>
                <w:szCs w:val="22"/>
              </w:rPr>
            </w:pPr>
            <w:r w:rsidRPr="009E1F2E">
              <w:rPr>
                <w:sz w:val="22"/>
                <w:szCs w:val="22"/>
              </w:rPr>
              <w:t>COM(2023) 38-40 final</w:t>
            </w:r>
          </w:p>
        </w:tc>
      </w:tr>
      <w:tr w:rsidRPr="009E1F2E" w:rsidR="00C14111" w:rsidTr="00CB6FD7" w14:paraId="25070D1A" w14:textId="77777777">
        <w:tc>
          <w:tcPr>
            <w:tcW w:w="1701" w:type="dxa"/>
            <w:vMerge/>
          </w:tcPr>
          <w:p w:rsidRPr="009E1F2E" w:rsidR="00C14111" w:rsidP="00E90E50" w:rsidRDefault="00C14111" w14:paraId="7986A910" w14:textId="77777777">
            <w:pPr>
              <w:tabs>
                <w:tab w:val="center" w:pos="284"/>
              </w:tabs>
              <w:overflowPunct w:val="0"/>
              <w:autoSpaceDE w:val="0"/>
              <w:autoSpaceDN w:val="0"/>
              <w:adjustRightInd w:val="0"/>
              <w:ind w:left="266" w:hanging="283"/>
              <w:textAlignment w:val="baseline"/>
              <w:rPr>
                <w:b/>
                <w:sz w:val="22"/>
                <w:szCs w:val="22"/>
                <w:lang w:val="en-GB"/>
              </w:rPr>
            </w:pPr>
          </w:p>
        </w:tc>
        <w:tc>
          <w:tcPr>
            <w:tcW w:w="5387" w:type="dxa"/>
          </w:tcPr>
          <w:p w:rsidRPr="009E1F2E" w:rsidR="00C14111" w:rsidP="00E90E50" w:rsidRDefault="00C14111" w14:paraId="3E10C94B" w14:textId="557AA515">
            <w:pPr>
              <w:tabs>
                <w:tab w:val="center" w:pos="284"/>
              </w:tabs>
              <w:overflowPunct w:val="0"/>
              <w:autoSpaceDE w:val="0"/>
              <w:autoSpaceDN w:val="0"/>
              <w:adjustRightInd w:val="0"/>
              <w:ind w:left="266" w:hanging="283"/>
              <w:textAlignment w:val="baseline"/>
              <w:rPr>
                <w:sz w:val="22"/>
                <w:szCs w:val="22"/>
              </w:rPr>
            </w:pPr>
            <w:r w:rsidRPr="009E1F2E">
              <w:rPr>
                <w:sz w:val="22"/>
                <w:szCs w:val="22"/>
              </w:rPr>
              <w:t>EESC-2023-00572-00-00-AC</w:t>
            </w:r>
          </w:p>
        </w:tc>
      </w:tr>
    </w:tbl>
    <w:p w:rsidRPr="009E1F2E" w:rsidR="00C14111" w:rsidP="00E90E50" w:rsidRDefault="00C14111" w14:paraId="1A8E6388" w14:textId="77777777">
      <w:pPr>
        <w:tabs>
          <w:tab w:val="center" w:pos="284"/>
        </w:tabs>
        <w:overflowPunct w:val="0"/>
        <w:autoSpaceDE w:val="0"/>
        <w:autoSpaceDN w:val="0"/>
        <w:adjustRightInd w:val="0"/>
        <w:ind w:left="266" w:hanging="283"/>
        <w:textAlignment w:val="baseline"/>
      </w:pPr>
    </w:p>
    <w:p w:rsidRPr="009E1F2E" w:rsidR="00C14111" w:rsidP="00E90E50" w:rsidRDefault="00C14111" w14:paraId="638D1E03" w14:textId="77777777">
      <w:pPr>
        <w:keepNext/>
        <w:keepLines/>
        <w:tabs>
          <w:tab w:val="center" w:pos="284"/>
        </w:tabs>
        <w:overflowPunct w:val="0"/>
        <w:autoSpaceDE w:val="0"/>
        <w:autoSpaceDN w:val="0"/>
        <w:adjustRightInd w:val="0"/>
        <w:ind w:left="266" w:hanging="124"/>
        <w:textAlignment w:val="baseline"/>
        <w:rPr>
          <w:b/>
        </w:rPr>
      </w:pPr>
      <w:r w:rsidRPr="009E1F2E">
        <w:rPr>
          <w:b/>
        </w:rPr>
        <w:t>Punti principali</w:t>
      </w:r>
    </w:p>
    <w:p w:rsidRPr="009E1F2E" w:rsidR="00C14111" w:rsidP="00C14111" w:rsidRDefault="00C14111" w14:paraId="37C54F7A" w14:textId="77777777">
      <w:pPr>
        <w:keepNext/>
        <w:keepLines/>
        <w:tabs>
          <w:tab w:val="center" w:pos="284"/>
        </w:tabs>
        <w:overflowPunct w:val="0"/>
        <w:autoSpaceDE w:val="0"/>
        <w:autoSpaceDN w:val="0"/>
        <w:adjustRightInd w:val="0"/>
        <w:ind w:left="266" w:hanging="266"/>
        <w:textAlignment w:val="baseline"/>
        <w:rPr>
          <w:b/>
        </w:rPr>
      </w:pPr>
    </w:p>
    <w:p w:rsidRPr="009E1F2E" w:rsidR="00C14111" w:rsidP="00E90E50" w:rsidRDefault="00C14111" w14:paraId="2786D4DD" w14:textId="516F1A92">
      <w:pPr>
        <w:tabs>
          <w:tab w:val="center" w:pos="284"/>
        </w:tabs>
        <w:overflowPunct w:val="0"/>
        <w:autoSpaceDE w:val="0"/>
        <w:autoSpaceDN w:val="0"/>
        <w:adjustRightInd w:val="0"/>
        <w:ind w:left="266" w:hanging="124"/>
        <w:textAlignment w:val="baseline"/>
        <w:rPr>
          <w:bCs/>
          <w:iCs/>
        </w:rPr>
      </w:pPr>
      <w:r w:rsidRPr="009E1F2E">
        <w:t>Il CESE:</w:t>
      </w:r>
    </w:p>
    <w:p w:rsidRPr="009E1F2E" w:rsidR="00E90E50" w:rsidP="00E90E50" w:rsidRDefault="00E90E50" w14:paraId="2E5B32B9" w14:textId="77777777">
      <w:pPr>
        <w:tabs>
          <w:tab w:val="center" w:pos="284"/>
        </w:tabs>
        <w:overflowPunct w:val="0"/>
        <w:autoSpaceDE w:val="0"/>
        <w:autoSpaceDN w:val="0"/>
        <w:adjustRightInd w:val="0"/>
        <w:ind w:left="266" w:hanging="124"/>
        <w:textAlignment w:val="baseline"/>
        <w:rPr>
          <w:bCs/>
          <w:iCs/>
        </w:rPr>
      </w:pPr>
    </w:p>
    <w:p w:rsidRPr="009E1F2E" w:rsidR="00C14111" w:rsidP="008944AD" w:rsidRDefault="00C14111" w14:paraId="7AA0D815" w14:textId="77777777">
      <w:pPr>
        <w:pStyle w:val="ListParagraph"/>
        <w:keepNext/>
        <w:keepLines/>
        <w:numPr>
          <w:ilvl w:val="0"/>
          <w:numId w:val="9"/>
        </w:numPr>
        <w:overflowPunct w:val="0"/>
        <w:autoSpaceDE w:val="0"/>
        <w:autoSpaceDN w:val="0"/>
        <w:adjustRightInd w:val="0"/>
        <w:spacing w:line="276" w:lineRule="auto"/>
        <w:ind w:left="426" w:hanging="284"/>
        <w:textAlignment w:val="baseline"/>
      </w:pPr>
      <w:r w:rsidRPr="009E1F2E">
        <w:t xml:space="preserve">accoglie con favore la comunicazione della Commissione </w:t>
      </w:r>
      <w:r w:rsidRPr="009E1F2E">
        <w:rPr>
          <w:i/>
          <w:iCs/>
        </w:rPr>
        <w:t>Rafforzare il dialogo sociale nell'Unione europea</w:t>
      </w:r>
      <w:r w:rsidRPr="009E1F2E">
        <w:t xml:space="preserve"> e la raccomandazione proposta dalla Commissione sul rafforzamento del dialogo sociale nell'Unione europea;</w:t>
      </w:r>
    </w:p>
    <w:p w:rsidRPr="009E1F2E" w:rsidR="00C14111" w:rsidP="008944AD" w:rsidRDefault="00C14111" w14:paraId="078E8782" w14:textId="77777777">
      <w:pPr>
        <w:pStyle w:val="ListParagraph"/>
        <w:keepNext/>
        <w:keepLines/>
        <w:numPr>
          <w:ilvl w:val="0"/>
          <w:numId w:val="9"/>
        </w:numPr>
        <w:overflowPunct w:val="0"/>
        <w:autoSpaceDE w:val="0"/>
        <w:autoSpaceDN w:val="0"/>
        <w:adjustRightInd w:val="0"/>
        <w:spacing w:line="276" w:lineRule="auto"/>
        <w:ind w:left="426" w:hanging="284"/>
        <w:textAlignment w:val="baseline"/>
      </w:pPr>
      <w:r w:rsidRPr="009E1F2E">
        <w:t>sottolinea che il dialogo sociale, a livello sia nazionale che europeo, svolge un ruolo essenziale nella definizione di politiche economiche, sociali e del lavoro tese a promuovere la convergenza verso l'alto del tenore di vita e delle condizioni di lavoro tra gli Stati membri;</w:t>
      </w:r>
    </w:p>
    <w:p w:rsidRPr="009E1F2E" w:rsidR="00C14111" w:rsidP="008944AD" w:rsidRDefault="00C14111" w14:paraId="01F12CAB" w14:textId="77777777">
      <w:pPr>
        <w:pStyle w:val="ListParagraph"/>
        <w:keepNext/>
        <w:keepLines/>
        <w:numPr>
          <w:ilvl w:val="0"/>
          <w:numId w:val="9"/>
        </w:numPr>
        <w:overflowPunct w:val="0"/>
        <w:autoSpaceDE w:val="0"/>
        <w:autoSpaceDN w:val="0"/>
        <w:adjustRightInd w:val="0"/>
        <w:spacing w:line="276" w:lineRule="auto"/>
        <w:ind w:left="426" w:hanging="284"/>
        <w:textAlignment w:val="baseline"/>
      </w:pPr>
      <w:r w:rsidRPr="009E1F2E">
        <w:t>rileva che i risultati positivi del dialogo sociale non dovrebbero tuttavia essere dati per scontati, in quanto esso non va semplicemente considerato uno strumento che può essere attuato. La Commissione dovrebbe esaminare i modelli nazionali, regionali e settoriali riusciti e valutare i motivi per cui hanno avuto successo;</w:t>
      </w:r>
    </w:p>
    <w:p w:rsidRPr="009E1F2E" w:rsidR="00C14111" w:rsidP="008944AD" w:rsidRDefault="00C14111" w14:paraId="1C4B5691" w14:textId="77777777">
      <w:pPr>
        <w:pStyle w:val="ListParagraph"/>
        <w:keepNext/>
        <w:keepLines/>
        <w:numPr>
          <w:ilvl w:val="0"/>
          <w:numId w:val="9"/>
        </w:numPr>
        <w:overflowPunct w:val="0"/>
        <w:autoSpaceDE w:val="0"/>
        <w:autoSpaceDN w:val="0"/>
        <w:adjustRightInd w:val="0"/>
        <w:spacing w:line="276" w:lineRule="auto"/>
        <w:ind w:left="426" w:hanging="284"/>
        <w:textAlignment w:val="baseline"/>
      </w:pPr>
      <w:r w:rsidRPr="009E1F2E">
        <w:t>concorda con la comunicazione sul fatto che occorre fare di più a livello sia nazionale che dell'UE per sostenere la copertura della contrattazione collettiva. A tale proposito, la raccomandazione, pur includendo un elenco di questi fattori, importanti per migliorare la copertura, manca di un elemento molto pertinente menzionato invece nella comunicazione, vale a dire l'importanza dei contratti collettivi settoriali;</w:t>
      </w:r>
    </w:p>
    <w:p w:rsidRPr="009E1F2E" w:rsidR="00C14111" w:rsidP="008944AD" w:rsidRDefault="00C14111" w14:paraId="1144C63B" w14:textId="5692E39A">
      <w:pPr>
        <w:pStyle w:val="ListParagraph"/>
        <w:keepNext/>
        <w:keepLines/>
        <w:numPr>
          <w:ilvl w:val="0"/>
          <w:numId w:val="9"/>
        </w:numPr>
        <w:overflowPunct w:val="0"/>
        <w:autoSpaceDE w:val="0"/>
        <w:autoSpaceDN w:val="0"/>
        <w:adjustRightInd w:val="0"/>
        <w:spacing w:line="276" w:lineRule="auto"/>
        <w:ind w:left="426" w:hanging="284"/>
        <w:textAlignment w:val="baseline"/>
      </w:pPr>
      <w:r w:rsidRPr="009E1F2E">
        <w:t>si rallegra del fatto che la raccomandazione miri a migliorare il dialogo sociale tripartito a livello sia europeo che nazionale, pur rilevando che in alcuni Stati membri la dimensione tripartita del dialogo sociale è più formalistica che effettiva. L'istituzione di un quadro efficace comune da attuare a livello nazionale per il coinvolgimento delle parti sociali potrebbe contribuire a garantire consultazioni efficaci e di qualità con le parti sociali nazionali;</w:t>
      </w:r>
    </w:p>
    <w:p w:rsidRPr="009E1F2E" w:rsidR="00C14111" w:rsidP="008944AD" w:rsidRDefault="00C14111" w14:paraId="16758FD7" w14:textId="77777777">
      <w:pPr>
        <w:pStyle w:val="ListParagraph"/>
        <w:keepNext/>
        <w:keepLines/>
        <w:numPr>
          <w:ilvl w:val="0"/>
          <w:numId w:val="9"/>
        </w:numPr>
        <w:overflowPunct w:val="0"/>
        <w:autoSpaceDE w:val="0"/>
        <w:autoSpaceDN w:val="0"/>
        <w:adjustRightInd w:val="0"/>
        <w:spacing w:line="276" w:lineRule="auto"/>
        <w:ind w:left="426" w:hanging="284"/>
        <w:textAlignment w:val="baseline"/>
        <w:rPr>
          <w:rFonts w:ascii="Calibri" w:hAnsi="Calibri"/>
        </w:rPr>
      </w:pPr>
      <w:r w:rsidRPr="009E1F2E">
        <w:t>sottolinea che, come indicato nella raccomandazione, il ruolo specifico delle organizzazioni delle parti sociali dovrebbe essere pienamente riconosciuto e rispettato nelle strutture e nei processi del dialogo sociale, riconoscendo nel contempo che il dialogo civile, che coinvolge un gruppo più ampio di parti interessate su una gamma più ampia di temi, costituisce un processo separato.</w:t>
      </w:r>
    </w:p>
    <w:p w:rsidRPr="009E1F2E" w:rsidR="00C14111" w:rsidP="00C14111" w:rsidRDefault="00C14111" w14:paraId="371BECBE" w14:textId="77777777">
      <w:pPr>
        <w:widowControl w:val="0"/>
        <w:overflowPunct w:val="0"/>
        <w:autoSpaceDE w:val="0"/>
        <w:autoSpaceDN w:val="0"/>
        <w:adjustRightInd w:val="0"/>
        <w:ind w:left="709"/>
        <w:textAlignment w:val="baseline"/>
        <w:rPr>
          <w:szCs w:val="20"/>
        </w:rPr>
      </w:pPr>
    </w:p>
    <w:tbl>
      <w:tblPr>
        <w:tblStyle w:val="TableGrid3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9E1F2E" w:rsidR="00C14111" w:rsidTr="00CB6FD7" w14:paraId="0FC332D6" w14:textId="77777777">
        <w:tc>
          <w:tcPr>
            <w:tcW w:w="1418" w:type="dxa"/>
          </w:tcPr>
          <w:p w:rsidRPr="009E1F2E" w:rsidR="00C14111" w:rsidP="00CB6FD7" w:rsidRDefault="00C14111" w14:paraId="4556135C" w14:textId="09418513">
            <w:pPr>
              <w:overflowPunct w:val="0"/>
              <w:autoSpaceDE w:val="0"/>
              <w:autoSpaceDN w:val="0"/>
              <w:adjustRightInd w:val="0"/>
              <w:spacing w:line="240" w:lineRule="auto"/>
              <w:textAlignment w:val="baseline"/>
              <w:rPr>
                <w:i/>
                <w:sz w:val="22"/>
                <w:szCs w:val="22"/>
              </w:rPr>
            </w:pPr>
            <w:r w:rsidRPr="009E1F2E">
              <w:rPr>
                <w:b/>
                <w:i/>
                <w:sz w:val="22"/>
                <w:szCs w:val="22"/>
              </w:rPr>
              <w:t>Contatto</w:t>
            </w:r>
          </w:p>
        </w:tc>
        <w:tc>
          <w:tcPr>
            <w:tcW w:w="5670" w:type="dxa"/>
          </w:tcPr>
          <w:p w:rsidRPr="009E1F2E" w:rsidR="00C14111" w:rsidP="00CB6FD7" w:rsidRDefault="00C14111" w14:paraId="12317E33" w14:textId="78A18F0F">
            <w:pPr>
              <w:overflowPunct w:val="0"/>
              <w:autoSpaceDE w:val="0"/>
              <w:autoSpaceDN w:val="0"/>
              <w:adjustRightInd w:val="0"/>
              <w:spacing w:line="240" w:lineRule="auto"/>
              <w:textAlignment w:val="baseline"/>
              <w:rPr>
                <w:i/>
                <w:sz w:val="22"/>
                <w:szCs w:val="22"/>
              </w:rPr>
            </w:pPr>
            <w:r w:rsidRPr="009E1F2E">
              <w:rPr>
                <w:i/>
                <w:sz w:val="22"/>
                <w:szCs w:val="22"/>
              </w:rPr>
              <w:t>Triin AASMAA GOMES</w:t>
            </w:r>
          </w:p>
        </w:tc>
      </w:tr>
      <w:tr w:rsidRPr="009E1F2E" w:rsidR="00C14111" w:rsidTr="00CB6FD7" w14:paraId="701FB1FC" w14:textId="77777777">
        <w:tc>
          <w:tcPr>
            <w:tcW w:w="1418" w:type="dxa"/>
          </w:tcPr>
          <w:p w:rsidRPr="009E1F2E" w:rsidR="00C14111" w:rsidP="00CB6FD7" w:rsidRDefault="00C14111" w14:paraId="4E81FA15" w14:textId="319ACDB8">
            <w:pPr>
              <w:overflowPunct w:val="0"/>
              <w:autoSpaceDE w:val="0"/>
              <w:autoSpaceDN w:val="0"/>
              <w:adjustRightInd w:val="0"/>
              <w:spacing w:line="240" w:lineRule="auto"/>
              <w:textAlignment w:val="baseline"/>
              <w:rPr>
                <w:i/>
                <w:sz w:val="22"/>
                <w:szCs w:val="22"/>
              </w:rPr>
            </w:pPr>
            <w:r w:rsidRPr="009E1F2E">
              <w:rPr>
                <w:i/>
                <w:sz w:val="22"/>
                <w:szCs w:val="22"/>
              </w:rPr>
              <w:t>Tel.</w:t>
            </w:r>
          </w:p>
        </w:tc>
        <w:tc>
          <w:tcPr>
            <w:tcW w:w="5670" w:type="dxa"/>
          </w:tcPr>
          <w:p w:rsidRPr="009E1F2E" w:rsidR="00C14111" w:rsidP="00CB6FD7" w:rsidRDefault="00C624C7" w14:paraId="6B63D643" w14:textId="27EF05CC">
            <w:pPr>
              <w:overflowPunct w:val="0"/>
              <w:autoSpaceDE w:val="0"/>
              <w:autoSpaceDN w:val="0"/>
              <w:adjustRightInd w:val="0"/>
              <w:spacing w:line="240" w:lineRule="auto"/>
              <w:textAlignment w:val="baseline"/>
              <w:rPr>
                <w:i/>
                <w:sz w:val="22"/>
                <w:szCs w:val="22"/>
              </w:rPr>
            </w:pPr>
            <w:r w:rsidRPr="009E1F2E">
              <w:rPr>
                <w:i/>
                <w:sz w:val="22"/>
                <w:szCs w:val="22"/>
              </w:rPr>
              <w:t>+32 2 546 9524</w:t>
            </w:r>
          </w:p>
        </w:tc>
      </w:tr>
      <w:tr w:rsidRPr="009E1F2E" w:rsidR="00C14111" w:rsidTr="00CB6FD7" w14:paraId="25DF24F0" w14:textId="77777777">
        <w:tc>
          <w:tcPr>
            <w:tcW w:w="1418" w:type="dxa"/>
          </w:tcPr>
          <w:p w:rsidRPr="009E1F2E" w:rsidR="00C14111" w:rsidP="00CB6FD7" w:rsidRDefault="009E1F2E" w14:paraId="0AFC1540" w14:textId="6CF5CD67">
            <w:pPr>
              <w:overflowPunct w:val="0"/>
              <w:autoSpaceDE w:val="0"/>
              <w:autoSpaceDN w:val="0"/>
              <w:adjustRightInd w:val="0"/>
              <w:spacing w:line="240" w:lineRule="auto"/>
              <w:textAlignment w:val="baseline"/>
              <w:rPr>
                <w:i/>
                <w:sz w:val="22"/>
                <w:szCs w:val="22"/>
              </w:rPr>
            </w:pPr>
            <w:r w:rsidRPr="009E1F2E">
              <w:rPr>
                <w:i/>
                <w:sz w:val="22"/>
                <w:szCs w:val="22"/>
              </w:rPr>
              <w:t>E</w:t>
            </w:r>
            <w:r w:rsidRPr="009E1F2E" w:rsidR="000C2F19">
              <w:rPr>
                <w:i/>
                <w:sz w:val="22"/>
                <w:szCs w:val="22"/>
              </w:rPr>
              <w:t>-mail</w:t>
            </w:r>
          </w:p>
        </w:tc>
        <w:tc>
          <w:tcPr>
            <w:tcW w:w="5670" w:type="dxa"/>
          </w:tcPr>
          <w:p w:rsidRPr="009E1F2E" w:rsidR="00C14111" w:rsidP="00CB6FD7" w:rsidRDefault="009170AC" w14:paraId="03C7DFBE" w14:textId="77777777">
            <w:pPr>
              <w:overflowPunct w:val="0"/>
              <w:autoSpaceDE w:val="0"/>
              <w:autoSpaceDN w:val="0"/>
              <w:adjustRightInd w:val="0"/>
              <w:spacing w:line="240" w:lineRule="auto"/>
              <w:textAlignment w:val="baseline"/>
              <w:rPr>
                <w:i/>
                <w:iCs/>
                <w:sz w:val="22"/>
                <w:szCs w:val="22"/>
              </w:rPr>
            </w:pPr>
            <w:hyperlink w:history="1" r:id="rId37">
              <w:r w:rsidRPr="009E1F2E" w:rsidR="00B16284">
                <w:rPr>
                  <w:i/>
                  <w:color w:val="0000FF"/>
                  <w:sz w:val="22"/>
                  <w:szCs w:val="22"/>
                  <w:u w:val="single"/>
                </w:rPr>
                <w:t>Triin.AasmaaGomes@eesc.europa.eu</w:t>
              </w:r>
            </w:hyperlink>
          </w:p>
        </w:tc>
      </w:tr>
    </w:tbl>
    <w:p w:rsidRPr="009E1F2E" w:rsidR="00C14111" w:rsidP="00C14111" w:rsidRDefault="00C14111" w14:paraId="7C98C567" w14:textId="77777777">
      <w:pPr>
        <w:spacing w:after="160" w:line="259" w:lineRule="auto"/>
        <w:jc w:val="left"/>
        <w:rPr>
          <w:sz w:val="16"/>
          <w:szCs w:val="16"/>
        </w:rPr>
      </w:pPr>
    </w:p>
    <w:p w:rsidRPr="009E1F2E" w:rsidR="004E1AA1" w:rsidP="004E1AA1" w:rsidRDefault="004E1AA1" w14:paraId="61175CC7" w14:textId="630E4341">
      <w:pPr>
        <w:spacing w:after="160" w:line="259" w:lineRule="auto"/>
        <w:jc w:val="left"/>
        <w:rPr>
          <w:sz w:val="16"/>
          <w:szCs w:val="16"/>
        </w:rPr>
      </w:pPr>
      <w:r w:rsidRPr="009E1F2E">
        <w:br w:type="page"/>
      </w:r>
    </w:p>
    <w:p w:rsidRPr="009E1F2E" w:rsidR="005A67F3" w:rsidP="0017541C" w:rsidRDefault="004C3902" w14:paraId="3792A077" w14:textId="2A6DFA8F">
      <w:pPr>
        <w:pStyle w:val="Heading1"/>
        <w:numPr>
          <w:ilvl w:val="0"/>
          <w:numId w:val="16"/>
        </w:numPr>
        <w:ind w:left="851" w:hanging="851"/>
        <w:rPr>
          <w:b/>
        </w:rPr>
      </w:pPr>
      <w:bookmarkStart w:name="_Toc136850604" w:id="2"/>
      <w:r w:rsidRPr="009E1F2E">
        <w:rPr>
          <w:b/>
        </w:rPr>
        <w:lastRenderedPageBreak/>
        <w:t xml:space="preserve">MERCATO UNICO, PRODUZIONE </w:t>
      </w:r>
      <w:r w:rsidRPr="009E1F2E" w:rsidR="009E1F2E">
        <w:rPr>
          <w:b/>
        </w:rPr>
        <w:t>E</w:t>
      </w:r>
      <w:r w:rsidRPr="009E1F2E">
        <w:rPr>
          <w:b/>
        </w:rPr>
        <w:t xml:space="preserve"> CONSUMO</w:t>
      </w:r>
      <w:bookmarkEnd w:id="2"/>
    </w:p>
    <w:p w:rsidRPr="009E1F2E" w:rsidR="004C3902" w:rsidRDefault="004C3902" w14:paraId="51590E30" w14:textId="60821E81">
      <w:pPr>
        <w:spacing w:after="160" w:line="259" w:lineRule="auto"/>
        <w:jc w:val="left"/>
        <w:rPr>
          <w:b/>
          <w:iCs/>
        </w:rPr>
      </w:pPr>
    </w:p>
    <w:p w:rsidRPr="009E1F2E" w:rsidR="00C14111" w:rsidP="00303123" w:rsidRDefault="009170AC" w14:paraId="34BEEC82" w14:textId="320ABDA4">
      <w:pPr>
        <w:widowControl w:val="0"/>
        <w:numPr>
          <w:ilvl w:val="0"/>
          <w:numId w:val="11"/>
        </w:numPr>
        <w:overflowPunct w:val="0"/>
        <w:autoSpaceDE w:val="0"/>
        <w:autoSpaceDN w:val="0"/>
        <w:adjustRightInd w:val="0"/>
        <w:ind w:left="851" w:hanging="851"/>
        <w:textAlignment w:val="baseline"/>
        <w:rPr>
          <w:sz w:val="20"/>
        </w:rPr>
      </w:pPr>
      <w:hyperlink w:tgtFrame="_blank" w:history="1" r:id="rId38">
        <w:r w:rsidRPr="009E1F2E" w:rsidR="00B16284">
          <w:rPr>
            <w:rStyle w:val="Hyperlink"/>
            <w:b/>
            <w:i/>
            <w:color w:val="000000" w:themeColor="text1"/>
            <w:sz w:val="28"/>
            <w:u w:val="none"/>
          </w:rPr>
          <w:t>Rafforzare la competitività digitale</w:t>
        </w:r>
      </w:hyperlink>
    </w:p>
    <w:p w:rsidRPr="009E1F2E" w:rsidR="00C14111" w:rsidP="00C14111" w:rsidRDefault="00C14111" w14:paraId="1B84005D" w14:textId="77777777">
      <w:pPr>
        <w:tabs>
          <w:tab w:val="center" w:pos="284"/>
        </w:tabs>
        <w:ind w:left="266" w:hanging="266"/>
        <w:rPr>
          <w:b/>
        </w:rPr>
      </w:pPr>
    </w:p>
    <w:tbl>
      <w:tblPr>
        <w:tblStyle w:val="TableGrid"/>
        <w:tblW w:w="4194"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7"/>
        <w:gridCol w:w="5244"/>
      </w:tblGrid>
      <w:tr w:rsidRPr="009E1F2E" w:rsidR="00C14111" w:rsidTr="00465427" w14:paraId="4910F826" w14:textId="77777777">
        <w:tc>
          <w:tcPr>
            <w:tcW w:w="1443" w:type="pct"/>
          </w:tcPr>
          <w:p w:rsidRPr="009E1F2E" w:rsidR="00C14111" w:rsidP="00C451B1" w:rsidRDefault="009E1F2E" w14:paraId="320E9EB1" w14:textId="32762248">
            <w:pPr>
              <w:tabs>
                <w:tab w:val="center" w:pos="284"/>
              </w:tabs>
              <w:ind w:left="266" w:hanging="376"/>
              <w:rPr>
                <w:b/>
              </w:rPr>
            </w:pPr>
            <w:r w:rsidRPr="009E1F2E">
              <w:rPr>
                <w:b/>
              </w:rPr>
              <w:t>Relatore</w:t>
            </w:r>
          </w:p>
        </w:tc>
        <w:tc>
          <w:tcPr>
            <w:tcW w:w="3557" w:type="pct"/>
          </w:tcPr>
          <w:p w:rsidRPr="009E1F2E" w:rsidR="00C14111" w:rsidP="00C451B1" w:rsidRDefault="00C14111" w14:paraId="75EABAE6" w14:textId="3F51A9AD">
            <w:pPr>
              <w:tabs>
                <w:tab w:val="center" w:pos="284"/>
              </w:tabs>
              <w:ind w:left="266" w:hanging="376"/>
              <w:jc w:val="left"/>
            </w:pPr>
            <w:r w:rsidRPr="009E1F2E">
              <w:t>Gonçalo LOBO XAVIER (Datori di lavoro - PT)</w:t>
            </w:r>
          </w:p>
        </w:tc>
      </w:tr>
      <w:tr w:rsidRPr="009E1F2E" w:rsidR="00C14111" w:rsidTr="00465427" w14:paraId="2EFA5CBE" w14:textId="77777777">
        <w:tc>
          <w:tcPr>
            <w:tcW w:w="1443" w:type="pct"/>
          </w:tcPr>
          <w:p w:rsidRPr="009E1F2E" w:rsidR="00C14111" w:rsidP="00C451B1" w:rsidRDefault="009E1F2E" w14:paraId="2B0CA78B" w14:textId="0627B36D">
            <w:pPr>
              <w:tabs>
                <w:tab w:val="center" w:pos="284"/>
              </w:tabs>
              <w:ind w:left="266" w:hanging="376"/>
              <w:rPr>
                <w:b/>
              </w:rPr>
            </w:pPr>
            <w:r w:rsidRPr="009E1F2E">
              <w:rPr>
                <w:b/>
              </w:rPr>
              <w:t>Correlatore</w:t>
            </w:r>
          </w:p>
        </w:tc>
        <w:tc>
          <w:tcPr>
            <w:tcW w:w="3557" w:type="pct"/>
          </w:tcPr>
          <w:p w:rsidRPr="009E1F2E" w:rsidR="00C14111" w:rsidP="00C451B1" w:rsidRDefault="00C14111" w14:paraId="1F843BE4" w14:textId="3AE72744">
            <w:pPr>
              <w:tabs>
                <w:tab w:val="center" w:pos="284"/>
              </w:tabs>
              <w:ind w:left="266" w:hanging="376"/>
            </w:pPr>
            <w:r w:rsidRPr="009E1F2E">
              <w:t>Philip VON BROCKDORFF (Lavoratori - MT)</w:t>
            </w:r>
          </w:p>
        </w:tc>
      </w:tr>
      <w:tr w:rsidRPr="009E1F2E" w:rsidR="00C14111" w:rsidTr="00210F85" w14:paraId="73490A97" w14:textId="77777777">
        <w:tc>
          <w:tcPr>
            <w:tcW w:w="5000" w:type="pct"/>
            <w:gridSpan w:val="2"/>
          </w:tcPr>
          <w:p w:rsidRPr="009E1F2E" w:rsidR="00C14111" w:rsidP="00CB6FD7" w:rsidRDefault="00C14111" w14:paraId="55C4A05E" w14:textId="77777777">
            <w:pPr>
              <w:tabs>
                <w:tab w:val="center" w:pos="284"/>
              </w:tabs>
              <w:spacing w:line="160" w:lineRule="exact"/>
              <w:ind w:left="266" w:hanging="266"/>
            </w:pPr>
          </w:p>
        </w:tc>
      </w:tr>
      <w:tr w:rsidRPr="009E1F2E" w:rsidR="00C14111" w:rsidTr="00465427" w14:paraId="472E64AF" w14:textId="77777777">
        <w:tc>
          <w:tcPr>
            <w:tcW w:w="1443" w:type="pct"/>
            <w:vMerge w:val="restart"/>
          </w:tcPr>
          <w:p w:rsidRPr="009E1F2E" w:rsidR="00C14111" w:rsidP="00C451B1" w:rsidRDefault="00C14111" w14:paraId="542837E4" w14:textId="77777777">
            <w:pPr>
              <w:tabs>
                <w:tab w:val="center" w:pos="284"/>
              </w:tabs>
              <w:ind w:left="266" w:hanging="376"/>
              <w:rPr>
                <w:b/>
              </w:rPr>
            </w:pPr>
            <w:r w:rsidRPr="009E1F2E">
              <w:rPr>
                <w:b/>
              </w:rPr>
              <w:t>Riferimento</w:t>
            </w:r>
          </w:p>
        </w:tc>
        <w:tc>
          <w:tcPr>
            <w:tcW w:w="3557" w:type="pct"/>
          </w:tcPr>
          <w:p w:rsidRPr="009E1F2E" w:rsidR="00C14111" w:rsidP="00465427" w:rsidRDefault="00210F85" w14:paraId="25F51B8B" w14:textId="71658FDB">
            <w:pPr>
              <w:tabs>
                <w:tab w:val="center" w:pos="284"/>
              </w:tabs>
              <w:ind w:left="266" w:hanging="379"/>
            </w:pPr>
            <w:r w:rsidRPr="009E1F2E">
              <w:t>Parere esplorativo richiesto dalla presidenza svedese</w:t>
            </w:r>
          </w:p>
        </w:tc>
      </w:tr>
      <w:tr w:rsidRPr="009E1F2E" w:rsidR="00C14111" w:rsidTr="00465427" w14:paraId="24CFCB92" w14:textId="77777777">
        <w:tc>
          <w:tcPr>
            <w:tcW w:w="1443" w:type="pct"/>
            <w:vMerge/>
          </w:tcPr>
          <w:p w:rsidRPr="009E1F2E" w:rsidR="00C14111" w:rsidP="00CB6FD7" w:rsidRDefault="00C14111" w14:paraId="59D96876" w14:textId="77777777">
            <w:pPr>
              <w:tabs>
                <w:tab w:val="center" w:pos="284"/>
              </w:tabs>
              <w:ind w:left="266" w:hanging="266"/>
              <w:rPr>
                <w:b/>
              </w:rPr>
            </w:pPr>
          </w:p>
        </w:tc>
        <w:tc>
          <w:tcPr>
            <w:tcW w:w="3557" w:type="pct"/>
          </w:tcPr>
          <w:p w:rsidRPr="009E1F2E" w:rsidR="00C14111" w:rsidP="00465427" w:rsidRDefault="00C14111" w14:paraId="04895D5F" w14:textId="13C27ED2">
            <w:pPr>
              <w:tabs>
                <w:tab w:val="center" w:pos="284"/>
              </w:tabs>
              <w:ind w:left="266" w:hanging="379"/>
            </w:pPr>
            <w:r w:rsidRPr="009E1F2E">
              <w:t>EESC-2023-00254-00-00-AC</w:t>
            </w:r>
          </w:p>
        </w:tc>
      </w:tr>
    </w:tbl>
    <w:p w:rsidRPr="009E1F2E" w:rsidR="00C14111" w:rsidP="00C14111" w:rsidRDefault="00C14111" w14:paraId="52C17382" w14:textId="77777777">
      <w:pPr>
        <w:tabs>
          <w:tab w:val="center" w:pos="284"/>
        </w:tabs>
        <w:ind w:left="266" w:hanging="266"/>
      </w:pPr>
    </w:p>
    <w:p w:rsidRPr="009E1F2E" w:rsidR="00C14111" w:rsidP="003F437F" w:rsidRDefault="00C14111" w14:paraId="62792967" w14:textId="77777777">
      <w:pPr>
        <w:keepNext/>
        <w:keepLines/>
        <w:tabs>
          <w:tab w:val="center" w:pos="284"/>
        </w:tabs>
        <w:ind w:left="266" w:hanging="266"/>
        <w:rPr>
          <w:b/>
        </w:rPr>
      </w:pPr>
      <w:r w:rsidRPr="009E1F2E">
        <w:rPr>
          <w:b/>
        </w:rPr>
        <w:t>Punti principali</w:t>
      </w:r>
    </w:p>
    <w:p w:rsidRPr="009E1F2E" w:rsidR="00C14111" w:rsidP="003F437F" w:rsidRDefault="00C14111" w14:paraId="5D3632D3" w14:textId="77777777">
      <w:pPr>
        <w:keepNext/>
        <w:keepLines/>
        <w:tabs>
          <w:tab w:val="center" w:pos="284"/>
        </w:tabs>
        <w:ind w:left="266" w:hanging="266"/>
        <w:rPr>
          <w:b/>
        </w:rPr>
      </w:pPr>
    </w:p>
    <w:p w:rsidRPr="009E1F2E" w:rsidR="00C14111" w:rsidP="00C451B1" w:rsidRDefault="00C14111" w14:paraId="0348C3C3" w14:textId="77777777">
      <w:pPr>
        <w:rPr>
          <w:bCs/>
          <w:iCs/>
        </w:rPr>
      </w:pPr>
      <w:r w:rsidRPr="009E1F2E">
        <w:t>Il CESE:</w:t>
      </w:r>
    </w:p>
    <w:p w:rsidRPr="009E1F2E" w:rsidR="00C14111" w:rsidP="00C14111" w:rsidRDefault="00C14111" w14:paraId="198AD407" w14:textId="77777777">
      <w:pPr>
        <w:rPr>
          <w:bCs/>
          <w:iCs/>
        </w:rPr>
      </w:pPr>
    </w:p>
    <w:p w:rsidRPr="009E1F2E" w:rsidR="00C14111" w:rsidP="00096CDE" w:rsidRDefault="00C14111" w14:paraId="7DF4CF42" w14:textId="52B0B7E6">
      <w:pPr>
        <w:widowControl w:val="0"/>
        <w:numPr>
          <w:ilvl w:val="0"/>
          <w:numId w:val="5"/>
        </w:numPr>
        <w:overflowPunct w:val="0"/>
        <w:autoSpaceDE w:val="0"/>
        <w:autoSpaceDN w:val="0"/>
        <w:adjustRightInd w:val="0"/>
        <w:textAlignment w:val="baseline"/>
        <w:rPr>
          <w:bCs/>
          <w:iCs/>
        </w:rPr>
      </w:pPr>
      <w:r w:rsidRPr="009E1F2E">
        <w:t xml:space="preserve">è dell'avviso che l'UE debba creare un contesto imprenditoriale favorevole, basato su una </w:t>
      </w:r>
      <w:r w:rsidRPr="009E1F2E">
        <w:rPr>
          <w:b/>
        </w:rPr>
        <w:t>strategia globale</w:t>
      </w:r>
      <w:r w:rsidRPr="009E1F2E">
        <w:t xml:space="preserve"> che riunisca e allinei diversi settori politici, e in cui </w:t>
      </w:r>
      <w:r w:rsidRPr="009E1F2E">
        <w:rPr>
          <w:b/>
        </w:rPr>
        <w:t>la competitività, la dimensione sociale e l'impatto delle imprese sul benessere dei cittadini</w:t>
      </w:r>
      <w:r w:rsidRPr="009E1F2E">
        <w:t xml:space="preserve"> abbiano una posizione prioritaria;</w:t>
      </w:r>
    </w:p>
    <w:p w:rsidRPr="009E1F2E" w:rsidR="00C14111" w:rsidP="00096CDE" w:rsidRDefault="00C14111" w14:paraId="33C00918" w14:textId="76D553A7">
      <w:pPr>
        <w:widowControl w:val="0"/>
        <w:numPr>
          <w:ilvl w:val="0"/>
          <w:numId w:val="5"/>
        </w:numPr>
        <w:overflowPunct w:val="0"/>
        <w:autoSpaceDE w:val="0"/>
        <w:autoSpaceDN w:val="0"/>
        <w:adjustRightInd w:val="0"/>
        <w:textAlignment w:val="baseline"/>
        <w:rPr>
          <w:bCs/>
          <w:iCs/>
        </w:rPr>
      </w:pPr>
      <w:r w:rsidRPr="009E1F2E">
        <w:t xml:space="preserve">ritiene che </w:t>
      </w:r>
      <w:r w:rsidRPr="009E1F2E">
        <w:rPr>
          <w:b/>
        </w:rPr>
        <w:t>i cittadini europei debbano essere coinvolti nella strategia per la competitività digitale</w:t>
      </w:r>
      <w:r w:rsidRPr="009E1F2E">
        <w:t xml:space="preserve"> e nutrire fiducia nei confronti di uno degli aspetti più importanti della digitalizzazione e della raccolta di dati: la cibersicurezza. Il CESE ritiene che </w:t>
      </w:r>
      <w:r w:rsidRPr="009E1F2E">
        <w:rPr>
          <w:b/>
        </w:rPr>
        <w:t>l'UE debba promuovere un'economia dei dati europea</w:t>
      </w:r>
      <w:r w:rsidRPr="009E1F2E">
        <w:t xml:space="preserve"> migliorando la disponibilità, l'accessibilità e il trasferimento dei dati, accompagnati da un'adeguata protezione degli stessi;</w:t>
      </w:r>
    </w:p>
    <w:p w:rsidRPr="009E1F2E" w:rsidR="00C14111" w:rsidP="00096CDE" w:rsidRDefault="00C14111" w14:paraId="6929A9C5" w14:textId="168B1931">
      <w:pPr>
        <w:widowControl w:val="0"/>
        <w:numPr>
          <w:ilvl w:val="0"/>
          <w:numId w:val="5"/>
        </w:numPr>
        <w:overflowPunct w:val="0"/>
        <w:autoSpaceDE w:val="0"/>
        <w:autoSpaceDN w:val="0"/>
        <w:adjustRightInd w:val="0"/>
        <w:textAlignment w:val="baseline"/>
        <w:rPr>
          <w:bCs/>
          <w:iCs/>
        </w:rPr>
      </w:pPr>
      <w:r w:rsidRPr="009E1F2E">
        <w:t xml:space="preserve">è dell'avviso che </w:t>
      </w:r>
      <w:r w:rsidRPr="009E1F2E">
        <w:rPr>
          <w:b/>
        </w:rPr>
        <w:t>investire in un'infrastruttura digitale globale, efficace e sicura</w:t>
      </w:r>
      <w:r w:rsidRPr="009E1F2E">
        <w:t xml:space="preserve"> sia uno dei fondamenti necessari per qualsiasi sviluppo digitale;</w:t>
      </w:r>
    </w:p>
    <w:p w:rsidRPr="009E1F2E" w:rsidR="00C14111" w:rsidP="00096CDE" w:rsidRDefault="00C14111" w14:paraId="7E62D26A" w14:textId="697A74DD">
      <w:pPr>
        <w:widowControl w:val="0"/>
        <w:numPr>
          <w:ilvl w:val="0"/>
          <w:numId w:val="5"/>
        </w:numPr>
        <w:overflowPunct w:val="0"/>
        <w:autoSpaceDE w:val="0"/>
        <w:autoSpaceDN w:val="0"/>
        <w:adjustRightInd w:val="0"/>
        <w:textAlignment w:val="baseline"/>
      </w:pPr>
      <w:r w:rsidRPr="009E1F2E">
        <w:t xml:space="preserve">ritiene che, per conseguire l'eccellenza nelle tecnologie chiave, si rendano necessari </w:t>
      </w:r>
      <w:r w:rsidRPr="009E1F2E">
        <w:rPr>
          <w:b/>
        </w:rPr>
        <w:t>un aumento significativo degli investimenti pubblici e privati nella ricerca e nell'innovazione</w:t>
      </w:r>
      <w:r w:rsidRPr="009E1F2E">
        <w:t>, lo sviluppo di infrastrutture di RSI di livello mondiale, l'attrazione di talenti e la creazione di ecosistemi basati sulla cooperazione tra imprese, università e istituti di ricerca;</w:t>
      </w:r>
    </w:p>
    <w:p w:rsidRPr="009E1F2E" w:rsidR="00C14111" w:rsidP="00096CDE" w:rsidRDefault="00C14111" w14:paraId="302F2345" w14:textId="2AEA18FC">
      <w:pPr>
        <w:widowControl w:val="0"/>
        <w:numPr>
          <w:ilvl w:val="0"/>
          <w:numId w:val="5"/>
        </w:numPr>
        <w:overflowPunct w:val="0"/>
        <w:autoSpaceDE w:val="0"/>
        <w:autoSpaceDN w:val="0"/>
        <w:adjustRightInd w:val="0"/>
        <w:textAlignment w:val="baseline"/>
      </w:pPr>
      <w:r w:rsidRPr="009E1F2E">
        <w:t xml:space="preserve">è dell'avviso che l'UE e gli Stati membri dovrebbero concentrare i propri sforzi in particolare </w:t>
      </w:r>
      <w:r w:rsidRPr="009E1F2E">
        <w:rPr>
          <w:b/>
        </w:rPr>
        <w:t>sul sostegno e sull'agevolazione della digitalizzazione delle PMI</w:t>
      </w:r>
      <w:r w:rsidRPr="009E1F2E">
        <w:t>. A tal fine, queste andranno coinvolte nei poli di innovazione, negli spazi di dati e negli ecosistemi commerciali;</w:t>
      </w:r>
    </w:p>
    <w:p w:rsidRPr="009E1F2E" w:rsidR="00C14111" w:rsidP="00096CDE" w:rsidRDefault="00C14111" w14:paraId="1B68E429" w14:textId="4278B3DE">
      <w:pPr>
        <w:widowControl w:val="0"/>
        <w:numPr>
          <w:ilvl w:val="0"/>
          <w:numId w:val="5"/>
        </w:numPr>
        <w:overflowPunct w:val="0"/>
        <w:autoSpaceDE w:val="0"/>
        <w:autoSpaceDN w:val="0"/>
        <w:adjustRightInd w:val="0"/>
        <w:textAlignment w:val="baseline"/>
      </w:pPr>
      <w:r w:rsidRPr="009E1F2E">
        <w:t xml:space="preserve">chiede </w:t>
      </w:r>
      <w:r w:rsidRPr="009E1F2E">
        <w:rPr>
          <w:b/>
        </w:rPr>
        <w:t>una strategia intelligente e combinata in materia di competenze</w:t>
      </w:r>
      <w:r w:rsidRPr="009E1F2E">
        <w:t>, in quanto numerosi settori stanno già preparando progetti su vasta scala che riguardano la riqualificazione e il miglioramento delle competenze della loro forza lavoro e sono basati sulla digitalizzazione e la transizione verde;</w:t>
      </w:r>
    </w:p>
    <w:p w:rsidRPr="009E1F2E" w:rsidR="00C14111" w:rsidP="00096CDE" w:rsidRDefault="00C14111" w14:paraId="2205C76C" w14:textId="77777777">
      <w:pPr>
        <w:widowControl w:val="0"/>
        <w:numPr>
          <w:ilvl w:val="0"/>
          <w:numId w:val="5"/>
        </w:numPr>
        <w:overflowPunct w:val="0"/>
        <w:autoSpaceDE w:val="0"/>
        <w:autoSpaceDN w:val="0"/>
        <w:adjustRightInd w:val="0"/>
        <w:textAlignment w:val="baseline"/>
      </w:pPr>
      <w:r w:rsidRPr="009E1F2E">
        <w:t xml:space="preserve">ritiene che </w:t>
      </w:r>
      <w:r w:rsidRPr="009E1F2E">
        <w:rPr>
          <w:b/>
        </w:rPr>
        <w:t>degli indicatori chiave di prestazione ambiziosi e impegnativi</w:t>
      </w:r>
      <w:r w:rsidRPr="009E1F2E">
        <w:t xml:space="preserve"> siano essenziali per promuovere e misurare la competitività digitale dell'UE. Gli attuali indicatori (basati sull'indice di digitalizzazione dell'economia e della società, DESI) e gli obiettivi fissati nel contesto della Bussola per il digitale dovrebbero essere valutati e integrati. </w:t>
      </w:r>
    </w:p>
    <w:p w:rsidRPr="009E1F2E" w:rsidR="00C14111" w:rsidP="00C14111" w:rsidRDefault="00C14111" w14:paraId="52C03B7F" w14:textId="77777777">
      <w:pPr>
        <w:widowControl w:val="0"/>
        <w:ind w:left="709"/>
      </w:pPr>
    </w:p>
    <w:tbl>
      <w:tblPr>
        <w:tblStyle w:val="TableGrid"/>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3"/>
        <w:gridCol w:w="4257"/>
      </w:tblGrid>
      <w:tr w:rsidRPr="009E1F2E" w:rsidR="00C14111" w:rsidTr="00CB6FD7" w14:paraId="2B7FF577" w14:textId="77777777">
        <w:tc>
          <w:tcPr>
            <w:tcW w:w="1556" w:type="pct"/>
          </w:tcPr>
          <w:p w:rsidRPr="009E1F2E" w:rsidR="00C14111" w:rsidP="00CB6FD7" w:rsidRDefault="00C14111" w14:paraId="33B758FF" w14:textId="26BF87E3">
            <w:pPr>
              <w:spacing w:line="240" w:lineRule="auto"/>
              <w:rPr>
                <w:i/>
              </w:rPr>
            </w:pPr>
            <w:r w:rsidRPr="009E1F2E">
              <w:rPr>
                <w:b/>
                <w:i/>
              </w:rPr>
              <w:t>Contatto</w:t>
            </w:r>
          </w:p>
        </w:tc>
        <w:tc>
          <w:tcPr>
            <w:tcW w:w="3444" w:type="pct"/>
          </w:tcPr>
          <w:p w:rsidRPr="009E1F2E" w:rsidR="00C14111" w:rsidP="00CB6FD7" w:rsidRDefault="00C14111" w14:paraId="1BDDEAA8" w14:textId="68FA3C77">
            <w:pPr>
              <w:spacing w:line="240" w:lineRule="auto"/>
              <w:rPr>
                <w:i/>
              </w:rPr>
            </w:pPr>
            <w:r w:rsidRPr="009E1F2E">
              <w:rPr>
                <w:i/>
              </w:rPr>
              <w:t>Dalila BERNARD</w:t>
            </w:r>
          </w:p>
        </w:tc>
      </w:tr>
      <w:tr w:rsidRPr="009E1F2E" w:rsidR="00C14111" w:rsidTr="00CB6FD7" w14:paraId="24337B71" w14:textId="77777777">
        <w:tc>
          <w:tcPr>
            <w:tcW w:w="1556" w:type="pct"/>
          </w:tcPr>
          <w:p w:rsidRPr="009E1F2E" w:rsidR="00C14111" w:rsidP="00CB6FD7" w:rsidRDefault="00C14111" w14:paraId="66F8A62D" w14:textId="01BF845D">
            <w:pPr>
              <w:spacing w:line="240" w:lineRule="auto"/>
              <w:rPr>
                <w:i/>
              </w:rPr>
            </w:pPr>
            <w:r w:rsidRPr="009E1F2E">
              <w:rPr>
                <w:i/>
              </w:rPr>
              <w:t>Tel.</w:t>
            </w:r>
          </w:p>
        </w:tc>
        <w:tc>
          <w:tcPr>
            <w:tcW w:w="3444" w:type="pct"/>
          </w:tcPr>
          <w:p w:rsidRPr="009E1F2E" w:rsidR="00C14111" w:rsidP="00CB6FD7" w:rsidRDefault="00C14111" w14:paraId="6C0C0548" w14:textId="77777777">
            <w:pPr>
              <w:spacing w:line="240" w:lineRule="auto"/>
              <w:rPr>
                <w:i/>
              </w:rPr>
            </w:pPr>
            <w:r w:rsidRPr="009E1F2E">
              <w:rPr>
                <w:i/>
              </w:rPr>
              <w:t>00 32 2 546 8438</w:t>
            </w:r>
          </w:p>
        </w:tc>
      </w:tr>
      <w:tr w:rsidRPr="009E1F2E" w:rsidR="00C14111" w:rsidTr="00CB6FD7" w14:paraId="2AAC17E9" w14:textId="77777777">
        <w:tc>
          <w:tcPr>
            <w:tcW w:w="1556" w:type="pct"/>
          </w:tcPr>
          <w:p w:rsidRPr="009E1F2E" w:rsidR="00C14111" w:rsidP="00CB6FD7" w:rsidRDefault="009E1F2E" w14:paraId="66136142" w14:textId="3237D7FA">
            <w:pPr>
              <w:spacing w:line="240" w:lineRule="auto"/>
              <w:rPr>
                <w:i/>
              </w:rPr>
            </w:pPr>
            <w:r w:rsidRPr="009E1F2E">
              <w:rPr>
                <w:i/>
              </w:rPr>
              <w:t>E</w:t>
            </w:r>
            <w:r w:rsidRPr="009E1F2E" w:rsidR="000C2F19">
              <w:rPr>
                <w:i/>
              </w:rPr>
              <w:t>-mail</w:t>
            </w:r>
          </w:p>
        </w:tc>
        <w:tc>
          <w:tcPr>
            <w:tcW w:w="3444" w:type="pct"/>
          </w:tcPr>
          <w:p w:rsidRPr="009E1F2E" w:rsidR="00C14111" w:rsidP="00CB6FD7" w:rsidRDefault="009170AC" w14:paraId="10871E8F" w14:textId="77777777">
            <w:pPr>
              <w:spacing w:line="240" w:lineRule="auto"/>
              <w:rPr>
                <w:i/>
              </w:rPr>
            </w:pPr>
            <w:hyperlink w:history="1" r:id="rId39">
              <w:r w:rsidRPr="009E1F2E" w:rsidR="00B16284">
                <w:rPr>
                  <w:rStyle w:val="Hyperlink"/>
                  <w:i/>
                </w:rPr>
                <w:t>Dalila.Bernard@eesc.europa.eu</w:t>
              </w:r>
            </w:hyperlink>
          </w:p>
        </w:tc>
      </w:tr>
    </w:tbl>
    <w:p w:rsidRPr="009E1F2E" w:rsidR="00C14111" w:rsidP="00C14111" w:rsidRDefault="00C14111" w14:paraId="271E15D2" w14:textId="77777777">
      <w:pPr>
        <w:spacing w:after="160" w:line="259" w:lineRule="auto"/>
        <w:jc w:val="left"/>
        <w:rPr>
          <w:sz w:val="16"/>
          <w:szCs w:val="16"/>
        </w:rPr>
      </w:pPr>
    </w:p>
    <w:p w:rsidRPr="009E1F2E" w:rsidR="00C14111" w:rsidP="00C14111" w:rsidRDefault="00C14111" w14:paraId="4837DA67" w14:textId="77777777">
      <w:pPr>
        <w:spacing w:after="160" w:line="259" w:lineRule="auto"/>
        <w:jc w:val="left"/>
        <w:rPr>
          <w:sz w:val="16"/>
          <w:szCs w:val="16"/>
        </w:rPr>
      </w:pPr>
      <w:r w:rsidRPr="009E1F2E">
        <w:br w:type="page"/>
      </w:r>
    </w:p>
    <w:p w:rsidRPr="009E1F2E" w:rsidR="00C14111" w:rsidP="00303123" w:rsidRDefault="009170AC" w14:paraId="21C27557" w14:textId="119F0CD1">
      <w:pPr>
        <w:widowControl w:val="0"/>
        <w:numPr>
          <w:ilvl w:val="0"/>
          <w:numId w:val="12"/>
        </w:numPr>
        <w:overflowPunct w:val="0"/>
        <w:autoSpaceDE w:val="0"/>
        <w:autoSpaceDN w:val="0"/>
        <w:adjustRightInd w:val="0"/>
        <w:ind w:left="851" w:hanging="851"/>
        <w:textAlignment w:val="baseline"/>
        <w:rPr>
          <w:color w:val="000000" w:themeColor="text1"/>
          <w:sz w:val="28"/>
          <w:szCs w:val="28"/>
        </w:rPr>
      </w:pPr>
      <w:hyperlink w:tgtFrame="_blank" w:history="1" r:id="rId40">
        <w:r w:rsidRPr="009E1F2E" w:rsidR="00B16284">
          <w:rPr>
            <w:b/>
            <w:i/>
            <w:color w:val="000000" w:themeColor="text1"/>
            <w:sz w:val="28"/>
          </w:rPr>
          <w:t>Sovvenzioni pubbliche / servizi sanitari e sociali di interesse economico generale</w:t>
        </w:r>
      </w:hyperlink>
    </w:p>
    <w:p w:rsidRPr="009E1F2E" w:rsidR="00C14111" w:rsidP="00C14111" w:rsidRDefault="00C14111" w14:paraId="3C1C4EDE" w14:textId="77777777">
      <w:pPr>
        <w:tabs>
          <w:tab w:val="center" w:pos="284"/>
        </w:tabs>
        <w:overflowPunct w:val="0"/>
        <w:autoSpaceDE w:val="0"/>
        <w:autoSpaceDN w:val="0"/>
        <w:adjustRightInd w:val="0"/>
        <w:ind w:left="266" w:hanging="266"/>
        <w:textAlignment w:val="baseline"/>
        <w:rPr>
          <w:b/>
          <w:sz w:val="24"/>
          <w:szCs w:val="24"/>
        </w:rPr>
      </w:pPr>
    </w:p>
    <w:tbl>
      <w:tblPr>
        <w:tblStyle w:val="TableGrid27"/>
        <w:tblW w:w="4532"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3"/>
        <w:gridCol w:w="6042"/>
      </w:tblGrid>
      <w:tr w:rsidRPr="009E1F2E" w:rsidR="00C14111" w:rsidTr="00CB6FD7" w14:paraId="1D50076F" w14:textId="77777777">
        <w:tc>
          <w:tcPr>
            <w:tcW w:w="1207" w:type="pct"/>
          </w:tcPr>
          <w:p w:rsidRPr="009E1F2E" w:rsidR="00C14111" w:rsidP="00CB6FD7" w:rsidRDefault="009E1F2E" w14:paraId="250A6055" w14:textId="4A58B7D9">
            <w:pPr>
              <w:tabs>
                <w:tab w:val="center" w:pos="284"/>
              </w:tabs>
              <w:overflowPunct w:val="0"/>
              <w:autoSpaceDE w:val="0"/>
              <w:autoSpaceDN w:val="0"/>
              <w:adjustRightInd w:val="0"/>
              <w:ind w:left="266" w:hanging="266"/>
              <w:textAlignment w:val="baseline"/>
              <w:rPr>
                <w:b/>
                <w:sz w:val="24"/>
                <w:szCs w:val="24"/>
              </w:rPr>
            </w:pPr>
            <w:r w:rsidRPr="009E1F2E">
              <w:rPr>
                <w:b/>
                <w:sz w:val="22"/>
                <w:szCs w:val="22"/>
              </w:rPr>
              <w:t>Relatore</w:t>
            </w:r>
          </w:p>
        </w:tc>
        <w:tc>
          <w:tcPr>
            <w:tcW w:w="3793" w:type="pct"/>
          </w:tcPr>
          <w:p w:rsidRPr="009E1F2E" w:rsidR="00C14111" w:rsidP="00CB6FD7" w:rsidRDefault="00C14111" w14:paraId="1A1E73E0" w14:textId="5EAC6283">
            <w:pPr>
              <w:tabs>
                <w:tab w:val="center" w:pos="284"/>
              </w:tabs>
              <w:overflowPunct w:val="0"/>
              <w:autoSpaceDE w:val="0"/>
              <w:autoSpaceDN w:val="0"/>
              <w:adjustRightInd w:val="0"/>
              <w:ind w:left="266" w:hanging="266"/>
              <w:jc w:val="left"/>
              <w:textAlignment w:val="baseline"/>
              <w:rPr>
                <w:sz w:val="24"/>
                <w:szCs w:val="24"/>
              </w:rPr>
            </w:pPr>
            <w:r w:rsidRPr="009E1F2E">
              <w:rPr>
                <w:sz w:val="22"/>
                <w:szCs w:val="22"/>
              </w:rPr>
              <w:t>Giuseppe GUERINI (Organizzazioni della società civile - IT)</w:t>
            </w:r>
          </w:p>
        </w:tc>
      </w:tr>
      <w:tr w:rsidRPr="009E1F2E" w:rsidR="00C14111" w:rsidTr="00CB6FD7" w14:paraId="2C174AE5" w14:textId="77777777">
        <w:tc>
          <w:tcPr>
            <w:tcW w:w="1207" w:type="pct"/>
          </w:tcPr>
          <w:p w:rsidRPr="009E1F2E" w:rsidR="00C14111" w:rsidP="00CB6FD7" w:rsidRDefault="009E1F2E" w14:paraId="2239E380" w14:textId="7A5936B3">
            <w:pPr>
              <w:tabs>
                <w:tab w:val="center" w:pos="284"/>
              </w:tabs>
              <w:overflowPunct w:val="0"/>
              <w:autoSpaceDE w:val="0"/>
              <w:autoSpaceDN w:val="0"/>
              <w:adjustRightInd w:val="0"/>
              <w:ind w:left="266" w:hanging="266"/>
              <w:textAlignment w:val="baseline"/>
              <w:rPr>
                <w:b/>
                <w:sz w:val="24"/>
                <w:szCs w:val="24"/>
              </w:rPr>
            </w:pPr>
            <w:r w:rsidRPr="009E1F2E">
              <w:rPr>
                <w:b/>
                <w:sz w:val="22"/>
                <w:szCs w:val="22"/>
              </w:rPr>
              <w:t>Correlatore</w:t>
            </w:r>
          </w:p>
        </w:tc>
        <w:tc>
          <w:tcPr>
            <w:tcW w:w="3793" w:type="pct"/>
          </w:tcPr>
          <w:p w:rsidRPr="009E1F2E" w:rsidR="00C14111" w:rsidP="00CB6FD7" w:rsidRDefault="00C14111" w14:paraId="21D9657E" w14:textId="0482CFFA">
            <w:pPr>
              <w:tabs>
                <w:tab w:val="center" w:pos="284"/>
              </w:tabs>
              <w:overflowPunct w:val="0"/>
              <w:autoSpaceDE w:val="0"/>
              <w:autoSpaceDN w:val="0"/>
              <w:adjustRightInd w:val="0"/>
              <w:ind w:left="266" w:hanging="266"/>
              <w:textAlignment w:val="baseline"/>
              <w:rPr>
                <w:sz w:val="24"/>
                <w:szCs w:val="24"/>
              </w:rPr>
            </w:pPr>
            <w:r w:rsidRPr="009E1F2E">
              <w:rPr>
                <w:sz w:val="22"/>
                <w:szCs w:val="22"/>
              </w:rPr>
              <w:t>Paulo BARROS VALE (Datori di lavoro - PT)</w:t>
            </w:r>
          </w:p>
        </w:tc>
      </w:tr>
      <w:tr w:rsidRPr="009E1F2E" w:rsidR="00C14111" w:rsidTr="00CB6FD7" w14:paraId="01C59A59" w14:textId="77777777">
        <w:tc>
          <w:tcPr>
            <w:tcW w:w="5000" w:type="pct"/>
            <w:gridSpan w:val="2"/>
          </w:tcPr>
          <w:p w:rsidRPr="009E1F2E" w:rsidR="00C14111" w:rsidP="00CB6FD7" w:rsidRDefault="00C14111" w14:paraId="14A10EE8" w14:textId="77777777">
            <w:pPr>
              <w:tabs>
                <w:tab w:val="center" w:pos="284"/>
              </w:tabs>
              <w:overflowPunct w:val="0"/>
              <w:autoSpaceDE w:val="0"/>
              <w:autoSpaceDN w:val="0"/>
              <w:adjustRightInd w:val="0"/>
              <w:spacing w:line="160" w:lineRule="exact"/>
              <w:ind w:left="266" w:hanging="266"/>
              <w:textAlignment w:val="baseline"/>
              <w:rPr>
                <w:sz w:val="24"/>
                <w:szCs w:val="24"/>
                <w:lang w:val="en-GB"/>
              </w:rPr>
            </w:pPr>
          </w:p>
        </w:tc>
      </w:tr>
      <w:tr w:rsidRPr="009E1F2E" w:rsidR="00C14111" w:rsidTr="00CB6FD7" w14:paraId="4EC34975" w14:textId="77777777">
        <w:tc>
          <w:tcPr>
            <w:tcW w:w="1207" w:type="pct"/>
            <w:vMerge w:val="restart"/>
          </w:tcPr>
          <w:p w:rsidRPr="009E1F2E" w:rsidR="00C14111" w:rsidP="00CB6FD7" w:rsidRDefault="00C14111" w14:paraId="14BF076D" w14:textId="77777777">
            <w:pPr>
              <w:tabs>
                <w:tab w:val="center" w:pos="284"/>
              </w:tabs>
              <w:overflowPunct w:val="0"/>
              <w:autoSpaceDE w:val="0"/>
              <w:autoSpaceDN w:val="0"/>
              <w:adjustRightInd w:val="0"/>
              <w:ind w:left="266" w:hanging="266"/>
              <w:textAlignment w:val="baseline"/>
              <w:rPr>
                <w:b/>
                <w:sz w:val="24"/>
                <w:szCs w:val="24"/>
              </w:rPr>
            </w:pPr>
            <w:r w:rsidRPr="009E1F2E">
              <w:rPr>
                <w:b/>
                <w:sz w:val="22"/>
                <w:szCs w:val="22"/>
              </w:rPr>
              <w:t>Riferimento</w:t>
            </w:r>
          </w:p>
        </w:tc>
        <w:tc>
          <w:tcPr>
            <w:tcW w:w="3793" w:type="pct"/>
          </w:tcPr>
          <w:p w:rsidRPr="009E1F2E" w:rsidR="00C14111" w:rsidP="00CB6FD7" w:rsidRDefault="00C14111" w14:paraId="7F8C91D3" w14:textId="77777777">
            <w:pPr>
              <w:tabs>
                <w:tab w:val="center" w:pos="284"/>
              </w:tabs>
              <w:overflowPunct w:val="0"/>
              <w:autoSpaceDE w:val="0"/>
              <w:autoSpaceDN w:val="0"/>
              <w:adjustRightInd w:val="0"/>
              <w:ind w:left="266" w:hanging="266"/>
              <w:textAlignment w:val="baseline"/>
              <w:rPr>
                <w:sz w:val="24"/>
                <w:szCs w:val="24"/>
              </w:rPr>
            </w:pPr>
            <w:r w:rsidRPr="009E1F2E">
              <w:rPr>
                <w:sz w:val="22"/>
                <w:szCs w:val="22"/>
              </w:rPr>
              <w:t>SWD(2022) 389 final</w:t>
            </w:r>
          </w:p>
        </w:tc>
      </w:tr>
      <w:tr w:rsidRPr="009E1F2E" w:rsidR="00C14111" w:rsidTr="00CB6FD7" w14:paraId="417E3248" w14:textId="77777777">
        <w:tc>
          <w:tcPr>
            <w:tcW w:w="1207" w:type="pct"/>
            <w:vMerge/>
          </w:tcPr>
          <w:p w:rsidRPr="009E1F2E" w:rsidR="00C14111" w:rsidP="00CB6FD7" w:rsidRDefault="00C14111" w14:paraId="34E5E672" w14:textId="77777777">
            <w:pPr>
              <w:tabs>
                <w:tab w:val="center" w:pos="284"/>
              </w:tabs>
              <w:overflowPunct w:val="0"/>
              <w:autoSpaceDE w:val="0"/>
              <w:autoSpaceDN w:val="0"/>
              <w:adjustRightInd w:val="0"/>
              <w:ind w:left="266" w:hanging="266"/>
              <w:textAlignment w:val="baseline"/>
              <w:rPr>
                <w:b/>
                <w:sz w:val="24"/>
                <w:szCs w:val="24"/>
                <w:lang w:val="en-GB"/>
              </w:rPr>
            </w:pPr>
          </w:p>
        </w:tc>
        <w:tc>
          <w:tcPr>
            <w:tcW w:w="3793" w:type="pct"/>
          </w:tcPr>
          <w:p w:rsidRPr="009E1F2E" w:rsidR="00C14111" w:rsidP="00CB6FD7" w:rsidRDefault="00C14111" w14:paraId="72C66E31" w14:textId="716B159E">
            <w:pPr>
              <w:tabs>
                <w:tab w:val="center" w:pos="284"/>
              </w:tabs>
              <w:overflowPunct w:val="0"/>
              <w:autoSpaceDE w:val="0"/>
              <w:autoSpaceDN w:val="0"/>
              <w:adjustRightInd w:val="0"/>
              <w:ind w:left="266" w:hanging="266"/>
              <w:textAlignment w:val="baseline"/>
              <w:rPr>
                <w:sz w:val="24"/>
                <w:szCs w:val="24"/>
              </w:rPr>
            </w:pPr>
            <w:r w:rsidRPr="009E1F2E">
              <w:rPr>
                <w:sz w:val="22"/>
                <w:szCs w:val="22"/>
              </w:rPr>
              <w:t>EESC-2022-06322-00-00-AC</w:t>
            </w:r>
          </w:p>
        </w:tc>
      </w:tr>
    </w:tbl>
    <w:p w:rsidRPr="009E1F2E" w:rsidR="00C14111" w:rsidP="00C14111" w:rsidRDefault="00C14111" w14:paraId="215BBDF6" w14:textId="77777777">
      <w:pPr>
        <w:tabs>
          <w:tab w:val="center" w:pos="284"/>
        </w:tabs>
        <w:overflowPunct w:val="0"/>
        <w:autoSpaceDE w:val="0"/>
        <w:autoSpaceDN w:val="0"/>
        <w:adjustRightInd w:val="0"/>
        <w:ind w:left="266" w:hanging="266"/>
        <w:textAlignment w:val="baseline"/>
      </w:pPr>
    </w:p>
    <w:p w:rsidRPr="009E1F2E" w:rsidR="00C14111" w:rsidP="00B27E17" w:rsidRDefault="00C14111" w14:paraId="57935CFC" w14:textId="77777777">
      <w:pPr>
        <w:keepNext/>
        <w:keepLines/>
        <w:tabs>
          <w:tab w:val="center" w:pos="284"/>
        </w:tabs>
        <w:overflowPunct w:val="0"/>
        <w:autoSpaceDE w:val="0"/>
        <w:autoSpaceDN w:val="0"/>
        <w:adjustRightInd w:val="0"/>
        <w:ind w:left="266" w:hanging="124"/>
        <w:textAlignment w:val="baseline"/>
        <w:rPr>
          <w:b/>
        </w:rPr>
      </w:pPr>
      <w:r w:rsidRPr="009E1F2E">
        <w:rPr>
          <w:b/>
        </w:rPr>
        <w:t>Punti principali</w:t>
      </w:r>
    </w:p>
    <w:p w:rsidRPr="009E1F2E" w:rsidR="00C14111" w:rsidP="00C14111" w:rsidRDefault="00C14111" w14:paraId="4B63087D" w14:textId="77777777">
      <w:pPr>
        <w:keepNext/>
        <w:keepLines/>
        <w:tabs>
          <w:tab w:val="center" w:pos="284"/>
        </w:tabs>
        <w:overflowPunct w:val="0"/>
        <w:autoSpaceDE w:val="0"/>
        <w:autoSpaceDN w:val="0"/>
        <w:adjustRightInd w:val="0"/>
        <w:ind w:left="266" w:hanging="266"/>
        <w:textAlignment w:val="baseline"/>
        <w:rPr>
          <w:b/>
        </w:rPr>
      </w:pPr>
    </w:p>
    <w:p w:rsidRPr="009E1F2E" w:rsidR="00C14111" w:rsidP="00B27E17" w:rsidRDefault="00C14111" w14:paraId="31496E31" w14:textId="77777777">
      <w:pPr>
        <w:overflowPunct w:val="0"/>
        <w:autoSpaceDE w:val="0"/>
        <w:autoSpaceDN w:val="0"/>
        <w:adjustRightInd w:val="0"/>
        <w:ind w:firstLine="142"/>
        <w:textAlignment w:val="baseline"/>
        <w:rPr>
          <w:bCs/>
          <w:iCs/>
        </w:rPr>
      </w:pPr>
      <w:r w:rsidRPr="009E1F2E">
        <w:t>Il CESE:</w:t>
      </w:r>
    </w:p>
    <w:p w:rsidRPr="009E1F2E" w:rsidR="00C14111" w:rsidP="00C14111" w:rsidRDefault="00C14111" w14:paraId="69150BEA" w14:textId="77777777">
      <w:pPr>
        <w:overflowPunct w:val="0"/>
        <w:autoSpaceDE w:val="0"/>
        <w:autoSpaceDN w:val="0"/>
        <w:adjustRightInd w:val="0"/>
        <w:textAlignment w:val="baseline"/>
        <w:rPr>
          <w:bCs/>
          <w:iCs/>
        </w:rPr>
      </w:pPr>
    </w:p>
    <w:p w:rsidRPr="009E1F2E" w:rsidR="00C14111" w:rsidP="00096CDE" w:rsidRDefault="00C14111" w14:paraId="67770019" w14:textId="77777777">
      <w:pPr>
        <w:widowControl w:val="0"/>
        <w:numPr>
          <w:ilvl w:val="0"/>
          <w:numId w:val="5"/>
        </w:numPr>
        <w:overflowPunct w:val="0"/>
        <w:autoSpaceDE w:val="0"/>
        <w:autoSpaceDN w:val="0"/>
        <w:adjustRightInd w:val="0"/>
        <w:ind w:left="426" w:hanging="284"/>
        <w:textAlignment w:val="baseline"/>
        <w:rPr>
          <w:bCs/>
          <w:iCs/>
        </w:rPr>
      </w:pPr>
      <w:r w:rsidRPr="009E1F2E">
        <w:t xml:space="preserve">osserva che è necessario rafforzare i servizi sanitari e sociali in tutta l'UE in considerazione del progressivo invecchiamento della popolazione e del numero crescente di persone con disabilità e svantaggiate che necessitano di un'assistenza adeguata. Tale situazione richiede </w:t>
      </w:r>
      <w:r w:rsidRPr="009E1F2E">
        <w:rPr>
          <w:b/>
        </w:rPr>
        <w:t>un aumento dell'assistenza e del sostegno a lungo termine, sostenuto da pertinenti investimenti pubblici, dalle imprese e dalla società civile</w:t>
      </w:r>
      <w:r w:rsidRPr="009E1F2E">
        <w:t xml:space="preserve"> al fine di conseguire </w:t>
      </w:r>
      <w:r w:rsidRPr="009E1F2E">
        <w:rPr>
          <w:b/>
        </w:rPr>
        <w:t>l'innovazione sociale</w:t>
      </w:r>
      <w:r w:rsidRPr="009E1F2E">
        <w:t xml:space="preserve"> e promuovere una risposta adeguata alle sfide attuali;</w:t>
      </w:r>
    </w:p>
    <w:p w:rsidRPr="009E1F2E" w:rsidR="00C14111" w:rsidP="00096CDE" w:rsidRDefault="00C14111" w14:paraId="5B4BB518" w14:textId="77777777">
      <w:pPr>
        <w:widowControl w:val="0"/>
        <w:numPr>
          <w:ilvl w:val="0"/>
          <w:numId w:val="5"/>
        </w:numPr>
        <w:overflowPunct w:val="0"/>
        <w:autoSpaceDE w:val="0"/>
        <w:autoSpaceDN w:val="0"/>
        <w:adjustRightInd w:val="0"/>
        <w:ind w:left="426" w:hanging="284"/>
        <w:textAlignment w:val="baseline"/>
        <w:rPr>
          <w:bCs/>
          <w:iCs/>
        </w:rPr>
      </w:pPr>
      <w:r w:rsidRPr="009E1F2E">
        <w:t xml:space="preserve">ritiene che gli sforzi volti a garantire servizi sociali e sanitari confacenti dovranno essere sostenuti con </w:t>
      </w:r>
      <w:r w:rsidRPr="009E1F2E">
        <w:rPr>
          <w:b/>
        </w:rPr>
        <w:t>adeguate risorse finanziarie</w:t>
      </w:r>
      <w:r w:rsidRPr="009E1F2E">
        <w:t xml:space="preserve">, mobilitate sotto forma di opportuni </w:t>
      </w:r>
      <w:r w:rsidRPr="009E1F2E">
        <w:rPr>
          <w:b/>
        </w:rPr>
        <w:t>investimenti pubblici</w:t>
      </w:r>
      <w:r w:rsidRPr="009E1F2E">
        <w:t xml:space="preserve">, e con </w:t>
      </w:r>
      <w:r w:rsidRPr="009E1F2E">
        <w:rPr>
          <w:b/>
        </w:rPr>
        <w:t>aiuti di Stato</w:t>
      </w:r>
      <w:r w:rsidRPr="009E1F2E">
        <w:t xml:space="preserve"> ad hoc destinati a tali settori. Le attuali norme in materia di aiuti di Stato, adottate nel 2012, dovrebbero pertanto essere adattate per garantire una concorrenza leale e il conseguimento di obiettivi di interesse generale;</w:t>
      </w:r>
    </w:p>
    <w:p w:rsidRPr="009E1F2E" w:rsidR="00C14111" w:rsidP="00096CDE" w:rsidRDefault="00C14111" w14:paraId="026F36C9" w14:textId="77777777">
      <w:pPr>
        <w:widowControl w:val="0"/>
        <w:numPr>
          <w:ilvl w:val="0"/>
          <w:numId w:val="5"/>
        </w:numPr>
        <w:overflowPunct w:val="0"/>
        <w:autoSpaceDE w:val="0"/>
        <w:autoSpaceDN w:val="0"/>
        <w:adjustRightInd w:val="0"/>
        <w:ind w:left="426" w:hanging="284"/>
        <w:textAlignment w:val="baseline"/>
        <w:rPr>
          <w:bCs/>
          <w:iCs/>
        </w:rPr>
      </w:pPr>
      <w:r w:rsidRPr="009E1F2E">
        <w:t xml:space="preserve">sottolinea che </w:t>
      </w:r>
      <w:r w:rsidRPr="009E1F2E">
        <w:rPr>
          <w:b/>
        </w:rPr>
        <w:t>l'attuale massimale relativo agli aiuti "de minimis" per il settore dei SIEG stabilito dal regolamento n. 360/2012, pari a 500 000 EUR nell'arco di tre esercizi finanziari, debba senz'altro essere aumentato</w:t>
      </w:r>
      <w:r w:rsidRPr="009E1F2E">
        <w:t>, specie per quanto riguarda i servizi sociali e sanitari, tenuto conto dell'impatto passato e futuro dell'inflazione, nonché del ruolo particolare svolto da tali servizi a favore delle fasce più deboli della popolazione e della coesione sociale;</w:t>
      </w:r>
    </w:p>
    <w:p w:rsidRPr="009E1F2E" w:rsidR="00C14111" w:rsidP="00096CDE" w:rsidRDefault="00C14111" w14:paraId="7F95610E" w14:textId="77777777">
      <w:pPr>
        <w:widowControl w:val="0"/>
        <w:numPr>
          <w:ilvl w:val="0"/>
          <w:numId w:val="5"/>
        </w:numPr>
        <w:overflowPunct w:val="0"/>
        <w:autoSpaceDE w:val="0"/>
        <w:autoSpaceDN w:val="0"/>
        <w:adjustRightInd w:val="0"/>
        <w:ind w:left="426" w:hanging="284"/>
        <w:textAlignment w:val="baseline"/>
        <w:rPr>
          <w:bCs/>
          <w:iCs/>
        </w:rPr>
      </w:pPr>
      <w:r w:rsidRPr="009E1F2E">
        <w:t>per quanto riguarda il concetto di "</w:t>
      </w:r>
      <w:r w:rsidRPr="009E1F2E">
        <w:rPr>
          <w:b/>
        </w:rPr>
        <w:t>margine di utile ragionevole</w:t>
      </w:r>
      <w:r w:rsidRPr="009E1F2E">
        <w:t xml:space="preserve">", il CESE osserva che sarebbe utile che la Commissione individuasse </w:t>
      </w:r>
      <w:r w:rsidRPr="009E1F2E">
        <w:rPr>
          <w:b/>
        </w:rPr>
        <w:t>criteri e indicatori</w:t>
      </w:r>
      <w:r w:rsidRPr="009E1F2E">
        <w:t xml:space="preserve"> in grado di correlare il margine di utile da consentire agli operatori economici alla loro capacità di perseguire finalità di interesse generale, creando così impatti sociali positivi.</w:t>
      </w:r>
    </w:p>
    <w:p w:rsidRPr="009E1F2E" w:rsidR="00C14111" w:rsidP="00C14111" w:rsidRDefault="00C14111" w14:paraId="20B96474" w14:textId="77777777">
      <w:pPr>
        <w:widowControl w:val="0"/>
        <w:overflowPunct w:val="0"/>
        <w:autoSpaceDE w:val="0"/>
        <w:autoSpaceDN w:val="0"/>
        <w:adjustRightInd w:val="0"/>
        <w:ind w:left="709"/>
        <w:textAlignment w:val="baseline"/>
        <w:rPr>
          <w:szCs w:val="20"/>
        </w:rPr>
      </w:pPr>
    </w:p>
    <w:tbl>
      <w:tblPr>
        <w:tblStyle w:val="TableGrid27"/>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3"/>
        <w:gridCol w:w="4257"/>
      </w:tblGrid>
      <w:tr w:rsidRPr="009E1F2E" w:rsidR="00C14111" w:rsidTr="00CB6FD7" w14:paraId="784257B1" w14:textId="77777777">
        <w:tc>
          <w:tcPr>
            <w:tcW w:w="1556" w:type="pct"/>
          </w:tcPr>
          <w:p w:rsidRPr="009E1F2E" w:rsidR="00C14111" w:rsidP="00CB6FD7" w:rsidRDefault="00C14111" w14:paraId="034F8532" w14:textId="20D8BE1A">
            <w:pPr>
              <w:overflowPunct w:val="0"/>
              <w:autoSpaceDE w:val="0"/>
              <w:autoSpaceDN w:val="0"/>
              <w:adjustRightInd w:val="0"/>
              <w:spacing w:line="240" w:lineRule="auto"/>
              <w:textAlignment w:val="baseline"/>
              <w:rPr>
                <w:i/>
                <w:sz w:val="22"/>
                <w:szCs w:val="22"/>
              </w:rPr>
            </w:pPr>
            <w:r w:rsidRPr="009E1F2E">
              <w:rPr>
                <w:b/>
                <w:i/>
                <w:sz w:val="22"/>
                <w:szCs w:val="22"/>
              </w:rPr>
              <w:t>Contatto</w:t>
            </w:r>
          </w:p>
        </w:tc>
        <w:tc>
          <w:tcPr>
            <w:tcW w:w="3444" w:type="pct"/>
          </w:tcPr>
          <w:p w:rsidRPr="009E1F2E" w:rsidR="00C14111" w:rsidP="005318CD" w:rsidRDefault="00C14111" w14:paraId="1CB5747B" w14:textId="62EE918C">
            <w:pPr>
              <w:overflowPunct w:val="0"/>
              <w:autoSpaceDE w:val="0"/>
              <w:autoSpaceDN w:val="0"/>
              <w:adjustRightInd w:val="0"/>
              <w:spacing w:line="240" w:lineRule="auto"/>
              <w:ind w:left="-45" w:firstLine="148"/>
              <w:textAlignment w:val="baseline"/>
              <w:rPr>
                <w:i/>
                <w:sz w:val="22"/>
                <w:szCs w:val="22"/>
              </w:rPr>
            </w:pPr>
            <w:r w:rsidRPr="009E1F2E">
              <w:rPr>
                <w:i/>
                <w:sz w:val="22"/>
                <w:szCs w:val="22"/>
              </w:rPr>
              <w:t>Silvia STAFFA</w:t>
            </w:r>
          </w:p>
        </w:tc>
      </w:tr>
      <w:tr w:rsidRPr="009E1F2E" w:rsidR="00C14111" w:rsidTr="00CB6FD7" w14:paraId="7848CE26" w14:textId="77777777">
        <w:tc>
          <w:tcPr>
            <w:tcW w:w="1556" w:type="pct"/>
          </w:tcPr>
          <w:p w:rsidRPr="009E1F2E" w:rsidR="00C14111" w:rsidP="00CB6FD7" w:rsidRDefault="00C14111" w14:paraId="242B1D4F" w14:textId="3601A2BE">
            <w:pPr>
              <w:overflowPunct w:val="0"/>
              <w:autoSpaceDE w:val="0"/>
              <w:autoSpaceDN w:val="0"/>
              <w:adjustRightInd w:val="0"/>
              <w:spacing w:line="240" w:lineRule="auto"/>
              <w:textAlignment w:val="baseline"/>
              <w:rPr>
                <w:i/>
                <w:sz w:val="22"/>
                <w:szCs w:val="22"/>
              </w:rPr>
            </w:pPr>
            <w:r w:rsidRPr="009E1F2E">
              <w:rPr>
                <w:i/>
                <w:sz w:val="22"/>
                <w:szCs w:val="22"/>
              </w:rPr>
              <w:t>Tel.</w:t>
            </w:r>
          </w:p>
        </w:tc>
        <w:tc>
          <w:tcPr>
            <w:tcW w:w="3444" w:type="pct"/>
          </w:tcPr>
          <w:p w:rsidRPr="009E1F2E" w:rsidR="00C14111" w:rsidP="002C704D" w:rsidRDefault="00B7366B" w14:paraId="25102ADB" w14:textId="17BE3ADA">
            <w:pPr>
              <w:overflowPunct w:val="0"/>
              <w:autoSpaceDE w:val="0"/>
              <w:autoSpaceDN w:val="0"/>
              <w:adjustRightInd w:val="0"/>
              <w:spacing w:line="240" w:lineRule="auto"/>
              <w:ind w:firstLine="97"/>
              <w:textAlignment w:val="baseline"/>
              <w:rPr>
                <w:i/>
                <w:sz w:val="22"/>
                <w:szCs w:val="22"/>
              </w:rPr>
            </w:pPr>
            <w:r w:rsidRPr="009E1F2E">
              <w:rPr>
                <w:i/>
                <w:sz w:val="22"/>
                <w:szCs w:val="22"/>
              </w:rPr>
              <w:t>+32 2 546 8378</w:t>
            </w:r>
          </w:p>
        </w:tc>
      </w:tr>
      <w:tr w:rsidRPr="009E1F2E" w:rsidR="00C14111" w:rsidTr="00CB6FD7" w14:paraId="3CD7C9E9" w14:textId="77777777">
        <w:tc>
          <w:tcPr>
            <w:tcW w:w="1556" w:type="pct"/>
          </w:tcPr>
          <w:p w:rsidRPr="009E1F2E" w:rsidR="00C14111" w:rsidP="00CB6FD7" w:rsidRDefault="009E1F2E" w14:paraId="1C1989A8" w14:textId="33D47BC8">
            <w:pPr>
              <w:overflowPunct w:val="0"/>
              <w:autoSpaceDE w:val="0"/>
              <w:autoSpaceDN w:val="0"/>
              <w:adjustRightInd w:val="0"/>
              <w:spacing w:line="240" w:lineRule="auto"/>
              <w:textAlignment w:val="baseline"/>
              <w:rPr>
                <w:i/>
                <w:sz w:val="22"/>
                <w:szCs w:val="22"/>
              </w:rPr>
            </w:pPr>
            <w:r w:rsidRPr="009E1F2E">
              <w:rPr>
                <w:i/>
                <w:sz w:val="22"/>
                <w:szCs w:val="22"/>
              </w:rPr>
              <w:t>E</w:t>
            </w:r>
            <w:r w:rsidRPr="009E1F2E" w:rsidR="000C2F19">
              <w:rPr>
                <w:i/>
                <w:sz w:val="22"/>
                <w:szCs w:val="22"/>
              </w:rPr>
              <w:t>-mail</w:t>
            </w:r>
          </w:p>
        </w:tc>
        <w:tc>
          <w:tcPr>
            <w:tcW w:w="3444" w:type="pct"/>
          </w:tcPr>
          <w:p w:rsidRPr="009E1F2E" w:rsidR="00C14111" w:rsidP="00F5682F" w:rsidRDefault="009170AC" w14:paraId="1AC2C3A1" w14:textId="14A6A4B0">
            <w:pPr>
              <w:overflowPunct w:val="0"/>
              <w:autoSpaceDE w:val="0"/>
              <w:autoSpaceDN w:val="0"/>
              <w:adjustRightInd w:val="0"/>
              <w:spacing w:line="240" w:lineRule="auto"/>
              <w:ind w:firstLine="148"/>
              <w:textAlignment w:val="baseline"/>
              <w:rPr>
                <w:i/>
                <w:iCs/>
                <w:sz w:val="22"/>
                <w:szCs w:val="22"/>
              </w:rPr>
            </w:pPr>
            <w:hyperlink w:history="1" r:id="rId41">
              <w:r w:rsidRPr="009E1F2E" w:rsidR="00B16284">
                <w:rPr>
                  <w:i/>
                  <w:color w:val="0000FF"/>
                  <w:sz w:val="22"/>
                  <w:szCs w:val="22"/>
                  <w:u w:val="single"/>
                </w:rPr>
                <w:t>Silvia.Staffa@eesc.europa.eu</w:t>
              </w:r>
            </w:hyperlink>
          </w:p>
        </w:tc>
      </w:tr>
    </w:tbl>
    <w:p w:rsidRPr="009E1F2E" w:rsidR="00C14111" w:rsidP="00C14111" w:rsidRDefault="00C14111" w14:paraId="3D69C1FE" w14:textId="77777777">
      <w:pPr>
        <w:spacing w:after="160" w:line="259" w:lineRule="auto"/>
        <w:jc w:val="left"/>
      </w:pPr>
    </w:p>
    <w:p w:rsidRPr="009E1F2E" w:rsidR="00C14111" w:rsidP="00C14111" w:rsidRDefault="00C14111" w14:paraId="1D43F8A7" w14:textId="77777777">
      <w:pPr>
        <w:spacing w:after="160" w:line="259" w:lineRule="auto"/>
        <w:jc w:val="left"/>
        <w:rPr>
          <w:sz w:val="16"/>
          <w:szCs w:val="16"/>
        </w:rPr>
      </w:pPr>
      <w:r w:rsidRPr="009E1F2E">
        <w:br w:type="page"/>
      </w:r>
    </w:p>
    <w:p w:rsidRPr="009E1F2E" w:rsidR="00C14111" w:rsidP="00303123" w:rsidRDefault="009170AC" w14:paraId="013AA57B" w14:textId="7A8D02B5">
      <w:pPr>
        <w:widowControl w:val="0"/>
        <w:numPr>
          <w:ilvl w:val="0"/>
          <w:numId w:val="13"/>
        </w:numPr>
        <w:overflowPunct w:val="0"/>
        <w:autoSpaceDE w:val="0"/>
        <w:autoSpaceDN w:val="0"/>
        <w:adjustRightInd w:val="0"/>
        <w:ind w:left="851" w:hanging="851"/>
        <w:textAlignment w:val="baseline"/>
        <w:rPr>
          <w:color w:val="000000" w:themeColor="text1"/>
          <w:sz w:val="28"/>
          <w:szCs w:val="28"/>
        </w:rPr>
      </w:pPr>
      <w:hyperlink w:tgtFrame="_blank" w:history="1" r:id="rId42">
        <w:r w:rsidRPr="009E1F2E" w:rsidR="00B16284">
          <w:rPr>
            <w:b/>
            <w:i/>
            <w:color w:val="000000" w:themeColor="text1"/>
            <w:sz w:val="28"/>
          </w:rPr>
          <w:t>30 anni di mercato unico: come migliorare il funzionamento del mercato unico</w:t>
        </w:r>
      </w:hyperlink>
    </w:p>
    <w:p w:rsidRPr="009E1F2E" w:rsidR="00C14111" w:rsidP="00C14111" w:rsidRDefault="00C14111" w14:paraId="41EB1C4D" w14:textId="77777777">
      <w:pPr>
        <w:tabs>
          <w:tab w:val="center" w:pos="284"/>
        </w:tabs>
        <w:overflowPunct w:val="0"/>
        <w:autoSpaceDE w:val="0"/>
        <w:autoSpaceDN w:val="0"/>
        <w:adjustRightInd w:val="0"/>
        <w:ind w:left="266" w:hanging="266"/>
        <w:textAlignment w:val="baseline"/>
        <w:rPr>
          <w:b/>
          <w:sz w:val="24"/>
          <w:szCs w:val="24"/>
        </w:rPr>
      </w:pPr>
    </w:p>
    <w:tbl>
      <w:tblPr>
        <w:tblStyle w:val="TableGrid29"/>
        <w:tblW w:w="4194"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2"/>
        <w:gridCol w:w="5449"/>
      </w:tblGrid>
      <w:tr w:rsidRPr="009E1F2E" w:rsidR="00C14111" w:rsidTr="00704442" w14:paraId="119DA85B" w14:textId="77777777">
        <w:tc>
          <w:tcPr>
            <w:tcW w:w="1304" w:type="pct"/>
          </w:tcPr>
          <w:p w:rsidRPr="009E1F2E" w:rsidR="00C14111" w:rsidP="00CB6FD7" w:rsidRDefault="009E1F2E" w14:paraId="73A98DC9" w14:textId="75D368E6">
            <w:pPr>
              <w:tabs>
                <w:tab w:val="center" w:pos="284"/>
              </w:tabs>
              <w:overflowPunct w:val="0"/>
              <w:autoSpaceDE w:val="0"/>
              <w:autoSpaceDN w:val="0"/>
              <w:adjustRightInd w:val="0"/>
              <w:ind w:left="266" w:hanging="266"/>
              <w:textAlignment w:val="baseline"/>
              <w:rPr>
                <w:b/>
                <w:sz w:val="22"/>
                <w:szCs w:val="22"/>
              </w:rPr>
            </w:pPr>
            <w:r w:rsidRPr="009E1F2E">
              <w:rPr>
                <w:b/>
                <w:sz w:val="22"/>
                <w:szCs w:val="22"/>
              </w:rPr>
              <w:t>Relatore</w:t>
            </w:r>
          </w:p>
        </w:tc>
        <w:tc>
          <w:tcPr>
            <w:tcW w:w="3696" w:type="pct"/>
          </w:tcPr>
          <w:p w:rsidRPr="009E1F2E" w:rsidR="00C14111" w:rsidP="00704442" w:rsidRDefault="00C14111" w14:paraId="4AB15F31" w14:textId="5B833B76">
            <w:pPr>
              <w:tabs>
                <w:tab w:val="center" w:pos="284"/>
              </w:tabs>
              <w:overflowPunct w:val="0"/>
              <w:autoSpaceDE w:val="0"/>
              <w:autoSpaceDN w:val="0"/>
              <w:adjustRightInd w:val="0"/>
              <w:ind w:left="266" w:right="-184" w:hanging="266"/>
              <w:jc w:val="left"/>
              <w:textAlignment w:val="baseline"/>
              <w:rPr>
                <w:sz w:val="22"/>
                <w:szCs w:val="22"/>
              </w:rPr>
            </w:pPr>
            <w:r w:rsidRPr="009E1F2E">
              <w:rPr>
                <w:sz w:val="22"/>
                <w:szCs w:val="22"/>
              </w:rPr>
              <w:t>Felipe MEDINA MARTIN (Datori di lavoro - ES)</w:t>
            </w:r>
          </w:p>
        </w:tc>
      </w:tr>
      <w:tr w:rsidRPr="009E1F2E" w:rsidR="00C14111" w:rsidTr="00704442" w14:paraId="59AA818C" w14:textId="77777777">
        <w:tc>
          <w:tcPr>
            <w:tcW w:w="1304" w:type="pct"/>
          </w:tcPr>
          <w:p w:rsidRPr="009E1F2E" w:rsidR="00C14111" w:rsidP="00CB6FD7" w:rsidRDefault="009E1F2E" w14:paraId="68505E75" w14:textId="0D3D0B6D">
            <w:pPr>
              <w:tabs>
                <w:tab w:val="center" w:pos="284"/>
              </w:tabs>
              <w:overflowPunct w:val="0"/>
              <w:autoSpaceDE w:val="0"/>
              <w:autoSpaceDN w:val="0"/>
              <w:adjustRightInd w:val="0"/>
              <w:ind w:left="266" w:hanging="266"/>
              <w:textAlignment w:val="baseline"/>
              <w:rPr>
                <w:b/>
                <w:sz w:val="22"/>
                <w:szCs w:val="22"/>
              </w:rPr>
            </w:pPr>
            <w:r w:rsidRPr="009E1F2E">
              <w:rPr>
                <w:b/>
                <w:sz w:val="22"/>
                <w:szCs w:val="22"/>
              </w:rPr>
              <w:t>Correlatore</w:t>
            </w:r>
          </w:p>
        </w:tc>
        <w:tc>
          <w:tcPr>
            <w:tcW w:w="3696" w:type="pct"/>
          </w:tcPr>
          <w:p w:rsidRPr="009E1F2E" w:rsidR="00C14111" w:rsidP="00CB6FD7" w:rsidRDefault="00C14111" w14:paraId="6E449F91" w14:textId="548D0352">
            <w:pPr>
              <w:tabs>
                <w:tab w:val="center" w:pos="284"/>
              </w:tabs>
              <w:overflowPunct w:val="0"/>
              <w:autoSpaceDE w:val="0"/>
              <w:autoSpaceDN w:val="0"/>
              <w:adjustRightInd w:val="0"/>
              <w:ind w:left="266" w:hanging="266"/>
              <w:textAlignment w:val="baseline"/>
              <w:rPr>
                <w:sz w:val="22"/>
                <w:szCs w:val="22"/>
              </w:rPr>
            </w:pPr>
            <w:r w:rsidRPr="009E1F2E">
              <w:rPr>
                <w:sz w:val="22"/>
                <w:szCs w:val="22"/>
              </w:rPr>
              <w:t>Angelo PAGLIARA (Lavoratori - IT)</w:t>
            </w:r>
          </w:p>
        </w:tc>
      </w:tr>
      <w:tr w:rsidRPr="009E1F2E" w:rsidR="00C14111" w:rsidTr="00704442" w14:paraId="06F9C42E" w14:textId="77777777">
        <w:tc>
          <w:tcPr>
            <w:tcW w:w="5000" w:type="pct"/>
            <w:gridSpan w:val="2"/>
          </w:tcPr>
          <w:p w:rsidRPr="009E1F2E" w:rsidR="00C14111" w:rsidP="00CB6FD7" w:rsidRDefault="00C14111" w14:paraId="7D38CC12" w14:textId="77777777">
            <w:pPr>
              <w:tabs>
                <w:tab w:val="center" w:pos="284"/>
              </w:tabs>
              <w:overflowPunct w:val="0"/>
              <w:autoSpaceDE w:val="0"/>
              <w:autoSpaceDN w:val="0"/>
              <w:adjustRightInd w:val="0"/>
              <w:spacing w:line="160" w:lineRule="exact"/>
              <w:ind w:left="266" w:hanging="266"/>
              <w:textAlignment w:val="baseline"/>
              <w:rPr>
                <w:sz w:val="22"/>
                <w:szCs w:val="22"/>
                <w:lang w:val="en-GB"/>
              </w:rPr>
            </w:pPr>
          </w:p>
        </w:tc>
      </w:tr>
      <w:tr w:rsidRPr="009E1F2E" w:rsidR="00C14111" w:rsidTr="00704442" w14:paraId="7CB15C80" w14:textId="77777777">
        <w:tc>
          <w:tcPr>
            <w:tcW w:w="1304" w:type="pct"/>
            <w:vMerge w:val="restart"/>
          </w:tcPr>
          <w:p w:rsidRPr="009E1F2E" w:rsidR="00C14111" w:rsidP="00CB6FD7" w:rsidRDefault="00C14111" w14:paraId="36E7D315" w14:textId="77777777">
            <w:pPr>
              <w:tabs>
                <w:tab w:val="center" w:pos="284"/>
              </w:tabs>
              <w:overflowPunct w:val="0"/>
              <w:autoSpaceDE w:val="0"/>
              <w:autoSpaceDN w:val="0"/>
              <w:adjustRightInd w:val="0"/>
              <w:ind w:left="266" w:hanging="266"/>
              <w:textAlignment w:val="baseline"/>
              <w:rPr>
                <w:b/>
                <w:sz w:val="22"/>
                <w:szCs w:val="22"/>
              </w:rPr>
            </w:pPr>
            <w:r w:rsidRPr="009E1F2E">
              <w:rPr>
                <w:b/>
                <w:sz w:val="22"/>
                <w:szCs w:val="22"/>
              </w:rPr>
              <w:t>Riferimento</w:t>
            </w:r>
          </w:p>
        </w:tc>
        <w:tc>
          <w:tcPr>
            <w:tcW w:w="3696" w:type="pct"/>
          </w:tcPr>
          <w:p w:rsidRPr="009E1F2E" w:rsidR="00C14111" w:rsidP="00CB6FD7" w:rsidRDefault="00704442" w14:paraId="76999335" w14:textId="7853EA8E">
            <w:pPr>
              <w:tabs>
                <w:tab w:val="center" w:pos="284"/>
              </w:tabs>
              <w:overflowPunct w:val="0"/>
              <w:autoSpaceDE w:val="0"/>
              <w:autoSpaceDN w:val="0"/>
              <w:adjustRightInd w:val="0"/>
              <w:ind w:left="266" w:hanging="266"/>
              <w:textAlignment w:val="baseline"/>
              <w:rPr>
                <w:sz w:val="22"/>
                <w:szCs w:val="22"/>
              </w:rPr>
            </w:pPr>
            <w:r w:rsidRPr="009E1F2E">
              <w:rPr>
                <w:sz w:val="22"/>
                <w:szCs w:val="22"/>
              </w:rPr>
              <w:t>Parere esplorativo richiesto dalla presidenza svedese</w:t>
            </w:r>
          </w:p>
        </w:tc>
      </w:tr>
      <w:tr w:rsidRPr="009E1F2E" w:rsidR="00C14111" w:rsidTr="00704442" w14:paraId="57909298" w14:textId="77777777">
        <w:tc>
          <w:tcPr>
            <w:tcW w:w="1304" w:type="pct"/>
            <w:vMerge/>
          </w:tcPr>
          <w:p w:rsidRPr="009E1F2E" w:rsidR="00C14111" w:rsidP="00CB6FD7" w:rsidRDefault="00C14111" w14:paraId="3B368B45" w14:textId="77777777">
            <w:pPr>
              <w:tabs>
                <w:tab w:val="center" w:pos="284"/>
              </w:tabs>
              <w:overflowPunct w:val="0"/>
              <w:autoSpaceDE w:val="0"/>
              <w:autoSpaceDN w:val="0"/>
              <w:adjustRightInd w:val="0"/>
              <w:ind w:left="266" w:hanging="266"/>
              <w:textAlignment w:val="baseline"/>
              <w:rPr>
                <w:b/>
                <w:sz w:val="22"/>
                <w:szCs w:val="22"/>
                <w:lang w:val="en-GB"/>
              </w:rPr>
            </w:pPr>
          </w:p>
        </w:tc>
        <w:tc>
          <w:tcPr>
            <w:tcW w:w="3696" w:type="pct"/>
          </w:tcPr>
          <w:p w:rsidRPr="009E1F2E" w:rsidR="00C14111" w:rsidP="00CB6FD7" w:rsidRDefault="00C14111" w14:paraId="368997C8" w14:textId="306E539F">
            <w:pPr>
              <w:tabs>
                <w:tab w:val="center" w:pos="284"/>
              </w:tabs>
              <w:overflowPunct w:val="0"/>
              <w:autoSpaceDE w:val="0"/>
              <w:autoSpaceDN w:val="0"/>
              <w:adjustRightInd w:val="0"/>
              <w:ind w:left="266" w:hanging="266"/>
              <w:textAlignment w:val="baseline"/>
              <w:rPr>
                <w:sz w:val="22"/>
                <w:szCs w:val="22"/>
              </w:rPr>
            </w:pPr>
            <w:r w:rsidRPr="009E1F2E">
              <w:rPr>
                <w:sz w:val="22"/>
                <w:szCs w:val="22"/>
              </w:rPr>
              <w:t>EESC-2023-00148-00-00-AC</w:t>
            </w:r>
          </w:p>
        </w:tc>
      </w:tr>
    </w:tbl>
    <w:p w:rsidRPr="009E1F2E" w:rsidR="00C14111" w:rsidP="00C14111" w:rsidRDefault="00C14111" w14:paraId="6054C13C" w14:textId="77777777">
      <w:pPr>
        <w:tabs>
          <w:tab w:val="center" w:pos="284"/>
        </w:tabs>
        <w:overflowPunct w:val="0"/>
        <w:autoSpaceDE w:val="0"/>
        <w:autoSpaceDN w:val="0"/>
        <w:adjustRightInd w:val="0"/>
        <w:ind w:left="266" w:hanging="266"/>
        <w:textAlignment w:val="baseline"/>
      </w:pPr>
    </w:p>
    <w:p w:rsidRPr="009E1F2E" w:rsidR="00C14111" w:rsidP="008968EE" w:rsidRDefault="00C14111" w14:paraId="2E8609D8" w14:textId="77777777">
      <w:pPr>
        <w:tabs>
          <w:tab w:val="center" w:pos="284"/>
        </w:tabs>
        <w:overflowPunct w:val="0"/>
        <w:autoSpaceDE w:val="0"/>
        <w:autoSpaceDN w:val="0"/>
        <w:adjustRightInd w:val="0"/>
        <w:ind w:left="266" w:hanging="124"/>
        <w:textAlignment w:val="baseline"/>
        <w:rPr>
          <w:b/>
        </w:rPr>
      </w:pPr>
      <w:r w:rsidRPr="009E1F2E">
        <w:rPr>
          <w:b/>
        </w:rPr>
        <w:t>Punti principali</w:t>
      </w:r>
    </w:p>
    <w:p w:rsidRPr="009E1F2E" w:rsidR="00C14111" w:rsidP="00C14111" w:rsidRDefault="00C14111" w14:paraId="67345E49" w14:textId="77777777">
      <w:pPr>
        <w:keepNext/>
        <w:keepLines/>
        <w:tabs>
          <w:tab w:val="center" w:pos="284"/>
        </w:tabs>
        <w:overflowPunct w:val="0"/>
        <w:autoSpaceDE w:val="0"/>
        <w:autoSpaceDN w:val="0"/>
        <w:adjustRightInd w:val="0"/>
        <w:ind w:left="266" w:hanging="266"/>
        <w:textAlignment w:val="baseline"/>
        <w:rPr>
          <w:b/>
        </w:rPr>
      </w:pPr>
    </w:p>
    <w:p w:rsidRPr="009E1F2E" w:rsidR="00C14111" w:rsidP="008968EE" w:rsidRDefault="00C14111" w14:paraId="5F1206E9" w14:textId="47BD7581">
      <w:pPr>
        <w:overflowPunct w:val="0"/>
        <w:autoSpaceDE w:val="0"/>
        <w:autoSpaceDN w:val="0"/>
        <w:adjustRightInd w:val="0"/>
        <w:ind w:firstLine="142"/>
        <w:textAlignment w:val="baseline"/>
        <w:rPr>
          <w:bCs/>
          <w:iCs/>
        </w:rPr>
      </w:pPr>
      <w:r w:rsidRPr="009E1F2E">
        <w:t>Il CESE:</w:t>
      </w:r>
    </w:p>
    <w:p w:rsidRPr="009E1F2E" w:rsidR="000E75F1" w:rsidP="00C14111" w:rsidRDefault="000E75F1" w14:paraId="4A51AFC7" w14:textId="77777777">
      <w:pPr>
        <w:overflowPunct w:val="0"/>
        <w:autoSpaceDE w:val="0"/>
        <w:autoSpaceDN w:val="0"/>
        <w:adjustRightInd w:val="0"/>
        <w:textAlignment w:val="baseline"/>
        <w:rPr>
          <w:bCs/>
          <w:iCs/>
        </w:rPr>
      </w:pPr>
    </w:p>
    <w:p w:rsidRPr="009E1F2E" w:rsidR="00EE7E4C" w:rsidP="00096CDE" w:rsidRDefault="00C14111" w14:paraId="5726FBFD" w14:textId="75528C69">
      <w:pPr>
        <w:numPr>
          <w:ilvl w:val="0"/>
          <w:numId w:val="2"/>
        </w:numPr>
        <w:overflowPunct w:val="0"/>
        <w:autoSpaceDE w:val="0"/>
        <w:autoSpaceDN w:val="0"/>
        <w:adjustRightInd w:val="0"/>
        <w:spacing w:line="276" w:lineRule="auto"/>
        <w:ind w:hanging="218"/>
        <w:textAlignment w:val="baseline"/>
        <w:rPr>
          <w:bCs/>
          <w:iCs/>
        </w:rPr>
      </w:pPr>
      <w:r w:rsidRPr="009E1F2E">
        <w:t xml:space="preserve">ritiene che il mercato interno sia stato, e sia tuttora, </w:t>
      </w:r>
      <w:r w:rsidRPr="009E1F2E">
        <w:rPr>
          <w:b/>
        </w:rPr>
        <w:t xml:space="preserve">uno dei grandi successi politici ed economici del processo di integrazione europea. </w:t>
      </w:r>
      <w:r w:rsidRPr="009E1F2E">
        <w:t>I cittadini e le imprese hanno tratto vantaggio dal mercato unico, che dovrebbe essere visto come un processo di miglioramento continuo che si adatta in permanenza alle nuove esigenze man mano che queste si presentano;</w:t>
      </w:r>
    </w:p>
    <w:p w:rsidRPr="009E1F2E" w:rsidR="00C14111" w:rsidP="00096CDE" w:rsidRDefault="00C14111" w14:paraId="02CCB234" w14:textId="7AE18F34">
      <w:pPr>
        <w:numPr>
          <w:ilvl w:val="0"/>
          <w:numId w:val="2"/>
        </w:numPr>
        <w:overflowPunct w:val="0"/>
        <w:autoSpaceDE w:val="0"/>
        <w:autoSpaceDN w:val="0"/>
        <w:adjustRightInd w:val="0"/>
        <w:spacing w:line="276" w:lineRule="auto"/>
        <w:ind w:hanging="218"/>
        <w:textAlignment w:val="baseline"/>
        <w:rPr>
          <w:bCs/>
          <w:iCs/>
        </w:rPr>
      </w:pPr>
      <w:r w:rsidRPr="009E1F2E">
        <w:t xml:space="preserve">considera che </w:t>
      </w:r>
      <w:r w:rsidRPr="009E1F2E">
        <w:rPr>
          <w:b/>
        </w:rPr>
        <w:t>siano ancora necessari un riesame critico e un nuovo miglioramento</w:t>
      </w:r>
      <w:r w:rsidRPr="009E1F2E">
        <w:t>, concernente non solo i risultati che devono ancora essere conseguiti, ma anche le nuove sfide da affrontare, come la pandemia di COVID-19, la crisi energetica o l'invasione dell'Ucraina da parte della Russia;</w:t>
      </w:r>
    </w:p>
    <w:p w:rsidRPr="009E1F2E" w:rsidR="00C14111" w:rsidP="00096CDE" w:rsidRDefault="00C14111" w14:paraId="01DD1A6F" w14:textId="3A3FAFDB">
      <w:pPr>
        <w:numPr>
          <w:ilvl w:val="0"/>
          <w:numId w:val="2"/>
        </w:numPr>
        <w:overflowPunct w:val="0"/>
        <w:autoSpaceDE w:val="0"/>
        <w:autoSpaceDN w:val="0"/>
        <w:adjustRightInd w:val="0"/>
        <w:spacing w:line="276" w:lineRule="auto"/>
        <w:ind w:hanging="218"/>
        <w:textAlignment w:val="baseline"/>
        <w:rPr>
          <w:bCs/>
          <w:iCs/>
        </w:rPr>
      </w:pPr>
      <w:r w:rsidRPr="009E1F2E">
        <w:t xml:space="preserve">auspica che il </w:t>
      </w:r>
      <w:r w:rsidRPr="009E1F2E">
        <w:rPr>
          <w:b/>
        </w:rPr>
        <w:t>programma per il mercato unico 2021-2027</w:t>
      </w:r>
      <w:r w:rsidRPr="009E1F2E">
        <w:t xml:space="preserve">, volto a migliorare il funzionamento del mercato interno, nonché la competitività e la sostenibilità delle imprese, sia </w:t>
      </w:r>
      <w:r w:rsidRPr="009E1F2E">
        <w:rPr>
          <w:b/>
        </w:rPr>
        <w:t>accompagnato da adeguati strumenti di controllo e protezione</w:t>
      </w:r>
      <w:r w:rsidRPr="009E1F2E">
        <w:t xml:space="preserve"> per quanto riguarda la qualità del lavoro, la parità di condizioni per tutte le imprese, i diritti dei cittadini e la protezione dei consumatori;</w:t>
      </w:r>
    </w:p>
    <w:p w:rsidRPr="009E1F2E" w:rsidR="00C14111" w:rsidP="00096CDE" w:rsidRDefault="00C14111" w14:paraId="1A4BC7E1" w14:textId="384A490A">
      <w:pPr>
        <w:numPr>
          <w:ilvl w:val="0"/>
          <w:numId w:val="2"/>
        </w:numPr>
        <w:overflowPunct w:val="0"/>
        <w:autoSpaceDE w:val="0"/>
        <w:autoSpaceDN w:val="0"/>
        <w:adjustRightInd w:val="0"/>
        <w:spacing w:line="276" w:lineRule="auto"/>
        <w:ind w:hanging="218"/>
        <w:textAlignment w:val="baseline"/>
        <w:rPr>
          <w:bCs/>
          <w:iCs/>
        </w:rPr>
      </w:pPr>
      <w:r w:rsidRPr="009E1F2E">
        <w:t xml:space="preserve">accoglie con favore l'iniziativa di ridurre le dipendenze critiche dai paesi terzi e invita la Commissione europea ad adottare tutte le misure necessarie per </w:t>
      </w:r>
      <w:r w:rsidRPr="009E1F2E">
        <w:rPr>
          <w:b/>
        </w:rPr>
        <w:t>aggiornare la politica industriale europea preservando e rafforzando il mercato unico</w:t>
      </w:r>
      <w:r w:rsidRPr="009E1F2E">
        <w:t xml:space="preserve"> e i vantaggi per i consumatori, i lavoratori e le imprese;</w:t>
      </w:r>
    </w:p>
    <w:p w:rsidRPr="009E1F2E" w:rsidR="00C14111" w:rsidP="00096CDE" w:rsidRDefault="00C14111" w14:paraId="683FCC03" w14:textId="14E0CE5D">
      <w:pPr>
        <w:numPr>
          <w:ilvl w:val="0"/>
          <w:numId w:val="2"/>
        </w:numPr>
        <w:overflowPunct w:val="0"/>
        <w:autoSpaceDE w:val="0"/>
        <w:autoSpaceDN w:val="0"/>
        <w:adjustRightInd w:val="0"/>
        <w:spacing w:line="276" w:lineRule="auto"/>
        <w:ind w:hanging="218"/>
        <w:textAlignment w:val="baseline"/>
        <w:rPr>
          <w:bCs/>
          <w:iCs/>
        </w:rPr>
      </w:pPr>
      <w:r w:rsidRPr="009E1F2E">
        <w:t xml:space="preserve">ritiene che la libera circolazione delle persone e dei lavoratori sia una delle pietre angolari del mercato unico e chiede pertanto di </w:t>
      </w:r>
      <w:r w:rsidRPr="009E1F2E">
        <w:rPr>
          <w:b/>
        </w:rPr>
        <w:t>accelerare il riconoscimento delle qualifiche e dei diplomi</w:t>
      </w:r>
      <w:r w:rsidRPr="009E1F2E">
        <w:t xml:space="preserve"> tra gli Stati membri;</w:t>
      </w:r>
    </w:p>
    <w:p w:rsidRPr="009E1F2E" w:rsidR="00C14111" w:rsidP="00096CDE" w:rsidRDefault="00C14111" w14:paraId="72827A07" w14:textId="0F599570">
      <w:pPr>
        <w:numPr>
          <w:ilvl w:val="0"/>
          <w:numId w:val="2"/>
        </w:numPr>
        <w:overflowPunct w:val="0"/>
        <w:autoSpaceDE w:val="0"/>
        <w:autoSpaceDN w:val="0"/>
        <w:adjustRightInd w:val="0"/>
        <w:spacing w:line="276" w:lineRule="auto"/>
        <w:ind w:hanging="218"/>
        <w:textAlignment w:val="baseline"/>
        <w:rPr>
          <w:bCs/>
          <w:iCs/>
        </w:rPr>
      </w:pPr>
      <w:r w:rsidRPr="009E1F2E">
        <w:t xml:space="preserve">rileva che la tendenza più preoccupante riguardo la competitività e la sostenibilità delle imprese europee consista nella </w:t>
      </w:r>
      <w:r w:rsidRPr="009E1F2E">
        <w:rPr>
          <w:b/>
        </w:rPr>
        <w:t>comparsa sempre più frequente di iniziative nazionali di regolamentazione che entrano in vigore prima della presentazione delle iniziative europee</w:t>
      </w:r>
      <w:r w:rsidRPr="009E1F2E">
        <w:t xml:space="preserve"> e rendono quindi difficile l'armonizzazione delle norme;</w:t>
      </w:r>
    </w:p>
    <w:p w:rsidRPr="009E1F2E" w:rsidR="00C14111" w:rsidP="00096CDE" w:rsidRDefault="00C14111" w14:paraId="12905E99" w14:textId="77777777">
      <w:pPr>
        <w:numPr>
          <w:ilvl w:val="0"/>
          <w:numId w:val="2"/>
        </w:numPr>
        <w:overflowPunct w:val="0"/>
        <w:autoSpaceDE w:val="0"/>
        <w:autoSpaceDN w:val="0"/>
        <w:adjustRightInd w:val="0"/>
        <w:spacing w:line="276" w:lineRule="auto"/>
        <w:ind w:hanging="218"/>
        <w:textAlignment w:val="baseline"/>
      </w:pPr>
      <w:r w:rsidRPr="009E1F2E">
        <w:t xml:space="preserve">considera che, tra tutte le nuove sfide cui il mercato unico fa fronte, </w:t>
      </w:r>
      <w:r w:rsidRPr="009E1F2E">
        <w:rPr>
          <w:b/>
        </w:rPr>
        <w:t>la priorità spetti alla promozione dell'autonomia strategica aperta dell'UE</w:t>
      </w:r>
      <w:r w:rsidRPr="009E1F2E">
        <w:t xml:space="preserve"> in materia di approvvigionamento e di scambi, nel settore energetico, nelle materie prime critiche e, più in generale, nella leadership dell'innovazione, nella digitalizzazione e nella ricerca avanzata.</w:t>
      </w:r>
    </w:p>
    <w:p w:rsidRPr="009E1F2E" w:rsidR="00C14111" w:rsidP="00C14111" w:rsidRDefault="00C14111" w14:paraId="4789D764" w14:textId="77777777">
      <w:pPr>
        <w:widowControl w:val="0"/>
        <w:overflowPunct w:val="0"/>
        <w:autoSpaceDE w:val="0"/>
        <w:autoSpaceDN w:val="0"/>
        <w:adjustRightInd w:val="0"/>
        <w:ind w:left="709"/>
        <w:textAlignment w:val="baseline"/>
        <w:rPr>
          <w:szCs w:val="20"/>
        </w:rPr>
      </w:pPr>
    </w:p>
    <w:tbl>
      <w:tblPr>
        <w:tblStyle w:val="TableGrid29"/>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3"/>
        <w:gridCol w:w="4257"/>
      </w:tblGrid>
      <w:tr w:rsidRPr="009E1F2E" w:rsidR="00C14111" w:rsidTr="00CB6FD7" w14:paraId="73BB2318" w14:textId="77777777">
        <w:tc>
          <w:tcPr>
            <w:tcW w:w="1556" w:type="pct"/>
          </w:tcPr>
          <w:p w:rsidRPr="009E1F2E" w:rsidR="00C14111" w:rsidP="00CB6FD7" w:rsidRDefault="00C14111" w14:paraId="0E18FFEE" w14:textId="173E7154">
            <w:pPr>
              <w:overflowPunct w:val="0"/>
              <w:autoSpaceDE w:val="0"/>
              <w:autoSpaceDN w:val="0"/>
              <w:adjustRightInd w:val="0"/>
              <w:spacing w:line="240" w:lineRule="auto"/>
              <w:textAlignment w:val="baseline"/>
              <w:rPr>
                <w:i/>
                <w:sz w:val="24"/>
                <w:szCs w:val="24"/>
              </w:rPr>
            </w:pPr>
            <w:r w:rsidRPr="009E1F2E">
              <w:rPr>
                <w:b/>
                <w:i/>
                <w:sz w:val="22"/>
                <w:szCs w:val="22"/>
              </w:rPr>
              <w:t>Contatto</w:t>
            </w:r>
          </w:p>
        </w:tc>
        <w:tc>
          <w:tcPr>
            <w:tcW w:w="3444" w:type="pct"/>
          </w:tcPr>
          <w:p w:rsidRPr="009E1F2E" w:rsidR="00C14111" w:rsidP="00CB6FD7" w:rsidRDefault="00C14111" w14:paraId="701F16D0" w14:textId="7AC6A062">
            <w:pPr>
              <w:overflowPunct w:val="0"/>
              <w:autoSpaceDE w:val="0"/>
              <w:autoSpaceDN w:val="0"/>
              <w:adjustRightInd w:val="0"/>
              <w:spacing w:line="240" w:lineRule="auto"/>
              <w:textAlignment w:val="baseline"/>
              <w:rPr>
                <w:i/>
                <w:sz w:val="24"/>
                <w:szCs w:val="24"/>
              </w:rPr>
            </w:pPr>
            <w:r w:rsidRPr="009E1F2E">
              <w:rPr>
                <w:i/>
                <w:sz w:val="22"/>
                <w:szCs w:val="22"/>
              </w:rPr>
              <w:t>Dalila BERNARD</w:t>
            </w:r>
          </w:p>
        </w:tc>
      </w:tr>
      <w:tr w:rsidRPr="009E1F2E" w:rsidR="00C14111" w:rsidTr="00CB6FD7" w14:paraId="2509FE1C" w14:textId="77777777">
        <w:tc>
          <w:tcPr>
            <w:tcW w:w="1556" w:type="pct"/>
          </w:tcPr>
          <w:p w:rsidRPr="009E1F2E" w:rsidR="00C14111" w:rsidP="00CB6FD7" w:rsidRDefault="00C14111" w14:paraId="6D3E4188" w14:textId="518E70FE">
            <w:pPr>
              <w:overflowPunct w:val="0"/>
              <w:autoSpaceDE w:val="0"/>
              <w:autoSpaceDN w:val="0"/>
              <w:adjustRightInd w:val="0"/>
              <w:spacing w:line="240" w:lineRule="auto"/>
              <w:textAlignment w:val="baseline"/>
              <w:rPr>
                <w:i/>
                <w:sz w:val="24"/>
                <w:szCs w:val="24"/>
              </w:rPr>
            </w:pPr>
            <w:r w:rsidRPr="009E1F2E">
              <w:rPr>
                <w:i/>
                <w:sz w:val="22"/>
                <w:szCs w:val="22"/>
              </w:rPr>
              <w:t>Tel.</w:t>
            </w:r>
          </w:p>
        </w:tc>
        <w:tc>
          <w:tcPr>
            <w:tcW w:w="3444" w:type="pct"/>
          </w:tcPr>
          <w:p w:rsidRPr="009E1F2E" w:rsidR="00C14111" w:rsidP="00D1580E" w:rsidRDefault="00B652A4" w14:paraId="0864FB51" w14:textId="77E48B91">
            <w:pPr>
              <w:overflowPunct w:val="0"/>
              <w:autoSpaceDE w:val="0"/>
              <w:autoSpaceDN w:val="0"/>
              <w:adjustRightInd w:val="0"/>
              <w:spacing w:line="240" w:lineRule="auto"/>
              <w:ind w:hanging="45"/>
              <w:textAlignment w:val="baseline"/>
              <w:rPr>
                <w:i/>
                <w:sz w:val="24"/>
                <w:szCs w:val="24"/>
              </w:rPr>
            </w:pPr>
            <w:r w:rsidRPr="009E1F2E">
              <w:rPr>
                <w:i/>
                <w:sz w:val="22"/>
                <w:szCs w:val="22"/>
              </w:rPr>
              <w:t>+32 2 546 8438</w:t>
            </w:r>
          </w:p>
        </w:tc>
      </w:tr>
      <w:tr w:rsidRPr="009E1F2E" w:rsidR="00C14111" w:rsidTr="00CB6FD7" w14:paraId="3E603C06" w14:textId="77777777">
        <w:tc>
          <w:tcPr>
            <w:tcW w:w="1556" w:type="pct"/>
          </w:tcPr>
          <w:p w:rsidRPr="009E1F2E" w:rsidR="00C14111" w:rsidP="00CB6FD7" w:rsidRDefault="009E1F2E" w14:paraId="0B664E0B" w14:textId="2C6D9E37">
            <w:pPr>
              <w:overflowPunct w:val="0"/>
              <w:autoSpaceDE w:val="0"/>
              <w:autoSpaceDN w:val="0"/>
              <w:adjustRightInd w:val="0"/>
              <w:spacing w:line="240" w:lineRule="auto"/>
              <w:textAlignment w:val="baseline"/>
              <w:rPr>
                <w:i/>
                <w:sz w:val="24"/>
                <w:szCs w:val="24"/>
              </w:rPr>
            </w:pPr>
            <w:r w:rsidRPr="009E1F2E">
              <w:rPr>
                <w:i/>
                <w:sz w:val="22"/>
                <w:szCs w:val="22"/>
              </w:rPr>
              <w:t>E</w:t>
            </w:r>
            <w:r w:rsidRPr="009E1F2E" w:rsidR="000C2F19">
              <w:rPr>
                <w:i/>
                <w:sz w:val="22"/>
                <w:szCs w:val="22"/>
              </w:rPr>
              <w:t>-mail</w:t>
            </w:r>
          </w:p>
        </w:tc>
        <w:tc>
          <w:tcPr>
            <w:tcW w:w="3444" w:type="pct"/>
          </w:tcPr>
          <w:p w:rsidRPr="009E1F2E" w:rsidR="00C14111" w:rsidP="00D1580E" w:rsidRDefault="009170AC" w14:paraId="6ECCB59D" w14:textId="77777777">
            <w:pPr>
              <w:overflowPunct w:val="0"/>
              <w:autoSpaceDE w:val="0"/>
              <w:autoSpaceDN w:val="0"/>
              <w:adjustRightInd w:val="0"/>
              <w:spacing w:line="240" w:lineRule="auto"/>
              <w:ind w:hanging="45"/>
              <w:textAlignment w:val="baseline"/>
              <w:rPr>
                <w:i/>
                <w:sz w:val="24"/>
                <w:szCs w:val="24"/>
              </w:rPr>
            </w:pPr>
            <w:hyperlink w:history="1" r:id="rId43">
              <w:r w:rsidRPr="009E1F2E" w:rsidR="00B16284">
                <w:rPr>
                  <w:i/>
                  <w:color w:val="0000FF"/>
                  <w:sz w:val="22"/>
                  <w:szCs w:val="22"/>
                  <w:u w:val="single"/>
                </w:rPr>
                <w:t>Dalila.Bernard@eesc.europa.eu</w:t>
              </w:r>
            </w:hyperlink>
          </w:p>
        </w:tc>
      </w:tr>
    </w:tbl>
    <w:p w:rsidRPr="009E1F2E" w:rsidR="00C14111" w:rsidP="00C14111" w:rsidRDefault="00C14111" w14:paraId="0CEB92EA" w14:textId="77777777">
      <w:pPr>
        <w:spacing w:after="160" w:line="259" w:lineRule="auto"/>
        <w:jc w:val="left"/>
        <w:rPr>
          <w:sz w:val="16"/>
          <w:szCs w:val="16"/>
        </w:rPr>
      </w:pPr>
      <w:r w:rsidRPr="009E1F2E">
        <w:rPr>
          <w:sz w:val="24"/>
          <w:szCs w:val="24"/>
        </w:rPr>
        <w:br w:type="page"/>
      </w:r>
    </w:p>
    <w:p w:rsidRPr="009E1F2E" w:rsidR="004C3902" w:rsidP="00C057D5" w:rsidRDefault="008E2A59" w14:paraId="7AD922B6" w14:textId="4DC6CA55">
      <w:pPr>
        <w:pStyle w:val="Heading1"/>
        <w:numPr>
          <w:ilvl w:val="0"/>
          <w:numId w:val="16"/>
        </w:numPr>
        <w:ind w:left="851" w:hanging="851"/>
        <w:rPr>
          <w:b/>
        </w:rPr>
      </w:pPr>
      <w:bookmarkStart w:name="_Toc136850605" w:id="3"/>
      <w:r w:rsidRPr="009E1F2E">
        <w:rPr>
          <w:b/>
        </w:rPr>
        <w:lastRenderedPageBreak/>
        <w:t>AGRICOLTURA, SVILUPPO RURALE, AMBIENTE</w:t>
      </w:r>
      <w:bookmarkEnd w:id="3"/>
    </w:p>
    <w:p w:rsidRPr="009E1F2E" w:rsidR="008E2A59" w:rsidRDefault="008E2A59" w14:paraId="179466E5" w14:textId="77777777">
      <w:pPr>
        <w:spacing w:after="160" w:line="259" w:lineRule="auto"/>
        <w:jc w:val="left"/>
        <w:rPr>
          <w:b/>
          <w:iCs/>
        </w:rPr>
      </w:pPr>
    </w:p>
    <w:p w:rsidRPr="009E1F2E" w:rsidR="008E2A59" w:rsidP="009E1F2E" w:rsidRDefault="009170AC" w14:paraId="3E52B6EA" w14:textId="14C24148">
      <w:pPr>
        <w:widowControl w:val="0"/>
        <w:numPr>
          <w:ilvl w:val="0"/>
          <w:numId w:val="1"/>
        </w:numPr>
        <w:overflowPunct w:val="0"/>
        <w:autoSpaceDE w:val="0"/>
        <w:autoSpaceDN w:val="0"/>
        <w:adjustRightInd w:val="0"/>
        <w:ind w:left="851" w:hanging="851"/>
        <w:textAlignment w:val="baseline"/>
        <w:rPr>
          <w:sz w:val="28"/>
          <w:szCs w:val="28"/>
        </w:rPr>
      </w:pPr>
      <w:hyperlink w:history="1" r:id="rId44">
        <w:r w:rsidRPr="009E1F2E" w:rsidR="00B16284">
          <w:rPr>
            <w:b/>
            <w:i/>
            <w:color w:val="000000" w:themeColor="text1"/>
            <w:sz w:val="28"/>
          </w:rPr>
          <w:t>Revisione del regolamento relativo alla classificazione, all'etichettatura e all'imballaggio delle sostanze chimiche</w:t>
        </w:r>
      </w:hyperlink>
    </w:p>
    <w:p w:rsidRPr="009E1F2E" w:rsidR="008E2A59" w:rsidP="008E2A59" w:rsidRDefault="008E2A59" w14:paraId="063FFA51" w14:textId="77777777">
      <w:pPr>
        <w:tabs>
          <w:tab w:val="center" w:pos="284"/>
        </w:tabs>
        <w:ind w:left="266" w:hanging="266"/>
        <w:rPr>
          <w:b/>
          <w:sz w:val="16"/>
          <w:szCs w:val="16"/>
        </w:rPr>
      </w:pPr>
    </w:p>
    <w:tbl>
      <w:tblPr>
        <w:tblStyle w:val="TableGrid2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E1F2E" w:rsidR="008E2A59" w:rsidTr="00CB6FD7" w14:paraId="735D2880" w14:textId="77777777">
        <w:tc>
          <w:tcPr>
            <w:tcW w:w="1701" w:type="dxa"/>
          </w:tcPr>
          <w:p w:rsidRPr="009E1F2E" w:rsidR="008E2A59" w:rsidP="005E7FD6" w:rsidRDefault="009E1F2E" w14:paraId="5F729797" w14:textId="109807A3">
            <w:pPr>
              <w:tabs>
                <w:tab w:val="center" w:pos="284"/>
              </w:tabs>
              <w:ind w:left="266" w:hanging="376"/>
              <w:rPr>
                <w:b/>
              </w:rPr>
            </w:pPr>
            <w:r w:rsidRPr="009E1F2E">
              <w:rPr>
                <w:b/>
              </w:rPr>
              <w:t>Relatore</w:t>
            </w:r>
          </w:p>
        </w:tc>
        <w:tc>
          <w:tcPr>
            <w:tcW w:w="5387" w:type="dxa"/>
          </w:tcPr>
          <w:p w:rsidRPr="009E1F2E" w:rsidR="008E2A59" w:rsidP="008E2A59" w:rsidRDefault="008E2A59" w14:paraId="4A2E7577" w14:textId="6AC89440">
            <w:pPr>
              <w:tabs>
                <w:tab w:val="center" w:pos="284"/>
              </w:tabs>
              <w:ind w:left="266" w:hanging="266"/>
            </w:pPr>
            <w:r w:rsidRPr="009E1F2E">
              <w:t>John COMER (Organizzazioni della società civile - IE)</w:t>
            </w:r>
          </w:p>
        </w:tc>
      </w:tr>
      <w:tr w:rsidRPr="009E1F2E" w:rsidR="008E2A59" w:rsidTr="00CB6FD7" w14:paraId="6C22CE1F" w14:textId="77777777">
        <w:tc>
          <w:tcPr>
            <w:tcW w:w="7088" w:type="dxa"/>
            <w:gridSpan w:val="2"/>
          </w:tcPr>
          <w:p w:rsidRPr="009E1F2E" w:rsidR="008E2A59" w:rsidP="008E2A59" w:rsidRDefault="008E2A59" w14:paraId="57E7A146" w14:textId="77777777">
            <w:pPr>
              <w:tabs>
                <w:tab w:val="center" w:pos="284"/>
              </w:tabs>
              <w:ind w:left="266" w:hanging="266"/>
            </w:pPr>
          </w:p>
        </w:tc>
      </w:tr>
      <w:tr w:rsidRPr="009E1F2E" w:rsidR="008E2A59" w:rsidTr="00CB6FD7" w14:paraId="4B1E9852" w14:textId="77777777">
        <w:tc>
          <w:tcPr>
            <w:tcW w:w="1701" w:type="dxa"/>
            <w:vMerge w:val="restart"/>
          </w:tcPr>
          <w:p w:rsidRPr="009E1F2E" w:rsidR="008E2A59" w:rsidP="005E7FD6" w:rsidRDefault="008E2A59" w14:paraId="0E4A7759" w14:textId="77777777">
            <w:pPr>
              <w:tabs>
                <w:tab w:val="center" w:pos="284"/>
              </w:tabs>
              <w:ind w:left="266" w:hanging="376"/>
              <w:rPr>
                <w:b/>
              </w:rPr>
            </w:pPr>
            <w:r w:rsidRPr="009E1F2E">
              <w:rPr>
                <w:b/>
              </w:rPr>
              <w:t>Riferimento</w:t>
            </w:r>
          </w:p>
        </w:tc>
        <w:tc>
          <w:tcPr>
            <w:tcW w:w="5387" w:type="dxa"/>
          </w:tcPr>
          <w:p w:rsidRPr="009E1F2E" w:rsidR="008E2A59" w:rsidP="008E2A59" w:rsidRDefault="008E2A59" w14:paraId="59D13D04" w14:textId="5C532227">
            <w:pPr>
              <w:tabs>
                <w:tab w:val="center" w:pos="284"/>
              </w:tabs>
              <w:ind w:left="266" w:hanging="266"/>
            </w:pPr>
            <w:r w:rsidRPr="009E1F2E">
              <w:t>COM(2022) 748 final</w:t>
            </w:r>
          </w:p>
        </w:tc>
      </w:tr>
      <w:tr w:rsidRPr="009E1F2E" w:rsidR="008E2A59" w:rsidTr="00CB6FD7" w14:paraId="5EE54651" w14:textId="77777777">
        <w:tc>
          <w:tcPr>
            <w:tcW w:w="1701" w:type="dxa"/>
            <w:vMerge/>
          </w:tcPr>
          <w:p w:rsidRPr="009E1F2E" w:rsidR="008E2A59" w:rsidP="008E2A59" w:rsidRDefault="008E2A59" w14:paraId="6FC661C5" w14:textId="77777777">
            <w:pPr>
              <w:tabs>
                <w:tab w:val="center" w:pos="284"/>
              </w:tabs>
              <w:ind w:left="266" w:hanging="266"/>
              <w:rPr>
                <w:b/>
              </w:rPr>
            </w:pPr>
          </w:p>
        </w:tc>
        <w:tc>
          <w:tcPr>
            <w:tcW w:w="5387" w:type="dxa"/>
          </w:tcPr>
          <w:p w:rsidRPr="009E1F2E" w:rsidR="008E2A59" w:rsidP="008E2A59" w:rsidRDefault="008E2A59" w14:paraId="28A1B68F" w14:textId="4D99ADCC">
            <w:pPr>
              <w:tabs>
                <w:tab w:val="center" w:pos="284"/>
              </w:tabs>
              <w:ind w:left="266" w:hanging="266"/>
            </w:pPr>
            <w:r w:rsidRPr="009E1F2E">
              <w:t>EESC-2023-00182-00-00-AC</w:t>
            </w:r>
          </w:p>
        </w:tc>
      </w:tr>
    </w:tbl>
    <w:p w:rsidRPr="009E1F2E" w:rsidR="008E2A59" w:rsidP="008E2A59" w:rsidRDefault="008E2A59" w14:paraId="1CC77E60" w14:textId="77777777">
      <w:pPr>
        <w:tabs>
          <w:tab w:val="center" w:pos="284"/>
        </w:tabs>
        <w:ind w:left="266" w:hanging="266"/>
        <w:rPr>
          <w:sz w:val="16"/>
          <w:szCs w:val="16"/>
        </w:rPr>
      </w:pPr>
    </w:p>
    <w:p w:rsidRPr="009E1F2E" w:rsidR="008E2A59" w:rsidP="008E2A59" w:rsidRDefault="008E2A59" w14:paraId="2C47E066" w14:textId="77777777">
      <w:pPr>
        <w:keepNext/>
        <w:keepLines/>
        <w:tabs>
          <w:tab w:val="center" w:pos="284"/>
        </w:tabs>
        <w:ind w:left="266" w:hanging="266"/>
        <w:rPr>
          <w:b/>
        </w:rPr>
      </w:pPr>
      <w:r w:rsidRPr="009E1F2E">
        <w:rPr>
          <w:b/>
        </w:rPr>
        <w:t>Punti principali</w:t>
      </w:r>
    </w:p>
    <w:p w:rsidRPr="009E1F2E" w:rsidR="008E2A59" w:rsidP="008E2A59" w:rsidRDefault="008E2A59" w14:paraId="5C787362" w14:textId="77777777">
      <w:pPr>
        <w:keepNext/>
        <w:keepLines/>
        <w:tabs>
          <w:tab w:val="center" w:pos="284"/>
        </w:tabs>
        <w:ind w:left="266" w:hanging="266"/>
        <w:rPr>
          <w:sz w:val="18"/>
          <w:szCs w:val="18"/>
        </w:rPr>
      </w:pPr>
    </w:p>
    <w:p w:rsidRPr="009E1F2E" w:rsidR="008E2A59" w:rsidP="008E2A59" w:rsidRDefault="008E2A59" w14:paraId="13EF57A3" w14:textId="77777777">
      <w:pPr>
        <w:rPr>
          <w:bCs/>
          <w:iCs/>
        </w:rPr>
      </w:pPr>
      <w:r w:rsidRPr="009E1F2E">
        <w:t>Il CESE:</w:t>
      </w:r>
    </w:p>
    <w:p w:rsidRPr="009E1F2E" w:rsidR="008E2A59" w:rsidP="008E2A59" w:rsidRDefault="008E2A59" w14:paraId="6001C44E" w14:textId="77777777">
      <w:pPr>
        <w:rPr>
          <w:bCs/>
          <w:iCs/>
        </w:rPr>
      </w:pPr>
    </w:p>
    <w:p w:rsidRPr="009E1F2E" w:rsidR="008E2A59" w:rsidP="00096CDE" w:rsidRDefault="008E2A59" w14:paraId="3ED4D81A" w14:textId="1C692522">
      <w:pPr>
        <w:numPr>
          <w:ilvl w:val="0"/>
          <w:numId w:val="2"/>
        </w:numPr>
        <w:overflowPunct w:val="0"/>
        <w:autoSpaceDE w:val="0"/>
        <w:autoSpaceDN w:val="0"/>
        <w:adjustRightInd w:val="0"/>
        <w:spacing w:line="276" w:lineRule="auto"/>
        <w:textAlignment w:val="baseline"/>
      </w:pPr>
      <w:r w:rsidRPr="009E1F2E">
        <w:t xml:space="preserve">mette in rilievo che l'UE ha la possibilità di proporre un aggiornamento del sistema mondiale armonizzato delle Nazioni Unite (UN GHS) in linea con il regolamento relativo alla classificazione, all'etichettatura e all'imballaggio delle sostanze e delle miscele (regolamento CLP) riveduto, ma non vi è alcuna garanzia che la sua proposta sia accettata da tutte le parti. Una divergenza temporanea potrebbe diventare un problema a lungo termine. Sembra praticamente impossibile, infatti, </w:t>
      </w:r>
      <w:r w:rsidRPr="009E1F2E">
        <w:rPr>
          <w:b/>
        </w:rPr>
        <w:t>attuare le nuove proposte relative alle vendite online provenienti da paesi terzi</w:t>
      </w:r>
      <w:r w:rsidRPr="009E1F2E">
        <w:t>, a meno che non siano accettate dall'UN GHS;</w:t>
      </w:r>
    </w:p>
    <w:p w:rsidRPr="009E1F2E" w:rsidR="008E2A59" w:rsidP="00096CDE" w:rsidRDefault="008E2A59" w14:paraId="06732947" w14:textId="23616C1D">
      <w:pPr>
        <w:numPr>
          <w:ilvl w:val="0"/>
          <w:numId w:val="2"/>
        </w:numPr>
        <w:overflowPunct w:val="0"/>
        <w:autoSpaceDE w:val="0"/>
        <w:autoSpaceDN w:val="0"/>
        <w:adjustRightInd w:val="0"/>
        <w:spacing w:line="276" w:lineRule="auto"/>
        <w:textAlignment w:val="baseline"/>
      </w:pPr>
      <w:r w:rsidRPr="009E1F2E">
        <w:t>ritiene essenziale che l'Agenzia europea per le sostanze chimiche (ECHA) disponga di risorse, competenze e personale sufficienti per attuare il regolamento riveduto. In particolare, l'aggiunta di nuove classi di pericolo richiederà all'</w:t>
      </w:r>
      <w:r w:rsidRPr="009E1F2E">
        <w:rPr>
          <w:b/>
        </w:rPr>
        <w:t>ECHA e agli Stati membri di potenziare le loro risorse per gestire in particolare l'aumento del carico di lavoro</w:t>
      </w:r>
      <w:r w:rsidRPr="009E1F2E">
        <w:t>;</w:t>
      </w:r>
    </w:p>
    <w:p w:rsidRPr="009E1F2E" w:rsidR="008E2A59" w:rsidP="00096CDE" w:rsidRDefault="008E2A59" w14:paraId="0B033561" w14:textId="5DB22E0F">
      <w:pPr>
        <w:numPr>
          <w:ilvl w:val="0"/>
          <w:numId w:val="2"/>
        </w:numPr>
        <w:overflowPunct w:val="0"/>
        <w:autoSpaceDE w:val="0"/>
        <w:autoSpaceDN w:val="0"/>
        <w:adjustRightInd w:val="0"/>
        <w:spacing w:line="276" w:lineRule="auto"/>
        <w:textAlignment w:val="baseline"/>
      </w:pPr>
      <w:r w:rsidRPr="009E1F2E">
        <w:t xml:space="preserve">deplora il fatto che non esista alcuna disposizione specifica per </w:t>
      </w:r>
      <w:r w:rsidRPr="009E1F2E">
        <w:rPr>
          <w:b/>
        </w:rPr>
        <w:t>avvertire il consumatore nel caso in cui gli ingredienti chimici di un prodotto di marca siano stati modificati mentre il marchio rimane lo stesso</w:t>
      </w:r>
      <w:r w:rsidRPr="009E1F2E">
        <w:t>. Il consumatore dovrebbe essere informato riguardo a tali modifiche qualora il marchio rimanga lo stesso;</w:t>
      </w:r>
    </w:p>
    <w:p w:rsidRPr="009E1F2E" w:rsidR="008E2A59" w:rsidP="00096CDE" w:rsidRDefault="008E2A59" w14:paraId="152380A4" w14:textId="4406414F">
      <w:pPr>
        <w:numPr>
          <w:ilvl w:val="0"/>
          <w:numId w:val="2"/>
        </w:numPr>
        <w:overflowPunct w:val="0"/>
        <w:autoSpaceDE w:val="0"/>
        <w:autoSpaceDN w:val="0"/>
        <w:adjustRightInd w:val="0"/>
        <w:spacing w:line="276" w:lineRule="auto"/>
        <w:textAlignment w:val="baseline"/>
      </w:pPr>
      <w:r w:rsidRPr="009E1F2E">
        <w:t xml:space="preserve">propone che il quadro della Commissione per il monitoraggio dell'attuazione del regolamento CLP riveduto </w:t>
      </w:r>
      <w:r w:rsidRPr="009E1F2E">
        <w:rPr>
          <w:b/>
        </w:rPr>
        <w:t>valuti attentamente l'impatto sulle catene del valore essenziali in cui rientrano le sostanze chimiche</w:t>
      </w:r>
      <w:r w:rsidRPr="009E1F2E">
        <w:t>, in modo che non subiscano ripercussioni negative. Il Consiglio europeo dell'industria chimica ritiene che le modifiche proposte al CLP e all'approccio generico per la gestione del rischio potrebbero avere un impatto su ben 12 000 sostanze. Di conseguenza, molti prodotti su cui i consumatori e i professionisti fanno affidamento potrebbero non essere più disponibili sul mercato;</w:t>
      </w:r>
    </w:p>
    <w:p w:rsidRPr="009E1F2E" w:rsidR="008E2A59" w:rsidP="00096CDE" w:rsidRDefault="008E2A59" w14:paraId="0E0AC21D" w14:textId="2289FF88">
      <w:pPr>
        <w:numPr>
          <w:ilvl w:val="0"/>
          <w:numId w:val="2"/>
        </w:numPr>
        <w:overflowPunct w:val="0"/>
        <w:autoSpaceDE w:val="0"/>
        <w:autoSpaceDN w:val="0"/>
        <w:adjustRightInd w:val="0"/>
        <w:spacing w:line="276" w:lineRule="auto"/>
        <w:textAlignment w:val="baseline"/>
      </w:pPr>
      <w:r w:rsidRPr="009E1F2E">
        <w:t xml:space="preserve">chiede che si presti particolare attenzione al benessere di coloro che lavorano nell'industria chimica. </w:t>
      </w:r>
      <w:r w:rsidRPr="009E1F2E">
        <w:rPr>
          <w:b/>
        </w:rPr>
        <w:t>La salute e la sicurezza devono sempre essere considerate prioritarie</w:t>
      </w:r>
      <w:r w:rsidRPr="009E1F2E">
        <w:t>. È indispensabile offrire ai lavoratori dell'industria chimica una formazione intensiva che consenta loro di avere una conoscenza approfondita delle sostanze chimiche con cui sono in contatto sul lavoro. Tutte le attrezzature devono essere sottoposte a manutenzione adeguata;</w:t>
      </w:r>
    </w:p>
    <w:p w:rsidRPr="009E1F2E" w:rsidR="008E2A59" w:rsidP="00096CDE" w:rsidRDefault="008E2A59" w14:paraId="4DC57E4B" w14:textId="77777777">
      <w:pPr>
        <w:numPr>
          <w:ilvl w:val="0"/>
          <w:numId w:val="2"/>
        </w:numPr>
        <w:overflowPunct w:val="0"/>
        <w:autoSpaceDE w:val="0"/>
        <w:autoSpaceDN w:val="0"/>
        <w:adjustRightInd w:val="0"/>
        <w:spacing w:line="276" w:lineRule="auto"/>
        <w:textAlignment w:val="baseline"/>
      </w:pPr>
      <w:r w:rsidRPr="009E1F2E">
        <w:t xml:space="preserve">sottolinea che </w:t>
      </w:r>
      <w:r w:rsidRPr="009E1F2E">
        <w:rPr>
          <w:b/>
        </w:rPr>
        <w:t>l'approccio precauzionale è importante</w:t>
      </w:r>
      <w:r w:rsidRPr="009E1F2E">
        <w:t xml:space="preserve"> per la protezione della salute e dell'ambiente</w:t>
      </w:r>
    </w:p>
    <w:p w:rsidRPr="009E1F2E" w:rsidR="008E2A59" w:rsidP="008E2A59" w:rsidRDefault="008E2A59" w14:paraId="2C8AE015" w14:textId="231CCDEA">
      <w:pPr>
        <w:widowControl w:val="0"/>
        <w:spacing w:line="240" w:lineRule="auto"/>
        <w:ind w:left="709"/>
      </w:pPr>
    </w:p>
    <w:p w:rsidRPr="009E1F2E" w:rsidR="00754E93" w:rsidP="008E2A59" w:rsidRDefault="00754E93" w14:paraId="231444C1" w14:textId="77777777">
      <w:pPr>
        <w:widowControl w:val="0"/>
        <w:spacing w:line="240" w:lineRule="auto"/>
        <w:ind w:left="709"/>
      </w:pPr>
    </w:p>
    <w:tbl>
      <w:tblPr>
        <w:tblStyle w:val="TableGrid2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9E1F2E" w:rsidR="008E2A59" w:rsidTr="00CB6FD7" w14:paraId="76AB4523" w14:textId="77777777">
        <w:tc>
          <w:tcPr>
            <w:tcW w:w="1418" w:type="dxa"/>
          </w:tcPr>
          <w:p w:rsidRPr="009E1F2E" w:rsidR="008E2A59" w:rsidP="00B50FAE" w:rsidRDefault="008E2A59" w14:paraId="66C3617D" w14:textId="387E5CA6">
            <w:pPr>
              <w:spacing w:line="240" w:lineRule="auto"/>
              <w:ind w:hanging="110"/>
              <w:rPr>
                <w:i/>
              </w:rPr>
            </w:pPr>
            <w:r w:rsidRPr="009E1F2E">
              <w:rPr>
                <w:b/>
                <w:i/>
              </w:rPr>
              <w:t>Contatto</w:t>
            </w:r>
          </w:p>
        </w:tc>
        <w:tc>
          <w:tcPr>
            <w:tcW w:w="5670" w:type="dxa"/>
          </w:tcPr>
          <w:p w:rsidRPr="009E1F2E" w:rsidR="008E2A59" w:rsidP="00B50FAE" w:rsidRDefault="008E2A59" w14:paraId="707FECC5" w14:textId="76497602">
            <w:pPr>
              <w:spacing w:line="240" w:lineRule="auto"/>
              <w:ind w:hanging="110"/>
              <w:rPr>
                <w:i/>
              </w:rPr>
            </w:pPr>
            <w:r w:rsidRPr="009E1F2E">
              <w:rPr>
                <w:i/>
              </w:rPr>
              <w:t>Susannah Hallgren, Caroline Verhelst</w:t>
            </w:r>
          </w:p>
        </w:tc>
      </w:tr>
      <w:tr w:rsidRPr="009E1F2E" w:rsidR="008E2A59" w:rsidTr="00CB6FD7" w14:paraId="78B36571" w14:textId="77777777">
        <w:tc>
          <w:tcPr>
            <w:tcW w:w="1418" w:type="dxa"/>
          </w:tcPr>
          <w:p w:rsidRPr="009E1F2E" w:rsidR="008E2A59" w:rsidP="00B50FAE" w:rsidRDefault="008E2A59" w14:paraId="23884E6C" w14:textId="62B5168F">
            <w:pPr>
              <w:spacing w:line="240" w:lineRule="auto"/>
              <w:ind w:hanging="110"/>
              <w:rPr>
                <w:i/>
              </w:rPr>
            </w:pPr>
            <w:r w:rsidRPr="009E1F2E">
              <w:rPr>
                <w:i/>
              </w:rPr>
              <w:t>Tel.</w:t>
            </w:r>
          </w:p>
        </w:tc>
        <w:tc>
          <w:tcPr>
            <w:tcW w:w="5670" w:type="dxa"/>
          </w:tcPr>
          <w:p w:rsidRPr="009E1F2E" w:rsidR="008E2A59" w:rsidP="00B50FAE" w:rsidRDefault="008E2A59" w14:paraId="3F353EB4" w14:textId="0BABDA25">
            <w:pPr>
              <w:spacing w:line="240" w:lineRule="auto"/>
              <w:ind w:hanging="110"/>
              <w:rPr>
                <w:i/>
              </w:rPr>
            </w:pPr>
            <w:r w:rsidRPr="009E1F2E">
              <w:rPr>
                <w:i/>
              </w:rPr>
              <w:t>+32 2 546 9352, +32 2 546 9497</w:t>
            </w:r>
          </w:p>
        </w:tc>
      </w:tr>
      <w:tr w:rsidRPr="009E1F2E" w:rsidR="008E2A59" w:rsidTr="00CB6FD7" w14:paraId="47366FE7" w14:textId="77777777">
        <w:tc>
          <w:tcPr>
            <w:tcW w:w="1418" w:type="dxa"/>
          </w:tcPr>
          <w:p w:rsidRPr="009E1F2E" w:rsidR="008E2A59" w:rsidP="00B50FAE" w:rsidRDefault="009E1F2E" w14:paraId="15478907" w14:textId="28896C6D">
            <w:pPr>
              <w:spacing w:line="240" w:lineRule="auto"/>
              <w:ind w:hanging="110"/>
              <w:rPr>
                <w:i/>
              </w:rPr>
            </w:pPr>
            <w:r w:rsidRPr="009E1F2E">
              <w:rPr>
                <w:i/>
              </w:rPr>
              <w:t>E</w:t>
            </w:r>
            <w:r w:rsidRPr="009E1F2E" w:rsidR="008E2A59">
              <w:rPr>
                <w:i/>
              </w:rPr>
              <w:t>-mail</w:t>
            </w:r>
          </w:p>
        </w:tc>
        <w:tc>
          <w:tcPr>
            <w:tcW w:w="5670" w:type="dxa"/>
          </w:tcPr>
          <w:p w:rsidRPr="009E1F2E" w:rsidR="008E2A59" w:rsidP="00B50FAE" w:rsidRDefault="009170AC" w14:paraId="74609773" w14:textId="77777777">
            <w:pPr>
              <w:spacing w:line="240" w:lineRule="auto"/>
              <w:ind w:hanging="110"/>
              <w:rPr>
                <w:i/>
                <w:iCs/>
              </w:rPr>
            </w:pPr>
            <w:hyperlink w:history="1" r:id="rId45">
              <w:r w:rsidRPr="009E1F2E" w:rsidR="00B16284">
                <w:rPr>
                  <w:i/>
                  <w:color w:val="0000FF"/>
                  <w:u w:val="single"/>
                </w:rPr>
                <w:t>Susannah.Hallgren@eesc.europa.eu</w:t>
              </w:r>
            </w:hyperlink>
            <w:r w:rsidRPr="009E1F2E" w:rsidR="00B16284">
              <w:rPr>
                <w:i/>
              </w:rPr>
              <w:t>,</w:t>
            </w:r>
          </w:p>
          <w:p w:rsidRPr="009E1F2E" w:rsidR="008E2A59" w:rsidP="00B50FAE" w:rsidRDefault="009170AC" w14:paraId="389F02AD" w14:textId="77777777">
            <w:pPr>
              <w:spacing w:line="240" w:lineRule="auto"/>
              <w:ind w:hanging="110"/>
              <w:rPr>
                <w:i/>
              </w:rPr>
            </w:pPr>
            <w:hyperlink w:history="1" r:id="rId46">
              <w:r w:rsidRPr="009E1F2E" w:rsidR="00B16284">
                <w:rPr>
                  <w:i/>
                  <w:color w:val="0000FF"/>
                  <w:u w:val="single"/>
                </w:rPr>
                <w:t>Caroline.Verhelst@eesc.europa.eu</w:t>
              </w:r>
            </w:hyperlink>
          </w:p>
        </w:tc>
      </w:tr>
    </w:tbl>
    <w:p w:rsidRPr="009E1F2E" w:rsidR="008E2A59" w:rsidP="008E2A59" w:rsidRDefault="008E2A59" w14:paraId="7254DF8D" w14:textId="77777777">
      <w:pPr>
        <w:spacing w:after="160" w:line="259" w:lineRule="auto"/>
        <w:jc w:val="left"/>
        <w:rPr>
          <w:sz w:val="16"/>
          <w:szCs w:val="16"/>
        </w:rPr>
      </w:pPr>
      <w:r w:rsidRPr="009E1F2E">
        <w:br w:type="page"/>
      </w:r>
    </w:p>
    <w:p w:rsidRPr="009E1F2E" w:rsidR="008E2A59" w:rsidP="009E1F2E" w:rsidRDefault="009170AC" w14:paraId="3D11119E" w14:textId="0A615BC3">
      <w:pPr>
        <w:widowControl w:val="0"/>
        <w:numPr>
          <w:ilvl w:val="0"/>
          <w:numId w:val="1"/>
        </w:numPr>
        <w:overflowPunct w:val="0"/>
        <w:autoSpaceDE w:val="0"/>
        <w:autoSpaceDN w:val="0"/>
        <w:adjustRightInd w:val="0"/>
        <w:ind w:left="851" w:hanging="851"/>
        <w:textAlignment w:val="baseline"/>
        <w:rPr>
          <w:sz w:val="28"/>
          <w:szCs w:val="28"/>
        </w:rPr>
      </w:pPr>
      <w:hyperlink w:history="1" r:id="rId47">
        <w:r w:rsidRPr="009E1F2E" w:rsidR="00B16284">
          <w:rPr>
            <w:b/>
            <w:i/>
            <w:color w:val="000000" w:themeColor="text1"/>
            <w:sz w:val="28"/>
          </w:rPr>
          <w:t>Iniziativa dell'UE in materia di alghe</w:t>
        </w:r>
      </w:hyperlink>
    </w:p>
    <w:p w:rsidRPr="009E1F2E" w:rsidR="008E2A59" w:rsidP="008E2A59" w:rsidRDefault="008E2A59" w14:paraId="52DDBBBB" w14:textId="77777777">
      <w:pPr>
        <w:tabs>
          <w:tab w:val="center" w:pos="284"/>
        </w:tabs>
        <w:ind w:left="266" w:hanging="266"/>
        <w:rPr>
          <w:b/>
          <w:sz w:val="18"/>
          <w:szCs w:val="18"/>
        </w:rPr>
      </w:pPr>
    </w:p>
    <w:tbl>
      <w:tblPr>
        <w:tblStyle w:val="TableGrid28"/>
        <w:tblW w:w="4114"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2"/>
        <w:gridCol w:w="5309"/>
      </w:tblGrid>
      <w:tr w:rsidRPr="009E1F2E" w:rsidR="008E2A59" w:rsidTr="00C46F31" w14:paraId="5D67BD11" w14:textId="77777777">
        <w:tc>
          <w:tcPr>
            <w:tcW w:w="1329" w:type="pct"/>
          </w:tcPr>
          <w:p w:rsidRPr="009E1F2E" w:rsidR="008E2A59" w:rsidP="009B6043" w:rsidRDefault="009E1F2E" w14:paraId="1F77CCE7" w14:textId="756DB18A">
            <w:pPr>
              <w:tabs>
                <w:tab w:val="center" w:pos="284"/>
              </w:tabs>
              <w:ind w:left="266" w:hanging="376"/>
              <w:rPr>
                <w:b/>
              </w:rPr>
            </w:pPr>
            <w:r w:rsidRPr="009E1F2E">
              <w:rPr>
                <w:b/>
              </w:rPr>
              <w:t>Relatore</w:t>
            </w:r>
          </w:p>
        </w:tc>
        <w:tc>
          <w:tcPr>
            <w:tcW w:w="3671" w:type="pct"/>
          </w:tcPr>
          <w:p w:rsidRPr="009E1F2E" w:rsidR="008E2A59" w:rsidP="003819C7" w:rsidRDefault="008E2A59" w14:paraId="51FC76D5" w14:textId="2BEC52D6">
            <w:pPr>
              <w:tabs>
                <w:tab w:val="center" w:pos="284"/>
              </w:tabs>
              <w:ind w:left="266" w:right="-58" w:hanging="266"/>
            </w:pPr>
            <w:r w:rsidRPr="009E1F2E">
              <w:t>Zsolt KÜKEDI (Organizzazioni della società civile - HU)</w:t>
            </w:r>
          </w:p>
        </w:tc>
      </w:tr>
      <w:tr w:rsidRPr="009E1F2E" w:rsidR="008E2A59" w:rsidTr="00C46F31" w14:paraId="2B60C01F" w14:textId="77777777">
        <w:tc>
          <w:tcPr>
            <w:tcW w:w="5000" w:type="pct"/>
            <w:gridSpan w:val="2"/>
          </w:tcPr>
          <w:p w:rsidRPr="009E1F2E" w:rsidR="008E2A59" w:rsidP="008E2A59" w:rsidRDefault="008E2A59" w14:paraId="6FCD2065" w14:textId="77777777">
            <w:pPr>
              <w:tabs>
                <w:tab w:val="center" w:pos="284"/>
              </w:tabs>
              <w:spacing w:line="160" w:lineRule="exact"/>
              <w:ind w:left="266" w:hanging="266"/>
            </w:pPr>
          </w:p>
        </w:tc>
      </w:tr>
      <w:tr w:rsidRPr="009E1F2E" w:rsidR="008E2A59" w:rsidTr="00C46F31" w14:paraId="08982E5B" w14:textId="77777777">
        <w:tc>
          <w:tcPr>
            <w:tcW w:w="1329" w:type="pct"/>
            <w:vMerge w:val="restart"/>
          </w:tcPr>
          <w:p w:rsidRPr="009E1F2E" w:rsidR="008E2A59" w:rsidP="009B6043" w:rsidRDefault="008E2A59" w14:paraId="39B741CD" w14:textId="77777777">
            <w:pPr>
              <w:tabs>
                <w:tab w:val="center" w:pos="284"/>
              </w:tabs>
              <w:ind w:left="266" w:hanging="376"/>
              <w:rPr>
                <w:b/>
              </w:rPr>
            </w:pPr>
            <w:r w:rsidRPr="009E1F2E">
              <w:rPr>
                <w:b/>
              </w:rPr>
              <w:t>Riferimento</w:t>
            </w:r>
          </w:p>
        </w:tc>
        <w:tc>
          <w:tcPr>
            <w:tcW w:w="3671" w:type="pct"/>
          </w:tcPr>
          <w:p w:rsidRPr="009E1F2E" w:rsidR="008E2A59" w:rsidP="008E2A59" w:rsidRDefault="008E2A59" w14:paraId="46641576" w14:textId="77777777">
            <w:pPr>
              <w:tabs>
                <w:tab w:val="center" w:pos="284"/>
              </w:tabs>
              <w:ind w:left="266" w:hanging="266"/>
            </w:pPr>
            <w:r w:rsidRPr="009E1F2E">
              <w:t>COM(2022) 592 final</w:t>
            </w:r>
          </w:p>
        </w:tc>
      </w:tr>
      <w:tr w:rsidRPr="009E1F2E" w:rsidR="008E2A59" w:rsidTr="00C46F31" w14:paraId="0A65E0B6" w14:textId="77777777">
        <w:tc>
          <w:tcPr>
            <w:tcW w:w="1329" w:type="pct"/>
            <w:vMerge/>
          </w:tcPr>
          <w:p w:rsidRPr="009E1F2E" w:rsidR="008E2A59" w:rsidP="008E2A59" w:rsidRDefault="008E2A59" w14:paraId="51370E68" w14:textId="77777777">
            <w:pPr>
              <w:tabs>
                <w:tab w:val="center" w:pos="284"/>
              </w:tabs>
              <w:ind w:left="266" w:hanging="266"/>
              <w:rPr>
                <w:b/>
              </w:rPr>
            </w:pPr>
          </w:p>
        </w:tc>
        <w:tc>
          <w:tcPr>
            <w:tcW w:w="3671" w:type="pct"/>
          </w:tcPr>
          <w:p w:rsidRPr="009E1F2E" w:rsidR="008E2A59" w:rsidP="008E2A59" w:rsidRDefault="008E2A59" w14:paraId="48309235" w14:textId="2C3B5F6F">
            <w:pPr>
              <w:tabs>
                <w:tab w:val="center" w:pos="284"/>
              </w:tabs>
              <w:ind w:left="266" w:hanging="266"/>
            </w:pPr>
            <w:r w:rsidRPr="009E1F2E">
              <w:t>EESC-2022-05904-00-00-AC</w:t>
            </w:r>
          </w:p>
        </w:tc>
      </w:tr>
    </w:tbl>
    <w:p w:rsidRPr="009E1F2E" w:rsidR="008E2A59" w:rsidP="008E2A59" w:rsidRDefault="008E2A59" w14:paraId="016A5759" w14:textId="77777777">
      <w:pPr>
        <w:tabs>
          <w:tab w:val="center" w:pos="284"/>
        </w:tabs>
        <w:ind w:left="266" w:hanging="266"/>
        <w:rPr>
          <w:sz w:val="18"/>
          <w:szCs w:val="18"/>
        </w:rPr>
      </w:pPr>
    </w:p>
    <w:p w:rsidRPr="009E1F2E" w:rsidR="008E2A59" w:rsidP="008E2A59" w:rsidRDefault="008E2A59" w14:paraId="67A5B1C5" w14:textId="77777777">
      <w:pPr>
        <w:tabs>
          <w:tab w:val="center" w:pos="284"/>
        </w:tabs>
        <w:ind w:left="266" w:hanging="266"/>
        <w:rPr>
          <w:sz w:val="18"/>
          <w:szCs w:val="18"/>
        </w:rPr>
      </w:pPr>
    </w:p>
    <w:p w:rsidRPr="009E1F2E" w:rsidR="008E2A59" w:rsidP="009B6043" w:rsidRDefault="008E2A59" w14:paraId="5AA1B47F" w14:textId="77777777">
      <w:pPr>
        <w:tabs>
          <w:tab w:val="center" w:pos="284"/>
        </w:tabs>
        <w:ind w:left="266" w:hanging="266"/>
        <w:rPr>
          <w:b/>
        </w:rPr>
      </w:pPr>
      <w:r w:rsidRPr="009E1F2E">
        <w:rPr>
          <w:b/>
        </w:rPr>
        <w:t xml:space="preserve">Punti principali </w:t>
      </w:r>
    </w:p>
    <w:p w:rsidRPr="009E1F2E" w:rsidR="008E2A59" w:rsidP="008E2A59" w:rsidRDefault="008E2A59" w14:paraId="089660F4" w14:textId="77777777">
      <w:pPr>
        <w:keepNext/>
        <w:keepLines/>
        <w:tabs>
          <w:tab w:val="center" w:pos="284"/>
        </w:tabs>
        <w:ind w:left="266" w:hanging="266"/>
        <w:rPr>
          <w:b/>
          <w:sz w:val="18"/>
          <w:szCs w:val="18"/>
        </w:rPr>
      </w:pPr>
    </w:p>
    <w:p w:rsidRPr="009E1F2E" w:rsidR="008E2A59" w:rsidP="009B6043" w:rsidRDefault="008E2A59" w14:paraId="0C122AF0" w14:textId="77777777">
      <w:pPr>
        <w:rPr>
          <w:bCs/>
          <w:iCs/>
        </w:rPr>
      </w:pPr>
      <w:r w:rsidRPr="009E1F2E">
        <w:t>Il CESE:</w:t>
      </w:r>
    </w:p>
    <w:p w:rsidRPr="009E1F2E" w:rsidR="008E2A59" w:rsidP="008E2A59" w:rsidRDefault="008E2A59" w14:paraId="3005F8CE" w14:textId="77777777">
      <w:pPr>
        <w:rPr>
          <w:bCs/>
          <w:iCs/>
          <w:sz w:val="18"/>
          <w:szCs w:val="18"/>
        </w:rPr>
      </w:pPr>
    </w:p>
    <w:p w:rsidRPr="009E1F2E" w:rsidR="008E2A59" w:rsidP="00096CDE" w:rsidRDefault="008E2A59" w14:paraId="7026B27A" w14:textId="5ADC7F4D">
      <w:pPr>
        <w:numPr>
          <w:ilvl w:val="0"/>
          <w:numId w:val="2"/>
        </w:numPr>
        <w:overflowPunct w:val="0"/>
        <w:autoSpaceDE w:val="0"/>
        <w:autoSpaceDN w:val="0"/>
        <w:adjustRightInd w:val="0"/>
        <w:spacing w:line="276" w:lineRule="auto"/>
        <w:textAlignment w:val="baseline"/>
      </w:pPr>
      <w:r w:rsidRPr="009E1F2E">
        <w:t>accoglie con favore la comunicazione della Commissione sulla creazione di un settore delle alghe dell'UE forte e sostenibile;</w:t>
      </w:r>
    </w:p>
    <w:p w:rsidRPr="009E1F2E" w:rsidR="008E2A59" w:rsidP="00096CDE" w:rsidRDefault="008E2A59" w14:paraId="1799E2A4" w14:textId="4A7A5661">
      <w:pPr>
        <w:numPr>
          <w:ilvl w:val="0"/>
          <w:numId w:val="2"/>
        </w:numPr>
        <w:overflowPunct w:val="0"/>
        <w:autoSpaceDE w:val="0"/>
        <w:autoSpaceDN w:val="0"/>
        <w:adjustRightInd w:val="0"/>
        <w:spacing w:line="276" w:lineRule="auto"/>
        <w:textAlignment w:val="baseline"/>
      </w:pPr>
      <w:r w:rsidRPr="009E1F2E">
        <w:t>osserva che nello sviluppare un settore delle alghe è necessario creare fiducia nei prodotti e riservare maggiore attenzione alla loro sicurezza;</w:t>
      </w:r>
    </w:p>
    <w:p w:rsidRPr="009E1F2E" w:rsidR="008E2A59" w:rsidP="00096CDE" w:rsidRDefault="008E2A59" w14:paraId="05986BD9" w14:textId="4F07578B">
      <w:pPr>
        <w:numPr>
          <w:ilvl w:val="0"/>
          <w:numId w:val="2"/>
        </w:numPr>
        <w:overflowPunct w:val="0"/>
        <w:autoSpaceDE w:val="0"/>
        <w:autoSpaceDN w:val="0"/>
        <w:adjustRightInd w:val="0"/>
        <w:spacing w:line="276" w:lineRule="auto"/>
        <w:textAlignment w:val="baseline"/>
      </w:pPr>
      <w:r w:rsidRPr="009E1F2E">
        <w:t>è consapevole dell'esistenza di un ragionevole equilibrio tra macroalghe e microalghe nella comunicazione, ma raccomanda di esaminare in che modo il settore delle alghe di acqua dolce possa apportare benefici a taluni Stati membri (quelli senza uno sbocco sul mare);</w:t>
      </w:r>
    </w:p>
    <w:p w:rsidRPr="009E1F2E" w:rsidR="008E2A59" w:rsidP="00096CDE" w:rsidRDefault="008E2A59" w14:paraId="436E1523" w14:textId="77777777">
      <w:pPr>
        <w:numPr>
          <w:ilvl w:val="0"/>
          <w:numId w:val="2"/>
        </w:numPr>
        <w:overflowPunct w:val="0"/>
        <w:autoSpaceDE w:val="0"/>
        <w:autoSpaceDN w:val="0"/>
        <w:adjustRightInd w:val="0"/>
        <w:spacing w:line="276" w:lineRule="auto"/>
        <w:textAlignment w:val="baseline"/>
      </w:pPr>
      <w:r w:rsidRPr="009E1F2E">
        <w:t>raccomanda di adottare un approccio più equilibrato e integrato ai settori correlati, operando una chiara distinzione tra le competenze dell'UE e quelle degli Stati membri e, se necessario, proteggendo il mercato interno dai prodotti d'importazione a basso costo.</w:t>
      </w:r>
    </w:p>
    <w:p w:rsidRPr="009E1F2E" w:rsidR="008E2A59" w:rsidP="008E2A59" w:rsidRDefault="008E2A59" w14:paraId="712DA71E" w14:textId="77777777">
      <w:pPr>
        <w:widowControl w:val="0"/>
        <w:ind w:left="709"/>
        <w:rPr>
          <w:sz w:val="18"/>
          <w:szCs w:val="16"/>
        </w:rPr>
      </w:pPr>
    </w:p>
    <w:p w:rsidRPr="009E1F2E" w:rsidR="008E2A59" w:rsidP="008E2A59" w:rsidRDefault="008E2A59" w14:paraId="7F712E12" w14:textId="77777777">
      <w:pPr>
        <w:widowControl w:val="0"/>
        <w:ind w:left="709"/>
        <w:rPr>
          <w:sz w:val="18"/>
          <w:szCs w:val="16"/>
        </w:rPr>
      </w:pPr>
    </w:p>
    <w:tbl>
      <w:tblPr>
        <w:tblStyle w:val="TableGrid28"/>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3"/>
        <w:gridCol w:w="4257"/>
      </w:tblGrid>
      <w:tr w:rsidRPr="009E1F2E" w:rsidR="008E2A59" w:rsidTr="00CB6FD7" w14:paraId="5684D8B9" w14:textId="77777777">
        <w:tc>
          <w:tcPr>
            <w:tcW w:w="1556" w:type="pct"/>
          </w:tcPr>
          <w:p w:rsidRPr="009E1F2E" w:rsidR="008E2A59" w:rsidP="008E2A59" w:rsidRDefault="008E2A59" w14:paraId="34015244" w14:textId="652DFB7F">
            <w:pPr>
              <w:spacing w:line="240" w:lineRule="auto"/>
              <w:rPr>
                <w:i/>
              </w:rPr>
            </w:pPr>
            <w:r w:rsidRPr="009E1F2E">
              <w:rPr>
                <w:b/>
                <w:i/>
              </w:rPr>
              <w:t>Contatto</w:t>
            </w:r>
          </w:p>
        </w:tc>
        <w:tc>
          <w:tcPr>
            <w:tcW w:w="3444" w:type="pct"/>
          </w:tcPr>
          <w:p w:rsidRPr="009E1F2E" w:rsidR="008E2A59" w:rsidP="008E2A59" w:rsidRDefault="008E2A59" w14:paraId="31BDB992" w14:textId="785A64F2">
            <w:pPr>
              <w:spacing w:line="240" w:lineRule="auto"/>
              <w:rPr>
                <w:i/>
              </w:rPr>
            </w:pPr>
            <w:r w:rsidRPr="009E1F2E">
              <w:rPr>
                <w:i/>
              </w:rPr>
              <w:t>Arturo INIGUEZ YUSTE</w:t>
            </w:r>
          </w:p>
        </w:tc>
      </w:tr>
      <w:tr w:rsidRPr="009E1F2E" w:rsidR="008E2A59" w:rsidTr="00CB6FD7" w14:paraId="2983E457" w14:textId="77777777">
        <w:tc>
          <w:tcPr>
            <w:tcW w:w="1556" w:type="pct"/>
          </w:tcPr>
          <w:p w:rsidRPr="009E1F2E" w:rsidR="008E2A59" w:rsidP="008E2A59" w:rsidRDefault="008E2A59" w14:paraId="417B245F" w14:textId="301621B0">
            <w:pPr>
              <w:spacing w:line="240" w:lineRule="auto"/>
              <w:rPr>
                <w:i/>
              </w:rPr>
            </w:pPr>
            <w:r w:rsidRPr="009E1F2E">
              <w:rPr>
                <w:i/>
              </w:rPr>
              <w:t>Tel.</w:t>
            </w:r>
          </w:p>
        </w:tc>
        <w:tc>
          <w:tcPr>
            <w:tcW w:w="3444" w:type="pct"/>
          </w:tcPr>
          <w:p w:rsidRPr="009E1F2E" w:rsidR="008E2A59" w:rsidP="008E2A59" w:rsidRDefault="00AD37AD" w14:paraId="2C2F3152" w14:textId="15CB39BB">
            <w:pPr>
              <w:spacing w:line="240" w:lineRule="auto"/>
              <w:rPr>
                <w:i/>
              </w:rPr>
            </w:pPr>
            <w:r w:rsidRPr="009E1F2E">
              <w:rPr>
                <w:i/>
              </w:rPr>
              <w:t>+32 2 546 8768</w:t>
            </w:r>
          </w:p>
        </w:tc>
      </w:tr>
      <w:tr w:rsidRPr="009E1F2E" w:rsidR="008E2A59" w:rsidTr="00CB6FD7" w14:paraId="7D8E557D" w14:textId="77777777">
        <w:tc>
          <w:tcPr>
            <w:tcW w:w="1556" w:type="pct"/>
          </w:tcPr>
          <w:p w:rsidRPr="009E1F2E" w:rsidR="008E2A59" w:rsidP="008E2A59" w:rsidRDefault="009E1F2E" w14:paraId="43DBB75F" w14:textId="2A25C153">
            <w:pPr>
              <w:spacing w:line="240" w:lineRule="auto"/>
              <w:rPr>
                <w:i/>
              </w:rPr>
            </w:pPr>
            <w:r w:rsidRPr="009E1F2E">
              <w:rPr>
                <w:i/>
              </w:rPr>
              <w:t>E</w:t>
            </w:r>
            <w:r w:rsidRPr="009E1F2E" w:rsidR="00C403AD">
              <w:rPr>
                <w:i/>
              </w:rPr>
              <w:t>-mail</w:t>
            </w:r>
          </w:p>
        </w:tc>
        <w:tc>
          <w:tcPr>
            <w:tcW w:w="3444" w:type="pct"/>
          </w:tcPr>
          <w:p w:rsidRPr="009E1F2E" w:rsidR="008E2A59" w:rsidP="008E2A59" w:rsidRDefault="009170AC" w14:paraId="5F168237" w14:textId="77777777">
            <w:pPr>
              <w:spacing w:line="240" w:lineRule="auto"/>
              <w:rPr>
                <w:i/>
                <w:iCs/>
              </w:rPr>
            </w:pPr>
            <w:hyperlink w:history="1" r:id="rId48">
              <w:r w:rsidRPr="009E1F2E" w:rsidR="00B16284">
                <w:rPr>
                  <w:i/>
                  <w:color w:val="0000FF"/>
                  <w:u w:val="single"/>
                </w:rPr>
                <w:t>Arturo.Iniguez@eesc.europa.eu</w:t>
              </w:r>
            </w:hyperlink>
            <w:r w:rsidRPr="009E1F2E" w:rsidR="00B16284">
              <w:rPr>
                <w:i/>
              </w:rPr>
              <w:t xml:space="preserve"> </w:t>
            </w:r>
          </w:p>
        </w:tc>
      </w:tr>
    </w:tbl>
    <w:p w:rsidRPr="009E1F2E" w:rsidR="008E2A59" w:rsidP="008E2A59" w:rsidRDefault="008E2A59" w14:paraId="5872909F" w14:textId="77777777">
      <w:pPr>
        <w:spacing w:after="160" w:line="259" w:lineRule="auto"/>
        <w:jc w:val="left"/>
        <w:rPr>
          <w:sz w:val="16"/>
          <w:szCs w:val="16"/>
        </w:rPr>
      </w:pPr>
    </w:p>
    <w:p w:rsidRPr="009E1F2E" w:rsidR="00043287" w:rsidRDefault="00043287" w14:paraId="5EC70E8A" w14:textId="77777777">
      <w:pPr>
        <w:spacing w:after="160" w:line="259" w:lineRule="auto"/>
        <w:jc w:val="left"/>
        <w:rPr>
          <w:b/>
          <w:iCs/>
        </w:rPr>
      </w:pPr>
      <w:r w:rsidRPr="009E1F2E">
        <w:br w:type="page"/>
      </w:r>
    </w:p>
    <w:p w:rsidRPr="009E1F2E" w:rsidR="00043287" w:rsidP="009E1F2E" w:rsidRDefault="009170AC" w14:paraId="7DA90494" w14:textId="5E4CF126">
      <w:pPr>
        <w:widowControl w:val="0"/>
        <w:numPr>
          <w:ilvl w:val="0"/>
          <w:numId w:val="7"/>
        </w:numPr>
        <w:spacing w:after="200" w:line="276" w:lineRule="auto"/>
        <w:ind w:left="851" w:hanging="851"/>
        <w:contextualSpacing/>
        <w:jc w:val="left"/>
        <w:rPr>
          <w:b/>
          <w:bCs/>
          <w:i/>
          <w:iCs/>
          <w:sz w:val="28"/>
          <w:szCs w:val="28"/>
        </w:rPr>
      </w:pPr>
      <w:hyperlink w:history="1" r:id="rId49">
        <w:r w:rsidRPr="009E1F2E" w:rsidR="00B16284">
          <w:rPr>
            <w:b/>
            <w:i/>
            <w:color w:val="000000" w:themeColor="text1"/>
            <w:sz w:val="28"/>
          </w:rPr>
          <w:t>Il diritto a un ambiente sano nell'Unione europea, in particolare nel contesto della guerra in Ucraina</w:t>
        </w:r>
      </w:hyperlink>
    </w:p>
    <w:p w:rsidRPr="009E1F2E" w:rsidR="00043287" w:rsidP="00043287" w:rsidRDefault="00043287" w14:paraId="58219275" w14:textId="77777777">
      <w:pPr>
        <w:tabs>
          <w:tab w:val="center" w:pos="284"/>
        </w:tabs>
        <w:ind w:left="266" w:hanging="266"/>
        <w:rPr>
          <w:b/>
        </w:rPr>
      </w:pPr>
    </w:p>
    <w:tbl>
      <w:tblPr>
        <w:tblStyle w:val="TableGrid3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670"/>
      </w:tblGrid>
      <w:tr w:rsidRPr="009E1F2E" w:rsidR="00043287" w:rsidTr="003429F9" w14:paraId="4A124B79" w14:textId="77777777">
        <w:tc>
          <w:tcPr>
            <w:tcW w:w="1701" w:type="dxa"/>
          </w:tcPr>
          <w:p w:rsidRPr="009E1F2E" w:rsidR="00043287" w:rsidP="00043287" w:rsidRDefault="009E1F2E" w14:paraId="1AFC738A" w14:textId="6616C2AD">
            <w:pPr>
              <w:tabs>
                <w:tab w:val="center" w:pos="284"/>
              </w:tabs>
              <w:ind w:left="266" w:hanging="266"/>
              <w:rPr>
                <w:b/>
              </w:rPr>
            </w:pPr>
            <w:r w:rsidRPr="009E1F2E">
              <w:rPr>
                <w:b/>
              </w:rPr>
              <w:t>Relatrice</w:t>
            </w:r>
          </w:p>
        </w:tc>
        <w:tc>
          <w:tcPr>
            <w:tcW w:w="5670" w:type="dxa"/>
          </w:tcPr>
          <w:p w:rsidRPr="009E1F2E" w:rsidR="00043287" w:rsidP="00043287" w:rsidRDefault="00043287" w14:paraId="61E93139" w14:textId="1C9FC098">
            <w:pPr>
              <w:tabs>
                <w:tab w:val="center" w:pos="284"/>
              </w:tabs>
              <w:ind w:left="266" w:hanging="266"/>
            </w:pPr>
            <w:r w:rsidRPr="009E1F2E">
              <w:t>Ozlem YILDIRIM (Organizzazioni della società civile - FR)</w:t>
            </w:r>
          </w:p>
        </w:tc>
      </w:tr>
      <w:tr w:rsidRPr="009E1F2E" w:rsidR="00043287" w:rsidTr="003429F9" w14:paraId="2B50EDF7" w14:textId="77777777">
        <w:tc>
          <w:tcPr>
            <w:tcW w:w="7371" w:type="dxa"/>
            <w:gridSpan w:val="2"/>
          </w:tcPr>
          <w:p w:rsidRPr="009E1F2E" w:rsidR="00043287" w:rsidP="00043287" w:rsidRDefault="00043287" w14:paraId="3AE62CC9" w14:textId="77777777">
            <w:pPr>
              <w:tabs>
                <w:tab w:val="center" w:pos="284"/>
              </w:tabs>
              <w:spacing w:line="160" w:lineRule="exact"/>
              <w:ind w:left="266" w:hanging="266"/>
            </w:pPr>
          </w:p>
        </w:tc>
      </w:tr>
      <w:tr w:rsidRPr="009E1F2E" w:rsidR="00043287" w:rsidTr="003429F9" w14:paraId="57A3545C" w14:textId="77777777">
        <w:tc>
          <w:tcPr>
            <w:tcW w:w="1701" w:type="dxa"/>
          </w:tcPr>
          <w:p w:rsidRPr="009E1F2E" w:rsidR="00043287" w:rsidP="00043287" w:rsidRDefault="00043287" w14:paraId="5AC5F97E" w14:textId="77777777">
            <w:pPr>
              <w:tabs>
                <w:tab w:val="center" w:pos="284"/>
              </w:tabs>
              <w:ind w:left="266" w:hanging="266"/>
              <w:rPr>
                <w:b/>
              </w:rPr>
            </w:pPr>
            <w:r w:rsidRPr="009E1F2E">
              <w:rPr>
                <w:b/>
              </w:rPr>
              <w:t>Riferimento</w:t>
            </w:r>
          </w:p>
        </w:tc>
        <w:tc>
          <w:tcPr>
            <w:tcW w:w="5670" w:type="dxa"/>
          </w:tcPr>
          <w:p w:rsidRPr="009E1F2E" w:rsidR="005A1FA3" w:rsidP="00043287" w:rsidRDefault="005A1FA3" w14:paraId="31129235" w14:textId="26D1793A">
            <w:pPr>
              <w:tabs>
                <w:tab w:val="center" w:pos="284"/>
              </w:tabs>
              <w:ind w:left="266" w:hanging="266"/>
            </w:pPr>
            <w:r w:rsidRPr="009E1F2E">
              <w:t>Parere d'iniziativa</w:t>
            </w:r>
          </w:p>
          <w:p w:rsidRPr="009E1F2E" w:rsidR="00043287" w:rsidP="00043287" w:rsidRDefault="00043287" w14:paraId="78012BAA" w14:textId="7CFA7587">
            <w:pPr>
              <w:tabs>
                <w:tab w:val="center" w:pos="284"/>
              </w:tabs>
              <w:ind w:left="266" w:hanging="266"/>
            </w:pPr>
            <w:r w:rsidRPr="009E1F2E">
              <w:t>EESC-2022-05826-00-01-AC</w:t>
            </w:r>
          </w:p>
          <w:p w:rsidRPr="009E1F2E" w:rsidR="00043287" w:rsidP="00043287" w:rsidRDefault="00043287" w14:paraId="5FF5113E" w14:textId="63A02F1F">
            <w:pPr>
              <w:tabs>
                <w:tab w:val="center" w:pos="284"/>
              </w:tabs>
              <w:ind w:left="266" w:hanging="266"/>
            </w:pPr>
          </w:p>
        </w:tc>
      </w:tr>
    </w:tbl>
    <w:p w:rsidRPr="009E1F2E" w:rsidR="00043287" w:rsidP="00043287" w:rsidRDefault="00043287" w14:paraId="2FE82949" w14:textId="77777777">
      <w:pPr>
        <w:keepNext/>
        <w:keepLines/>
        <w:tabs>
          <w:tab w:val="center" w:pos="284"/>
        </w:tabs>
        <w:ind w:left="266" w:hanging="266"/>
        <w:rPr>
          <w:b/>
        </w:rPr>
      </w:pPr>
    </w:p>
    <w:p w:rsidRPr="009E1F2E" w:rsidR="00043287" w:rsidP="008C4FD1" w:rsidRDefault="00043287" w14:paraId="7884A384" w14:textId="77777777">
      <w:pPr>
        <w:keepNext/>
        <w:keepLines/>
        <w:ind w:left="266" w:hanging="124"/>
        <w:rPr>
          <w:b/>
        </w:rPr>
      </w:pPr>
      <w:r w:rsidRPr="009E1F2E">
        <w:rPr>
          <w:b/>
        </w:rPr>
        <w:t>Punti principali</w:t>
      </w:r>
    </w:p>
    <w:p w:rsidRPr="009E1F2E" w:rsidR="00043287" w:rsidP="00043287" w:rsidRDefault="00043287" w14:paraId="13820288" w14:textId="77777777">
      <w:pPr>
        <w:keepNext/>
        <w:keepLines/>
        <w:tabs>
          <w:tab w:val="center" w:pos="284"/>
        </w:tabs>
        <w:ind w:left="266" w:hanging="266"/>
        <w:rPr>
          <w:b/>
        </w:rPr>
      </w:pPr>
    </w:p>
    <w:p w:rsidRPr="009E1F2E" w:rsidR="00043287" w:rsidP="008C4FD1" w:rsidRDefault="00043287" w14:paraId="7DA7CD61" w14:textId="77777777">
      <w:pPr>
        <w:ind w:firstLine="142"/>
        <w:rPr>
          <w:bCs/>
          <w:iCs/>
        </w:rPr>
      </w:pPr>
      <w:r w:rsidRPr="009E1F2E">
        <w:t>Il CESE:</w:t>
      </w:r>
    </w:p>
    <w:p w:rsidRPr="009E1F2E" w:rsidR="00043287" w:rsidP="00043287" w:rsidRDefault="00043287" w14:paraId="297F085D" w14:textId="77777777">
      <w:pPr>
        <w:rPr>
          <w:bCs/>
          <w:iCs/>
        </w:rPr>
      </w:pPr>
    </w:p>
    <w:p w:rsidRPr="009E1F2E" w:rsidR="00043287" w:rsidP="00096CDE" w:rsidRDefault="00043287" w14:paraId="097090A9" w14:textId="77777777">
      <w:pPr>
        <w:pStyle w:val="ListParagraph"/>
        <w:numPr>
          <w:ilvl w:val="0"/>
          <w:numId w:val="14"/>
        </w:numPr>
        <w:ind w:left="426" w:hanging="284"/>
        <w:rPr>
          <w:bCs/>
          <w:iCs/>
        </w:rPr>
      </w:pPr>
      <w:r w:rsidRPr="009E1F2E">
        <w:t xml:space="preserve">sottolinea che è necessario e urgente </w:t>
      </w:r>
      <w:r w:rsidRPr="009E1F2E">
        <w:rPr>
          <w:b/>
        </w:rPr>
        <w:t>migliorare la protezione dell'ambiente per il rispetto dei diritti fondamentali nell'UE e anche oltre</w:t>
      </w:r>
      <w:r w:rsidRPr="009E1F2E">
        <w:t>, poiché la situazione in materia è stata aggravata dai danni ambientali causati dalla guerra in Ucraina, paese che ospita il 35 % della biodiversità in Europa. Le conseguenze del conflitto comprendono danni alla salute umana fisica e mentale, il degrado degli ecosistemi, l'inquinamento atmosferico e idrico e la contaminazione dei terreni coltivabili e dei pascoli, tutte conseguenze che minacciano direttamente la produzione agricola e la sicurezza alimentare a livello mondiale;</w:t>
      </w:r>
    </w:p>
    <w:p w:rsidRPr="009E1F2E" w:rsidR="00043287" w:rsidP="00096CDE" w:rsidRDefault="00043287" w14:paraId="0FCD239C" w14:textId="77777777">
      <w:pPr>
        <w:pStyle w:val="ListParagraph"/>
        <w:numPr>
          <w:ilvl w:val="0"/>
          <w:numId w:val="14"/>
        </w:numPr>
        <w:ind w:left="426" w:hanging="284"/>
        <w:rPr>
          <w:bCs/>
          <w:iCs/>
        </w:rPr>
      </w:pPr>
      <w:r w:rsidRPr="009E1F2E">
        <w:t xml:space="preserve">chiede all'UE di sostenere le attività volte a </w:t>
      </w:r>
      <w:r w:rsidRPr="009E1F2E">
        <w:rPr>
          <w:b/>
        </w:rPr>
        <w:t>documentare, mappare e misurare tali conseguenze</w:t>
      </w:r>
      <w:r w:rsidRPr="009E1F2E">
        <w:t>, perseguendo l'obiettivo della protezione giuridica dell'ambiente e garantendo l'assunzione di responsabilità rispetto all'aggressione russa;</w:t>
      </w:r>
    </w:p>
    <w:p w:rsidRPr="009E1F2E" w:rsidR="00043287" w:rsidP="00096CDE" w:rsidRDefault="00043287" w14:paraId="4C5A87F7" w14:textId="77777777">
      <w:pPr>
        <w:pStyle w:val="ListParagraph"/>
        <w:numPr>
          <w:ilvl w:val="0"/>
          <w:numId w:val="14"/>
        </w:numPr>
        <w:ind w:left="426" w:hanging="284"/>
        <w:rPr>
          <w:bCs/>
          <w:iCs/>
        </w:rPr>
      </w:pPr>
      <w:r w:rsidRPr="009E1F2E">
        <w:t xml:space="preserve">invita la Commissione europea e il Consiglio ad adottare misure per individuare gli impatti negativi sull'ambiente della guerra illegale mossa dalla Russia contro l'Ucraina e le relative implicazioni in termini di rispetto dei diritti umani. Il </w:t>
      </w:r>
      <w:r w:rsidRPr="009E1F2E">
        <w:rPr>
          <w:b/>
        </w:rPr>
        <w:t>riconoscimento del reato di ecocidio nella legislazione dell'UE</w:t>
      </w:r>
      <w:r w:rsidRPr="009E1F2E">
        <w:t xml:space="preserve"> può contribuire a determinare la responsabilità per le azioni commesse dalla Russia in modo da rispecchiare il livello dei danni ambientali ed ecologici causati;</w:t>
      </w:r>
    </w:p>
    <w:p w:rsidRPr="009E1F2E" w:rsidR="00043287" w:rsidP="00096CDE" w:rsidRDefault="00043287" w14:paraId="649C1CE8" w14:textId="37AC3C58">
      <w:pPr>
        <w:pStyle w:val="ListParagraph"/>
        <w:numPr>
          <w:ilvl w:val="0"/>
          <w:numId w:val="14"/>
        </w:numPr>
        <w:ind w:left="426" w:hanging="284"/>
        <w:rPr>
          <w:bCs/>
          <w:iCs/>
        </w:rPr>
      </w:pPr>
      <w:r w:rsidRPr="009E1F2E">
        <w:t xml:space="preserve">esorta l'UE a contribuire a proteggere l'ambiente in Ucraina e a riparare i danni ambientali causati dalla guerra. Tutti gli </w:t>
      </w:r>
      <w:r w:rsidRPr="009E1F2E">
        <w:rPr>
          <w:b/>
        </w:rPr>
        <w:t>sforzi di ricostruzione</w:t>
      </w:r>
      <w:r w:rsidRPr="009E1F2E">
        <w:t xml:space="preserve"> verde e </w:t>
      </w:r>
      <w:r w:rsidRPr="009E1F2E">
        <w:rPr>
          <w:b/>
        </w:rPr>
        <w:t>sostenibile</w:t>
      </w:r>
      <w:r w:rsidRPr="009E1F2E">
        <w:t xml:space="preserve"> dovranno essere realizzati nel rispetto </w:t>
      </w:r>
      <w:r w:rsidRPr="009E1F2E">
        <w:rPr>
          <w:b/>
        </w:rPr>
        <w:t>degli OSS, delle norme internazionali dell'OIL e dei principi di condizionalità sociale</w:t>
      </w:r>
      <w:r w:rsidRPr="009E1F2E">
        <w:t xml:space="preserve">, nonché in linea con </w:t>
      </w:r>
      <w:r w:rsidRPr="009E1F2E">
        <w:rPr>
          <w:b/>
        </w:rPr>
        <w:t>il diritto ambientale dell'UE</w:t>
      </w:r>
      <w:r w:rsidRPr="009E1F2E">
        <w:t>, affinché l'Ucraina possa aderire all'UE;</w:t>
      </w:r>
    </w:p>
    <w:p w:rsidRPr="009E1F2E" w:rsidR="00043287" w:rsidP="00096CDE" w:rsidRDefault="00043287" w14:paraId="34BE8301" w14:textId="77777777">
      <w:pPr>
        <w:widowControl w:val="0"/>
        <w:numPr>
          <w:ilvl w:val="0"/>
          <w:numId w:val="6"/>
        </w:numPr>
        <w:overflowPunct w:val="0"/>
        <w:autoSpaceDE w:val="0"/>
        <w:autoSpaceDN w:val="0"/>
        <w:adjustRightInd w:val="0"/>
        <w:textAlignment w:val="baseline"/>
        <w:rPr>
          <w:bCs/>
          <w:iCs/>
        </w:rPr>
      </w:pPr>
      <w:r w:rsidRPr="009E1F2E">
        <w:t xml:space="preserve">sottolinea che non è possibile separare la salute umana dalla qualità dell'ambiente – </w:t>
      </w:r>
      <w:r w:rsidRPr="009E1F2E">
        <w:rPr>
          <w:b/>
        </w:rPr>
        <w:t>la salute degli ecosistemi e quella degli animali e delle persone sono interconnesse</w:t>
      </w:r>
      <w:r w:rsidRPr="009E1F2E">
        <w:t xml:space="preserve"> – e che l'UE deve tutelare il diritto a un ambiente sano;</w:t>
      </w:r>
    </w:p>
    <w:p w:rsidRPr="009E1F2E" w:rsidR="00043287" w:rsidP="00096CDE" w:rsidRDefault="00043287" w14:paraId="2B360AC3" w14:textId="77777777">
      <w:pPr>
        <w:widowControl w:val="0"/>
        <w:numPr>
          <w:ilvl w:val="0"/>
          <w:numId w:val="6"/>
        </w:numPr>
        <w:overflowPunct w:val="0"/>
        <w:autoSpaceDE w:val="0"/>
        <w:autoSpaceDN w:val="0"/>
        <w:adjustRightInd w:val="0"/>
        <w:textAlignment w:val="baseline"/>
        <w:rPr>
          <w:rFonts w:asciiTheme="minorHAnsi" w:hAnsiTheme="minorHAnsi"/>
        </w:rPr>
      </w:pPr>
      <w:r w:rsidRPr="009E1F2E">
        <w:t>esorta tutti gli Stati membri e le istituzioni dell'UE a intensificare gli sforzi per migliorare l'efficacia degli strumenti giuridici in vigore, dato che spesso quello che fa difetto è l'efficacia concreta delle norme.</w:t>
      </w:r>
    </w:p>
    <w:p w:rsidRPr="009E1F2E" w:rsidR="00043287" w:rsidP="00043287" w:rsidRDefault="00043287" w14:paraId="53479BE0" w14:textId="77777777">
      <w:pPr>
        <w:widowControl w:val="0"/>
        <w:ind w:left="709"/>
      </w:pPr>
    </w:p>
    <w:tbl>
      <w:tblPr>
        <w:tblStyle w:val="TableGrid3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9E1F2E" w:rsidR="00043287" w:rsidTr="00CB6FD7" w14:paraId="4B7A0008" w14:textId="77777777">
        <w:tc>
          <w:tcPr>
            <w:tcW w:w="1418" w:type="dxa"/>
          </w:tcPr>
          <w:p w:rsidRPr="009E1F2E" w:rsidR="00043287" w:rsidP="008C4FD1" w:rsidRDefault="00043287" w14:paraId="7D33D3B0" w14:textId="7B019CFE">
            <w:pPr>
              <w:spacing w:line="240" w:lineRule="auto"/>
              <w:ind w:hanging="110"/>
              <w:rPr>
                <w:i/>
              </w:rPr>
            </w:pPr>
            <w:r w:rsidRPr="009E1F2E">
              <w:rPr>
                <w:b/>
                <w:i/>
              </w:rPr>
              <w:t>Contatto</w:t>
            </w:r>
          </w:p>
        </w:tc>
        <w:tc>
          <w:tcPr>
            <w:tcW w:w="5670" w:type="dxa"/>
          </w:tcPr>
          <w:p w:rsidRPr="009E1F2E" w:rsidR="00043287" w:rsidP="008C4FD1" w:rsidRDefault="00426B8F" w14:paraId="484CF5AE" w14:textId="3EDF866F">
            <w:pPr>
              <w:spacing w:line="240" w:lineRule="auto"/>
              <w:ind w:hanging="110"/>
              <w:rPr>
                <w:i/>
              </w:rPr>
            </w:pPr>
            <w:r w:rsidRPr="009E1F2E">
              <w:rPr>
                <w:i/>
              </w:rPr>
              <w:t>Caroline VERHELST</w:t>
            </w:r>
          </w:p>
        </w:tc>
      </w:tr>
      <w:tr w:rsidRPr="009E1F2E" w:rsidR="00043287" w:rsidTr="00CB6FD7" w14:paraId="79CB3A84" w14:textId="77777777">
        <w:tc>
          <w:tcPr>
            <w:tcW w:w="1418" w:type="dxa"/>
          </w:tcPr>
          <w:p w:rsidRPr="009E1F2E" w:rsidR="00043287" w:rsidP="008C4FD1" w:rsidRDefault="00043287" w14:paraId="22601B5C" w14:textId="68146FAB">
            <w:pPr>
              <w:spacing w:line="240" w:lineRule="auto"/>
              <w:ind w:hanging="110"/>
              <w:rPr>
                <w:i/>
              </w:rPr>
            </w:pPr>
            <w:r w:rsidRPr="009E1F2E">
              <w:rPr>
                <w:i/>
              </w:rPr>
              <w:t>Tel.</w:t>
            </w:r>
          </w:p>
        </w:tc>
        <w:tc>
          <w:tcPr>
            <w:tcW w:w="5670" w:type="dxa"/>
          </w:tcPr>
          <w:p w:rsidRPr="009E1F2E" w:rsidR="00043287" w:rsidP="008C4FD1" w:rsidRDefault="00043287" w14:paraId="5C0653D7" w14:textId="77777777">
            <w:pPr>
              <w:spacing w:line="240" w:lineRule="auto"/>
              <w:ind w:hanging="110"/>
              <w:rPr>
                <w:i/>
              </w:rPr>
            </w:pPr>
            <w:r w:rsidRPr="009E1F2E">
              <w:rPr>
                <w:i/>
              </w:rPr>
              <w:t>+32 2 546 9497</w:t>
            </w:r>
          </w:p>
        </w:tc>
      </w:tr>
      <w:tr w:rsidRPr="009E1F2E" w:rsidR="00043287" w:rsidTr="00CB6FD7" w14:paraId="085DDC76" w14:textId="77777777">
        <w:tc>
          <w:tcPr>
            <w:tcW w:w="1418" w:type="dxa"/>
          </w:tcPr>
          <w:p w:rsidRPr="009E1F2E" w:rsidR="00043287" w:rsidP="008C4FD1" w:rsidRDefault="009E1F2E" w14:paraId="0490CAE0" w14:textId="14A4B4FA">
            <w:pPr>
              <w:spacing w:line="240" w:lineRule="auto"/>
              <w:ind w:hanging="110"/>
              <w:rPr>
                <w:i/>
              </w:rPr>
            </w:pPr>
            <w:r w:rsidRPr="009E1F2E">
              <w:rPr>
                <w:i/>
              </w:rPr>
              <w:t>E</w:t>
            </w:r>
            <w:r w:rsidRPr="009E1F2E" w:rsidR="00C403AD">
              <w:rPr>
                <w:i/>
              </w:rPr>
              <w:t>-mail</w:t>
            </w:r>
          </w:p>
        </w:tc>
        <w:tc>
          <w:tcPr>
            <w:tcW w:w="5670" w:type="dxa"/>
          </w:tcPr>
          <w:p w:rsidRPr="009E1F2E" w:rsidR="00043287" w:rsidP="008C4FD1" w:rsidRDefault="009170AC" w14:paraId="41C39CA9" w14:textId="77777777">
            <w:pPr>
              <w:spacing w:line="240" w:lineRule="auto"/>
              <w:ind w:hanging="110"/>
              <w:rPr>
                <w:i/>
              </w:rPr>
            </w:pPr>
            <w:hyperlink w:history="1" r:id="rId50">
              <w:r w:rsidRPr="009E1F2E" w:rsidR="00B16284">
                <w:rPr>
                  <w:i/>
                  <w:color w:val="0000FF"/>
                  <w:u w:val="single"/>
                </w:rPr>
                <w:t>Caroline.Verhelst@eesc.europa.eu</w:t>
              </w:r>
            </w:hyperlink>
            <w:r w:rsidRPr="009E1F2E" w:rsidR="00B16284">
              <w:rPr>
                <w:i/>
              </w:rPr>
              <w:t xml:space="preserve"> </w:t>
            </w:r>
          </w:p>
        </w:tc>
      </w:tr>
    </w:tbl>
    <w:p w:rsidRPr="009E1F2E" w:rsidR="00043287" w:rsidRDefault="00043287" w14:paraId="21A0772A" w14:textId="77777777">
      <w:pPr>
        <w:spacing w:after="160" w:line="259" w:lineRule="auto"/>
        <w:jc w:val="left"/>
        <w:rPr>
          <w:b/>
          <w:iCs/>
          <w:sz w:val="20"/>
          <w:szCs w:val="20"/>
        </w:rPr>
      </w:pPr>
    </w:p>
    <w:p w:rsidRPr="009E1F2E" w:rsidR="00043287" w:rsidRDefault="00043287" w14:paraId="6C817D1C" w14:textId="77777777">
      <w:pPr>
        <w:spacing w:after="160" w:line="259" w:lineRule="auto"/>
        <w:jc w:val="left"/>
        <w:rPr>
          <w:b/>
          <w:iCs/>
          <w:sz w:val="28"/>
          <w:szCs w:val="28"/>
        </w:rPr>
      </w:pPr>
      <w:r w:rsidRPr="009E1F2E">
        <w:br w:type="page"/>
      </w:r>
    </w:p>
    <w:p w:rsidRPr="009E1F2E" w:rsidR="00043287" w:rsidP="009E1F2E" w:rsidRDefault="009170AC" w14:paraId="1D893F8D" w14:textId="06E380DD">
      <w:pPr>
        <w:widowControl w:val="0"/>
        <w:numPr>
          <w:ilvl w:val="0"/>
          <w:numId w:val="1"/>
        </w:numPr>
        <w:overflowPunct w:val="0"/>
        <w:autoSpaceDE w:val="0"/>
        <w:autoSpaceDN w:val="0"/>
        <w:adjustRightInd w:val="0"/>
        <w:ind w:left="851" w:hanging="851"/>
        <w:textAlignment w:val="baseline"/>
        <w:rPr>
          <w:color w:val="000000" w:themeColor="text1"/>
          <w:sz w:val="24"/>
          <w:szCs w:val="24"/>
        </w:rPr>
      </w:pPr>
      <w:hyperlink w:history="1" r:id="rId51">
        <w:r w:rsidRPr="009E1F2E" w:rsidR="00B16284">
          <w:rPr>
            <w:b/>
            <w:i/>
            <w:color w:val="000000" w:themeColor="text1"/>
            <w:sz w:val="28"/>
          </w:rPr>
          <w:t>Revisione della direttiva 94/62/CE sugli imballaggi e i rifiuti di imballaggio</w:t>
        </w:r>
      </w:hyperlink>
    </w:p>
    <w:p w:rsidRPr="009E1F2E" w:rsidR="002B4E93" w:rsidP="00C46F31" w:rsidRDefault="002B4E93" w14:paraId="60D3452C" w14:textId="77777777">
      <w:pPr>
        <w:widowControl w:val="0"/>
        <w:overflowPunct w:val="0"/>
        <w:autoSpaceDE w:val="0"/>
        <w:autoSpaceDN w:val="0"/>
        <w:adjustRightInd w:val="0"/>
        <w:ind w:left="284"/>
        <w:textAlignment w:val="baseline"/>
        <w:rPr>
          <w:color w:val="000000" w:themeColor="text1"/>
          <w:sz w:val="24"/>
          <w:szCs w:val="24"/>
        </w:rPr>
      </w:pPr>
    </w:p>
    <w:tbl>
      <w:tblPr>
        <w:tblStyle w:val="TableGrid3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670"/>
      </w:tblGrid>
      <w:tr w:rsidRPr="009E1F2E" w:rsidR="00043287" w:rsidTr="00BA6CB2" w14:paraId="3103F923" w14:textId="77777777">
        <w:tc>
          <w:tcPr>
            <w:tcW w:w="1701" w:type="dxa"/>
          </w:tcPr>
          <w:p w:rsidRPr="009E1F2E" w:rsidR="00043287" w:rsidP="001348CC" w:rsidRDefault="009E1F2E" w14:paraId="03A78340" w14:textId="0B5AEB41">
            <w:pPr>
              <w:tabs>
                <w:tab w:val="center" w:pos="284"/>
              </w:tabs>
              <w:spacing w:line="220" w:lineRule="exact"/>
              <w:ind w:left="266" w:hanging="376"/>
              <w:rPr>
                <w:b/>
              </w:rPr>
            </w:pPr>
            <w:r w:rsidRPr="009E1F2E">
              <w:rPr>
                <w:b/>
              </w:rPr>
              <w:t>Relatore</w:t>
            </w:r>
          </w:p>
          <w:p w:rsidRPr="009E1F2E" w:rsidR="00B31B33" w:rsidP="001348CC" w:rsidRDefault="00B31B33" w14:paraId="4188FF8A" w14:textId="77777777">
            <w:pPr>
              <w:tabs>
                <w:tab w:val="center" w:pos="284"/>
              </w:tabs>
              <w:spacing w:line="220" w:lineRule="exact"/>
              <w:ind w:left="266" w:hanging="376"/>
              <w:rPr>
                <w:b/>
                <w:bCs/>
              </w:rPr>
            </w:pPr>
          </w:p>
          <w:p w:rsidRPr="009E1F2E" w:rsidR="00043287" w:rsidP="001348CC" w:rsidRDefault="009E1F2E" w14:paraId="4C62EF5D" w14:textId="4245F5D1">
            <w:pPr>
              <w:tabs>
                <w:tab w:val="center" w:pos="284"/>
              </w:tabs>
              <w:spacing w:line="220" w:lineRule="exact"/>
              <w:ind w:left="266" w:hanging="376"/>
              <w:rPr>
                <w:b/>
                <w:bCs/>
              </w:rPr>
            </w:pPr>
            <w:r w:rsidRPr="009E1F2E">
              <w:rPr>
                <w:b/>
              </w:rPr>
              <w:t>Correlatore</w:t>
            </w:r>
          </w:p>
        </w:tc>
        <w:tc>
          <w:tcPr>
            <w:tcW w:w="5670" w:type="dxa"/>
          </w:tcPr>
          <w:p w:rsidRPr="009E1F2E" w:rsidR="00043287" w:rsidP="00356CCD" w:rsidRDefault="00043287" w14:paraId="0A8596B5" w14:textId="723F2639">
            <w:pPr>
              <w:spacing w:line="220" w:lineRule="exact"/>
              <w:ind w:hanging="109"/>
              <w:jc w:val="left"/>
            </w:pPr>
            <w:r w:rsidRPr="009E1F2E">
              <w:t>István KOMORÓCZKI (Datori di lavoro - HU)</w:t>
            </w:r>
          </w:p>
          <w:p w:rsidRPr="009E1F2E" w:rsidR="00B31B33" w:rsidP="001348CC" w:rsidRDefault="00B31B33" w14:paraId="4AFB1B98" w14:textId="77777777">
            <w:pPr>
              <w:tabs>
                <w:tab w:val="center" w:pos="284"/>
              </w:tabs>
              <w:spacing w:line="220" w:lineRule="exact"/>
              <w:ind w:left="266" w:hanging="376"/>
            </w:pPr>
          </w:p>
          <w:p w:rsidRPr="009E1F2E" w:rsidR="00043287" w:rsidP="001348CC" w:rsidRDefault="00043287" w14:paraId="41F36204" w14:textId="7BAA5589">
            <w:pPr>
              <w:tabs>
                <w:tab w:val="center" w:pos="284"/>
              </w:tabs>
              <w:spacing w:line="220" w:lineRule="exact"/>
              <w:ind w:left="266" w:hanging="376"/>
            </w:pPr>
            <w:r w:rsidRPr="009E1F2E">
              <w:t>Panagiotis GKOFAS (Organizzazioni della società civile - EL)</w:t>
            </w:r>
          </w:p>
        </w:tc>
      </w:tr>
      <w:tr w:rsidRPr="009E1F2E" w:rsidR="00043287" w:rsidTr="00BA6CB2" w14:paraId="51CB172C" w14:textId="77777777">
        <w:tc>
          <w:tcPr>
            <w:tcW w:w="7371" w:type="dxa"/>
            <w:gridSpan w:val="2"/>
          </w:tcPr>
          <w:p w:rsidRPr="009E1F2E" w:rsidR="00043287" w:rsidP="001348CC" w:rsidRDefault="00043287" w14:paraId="00798AB6" w14:textId="77777777">
            <w:pPr>
              <w:tabs>
                <w:tab w:val="center" w:pos="284"/>
              </w:tabs>
              <w:spacing w:line="160" w:lineRule="exact"/>
              <w:ind w:left="266" w:hanging="376"/>
              <w:rPr>
                <w:sz w:val="18"/>
                <w:szCs w:val="18"/>
              </w:rPr>
            </w:pPr>
          </w:p>
        </w:tc>
      </w:tr>
      <w:tr w:rsidRPr="009E1F2E" w:rsidR="00043287" w:rsidTr="00BA6CB2" w14:paraId="3A1CD5E5" w14:textId="77777777">
        <w:tc>
          <w:tcPr>
            <w:tcW w:w="1701" w:type="dxa"/>
            <w:vMerge w:val="restart"/>
          </w:tcPr>
          <w:p w:rsidRPr="009E1F2E" w:rsidR="00043287" w:rsidP="001348CC" w:rsidRDefault="00043287" w14:paraId="7744CF85" w14:textId="77777777">
            <w:pPr>
              <w:tabs>
                <w:tab w:val="center" w:pos="284"/>
              </w:tabs>
              <w:spacing w:line="220" w:lineRule="exact"/>
              <w:ind w:left="266" w:hanging="376"/>
              <w:rPr>
                <w:b/>
              </w:rPr>
            </w:pPr>
            <w:r w:rsidRPr="009E1F2E">
              <w:rPr>
                <w:b/>
              </w:rPr>
              <w:t>Riferimento</w:t>
            </w:r>
          </w:p>
        </w:tc>
        <w:tc>
          <w:tcPr>
            <w:tcW w:w="5670" w:type="dxa"/>
          </w:tcPr>
          <w:p w:rsidRPr="009E1F2E" w:rsidR="00043287" w:rsidP="001348CC" w:rsidRDefault="00043287" w14:paraId="25DA1322" w14:textId="0CC6B0AC">
            <w:pPr>
              <w:tabs>
                <w:tab w:val="center" w:pos="284"/>
              </w:tabs>
              <w:spacing w:line="220" w:lineRule="exact"/>
              <w:ind w:left="266" w:hanging="376"/>
            </w:pPr>
            <w:r w:rsidRPr="009E1F2E">
              <w:t xml:space="preserve">COM(2022) 677 final </w:t>
            </w:r>
          </w:p>
        </w:tc>
      </w:tr>
      <w:tr w:rsidRPr="009E1F2E" w:rsidR="00043287" w:rsidTr="00BA6CB2" w14:paraId="40B0F8B6" w14:textId="77777777">
        <w:trPr>
          <w:trHeight w:val="132"/>
        </w:trPr>
        <w:tc>
          <w:tcPr>
            <w:tcW w:w="1701" w:type="dxa"/>
            <w:vMerge/>
          </w:tcPr>
          <w:p w:rsidRPr="009E1F2E" w:rsidR="00043287" w:rsidP="001348CC" w:rsidRDefault="00043287" w14:paraId="7F468429" w14:textId="77777777">
            <w:pPr>
              <w:tabs>
                <w:tab w:val="center" w:pos="284"/>
              </w:tabs>
              <w:spacing w:line="220" w:lineRule="exact"/>
              <w:ind w:left="266" w:hanging="376"/>
              <w:rPr>
                <w:b/>
              </w:rPr>
            </w:pPr>
          </w:p>
        </w:tc>
        <w:tc>
          <w:tcPr>
            <w:tcW w:w="5670" w:type="dxa"/>
          </w:tcPr>
          <w:p w:rsidRPr="009E1F2E" w:rsidR="00043287" w:rsidP="001348CC" w:rsidRDefault="00043287" w14:paraId="4F490E28" w14:textId="4E32AC5D">
            <w:pPr>
              <w:tabs>
                <w:tab w:val="center" w:pos="284"/>
              </w:tabs>
              <w:spacing w:line="220" w:lineRule="exact"/>
              <w:ind w:left="266" w:hanging="376"/>
            </w:pPr>
            <w:r w:rsidRPr="009E1F2E">
              <w:t>EESC-2022-06037-00-00-AC</w:t>
            </w:r>
          </w:p>
        </w:tc>
      </w:tr>
    </w:tbl>
    <w:p w:rsidRPr="009E1F2E" w:rsidR="00043287" w:rsidP="00043287" w:rsidRDefault="00043287" w14:paraId="60423256" w14:textId="77777777">
      <w:pPr>
        <w:tabs>
          <w:tab w:val="center" w:pos="284"/>
        </w:tabs>
        <w:ind w:left="266" w:hanging="266"/>
        <w:rPr>
          <w:sz w:val="16"/>
          <w:szCs w:val="16"/>
        </w:rPr>
      </w:pPr>
    </w:p>
    <w:p w:rsidRPr="009E1F2E" w:rsidR="003B6100" w:rsidP="00043287" w:rsidRDefault="003B6100" w14:paraId="5F8F1BF2" w14:textId="77777777">
      <w:pPr>
        <w:keepNext/>
        <w:keepLines/>
        <w:tabs>
          <w:tab w:val="center" w:pos="284"/>
        </w:tabs>
        <w:ind w:left="266" w:hanging="266"/>
        <w:rPr>
          <w:b/>
        </w:rPr>
      </w:pPr>
    </w:p>
    <w:p w:rsidRPr="009E1F2E" w:rsidR="00043287" w:rsidP="00043287" w:rsidRDefault="00043287" w14:paraId="6691ED60" w14:textId="1229903C">
      <w:pPr>
        <w:keepNext/>
        <w:keepLines/>
        <w:tabs>
          <w:tab w:val="center" w:pos="284"/>
        </w:tabs>
        <w:ind w:left="266" w:hanging="266"/>
        <w:rPr>
          <w:b/>
        </w:rPr>
      </w:pPr>
      <w:r w:rsidRPr="009E1F2E">
        <w:rPr>
          <w:b/>
        </w:rPr>
        <w:t>Punti principali</w:t>
      </w:r>
    </w:p>
    <w:p w:rsidRPr="009E1F2E" w:rsidR="00043287" w:rsidP="00043287" w:rsidRDefault="00043287" w14:paraId="074C5771" w14:textId="77777777">
      <w:pPr>
        <w:keepNext/>
        <w:keepLines/>
        <w:tabs>
          <w:tab w:val="center" w:pos="284"/>
        </w:tabs>
        <w:ind w:left="266" w:hanging="266"/>
        <w:rPr>
          <w:sz w:val="16"/>
          <w:szCs w:val="16"/>
        </w:rPr>
      </w:pPr>
    </w:p>
    <w:p w:rsidRPr="009E1F2E" w:rsidR="00043287" w:rsidP="00043287" w:rsidRDefault="00043287" w14:paraId="16C33C2E" w14:textId="77777777">
      <w:pPr>
        <w:rPr>
          <w:bCs/>
          <w:iCs/>
        </w:rPr>
      </w:pPr>
      <w:r w:rsidRPr="009E1F2E">
        <w:t>Il CESE:</w:t>
      </w:r>
    </w:p>
    <w:p w:rsidRPr="009E1F2E" w:rsidR="00043287" w:rsidP="00043287" w:rsidRDefault="00043287" w14:paraId="5AE8780B" w14:textId="77777777">
      <w:pPr>
        <w:spacing w:line="240" w:lineRule="auto"/>
        <w:ind w:left="720"/>
        <w:contextualSpacing/>
        <w:rPr>
          <w:sz w:val="16"/>
          <w:szCs w:val="16"/>
        </w:rPr>
      </w:pPr>
    </w:p>
    <w:p w:rsidRPr="009E1F2E" w:rsidR="00043287" w:rsidP="00096CDE" w:rsidRDefault="00043287" w14:paraId="235214D7" w14:textId="1ED5188A">
      <w:pPr>
        <w:widowControl w:val="0"/>
        <w:numPr>
          <w:ilvl w:val="0"/>
          <w:numId w:val="6"/>
        </w:numPr>
        <w:overflowPunct w:val="0"/>
        <w:autoSpaceDE w:val="0"/>
        <w:autoSpaceDN w:val="0"/>
        <w:adjustRightInd w:val="0"/>
        <w:textAlignment w:val="baseline"/>
        <w:rPr>
          <w:spacing w:val="-4"/>
        </w:rPr>
      </w:pPr>
      <w:r w:rsidRPr="009E1F2E">
        <w:rPr>
          <w:b/>
        </w:rPr>
        <w:t>sostiene la proposta della Commissione</w:t>
      </w:r>
      <w:r w:rsidRPr="009E1F2E">
        <w:t xml:space="preserve"> e gli sforzi in corso per </w:t>
      </w:r>
      <w:r w:rsidRPr="009E1F2E">
        <w:rPr>
          <w:b/>
        </w:rPr>
        <w:t>ridurre i rifiuti di imballaggio</w:t>
      </w:r>
      <w:r w:rsidRPr="009E1F2E">
        <w:t>, in quanto questi continuano ad aumentare in tutto il mondo e sono estremamente dannosi per la salute, la vita, le economie e il pianeta;</w:t>
      </w:r>
    </w:p>
    <w:p w:rsidRPr="009E1F2E" w:rsidR="00043287" w:rsidP="00096CDE" w:rsidRDefault="00043287" w14:paraId="688BB645" w14:textId="5EA619D2">
      <w:pPr>
        <w:widowControl w:val="0"/>
        <w:numPr>
          <w:ilvl w:val="0"/>
          <w:numId w:val="6"/>
        </w:numPr>
        <w:overflowPunct w:val="0"/>
        <w:autoSpaceDE w:val="0"/>
        <w:autoSpaceDN w:val="0"/>
        <w:adjustRightInd w:val="0"/>
        <w:textAlignment w:val="baseline"/>
      </w:pPr>
      <w:r w:rsidRPr="009E1F2E">
        <w:t xml:space="preserve">chiede un'adeguata </w:t>
      </w:r>
      <w:r w:rsidRPr="009E1F2E">
        <w:rPr>
          <w:b/>
        </w:rPr>
        <w:t>valutazione d'impatto delle opzioni di riutilizzo e ricarica</w:t>
      </w:r>
      <w:r w:rsidRPr="009E1F2E">
        <w:t xml:space="preserve"> e raccomanda che gli </w:t>
      </w:r>
      <w:r w:rsidRPr="009E1F2E">
        <w:rPr>
          <w:b/>
        </w:rPr>
        <w:t>obiettivi obbligatori in materia di contenuto riciclato</w:t>
      </w:r>
      <w:r w:rsidRPr="009E1F2E">
        <w:t xml:space="preserve"> siano presi in considerazione e applicati solo a materiali da imballaggio specifici, ove ciò possa comportare un maggiore utilizzo di materiali riciclati;</w:t>
      </w:r>
    </w:p>
    <w:p w:rsidRPr="009E1F2E" w:rsidR="00043287" w:rsidP="00096CDE" w:rsidRDefault="00043287" w14:paraId="6A8F37A6" w14:textId="273EA2C4">
      <w:pPr>
        <w:widowControl w:val="0"/>
        <w:numPr>
          <w:ilvl w:val="0"/>
          <w:numId w:val="6"/>
        </w:numPr>
        <w:overflowPunct w:val="0"/>
        <w:autoSpaceDE w:val="0"/>
        <w:autoSpaceDN w:val="0"/>
        <w:adjustRightInd w:val="0"/>
        <w:textAlignment w:val="baseline"/>
      </w:pPr>
      <w:r w:rsidRPr="009E1F2E">
        <w:t xml:space="preserve">invita </w:t>
      </w:r>
      <w:r w:rsidRPr="009E1F2E">
        <w:rPr>
          <w:b/>
        </w:rPr>
        <w:t>tutti i portatori di interessi</w:t>
      </w:r>
      <w:r w:rsidRPr="009E1F2E">
        <w:t xml:space="preserve"> a partecipare all'attuazione del nuovo regolamento; il recepimento della normativa aggiornata nei diritti nazionali non dovrebbe imporre alle PMI oneri amministrativi od operativi non necessari;</w:t>
      </w:r>
    </w:p>
    <w:p w:rsidRPr="009E1F2E" w:rsidR="00043287" w:rsidP="00096CDE" w:rsidRDefault="00043287" w14:paraId="012535F8" w14:textId="5D43AA4C">
      <w:pPr>
        <w:widowControl w:val="0"/>
        <w:numPr>
          <w:ilvl w:val="0"/>
          <w:numId w:val="6"/>
        </w:numPr>
        <w:overflowPunct w:val="0"/>
        <w:autoSpaceDE w:val="0"/>
        <w:autoSpaceDN w:val="0"/>
        <w:adjustRightInd w:val="0"/>
        <w:textAlignment w:val="baseline"/>
      </w:pPr>
      <w:r w:rsidRPr="009E1F2E">
        <w:t xml:space="preserve">suggerisce di </w:t>
      </w:r>
      <w:r w:rsidRPr="009E1F2E">
        <w:rPr>
          <w:b/>
        </w:rPr>
        <w:t>aumentare la percentuale di rifiuti di imballaggio riciclati su larga scala</w:t>
      </w:r>
      <w:r w:rsidRPr="009E1F2E">
        <w:t xml:space="preserve">, portandola dal 75 al 90 % della popolazione dell'UE, e coprire così almeno i due terzi degli Stati membri dell'UE entro il 2030; </w:t>
      </w:r>
      <w:r w:rsidRPr="009E1F2E">
        <w:rPr>
          <w:b/>
        </w:rPr>
        <w:t xml:space="preserve">sostiene inoltre l'introduzione delle classi di prestazione di riciclabilità degli imballaggi e la graduale eliminazione degli imballaggi di classe </w:t>
      </w:r>
      <w:r w:rsidRPr="009E1F2E" w:rsidR="009E1F2E">
        <w:rPr>
          <w:b/>
        </w:rPr>
        <w:t>E</w:t>
      </w:r>
      <w:r w:rsidRPr="009E1F2E">
        <w:rPr>
          <w:b/>
        </w:rPr>
        <w:t>, che presentano le prestazioni peggiori, entro il 2030</w:t>
      </w:r>
      <w:r w:rsidRPr="009E1F2E">
        <w:t>;</w:t>
      </w:r>
    </w:p>
    <w:p w:rsidRPr="009E1F2E" w:rsidR="00043287" w:rsidP="00096CDE" w:rsidRDefault="00043287" w14:paraId="4DAA6A19" w14:textId="796AB5F2">
      <w:pPr>
        <w:widowControl w:val="0"/>
        <w:numPr>
          <w:ilvl w:val="0"/>
          <w:numId w:val="6"/>
        </w:numPr>
        <w:overflowPunct w:val="0"/>
        <w:autoSpaceDE w:val="0"/>
        <w:autoSpaceDN w:val="0"/>
        <w:adjustRightInd w:val="0"/>
        <w:textAlignment w:val="baseline"/>
      </w:pPr>
      <w:r w:rsidRPr="009E1F2E">
        <w:t>suggerisce di calcolare l'obiettivo sulla base del numero di abitanti, dell'attività economica, della produzione industriale e del reddito della popolazione;</w:t>
      </w:r>
    </w:p>
    <w:p w:rsidRPr="009E1F2E" w:rsidR="00043287" w:rsidP="00096CDE" w:rsidRDefault="00043287" w14:paraId="48B2877A" w14:textId="719AF71C">
      <w:pPr>
        <w:widowControl w:val="0"/>
        <w:numPr>
          <w:ilvl w:val="0"/>
          <w:numId w:val="6"/>
        </w:numPr>
        <w:overflowPunct w:val="0"/>
        <w:autoSpaceDE w:val="0"/>
        <w:autoSpaceDN w:val="0"/>
        <w:adjustRightInd w:val="0"/>
        <w:textAlignment w:val="baseline"/>
      </w:pPr>
      <w:r w:rsidRPr="009E1F2E">
        <w:t xml:space="preserve">chiede che vengano introdotti e applicati </w:t>
      </w:r>
      <w:r w:rsidRPr="009E1F2E">
        <w:rPr>
          <w:b/>
        </w:rPr>
        <w:t>sistemi di sostegno</w:t>
      </w:r>
      <w:r w:rsidRPr="009E1F2E">
        <w:t xml:space="preserve"> (pubblica istruzione, formazione, contrattazione collettiva, sistemi di compensazione e trasferimento ad altri comparti) per i lavoratori dei settori in transizione;</w:t>
      </w:r>
    </w:p>
    <w:p w:rsidRPr="009E1F2E" w:rsidR="00043287" w:rsidP="00096CDE" w:rsidRDefault="00043287" w14:paraId="2D6DE4C7" w14:textId="15C9409A">
      <w:pPr>
        <w:widowControl w:val="0"/>
        <w:numPr>
          <w:ilvl w:val="0"/>
          <w:numId w:val="6"/>
        </w:numPr>
        <w:overflowPunct w:val="0"/>
        <w:autoSpaceDE w:val="0"/>
        <w:autoSpaceDN w:val="0"/>
        <w:adjustRightInd w:val="0"/>
        <w:textAlignment w:val="baseline"/>
        <w:rPr>
          <w:sz w:val="16"/>
          <w:szCs w:val="16"/>
        </w:rPr>
      </w:pPr>
      <w:r w:rsidRPr="009E1F2E">
        <w:t xml:space="preserve">invita la Commissione europea ad </w:t>
      </w:r>
      <w:r w:rsidRPr="009E1F2E">
        <w:rPr>
          <w:b/>
        </w:rPr>
        <w:t>adottare</w:t>
      </w:r>
      <w:r w:rsidRPr="009E1F2E">
        <w:t xml:space="preserve"> un quadro differenziato e su misura per valutare, monitorare e confrontare le </w:t>
      </w:r>
      <w:r w:rsidRPr="009E1F2E">
        <w:rPr>
          <w:b/>
        </w:rPr>
        <w:t>strategie</w:t>
      </w:r>
      <w:r w:rsidRPr="009E1F2E">
        <w:t xml:space="preserve"> di imballaggio relative ai singoli prodotti </w:t>
      </w:r>
      <w:r w:rsidRPr="009E1F2E">
        <w:rPr>
          <w:b/>
        </w:rPr>
        <w:t>al fine di ridurre il volume di rifiuti di imballaggio</w:t>
      </w:r>
      <w:r w:rsidRPr="009E1F2E">
        <w:t>;</w:t>
      </w:r>
    </w:p>
    <w:p w:rsidRPr="009E1F2E" w:rsidR="00043287" w:rsidP="00096CDE" w:rsidRDefault="00043287" w14:paraId="3571C426" w14:textId="4E2F2EAD">
      <w:pPr>
        <w:widowControl w:val="0"/>
        <w:numPr>
          <w:ilvl w:val="0"/>
          <w:numId w:val="6"/>
        </w:numPr>
        <w:overflowPunct w:val="0"/>
        <w:autoSpaceDE w:val="0"/>
        <w:autoSpaceDN w:val="0"/>
        <w:adjustRightInd w:val="0"/>
        <w:textAlignment w:val="baseline"/>
      </w:pPr>
      <w:r w:rsidRPr="009E1F2E">
        <w:t xml:space="preserve">sottolinea che </w:t>
      </w:r>
      <w:r w:rsidRPr="009E1F2E">
        <w:rPr>
          <w:b/>
        </w:rPr>
        <w:t>i consumatori</w:t>
      </w:r>
      <w:r w:rsidRPr="009E1F2E">
        <w:t xml:space="preserve"> dovrebbero essere coinvolti e incentivati a riutilizzare, restituire o riciclare in modo ottimale il materiale da imballaggio, attraverso meccanismi di compensazione positivi e negativi e campagne di sensibilizzazione ed educazione che consentano ai consumatori stessi di concepire e comprendere meglio il loro ruolo;</w:t>
      </w:r>
    </w:p>
    <w:p w:rsidRPr="009E1F2E" w:rsidR="00043287" w:rsidP="00096CDE" w:rsidRDefault="00043287" w14:paraId="5FBF034E" w14:textId="64C01CD9">
      <w:pPr>
        <w:widowControl w:val="0"/>
        <w:numPr>
          <w:ilvl w:val="0"/>
          <w:numId w:val="6"/>
        </w:numPr>
        <w:overflowPunct w:val="0"/>
        <w:autoSpaceDE w:val="0"/>
        <w:autoSpaceDN w:val="0"/>
        <w:adjustRightInd w:val="0"/>
        <w:textAlignment w:val="baseline"/>
        <w:rPr>
          <w:spacing w:val="-6"/>
        </w:rPr>
      </w:pPr>
      <w:r w:rsidRPr="009E1F2E">
        <w:t xml:space="preserve">invita il Consiglio e il Parlamento europeo a collaborare strettamente con gli enti locali e regionali e gli operatori economici al fine di trovare le modalità migliori per mettere in pratica il </w:t>
      </w:r>
      <w:r w:rsidRPr="009E1F2E">
        <w:rPr>
          <w:b/>
        </w:rPr>
        <w:t>sistema di etichettatura</w:t>
      </w:r>
      <w:r w:rsidRPr="009E1F2E">
        <w:t>.</w:t>
      </w:r>
    </w:p>
    <w:p w:rsidRPr="009E1F2E" w:rsidR="00043287" w:rsidP="00043287" w:rsidRDefault="00043287" w14:paraId="3DEEA7EB" w14:textId="360BF384">
      <w:pPr>
        <w:spacing w:line="240" w:lineRule="auto"/>
        <w:ind w:left="720"/>
        <w:contextualSpacing/>
        <w:rPr>
          <w:sz w:val="16"/>
          <w:szCs w:val="16"/>
        </w:rPr>
      </w:pPr>
    </w:p>
    <w:p w:rsidRPr="009E1F2E" w:rsidR="00D97E9C" w:rsidP="00043287" w:rsidRDefault="00D97E9C" w14:paraId="0389ECD8" w14:textId="77777777">
      <w:pPr>
        <w:spacing w:line="240" w:lineRule="auto"/>
        <w:ind w:left="720"/>
        <w:contextualSpacing/>
        <w:rPr>
          <w:sz w:val="16"/>
          <w:szCs w:val="16"/>
        </w:rPr>
      </w:pPr>
    </w:p>
    <w:tbl>
      <w:tblPr>
        <w:tblStyle w:val="TableGrid3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9E1F2E" w:rsidR="00043287" w:rsidTr="00CB6FD7" w14:paraId="16ACBBBB" w14:textId="77777777">
        <w:tc>
          <w:tcPr>
            <w:tcW w:w="1418" w:type="dxa"/>
          </w:tcPr>
          <w:p w:rsidRPr="009E1F2E" w:rsidR="00043287" w:rsidP="00D623C0" w:rsidRDefault="00043287" w14:paraId="07ACC162" w14:textId="6DD52A02">
            <w:pPr>
              <w:spacing w:line="240" w:lineRule="auto"/>
              <w:ind w:hanging="110"/>
              <w:rPr>
                <w:i/>
              </w:rPr>
            </w:pPr>
            <w:r w:rsidRPr="009E1F2E">
              <w:rPr>
                <w:b/>
                <w:i/>
              </w:rPr>
              <w:t>Contatto</w:t>
            </w:r>
          </w:p>
        </w:tc>
        <w:tc>
          <w:tcPr>
            <w:tcW w:w="5670" w:type="dxa"/>
          </w:tcPr>
          <w:p w:rsidRPr="009E1F2E" w:rsidR="00043287" w:rsidP="00D623C0" w:rsidRDefault="00043287" w14:paraId="09838C5F" w14:textId="391FA6EB">
            <w:pPr>
              <w:spacing w:line="240" w:lineRule="auto"/>
              <w:ind w:hanging="110"/>
              <w:rPr>
                <w:i/>
              </w:rPr>
            </w:pPr>
            <w:r w:rsidRPr="009E1F2E">
              <w:rPr>
                <w:i/>
              </w:rPr>
              <w:t>Caroline VERHELST</w:t>
            </w:r>
          </w:p>
        </w:tc>
      </w:tr>
      <w:tr w:rsidRPr="009E1F2E" w:rsidR="00043287" w:rsidTr="00CB6FD7" w14:paraId="78C1E38A" w14:textId="77777777">
        <w:tc>
          <w:tcPr>
            <w:tcW w:w="1418" w:type="dxa"/>
          </w:tcPr>
          <w:p w:rsidRPr="009E1F2E" w:rsidR="00043287" w:rsidP="00D623C0" w:rsidRDefault="00043287" w14:paraId="7BAAB6A4" w14:textId="25B97169">
            <w:pPr>
              <w:spacing w:line="240" w:lineRule="auto"/>
              <w:ind w:hanging="110"/>
              <w:rPr>
                <w:i/>
              </w:rPr>
            </w:pPr>
            <w:r w:rsidRPr="009E1F2E">
              <w:rPr>
                <w:i/>
              </w:rPr>
              <w:t>Tel.</w:t>
            </w:r>
          </w:p>
        </w:tc>
        <w:tc>
          <w:tcPr>
            <w:tcW w:w="5670" w:type="dxa"/>
          </w:tcPr>
          <w:p w:rsidRPr="009E1F2E" w:rsidR="00043287" w:rsidP="00D623C0" w:rsidRDefault="00043287" w14:paraId="5F2DBD3E" w14:textId="1F45D085">
            <w:pPr>
              <w:spacing w:line="240" w:lineRule="auto"/>
              <w:ind w:hanging="110"/>
              <w:rPr>
                <w:i/>
              </w:rPr>
            </w:pPr>
            <w:r w:rsidRPr="009E1F2E">
              <w:rPr>
                <w:i/>
              </w:rPr>
              <w:t>+32 2 546 9497</w:t>
            </w:r>
          </w:p>
        </w:tc>
      </w:tr>
      <w:tr w:rsidRPr="009E1F2E" w:rsidR="00043287" w:rsidTr="00CB6FD7" w14:paraId="0A50622E" w14:textId="77777777">
        <w:tc>
          <w:tcPr>
            <w:tcW w:w="1418" w:type="dxa"/>
          </w:tcPr>
          <w:p w:rsidRPr="009E1F2E" w:rsidR="00043287" w:rsidP="00D623C0" w:rsidRDefault="009E1F2E" w14:paraId="4143142D" w14:textId="02E68992">
            <w:pPr>
              <w:spacing w:line="240" w:lineRule="auto"/>
              <w:ind w:hanging="110"/>
              <w:rPr>
                <w:i/>
              </w:rPr>
            </w:pPr>
            <w:r w:rsidRPr="009E1F2E">
              <w:rPr>
                <w:i/>
              </w:rPr>
              <w:t>E</w:t>
            </w:r>
            <w:r w:rsidRPr="009E1F2E" w:rsidR="00637F76">
              <w:rPr>
                <w:i/>
              </w:rPr>
              <w:t>-mail</w:t>
            </w:r>
          </w:p>
        </w:tc>
        <w:tc>
          <w:tcPr>
            <w:tcW w:w="5670" w:type="dxa"/>
          </w:tcPr>
          <w:p w:rsidRPr="009E1F2E" w:rsidR="00043287" w:rsidP="00D623C0" w:rsidRDefault="009170AC" w14:paraId="4569E3AE" w14:textId="77777777">
            <w:pPr>
              <w:spacing w:line="240" w:lineRule="auto"/>
              <w:ind w:hanging="110"/>
              <w:rPr>
                <w:i/>
              </w:rPr>
            </w:pPr>
            <w:hyperlink w:history="1" r:id="rId52">
              <w:r w:rsidRPr="009E1F2E" w:rsidR="00B16284">
                <w:rPr>
                  <w:i/>
                  <w:color w:val="0000FF"/>
                  <w:u w:val="single"/>
                </w:rPr>
                <w:t>Caroline.Verhelst@eesc.europa.eu</w:t>
              </w:r>
            </w:hyperlink>
          </w:p>
        </w:tc>
      </w:tr>
    </w:tbl>
    <w:p w:rsidRPr="009E1F2E" w:rsidR="00043287" w:rsidRDefault="00043287" w14:paraId="24B8F4BC" w14:textId="77777777">
      <w:pPr>
        <w:spacing w:after="160" w:line="259" w:lineRule="auto"/>
        <w:jc w:val="left"/>
        <w:rPr>
          <w:b/>
          <w:iCs/>
        </w:rPr>
      </w:pPr>
    </w:p>
    <w:p w:rsidRPr="009E1F2E" w:rsidR="009B4A5B" w:rsidP="009E1F2E" w:rsidRDefault="009170AC" w14:paraId="38D45D74" w14:textId="2DD74895">
      <w:pPr>
        <w:widowControl w:val="0"/>
        <w:numPr>
          <w:ilvl w:val="0"/>
          <w:numId w:val="1"/>
        </w:numPr>
        <w:overflowPunct w:val="0"/>
        <w:autoSpaceDE w:val="0"/>
        <w:autoSpaceDN w:val="0"/>
        <w:adjustRightInd w:val="0"/>
        <w:ind w:left="851" w:hanging="851"/>
        <w:textAlignment w:val="baseline"/>
        <w:rPr>
          <w:sz w:val="28"/>
          <w:szCs w:val="28"/>
        </w:rPr>
      </w:pPr>
      <w:hyperlink w:history="1" r:id="rId53">
        <w:r w:rsidRPr="009E1F2E" w:rsidR="00B16284">
          <w:rPr>
            <w:rStyle w:val="Hyperlink"/>
            <w:b/>
            <w:i/>
            <w:color w:val="auto"/>
            <w:sz w:val="28"/>
            <w:u w:val="none"/>
          </w:rPr>
          <w:t>Quadro strategico in materia di plastiche a base biologica, biodegradabili e compostabili</w:t>
        </w:r>
      </w:hyperlink>
    </w:p>
    <w:p w:rsidRPr="009E1F2E" w:rsidR="009B4A5B" w:rsidP="009B4A5B" w:rsidRDefault="009B4A5B" w14:paraId="4611F279" w14:textId="77777777">
      <w:pPr>
        <w:tabs>
          <w:tab w:val="center" w:pos="284"/>
        </w:tabs>
        <w:ind w:left="266" w:hanging="266"/>
        <w:rPr>
          <w:b/>
          <w:sz w:val="16"/>
          <w:szCs w:val="16"/>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237"/>
      </w:tblGrid>
      <w:tr w:rsidRPr="009E1F2E" w:rsidR="009B4A5B" w:rsidTr="00691253" w14:paraId="3AA2577C" w14:textId="77777777">
        <w:tc>
          <w:tcPr>
            <w:tcW w:w="1701" w:type="dxa"/>
          </w:tcPr>
          <w:p w:rsidRPr="009E1F2E" w:rsidR="009B4A5B" w:rsidP="00CB6FD7" w:rsidRDefault="009E1F2E" w14:paraId="398FE2CD" w14:textId="06C1DDF8">
            <w:pPr>
              <w:tabs>
                <w:tab w:val="center" w:pos="284"/>
              </w:tabs>
              <w:ind w:left="266" w:hanging="266"/>
              <w:rPr>
                <w:b/>
              </w:rPr>
            </w:pPr>
            <w:r w:rsidRPr="009E1F2E">
              <w:rPr>
                <w:b/>
              </w:rPr>
              <w:t>Relatore</w:t>
            </w:r>
          </w:p>
          <w:p w:rsidRPr="009E1F2E" w:rsidR="009B4A5B" w:rsidP="00CB6FD7" w:rsidRDefault="009E1F2E" w14:paraId="5FFC99F4" w14:textId="1EA52DA0">
            <w:pPr>
              <w:tabs>
                <w:tab w:val="center" w:pos="284"/>
              </w:tabs>
              <w:ind w:left="266" w:hanging="266"/>
              <w:rPr>
                <w:b/>
                <w:bCs/>
              </w:rPr>
            </w:pPr>
            <w:r w:rsidRPr="009E1F2E">
              <w:rPr>
                <w:b/>
              </w:rPr>
              <w:t>Correlatore</w:t>
            </w:r>
          </w:p>
        </w:tc>
        <w:tc>
          <w:tcPr>
            <w:tcW w:w="6237" w:type="dxa"/>
          </w:tcPr>
          <w:p w:rsidRPr="009E1F2E" w:rsidR="009B4A5B" w:rsidP="00CB6FD7" w:rsidRDefault="009B4A5B" w14:paraId="78AB0A6B" w14:textId="32B4838E">
            <w:pPr>
              <w:jc w:val="left"/>
              <w:rPr>
                <w:bCs/>
              </w:rPr>
            </w:pPr>
            <w:r w:rsidRPr="009E1F2E">
              <w:t>András EDELÉNYI (Datori di lavoro - HU)</w:t>
            </w:r>
          </w:p>
          <w:p w:rsidRPr="009E1F2E" w:rsidR="009B4A5B" w:rsidP="00691253" w:rsidRDefault="009B4A5B" w14:paraId="54BB9079" w14:textId="52279AAD">
            <w:pPr>
              <w:tabs>
                <w:tab w:val="center" w:pos="284"/>
              </w:tabs>
              <w:ind w:left="266" w:right="-675" w:hanging="266"/>
            </w:pPr>
            <w:r w:rsidRPr="009E1F2E">
              <w:t>Alessandro MOSTACCIO (Organizzazioni della società civile - IT)</w:t>
            </w:r>
          </w:p>
        </w:tc>
      </w:tr>
      <w:tr w:rsidRPr="009E1F2E" w:rsidR="009B4A5B" w:rsidTr="00691253" w14:paraId="6D5432FD" w14:textId="77777777">
        <w:tc>
          <w:tcPr>
            <w:tcW w:w="7938" w:type="dxa"/>
            <w:gridSpan w:val="2"/>
          </w:tcPr>
          <w:p w:rsidRPr="009E1F2E" w:rsidR="009B4A5B" w:rsidP="00CB6FD7" w:rsidRDefault="009B4A5B" w14:paraId="01030E9C" w14:textId="77777777">
            <w:pPr>
              <w:tabs>
                <w:tab w:val="center" w:pos="284"/>
              </w:tabs>
              <w:spacing w:line="160" w:lineRule="exact"/>
              <w:ind w:left="266" w:hanging="266"/>
            </w:pPr>
          </w:p>
        </w:tc>
      </w:tr>
      <w:tr w:rsidRPr="009E1F2E" w:rsidR="009B4A5B" w:rsidTr="00691253" w14:paraId="45F9625A" w14:textId="77777777">
        <w:tc>
          <w:tcPr>
            <w:tcW w:w="1701" w:type="dxa"/>
            <w:vMerge w:val="restart"/>
          </w:tcPr>
          <w:p w:rsidRPr="009E1F2E" w:rsidR="009B4A5B" w:rsidP="00CB6FD7" w:rsidRDefault="009B4A5B" w14:paraId="5234F637" w14:textId="77777777">
            <w:pPr>
              <w:tabs>
                <w:tab w:val="center" w:pos="284"/>
              </w:tabs>
              <w:ind w:left="266" w:hanging="266"/>
              <w:rPr>
                <w:b/>
              </w:rPr>
            </w:pPr>
            <w:r w:rsidRPr="009E1F2E">
              <w:rPr>
                <w:b/>
              </w:rPr>
              <w:t>Riferimento</w:t>
            </w:r>
          </w:p>
        </w:tc>
        <w:tc>
          <w:tcPr>
            <w:tcW w:w="6237" w:type="dxa"/>
          </w:tcPr>
          <w:p w:rsidRPr="009E1F2E" w:rsidR="009B4A5B" w:rsidP="00CB6FD7" w:rsidRDefault="009B4A5B" w14:paraId="54D68D59" w14:textId="77777777">
            <w:pPr>
              <w:tabs>
                <w:tab w:val="center" w:pos="284"/>
              </w:tabs>
              <w:ind w:left="266" w:hanging="266"/>
            </w:pPr>
            <w:r w:rsidRPr="009E1F2E">
              <w:t>COM(2022) 682 final</w:t>
            </w:r>
          </w:p>
        </w:tc>
      </w:tr>
      <w:tr w:rsidRPr="009E1F2E" w:rsidR="009B4A5B" w:rsidTr="00691253" w14:paraId="215A2703" w14:textId="77777777">
        <w:tc>
          <w:tcPr>
            <w:tcW w:w="1701" w:type="dxa"/>
            <w:vMerge/>
          </w:tcPr>
          <w:p w:rsidRPr="009E1F2E" w:rsidR="009B4A5B" w:rsidP="00CB6FD7" w:rsidRDefault="009B4A5B" w14:paraId="0B3EFA6E" w14:textId="77777777">
            <w:pPr>
              <w:tabs>
                <w:tab w:val="center" w:pos="284"/>
              </w:tabs>
              <w:ind w:left="266" w:hanging="266"/>
              <w:rPr>
                <w:b/>
              </w:rPr>
            </w:pPr>
          </w:p>
        </w:tc>
        <w:tc>
          <w:tcPr>
            <w:tcW w:w="6237" w:type="dxa"/>
          </w:tcPr>
          <w:p w:rsidRPr="009E1F2E" w:rsidR="009B4A5B" w:rsidP="00CB6FD7" w:rsidRDefault="009F6227" w14:paraId="0A19F860" w14:textId="0EB3B56B">
            <w:pPr>
              <w:tabs>
                <w:tab w:val="center" w:pos="284"/>
              </w:tabs>
              <w:ind w:left="266" w:hanging="266"/>
            </w:pPr>
            <w:r w:rsidRPr="009E1F2E">
              <w:t>NAT/886 - EESC-2022-06068-00-00-AC</w:t>
            </w:r>
          </w:p>
        </w:tc>
      </w:tr>
    </w:tbl>
    <w:p w:rsidR="009B4A5B" w:rsidP="009B4A5B" w:rsidRDefault="009B4A5B" w14:paraId="1A97510B" w14:textId="676F5955">
      <w:pPr>
        <w:tabs>
          <w:tab w:val="center" w:pos="284"/>
        </w:tabs>
        <w:ind w:left="266" w:hanging="266"/>
        <w:rPr>
          <w:sz w:val="16"/>
          <w:szCs w:val="16"/>
        </w:rPr>
      </w:pPr>
    </w:p>
    <w:p w:rsidRPr="009E1F2E" w:rsidR="009E1F2E" w:rsidP="009B4A5B" w:rsidRDefault="009E1F2E" w14:paraId="35C2EE74" w14:textId="77777777">
      <w:pPr>
        <w:tabs>
          <w:tab w:val="center" w:pos="284"/>
        </w:tabs>
        <w:ind w:left="266" w:hanging="266"/>
        <w:rPr>
          <w:sz w:val="16"/>
          <w:szCs w:val="16"/>
        </w:rPr>
      </w:pPr>
    </w:p>
    <w:p w:rsidRPr="009E1F2E" w:rsidR="009B4A5B" w:rsidP="004412D5" w:rsidRDefault="009B4A5B" w14:paraId="3A0CDA41" w14:textId="77777777">
      <w:pPr>
        <w:keepNext/>
        <w:keepLines/>
        <w:tabs>
          <w:tab w:val="center" w:pos="284"/>
        </w:tabs>
        <w:ind w:left="266" w:hanging="124"/>
        <w:rPr>
          <w:b/>
        </w:rPr>
      </w:pPr>
      <w:r w:rsidRPr="009E1F2E">
        <w:rPr>
          <w:b/>
        </w:rPr>
        <w:t>Punti principali</w:t>
      </w:r>
    </w:p>
    <w:p w:rsidRPr="009E1F2E" w:rsidR="009B4A5B" w:rsidP="004412D5" w:rsidRDefault="009B4A5B" w14:paraId="1A1DBF7D" w14:textId="77777777">
      <w:pPr>
        <w:keepNext/>
        <w:keepLines/>
        <w:tabs>
          <w:tab w:val="center" w:pos="284"/>
        </w:tabs>
        <w:ind w:left="266" w:hanging="266"/>
        <w:rPr>
          <w:sz w:val="18"/>
          <w:szCs w:val="18"/>
        </w:rPr>
      </w:pPr>
    </w:p>
    <w:p w:rsidRPr="009E1F2E" w:rsidR="009B4A5B" w:rsidP="004412D5" w:rsidRDefault="009B4A5B" w14:paraId="0247EA04" w14:textId="77777777">
      <w:pPr>
        <w:ind w:firstLine="142"/>
        <w:rPr>
          <w:bCs/>
          <w:iCs/>
        </w:rPr>
      </w:pPr>
      <w:r w:rsidRPr="009E1F2E">
        <w:t>Il Comitato economico e sociale europeo (CESE):</w:t>
      </w:r>
    </w:p>
    <w:p w:rsidRPr="009E1F2E" w:rsidR="009B4A5B" w:rsidP="009B4A5B" w:rsidRDefault="009B4A5B" w14:paraId="1BE9597F" w14:textId="77777777">
      <w:pPr>
        <w:spacing w:line="240" w:lineRule="auto"/>
        <w:rPr>
          <w:bCs/>
          <w:iCs/>
          <w:sz w:val="16"/>
          <w:szCs w:val="16"/>
        </w:rPr>
      </w:pPr>
    </w:p>
    <w:p w:rsidRPr="009E1F2E" w:rsidR="009B4A5B" w:rsidP="00096CDE" w:rsidRDefault="009B4A5B" w14:paraId="621B1FE6" w14:textId="7F981995">
      <w:pPr>
        <w:widowControl w:val="0"/>
        <w:numPr>
          <w:ilvl w:val="0"/>
          <w:numId w:val="6"/>
        </w:numPr>
        <w:overflowPunct w:val="0"/>
        <w:autoSpaceDE w:val="0"/>
        <w:autoSpaceDN w:val="0"/>
        <w:adjustRightInd w:val="0"/>
        <w:ind w:hanging="218"/>
        <w:textAlignment w:val="baseline"/>
      </w:pPr>
      <w:r w:rsidRPr="009E1F2E">
        <w:t xml:space="preserve">accoglie con favore la tempestiva comunicazione sul quadro strategico dell'UE in materia di plastiche a base biologica, biodegradabili e compostabili: un settore, questo, nel quale inizia a profilarsi tutta una serie di </w:t>
      </w:r>
      <w:r w:rsidRPr="009E1F2E">
        <w:rPr>
          <w:b/>
        </w:rPr>
        <w:t>opzioni utili per avvicinarsi agli obiettivi della sostenibilità e della circolarità</w:t>
      </w:r>
      <w:r w:rsidRPr="009E1F2E">
        <w:t>;</w:t>
      </w:r>
    </w:p>
    <w:p w:rsidRPr="009E1F2E" w:rsidR="009B4A5B" w:rsidP="00096CDE" w:rsidRDefault="009B4A5B" w14:paraId="320A5B23" w14:textId="54563E7D">
      <w:pPr>
        <w:widowControl w:val="0"/>
        <w:numPr>
          <w:ilvl w:val="0"/>
          <w:numId w:val="6"/>
        </w:numPr>
        <w:overflowPunct w:val="0"/>
        <w:autoSpaceDE w:val="0"/>
        <w:autoSpaceDN w:val="0"/>
        <w:adjustRightInd w:val="0"/>
        <w:ind w:hanging="218"/>
        <w:textAlignment w:val="baseline"/>
      </w:pPr>
      <w:r w:rsidRPr="009E1F2E">
        <w:t xml:space="preserve">sottolinea che l'Europa è </w:t>
      </w:r>
      <w:r w:rsidRPr="009E1F2E">
        <w:rPr>
          <w:b/>
        </w:rPr>
        <w:t>pioniera nel campo dello sviluppo delle bioplastiche e delle plastiche biodegradabili</w:t>
      </w:r>
      <w:r w:rsidRPr="009E1F2E">
        <w:t xml:space="preserve"> in termini di finanziamento di progetti di ricerca e occupa di conseguenza la posizione di secondo produttore al mondo. L'UE dovrebbe innalzare l'asticella nella concorrenza globale attuando adeguatamente il quadro politico attraverso specifiche misure amministrative, legislative, normative ed economiche allineate;</w:t>
      </w:r>
    </w:p>
    <w:p w:rsidRPr="009E1F2E" w:rsidR="009B4A5B" w:rsidP="00096CDE" w:rsidRDefault="009B4A5B" w14:paraId="72EBD765" w14:textId="4C46CB1E">
      <w:pPr>
        <w:widowControl w:val="0"/>
        <w:numPr>
          <w:ilvl w:val="0"/>
          <w:numId w:val="6"/>
        </w:numPr>
        <w:overflowPunct w:val="0"/>
        <w:autoSpaceDE w:val="0"/>
        <w:autoSpaceDN w:val="0"/>
        <w:adjustRightInd w:val="0"/>
        <w:ind w:hanging="218"/>
        <w:textAlignment w:val="baseline"/>
      </w:pPr>
      <w:r w:rsidRPr="009E1F2E">
        <w:t xml:space="preserve">incoraggia la Commissione a trarre conclusioni sulla base di </w:t>
      </w:r>
      <w:r w:rsidRPr="009E1F2E">
        <w:rPr>
          <w:b/>
        </w:rPr>
        <w:t>un'analisi comparativa dei benefici della plastica a base biologica, biodegradabile e compostabile rispetto alla plastica a base fossile</w:t>
      </w:r>
      <w:r w:rsidRPr="009E1F2E">
        <w:t>;</w:t>
      </w:r>
    </w:p>
    <w:p w:rsidRPr="009E1F2E" w:rsidR="009B4A5B" w:rsidP="00096CDE" w:rsidRDefault="009B4A5B" w14:paraId="62B39370" w14:textId="2202C7ED">
      <w:pPr>
        <w:widowControl w:val="0"/>
        <w:numPr>
          <w:ilvl w:val="0"/>
          <w:numId w:val="6"/>
        </w:numPr>
        <w:overflowPunct w:val="0"/>
        <w:autoSpaceDE w:val="0"/>
        <w:autoSpaceDN w:val="0"/>
        <w:adjustRightInd w:val="0"/>
        <w:ind w:hanging="218"/>
        <w:textAlignment w:val="baseline"/>
      </w:pPr>
      <w:r w:rsidRPr="009E1F2E">
        <w:t>raccomanda di procedere, sulla scorta delle più recenti acquisizioni scientifiche, a un riesame sistematico di tutte le misure che incidono direttamente e indirettamente sull'</w:t>
      </w:r>
      <w:r w:rsidRPr="009E1F2E">
        <w:rPr>
          <w:b/>
        </w:rPr>
        <w:t>ambiente legislativo e normativo circostante</w:t>
      </w:r>
      <w:r w:rsidRPr="009E1F2E">
        <w:t>. Ciò potrebbe diminuire la confusione e tutelare gli utenti;</w:t>
      </w:r>
    </w:p>
    <w:p w:rsidRPr="009E1F2E" w:rsidR="009B4A5B" w:rsidP="00096CDE" w:rsidRDefault="009B4A5B" w14:paraId="1CC39735" w14:textId="610C0EFE">
      <w:pPr>
        <w:widowControl w:val="0"/>
        <w:numPr>
          <w:ilvl w:val="0"/>
          <w:numId w:val="6"/>
        </w:numPr>
        <w:overflowPunct w:val="0"/>
        <w:autoSpaceDE w:val="0"/>
        <w:autoSpaceDN w:val="0"/>
        <w:adjustRightInd w:val="0"/>
        <w:ind w:hanging="218"/>
        <w:textAlignment w:val="baseline"/>
      </w:pPr>
      <w:r w:rsidRPr="009E1F2E">
        <w:t xml:space="preserve">invita ad applicare il sistema della </w:t>
      </w:r>
      <w:r w:rsidRPr="009E1F2E">
        <w:rPr>
          <w:b/>
        </w:rPr>
        <w:t>gerarchia delle priorità (priorità a cascata)</w:t>
      </w:r>
      <w:r w:rsidRPr="009E1F2E">
        <w:t xml:space="preserve"> nella valutazione dei materiali, dei prodotti e dei processi, compresi gli aspetti relativi alla circolarità e alla sostenibilità;</w:t>
      </w:r>
    </w:p>
    <w:p w:rsidRPr="009E1F2E" w:rsidR="009B4A5B" w:rsidP="00096CDE" w:rsidRDefault="009B4A5B" w14:paraId="26DC1CCE" w14:textId="1633090C">
      <w:pPr>
        <w:widowControl w:val="0"/>
        <w:numPr>
          <w:ilvl w:val="0"/>
          <w:numId w:val="6"/>
        </w:numPr>
        <w:overflowPunct w:val="0"/>
        <w:autoSpaceDE w:val="0"/>
        <w:autoSpaceDN w:val="0"/>
        <w:adjustRightInd w:val="0"/>
        <w:ind w:hanging="218"/>
        <w:textAlignment w:val="baseline"/>
      </w:pPr>
      <w:r w:rsidRPr="009E1F2E">
        <w:t>è convinto che l'</w:t>
      </w:r>
      <w:r w:rsidRPr="009E1F2E">
        <w:rPr>
          <w:b/>
        </w:rPr>
        <w:t>analisi del ciclo di vita (</w:t>
      </w:r>
      <w:r w:rsidRPr="009E1F2E">
        <w:rPr>
          <w:b/>
          <w:i/>
          <w:iCs/>
        </w:rPr>
        <w:t>Life Cycle Analysis</w:t>
      </w:r>
      <w:r w:rsidRPr="009E1F2E">
        <w:rPr>
          <w:b/>
        </w:rPr>
        <w:t xml:space="preserve"> - LCA)</w:t>
      </w:r>
      <w:r w:rsidRPr="009E1F2E">
        <w:t xml:space="preserve"> rappresenti uno strumento eccellente per valutare determinati aspetti di sostenibilità dei prodotti e contribuisca quindi a orientare la ricerca, l'innovazione e le attività di investimento, previste o in corso;</w:t>
      </w:r>
    </w:p>
    <w:p w:rsidRPr="009E1F2E" w:rsidR="009B4A5B" w:rsidP="00096CDE" w:rsidRDefault="009B4A5B" w14:paraId="5DC57ECE" w14:textId="6921B5FD">
      <w:pPr>
        <w:widowControl w:val="0"/>
        <w:numPr>
          <w:ilvl w:val="0"/>
          <w:numId w:val="6"/>
        </w:numPr>
        <w:overflowPunct w:val="0"/>
        <w:autoSpaceDE w:val="0"/>
        <w:autoSpaceDN w:val="0"/>
        <w:adjustRightInd w:val="0"/>
        <w:ind w:hanging="218"/>
        <w:textAlignment w:val="baseline"/>
      </w:pPr>
      <w:r w:rsidRPr="009E1F2E">
        <w:t xml:space="preserve">incoraggia gli Stati membri a introdurre </w:t>
      </w:r>
      <w:r w:rsidRPr="009E1F2E">
        <w:rPr>
          <w:b/>
        </w:rPr>
        <w:t>percentuali obbligatorie di contenuto di plastica a base biologica</w:t>
      </w:r>
      <w:r w:rsidRPr="009E1F2E">
        <w:t xml:space="preserve"> sia per le plastiche a base biologica che per le plastiche compostabili;</w:t>
      </w:r>
    </w:p>
    <w:p w:rsidRPr="009E1F2E" w:rsidR="009B4A5B" w:rsidP="00096CDE" w:rsidRDefault="009B4A5B" w14:paraId="688B17B7" w14:textId="0347B604">
      <w:pPr>
        <w:widowControl w:val="0"/>
        <w:numPr>
          <w:ilvl w:val="0"/>
          <w:numId w:val="6"/>
        </w:numPr>
        <w:overflowPunct w:val="0"/>
        <w:autoSpaceDE w:val="0"/>
        <w:autoSpaceDN w:val="0"/>
        <w:adjustRightInd w:val="0"/>
        <w:ind w:hanging="218"/>
        <w:textAlignment w:val="baseline"/>
      </w:pPr>
      <w:r w:rsidRPr="009E1F2E">
        <w:t xml:space="preserve">ritiene che la normativa non dovrebbe escludere una serie di prodotti e applicazioni della plastica che sono </w:t>
      </w:r>
      <w:r w:rsidRPr="009E1F2E">
        <w:rPr>
          <w:b/>
        </w:rPr>
        <w:t>intrinsecamente monouso e non restituibili</w:t>
      </w:r>
      <w:r w:rsidRPr="009E1F2E">
        <w:t>. In questi casi va favorito l'uso della plastica a base biologica e/o della plastica compostabile;</w:t>
      </w:r>
    </w:p>
    <w:p w:rsidRPr="009E1F2E" w:rsidR="009B4A5B" w:rsidP="00096CDE" w:rsidRDefault="009B4A5B" w14:paraId="6359C0EC" w14:textId="77777777">
      <w:pPr>
        <w:widowControl w:val="0"/>
        <w:numPr>
          <w:ilvl w:val="0"/>
          <w:numId w:val="6"/>
        </w:numPr>
        <w:overflowPunct w:val="0"/>
        <w:autoSpaceDE w:val="0"/>
        <w:autoSpaceDN w:val="0"/>
        <w:adjustRightInd w:val="0"/>
        <w:ind w:hanging="218"/>
        <w:textAlignment w:val="baseline"/>
      </w:pPr>
      <w:r w:rsidRPr="009E1F2E">
        <w:t xml:space="preserve">sottolinea che i </w:t>
      </w:r>
      <w:r w:rsidRPr="009E1F2E">
        <w:rPr>
          <w:b/>
        </w:rPr>
        <w:t>consumatori</w:t>
      </w:r>
      <w:r w:rsidRPr="009E1F2E">
        <w:t xml:space="preserve"> devono essere </w:t>
      </w:r>
      <w:r w:rsidRPr="009E1F2E">
        <w:rPr>
          <w:b/>
        </w:rPr>
        <w:t>chiaramente informati e responsabilizzati</w:t>
      </w:r>
      <w:r w:rsidRPr="009E1F2E">
        <w:t xml:space="preserve"> su come possono svolgere un ruolo attivo importante nella transizione verde. Per la bioplastica, ciò significa la consapevolezza, il riconoscimento e la corretta gestione dei prodotti giunti al termine della loro vita utile, sostenuta da un'etichettatura univoca.</w:t>
      </w:r>
    </w:p>
    <w:p w:rsidR="004955DA" w:rsidP="009B4A5B" w:rsidRDefault="004955DA" w14:paraId="34CE3719" w14:textId="1AD91F6C">
      <w:pPr>
        <w:pStyle w:val="ListParagraph"/>
        <w:spacing w:line="240" w:lineRule="auto"/>
      </w:pPr>
    </w:p>
    <w:p w:rsidRPr="009E1F2E" w:rsidR="009E1F2E" w:rsidP="009B4A5B" w:rsidRDefault="009E1F2E" w14:paraId="16972C28" w14:textId="77777777">
      <w:pPr>
        <w:pStyle w:val="ListParagraph"/>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9E1F2E" w:rsidR="009B4A5B" w:rsidTr="00CB6FD7" w14:paraId="56FE16E4" w14:textId="77777777">
        <w:tc>
          <w:tcPr>
            <w:tcW w:w="1418" w:type="dxa"/>
          </w:tcPr>
          <w:p w:rsidRPr="009E1F2E" w:rsidR="009B4A5B" w:rsidP="00CB6FD7" w:rsidRDefault="009B4A5B" w14:paraId="2A8C771B" w14:textId="044162B2">
            <w:pPr>
              <w:spacing w:line="240" w:lineRule="auto"/>
              <w:rPr>
                <w:i/>
              </w:rPr>
            </w:pPr>
            <w:r w:rsidRPr="009E1F2E">
              <w:rPr>
                <w:b/>
                <w:i/>
              </w:rPr>
              <w:t>Contatto</w:t>
            </w:r>
          </w:p>
        </w:tc>
        <w:tc>
          <w:tcPr>
            <w:tcW w:w="5670" w:type="dxa"/>
          </w:tcPr>
          <w:p w:rsidRPr="009E1F2E" w:rsidR="009B4A5B" w:rsidP="00CB6FD7" w:rsidRDefault="009B4A5B" w14:paraId="69C21DCC" w14:textId="0E536967">
            <w:pPr>
              <w:spacing w:line="240" w:lineRule="auto"/>
              <w:rPr>
                <w:i/>
              </w:rPr>
            </w:pPr>
            <w:r w:rsidRPr="009E1F2E">
              <w:rPr>
                <w:i/>
              </w:rPr>
              <w:t>Caroline VERHELST</w:t>
            </w:r>
          </w:p>
        </w:tc>
      </w:tr>
      <w:tr w:rsidRPr="009E1F2E" w:rsidR="009B4A5B" w:rsidTr="00CB6FD7" w14:paraId="0ED3C85A" w14:textId="77777777">
        <w:tc>
          <w:tcPr>
            <w:tcW w:w="1418" w:type="dxa"/>
          </w:tcPr>
          <w:p w:rsidRPr="009E1F2E" w:rsidR="009B4A5B" w:rsidP="00CB6FD7" w:rsidRDefault="009B4A5B" w14:paraId="6CC1055D" w14:textId="5B73F03F">
            <w:pPr>
              <w:spacing w:line="240" w:lineRule="auto"/>
              <w:rPr>
                <w:i/>
              </w:rPr>
            </w:pPr>
            <w:r w:rsidRPr="009E1F2E">
              <w:rPr>
                <w:i/>
              </w:rPr>
              <w:t>Tel.</w:t>
            </w:r>
          </w:p>
        </w:tc>
        <w:tc>
          <w:tcPr>
            <w:tcW w:w="5670" w:type="dxa"/>
          </w:tcPr>
          <w:p w:rsidRPr="009E1F2E" w:rsidR="009B4A5B" w:rsidP="00CB6FD7" w:rsidRDefault="009B4A5B" w14:paraId="43F7A723" w14:textId="30FF5AB4">
            <w:pPr>
              <w:spacing w:line="240" w:lineRule="auto"/>
              <w:rPr>
                <w:i/>
              </w:rPr>
            </w:pPr>
            <w:r w:rsidRPr="009E1F2E">
              <w:rPr>
                <w:i/>
              </w:rPr>
              <w:t>+32 2 546 9497</w:t>
            </w:r>
          </w:p>
        </w:tc>
      </w:tr>
      <w:tr w:rsidRPr="009E1F2E" w:rsidR="009B4A5B" w:rsidTr="00CB6FD7" w14:paraId="3A350A6D" w14:textId="77777777">
        <w:tc>
          <w:tcPr>
            <w:tcW w:w="1418" w:type="dxa"/>
          </w:tcPr>
          <w:p w:rsidRPr="009E1F2E" w:rsidR="009B4A5B" w:rsidP="00CB6FD7" w:rsidRDefault="009E1F2E" w14:paraId="6DB9E7FA" w14:textId="2DC27309">
            <w:pPr>
              <w:spacing w:line="240" w:lineRule="auto"/>
              <w:rPr>
                <w:i/>
              </w:rPr>
            </w:pPr>
            <w:r w:rsidRPr="009E1F2E">
              <w:rPr>
                <w:i/>
              </w:rPr>
              <w:t>E</w:t>
            </w:r>
            <w:r w:rsidRPr="009E1F2E" w:rsidR="00637F76">
              <w:rPr>
                <w:i/>
              </w:rPr>
              <w:t>-mail</w:t>
            </w:r>
          </w:p>
        </w:tc>
        <w:tc>
          <w:tcPr>
            <w:tcW w:w="5670" w:type="dxa"/>
          </w:tcPr>
          <w:p w:rsidRPr="009E1F2E" w:rsidR="009B4A5B" w:rsidP="00CB6FD7" w:rsidRDefault="009170AC" w14:paraId="1005665F" w14:textId="77777777">
            <w:pPr>
              <w:spacing w:line="240" w:lineRule="auto"/>
              <w:rPr>
                <w:i/>
              </w:rPr>
            </w:pPr>
            <w:hyperlink w:history="1" r:id="rId54">
              <w:r w:rsidRPr="009E1F2E" w:rsidR="00B16284">
                <w:rPr>
                  <w:rStyle w:val="Hyperlink"/>
                  <w:i/>
                </w:rPr>
                <w:t>Caroline.Verhelst@eesc.europa.eu</w:t>
              </w:r>
            </w:hyperlink>
          </w:p>
        </w:tc>
      </w:tr>
    </w:tbl>
    <w:p w:rsidRPr="009E1F2E" w:rsidR="008E2A59" w:rsidRDefault="008E2A59" w14:paraId="0C804599" w14:textId="66919AB3">
      <w:pPr>
        <w:spacing w:after="160" w:line="259" w:lineRule="auto"/>
        <w:jc w:val="left"/>
        <w:rPr>
          <w:b/>
          <w:iCs/>
        </w:rPr>
      </w:pPr>
      <w:r w:rsidRPr="009E1F2E">
        <w:br w:type="page"/>
      </w:r>
    </w:p>
    <w:p w:rsidRPr="009E1F2E" w:rsidR="008E2A59" w:rsidP="00435659" w:rsidRDefault="008E2A59" w14:paraId="0CDB846A" w14:textId="228A32B7">
      <w:pPr>
        <w:pStyle w:val="Heading1"/>
        <w:numPr>
          <w:ilvl w:val="0"/>
          <w:numId w:val="16"/>
        </w:numPr>
        <w:ind w:left="851" w:hanging="851"/>
        <w:rPr>
          <w:b/>
        </w:rPr>
      </w:pPr>
      <w:bookmarkStart w:name="_Toc136850606" w:id="4"/>
      <w:r w:rsidRPr="009E1F2E">
        <w:rPr>
          <w:b/>
        </w:rPr>
        <w:lastRenderedPageBreak/>
        <w:t>RELAZIONI ESTERNE</w:t>
      </w:r>
      <w:bookmarkEnd w:id="4"/>
    </w:p>
    <w:p w:rsidRPr="009E1F2E" w:rsidR="008E2A59" w:rsidP="004D09EB" w:rsidRDefault="008E2A59" w14:paraId="03F768C7" w14:textId="77777777">
      <w:pPr>
        <w:widowControl w:val="0"/>
        <w:overflowPunct w:val="0"/>
        <w:autoSpaceDE w:val="0"/>
        <w:autoSpaceDN w:val="0"/>
        <w:adjustRightInd w:val="0"/>
        <w:ind w:left="284" w:firstLine="142"/>
        <w:textAlignment w:val="baseline"/>
        <w:rPr>
          <w:sz w:val="20"/>
        </w:rPr>
      </w:pPr>
    </w:p>
    <w:p w:rsidRPr="009E1F2E" w:rsidR="008E2A59" w:rsidP="009E1F2E" w:rsidRDefault="009170AC" w14:paraId="04ACCB89" w14:textId="26EC0C91">
      <w:pPr>
        <w:widowControl w:val="0"/>
        <w:numPr>
          <w:ilvl w:val="0"/>
          <w:numId w:val="1"/>
        </w:numPr>
        <w:overflowPunct w:val="0"/>
        <w:autoSpaceDE w:val="0"/>
        <w:autoSpaceDN w:val="0"/>
        <w:adjustRightInd w:val="0"/>
        <w:ind w:left="851" w:hanging="851"/>
        <w:textAlignment w:val="baseline"/>
        <w:rPr>
          <w:sz w:val="28"/>
          <w:szCs w:val="28"/>
        </w:rPr>
      </w:pPr>
      <w:hyperlink w:history="1" r:id="rId55">
        <w:r w:rsidRPr="009E1F2E" w:rsidR="00B16284">
          <w:rPr>
            <w:b/>
            <w:i/>
            <w:sz w:val="28"/>
          </w:rPr>
          <w:t>Norme specifiche relative ai medicinali per uso umano destinati all'immissione in commercio nell'Irlanda del Nord</w:t>
        </w:r>
      </w:hyperlink>
    </w:p>
    <w:p w:rsidRPr="009E1F2E" w:rsidR="008E2A59" w:rsidP="004D09EB" w:rsidRDefault="008E2A59" w14:paraId="74090615" w14:textId="77777777">
      <w:pPr>
        <w:tabs>
          <w:tab w:val="center" w:pos="284"/>
        </w:tabs>
        <w:ind w:left="266" w:firstLine="142"/>
        <w:rPr>
          <w:b/>
          <w:sz w:val="24"/>
          <w:szCs w:val="24"/>
        </w:rPr>
      </w:pPr>
    </w:p>
    <w:tbl>
      <w:tblPr>
        <w:tblStyle w:val="TableGrid30"/>
        <w:tblW w:w="371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29"/>
        <w:gridCol w:w="4492"/>
      </w:tblGrid>
      <w:tr w:rsidRPr="009E1F2E" w:rsidR="008E2A59" w:rsidTr="00347F9A" w14:paraId="5CE1D6DE" w14:textId="77777777">
        <w:tc>
          <w:tcPr>
            <w:tcW w:w="1556" w:type="pct"/>
          </w:tcPr>
          <w:p w:rsidRPr="009E1F2E" w:rsidR="008E2A59" w:rsidP="00BD43CF" w:rsidRDefault="009E1F2E" w14:paraId="193B4021" w14:textId="7BCD1499">
            <w:pPr>
              <w:tabs>
                <w:tab w:val="center" w:pos="284"/>
              </w:tabs>
              <w:ind w:left="266" w:hanging="234"/>
              <w:rPr>
                <w:b/>
              </w:rPr>
            </w:pPr>
            <w:r w:rsidRPr="009E1F2E">
              <w:rPr>
                <w:b/>
              </w:rPr>
              <w:t>Relatore</w:t>
            </w:r>
          </w:p>
        </w:tc>
        <w:tc>
          <w:tcPr>
            <w:tcW w:w="3444" w:type="pct"/>
          </w:tcPr>
          <w:p w:rsidRPr="009E1F2E" w:rsidR="008E2A59" w:rsidP="00BD43CF" w:rsidRDefault="008E2A59" w14:paraId="1117E611" w14:textId="614D9CDC">
            <w:pPr>
              <w:tabs>
                <w:tab w:val="center" w:pos="284"/>
              </w:tabs>
              <w:ind w:left="266" w:hanging="234"/>
            </w:pPr>
            <w:r w:rsidRPr="009E1F2E">
              <w:t>Jack O'CONNOR (Lavoratori - IE)</w:t>
            </w:r>
          </w:p>
        </w:tc>
      </w:tr>
      <w:tr w:rsidRPr="009E1F2E" w:rsidR="008E2A59" w:rsidTr="00347F9A" w14:paraId="2661308C" w14:textId="77777777">
        <w:tc>
          <w:tcPr>
            <w:tcW w:w="5000" w:type="pct"/>
            <w:gridSpan w:val="2"/>
          </w:tcPr>
          <w:p w:rsidRPr="009E1F2E" w:rsidR="008E2A59" w:rsidP="00BD43CF" w:rsidRDefault="008E2A59" w14:paraId="5EFCE16E" w14:textId="77777777">
            <w:pPr>
              <w:tabs>
                <w:tab w:val="center" w:pos="284"/>
              </w:tabs>
              <w:spacing w:line="160" w:lineRule="exact"/>
              <w:ind w:left="266" w:hanging="234"/>
            </w:pPr>
          </w:p>
        </w:tc>
      </w:tr>
      <w:tr w:rsidRPr="009E1F2E" w:rsidR="00137BCC" w:rsidTr="00347F9A" w14:paraId="4232594A" w14:textId="77777777">
        <w:tc>
          <w:tcPr>
            <w:tcW w:w="5000" w:type="pct"/>
            <w:gridSpan w:val="2"/>
          </w:tcPr>
          <w:p w:rsidRPr="009E1F2E" w:rsidR="00137BCC" w:rsidP="00BD43CF" w:rsidRDefault="00137BCC" w14:paraId="4A1FD4C5" w14:textId="77777777">
            <w:pPr>
              <w:tabs>
                <w:tab w:val="center" w:pos="284"/>
              </w:tabs>
              <w:spacing w:line="160" w:lineRule="exact"/>
              <w:ind w:left="266" w:hanging="234"/>
            </w:pPr>
          </w:p>
        </w:tc>
      </w:tr>
      <w:tr w:rsidRPr="009E1F2E" w:rsidR="008E2A59" w:rsidTr="00347F9A" w14:paraId="25122241" w14:textId="77777777">
        <w:tc>
          <w:tcPr>
            <w:tcW w:w="1556" w:type="pct"/>
            <w:vMerge w:val="restart"/>
          </w:tcPr>
          <w:p w:rsidRPr="009E1F2E" w:rsidR="008E2A59" w:rsidP="00BD43CF" w:rsidRDefault="008E2A59" w14:paraId="799040CD" w14:textId="77777777">
            <w:pPr>
              <w:tabs>
                <w:tab w:val="center" w:pos="284"/>
              </w:tabs>
              <w:ind w:left="266" w:hanging="234"/>
              <w:rPr>
                <w:b/>
              </w:rPr>
            </w:pPr>
            <w:r w:rsidRPr="009E1F2E">
              <w:rPr>
                <w:b/>
              </w:rPr>
              <w:t>Riferimento</w:t>
            </w:r>
          </w:p>
        </w:tc>
        <w:tc>
          <w:tcPr>
            <w:tcW w:w="3444" w:type="pct"/>
          </w:tcPr>
          <w:p w:rsidRPr="009E1F2E" w:rsidR="00EB0645" w:rsidP="00BD43CF" w:rsidRDefault="00EB0645" w14:paraId="4D41ED1A" w14:textId="337527A0">
            <w:pPr>
              <w:ind w:left="-215" w:right="-564" w:firstLine="215"/>
              <w:jc w:val="left"/>
            </w:pPr>
            <w:r w:rsidRPr="009E1F2E">
              <w:t>COM(2023) 122 - final</w:t>
            </w:r>
          </w:p>
          <w:p w:rsidRPr="009E1F2E" w:rsidR="008E2A59" w:rsidP="00BD43CF" w:rsidRDefault="008E2A59" w14:paraId="2E12DF6D" w14:textId="2FAD70F5">
            <w:pPr>
              <w:ind w:left="-215" w:right="-564" w:firstLine="215"/>
              <w:jc w:val="left"/>
            </w:pPr>
            <w:r w:rsidRPr="009E1F2E">
              <w:t>EESC-2023-01620-00-00-AC</w:t>
            </w:r>
          </w:p>
        </w:tc>
      </w:tr>
      <w:tr w:rsidRPr="009E1F2E" w:rsidR="008E2A59" w:rsidTr="00347F9A" w14:paraId="50DC0BFD" w14:textId="77777777">
        <w:tc>
          <w:tcPr>
            <w:tcW w:w="1556" w:type="pct"/>
            <w:vMerge/>
          </w:tcPr>
          <w:p w:rsidRPr="009E1F2E" w:rsidR="008E2A59" w:rsidP="008E2A59" w:rsidRDefault="008E2A59" w14:paraId="43B8E04B" w14:textId="77777777">
            <w:pPr>
              <w:tabs>
                <w:tab w:val="center" w:pos="284"/>
              </w:tabs>
              <w:ind w:left="266" w:hanging="266"/>
              <w:rPr>
                <w:b/>
              </w:rPr>
            </w:pPr>
          </w:p>
        </w:tc>
        <w:tc>
          <w:tcPr>
            <w:tcW w:w="3444" w:type="pct"/>
          </w:tcPr>
          <w:p w:rsidRPr="009E1F2E" w:rsidR="008E2A59" w:rsidP="008E2A59" w:rsidRDefault="008E2A59" w14:paraId="26817E6E" w14:textId="77777777">
            <w:pPr>
              <w:tabs>
                <w:tab w:val="center" w:pos="284"/>
              </w:tabs>
              <w:ind w:left="266" w:hanging="266"/>
            </w:pPr>
          </w:p>
        </w:tc>
      </w:tr>
    </w:tbl>
    <w:p w:rsidRPr="009E1F2E" w:rsidR="008E2A59" w:rsidP="008E2A59" w:rsidRDefault="008E2A59" w14:paraId="24C4D46F" w14:textId="77777777">
      <w:pPr>
        <w:tabs>
          <w:tab w:val="center" w:pos="284"/>
        </w:tabs>
        <w:ind w:left="266" w:hanging="266"/>
      </w:pPr>
    </w:p>
    <w:p w:rsidRPr="009E1F2E" w:rsidR="008E2A59" w:rsidP="00137BCC" w:rsidRDefault="008E2A59" w14:paraId="2E1672E7" w14:textId="77777777">
      <w:pPr>
        <w:keepNext/>
        <w:keepLines/>
        <w:tabs>
          <w:tab w:val="center" w:pos="284"/>
        </w:tabs>
        <w:ind w:left="266" w:hanging="124"/>
        <w:rPr>
          <w:b/>
        </w:rPr>
      </w:pPr>
      <w:r w:rsidRPr="009E1F2E">
        <w:rPr>
          <w:b/>
        </w:rPr>
        <w:t>Punti principali</w:t>
      </w:r>
    </w:p>
    <w:p w:rsidRPr="009E1F2E" w:rsidR="008E2A59" w:rsidP="00137BCC" w:rsidRDefault="008E2A59" w14:paraId="2E42D3D2" w14:textId="77777777">
      <w:pPr>
        <w:keepNext/>
        <w:keepLines/>
        <w:tabs>
          <w:tab w:val="center" w:pos="284"/>
        </w:tabs>
        <w:ind w:left="266" w:hanging="124"/>
        <w:rPr>
          <w:b/>
        </w:rPr>
      </w:pPr>
    </w:p>
    <w:p w:rsidRPr="009E1F2E" w:rsidR="008E2A59" w:rsidP="00137BCC" w:rsidRDefault="008E2A59" w14:paraId="54C4F934" w14:textId="77777777">
      <w:pPr>
        <w:ind w:firstLine="142"/>
        <w:rPr>
          <w:bCs/>
          <w:iCs/>
        </w:rPr>
      </w:pPr>
      <w:r w:rsidRPr="009E1F2E">
        <w:t>Il CESE:</w:t>
      </w:r>
    </w:p>
    <w:p w:rsidRPr="009E1F2E" w:rsidR="008E2A59" w:rsidP="008E2A59" w:rsidRDefault="008E2A59" w14:paraId="23991888" w14:textId="77777777">
      <w:pPr>
        <w:rPr>
          <w:bCs/>
          <w:iCs/>
        </w:rPr>
      </w:pPr>
    </w:p>
    <w:p w:rsidRPr="009E1F2E" w:rsidR="008E2A59" w:rsidP="00096CDE" w:rsidRDefault="009D5F27" w14:paraId="434EEEAD" w14:textId="1225A5D1">
      <w:pPr>
        <w:widowControl w:val="0"/>
        <w:numPr>
          <w:ilvl w:val="0"/>
          <w:numId w:val="6"/>
        </w:numPr>
        <w:overflowPunct w:val="0"/>
        <w:autoSpaceDE w:val="0"/>
        <w:autoSpaceDN w:val="0"/>
        <w:adjustRightInd w:val="0"/>
        <w:ind w:left="426" w:hanging="284"/>
        <w:textAlignment w:val="baseline"/>
        <w:rPr>
          <w:bCs/>
          <w:iCs/>
        </w:rPr>
      </w:pPr>
      <w:r w:rsidRPr="009E1F2E">
        <w:t xml:space="preserve">concorda sul fatto che </w:t>
      </w:r>
      <w:r w:rsidRPr="009E1F2E">
        <w:rPr>
          <w:b/>
        </w:rPr>
        <w:t>le disposizioni della proposta di regolamento siano opportunamente limitate al settore d'intervento pertinente</w:t>
      </w:r>
      <w:r w:rsidRPr="009E1F2E">
        <w:t xml:space="preserve"> e che </w:t>
      </w:r>
      <w:r w:rsidRPr="009E1F2E">
        <w:rPr>
          <w:b/>
        </w:rPr>
        <w:t>non sia necessaria alcuna valutazione della coerenza con altre politiche dell'Unione</w:t>
      </w:r>
      <w:r w:rsidRPr="009E1F2E">
        <w:t>;</w:t>
      </w:r>
    </w:p>
    <w:p w:rsidRPr="009E1F2E" w:rsidR="008E2A59" w:rsidP="00096CDE" w:rsidRDefault="009D5F27" w14:paraId="46273173" w14:textId="4D395304">
      <w:pPr>
        <w:widowControl w:val="0"/>
        <w:numPr>
          <w:ilvl w:val="0"/>
          <w:numId w:val="6"/>
        </w:numPr>
        <w:overflowPunct w:val="0"/>
        <w:autoSpaceDE w:val="0"/>
        <w:autoSpaceDN w:val="0"/>
        <w:adjustRightInd w:val="0"/>
        <w:ind w:left="426" w:hanging="284"/>
        <w:textAlignment w:val="baseline"/>
        <w:rPr>
          <w:bCs/>
          <w:iCs/>
        </w:rPr>
      </w:pPr>
      <w:r w:rsidRPr="009E1F2E">
        <w:rPr>
          <w:b/>
        </w:rPr>
        <w:t>sostiene l'adozione e la rapida attuazione del regolamento proposto</w:t>
      </w:r>
      <w:r w:rsidRPr="009E1F2E">
        <w:t>, che garantirebbero la continuità dell'approvvigionamento di medicinali per uso umano nell'Irlanda del Nord e migliorerebbero le prospettive di attuazione del protocollo su Irlanda/Irlanda del Nord, oltre a contribuire alla salvaguardia dell'accordo di Belfast (o "accordo del Venerdì santo");</w:t>
      </w:r>
    </w:p>
    <w:p w:rsidRPr="009E1F2E" w:rsidR="008E2A59" w:rsidP="00096CDE" w:rsidRDefault="009D5F27" w14:paraId="68A0D102" w14:textId="2A5CC2D8">
      <w:pPr>
        <w:widowControl w:val="0"/>
        <w:numPr>
          <w:ilvl w:val="0"/>
          <w:numId w:val="6"/>
        </w:numPr>
        <w:overflowPunct w:val="0"/>
        <w:autoSpaceDE w:val="0"/>
        <w:autoSpaceDN w:val="0"/>
        <w:adjustRightInd w:val="0"/>
        <w:ind w:left="426" w:hanging="284"/>
        <w:textAlignment w:val="baseline"/>
        <w:rPr>
          <w:bCs/>
          <w:iCs/>
        </w:rPr>
      </w:pPr>
      <w:r w:rsidRPr="009E1F2E">
        <w:t xml:space="preserve">conviene che è </w:t>
      </w:r>
      <w:r w:rsidRPr="009E1F2E">
        <w:rPr>
          <w:b/>
        </w:rPr>
        <w:t>essenziale che la proposta di regolamento contenga una disposizione che consenta alla Commissione di sospendere le norme specifiche in caso di inosservanza da parte del Regno Unito</w:t>
      </w:r>
      <w:r w:rsidRPr="009E1F2E">
        <w:t>;</w:t>
      </w:r>
    </w:p>
    <w:p w:rsidRPr="009E1F2E" w:rsidR="008E2A59" w:rsidP="00096CDE" w:rsidRDefault="009D5F27" w14:paraId="7C7F1775" w14:textId="2D37AE9F">
      <w:pPr>
        <w:widowControl w:val="0"/>
        <w:numPr>
          <w:ilvl w:val="0"/>
          <w:numId w:val="6"/>
        </w:numPr>
        <w:overflowPunct w:val="0"/>
        <w:autoSpaceDE w:val="0"/>
        <w:autoSpaceDN w:val="0"/>
        <w:adjustRightInd w:val="0"/>
        <w:ind w:left="426" w:hanging="284"/>
        <w:textAlignment w:val="baseline"/>
      </w:pPr>
      <w:r w:rsidRPr="009E1F2E">
        <w:rPr>
          <w:b/>
        </w:rPr>
        <w:t>incoraggia la consultazione costante dei principali portatori di interessi</w:t>
      </w:r>
      <w:r w:rsidRPr="009E1F2E">
        <w:t>, volta a contribuire a garantire un'attuazione tempestiva, nonché il monitoraggio di eventuali rischi futuri per il conseguimento degli obiettivi del regolamento proposto;</w:t>
      </w:r>
    </w:p>
    <w:p w:rsidRPr="009E1F2E" w:rsidR="008E2A59" w:rsidP="00096CDE" w:rsidRDefault="009D5F27" w14:paraId="32B3ECA0" w14:textId="56978506">
      <w:pPr>
        <w:widowControl w:val="0"/>
        <w:numPr>
          <w:ilvl w:val="0"/>
          <w:numId w:val="6"/>
        </w:numPr>
        <w:overflowPunct w:val="0"/>
        <w:autoSpaceDE w:val="0"/>
        <w:autoSpaceDN w:val="0"/>
        <w:adjustRightInd w:val="0"/>
        <w:ind w:left="426" w:hanging="284"/>
        <w:textAlignment w:val="baseline"/>
      </w:pPr>
      <w:r w:rsidRPr="009E1F2E">
        <w:t xml:space="preserve">raccomanda che le </w:t>
      </w:r>
      <w:r w:rsidRPr="009E1F2E">
        <w:rPr>
          <w:b/>
        </w:rPr>
        <w:t>istituzioni europee siano aggiornate periodicamente sui progressi compiuti nell'attuazione prima del gennaio 2025</w:t>
      </w:r>
      <w:r w:rsidRPr="009E1F2E">
        <w:t>.</w:t>
      </w:r>
    </w:p>
    <w:p w:rsidRPr="009E1F2E" w:rsidR="008E2A59" w:rsidP="008E2A59" w:rsidRDefault="008E2A59" w14:paraId="3B897930" w14:textId="77777777">
      <w:pPr>
        <w:widowControl w:val="0"/>
        <w:ind w:left="709"/>
      </w:pPr>
    </w:p>
    <w:p w:rsidRPr="009E1F2E" w:rsidR="008E2A59" w:rsidP="008E2A59" w:rsidRDefault="008E2A59" w14:paraId="23FAEFB8" w14:textId="77777777">
      <w:pPr>
        <w:widowControl w:val="0"/>
        <w:ind w:left="709"/>
      </w:pPr>
    </w:p>
    <w:tbl>
      <w:tblPr>
        <w:tblStyle w:val="TableGrid30"/>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3"/>
        <w:gridCol w:w="4257"/>
      </w:tblGrid>
      <w:tr w:rsidRPr="009E1F2E" w:rsidR="008E2A59" w:rsidTr="00CB6FD7" w14:paraId="57EF782D" w14:textId="77777777">
        <w:tc>
          <w:tcPr>
            <w:tcW w:w="1556" w:type="pct"/>
          </w:tcPr>
          <w:p w:rsidRPr="009E1F2E" w:rsidR="008E2A59" w:rsidP="008E2A59" w:rsidRDefault="008E2A59" w14:paraId="6CCB320B" w14:textId="3C1DED93">
            <w:pPr>
              <w:spacing w:line="240" w:lineRule="auto"/>
              <w:rPr>
                <w:i/>
              </w:rPr>
            </w:pPr>
            <w:r w:rsidRPr="009E1F2E">
              <w:rPr>
                <w:b/>
                <w:i/>
              </w:rPr>
              <w:t>Contatto</w:t>
            </w:r>
          </w:p>
        </w:tc>
        <w:tc>
          <w:tcPr>
            <w:tcW w:w="3444" w:type="pct"/>
          </w:tcPr>
          <w:p w:rsidRPr="009E1F2E" w:rsidR="008E2A59" w:rsidP="008E2A59" w:rsidRDefault="008E2A59" w14:paraId="4A4BC5C8" w14:textId="74E62DF7">
            <w:pPr>
              <w:spacing w:line="240" w:lineRule="auto"/>
              <w:rPr>
                <w:i/>
              </w:rPr>
            </w:pPr>
            <w:r w:rsidRPr="009E1F2E">
              <w:rPr>
                <w:i/>
              </w:rPr>
              <w:t>Sveto TRAJKOVSKI</w:t>
            </w:r>
          </w:p>
        </w:tc>
      </w:tr>
      <w:tr w:rsidRPr="009E1F2E" w:rsidR="008E2A59" w:rsidTr="00CB6FD7" w14:paraId="1788DD0C" w14:textId="77777777">
        <w:tc>
          <w:tcPr>
            <w:tcW w:w="1556" w:type="pct"/>
          </w:tcPr>
          <w:p w:rsidRPr="009E1F2E" w:rsidR="008E2A59" w:rsidP="008E2A59" w:rsidRDefault="008E2A59" w14:paraId="18E22D1E" w14:textId="632FE389">
            <w:pPr>
              <w:spacing w:line="240" w:lineRule="auto"/>
              <w:rPr>
                <w:i/>
              </w:rPr>
            </w:pPr>
            <w:r w:rsidRPr="009E1F2E">
              <w:rPr>
                <w:i/>
              </w:rPr>
              <w:t>Tel.</w:t>
            </w:r>
          </w:p>
        </w:tc>
        <w:tc>
          <w:tcPr>
            <w:tcW w:w="3444" w:type="pct"/>
          </w:tcPr>
          <w:p w:rsidRPr="009E1F2E" w:rsidR="008E2A59" w:rsidP="008E2A59" w:rsidRDefault="002F0F3E" w14:paraId="37E9986A" w14:textId="307DEE7B">
            <w:pPr>
              <w:spacing w:line="240" w:lineRule="auto"/>
              <w:rPr>
                <w:i/>
              </w:rPr>
            </w:pPr>
            <w:r w:rsidRPr="009E1F2E">
              <w:rPr>
                <w:i/>
              </w:rPr>
              <w:t>+32 2 546 9075</w:t>
            </w:r>
          </w:p>
        </w:tc>
      </w:tr>
      <w:tr w:rsidRPr="009E1F2E" w:rsidR="008E2A59" w:rsidTr="00CB6FD7" w14:paraId="5A651A6D" w14:textId="77777777">
        <w:tc>
          <w:tcPr>
            <w:tcW w:w="1556" w:type="pct"/>
          </w:tcPr>
          <w:p w:rsidRPr="009E1F2E" w:rsidR="008E2A59" w:rsidP="008E2A59" w:rsidRDefault="009E1F2E" w14:paraId="7894D439" w14:textId="060569D2">
            <w:pPr>
              <w:spacing w:line="240" w:lineRule="auto"/>
              <w:rPr>
                <w:i/>
              </w:rPr>
            </w:pPr>
            <w:r w:rsidRPr="009E1F2E">
              <w:rPr>
                <w:i/>
              </w:rPr>
              <w:t>E</w:t>
            </w:r>
            <w:r w:rsidRPr="009E1F2E" w:rsidR="008E639A">
              <w:rPr>
                <w:i/>
              </w:rPr>
              <w:t>-mail</w:t>
            </w:r>
          </w:p>
        </w:tc>
        <w:tc>
          <w:tcPr>
            <w:tcW w:w="3444" w:type="pct"/>
          </w:tcPr>
          <w:p w:rsidRPr="009E1F2E" w:rsidR="008E2A59" w:rsidP="008E2A59" w:rsidRDefault="009170AC" w14:paraId="009E77C3" w14:textId="77777777">
            <w:pPr>
              <w:spacing w:line="240" w:lineRule="auto"/>
              <w:rPr>
                <w:i/>
              </w:rPr>
            </w:pPr>
            <w:hyperlink w:history="1" r:id="rId56">
              <w:r w:rsidRPr="009E1F2E" w:rsidR="00B16284">
                <w:rPr>
                  <w:i/>
                  <w:color w:val="0000FF"/>
                  <w:u w:val="single"/>
                </w:rPr>
                <w:t>Sveto.Trajkovski@eesc.europa.eu</w:t>
              </w:r>
            </w:hyperlink>
          </w:p>
        </w:tc>
      </w:tr>
    </w:tbl>
    <w:p w:rsidRPr="009E1F2E" w:rsidR="008E2A59" w:rsidP="008E2A59" w:rsidRDefault="008E2A59" w14:paraId="73B3B657" w14:textId="77777777">
      <w:pPr>
        <w:spacing w:after="160" w:line="259" w:lineRule="auto"/>
        <w:jc w:val="left"/>
        <w:rPr>
          <w:sz w:val="16"/>
          <w:szCs w:val="16"/>
        </w:rPr>
      </w:pPr>
    </w:p>
    <w:p w:rsidRPr="009E1F2E" w:rsidR="008E2A59" w:rsidP="008E2A59" w:rsidRDefault="008E2A59" w14:paraId="50671EBE" w14:textId="77777777">
      <w:pPr>
        <w:spacing w:after="160" w:line="259" w:lineRule="auto"/>
        <w:jc w:val="left"/>
        <w:rPr>
          <w:sz w:val="16"/>
          <w:szCs w:val="16"/>
        </w:rPr>
      </w:pPr>
      <w:r w:rsidRPr="009E1F2E">
        <w:br w:type="page"/>
      </w:r>
    </w:p>
    <w:p w:rsidRPr="009E1F2E" w:rsidR="008E2A59" w:rsidP="003B3DAE" w:rsidRDefault="009170AC" w14:paraId="1F1331AC" w14:textId="6FA303AE">
      <w:pPr>
        <w:widowControl w:val="0"/>
        <w:numPr>
          <w:ilvl w:val="0"/>
          <w:numId w:val="1"/>
        </w:numPr>
        <w:overflowPunct w:val="0"/>
        <w:autoSpaceDE w:val="0"/>
        <w:autoSpaceDN w:val="0"/>
        <w:adjustRightInd w:val="0"/>
        <w:ind w:left="851" w:hanging="851"/>
        <w:textAlignment w:val="baseline"/>
        <w:rPr>
          <w:sz w:val="28"/>
          <w:szCs w:val="28"/>
        </w:rPr>
      </w:pPr>
      <w:hyperlink w:history="1" r:id="rId57">
        <w:r w:rsidRPr="009E1F2E" w:rsidR="00B16284">
          <w:rPr>
            <w:b/>
            <w:i/>
            <w:sz w:val="28"/>
          </w:rPr>
          <w:t>Norme specifiche riguardanti l'ingresso in Irlanda del Nord da altre parti del Regno Unito di determinate partite di merci al dettaglio</w:t>
        </w:r>
      </w:hyperlink>
    </w:p>
    <w:p w:rsidRPr="009E1F2E" w:rsidR="008E2A59" w:rsidP="008E2A59" w:rsidRDefault="008E2A59" w14:paraId="3E65545F" w14:textId="77777777">
      <w:pPr>
        <w:tabs>
          <w:tab w:val="center" w:pos="284"/>
        </w:tabs>
        <w:overflowPunct w:val="0"/>
        <w:autoSpaceDE w:val="0"/>
        <w:autoSpaceDN w:val="0"/>
        <w:adjustRightInd w:val="0"/>
        <w:ind w:left="266" w:hanging="266"/>
        <w:textAlignment w:val="baseline"/>
        <w:rPr>
          <w:b/>
        </w:rPr>
      </w:pPr>
    </w:p>
    <w:tbl>
      <w:tblPr>
        <w:tblStyle w:val="TableGrid33"/>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5"/>
        <w:gridCol w:w="6863"/>
      </w:tblGrid>
      <w:tr w:rsidRPr="009E1F2E" w:rsidR="008E2A59" w:rsidTr="00CA3913" w14:paraId="00B5E2B4" w14:textId="77777777">
        <w:tc>
          <w:tcPr>
            <w:tcW w:w="1095" w:type="pct"/>
          </w:tcPr>
          <w:p w:rsidRPr="009E1F2E" w:rsidR="008E2A59" w:rsidP="008E2A59" w:rsidRDefault="009E1F2E" w14:paraId="5062A5E4" w14:textId="47318E0C">
            <w:pPr>
              <w:tabs>
                <w:tab w:val="center" w:pos="284"/>
              </w:tabs>
              <w:overflowPunct w:val="0"/>
              <w:autoSpaceDE w:val="0"/>
              <w:autoSpaceDN w:val="0"/>
              <w:adjustRightInd w:val="0"/>
              <w:ind w:left="266" w:hanging="266"/>
              <w:textAlignment w:val="baseline"/>
              <w:rPr>
                <w:b/>
                <w:sz w:val="22"/>
                <w:szCs w:val="22"/>
              </w:rPr>
            </w:pPr>
            <w:r w:rsidRPr="009E1F2E">
              <w:rPr>
                <w:b/>
                <w:sz w:val="22"/>
                <w:szCs w:val="22"/>
              </w:rPr>
              <w:t>Relatore</w:t>
            </w:r>
          </w:p>
        </w:tc>
        <w:tc>
          <w:tcPr>
            <w:tcW w:w="3905" w:type="pct"/>
          </w:tcPr>
          <w:p w:rsidRPr="009E1F2E" w:rsidR="008E2A59" w:rsidP="007C72B5" w:rsidRDefault="008E2A59" w14:paraId="7382EC73" w14:textId="62A7BD31">
            <w:pPr>
              <w:tabs>
                <w:tab w:val="center" w:pos="0"/>
              </w:tabs>
              <w:overflowPunct w:val="0"/>
              <w:autoSpaceDE w:val="0"/>
              <w:autoSpaceDN w:val="0"/>
              <w:adjustRightInd w:val="0"/>
              <w:ind w:left="7" w:right="978" w:hanging="7"/>
              <w:textAlignment w:val="baseline"/>
              <w:rPr>
                <w:sz w:val="22"/>
                <w:szCs w:val="22"/>
              </w:rPr>
            </w:pPr>
            <w:r w:rsidRPr="009E1F2E">
              <w:rPr>
                <w:sz w:val="22"/>
                <w:szCs w:val="22"/>
              </w:rPr>
              <w:t>Klaas Johan OSINGA (Organizzazioni della società civile - NL)</w:t>
            </w:r>
          </w:p>
        </w:tc>
      </w:tr>
      <w:tr w:rsidRPr="009E1F2E" w:rsidR="008E2A59" w:rsidTr="00CA3913" w14:paraId="70F5A745" w14:textId="77777777">
        <w:tc>
          <w:tcPr>
            <w:tcW w:w="1095" w:type="pct"/>
          </w:tcPr>
          <w:p w:rsidRPr="009E1F2E" w:rsidR="008E2A59" w:rsidP="008E2A59" w:rsidRDefault="008E2A59" w14:paraId="5CC6CEA8" w14:textId="55F905AD">
            <w:pPr>
              <w:tabs>
                <w:tab w:val="center" w:pos="284"/>
              </w:tabs>
              <w:overflowPunct w:val="0"/>
              <w:autoSpaceDE w:val="0"/>
              <w:autoSpaceDN w:val="0"/>
              <w:adjustRightInd w:val="0"/>
              <w:ind w:left="266" w:hanging="266"/>
              <w:textAlignment w:val="baseline"/>
              <w:rPr>
                <w:b/>
                <w:sz w:val="22"/>
                <w:szCs w:val="22"/>
                <w:lang w:val="en-GB"/>
              </w:rPr>
            </w:pPr>
          </w:p>
        </w:tc>
        <w:tc>
          <w:tcPr>
            <w:tcW w:w="3905" w:type="pct"/>
          </w:tcPr>
          <w:p w:rsidRPr="009E1F2E" w:rsidR="008E2A59" w:rsidP="008E2A59" w:rsidRDefault="008E2A59" w14:paraId="51F2F6DF" w14:textId="77777777">
            <w:pPr>
              <w:tabs>
                <w:tab w:val="center" w:pos="284"/>
              </w:tabs>
              <w:overflowPunct w:val="0"/>
              <w:autoSpaceDE w:val="0"/>
              <w:autoSpaceDN w:val="0"/>
              <w:adjustRightInd w:val="0"/>
              <w:ind w:left="266" w:hanging="266"/>
              <w:textAlignment w:val="baseline"/>
              <w:rPr>
                <w:sz w:val="22"/>
                <w:szCs w:val="22"/>
                <w:lang w:val="en-GB"/>
              </w:rPr>
            </w:pPr>
          </w:p>
        </w:tc>
      </w:tr>
      <w:tr w:rsidRPr="009E1F2E" w:rsidR="008E2A59" w:rsidTr="00CA3913" w14:paraId="11658C83" w14:textId="77777777">
        <w:tc>
          <w:tcPr>
            <w:tcW w:w="1095" w:type="pct"/>
            <w:vMerge w:val="restart"/>
          </w:tcPr>
          <w:p w:rsidRPr="009E1F2E" w:rsidR="008E2A59" w:rsidP="008E2A59" w:rsidRDefault="008E2A59" w14:paraId="267B15B2" w14:textId="77777777">
            <w:pPr>
              <w:tabs>
                <w:tab w:val="center" w:pos="284"/>
              </w:tabs>
              <w:overflowPunct w:val="0"/>
              <w:autoSpaceDE w:val="0"/>
              <w:autoSpaceDN w:val="0"/>
              <w:adjustRightInd w:val="0"/>
              <w:ind w:left="266" w:hanging="266"/>
              <w:textAlignment w:val="baseline"/>
              <w:rPr>
                <w:b/>
                <w:sz w:val="22"/>
                <w:szCs w:val="22"/>
              </w:rPr>
            </w:pPr>
            <w:r w:rsidRPr="009E1F2E">
              <w:rPr>
                <w:b/>
                <w:sz w:val="22"/>
                <w:szCs w:val="22"/>
              </w:rPr>
              <w:t>Riferimento</w:t>
            </w:r>
          </w:p>
        </w:tc>
        <w:tc>
          <w:tcPr>
            <w:tcW w:w="3905" w:type="pct"/>
          </w:tcPr>
          <w:p w:rsidRPr="009E1F2E" w:rsidR="002F0F3E" w:rsidP="002C704D" w:rsidRDefault="00EB0645" w14:paraId="248F794A" w14:textId="1BD441D1">
            <w:pPr>
              <w:tabs>
                <w:tab w:val="center" w:pos="284"/>
              </w:tabs>
              <w:overflowPunct w:val="0"/>
              <w:autoSpaceDE w:val="0"/>
              <w:autoSpaceDN w:val="0"/>
              <w:adjustRightInd w:val="0"/>
              <w:ind w:left="266" w:hanging="311"/>
              <w:textAlignment w:val="baseline"/>
              <w:rPr>
                <w:sz w:val="22"/>
                <w:szCs w:val="22"/>
              </w:rPr>
            </w:pPr>
            <w:r w:rsidRPr="009E1F2E">
              <w:rPr>
                <w:sz w:val="22"/>
                <w:szCs w:val="22"/>
              </w:rPr>
              <w:t>COM(2023) 124 - final</w:t>
            </w:r>
          </w:p>
          <w:p w:rsidRPr="009E1F2E" w:rsidR="008E2A59" w:rsidP="008E2A59" w:rsidRDefault="008E2A59" w14:paraId="5AFC0556" w14:textId="574E6794">
            <w:pPr>
              <w:tabs>
                <w:tab w:val="center" w:pos="284"/>
              </w:tabs>
              <w:overflowPunct w:val="0"/>
              <w:autoSpaceDE w:val="0"/>
              <w:autoSpaceDN w:val="0"/>
              <w:adjustRightInd w:val="0"/>
              <w:ind w:left="266" w:hanging="266"/>
              <w:textAlignment w:val="baseline"/>
              <w:rPr>
                <w:sz w:val="22"/>
                <w:szCs w:val="22"/>
              </w:rPr>
            </w:pPr>
            <w:r w:rsidRPr="009E1F2E">
              <w:rPr>
                <w:sz w:val="22"/>
                <w:szCs w:val="22"/>
              </w:rPr>
              <w:t>EESC-2023-01622-00-00-AC</w:t>
            </w:r>
          </w:p>
        </w:tc>
      </w:tr>
      <w:tr w:rsidRPr="009E1F2E" w:rsidR="008E2A59" w:rsidTr="00CA3913" w14:paraId="5635D5C0" w14:textId="77777777">
        <w:tc>
          <w:tcPr>
            <w:tcW w:w="1095" w:type="pct"/>
            <w:vMerge/>
          </w:tcPr>
          <w:p w:rsidRPr="009E1F2E" w:rsidR="008E2A59" w:rsidP="008E2A59" w:rsidRDefault="008E2A59" w14:paraId="7FCC3003" w14:textId="77777777">
            <w:pPr>
              <w:tabs>
                <w:tab w:val="center" w:pos="284"/>
              </w:tabs>
              <w:overflowPunct w:val="0"/>
              <w:autoSpaceDE w:val="0"/>
              <w:autoSpaceDN w:val="0"/>
              <w:adjustRightInd w:val="0"/>
              <w:ind w:left="266" w:hanging="266"/>
              <w:textAlignment w:val="baseline"/>
              <w:rPr>
                <w:b/>
                <w:lang w:val="en-GB"/>
              </w:rPr>
            </w:pPr>
          </w:p>
        </w:tc>
        <w:tc>
          <w:tcPr>
            <w:tcW w:w="3905" w:type="pct"/>
          </w:tcPr>
          <w:p w:rsidRPr="009E1F2E" w:rsidR="008E2A59" w:rsidP="008E2A59" w:rsidRDefault="008E2A59" w14:paraId="575AECA8" w14:textId="77777777">
            <w:pPr>
              <w:tabs>
                <w:tab w:val="center" w:pos="284"/>
              </w:tabs>
              <w:overflowPunct w:val="0"/>
              <w:autoSpaceDE w:val="0"/>
              <w:autoSpaceDN w:val="0"/>
              <w:adjustRightInd w:val="0"/>
              <w:ind w:left="266" w:hanging="266"/>
              <w:textAlignment w:val="baseline"/>
              <w:rPr>
                <w:lang w:val="en-GB"/>
              </w:rPr>
            </w:pPr>
          </w:p>
        </w:tc>
      </w:tr>
    </w:tbl>
    <w:p w:rsidRPr="009E1F2E" w:rsidR="008E2A59" w:rsidP="008E2A59" w:rsidRDefault="008E2A59" w14:paraId="6A561617" w14:textId="77777777">
      <w:pPr>
        <w:tabs>
          <w:tab w:val="center" w:pos="284"/>
        </w:tabs>
        <w:overflowPunct w:val="0"/>
        <w:autoSpaceDE w:val="0"/>
        <w:autoSpaceDN w:val="0"/>
        <w:adjustRightInd w:val="0"/>
        <w:ind w:left="266" w:hanging="266"/>
        <w:textAlignment w:val="baseline"/>
      </w:pPr>
    </w:p>
    <w:p w:rsidRPr="009E1F2E" w:rsidR="008E2A59" w:rsidP="006A7FB4" w:rsidRDefault="008E2A59" w14:paraId="039A6D6A" w14:textId="77777777">
      <w:pPr>
        <w:keepNext/>
        <w:keepLines/>
        <w:tabs>
          <w:tab w:val="center" w:pos="284"/>
        </w:tabs>
        <w:overflowPunct w:val="0"/>
        <w:autoSpaceDE w:val="0"/>
        <w:autoSpaceDN w:val="0"/>
        <w:adjustRightInd w:val="0"/>
        <w:ind w:left="266" w:hanging="124"/>
        <w:textAlignment w:val="baseline"/>
        <w:rPr>
          <w:b/>
        </w:rPr>
      </w:pPr>
      <w:r w:rsidRPr="009E1F2E">
        <w:rPr>
          <w:b/>
        </w:rPr>
        <w:t>Punti principali</w:t>
      </w:r>
    </w:p>
    <w:p w:rsidRPr="009E1F2E" w:rsidR="008E2A59" w:rsidP="008E2A59" w:rsidRDefault="008E2A59" w14:paraId="5664350D" w14:textId="77777777">
      <w:pPr>
        <w:keepNext/>
        <w:keepLines/>
        <w:tabs>
          <w:tab w:val="center" w:pos="284"/>
        </w:tabs>
        <w:overflowPunct w:val="0"/>
        <w:autoSpaceDE w:val="0"/>
        <w:autoSpaceDN w:val="0"/>
        <w:adjustRightInd w:val="0"/>
        <w:ind w:left="266" w:hanging="266"/>
        <w:textAlignment w:val="baseline"/>
        <w:rPr>
          <w:b/>
        </w:rPr>
      </w:pPr>
    </w:p>
    <w:p w:rsidRPr="009E1F2E" w:rsidR="008E2A59" w:rsidP="006A7FB4" w:rsidRDefault="008E2A59" w14:paraId="5D5420BE" w14:textId="77777777">
      <w:pPr>
        <w:overflowPunct w:val="0"/>
        <w:autoSpaceDE w:val="0"/>
        <w:autoSpaceDN w:val="0"/>
        <w:adjustRightInd w:val="0"/>
        <w:ind w:firstLine="142"/>
        <w:textAlignment w:val="baseline"/>
        <w:rPr>
          <w:bCs/>
          <w:iCs/>
        </w:rPr>
      </w:pPr>
      <w:r w:rsidRPr="009E1F2E">
        <w:t>Il CESE:</w:t>
      </w:r>
    </w:p>
    <w:p w:rsidRPr="009E1F2E" w:rsidR="008E2A59" w:rsidP="008E2A59" w:rsidRDefault="008E2A59" w14:paraId="7F78FDE0" w14:textId="77777777">
      <w:pPr>
        <w:overflowPunct w:val="0"/>
        <w:autoSpaceDE w:val="0"/>
        <w:autoSpaceDN w:val="0"/>
        <w:adjustRightInd w:val="0"/>
        <w:textAlignment w:val="baseline"/>
        <w:rPr>
          <w:bCs/>
          <w:iCs/>
        </w:rPr>
      </w:pPr>
    </w:p>
    <w:p w:rsidRPr="009E1F2E" w:rsidR="008E2A59" w:rsidP="00096CDE" w:rsidRDefault="00F66741" w14:paraId="5FB066F2" w14:textId="614A65D0">
      <w:pPr>
        <w:widowControl w:val="0"/>
        <w:numPr>
          <w:ilvl w:val="0"/>
          <w:numId w:val="6"/>
        </w:numPr>
        <w:overflowPunct w:val="0"/>
        <w:autoSpaceDE w:val="0"/>
        <w:autoSpaceDN w:val="0"/>
        <w:adjustRightInd w:val="0"/>
        <w:ind w:left="426" w:hanging="284"/>
        <w:textAlignment w:val="baseline"/>
        <w:rPr>
          <w:bCs/>
          <w:iCs/>
        </w:rPr>
      </w:pPr>
      <w:r w:rsidRPr="009E1F2E">
        <w:t xml:space="preserve">concorda sul fatto che </w:t>
      </w:r>
      <w:r w:rsidRPr="009E1F2E">
        <w:rPr>
          <w:b/>
        </w:rPr>
        <w:t>le disposizioni della proposta di regolamento siano opportunamente limitate al settore d'intervento pertinente</w:t>
      </w:r>
      <w:r w:rsidRPr="009E1F2E">
        <w:t xml:space="preserve"> e che </w:t>
      </w:r>
      <w:r w:rsidRPr="009E1F2E">
        <w:rPr>
          <w:b/>
        </w:rPr>
        <w:t>non sia necessaria alcuna valutazione della coerenza con altre politiche dell'Unione</w:t>
      </w:r>
      <w:r w:rsidRPr="009E1F2E">
        <w:t>;</w:t>
      </w:r>
    </w:p>
    <w:p w:rsidRPr="009E1F2E" w:rsidR="008E2A59" w:rsidP="00096CDE" w:rsidRDefault="00F66741" w14:paraId="0D6A3366" w14:textId="20F54A9D">
      <w:pPr>
        <w:widowControl w:val="0"/>
        <w:numPr>
          <w:ilvl w:val="0"/>
          <w:numId w:val="6"/>
        </w:numPr>
        <w:overflowPunct w:val="0"/>
        <w:autoSpaceDE w:val="0"/>
        <w:autoSpaceDN w:val="0"/>
        <w:adjustRightInd w:val="0"/>
        <w:ind w:left="426" w:hanging="284"/>
        <w:textAlignment w:val="baseline"/>
        <w:rPr>
          <w:bCs/>
          <w:iCs/>
        </w:rPr>
      </w:pPr>
      <w:r w:rsidRPr="009E1F2E">
        <w:rPr>
          <w:b/>
        </w:rPr>
        <w:t>sostiene l'adozione e la rapida attuazione della proposta di regolamento</w:t>
      </w:r>
      <w:r w:rsidRPr="009E1F2E">
        <w:t>, che garantisce norme sanitarie e fitosanitarie adeguate per un approvvigionamento trasparente, razionalizzato e sicuro del mercato dell'Irlanda del Nord da altre parti del Regno Unito di determinati prodotti agricoli, nonché i movimenti a carattere non commerciale di cani, gatti e furetti da compagnia;</w:t>
      </w:r>
    </w:p>
    <w:p w:rsidRPr="009E1F2E" w:rsidR="008E2A59" w:rsidP="00096CDE" w:rsidRDefault="00675C3E" w14:paraId="3E428F98" w14:textId="33EEEA7D">
      <w:pPr>
        <w:widowControl w:val="0"/>
        <w:numPr>
          <w:ilvl w:val="0"/>
          <w:numId w:val="6"/>
        </w:numPr>
        <w:overflowPunct w:val="0"/>
        <w:autoSpaceDE w:val="0"/>
        <w:autoSpaceDN w:val="0"/>
        <w:adjustRightInd w:val="0"/>
        <w:ind w:left="426" w:hanging="284"/>
        <w:textAlignment w:val="baseline"/>
        <w:rPr>
          <w:bCs/>
          <w:iCs/>
        </w:rPr>
      </w:pPr>
      <w:r w:rsidRPr="009E1F2E">
        <w:t xml:space="preserve">riconosce i </w:t>
      </w:r>
      <w:r w:rsidRPr="009E1F2E">
        <w:rPr>
          <w:b/>
        </w:rPr>
        <w:t>notevoli sforzi compiuti per conciliare l'agevolazione delle procedure, i meccanismi di salvaguardia dell'integrità del mercato interno dell'UE e la protezione della sanità pubblica e della salute di animali e piante</w:t>
      </w:r>
      <w:r w:rsidRPr="009E1F2E">
        <w:t>;</w:t>
      </w:r>
    </w:p>
    <w:p w:rsidRPr="009E1F2E" w:rsidR="008E2A59" w:rsidP="00096CDE" w:rsidRDefault="00F66741" w14:paraId="1A8B9542" w14:textId="0E452861">
      <w:pPr>
        <w:widowControl w:val="0"/>
        <w:numPr>
          <w:ilvl w:val="0"/>
          <w:numId w:val="6"/>
        </w:numPr>
        <w:overflowPunct w:val="0"/>
        <w:autoSpaceDE w:val="0"/>
        <w:autoSpaceDN w:val="0"/>
        <w:adjustRightInd w:val="0"/>
        <w:ind w:left="426" w:hanging="284"/>
        <w:textAlignment w:val="baseline"/>
        <w:rPr>
          <w:bCs/>
          <w:iCs/>
        </w:rPr>
      </w:pPr>
      <w:r w:rsidRPr="009E1F2E">
        <w:rPr>
          <w:b/>
        </w:rPr>
        <w:t>esorta la Commissione a fornire ulteriori chiarimenti e soluzioni per i settori in cui le norme sanitarie e fitosanitarie sembrano divergere maggiormente</w:t>
      </w:r>
      <w:r w:rsidRPr="009E1F2E">
        <w:t xml:space="preserve"> nel Regno Unito e nell'UE, al fine di evitare violazioni del mercato unico e discriminazioni nei confronti dei cittadini, dei consumatori e delle imprese dell'Irlanda del Nord;</w:t>
      </w:r>
    </w:p>
    <w:p w:rsidRPr="009E1F2E" w:rsidR="008E2A59" w:rsidP="00096CDE" w:rsidRDefault="00F66741" w14:paraId="77E9D30C" w14:textId="4A103F56">
      <w:pPr>
        <w:widowControl w:val="0"/>
        <w:numPr>
          <w:ilvl w:val="0"/>
          <w:numId w:val="6"/>
        </w:numPr>
        <w:overflowPunct w:val="0"/>
        <w:autoSpaceDE w:val="0"/>
        <w:autoSpaceDN w:val="0"/>
        <w:adjustRightInd w:val="0"/>
        <w:ind w:left="426" w:hanging="284"/>
        <w:textAlignment w:val="baseline"/>
        <w:rPr>
          <w:bCs/>
          <w:iCs/>
        </w:rPr>
      </w:pPr>
      <w:r w:rsidRPr="009E1F2E">
        <w:t xml:space="preserve">conviene che è </w:t>
      </w:r>
      <w:r w:rsidRPr="009E1F2E">
        <w:rPr>
          <w:b/>
        </w:rPr>
        <w:t>essenziale che la proposta di regolamento contenga una disposizione che consenta alla Commissione di sospendere le norme specifiche in caso di inosservanza da parte del Regno Unito</w:t>
      </w:r>
      <w:r w:rsidRPr="009E1F2E">
        <w:t>;</w:t>
      </w:r>
    </w:p>
    <w:p w:rsidRPr="009E1F2E" w:rsidR="008E2A59" w:rsidP="00096CDE" w:rsidRDefault="00F66741" w14:paraId="60527DE6" w14:textId="6DDE3EBA">
      <w:pPr>
        <w:widowControl w:val="0"/>
        <w:numPr>
          <w:ilvl w:val="0"/>
          <w:numId w:val="6"/>
        </w:numPr>
        <w:overflowPunct w:val="0"/>
        <w:autoSpaceDE w:val="0"/>
        <w:autoSpaceDN w:val="0"/>
        <w:adjustRightInd w:val="0"/>
        <w:ind w:left="426" w:hanging="284"/>
        <w:textAlignment w:val="baseline"/>
      </w:pPr>
      <w:r w:rsidRPr="009E1F2E">
        <w:rPr>
          <w:b/>
        </w:rPr>
        <w:t>incoraggia la consultazione costante dei principali portatori di interessi</w:t>
      </w:r>
      <w:r w:rsidRPr="009E1F2E">
        <w:t>, volta a contribuire a garantire un'attuazione tempestiva, nonché il monitoraggio di eventuali rischi futuri riguardo al conseguimento degli obiettivi del regolamento proposto, in particolare per quanto riguarda la conformità delle PMI e i relativi oneri;</w:t>
      </w:r>
    </w:p>
    <w:p w:rsidRPr="009E1F2E" w:rsidR="008E2A59" w:rsidP="00096CDE" w:rsidRDefault="00F66741" w14:paraId="57B4DB36" w14:textId="5B06B4D0">
      <w:pPr>
        <w:widowControl w:val="0"/>
        <w:numPr>
          <w:ilvl w:val="0"/>
          <w:numId w:val="6"/>
        </w:numPr>
        <w:overflowPunct w:val="0"/>
        <w:autoSpaceDE w:val="0"/>
        <w:autoSpaceDN w:val="0"/>
        <w:adjustRightInd w:val="0"/>
        <w:ind w:left="426" w:hanging="284"/>
        <w:textAlignment w:val="baseline"/>
        <w:rPr>
          <w:bCs/>
          <w:iCs/>
        </w:rPr>
      </w:pPr>
      <w:r w:rsidRPr="009E1F2E">
        <w:t xml:space="preserve">raccomanda che le </w:t>
      </w:r>
      <w:r w:rsidRPr="009E1F2E">
        <w:rPr>
          <w:b/>
        </w:rPr>
        <w:t>istituzioni europee siano aggiornate periodicamente sui progressi compiuti nell'attuazione prima dell'ottobre 2023</w:t>
      </w:r>
      <w:r w:rsidRPr="009E1F2E">
        <w:t>.</w:t>
      </w:r>
    </w:p>
    <w:p w:rsidRPr="003B3DAE" w:rsidR="008E2A59" w:rsidP="008E2A59" w:rsidRDefault="008E2A59" w14:paraId="504A8DB8" w14:textId="03881500">
      <w:pPr>
        <w:widowControl w:val="0"/>
        <w:overflowPunct w:val="0"/>
        <w:autoSpaceDE w:val="0"/>
        <w:autoSpaceDN w:val="0"/>
        <w:adjustRightInd w:val="0"/>
        <w:ind w:left="709"/>
        <w:textAlignment w:val="baseline"/>
        <w:rPr>
          <w:bCs/>
          <w:iCs/>
          <w:sz w:val="24"/>
          <w:szCs w:val="24"/>
        </w:rPr>
      </w:pPr>
    </w:p>
    <w:p w:rsidRPr="003B3DAE" w:rsidR="00F66741" w:rsidP="008E2A59" w:rsidRDefault="00F66741" w14:paraId="169A41E5" w14:textId="77777777">
      <w:pPr>
        <w:widowControl w:val="0"/>
        <w:overflowPunct w:val="0"/>
        <w:autoSpaceDE w:val="0"/>
        <w:autoSpaceDN w:val="0"/>
        <w:adjustRightInd w:val="0"/>
        <w:ind w:left="709"/>
        <w:textAlignment w:val="baseline"/>
        <w:rPr>
          <w:bCs/>
          <w:iCs/>
          <w:sz w:val="24"/>
          <w:szCs w:val="24"/>
        </w:rPr>
      </w:pPr>
    </w:p>
    <w:tbl>
      <w:tblPr>
        <w:tblStyle w:val="TableGrid33"/>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3"/>
        <w:gridCol w:w="4257"/>
      </w:tblGrid>
      <w:tr w:rsidRPr="003B3DAE" w:rsidR="008E2A59" w:rsidTr="00CB6FD7" w14:paraId="402F99C6" w14:textId="77777777">
        <w:tc>
          <w:tcPr>
            <w:tcW w:w="1556" w:type="pct"/>
          </w:tcPr>
          <w:p w:rsidRPr="003B3DAE" w:rsidR="008E2A59" w:rsidP="008E2A59" w:rsidRDefault="008E2A59" w14:paraId="572BA349" w14:textId="16E37B06">
            <w:pPr>
              <w:overflowPunct w:val="0"/>
              <w:autoSpaceDE w:val="0"/>
              <w:autoSpaceDN w:val="0"/>
              <w:adjustRightInd w:val="0"/>
              <w:spacing w:line="240" w:lineRule="auto"/>
              <w:textAlignment w:val="baseline"/>
              <w:rPr>
                <w:i/>
                <w:sz w:val="24"/>
                <w:szCs w:val="24"/>
              </w:rPr>
            </w:pPr>
            <w:r w:rsidRPr="003B3DAE">
              <w:rPr>
                <w:b/>
                <w:i/>
                <w:sz w:val="22"/>
                <w:szCs w:val="22"/>
              </w:rPr>
              <w:t>Contatto</w:t>
            </w:r>
          </w:p>
        </w:tc>
        <w:tc>
          <w:tcPr>
            <w:tcW w:w="3444" w:type="pct"/>
          </w:tcPr>
          <w:p w:rsidRPr="003B3DAE" w:rsidR="008E2A59" w:rsidP="008E2A59" w:rsidRDefault="008E2A59" w14:paraId="40240063" w14:textId="6FA690A7">
            <w:pPr>
              <w:overflowPunct w:val="0"/>
              <w:autoSpaceDE w:val="0"/>
              <w:autoSpaceDN w:val="0"/>
              <w:adjustRightInd w:val="0"/>
              <w:spacing w:line="240" w:lineRule="auto"/>
              <w:textAlignment w:val="baseline"/>
              <w:rPr>
                <w:i/>
                <w:sz w:val="24"/>
                <w:szCs w:val="24"/>
              </w:rPr>
            </w:pPr>
            <w:r w:rsidRPr="003B3DAE">
              <w:rPr>
                <w:i/>
                <w:sz w:val="22"/>
                <w:szCs w:val="22"/>
              </w:rPr>
              <w:t>Marco RISTORI</w:t>
            </w:r>
          </w:p>
        </w:tc>
      </w:tr>
      <w:tr w:rsidRPr="003B3DAE" w:rsidR="008E2A59" w:rsidTr="00CB6FD7" w14:paraId="1D9A7F16" w14:textId="77777777">
        <w:tc>
          <w:tcPr>
            <w:tcW w:w="1556" w:type="pct"/>
          </w:tcPr>
          <w:p w:rsidRPr="003B3DAE" w:rsidR="008E2A59" w:rsidP="008E2A59" w:rsidRDefault="008E2A59" w14:paraId="7D2B2987" w14:textId="2FF34523">
            <w:pPr>
              <w:overflowPunct w:val="0"/>
              <w:autoSpaceDE w:val="0"/>
              <w:autoSpaceDN w:val="0"/>
              <w:adjustRightInd w:val="0"/>
              <w:spacing w:line="240" w:lineRule="auto"/>
              <w:textAlignment w:val="baseline"/>
              <w:rPr>
                <w:i/>
                <w:sz w:val="24"/>
                <w:szCs w:val="24"/>
              </w:rPr>
            </w:pPr>
            <w:r w:rsidRPr="003B3DAE">
              <w:rPr>
                <w:i/>
                <w:sz w:val="22"/>
                <w:szCs w:val="22"/>
              </w:rPr>
              <w:t>Tel.</w:t>
            </w:r>
          </w:p>
        </w:tc>
        <w:tc>
          <w:tcPr>
            <w:tcW w:w="3444" w:type="pct"/>
          </w:tcPr>
          <w:p w:rsidRPr="003B3DAE" w:rsidR="008E2A59" w:rsidP="008E2A59" w:rsidRDefault="002F0F3E" w14:paraId="7BE50FC2" w14:textId="38EDC22C">
            <w:pPr>
              <w:overflowPunct w:val="0"/>
              <w:autoSpaceDE w:val="0"/>
              <w:autoSpaceDN w:val="0"/>
              <w:adjustRightInd w:val="0"/>
              <w:spacing w:line="240" w:lineRule="auto"/>
              <w:textAlignment w:val="baseline"/>
              <w:rPr>
                <w:i/>
                <w:sz w:val="24"/>
                <w:szCs w:val="24"/>
              </w:rPr>
            </w:pPr>
            <w:r w:rsidRPr="003B3DAE">
              <w:rPr>
                <w:i/>
                <w:sz w:val="22"/>
                <w:szCs w:val="22"/>
              </w:rPr>
              <w:t>+ 32 2 546 9969</w:t>
            </w:r>
          </w:p>
        </w:tc>
      </w:tr>
      <w:tr w:rsidRPr="003B3DAE" w:rsidR="008E2A59" w:rsidTr="00CB6FD7" w14:paraId="4516A00C" w14:textId="77777777">
        <w:tc>
          <w:tcPr>
            <w:tcW w:w="1556" w:type="pct"/>
          </w:tcPr>
          <w:p w:rsidRPr="003B3DAE" w:rsidR="008E2A59" w:rsidP="008E2A59" w:rsidRDefault="009E1F2E" w14:paraId="4B0A4157" w14:textId="018FB29F">
            <w:pPr>
              <w:overflowPunct w:val="0"/>
              <w:autoSpaceDE w:val="0"/>
              <w:autoSpaceDN w:val="0"/>
              <w:adjustRightInd w:val="0"/>
              <w:spacing w:line="240" w:lineRule="auto"/>
              <w:textAlignment w:val="baseline"/>
              <w:rPr>
                <w:i/>
                <w:sz w:val="24"/>
                <w:szCs w:val="24"/>
              </w:rPr>
            </w:pPr>
            <w:r w:rsidRPr="003B3DAE">
              <w:rPr>
                <w:i/>
                <w:sz w:val="22"/>
                <w:szCs w:val="22"/>
              </w:rPr>
              <w:t>E</w:t>
            </w:r>
            <w:r w:rsidRPr="003B3DAE" w:rsidR="008E639A">
              <w:rPr>
                <w:i/>
                <w:sz w:val="22"/>
                <w:szCs w:val="22"/>
              </w:rPr>
              <w:t>-mail</w:t>
            </w:r>
          </w:p>
        </w:tc>
        <w:tc>
          <w:tcPr>
            <w:tcW w:w="3444" w:type="pct"/>
          </w:tcPr>
          <w:p w:rsidRPr="003B3DAE" w:rsidR="008E2A59" w:rsidP="008E2A59" w:rsidRDefault="009170AC" w14:paraId="637971FB" w14:textId="77777777">
            <w:pPr>
              <w:overflowPunct w:val="0"/>
              <w:autoSpaceDE w:val="0"/>
              <w:autoSpaceDN w:val="0"/>
              <w:adjustRightInd w:val="0"/>
              <w:spacing w:line="240" w:lineRule="auto"/>
              <w:textAlignment w:val="baseline"/>
              <w:rPr>
                <w:i/>
                <w:sz w:val="24"/>
                <w:szCs w:val="24"/>
              </w:rPr>
            </w:pPr>
            <w:hyperlink w:history="1" r:id="rId58">
              <w:r w:rsidRPr="003B3DAE" w:rsidR="00B16284">
                <w:rPr>
                  <w:i/>
                  <w:color w:val="0000FF"/>
                  <w:sz w:val="22"/>
                  <w:szCs w:val="22"/>
                  <w:u w:val="single"/>
                </w:rPr>
                <w:t>Marco.Ristori@eesc.europa.eu</w:t>
              </w:r>
            </w:hyperlink>
          </w:p>
        </w:tc>
      </w:tr>
    </w:tbl>
    <w:p w:rsidRPr="009E1F2E" w:rsidR="008E2A59" w:rsidP="008E2A59" w:rsidRDefault="008E2A59" w14:paraId="1006BB7D" w14:textId="77777777">
      <w:pPr>
        <w:spacing w:after="160" w:line="259" w:lineRule="auto"/>
        <w:jc w:val="left"/>
      </w:pPr>
    </w:p>
    <w:p w:rsidRPr="009E1F2E" w:rsidR="00E110D0" w:rsidRDefault="00E110D0" w14:paraId="28DEA25A" w14:textId="77777777">
      <w:pPr>
        <w:spacing w:after="160" w:line="259" w:lineRule="auto"/>
        <w:jc w:val="left"/>
        <w:rPr>
          <w:sz w:val="16"/>
          <w:szCs w:val="16"/>
        </w:rPr>
      </w:pPr>
      <w:r w:rsidRPr="009E1F2E">
        <w:br w:type="page"/>
      </w:r>
    </w:p>
    <w:p w:rsidRPr="009E1F2E" w:rsidR="00E110D0" w:rsidP="00303123" w:rsidRDefault="00E110D0" w14:paraId="268D0B18" w14:textId="33D5029D">
      <w:pPr>
        <w:pStyle w:val="Heading1"/>
        <w:numPr>
          <w:ilvl w:val="0"/>
          <w:numId w:val="16"/>
        </w:numPr>
        <w:ind w:left="851" w:hanging="851"/>
        <w:jc w:val="left"/>
        <w:rPr>
          <w:b/>
        </w:rPr>
      </w:pPr>
      <w:bookmarkStart w:name="_Toc136850607" w:id="5"/>
      <w:r w:rsidRPr="009E1F2E">
        <w:rPr>
          <w:b/>
        </w:rPr>
        <w:lastRenderedPageBreak/>
        <w:t>TRASPORTI, ENERGIA, INFRASTRUTTURE, SOCIETÀ DELL'INFORMAZIONE</w:t>
      </w:r>
      <w:bookmarkEnd w:id="5"/>
    </w:p>
    <w:p w:rsidRPr="009E1F2E" w:rsidR="002B7C5C" w:rsidP="002B7C5C" w:rsidRDefault="002B7C5C" w14:paraId="55DDD83D" w14:textId="77777777"/>
    <w:p w:rsidRPr="009E1F2E" w:rsidR="00E110D0" w:rsidP="003B3DAE" w:rsidRDefault="009170AC" w14:paraId="0BEF52D7" w14:textId="6A6D1BB4">
      <w:pPr>
        <w:widowControl w:val="0"/>
        <w:numPr>
          <w:ilvl w:val="0"/>
          <w:numId w:val="1"/>
        </w:numPr>
        <w:overflowPunct w:val="0"/>
        <w:autoSpaceDE w:val="0"/>
        <w:autoSpaceDN w:val="0"/>
        <w:adjustRightInd w:val="0"/>
        <w:ind w:left="851" w:hanging="851"/>
        <w:textAlignment w:val="baseline"/>
        <w:rPr>
          <w:sz w:val="28"/>
          <w:szCs w:val="28"/>
        </w:rPr>
      </w:pPr>
      <w:hyperlink w:history="1" r:id="rId59">
        <w:r w:rsidRPr="009E1F2E" w:rsidR="00B16284">
          <w:rPr>
            <w:b/>
            <w:i/>
            <w:sz w:val="28"/>
          </w:rPr>
          <w:t>Scambio transfrontaliero di informazioni sulle infrazioni stradali</w:t>
        </w:r>
      </w:hyperlink>
    </w:p>
    <w:p w:rsidRPr="009E1F2E" w:rsidR="00E110D0" w:rsidP="00E110D0" w:rsidRDefault="00E110D0" w14:paraId="7749C1A4" w14:textId="77777777">
      <w:pPr>
        <w:widowControl w:val="0"/>
        <w:overflowPunct w:val="0"/>
        <w:autoSpaceDE w:val="0"/>
        <w:autoSpaceDN w:val="0"/>
        <w:adjustRightInd w:val="0"/>
        <w:ind w:left="567"/>
        <w:textAlignment w:val="baseline"/>
        <w:rPr>
          <w:sz w:val="20"/>
          <w:szCs w:val="20"/>
        </w:rPr>
      </w:pPr>
    </w:p>
    <w:tbl>
      <w:tblPr>
        <w:tblStyle w:val="TableGrid23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65"/>
        <w:gridCol w:w="5387"/>
      </w:tblGrid>
      <w:tr w:rsidRPr="009E1F2E" w:rsidR="00E110D0" w:rsidTr="00CB6FD7" w14:paraId="39FF936A" w14:textId="77777777">
        <w:tc>
          <w:tcPr>
            <w:tcW w:w="1701" w:type="dxa"/>
          </w:tcPr>
          <w:p w:rsidRPr="003B3DAE" w:rsidR="00E110D0" w:rsidP="00E110D0" w:rsidRDefault="009E1F2E" w14:paraId="6396B1FA" w14:textId="10AC416E">
            <w:pPr>
              <w:tabs>
                <w:tab w:val="center" w:pos="284"/>
              </w:tabs>
              <w:overflowPunct w:val="0"/>
              <w:autoSpaceDE w:val="0"/>
              <w:autoSpaceDN w:val="0"/>
              <w:adjustRightInd w:val="0"/>
              <w:ind w:left="596" w:hanging="709"/>
              <w:textAlignment w:val="baseline"/>
              <w:rPr>
                <w:b/>
                <w:sz w:val="22"/>
                <w:szCs w:val="22"/>
              </w:rPr>
            </w:pPr>
            <w:r w:rsidRPr="003B3DAE">
              <w:rPr>
                <w:b/>
                <w:sz w:val="22"/>
                <w:szCs w:val="22"/>
              </w:rPr>
              <w:t>Relatore</w:t>
            </w:r>
            <w:r w:rsidRPr="003B3DAE" w:rsidR="00E110D0">
              <w:rPr>
                <w:b/>
                <w:sz w:val="22"/>
                <w:szCs w:val="22"/>
              </w:rPr>
              <w:t>/relatrice</w:t>
            </w:r>
          </w:p>
          <w:p w:rsidRPr="003B3DAE" w:rsidR="00E110D0" w:rsidP="00E110D0" w:rsidRDefault="00E110D0" w14:paraId="2736B856" w14:textId="77777777">
            <w:pPr>
              <w:tabs>
                <w:tab w:val="center" w:pos="284"/>
              </w:tabs>
              <w:overflowPunct w:val="0"/>
              <w:autoSpaceDE w:val="0"/>
              <w:autoSpaceDN w:val="0"/>
              <w:adjustRightInd w:val="0"/>
              <w:ind w:left="596" w:hanging="709"/>
              <w:textAlignment w:val="baseline"/>
              <w:rPr>
                <w:b/>
                <w:sz w:val="22"/>
                <w:szCs w:val="22"/>
                <w:lang w:val="en-GB"/>
              </w:rPr>
            </w:pPr>
          </w:p>
          <w:p w:rsidRPr="003B3DAE" w:rsidR="00E110D0" w:rsidP="00E110D0" w:rsidRDefault="00E110D0" w14:paraId="794A8006" w14:textId="77777777">
            <w:pPr>
              <w:tabs>
                <w:tab w:val="center" w:pos="284"/>
              </w:tabs>
              <w:overflowPunct w:val="0"/>
              <w:autoSpaceDE w:val="0"/>
              <w:autoSpaceDN w:val="0"/>
              <w:adjustRightInd w:val="0"/>
              <w:ind w:left="596" w:hanging="709"/>
              <w:textAlignment w:val="baseline"/>
              <w:rPr>
                <w:b/>
                <w:sz w:val="22"/>
                <w:szCs w:val="22"/>
              </w:rPr>
            </w:pPr>
            <w:r w:rsidRPr="003B3DAE">
              <w:rPr>
                <w:b/>
                <w:sz w:val="22"/>
                <w:szCs w:val="22"/>
              </w:rPr>
              <w:t>Riferimento</w:t>
            </w:r>
          </w:p>
        </w:tc>
        <w:tc>
          <w:tcPr>
            <w:tcW w:w="5387" w:type="dxa"/>
          </w:tcPr>
          <w:p w:rsidRPr="003B3DAE" w:rsidR="00E110D0" w:rsidP="00E110D0" w:rsidRDefault="00E110D0" w14:paraId="3A1E5CA4" w14:textId="64084F4D">
            <w:pPr>
              <w:tabs>
                <w:tab w:val="center" w:pos="284"/>
              </w:tabs>
              <w:overflowPunct w:val="0"/>
              <w:autoSpaceDE w:val="0"/>
              <w:autoSpaceDN w:val="0"/>
              <w:adjustRightInd w:val="0"/>
              <w:ind w:left="720" w:hanging="720"/>
              <w:textAlignment w:val="baseline"/>
              <w:rPr>
                <w:bCs/>
                <w:sz w:val="22"/>
                <w:szCs w:val="22"/>
              </w:rPr>
            </w:pPr>
            <w:r w:rsidRPr="003B3DAE">
              <w:rPr>
                <w:sz w:val="22"/>
                <w:szCs w:val="22"/>
              </w:rPr>
              <w:t>Parere di categoria C</w:t>
            </w:r>
          </w:p>
          <w:p w:rsidRPr="003B3DAE" w:rsidR="00E110D0" w:rsidP="00E110D0" w:rsidRDefault="00E110D0" w14:paraId="39D4E029" w14:textId="77777777">
            <w:pPr>
              <w:tabs>
                <w:tab w:val="center" w:pos="284"/>
              </w:tabs>
              <w:overflowPunct w:val="0"/>
              <w:autoSpaceDE w:val="0"/>
              <w:autoSpaceDN w:val="0"/>
              <w:adjustRightInd w:val="0"/>
              <w:ind w:left="720" w:hanging="720"/>
              <w:textAlignment w:val="baseline"/>
              <w:rPr>
                <w:bCs/>
                <w:sz w:val="22"/>
                <w:szCs w:val="22"/>
                <w:lang w:val="en-GB"/>
              </w:rPr>
            </w:pPr>
          </w:p>
          <w:p w:rsidRPr="003B3DAE" w:rsidR="00E110D0" w:rsidP="00E110D0" w:rsidRDefault="00E110D0" w14:paraId="36A863E8" w14:textId="58C025E7">
            <w:pPr>
              <w:tabs>
                <w:tab w:val="center" w:pos="284"/>
              </w:tabs>
              <w:overflowPunct w:val="0"/>
              <w:autoSpaceDE w:val="0"/>
              <w:autoSpaceDN w:val="0"/>
              <w:adjustRightInd w:val="0"/>
              <w:ind w:left="720" w:hanging="720"/>
              <w:textAlignment w:val="baseline"/>
              <w:rPr>
                <w:bCs/>
                <w:sz w:val="22"/>
                <w:szCs w:val="22"/>
              </w:rPr>
            </w:pPr>
            <w:r w:rsidRPr="003B3DAE">
              <w:rPr>
                <w:sz w:val="22"/>
                <w:szCs w:val="22"/>
              </w:rPr>
              <w:t>COM(2023) 126 final</w:t>
            </w:r>
          </w:p>
          <w:p w:rsidRPr="003B3DAE" w:rsidR="00E110D0" w:rsidP="00E110D0" w:rsidRDefault="00E110D0" w14:paraId="750D7B0B" w14:textId="71A6D44C">
            <w:pPr>
              <w:tabs>
                <w:tab w:val="center" w:pos="284"/>
              </w:tabs>
              <w:overflowPunct w:val="0"/>
              <w:autoSpaceDE w:val="0"/>
              <w:autoSpaceDN w:val="0"/>
              <w:adjustRightInd w:val="0"/>
              <w:ind w:left="720" w:hanging="720"/>
              <w:textAlignment w:val="baseline"/>
              <w:rPr>
                <w:sz w:val="22"/>
                <w:szCs w:val="22"/>
              </w:rPr>
            </w:pPr>
            <w:r w:rsidRPr="003B3DAE">
              <w:rPr>
                <w:sz w:val="22"/>
                <w:szCs w:val="22"/>
              </w:rPr>
              <w:t>EESC-2023-01806-00-00-AC</w:t>
            </w:r>
          </w:p>
          <w:p w:rsidRPr="003B3DAE" w:rsidR="00E110D0" w:rsidP="00E110D0" w:rsidRDefault="00E110D0" w14:paraId="213644F1" w14:textId="77777777">
            <w:pPr>
              <w:tabs>
                <w:tab w:val="center" w:pos="284"/>
              </w:tabs>
              <w:overflowPunct w:val="0"/>
              <w:autoSpaceDE w:val="0"/>
              <w:autoSpaceDN w:val="0"/>
              <w:adjustRightInd w:val="0"/>
              <w:ind w:left="720" w:hanging="720"/>
              <w:textAlignment w:val="baseline"/>
              <w:rPr>
                <w:sz w:val="22"/>
                <w:szCs w:val="22"/>
                <w:lang w:val="en-GB"/>
              </w:rPr>
            </w:pPr>
          </w:p>
        </w:tc>
      </w:tr>
    </w:tbl>
    <w:p w:rsidRPr="009E1F2E" w:rsidR="008F54DF" w:rsidP="00E110D0" w:rsidRDefault="008F54DF" w14:paraId="17A19B8C" w14:textId="77777777">
      <w:pPr>
        <w:keepNext/>
        <w:keepLines/>
        <w:tabs>
          <w:tab w:val="center" w:pos="284"/>
        </w:tabs>
        <w:overflowPunct w:val="0"/>
        <w:autoSpaceDE w:val="0"/>
        <w:autoSpaceDN w:val="0"/>
        <w:adjustRightInd w:val="0"/>
        <w:ind w:left="720" w:hanging="720"/>
        <w:textAlignment w:val="baseline"/>
        <w:rPr>
          <w:b/>
        </w:rPr>
      </w:pPr>
    </w:p>
    <w:p w:rsidRPr="009E1F2E" w:rsidR="00E110D0" w:rsidP="00E110D0" w:rsidRDefault="00E110D0" w14:paraId="1CC71663" w14:textId="11DE48F5">
      <w:pPr>
        <w:keepNext/>
        <w:keepLines/>
        <w:tabs>
          <w:tab w:val="center" w:pos="284"/>
        </w:tabs>
        <w:overflowPunct w:val="0"/>
        <w:autoSpaceDE w:val="0"/>
        <w:autoSpaceDN w:val="0"/>
        <w:adjustRightInd w:val="0"/>
        <w:ind w:left="720" w:hanging="720"/>
        <w:textAlignment w:val="baseline"/>
        <w:rPr>
          <w:b/>
        </w:rPr>
      </w:pPr>
      <w:r w:rsidRPr="009E1F2E">
        <w:rPr>
          <w:b/>
        </w:rPr>
        <w:t>Punti principali</w:t>
      </w:r>
    </w:p>
    <w:p w:rsidRPr="009E1F2E" w:rsidR="00E110D0" w:rsidP="00E110D0" w:rsidRDefault="00E110D0" w14:paraId="1CB29561" w14:textId="77777777">
      <w:pPr>
        <w:keepNext/>
        <w:keepLines/>
        <w:tabs>
          <w:tab w:val="center" w:pos="284"/>
        </w:tabs>
        <w:overflowPunct w:val="0"/>
        <w:autoSpaceDE w:val="0"/>
        <w:autoSpaceDN w:val="0"/>
        <w:adjustRightInd w:val="0"/>
        <w:ind w:left="720" w:hanging="720"/>
        <w:textAlignment w:val="baseline"/>
        <w:rPr>
          <w:b/>
        </w:rPr>
      </w:pPr>
    </w:p>
    <w:p w:rsidRPr="009E1F2E" w:rsidR="00E110D0" w:rsidP="00E110D0" w:rsidRDefault="00E110D0" w14:paraId="0A1973AC" w14:textId="77777777">
      <w:pPr>
        <w:keepNext/>
        <w:keepLines/>
        <w:tabs>
          <w:tab w:val="center" w:pos="284"/>
        </w:tabs>
        <w:overflowPunct w:val="0"/>
        <w:autoSpaceDE w:val="0"/>
        <w:autoSpaceDN w:val="0"/>
        <w:adjustRightInd w:val="0"/>
        <w:ind w:left="720" w:hanging="720"/>
        <w:textAlignment w:val="baseline"/>
        <w:rPr>
          <w:bCs/>
        </w:rPr>
      </w:pPr>
      <w:r w:rsidRPr="009E1F2E">
        <w:t>Il CESE:</w:t>
      </w:r>
    </w:p>
    <w:p w:rsidRPr="009E1F2E" w:rsidR="00E110D0" w:rsidP="00A65A66" w:rsidRDefault="00E110D0" w14:paraId="0D774143" w14:textId="77777777"/>
    <w:p w:rsidRPr="009E1F2E" w:rsidR="00E110D0" w:rsidP="00E22C3B" w:rsidRDefault="00E110D0" w14:paraId="330F6E86" w14:textId="77777777">
      <w:pPr>
        <w:widowControl w:val="0"/>
        <w:numPr>
          <w:ilvl w:val="0"/>
          <w:numId w:val="6"/>
        </w:numPr>
        <w:overflowPunct w:val="0"/>
        <w:autoSpaceDE w:val="0"/>
        <w:autoSpaceDN w:val="0"/>
        <w:adjustRightInd w:val="0"/>
        <w:ind w:left="426" w:hanging="426"/>
        <w:textAlignment w:val="baseline"/>
      </w:pPr>
      <w:r w:rsidRPr="009E1F2E">
        <w:t>Avendo concluso che il contenuto della proposta è pienamente soddisfacente e non richiede alcun commento da parte sua, il Comitato ha deciso di esprimere parere favorevole al testo proposto.</w:t>
      </w:r>
    </w:p>
    <w:p w:rsidRPr="009E1F2E" w:rsidR="00E110D0" w:rsidP="00E110D0" w:rsidRDefault="00E110D0" w14:paraId="720FD395" w14:textId="77777777">
      <w:pPr>
        <w:widowControl w:val="0"/>
        <w:overflowPunct w:val="0"/>
        <w:autoSpaceDE w:val="0"/>
        <w:autoSpaceDN w:val="0"/>
        <w:adjustRightInd w:val="0"/>
        <w:ind w:left="720" w:hanging="720"/>
        <w:textAlignment w:val="baseline"/>
        <w:rPr>
          <w:szCs w:val="20"/>
        </w:rPr>
      </w:pPr>
    </w:p>
    <w:tbl>
      <w:tblPr>
        <w:tblStyle w:val="TableGrid23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3B3DAE" w:rsidR="00E110D0" w:rsidTr="00CB6FD7" w14:paraId="2744CC60" w14:textId="77777777">
        <w:tc>
          <w:tcPr>
            <w:tcW w:w="1418" w:type="dxa"/>
          </w:tcPr>
          <w:p w:rsidRPr="003B3DAE" w:rsidR="00E110D0" w:rsidP="00E96E30" w:rsidRDefault="00E110D0" w14:paraId="6434F137" w14:textId="56E72FEB">
            <w:pPr>
              <w:overflowPunct w:val="0"/>
              <w:autoSpaceDE w:val="0"/>
              <w:autoSpaceDN w:val="0"/>
              <w:adjustRightInd w:val="0"/>
              <w:ind w:left="720" w:hanging="830"/>
              <w:textAlignment w:val="baseline"/>
              <w:rPr>
                <w:i/>
                <w:sz w:val="22"/>
                <w:szCs w:val="22"/>
              </w:rPr>
            </w:pPr>
            <w:r w:rsidRPr="003B3DAE">
              <w:rPr>
                <w:b/>
                <w:i/>
                <w:sz w:val="22"/>
                <w:szCs w:val="22"/>
              </w:rPr>
              <w:t>Contatto</w:t>
            </w:r>
          </w:p>
        </w:tc>
        <w:tc>
          <w:tcPr>
            <w:tcW w:w="5670" w:type="dxa"/>
          </w:tcPr>
          <w:p w:rsidRPr="003B3DAE" w:rsidR="00E110D0" w:rsidP="00E96E30" w:rsidRDefault="00E110D0" w14:paraId="5E16AF02" w14:textId="32225DC0">
            <w:pPr>
              <w:overflowPunct w:val="0"/>
              <w:autoSpaceDE w:val="0"/>
              <w:autoSpaceDN w:val="0"/>
              <w:adjustRightInd w:val="0"/>
              <w:ind w:left="720" w:hanging="830"/>
              <w:textAlignment w:val="baseline"/>
              <w:rPr>
                <w:i/>
                <w:sz w:val="22"/>
                <w:szCs w:val="22"/>
              </w:rPr>
            </w:pPr>
            <w:r w:rsidRPr="003B3DAE">
              <w:rPr>
                <w:i/>
                <w:sz w:val="22"/>
                <w:szCs w:val="22"/>
              </w:rPr>
              <w:t>Antonio RIBEIRO PEREIRA</w:t>
            </w:r>
          </w:p>
        </w:tc>
      </w:tr>
      <w:tr w:rsidRPr="003B3DAE" w:rsidR="00E110D0" w:rsidTr="00CB6FD7" w14:paraId="45D3C654" w14:textId="77777777">
        <w:tc>
          <w:tcPr>
            <w:tcW w:w="1418" w:type="dxa"/>
          </w:tcPr>
          <w:p w:rsidRPr="003B3DAE" w:rsidR="00E110D0" w:rsidP="00E96E30" w:rsidRDefault="00E110D0" w14:paraId="156140E4" w14:textId="7E262D59">
            <w:pPr>
              <w:overflowPunct w:val="0"/>
              <w:autoSpaceDE w:val="0"/>
              <w:autoSpaceDN w:val="0"/>
              <w:adjustRightInd w:val="0"/>
              <w:ind w:left="720" w:hanging="830"/>
              <w:textAlignment w:val="baseline"/>
              <w:rPr>
                <w:i/>
                <w:sz w:val="22"/>
                <w:szCs w:val="22"/>
              </w:rPr>
            </w:pPr>
            <w:r w:rsidRPr="003B3DAE">
              <w:rPr>
                <w:i/>
                <w:sz w:val="22"/>
                <w:szCs w:val="22"/>
              </w:rPr>
              <w:t>Tel.</w:t>
            </w:r>
          </w:p>
        </w:tc>
        <w:tc>
          <w:tcPr>
            <w:tcW w:w="5670" w:type="dxa"/>
          </w:tcPr>
          <w:p w:rsidRPr="003B3DAE" w:rsidR="00E110D0" w:rsidP="00E96E30" w:rsidRDefault="00E110D0" w14:paraId="4F031F47" w14:textId="77777777">
            <w:pPr>
              <w:overflowPunct w:val="0"/>
              <w:autoSpaceDE w:val="0"/>
              <w:autoSpaceDN w:val="0"/>
              <w:adjustRightInd w:val="0"/>
              <w:ind w:left="720" w:hanging="830"/>
              <w:textAlignment w:val="baseline"/>
              <w:rPr>
                <w:i/>
                <w:sz w:val="22"/>
                <w:szCs w:val="22"/>
              </w:rPr>
            </w:pPr>
            <w:r w:rsidRPr="003B3DAE">
              <w:rPr>
                <w:i/>
                <w:sz w:val="22"/>
                <w:szCs w:val="22"/>
              </w:rPr>
              <w:t>+32 2 546 9363</w:t>
            </w:r>
          </w:p>
        </w:tc>
      </w:tr>
      <w:tr w:rsidRPr="003B3DAE" w:rsidR="00E110D0" w:rsidTr="00CB6FD7" w14:paraId="79FC5E2C" w14:textId="77777777">
        <w:tc>
          <w:tcPr>
            <w:tcW w:w="1418" w:type="dxa"/>
          </w:tcPr>
          <w:p w:rsidRPr="003B3DAE" w:rsidR="00E110D0" w:rsidP="00E96E30" w:rsidRDefault="009E1F2E" w14:paraId="686C4EB1" w14:textId="0F8D76D6">
            <w:pPr>
              <w:overflowPunct w:val="0"/>
              <w:autoSpaceDE w:val="0"/>
              <w:autoSpaceDN w:val="0"/>
              <w:adjustRightInd w:val="0"/>
              <w:ind w:left="720" w:hanging="830"/>
              <w:textAlignment w:val="baseline"/>
              <w:rPr>
                <w:i/>
                <w:sz w:val="22"/>
                <w:szCs w:val="22"/>
              </w:rPr>
            </w:pPr>
            <w:r w:rsidRPr="003B3DAE">
              <w:rPr>
                <w:i/>
                <w:sz w:val="22"/>
                <w:szCs w:val="22"/>
              </w:rPr>
              <w:t>E</w:t>
            </w:r>
            <w:r w:rsidRPr="003B3DAE" w:rsidR="00D0477D">
              <w:rPr>
                <w:i/>
                <w:sz w:val="22"/>
                <w:szCs w:val="22"/>
              </w:rPr>
              <w:t>-mail</w:t>
            </w:r>
          </w:p>
        </w:tc>
        <w:tc>
          <w:tcPr>
            <w:tcW w:w="5670" w:type="dxa"/>
          </w:tcPr>
          <w:p w:rsidRPr="003B3DAE" w:rsidR="00E110D0" w:rsidP="00E96E30" w:rsidRDefault="009170AC" w14:paraId="1E13D5C3" w14:textId="77777777">
            <w:pPr>
              <w:overflowPunct w:val="0"/>
              <w:autoSpaceDE w:val="0"/>
              <w:autoSpaceDN w:val="0"/>
              <w:adjustRightInd w:val="0"/>
              <w:ind w:left="720" w:hanging="830"/>
              <w:textAlignment w:val="baseline"/>
              <w:rPr>
                <w:i/>
                <w:sz w:val="22"/>
                <w:szCs w:val="22"/>
              </w:rPr>
            </w:pPr>
            <w:hyperlink w:history="1" r:id="rId60">
              <w:r w:rsidRPr="003B3DAE" w:rsidR="00B16284">
                <w:rPr>
                  <w:i/>
                  <w:color w:val="0000FF"/>
                  <w:sz w:val="22"/>
                  <w:szCs w:val="22"/>
                  <w:u w:val="single"/>
                </w:rPr>
                <w:t>Antonio.RibeiroPereira@eesc.europa.eu</w:t>
              </w:r>
            </w:hyperlink>
          </w:p>
        </w:tc>
      </w:tr>
    </w:tbl>
    <w:p w:rsidRPr="009E1F2E" w:rsidR="00E110D0" w:rsidP="00E110D0" w:rsidRDefault="00E110D0" w14:paraId="61B5B0FF" w14:textId="77777777">
      <w:pPr>
        <w:spacing w:after="160" w:line="259" w:lineRule="auto"/>
        <w:jc w:val="left"/>
        <w:rPr>
          <w:b/>
          <w:bCs/>
        </w:rPr>
      </w:pPr>
    </w:p>
    <w:p w:rsidRPr="009E1F2E" w:rsidR="00E35F6C" w:rsidRDefault="00E35F6C" w14:paraId="23B4F712" w14:textId="77777777">
      <w:pPr>
        <w:spacing w:after="160" w:line="259" w:lineRule="auto"/>
        <w:jc w:val="left"/>
        <w:rPr>
          <w:sz w:val="16"/>
          <w:szCs w:val="16"/>
        </w:rPr>
      </w:pPr>
      <w:r w:rsidRPr="009E1F2E">
        <w:br w:type="page"/>
      </w:r>
    </w:p>
    <w:p w:rsidRPr="009E1F2E" w:rsidR="00E35F6C" w:rsidP="003B3DAE" w:rsidRDefault="009170AC" w14:paraId="7077206A" w14:textId="513FE42A">
      <w:pPr>
        <w:widowControl w:val="0"/>
        <w:numPr>
          <w:ilvl w:val="0"/>
          <w:numId w:val="1"/>
        </w:numPr>
        <w:overflowPunct w:val="0"/>
        <w:autoSpaceDE w:val="0"/>
        <w:autoSpaceDN w:val="0"/>
        <w:adjustRightInd w:val="0"/>
        <w:ind w:left="851" w:hanging="851"/>
        <w:textAlignment w:val="baseline"/>
        <w:rPr>
          <w:sz w:val="28"/>
          <w:szCs w:val="28"/>
        </w:rPr>
      </w:pPr>
      <w:hyperlink w:history="1" r:id="rId61">
        <w:r w:rsidRPr="009E1F2E" w:rsidR="00B16284">
          <w:rPr>
            <w:b/>
            <w:i/>
            <w:sz w:val="28"/>
          </w:rPr>
          <w:t>La transizione verso un sistema di trasporto sostenibile a lungo termine</w:t>
        </w:r>
      </w:hyperlink>
    </w:p>
    <w:p w:rsidRPr="009E1F2E" w:rsidR="00E35F6C" w:rsidP="00E35F6C" w:rsidRDefault="00E35F6C" w14:paraId="25236929" w14:textId="77777777">
      <w:pPr>
        <w:tabs>
          <w:tab w:val="center" w:pos="284"/>
        </w:tabs>
        <w:overflowPunct w:val="0"/>
        <w:autoSpaceDE w:val="0"/>
        <w:autoSpaceDN w:val="0"/>
        <w:adjustRightInd w:val="0"/>
        <w:ind w:left="266" w:hanging="266"/>
        <w:textAlignment w:val="baseline"/>
        <w:rPr>
          <w:b/>
        </w:rPr>
      </w:pPr>
    </w:p>
    <w:tbl>
      <w:tblPr>
        <w:tblStyle w:val="TableGrid3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E1F2E" w:rsidR="00E35F6C" w:rsidTr="00CB6FD7" w14:paraId="09E4F7CC" w14:textId="77777777">
        <w:tc>
          <w:tcPr>
            <w:tcW w:w="1701" w:type="dxa"/>
          </w:tcPr>
          <w:p w:rsidRPr="009E1F2E" w:rsidR="00E35F6C" w:rsidP="001B643B" w:rsidRDefault="009E1F2E" w14:paraId="5A861E0A" w14:textId="25FCEB35">
            <w:pPr>
              <w:tabs>
                <w:tab w:val="center" w:pos="284"/>
              </w:tabs>
              <w:overflowPunct w:val="0"/>
              <w:autoSpaceDE w:val="0"/>
              <w:autoSpaceDN w:val="0"/>
              <w:adjustRightInd w:val="0"/>
              <w:ind w:left="266" w:hanging="376"/>
              <w:textAlignment w:val="baseline"/>
              <w:rPr>
                <w:b/>
              </w:rPr>
            </w:pPr>
            <w:r w:rsidRPr="009E1F2E">
              <w:rPr>
                <w:b/>
              </w:rPr>
              <w:t>Relatore</w:t>
            </w:r>
          </w:p>
        </w:tc>
        <w:tc>
          <w:tcPr>
            <w:tcW w:w="5387" w:type="dxa"/>
          </w:tcPr>
          <w:p w:rsidRPr="009E1F2E" w:rsidR="00E35F6C" w:rsidP="00CB6FD7" w:rsidRDefault="00E35F6C" w14:paraId="663B3ECC" w14:textId="2C0EFBA5">
            <w:pPr>
              <w:tabs>
                <w:tab w:val="center" w:pos="284"/>
              </w:tabs>
              <w:overflowPunct w:val="0"/>
              <w:autoSpaceDE w:val="0"/>
              <w:autoSpaceDN w:val="0"/>
              <w:adjustRightInd w:val="0"/>
              <w:ind w:left="266" w:hanging="266"/>
              <w:textAlignment w:val="baseline"/>
            </w:pPr>
            <w:r w:rsidRPr="009E1F2E">
              <w:t>Stefan BACK (Datori di lavoro - SE)</w:t>
            </w:r>
          </w:p>
        </w:tc>
      </w:tr>
      <w:tr w:rsidRPr="009E1F2E" w:rsidR="00E35F6C" w:rsidTr="00CB6FD7" w14:paraId="35353D2A" w14:textId="77777777">
        <w:tc>
          <w:tcPr>
            <w:tcW w:w="1701" w:type="dxa"/>
          </w:tcPr>
          <w:p w:rsidRPr="009E1F2E" w:rsidR="00E35F6C" w:rsidP="001B643B" w:rsidRDefault="009E1F2E" w14:paraId="3002FEDD" w14:textId="3C63F8D0">
            <w:pPr>
              <w:tabs>
                <w:tab w:val="center" w:pos="284"/>
              </w:tabs>
              <w:overflowPunct w:val="0"/>
              <w:autoSpaceDE w:val="0"/>
              <w:autoSpaceDN w:val="0"/>
              <w:adjustRightInd w:val="0"/>
              <w:ind w:left="266" w:hanging="376"/>
              <w:textAlignment w:val="baseline"/>
              <w:rPr>
                <w:b/>
              </w:rPr>
            </w:pPr>
            <w:r w:rsidRPr="009E1F2E">
              <w:rPr>
                <w:b/>
              </w:rPr>
              <w:t>Correlatore</w:t>
            </w:r>
          </w:p>
        </w:tc>
        <w:tc>
          <w:tcPr>
            <w:tcW w:w="5387" w:type="dxa"/>
          </w:tcPr>
          <w:p w:rsidRPr="009E1F2E" w:rsidR="00E35F6C" w:rsidP="00CB6FD7" w:rsidRDefault="00E35F6C" w14:paraId="7DF82F23" w14:textId="55D8AFE6">
            <w:pPr>
              <w:tabs>
                <w:tab w:val="center" w:pos="284"/>
              </w:tabs>
              <w:overflowPunct w:val="0"/>
              <w:autoSpaceDE w:val="0"/>
              <w:autoSpaceDN w:val="0"/>
              <w:adjustRightInd w:val="0"/>
              <w:ind w:left="266" w:hanging="266"/>
              <w:textAlignment w:val="baseline"/>
            </w:pPr>
            <w:r w:rsidRPr="009E1F2E">
              <w:t>Mateusz SZYMAŃSKI (Lavoratori - PL)</w:t>
            </w:r>
          </w:p>
        </w:tc>
      </w:tr>
      <w:tr w:rsidRPr="009E1F2E" w:rsidR="00E35F6C" w:rsidTr="00CB6FD7" w14:paraId="5D568969" w14:textId="77777777">
        <w:tc>
          <w:tcPr>
            <w:tcW w:w="7088" w:type="dxa"/>
            <w:gridSpan w:val="2"/>
          </w:tcPr>
          <w:p w:rsidRPr="009E1F2E" w:rsidR="00E35F6C" w:rsidP="00CB6FD7" w:rsidRDefault="00E35F6C" w14:paraId="56783A04" w14:textId="77777777">
            <w:pPr>
              <w:tabs>
                <w:tab w:val="center" w:pos="284"/>
              </w:tabs>
              <w:overflowPunct w:val="0"/>
              <w:autoSpaceDE w:val="0"/>
              <w:autoSpaceDN w:val="0"/>
              <w:adjustRightInd w:val="0"/>
              <w:spacing w:line="160" w:lineRule="exact"/>
              <w:ind w:left="266" w:hanging="266"/>
              <w:textAlignment w:val="baseline"/>
            </w:pPr>
          </w:p>
        </w:tc>
      </w:tr>
      <w:tr w:rsidRPr="009E1F2E" w:rsidR="00E35F6C" w:rsidTr="00CB6FD7" w14:paraId="5736A937" w14:textId="77777777">
        <w:tc>
          <w:tcPr>
            <w:tcW w:w="1701" w:type="dxa"/>
            <w:vMerge w:val="restart"/>
          </w:tcPr>
          <w:p w:rsidRPr="009E1F2E" w:rsidR="00E35F6C" w:rsidP="001B643B" w:rsidRDefault="003B3DAE" w14:paraId="5BE278CE" w14:textId="460684C7">
            <w:pPr>
              <w:tabs>
                <w:tab w:val="center" w:pos="284"/>
              </w:tabs>
              <w:overflowPunct w:val="0"/>
              <w:autoSpaceDE w:val="0"/>
              <w:autoSpaceDN w:val="0"/>
              <w:adjustRightInd w:val="0"/>
              <w:ind w:left="266" w:hanging="376"/>
              <w:textAlignment w:val="baseline"/>
              <w:rPr>
                <w:b/>
              </w:rPr>
            </w:pPr>
            <w:r>
              <w:rPr>
                <w:b/>
              </w:rPr>
              <w:t>R</w:t>
            </w:r>
            <w:r w:rsidRPr="009E1F2E" w:rsidR="00E35F6C">
              <w:rPr>
                <w:b/>
              </w:rPr>
              <w:t>iferimento</w:t>
            </w:r>
          </w:p>
        </w:tc>
        <w:tc>
          <w:tcPr>
            <w:tcW w:w="5387" w:type="dxa"/>
          </w:tcPr>
          <w:p w:rsidRPr="009E1F2E" w:rsidR="00F01119" w:rsidP="00CB6FD7" w:rsidRDefault="00F01119" w14:paraId="01FDAD82" w14:textId="3C628DC7">
            <w:pPr>
              <w:tabs>
                <w:tab w:val="center" w:pos="284"/>
              </w:tabs>
              <w:overflowPunct w:val="0"/>
              <w:autoSpaceDE w:val="0"/>
              <w:autoSpaceDN w:val="0"/>
              <w:adjustRightInd w:val="0"/>
              <w:ind w:left="266" w:hanging="266"/>
              <w:textAlignment w:val="baseline"/>
            </w:pPr>
            <w:r w:rsidRPr="009E1F2E">
              <w:t>Parere esplorativo richiesto dalla presidenza svedese</w:t>
            </w:r>
          </w:p>
          <w:p w:rsidRPr="009E1F2E" w:rsidR="00E35F6C" w:rsidP="00CB6FD7" w:rsidRDefault="00E35F6C" w14:paraId="1A4153C0" w14:textId="18D60261">
            <w:pPr>
              <w:tabs>
                <w:tab w:val="center" w:pos="284"/>
              </w:tabs>
              <w:overflowPunct w:val="0"/>
              <w:autoSpaceDE w:val="0"/>
              <w:autoSpaceDN w:val="0"/>
              <w:adjustRightInd w:val="0"/>
              <w:ind w:left="266" w:hanging="266"/>
              <w:textAlignment w:val="baseline"/>
            </w:pPr>
            <w:r w:rsidRPr="009E1F2E">
              <w:t>EESC-2022-06323-00-00-AC</w:t>
            </w:r>
          </w:p>
        </w:tc>
      </w:tr>
      <w:tr w:rsidRPr="009E1F2E" w:rsidR="00E35F6C" w:rsidTr="00CB6FD7" w14:paraId="0AFF4512" w14:textId="77777777">
        <w:tc>
          <w:tcPr>
            <w:tcW w:w="1701" w:type="dxa"/>
            <w:vMerge/>
          </w:tcPr>
          <w:p w:rsidRPr="009E1F2E" w:rsidR="00E35F6C" w:rsidP="00CB6FD7" w:rsidRDefault="00E35F6C" w14:paraId="67069339" w14:textId="77777777">
            <w:pPr>
              <w:tabs>
                <w:tab w:val="center" w:pos="284"/>
              </w:tabs>
              <w:overflowPunct w:val="0"/>
              <w:autoSpaceDE w:val="0"/>
              <w:autoSpaceDN w:val="0"/>
              <w:adjustRightInd w:val="0"/>
              <w:ind w:left="266" w:hanging="266"/>
              <w:textAlignment w:val="baseline"/>
              <w:rPr>
                <w:b/>
              </w:rPr>
            </w:pPr>
          </w:p>
        </w:tc>
        <w:tc>
          <w:tcPr>
            <w:tcW w:w="5387" w:type="dxa"/>
          </w:tcPr>
          <w:p w:rsidRPr="009E1F2E" w:rsidR="00E35F6C" w:rsidP="00CB6FD7" w:rsidRDefault="00E35F6C" w14:paraId="024ACF4C" w14:textId="405B6EA4">
            <w:pPr>
              <w:tabs>
                <w:tab w:val="center" w:pos="284"/>
              </w:tabs>
              <w:overflowPunct w:val="0"/>
              <w:autoSpaceDE w:val="0"/>
              <w:autoSpaceDN w:val="0"/>
              <w:adjustRightInd w:val="0"/>
              <w:ind w:left="266" w:hanging="266"/>
              <w:textAlignment w:val="baseline"/>
            </w:pPr>
          </w:p>
        </w:tc>
      </w:tr>
    </w:tbl>
    <w:p w:rsidRPr="009E1F2E" w:rsidR="00E35F6C" w:rsidP="00E35F6C" w:rsidRDefault="00E35F6C" w14:paraId="7E096854" w14:textId="77777777">
      <w:pPr>
        <w:tabs>
          <w:tab w:val="center" w:pos="284"/>
        </w:tabs>
        <w:overflowPunct w:val="0"/>
        <w:autoSpaceDE w:val="0"/>
        <w:autoSpaceDN w:val="0"/>
        <w:adjustRightInd w:val="0"/>
        <w:ind w:left="266" w:hanging="266"/>
        <w:textAlignment w:val="baseline"/>
      </w:pPr>
    </w:p>
    <w:p w:rsidRPr="009E1F2E" w:rsidR="00E35F6C" w:rsidP="00E35F6C" w:rsidRDefault="00E35F6C" w14:paraId="49F45677" w14:textId="77777777">
      <w:pPr>
        <w:keepNext/>
        <w:keepLines/>
        <w:tabs>
          <w:tab w:val="center" w:pos="284"/>
        </w:tabs>
        <w:overflowPunct w:val="0"/>
        <w:autoSpaceDE w:val="0"/>
        <w:autoSpaceDN w:val="0"/>
        <w:adjustRightInd w:val="0"/>
        <w:ind w:left="266" w:hanging="266"/>
        <w:textAlignment w:val="baseline"/>
        <w:rPr>
          <w:b/>
        </w:rPr>
      </w:pPr>
      <w:r w:rsidRPr="009E1F2E">
        <w:rPr>
          <w:b/>
        </w:rPr>
        <w:t>Punti principali</w:t>
      </w:r>
    </w:p>
    <w:p w:rsidRPr="009E1F2E" w:rsidR="00E35F6C" w:rsidP="00E35F6C" w:rsidRDefault="00E35F6C" w14:paraId="3DA5FCCE" w14:textId="77777777">
      <w:pPr>
        <w:keepNext/>
        <w:keepLines/>
        <w:tabs>
          <w:tab w:val="center" w:pos="284"/>
        </w:tabs>
        <w:overflowPunct w:val="0"/>
        <w:autoSpaceDE w:val="0"/>
        <w:autoSpaceDN w:val="0"/>
        <w:adjustRightInd w:val="0"/>
        <w:ind w:left="266" w:hanging="266"/>
        <w:textAlignment w:val="baseline"/>
        <w:rPr>
          <w:b/>
        </w:rPr>
      </w:pPr>
    </w:p>
    <w:p w:rsidRPr="009E1F2E" w:rsidR="00E35F6C" w:rsidP="00E35F6C" w:rsidRDefault="00E35F6C" w14:paraId="23E0420E" w14:textId="77777777">
      <w:pPr>
        <w:overflowPunct w:val="0"/>
        <w:autoSpaceDE w:val="0"/>
        <w:autoSpaceDN w:val="0"/>
        <w:adjustRightInd w:val="0"/>
        <w:textAlignment w:val="baseline"/>
        <w:rPr>
          <w:bCs/>
          <w:iCs/>
        </w:rPr>
      </w:pPr>
      <w:r w:rsidRPr="009E1F2E">
        <w:t>Il CESE:</w:t>
      </w:r>
    </w:p>
    <w:p w:rsidRPr="009E1F2E" w:rsidR="00E35F6C" w:rsidP="00E35F6C" w:rsidRDefault="00E35F6C" w14:paraId="6D52D70B" w14:textId="77777777">
      <w:pPr>
        <w:overflowPunct w:val="0"/>
        <w:autoSpaceDE w:val="0"/>
        <w:autoSpaceDN w:val="0"/>
        <w:adjustRightInd w:val="0"/>
        <w:textAlignment w:val="baseline"/>
        <w:rPr>
          <w:bCs/>
          <w:iCs/>
        </w:rPr>
      </w:pPr>
    </w:p>
    <w:p w:rsidRPr="009E1F2E" w:rsidR="00E35F6C" w:rsidP="009103B0" w:rsidRDefault="005522C8" w14:paraId="1E10B789" w14:textId="0EB06A3D">
      <w:pPr>
        <w:widowControl w:val="0"/>
        <w:numPr>
          <w:ilvl w:val="0"/>
          <w:numId w:val="6"/>
        </w:numPr>
        <w:overflowPunct w:val="0"/>
        <w:autoSpaceDE w:val="0"/>
        <w:autoSpaceDN w:val="0"/>
        <w:adjustRightInd w:val="0"/>
        <w:ind w:left="426" w:hanging="426"/>
        <w:textAlignment w:val="baseline"/>
        <w:rPr>
          <w:bCs/>
          <w:iCs/>
        </w:rPr>
      </w:pPr>
      <w:r w:rsidRPr="009E1F2E">
        <w:t xml:space="preserve">ritiene che i </w:t>
      </w:r>
      <w:r w:rsidRPr="009E1F2E">
        <w:rPr>
          <w:b/>
        </w:rPr>
        <w:t>cittadini e le imprese</w:t>
      </w:r>
      <w:r w:rsidRPr="009E1F2E">
        <w:t xml:space="preserve"> </w:t>
      </w:r>
      <w:r w:rsidRPr="009E1F2E">
        <w:rPr>
          <w:b/>
        </w:rPr>
        <w:t>sosterranno attivamente la transizione</w:t>
      </w:r>
      <w:r w:rsidRPr="009E1F2E">
        <w:t xml:space="preserve"> verso un sistema di trasporto sostenibile a lungo termine solo </w:t>
      </w:r>
      <w:r w:rsidRPr="009E1F2E">
        <w:rPr>
          <w:b/>
        </w:rPr>
        <w:t>se viene attuata in modo accettabile sul piano finanziario e fattibile dal punto di vista sociale</w:t>
      </w:r>
      <w:r w:rsidRPr="009E1F2E">
        <w:t>. In caso contrario vi è un grave rischio di fallimento e di disordini sociali;</w:t>
      </w:r>
    </w:p>
    <w:p w:rsidRPr="009E1F2E" w:rsidR="00E35F6C" w:rsidP="00096CDE" w:rsidRDefault="00675C3E" w14:paraId="025DC409" w14:textId="20E865C7">
      <w:pPr>
        <w:widowControl w:val="0"/>
        <w:numPr>
          <w:ilvl w:val="0"/>
          <w:numId w:val="6"/>
        </w:numPr>
        <w:overflowPunct w:val="0"/>
        <w:autoSpaceDE w:val="0"/>
        <w:autoSpaceDN w:val="0"/>
        <w:adjustRightInd w:val="0"/>
        <w:textAlignment w:val="baseline"/>
        <w:rPr>
          <w:bCs/>
          <w:iCs/>
        </w:rPr>
      </w:pPr>
      <w:r w:rsidRPr="009E1F2E">
        <w:t>sottolinea che:</w:t>
      </w:r>
    </w:p>
    <w:p w:rsidRPr="009E1F2E" w:rsidR="00E35F6C" w:rsidP="00C46F31" w:rsidRDefault="00E35F6C" w14:paraId="623648C3" w14:textId="77777777">
      <w:pPr>
        <w:widowControl w:val="0"/>
        <w:numPr>
          <w:ilvl w:val="0"/>
          <w:numId w:val="50"/>
        </w:numPr>
        <w:overflowPunct w:val="0"/>
        <w:autoSpaceDE w:val="0"/>
        <w:autoSpaceDN w:val="0"/>
        <w:adjustRightInd w:val="0"/>
        <w:ind w:left="709"/>
        <w:textAlignment w:val="baseline"/>
        <w:rPr>
          <w:bCs/>
          <w:iCs/>
        </w:rPr>
      </w:pPr>
      <w:r w:rsidRPr="009E1F2E">
        <w:rPr>
          <w:b/>
        </w:rPr>
        <w:t>le imprese devono sentire che</w:t>
      </w:r>
      <w:r w:rsidRPr="009E1F2E">
        <w:t xml:space="preserve"> non sono gravate da costi eccessivi e che </w:t>
      </w:r>
      <w:r w:rsidRPr="009E1F2E">
        <w:rPr>
          <w:b/>
        </w:rPr>
        <w:t>manterranno la loro competitività</w:t>
      </w:r>
      <w:r w:rsidRPr="009E1F2E">
        <w:t>;</w:t>
      </w:r>
    </w:p>
    <w:p w:rsidRPr="009E1F2E" w:rsidR="00E35F6C" w:rsidP="00C46F31" w:rsidRDefault="00E35F6C" w14:paraId="57924339" w14:textId="77777777">
      <w:pPr>
        <w:widowControl w:val="0"/>
        <w:numPr>
          <w:ilvl w:val="0"/>
          <w:numId w:val="50"/>
        </w:numPr>
        <w:overflowPunct w:val="0"/>
        <w:autoSpaceDE w:val="0"/>
        <w:autoSpaceDN w:val="0"/>
        <w:adjustRightInd w:val="0"/>
        <w:ind w:left="709"/>
        <w:textAlignment w:val="baseline"/>
        <w:rPr>
          <w:bCs/>
          <w:iCs/>
        </w:rPr>
      </w:pPr>
      <w:r w:rsidRPr="009E1F2E">
        <w:rPr>
          <w:b/>
        </w:rPr>
        <w:t>i lavoratori devono avere la possibilità di adattarsi</w:t>
      </w:r>
      <w:r w:rsidRPr="009E1F2E">
        <w:t xml:space="preserve"> alle nuove condizioni di lavoro </w:t>
      </w:r>
      <w:r w:rsidRPr="009E1F2E">
        <w:rPr>
          <w:b/>
        </w:rPr>
        <w:t>in modo socialmente accettabile</w:t>
      </w:r>
      <w:r w:rsidRPr="009E1F2E">
        <w:t>;</w:t>
      </w:r>
    </w:p>
    <w:p w:rsidRPr="009E1F2E" w:rsidR="00E35F6C" w:rsidP="00C46F31" w:rsidRDefault="00E35F6C" w14:paraId="2129BF25" w14:textId="323166E8">
      <w:pPr>
        <w:widowControl w:val="0"/>
        <w:numPr>
          <w:ilvl w:val="0"/>
          <w:numId w:val="50"/>
        </w:numPr>
        <w:overflowPunct w:val="0"/>
        <w:autoSpaceDE w:val="0"/>
        <w:autoSpaceDN w:val="0"/>
        <w:adjustRightInd w:val="0"/>
        <w:ind w:left="709"/>
        <w:textAlignment w:val="baseline"/>
        <w:rPr>
          <w:bCs/>
          <w:iCs/>
        </w:rPr>
      </w:pPr>
      <w:r w:rsidRPr="009E1F2E">
        <w:rPr>
          <w:b/>
        </w:rPr>
        <w:t>i cittadini devono beneficiare di un'accessibilità e di una mobilità a costi ragionevoli</w:t>
      </w:r>
      <w:r w:rsidRPr="009E1F2E">
        <w:t xml:space="preserve"> e in condizioni complessivamente favorevoli, sia nelle città che nelle zone rurali;</w:t>
      </w:r>
    </w:p>
    <w:p w:rsidRPr="009E1F2E" w:rsidR="00E35F6C" w:rsidP="00C46F31" w:rsidRDefault="00192BCD" w14:paraId="5996B553" w14:textId="08E307B0">
      <w:pPr>
        <w:widowControl w:val="0"/>
        <w:numPr>
          <w:ilvl w:val="0"/>
          <w:numId w:val="50"/>
        </w:numPr>
        <w:overflowPunct w:val="0"/>
        <w:autoSpaceDE w:val="0"/>
        <w:autoSpaceDN w:val="0"/>
        <w:adjustRightInd w:val="0"/>
        <w:ind w:left="709"/>
        <w:textAlignment w:val="baseline"/>
        <w:rPr>
          <w:bCs/>
          <w:iCs/>
        </w:rPr>
      </w:pPr>
      <w:r w:rsidRPr="009E1F2E">
        <w:t xml:space="preserve">sottolinea che </w:t>
      </w:r>
      <w:r w:rsidRPr="009E1F2E">
        <w:rPr>
          <w:b/>
        </w:rPr>
        <w:t>occorre prestare particolare attenzione alle infrastrutture di trasporto</w:t>
      </w:r>
      <w:r w:rsidRPr="009E1F2E">
        <w:t xml:space="preserve">, in particolare per la distribuzione di </w:t>
      </w:r>
      <w:r w:rsidRPr="009E1F2E">
        <w:rPr>
          <w:b/>
        </w:rPr>
        <w:t>combustibili alternativi</w:t>
      </w:r>
      <w:r w:rsidRPr="009E1F2E">
        <w:t>, all'</w:t>
      </w:r>
      <w:r w:rsidRPr="009E1F2E">
        <w:rPr>
          <w:b/>
        </w:rPr>
        <w:t>accessibilità dei trasporti</w:t>
      </w:r>
      <w:r w:rsidRPr="009E1F2E">
        <w:t xml:space="preserve">, all'uso di </w:t>
      </w:r>
      <w:r w:rsidRPr="009E1F2E">
        <w:rPr>
          <w:b/>
        </w:rPr>
        <w:t>combustibili puliti</w:t>
      </w:r>
      <w:r w:rsidRPr="009E1F2E">
        <w:t xml:space="preserve">, all'integrazione dei modi di trasporto, all'attuazione delle innovazioni e ai </w:t>
      </w:r>
      <w:r w:rsidRPr="009E1F2E">
        <w:rPr>
          <w:b/>
        </w:rPr>
        <w:t>nuovi modi di trasporto</w:t>
      </w:r>
      <w:r w:rsidRPr="009E1F2E">
        <w:t>.</w:t>
      </w:r>
    </w:p>
    <w:p w:rsidRPr="009E1F2E" w:rsidR="00E35F6C" w:rsidP="00E35F6C" w:rsidRDefault="00E35F6C" w14:paraId="05B7048D" w14:textId="77777777">
      <w:pPr>
        <w:widowControl w:val="0"/>
        <w:overflowPunct w:val="0"/>
        <w:autoSpaceDE w:val="0"/>
        <w:autoSpaceDN w:val="0"/>
        <w:adjustRightInd w:val="0"/>
        <w:ind w:left="709"/>
        <w:textAlignment w:val="baseline"/>
        <w:rPr>
          <w:szCs w:val="20"/>
        </w:rPr>
      </w:pPr>
    </w:p>
    <w:tbl>
      <w:tblPr>
        <w:tblStyle w:val="TableGrid3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9E1F2E" w:rsidR="00E35F6C" w:rsidTr="00CB6FD7" w14:paraId="4F0DF11F" w14:textId="77777777">
        <w:tc>
          <w:tcPr>
            <w:tcW w:w="1418" w:type="dxa"/>
          </w:tcPr>
          <w:p w:rsidRPr="009E1F2E" w:rsidR="00E35F6C" w:rsidP="000B652D" w:rsidRDefault="00E35F6C" w14:paraId="59364F11" w14:textId="2A5B4FEF">
            <w:pPr>
              <w:overflowPunct w:val="0"/>
              <w:autoSpaceDE w:val="0"/>
              <w:autoSpaceDN w:val="0"/>
              <w:adjustRightInd w:val="0"/>
              <w:spacing w:line="240" w:lineRule="auto"/>
              <w:textAlignment w:val="baseline"/>
              <w:rPr>
                <w:i/>
              </w:rPr>
            </w:pPr>
            <w:r w:rsidRPr="009E1F2E">
              <w:rPr>
                <w:b/>
                <w:i/>
              </w:rPr>
              <w:t>Contatto</w:t>
            </w:r>
          </w:p>
        </w:tc>
        <w:tc>
          <w:tcPr>
            <w:tcW w:w="5670" w:type="dxa"/>
          </w:tcPr>
          <w:p w:rsidRPr="009E1F2E" w:rsidR="00E35F6C" w:rsidP="000B652D" w:rsidRDefault="00E35F6C" w14:paraId="138421B6" w14:textId="0E9C4725">
            <w:pPr>
              <w:overflowPunct w:val="0"/>
              <w:autoSpaceDE w:val="0"/>
              <w:autoSpaceDN w:val="0"/>
              <w:adjustRightInd w:val="0"/>
              <w:spacing w:line="240" w:lineRule="auto"/>
              <w:textAlignment w:val="baseline"/>
              <w:rPr>
                <w:i/>
              </w:rPr>
            </w:pPr>
            <w:r w:rsidRPr="009E1F2E">
              <w:rPr>
                <w:i/>
              </w:rPr>
              <w:t>António RIBEIRO PEREIRA</w:t>
            </w:r>
          </w:p>
        </w:tc>
      </w:tr>
      <w:tr w:rsidRPr="009E1F2E" w:rsidR="00E35F6C" w:rsidTr="00CB6FD7" w14:paraId="389EEDC5" w14:textId="77777777">
        <w:tc>
          <w:tcPr>
            <w:tcW w:w="1418" w:type="dxa"/>
          </w:tcPr>
          <w:p w:rsidRPr="009E1F2E" w:rsidR="00E35F6C" w:rsidP="000B652D" w:rsidRDefault="00E35F6C" w14:paraId="64E82054" w14:textId="0C165965">
            <w:pPr>
              <w:overflowPunct w:val="0"/>
              <w:autoSpaceDE w:val="0"/>
              <w:autoSpaceDN w:val="0"/>
              <w:adjustRightInd w:val="0"/>
              <w:spacing w:line="240" w:lineRule="auto"/>
              <w:textAlignment w:val="baseline"/>
              <w:rPr>
                <w:i/>
              </w:rPr>
            </w:pPr>
            <w:r w:rsidRPr="009E1F2E">
              <w:rPr>
                <w:i/>
              </w:rPr>
              <w:t>Tel.</w:t>
            </w:r>
          </w:p>
        </w:tc>
        <w:tc>
          <w:tcPr>
            <w:tcW w:w="5670" w:type="dxa"/>
          </w:tcPr>
          <w:p w:rsidRPr="009E1F2E" w:rsidR="00E35F6C" w:rsidP="000B652D" w:rsidRDefault="00E35F6C" w14:paraId="382D3033" w14:textId="77777777">
            <w:pPr>
              <w:overflowPunct w:val="0"/>
              <w:autoSpaceDE w:val="0"/>
              <w:autoSpaceDN w:val="0"/>
              <w:adjustRightInd w:val="0"/>
              <w:spacing w:line="240" w:lineRule="auto"/>
              <w:textAlignment w:val="baseline"/>
              <w:rPr>
                <w:i/>
              </w:rPr>
            </w:pPr>
            <w:r w:rsidRPr="009E1F2E">
              <w:rPr>
                <w:i/>
              </w:rPr>
              <w:t>+32 2 546 9363</w:t>
            </w:r>
          </w:p>
        </w:tc>
      </w:tr>
      <w:tr w:rsidRPr="009E1F2E" w:rsidR="00E35F6C" w:rsidTr="00CB6FD7" w14:paraId="6098D1D0" w14:textId="77777777">
        <w:tc>
          <w:tcPr>
            <w:tcW w:w="1418" w:type="dxa"/>
          </w:tcPr>
          <w:p w:rsidRPr="009E1F2E" w:rsidR="00E35F6C" w:rsidP="000B652D" w:rsidRDefault="009E1F2E" w14:paraId="44145EDB" w14:textId="2FD0CF6B">
            <w:pPr>
              <w:overflowPunct w:val="0"/>
              <w:autoSpaceDE w:val="0"/>
              <w:autoSpaceDN w:val="0"/>
              <w:adjustRightInd w:val="0"/>
              <w:spacing w:line="240" w:lineRule="auto"/>
              <w:textAlignment w:val="baseline"/>
              <w:rPr>
                <w:i/>
              </w:rPr>
            </w:pPr>
            <w:r w:rsidRPr="009E1F2E">
              <w:rPr>
                <w:i/>
              </w:rPr>
              <w:t>E</w:t>
            </w:r>
            <w:r w:rsidRPr="009E1F2E" w:rsidR="00E35F6C">
              <w:rPr>
                <w:i/>
              </w:rPr>
              <w:t>-mail</w:t>
            </w:r>
          </w:p>
        </w:tc>
        <w:tc>
          <w:tcPr>
            <w:tcW w:w="5670" w:type="dxa"/>
          </w:tcPr>
          <w:p w:rsidRPr="009E1F2E" w:rsidR="00E35F6C" w:rsidP="000B652D" w:rsidRDefault="009170AC" w14:paraId="5C87CB8D" w14:textId="77777777">
            <w:pPr>
              <w:overflowPunct w:val="0"/>
              <w:autoSpaceDE w:val="0"/>
              <w:autoSpaceDN w:val="0"/>
              <w:adjustRightInd w:val="0"/>
              <w:spacing w:line="240" w:lineRule="auto"/>
              <w:textAlignment w:val="baseline"/>
              <w:rPr>
                <w:i/>
              </w:rPr>
            </w:pPr>
            <w:hyperlink w:history="1" r:id="rId62">
              <w:r w:rsidRPr="009E1F2E" w:rsidR="00B16284">
                <w:rPr>
                  <w:i/>
                  <w:color w:val="0000FF"/>
                  <w:u w:val="single"/>
                </w:rPr>
                <w:t>Antonio.RibeiroPereira@eesc.europa.eu</w:t>
              </w:r>
            </w:hyperlink>
          </w:p>
        </w:tc>
      </w:tr>
    </w:tbl>
    <w:p w:rsidRPr="009E1F2E" w:rsidR="00E35F6C" w:rsidP="009E03F3" w:rsidRDefault="00E35F6C" w14:paraId="61B6007C" w14:textId="77777777">
      <w:pPr>
        <w:spacing w:after="160" w:line="259" w:lineRule="auto"/>
        <w:ind w:hanging="142"/>
        <w:jc w:val="left"/>
        <w:rPr>
          <w:sz w:val="16"/>
          <w:szCs w:val="16"/>
        </w:rPr>
      </w:pPr>
    </w:p>
    <w:p w:rsidRPr="009E1F2E" w:rsidR="008E2A59" w:rsidP="008E2A59" w:rsidRDefault="008E2A59" w14:paraId="6D5356B1" w14:textId="47A518CB">
      <w:pPr>
        <w:spacing w:after="160" w:line="259" w:lineRule="auto"/>
        <w:jc w:val="left"/>
        <w:rPr>
          <w:sz w:val="16"/>
          <w:szCs w:val="16"/>
        </w:rPr>
      </w:pPr>
      <w:r w:rsidRPr="009E1F2E">
        <w:br w:type="page"/>
      </w:r>
    </w:p>
    <w:p w:rsidRPr="009E1F2E" w:rsidR="00E110D0" w:rsidP="00435659" w:rsidRDefault="00695E6A" w14:paraId="7A5EEAAF" w14:textId="79915A80">
      <w:pPr>
        <w:pStyle w:val="Heading1"/>
        <w:numPr>
          <w:ilvl w:val="0"/>
          <w:numId w:val="16"/>
        </w:numPr>
        <w:ind w:left="851" w:hanging="851"/>
        <w:rPr>
          <w:b/>
        </w:rPr>
      </w:pPr>
      <w:bookmarkStart w:name="_Toc136850608" w:id="6"/>
      <w:r w:rsidRPr="009E1F2E">
        <w:rPr>
          <w:b/>
        </w:rPr>
        <w:lastRenderedPageBreak/>
        <w:t>COMMISSIONE CONSULTIVA PER LE TRASFORMAZIONI INDUSTRIALI</w:t>
      </w:r>
      <w:bookmarkEnd w:id="6"/>
    </w:p>
    <w:p w:rsidRPr="009E1F2E" w:rsidR="009103B0" w:rsidP="009103B0" w:rsidRDefault="009103B0" w14:paraId="6039499E" w14:textId="77777777"/>
    <w:p w:rsidRPr="009E1F2E" w:rsidR="00E110D0" w:rsidP="003B3DAE" w:rsidRDefault="009170AC" w14:paraId="6B867AFA" w14:textId="75E1BAD5">
      <w:pPr>
        <w:widowControl w:val="0"/>
        <w:numPr>
          <w:ilvl w:val="0"/>
          <w:numId w:val="1"/>
        </w:numPr>
        <w:overflowPunct w:val="0"/>
        <w:autoSpaceDE w:val="0"/>
        <w:autoSpaceDN w:val="0"/>
        <w:adjustRightInd w:val="0"/>
        <w:spacing w:after="160" w:line="259" w:lineRule="auto"/>
        <w:ind w:left="851" w:hanging="851"/>
        <w:jc w:val="left"/>
        <w:textAlignment w:val="baseline"/>
        <w:rPr>
          <w:rFonts w:eastAsiaTheme="minorHAnsi"/>
          <w:sz w:val="28"/>
          <w:szCs w:val="28"/>
        </w:rPr>
      </w:pPr>
      <w:hyperlink w:history="1" r:id="rId63">
        <w:r w:rsidRPr="009E1F2E" w:rsidR="00B16284">
          <w:rPr>
            <w:b/>
            <w:i/>
            <w:sz w:val="28"/>
          </w:rPr>
          <w:t>Iniziativa sui mondi virtuali, come il metaverso</w:t>
        </w:r>
      </w:hyperlink>
    </w:p>
    <w:p w:rsidRPr="009E1F2E" w:rsidR="00E110D0" w:rsidP="00E110D0" w:rsidRDefault="00E110D0" w14:paraId="2128BE16" w14:textId="77777777">
      <w:pPr>
        <w:tabs>
          <w:tab w:val="center" w:pos="284"/>
        </w:tabs>
        <w:spacing w:after="160" w:line="259" w:lineRule="auto"/>
        <w:ind w:left="266" w:hanging="266"/>
        <w:jc w:val="left"/>
        <w:rPr>
          <w:rFonts w:eastAsiaTheme="minorHAnsi"/>
          <w:b/>
        </w:rPr>
      </w:pPr>
    </w:p>
    <w:tbl>
      <w:tblPr>
        <w:tblStyle w:val="TableGrid34"/>
        <w:tblW w:w="4114"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1"/>
        <w:gridCol w:w="1902"/>
        <w:gridCol w:w="3668"/>
      </w:tblGrid>
      <w:tr w:rsidRPr="009E1F2E" w:rsidR="00E110D0" w:rsidTr="00F34DAF" w14:paraId="0AD352EE" w14:textId="77777777">
        <w:tc>
          <w:tcPr>
            <w:tcW w:w="1149" w:type="pct"/>
          </w:tcPr>
          <w:p w:rsidRPr="009E1F2E" w:rsidR="00E110D0" w:rsidP="00CB6FD7" w:rsidRDefault="009E1F2E" w14:paraId="30984C6B" w14:textId="36961CED">
            <w:pPr>
              <w:tabs>
                <w:tab w:val="center" w:pos="284"/>
              </w:tabs>
              <w:spacing w:line="240" w:lineRule="auto"/>
              <w:ind w:left="266" w:hanging="266"/>
              <w:jc w:val="left"/>
              <w:rPr>
                <w:b/>
              </w:rPr>
            </w:pPr>
            <w:r w:rsidRPr="009E1F2E">
              <w:rPr>
                <w:b/>
              </w:rPr>
              <w:t>Relatore</w:t>
            </w:r>
          </w:p>
        </w:tc>
        <w:tc>
          <w:tcPr>
            <w:tcW w:w="3851" w:type="pct"/>
            <w:gridSpan w:val="2"/>
          </w:tcPr>
          <w:p w:rsidRPr="009E1F2E" w:rsidR="00E110D0" w:rsidP="00F34DAF" w:rsidRDefault="00E110D0" w14:paraId="5DB88501" w14:textId="74E0E4EA">
            <w:pPr>
              <w:tabs>
                <w:tab w:val="center" w:pos="284"/>
              </w:tabs>
              <w:spacing w:line="240" w:lineRule="auto"/>
              <w:ind w:left="266" w:right="-388" w:hanging="266"/>
              <w:jc w:val="left"/>
              <w:rPr>
                <w:bCs/>
              </w:rPr>
            </w:pPr>
            <w:r w:rsidRPr="009E1F2E">
              <w:t>Martin BÖHME (Organizzazioni della società civile - DE)</w:t>
            </w:r>
          </w:p>
        </w:tc>
      </w:tr>
      <w:tr w:rsidRPr="009E1F2E" w:rsidR="00E110D0" w:rsidTr="00F34DAF" w14:paraId="3578DFA4" w14:textId="77777777">
        <w:tc>
          <w:tcPr>
            <w:tcW w:w="1149" w:type="pct"/>
          </w:tcPr>
          <w:p w:rsidRPr="009E1F2E" w:rsidR="00E110D0" w:rsidP="00CB6FD7" w:rsidRDefault="009E1F2E" w14:paraId="68212696" w14:textId="09536E4D">
            <w:pPr>
              <w:tabs>
                <w:tab w:val="center" w:pos="284"/>
              </w:tabs>
              <w:spacing w:line="240" w:lineRule="auto"/>
              <w:ind w:left="266" w:hanging="266"/>
              <w:jc w:val="left"/>
              <w:rPr>
                <w:b/>
              </w:rPr>
            </w:pPr>
            <w:r w:rsidRPr="009E1F2E">
              <w:rPr>
                <w:b/>
              </w:rPr>
              <w:t>Correlatore</w:t>
            </w:r>
          </w:p>
          <w:p w:rsidRPr="009E1F2E" w:rsidR="00E110D0" w:rsidP="00CB6FD7" w:rsidRDefault="00E110D0" w14:paraId="5AD23630" w14:textId="77777777">
            <w:pPr>
              <w:tabs>
                <w:tab w:val="center" w:pos="284"/>
              </w:tabs>
              <w:spacing w:line="240" w:lineRule="auto"/>
              <w:ind w:left="266" w:hanging="266"/>
              <w:jc w:val="left"/>
              <w:rPr>
                <w:b/>
              </w:rPr>
            </w:pPr>
          </w:p>
        </w:tc>
        <w:tc>
          <w:tcPr>
            <w:tcW w:w="3851" w:type="pct"/>
            <w:gridSpan w:val="2"/>
          </w:tcPr>
          <w:p w:rsidRPr="009E1F2E" w:rsidR="00E110D0" w:rsidP="00CB6FD7" w:rsidRDefault="00E110D0" w14:paraId="4D75A647" w14:textId="72BAE775">
            <w:pPr>
              <w:tabs>
                <w:tab w:val="center" w:pos="284"/>
              </w:tabs>
              <w:spacing w:line="240" w:lineRule="auto"/>
              <w:ind w:left="266" w:hanging="266"/>
              <w:jc w:val="left"/>
              <w:rPr>
                <w:bCs/>
              </w:rPr>
            </w:pPr>
            <w:r w:rsidRPr="009E1F2E">
              <w:t>Hervé JEANNIN (cat. 2 - FR)</w:t>
            </w:r>
          </w:p>
        </w:tc>
      </w:tr>
      <w:tr w:rsidRPr="009E1F2E" w:rsidR="00E110D0" w:rsidTr="00F34DAF" w14:paraId="1B5179E1" w14:textId="77777777">
        <w:trPr>
          <w:gridAfter w:val="1"/>
          <w:wAfter w:w="2536" w:type="pct"/>
        </w:trPr>
        <w:tc>
          <w:tcPr>
            <w:tcW w:w="2464" w:type="pct"/>
            <w:gridSpan w:val="2"/>
          </w:tcPr>
          <w:p w:rsidRPr="009E1F2E" w:rsidR="00E110D0" w:rsidP="00CB6FD7" w:rsidRDefault="00E110D0" w14:paraId="792854FD" w14:textId="77777777">
            <w:pPr>
              <w:tabs>
                <w:tab w:val="center" w:pos="284"/>
              </w:tabs>
              <w:spacing w:line="160" w:lineRule="exact"/>
              <w:ind w:left="266" w:hanging="266"/>
              <w:jc w:val="left"/>
            </w:pPr>
          </w:p>
        </w:tc>
      </w:tr>
      <w:tr w:rsidRPr="009E1F2E" w:rsidR="00E110D0" w:rsidTr="00F34DAF" w14:paraId="207F3A01" w14:textId="77777777">
        <w:trPr>
          <w:trHeight w:val="253"/>
        </w:trPr>
        <w:tc>
          <w:tcPr>
            <w:tcW w:w="1149" w:type="pct"/>
          </w:tcPr>
          <w:p w:rsidRPr="009E1F2E" w:rsidR="00E110D0" w:rsidP="00CB6FD7" w:rsidRDefault="00E110D0" w14:paraId="1FBD6BE8" w14:textId="77777777">
            <w:pPr>
              <w:tabs>
                <w:tab w:val="center" w:pos="284"/>
              </w:tabs>
              <w:spacing w:line="240" w:lineRule="auto"/>
              <w:ind w:left="266" w:hanging="266"/>
              <w:jc w:val="left"/>
              <w:rPr>
                <w:b/>
              </w:rPr>
            </w:pPr>
            <w:r w:rsidRPr="009E1F2E">
              <w:rPr>
                <w:b/>
              </w:rPr>
              <w:t>Riferimento</w:t>
            </w:r>
          </w:p>
        </w:tc>
        <w:tc>
          <w:tcPr>
            <w:tcW w:w="3851" w:type="pct"/>
            <w:gridSpan w:val="2"/>
          </w:tcPr>
          <w:p w:rsidRPr="009E1F2E" w:rsidR="00BE7759" w:rsidP="00CB6FD7" w:rsidRDefault="00BE7759" w14:paraId="351FAA97" w14:textId="2035272B">
            <w:pPr>
              <w:tabs>
                <w:tab w:val="center" w:pos="284"/>
              </w:tabs>
              <w:spacing w:line="240" w:lineRule="auto"/>
              <w:ind w:left="266" w:hanging="266"/>
              <w:jc w:val="left"/>
            </w:pPr>
            <w:r w:rsidRPr="009E1F2E">
              <w:t>Parere d'iniziativa</w:t>
            </w:r>
          </w:p>
          <w:p w:rsidRPr="009E1F2E" w:rsidR="00E110D0" w:rsidP="00CB6FD7" w:rsidRDefault="00E110D0" w14:paraId="16BD3E1A" w14:textId="7A121BD7">
            <w:pPr>
              <w:tabs>
                <w:tab w:val="center" w:pos="284"/>
              </w:tabs>
              <w:spacing w:line="240" w:lineRule="auto"/>
              <w:ind w:left="266" w:hanging="266"/>
              <w:jc w:val="left"/>
            </w:pPr>
            <w:r w:rsidRPr="009E1F2E">
              <w:t>EESC-2023-00888-00-00-AC</w:t>
            </w:r>
          </w:p>
          <w:p w:rsidRPr="009E1F2E" w:rsidR="003A37C0" w:rsidP="00CB6FD7" w:rsidRDefault="003A37C0" w14:paraId="40E15B7A" w14:textId="1C6214A2">
            <w:pPr>
              <w:tabs>
                <w:tab w:val="center" w:pos="284"/>
              </w:tabs>
              <w:spacing w:line="240" w:lineRule="auto"/>
              <w:ind w:left="266" w:hanging="266"/>
              <w:jc w:val="left"/>
            </w:pPr>
          </w:p>
        </w:tc>
      </w:tr>
    </w:tbl>
    <w:p w:rsidRPr="009E1F2E" w:rsidR="00FB0F92" w:rsidP="009E03F3" w:rsidRDefault="00FB0F92" w14:paraId="5895F53C" w14:textId="77777777">
      <w:pPr>
        <w:keepNext/>
        <w:keepLines/>
        <w:spacing w:after="160" w:line="259" w:lineRule="auto"/>
        <w:ind w:left="266" w:hanging="124"/>
        <w:jc w:val="left"/>
        <w:rPr>
          <w:rFonts w:eastAsiaTheme="minorHAnsi"/>
          <w:b/>
        </w:rPr>
      </w:pPr>
    </w:p>
    <w:p w:rsidRPr="009E1F2E" w:rsidR="00E110D0" w:rsidP="009E03F3" w:rsidRDefault="00E110D0" w14:paraId="10093A2B" w14:textId="7CC2CF41">
      <w:pPr>
        <w:keepNext/>
        <w:keepLines/>
        <w:spacing w:after="160" w:line="259" w:lineRule="auto"/>
        <w:ind w:left="266" w:hanging="124"/>
        <w:jc w:val="left"/>
        <w:rPr>
          <w:rFonts w:eastAsiaTheme="minorHAnsi"/>
          <w:b/>
        </w:rPr>
      </w:pPr>
      <w:r w:rsidRPr="009E1F2E">
        <w:rPr>
          <w:b/>
        </w:rPr>
        <w:t>Punti principali</w:t>
      </w:r>
    </w:p>
    <w:p w:rsidRPr="009E1F2E" w:rsidR="00E110D0" w:rsidP="009E03F3" w:rsidRDefault="00E110D0" w14:paraId="4D093154" w14:textId="77777777">
      <w:pPr>
        <w:spacing w:after="160" w:line="259" w:lineRule="auto"/>
        <w:ind w:firstLine="142"/>
        <w:jc w:val="left"/>
        <w:rPr>
          <w:rFonts w:eastAsiaTheme="minorHAnsi"/>
        </w:rPr>
      </w:pPr>
      <w:r w:rsidRPr="009E1F2E">
        <w:t>Il CESE:</w:t>
      </w:r>
    </w:p>
    <w:p w:rsidRPr="009E1F2E" w:rsidR="00E110D0" w:rsidP="00096CDE" w:rsidRDefault="00E110D0" w14:paraId="74B635B6" w14:textId="77777777">
      <w:pPr>
        <w:widowControl w:val="0"/>
        <w:numPr>
          <w:ilvl w:val="0"/>
          <w:numId w:val="6"/>
        </w:numPr>
        <w:overflowPunct w:val="0"/>
        <w:autoSpaceDE w:val="0"/>
        <w:autoSpaceDN w:val="0"/>
        <w:adjustRightInd w:val="0"/>
        <w:ind w:hanging="218"/>
        <w:textAlignment w:val="baseline"/>
        <w:rPr>
          <w:rFonts w:eastAsiaTheme="minorHAnsi"/>
          <w:bCs/>
        </w:rPr>
      </w:pPr>
      <w:r w:rsidRPr="009E1F2E">
        <w:t xml:space="preserve">è convinto che il metaverso e lo sviluppo dei mondi virtuali possano avere un </w:t>
      </w:r>
      <w:r w:rsidRPr="009E1F2E">
        <w:rPr>
          <w:b/>
        </w:rPr>
        <w:t>impatto drastico sul nostro modo di vivere insieme</w:t>
      </w:r>
      <w:r w:rsidRPr="009E1F2E">
        <w:t xml:space="preserve"> e ritiene che siano ancora </w:t>
      </w:r>
      <w:r w:rsidRPr="009E1F2E">
        <w:rPr>
          <w:b/>
        </w:rPr>
        <w:t>necessari progressi per quanto riguarda l'accettazione dell'uso di queste nuove tecnologie</w:t>
      </w:r>
      <w:r w:rsidRPr="009E1F2E">
        <w:t>, aumentando la sicurezza per tutti i tipi di lavoratori;</w:t>
      </w:r>
    </w:p>
    <w:p w:rsidRPr="009E1F2E" w:rsidR="00E110D0" w:rsidP="00096CDE" w:rsidRDefault="00E110D0" w14:paraId="220DB77A" w14:textId="77777777">
      <w:pPr>
        <w:widowControl w:val="0"/>
        <w:numPr>
          <w:ilvl w:val="0"/>
          <w:numId w:val="6"/>
        </w:numPr>
        <w:overflowPunct w:val="0"/>
        <w:autoSpaceDE w:val="0"/>
        <w:autoSpaceDN w:val="0"/>
        <w:adjustRightInd w:val="0"/>
        <w:ind w:hanging="218"/>
        <w:textAlignment w:val="baseline"/>
        <w:rPr>
          <w:rFonts w:eastAsiaTheme="minorHAnsi"/>
          <w:bCs/>
        </w:rPr>
      </w:pPr>
      <w:r w:rsidRPr="009E1F2E">
        <w:t>reputa necessario effettuare un'</w:t>
      </w:r>
      <w:r w:rsidRPr="009E1F2E">
        <w:rPr>
          <w:b/>
        </w:rPr>
        <w:t>analisi costante della legislazione in vigore per valutare se sia sufficiente per regolamentare i mondi virtuali</w:t>
      </w:r>
      <w:r w:rsidRPr="009E1F2E">
        <w:t>;</w:t>
      </w:r>
    </w:p>
    <w:p w:rsidRPr="009E1F2E" w:rsidR="00E110D0" w:rsidP="00096CDE" w:rsidRDefault="00E110D0" w14:paraId="7896335A" w14:textId="77777777">
      <w:pPr>
        <w:widowControl w:val="0"/>
        <w:numPr>
          <w:ilvl w:val="0"/>
          <w:numId w:val="6"/>
        </w:numPr>
        <w:overflowPunct w:val="0"/>
        <w:autoSpaceDE w:val="0"/>
        <w:autoSpaceDN w:val="0"/>
        <w:adjustRightInd w:val="0"/>
        <w:ind w:hanging="218"/>
        <w:textAlignment w:val="baseline"/>
        <w:rPr>
          <w:rFonts w:eastAsiaTheme="minorHAnsi"/>
          <w:bCs/>
        </w:rPr>
      </w:pPr>
      <w:r w:rsidRPr="009E1F2E">
        <w:t xml:space="preserve">ritiene che l'UE debba assicurarsi che la legislazione vigente nel mondo </w:t>
      </w:r>
      <w:r w:rsidRPr="009E1F2E">
        <w:rPr>
          <w:b/>
        </w:rPr>
        <w:t>reale sia rispettata anche nel mondo virtuale</w:t>
      </w:r>
      <w:r w:rsidRPr="009E1F2E">
        <w:t xml:space="preserve"> e che, laddove necessario, vengano adottate misure adeguate per rispondere alle esigenze specifiche di regolamentazione del metaverso;</w:t>
      </w:r>
    </w:p>
    <w:p w:rsidRPr="009E1F2E" w:rsidR="00E110D0" w:rsidP="00096CDE" w:rsidRDefault="00E110D0" w14:paraId="7D7B7D74" w14:textId="77777777">
      <w:pPr>
        <w:widowControl w:val="0"/>
        <w:numPr>
          <w:ilvl w:val="0"/>
          <w:numId w:val="6"/>
        </w:numPr>
        <w:overflowPunct w:val="0"/>
        <w:autoSpaceDE w:val="0"/>
        <w:autoSpaceDN w:val="0"/>
        <w:adjustRightInd w:val="0"/>
        <w:ind w:hanging="218"/>
        <w:textAlignment w:val="baseline"/>
        <w:rPr>
          <w:rFonts w:eastAsiaTheme="minorHAnsi"/>
          <w:bCs/>
        </w:rPr>
      </w:pPr>
      <w:r w:rsidRPr="009E1F2E">
        <w:t xml:space="preserve">è convinto che il </w:t>
      </w:r>
      <w:r w:rsidRPr="009E1F2E">
        <w:rPr>
          <w:b/>
        </w:rPr>
        <w:t>metaverso debba fornire soluzioni</w:t>
      </w:r>
      <w:r w:rsidRPr="009E1F2E">
        <w:t xml:space="preserve"> ai problemi irrisolti o consentire la fabbricazione di prodotti a costi inferiori e in minor tempo, migliorare la qualità, ridurre i rischi e aumentare l'efficienza;</w:t>
      </w:r>
    </w:p>
    <w:p w:rsidRPr="009E1F2E" w:rsidR="00E110D0" w:rsidP="00096CDE" w:rsidRDefault="00E110D0" w14:paraId="69C2F9C0" w14:textId="77777777">
      <w:pPr>
        <w:widowControl w:val="0"/>
        <w:numPr>
          <w:ilvl w:val="0"/>
          <w:numId w:val="6"/>
        </w:numPr>
        <w:overflowPunct w:val="0"/>
        <w:autoSpaceDE w:val="0"/>
        <w:autoSpaceDN w:val="0"/>
        <w:adjustRightInd w:val="0"/>
        <w:ind w:hanging="218"/>
        <w:textAlignment w:val="baseline"/>
        <w:rPr>
          <w:rFonts w:eastAsiaTheme="minorHAnsi"/>
          <w:bCs/>
        </w:rPr>
      </w:pPr>
      <w:r w:rsidRPr="009E1F2E">
        <w:t xml:space="preserve">ritiene che il metaverso possa avere un </w:t>
      </w:r>
      <w:r w:rsidRPr="009E1F2E">
        <w:rPr>
          <w:b/>
        </w:rPr>
        <w:t>impatto positivo sull'ambiente e sui cambiamenti climatici</w:t>
      </w:r>
      <w:r w:rsidRPr="009E1F2E">
        <w:t>, consentendo il lavoro a distanza a un livello nuovo, riducendo la necessità di spostamenti fisici e le emissioni di carbonio;</w:t>
      </w:r>
    </w:p>
    <w:p w:rsidRPr="009E1F2E" w:rsidR="00E110D0" w:rsidP="00096CDE" w:rsidRDefault="00E110D0" w14:paraId="6A4250F7" w14:textId="77777777">
      <w:pPr>
        <w:widowControl w:val="0"/>
        <w:numPr>
          <w:ilvl w:val="0"/>
          <w:numId w:val="6"/>
        </w:numPr>
        <w:overflowPunct w:val="0"/>
        <w:autoSpaceDE w:val="0"/>
        <w:autoSpaceDN w:val="0"/>
        <w:adjustRightInd w:val="0"/>
        <w:ind w:hanging="218"/>
        <w:textAlignment w:val="baseline"/>
        <w:rPr>
          <w:rFonts w:eastAsiaTheme="minorHAnsi"/>
          <w:bCs/>
        </w:rPr>
      </w:pPr>
      <w:r w:rsidRPr="009E1F2E">
        <w:t xml:space="preserve">ravvisa la necessità di affrontare sin d'ora le questioni relative alla </w:t>
      </w:r>
      <w:r w:rsidRPr="009E1F2E">
        <w:rPr>
          <w:b/>
        </w:rPr>
        <w:t>tassazione delle attività</w:t>
      </w:r>
      <w:r w:rsidRPr="009E1F2E">
        <w:t xml:space="preserve"> </w:t>
      </w:r>
      <w:r w:rsidRPr="009E1F2E">
        <w:rPr>
          <w:b/>
        </w:rPr>
        <w:t>nel metaverso</w:t>
      </w:r>
      <w:r w:rsidRPr="009E1F2E">
        <w:t>.</w:t>
      </w:r>
    </w:p>
    <w:p w:rsidRPr="009E1F2E" w:rsidR="00E110D0" w:rsidP="009E03F3" w:rsidRDefault="00E110D0" w14:paraId="0D28FBCF" w14:textId="6A48E0B6">
      <w:pPr>
        <w:spacing w:after="160" w:line="259" w:lineRule="auto"/>
        <w:ind w:left="720" w:firstLine="142"/>
        <w:contextualSpacing/>
        <w:rPr>
          <w:rFonts w:eastAsiaTheme="minorHAnsi"/>
          <w:bCs/>
        </w:rPr>
      </w:pPr>
    </w:p>
    <w:p w:rsidRPr="009E1F2E" w:rsidR="00C75B61" w:rsidP="009E03F3" w:rsidRDefault="00C75B61" w14:paraId="08E1892D" w14:textId="77777777">
      <w:pPr>
        <w:spacing w:after="160" w:line="259" w:lineRule="auto"/>
        <w:ind w:left="720" w:firstLine="142"/>
        <w:contextualSpacing/>
        <w:rPr>
          <w:rFonts w:eastAsiaTheme="minorHAnsi"/>
          <w:bCs/>
        </w:rPr>
      </w:pPr>
    </w:p>
    <w:tbl>
      <w:tblPr>
        <w:tblStyle w:val="TableGrid34"/>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310"/>
        <w:gridCol w:w="4870"/>
      </w:tblGrid>
      <w:tr w:rsidRPr="009E1F2E" w:rsidR="00E110D0" w:rsidTr="00CB6FD7" w14:paraId="2B8D760E" w14:textId="77777777">
        <w:tc>
          <w:tcPr>
            <w:tcW w:w="1060" w:type="pct"/>
          </w:tcPr>
          <w:p w:rsidRPr="009E1F2E" w:rsidR="00E110D0" w:rsidP="009E03F3" w:rsidRDefault="00E110D0" w14:paraId="7850F323" w14:textId="4785E7F8">
            <w:pPr>
              <w:spacing w:line="240" w:lineRule="auto"/>
              <w:ind w:firstLine="32"/>
              <w:jc w:val="left"/>
              <w:rPr>
                <w:i/>
              </w:rPr>
            </w:pPr>
            <w:r w:rsidRPr="009E1F2E">
              <w:rPr>
                <w:b/>
                <w:i/>
              </w:rPr>
              <w:t>Contatto</w:t>
            </w:r>
          </w:p>
        </w:tc>
        <w:tc>
          <w:tcPr>
            <w:tcW w:w="3940" w:type="pct"/>
            <w:tcBorders>
              <w:left w:val="nil"/>
            </w:tcBorders>
          </w:tcPr>
          <w:p w:rsidRPr="009E1F2E" w:rsidR="00E110D0" w:rsidP="009E03F3" w:rsidRDefault="00E110D0" w14:paraId="548C75BB" w14:textId="79BE5B8C">
            <w:pPr>
              <w:spacing w:line="240" w:lineRule="auto"/>
              <w:ind w:firstLine="32"/>
              <w:jc w:val="left"/>
              <w:rPr>
                <w:bCs/>
                <w:i/>
              </w:rPr>
            </w:pPr>
            <w:r w:rsidRPr="009E1F2E">
              <w:rPr>
                <w:i/>
              </w:rPr>
              <w:t>Marie-Laurence DRILLON</w:t>
            </w:r>
          </w:p>
        </w:tc>
      </w:tr>
      <w:tr w:rsidRPr="009E1F2E" w:rsidR="00E110D0" w:rsidTr="00CB6FD7" w14:paraId="5765C920" w14:textId="77777777">
        <w:tc>
          <w:tcPr>
            <w:tcW w:w="1060" w:type="pct"/>
          </w:tcPr>
          <w:p w:rsidRPr="009E1F2E" w:rsidR="00E110D0" w:rsidP="009E03F3" w:rsidRDefault="00E110D0" w14:paraId="6CF6B8DF" w14:textId="7CB30594">
            <w:pPr>
              <w:spacing w:line="240" w:lineRule="auto"/>
              <w:ind w:firstLine="32"/>
              <w:jc w:val="left"/>
              <w:rPr>
                <w:i/>
              </w:rPr>
            </w:pPr>
            <w:r w:rsidRPr="009E1F2E">
              <w:rPr>
                <w:i/>
              </w:rPr>
              <w:t xml:space="preserve">Tel. </w:t>
            </w:r>
          </w:p>
        </w:tc>
        <w:tc>
          <w:tcPr>
            <w:tcW w:w="3940" w:type="pct"/>
            <w:tcBorders>
              <w:left w:val="nil"/>
            </w:tcBorders>
          </w:tcPr>
          <w:p w:rsidRPr="009E1F2E" w:rsidR="00E110D0" w:rsidP="009E03F3" w:rsidRDefault="00E110D0" w14:paraId="501F2F48" w14:textId="29EEFB2F">
            <w:pPr>
              <w:spacing w:line="240" w:lineRule="auto"/>
              <w:ind w:firstLine="32"/>
              <w:jc w:val="left"/>
              <w:rPr>
                <w:i/>
              </w:rPr>
            </w:pPr>
            <w:r w:rsidRPr="009E1F2E">
              <w:rPr>
                <w:i/>
              </w:rPr>
              <w:t>02546 8320</w:t>
            </w:r>
          </w:p>
        </w:tc>
      </w:tr>
      <w:tr w:rsidRPr="009E1F2E" w:rsidR="00E110D0" w:rsidTr="00CB6FD7" w14:paraId="6871D7B9" w14:textId="77777777">
        <w:tc>
          <w:tcPr>
            <w:tcW w:w="1060" w:type="pct"/>
          </w:tcPr>
          <w:p w:rsidRPr="009E1F2E" w:rsidR="00E110D0" w:rsidP="009E03F3" w:rsidRDefault="009E1F2E" w14:paraId="76E1C702" w14:textId="11737552">
            <w:pPr>
              <w:spacing w:line="240" w:lineRule="auto"/>
              <w:ind w:firstLine="32"/>
              <w:jc w:val="left"/>
              <w:rPr>
                <w:i/>
              </w:rPr>
            </w:pPr>
            <w:r w:rsidRPr="009E1F2E">
              <w:rPr>
                <w:i/>
              </w:rPr>
              <w:t>E</w:t>
            </w:r>
            <w:r w:rsidRPr="009E1F2E" w:rsidR="000C2F19">
              <w:rPr>
                <w:i/>
              </w:rPr>
              <w:t xml:space="preserve">-mail </w:t>
            </w:r>
          </w:p>
        </w:tc>
        <w:tc>
          <w:tcPr>
            <w:tcW w:w="3940" w:type="pct"/>
            <w:tcBorders>
              <w:left w:val="nil"/>
            </w:tcBorders>
          </w:tcPr>
          <w:p w:rsidRPr="009E1F2E" w:rsidR="00E110D0" w:rsidP="009E03F3" w:rsidRDefault="009170AC" w14:paraId="4E9C97A1" w14:textId="343AD489">
            <w:pPr>
              <w:spacing w:line="240" w:lineRule="auto"/>
              <w:ind w:firstLine="32"/>
              <w:jc w:val="left"/>
              <w:rPr>
                <w:i/>
              </w:rPr>
            </w:pPr>
            <w:hyperlink w:history="1" r:id="rId64">
              <w:r w:rsidRPr="009E1F2E" w:rsidR="00B16284">
                <w:rPr>
                  <w:rStyle w:val="Hyperlink"/>
                  <w:i/>
                </w:rPr>
                <w:t>Marie-laurence.Drillon@eesc.europa.eu</w:t>
              </w:r>
            </w:hyperlink>
          </w:p>
        </w:tc>
      </w:tr>
    </w:tbl>
    <w:p w:rsidRPr="009E1F2E" w:rsidR="00C87097" w:rsidRDefault="00C87097" w14:paraId="23B0F13E" w14:textId="5623A692">
      <w:pPr>
        <w:spacing w:after="160" w:line="259" w:lineRule="auto"/>
        <w:jc w:val="left"/>
      </w:pPr>
    </w:p>
    <w:p w:rsidRPr="009E1F2E" w:rsidR="00C87097" w:rsidRDefault="00C87097" w14:paraId="30BA2115" w14:textId="574078F9">
      <w:pPr>
        <w:spacing w:after="160" w:line="259" w:lineRule="auto"/>
        <w:jc w:val="left"/>
      </w:pPr>
      <w:r w:rsidRPr="009E1F2E">
        <w:br w:type="page"/>
      </w:r>
    </w:p>
    <w:p w:rsidRPr="009E1F2E" w:rsidR="00173E94" w:rsidP="003B3DAE" w:rsidRDefault="009170AC" w14:paraId="3918420D" w14:textId="581D6CAE">
      <w:pPr>
        <w:pStyle w:val="ListParagraph"/>
        <w:widowControl w:val="0"/>
        <w:numPr>
          <w:ilvl w:val="0"/>
          <w:numId w:val="15"/>
        </w:numPr>
        <w:ind w:left="851" w:hanging="851"/>
        <w:rPr>
          <w:sz w:val="28"/>
          <w:szCs w:val="28"/>
        </w:rPr>
      </w:pPr>
      <w:hyperlink w:history="1" r:id="rId65">
        <w:r w:rsidRPr="009E1F2E" w:rsidR="00B16284">
          <w:rPr>
            <w:rStyle w:val="Hyperlink"/>
            <w:b/>
            <w:i/>
            <w:color w:val="auto"/>
            <w:sz w:val="28"/>
            <w:u w:val="none"/>
          </w:rPr>
          <w:t xml:space="preserve">Elaborazione di norme di emissione post </w:t>
        </w:r>
        <w:r w:rsidRPr="009E1F2E" w:rsidR="009E1F2E">
          <w:rPr>
            <w:rStyle w:val="Hyperlink"/>
            <w:b/>
            <w:i/>
            <w:color w:val="auto"/>
            <w:sz w:val="28"/>
            <w:u w:val="none"/>
          </w:rPr>
          <w:t>Euro</w:t>
        </w:r>
        <w:r w:rsidRPr="009E1F2E" w:rsidR="00B16284">
          <w:rPr>
            <w:rStyle w:val="Hyperlink"/>
            <w:b/>
            <w:i/>
            <w:color w:val="auto"/>
            <w:sz w:val="28"/>
            <w:u w:val="none"/>
          </w:rPr>
          <w:t xml:space="preserve"> 6/VI per automobili, furgoni, autocarri e autobus</w:t>
        </w:r>
      </w:hyperlink>
      <w:r w:rsidRPr="009E1F2E" w:rsidR="00B16284">
        <w:rPr>
          <w:sz w:val="28"/>
        </w:rPr>
        <w:t xml:space="preserve"> </w:t>
      </w:r>
    </w:p>
    <w:p w:rsidRPr="009E1F2E" w:rsidR="00173E94" w:rsidP="00173E94" w:rsidRDefault="00173E94" w14:paraId="72AAB181" w14:textId="77777777">
      <w:pPr>
        <w:widowControl w:val="0"/>
        <w:jc w:val="center"/>
        <w:rPr>
          <w:bCs/>
          <w:iCs/>
        </w:rPr>
      </w:pPr>
    </w:p>
    <w:tbl>
      <w:tblPr>
        <w:tblStyle w:val="TableGrid"/>
        <w:tblW w:w="3797"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2"/>
        <w:gridCol w:w="4752"/>
      </w:tblGrid>
      <w:tr w:rsidRPr="009E1F2E" w:rsidR="00173E94" w:rsidTr="00CB6FD7" w14:paraId="4892734E" w14:textId="77777777">
        <w:tc>
          <w:tcPr>
            <w:tcW w:w="1440" w:type="pct"/>
          </w:tcPr>
          <w:p w:rsidRPr="009E1F2E" w:rsidR="00173E94" w:rsidP="00F91B9A" w:rsidRDefault="009E1F2E" w14:paraId="19689854" w14:textId="2FC0EBAB">
            <w:pPr>
              <w:tabs>
                <w:tab w:val="center" w:pos="284"/>
              </w:tabs>
              <w:ind w:left="266" w:hanging="376"/>
              <w:rPr>
                <w:b/>
              </w:rPr>
            </w:pPr>
            <w:r w:rsidRPr="009E1F2E">
              <w:rPr>
                <w:b/>
              </w:rPr>
              <w:t>Relatore</w:t>
            </w:r>
          </w:p>
        </w:tc>
        <w:tc>
          <w:tcPr>
            <w:tcW w:w="3560" w:type="pct"/>
          </w:tcPr>
          <w:p w:rsidRPr="009E1F2E" w:rsidR="00173E94" w:rsidP="00F91B9A" w:rsidRDefault="00173E94" w14:paraId="5CA888BC" w14:textId="1B8C1F73">
            <w:pPr>
              <w:tabs>
                <w:tab w:val="center" w:pos="284"/>
              </w:tabs>
              <w:ind w:left="266" w:hanging="376"/>
              <w:rPr>
                <w:bCs/>
              </w:rPr>
            </w:pPr>
            <w:r w:rsidRPr="009E1F2E">
              <w:t>Bruno CHOIX (Datori di lavoro - FR)</w:t>
            </w:r>
          </w:p>
        </w:tc>
      </w:tr>
      <w:tr w:rsidRPr="009E1F2E" w:rsidR="00173E94" w:rsidTr="00CB6FD7" w14:paraId="757F5846" w14:textId="77777777">
        <w:tc>
          <w:tcPr>
            <w:tcW w:w="1440" w:type="pct"/>
          </w:tcPr>
          <w:p w:rsidRPr="009E1F2E" w:rsidR="00173E94" w:rsidP="00F91B9A" w:rsidRDefault="009E1F2E" w14:paraId="355E5D77" w14:textId="6353AE02">
            <w:pPr>
              <w:tabs>
                <w:tab w:val="center" w:pos="284"/>
              </w:tabs>
              <w:ind w:left="266" w:hanging="376"/>
              <w:rPr>
                <w:b/>
              </w:rPr>
            </w:pPr>
            <w:r w:rsidRPr="009E1F2E">
              <w:rPr>
                <w:b/>
              </w:rPr>
              <w:t>Correlatore</w:t>
            </w:r>
          </w:p>
        </w:tc>
        <w:tc>
          <w:tcPr>
            <w:tcW w:w="3560" w:type="pct"/>
          </w:tcPr>
          <w:p w:rsidRPr="009E1F2E" w:rsidR="00173E94" w:rsidP="00F91B9A" w:rsidRDefault="00173E94" w14:paraId="003467D0" w14:textId="699F4C1A">
            <w:pPr>
              <w:tabs>
                <w:tab w:val="center" w:pos="284"/>
              </w:tabs>
              <w:ind w:left="266" w:hanging="376"/>
              <w:rPr>
                <w:bCs/>
              </w:rPr>
            </w:pPr>
            <w:r w:rsidRPr="009E1F2E">
              <w:t>Guido NELISSEN (cat. 2 - BE)</w:t>
            </w:r>
          </w:p>
        </w:tc>
      </w:tr>
      <w:tr w:rsidRPr="009E1F2E" w:rsidR="00173E94" w:rsidTr="00CB6FD7" w14:paraId="5827B656" w14:textId="77777777">
        <w:tc>
          <w:tcPr>
            <w:tcW w:w="5000" w:type="pct"/>
            <w:gridSpan w:val="2"/>
          </w:tcPr>
          <w:p w:rsidRPr="009E1F2E" w:rsidR="00173E94" w:rsidP="00F91B9A" w:rsidRDefault="00173E94" w14:paraId="316A5ABC" w14:textId="77777777">
            <w:pPr>
              <w:tabs>
                <w:tab w:val="center" w:pos="284"/>
              </w:tabs>
              <w:spacing w:line="160" w:lineRule="exact"/>
              <w:ind w:left="266" w:hanging="376"/>
            </w:pPr>
          </w:p>
        </w:tc>
      </w:tr>
      <w:tr w:rsidRPr="009E1F2E" w:rsidR="00173E94" w:rsidTr="00CB6FD7" w14:paraId="3080A76B" w14:textId="77777777">
        <w:tc>
          <w:tcPr>
            <w:tcW w:w="1440" w:type="pct"/>
            <w:vMerge w:val="restart"/>
          </w:tcPr>
          <w:p w:rsidRPr="009E1F2E" w:rsidR="00173E94" w:rsidP="00F91B9A" w:rsidRDefault="00173E94" w14:paraId="068AEB7F" w14:textId="77777777">
            <w:pPr>
              <w:tabs>
                <w:tab w:val="center" w:pos="284"/>
              </w:tabs>
              <w:ind w:left="266" w:hanging="376"/>
              <w:rPr>
                <w:b/>
              </w:rPr>
            </w:pPr>
            <w:r w:rsidRPr="009E1F2E">
              <w:rPr>
                <w:b/>
              </w:rPr>
              <w:t>Riferimento</w:t>
            </w:r>
          </w:p>
        </w:tc>
        <w:tc>
          <w:tcPr>
            <w:tcW w:w="3560" w:type="pct"/>
          </w:tcPr>
          <w:p w:rsidRPr="009E1F2E" w:rsidR="00675C3E" w:rsidP="00F91B9A" w:rsidRDefault="00675C3E" w14:paraId="0E70AD4A" w14:textId="13B4A336">
            <w:pPr>
              <w:tabs>
                <w:tab w:val="center" w:pos="284"/>
              </w:tabs>
              <w:ind w:left="266" w:hanging="376"/>
            </w:pPr>
            <w:r w:rsidRPr="009E1F2E">
              <w:t>COM(2022) 586 final</w:t>
            </w:r>
          </w:p>
          <w:p w:rsidRPr="009E1F2E" w:rsidR="00173E94" w:rsidP="00F91B9A" w:rsidRDefault="00173E94" w14:paraId="77542E0E" w14:textId="4FFAF9A8">
            <w:pPr>
              <w:tabs>
                <w:tab w:val="center" w:pos="284"/>
              </w:tabs>
              <w:ind w:left="266" w:hanging="376"/>
            </w:pPr>
            <w:r w:rsidRPr="009E1F2E">
              <w:t>EESC-2022-03561-00-00-AC</w:t>
            </w:r>
          </w:p>
          <w:p w:rsidRPr="009E1F2E" w:rsidR="004B4150" w:rsidP="00F91B9A" w:rsidRDefault="004B4150" w14:paraId="1A7909FB" w14:textId="16CAFBC1">
            <w:pPr>
              <w:tabs>
                <w:tab w:val="center" w:pos="284"/>
              </w:tabs>
              <w:ind w:left="266" w:hanging="376"/>
            </w:pPr>
          </w:p>
        </w:tc>
      </w:tr>
      <w:tr w:rsidRPr="009E1F2E" w:rsidR="00173E94" w:rsidTr="00CB6FD7" w14:paraId="118D6FF6" w14:textId="77777777">
        <w:tc>
          <w:tcPr>
            <w:tcW w:w="1440" w:type="pct"/>
            <w:vMerge/>
          </w:tcPr>
          <w:p w:rsidRPr="009E1F2E" w:rsidR="00173E94" w:rsidP="00CB6FD7" w:rsidRDefault="00173E94" w14:paraId="52A3876A" w14:textId="77777777">
            <w:pPr>
              <w:tabs>
                <w:tab w:val="center" w:pos="284"/>
              </w:tabs>
              <w:ind w:left="266" w:hanging="266"/>
              <w:rPr>
                <w:b/>
              </w:rPr>
            </w:pPr>
          </w:p>
        </w:tc>
        <w:tc>
          <w:tcPr>
            <w:tcW w:w="3560" w:type="pct"/>
          </w:tcPr>
          <w:p w:rsidRPr="009E1F2E" w:rsidR="00173E94" w:rsidP="00CB6FD7" w:rsidRDefault="00173E94" w14:paraId="668EDBA6" w14:textId="77777777">
            <w:pPr>
              <w:tabs>
                <w:tab w:val="center" w:pos="284"/>
              </w:tabs>
              <w:ind w:left="266" w:hanging="266"/>
            </w:pPr>
          </w:p>
        </w:tc>
      </w:tr>
    </w:tbl>
    <w:p w:rsidRPr="009E1F2E" w:rsidR="00173E94" w:rsidP="00173E94" w:rsidRDefault="00173E94" w14:paraId="5AD88F49" w14:textId="77777777">
      <w:pPr>
        <w:keepNext/>
        <w:keepLines/>
        <w:tabs>
          <w:tab w:val="center" w:pos="284"/>
        </w:tabs>
        <w:ind w:left="266" w:hanging="266"/>
        <w:rPr>
          <w:b/>
        </w:rPr>
      </w:pPr>
      <w:r w:rsidRPr="009E1F2E">
        <w:rPr>
          <w:b/>
        </w:rPr>
        <w:t>Punti principali</w:t>
      </w:r>
    </w:p>
    <w:p w:rsidRPr="009E1F2E" w:rsidR="00173E94" w:rsidP="00173E94" w:rsidRDefault="00173E94" w14:paraId="40FDDA6E" w14:textId="77777777">
      <w:pPr>
        <w:keepNext/>
        <w:keepLines/>
        <w:tabs>
          <w:tab w:val="center" w:pos="284"/>
        </w:tabs>
        <w:ind w:left="266" w:hanging="266"/>
        <w:rPr>
          <w:b/>
        </w:rPr>
      </w:pPr>
    </w:p>
    <w:p w:rsidRPr="009E1F2E" w:rsidR="00173E94" w:rsidP="00173E94" w:rsidRDefault="00173E94" w14:paraId="65B191EA" w14:textId="77777777">
      <w:pPr>
        <w:rPr>
          <w:bCs/>
          <w:iCs/>
        </w:rPr>
      </w:pPr>
      <w:r w:rsidRPr="009E1F2E">
        <w:t>Il CESE:</w:t>
      </w:r>
    </w:p>
    <w:p w:rsidRPr="009E1F2E" w:rsidR="00173E94" w:rsidP="00173E94" w:rsidRDefault="00173E94" w14:paraId="6837A3AF" w14:textId="77777777">
      <w:pPr>
        <w:rPr>
          <w:bCs/>
          <w:iCs/>
        </w:rPr>
      </w:pPr>
    </w:p>
    <w:p w:rsidRPr="009E1F2E" w:rsidR="00173E94" w:rsidP="00096CDE" w:rsidRDefault="00173E94" w14:paraId="398F5D12" w14:textId="07CB50C7">
      <w:pPr>
        <w:widowControl w:val="0"/>
        <w:numPr>
          <w:ilvl w:val="0"/>
          <w:numId w:val="6"/>
        </w:numPr>
        <w:overflowPunct w:val="0"/>
        <w:autoSpaceDE w:val="0"/>
        <w:autoSpaceDN w:val="0"/>
        <w:adjustRightInd w:val="0"/>
        <w:textAlignment w:val="baseline"/>
        <w:rPr>
          <w:b/>
          <w:bCs/>
          <w:iCs/>
        </w:rPr>
      </w:pPr>
      <w:r w:rsidRPr="009E1F2E">
        <w:rPr>
          <w:b/>
        </w:rPr>
        <w:t xml:space="preserve">è favorevole all'introduzione delle norme di emissione </w:t>
      </w:r>
      <w:r w:rsidRPr="009E1F2E" w:rsidR="009E1F2E">
        <w:rPr>
          <w:b/>
        </w:rPr>
        <w:t>Euro</w:t>
      </w:r>
      <w:r w:rsidRPr="009E1F2E">
        <w:rPr>
          <w:b/>
        </w:rPr>
        <w:t> 7 quale elemento importante per conseguire gli obiettivi dell'UE in materia di qualità dell'aria ambiente.</w:t>
      </w:r>
      <w:r w:rsidRPr="009E1F2E">
        <w:t xml:space="preserve"> Allo stesso tempo, ciò consentirà all'UE di mantenere anche la sua leadership industriale nelle tecnologie automobilistiche;</w:t>
      </w:r>
    </w:p>
    <w:p w:rsidRPr="009E1F2E" w:rsidR="00173E94" w:rsidP="00096CDE" w:rsidRDefault="00173E94" w14:paraId="4BF255FA" w14:textId="77777777">
      <w:pPr>
        <w:widowControl w:val="0"/>
        <w:numPr>
          <w:ilvl w:val="0"/>
          <w:numId w:val="6"/>
        </w:numPr>
        <w:overflowPunct w:val="0"/>
        <w:autoSpaceDE w:val="0"/>
        <w:autoSpaceDN w:val="0"/>
        <w:adjustRightInd w:val="0"/>
        <w:textAlignment w:val="baseline"/>
        <w:rPr>
          <w:b/>
          <w:bCs/>
          <w:iCs/>
        </w:rPr>
      </w:pPr>
      <w:r w:rsidRPr="009E1F2E">
        <w:t xml:space="preserve">chiede di </w:t>
      </w:r>
      <w:r w:rsidRPr="009E1F2E">
        <w:rPr>
          <w:b/>
        </w:rPr>
        <w:t>intensificare gli sforzi in materia di formazione professionale e miglioramento delle competenze / riqualificazione dei lavoratori, nonché attraverso programmi regionali/locali di riconversione economica e riclassificazione professionale</w:t>
      </w:r>
      <w:r w:rsidRPr="009E1F2E">
        <w:t>;</w:t>
      </w:r>
    </w:p>
    <w:p w:rsidRPr="009E1F2E" w:rsidR="00173E94" w:rsidP="00096CDE" w:rsidRDefault="00173E94" w14:paraId="2AD93AE1" w14:textId="77777777">
      <w:pPr>
        <w:widowControl w:val="0"/>
        <w:numPr>
          <w:ilvl w:val="0"/>
          <w:numId w:val="6"/>
        </w:numPr>
        <w:overflowPunct w:val="0"/>
        <w:autoSpaceDE w:val="0"/>
        <w:autoSpaceDN w:val="0"/>
        <w:adjustRightInd w:val="0"/>
        <w:textAlignment w:val="baseline"/>
        <w:rPr>
          <w:b/>
          <w:bCs/>
          <w:iCs/>
        </w:rPr>
      </w:pPr>
      <w:r w:rsidRPr="009E1F2E">
        <w:t xml:space="preserve">accoglie con favore i numerosi miglioramenti apportati alla proposta di regolamento: </w:t>
      </w:r>
      <w:r w:rsidRPr="009E1F2E">
        <w:rPr>
          <w:b/>
        </w:rPr>
        <w:t>prevenzione della manomissione, uso delle tecnologie digitali, riduzione della complessità, integrazione dei veicoli elettrici e delle emissioni diverse da quelle dello scarico</w:t>
      </w:r>
      <w:r w:rsidRPr="009E1F2E">
        <w:t>;</w:t>
      </w:r>
    </w:p>
    <w:p w:rsidRPr="009E1F2E" w:rsidR="00173E94" w:rsidP="00096CDE" w:rsidRDefault="00173E94" w14:paraId="6AB48228" w14:textId="77777777">
      <w:pPr>
        <w:widowControl w:val="0"/>
        <w:numPr>
          <w:ilvl w:val="0"/>
          <w:numId w:val="6"/>
        </w:numPr>
        <w:overflowPunct w:val="0"/>
        <w:autoSpaceDE w:val="0"/>
        <w:autoSpaceDN w:val="0"/>
        <w:adjustRightInd w:val="0"/>
        <w:textAlignment w:val="baseline"/>
        <w:rPr>
          <w:b/>
          <w:bCs/>
          <w:iCs/>
        </w:rPr>
      </w:pPr>
      <w:r w:rsidRPr="009E1F2E">
        <w:t>osserva che l</w:t>
      </w:r>
      <w:r w:rsidRPr="009E1F2E">
        <w:rPr>
          <w:b/>
        </w:rPr>
        <w:t>a mobilità automobilistica</w:t>
      </w:r>
      <w:r w:rsidRPr="009E1F2E">
        <w:t xml:space="preserve"> </w:t>
      </w:r>
      <w:r w:rsidRPr="009E1F2E">
        <w:rPr>
          <w:b/>
        </w:rPr>
        <w:t>individuale deve rimanere finanziariamente accessibile al fine di evitare la "povertà di mobilità"</w:t>
      </w:r>
      <w:r w:rsidRPr="009E1F2E">
        <w:t xml:space="preserve"> (dato che non vi è sufficiente disponibilità di opzioni alternative di trasporto al di fuori degli agglomerati urbani);</w:t>
      </w:r>
    </w:p>
    <w:p w:rsidRPr="009E1F2E" w:rsidR="00173E94" w:rsidP="00096CDE" w:rsidRDefault="00173E94" w14:paraId="29F2301E" w14:textId="0E1C147A">
      <w:pPr>
        <w:widowControl w:val="0"/>
        <w:numPr>
          <w:ilvl w:val="0"/>
          <w:numId w:val="6"/>
        </w:numPr>
        <w:overflowPunct w:val="0"/>
        <w:autoSpaceDE w:val="0"/>
        <w:autoSpaceDN w:val="0"/>
        <w:adjustRightInd w:val="0"/>
        <w:textAlignment w:val="baseline"/>
        <w:rPr>
          <w:b/>
          <w:bCs/>
          <w:iCs/>
        </w:rPr>
      </w:pPr>
      <w:r w:rsidRPr="009E1F2E">
        <w:t xml:space="preserve">ritiene che </w:t>
      </w:r>
      <w:r w:rsidRPr="009E1F2E">
        <w:rPr>
          <w:b/>
        </w:rPr>
        <w:t>offrire incentivi ai consumatori</w:t>
      </w:r>
      <w:r w:rsidRPr="009E1F2E">
        <w:t xml:space="preserve"> accelererebbe il rinnovo del parco auto e apporterebbe notevoli benefici per la salute, in quanto </w:t>
      </w:r>
      <w:r w:rsidRPr="009E1F2E">
        <w:rPr>
          <w:b/>
        </w:rPr>
        <w:t xml:space="preserve">la sostituzione dei veicoli da </w:t>
      </w:r>
      <w:r w:rsidRPr="009E1F2E" w:rsidR="009E1F2E">
        <w:rPr>
          <w:b/>
        </w:rPr>
        <w:t>Euro</w:t>
      </w:r>
      <w:r w:rsidRPr="009E1F2E">
        <w:rPr>
          <w:b/>
        </w:rPr>
        <w:t xml:space="preserve"> 1/I a 5/V con veicoli </w:t>
      </w:r>
      <w:r w:rsidRPr="009E1F2E" w:rsidR="009E1F2E">
        <w:rPr>
          <w:b/>
        </w:rPr>
        <w:t>Euro</w:t>
      </w:r>
      <w:r w:rsidRPr="009E1F2E">
        <w:rPr>
          <w:b/>
        </w:rPr>
        <w:t xml:space="preserve"> 6/VI comporterebbe una riduzione dell'80 % delle emissioni di </w:t>
      </w:r>
      <w:r w:rsidRPr="009E1F2E" w:rsidR="009E1F2E">
        <w:rPr>
          <w:b/>
        </w:rPr>
        <w:t>NO</w:t>
      </w:r>
      <w:r w:rsidRPr="009E1F2E" w:rsidR="009E1F2E">
        <w:rPr>
          <w:b/>
          <w:vertAlign w:val="subscript"/>
        </w:rPr>
        <w:t>x</w:t>
      </w:r>
      <w:r w:rsidRPr="009E1F2E">
        <w:t>;</w:t>
      </w:r>
    </w:p>
    <w:p w:rsidRPr="009E1F2E" w:rsidR="00173E94" w:rsidP="00096CDE" w:rsidRDefault="00173E94" w14:paraId="4B2CC4D7" w14:textId="77777777">
      <w:pPr>
        <w:widowControl w:val="0"/>
        <w:numPr>
          <w:ilvl w:val="0"/>
          <w:numId w:val="6"/>
        </w:numPr>
        <w:overflowPunct w:val="0"/>
        <w:autoSpaceDE w:val="0"/>
        <w:autoSpaceDN w:val="0"/>
        <w:adjustRightInd w:val="0"/>
        <w:textAlignment w:val="baseline"/>
        <w:rPr>
          <w:b/>
          <w:bCs/>
          <w:iCs/>
        </w:rPr>
      </w:pPr>
      <w:r w:rsidRPr="009E1F2E">
        <w:t xml:space="preserve">chiede un processo di </w:t>
      </w:r>
      <w:r w:rsidRPr="009E1F2E">
        <w:rPr>
          <w:b/>
        </w:rPr>
        <w:t>adozione rapida del regolamento</w:t>
      </w:r>
      <w:r w:rsidRPr="009E1F2E">
        <w:t xml:space="preserve">, come pure un termine minimo di </w:t>
      </w:r>
      <w:r w:rsidRPr="009E1F2E">
        <w:rPr>
          <w:b/>
        </w:rPr>
        <w:t>due anni per le autovetture/veicoli commerciali e di tre anni per gli autobus / veicoli pesanti</w:t>
      </w:r>
      <w:r w:rsidRPr="009E1F2E">
        <w:t>.</w:t>
      </w:r>
    </w:p>
    <w:p w:rsidRPr="009E1F2E" w:rsidR="003B3DAE" w:rsidRDefault="003B3DAE" w14:paraId="37C30832" w14:textId="77777777">
      <w:pPr>
        <w:spacing w:after="160" w:line="259" w:lineRule="auto"/>
        <w:jc w:val="left"/>
      </w:pPr>
    </w:p>
    <w:tbl>
      <w:tblPr>
        <w:tblStyle w:val="TableGrid34"/>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310"/>
        <w:gridCol w:w="4870"/>
      </w:tblGrid>
      <w:tr w:rsidRPr="009E1F2E" w:rsidR="00B16284" w:rsidTr="001D3E5B" w14:paraId="7903A063" w14:textId="77777777">
        <w:tc>
          <w:tcPr>
            <w:tcW w:w="1060" w:type="pct"/>
          </w:tcPr>
          <w:p w:rsidRPr="009E1F2E" w:rsidR="00B16284" w:rsidP="001D3E5B" w:rsidRDefault="00B16284" w14:paraId="5A34A81A" w14:textId="77777777">
            <w:pPr>
              <w:spacing w:line="240" w:lineRule="auto"/>
              <w:ind w:firstLine="32"/>
              <w:jc w:val="left"/>
              <w:rPr>
                <w:i/>
              </w:rPr>
            </w:pPr>
            <w:r w:rsidRPr="009E1F2E">
              <w:rPr>
                <w:b/>
                <w:i/>
              </w:rPr>
              <w:t>Contatto</w:t>
            </w:r>
          </w:p>
        </w:tc>
        <w:tc>
          <w:tcPr>
            <w:tcW w:w="3940" w:type="pct"/>
            <w:tcBorders>
              <w:left w:val="nil"/>
            </w:tcBorders>
          </w:tcPr>
          <w:p w:rsidRPr="009E1F2E" w:rsidR="00B16284" w:rsidP="001D3E5B" w:rsidRDefault="00B16284" w14:paraId="3121CEB4" w14:textId="77777777">
            <w:pPr>
              <w:spacing w:line="240" w:lineRule="auto"/>
              <w:ind w:firstLine="32"/>
              <w:jc w:val="left"/>
              <w:rPr>
                <w:bCs/>
                <w:i/>
              </w:rPr>
            </w:pPr>
            <w:r w:rsidRPr="009E1F2E">
              <w:rPr>
                <w:i/>
              </w:rPr>
              <w:t>Aleksandra WIECZOREK</w:t>
            </w:r>
          </w:p>
        </w:tc>
      </w:tr>
      <w:tr w:rsidRPr="009E1F2E" w:rsidR="00B16284" w:rsidTr="001D3E5B" w14:paraId="49E9A9D3" w14:textId="77777777">
        <w:tc>
          <w:tcPr>
            <w:tcW w:w="1060" w:type="pct"/>
          </w:tcPr>
          <w:p w:rsidRPr="009E1F2E" w:rsidR="00B16284" w:rsidP="001D3E5B" w:rsidRDefault="00B16284" w14:paraId="1B2CDD5E" w14:textId="77777777">
            <w:pPr>
              <w:spacing w:line="240" w:lineRule="auto"/>
              <w:ind w:firstLine="32"/>
              <w:jc w:val="left"/>
              <w:rPr>
                <w:i/>
              </w:rPr>
            </w:pPr>
            <w:r w:rsidRPr="009E1F2E">
              <w:rPr>
                <w:i/>
              </w:rPr>
              <w:t xml:space="preserve">Tel. </w:t>
            </w:r>
          </w:p>
        </w:tc>
        <w:tc>
          <w:tcPr>
            <w:tcW w:w="3940" w:type="pct"/>
            <w:tcBorders>
              <w:left w:val="nil"/>
            </w:tcBorders>
          </w:tcPr>
          <w:p w:rsidRPr="009E1F2E" w:rsidR="00B16284" w:rsidP="001D3E5B" w:rsidRDefault="00B16284" w14:paraId="23352C1A" w14:textId="77777777">
            <w:pPr>
              <w:spacing w:line="240" w:lineRule="auto"/>
              <w:ind w:firstLine="32"/>
              <w:jc w:val="left"/>
              <w:rPr>
                <w:i/>
              </w:rPr>
            </w:pPr>
            <w:r w:rsidRPr="009E1F2E">
              <w:rPr>
                <w:i/>
              </w:rPr>
              <w:t>+32 2 546 9389</w:t>
            </w:r>
          </w:p>
        </w:tc>
      </w:tr>
      <w:tr w:rsidRPr="009E1F2E" w:rsidR="00B16284" w:rsidTr="001D3E5B" w14:paraId="5FBC8F51" w14:textId="77777777">
        <w:tc>
          <w:tcPr>
            <w:tcW w:w="1060" w:type="pct"/>
          </w:tcPr>
          <w:p w:rsidRPr="009E1F2E" w:rsidR="00B16284" w:rsidP="001D3E5B" w:rsidRDefault="009E1F2E" w14:paraId="2424EF54" w14:textId="1B63AA6A">
            <w:pPr>
              <w:spacing w:line="240" w:lineRule="auto"/>
              <w:ind w:firstLine="32"/>
              <w:jc w:val="left"/>
              <w:rPr>
                <w:i/>
              </w:rPr>
            </w:pPr>
            <w:r w:rsidRPr="009E1F2E">
              <w:rPr>
                <w:i/>
              </w:rPr>
              <w:t>E</w:t>
            </w:r>
            <w:r w:rsidRPr="009E1F2E" w:rsidR="00B16284">
              <w:rPr>
                <w:i/>
              </w:rPr>
              <w:t xml:space="preserve">-mail </w:t>
            </w:r>
          </w:p>
        </w:tc>
        <w:tc>
          <w:tcPr>
            <w:tcW w:w="3940" w:type="pct"/>
            <w:tcBorders>
              <w:left w:val="nil"/>
            </w:tcBorders>
          </w:tcPr>
          <w:p w:rsidRPr="009E1F2E" w:rsidR="00B16284" w:rsidP="001D3E5B" w:rsidRDefault="009170AC" w14:paraId="37FE1DAB" w14:textId="77777777">
            <w:pPr>
              <w:spacing w:line="240" w:lineRule="auto"/>
              <w:ind w:firstLine="32"/>
              <w:jc w:val="left"/>
              <w:rPr>
                <w:i/>
              </w:rPr>
            </w:pPr>
            <w:hyperlink w:history="1" r:id="rId66">
              <w:r w:rsidRPr="009E1F2E" w:rsidR="00B16284">
                <w:rPr>
                  <w:rStyle w:val="Hyperlink"/>
                  <w:i/>
                </w:rPr>
                <w:t>Aleksandra.Wieczorek@eesc.europa.eu</w:t>
              </w:r>
            </w:hyperlink>
          </w:p>
          <w:p w:rsidRPr="009E1F2E" w:rsidR="00B16284" w:rsidP="001D3E5B" w:rsidRDefault="00B16284" w14:paraId="2AC4ECC8" w14:textId="77777777">
            <w:pPr>
              <w:spacing w:line="240" w:lineRule="auto"/>
              <w:ind w:firstLine="32"/>
              <w:jc w:val="left"/>
              <w:rPr>
                <w:i/>
              </w:rPr>
            </w:pPr>
          </w:p>
        </w:tc>
      </w:tr>
    </w:tbl>
    <w:p w:rsidRPr="009E1F2E" w:rsidR="00D67CAD" w:rsidP="00E67282" w:rsidRDefault="00D67CAD" w14:paraId="5E62A09A" w14:textId="3AE4DE6E">
      <w:pPr>
        <w:spacing w:after="160" w:line="259" w:lineRule="auto"/>
        <w:jc w:val="left"/>
      </w:pPr>
    </w:p>
    <w:sectPr w:rsidRPr="009E1F2E" w:rsidR="00D67CAD" w:rsidSect="001D3611">
      <w:headerReference w:type="even" r:id="rId67"/>
      <w:headerReference w:type="default" r:id="rId68"/>
      <w:footerReference w:type="even" r:id="rId69"/>
      <w:footerReference w:type="default" r:id="rId70"/>
      <w:headerReference w:type="first" r:id="rId71"/>
      <w:footerReference w:type="first" r:id="rId72"/>
      <w:pgSz w:w="11907" w:h="16839"/>
      <w:pgMar w:top="0" w:right="1418" w:bottom="6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31D5B" w14:textId="77777777" w:rsidR="00832A5A" w:rsidRDefault="00832A5A" w:rsidP="003B0516">
      <w:pPr>
        <w:spacing w:line="240" w:lineRule="auto"/>
      </w:pPr>
      <w:r>
        <w:separator/>
      </w:r>
    </w:p>
  </w:endnote>
  <w:endnote w:type="continuationSeparator" w:id="0">
    <w:p w14:paraId="51272696" w14:textId="77777777" w:rsidR="00832A5A" w:rsidRDefault="00832A5A"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9D38" w14:textId="783D264C" w:rsidR="00765C4F" w:rsidRPr="00B16284" w:rsidRDefault="00B16284" w:rsidP="00B16284">
    <w:pPr>
      <w:pStyle w:val="Footer"/>
    </w:pPr>
    <w:r>
      <w:t xml:space="preserve">EESC-2023-01891-00-00-TCD-TRA (EN) </w:t>
    </w:r>
    <w:r>
      <w:fldChar w:fldCharType="begin"/>
    </w:r>
    <w:r>
      <w:instrText xml:space="preserve"> PAGE  \* Arabic  \* MERGEFORMAT </w:instrText>
    </w:r>
    <w:r>
      <w:fldChar w:fldCharType="separate"/>
    </w:r>
    <w:r w:rsidR="001D3611">
      <w:t>1</w:t>
    </w:r>
    <w:r>
      <w:fldChar w:fldCharType="end"/>
    </w:r>
    <w:r>
      <w:t>/</w:t>
    </w:r>
    <w:proofErr w:type="spellStart"/>
    <w:r w:rsidR="009170AC">
      <w:fldChar w:fldCharType="begin"/>
    </w:r>
    <w:r w:rsidR="009170AC">
      <w:instrText xml:space="preserve"> NUMPAGES </w:instrText>
    </w:r>
    <w:r w:rsidR="009170AC">
      <w:fldChar w:fldCharType="separate"/>
    </w:r>
    <w:proofErr w:type="spellEnd"/>
    <w:r w:rsidR="001D3611">
      <w:t>1</w:t>
    </w:r>
    <w:r w:rsidR="009170A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5C15F" w14:textId="77777777" w:rsidR="00765C4F" w:rsidRPr="00B16284" w:rsidRDefault="00765C4F" w:rsidP="00B162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4860" w14:textId="44731248" w:rsidR="00765C4F" w:rsidRPr="00B16284" w:rsidRDefault="00B16284" w:rsidP="00B16284">
    <w:pPr>
      <w:pStyle w:val="Footer"/>
    </w:pPr>
    <w:r>
      <w:t xml:space="preserve">EESC-2023-01891-00-00-TCD-TRA (EN) </w:t>
    </w:r>
    <w:r>
      <w:fldChar w:fldCharType="begin"/>
    </w:r>
    <w:r>
      <w:instrText xml:space="preserve"> PAGE  \* Arabic  \* MERGEFORMAT </w:instrText>
    </w:r>
    <w:r>
      <w:fldChar w:fldCharType="separate"/>
    </w:r>
    <w:r>
      <w:t>2</w:t>
    </w:r>
    <w:r>
      <w:fldChar w:fldCharType="end"/>
    </w:r>
    <w:r>
      <w:t>/</w:t>
    </w:r>
    <w:proofErr w:type="spellStart"/>
    <w:r w:rsidR="009170AC">
      <w:fldChar w:fldCharType="begin"/>
    </w:r>
    <w:r w:rsidR="009170AC">
      <w:instrText xml:space="preserve"> NUMPAGES </w:instrText>
    </w:r>
    <w:r w:rsidR="009170AC">
      <w:fldChar w:fldCharType="separate"/>
    </w:r>
    <w:r>
      <w:t>3</w:t>
    </w:r>
    <w:proofErr w:type="spellEnd"/>
    <w:r>
      <w:t>2</w:t>
    </w:r>
    <w:r w:rsidR="009170AC">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E62D" w14:textId="77777777" w:rsidR="00765C4F" w:rsidRPr="00B16284" w:rsidRDefault="00765C4F" w:rsidP="00B1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6BF2A" w14:textId="77777777" w:rsidR="00832A5A" w:rsidRDefault="00832A5A" w:rsidP="003B0516">
      <w:pPr>
        <w:spacing w:line="240" w:lineRule="auto"/>
      </w:pPr>
      <w:r>
        <w:separator/>
      </w:r>
    </w:p>
  </w:footnote>
  <w:footnote w:type="continuationSeparator" w:id="0">
    <w:p w14:paraId="5B85CB4E" w14:textId="77777777" w:rsidR="00832A5A" w:rsidRDefault="00832A5A" w:rsidP="003B0516">
      <w:pPr>
        <w:spacing w:line="240" w:lineRule="auto"/>
      </w:pPr>
      <w:r>
        <w:continuationSeparator/>
      </w:r>
    </w:p>
  </w:footnote>
  <w:footnote w:id="1">
    <w:p w14:paraId="584F1A74" w14:textId="25F33DAE" w:rsidR="004E1AA1" w:rsidRDefault="004E1AA1" w:rsidP="004E1AA1">
      <w:pPr>
        <w:pStyle w:val="FootnoteText"/>
      </w:pPr>
      <w:r>
        <w:rPr>
          <w:rStyle w:val="FootnoteReference"/>
        </w:rPr>
        <w:footnoteRef/>
      </w:r>
      <w:r>
        <w:t xml:space="preserve"> </w:t>
      </w:r>
      <w:r>
        <w:tab/>
      </w:r>
      <w:hyperlink r:id="rId1" w:history="1">
        <w:r>
          <w:rPr>
            <w:rStyle w:val="Hyperlink"/>
          </w:rPr>
          <w:t>GU L 119 del 4.</w:t>
        </w:r>
        <w:r w:rsidR="009E1F2E" w:rsidRPr="009E1F2E">
          <w:rPr>
            <w:rStyle w:val="Hyperlink"/>
          </w:rPr>
          <w:t>5.2016</w:t>
        </w:r>
        <w:r>
          <w:rPr>
            <w:rStyle w:val="Hyperlink"/>
          </w:rPr>
          <w:t>, pag. 1</w:t>
        </w:r>
      </w:hyperlink>
      <w:r>
        <w:t>.</w:t>
      </w:r>
    </w:p>
    <w:p w14:paraId="2B68A39D" w14:textId="77777777" w:rsidR="00A10C1C" w:rsidRPr="00C404BB" w:rsidRDefault="00A10C1C" w:rsidP="004E1AA1">
      <w:pPr>
        <w:pStyle w:val="FootnoteText"/>
        <w:rPr>
          <w:lang w:val="fr-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9DF2" w14:textId="77777777" w:rsidR="00765C4F" w:rsidRPr="00B16284" w:rsidRDefault="00765C4F" w:rsidP="00B162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4FBA" w14:textId="673FFF65" w:rsidR="00765C4F" w:rsidRPr="00B16284" w:rsidRDefault="00765C4F" w:rsidP="00B162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5E7F" w14:textId="77777777" w:rsidR="00765C4F" w:rsidRPr="00B16284" w:rsidRDefault="00765C4F" w:rsidP="00B1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DE088C8"/>
    <w:lvl w:ilvl="0">
      <w:numFmt w:val="decimal"/>
      <w:lvlText w:val="*"/>
      <w:lvlJc w:val="left"/>
    </w:lvl>
  </w:abstractNum>
  <w:abstractNum w:abstractNumId="1" w15:restartNumberingAfterBreak="0">
    <w:nsid w:val="00446762"/>
    <w:multiLevelType w:val="hybridMultilevel"/>
    <w:tmpl w:val="C2027C5A"/>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06541BB"/>
    <w:multiLevelType w:val="hybridMultilevel"/>
    <w:tmpl w:val="D53E3708"/>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1AB2296"/>
    <w:multiLevelType w:val="hybridMultilevel"/>
    <w:tmpl w:val="109A49A4"/>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2064103"/>
    <w:multiLevelType w:val="hybridMultilevel"/>
    <w:tmpl w:val="ACEA1E78"/>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5BA703E"/>
    <w:multiLevelType w:val="hybridMultilevel"/>
    <w:tmpl w:val="6F20B4D0"/>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67B4EF1"/>
    <w:multiLevelType w:val="hybridMultilevel"/>
    <w:tmpl w:val="781AFAE0"/>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9A11EE8"/>
    <w:multiLevelType w:val="hybridMultilevel"/>
    <w:tmpl w:val="B6D8EAAC"/>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D330E67"/>
    <w:multiLevelType w:val="hybridMultilevel"/>
    <w:tmpl w:val="56D0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AD3D35"/>
    <w:multiLevelType w:val="hybridMultilevel"/>
    <w:tmpl w:val="A94AFD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2090CFA"/>
    <w:multiLevelType w:val="hybridMultilevel"/>
    <w:tmpl w:val="13643A28"/>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24F2160"/>
    <w:multiLevelType w:val="hybridMultilevel"/>
    <w:tmpl w:val="3808E4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2F62AEF"/>
    <w:multiLevelType w:val="hybridMultilevel"/>
    <w:tmpl w:val="8344338A"/>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30A2597"/>
    <w:multiLevelType w:val="hybridMultilevel"/>
    <w:tmpl w:val="B8DEC5DC"/>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6672172"/>
    <w:multiLevelType w:val="hybridMultilevel"/>
    <w:tmpl w:val="7286104E"/>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1A08670A"/>
    <w:multiLevelType w:val="hybridMultilevel"/>
    <w:tmpl w:val="6BBA4064"/>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5864E29"/>
    <w:multiLevelType w:val="hybridMultilevel"/>
    <w:tmpl w:val="6F86E81C"/>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9892565"/>
    <w:multiLevelType w:val="hybridMultilevel"/>
    <w:tmpl w:val="FEC44DA8"/>
    <w:lvl w:ilvl="0" w:tplc="080C0001">
      <w:start w:val="1"/>
      <w:numFmt w:val="bullet"/>
      <w:lvlText w:val=""/>
      <w:lvlJc w:val="left"/>
      <w:pPr>
        <w:ind w:left="862" w:hanging="360"/>
      </w:pPr>
      <w:rPr>
        <w:rFonts w:ascii="Symbol" w:hAnsi="Symbol"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8" w15:restartNumberingAfterBreak="0">
    <w:nsid w:val="37543E39"/>
    <w:multiLevelType w:val="hybridMultilevel"/>
    <w:tmpl w:val="B75AA73E"/>
    <w:lvl w:ilvl="0" w:tplc="9A0663B8">
      <w:start w:val="1"/>
      <w:numFmt w:val="bullet"/>
      <w:lvlText w:val=""/>
      <w:lvlJc w:val="left"/>
      <w:pPr>
        <w:ind w:left="360" w:hanging="360"/>
      </w:pPr>
      <w:rPr>
        <w:rFonts w:ascii="Symbol" w:hAnsi="Symbol" w:hint="default"/>
        <w:b w:val="0"/>
        <w:i w:val="0"/>
        <w:sz w:val="22"/>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37700BE7"/>
    <w:multiLevelType w:val="hybridMultilevel"/>
    <w:tmpl w:val="854C31A2"/>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7AB472E"/>
    <w:multiLevelType w:val="hybridMultilevel"/>
    <w:tmpl w:val="EC5E926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8C6447E"/>
    <w:multiLevelType w:val="hybridMultilevel"/>
    <w:tmpl w:val="90C440F8"/>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A3A76AE"/>
    <w:multiLevelType w:val="hybridMultilevel"/>
    <w:tmpl w:val="742C1FA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3B2E180B"/>
    <w:multiLevelType w:val="hybridMultilevel"/>
    <w:tmpl w:val="380C8828"/>
    <w:lvl w:ilvl="0" w:tplc="89029AA0">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3E7A1797"/>
    <w:multiLevelType w:val="hybridMultilevel"/>
    <w:tmpl w:val="4CF01AB0"/>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3F8105AA"/>
    <w:multiLevelType w:val="hybridMultilevel"/>
    <w:tmpl w:val="0E4498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441D614F"/>
    <w:multiLevelType w:val="hybridMultilevel"/>
    <w:tmpl w:val="B30A0238"/>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4A75203C"/>
    <w:multiLevelType w:val="hybridMultilevel"/>
    <w:tmpl w:val="D3921EB4"/>
    <w:lvl w:ilvl="0" w:tplc="080C0001">
      <w:start w:val="1"/>
      <w:numFmt w:val="bullet"/>
      <w:lvlText w:val=""/>
      <w:lvlJc w:val="left"/>
      <w:pPr>
        <w:ind w:left="720" w:hanging="360"/>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4CBA4453"/>
    <w:multiLevelType w:val="hybridMultilevel"/>
    <w:tmpl w:val="D04A3356"/>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D9B6685"/>
    <w:multiLevelType w:val="hybridMultilevel"/>
    <w:tmpl w:val="B3241396"/>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01B674F"/>
    <w:multiLevelType w:val="hybridMultilevel"/>
    <w:tmpl w:val="0E705C4C"/>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53175D06"/>
    <w:multiLevelType w:val="hybridMultilevel"/>
    <w:tmpl w:val="F6A474C4"/>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F6B5E69"/>
    <w:multiLevelType w:val="hybridMultilevel"/>
    <w:tmpl w:val="3F70F880"/>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1193F8A"/>
    <w:multiLevelType w:val="hybridMultilevel"/>
    <w:tmpl w:val="810633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2022FE1"/>
    <w:multiLevelType w:val="hybridMultilevel"/>
    <w:tmpl w:val="F51A67E0"/>
    <w:lvl w:ilvl="0" w:tplc="080C0001">
      <w:start w:val="1"/>
      <w:numFmt w:val="bullet"/>
      <w:lvlText w:val=""/>
      <w:lvlJc w:val="left"/>
      <w:pPr>
        <w:ind w:left="360" w:hanging="360"/>
      </w:pPr>
      <w:rPr>
        <w:rFonts w:ascii="Symbol" w:hAnsi="Symbol" w:hint="default"/>
        <w:b w:val="0"/>
        <w:i w:val="0"/>
        <w:sz w:val="22"/>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5" w15:restartNumberingAfterBreak="0">
    <w:nsid w:val="62341DAB"/>
    <w:multiLevelType w:val="hybridMultilevel"/>
    <w:tmpl w:val="E43A2C0E"/>
    <w:lvl w:ilvl="0" w:tplc="9A0663B8">
      <w:start w:val="1"/>
      <w:numFmt w:val="bullet"/>
      <w:lvlText w:val=""/>
      <w:lvlJc w:val="left"/>
      <w:pPr>
        <w:ind w:left="1080" w:hanging="360"/>
      </w:pPr>
      <w:rPr>
        <w:rFonts w:ascii="Symbol" w:hAnsi="Symbol" w:hint="default"/>
        <w:b w:val="0"/>
        <w:i w:val="0"/>
        <w:sz w:val="22"/>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6" w15:restartNumberingAfterBreak="0">
    <w:nsid w:val="658A1FBE"/>
    <w:multiLevelType w:val="hybridMultilevel"/>
    <w:tmpl w:val="18F4A892"/>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66301C72"/>
    <w:multiLevelType w:val="hybridMultilevel"/>
    <w:tmpl w:val="CA1E7A5C"/>
    <w:lvl w:ilvl="0" w:tplc="89029AA0">
      <w:start w:val="1"/>
      <w:numFmt w:val="bullet"/>
      <w:lvlText w:val=""/>
      <w:lvlJc w:val="left"/>
      <w:pPr>
        <w:ind w:left="956" w:hanging="360"/>
      </w:pPr>
      <w:rPr>
        <w:rFonts w:ascii="Symbol" w:hAnsi="Symbol" w:hint="default"/>
      </w:rPr>
    </w:lvl>
    <w:lvl w:ilvl="1" w:tplc="080C0003" w:tentative="1">
      <w:start w:val="1"/>
      <w:numFmt w:val="bullet"/>
      <w:lvlText w:val="o"/>
      <w:lvlJc w:val="left"/>
      <w:pPr>
        <w:ind w:left="1676" w:hanging="360"/>
      </w:pPr>
      <w:rPr>
        <w:rFonts w:ascii="Courier New" w:hAnsi="Courier New" w:cs="Courier New" w:hint="default"/>
      </w:rPr>
    </w:lvl>
    <w:lvl w:ilvl="2" w:tplc="080C0005" w:tentative="1">
      <w:start w:val="1"/>
      <w:numFmt w:val="bullet"/>
      <w:lvlText w:val=""/>
      <w:lvlJc w:val="left"/>
      <w:pPr>
        <w:ind w:left="2396" w:hanging="360"/>
      </w:pPr>
      <w:rPr>
        <w:rFonts w:ascii="Wingdings" w:hAnsi="Wingdings" w:hint="default"/>
      </w:rPr>
    </w:lvl>
    <w:lvl w:ilvl="3" w:tplc="080C0001" w:tentative="1">
      <w:start w:val="1"/>
      <w:numFmt w:val="bullet"/>
      <w:lvlText w:val=""/>
      <w:lvlJc w:val="left"/>
      <w:pPr>
        <w:ind w:left="3116" w:hanging="360"/>
      </w:pPr>
      <w:rPr>
        <w:rFonts w:ascii="Symbol" w:hAnsi="Symbol" w:hint="default"/>
      </w:rPr>
    </w:lvl>
    <w:lvl w:ilvl="4" w:tplc="080C0003" w:tentative="1">
      <w:start w:val="1"/>
      <w:numFmt w:val="bullet"/>
      <w:lvlText w:val="o"/>
      <w:lvlJc w:val="left"/>
      <w:pPr>
        <w:ind w:left="3836" w:hanging="360"/>
      </w:pPr>
      <w:rPr>
        <w:rFonts w:ascii="Courier New" w:hAnsi="Courier New" w:cs="Courier New" w:hint="default"/>
      </w:rPr>
    </w:lvl>
    <w:lvl w:ilvl="5" w:tplc="080C0005" w:tentative="1">
      <w:start w:val="1"/>
      <w:numFmt w:val="bullet"/>
      <w:lvlText w:val=""/>
      <w:lvlJc w:val="left"/>
      <w:pPr>
        <w:ind w:left="4556" w:hanging="360"/>
      </w:pPr>
      <w:rPr>
        <w:rFonts w:ascii="Wingdings" w:hAnsi="Wingdings" w:hint="default"/>
      </w:rPr>
    </w:lvl>
    <w:lvl w:ilvl="6" w:tplc="080C0001" w:tentative="1">
      <w:start w:val="1"/>
      <w:numFmt w:val="bullet"/>
      <w:lvlText w:val=""/>
      <w:lvlJc w:val="left"/>
      <w:pPr>
        <w:ind w:left="5276" w:hanging="360"/>
      </w:pPr>
      <w:rPr>
        <w:rFonts w:ascii="Symbol" w:hAnsi="Symbol" w:hint="default"/>
      </w:rPr>
    </w:lvl>
    <w:lvl w:ilvl="7" w:tplc="080C0003" w:tentative="1">
      <w:start w:val="1"/>
      <w:numFmt w:val="bullet"/>
      <w:lvlText w:val="o"/>
      <w:lvlJc w:val="left"/>
      <w:pPr>
        <w:ind w:left="5996" w:hanging="360"/>
      </w:pPr>
      <w:rPr>
        <w:rFonts w:ascii="Courier New" w:hAnsi="Courier New" w:cs="Courier New" w:hint="default"/>
      </w:rPr>
    </w:lvl>
    <w:lvl w:ilvl="8" w:tplc="080C0005" w:tentative="1">
      <w:start w:val="1"/>
      <w:numFmt w:val="bullet"/>
      <w:lvlText w:val=""/>
      <w:lvlJc w:val="left"/>
      <w:pPr>
        <w:ind w:left="6716" w:hanging="360"/>
      </w:pPr>
      <w:rPr>
        <w:rFonts w:ascii="Wingdings" w:hAnsi="Wingdings" w:hint="default"/>
      </w:rPr>
    </w:lvl>
  </w:abstractNum>
  <w:abstractNum w:abstractNumId="38" w15:restartNumberingAfterBreak="0">
    <w:nsid w:val="663D031A"/>
    <w:multiLevelType w:val="hybridMultilevel"/>
    <w:tmpl w:val="6AC698B4"/>
    <w:lvl w:ilvl="0" w:tplc="9A0663B8">
      <w:start w:val="1"/>
      <w:numFmt w:val="bullet"/>
      <w:lvlText w:val=""/>
      <w:lvlJc w:val="left"/>
      <w:pPr>
        <w:ind w:left="360" w:hanging="360"/>
      </w:pPr>
      <w:rPr>
        <w:rFonts w:ascii="Symbol" w:hAnsi="Symbol" w:hint="default"/>
        <w:b w:val="0"/>
        <w:i w:val="0"/>
        <w:sz w:val="22"/>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9" w15:restartNumberingAfterBreak="0">
    <w:nsid w:val="68E4370B"/>
    <w:multiLevelType w:val="hybridMultilevel"/>
    <w:tmpl w:val="A92800DA"/>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6F8D31B6"/>
    <w:multiLevelType w:val="hybridMultilevel"/>
    <w:tmpl w:val="8728717C"/>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71761264"/>
    <w:multiLevelType w:val="hybridMultilevel"/>
    <w:tmpl w:val="75DA8D3C"/>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72737829"/>
    <w:multiLevelType w:val="hybridMultilevel"/>
    <w:tmpl w:val="F89658C6"/>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739A1D5C"/>
    <w:multiLevelType w:val="hybridMultilevel"/>
    <w:tmpl w:val="1DD24142"/>
    <w:lvl w:ilvl="0" w:tplc="89029AA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751A3DEA"/>
    <w:multiLevelType w:val="hybridMultilevel"/>
    <w:tmpl w:val="E730E3E8"/>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78FF0E3B"/>
    <w:multiLevelType w:val="hybridMultilevel"/>
    <w:tmpl w:val="4E64CEFE"/>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7A527A47"/>
    <w:multiLevelType w:val="hybridMultilevel"/>
    <w:tmpl w:val="70667304"/>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7BE971EF"/>
    <w:multiLevelType w:val="hybridMultilevel"/>
    <w:tmpl w:val="80B4036C"/>
    <w:lvl w:ilvl="0" w:tplc="4572778E">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7DFE591E"/>
    <w:multiLevelType w:val="hybridMultilevel"/>
    <w:tmpl w:val="226291B6"/>
    <w:lvl w:ilvl="0" w:tplc="080C0001">
      <w:start w:val="1"/>
      <w:numFmt w:val="bullet"/>
      <w:lvlText w:val=""/>
      <w:lvlJc w:val="left"/>
      <w:pPr>
        <w:ind w:left="360" w:hanging="360"/>
      </w:pPr>
      <w:rPr>
        <w:rFonts w:ascii="Symbol" w:hAnsi="Symbol" w:hint="default"/>
        <w:b w:val="0"/>
        <w:i w:val="0"/>
        <w:sz w:val="22"/>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color w:val="auto"/>
        </w:rPr>
      </w:lvl>
    </w:lvlOverride>
  </w:num>
  <w:num w:numId="2">
    <w:abstractNumId w:val="18"/>
  </w:num>
  <w:num w:numId="3">
    <w:abstractNumId w:val="8"/>
  </w:num>
  <w:num w:numId="4">
    <w:abstractNumId w:val="0"/>
    <w:lvlOverride w:ilvl="0">
      <w:lvl w:ilvl="0">
        <w:start w:val="1"/>
        <w:numFmt w:val="bullet"/>
        <w:lvlText w:val=""/>
        <w:lvlJc w:val="left"/>
        <w:pPr>
          <w:ind w:left="720" w:hanging="360"/>
        </w:pPr>
        <w:rPr>
          <w:rFonts w:ascii="Symbol" w:hAnsi="Symbol" w:hint="default"/>
          <w:color w:val="auto"/>
        </w:rPr>
      </w:lvl>
    </w:lvlOverride>
  </w:num>
  <w:num w:numId="5">
    <w:abstractNumId w:val="23"/>
  </w:num>
  <w:num w:numId="6">
    <w:abstractNumId w:val="38"/>
  </w:num>
  <w:num w:numId="7">
    <w:abstractNumId w:val="22"/>
  </w:num>
  <w:num w:numId="8">
    <w:abstractNumId w:val="17"/>
  </w:num>
  <w:num w:numId="9">
    <w:abstractNumId w:val="37"/>
  </w:num>
  <w:num w:numId="10">
    <w:abstractNumId w:val="27"/>
  </w:num>
  <w:num w:numId="11">
    <w:abstractNumId w:val="33"/>
  </w:num>
  <w:num w:numId="12">
    <w:abstractNumId w:val="25"/>
  </w:num>
  <w:num w:numId="13">
    <w:abstractNumId w:val="9"/>
  </w:num>
  <w:num w:numId="14">
    <w:abstractNumId w:val="43"/>
  </w:num>
  <w:num w:numId="15">
    <w:abstractNumId w:val="11"/>
  </w:num>
  <w:num w:numId="16">
    <w:abstractNumId w:val="20"/>
  </w:num>
  <w:num w:numId="17">
    <w:abstractNumId w:val="44"/>
  </w:num>
  <w:num w:numId="18">
    <w:abstractNumId w:val="32"/>
  </w:num>
  <w:num w:numId="19">
    <w:abstractNumId w:val="13"/>
  </w:num>
  <w:num w:numId="20">
    <w:abstractNumId w:val="40"/>
  </w:num>
  <w:num w:numId="21">
    <w:abstractNumId w:val="12"/>
  </w:num>
  <w:num w:numId="22">
    <w:abstractNumId w:val="28"/>
  </w:num>
  <w:num w:numId="23">
    <w:abstractNumId w:val="15"/>
  </w:num>
  <w:num w:numId="24">
    <w:abstractNumId w:val="30"/>
  </w:num>
  <w:num w:numId="25">
    <w:abstractNumId w:val="1"/>
  </w:num>
  <w:num w:numId="26">
    <w:abstractNumId w:val="45"/>
  </w:num>
  <w:num w:numId="27">
    <w:abstractNumId w:val="39"/>
  </w:num>
  <w:num w:numId="28">
    <w:abstractNumId w:val="46"/>
  </w:num>
  <w:num w:numId="29">
    <w:abstractNumId w:val="31"/>
  </w:num>
  <w:num w:numId="30">
    <w:abstractNumId w:val="5"/>
  </w:num>
  <w:num w:numId="31">
    <w:abstractNumId w:val="21"/>
  </w:num>
  <w:num w:numId="32">
    <w:abstractNumId w:val="14"/>
  </w:num>
  <w:num w:numId="33">
    <w:abstractNumId w:val="10"/>
  </w:num>
  <w:num w:numId="34">
    <w:abstractNumId w:val="36"/>
  </w:num>
  <w:num w:numId="35">
    <w:abstractNumId w:val="26"/>
  </w:num>
  <w:num w:numId="36">
    <w:abstractNumId w:val="7"/>
  </w:num>
  <w:num w:numId="37">
    <w:abstractNumId w:val="4"/>
  </w:num>
  <w:num w:numId="38">
    <w:abstractNumId w:val="2"/>
  </w:num>
  <w:num w:numId="39">
    <w:abstractNumId w:val="29"/>
  </w:num>
  <w:num w:numId="40">
    <w:abstractNumId w:val="41"/>
  </w:num>
  <w:num w:numId="41">
    <w:abstractNumId w:val="42"/>
  </w:num>
  <w:num w:numId="42">
    <w:abstractNumId w:val="47"/>
  </w:num>
  <w:num w:numId="43">
    <w:abstractNumId w:val="19"/>
  </w:num>
  <w:num w:numId="44">
    <w:abstractNumId w:val="6"/>
  </w:num>
  <w:num w:numId="45">
    <w:abstractNumId w:val="3"/>
  </w:num>
  <w:num w:numId="46">
    <w:abstractNumId w:val="16"/>
  </w:num>
  <w:num w:numId="47">
    <w:abstractNumId w:val="24"/>
  </w:num>
  <w:num w:numId="48">
    <w:abstractNumId w:val="35"/>
  </w:num>
  <w:num w:numId="49">
    <w:abstractNumId w:val="48"/>
  </w:num>
  <w:num w:numId="50">
    <w:abstractNumId w:val="3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fr-BE" w:vendorID="64" w:dllVersion="6" w:nlCheck="1" w:checkStyle="0"/>
  <w:activeWritingStyle w:appName="MSWord" w:lang="en-GB" w:vendorID="64" w:dllVersion="6" w:nlCheck="1" w:checkStyle="1"/>
  <w:activeWritingStyle w:appName="MSWord" w:lang="fr-FR" w:vendorID="64" w:dllVersion="6" w:nlCheck="1" w:checkStyle="0"/>
  <w:activeWritingStyle w:appName="MSWord" w:lang="en-AU" w:vendorID="64" w:dllVersion="6" w:nlCheck="1" w:checkStyle="0"/>
  <w:activeWritingStyle w:appName="MSWord" w:lang="en-US" w:vendorID="64" w:dllVersion="6" w:nlCheck="1" w:checkStyle="1"/>
  <w:activeWritingStyle w:appName="MSWord" w:lang="pt-PT" w:vendorID="64" w:dllVersion="6" w:nlCheck="1" w:checkStyle="0"/>
  <w:activeWritingStyle w:appName="MSWord" w:lang="de-DE" w:vendorID="64" w:dllVersion="6" w:nlCheck="1" w:checkStyle="0"/>
  <w:activeWritingStyle w:appName="MSWord" w:lang="nl-BE" w:vendorID="64" w:dllVersion="6" w:nlCheck="1" w:checkStyle="0"/>
  <w:activeWritingStyle w:appName="MSWord" w:lang="it-IT" w:vendorID="64" w:dllVersion="6" w:nlCheck="1" w:checkStyle="0"/>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fr-BE" w:vendorID="64" w:dllVersion="4096" w:nlCheck="1" w:checkStyle="0"/>
  <w:activeWritingStyle w:appName="MSWord" w:lang="es-ES" w:vendorID="64" w:dllVersion="4096" w:nlCheck="1" w:checkStyle="0"/>
  <w:activeWritingStyle w:appName="MSWord" w:lang="it-IT" w:vendorID="64" w:dllVersion="4096" w:nlCheck="1" w:checkStyle="0"/>
  <w:activeWritingStyle w:appName="MSWord" w:lang="fi-FI" w:vendorID="64" w:dllVersion="4096" w:nlCheck="1" w:checkStyle="0"/>
  <w:activeWritingStyle w:appName="MSWord" w:lang="de-AT" w:vendorID="64" w:dllVersion="4096" w:nlCheck="1" w:checkStyle="0"/>
  <w:activeWritingStyle w:appName="MSWord" w:lang="nl-BE" w:vendorID="64" w:dllVersion="4096" w:nlCheck="1" w:checkStyle="0"/>
  <w:activeWritingStyle w:appName="MSWord" w:lang="da-DK" w:vendorID="64" w:dllVersion="4096" w:nlCheck="1" w:checkStyle="0"/>
  <w:activeWritingStyle w:appName="MSWord" w:lang="en-IE" w:vendorID="64" w:dllVersion="4096" w:nlCheck="1" w:checkStyle="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AC0"/>
    <w:rsid w:val="00002061"/>
    <w:rsid w:val="00011582"/>
    <w:rsid w:val="00012071"/>
    <w:rsid w:val="00013CEE"/>
    <w:rsid w:val="000142E0"/>
    <w:rsid w:val="00014C93"/>
    <w:rsid w:val="00015E18"/>
    <w:rsid w:val="00016015"/>
    <w:rsid w:val="00017B56"/>
    <w:rsid w:val="000232FA"/>
    <w:rsid w:val="00023DE9"/>
    <w:rsid w:val="0002450A"/>
    <w:rsid w:val="000247C5"/>
    <w:rsid w:val="00024D79"/>
    <w:rsid w:val="000257FE"/>
    <w:rsid w:val="0002700A"/>
    <w:rsid w:val="00027072"/>
    <w:rsid w:val="00027441"/>
    <w:rsid w:val="0003047E"/>
    <w:rsid w:val="00031589"/>
    <w:rsid w:val="00031F57"/>
    <w:rsid w:val="00032038"/>
    <w:rsid w:val="0003271A"/>
    <w:rsid w:val="00032BAA"/>
    <w:rsid w:val="00032C0F"/>
    <w:rsid w:val="00033456"/>
    <w:rsid w:val="00034E35"/>
    <w:rsid w:val="00035924"/>
    <w:rsid w:val="000359CB"/>
    <w:rsid w:val="00036505"/>
    <w:rsid w:val="00037A85"/>
    <w:rsid w:val="000402AE"/>
    <w:rsid w:val="00040FE1"/>
    <w:rsid w:val="00041C4A"/>
    <w:rsid w:val="0004205F"/>
    <w:rsid w:val="000421E0"/>
    <w:rsid w:val="00043287"/>
    <w:rsid w:val="00047887"/>
    <w:rsid w:val="00050002"/>
    <w:rsid w:val="0005110E"/>
    <w:rsid w:val="0005170F"/>
    <w:rsid w:val="00052BF1"/>
    <w:rsid w:val="0005495B"/>
    <w:rsid w:val="00055A19"/>
    <w:rsid w:val="00055D63"/>
    <w:rsid w:val="00056079"/>
    <w:rsid w:val="00056B3E"/>
    <w:rsid w:val="00057592"/>
    <w:rsid w:val="00057A51"/>
    <w:rsid w:val="000636B3"/>
    <w:rsid w:val="00063DFF"/>
    <w:rsid w:val="00063F30"/>
    <w:rsid w:val="0006421B"/>
    <w:rsid w:val="00064442"/>
    <w:rsid w:val="00064EDE"/>
    <w:rsid w:val="00066DC7"/>
    <w:rsid w:val="0007015C"/>
    <w:rsid w:val="00070AAE"/>
    <w:rsid w:val="00070FEE"/>
    <w:rsid w:val="0007146F"/>
    <w:rsid w:val="00071F4C"/>
    <w:rsid w:val="00072D9B"/>
    <w:rsid w:val="00073491"/>
    <w:rsid w:val="000764E8"/>
    <w:rsid w:val="00076BA9"/>
    <w:rsid w:val="00083845"/>
    <w:rsid w:val="000911BF"/>
    <w:rsid w:val="00092425"/>
    <w:rsid w:val="000951A1"/>
    <w:rsid w:val="000956DB"/>
    <w:rsid w:val="00096786"/>
    <w:rsid w:val="00096CDE"/>
    <w:rsid w:val="0009784F"/>
    <w:rsid w:val="000A007B"/>
    <w:rsid w:val="000A03BD"/>
    <w:rsid w:val="000A1218"/>
    <w:rsid w:val="000A1931"/>
    <w:rsid w:val="000A3603"/>
    <w:rsid w:val="000A558D"/>
    <w:rsid w:val="000A74DC"/>
    <w:rsid w:val="000A7BA8"/>
    <w:rsid w:val="000B01F7"/>
    <w:rsid w:val="000B19C4"/>
    <w:rsid w:val="000B1AE6"/>
    <w:rsid w:val="000B25D7"/>
    <w:rsid w:val="000B5831"/>
    <w:rsid w:val="000B652D"/>
    <w:rsid w:val="000B7D8A"/>
    <w:rsid w:val="000C18CA"/>
    <w:rsid w:val="000C2F19"/>
    <w:rsid w:val="000C3942"/>
    <w:rsid w:val="000C3E7C"/>
    <w:rsid w:val="000C43E2"/>
    <w:rsid w:val="000C6D0B"/>
    <w:rsid w:val="000D0187"/>
    <w:rsid w:val="000D10ED"/>
    <w:rsid w:val="000D2F8F"/>
    <w:rsid w:val="000D40D0"/>
    <w:rsid w:val="000D65AC"/>
    <w:rsid w:val="000D7181"/>
    <w:rsid w:val="000D7878"/>
    <w:rsid w:val="000E37FD"/>
    <w:rsid w:val="000E447F"/>
    <w:rsid w:val="000E56EA"/>
    <w:rsid w:val="000E5FFD"/>
    <w:rsid w:val="000E6108"/>
    <w:rsid w:val="000E75F1"/>
    <w:rsid w:val="000F2BDB"/>
    <w:rsid w:val="000F53B7"/>
    <w:rsid w:val="000F679A"/>
    <w:rsid w:val="001000A8"/>
    <w:rsid w:val="001016BE"/>
    <w:rsid w:val="00101D87"/>
    <w:rsid w:val="001021DD"/>
    <w:rsid w:val="00104B7A"/>
    <w:rsid w:val="0010535A"/>
    <w:rsid w:val="00105758"/>
    <w:rsid w:val="00105EF9"/>
    <w:rsid w:val="00106358"/>
    <w:rsid w:val="00110085"/>
    <w:rsid w:val="001106FB"/>
    <w:rsid w:val="00111187"/>
    <w:rsid w:val="00111BD8"/>
    <w:rsid w:val="00113B00"/>
    <w:rsid w:val="001140AE"/>
    <w:rsid w:val="001167A1"/>
    <w:rsid w:val="00116A1C"/>
    <w:rsid w:val="001179DB"/>
    <w:rsid w:val="00117AA8"/>
    <w:rsid w:val="00120215"/>
    <w:rsid w:val="00120BA5"/>
    <w:rsid w:val="00124D7C"/>
    <w:rsid w:val="0012548F"/>
    <w:rsid w:val="001264CB"/>
    <w:rsid w:val="00126D3E"/>
    <w:rsid w:val="001271C3"/>
    <w:rsid w:val="001348CC"/>
    <w:rsid w:val="00135610"/>
    <w:rsid w:val="00135769"/>
    <w:rsid w:val="00137BCC"/>
    <w:rsid w:val="001400C7"/>
    <w:rsid w:val="001435E4"/>
    <w:rsid w:val="001445A7"/>
    <w:rsid w:val="001455A1"/>
    <w:rsid w:val="00150AD8"/>
    <w:rsid w:val="001513FD"/>
    <w:rsid w:val="00153032"/>
    <w:rsid w:val="001543FE"/>
    <w:rsid w:val="00155B53"/>
    <w:rsid w:val="00163106"/>
    <w:rsid w:val="00164813"/>
    <w:rsid w:val="00172541"/>
    <w:rsid w:val="00173E94"/>
    <w:rsid w:val="001744F9"/>
    <w:rsid w:val="00174763"/>
    <w:rsid w:val="0017541C"/>
    <w:rsid w:val="00175EC3"/>
    <w:rsid w:val="001760E9"/>
    <w:rsid w:val="00180F59"/>
    <w:rsid w:val="0018231C"/>
    <w:rsid w:val="00182F92"/>
    <w:rsid w:val="001861B4"/>
    <w:rsid w:val="001865D3"/>
    <w:rsid w:val="00187F8B"/>
    <w:rsid w:val="00191584"/>
    <w:rsid w:val="00191597"/>
    <w:rsid w:val="00192BCD"/>
    <w:rsid w:val="00194870"/>
    <w:rsid w:val="001951FD"/>
    <w:rsid w:val="0019674A"/>
    <w:rsid w:val="0019715D"/>
    <w:rsid w:val="001A0AD4"/>
    <w:rsid w:val="001A2273"/>
    <w:rsid w:val="001A7476"/>
    <w:rsid w:val="001B10DA"/>
    <w:rsid w:val="001B146A"/>
    <w:rsid w:val="001B643B"/>
    <w:rsid w:val="001B6460"/>
    <w:rsid w:val="001C226F"/>
    <w:rsid w:val="001C3412"/>
    <w:rsid w:val="001C4A5D"/>
    <w:rsid w:val="001C4EDC"/>
    <w:rsid w:val="001C5D5C"/>
    <w:rsid w:val="001D1F54"/>
    <w:rsid w:val="001D2636"/>
    <w:rsid w:val="001D357A"/>
    <w:rsid w:val="001D3611"/>
    <w:rsid w:val="001D6FFF"/>
    <w:rsid w:val="001D770D"/>
    <w:rsid w:val="001E0F0C"/>
    <w:rsid w:val="001E1489"/>
    <w:rsid w:val="001E2286"/>
    <w:rsid w:val="001E6413"/>
    <w:rsid w:val="001F0687"/>
    <w:rsid w:val="001F1433"/>
    <w:rsid w:val="001F1862"/>
    <w:rsid w:val="001F3E4F"/>
    <w:rsid w:val="001F56CE"/>
    <w:rsid w:val="001F6FD5"/>
    <w:rsid w:val="001F773D"/>
    <w:rsid w:val="00200222"/>
    <w:rsid w:val="0020062C"/>
    <w:rsid w:val="0020199E"/>
    <w:rsid w:val="002037FC"/>
    <w:rsid w:val="00203B0B"/>
    <w:rsid w:val="00203BF4"/>
    <w:rsid w:val="002043D7"/>
    <w:rsid w:val="002048F7"/>
    <w:rsid w:val="002049FA"/>
    <w:rsid w:val="00205D0D"/>
    <w:rsid w:val="00210F85"/>
    <w:rsid w:val="002119AD"/>
    <w:rsid w:val="00215520"/>
    <w:rsid w:val="0021590B"/>
    <w:rsid w:val="00215FAB"/>
    <w:rsid w:val="00221313"/>
    <w:rsid w:val="00224583"/>
    <w:rsid w:val="002247DC"/>
    <w:rsid w:val="00224E52"/>
    <w:rsid w:val="0022582C"/>
    <w:rsid w:val="00225BCA"/>
    <w:rsid w:val="00225C52"/>
    <w:rsid w:val="00226DC1"/>
    <w:rsid w:val="00227E12"/>
    <w:rsid w:val="00232374"/>
    <w:rsid w:val="002326F4"/>
    <w:rsid w:val="002328D2"/>
    <w:rsid w:val="0023415A"/>
    <w:rsid w:val="00237481"/>
    <w:rsid w:val="00242666"/>
    <w:rsid w:val="00243BC0"/>
    <w:rsid w:val="00245A60"/>
    <w:rsid w:val="00245CD4"/>
    <w:rsid w:val="00247E02"/>
    <w:rsid w:val="00251418"/>
    <w:rsid w:val="002525C2"/>
    <w:rsid w:val="002527F0"/>
    <w:rsid w:val="00252D9C"/>
    <w:rsid w:val="00252DA5"/>
    <w:rsid w:val="00255669"/>
    <w:rsid w:val="00256BEC"/>
    <w:rsid w:val="00256F0A"/>
    <w:rsid w:val="00261903"/>
    <w:rsid w:val="00261FDB"/>
    <w:rsid w:val="002635C7"/>
    <w:rsid w:val="00270828"/>
    <w:rsid w:val="002725D3"/>
    <w:rsid w:val="002737D4"/>
    <w:rsid w:val="00274DCF"/>
    <w:rsid w:val="00275718"/>
    <w:rsid w:val="00276CC9"/>
    <w:rsid w:val="002776B9"/>
    <w:rsid w:val="00280603"/>
    <w:rsid w:val="002852F7"/>
    <w:rsid w:val="002859C4"/>
    <w:rsid w:val="00291154"/>
    <w:rsid w:val="00292D44"/>
    <w:rsid w:val="00293765"/>
    <w:rsid w:val="00293E9C"/>
    <w:rsid w:val="00295B97"/>
    <w:rsid w:val="002962DA"/>
    <w:rsid w:val="002A1827"/>
    <w:rsid w:val="002A2F38"/>
    <w:rsid w:val="002A417C"/>
    <w:rsid w:val="002A417D"/>
    <w:rsid w:val="002A48BC"/>
    <w:rsid w:val="002A6192"/>
    <w:rsid w:val="002A696A"/>
    <w:rsid w:val="002B09A7"/>
    <w:rsid w:val="002B15F3"/>
    <w:rsid w:val="002B1961"/>
    <w:rsid w:val="002B2BA3"/>
    <w:rsid w:val="002B4E93"/>
    <w:rsid w:val="002B5031"/>
    <w:rsid w:val="002B75A5"/>
    <w:rsid w:val="002B7981"/>
    <w:rsid w:val="002B7C5C"/>
    <w:rsid w:val="002C08B8"/>
    <w:rsid w:val="002C0E2F"/>
    <w:rsid w:val="002C2466"/>
    <w:rsid w:val="002C24B9"/>
    <w:rsid w:val="002C2B80"/>
    <w:rsid w:val="002C4B6E"/>
    <w:rsid w:val="002C5F52"/>
    <w:rsid w:val="002C704D"/>
    <w:rsid w:val="002D03B9"/>
    <w:rsid w:val="002D3FFF"/>
    <w:rsid w:val="002D4382"/>
    <w:rsid w:val="002D4C38"/>
    <w:rsid w:val="002D5A51"/>
    <w:rsid w:val="002E01B5"/>
    <w:rsid w:val="002E44D6"/>
    <w:rsid w:val="002E459D"/>
    <w:rsid w:val="002E5473"/>
    <w:rsid w:val="002E62B0"/>
    <w:rsid w:val="002F0F3E"/>
    <w:rsid w:val="002F32E6"/>
    <w:rsid w:val="002F57AC"/>
    <w:rsid w:val="002F63EB"/>
    <w:rsid w:val="00300ABA"/>
    <w:rsid w:val="00302E45"/>
    <w:rsid w:val="00303123"/>
    <w:rsid w:val="00305834"/>
    <w:rsid w:val="00311562"/>
    <w:rsid w:val="003123CB"/>
    <w:rsid w:val="003165A9"/>
    <w:rsid w:val="0032154F"/>
    <w:rsid w:val="0032266E"/>
    <w:rsid w:val="003227CC"/>
    <w:rsid w:val="0032340F"/>
    <w:rsid w:val="00323A05"/>
    <w:rsid w:val="003262D8"/>
    <w:rsid w:val="00326919"/>
    <w:rsid w:val="00326F5F"/>
    <w:rsid w:val="00327162"/>
    <w:rsid w:val="0033099B"/>
    <w:rsid w:val="00331ACB"/>
    <w:rsid w:val="00331C12"/>
    <w:rsid w:val="00333F1A"/>
    <w:rsid w:val="00334052"/>
    <w:rsid w:val="00340F46"/>
    <w:rsid w:val="003429F9"/>
    <w:rsid w:val="00342F72"/>
    <w:rsid w:val="00343E1E"/>
    <w:rsid w:val="00347F9A"/>
    <w:rsid w:val="003505DD"/>
    <w:rsid w:val="00350A12"/>
    <w:rsid w:val="00350F5C"/>
    <w:rsid w:val="003512EC"/>
    <w:rsid w:val="0035145B"/>
    <w:rsid w:val="003527B4"/>
    <w:rsid w:val="00353D37"/>
    <w:rsid w:val="00356CCD"/>
    <w:rsid w:val="003604AE"/>
    <w:rsid w:val="00360C81"/>
    <w:rsid w:val="00361E48"/>
    <w:rsid w:val="003641AD"/>
    <w:rsid w:val="0036641A"/>
    <w:rsid w:val="00370548"/>
    <w:rsid w:val="00370CCB"/>
    <w:rsid w:val="003761C7"/>
    <w:rsid w:val="00376574"/>
    <w:rsid w:val="003819C7"/>
    <w:rsid w:val="00386954"/>
    <w:rsid w:val="003873CF"/>
    <w:rsid w:val="00391B98"/>
    <w:rsid w:val="00394949"/>
    <w:rsid w:val="00395070"/>
    <w:rsid w:val="00395762"/>
    <w:rsid w:val="00396061"/>
    <w:rsid w:val="003965BB"/>
    <w:rsid w:val="00396CC5"/>
    <w:rsid w:val="003A0DB7"/>
    <w:rsid w:val="003A37C0"/>
    <w:rsid w:val="003A7071"/>
    <w:rsid w:val="003B0516"/>
    <w:rsid w:val="003B2007"/>
    <w:rsid w:val="003B3C5F"/>
    <w:rsid w:val="003B3D68"/>
    <w:rsid w:val="003B3DAE"/>
    <w:rsid w:val="003B6100"/>
    <w:rsid w:val="003B6760"/>
    <w:rsid w:val="003C07C5"/>
    <w:rsid w:val="003C0E5B"/>
    <w:rsid w:val="003C0FF2"/>
    <w:rsid w:val="003C179C"/>
    <w:rsid w:val="003C2647"/>
    <w:rsid w:val="003C3F66"/>
    <w:rsid w:val="003C4172"/>
    <w:rsid w:val="003C4D5B"/>
    <w:rsid w:val="003C5614"/>
    <w:rsid w:val="003D33F7"/>
    <w:rsid w:val="003D4576"/>
    <w:rsid w:val="003D4F68"/>
    <w:rsid w:val="003D5339"/>
    <w:rsid w:val="003D5625"/>
    <w:rsid w:val="003D57BD"/>
    <w:rsid w:val="003D76E2"/>
    <w:rsid w:val="003E15E3"/>
    <w:rsid w:val="003E2757"/>
    <w:rsid w:val="003E5137"/>
    <w:rsid w:val="003E674F"/>
    <w:rsid w:val="003E692C"/>
    <w:rsid w:val="003F0159"/>
    <w:rsid w:val="003F0594"/>
    <w:rsid w:val="003F17D6"/>
    <w:rsid w:val="003F240C"/>
    <w:rsid w:val="003F2D36"/>
    <w:rsid w:val="003F437F"/>
    <w:rsid w:val="003F510A"/>
    <w:rsid w:val="003F6382"/>
    <w:rsid w:val="003F78A9"/>
    <w:rsid w:val="0040019C"/>
    <w:rsid w:val="00400A1F"/>
    <w:rsid w:val="00402A19"/>
    <w:rsid w:val="00403406"/>
    <w:rsid w:val="004047A6"/>
    <w:rsid w:val="004047B1"/>
    <w:rsid w:val="00405802"/>
    <w:rsid w:val="00405FD9"/>
    <w:rsid w:val="0040654F"/>
    <w:rsid w:val="004068A5"/>
    <w:rsid w:val="00406DDB"/>
    <w:rsid w:val="00407760"/>
    <w:rsid w:val="004109E7"/>
    <w:rsid w:val="00413EA0"/>
    <w:rsid w:val="004146D0"/>
    <w:rsid w:val="0041498C"/>
    <w:rsid w:val="00420A3B"/>
    <w:rsid w:val="00426B8F"/>
    <w:rsid w:val="00426ECD"/>
    <w:rsid w:val="00427161"/>
    <w:rsid w:val="004331B4"/>
    <w:rsid w:val="00435659"/>
    <w:rsid w:val="004412D5"/>
    <w:rsid w:val="004415E2"/>
    <w:rsid w:val="00441E45"/>
    <w:rsid w:val="004429E2"/>
    <w:rsid w:val="00444114"/>
    <w:rsid w:val="004442D3"/>
    <w:rsid w:val="00447339"/>
    <w:rsid w:val="00447EE5"/>
    <w:rsid w:val="00450E5A"/>
    <w:rsid w:val="004511AE"/>
    <w:rsid w:val="0045193E"/>
    <w:rsid w:val="00455312"/>
    <w:rsid w:val="00456E3C"/>
    <w:rsid w:val="00461AB2"/>
    <w:rsid w:val="00462B31"/>
    <w:rsid w:val="00462FB3"/>
    <w:rsid w:val="00463300"/>
    <w:rsid w:val="00463D55"/>
    <w:rsid w:val="004646AF"/>
    <w:rsid w:val="00464E60"/>
    <w:rsid w:val="00465427"/>
    <w:rsid w:val="004656EF"/>
    <w:rsid w:val="0046592D"/>
    <w:rsid w:val="0046631E"/>
    <w:rsid w:val="00467BE4"/>
    <w:rsid w:val="00470719"/>
    <w:rsid w:val="00472A79"/>
    <w:rsid w:val="00472ACA"/>
    <w:rsid w:val="00472E72"/>
    <w:rsid w:val="004734C7"/>
    <w:rsid w:val="004755C3"/>
    <w:rsid w:val="0047677D"/>
    <w:rsid w:val="00477361"/>
    <w:rsid w:val="00480DF5"/>
    <w:rsid w:val="00482F34"/>
    <w:rsid w:val="004904F9"/>
    <w:rsid w:val="00492ED3"/>
    <w:rsid w:val="0049347F"/>
    <w:rsid w:val="00495110"/>
    <w:rsid w:val="004955DA"/>
    <w:rsid w:val="004971E8"/>
    <w:rsid w:val="004A3CBD"/>
    <w:rsid w:val="004A46D9"/>
    <w:rsid w:val="004A5CD7"/>
    <w:rsid w:val="004B2250"/>
    <w:rsid w:val="004B344F"/>
    <w:rsid w:val="004B4150"/>
    <w:rsid w:val="004B7248"/>
    <w:rsid w:val="004B72DD"/>
    <w:rsid w:val="004C1E12"/>
    <w:rsid w:val="004C2872"/>
    <w:rsid w:val="004C3902"/>
    <w:rsid w:val="004C40E4"/>
    <w:rsid w:val="004D09EB"/>
    <w:rsid w:val="004D2E64"/>
    <w:rsid w:val="004D3E27"/>
    <w:rsid w:val="004D65FF"/>
    <w:rsid w:val="004D7AC0"/>
    <w:rsid w:val="004E0C44"/>
    <w:rsid w:val="004E114D"/>
    <w:rsid w:val="004E1AA1"/>
    <w:rsid w:val="004E3304"/>
    <w:rsid w:val="004E5DC9"/>
    <w:rsid w:val="004F2430"/>
    <w:rsid w:val="004F271C"/>
    <w:rsid w:val="004F32CD"/>
    <w:rsid w:val="004F68A8"/>
    <w:rsid w:val="00500031"/>
    <w:rsid w:val="00501036"/>
    <w:rsid w:val="00502B04"/>
    <w:rsid w:val="00502C82"/>
    <w:rsid w:val="005030F7"/>
    <w:rsid w:val="00504D3B"/>
    <w:rsid w:val="00505C07"/>
    <w:rsid w:val="00507FBD"/>
    <w:rsid w:val="00510903"/>
    <w:rsid w:val="0051658B"/>
    <w:rsid w:val="00516FB9"/>
    <w:rsid w:val="005214D2"/>
    <w:rsid w:val="005224FE"/>
    <w:rsid w:val="00530644"/>
    <w:rsid w:val="005318CD"/>
    <w:rsid w:val="00531E0B"/>
    <w:rsid w:val="00533AA9"/>
    <w:rsid w:val="00533BF2"/>
    <w:rsid w:val="0053502B"/>
    <w:rsid w:val="0054010D"/>
    <w:rsid w:val="00542A74"/>
    <w:rsid w:val="00542C6F"/>
    <w:rsid w:val="005445DD"/>
    <w:rsid w:val="005463FF"/>
    <w:rsid w:val="00546842"/>
    <w:rsid w:val="00546B94"/>
    <w:rsid w:val="005475DA"/>
    <w:rsid w:val="00550800"/>
    <w:rsid w:val="0055106D"/>
    <w:rsid w:val="00552022"/>
    <w:rsid w:val="005522C8"/>
    <w:rsid w:val="00554499"/>
    <w:rsid w:val="00555A39"/>
    <w:rsid w:val="005563A9"/>
    <w:rsid w:val="00560174"/>
    <w:rsid w:val="00564924"/>
    <w:rsid w:val="00564B9E"/>
    <w:rsid w:val="0056552C"/>
    <w:rsid w:val="00565C6E"/>
    <w:rsid w:val="00566919"/>
    <w:rsid w:val="00570DDC"/>
    <w:rsid w:val="00571FEB"/>
    <w:rsid w:val="00577672"/>
    <w:rsid w:val="00582A42"/>
    <w:rsid w:val="00584D91"/>
    <w:rsid w:val="00585857"/>
    <w:rsid w:val="0058593B"/>
    <w:rsid w:val="0058593F"/>
    <w:rsid w:val="00586B4B"/>
    <w:rsid w:val="00590BDD"/>
    <w:rsid w:val="00593F1B"/>
    <w:rsid w:val="00594140"/>
    <w:rsid w:val="005941E3"/>
    <w:rsid w:val="0059647B"/>
    <w:rsid w:val="005A1FA3"/>
    <w:rsid w:val="005A297E"/>
    <w:rsid w:val="005A3E6D"/>
    <w:rsid w:val="005A4ABB"/>
    <w:rsid w:val="005A67F3"/>
    <w:rsid w:val="005A6946"/>
    <w:rsid w:val="005A755F"/>
    <w:rsid w:val="005A7D66"/>
    <w:rsid w:val="005B0E27"/>
    <w:rsid w:val="005B3012"/>
    <w:rsid w:val="005B5038"/>
    <w:rsid w:val="005B6007"/>
    <w:rsid w:val="005C0363"/>
    <w:rsid w:val="005C0454"/>
    <w:rsid w:val="005C6297"/>
    <w:rsid w:val="005C7C47"/>
    <w:rsid w:val="005D55F5"/>
    <w:rsid w:val="005D621C"/>
    <w:rsid w:val="005D6E4D"/>
    <w:rsid w:val="005D76AC"/>
    <w:rsid w:val="005D7939"/>
    <w:rsid w:val="005E23CD"/>
    <w:rsid w:val="005E2C02"/>
    <w:rsid w:val="005E3426"/>
    <w:rsid w:val="005E547D"/>
    <w:rsid w:val="005E56F3"/>
    <w:rsid w:val="005E682E"/>
    <w:rsid w:val="005E764B"/>
    <w:rsid w:val="005E7FD6"/>
    <w:rsid w:val="005F1C0F"/>
    <w:rsid w:val="005F2E1D"/>
    <w:rsid w:val="005F3866"/>
    <w:rsid w:val="005F4FFC"/>
    <w:rsid w:val="005F78D7"/>
    <w:rsid w:val="005F7E48"/>
    <w:rsid w:val="00600511"/>
    <w:rsid w:val="00600A25"/>
    <w:rsid w:val="00601E6B"/>
    <w:rsid w:val="006025C9"/>
    <w:rsid w:val="00604D64"/>
    <w:rsid w:val="00607A25"/>
    <w:rsid w:val="00607F17"/>
    <w:rsid w:val="006119BD"/>
    <w:rsid w:val="006125A8"/>
    <w:rsid w:val="00613467"/>
    <w:rsid w:val="0061692F"/>
    <w:rsid w:val="0061753E"/>
    <w:rsid w:val="006178CC"/>
    <w:rsid w:val="0062050F"/>
    <w:rsid w:val="0062138E"/>
    <w:rsid w:val="00622822"/>
    <w:rsid w:val="00623469"/>
    <w:rsid w:val="00624785"/>
    <w:rsid w:val="00627B8F"/>
    <w:rsid w:val="00627D71"/>
    <w:rsid w:val="00630047"/>
    <w:rsid w:val="0063079B"/>
    <w:rsid w:val="00630928"/>
    <w:rsid w:val="00631509"/>
    <w:rsid w:val="00632139"/>
    <w:rsid w:val="0063245C"/>
    <w:rsid w:val="006324DA"/>
    <w:rsid w:val="006334BE"/>
    <w:rsid w:val="00637F76"/>
    <w:rsid w:val="00640656"/>
    <w:rsid w:val="00641262"/>
    <w:rsid w:val="006432CF"/>
    <w:rsid w:val="00645723"/>
    <w:rsid w:val="00647FEA"/>
    <w:rsid w:val="00650DB1"/>
    <w:rsid w:val="006549AE"/>
    <w:rsid w:val="006568C8"/>
    <w:rsid w:val="006604D8"/>
    <w:rsid w:val="00661542"/>
    <w:rsid w:val="00662436"/>
    <w:rsid w:val="00662475"/>
    <w:rsid w:val="00662D95"/>
    <w:rsid w:val="0066408C"/>
    <w:rsid w:val="006669FA"/>
    <w:rsid w:val="00666A72"/>
    <w:rsid w:val="00670347"/>
    <w:rsid w:val="00675177"/>
    <w:rsid w:val="00675C3E"/>
    <w:rsid w:val="00676CBB"/>
    <w:rsid w:val="00677979"/>
    <w:rsid w:val="00681B23"/>
    <w:rsid w:val="0068241A"/>
    <w:rsid w:val="0068439A"/>
    <w:rsid w:val="006849A6"/>
    <w:rsid w:val="00685937"/>
    <w:rsid w:val="00687C49"/>
    <w:rsid w:val="0069051C"/>
    <w:rsid w:val="00691253"/>
    <w:rsid w:val="00691356"/>
    <w:rsid w:val="00693DE6"/>
    <w:rsid w:val="00695E6A"/>
    <w:rsid w:val="006967AE"/>
    <w:rsid w:val="006A1317"/>
    <w:rsid w:val="006A3A88"/>
    <w:rsid w:val="006A42C1"/>
    <w:rsid w:val="006A5764"/>
    <w:rsid w:val="006A5AA8"/>
    <w:rsid w:val="006A6FE4"/>
    <w:rsid w:val="006A7FB4"/>
    <w:rsid w:val="006B106B"/>
    <w:rsid w:val="006B265F"/>
    <w:rsid w:val="006B6D88"/>
    <w:rsid w:val="006C1160"/>
    <w:rsid w:val="006C2EB9"/>
    <w:rsid w:val="006C4311"/>
    <w:rsid w:val="006C4ED2"/>
    <w:rsid w:val="006D32E3"/>
    <w:rsid w:val="006D3C90"/>
    <w:rsid w:val="006D4847"/>
    <w:rsid w:val="006D6086"/>
    <w:rsid w:val="006E0E88"/>
    <w:rsid w:val="006E3078"/>
    <w:rsid w:val="006E3F60"/>
    <w:rsid w:val="006E6434"/>
    <w:rsid w:val="006F04AD"/>
    <w:rsid w:val="006F1B2E"/>
    <w:rsid w:val="006F2BFD"/>
    <w:rsid w:val="006F3409"/>
    <w:rsid w:val="006F598E"/>
    <w:rsid w:val="006F62F8"/>
    <w:rsid w:val="00700030"/>
    <w:rsid w:val="00701CBA"/>
    <w:rsid w:val="007037CE"/>
    <w:rsid w:val="00704442"/>
    <w:rsid w:val="00704C1E"/>
    <w:rsid w:val="00705674"/>
    <w:rsid w:val="00705DFB"/>
    <w:rsid w:val="0070677E"/>
    <w:rsid w:val="007105B2"/>
    <w:rsid w:val="007150C5"/>
    <w:rsid w:val="00715A60"/>
    <w:rsid w:val="007179BC"/>
    <w:rsid w:val="00720D22"/>
    <w:rsid w:val="00721342"/>
    <w:rsid w:val="00721386"/>
    <w:rsid w:val="00721B7D"/>
    <w:rsid w:val="00724D6D"/>
    <w:rsid w:val="00727B0D"/>
    <w:rsid w:val="007327CD"/>
    <w:rsid w:val="00732CC4"/>
    <w:rsid w:val="00733A55"/>
    <w:rsid w:val="00735256"/>
    <w:rsid w:val="00737766"/>
    <w:rsid w:val="007425D2"/>
    <w:rsid w:val="0074379C"/>
    <w:rsid w:val="00745EAA"/>
    <w:rsid w:val="00746B35"/>
    <w:rsid w:val="00750BF7"/>
    <w:rsid w:val="00751D4A"/>
    <w:rsid w:val="007521F2"/>
    <w:rsid w:val="0075250B"/>
    <w:rsid w:val="00753F2A"/>
    <w:rsid w:val="00754DC5"/>
    <w:rsid w:val="00754E93"/>
    <w:rsid w:val="0075541F"/>
    <w:rsid w:val="00756F3D"/>
    <w:rsid w:val="00760B02"/>
    <w:rsid w:val="00760C0A"/>
    <w:rsid w:val="0076429F"/>
    <w:rsid w:val="00765C4F"/>
    <w:rsid w:val="00766B65"/>
    <w:rsid w:val="00771110"/>
    <w:rsid w:val="007717CB"/>
    <w:rsid w:val="00775FDA"/>
    <w:rsid w:val="0077736D"/>
    <w:rsid w:val="0077792F"/>
    <w:rsid w:val="00781B32"/>
    <w:rsid w:val="007830DD"/>
    <w:rsid w:val="00785F4A"/>
    <w:rsid w:val="00794BA0"/>
    <w:rsid w:val="00797F54"/>
    <w:rsid w:val="007A0970"/>
    <w:rsid w:val="007A1548"/>
    <w:rsid w:val="007B21C5"/>
    <w:rsid w:val="007B231B"/>
    <w:rsid w:val="007B4C34"/>
    <w:rsid w:val="007B4C38"/>
    <w:rsid w:val="007B4EBE"/>
    <w:rsid w:val="007B7C40"/>
    <w:rsid w:val="007C11A7"/>
    <w:rsid w:val="007C2536"/>
    <w:rsid w:val="007C58EF"/>
    <w:rsid w:val="007C72B5"/>
    <w:rsid w:val="007C76FF"/>
    <w:rsid w:val="007C7CE2"/>
    <w:rsid w:val="007D1564"/>
    <w:rsid w:val="007D42D1"/>
    <w:rsid w:val="007D5174"/>
    <w:rsid w:val="007E0CE8"/>
    <w:rsid w:val="007E3FFA"/>
    <w:rsid w:val="007E5A06"/>
    <w:rsid w:val="007E682E"/>
    <w:rsid w:val="007E70D2"/>
    <w:rsid w:val="007E7A4F"/>
    <w:rsid w:val="007E7DE3"/>
    <w:rsid w:val="007F0BB7"/>
    <w:rsid w:val="007F1BDF"/>
    <w:rsid w:val="007F1F20"/>
    <w:rsid w:val="007F2119"/>
    <w:rsid w:val="007F211C"/>
    <w:rsid w:val="007F292F"/>
    <w:rsid w:val="007F6922"/>
    <w:rsid w:val="007F7DBA"/>
    <w:rsid w:val="00802A53"/>
    <w:rsid w:val="00804736"/>
    <w:rsid w:val="0080501D"/>
    <w:rsid w:val="00805256"/>
    <w:rsid w:val="00807FBF"/>
    <w:rsid w:val="008102E2"/>
    <w:rsid w:val="008103DE"/>
    <w:rsid w:val="00812594"/>
    <w:rsid w:val="00813A00"/>
    <w:rsid w:val="00813C58"/>
    <w:rsid w:val="00814E33"/>
    <w:rsid w:val="008159E1"/>
    <w:rsid w:val="00816A45"/>
    <w:rsid w:val="008172B0"/>
    <w:rsid w:val="00821220"/>
    <w:rsid w:val="00822289"/>
    <w:rsid w:val="00822ED8"/>
    <w:rsid w:val="0082354F"/>
    <w:rsid w:val="00824647"/>
    <w:rsid w:val="00824DCF"/>
    <w:rsid w:val="0082509A"/>
    <w:rsid w:val="00827B0E"/>
    <w:rsid w:val="008327B1"/>
    <w:rsid w:val="00832A5A"/>
    <w:rsid w:val="00833E27"/>
    <w:rsid w:val="00835925"/>
    <w:rsid w:val="00836740"/>
    <w:rsid w:val="00841374"/>
    <w:rsid w:val="0084226D"/>
    <w:rsid w:val="00842465"/>
    <w:rsid w:val="00842BDD"/>
    <w:rsid w:val="00842C71"/>
    <w:rsid w:val="00844B87"/>
    <w:rsid w:val="00847288"/>
    <w:rsid w:val="00847B19"/>
    <w:rsid w:val="0085096C"/>
    <w:rsid w:val="00855196"/>
    <w:rsid w:val="00855772"/>
    <w:rsid w:val="0085737F"/>
    <w:rsid w:val="0086045C"/>
    <w:rsid w:val="008608BA"/>
    <w:rsid w:val="00861942"/>
    <w:rsid w:val="00862DC9"/>
    <w:rsid w:val="0086458A"/>
    <w:rsid w:val="00866533"/>
    <w:rsid w:val="00871481"/>
    <w:rsid w:val="008737C0"/>
    <w:rsid w:val="008745F7"/>
    <w:rsid w:val="00877DC5"/>
    <w:rsid w:val="00881E9B"/>
    <w:rsid w:val="0088219D"/>
    <w:rsid w:val="00882D7E"/>
    <w:rsid w:val="00883682"/>
    <w:rsid w:val="0088465F"/>
    <w:rsid w:val="00884879"/>
    <w:rsid w:val="008854AE"/>
    <w:rsid w:val="00886448"/>
    <w:rsid w:val="00891F6E"/>
    <w:rsid w:val="008927A3"/>
    <w:rsid w:val="0089333A"/>
    <w:rsid w:val="008944AD"/>
    <w:rsid w:val="008946BF"/>
    <w:rsid w:val="00895C48"/>
    <w:rsid w:val="008968EE"/>
    <w:rsid w:val="00896F71"/>
    <w:rsid w:val="008A0B15"/>
    <w:rsid w:val="008A0C54"/>
    <w:rsid w:val="008A0E09"/>
    <w:rsid w:val="008A4C14"/>
    <w:rsid w:val="008A6537"/>
    <w:rsid w:val="008B2544"/>
    <w:rsid w:val="008B26C6"/>
    <w:rsid w:val="008B2708"/>
    <w:rsid w:val="008B4283"/>
    <w:rsid w:val="008B47C5"/>
    <w:rsid w:val="008B66DD"/>
    <w:rsid w:val="008B7198"/>
    <w:rsid w:val="008B72DD"/>
    <w:rsid w:val="008C18DE"/>
    <w:rsid w:val="008C3E09"/>
    <w:rsid w:val="008C4FD1"/>
    <w:rsid w:val="008C5DFD"/>
    <w:rsid w:val="008D2131"/>
    <w:rsid w:val="008D5213"/>
    <w:rsid w:val="008E0C2F"/>
    <w:rsid w:val="008E2A59"/>
    <w:rsid w:val="008E2CDD"/>
    <w:rsid w:val="008E499D"/>
    <w:rsid w:val="008E5076"/>
    <w:rsid w:val="008E639A"/>
    <w:rsid w:val="008E679C"/>
    <w:rsid w:val="008E7C2A"/>
    <w:rsid w:val="008F1627"/>
    <w:rsid w:val="008F54DF"/>
    <w:rsid w:val="008F6A2D"/>
    <w:rsid w:val="00900BFC"/>
    <w:rsid w:val="009011ED"/>
    <w:rsid w:val="00901C97"/>
    <w:rsid w:val="009049FC"/>
    <w:rsid w:val="009103B0"/>
    <w:rsid w:val="009109F5"/>
    <w:rsid w:val="00911804"/>
    <w:rsid w:val="00912E0E"/>
    <w:rsid w:val="00912F6B"/>
    <w:rsid w:val="009134F0"/>
    <w:rsid w:val="00914265"/>
    <w:rsid w:val="009150E9"/>
    <w:rsid w:val="009170AC"/>
    <w:rsid w:val="009173E7"/>
    <w:rsid w:val="009177FF"/>
    <w:rsid w:val="00923439"/>
    <w:rsid w:val="00931584"/>
    <w:rsid w:val="00934472"/>
    <w:rsid w:val="009357C2"/>
    <w:rsid w:val="00942238"/>
    <w:rsid w:val="0094733C"/>
    <w:rsid w:val="00947E08"/>
    <w:rsid w:val="0095386D"/>
    <w:rsid w:val="0095396D"/>
    <w:rsid w:val="00957B83"/>
    <w:rsid w:val="0096099A"/>
    <w:rsid w:val="00961956"/>
    <w:rsid w:val="00961F3C"/>
    <w:rsid w:val="00964DE8"/>
    <w:rsid w:val="0096721E"/>
    <w:rsid w:val="00967517"/>
    <w:rsid w:val="00970971"/>
    <w:rsid w:val="00971495"/>
    <w:rsid w:val="009744BD"/>
    <w:rsid w:val="00974EE4"/>
    <w:rsid w:val="0097659B"/>
    <w:rsid w:val="00986C7F"/>
    <w:rsid w:val="00987507"/>
    <w:rsid w:val="009954A1"/>
    <w:rsid w:val="009960A0"/>
    <w:rsid w:val="009A3E0E"/>
    <w:rsid w:val="009A7B62"/>
    <w:rsid w:val="009B0CDF"/>
    <w:rsid w:val="009B0E36"/>
    <w:rsid w:val="009B2ADD"/>
    <w:rsid w:val="009B2FE9"/>
    <w:rsid w:val="009B37E5"/>
    <w:rsid w:val="009B4A5B"/>
    <w:rsid w:val="009B6043"/>
    <w:rsid w:val="009B6B5D"/>
    <w:rsid w:val="009B70E7"/>
    <w:rsid w:val="009B72AB"/>
    <w:rsid w:val="009C1329"/>
    <w:rsid w:val="009C4996"/>
    <w:rsid w:val="009C513E"/>
    <w:rsid w:val="009C574C"/>
    <w:rsid w:val="009C75E4"/>
    <w:rsid w:val="009D07F4"/>
    <w:rsid w:val="009D1CA2"/>
    <w:rsid w:val="009D2CD0"/>
    <w:rsid w:val="009D388E"/>
    <w:rsid w:val="009D5CC6"/>
    <w:rsid w:val="009D5F27"/>
    <w:rsid w:val="009E03F3"/>
    <w:rsid w:val="009E1F2E"/>
    <w:rsid w:val="009E4E92"/>
    <w:rsid w:val="009E6BA2"/>
    <w:rsid w:val="009E70A3"/>
    <w:rsid w:val="009E7942"/>
    <w:rsid w:val="009F09BE"/>
    <w:rsid w:val="009F1CFA"/>
    <w:rsid w:val="009F300A"/>
    <w:rsid w:val="009F3768"/>
    <w:rsid w:val="009F39C6"/>
    <w:rsid w:val="009F3BC5"/>
    <w:rsid w:val="009F4EF7"/>
    <w:rsid w:val="009F5F78"/>
    <w:rsid w:val="009F6227"/>
    <w:rsid w:val="009F706B"/>
    <w:rsid w:val="00A00F37"/>
    <w:rsid w:val="00A0410F"/>
    <w:rsid w:val="00A048E9"/>
    <w:rsid w:val="00A049D5"/>
    <w:rsid w:val="00A06E9E"/>
    <w:rsid w:val="00A1036D"/>
    <w:rsid w:val="00A10A98"/>
    <w:rsid w:val="00A10C1C"/>
    <w:rsid w:val="00A13493"/>
    <w:rsid w:val="00A20E9D"/>
    <w:rsid w:val="00A2120F"/>
    <w:rsid w:val="00A23F52"/>
    <w:rsid w:val="00A24264"/>
    <w:rsid w:val="00A26217"/>
    <w:rsid w:val="00A30792"/>
    <w:rsid w:val="00A30B84"/>
    <w:rsid w:val="00A31DC8"/>
    <w:rsid w:val="00A3344B"/>
    <w:rsid w:val="00A367AA"/>
    <w:rsid w:val="00A37880"/>
    <w:rsid w:val="00A400BF"/>
    <w:rsid w:val="00A45B92"/>
    <w:rsid w:val="00A45EC3"/>
    <w:rsid w:val="00A46122"/>
    <w:rsid w:val="00A47CF5"/>
    <w:rsid w:val="00A51F03"/>
    <w:rsid w:val="00A51F67"/>
    <w:rsid w:val="00A522D4"/>
    <w:rsid w:val="00A5507B"/>
    <w:rsid w:val="00A61524"/>
    <w:rsid w:val="00A62F57"/>
    <w:rsid w:val="00A63413"/>
    <w:rsid w:val="00A6488B"/>
    <w:rsid w:val="00A6556C"/>
    <w:rsid w:val="00A659B5"/>
    <w:rsid w:val="00A65A66"/>
    <w:rsid w:val="00A661BB"/>
    <w:rsid w:val="00A70D6E"/>
    <w:rsid w:val="00A720CF"/>
    <w:rsid w:val="00A72B07"/>
    <w:rsid w:val="00A73D4A"/>
    <w:rsid w:val="00A743EB"/>
    <w:rsid w:val="00A74B4C"/>
    <w:rsid w:val="00A763E7"/>
    <w:rsid w:val="00A77796"/>
    <w:rsid w:val="00A8271E"/>
    <w:rsid w:val="00A827D2"/>
    <w:rsid w:val="00A847C3"/>
    <w:rsid w:val="00A86E2C"/>
    <w:rsid w:val="00A9462E"/>
    <w:rsid w:val="00A94E45"/>
    <w:rsid w:val="00AA05F8"/>
    <w:rsid w:val="00AA22BE"/>
    <w:rsid w:val="00AA5C1D"/>
    <w:rsid w:val="00AA5C61"/>
    <w:rsid w:val="00AA6795"/>
    <w:rsid w:val="00AA69BF"/>
    <w:rsid w:val="00AA7DA3"/>
    <w:rsid w:val="00AB0B62"/>
    <w:rsid w:val="00AB192A"/>
    <w:rsid w:val="00AB20C0"/>
    <w:rsid w:val="00AB3045"/>
    <w:rsid w:val="00AB416F"/>
    <w:rsid w:val="00AB4300"/>
    <w:rsid w:val="00AB4D68"/>
    <w:rsid w:val="00AB5E6A"/>
    <w:rsid w:val="00AB72EB"/>
    <w:rsid w:val="00AC0EBD"/>
    <w:rsid w:val="00AC1E71"/>
    <w:rsid w:val="00AC567A"/>
    <w:rsid w:val="00AC6D50"/>
    <w:rsid w:val="00AC7690"/>
    <w:rsid w:val="00AC76CE"/>
    <w:rsid w:val="00AD1524"/>
    <w:rsid w:val="00AD37AD"/>
    <w:rsid w:val="00AD3DB1"/>
    <w:rsid w:val="00AD4AF8"/>
    <w:rsid w:val="00AD6708"/>
    <w:rsid w:val="00AD75EB"/>
    <w:rsid w:val="00AD762D"/>
    <w:rsid w:val="00AE0239"/>
    <w:rsid w:val="00AE0A52"/>
    <w:rsid w:val="00AE0E0E"/>
    <w:rsid w:val="00AE2E3C"/>
    <w:rsid w:val="00AE4F16"/>
    <w:rsid w:val="00AF07E3"/>
    <w:rsid w:val="00AF10D4"/>
    <w:rsid w:val="00AF1233"/>
    <w:rsid w:val="00AF27D5"/>
    <w:rsid w:val="00AF2C37"/>
    <w:rsid w:val="00AF45AD"/>
    <w:rsid w:val="00AF4F10"/>
    <w:rsid w:val="00AF5A72"/>
    <w:rsid w:val="00B00DCF"/>
    <w:rsid w:val="00B0229E"/>
    <w:rsid w:val="00B02467"/>
    <w:rsid w:val="00B0753C"/>
    <w:rsid w:val="00B10582"/>
    <w:rsid w:val="00B10934"/>
    <w:rsid w:val="00B11964"/>
    <w:rsid w:val="00B13B9C"/>
    <w:rsid w:val="00B1403C"/>
    <w:rsid w:val="00B15AA5"/>
    <w:rsid w:val="00B16284"/>
    <w:rsid w:val="00B2309B"/>
    <w:rsid w:val="00B24B60"/>
    <w:rsid w:val="00B24C28"/>
    <w:rsid w:val="00B2754C"/>
    <w:rsid w:val="00B27E17"/>
    <w:rsid w:val="00B30118"/>
    <w:rsid w:val="00B31461"/>
    <w:rsid w:val="00B3199A"/>
    <w:rsid w:val="00B31B33"/>
    <w:rsid w:val="00B339AC"/>
    <w:rsid w:val="00B34E93"/>
    <w:rsid w:val="00B35908"/>
    <w:rsid w:val="00B40093"/>
    <w:rsid w:val="00B40158"/>
    <w:rsid w:val="00B41E79"/>
    <w:rsid w:val="00B42E2F"/>
    <w:rsid w:val="00B42F7B"/>
    <w:rsid w:val="00B4330A"/>
    <w:rsid w:val="00B44BB9"/>
    <w:rsid w:val="00B44E37"/>
    <w:rsid w:val="00B4522B"/>
    <w:rsid w:val="00B50FAE"/>
    <w:rsid w:val="00B51AF6"/>
    <w:rsid w:val="00B51B20"/>
    <w:rsid w:val="00B51EBC"/>
    <w:rsid w:val="00B5317E"/>
    <w:rsid w:val="00B53791"/>
    <w:rsid w:val="00B539C0"/>
    <w:rsid w:val="00B53E01"/>
    <w:rsid w:val="00B54D49"/>
    <w:rsid w:val="00B56041"/>
    <w:rsid w:val="00B5652D"/>
    <w:rsid w:val="00B61819"/>
    <w:rsid w:val="00B62D22"/>
    <w:rsid w:val="00B6406F"/>
    <w:rsid w:val="00B652A4"/>
    <w:rsid w:val="00B656FE"/>
    <w:rsid w:val="00B67EDA"/>
    <w:rsid w:val="00B7366B"/>
    <w:rsid w:val="00B73746"/>
    <w:rsid w:val="00B7530C"/>
    <w:rsid w:val="00B76922"/>
    <w:rsid w:val="00B772EE"/>
    <w:rsid w:val="00B77513"/>
    <w:rsid w:val="00B77F1B"/>
    <w:rsid w:val="00B807B4"/>
    <w:rsid w:val="00B81D0F"/>
    <w:rsid w:val="00B83A51"/>
    <w:rsid w:val="00B83E7B"/>
    <w:rsid w:val="00B85573"/>
    <w:rsid w:val="00B876EC"/>
    <w:rsid w:val="00B90D85"/>
    <w:rsid w:val="00B92B86"/>
    <w:rsid w:val="00B9707A"/>
    <w:rsid w:val="00B9776A"/>
    <w:rsid w:val="00B97AA6"/>
    <w:rsid w:val="00BA051D"/>
    <w:rsid w:val="00BA123B"/>
    <w:rsid w:val="00BA494E"/>
    <w:rsid w:val="00BA51ED"/>
    <w:rsid w:val="00BA579D"/>
    <w:rsid w:val="00BA6CB2"/>
    <w:rsid w:val="00BB054C"/>
    <w:rsid w:val="00BB1EE2"/>
    <w:rsid w:val="00BB37C1"/>
    <w:rsid w:val="00BB3A55"/>
    <w:rsid w:val="00BB3AF7"/>
    <w:rsid w:val="00BB5AEC"/>
    <w:rsid w:val="00BB739D"/>
    <w:rsid w:val="00BC1767"/>
    <w:rsid w:val="00BC29C8"/>
    <w:rsid w:val="00BC3670"/>
    <w:rsid w:val="00BC375B"/>
    <w:rsid w:val="00BC3EF9"/>
    <w:rsid w:val="00BC3FCE"/>
    <w:rsid w:val="00BC41D9"/>
    <w:rsid w:val="00BD00EB"/>
    <w:rsid w:val="00BD08BE"/>
    <w:rsid w:val="00BD1E0C"/>
    <w:rsid w:val="00BD436C"/>
    <w:rsid w:val="00BD43CF"/>
    <w:rsid w:val="00BD4DBF"/>
    <w:rsid w:val="00BD6E79"/>
    <w:rsid w:val="00BD7550"/>
    <w:rsid w:val="00BD7A8C"/>
    <w:rsid w:val="00BE12B3"/>
    <w:rsid w:val="00BE40C9"/>
    <w:rsid w:val="00BE5754"/>
    <w:rsid w:val="00BE6D5A"/>
    <w:rsid w:val="00BE7759"/>
    <w:rsid w:val="00BF27C9"/>
    <w:rsid w:val="00BF30F8"/>
    <w:rsid w:val="00BF314D"/>
    <w:rsid w:val="00BF6653"/>
    <w:rsid w:val="00BF7440"/>
    <w:rsid w:val="00BF74A4"/>
    <w:rsid w:val="00C005B2"/>
    <w:rsid w:val="00C00B1F"/>
    <w:rsid w:val="00C0119D"/>
    <w:rsid w:val="00C057D5"/>
    <w:rsid w:val="00C10C77"/>
    <w:rsid w:val="00C129F3"/>
    <w:rsid w:val="00C14111"/>
    <w:rsid w:val="00C1585F"/>
    <w:rsid w:val="00C15B26"/>
    <w:rsid w:val="00C23683"/>
    <w:rsid w:val="00C237F1"/>
    <w:rsid w:val="00C259DF"/>
    <w:rsid w:val="00C25DB3"/>
    <w:rsid w:val="00C331A1"/>
    <w:rsid w:val="00C33312"/>
    <w:rsid w:val="00C34B35"/>
    <w:rsid w:val="00C37843"/>
    <w:rsid w:val="00C37AC2"/>
    <w:rsid w:val="00C403AD"/>
    <w:rsid w:val="00C437AB"/>
    <w:rsid w:val="00C445FE"/>
    <w:rsid w:val="00C44A5C"/>
    <w:rsid w:val="00C451B1"/>
    <w:rsid w:val="00C46E4F"/>
    <w:rsid w:val="00C46F31"/>
    <w:rsid w:val="00C508EF"/>
    <w:rsid w:val="00C554BB"/>
    <w:rsid w:val="00C554EC"/>
    <w:rsid w:val="00C600B5"/>
    <w:rsid w:val="00C60AE2"/>
    <w:rsid w:val="00C61E75"/>
    <w:rsid w:val="00C624C7"/>
    <w:rsid w:val="00C64EEF"/>
    <w:rsid w:val="00C65A95"/>
    <w:rsid w:val="00C677AD"/>
    <w:rsid w:val="00C70E54"/>
    <w:rsid w:val="00C71AB7"/>
    <w:rsid w:val="00C752C7"/>
    <w:rsid w:val="00C7574C"/>
    <w:rsid w:val="00C75B61"/>
    <w:rsid w:val="00C76C46"/>
    <w:rsid w:val="00C76D56"/>
    <w:rsid w:val="00C80321"/>
    <w:rsid w:val="00C82A3D"/>
    <w:rsid w:val="00C834A5"/>
    <w:rsid w:val="00C8431E"/>
    <w:rsid w:val="00C86F74"/>
    <w:rsid w:val="00C87097"/>
    <w:rsid w:val="00C92102"/>
    <w:rsid w:val="00C92A72"/>
    <w:rsid w:val="00C95751"/>
    <w:rsid w:val="00C9679B"/>
    <w:rsid w:val="00C96BF2"/>
    <w:rsid w:val="00C97966"/>
    <w:rsid w:val="00CA1127"/>
    <w:rsid w:val="00CA3848"/>
    <w:rsid w:val="00CA3913"/>
    <w:rsid w:val="00CA573A"/>
    <w:rsid w:val="00CA684E"/>
    <w:rsid w:val="00CA685D"/>
    <w:rsid w:val="00CA6928"/>
    <w:rsid w:val="00CA7D13"/>
    <w:rsid w:val="00CB0CBA"/>
    <w:rsid w:val="00CB0EEB"/>
    <w:rsid w:val="00CB1215"/>
    <w:rsid w:val="00CB1D03"/>
    <w:rsid w:val="00CB2A8A"/>
    <w:rsid w:val="00CB3305"/>
    <w:rsid w:val="00CB3335"/>
    <w:rsid w:val="00CB3574"/>
    <w:rsid w:val="00CB4448"/>
    <w:rsid w:val="00CB6509"/>
    <w:rsid w:val="00CB7F99"/>
    <w:rsid w:val="00CC1E5F"/>
    <w:rsid w:val="00CC25F9"/>
    <w:rsid w:val="00CC521C"/>
    <w:rsid w:val="00CD1982"/>
    <w:rsid w:val="00CD1F25"/>
    <w:rsid w:val="00CD7E1B"/>
    <w:rsid w:val="00CD7F66"/>
    <w:rsid w:val="00CE0EA4"/>
    <w:rsid w:val="00CE23CC"/>
    <w:rsid w:val="00CE2A4F"/>
    <w:rsid w:val="00CE423B"/>
    <w:rsid w:val="00CE48CB"/>
    <w:rsid w:val="00CE7111"/>
    <w:rsid w:val="00CF2F88"/>
    <w:rsid w:val="00CF309F"/>
    <w:rsid w:val="00CF3D01"/>
    <w:rsid w:val="00CF5AC7"/>
    <w:rsid w:val="00CF7381"/>
    <w:rsid w:val="00CF7F58"/>
    <w:rsid w:val="00D0023B"/>
    <w:rsid w:val="00D007F3"/>
    <w:rsid w:val="00D00BF8"/>
    <w:rsid w:val="00D014A8"/>
    <w:rsid w:val="00D01E10"/>
    <w:rsid w:val="00D0461E"/>
    <w:rsid w:val="00D04678"/>
    <w:rsid w:val="00D0477D"/>
    <w:rsid w:val="00D11DE8"/>
    <w:rsid w:val="00D13F40"/>
    <w:rsid w:val="00D145C1"/>
    <w:rsid w:val="00D1580E"/>
    <w:rsid w:val="00D16F69"/>
    <w:rsid w:val="00D205F2"/>
    <w:rsid w:val="00D20C54"/>
    <w:rsid w:val="00D243A3"/>
    <w:rsid w:val="00D24601"/>
    <w:rsid w:val="00D327F0"/>
    <w:rsid w:val="00D330E1"/>
    <w:rsid w:val="00D35512"/>
    <w:rsid w:val="00D35C97"/>
    <w:rsid w:val="00D41F72"/>
    <w:rsid w:val="00D423EB"/>
    <w:rsid w:val="00D442EE"/>
    <w:rsid w:val="00D47085"/>
    <w:rsid w:val="00D51D0A"/>
    <w:rsid w:val="00D534BA"/>
    <w:rsid w:val="00D55B4C"/>
    <w:rsid w:val="00D61100"/>
    <w:rsid w:val="00D61B08"/>
    <w:rsid w:val="00D623C0"/>
    <w:rsid w:val="00D630B8"/>
    <w:rsid w:val="00D67CAD"/>
    <w:rsid w:val="00D70F4B"/>
    <w:rsid w:val="00D761CD"/>
    <w:rsid w:val="00D76363"/>
    <w:rsid w:val="00D80558"/>
    <w:rsid w:val="00D80C88"/>
    <w:rsid w:val="00D8145F"/>
    <w:rsid w:val="00D82C3A"/>
    <w:rsid w:val="00D84FBD"/>
    <w:rsid w:val="00D85838"/>
    <w:rsid w:val="00D85D67"/>
    <w:rsid w:val="00D86432"/>
    <w:rsid w:val="00D91EA9"/>
    <w:rsid w:val="00D92EBC"/>
    <w:rsid w:val="00D93D43"/>
    <w:rsid w:val="00D944B2"/>
    <w:rsid w:val="00D979E8"/>
    <w:rsid w:val="00D97E9C"/>
    <w:rsid w:val="00DA2D88"/>
    <w:rsid w:val="00DA608B"/>
    <w:rsid w:val="00DB18C0"/>
    <w:rsid w:val="00DB2B61"/>
    <w:rsid w:val="00DB34D6"/>
    <w:rsid w:val="00DB4124"/>
    <w:rsid w:val="00DB5B6E"/>
    <w:rsid w:val="00DB6D98"/>
    <w:rsid w:val="00DC057E"/>
    <w:rsid w:val="00DC097D"/>
    <w:rsid w:val="00DC17CF"/>
    <w:rsid w:val="00DC28F0"/>
    <w:rsid w:val="00DC3563"/>
    <w:rsid w:val="00DC53E9"/>
    <w:rsid w:val="00DD1B77"/>
    <w:rsid w:val="00DD23A2"/>
    <w:rsid w:val="00DD2512"/>
    <w:rsid w:val="00DD289C"/>
    <w:rsid w:val="00DD3466"/>
    <w:rsid w:val="00DD511D"/>
    <w:rsid w:val="00DD53BA"/>
    <w:rsid w:val="00DD53BD"/>
    <w:rsid w:val="00DD578E"/>
    <w:rsid w:val="00DD66B2"/>
    <w:rsid w:val="00DE010C"/>
    <w:rsid w:val="00DE308B"/>
    <w:rsid w:val="00DE3CA7"/>
    <w:rsid w:val="00DE65D0"/>
    <w:rsid w:val="00DE69CB"/>
    <w:rsid w:val="00DE78E2"/>
    <w:rsid w:val="00DF25DF"/>
    <w:rsid w:val="00DF2640"/>
    <w:rsid w:val="00DF2B94"/>
    <w:rsid w:val="00DF349B"/>
    <w:rsid w:val="00DF3AB4"/>
    <w:rsid w:val="00DF3AB5"/>
    <w:rsid w:val="00DF3ABC"/>
    <w:rsid w:val="00DF3E74"/>
    <w:rsid w:val="00DF590D"/>
    <w:rsid w:val="00E00CD3"/>
    <w:rsid w:val="00E01EE3"/>
    <w:rsid w:val="00E02E1A"/>
    <w:rsid w:val="00E060CF"/>
    <w:rsid w:val="00E0620E"/>
    <w:rsid w:val="00E06456"/>
    <w:rsid w:val="00E074E2"/>
    <w:rsid w:val="00E110D0"/>
    <w:rsid w:val="00E119DF"/>
    <w:rsid w:val="00E11C18"/>
    <w:rsid w:val="00E15330"/>
    <w:rsid w:val="00E20579"/>
    <w:rsid w:val="00E207F0"/>
    <w:rsid w:val="00E20FC5"/>
    <w:rsid w:val="00E211D9"/>
    <w:rsid w:val="00E21482"/>
    <w:rsid w:val="00E227B2"/>
    <w:rsid w:val="00E22C3B"/>
    <w:rsid w:val="00E24CDF"/>
    <w:rsid w:val="00E26F29"/>
    <w:rsid w:val="00E302BC"/>
    <w:rsid w:val="00E31954"/>
    <w:rsid w:val="00E33923"/>
    <w:rsid w:val="00E33D03"/>
    <w:rsid w:val="00E34279"/>
    <w:rsid w:val="00E35F6C"/>
    <w:rsid w:val="00E36007"/>
    <w:rsid w:val="00E36EA1"/>
    <w:rsid w:val="00E37A8F"/>
    <w:rsid w:val="00E4196E"/>
    <w:rsid w:val="00E42E80"/>
    <w:rsid w:val="00E4355F"/>
    <w:rsid w:val="00E44E96"/>
    <w:rsid w:val="00E461E1"/>
    <w:rsid w:val="00E53870"/>
    <w:rsid w:val="00E54548"/>
    <w:rsid w:val="00E568E1"/>
    <w:rsid w:val="00E61540"/>
    <w:rsid w:val="00E63571"/>
    <w:rsid w:val="00E642C0"/>
    <w:rsid w:val="00E64300"/>
    <w:rsid w:val="00E65D01"/>
    <w:rsid w:val="00E65DF1"/>
    <w:rsid w:val="00E66A9B"/>
    <w:rsid w:val="00E67282"/>
    <w:rsid w:val="00E70CCC"/>
    <w:rsid w:val="00E72E7D"/>
    <w:rsid w:val="00E7466E"/>
    <w:rsid w:val="00E775D4"/>
    <w:rsid w:val="00E81FDD"/>
    <w:rsid w:val="00E822C7"/>
    <w:rsid w:val="00E86232"/>
    <w:rsid w:val="00E87122"/>
    <w:rsid w:val="00E90E50"/>
    <w:rsid w:val="00E96E30"/>
    <w:rsid w:val="00E9788D"/>
    <w:rsid w:val="00E9792C"/>
    <w:rsid w:val="00EA1181"/>
    <w:rsid w:val="00EA2799"/>
    <w:rsid w:val="00EA2EC0"/>
    <w:rsid w:val="00EA403A"/>
    <w:rsid w:val="00EA72E8"/>
    <w:rsid w:val="00EA74E6"/>
    <w:rsid w:val="00EA76FF"/>
    <w:rsid w:val="00EB051C"/>
    <w:rsid w:val="00EB0645"/>
    <w:rsid w:val="00EB0A27"/>
    <w:rsid w:val="00EB7883"/>
    <w:rsid w:val="00EC13BB"/>
    <w:rsid w:val="00EC533C"/>
    <w:rsid w:val="00EC6B43"/>
    <w:rsid w:val="00EC7156"/>
    <w:rsid w:val="00EC77F1"/>
    <w:rsid w:val="00EC78C3"/>
    <w:rsid w:val="00EC79EC"/>
    <w:rsid w:val="00ED1C41"/>
    <w:rsid w:val="00ED20B6"/>
    <w:rsid w:val="00ED29C6"/>
    <w:rsid w:val="00ED2A6A"/>
    <w:rsid w:val="00ED377B"/>
    <w:rsid w:val="00ED441B"/>
    <w:rsid w:val="00ED7BC2"/>
    <w:rsid w:val="00EE1E04"/>
    <w:rsid w:val="00EE27EF"/>
    <w:rsid w:val="00EE7CEB"/>
    <w:rsid w:val="00EE7E4C"/>
    <w:rsid w:val="00EE7F61"/>
    <w:rsid w:val="00EF0853"/>
    <w:rsid w:val="00EF3946"/>
    <w:rsid w:val="00EF4117"/>
    <w:rsid w:val="00EF6631"/>
    <w:rsid w:val="00EF688F"/>
    <w:rsid w:val="00EF76EA"/>
    <w:rsid w:val="00F00603"/>
    <w:rsid w:val="00F0060E"/>
    <w:rsid w:val="00F01119"/>
    <w:rsid w:val="00F01CF2"/>
    <w:rsid w:val="00F01E91"/>
    <w:rsid w:val="00F0250C"/>
    <w:rsid w:val="00F03155"/>
    <w:rsid w:val="00F03950"/>
    <w:rsid w:val="00F049D6"/>
    <w:rsid w:val="00F057DB"/>
    <w:rsid w:val="00F12428"/>
    <w:rsid w:val="00F12491"/>
    <w:rsid w:val="00F13607"/>
    <w:rsid w:val="00F161F9"/>
    <w:rsid w:val="00F173C9"/>
    <w:rsid w:val="00F2127E"/>
    <w:rsid w:val="00F25B83"/>
    <w:rsid w:val="00F25F17"/>
    <w:rsid w:val="00F3200A"/>
    <w:rsid w:val="00F324AC"/>
    <w:rsid w:val="00F32577"/>
    <w:rsid w:val="00F33DD2"/>
    <w:rsid w:val="00F34DAF"/>
    <w:rsid w:val="00F359DE"/>
    <w:rsid w:val="00F37E4A"/>
    <w:rsid w:val="00F41E00"/>
    <w:rsid w:val="00F423CE"/>
    <w:rsid w:val="00F443A0"/>
    <w:rsid w:val="00F4549F"/>
    <w:rsid w:val="00F471FB"/>
    <w:rsid w:val="00F47818"/>
    <w:rsid w:val="00F508B3"/>
    <w:rsid w:val="00F512BB"/>
    <w:rsid w:val="00F51327"/>
    <w:rsid w:val="00F54247"/>
    <w:rsid w:val="00F545CF"/>
    <w:rsid w:val="00F5682F"/>
    <w:rsid w:val="00F63F2A"/>
    <w:rsid w:val="00F646EF"/>
    <w:rsid w:val="00F64B0A"/>
    <w:rsid w:val="00F66741"/>
    <w:rsid w:val="00F71666"/>
    <w:rsid w:val="00F72D85"/>
    <w:rsid w:val="00F73CF6"/>
    <w:rsid w:val="00F804C6"/>
    <w:rsid w:val="00F80F3B"/>
    <w:rsid w:val="00F841DB"/>
    <w:rsid w:val="00F856AC"/>
    <w:rsid w:val="00F86531"/>
    <w:rsid w:val="00F86EB5"/>
    <w:rsid w:val="00F86F23"/>
    <w:rsid w:val="00F9075B"/>
    <w:rsid w:val="00F916E1"/>
    <w:rsid w:val="00F91B9A"/>
    <w:rsid w:val="00F929FB"/>
    <w:rsid w:val="00F941D5"/>
    <w:rsid w:val="00F946E1"/>
    <w:rsid w:val="00F94A84"/>
    <w:rsid w:val="00F9553E"/>
    <w:rsid w:val="00F95D18"/>
    <w:rsid w:val="00FA0183"/>
    <w:rsid w:val="00FA0704"/>
    <w:rsid w:val="00FA0D13"/>
    <w:rsid w:val="00FA5643"/>
    <w:rsid w:val="00FB044B"/>
    <w:rsid w:val="00FB0F92"/>
    <w:rsid w:val="00FB1C7A"/>
    <w:rsid w:val="00FB24BA"/>
    <w:rsid w:val="00FB55E3"/>
    <w:rsid w:val="00FB65AC"/>
    <w:rsid w:val="00FC2BE8"/>
    <w:rsid w:val="00FC6799"/>
    <w:rsid w:val="00FC6EDF"/>
    <w:rsid w:val="00FC7765"/>
    <w:rsid w:val="00FD2AB0"/>
    <w:rsid w:val="00FD3685"/>
    <w:rsid w:val="00FD3A69"/>
    <w:rsid w:val="00FD3D66"/>
    <w:rsid w:val="00FD3EB9"/>
    <w:rsid w:val="00FD4EF0"/>
    <w:rsid w:val="00FD5455"/>
    <w:rsid w:val="00FD6E31"/>
    <w:rsid w:val="00FE044C"/>
    <w:rsid w:val="00FE234C"/>
    <w:rsid w:val="00FE6288"/>
    <w:rsid w:val="00FE68B2"/>
    <w:rsid w:val="00FE6ADF"/>
    <w:rsid w:val="00FE6C28"/>
    <w:rsid w:val="00FE7250"/>
    <w:rsid w:val="00FF16D1"/>
    <w:rsid w:val="00FF24B5"/>
    <w:rsid w:val="00FF2BA0"/>
    <w:rsid w:val="00FF693C"/>
    <w:rsid w:val="1EBA9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0C22DD5"/>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B07"/>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outlineLvl w:val="0"/>
    </w:pPr>
    <w:rPr>
      <w:kern w:val="28"/>
    </w:rPr>
  </w:style>
  <w:style w:type="paragraph" w:styleId="Heading2">
    <w:name w:val="heading 2"/>
    <w:basedOn w:val="Normal"/>
    <w:next w:val="Normal"/>
    <w:link w:val="Heading2Char"/>
    <w:qFormat/>
    <w:rsid w:val="004D7AC0"/>
    <w:pPr>
      <w:outlineLvl w:val="1"/>
    </w:pPr>
  </w:style>
  <w:style w:type="paragraph" w:styleId="Heading3">
    <w:name w:val="heading 3"/>
    <w:basedOn w:val="Normal"/>
    <w:next w:val="Normal"/>
    <w:link w:val="Heading3Char"/>
    <w:qFormat/>
    <w:rsid w:val="004D7AC0"/>
    <w:pPr>
      <w:outlineLvl w:val="2"/>
    </w:pPr>
  </w:style>
  <w:style w:type="paragraph" w:styleId="Heading4">
    <w:name w:val="heading 4"/>
    <w:basedOn w:val="Normal"/>
    <w:next w:val="Normal"/>
    <w:link w:val="Heading4Char"/>
    <w:qFormat/>
    <w:rsid w:val="004D7AC0"/>
    <w:pPr>
      <w:outlineLvl w:val="3"/>
    </w:pPr>
  </w:style>
  <w:style w:type="paragraph" w:styleId="Heading5">
    <w:name w:val="heading 5"/>
    <w:basedOn w:val="Normal"/>
    <w:next w:val="Normal"/>
    <w:link w:val="Heading5Char"/>
    <w:qFormat/>
    <w:rsid w:val="004D7AC0"/>
    <w:pPr>
      <w:outlineLvl w:val="4"/>
    </w:pPr>
  </w:style>
  <w:style w:type="paragraph" w:styleId="Heading6">
    <w:name w:val="heading 6"/>
    <w:basedOn w:val="Normal"/>
    <w:next w:val="Normal"/>
    <w:link w:val="Heading6Char"/>
    <w:qFormat/>
    <w:rsid w:val="004D7AC0"/>
    <w:pPr>
      <w:outlineLvl w:val="5"/>
    </w:pPr>
  </w:style>
  <w:style w:type="paragraph" w:styleId="Heading7">
    <w:name w:val="heading 7"/>
    <w:basedOn w:val="Normal"/>
    <w:next w:val="Normal"/>
    <w:link w:val="Heading7Char"/>
    <w:qFormat/>
    <w:rsid w:val="004D7AC0"/>
    <w:pPr>
      <w:outlineLvl w:val="6"/>
    </w:pPr>
  </w:style>
  <w:style w:type="paragraph" w:styleId="Heading8">
    <w:name w:val="heading 8"/>
    <w:basedOn w:val="Normal"/>
    <w:next w:val="Normal"/>
    <w:link w:val="Heading8Char"/>
    <w:qFormat/>
    <w:rsid w:val="004D7AC0"/>
    <w:pPr>
      <w:outlineLvl w:val="7"/>
    </w:pPr>
  </w:style>
  <w:style w:type="paragraph" w:styleId="Heading9">
    <w:name w:val="heading 9"/>
    <w:basedOn w:val="Normal"/>
    <w:next w:val="Normal"/>
    <w:link w:val="Heading9Char"/>
    <w:qFormat/>
    <w:rsid w:val="004D7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ALTS FOOTNOTE,fn"/>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aliases w:val="SUPERS,(NECG) Footnote Reference,fr,EN Footnote Text,EN Footnote Reference,Footnote symbol,number,Footnote Reference Superscript,stylish,BVI fnr,-E Fußnotenzeichen,Source Reference,Footnote reference number,note TESI,Times 10 Point"/>
    <w:basedOn w:val="DefaultParagraphFont"/>
    <w:uiPriority w:val="99"/>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aliases w:val="Resume Title,Listes,Citation List,Ha,List Paragraph1,Body,List Paragraph_Table bullets,Bullet List Paragraph,1st level - Bullet List Paragraph,Lettre d'introduction,Paragrafo elenco,Medium Grid 1 - Accent 21,AFW Body,Normal bullet 2,Nad"/>
    <w:basedOn w:val="Normal"/>
    <w:link w:val="ListParagraphChar"/>
    <w:uiPriority w:val="34"/>
    <w:qFormat/>
    <w:rsid w:val="004D7AC0"/>
    <w:pPr>
      <w:ind w:left="720"/>
      <w:contextualSpacing/>
    </w:pPr>
  </w:style>
  <w:style w:type="table" w:styleId="TableGrid">
    <w:name w:val="Table Grid"/>
    <w:basedOn w:val="TableNormal"/>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2B7C5C"/>
    <w:pPr>
      <w:tabs>
        <w:tab w:val="left" w:pos="440"/>
        <w:tab w:val="right" w:leader="dot" w:pos="9063"/>
      </w:tabs>
      <w:spacing w:before="240"/>
      <w:ind w:right="-284"/>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it-IT"/>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nhideWhenUsed/>
    <w:rsid w:val="00B5317E"/>
    <w:pPr>
      <w:spacing w:line="240" w:lineRule="auto"/>
    </w:pPr>
    <w:rPr>
      <w:sz w:val="20"/>
      <w:szCs w:val="20"/>
    </w:rPr>
  </w:style>
  <w:style w:type="character" w:customStyle="1" w:styleId="CommentTextChar">
    <w:name w:val="Comment Text Char"/>
    <w:basedOn w:val="DefaultParagraphFont"/>
    <w:link w:val="CommentText"/>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es Char,Citation List Char,Ha Char,List Paragraph1 Char,Body Char,List Paragraph_Table bullets Char,Bullet List Paragraph Char,1st level - Bullet List Paragraph Char,Lettre d'introduction Char,AFW Body Char"/>
    <w:link w:val="ListParagraph"/>
    <w:uiPriority w:val="34"/>
    <w:qFormat/>
    <w:locked/>
    <w:rsid w:val="00225C52"/>
    <w:rPr>
      <w:rFonts w:ascii="Times New Roman" w:eastAsia="Times New Roman" w:hAnsi="Times New Roman" w:cs="Times New Roman"/>
    </w:rPr>
  </w:style>
  <w:style w:type="table" w:customStyle="1" w:styleId="TableGrid6">
    <w:name w:val="Table Grid6"/>
    <w:basedOn w:val="TableNormal"/>
    <w:next w:val="TableGrid"/>
    <w:uiPriority w:val="39"/>
    <w:rsid w:val="006E3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6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3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3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E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63F30"/>
    <w:rPr>
      <w:color w:val="605E5C"/>
      <w:shd w:val="clear" w:color="auto" w:fill="E1DFDD"/>
    </w:rPr>
  </w:style>
  <w:style w:type="table" w:customStyle="1" w:styleId="TableGrid10">
    <w:name w:val="Table Grid10"/>
    <w:basedOn w:val="TableNormal"/>
    <w:next w:val="TableGrid"/>
    <w:uiPriority w:val="39"/>
    <w:rsid w:val="00F0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D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A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A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FD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F3AB4"/>
    <w:rPr>
      <w:color w:val="605E5C"/>
      <w:shd w:val="clear" w:color="auto" w:fill="E1DFDD"/>
    </w:rPr>
  </w:style>
  <w:style w:type="character" w:customStyle="1" w:styleId="UnresolvedMention3">
    <w:name w:val="Unresolved Mention3"/>
    <w:basedOn w:val="DefaultParagraphFont"/>
    <w:uiPriority w:val="99"/>
    <w:semiHidden/>
    <w:unhideWhenUsed/>
    <w:rsid w:val="002859C4"/>
    <w:rPr>
      <w:color w:val="605E5C"/>
      <w:shd w:val="clear" w:color="auto" w:fill="E1DFDD"/>
    </w:rPr>
  </w:style>
  <w:style w:type="table" w:customStyle="1" w:styleId="TableGrid17">
    <w:name w:val="Table Grid17"/>
    <w:basedOn w:val="TableNormal"/>
    <w:next w:val="TableGrid"/>
    <w:uiPriority w:val="39"/>
    <w:rsid w:val="00C87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742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B807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4E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4E1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4E1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4E1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4E1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4E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C141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rsid w:val="00C141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C141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8E2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8E2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8E2A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043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043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E110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6361">
      <w:bodyDiv w:val="1"/>
      <w:marLeft w:val="0"/>
      <w:marRight w:val="0"/>
      <w:marTop w:val="0"/>
      <w:marBottom w:val="0"/>
      <w:divBdr>
        <w:top w:val="none" w:sz="0" w:space="0" w:color="auto"/>
        <w:left w:val="none" w:sz="0" w:space="0" w:color="auto"/>
        <w:bottom w:val="none" w:sz="0" w:space="0" w:color="auto"/>
        <w:right w:val="none" w:sz="0" w:space="0" w:color="auto"/>
      </w:divBdr>
      <w:divsChild>
        <w:div w:id="398020250">
          <w:marLeft w:val="0"/>
          <w:marRight w:val="0"/>
          <w:marTop w:val="100"/>
          <w:marBottom w:val="300"/>
          <w:divBdr>
            <w:top w:val="none" w:sz="0" w:space="0" w:color="auto"/>
            <w:left w:val="none" w:sz="0" w:space="0" w:color="auto"/>
            <w:bottom w:val="none" w:sz="0" w:space="0" w:color="auto"/>
            <w:right w:val="none" w:sz="0" w:space="0" w:color="auto"/>
          </w:divBdr>
          <w:divsChild>
            <w:div w:id="245918878">
              <w:marLeft w:val="0"/>
              <w:marRight w:val="0"/>
              <w:marTop w:val="0"/>
              <w:marBottom w:val="0"/>
              <w:divBdr>
                <w:top w:val="none" w:sz="0" w:space="0" w:color="auto"/>
                <w:left w:val="none" w:sz="0" w:space="0" w:color="auto"/>
                <w:bottom w:val="none" w:sz="0" w:space="0" w:color="auto"/>
                <w:right w:val="none" w:sz="0" w:space="0" w:color="auto"/>
              </w:divBdr>
              <w:divsChild>
                <w:div w:id="1110248796">
                  <w:marLeft w:val="0"/>
                  <w:marRight w:val="0"/>
                  <w:marTop w:val="0"/>
                  <w:marBottom w:val="30"/>
                  <w:divBdr>
                    <w:top w:val="none" w:sz="0" w:space="0" w:color="auto"/>
                    <w:left w:val="none" w:sz="0" w:space="0" w:color="auto"/>
                    <w:bottom w:val="none" w:sz="0" w:space="0" w:color="auto"/>
                    <w:right w:val="none" w:sz="0" w:space="0" w:color="auto"/>
                  </w:divBdr>
                </w:div>
                <w:div w:id="1481271744">
                  <w:marLeft w:val="0"/>
                  <w:marRight w:val="0"/>
                  <w:marTop w:val="0"/>
                  <w:marBottom w:val="0"/>
                  <w:divBdr>
                    <w:top w:val="single" w:sz="6" w:space="0" w:color="C6C6C6"/>
                    <w:left w:val="single" w:sz="6" w:space="0" w:color="C6C6C6"/>
                    <w:bottom w:val="single" w:sz="6" w:space="0" w:color="C6C6C6"/>
                    <w:right w:val="single" w:sz="6" w:space="0" w:color="C6C6C6"/>
                  </w:divBdr>
                  <w:divsChild>
                    <w:div w:id="426850931">
                      <w:marLeft w:val="0"/>
                      <w:marRight w:val="0"/>
                      <w:marTop w:val="0"/>
                      <w:marBottom w:val="0"/>
                      <w:divBdr>
                        <w:top w:val="none" w:sz="0" w:space="0" w:color="auto"/>
                        <w:left w:val="none" w:sz="0" w:space="0" w:color="auto"/>
                        <w:bottom w:val="none" w:sz="0" w:space="0" w:color="auto"/>
                        <w:right w:val="none" w:sz="0" w:space="0" w:color="auto"/>
                      </w:divBdr>
                      <w:divsChild>
                        <w:div w:id="849754206">
                          <w:marLeft w:val="0"/>
                          <w:marRight w:val="0"/>
                          <w:marTop w:val="0"/>
                          <w:marBottom w:val="0"/>
                          <w:divBdr>
                            <w:top w:val="none" w:sz="0" w:space="0" w:color="auto"/>
                            <w:left w:val="none" w:sz="0" w:space="0" w:color="auto"/>
                            <w:bottom w:val="none" w:sz="0" w:space="0" w:color="auto"/>
                            <w:right w:val="none" w:sz="0" w:space="0" w:color="auto"/>
                          </w:divBdr>
                          <w:divsChild>
                            <w:div w:id="97529270">
                              <w:marLeft w:val="0"/>
                              <w:marRight w:val="0"/>
                              <w:marTop w:val="0"/>
                              <w:marBottom w:val="0"/>
                              <w:divBdr>
                                <w:top w:val="none" w:sz="0" w:space="0" w:color="auto"/>
                                <w:left w:val="none" w:sz="0" w:space="0" w:color="auto"/>
                                <w:bottom w:val="none" w:sz="0" w:space="0" w:color="auto"/>
                                <w:right w:val="none" w:sz="0" w:space="0" w:color="auto"/>
                              </w:divBdr>
                              <w:divsChild>
                                <w:div w:id="1754623645">
                                  <w:marLeft w:val="0"/>
                                  <w:marRight w:val="0"/>
                                  <w:marTop w:val="0"/>
                                  <w:marBottom w:val="0"/>
                                  <w:divBdr>
                                    <w:top w:val="none" w:sz="0" w:space="0" w:color="auto"/>
                                    <w:left w:val="none" w:sz="0" w:space="0" w:color="auto"/>
                                    <w:bottom w:val="none" w:sz="0" w:space="0" w:color="auto"/>
                                    <w:right w:val="none" w:sz="0" w:space="0" w:color="auto"/>
                                  </w:divBdr>
                                  <w:divsChild>
                                    <w:div w:id="1000037589">
                                      <w:marLeft w:val="0"/>
                                      <w:marRight w:val="0"/>
                                      <w:marTop w:val="0"/>
                                      <w:marBottom w:val="0"/>
                                      <w:divBdr>
                                        <w:top w:val="none" w:sz="0" w:space="0" w:color="auto"/>
                                        <w:left w:val="none" w:sz="0" w:space="0" w:color="auto"/>
                                        <w:bottom w:val="none" w:sz="0" w:space="0" w:color="auto"/>
                                        <w:right w:val="none" w:sz="0" w:space="0" w:color="auto"/>
                                      </w:divBdr>
                                    </w:div>
                                  </w:divsChild>
                                </w:div>
                                <w:div w:id="110979431">
                                  <w:marLeft w:val="0"/>
                                  <w:marRight w:val="0"/>
                                  <w:marTop w:val="0"/>
                                  <w:marBottom w:val="0"/>
                                  <w:divBdr>
                                    <w:top w:val="none" w:sz="0" w:space="0" w:color="auto"/>
                                    <w:left w:val="none" w:sz="0" w:space="0" w:color="auto"/>
                                    <w:bottom w:val="none" w:sz="0" w:space="0" w:color="auto"/>
                                    <w:right w:val="none" w:sz="0" w:space="0" w:color="auto"/>
                                  </w:divBdr>
                                  <w:divsChild>
                                    <w:div w:id="872578047">
                                      <w:marLeft w:val="0"/>
                                      <w:marRight w:val="0"/>
                                      <w:marTop w:val="0"/>
                                      <w:marBottom w:val="0"/>
                                      <w:divBdr>
                                        <w:top w:val="none" w:sz="0" w:space="0" w:color="auto"/>
                                        <w:left w:val="none" w:sz="0" w:space="0" w:color="auto"/>
                                        <w:bottom w:val="none" w:sz="0" w:space="0" w:color="auto"/>
                                        <w:right w:val="none" w:sz="0" w:space="0" w:color="auto"/>
                                      </w:divBdr>
                                    </w:div>
                                  </w:divsChild>
                                </w:div>
                                <w:div w:id="1294365384">
                                  <w:marLeft w:val="0"/>
                                  <w:marRight w:val="0"/>
                                  <w:marTop w:val="0"/>
                                  <w:marBottom w:val="0"/>
                                  <w:divBdr>
                                    <w:top w:val="none" w:sz="0" w:space="0" w:color="auto"/>
                                    <w:left w:val="none" w:sz="0" w:space="0" w:color="auto"/>
                                    <w:bottom w:val="none" w:sz="0" w:space="0" w:color="auto"/>
                                    <w:right w:val="none" w:sz="0" w:space="0" w:color="auto"/>
                                  </w:divBdr>
                                  <w:divsChild>
                                    <w:div w:id="12883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4249">
          <w:marLeft w:val="0"/>
          <w:marRight w:val="0"/>
          <w:marTop w:val="100"/>
          <w:marBottom w:val="300"/>
          <w:divBdr>
            <w:top w:val="none" w:sz="0" w:space="0" w:color="auto"/>
            <w:left w:val="none" w:sz="0" w:space="0" w:color="auto"/>
            <w:bottom w:val="none" w:sz="0" w:space="0" w:color="auto"/>
            <w:right w:val="none" w:sz="0" w:space="0" w:color="auto"/>
          </w:divBdr>
          <w:divsChild>
            <w:div w:id="849638979">
              <w:marLeft w:val="0"/>
              <w:marRight w:val="0"/>
              <w:marTop w:val="0"/>
              <w:marBottom w:val="0"/>
              <w:divBdr>
                <w:top w:val="none" w:sz="0" w:space="0" w:color="auto"/>
                <w:left w:val="none" w:sz="0" w:space="0" w:color="auto"/>
                <w:bottom w:val="none" w:sz="0" w:space="0" w:color="auto"/>
                <w:right w:val="none" w:sz="0" w:space="0" w:color="auto"/>
              </w:divBdr>
              <w:divsChild>
                <w:div w:id="255869606">
                  <w:marLeft w:val="0"/>
                  <w:marRight w:val="0"/>
                  <w:marTop w:val="0"/>
                  <w:marBottom w:val="30"/>
                  <w:divBdr>
                    <w:top w:val="none" w:sz="0" w:space="0" w:color="auto"/>
                    <w:left w:val="none" w:sz="0" w:space="0" w:color="auto"/>
                    <w:bottom w:val="none" w:sz="0" w:space="0" w:color="auto"/>
                    <w:right w:val="none" w:sz="0" w:space="0" w:color="auto"/>
                  </w:divBdr>
                </w:div>
                <w:div w:id="110562796">
                  <w:marLeft w:val="0"/>
                  <w:marRight w:val="0"/>
                  <w:marTop w:val="0"/>
                  <w:marBottom w:val="0"/>
                  <w:divBdr>
                    <w:top w:val="single" w:sz="6" w:space="0" w:color="C6C6C6"/>
                    <w:left w:val="single" w:sz="6" w:space="0" w:color="C6C6C6"/>
                    <w:bottom w:val="single" w:sz="6" w:space="0" w:color="C6C6C6"/>
                    <w:right w:val="single" w:sz="6" w:space="0" w:color="C6C6C6"/>
                  </w:divBdr>
                  <w:divsChild>
                    <w:div w:id="2031295210">
                      <w:marLeft w:val="0"/>
                      <w:marRight w:val="0"/>
                      <w:marTop w:val="0"/>
                      <w:marBottom w:val="0"/>
                      <w:divBdr>
                        <w:top w:val="none" w:sz="0" w:space="0" w:color="auto"/>
                        <w:left w:val="none" w:sz="0" w:space="0" w:color="auto"/>
                        <w:bottom w:val="none" w:sz="0" w:space="0" w:color="auto"/>
                        <w:right w:val="none" w:sz="0" w:space="0" w:color="auto"/>
                      </w:divBdr>
                      <w:divsChild>
                        <w:div w:id="1561601300">
                          <w:marLeft w:val="0"/>
                          <w:marRight w:val="0"/>
                          <w:marTop w:val="0"/>
                          <w:marBottom w:val="0"/>
                          <w:divBdr>
                            <w:top w:val="none" w:sz="0" w:space="0" w:color="auto"/>
                            <w:left w:val="none" w:sz="0" w:space="0" w:color="auto"/>
                            <w:bottom w:val="none" w:sz="0" w:space="0" w:color="auto"/>
                            <w:right w:val="none" w:sz="0" w:space="0" w:color="auto"/>
                          </w:divBdr>
                          <w:divsChild>
                            <w:div w:id="2041934091">
                              <w:marLeft w:val="0"/>
                              <w:marRight w:val="0"/>
                              <w:marTop w:val="0"/>
                              <w:marBottom w:val="0"/>
                              <w:divBdr>
                                <w:top w:val="none" w:sz="0" w:space="0" w:color="auto"/>
                                <w:left w:val="none" w:sz="0" w:space="0" w:color="auto"/>
                                <w:bottom w:val="none" w:sz="0" w:space="0" w:color="auto"/>
                                <w:right w:val="none" w:sz="0" w:space="0" w:color="auto"/>
                              </w:divBdr>
                              <w:divsChild>
                                <w:div w:id="20845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20083021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557983214">
      <w:bodyDiv w:val="1"/>
      <w:marLeft w:val="0"/>
      <w:marRight w:val="0"/>
      <w:marTop w:val="0"/>
      <w:marBottom w:val="0"/>
      <w:divBdr>
        <w:top w:val="none" w:sz="0" w:space="0" w:color="auto"/>
        <w:left w:val="none" w:sz="0" w:space="0" w:color="auto"/>
        <w:bottom w:val="none" w:sz="0" w:space="0" w:color="auto"/>
        <w:right w:val="none" w:sz="0" w:space="0" w:color="auto"/>
      </w:divBdr>
    </w:div>
    <w:div w:id="1272208071">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esc.europa.eu/it/our-work/opinions-information-reports/opinions/mechanisms-social-imbalance" TargetMode="External"/><Relationship Id="rId21" Type="http://schemas.openxmlformats.org/officeDocument/2006/relationships/hyperlink" Target="mailto:Colombe.Gregoire@eesc.europa.eu" TargetMode="External"/><Relationship Id="rId42" Type="http://schemas.openxmlformats.org/officeDocument/2006/relationships/hyperlink" Target="https://www.eesc.europa.eu/it/our-work/opinions-information-reports/opinions/single-market-30-how-further-improve-functioning-single-market" TargetMode="External"/><Relationship Id="rId47" Type="http://schemas.openxmlformats.org/officeDocument/2006/relationships/hyperlink" Target="https://www.eesc.europa.eu/it/our-work/opinions-information-reports/opinions/eu-algae-initiative" TargetMode="External"/><Relationship Id="rId63" Type="http://schemas.openxmlformats.org/officeDocument/2006/relationships/hyperlink" Target="https://www.eesc.europa.eu/it/our-work/opinions-information-reports/opinions/initiative-virtual-worlds-such-metaverse" TargetMode="External"/><Relationship Id="rId68" Type="http://schemas.openxmlformats.org/officeDocument/2006/relationships/header" Target="header2.xml"/><Relationship Id="rId16" Type="http://schemas.openxmlformats.org/officeDocument/2006/relationships/hyperlink" Target="https://www.eesc.europa.eu/it/our-work/opinions-information-reports/opinions/european-statistics-population-and-housing" TargetMode="External"/><Relationship Id="rId29" Type="http://schemas.openxmlformats.org/officeDocument/2006/relationships/hyperlink" Target="mailto:Sabrina.Borg@eesc.europa.eu" TargetMode="External"/><Relationship Id="rId11" Type="http://schemas.openxmlformats.org/officeDocument/2006/relationships/endnotes" Target="endnotes.xml"/><Relationship Id="rId24" Type="http://schemas.openxmlformats.org/officeDocument/2006/relationships/hyperlink" Target="https://www.eesc.europa.eu/it/our-work/opinions-information-reports/opinions/democracy-work" TargetMode="External"/><Relationship Id="rId32" Type="http://schemas.openxmlformats.org/officeDocument/2006/relationships/hyperlink" Target="https://www.eesc.europa.eu/it/our-work/opinions-information-reports/opinions/european-disability-card" TargetMode="External"/><Relationship Id="rId37" Type="http://schemas.openxmlformats.org/officeDocument/2006/relationships/hyperlink" Target="mailto:Triin.AasmaaGomes@eesc.europa.eu" TargetMode="External"/><Relationship Id="rId40" Type="http://schemas.openxmlformats.org/officeDocument/2006/relationships/hyperlink" Target="https://www.eesc.europa.eu/it/our-work/opinions-information-reports/opinions/state-subsidy-rules-health-and-social-services-sgei" TargetMode="External"/><Relationship Id="rId45" Type="http://schemas.openxmlformats.org/officeDocument/2006/relationships/hyperlink" Target="mailto:Susannah.Hallgren@eesc.europa.eu" TargetMode="External"/><Relationship Id="rId53" Type="http://schemas.openxmlformats.org/officeDocument/2006/relationships/hyperlink" Target="https://www.eesc.europa.eu/en/our-work/opinions-information-reports/opinions/policy-framework-bio-based-biodegradable-and-compostable-plastics" TargetMode="External"/><Relationship Id="rId58" Type="http://schemas.openxmlformats.org/officeDocument/2006/relationships/hyperlink" Target="mailto:Marco.Ristori@eesc.europa.eu" TargetMode="External"/><Relationship Id="rId66" Type="http://schemas.openxmlformats.org/officeDocument/2006/relationships/hyperlink" Target="mailto:aleksandra.wieczorek@eesc.europa.eu" TargetMode="External"/><Relationship Id="rId74" Type="http://schemas.openxmlformats.org/officeDocument/2006/relationships/theme" Target="theme/theme1.xml"/><Relationship Id="rId61" Type="http://schemas.openxmlformats.org/officeDocument/2006/relationships/hyperlink" Target="https://www.eesc.europa.eu/it/our-work/opinions-information-reports/opinions/transition-long-term-sustainable-transport-system" TargetMode="External"/><Relationship Id="rId19" Type="http://schemas.openxmlformats.org/officeDocument/2006/relationships/hyperlink" Target="mailto:Juri.Soosaar@eesc.europa.eu" TargetMode="External"/><Relationship Id="rId14" Type="http://schemas.openxmlformats.org/officeDocument/2006/relationships/hyperlink" Target="https://dmsearch.eesc.europa.eu/search/opinion" TargetMode="External"/><Relationship Id="rId22" Type="http://schemas.openxmlformats.org/officeDocument/2006/relationships/hyperlink" Target="https://www.eesc.europa.eu/it/our-work/opinions-information-reports/opinions/precarious-work-and-mental-health" TargetMode="External"/><Relationship Id="rId27" Type="http://schemas.openxmlformats.org/officeDocument/2006/relationships/hyperlink" Target="mailto:Margherita.Logrillo@eesc.europa.eu" TargetMode="External"/><Relationship Id="rId30" Type="http://schemas.openxmlformats.org/officeDocument/2006/relationships/hyperlink" Target="https://www.eesc.europa.eu/it/our-work/opinions-information-reports/opinions/advance-passenger-information" TargetMode="External"/><Relationship Id="rId35" Type="http://schemas.openxmlformats.org/officeDocument/2006/relationships/hyperlink" Target="mailto:Gemma.Amran@eesc.europa.eu" TargetMode="External"/><Relationship Id="rId43" Type="http://schemas.openxmlformats.org/officeDocument/2006/relationships/hyperlink" Target="mailto:Dalila.Bernard@eesc.europa.eu" TargetMode="External"/><Relationship Id="rId48" Type="http://schemas.openxmlformats.org/officeDocument/2006/relationships/hyperlink" Target="mailto:Arturo.Iniguez@eesc.europa.eu" TargetMode="External"/><Relationship Id="rId56" Type="http://schemas.openxmlformats.org/officeDocument/2006/relationships/hyperlink" Target="mailto:Sveto.Trajkovski@eesc.europa.eu" TargetMode="External"/><Relationship Id="rId64" Type="http://schemas.openxmlformats.org/officeDocument/2006/relationships/hyperlink" Target="mailto:Marie-laurence.Drillon@eesc.europa.eu" TargetMode="External"/><Relationship Id="rId69" Type="http://schemas.openxmlformats.org/officeDocument/2006/relationships/footer" Target="footer2.xml"/><Relationship Id="rId77" Type="http://schemas.openxmlformats.org/officeDocument/2006/relationships/customXml" Target="../customXml/item3.xml"/><Relationship Id="rId8" Type="http://schemas.openxmlformats.org/officeDocument/2006/relationships/settings" Target="settings.xml"/><Relationship Id="rId51" Type="http://schemas.openxmlformats.org/officeDocument/2006/relationships/hyperlink" Target="https://www.eesc.europa.eu/it/our-work/opinions-information-reports/opinions/revision-directive-9462ec-packaging-and-packaging-waste" TargetMode="External"/><Relationship Id="rId72" Type="http://schemas.openxmlformats.org/officeDocument/2006/relationships/footer" Target="footer4.xml"/><Relationship Id="rId12" Type="http://schemas.openxmlformats.org/officeDocument/2006/relationships/image" Target="media/image1.jpeg"/><Relationship Id="rId17" Type="http://schemas.openxmlformats.org/officeDocument/2006/relationships/hyperlink" Target="mailto:Krisztina.PerlakyToth@eesc.europa.eu" TargetMode="External"/><Relationship Id="rId25" Type="http://schemas.openxmlformats.org/officeDocument/2006/relationships/hyperlink" Target="mailto:June.Bedaton@eesc.europa.eu" TargetMode="External"/><Relationship Id="rId33" Type="http://schemas.openxmlformats.org/officeDocument/2006/relationships/hyperlink" Target="mailto:Valeria.Atzori@eesc.europa.eu" TargetMode="External"/><Relationship Id="rId38" Type="http://schemas.openxmlformats.org/officeDocument/2006/relationships/hyperlink" Target="https://www.eesc.europa.eu/it/our-work/opinions-information-reports/opinions/further-enhancing-eus-digital-competitiveness" TargetMode="External"/><Relationship Id="rId46" Type="http://schemas.openxmlformats.org/officeDocument/2006/relationships/hyperlink" Target="mailto:Caroline.Verhelst@eesc.europa.eu" TargetMode="External"/><Relationship Id="rId59" Type="http://schemas.openxmlformats.org/officeDocument/2006/relationships/hyperlink" Target="https://www.eesc.europa.eu/it/our-work/opinions-information-reports/opinions/cross-border-exchange-information-traffic-offences" TargetMode="External"/><Relationship Id="rId67" Type="http://schemas.openxmlformats.org/officeDocument/2006/relationships/header" Target="header1.xml"/><Relationship Id="rId20" Type="http://schemas.openxmlformats.org/officeDocument/2006/relationships/hyperlink" Target="https://www.eesc.europa.eu/it/our-work/opinions-information-reports/opinions/eescs-recommendations-solid-reform-european-semester" TargetMode="External"/><Relationship Id="rId41" Type="http://schemas.openxmlformats.org/officeDocument/2006/relationships/hyperlink" Target="mailto:Silvia.Staffa@eesc.europa.eu" TargetMode="External"/><Relationship Id="rId54" Type="http://schemas.openxmlformats.org/officeDocument/2006/relationships/hyperlink" Target="mailto:Caroline.Verhelst@eesc.europa.eu" TargetMode="External"/><Relationship Id="rId62" Type="http://schemas.openxmlformats.org/officeDocument/2006/relationships/hyperlink" Target="mailto:Antonio.RibeiroPereira@eesc.europa.eu" TargetMode="External"/><Relationship Id="rId70" Type="http://schemas.openxmlformats.org/officeDocument/2006/relationships/footer" Target="footer3.xml"/><Relationship Id="rId75"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Valeria.Atzori@eesc.europa.eu" TargetMode="External"/><Relationship Id="rId28" Type="http://schemas.openxmlformats.org/officeDocument/2006/relationships/hyperlink" Target="https://www.eesc.europa.eu/it/our-work/opinions-information-reports/opinions/competence-and-skill-development-context-green-and-digital-transition" TargetMode="External"/><Relationship Id="rId36" Type="http://schemas.openxmlformats.org/officeDocument/2006/relationships/hyperlink" Target="https://www.eesc.europa.eu/it/our-work/opinions-information-reports/opinions/strengthening-social-dialogue" TargetMode="External"/><Relationship Id="rId49" Type="http://schemas.openxmlformats.org/officeDocument/2006/relationships/hyperlink" Target="https://www.eesc.europa.eu/it/our-work/opinions-information-reports/opinions/right-healthy-environment-european-union-especially-context-ukrainian-war" TargetMode="External"/><Relationship Id="rId57" Type="http://schemas.openxmlformats.org/officeDocument/2006/relationships/hyperlink" Target="https://www.eesc.europa.eu/it/our-work/opinions-information-reports/opinions/specific-rules-relating-entry-northern-ireland-other-parts-united-kingdom-certain-consignments-goods" TargetMode="External"/><Relationship Id="rId10" Type="http://schemas.openxmlformats.org/officeDocument/2006/relationships/footnotes" Target="footnotes.xml"/><Relationship Id="rId31" Type="http://schemas.openxmlformats.org/officeDocument/2006/relationships/hyperlink" Target="mailto:Gemma.Amran@eesc.europa.eu" TargetMode="External"/><Relationship Id="rId44" Type="http://schemas.openxmlformats.org/officeDocument/2006/relationships/hyperlink" Target="https://www.eesc.europa.eu/it/our-work/opinions-information-reports/opinions/revision-classification-labelling-and-packaging-chemicals-regulation" TargetMode="External"/><Relationship Id="rId52" Type="http://schemas.openxmlformats.org/officeDocument/2006/relationships/hyperlink" Target="mailto:Caroline.Verhelst@eesc.europa.eu" TargetMode="External"/><Relationship Id="rId60" Type="http://schemas.openxmlformats.org/officeDocument/2006/relationships/hyperlink" Target="mailto:Antonio.RibeiroPereira@eesc.europa.eu" TargetMode="External"/><Relationship Id="rId65" Type="http://schemas.openxmlformats.org/officeDocument/2006/relationships/hyperlink" Target="https://www.eesc.europa.eu/it/our-work/opinions-information-reports/opinions/development-post-euro-6vi-emission-standards-cars-vans-lorries-and-buses" TargetMode="External"/><Relationship Id="rId73" Type="http://schemas.openxmlformats.org/officeDocument/2006/relationships/fontTable" Target="fontTable.xml"/><Relationship Id="rId78"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eesc.europa.eu/it/our-work/opinions-information-reports/plenary-session-summaries" TargetMode="External"/><Relationship Id="rId18" Type="http://schemas.openxmlformats.org/officeDocument/2006/relationships/hyperlink" Target="https://www.eesc.europa.eu/en/our-work/opinions-information-reports/opinions/vat-digital-age/related-links-eco-606" TargetMode="External"/><Relationship Id="rId39" Type="http://schemas.openxmlformats.org/officeDocument/2006/relationships/hyperlink" Target="mailto:Dalila.Bernard@eesc.europa.eu" TargetMode="External"/><Relationship Id="rId34" Type="http://schemas.openxmlformats.org/officeDocument/2006/relationships/hyperlink" Target="https://www.eesc.europa.eu/it/our-work/opinions-information-reports/opinions/anti-trafficking-directive" TargetMode="External"/><Relationship Id="rId50" Type="http://schemas.openxmlformats.org/officeDocument/2006/relationships/hyperlink" Target="mailto:Caroline.Verhelst@eesc.europa.eu" TargetMode="External"/><Relationship Id="rId55" Type="http://schemas.openxmlformats.org/officeDocument/2006/relationships/hyperlink" Target="https://www.eesc.europa.eu/it/our-work/opinions-information-reports/opinions/specific-rules-relating-medicinal-products-human-use-intended-be-placed-market-northern-ireland" TargetMode="External"/><Relationship Id="rId76" Type="http://schemas.openxmlformats.org/officeDocument/2006/relationships/customXml" Target="../customXml/item2.xml"/><Relationship Id="rId7" Type="http://schemas.openxmlformats.org/officeDocument/2006/relationships/styles" Target="styles.xml"/><Relationship Id="rId71"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IT/TXT/PDF/?uri=CELEX:32016R0679&amp;fro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2B0B8D40B797884EA0DC4175FDD89B23" ma:contentTypeVersion="4" ma:contentTypeDescription="Defines the documents for Document Manager V2" ma:contentTypeScope="" ma:versionID="952cba59bcf1b7f38c1a6b8007e27c88">
  <xsd:schema xmlns:xsd="http://www.w3.org/2001/XMLSchema" xmlns:xs="http://www.w3.org/2001/XMLSchema" xmlns:p="http://schemas.microsoft.com/office/2006/metadata/properties" xmlns:ns2="56a5413d-c261-4a00-870c-a20d3379ae6d" xmlns:ns3="http://schemas.microsoft.com/sharepoint/v3/fields" xmlns:ns4="5e8f28df-38cd-4f6e-b090-faa878e96575" targetNamespace="http://schemas.microsoft.com/office/2006/metadata/properties" ma:root="true" ma:fieldsID="ec80a07d03044182adc026ce7d9a8928" ns2:_="" ns3:_="" ns4:_="">
    <xsd:import namespace="56a5413d-c261-4a00-870c-a20d3379ae6d"/>
    <xsd:import namespace="http://schemas.microsoft.com/sharepoint/v3/fields"/>
    <xsd:import namespace="5e8f28df-38cd-4f6e-b090-faa878e9657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8f28df-38cd-4f6e-b090-faa878e96575"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XMKEDVFMMJCW-1587818345-6927</_dlc_DocId>
    <_dlc_DocIdUrl xmlns="56a5413d-c261-4a00-870c-a20d3379ae6d">
      <Url>http://dm2016/eesc/2023/_layouts/15/DocIdRedir.aspx?ID=XMKEDVFMMJCW-1587818345-6927</Url>
      <Description>XMKEDVFMMJCW-1587818345-6927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2023-06-05T12:00:00+00:00</ProductionDate>
    <DocumentNumber xmlns="5e8f28df-38cd-4f6e-b090-faa878e96575">1891</DocumentNumber>
    <FicheYear xmlns="56a5413d-c261-4a00-870c-a20d3379ae6d" xsi:nil="true"/>
    <DocumentVersion xmlns="56a5413d-c261-4a00-870c-a20d3379ae6d">0</DocumentVersion>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6a5413d-c261-4a00-870c-a20d3379ae6d">2023-06-14T12:00:00+00:00</MeetingDate>
    <TaxCatchAll xmlns="56a5413d-c261-4a00-870c-a20d3379ae6d">
      <Value>59</Value>
      <Value>46</Value>
      <Value>45</Value>
      <Value>44</Value>
      <Value>43</Value>
      <Value>42</Value>
      <Value>41</Value>
      <Value>40</Value>
      <Value>39</Value>
      <Value>38</Value>
      <Value>37</Value>
      <Value>35</Value>
      <Value>34</Value>
      <Value>33</Value>
      <Value>32</Value>
      <Value>31</Value>
      <Value>30</Value>
      <Value>25</Value>
      <Value>24</Value>
      <Value>21</Value>
      <Value>16</Value>
      <Value>10</Value>
      <Value>9</Value>
      <Value>8</Value>
      <Value>7</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6303</FicheNumber>
    <OriginalSender xmlns="56a5413d-c261-4a00-870c-a20d3379ae6d">
      <UserInfo>
        <DisplayName>Boi Marta</DisplayName>
        <AccountId>1602</AccountId>
        <AccountType/>
      </UserInfo>
    </OriginalSender>
    <DocumentPart xmlns="56a5413d-c261-4a00-870c-a20d3379ae6d">0</DocumentPart>
    <AdoptionDate xmlns="56a5413d-c261-4a00-870c-a20d3379ae6d" xsi:nil="true"/>
    <RequestingService xmlns="56a5413d-c261-4a00-870c-a20d3379ae6d">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5e8f28df-38cd-4f6e-b090-faa878e96575">579</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4C142251-1697-4272-AC24-C926F5558022}"/>
</file>

<file path=customXml/itemProps2.xml><?xml version="1.0" encoding="utf-8"?>
<ds:datastoreItem xmlns:ds="http://schemas.openxmlformats.org/officeDocument/2006/customXml" ds:itemID="{2B11C8E9-5680-4739-91EB-324F98FAE283}"/>
</file>

<file path=customXml/itemProps3.xml><?xml version="1.0" encoding="utf-8"?>
<ds:datastoreItem xmlns:ds="http://schemas.openxmlformats.org/officeDocument/2006/customXml" ds:itemID="{491EF100-A3F4-427D-B4FE-91C795FC4D2C}"/>
</file>

<file path=customXml/itemProps4.xml><?xml version="1.0" encoding="utf-8"?>
<ds:datastoreItem xmlns:ds="http://schemas.openxmlformats.org/officeDocument/2006/customXml" ds:itemID="{E8924C75-2261-430C-8851-94F9C984A363}"/>
</file>

<file path=docProps/app.xml><?xml version="1.0" encoding="utf-8"?>
<Properties xmlns="http://schemas.openxmlformats.org/officeDocument/2006/extended-properties" xmlns:vt="http://schemas.openxmlformats.org/officeDocument/2006/docPropsVTypes">
  <Template>Normal.dotm</Template>
  <TotalTime>0</TotalTime>
  <Pages>29</Pages>
  <Words>9363</Words>
  <Characters>53374</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Summary of opinions February plenary 2023</vt:lpstr>
    </vt:vector>
  </TitlesOfParts>
  <Company>CESE-CdR</Company>
  <LinksUpToDate>false</LinksUpToDate>
  <CharactersWithSpaces>62612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Sintesi dei pareri - 578a sessione plenaria - aprile 2023</dc:title>
  <dc:subject>TCD</dc:subject>
  <dc:creator>Nieddu Emma</dc:creator>
  <cp:keywords>EESC-2023-01891-00-00-TCD-TRA-EN</cp:keywords>
  <dc:description>Rapporteur:  - Original language: EN - Date of document: 05/06/2023 - Date of meeting: 30/14/2023 14:30 - External documents:  - Administrator: MME TAMASAUSKIENE Julija</dc:description>
  <cp:lastModifiedBy>Boi Marta</cp:lastModifiedBy>
  <cp:revision>10</cp:revision>
  <cp:lastPrinted>2022-12-02T08:55:00Z</cp:lastPrinted>
  <dcterms:created xsi:type="dcterms:W3CDTF">2023-06-05T07:27:00Z</dcterms:created>
  <dcterms:modified xsi:type="dcterms:W3CDTF">2023-06-05T07:44:00Z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26/05/2023, 07/03/2023, 11/01/2023, 10/01/2023, 29/03/2022, 04/03/2022, 15/12/2021, 13/09/2021, 03/09/2021, 28/06/2021</vt:lpwstr>
  </property>
  <property fmtid="{D5CDD505-2E9C-101B-9397-08002B2CF9AE}" pid="4" name="Pref_Time">
    <vt:lpwstr>15:12:50, 10:27:54, 10:12:15, 11:41:25, 14:21:50, 16:54:06, 17:56:36, 14:13:00, 10:08:10, 08:41:48</vt:lpwstr>
  </property>
  <property fmtid="{D5CDD505-2E9C-101B-9397-08002B2CF9AE}" pid="5" name="Pref_User">
    <vt:lpwstr>pacup, enied, pacup, enied, jhvi, enied, hnic, amett, enied, enied</vt:lpwstr>
  </property>
  <property fmtid="{D5CDD505-2E9C-101B-9397-08002B2CF9AE}" pid="6" name="Pref_FileName">
    <vt:lpwstr>EESC-2023-01891-00-00-TCD-TRA.docx, EESC-2023-00570-00-00-TCD-ORI.docx, EESC-2022-05401-00-01-TCD-TRA.docx, EESC-2022-05401-00-00-TCD-ORI.docx, EESC-2022-01223-00-00-TCD-ORI.docx, EESC-2022-00391-00-00-TCD-ORI.docx, EESC-2021-05445-00-00-TCD-ORI.docx, EES</vt:lpwstr>
  </property>
  <property fmtid="{D5CDD505-2E9C-101B-9397-08002B2CF9AE}" pid="7" name="ContentTypeId">
    <vt:lpwstr>0x010100EA97B91038054C99906057A708A1480A002B0B8D40B797884EA0DC4175FDD89B23</vt:lpwstr>
  </property>
  <property fmtid="{D5CDD505-2E9C-101B-9397-08002B2CF9AE}" pid="8" name="_dlc_DocIdItemGuid">
    <vt:lpwstr>dcd0aafd-5077-42a7-b99b-ec551352c065</vt:lpwstr>
  </property>
  <property fmtid="{D5CDD505-2E9C-101B-9397-08002B2CF9AE}" pid="9" name="AvailableTranslations">
    <vt:lpwstr>10;#FR|d2afafd3-4c81-4f60-8f52-ee33f2f54ff3;#34;#SK|46d9fce0-ef79-4f71-b89b-cd6aa82426b8;#42;#FI|87606a43-d45f-42d6-b8c9-e1a3457db5b7;#31;#NL|55c6556c-b4f4-441d-9acf-c498d4f838bd;#21;#SV|c2ed69e7-a339-43d7-8f22-d93680a92aa0;#24;#PL|1e03da61-4678-4e07-b136-b5024ca9197b;#5;#EN|f2175f21-25d7-44a3-96da-d6a61b075e1b;#39;#LT|a7ff5ce7-6123-4f68-865a-a57c31810414;#16;#DE|f6b31e5a-26fa-4935-b661-318e46daf27e;#44;#BG|1a1b3951-7821-4e6a-85f5-5673fc08bd2c;#45;#ET|ff6c3f4c-b02c-4c3c-ab07-2c37995a7a0a;#33;#LV|46f7e311-5d9f-4663-b433-18aeccb7ace7;#43;#DA|5d49c027-8956-412b-aa16-e85a0f96ad0e;#38;#EL|6d4f4d51-af9b-4650-94b4-4276bee85c91;#32;#PT|50ccc04a-eadd-42ae-a0cb-acaf45f812ba;#37;#CS|72f9705b-0217-4fd3-bea2-cbc7ed80e26e;#35;#SL|98a412ae-eb01-49e9-ae3d-585a81724cfc;#40;#RO|feb747a2-64cd-4299-af12-4833ddc30497;#46;#HR|2f555653-ed1a-4fe6-8362-9082d95989e5;#25;#ES|e7a6b05b-ae16-40c8-add9-68b64b03aeba;#30;#IT|0774613c-01ed-4e5d-a25d-11d2388de825;#41;#HU|6b229040-c589-4408-b4c1-4285663d20a8</vt:lpwstr>
  </property>
  <property fmtid="{D5CDD505-2E9C-101B-9397-08002B2CF9AE}" pid="10" name="DocumentType_0">
    <vt:lpwstr>TCD|cd9d6eb6-3f4f-424a-b2d1-57c9d450eaaf</vt:lpwstr>
  </property>
  <property fmtid="{D5CDD505-2E9C-101B-9397-08002B2CF9AE}" pid="11" name="MeetingNumber">
    <vt:i4>579</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1891</vt:i4>
  </property>
  <property fmtid="{D5CDD505-2E9C-101B-9397-08002B2CF9AE}" pid="15" name="DocumentVersion">
    <vt:i4>0</vt:i4>
  </property>
  <property fmtid="{D5CDD505-2E9C-101B-9397-08002B2CF9AE}" pid="16" name="DocumentStatus">
    <vt:lpwstr>3;#TRA|150d2a88-1431-44e6-a8ca-0bb753ab8672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8;#TCD|cd9d6eb6-3f4f-424a-b2d1-57c9d450eaaf</vt:lpwstr>
  </property>
  <property fmtid="{D5CDD505-2E9C-101B-9397-08002B2CF9AE}" pid="22" name="RequestingService">
    <vt:lpwstr>Greffe</vt:lpwstr>
  </property>
  <property fmtid="{D5CDD505-2E9C-101B-9397-08002B2CF9AE}" pid="23" name="Confidentiality">
    <vt:lpwstr>9;#Unrestricted|826e22d7-d029-4ec0-a450-0c28ff673572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5;#EN|f2175f21-25d7-44a3-96da-d6a61b075e1b</vt:lpwstr>
  </property>
  <property fmtid="{D5CDD505-2E9C-101B-9397-08002B2CF9AE}" pid="27" name="MeetingName">
    <vt:lpwstr>59;#SPL-CES|32d8cb1f-c9ec-4365-95c7-8385a18618ac</vt:lpwstr>
  </property>
  <property fmtid="{D5CDD505-2E9C-101B-9397-08002B2CF9AE}" pid="28" name="MeetingDate">
    <vt:filetime>2023-06-14T12:00:00Z</vt:filetime>
  </property>
  <property fmtid="{D5CDD505-2E9C-101B-9397-08002B2CF9AE}" pid="29" name="AvailableTranslations_0">
    <vt:lpwstr>FR|d2afafd3-4c81-4f60-8f52-ee33f2f54ff3;SK|46d9fce0-ef79-4f71-b89b-cd6aa82426b8;NL|55c6556c-b4f4-441d-9acf-c498d4f838bd;SV|c2ed69e7-a339-43d7-8f22-d93680a92aa0;PL|1e03da61-4678-4e07-b136-b5024ca9197b;EN|f2175f21-25d7-44a3-96da-d6a61b075e1b;DE|f6b31e5a-26fa-4935-b661-318e46daf27e;LV|46f7e311-5d9f-4663-b433-18aeccb7ace7;DA|5d49c027-8956-412b-aa16-e85a0f96ad0e;EL|6d4f4d51-af9b-4650-94b4-4276bee85c91;PT|50ccc04a-eadd-42ae-a0cb-acaf45f812ba;SL|98a412ae-eb01-49e9-ae3d-585a81724cfc;RO|feb747a2-64cd-4299-af12-4833ddc30497;ES|e7a6b05b-ae16-40c8-add9-68b64b03aeba;HU|6b229040-c589-4408-b4c1-4285663d20a8</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35;#SL|98a412ae-eb01-49e9-ae3d-585a81724cfc;#34;#SK|46d9fce0-ef79-4f71-b89b-cd6aa82426b8;#33;#LV|46f7e311-5d9f-4663-b433-18aeccb7ace7;#32;#PT|50ccc04a-eadd-42ae-a0cb-acaf45f812ba;#31;#NL|55c6556c-b4f4-441d-9acf-c498d4f838bd;#25;#ES|e7a6b05b-ae16-40c8-add9-68b64b03aeba;#24;#PL|1e03da61-4678-4e07-b136-b5024ca9197b;#59;#SPL-CES|32d8cb1f-c9ec-4365-95c7-8385a18618ac;#21;#SV|c2ed69e7-a339-43d7-8f22-d93680a92aa0;#38;#EL|6d4f4d51-af9b-4650-94b4-4276bee85c91;#16;#DE|f6b31e5a-26fa-4935-b661-318e46daf27e;#40;#RO|feb747a2-64cd-4299-af12-4833ddc30497;#10;#FR|d2afafd3-4c81-4f60-8f52-ee33f2f54ff3;#9;#Unrestricted|826e22d7-d029-4ec0-a450-0c28ff673572;#8;#TCD|cd9d6eb6-3f4f-424a-b2d1-57c9d450eaaf;#7;#Final|ea5e6674-7b27-4bac-b091-73adbb394efe;#43;#DA|5d49c027-8956-412b-aa16-e85a0f96ad0e;#5;#EN|f2175f21-25d7-44a3-96da-d6a61b075e1b;#41;#HU|6b229040-c589-4408-b4c1-4285663d20a8;#3;#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2023</vt:i4>
  </property>
  <property fmtid="{D5CDD505-2E9C-101B-9397-08002B2CF9AE}" pid="36" name="FicheNumber">
    <vt:i4>6303</vt:i4>
  </property>
  <property fmtid="{D5CDD505-2E9C-101B-9397-08002B2CF9AE}" pid="37" name="DocumentLanguage">
    <vt:lpwstr>30;#IT|0774613c-01ed-4e5d-a25d-11d2388de825</vt:lpwstr>
  </property>
</Properties>
</file>