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63FF" w:rsidR="004D7AC0" w:rsidP="00116A1C" w:rsidRDefault="00AE576B" w14:paraId="785AE44C" w14:textId="6691E8F5">
      <w:pPr>
        <w:jc w:val="center"/>
      </w:pPr>
      <w:r>
        <w:rPr>
          <w:noProof/>
        </w:rPr>
        <w:drawing>
          <wp:inline distT="0" distB="0" distL="0" distR="0" wp14:anchorId="72A75D17" wp14:editId="17A9C25B">
            <wp:extent cx="1792605" cy="1239520"/>
            <wp:effectExtent l="0" t="0" r="0" b="0"/>
            <wp:docPr id="2" name="Picture 2" title="EESCLogo_HR"/>
            <wp:cNvGraphicFramePr/>
            <a:graphic xmlns:a="http://schemas.openxmlformats.org/drawingml/2006/main">
              <a:graphicData uri="http://schemas.openxmlformats.org/drawingml/2006/picture">
                <pic:pic xmlns:pic="http://schemas.openxmlformats.org/drawingml/2006/picture">
                  <pic:nvPicPr>
                    <pic:cNvPr id="2" name="Picture 2" title="EESCLogo_H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9264" behindDoc="1" locked="0" layoutInCell="0" allowOverlap="1" wp14:editId="06A2FF49"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p>
    <w:p w:rsidRPr="005463FF" w:rsidR="004D7AC0" w:rsidP="00116A1C" w:rsidRDefault="004D7AC0" w14:paraId="51F52D79" w14:textId="77777777"/>
    <w:p w:rsidRPr="005463FF" w:rsidR="004D7AC0" w:rsidP="00116A1C" w:rsidRDefault="00014C93" w14:paraId="45DE4A28" w14:textId="448A930D">
      <w:pPr>
        <w:jc w:val="right"/>
      </w:pPr>
      <w:r>
        <w:t>Bruxelles, 9. lipnja 2023.</w:t>
      </w:r>
    </w:p>
    <w:p w:rsidRPr="005463FF" w:rsidR="004D7AC0" w:rsidRDefault="004D7AC0" w14:paraId="7BCFBA24" w14:textId="77777777"/>
    <w:p w:rsidRPr="005463FF" w:rsidR="004D7AC0" w:rsidRDefault="004D7AC0" w14:paraId="6B250092" w14:textId="77777777"/>
    <w:p w:rsidRPr="005463FF" w:rsidR="004D7AC0" w:rsidRDefault="004D7AC0" w14:paraId="0593C6DF" w14:textId="77777777"/>
    <w:tbl>
      <w:tblPr>
        <w:tblW w:w="0" w:type="auto"/>
        <w:tblLook w:val="04A0" w:firstRow="1" w:lastRow="0" w:firstColumn="1" w:lastColumn="0" w:noHBand="0" w:noVBand="1"/>
      </w:tblPr>
      <w:tblGrid>
        <w:gridCol w:w="9073"/>
      </w:tblGrid>
      <w:tr w:rsidRPr="005463FF" w:rsidR="004D7AC0" w:rsidTr="00662436" w14:paraId="6D7B3453" w14:textId="77777777">
        <w:tc>
          <w:tcPr>
            <w:tcW w:w="9289" w:type="dxa"/>
            <w:tcBorders>
              <w:bottom w:val="double" w:color="auto" w:sz="4" w:space="0"/>
            </w:tcBorders>
          </w:tcPr>
          <w:p w:rsidRPr="005463FF" w:rsidR="001760E9" w:rsidRDefault="00DA2D88" w14:paraId="3B286D4E" w14:textId="091F65CB">
            <w:pPr>
              <w:snapToGrid w:val="0"/>
              <w:jc w:val="center"/>
              <w:rPr>
                <w:b/>
                <w:sz w:val="32"/>
              </w:rPr>
            </w:pPr>
            <w:r>
              <w:rPr>
                <w:b/>
                <w:sz w:val="32"/>
              </w:rPr>
              <w:t>578. PLENARNO ZASJEDANJE</w:t>
            </w:r>
          </w:p>
          <w:p w:rsidRPr="005463FF" w:rsidR="001760E9" w:rsidRDefault="001760E9" w14:paraId="6C87A626" w14:textId="0AE2882C">
            <w:pPr>
              <w:snapToGrid w:val="0"/>
              <w:jc w:val="center"/>
              <w:rPr>
                <w:b/>
                <w:sz w:val="32"/>
              </w:rPr>
            </w:pPr>
          </w:p>
          <w:p w:rsidRPr="005463FF" w:rsidR="001760E9" w:rsidRDefault="00DF3AB4" w14:paraId="6CF7229C" w14:textId="4CB3EA43">
            <w:pPr>
              <w:snapToGrid w:val="0"/>
              <w:jc w:val="center"/>
              <w:rPr>
                <w:b/>
                <w:sz w:val="32"/>
              </w:rPr>
            </w:pPr>
            <w:r>
              <w:rPr>
                <w:b/>
                <w:sz w:val="32"/>
              </w:rPr>
              <w:t>26. i 27. travnja 2023.</w:t>
            </w:r>
          </w:p>
          <w:p w:rsidRPr="005463FF" w:rsidR="001760E9" w:rsidRDefault="001760E9" w14:paraId="0C44BD01" w14:textId="2F8EBB07">
            <w:pPr>
              <w:snapToGrid w:val="0"/>
              <w:jc w:val="center"/>
              <w:rPr>
                <w:b/>
                <w:sz w:val="32"/>
              </w:rPr>
            </w:pPr>
          </w:p>
          <w:p w:rsidRPr="005463FF" w:rsidR="004D7AC0" w:rsidRDefault="00CF2F88" w14:paraId="114106CC" w14:textId="11A9DA7B">
            <w:pPr>
              <w:snapToGrid w:val="0"/>
              <w:jc w:val="center"/>
              <w:rPr>
                <w:rFonts w:eastAsia="MS Mincho"/>
                <w:b/>
                <w:sz w:val="32"/>
                <w:szCs w:val="32"/>
              </w:rPr>
            </w:pPr>
            <w:r>
              <w:rPr>
                <w:b/>
                <w:sz w:val="32"/>
              </w:rPr>
              <w:t>SAŽETAK USVOJENIH MIŠLJENJA, REZOLUCIJA I INFORMATIVNIH/EVALUACIJSKIH IZVJEŠĆA</w:t>
            </w:r>
          </w:p>
          <w:p w:rsidRPr="005463FF" w:rsidR="004D7AC0" w:rsidRDefault="004D7AC0" w14:paraId="06AE72EA" w14:textId="77777777">
            <w:pPr>
              <w:snapToGrid w:val="0"/>
            </w:pPr>
          </w:p>
        </w:tc>
      </w:tr>
      <w:tr w:rsidRPr="005463FF"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00B16284" w:rsidRDefault="004D7AC0" w14:paraId="0A87E35B" w14:textId="77777777">
            <w:pPr>
              <w:snapToGrid w:val="0"/>
              <w:jc w:val="center"/>
            </w:pPr>
            <w:r>
              <w:t>Ovaj dokument dostupan je na službenim jezicima na internetskim stranicama EGSO-a na sljedećoj adresi:</w:t>
            </w:r>
          </w:p>
          <w:p w:rsidR="00B16284" w:rsidRDefault="00B16284" w14:paraId="4F26A4CE" w14:textId="77777777">
            <w:pPr>
              <w:snapToGrid w:val="0"/>
              <w:jc w:val="center"/>
            </w:pPr>
          </w:p>
          <w:p w:rsidRPr="005463FF" w:rsidR="004D7AC0" w:rsidRDefault="00383144" w14:paraId="2A9352A2" w14:textId="793FD33E">
            <w:pPr>
              <w:snapToGrid w:val="0"/>
              <w:jc w:val="center"/>
            </w:pPr>
            <w:hyperlink w:history="1" r:id="rId13">
              <w:r w:rsidR="00FE6C28">
                <w:rPr>
                  <w:rStyle w:val="Hyperlink"/>
                  <w:highlight w:val="yellow"/>
                </w:rPr>
                <w:t>https://www.eesc.europa.eu/en/our-work/opinions-information-reports/plenary-session-summaries</w:t>
              </w:r>
            </w:hyperlink>
          </w:p>
          <w:p w:rsidRPr="005463FF" w:rsidR="004D7AC0" w:rsidRDefault="004D7AC0" w14:paraId="70D5DBB4" w14:textId="77777777">
            <w:pPr>
              <w:snapToGrid w:val="0"/>
              <w:jc w:val="center"/>
            </w:pPr>
          </w:p>
          <w:p w:rsidRPr="005463FF" w:rsidR="004D7AC0" w:rsidRDefault="004D7AC0" w14:paraId="575A73D6" w14:textId="77777777">
            <w:pPr>
              <w:snapToGrid w:val="0"/>
              <w:jc w:val="center"/>
              <w:rPr>
                <w:rFonts w:eastAsia="SimSun"/>
              </w:rPr>
            </w:pPr>
          </w:p>
          <w:p w:rsidR="00B16284" w:rsidRDefault="004D7AC0" w14:paraId="1C64BC20" w14:textId="77777777">
            <w:pPr>
              <w:snapToGrid w:val="0"/>
              <w:jc w:val="center"/>
            </w:pPr>
            <w:r>
              <w:t>Navedenim mišljenjima možete pristupiti na internetu putem tražilice EGSO-a:</w:t>
            </w:r>
          </w:p>
          <w:p w:rsidR="00B16284" w:rsidRDefault="00B16284" w14:paraId="7A5411A5" w14:textId="77777777">
            <w:pPr>
              <w:snapToGrid w:val="0"/>
              <w:jc w:val="center"/>
            </w:pPr>
          </w:p>
          <w:p w:rsidRPr="005463FF" w:rsidR="004D7AC0" w:rsidRDefault="00383144" w14:paraId="441AC4DD" w14:textId="2097DAA6">
            <w:pPr>
              <w:snapToGrid w:val="0"/>
              <w:jc w:val="center"/>
            </w:pPr>
            <w:hyperlink w:history="1" r:id="rId14">
              <w:r w:rsidR="00FE6C28">
                <w:rPr>
                  <w:rStyle w:val="Hyperlink"/>
                </w:rPr>
                <w:t>https://dmsearch.eesc.europa.eu/search/opinion</w:t>
              </w:r>
            </w:hyperlink>
          </w:p>
          <w:p w:rsidRPr="005463FF" w:rsidR="004D7AC0" w:rsidRDefault="004D7AC0" w14:paraId="51FF303F" w14:textId="77777777">
            <w:pPr>
              <w:snapToGrid w:val="0"/>
              <w:jc w:val="center"/>
            </w:pPr>
          </w:p>
        </w:tc>
      </w:tr>
    </w:tbl>
    <w:p w:rsidRPr="005463FF" w:rsidR="004D7AC0" w:rsidRDefault="004D7AC0" w14:paraId="57C291FC" w14:textId="77777777"/>
    <w:p w:rsidRPr="005463FF" w:rsidR="004D7AC0" w:rsidRDefault="004D7AC0" w14:paraId="5E675360" w14:textId="77777777"/>
    <w:p w:rsidRPr="005463FF" w:rsidR="007B7C40" w:rsidRDefault="007B7C40" w14:paraId="3CF67A1E" w14:textId="77777777">
      <w:pPr>
        <w:sectPr w:rsidRPr="005463FF" w:rsidR="007B7C40" w:rsidSect="00B16284">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5463FF" w:rsidR="004D7AC0" w:rsidP="002B7C5C" w:rsidRDefault="004D7AC0" w14:paraId="56B7AE7C" w14:textId="77777777">
      <w:pPr>
        <w:ind w:hanging="284"/>
        <w:rPr>
          <w:b/>
        </w:rPr>
      </w:pPr>
    </w:p>
    <w:sdt>
      <w:sdtPr>
        <w:rPr>
          <w:rFonts w:ascii="Times New Roman" w:hAnsi="Times New Roman" w:eastAsia="Times New Roman" w:cs="Times New Roman"/>
          <w:color w:val="auto"/>
          <w:sz w:val="22"/>
          <w:szCs w:val="22"/>
        </w:rPr>
        <w:id w:val="-1759744941"/>
        <w:docPartObj>
          <w:docPartGallery w:val="Table of Contents"/>
          <w:docPartUnique/>
        </w:docPartObj>
      </w:sdtPr>
      <w:sdtEndPr>
        <w:rPr>
          <w:b/>
          <w:bCs/>
        </w:rPr>
      </w:sdtEndPr>
      <w:sdtContent>
        <w:p w:rsidRPr="005463FF" w:rsidR="00A70A93" w:rsidP="00A70A93" w:rsidRDefault="00A70A93" w14:paraId="5D35BC79" w14:textId="25C57CDE">
          <w:pPr>
            <w:pStyle w:val="TOCHeading"/>
            <w:ind w:hanging="284"/>
            <w:rPr>
              <w:b/>
            </w:rPr>
          </w:pPr>
        </w:p>
        <w:sdt>
          <w:sdtPr>
            <w:rPr>
              <w:rFonts w:ascii="Times New Roman" w:hAnsi="Times New Roman" w:eastAsia="Times New Roman" w:cs="Times New Roman"/>
              <w:color w:val="auto"/>
              <w:sz w:val="22"/>
              <w:szCs w:val="22"/>
            </w:rPr>
            <w:id w:val="1439644396"/>
            <w:docPartObj>
              <w:docPartGallery w:val="Table of Contents"/>
              <w:docPartUnique/>
            </w:docPartObj>
          </w:sdtPr>
          <w:sdtEndPr>
            <w:rPr>
              <w:b/>
              <w:bCs/>
            </w:rPr>
          </w:sdtEndPr>
          <w:sdtContent>
            <w:p w:rsidRPr="005463FF" w:rsidR="00A70A93" w:rsidP="00A70A93" w:rsidRDefault="00A70A93" w14:paraId="718C520F" w14:textId="77777777">
              <w:pPr>
                <w:pStyle w:val="TOCHeading"/>
                <w:ind w:hanging="284"/>
              </w:pPr>
              <w:r>
                <w:t>Sadržaj:</w:t>
              </w:r>
            </w:p>
            <w:p w:rsidR="00A70A93" w:rsidP="00A70A93" w:rsidRDefault="00A70A93" w14:paraId="2F34FD11" w14:textId="77777777">
              <w:pPr>
                <w:pStyle w:val="TOC1"/>
                <w:rPr>
                  <w:rFonts w:asciiTheme="minorHAnsi" w:hAnsiTheme="minorHAnsi" w:eastAsiaTheme="minorEastAsia" w:cstheme="minorBidi"/>
                  <w:noProof/>
                  <w:lang w:val="fr-BE" w:eastAsia="fr-BE"/>
                </w:rPr>
              </w:pPr>
              <w:r w:rsidRPr="000B652D">
                <w:fldChar w:fldCharType="begin"/>
              </w:r>
              <w:r w:rsidRPr="005463FF">
                <w:instrText xml:space="preserve"> TOC \o "1-3" \h \z \u </w:instrText>
              </w:r>
              <w:r w:rsidRPr="000B652D">
                <w:fldChar w:fldCharType="separate"/>
              </w:r>
              <w:hyperlink w:history="1" w:anchor="_Toc136857144">
                <w:r w:rsidRPr="007F7A94">
                  <w:rPr>
                    <w:rStyle w:val="Hyperlink"/>
                    <w:b/>
                    <w:noProof/>
                  </w:rPr>
                  <w:t>1.</w:t>
                </w:r>
                <w:r>
                  <w:rPr>
                    <w:rFonts w:asciiTheme="minorHAnsi" w:hAnsiTheme="minorHAnsi" w:eastAsiaTheme="minorEastAsia" w:cstheme="minorBidi"/>
                    <w:noProof/>
                    <w:lang w:val="fr-BE" w:eastAsia="fr-BE"/>
                  </w:rPr>
                  <w:tab/>
                </w:r>
                <w:r w:rsidRPr="007F7A94">
                  <w:rPr>
                    <w:rStyle w:val="Hyperlink"/>
                    <w:b/>
                    <w:noProof/>
                  </w:rPr>
                  <w:t>STRUČNA SKUPINA ZA EKONOMSKU I MONETARNU UNIJU TE EKONOMSKU I SOCIJALNU KOHEZIJU</w:t>
                </w:r>
                <w:r>
                  <w:rPr>
                    <w:noProof/>
                    <w:webHidden/>
                  </w:rPr>
                  <w:tab/>
                </w:r>
                <w:r>
                  <w:rPr>
                    <w:noProof/>
                    <w:webHidden/>
                  </w:rPr>
                  <w:fldChar w:fldCharType="begin"/>
                </w:r>
                <w:r>
                  <w:rPr>
                    <w:noProof/>
                    <w:webHidden/>
                  </w:rPr>
                  <w:instrText xml:space="preserve"> PAGEREF _Toc136857144 \h </w:instrText>
                </w:r>
                <w:r>
                  <w:rPr>
                    <w:noProof/>
                    <w:webHidden/>
                  </w:rPr>
                </w:r>
                <w:r>
                  <w:rPr>
                    <w:noProof/>
                    <w:webHidden/>
                  </w:rPr>
                  <w:fldChar w:fldCharType="separate"/>
                </w:r>
                <w:r>
                  <w:rPr>
                    <w:noProof/>
                    <w:webHidden/>
                  </w:rPr>
                  <w:t>3</w:t>
                </w:r>
                <w:r>
                  <w:rPr>
                    <w:noProof/>
                    <w:webHidden/>
                  </w:rPr>
                  <w:fldChar w:fldCharType="end"/>
                </w:r>
              </w:hyperlink>
            </w:p>
            <w:p w:rsidR="00A70A93" w:rsidP="00A70A93" w:rsidRDefault="00A70A93" w14:paraId="1EDD3325" w14:textId="77777777">
              <w:pPr>
                <w:pStyle w:val="TOC1"/>
                <w:rPr>
                  <w:rFonts w:asciiTheme="minorHAnsi" w:hAnsiTheme="minorHAnsi" w:eastAsiaTheme="minorEastAsia" w:cstheme="minorBidi"/>
                  <w:noProof/>
                  <w:lang w:val="fr-BE" w:eastAsia="fr-BE"/>
                </w:rPr>
              </w:pPr>
              <w:hyperlink w:history="1" w:anchor="_Toc136857145">
                <w:r w:rsidRPr="007F7A94">
                  <w:rPr>
                    <w:rStyle w:val="Hyperlink"/>
                    <w:b/>
                    <w:noProof/>
                  </w:rPr>
                  <w:t>2.</w:t>
                </w:r>
                <w:r>
                  <w:rPr>
                    <w:rFonts w:asciiTheme="minorHAnsi" w:hAnsiTheme="minorHAnsi" w:eastAsiaTheme="minorEastAsia" w:cstheme="minorBidi"/>
                    <w:noProof/>
                    <w:lang w:val="fr-BE" w:eastAsia="fr-BE"/>
                  </w:rPr>
                  <w:tab/>
                </w:r>
                <w:r w:rsidRPr="007F7A94">
                  <w:rPr>
                    <w:rStyle w:val="Hyperlink"/>
                    <w:b/>
                    <w:noProof/>
                  </w:rPr>
                  <w:t>STRUČNA SKUPINA ZA ZAPOŠLJAVANJE, SOCIJALNA PITANJA I GRAĐANSTVO</w:t>
                </w:r>
                <w:r>
                  <w:rPr>
                    <w:noProof/>
                    <w:webHidden/>
                  </w:rPr>
                  <w:tab/>
                </w:r>
                <w:r>
                  <w:rPr>
                    <w:noProof/>
                    <w:webHidden/>
                  </w:rPr>
                  <w:fldChar w:fldCharType="begin"/>
                </w:r>
                <w:r>
                  <w:rPr>
                    <w:noProof/>
                    <w:webHidden/>
                  </w:rPr>
                  <w:instrText xml:space="preserve"> PAGEREF _Toc136857145 \h </w:instrText>
                </w:r>
                <w:r>
                  <w:rPr>
                    <w:noProof/>
                    <w:webHidden/>
                  </w:rPr>
                </w:r>
                <w:r>
                  <w:rPr>
                    <w:noProof/>
                    <w:webHidden/>
                  </w:rPr>
                  <w:fldChar w:fldCharType="separate"/>
                </w:r>
                <w:r>
                  <w:rPr>
                    <w:noProof/>
                    <w:webHidden/>
                  </w:rPr>
                  <w:t>7</w:t>
                </w:r>
                <w:r>
                  <w:rPr>
                    <w:noProof/>
                    <w:webHidden/>
                  </w:rPr>
                  <w:fldChar w:fldCharType="end"/>
                </w:r>
              </w:hyperlink>
            </w:p>
            <w:p w:rsidR="00A70A93" w:rsidP="00A70A93" w:rsidRDefault="00A70A93" w14:paraId="26FFCE3C" w14:textId="77777777">
              <w:pPr>
                <w:pStyle w:val="TOC1"/>
                <w:rPr>
                  <w:rFonts w:asciiTheme="minorHAnsi" w:hAnsiTheme="minorHAnsi" w:eastAsiaTheme="minorEastAsia" w:cstheme="minorBidi"/>
                  <w:noProof/>
                  <w:lang w:val="fr-BE" w:eastAsia="fr-BE"/>
                </w:rPr>
              </w:pPr>
              <w:hyperlink w:history="1" w:anchor="_Toc136857146">
                <w:r w:rsidRPr="007F7A94">
                  <w:rPr>
                    <w:rStyle w:val="Hyperlink"/>
                    <w:b/>
                    <w:noProof/>
                  </w:rPr>
                  <w:t>3.</w:t>
                </w:r>
                <w:r>
                  <w:rPr>
                    <w:rFonts w:asciiTheme="minorHAnsi" w:hAnsiTheme="minorHAnsi" w:eastAsiaTheme="minorEastAsia" w:cstheme="minorBidi"/>
                    <w:noProof/>
                    <w:lang w:val="fr-BE" w:eastAsia="fr-BE"/>
                  </w:rPr>
                  <w:tab/>
                </w:r>
                <w:r w:rsidRPr="007F7A94">
                  <w:rPr>
                    <w:rStyle w:val="Hyperlink"/>
                    <w:b/>
                    <w:noProof/>
                  </w:rPr>
                  <w:t>JEDINSTVENO TRŽIŠTE, PROIZVODNJA I POTROŠNJA</w:t>
                </w:r>
                <w:r>
                  <w:rPr>
                    <w:noProof/>
                    <w:webHidden/>
                  </w:rPr>
                  <w:tab/>
                </w:r>
                <w:r>
                  <w:rPr>
                    <w:noProof/>
                    <w:webHidden/>
                  </w:rPr>
                  <w:fldChar w:fldCharType="begin"/>
                </w:r>
                <w:r>
                  <w:rPr>
                    <w:noProof/>
                    <w:webHidden/>
                  </w:rPr>
                  <w:instrText xml:space="preserve"> PAGEREF _Toc136857146 \h </w:instrText>
                </w:r>
                <w:r>
                  <w:rPr>
                    <w:noProof/>
                    <w:webHidden/>
                  </w:rPr>
                </w:r>
                <w:r>
                  <w:rPr>
                    <w:noProof/>
                    <w:webHidden/>
                  </w:rPr>
                  <w:fldChar w:fldCharType="separate"/>
                </w:r>
                <w:r>
                  <w:rPr>
                    <w:noProof/>
                    <w:webHidden/>
                  </w:rPr>
                  <w:t>16</w:t>
                </w:r>
                <w:r>
                  <w:rPr>
                    <w:noProof/>
                    <w:webHidden/>
                  </w:rPr>
                  <w:fldChar w:fldCharType="end"/>
                </w:r>
              </w:hyperlink>
            </w:p>
            <w:p w:rsidR="00A70A93" w:rsidP="00A70A93" w:rsidRDefault="00A70A93" w14:paraId="3E97ABB0" w14:textId="77777777">
              <w:pPr>
                <w:pStyle w:val="TOC1"/>
                <w:rPr>
                  <w:rFonts w:asciiTheme="minorHAnsi" w:hAnsiTheme="minorHAnsi" w:eastAsiaTheme="minorEastAsia" w:cstheme="minorBidi"/>
                  <w:noProof/>
                  <w:lang w:val="fr-BE" w:eastAsia="fr-BE"/>
                </w:rPr>
              </w:pPr>
              <w:hyperlink w:history="1" w:anchor="_Toc136857147">
                <w:r w:rsidRPr="007F7A94">
                  <w:rPr>
                    <w:rStyle w:val="Hyperlink"/>
                    <w:b/>
                    <w:noProof/>
                  </w:rPr>
                  <w:t>4.</w:t>
                </w:r>
                <w:r>
                  <w:rPr>
                    <w:rFonts w:asciiTheme="minorHAnsi" w:hAnsiTheme="minorHAnsi" w:eastAsiaTheme="minorEastAsia" w:cstheme="minorBidi"/>
                    <w:noProof/>
                    <w:lang w:val="fr-BE" w:eastAsia="fr-BE"/>
                  </w:rPr>
                  <w:tab/>
                </w:r>
                <w:r w:rsidRPr="007F7A94">
                  <w:rPr>
                    <w:rStyle w:val="Hyperlink"/>
                    <w:b/>
                    <w:noProof/>
                  </w:rPr>
                  <w:t>STRUČNA SKUPINA ZA POLJOPRIVREDU, RURALNI RAZVOJ I OKOLIŠ</w:t>
                </w:r>
                <w:r>
                  <w:rPr>
                    <w:noProof/>
                    <w:webHidden/>
                  </w:rPr>
                  <w:tab/>
                </w:r>
                <w:r>
                  <w:rPr>
                    <w:noProof/>
                    <w:webHidden/>
                  </w:rPr>
                  <w:fldChar w:fldCharType="begin"/>
                </w:r>
                <w:r>
                  <w:rPr>
                    <w:noProof/>
                    <w:webHidden/>
                  </w:rPr>
                  <w:instrText xml:space="preserve"> PAGEREF _Toc136857147 \h </w:instrText>
                </w:r>
                <w:r>
                  <w:rPr>
                    <w:noProof/>
                    <w:webHidden/>
                  </w:rPr>
                </w:r>
                <w:r>
                  <w:rPr>
                    <w:noProof/>
                    <w:webHidden/>
                  </w:rPr>
                  <w:fldChar w:fldCharType="separate"/>
                </w:r>
                <w:r>
                  <w:rPr>
                    <w:noProof/>
                    <w:webHidden/>
                  </w:rPr>
                  <w:t>19</w:t>
                </w:r>
                <w:r>
                  <w:rPr>
                    <w:noProof/>
                    <w:webHidden/>
                  </w:rPr>
                  <w:fldChar w:fldCharType="end"/>
                </w:r>
              </w:hyperlink>
            </w:p>
            <w:p w:rsidR="00A70A93" w:rsidP="00A70A93" w:rsidRDefault="00A70A93" w14:paraId="5BA25B3F" w14:textId="77777777">
              <w:pPr>
                <w:pStyle w:val="TOC1"/>
                <w:rPr>
                  <w:rFonts w:asciiTheme="minorHAnsi" w:hAnsiTheme="minorHAnsi" w:eastAsiaTheme="minorEastAsia" w:cstheme="minorBidi"/>
                  <w:noProof/>
                  <w:lang w:val="fr-BE" w:eastAsia="fr-BE"/>
                </w:rPr>
              </w:pPr>
              <w:hyperlink w:history="1" w:anchor="_Toc136857148">
                <w:r w:rsidRPr="007F7A94">
                  <w:rPr>
                    <w:rStyle w:val="Hyperlink"/>
                    <w:b/>
                    <w:noProof/>
                  </w:rPr>
                  <w:t>5.</w:t>
                </w:r>
                <w:r>
                  <w:rPr>
                    <w:rFonts w:asciiTheme="minorHAnsi" w:hAnsiTheme="minorHAnsi" w:eastAsiaTheme="minorEastAsia" w:cstheme="minorBidi"/>
                    <w:noProof/>
                    <w:lang w:val="fr-BE" w:eastAsia="fr-BE"/>
                  </w:rPr>
                  <w:tab/>
                </w:r>
                <w:r w:rsidRPr="007F7A94">
                  <w:rPr>
                    <w:rStyle w:val="Hyperlink"/>
                    <w:b/>
                    <w:noProof/>
                  </w:rPr>
                  <w:t>STRUČNA SKUPINA ZA VANJSKE ODNOSE</w:t>
                </w:r>
                <w:r>
                  <w:rPr>
                    <w:noProof/>
                    <w:webHidden/>
                  </w:rPr>
                  <w:tab/>
                </w:r>
                <w:r>
                  <w:rPr>
                    <w:noProof/>
                    <w:webHidden/>
                  </w:rPr>
                  <w:fldChar w:fldCharType="begin"/>
                </w:r>
                <w:r>
                  <w:rPr>
                    <w:noProof/>
                    <w:webHidden/>
                  </w:rPr>
                  <w:instrText xml:space="preserve"> PAGEREF _Toc136857148 \h </w:instrText>
                </w:r>
                <w:r>
                  <w:rPr>
                    <w:noProof/>
                    <w:webHidden/>
                  </w:rPr>
                </w:r>
                <w:r>
                  <w:rPr>
                    <w:noProof/>
                    <w:webHidden/>
                  </w:rPr>
                  <w:fldChar w:fldCharType="separate"/>
                </w:r>
                <w:r>
                  <w:rPr>
                    <w:noProof/>
                    <w:webHidden/>
                  </w:rPr>
                  <w:t>25</w:t>
                </w:r>
                <w:r>
                  <w:rPr>
                    <w:noProof/>
                    <w:webHidden/>
                  </w:rPr>
                  <w:fldChar w:fldCharType="end"/>
                </w:r>
              </w:hyperlink>
            </w:p>
            <w:p w:rsidR="00A70A93" w:rsidP="00A70A93" w:rsidRDefault="00A70A93" w14:paraId="7E9377B2" w14:textId="77777777">
              <w:pPr>
                <w:pStyle w:val="TOC1"/>
                <w:rPr>
                  <w:rFonts w:asciiTheme="minorHAnsi" w:hAnsiTheme="minorHAnsi" w:eastAsiaTheme="minorEastAsia" w:cstheme="minorBidi"/>
                  <w:noProof/>
                  <w:lang w:val="fr-BE" w:eastAsia="fr-BE"/>
                </w:rPr>
              </w:pPr>
              <w:hyperlink w:history="1" w:anchor="_Toc136857149">
                <w:r w:rsidRPr="007F7A94">
                  <w:rPr>
                    <w:rStyle w:val="Hyperlink"/>
                    <w:b/>
                    <w:noProof/>
                  </w:rPr>
                  <w:t>6.</w:t>
                </w:r>
                <w:r>
                  <w:rPr>
                    <w:rFonts w:asciiTheme="minorHAnsi" w:hAnsiTheme="minorHAnsi" w:eastAsiaTheme="minorEastAsia" w:cstheme="minorBidi"/>
                    <w:noProof/>
                    <w:lang w:val="fr-BE" w:eastAsia="fr-BE"/>
                  </w:rPr>
                  <w:tab/>
                </w:r>
                <w:r w:rsidRPr="007F7A94">
                  <w:rPr>
                    <w:rStyle w:val="Hyperlink"/>
                    <w:b/>
                    <w:noProof/>
                  </w:rPr>
                  <w:t>PROMET, ENERGIJA, INFRASTRUKTURA I INFORMACIJSKO DRUŠTVO</w:t>
                </w:r>
                <w:r>
                  <w:rPr>
                    <w:noProof/>
                    <w:webHidden/>
                  </w:rPr>
                  <w:tab/>
                </w:r>
                <w:r>
                  <w:rPr>
                    <w:noProof/>
                    <w:webHidden/>
                  </w:rPr>
                  <w:fldChar w:fldCharType="begin"/>
                </w:r>
                <w:r>
                  <w:rPr>
                    <w:noProof/>
                    <w:webHidden/>
                  </w:rPr>
                  <w:instrText xml:space="preserve"> PAGEREF _Toc136857149 \h </w:instrText>
                </w:r>
                <w:r>
                  <w:rPr>
                    <w:noProof/>
                    <w:webHidden/>
                  </w:rPr>
                </w:r>
                <w:r>
                  <w:rPr>
                    <w:noProof/>
                    <w:webHidden/>
                  </w:rPr>
                  <w:fldChar w:fldCharType="separate"/>
                </w:r>
                <w:r>
                  <w:rPr>
                    <w:noProof/>
                    <w:webHidden/>
                  </w:rPr>
                  <w:t>27</w:t>
                </w:r>
                <w:r>
                  <w:rPr>
                    <w:noProof/>
                    <w:webHidden/>
                  </w:rPr>
                  <w:fldChar w:fldCharType="end"/>
                </w:r>
              </w:hyperlink>
            </w:p>
            <w:p w:rsidR="00A70A93" w:rsidP="00A70A93" w:rsidRDefault="00A70A93" w14:paraId="7A63D282" w14:textId="77777777">
              <w:pPr>
                <w:pStyle w:val="TOC1"/>
                <w:rPr>
                  <w:rFonts w:asciiTheme="minorHAnsi" w:hAnsiTheme="minorHAnsi" w:eastAsiaTheme="minorEastAsia" w:cstheme="minorBidi"/>
                  <w:noProof/>
                  <w:lang w:val="fr-BE" w:eastAsia="fr-BE"/>
                </w:rPr>
              </w:pPr>
              <w:hyperlink w:history="1" w:anchor="_Toc136857150">
                <w:r w:rsidRPr="007F7A94">
                  <w:rPr>
                    <w:rStyle w:val="Hyperlink"/>
                    <w:b/>
                    <w:noProof/>
                  </w:rPr>
                  <w:t>7.</w:t>
                </w:r>
                <w:r>
                  <w:rPr>
                    <w:rFonts w:asciiTheme="minorHAnsi" w:hAnsiTheme="minorHAnsi" w:eastAsiaTheme="minorEastAsia" w:cstheme="minorBidi"/>
                    <w:noProof/>
                    <w:lang w:val="fr-BE" w:eastAsia="fr-BE"/>
                  </w:rPr>
                  <w:tab/>
                </w:r>
                <w:r w:rsidRPr="007F7A94">
                  <w:rPr>
                    <w:rStyle w:val="Hyperlink"/>
                    <w:b/>
                    <w:noProof/>
                  </w:rPr>
                  <w:t>SAVJETODAVNO POVJERENSTVO ZA INDUSTRIJSKE PROMJENE</w:t>
                </w:r>
                <w:r>
                  <w:rPr>
                    <w:noProof/>
                    <w:webHidden/>
                  </w:rPr>
                  <w:tab/>
                </w:r>
                <w:r>
                  <w:rPr>
                    <w:noProof/>
                    <w:webHidden/>
                  </w:rPr>
                  <w:fldChar w:fldCharType="begin"/>
                </w:r>
                <w:r>
                  <w:rPr>
                    <w:noProof/>
                    <w:webHidden/>
                  </w:rPr>
                  <w:instrText xml:space="preserve"> PAGEREF _Toc136857150 \h </w:instrText>
                </w:r>
                <w:r>
                  <w:rPr>
                    <w:noProof/>
                    <w:webHidden/>
                  </w:rPr>
                </w:r>
                <w:r>
                  <w:rPr>
                    <w:noProof/>
                    <w:webHidden/>
                  </w:rPr>
                  <w:fldChar w:fldCharType="separate"/>
                </w:r>
                <w:r>
                  <w:rPr>
                    <w:noProof/>
                    <w:webHidden/>
                  </w:rPr>
                  <w:t>29</w:t>
                </w:r>
                <w:r>
                  <w:rPr>
                    <w:noProof/>
                    <w:webHidden/>
                  </w:rPr>
                  <w:fldChar w:fldCharType="end"/>
                </w:r>
              </w:hyperlink>
            </w:p>
            <w:p w:rsidRPr="005463FF" w:rsidR="00A70A93" w:rsidP="00A70A93" w:rsidRDefault="00A70A93" w14:paraId="628FC654" w14:textId="77777777">
              <w:pPr>
                <w:ind w:hanging="284"/>
              </w:pPr>
              <w:r w:rsidRPr="000B652D">
                <w:rPr>
                  <w:b/>
                </w:rPr>
                <w:fldChar w:fldCharType="end"/>
              </w:r>
            </w:p>
          </w:sdtContent>
        </w:sdt>
        <w:p w:rsidRPr="005463FF" w:rsidR="004D7AC0" w:rsidP="00A70A93" w:rsidRDefault="00383144" w14:paraId="4600634B" w14:textId="3BA55DF5">
          <w:pPr>
            <w:ind w:hanging="284"/>
          </w:pPr>
        </w:p>
      </w:sdtContent>
    </w:sdt>
    <w:p w:rsidRPr="005463FF" w:rsidR="00B807B4" w:rsidP="005E61F3" w:rsidRDefault="004D7AC0" w14:paraId="3CAC710B" w14:textId="0436B542">
      <w:pPr>
        <w:pStyle w:val="Heading1"/>
        <w:numPr>
          <w:ilvl w:val="0"/>
          <w:numId w:val="13"/>
        </w:numPr>
        <w:ind w:hanging="578"/>
        <w:rPr>
          <w:b/>
        </w:rPr>
      </w:pPr>
      <w:r>
        <w:br w:type="page"/>
      </w:r>
      <w:bookmarkStart w:name="_Toc136857144" w:id="0"/>
      <w:r w:rsidR="00172292">
        <w:rPr>
          <w:b/>
        </w:rPr>
        <w:lastRenderedPageBreak/>
        <w:t>STRUČNA SKUPINA ZA EKONOMSKU I MONETARNU UNIJU TE EKONOMSKU I SOCIJALNU KOHEZIJU</w:t>
      </w:r>
      <w:bookmarkEnd w:id="0"/>
    </w:p>
    <w:p w:rsidRPr="005463FF" w:rsidR="00135769" w:rsidRDefault="00135769" w14:paraId="19745F63" w14:textId="207C22D9">
      <w:pPr>
        <w:spacing w:after="160" w:line="259" w:lineRule="auto"/>
        <w:jc w:val="left"/>
        <w:rPr>
          <w:b/>
          <w:bCs/>
          <w:sz w:val="28"/>
          <w:szCs w:val="28"/>
        </w:rPr>
      </w:pPr>
    </w:p>
    <w:p w:rsidRPr="00550A27" w:rsidR="00F54634" w:rsidP="00F54634" w:rsidRDefault="00F54634" w14:paraId="3B7DDC52" w14:textId="77777777">
      <w:pPr>
        <w:widowControl w:val="0"/>
        <w:numPr>
          <w:ilvl w:val="0"/>
          <w:numId w:val="1"/>
        </w:numPr>
        <w:overflowPunct w:val="0"/>
        <w:autoSpaceDE w:val="0"/>
        <w:autoSpaceDN w:val="0"/>
        <w:adjustRightInd w:val="0"/>
        <w:textAlignment w:val="baseline"/>
        <w:rPr>
          <w:sz w:val="20"/>
        </w:rPr>
      </w:pPr>
      <w:r w:rsidRPr="005D4B69">
        <w:rPr>
          <w:b/>
          <w:bCs/>
          <w:i/>
          <w:iCs/>
          <w:sz w:val="28"/>
          <w:szCs w:val="28"/>
        </w:rPr>
        <w:t>ECO/618</w:t>
      </w:r>
      <w:r>
        <w:rPr>
          <w:b/>
          <w:bCs/>
          <w:i/>
          <w:iCs/>
        </w:rPr>
        <w:t xml:space="preserve"> –</w:t>
      </w:r>
      <w:r>
        <w:t xml:space="preserve"> </w:t>
      </w:r>
      <w:hyperlink w:history="1" r:id="rId21">
        <w:r>
          <w:rPr>
            <w:rStyle w:val="Hyperlink"/>
            <w:b/>
            <w:i/>
            <w:sz w:val="28"/>
          </w:rPr>
          <w:t>Europska statistika o stanovništvu i stanovima</w:t>
        </w:r>
      </w:hyperlink>
    </w:p>
    <w:p w:rsidRPr="00550A27" w:rsidR="00F54634" w:rsidP="00F54634" w:rsidRDefault="00F54634" w14:paraId="667A1ADE" w14:textId="77777777">
      <w:pPr>
        <w:tabs>
          <w:tab w:val="center" w:pos="284"/>
        </w:tabs>
        <w:ind w:left="266" w:hanging="266"/>
        <w:rPr>
          <w:b/>
        </w:rPr>
      </w:pPr>
    </w:p>
    <w:p w:rsidRPr="00550A27" w:rsidR="00F54634" w:rsidP="00F54634" w:rsidRDefault="00F54634" w14:paraId="756591C2"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550A27" w:rsidR="00F54634" w:rsidTr="00EC48A6" w14:paraId="2525E95C" w14:textId="77777777">
        <w:tc>
          <w:tcPr>
            <w:tcW w:w="1701" w:type="dxa"/>
          </w:tcPr>
          <w:p w:rsidRPr="00C566F1" w:rsidR="00F54634" w:rsidP="00EC48A6" w:rsidRDefault="00F54634" w14:paraId="5495BAE2" w14:textId="77777777">
            <w:pPr>
              <w:tabs>
                <w:tab w:val="center" w:pos="284"/>
              </w:tabs>
              <w:ind w:left="266" w:hanging="266"/>
              <w:rPr>
                <w:b/>
              </w:rPr>
            </w:pPr>
            <w:r>
              <w:rPr>
                <w:b/>
              </w:rPr>
              <w:t>Izvjestitelj/</w:t>
            </w:r>
            <w:proofErr w:type="spellStart"/>
            <w:r>
              <w:rPr>
                <w:b/>
              </w:rPr>
              <w:t>ica</w:t>
            </w:r>
            <w:proofErr w:type="spellEnd"/>
            <w:r>
              <w:rPr>
                <w:b/>
              </w:rPr>
              <w:t>:</w:t>
            </w:r>
          </w:p>
        </w:tc>
        <w:tc>
          <w:tcPr>
            <w:tcW w:w="5670" w:type="dxa"/>
          </w:tcPr>
          <w:p w:rsidRPr="00C566F1" w:rsidR="00F54634" w:rsidP="00EC48A6" w:rsidRDefault="00F54634" w14:paraId="0F2F503D" w14:textId="77777777">
            <w:pPr>
              <w:tabs>
                <w:tab w:val="center" w:pos="284"/>
              </w:tabs>
              <w:ind w:left="266" w:hanging="266"/>
            </w:pPr>
            <w:r>
              <w:t>Mišljenje kategorije C – nema izvjestitelja</w:t>
            </w:r>
          </w:p>
        </w:tc>
      </w:tr>
      <w:tr w:rsidRPr="00550A27" w:rsidR="00F54634" w:rsidTr="00EC48A6" w14:paraId="668B4656" w14:textId="77777777">
        <w:tc>
          <w:tcPr>
            <w:tcW w:w="7371" w:type="dxa"/>
            <w:gridSpan w:val="2"/>
          </w:tcPr>
          <w:p w:rsidRPr="00C566F1" w:rsidR="00F54634" w:rsidP="00EC48A6" w:rsidRDefault="00F54634" w14:paraId="3A7646EA" w14:textId="77777777">
            <w:pPr>
              <w:tabs>
                <w:tab w:val="center" w:pos="284"/>
              </w:tabs>
              <w:spacing w:line="160" w:lineRule="exact"/>
              <w:ind w:left="266" w:hanging="266"/>
            </w:pPr>
          </w:p>
        </w:tc>
      </w:tr>
      <w:tr w:rsidRPr="00550A27" w:rsidR="00F54634" w:rsidTr="00EC48A6" w14:paraId="6C891DC1" w14:textId="77777777">
        <w:tc>
          <w:tcPr>
            <w:tcW w:w="1701" w:type="dxa"/>
            <w:vMerge w:val="restart"/>
          </w:tcPr>
          <w:p w:rsidRPr="00C566F1" w:rsidR="00F54634" w:rsidP="00EC48A6" w:rsidRDefault="00F54634" w14:paraId="08164E73" w14:textId="77777777">
            <w:pPr>
              <w:tabs>
                <w:tab w:val="center" w:pos="0"/>
              </w:tabs>
              <w:rPr>
                <w:b/>
              </w:rPr>
            </w:pPr>
            <w:r>
              <w:rPr>
                <w:b/>
              </w:rPr>
              <w:t>Referentni dokument/i:</w:t>
            </w:r>
          </w:p>
        </w:tc>
        <w:tc>
          <w:tcPr>
            <w:tcW w:w="5670" w:type="dxa"/>
          </w:tcPr>
          <w:p w:rsidRPr="00C566F1" w:rsidR="00F54634" w:rsidP="00EC48A6" w:rsidRDefault="00F54634" w14:paraId="5ACC5942" w14:textId="77777777">
            <w:pPr>
              <w:tabs>
                <w:tab w:val="center" w:pos="284"/>
              </w:tabs>
              <w:ind w:left="266" w:hanging="266"/>
            </w:pPr>
            <w:r>
              <w:t xml:space="preserve">COM(2023) 31 </w:t>
            </w:r>
            <w:proofErr w:type="spellStart"/>
            <w:r>
              <w:t>final</w:t>
            </w:r>
            <w:proofErr w:type="spellEnd"/>
            <w:r>
              <w:t xml:space="preserve"> – 2023/0008 (COD)</w:t>
            </w:r>
          </w:p>
        </w:tc>
      </w:tr>
      <w:tr w:rsidRPr="00550A27" w:rsidR="00F54634" w:rsidTr="00EC48A6" w14:paraId="3B569F49" w14:textId="77777777">
        <w:tc>
          <w:tcPr>
            <w:tcW w:w="1701" w:type="dxa"/>
            <w:vMerge/>
          </w:tcPr>
          <w:p w:rsidRPr="00C566F1" w:rsidR="00F54634" w:rsidP="00EC48A6" w:rsidRDefault="00F54634" w14:paraId="63475AB7" w14:textId="77777777">
            <w:pPr>
              <w:tabs>
                <w:tab w:val="center" w:pos="284"/>
              </w:tabs>
              <w:ind w:left="266" w:hanging="266"/>
              <w:rPr>
                <w:b/>
              </w:rPr>
            </w:pPr>
          </w:p>
        </w:tc>
        <w:tc>
          <w:tcPr>
            <w:tcW w:w="5670" w:type="dxa"/>
          </w:tcPr>
          <w:p w:rsidRPr="00C566F1" w:rsidR="00F54634" w:rsidP="00EC48A6" w:rsidRDefault="00F54634" w14:paraId="43700402" w14:textId="77777777">
            <w:pPr>
              <w:tabs>
                <w:tab w:val="center" w:pos="284"/>
              </w:tabs>
              <w:ind w:left="266" w:hanging="266"/>
            </w:pPr>
            <w:r>
              <w:t>EESC-2022-01729-00-00-AC-TRA</w:t>
            </w:r>
          </w:p>
        </w:tc>
      </w:tr>
    </w:tbl>
    <w:p w:rsidRPr="00550A27" w:rsidR="00F54634" w:rsidP="00F54634" w:rsidRDefault="00F54634" w14:paraId="05299634" w14:textId="77777777">
      <w:pPr>
        <w:tabs>
          <w:tab w:val="center" w:pos="284"/>
        </w:tabs>
        <w:ind w:left="266" w:hanging="266"/>
        <w:rPr>
          <w:b/>
        </w:rPr>
      </w:pPr>
    </w:p>
    <w:p w:rsidRPr="00550A27" w:rsidR="00F54634" w:rsidP="00F54634" w:rsidRDefault="00F54634" w14:paraId="277404D6" w14:textId="77777777">
      <w:pPr>
        <w:keepNext/>
        <w:keepLines/>
        <w:tabs>
          <w:tab w:val="center" w:pos="284"/>
        </w:tabs>
        <w:ind w:left="266" w:hanging="266"/>
        <w:rPr>
          <w:b/>
        </w:rPr>
      </w:pPr>
    </w:p>
    <w:p w:rsidRPr="00550A27" w:rsidR="00F54634" w:rsidP="00F54634" w:rsidRDefault="00F54634" w14:paraId="28EA4535" w14:textId="77777777">
      <w:pPr>
        <w:keepNext/>
        <w:keepLines/>
        <w:tabs>
          <w:tab w:val="center" w:pos="284"/>
        </w:tabs>
        <w:ind w:left="266" w:hanging="266"/>
        <w:rPr>
          <w:b/>
        </w:rPr>
      </w:pPr>
      <w:r>
        <w:rPr>
          <w:b/>
        </w:rPr>
        <w:t>Ključne točke:</w:t>
      </w:r>
    </w:p>
    <w:p w:rsidRPr="00550A27" w:rsidR="00F54634" w:rsidP="00F54634" w:rsidRDefault="00F54634" w14:paraId="3E6DD653" w14:textId="77777777">
      <w:pPr>
        <w:keepNext/>
        <w:keepLines/>
        <w:tabs>
          <w:tab w:val="center" w:pos="284"/>
        </w:tabs>
        <w:ind w:left="266" w:hanging="266"/>
        <w:rPr>
          <w:b/>
        </w:rPr>
      </w:pPr>
    </w:p>
    <w:p w:rsidRPr="00550A27" w:rsidR="00F54634" w:rsidP="00F54634" w:rsidRDefault="00F54634" w14:paraId="16C4005A" w14:textId="77777777">
      <w:pPr>
        <w:pStyle w:val="ListParagraph"/>
        <w:ind w:left="0"/>
        <w:rPr>
          <w:bCs/>
          <w:iCs/>
        </w:rPr>
      </w:pPr>
      <w:r>
        <w:t xml:space="preserve">Odbor podržava sadržaj </w:t>
      </w:r>
      <w:r>
        <w:rPr>
          <w:i/>
        </w:rPr>
        <w:t>Prijedloga uredbe Europskog parlamenta i Vijeća o europskoj statistici o stanovništvu i stanovima, izmjeni Uredbe (EZ) br. 862/2007 i stavljanju izvan snage uredbi (EZ) br. 763/2008 i (EU) br. 1260/2013</w:t>
      </w:r>
      <w:r>
        <w:t xml:space="preserve"> te smatra da njegov komentar nije potreban.</w:t>
      </w:r>
    </w:p>
    <w:p w:rsidRPr="00550A27" w:rsidR="00F54634" w:rsidP="00F54634" w:rsidRDefault="00F54634" w14:paraId="784E3A22" w14:textId="77777777">
      <w:pPr>
        <w:pStyle w:val="ListParagraph"/>
        <w:ind w:left="0"/>
        <w:rPr>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550A27" w:rsidR="00F54634" w:rsidTr="00EC48A6" w14:paraId="40431760" w14:textId="77777777">
        <w:tc>
          <w:tcPr>
            <w:tcW w:w="1701" w:type="dxa"/>
          </w:tcPr>
          <w:p w:rsidRPr="00C566F1" w:rsidR="00F54634" w:rsidP="00EC48A6" w:rsidRDefault="00F54634" w14:paraId="6C192874" w14:textId="77777777">
            <w:pPr>
              <w:spacing w:line="240" w:lineRule="auto"/>
              <w:rPr>
                <w:i/>
              </w:rPr>
            </w:pPr>
            <w:r>
              <w:rPr>
                <w:b/>
                <w:i/>
              </w:rPr>
              <w:t>Kontakt:</w:t>
            </w:r>
          </w:p>
        </w:tc>
        <w:tc>
          <w:tcPr>
            <w:tcW w:w="5670" w:type="dxa"/>
          </w:tcPr>
          <w:p w:rsidRPr="00C566F1" w:rsidR="00F54634" w:rsidP="00EC48A6" w:rsidRDefault="00F54634" w14:paraId="1C31DEF5" w14:textId="77777777">
            <w:pPr>
              <w:spacing w:line="240" w:lineRule="auto"/>
              <w:rPr>
                <w:i/>
              </w:rPr>
            </w:pPr>
            <w:proofErr w:type="spellStart"/>
            <w:r>
              <w:rPr>
                <w:i/>
              </w:rPr>
              <w:t>Krisztina</w:t>
            </w:r>
            <w:proofErr w:type="spellEnd"/>
            <w:r>
              <w:rPr>
                <w:i/>
              </w:rPr>
              <w:t xml:space="preserve"> PERLAKY-TÓTH</w:t>
            </w:r>
          </w:p>
        </w:tc>
      </w:tr>
      <w:tr w:rsidRPr="00550A27" w:rsidR="00F54634" w:rsidTr="00EC48A6" w14:paraId="052A78A9" w14:textId="77777777">
        <w:tc>
          <w:tcPr>
            <w:tcW w:w="1701" w:type="dxa"/>
          </w:tcPr>
          <w:p w:rsidRPr="00C566F1" w:rsidR="00F54634" w:rsidP="00EC48A6" w:rsidRDefault="00F54634" w14:paraId="68E48475" w14:textId="77777777">
            <w:pPr>
              <w:spacing w:line="240" w:lineRule="auto"/>
              <w:rPr>
                <w:i/>
              </w:rPr>
            </w:pPr>
            <w:r>
              <w:rPr>
                <w:i/>
              </w:rPr>
              <w:t>Tel.:</w:t>
            </w:r>
          </w:p>
        </w:tc>
        <w:tc>
          <w:tcPr>
            <w:tcW w:w="5670" w:type="dxa"/>
          </w:tcPr>
          <w:p w:rsidRPr="00C566F1" w:rsidR="00F54634" w:rsidP="00EC48A6" w:rsidRDefault="00F54634" w14:paraId="21BA5A64" w14:textId="77777777">
            <w:pPr>
              <w:spacing w:line="240" w:lineRule="auto"/>
              <w:rPr>
                <w:i/>
              </w:rPr>
            </w:pPr>
            <w:r>
              <w:rPr>
                <w:i/>
              </w:rPr>
              <w:t>00 32 2 546 97 40</w:t>
            </w:r>
          </w:p>
        </w:tc>
      </w:tr>
      <w:tr w:rsidRPr="00550A27" w:rsidR="00F54634" w:rsidTr="00EC48A6" w14:paraId="3BA8A16C" w14:textId="77777777">
        <w:tc>
          <w:tcPr>
            <w:tcW w:w="1701" w:type="dxa"/>
          </w:tcPr>
          <w:p w:rsidRPr="00C566F1" w:rsidR="00F54634" w:rsidP="00EC48A6" w:rsidRDefault="00F54634" w14:paraId="4963A610" w14:textId="77777777">
            <w:pPr>
              <w:spacing w:line="240" w:lineRule="auto"/>
              <w:rPr>
                <w:i/>
              </w:rPr>
            </w:pPr>
            <w:r>
              <w:rPr>
                <w:i/>
              </w:rPr>
              <w:t>Adresa e-pošte:</w:t>
            </w:r>
          </w:p>
        </w:tc>
        <w:tc>
          <w:tcPr>
            <w:tcW w:w="5670" w:type="dxa"/>
          </w:tcPr>
          <w:p w:rsidRPr="00C566F1" w:rsidR="00F54634" w:rsidP="00EC48A6" w:rsidRDefault="00383144" w14:paraId="0EE69646" w14:textId="77777777">
            <w:pPr>
              <w:spacing w:line="240" w:lineRule="auto"/>
              <w:rPr>
                <w:i/>
              </w:rPr>
            </w:pPr>
            <w:hyperlink w:history="1" r:id="rId22">
              <w:r w:rsidR="00F54634">
                <w:rPr>
                  <w:rStyle w:val="Hyperlink"/>
                </w:rPr>
                <w:t>Krisztina.PerlakyToth@eesc.europa.eu</w:t>
              </w:r>
            </w:hyperlink>
          </w:p>
          <w:p w:rsidRPr="00C566F1" w:rsidR="00F54634" w:rsidP="00EC48A6" w:rsidRDefault="00F54634" w14:paraId="3F1FA278" w14:textId="77777777">
            <w:pPr>
              <w:spacing w:line="240" w:lineRule="auto"/>
              <w:rPr>
                <w:i/>
              </w:rPr>
            </w:pPr>
          </w:p>
        </w:tc>
      </w:tr>
    </w:tbl>
    <w:p w:rsidRPr="005463FF" w:rsidR="00B807B4" w:rsidP="00B807B4" w:rsidRDefault="00B807B4" w14:paraId="3E93F53D" w14:textId="77777777">
      <w:pPr>
        <w:spacing w:after="160" w:line="259" w:lineRule="auto"/>
        <w:jc w:val="left"/>
        <w:rPr>
          <w:b/>
          <w:bCs/>
        </w:rPr>
      </w:pPr>
    </w:p>
    <w:p w:rsidRPr="005463FF" w:rsidR="00B807B4" w:rsidP="00B807B4" w:rsidRDefault="00B807B4" w14:paraId="4D3405BE" w14:textId="77777777">
      <w:pPr>
        <w:spacing w:after="160" w:line="259" w:lineRule="auto"/>
        <w:jc w:val="left"/>
        <w:rPr>
          <w:b/>
          <w:bCs/>
        </w:rPr>
      </w:pPr>
      <w:r>
        <w:br w:type="page"/>
      </w:r>
    </w:p>
    <w:p w:rsidRPr="00B4456F" w:rsidR="00F54634" w:rsidP="00F54634" w:rsidRDefault="00F54634" w14:paraId="60147A9E" w14:textId="77777777">
      <w:pPr>
        <w:widowControl w:val="0"/>
        <w:numPr>
          <w:ilvl w:val="0"/>
          <w:numId w:val="1"/>
        </w:numPr>
        <w:overflowPunct w:val="0"/>
        <w:autoSpaceDE w:val="0"/>
        <w:autoSpaceDN w:val="0"/>
        <w:adjustRightInd w:val="0"/>
        <w:ind w:hanging="567"/>
        <w:textAlignment w:val="baseline"/>
        <w:rPr>
          <w:sz w:val="24"/>
          <w:szCs w:val="24"/>
        </w:rPr>
      </w:pPr>
      <w:r>
        <w:rPr>
          <w:b/>
          <w:i/>
          <w:sz w:val="28"/>
        </w:rPr>
        <w:lastRenderedPageBreak/>
        <w:t xml:space="preserve">ECO/606 – </w:t>
      </w:r>
      <w:hyperlink w:history="1" r:id="rId23">
        <w:r>
          <w:rPr>
            <w:rStyle w:val="Hyperlink"/>
            <w:b/>
            <w:i/>
            <w:sz w:val="28"/>
          </w:rPr>
          <w:t>PDV u digitalnom dobu</w:t>
        </w:r>
      </w:hyperlink>
      <w:r>
        <w:rPr>
          <w:b/>
          <w:i/>
          <w:sz w:val="28"/>
        </w:rPr>
        <w:t xml:space="preserve"> </w:t>
      </w:r>
    </w:p>
    <w:p w:rsidRPr="00B4456F" w:rsidR="00F54634" w:rsidP="00F54634" w:rsidRDefault="00F54634" w14:paraId="0CB0DB44"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9"/>
        <w:gridCol w:w="5387"/>
      </w:tblGrid>
      <w:tr w:rsidRPr="00B4456F" w:rsidR="00F54634" w:rsidTr="00EC48A6" w14:paraId="01AC9745" w14:textId="77777777">
        <w:tc>
          <w:tcPr>
            <w:tcW w:w="1701" w:type="dxa"/>
          </w:tcPr>
          <w:p w:rsidRPr="00B4456F" w:rsidR="00F54634" w:rsidP="00EC48A6" w:rsidRDefault="00F54634" w14:paraId="77D86756" w14:textId="77777777">
            <w:pPr>
              <w:tabs>
                <w:tab w:val="center" w:pos="284"/>
              </w:tabs>
              <w:ind w:left="266" w:hanging="266"/>
              <w:rPr>
                <w:b/>
              </w:rPr>
            </w:pPr>
            <w:r>
              <w:rPr>
                <w:b/>
              </w:rPr>
              <w:t>Izvjestitelj/</w:t>
            </w:r>
            <w:proofErr w:type="spellStart"/>
            <w:r>
              <w:rPr>
                <w:b/>
              </w:rPr>
              <w:t>ica</w:t>
            </w:r>
            <w:proofErr w:type="spellEnd"/>
            <w:r>
              <w:rPr>
                <w:b/>
              </w:rPr>
              <w:t>:</w:t>
            </w:r>
          </w:p>
        </w:tc>
        <w:tc>
          <w:tcPr>
            <w:tcW w:w="5387" w:type="dxa"/>
          </w:tcPr>
          <w:p w:rsidRPr="00B4456F" w:rsidR="00F54634" w:rsidP="00EC48A6" w:rsidRDefault="00F54634" w14:paraId="440151D1" w14:textId="77777777">
            <w:pPr>
              <w:tabs>
                <w:tab w:val="center" w:pos="284"/>
              </w:tabs>
              <w:ind w:left="266" w:hanging="266"/>
            </w:pPr>
            <w:r>
              <w:t>Philip VON BROCKDORFF (Skupina radnika – MT)</w:t>
            </w:r>
          </w:p>
        </w:tc>
      </w:tr>
      <w:tr w:rsidRPr="00B4456F" w:rsidR="00F54634" w:rsidTr="00EC48A6" w14:paraId="0D7B2A61" w14:textId="77777777">
        <w:tc>
          <w:tcPr>
            <w:tcW w:w="1701" w:type="dxa"/>
          </w:tcPr>
          <w:p w:rsidRPr="00B4456F" w:rsidR="00F54634" w:rsidP="00EC48A6" w:rsidRDefault="00F54634" w14:paraId="5533EB76" w14:textId="77777777">
            <w:pPr>
              <w:tabs>
                <w:tab w:val="center" w:pos="284"/>
              </w:tabs>
              <w:ind w:left="266" w:hanging="266"/>
              <w:rPr>
                <w:b/>
              </w:rPr>
            </w:pPr>
            <w:r>
              <w:rPr>
                <w:b/>
              </w:rPr>
              <w:t>Suizvjestitelj/</w:t>
            </w:r>
            <w:proofErr w:type="spellStart"/>
            <w:r>
              <w:rPr>
                <w:b/>
              </w:rPr>
              <w:t>ica</w:t>
            </w:r>
            <w:proofErr w:type="spellEnd"/>
            <w:r>
              <w:rPr>
                <w:b/>
              </w:rPr>
              <w:t>:</w:t>
            </w:r>
          </w:p>
        </w:tc>
        <w:tc>
          <w:tcPr>
            <w:tcW w:w="5387" w:type="dxa"/>
          </w:tcPr>
          <w:p w:rsidRPr="00B4456F" w:rsidR="00F54634" w:rsidP="00EC48A6" w:rsidRDefault="00F54634" w14:paraId="43DCECF4" w14:textId="77777777">
            <w:pPr>
              <w:tabs>
                <w:tab w:val="center" w:pos="284"/>
              </w:tabs>
              <w:ind w:left="266" w:hanging="266"/>
            </w:pPr>
            <w:proofErr w:type="spellStart"/>
            <w:r>
              <w:t>Krister</w:t>
            </w:r>
            <w:proofErr w:type="spellEnd"/>
            <w:r>
              <w:t xml:space="preserve"> ANDERSSON (Skupina poslodavaca – SE)</w:t>
            </w:r>
          </w:p>
        </w:tc>
      </w:tr>
      <w:tr w:rsidRPr="00B4456F" w:rsidR="00F54634" w:rsidTr="00EC48A6" w14:paraId="5A0114C3" w14:textId="77777777">
        <w:tc>
          <w:tcPr>
            <w:tcW w:w="7088" w:type="dxa"/>
            <w:gridSpan w:val="2"/>
          </w:tcPr>
          <w:p w:rsidRPr="00B4456F" w:rsidR="00F54634" w:rsidP="00EC48A6" w:rsidRDefault="00F54634" w14:paraId="491587A1" w14:textId="77777777">
            <w:pPr>
              <w:tabs>
                <w:tab w:val="center" w:pos="284"/>
              </w:tabs>
              <w:spacing w:line="160" w:lineRule="exact"/>
              <w:ind w:left="266" w:hanging="266"/>
            </w:pPr>
          </w:p>
        </w:tc>
      </w:tr>
      <w:tr w:rsidRPr="00B4456F" w:rsidR="00F54634" w:rsidTr="00EC48A6" w14:paraId="0E3EA22A" w14:textId="77777777">
        <w:tc>
          <w:tcPr>
            <w:tcW w:w="1701" w:type="dxa"/>
            <w:vMerge w:val="restart"/>
          </w:tcPr>
          <w:p w:rsidRPr="00B4456F" w:rsidR="00F54634" w:rsidP="00EC48A6" w:rsidRDefault="00F54634" w14:paraId="76865E8B" w14:textId="77777777">
            <w:pPr>
              <w:tabs>
                <w:tab w:val="center" w:pos="284"/>
              </w:tabs>
              <w:ind w:left="266" w:hanging="266"/>
              <w:rPr>
                <w:b/>
              </w:rPr>
            </w:pPr>
            <w:r>
              <w:rPr>
                <w:b/>
              </w:rPr>
              <w:t xml:space="preserve">Referentni dokument/i: </w:t>
            </w:r>
          </w:p>
        </w:tc>
        <w:tc>
          <w:tcPr>
            <w:tcW w:w="5387" w:type="dxa"/>
          </w:tcPr>
          <w:p w:rsidR="00F54634" w:rsidP="00EC48A6" w:rsidRDefault="00F54634" w14:paraId="1BE5F54E" w14:textId="77777777">
            <w:pPr>
              <w:tabs>
                <w:tab w:val="center" w:pos="284"/>
              </w:tabs>
              <w:ind w:left="266" w:hanging="266"/>
            </w:pPr>
            <w:r>
              <w:t xml:space="preserve">COM(2022) 701 </w:t>
            </w:r>
            <w:proofErr w:type="spellStart"/>
            <w:r>
              <w:t>final</w:t>
            </w:r>
            <w:proofErr w:type="spellEnd"/>
            <w:r>
              <w:t xml:space="preserve"> 2022-407-CNS</w:t>
            </w:r>
          </w:p>
          <w:p w:rsidRPr="00B4456F" w:rsidR="00F54634" w:rsidP="00EC48A6" w:rsidRDefault="00F54634" w14:paraId="60008015" w14:textId="77777777">
            <w:pPr>
              <w:tabs>
                <w:tab w:val="center" w:pos="284"/>
              </w:tabs>
              <w:ind w:left="266" w:hanging="266"/>
            </w:pPr>
            <w:r>
              <w:t xml:space="preserve">COM(2022) 703 </w:t>
            </w:r>
            <w:proofErr w:type="spellStart"/>
            <w:r>
              <w:t>final</w:t>
            </w:r>
            <w:proofErr w:type="spellEnd"/>
            <w:r>
              <w:t xml:space="preserve"> 2022-409-CNS</w:t>
            </w:r>
          </w:p>
        </w:tc>
      </w:tr>
      <w:tr w:rsidRPr="00B4456F" w:rsidR="00F54634" w:rsidTr="00EC48A6" w14:paraId="17E886D4" w14:textId="77777777">
        <w:tc>
          <w:tcPr>
            <w:tcW w:w="1701" w:type="dxa"/>
            <w:vMerge/>
          </w:tcPr>
          <w:p w:rsidRPr="00B4456F" w:rsidR="00F54634" w:rsidP="00EC48A6" w:rsidRDefault="00F54634" w14:paraId="13DFD464" w14:textId="77777777">
            <w:pPr>
              <w:tabs>
                <w:tab w:val="center" w:pos="284"/>
              </w:tabs>
              <w:ind w:left="266" w:hanging="266"/>
              <w:rPr>
                <w:b/>
              </w:rPr>
            </w:pPr>
          </w:p>
        </w:tc>
        <w:tc>
          <w:tcPr>
            <w:tcW w:w="5387" w:type="dxa"/>
          </w:tcPr>
          <w:p w:rsidRPr="00B4456F" w:rsidR="00F54634" w:rsidP="00EC48A6" w:rsidRDefault="00F54634" w14:paraId="0CE3BD79" w14:textId="77777777">
            <w:pPr>
              <w:tabs>
                <w:tab w:val="center" w:pos="284"/>
              </w:tabs>
              <w:ind w:left="266" w:hanging="266"/>
            </w:pPr>
            <w:r>
              <w:t>EESC-2022-06315-00-00-AC-TRA</w:t>
            </w:r>
          </w:p>
        </w:tc>
      </w:tr>
    </w:tbl>
    <w:p w:rsidRPr="00B4456F" w:rsidR="00F54634" w:rsidP="00F54634" w:rsidRDefault="00F54634" w14:paraId="4E892B83" w14:textId="77777777">
      <w:pPr>
        <w:keepNext/>
        <w:keepLines/>
        <w:tabs>
          <w:tab w:val="center" w:pos="284"/>
        </w:tabs>
        <w:ind w:left="266" w:hanging="266"/>
        <w:rPr>
          <w:b/>
        </w:rPr>
      </w:pPr>
      <w:r>
        <w:rPr>
          <w:b/>
        </w:rPr>
        <w:t>Ključne točke</w:t>
      </w:r>
    </w:p>
    <w:p w:rsidRPr="00B4456F" w:rsidR="00F54634" w:rsidP="00F54634" w:rsidRDefault="00F54634" w14:paraId="7F5718C7" w14:textId="77777777">
      <w:pPr>
        <w:keepNext/>
        <w:keepLines/>
        <w:tabs>
          <w:tab w:val="center" w:pos="284"/>
        </w:tabs>
        <w:ind w:left="266" w:hanging="266"/>
        <w:rPr>
          <w:b/>
        </w:rPr>
      </w:pPr>
    </w:p>
    <w:p w:rsidR="00F54634" w:rsidP="00F54634" w:rsidRDefault="00F54634" w14:paraId="4B5E827A" w14:textId="77777777">
      <w:pPr>
        <w:rPr>
          <w:bCs/>
          <w:iCs/>
        </w:rPr>
      </w:pPr>
      <w:r>
        <w:t>EGSO:</w:t>
      </w:r>
    </w:p>
    <w:p w:rsidR="00F54634" w:rsidP="005E61F3" w:rsidRDefault="00F54634" w14:paraId="03C069A7" w14:textId="77777777">
      <w:pPr>
        <w:pStyle w:val="Heading2"/>
        <w:numPr>
          <w:ilvl w:val="0"/>
          <w:numId w:val="15"/>
        </w:numPr>
        <w:ind w:left="360"/>
      </w:pPr>
      <w:r>
        <w:t>naglašava da je potrebna ujednačena primjena pravila o PDV-u diljem EU-a kako bi poduzeća u potpunosti iskoristila prednosti jedinstvenog tržišta. To se može zajamčiti samo djelovanjem na razini EU-a te sprečavanjem birokratskog opterećenja, razlika i rupa u zakonu u pogledu primjenjivih pravila o PDV-u;</w:t>
      </w:r>
    </w:p>
    <w:p w:rsidR="00F54634" w:rsidP="00F54634" w:rsidRDefault="00F54634" w14:paraId="07A1CB4B" w14:textId="77777777">
      <w:pPr>
        <w:pStyle w:val="Heading2"/>
        <w:ind w:left="1287"/>
      </w:pPr>
    </w:p>
    <w:p w:rsidR="00F54634" w:rsidP="005E61F3" w:rsidRDefault="00F54634" w14:paraId="6500A262" w14:textId="77777777">
      <w:pPr>
        <w:pStyle w:val="Heading2"/>
        <w:numPr>
          <w:ilvl w:val="0"/>
          <w:numId w:val="15"/>
        </w:numPr>
        <w:ind w:left="360"/>
      </w:pPr>
      <w:r>
        <w:t>ističe da se roba i usluge u trgovini unutar Zajednice u okviru postojećeg sustava različito tretiraju i izražava žaljenje zbog toga što se sveobuhvatnim prijedlogom Komisije ne iskorištava prilika za usklađivanje obračuna PDV-a na robu i usluge;</w:t>
      </w:r>
    </w:p>
    <w:p w:rsidR="00F54634" w:rsidP="00F54634" w:rsidRDefault="00F54634" w14:paraId="646274E6" w14:textId="77777777">
      <w:pPr>
        <w:pStyle w:val="Heading2"/>
        <w:ind w:left="1287"/>
      </w:pPr>
    </w:p>
    <w:p w:rsidR="00F54634" w:rsidP="005E61F3" w:rsidRDefault="00F54634" w14:paraId="302B7997" w14:textId="77777777">
      <w:pPr>
        <w:pStyle w:val="Heading2"/>
        <w:numPr>
          <w:ilvl w:val="0"/>
          <w:numId w:val="15"/>
        </w:numPr>
        <w:ind w:left="360"/>
      </w:pPr>
      <w:r>
        <w:t>smatra da je predloženi vremenski okvir za izvješćivanje o isporukama robe i usluga unutar Zajednice u roku od dva dana nerazumno kratak te je zabrinut da bi rok od dva dana za elektroničke račune i izvješćivanje predstavljao prepreku trgovini unutar Zajednice, posebno s obzirom na to da se mnogi MSP-ovi već suočavaju s problemima iako je trenutačnim regulatornim okvirom utvrđen puno dulji rok;</w:t>
      </w:r>
    </w:p>
    <w:p w:rsidR="00F54634" w:rsidP="00F54634" w:rsidRDefault="00F54634" w14:paraId="0EE46E20" w14:textId="77777777">
      <w:pPr>
        <w:pStyle w:val="Heading2"/>
        <w:ind w:left="1287"/>
      </w:pPr>
    </w:p>
    <w:p w:rsidR="00F54634" w:rsidP="005E61F3" w:rsidRDefault="00F54634" w14:paraId="6C61740D" w14:textId="77777777">
      <w:pPr>
        <w:pStyle w:val="Heading2"/>
        <w:numPr>
          <w:ilvl w:val="0"/>
          <w:numId w:val="15"/>
        </w:numPr>
        <w:ind w:left="360"/>
      </w:pPr>
      <w:r>
        <w:t>smatra da se skupni računi ne bi trebali ukidati jer bi to stvorilo probleme u mnogim sektorima. Uporaba skupnih računa uvijek bi trebala biti dopuštena za domaće transakcije;</w:t>
      </w:r>
    </w:p>
    <w:p w:rsidR="00F54634" w:rsidP="00F54634" w:rsidRDefault="00F54634" w14:paraId="71ADF9ED" w14:textId="77777777">
      <w:pPr>
        <w:pStyle w:val="Heading2"/>
        <w:ind w:left="1287"/>
      </w:pPr>
    </w:p>
    <w:p w:rsidR="00F54634" w:rsidP="005E61F3" w:rsidRDefault="00F54634" w14:paraId="3A59E5D2" w14:textId="77777777">
      <w:pPr>
        <w:pStyle w:val="Heading2"/>
        <w:numPr>
          <w:ilvl w:val="0"/>
          <w:numId w:val="15"/>
        </w:numPr>
        <w:ind w:left="360"/>
      </w:pPr>
      <w:r>
        <w:t>potiče Komisiju da što prije nastavi raditi na uključivanju odbitaka PDV-a u sustav „sve na jednom mjestu” (OSS), kao i na pravodobnom povratu PDV-a;</w:t>
      </w:r>
    </w:p>
    <w:p w:rsidR="00F54634" w:rsidP="00F54634" w:rsidRDefault="00F54634" w14:paraId="25D27259" w14:textId="77777777">
      <w:pPr>
        <w:pStyle w:val="Heading2"/>
        <w:ind w:left="1287"/>
      </w:pPr>
    </w:p>
    <w:p w:rsidR="00F54634" w:rsidP="005E61F3" w:rsidRDefault="00F54634" w14:paraId="157977A2" w14:textId="77777777">
      <w:pPr>
        <w:pStyle w:val="Heading2"/>
        <w:numPr>
          <w:ilvl w:val="0"/>
          <w:numId w:val="15"/>
        </w:numPr>
        <w:ind w:left="360"/>
      </w:pPr>
      <w:r>
        <w:t>zabrinut je da bi znatni troškovi provedbe mjera iz sveobuhvatnog paketa o PDV-u mogli dovesti do viših cijena za potrošače.</w:t>
      </w:r>
    </w:p>
    <w:p w:rsidRPr="00B4456F" w:rsidR="00F54634" w:rsidP="00F54634" w:rsidRDefault="00F54634" w14:paraId="6FEF3746"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4456F" w:rsidR="00F54634" w:rsidTr="00EC48A6" w14:paraId="217F0B84" w14:textId="77777777">
        <w:tc>
          <w:tcPr>
            <w:tcW w:w="1418" w:type="dxa"/>
          </w:tcPr>
          <w:p w:rsidRPr="00B4456F" w:rsidR="00F54634" w:rsidP="00EC48A6" w:rsidRDefault="00F54634" w14:paraId="472865D3" w14:textId="77777777">
            <w:pPr>
              <w:spacing w:line="240" w:lineRule="auto"/>
              <w:rPr>
                <w:i/>
              </w:rPr>
            </w:pPr>
            <w:r>
              <w:rPr>
                <w:b/>
                <w:i/>
              </w:rPr>
              <w:t>Kontakt:</w:t>
            </w:r>
          </w:p>
        </w:tc>
        <w:tc>
          <w:tcPr>
            <w:tcW w:w="5670" w:type="dxa"/>
          </w:tcPr>
          <w:p w:rsidRPr="00B4456F" w:rsidR="00F54634" w:rsidP="00EC48A6" w:rsidRDefault="00F54634" w14:paraId="73D730FB" w14:textId="77777777">
            <w:pPr>
              <w:spacing w:line="240" w:lineRule="auto"/>
              <w:rPr>
                <w:i/>
              </w:rPr>
            </w:pPr>
            <w:proofErr w:type="spellStart"/>
            <w:r>
              <w:rPr>
                <w:i/>
              </w:rPr>
              <w:t>Jüri</w:t>
            </w:r>
            <w:proofErr w:type="spellEnd"/>
            <w:r>
              <w:rPr>
                <w:i/>
              </w:rPr>
              <w:t xml:space="preserve"> </w:t>
            </w:r>
            <w:proofErr w:type="spellStart"/>
            <w:r>
              <w:rPr>
                <w:i/>
              </w:rPr>
              <w:t>Soosaar</w:t>
            </w:r>
            <w:proofErr w:type="spellEnd"/>
          </w:p>
        </w:tc>
      </w:tr>
      <w:tr w:rsidRPr="00B4456F" w:rsidR="00F54634" w:rsidTr="00EC48A6" w14:paraId="76CFD53E" w14:textId="77777777">
        <w:tc>
          <w:tcPr>
            <w:tcW w:w="1418" w:type="dxa"/>
          </w:tcPr>
          <w:p w:rsidRPr="00B4456F" w:rsidR="00F54634" w:rsidP="00EC48A6" w:rsidRDefault="00F54634" w14:paraId="21E98406" w14:textId="77777777">
            <w:pPr>
              <w:spacing w:line="240" w:lineRule="auto"/>
              <w:rPr>
                <w:i/>
              </w:rPr>
            </w:pPr>
            <w:r>
              <w:rPr>
                <w:i/>
              </w:rPr>
              <w:t>Tel.:</w:t>
            </w:r>
          </w:p>
        </w:tc>
        <w:tc>
          <w:tcPr>
            <w:tcW w:w="5670" w:type="dxa"/>
          </w:tcPr>
          <w:p w:rsidRPr="00B4456F" w:rsidR="00F54634" w:rsidP="00EC48A6" w:rsidRDefault="00F54634" w14:paraId="167A8F15" w14:textId="77777777">
            <w:pPr>
              <w:spacing w:line="240" w:lineRule="auto"/>
              <w:rPr>
                <w:i/>
              </w:rPr>
            </w:pPr>
            <w:r>
              <w:rPr>
                <w:i/>
              </w:rPr>
              <w:t>02 546 9628</w:t>
            </w:r>
          </w:p>
        </w:tc>
      </w:tr>
      <w:tr w:rsidRPr="00B4456F" w:rsidR="00F54634" w:rsidTr="00EC48A6" w14:paraId="105088DE" w14:textId="77777777">
        <w:tc>
          <w:tcPr>
            <w:tcW w:w="1418" w:type="dxa"/>
          </w:tcPr>
          <w:p w:rsidRPr="00B4456F" w:rsidR="00F54634" w:rsidP="00EC48A6" w:rsidRDefault="00F54634" w14:paraId="1E34A9B4" w14:textId="77777777">
            <w:pPr>
              <w:spacing w:line="240" w:lineRule="auto"/>
              <w:rPr>
                <w:i/>
              </w:rPr>
            </w:pPr>
            <w:r>
              <w:rPr>
                <w:i/>
              </w:rPr>
              <w:t>E-pošta:</w:t>
            </w:r>
          </w:p>
        </w:tc>
        <w:tc>
          <w:tcPr>
            <w:tcW w:w="5670" w:type="dxa"/>
          </w:tcPr>
          <w:p w:rsidRPr="00382C4D" w:rsidR="00F54634" w:rsidP="00EC48A6" w:rsidRDefault="00383144" w14:paraId="655F33BB" w14:textId="77777777">
            <w:pPr>
              <w:spacing w:line="240" w:lineRule="auto"/>
              <w:rPr>
                <w:i/>
                <w:iCs/>
              </w:rPr>
            </w:pPr>
            <w:hyperlink w:history="1" r:id="rId24">
              <w:r w:rsidR="00F54634">
                <w:rPr>
                  <w:rStyle w:val="Hyperlink"/>
                  <w:i/>
                </w:rPr>
                <w:t>juri.soosaar@eesc.europa.eu</w:t>
              </w:r>
            </w:hyperlink>
          </w:p>
        </w:tc>
      </w:tr>
    </w:tbl>
    <w:p w:rsidRPr="005463FF" w:rsidR="00012071" w:rsidP="00012071" w:rsidRDefault="00012071" w14:paraId="285320E5" w14:textId="77777777">
      <w:pPr>
        <w:spacing w:after="160" w:line="259" w:lineRule="auto"/>
        <w:jc w:val="left"/>
        <w:rPr>
          <w:sz w:val="16"/>
          <w:szCs w:val="16"/>
        </w:rPr>
      </w:pPr>
    </w:p>
    <w:p w:rsidRPr="005463FF" w:rsidR="00012071" w:rsidRDefault="00012071" w14:paraId="5673528E" w14:textId="7EE1EE42">
      <w:pPr>
        <w:spacing w:after="160" w:line="259" w:lineRule="auto"/>
        <w:jc w:val="left"/>
        <w:rPr>
          <w:b/>
          <w:bCs/>
          <w:i/>
          <w:iCs/>
          <w:sz w:val="28"/>
          <w:szCs w:val="28"/>
        </w:rPr>
      </w:pPr>
      <w:r>
        <w:br w:type="page"/>
      </w:r>
    </w:p>
    <w:p w:rsidRPr="00AC3DB6" w:rsidR="00101AFE" w:rsidP="00101AFE" w:rsidRDefault="00101AFE" w14:paraId="5498F9F7" w14:textId="77777777">
      <w:pPr>
        <w:pStyle w:val="ListParagraph"/>
        <w:widowControl w:val="0"/>
        <w:numPr>
          <w:ilvl w:val="0"/>
          <w:numId w:val="3"/>
        </w:numPr>
        <w:spacing w:line="240" w:lineRule="auto"/>
        <w:ind w:left="426" w:hanging="426"/>
        <w:jc w:val="left"/>
        <w:rPr>
          <w:b/>
        </w:rPr>
      </w:pPr>
      <w:r>
        <w:rPr>
          <w:noProof/>
          <w:sz w:val="20"/>
        </w:rPr>
        <w:lastRenderedPageBreak/>
        <mc:AlternateContent>
          <mc:Choice Requires="wps">
            <w:drawing>
              <wp:anchor distT="0" distB="0" distL="114300" distR="114300" simplePos="0" relativeHeight="251661312" behindDoc="1" locked="0" layoutInCell="0" allowOverlap="1" wp14:editId="2E86E475" wp14:anchorId="1ED362ED">
                <wp:simplePos x="0" y="0"/>
                <wp:positionH relativeFrom="page">
                  <wp:posOffset>6769100</wp:posOffset>
                </wp:positionH>
                <wp:positionV relativeFrom="page">
                  <wp:posOffset>10081260</wp:posOffset>
                </wp:positionV>
                <wp:extent cx="647700" cy="396240"/>
                <wp:effectExtent l="0" t="3810" r="317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01AFE" w:rsidP="00101AFE" w:rsidRDefault="00101AFE" w14:paraId="6CCCA648"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" w14:anchorId="1ED362ED">
                <v:textbox>
                  <w:txbxContent>
                    <w:p w:rsidRPr="00260E65" w:rsidR="00101AFE" w:rsidP="00101AFE" w:rsidRDefault="00101AFE" w14:paraId="6CCCA648"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r>
        <w:rPr>
          <w:b/>
          <w:i/>
          <w:sz w:val="28"/>
        </w:rPr>
        <w:t>ECO/600 –</w:t>
      </w:r>
      <w:r>
        <w:t xml:space="preserve"> </w:t>
      </w:r>
      <w:hyperlink w:history="1" r:id="rId25">
        <w:r>
          <w:rPr>
            <w:rStyle w:val="Hyperlink"/>
            <w:b/>
            <w:i/>
            <w:sz w:val="28"/>
          </w:rPr>
          <w:t>Preporuke EGSO-a za temeljitu reformu europskog semestra</w:t>
        </w:r>
      </w:hyperlink>
    </w:p>
    <w:p w:rsidRPr="00A6689B" w:rsidR="00101AFE" w:rsidP="00101AFE" w:rsidRDefault="00101AFE" w14:paraId="0BBA61C9" w14:textId="77777777">
      <w:pPr>
        <w:widowControl w:val="0"/>
        <w:spacing w:line="240" w:lineRule="auto"/>
        <w:ind w:left="567"/>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A6689B" w:rsidR="00101AFE" w:rsidTr="00EC48A6" w14:paraId="1AB2F276" w14:textId="77777777">
        <w:tc>
          <w:tcPr>
            <w:tcW w:w="1701" w:type="dxa"/>
          </w:tcPr>
          <w:p w:rsidRPr="002C62A6" w:rsidR="00101AFE" w:rsidP="00EC48A6" w:rsidRDefault="00101AFE" w14:paraId="08461977" w14:textId="77777777">
            <w:pPr>
              <w:tabs>
                <w:tab w:val="center" w:pos="284"/>
              </w:tabs>
              <w:ind w:left="266" w:hanging="266"/>
              <w:rPr>
                <w:b/>
              </w:rPr>
            </w:pPr>
            <w:r>
              <w:rPr>
                <w:b/>
              </w:rPr>
              <w:t>Izvjestitelji/</w:t>
            </w:r>
            <w:proofErr w:type="spellStart"/>
            <w:r>
              <w:rPr>
                <w:b/>
              </w:rPr>
              <w:t>ice</w:t>
            </w:r>
            <w:proofErr w:type="spellEnd"/>
            <w:r>
              <w:rPr>
                <w:b/>
              </w:rPr>
              <w:t>:</w:t>
            </w:r>
          </w:p>
        </w:tc>
        <w:tc>
          <w:tcPr>
            <w:tcW w:w="5670" w:type="dxa"/>
          </w:tcPr>
          <w:p w:rsidRPr="002C62A6" w:rsidR="00101AFE" w:rsidP="00EC48A6" w:rsidRDefault="00101AFE" w14:paraId="044B9B9D" w14:textId="77777777">
            <w:pPr>
              <w:tabs>
                <w:tab w:val="center" w:pos="284"/>
              </w:tabs>
              <w:ind w:left="266" w:hanging="266"/>
            </w:pPr>
            <w:r>
              <w:rPr>
                <w:b/>
              </w:rPr>
              <w:t>Javier DOZ ORRIT</w:t>
            </w:r>
            <w:r>
              <w:t xml:space="preserve"> (Skupina radnika – ES)</w:t>
            </w:r>
          </w:p>
          <w:p w:rsidRPr="002C62A6" w:rsidR="00101AFE" w:rsidP="00EC48A6" w:rsidRDefault="00101AFE" w14:paraId="639D7E0C" w14:textId="77777777">
            <w:pPr>
              <w:tabs>
                <w:tab w:val="center" w:pos="284"/>
              </w:tabs>
              <w:ind w:left="266" w:hanging="266"/>
            </w:pPr>
            <w:r>
              <w:rPr>
                <w:b/>
              </w:rPr>
              <w:t>Luca JAHIER</w:t>
            </w:r>
            <w:r>
              <w:t xml:space="preserve"> (Skupina organizacija civilnog društva – IT)</w:t>
            </w:r>
          </w:p>
          <w:p w:rsidRPr="002C62A6" w:rsidR="00101AFE" w:rsidP="00EC48A6" w:rsidRDefault="00101AFE" w14:paraId="2BF96C0D" w14:textId="77777777">
            <w:pPr>
              <w:tabs>
                <w:tab w:val="center" w:pos="284"/>
              </w:tabs>
              <w:ind w:left="266" w:hanging="266"/>
            </w:pPr>
            <w:proofErr w:type="spellStart"/>
            <w:r>
              <w:rPr>
                <w:b/>
              </w:rPr>
              <w:t>Gonçalo</w:t>
            </w:r>
            <w:proofErr w:type="spellEnd"/>
            <w:r>
              <w:rPr>
                <w:b/>
              </w:rPr>
              <w:t xml:space="preserve"> LOBO XAVIER</w:t>
            </w:r>
            <w:r>
              <w:t xml:space="preserve"> (Skupina poslodavaca – PT)</w:t>
            </w:r>
          </w:p>
        </w:tc>
      </w:tr>
      <w:tr w:rsidRPr="00A6689B" w:rsidR="00101AFE" w:rsidTr="00EC48A6" w14:paraId="1A049031" w14:textId="77777777">
        <w:tc>
          <w:tcPr>
            <w:tcW w:w="7371" w:type="dxa"/>
            <w:gridSpan w:val="2"/>
          </w:tcPr>
          <w:p w:rsidRPr="002C62A6" w:rsidR="00101AFE" w:rsidP="00EC48A6" w:rsidRDefault="00101AFE" w14:paraId="5E0C5422" w14:textId="77777777">
            <w:pPr>
              <w:tabs>
                <w:tab w:val="center" w:pos="284"/>
              </w:tabs>
              <w:ind w:left="266" w:hanging="266"/>
            </w:pPr>
          </w:p>
        </w:tc>
      </w:tr>
      <w:tr w:rsidRPr="00A6689B" w:rsidR="00101AFE" w:rsidTr="00EC48A6" w14:paraId="036D88EC" w14:textId="77777777">
        <w:tc>
          <w:tcPr>
            <w:tcW w:w="1701" w:type="dxa"/>
          </w:tcPr>
          <w:p w:rsidRPr="002C62A6" w:rsidR="00101AFE" w:rsidP="00EC48A6" w:rsidRDefault="00101AFE" w14:paraId="3C1C7A99" w14:textId="77777777">
            <w:pPr>
              <w:tabs>
                <w:tab w:val="center" w:pos="284"/>
              </w:tabs>
              <w:ind w:left="266" w:hanging="266"/>
              <w:rPr>
                <w:b/>
              </w:rPr>
            </w:pPr>
            <w:r>
              <w:rPr>
                <w:b/>
              </w:rPr>
              <w:t>Referentni dokument/i:</w:t>
            </w:r>
          </w:p>
        </w:tc>
        <w:tc>
          <w:tcPr>
            <w:tcW w:w="5670" w:type="dxa"/>
          </w:tcPr>
          <w:p w:rsidRPr="00A6689B" w:rsidR="00101AFE" w:rsidP="00EC48A6" w:rsidRDefault="00101AFE" w14:paraId="2B980E68" w14:textId="77777777">
            <w:pPr>
              <w:tabs>
                <w:tab w:val="center" w:pos="284"/>
              </w:tabs>
              <w:ind w:left="266" w:hanging="266"/>
            </w:pPr>
            <w:r>
              <w:t>EESC-2022-05830-00-00-AC-TRA</w:t>
            </w:r>
          </w:p>
        </w:tc>
      </w:tr>
    </w:tbl>
    <w:p w:rsidRPr="00CA7194" w:rsidR="00101AFE" w:rsidP="00101AFE" w:rsidRDefault="00101AFE" w14:paraId="1C2A70BF" w14:textId="77777777">
      <w:pPr>
        <w:tabs>
          <w:tab w:val="center" w:pos="284"/>
        </w:tabs>
        <w:spacing w:line="240" w:lineRule="auto"/>
        <w:ind w:left="266" w:hanging="266"/>
        <w:rPr>
          <w:sz w:val="24"/>
          <w:szCs w:val="24"/>
        </w:rPr>
      </w:pPr>
    </w:p>
    <w:p w:rsidR="00101AFE" w:rsidP="00101AFE" w:rsidRDefault="00101AFE" w14:paraId="23340CE8" w14:textId="77777777">
      <w:pPr>
        <w:keepNext/>
        <w:keepLines/>
        <w:tabs>
          <w:tab w:val="center" w:pos="284"/>
        </w:tabs>
        <w:spacing w:line="240" w:lineRule="auto"/>
        <w:ind w:left="266" w:hanging="266"/>
        <w:rPr>
          <w:b/>
        </w:rPr>
      </w:pPr>
      <w:r>
        <w:rPr>
          <w:b/>
        </w:rPr>
        <w:t>Ključne točke</w:t>
      </w:r>
    </w:p>
    <w:p w:rsidRPr="002C62A6" w:rsidR="00101AFE" w:rsidP="00101AFE" w:rsidRDefault="00101AFE" w14:paraId="1EDFD8A1" w14:textId="77777777">
      <w:pPr>
        <w:keepNext/>
        <w:keepLines/>
        <w:tabs>
          <w:tab w:val="center" w:pos="284"/>
        </w:tabs>
        <w:spacing w:line="240" w:lineRule="auto"/>
        <w:ind w:left="266" w:hanging="266"/>
        <w:rPr>
          <w:b/>
        </w:rPr>
      </w:pPr>
    </w:p>
    <w:p w:rsidR="00101AFE" w:rsidP="00101AFE" w:rsidRDefault="00101AFE" w14:paraId="0C8662BF" w14:textId="77777777">
      <w:pPr>
        <w:spacing w:line="240" w:lineRule="auto"/>
        <w:rPr>
          <w:noProof/>
        </w:rPr>
      </w:pPr>
      <w:r>
        <w:t>EGSO:</w:t>
      </w:r>
      <w:bookmarkStart w:name="_Hlk130995890" w:id="1"/>
      <w:r>
        <w:t xml:space="preserve"> </w:t>
      </w:r>
      <w:bookmarkEnd w:id="1"/>
    </w:p>
    <w:p w:rsidRPr="002C62A6" w:rsidR="00101AFE" w:rsidP="00101AFE" w:rsidRDefault="00101AFE" w14:paraId="1A86ED17" w14:textId="77777777">
      <w:pPr>
        <w:spacing w:line="240" w:lineRule="auto"/>
        <w:rPr>
          <w:noProof/>
        </w:rPr>
      </w:pPr>
    </w:p>
    <w:p w:rsidRPr="002C62A6" w:rsidR="00101AFE" w:rsidP="005E61F3" w:rsidRDefault="00101AFE" w14:paraId="45424B92" w14:textId="77777777">
      <w:pPr>
        <w:pStyle w:val="ListParagraph"/>
        <w:numPr>
          <w:ilvl w:val="0"/>
          <w:numId w:val="16"/>
        </w:numPr>
        <w:spacing w:line="240" w:lineRule="auto"/>
        <w:rPr>
          <w:bCs/>
          <w:iCs/>
        </w:rPr>
      </w:pPr>
      <w:r>
        <w:t xml:space="preserve">smatra da je odgovornost država članica moguća samo uz konkretnu i strukturnu uključenost političkih, gospodarskih i socijalnih aktera u postupak europskog semestra, da sudjelovanje socijalnih partnera i organizacija civilnog društva, kao i nacionalnih parlamenata te lokalnih i regionalnih vlasti, mora postati jedan od stupova reforme europskog semestra te da bi nadležnost Parlamenta trebalo povećati do te mjere da on može </w:t>
      </w:r>
      <w:proofErr w:type="spellStart"/>
      <w:r>
        <w:t>suodlučivati</w:t>
      </w:r>
      <w:proofErr w:type="spellEnd"/>
      <w:r>
        <w:t xml:space="preserve"> o općim smjernicama ekonomske politike i prijedlozima na razini EU-a;</w:t>
      </w:r>
    </w:p>
    <w:p w:rsidRPr="002C62A6" w:rsidR="00101AFE" w:rsidP="00101AFE" w:rsidRDefault="00101AFE" w14:paraId="1B59ED11" w14:textId="77777777">
      <w:pPr>
        <w:pStyle w:val="ListParagraph"/>
        <w:spacing w:line="240" w:lineRule="auto"/>
        <w:ind w:left="360"/>
        <w:rPr>
          <w:bCs/>
          <w:iCs/>
        </w:rPr>
      </w:pPr>
    </w:p>
    <w:p w:rsidRPr="002C62A6" w:rsidR="00101AFE" w:rsidP="005E61F3" w:rsidRDefault="00101AFE" w14:paraId="63E87486" w14:textId="77777777">
      <w:pPr>
        <w:pStyle w:val="ListParagraph"/>
        <w:numPr>
          <w:ilvl w:val="0"/>
          <w:numId w:val="16"/>
        </w:numPr>
        <w:spacing w:line="240" w:lineRule="auto"/>
        <w:rPr>
          <w:bCs/>
          <w:iCs/>
        </w:rPr>
      </w:pPr>
      <w:r>
        <w:t>predlaže reformu europskog semestra kako bi on postao transparentniji, demokratičniji i djelotvorniji te u većoj mjeri uključivao organizirano civilno društvo i ističe da se postojeći sustavi pokazatelja moraju preispitati, dopuniti i uskladiti kako bi se poboljšali postupci evaluacije;</w:t>
      </w:r>
    </w:p>
    <w:p w:rsidRPr="002C62A6" w:rsidR="00101AFE" w:rsidP="00101AFE" w:rsidRDefault="00101AFE" w14:paraId="67CB203A" w14:textId="77777777">
      <w:pPr>
        <w:pStyle w:val="ListParagraph"/>
        <w:spacing w:line="240" w:lineRule="auto"/>
        <w:ind w:left="360"/>
        <w:rPr>
          <w:bCs/>
          <w:iCs/>
        </w:rPr>
      </w:pPr>
    </w:p>
    <w:p w:rsidRPr="002C62A6" w:rsidR="00101AFE" w:rsidP="005E61F3" w:rsidRDefault="00101AFE" w14:paraId="76A05252" w14:textId="77777777">
      <w:pPr>
        <w:pStyle w:val="ListParagraph"/>
        <w:numPr>
          <w:ilvl w:val="0"/>
          <w:numId w:val="16"/>
        </w:numPr>
        <w:spacing w:line="240" w:lineRule="auto"/>
        <w:rPr>
          <w:bCs/>
          <w:iCs/>
        </w:rPr>
      </w:pPr>
      <w:r>
        <w:t>smatra da bi preporuke za pojedine zemlje trebale obuhvaćati razdoblje od tri godine, uz godišnje evaluacije i preispitivanja, kako bi se olakšali procesi preuzimanja nacionalne odgovornosti i sudjelovanja organiziranog civilnog društva te da je najprikladniji poticaj povezati njihovu provedbu s proračunom EU-a i primiti dio sredstava iz njega, po uzoru na Mehanizam za oporavak i otpornost;</w:t>
      </w:r>
    </w:p>
    <w:p w:rsidRPr="002C62A6" w:rsidR="00101AFE" w:rsidP="00101AFE" w:rsidRDefault="00101AFE" w14:paraId="7F82FA4A" w14:textId="77777777">
      <w:pPr>
        <w:pStyle w:val="ListParagraph"/>
        <w:spacing w:line="240" w:lineRule="auto"/>
        <w:ind w:left="360"/>
        <w:rPr>
          <w:bCs/>
          <w:iCs/>
        </w:rPr>
      </w:pPr>
    </w:p>
    <w:p w:rsidRPr="002C62A6" w:rsidR="00101AFE" w:rsidP="005E61F3" w:rsidRDefault="00101AFE" w14:paraId="5EC8D54D" w14:textId="77777777">
      <w:pPr>
        <w:pStyle w:val="ListParagraph"/>
        <w:numPr>
          <w:ilvl w:val="0"/>
          <w:numId w:val="16"/>
        </w:numPr>
        <w:spacing w:line="240" w:lineRule="auto"/>
        <w:rPr>
          <w:bCs/>
          <w:iCs/>
        </w:rPr>
      </w:pPr>
      <w:r>
        <w:t>predlaže da se socijalni partneri i organizacije civilnog društva uključe u okviru strukturiranog formalnog postupka savjetovanja, koji bi trebalo provoditi u sklopu tijela osnovanog u tu svrhu ili postojećeg tijela kojem bi se službeno dodijelila ta funkcija. Osim toga, postojeća nacionalna gospodarska i socijalna vijeća trebala bi imati važnu ulogu u tom postupku;</w:t>
      </w:r>
    </w:p>
    <w:p w:rsidRPr="002C62A6" w:rsidR="00101AFE" w:rsidP="00101AFE" w:rsidRDefault="00101AFE" w14:paraId="59ABE4E1" w14:textId="77777777">
      <w:pPr>
        <w:pStyle w:val="ListParagraph"/>
        <w:spacing w:line="240" w:lineRule="auto"/>
        <w:ind w:left="360"/>
        <w:rPr>
          <w:bCs/>
          <w:iCs/>
        </w:rPr>
      </w:pPr>
    </w:p>
    <w:p w:rsidRPr="002C62A6" w:rsidR="00101AFE" w:rsidP="005E61F3" w:rsidRDefault="00101AFE" w14:paraId="327879E2" w14:textId="77777777">
      <w:pPr>
        <w:pStyle w:val="ListParagraph"/>
        <w:numPr>
          <w:ilvl w:val="0"/>
          <w:numId w:val="16"/>
        </w:numPr>
        <w:spacing w:line="240" w:lineRule="auto"/>
        <w:rPr>
          <w:bCs/>
          <w:iCs/>
        </w:rPr>
      </w:pPr>
      <w:r>
        <w:t>smatra da bi načela i opće značajke strukturiranog i trajnog uključivanja organiziranog civilnog društva u razne faze europskog semestra trebalo definirati uredbom EU-a, poštujući pritom činjenicu da bi nacionalno zakonodavstvo trebalo podrobnije odrediti postupke i tijela u kojima se to savjetovanje provodi, kao i kriterije otvorenosti, transparentnosti i reprezentativnosti. Tom bi uredbom trebalo utvrditi osnovne kriterije i načela koji se, među ostalim, odnose na sljedeća pitanja: vremenski raspored (povezan s rasporedom Mehanizma za oporavak i otpornost i europskog semestra), formalnost sastanaka i javni pristup dokumentaciji u propisanom roku i obliku, zapisnike, javnu objavu prijedloga i odgovora vlade te plan za provedbu sporazuma.</w:t>
      </w:r>
    </w:p>
    <w:p w:rsidRPr="002C62A6" w:rsidR="00101AFE" w:rsidP="00101AFE" w:rsidRDefault="00101AFE" w14:paraId="52E8AD64" w14:textId="77777777">
      <w:pPr>
        <w:pStyle w:val="ListParagraph"/>
        <w:spacing w:line="240" w:lineRule="auto"/>
        <w:ind w:left="567"/>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C62A6" w:rsidR="00101AFE" w:rsidTr="00EC48A6" w14:paraId="2641C587" w14:textId="77777777">
        <w:tc>
          <w:tcPr>
            <w:tcW w:w="1418" w:type="dxa"/>
          </w:tcPr>
          <w:p w:rsidRPr="002C62A6" w:rsidR="00101AFE" w:rsidP="00EC48A6" w:rsidRDefault="00101AFE" w14:paraId="4350AA72" w14:textId="77777777">
            <w:pPr>
              <w:rPr>
                <w:i/>
              </w:rPr>
            </w:pPr>
            <w:r>
              <w:rPr>
                <w:b/>
                <w:i/>
              </w:rPr>
              <w:t>Kontakt:</w:t>
            </w:r>
          </w:p>
        </w:tc>
        <w:tc>
          <w:tcPr>
            <w:tcW w:w="5670" w:type="dxa"/>
          </w:tcPr>
          <w:p w:rsidRPr="002C62A6" w:rsidR="00101AFE" w:rsidP="00EC48A6" w:rsidRDefault="00101AFE" w14:paraId="08A7BE72" w14:textId="77777777">
            <w:pPr>
              <w:rPr>
                <w:b/>
                <w:bCs/>
                <w:i/>
                <w:iCs/>
              </w:rPr>
            </w:pPr>
            <w:proofErr w:type="spellStart"/>
            <w:r>
              <w:rPr>
                <w:b/>
                <w:i/>
              </w:rPr>
              <w:t>Colombe</w:t>
            </w:r>
            <w:proofErr w:type="spellEnd"/>
            <w:r>
              <w:rPr>
                <w:b/>
                <w:i/>
              </w:rPr>
              <w:t xml:space="preserve"> </w:t>
            </w:r>
            <w:proofErr w:type="spellStart"/>
            <w:r>
              <w:rPr>
                <w:b/>
                <w:i/>
              </w:rPr>
              <w:t>Grégoire</w:t>
            </w:r>
            <w:proofErr w:type="spellEnd"/>
          </w:p>
        </w:tc>
      </w:tr>
      <w:tr w:rsidRPr="002C62A6" w:rsidR="00101AFE" w:rsidTr="00EC48A6" w14:paraId="18C13CB6" w14:textId="77777777">
        <w:tc>
          <w:tcPr>
            <w:tcW w:w="1418" w:type="dxa"/>
          </w:tcPr>
          <w:p w:rsidRPr="002C62A6" w:rsidR="00101AFE" w:rsidP="00EC48A6" w:rsidRDefault="00101AFE" w14:paraId="444382AA" w14:textId="77777777">
            <w:pPr>
              <w:rPr>
                <w:i/>
              </w:rPr>
            </w:pPr>
            <w:r>
              <w:rPr>
                <w:i/>
              </w:rPr>
              <w:t>Tel.:</w:t>
            </w:r>
          </w:p>
        </w:tc>
        <w:tc>
          <w:tcPr>
            <w:tcW w:w="5670" w:type="dxa"/>
          </w:tcPr>
          <w:p w:rsidRPr="002C62A6" w:rsidR="00101AFE" w:rsidP="00EC48A6" w:rsidRDefault="00101AFE" w14:paraId="6CF89D8E" w14:textId="77777777">
            <w:pPr>
              <w:rPr>
                <w:i/>
                <w:iCs/>
              </w:rPr>
            </w:pPr>
            <w:r>
              <w:rPr>
                <w:i/>
              </w:rPr>
              <w:t>+32 2 546 9286</w:t>
            </w:r>
          </w:p>
        </w:tc>
      </w:tr>
      <w:tr w:rsidRPr="002C62A6" w:rsidR="00101AFE" w:rsidTr="00EC48A6" w14:paraId="61F21318" w14:textId="77777777">
        <w:tc>
          <w:tcPr>
            <w:tcW w:w="1418" w:type="dxa"/>
          </w:tcPr>
          <w:p w:rsidRPr="002C62A6" w:rsidR="00101AFE" w:rsidP="00EC48A6" w:rsidRDefault="00101AFE" w14:paraId="4842C9CA" w14:textId="77777777">
            <w:pPr>
              <w:rPr>
                <w:i/>
              </w:rPr>
            </w:pPr>
            <w:r>
              <w:rPr>
                <w:i/>
              </w:rPr>
              <w:t>E-pošta:</w:t>
            </w:r>
          </w:p>
        </w:tc>
        <w:tc>
          <w:tcPr>
            <w:tcW w:w="5670" w:type="dxa"/>
          </w:tcPr>
          <w:p w:rsidRPr="002C62A6" w:rsidR="00101AFE" w:rsidP="00EC48A6" w:rsidRDefault="00383144" w14:paraId="454422A6" w14:textId="77777777">
            <w:pPr>
              <w:rPr>
                <w:i/>
                <w:iCs/>
              </w:rPr>
            </w:pPr>
            <w:hyperlink w:history="1" r:id="rId26">
              <w:r w:rsidR="00101AFE">
                <w:rPr>
                  <w:rStyle w:val="Hyperlink"/>
                </w:rPr>
                <w:t>Colombe.gregoire@eesc.europa.eu</w:t>
              </w:r>
            </w:hyperlink>
            <w:r w:rsidR="00101AFE">
              <w:t xml:space="preserve"> </w:t>
            </w:r>
          </w:p>
        </w:tc>
      </w:tr>
    </w:tbl>
    <w:p w:rsidRPr="005463FF" w:rsidR="004E0C44" w:rsidRDefault="004E0C44" w14:paraId="0CE9AE21" w14:textId="3E7981BF">
      <w:pPr>
        <w:spacing w:after="160" w:line="259" w:lineRule="auto"/>
        <w:jc w:val="left"/>
        <w:rPr>
          <w:b/>
          <w:bCs/>
          <w:i/>
          <w:iCs/>
          <w:sz w:val="28"/>
          <w:szCs w:val="28"/>
        </w:rPr>
      </w:pPr>
      <w:r>
        <w:br w:type="page"/>
      </w:r>
    </w:p>
    <w:p w:rsidRPr="005463FF" w:rsidR="004D7AC0" w:rsidP="005E61F3" w:rsidRDefault="00172292" w14:paraId="73D829D0" w14:textId="6EB587D8">
      <w:pPr>
        <w:pStyle w:val="Heading1"/>
        <w:numPr>
          <w:ilvl w:val="0"/>
          <w:numId w:val="13"/>
        </w:numPr>
        <w:ind w:hanging="578"/>
        <w:rPr>
          <w:b/>
        </w:rPr>
      </w:pPr>
      <w:bookmarkStart w:name="_Toc136857145" w:id="2"/>
      <w:r>
        <w:rPr>
          <w:b/>
        </w:rPr>
        <w:lastRenderedPageBreak/>
        <w:t>STRUČNA SKUPINA ZA ZAPOŠLJAVANJE, SOCIJALNA PITANJA I GRAĐANSTVO</w:t>
      </w:r>
      <w:bookmarkEnd w:id="2"/>
    </w:p>
    <w:p w:rsidRPr="005463FF" w:rsidR="004E1AA1" w:rsidP="004E1AA1" w:rsidRDefault="004E1AA1" w14:paraId="5EA9F864" w14:textId="025E02F6">
      <w:pPr>
        <w:overflowPunct w:val="0"/>
        <w:autoSpaceDE w:val="0"/>
        <w:autoSpaceDN w:val="0"/>
        <w:adjustRightInd w:val="0"/>
        <w:spacing w:line="200" w:lineRule="exact"/>
        <w:ind w:right="-284"/>
        <w:textAlignment w:val="baseline"/>
      </w:pPr>
    </w:p>
    <w:p w:rsidR="001449DC" w:rsidP="001449DC" w:rsidRDefault="001449DC" w14:paraId="1F92B196" w14:textId="77777777">
      <w:pPr>
        <w:overflowPunct w:val="0"/>
        <w:autoSpaceDE w:val="0"/>
        <w:autoSpaceDN w:val="0"/>
        <w:adjustRightInd w:val="0"/>
        <w:ind w:right="-283" w:firstLine="142"/>
        <w:textAlignment w:val="baseline"/>
        <w:rPr>
          <w:b/>
          <w:bCs/>
          <w:i/>
          <w:iCs/>
          <w:sz w:val="28"/>
          <w:szCs w:val="28"/>
        </w:rPr>
      </w:pPr>
      <w:r w:rsidRPr="00911AC5">
        <w:rPr>
          <w:b/>
          <w:bCs/>
          <w:i/>
          <w:iCs/>
          <w:sz w:val="28"/>
          <w:szCs w:val="28"/>
        </w:rPr>
        <w:t>SOC/745</w:t>
      </w:r>
      <w:r>
        <w:rPr>
          <w:b/>
          <w:bCs/>
          <w:i/>
          <w:iCs/>
        </w:rPr>
        <w:t xml:space="preserve"> –</w:t>
      </w:r>
      <w:r>
        <w:t xml:space="preserve"> </w:t>
      </w:r>
      <w:hyperlink w:history="1" r:id="rId27">
        <w:r>
          <w:rPr>
            <w:rStyle w:val="Hyperlink"/>
            <w:b/>
            <w:i/>
            <w:sz w:val="28"/>
          </w:rPr>
          <w:t>Nesigurna radna mjesta i mentalno zdravlje</w:t>
        </w:r>
      </w:hyperlink>
    </w:p>
    <w:p w:rsidR="001449DC" w:rsidP="001449DC" w:rsidRDefault="001449DC" w14:paraId="59B37AF7" w14:textId="77777777">
      <w:pPr>
        <w:overflowPunct w:val="0"/>
        <w:autoSpaceDE w:val="0"/>
        <w:autoSpaceDN w:val="0"/>
        <w:adjustRightInd w:val="0"/>
        <w:spacing w:line="200" w:lineRule="exact"/>
        <w:ind w:right="-284"/>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1449DC" w:rsidTr="00EC48A6" w14:paraId="49286272" w14:textId="77777777">
        <w:tc>
          <w:tcPr>
            <w:tcW w:w="1701" w:type="dxa"/>
          </w:tcPr>
          <w:p w:rsidRPr="00A6689B" w:rsidR="001449DC" w:rsidP="00EC48A6" w:rsidRDefault="001449DC" w14:paraId="55814DC4" w14:textId="77777777">
            <w:pPr>
              <w:tabs>
                <w:tab w:val="center" w:pos="284"/>
              </w:tabs>
              <w:ind w:left="266" w:hanging="266"/>
              <w:rPr>
                <w:b/>
              </w:rPr>
            </w:pPr>
            <w:r>
              <w:rPr>
                <w:b/>
              </w:rPr>
              <w:t>Izvjestitelj/</w:t>
            </w:r>
            <w:proofErr w:type="spellStart"/>
            <w:r>
              <w:rPr>
                <w:b/>
              </w:rPr>
              <w:t>ica</w:t>
            </w:r>
            <w:proofErr w:type="spellEnd"/>
            <w:r>
              <w:rPr>
                <w:b/>
              </w:rPr>
              <w:t>:</w:t>
            </w:r>
          </w:p>
        </w:tc>
        <w:tc>
          <w:tcPr>
            <w:tcW w:w="5387" w:type="dxa"/>
          </w:tcPr>
          <w:p w:rsidRPr="00A6689B" w:rsidR="001449DC" w:rsidP="00EC48A6" w:rsidRDefault="001449DC" w14:paraId="5C913197" w14:textId="77777777">
            <w:pPr>
              <w:tabs>
                <w:tab w:val="center" w:pos="284"/>
              </w:tabs>
              <w:ind w:left="266" w:hanging="266"/>
            </w:pPr>
            <w:r>
              <w:t>José Antonio MORENO DÍAZ (Skupina radnika – ES)</w:t>
            </w:r>
          </w:p>
        </w:tc>
      </w:tr>
      <w:tr w:rsidRPr="00A6689B" w:rsidR="001449DC" w:rsidTr="00EC48A6" w14:paraId="4362EC99" w14:textId="77777777">
        <w:tc>
          <w:tcPr>
            <w:tcW w:w="7088" w:type="dxa"/>
            <w:gridSpan w:val="2"/>
          </w:tcPr>
          <w:p w:rsidRPr="00A6689B" w:rsidR="001449DC" w:rsidP="00EC48A6" w:rsidRDefault="001449DC" w14:paraId="2D557B2B" w14:textId="77777777">
            <w:pPr>
              <w:tabs>
                <w:tab w:val="center" w:pos="284"/>
              </w:tabs>
              <w:spacing w:line="160" w:lineRule="exact"/>
              <w:ind w:left="266" w:hanging="266"/>
              <w:rPr>
                <w:lang w:val="en-US"/>
              </w:rPr>
            </w:pPr>
          </w:p>
        </w:tc>
      </w:tr>
      <w:tr w:rsidRPr="00A6689B" w:rsidR="001449DC" w:rsidTr="00EC48A6" w14:paraId="466C9FC5" w14:textId="77777777">
        <w:tc>
          <w:tcPr>
            <w:tcW w:w="1701" w:type="dxa"/>
          </w:tcPr>
          <w:p w:rsidRPr="00A6689B" w:rsidR="001449DC" w:rsidP="00EC48A6" w:rsidRDefault="001449DC" w14:paraId="451B8A77" w14:textId="77777777">
            <w:pPr>
              <w:tabs>
                <w:tab w:val="center" w:pos="0"/>
              </w:tabs>
              <w:ind w:firstLine="29"/>
              <w:rPr>
                <w:b/>
              </w:rPr>
            </w:pPr>
            <w:r>
              <w:rPr>
                <w:b/>
              </w:rPr>
              <w:t>Referentni dokument/i:</w:t>
            </w:r>
          </w:p>
        </w:tc>
        <w:tc>
          <w:tcPr>
            <w:tcW w:w="5387" w:type="dxa"/>
          </w:tcPr>
          <w:p w:rsidR="001449DC" w:rsidP="00EC48A6" w:rsidRDefault="001449DC" w14:paraId="4C9BCBC0" w14:textId="77777777">
            <w:pPr>
              <w:tabs>
                <w:tab w:val="center" w:pos="0"/>
              </w:tabs>
              <w:ind w:left="40" w:hanging="40"/>
            </w:pPr>
            <w:proofErr w:type="spellStart"/>
            <w:r>
              <w:t>razmatračko</w:t>
            </w:r>
            <w:proofErr w:type="spellEnd"/>
            <w:r>
              <w:t xml:space="preserve"> mišljenje na zahtjev španjolskog predsjedništva</w:t>
            </w:r>
          </w:p>
          <w:p w:rsidRPr="00A6689B" w:rsidR="001449DC" w:rsidP="00EC48A6" w:rsidRDefault="001449DC" w14:paraId="0FE45A65" w14:textId="77777777">
            <w:pPr>
              <w:tabs>
                <w:tab w:val="center" w:pos="284"/>
              </w:tabs>
              <w:ind w:left="266" w:hanging="266"/>
            </w:pPr>
            <w:r>
              <w:t>EESC-2023-00331-00-00-AS-TRA</w:t>
            </w:r>
          </w:p>
        </w:tc>
      </w:tr>
    </w:tbl>
    <w:p w:rsidRPr="006809EE" w:rsidR="001449DC" w:rsidP="001449DC" w:rsidRDefault="001449DC" w14:paraId="503A228E" w14:textId="77777777">
      <w:pPr>
        <w:tabs>
          <w:tab w:val="center" w:pos="284"/>
        </w:tabs>
        <w:spacing w:line="200" w:lineRule="exact"/>
        <w:ind w:left="266" w:hanging="266"/>
      </w:pPr>
    </w:p>
    <w:p w:rsidRPr="006809EE" w:rsidR="001449DC" w:rsidP="001449DC" w:rsidRDefault="001449DC" w14:paraId="614C8131" w14:textId="77777777">
      <w:pPr>
        <w:keepNext/>
        <w:keepLines/>
        <w:tabs>
          <w:tab w:val="center" w:pos="284"/>
        </w:tabs>
        <w:ind w:left="266" w:hanging="266"/>
        <w:rPr>
          <w:b/>
        </w:rPr>
      </w:pPr>
      <w:r>
        <w:rPr>
          <w:b/>
        </w:rPr>
        <w:t>Ključne točke</w:t>
      </w:r>
    </w:p>
    <w:p w:rsidRPr="006809EE" w:rsidR="001449DC" w:rsidP="001449DC" w:rsidRDefault="001449DC" w14:paraId="4F052C50" w14:textId="77777777">
      <w:pPr>
        <w:overflowPunct w:val="0"/>
        <w:autoSpaceDE w:val="0"/>
        <w:autoSpaceDN w:val="0"/>
        <w:adjustRightInd w:val="0"/>
        <w:ind w:right="-284"/>
        <w:textAlignment w:val="baseline"/>
      </w:pPr>
    </w:p>
    <w:p w:rsidR="001449DC" w:rsidP="001449DC" w:rsidRDefault="001449DC" w14:paraId="1481C80A" w14:textId="77777777">
      <w:pPr>
        <w:overflowPunct w:val="0"/>
        <w:autoSpaceDE w:val="0"/>
        <w:autoSpaceDN w:val="0"/>
        <w:adjustRightInd w:val="0"/>
        <w:ind w:right="-283"/>
        <w:textAlignment w:val="baseline"/>
      </w:pPr>
      <w:r>
        <w:t>EGSO:</w:t>
      </w:r>
    </w:p>
    <w:p w:rsidR="001449DC" w:rsidP="001449DC" w:rsidRDefault="001449DC" w14:paraId="51E3EC57" w14:textId="77777777">
      <w:pPr>
        <w:pStyle w:val="ListParagraph"/>
      </w:pPr>
    </w:p>
    <w:p w:rsidR="001449DC" w:rsidP="005E61F3" w:rsidRDefault="001449DC" w14:paraId="2FEEB51A" w14:textId="77777777">
      <w:pPr>
        <w:pStyle w:val="Heading2"/>
        <w:numPr>
          <w:ilvl w:val="0"/>
          <w:numId w:val="17"/>
        </w:numPr>
        <w:ind w:left="709"/>
      </w:pPr>
      <w:r>
        <w:t>čvrsto vjeruje u dokaze koji pokazuju da nesigurna radna mjesta povećavaju izglede za pogoršanje mentalnog zdravlja radnika;</w:t>
      </w:r>
    </w:p>
    <w:p w:rsidR="001449DC" w:rsidP="005E61F3" w:rsidRDefault="001449DC" w14:paraId="73A664B5" w14:textId="77777777">
      <w:pPr>
        <w:pStyle w:val="Heading2"/>
        <w:numPr>
          <w:ilvl w:val="0"/>
          <w:numId w:val="17"/>
        </w:numPr>
        <w:ind w:left="709"/>
      </w:pPr>
      <w:r>
        <w:t>priznaje da su nesigurni radni uvjeti rijetko dobrovoljan izbor, iako postoje radnici koji ih biraju;</w:t>
      </w:r>
    </w:p>
    <w:p w:rsidR="001449DC" w:rsidP="005E61F3" w:rsidRDefault="001449DC" w14:paraId="517271C8" w14:textId="77777777">
      <w:pPr>
        <w:pStyle w:val="Heading2"/>
        <w:numPr>
          <w:ilvl w:val="0"/>
          <w:numId w:val="17"/>
        </w:numPr>
        <w:ind w:left="709"/>
      </w:pPr>
      <w:r>
        <w:t>nesigurni oblici zaposlenja najčešće se primjenjuju na radnike i radnice koji rade na fizičkim poslovima, žene, mlade i imigrante, što samo produbljuje društvene nejednakosti i može povećati diskriminaciju i socijalni gradijent mentalnih bolesti;</w:t>
      </w:r>
    </w:p>
    <w:p w:rsidR="001449DC" w:rsidP="005E61F3" w:rsidRDefault="001449DC" w14:paraId="2E83F394" w14:textId="77777777">
      <w:pPr>
        <w:pStyle w:val="Heading2"/>
        <w:numPr>
          <w:ilvl w:val="0"/>
          <w:numId w:val="17"/>
        </w:numPr>
        <w:ind w:left="709"/>
      </w:pPr>
      <w:r>
        <w:t>vjeruje da je nesigurnost radnih mjesta nespojiva s postizanjem ciljeva održivog razvoja u EU-u;</w:t>
      </w:r>
    </w:p>
    <w:p w:rsidR="001449DC" w:rsidP="005E61F3" w:rsidRDefault="001449DC" w14:paraId="17243A27" w14:textId="77777777">
      <w:pPr>
        <w:pStyle w:val="Heading2"/>
        <w:numPr>
          <w:ilvl w:val="0"/>
          <w:numId w:val="17"/>
        </w:numPr>
        <w:ind w:left="709"/>
      </w:pPr>
      <w:r>
        <w:t>predlaže da se, u cilju smanjenja nesigurnog rada i raširenosti povezanih problema s mentalnim zdravljem, osigura potpuna provedba i primjena europskog i nacionalnog zakonodavstva kojim se uspostavljaju kvalitetni, zdravi uvjeti rada i zapošljavanja;</w:t>
      </w:r>
    </w:p>
    <w:p w:rsidR="001449DC" w:rsidP="005E61F3" w:rsidRDefault="001449DC" w14:paraId="63D7A549" w14:textId="77777777">
      <w:pPr>
        <w:pStyle w:val="Heading2"/>
        <w:numPr>
          <w:ilvl w:val="0"/>
          <w:numId w:val="17"/>
        </w:numPr>
        <w:ind w:left="709"/>
      </w:pPr>
      <w:r>
        <w:t>predlaže da se pojačaju mjere za praćenje i kontrolu usklađenosti s tim zakonodavstvom, pod uvjetom da se nadležnim tijelima javne vlasti dodijele odgovarajuća sredstva i osiguraju odgovarajuće novčane sankcije za nepoštovanje usklađenosti;</w:t>
      </w:r>
    </w:p>
    <w:p w:rsidR="001449DC" w:rsidP="005E61F3" w:rsidRDefault="001449DC" w14:paraId="62ECC76C" w14:textId="77777777">
      <w:pPr>
        <w:pStyle w:val="Heading2"/>
        <w:numPr>
          <w:ilvl w:val="0"/>
          <w:numId w:val="17"/>
        </w:numPr>
        <w:ind w:left="709"/>
      </w:pPr>
      <w:r>
        <w:t xml:space="preserve">predlaže da se poduzeća i organizacije koji ne osiguravaju usklađenost s navedenim zakonodavstvom isključe iz postupaka javne nabave ili dobivanja državne potpore, u skladu s važećim direktivama o javnoj nabavi;  </w:t>
      </w:r>
    </w:p>
    <w:p w:rsidR="001449DC" w:rsidP="005E61F3" w:rsidRDefault="001449DC" w14:paraId="30AB5546" w14:textId="77777777">
      <w:pPr>
        <w:pStyle w:val="Heading2"/>
        <w:numPr>
          <w:ilvl w:val="0"/>
          <w:numId w:val="17"/>
        </w:numPr>
        <w:ind w:left="709"/>
      </w:pPr>
      <w:r>
        <w:t xml:space="preserve">predlaže usvajanje posebnog zakonodavstva o sprečavanju psihosocijalnih rizika na razini EU-a, dopunu i </w:t>
      </w:r>
      <w:proofErr w:type="spellStart"/>
      <w:r>
        <w:t>osuvremenjenje</w:t>
      </w:r>
      <w:proofErr w:type="spellEnd"/>
      <w:r>
        <w:t xml:space="preserve"> Direktive o sigurnosti i zdravlju radnika na radu (89/391/EEZ), primjenu prevencije psihosocijalnih rizika povezanih s radom na izvoru i promjenu načina na koji je rad osmišljen, vođen i organiziran s obzirom na to da su znanstveni podaci pokazali da je posebno nacionalno zakonodavstvo u tom području djelotvornije u poduzimanju preventivnih radnji i smanjenju izloženosti tim rizicima. Prednosti takvog zakonodavstva mogle bi imati sve zemlje EU-a usvajanjem direktive;</w:t>
      </w:r>
    </w:p>
    <w:p w:rsidR="001449DC" w:rsidP="005E61F3" w:rsidRDefault="001449DC" w14:paraId="37F32C81" w14:textId="77777777">
      <w:pPr>
        <w:pStyle w:val="Heading2"/>
        <w:numPr>
          <w:ilvl w:val="0"/>
          <w:numId w:val="17"/>
        </w:numPr>
        <w:ind w:left="709"/>
      </w:pPr>
      <w:r>
        <w:t>predlaže rješavanje utvrđenih psihosocijalnih rizika povezanih s radom na izvoru s pomoću organizacijskih intervencija za preoblikovanje radnih uvjeta, u skladu s onim što je navedeno u smjernicama i programskom dokumentu Svjetske zdravstvene organizacije (SZO) i Međunarodne organizacije rada (ILO) iz rujna 2022.;</w:t>
      </w:r>
    </w:p>
    <w:p w:rsidR="001449DC" w:rsidP="001449DC" w:rsidRDefault="001449DC" w14:paraId="06FF350C" w14:textId="77777777">
      <w:pPr>
        <w:spacing w:after="200"/>
        <w:jc w:val="left"/>
      </w:pPr>
      <w:r>
        <w:br w:type="page"/>
      </w:r>
    </w:p>
    <w:p w:rsidR="001449DC" w:rsidP="001449DC" w:rsidRDefault="001449DC" w14:paraId="07A2BB38" w14:textId="77777777">
      <w:pPr>
        <w:pStyle w:val="Heading2"/>
        <w:ind w:left="709"/>
      </w:pPr>
    </w:p>
    <w:p w:rsidR="001449DC" w:rsidP="005E61F3" w:rsidRDefault="001449DC" w14:paraId="08F50D1E" w14:textId="77777777">
      <w:pPr>
        <w:pStyle w:val="Heading2"/>
        <w:numPr>
          <w:ilvl w:val="0"/>
          <w:numId w:val="17"/>
        </w:numPr>
        <w:ind w:left="709"/>
      </w:pPr>
      <w:r>
        <w:t>predlaže da se podrže tekući pregovori o Prijedlogu direktive iz 2021. o poboljšanju radnih uvjeta u radu putem platformi te da se razviju odgovarajući pristupi za upravljanje upotrebom umjetne inteligencije na radnom mjestu na način kojim se sprečavaju profesionalni rizici i ugrožavanje drugih radničkih prava;</w:t>
      </w:r>
    </w:p>
    <w:p w:rsidR="001449DC" w:rsidP="005E61F3" w:rsidRDefault="001449DC" w14:paraId="3C04ED19" w14:textId="77777777">
      <w:pPr>
        <w:pStyle w:val="Heading2"/>
        <w:numPr>
          <w:ilvl w:val="0"/>
          <w:numId w:val="17"/>
        </w:numPr>
        <w:ind w:left="709"/>
      </w:pPr>
      <w:r>
        <w:t>predlaže da se na europskoj i nacionalnoj razini oblikuje industrijska politika za stvaranje kvalitetnih radnih mjesta koja će osigurati zdrave radne uvjete i bolju konkurentnost.</w:t>
      </w:r>
    </w:p>
    <w:p w:rsidRPr="006809EE" w:rsidR="001449DC" w:rsidP="001449DC" w:rsidRDefault="001449DC" w14:paraId="2408B093" w14:textId="77777777">
      <w:pPr>
        <w:pStyle w:val="ListParagraph"/>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809EE" w:rsidR="001449DC" w:rsidTr="00EC48A6" w14:paraId="4F7F71A2" w14:textId="77777777">
        <w:tc>
          <w:tcPr>
            <w:tcW w:w="1418" w:type="dxa"/>
          </w:tcPr>
          <w:p w:rsidRPr="006809EE" w:rsidR="001449DC" w:rsidP="00EC48A6" w:rsidRDefault="001449DC" w14:paraId="7C6ABEBB" w14:textId="77777777">
            <w:pPr>
              <w:spacing w:line="240" w:lineRule="auto"/>
              <w:rPr>
                <w:i/>
              </w:rPr>
            </w:pPr>
            <w:r>
              <w:rPr>
                <w:b/>
                <w:i/>
              </w:rPr>
              <w:t>Kontakt:</w:t>
            </w:r>
          </w:p>
        </w:tc>
        <w:tc>
          <w:tcPr>
            <w:tcW w:w="5670" w:type="dxa"/>
          </w:tcPr>
          <w:p w:rsidRPr="006809EE" w:rsidR="001449DC" w:rsidP="00EC48A6" w:rsidRDefault="001449DC" w14:paraId="26240924" w14:textId="77777777">
            <w:pPr>
              <w:spacing w:line="240" w:lineRule="auto"/>
              <w:rPr>
                <w:i/>
              </w:rPr>
            </w:pPr>
            <w:proofErr w:type="spellStart"/>
            <w:r>
              <w:rPr>
                <w:i/>
              </w:rPr>
              <w:t>Valeria</w:t>
            </w:r>
            <w:proofErr w:type="spellEnd"/>
            <w:r>
              <w:rPr>
                <w:i/>
              </w:rPr>
              <w:t xml:space="preserve"> </w:t>
            </w:r>
            <w:proofErr w:type="spellStart"/>
            <w:r>
              <w:rPr>
                <w:i/>
              </w:rPr>
              <w:t>Atzori</w:t>
            </w:r>
            <w:proofErr w:type="spellEnd"/>
          </w:p>
        </w:tc>
      </w:tr>
      <w:tr w:rsidRPr="006809EE" w:rsidR="001449DC" w:rsidTr="00EC48A6" w14:paraId="1CAEF5B8" w14:textId="77777777">
        <w:tc>
          <w:tcPr>
            <w:tcW w:w="1418" w:type="dxa"/>
          </w:tcPr>
          <w:p w:rsidRPr="006809EE" w:rsidR="001449DC" w:rsidP="00EC48A6" w:rsidRDefault="001449DC" w14:paraId="67373F99" w14:textId="77777777">
            <w:pPr>
              <w:spacing w:line="240" w:lineRule="auto"/>
              <w:rPr>
                <w:i/>
              </w:rPr>
            </w:pPr>
            <w:r>
              <w:rPr>
                <w:i/>
              </w:rPr>
              <w:t>Tel.:</w:t>
            </w:r>
          </w:p>
        </w:tc>
        <w:tc>
          <w:tcPr>
            <w:tcW w:w="5670" w:type="dxa"/>
          </w:tcPr>
          <w:p w:rsidRPr="006809EE" w:rsidR="001449DC" w:rsidP="00EC48A6" w:rsidRDefault="001449DC" w14:paraId="4D8FB210" w14:textId="77777777">
            <w:pPr>
              <w:spacing w:line="240" w:lineRule="auto"/>
              <w:rPr>
                <w:i/>
              </w:rPr>
            </w:pPr>
            <w:r>
              <w:rPr>
                <w:i/>
              </w:rPr>
              <w:t>00 32 2 546 87 74</w:t>
            </w:r>
          </w:p>
        </w:tc>
      </w:tr>
      <w:tr w:rsidRPr="006809EE" w:rsidR="001449DC" w:rsidTr="00EC48A6" w14:paraId="07C5B4A9" w14:textId="77777777">
        <w:tc>
          <w:tcPr>
            <w:tcW w:w="1418" w:type="dxa"/>
          </w:tcPr>
          <w:p w:rsidRPr="006809EE" w:rsidR="001449DC" w:rsidP="00EC48A6" w:rsidRDefault="001449DC" w14:paraId="7F154884" w14:textId="77777777">
            <w:pPr>
              <w:spacing w:line="240" w:lineRule="auto"/>
              <w:rPr>
                <w:i/>
              </w:rPr>
            </w:pPr>
            <w:r>
              <w:rPr>
                <w:i/>
              </w:rPr>
              <w:t>E-pošta:</w:t>
            </w:r>
          </w:p>
        </w:tc>
        <w:tc>
          <w:tcPr>
            <w:tcW w:w="5670" w:type="dxa"/>
          </w:tcPr>
          <w:p w:rsidRPr="006809EE" w:rsidR="001449DC" w:rsidP="00EC48A6" w:rsidRDefault="00383144" w14:paraId="6E8BE464" w14:textId="77777777">
            <w:pPr>
              <w:spacing w:line="240" w:lineRule="auto"/>
              <w:rPr>
                <w:i/>
              </w:rPr>
            </w:pPr>
            <w:hyperlink w:history="1" r:id="rId28">
              <w:r w:rsidR="001449DC">
                <w:rPr>
                  <w:rStyle w:val="Hyperlink"/>
                  <w:i/>
                </w:rPr>
                <w:t>Valeria.atzori@eesc.europa.eu</w:t>
              </w:r>
            </w:hyperlink>
          </w:p>
        </w:tc>
      </w:tr>
    </w:tbl>
    <w:p w:rsidR="001449DC" w:rsidP="001D3611" w:rsidRDefault="001449DC" w14:paraId="1E1BC709" w14:textId="03EDF9D0">
      <w:pPr>
        <w:widowControl w:val="0"/>
        <w:overflowPunct w:val="0"/>
        <w:autoSpaceDE w:val="0"/>
        <w:autoSpaceDN w:val="0"/>
        <w:adjustRightInd w:val="0"/>
        <w:ind w:left="142"/>
        <w:textAlignment w:val="baseline"/>
        <w:rPr>
          <w:b/>
          <w:bCs/>
          <w:color w:val="000000" w:themeColor="text1"/>
          <w:sz w:val="28"/>
          <w:szCs w:val="28"/>
        </w:rPr>
      </w:pPr>
    </w:p>
    <w:p w:rsidR="001449DC" w:rsidRDefault="001449DC" w14:paraId="5B955DB4" w14:textId="77777777">
      <w:pPr>
        <w:spacing w:after="160" w:line="259" w:lineRule="auto"/>
        <w:jc w:val="left"/>
        <w:rPr>
          <w:b/>
          <w:bCs/>
          <w:color w:val="000000" w:themeColor="text1"/>
          <w:sz w:val="28"/>
          <w:szCs w:val="28"/>
        </w:rPr>
      </w:pPr>
      <w:r>
        <w:rPr>
          <w:b/>
          <w:bCs/>
          <w:color w:val="000000" w:themeColor="text1"/>
          <w:sz w:val="28"/>
          <w:szCs w:val="28"/>
        </w:rPr>
        <w:br w:type="page"/>
      </w:r>
    </w:p>
    <w:p w:rsidR="00B16284" w:rsidP="001D3611" w:rsidRDefault="00B16284" w14:paraId="6A02AE84" w14:textId="77777777">
      <w:pPr>
        <w:widowControl w:val="0"/>
        <w:overflowPunct w:val="0"/>
        <w:autoSpaceDE w:val="0"/>
        <w:autoSpaceDN w:val="0"/>
        <w:adjustRightInd w:val="0"/>
        <w:ind w:left="142"/>
        <w:textAlignment w:val="baseline"/>
        <w:rPr>
          <w:b/>
          <w:bCs/>
          <w:color w:val="000000" w:themeColor="text1"/>
          <w:sz w:val="28"/>
          <w:szCs w:val="28"/>
        </w:rPr>
      </w:pPr>
    </w:p>
    <w:p w:rsidRPr="00A04AFA" w:rsidR="001449DC" w:rsidP="001449DC" w:rsidRDefault="001449DC" w14:paraId="134D0578" w14:textId="77777777">
      <w:pPr>
        <w:widowControl w:val="0"/>
        <w:numPr>
          <w:ilvl w:val="0"/>
          <w:numId w:val="4"/>
        </w:numPr>
        <w:overflowPunct w:val="0"/>
        <w:autoSpaceDE w:val="0"/>
        <w:autoSpaceDN w:val="0"/>
        <w:adjustRightInd w:val="0"/>
        <w:ind w:left="0" w:firstLine="0"/>
        <w:textAlignment w:val="baseline"/>
        <w:rPr>
          <w:rStyle w:val="Hyperlink"/>
          <w:b/>
        </w:rPr>
      </w:pPr>
      <w:r>
        <w:rPr>
          <w:b/>
          <w:i/>
          <w:sz w:val="28"/>
        </w:rPr>
        <w:t xml:space="preserve">SOC/746 – </w:t>
      </w:r>
      <w:hyperlink w:history="1" r:id="rId29">
        <w:r>
          <w:rPr>
            <w:rStyle w:val="Hyperlink"/>
            <w:b/>
            <w:i/>
            <w:sz w:val="28"/>
          </w:rPr>
          <w:t>Demokracija na radnom mjestu</w:t>
        </w:r>
      </w:hyperlink>
    </w:p>
    <w:p w:rsidRPr="007578EF" w:rsidR="001449DC" w:rsidP="001449DC" w:rsidRDefault="001449DC" w14:paraId="0CD77A4E" w14:textId="77777777">
      <w:pPr>
        <w:tabs>
          <w:tab w:val="center" w:pos="284"/>
        </w:tabs>
        <w:ind w:left="266"/>
        <w:rPr>
          <w:lang w:val="pt-PT"/>
        </w:rPr>
      </w:pPr>
    </w:p>
    <w:tbl>
      <w:tblPr>
        <w:tblStyle w:val="TableGrid"/>
        <w:tblW w:w="463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82"/>
        <w:gridCol w:w="5766"/>
      </w:tblGrid>
      <w:tr w:rsidRPr="00A6689B" w:rsidR="001449DC" w:rsidTr="00EC48A6" w14:paraId="5B52AC56" w14:textId="77777777">
        <w:tc>
          <w:tcPr>
            <w:tcW w:w="1462" w:type="pct"/>
          </w:tcPr>
          <w:p w:rsidRPr="00A6689B" w:rsidR="001449DC" w:rsidP="00EC48A6" w:rsidRDefault="001449DC" w14:paraId="417BAE2B" w14:textId="77777777">
            <w:pPr>
              <w:tabs>
                <w:tab w:val="center" w:pos="284"/>
              </w:tabs>
              <w:ind w:left="266" w:hanging="266"/>
              <w:rPr>
                <w:b/>
              </w:rPr>
            </w:pPr>
            <w:r>
              <w:rPr>
                <w:b/>
              </w:rPr>
              <w:t>Izvjestitelj/</w:t>
            </w:r>
            <w:proofErr w:type="spellStart"/>
            <w:r>
              <w:rPr>
                <w:b/>
              </w:rPr>
              <w:t>ica</w:t>
            </w:r>
            <w:proofErr w:type="spellEnd"/>
            <w:r>
              <w:rPr>
                <w:b/>
              </w:rPr>
              <w:t>:</w:t>
            </w:r>
          </w:p>
        </w:tc>
        <w:tc>
          <w:tcPr>
            <w:tcW w:w="3538" w:type="pct"/>
          </w:tcPr>
          <w:p w:rsidRPr="00A6689B" w:rsidR="001449DC" w:rsidP="00EC48A6" w:rsidRDefault="001449DC" w14:paraId="40D58B6D" w14:textId="77777777">
            <w:pPr>
              <w:tabs>
                <w:tab w:val="center" w:pos="284"/>
              </w:tabs>
              <w:ind w:left="266" w:hanging="266"/>
            </w:pPr>
            <w:r>
              <w:t>Reiner HOFFMANN (Skupina radnika – DE)</w:t>
            </w:r>
          </w:p>
        </w:tc>
      </w:tr>
      <w:tr w:rsidRPr="00A6689B" w:rsidR="001449DC" w:rsidTr="00EC48A6" w14:paraId="61095E1C" w14:textId="77777777">
        <w:tc>
          <w:tcPr>
            <w:tcW w:w="1462" w:type="pct"/>
          </w:tcPr>
          <w:p w:rsidRPr="00A6689B" w:rsidR="001449DC" w:rsidP="00EC48A6" w:rsidRDefault="001449DC" w14:paraId="0DAA53FC" w14:textId="77777777">
            <w:pPr>
              <w:tabs>
                <w:tab w:val="center" w:pos="284"/>
              </w:tabs>
              <w:ind w:left="266" w:hanging="266"/>
              <w:rPr>
                <w:b/>
              </w:rPr>
            </w:pPr>
            <w:r>
              <w:rPr>
                <w:b/>
              </w:rPr>
              <w:t>Suizvjestitelj/</w:t>
            </w:r>
            <w:proofErr w:type="spellStart"/>
            <w:r>
              <w:rPr>
                <w:b/>
              </w:rPr>
              <w:t>ica</w:t>
            </w:r>
            <w:proofErr w:type="spellEnd"/>
            <w:r>
              <w:rPr>
                <w:b/>
              </w:rPr>
              <w:t>:</w:t>
            </w:r>
          </w:p>
        </w:tc>
        <w:tc>
          <w:tcPr>
            <w:tcW w:w="3538" w:type="pct"/>
          </w:tcPr>
          <w:p w:rsidRPr="00A6689B" w:rsidR="001449DC" w:rsidP="00EC48A6" w:rsidRDefault="001449DC" w14:paraId="5A649DDF" w14:textId="77777777">
            <w:proofErr w:type="spellStart"/>
            <w:r>
              <w:t>Krzysztof</w:t>
            </w:r>
            <w:proofErr w:type="spellEnd"/>
            <w:r>
              <w:t xml:space="preserve"> BALON (Skupina organizacija civilnog društva – PL)</w:t>
            </w:r>
          </w:p>
        </w:tc>
      </w:tr>
      <w:tr w:rsidRPr="00A6689B" w:rsidR="001449DC" w:rsidTr="00EC48A6" w14:paraId="35F26150" w14:textId="77777777">
        <w:trPr>
          <w:gridAfter w:val="1"/>
          <w:wAfter w:w="3538" w:type="pct"/>
        </w:trPr>
        <w:tc>
          <w:tcPr>
            <w:tcW w:w="1462" w:type="pct"/>
          </w:tcPr>
          <w:p w:rsidRPr="00A6689B" w:rsidR="001449DC" w:rsidP="00EC48A6" w:rsidRDefault="001449DC" w14:paraId="3F6C39CE" w14:textId="77777777">
            <w:pPr>
              <w:tabs>
                <w:tab w:val="center" w:pos="284"/>
              </w:tabs>
              <w:ind w:left="266" w:hanging="266"/>
              <w:rPr>
                <w:lang w:val="en-US"/>
              </w:rPr>
            </w:pPr>
          </w:p>
        </w:tc>
      </w:tr>
      <w:tr w:rsidRPr="00A6689B" w:rsidR="001449DC" w:rsidTr="00EC48A6" w14:paraId="2AFFD686" w14:textId="77777777">
        <w:tc>
          <w:tcPr>
            <w:tcW w:w="1462" w:type="pct"/>
            <w:vMerge w:val="restart"/>
          </w:tcPr>
          <w:p w:rsidRPr="00A6689B" w:rsidR="001449DC" w:rsidP="00EC48A6" w:rsidRDefault="001449DC" w14:paraId="2E8C0CDC" w14:textId="77777777">
            <w:pPr>
              <w:tabs>
                <w:tab w:val="center" w:pos="284"/>
              </w:tabs>
              <w:ind w:left="266" w:hanging="266"/>
              <w:rPr>
                <w:b/>
              </w:rPr>
            </w:pPr>
            <w:r>
              <w:rPr>
                <w:b/>
              </w:rPr>
              <w:t>Referentni dokument/i:</w:t>
            </w:r>
          </w:p>
        </w:tc>
        <w:tc>
          <w:tcPr>
            <w:tcW w:w="3538" w:type="pct"/>
          </w:tcPr>
          <w:p w:rsidRPr="00A6689B" w:rsidR="001449DC" w:rsidP="00EC48A6" w:rsidRDefault="001449DC" w14:paraId="4DD622BF" w14:textId="77777777">
            <w:pPr>
              <w:ind w:left="30" w:hanging="30"/>
            </w:pPr>
            <w:proofErr w:type="spellStart"/>
            <w:r>
              <w:t>razmatračko</w:t>
            </w:r>
            <w:proofErr w:type="spellEnd"/>
            <w:r>
              <w:t xml:space="preserve"> mišljenje na zahtjev španjolskog predsjedništva</w:t>
            </w:r>
          </w:p>
        </w:tc>
      </w:tr>
      <w:tr w:rsidRPr="00A6689B" w:rsidR="001449DC" w:rsidTr="00EC48A6" w14:paraId="6C1D74A7" w14:textId="77777777">
        <w:tc>
          <w:tcPr>
            <w:tcW w:w="1462" w:type="pct"/>
            <w:vMerge/>
          </w:tcPr>
          <w:p w:rsidRPr="00A6689B" w:rsidR="001449DC" w:rsidP="00EC48A6" w:rsidRDefault="001449DC" w14:paraId="33D5A40E" w14:textId="77777777">
            <w:pPr>
              <w:tabs>
                <w:tab w:val="center" w:pos="284"/>
              </w:tabs>
              <w:ind w:left="266" w:hanging="266"/>
              <w:rPr>
                <w:b/>
                <w:lang w:val="en-US"/>
              </w:rPr>
            </w:pPr>
          </w:p>
        </w:tc>
        <w:tc>
          <w:tcPr>
            <w:tcW w:w="3538" w:type="pct"/>
          </w:tcPr>
          <w:p w:rsidRPr="00A6689B" w:rsidR="001449DC" w:rsidP="00EC48A6" w:rsidRDefault="001449DC" w14:paraId="26036A9B" w14:textId="77777777">
            <w:pPr>
              <w:tabs>
                <w:tab w:val="center" w:pos="284"/>
              </w:tabs>
              <w:ind w:left="266" w:hanging="266"/>
            </w:pPr>
            <w:r>
              <w:t>EESC-2022-05648-00-00-AS-TRA</w:t>
            </w:r>
          </w:p>
        </w:tc>
      </w:tr>
    </w:tbl>
    <w:p w:rsidRPr="00172292" w:rsidR="001449DC" w:rsidP="001449DC" w:rsidRDefault="001449DC" w14:paraId="41111B49" w14:textId="77777777">
      <w:pPr>
        <w:tabs>
          <w:tab w:val="center" w:pos="284"/>
        </w:tabs>
        <w:rPr>
          <w:b/>
          <w:sz w:val="18"/>
          <w:szCs w:val="18"/>
        </w:rPr>
      </w:pPr>
    </w:p>
    <w:p w:rsidR="001449DC" w:rsidP="001449DC" w:rsidRDefault="001449DC" w14:paraId="485099A8" w14:textId="77777777">
      <w:pPr>
        <w:tabs>
          <w:tab w:val="center" w:pos="284"/>
        </w:tabs>
        <w:rPr>
          <w:b/>
        </w:rPr>
      </w:pPr>
      <w:r>
        <w:rPr>
          <w:b/>
        </w:rPr>
        <w:t>Ključne točke</w:t>
      </w:r>
    </w:p>
    <w:p w:rsidRPr="00724561" w:rsidR="001449DC" w:rsidP="001449DC" w:rsidRDefault="001449DC" w14:paraId="5723AF93" w14:textId="77777777">
      <w:pPr>
        <w:tabs>
          <w:tab w:val="center" w:pos="284"/>
        </w:tabs>
        <w:rPr>
          <w:b/>
          <w:sz w:val="16"/>
          <w:szCs w:val="16"/>
        </w:rPr>
      </w:pPr>
    </w:p>
    <w:p w:rsidR="001449DC" w:rsidP="001449DC" w:rsidRDefault="001449DC" w14:paraId="0F1389AD" w14:textId="77777777">
      <w:pPr>
        <w:rPr>
          <w:bCs/>
          <w:iCs/>
        </w:rPr>
      </w:pPr>
      <w:bookmarkStart w:name="_Hlk131605334" w:id="3"/>
      <w:r>
        <w:t>EGSO:</w:t>
      </w:r>
    </w:p>
    <w:p w:rsidRPr="00172292" w:rsidR="001449DC" w:rsidP="001449DC" w:rsidRDefault="001449DC" w14:paraId="7B955B34" w14:textId="77777777">
      <w:pPr>
        <w:pStyle w:val="Heading2"/>
        <w:spacing w:line="264" w:lineRule="auto"/>
        <w:rPr>
          <w:sz w:val="18"/>
          <w:szCs w:val="18"/>
        </w:rPr>
      </w:pPr>
    </w:p>
    <w:p w:rsidR="001449DC" w:rsidP="005E61F3" w:rsidRDefault="001449DC" w14:paraId="2BD8E449" w14:textId="77777777">
      <w:pPr>
        <w:pStyle w:val="Heading2"/>
        <w:numPr>
          <w:ilvl w:val="0"/>
          <w:numId w:val="18"/>
        </w:numPr>
        <w:spacing w:line="264" w:lineRule="auto"/>
        <w:ind w:left="426" w:hanging="426"/>
      </w:pPr>
      <w:r>
        <w:t>podupire demokraciju na radnom mjestu jer ona poduzeća čini otpornijima, gospodarski uspješnijima i sposobnijima u pogledu zapošljavanja i dostojanstvenog rada. Uspješni oblici demokratskog sudjelovanja prisutni su i u socijalnoj ekonomiji i zadrugama. EGSO smatra da bi se demokracija na radnom mjestu trebala primjenjivati na sve radnike i vrste posla, kao i na sva radna mjesta, bez obzira na njihovu veličinu, sektor ili neki drugi organizacijski aspekt. Ključan je pouzdan europski pravni okvir kojim se usmjeravaju nacionalni sustavi;</w:t>
      </w:r>
    </w:p>
    <w:p w:rsidRPr="00172292" w:rsidR="001449DC" w:rsidP="001449DC" w:rsidRDefault="001449DC" w14:paraId="3ABA8AE1" w14:textId="77777777">
      <w:pPr>
        <w:pStyle w:val="Heading2"/>
        <w:spacing w:line="264" w:lineRule="auto"/>
        <w:rPr>
          <w:sz w:val="18"/>
          <w:szCs w:val="18"/>
        </w:rPr>
      </w:pPr>
    </w:p>
    <w:p w:rsidR="001449DC" w:rsidP="005E61F3" w:rsidRDefault="001449DC" w14:paraId="216EA2B8" w14:textId="77777777">
      <w:pPr>
        <w:pStyle w:val="Heading2"/>
        <w:numPr>
          <w:ilvl w:val="0"/>
          <w:numId w:val="18"/>
        </w:numPr>
        <w:spacing w:line="264" w:lineRule="auto"/>
        <w:ind w:left="426" w:hanging="426"/>
      </w:pPr>
      <w:r>
        <w:t>poziva na povećanje djelotvornosti europskih radničkih vijeća znatnim poboljšanjem prava i resursa za sudjelovanje, sankcioniranjem kršenja tih prava i olakšavanjem pristupa pravosuđu. U tom kontekstu pozdravlja nedavnu Rezoluciju Europskog parlamenta o reviziji Direktive o Europskom radničkom vijeću i poziva Komisiju da pravodobno poduzme pravne mjere;</w:t>
      </w:r>
    </w:p>
    <w:p w:rsidRPr="00172292" w:rsidR="001449DC" w:rsidP="001449DC" w:rsidRDefault="001449DC" w14:paraId="2C65438A" w14:textId="77777777">
      <w:pPr>
        <w:pStyle w:val="Heading2"/>
        <w:spacing w:line="264" w:lineRule="auto"/>
        <w:rPr>
          <w:sz w:val="18"/>
          <w:szCs w:val="18"/>
        </w:rPr>
      </w:pPr>
    </w:p>
    <w:p w:rsidRPr="004365CD" w:rsidR="001449DC" w:rsidP="005E61F3" w:rsidRDefault="001449DC" w14:paraId="43DCBEAE" w14:textId="77777777">
      <w:pPr>
        <w:pStyle w:val="Heading2"/>
        <w:numPr>
          <w:ilvl w:val="0"/>
          <w:numId w:val="18"/>
        </w:numPr>
        <w:spacing w:line="264" w:lineRule="auto"/>
        <w:ind w:left="426" w:hanging="426"/>
      </w:pPr>
      <w:r>
        <w:t>svrsishodnim smatra cilj Prijedloga direktive EU-a o radu putem platformi da se spriječi lažno samozapošljavanje. Na taj bi se način u ekonomiji platformi ojačali temelji za uključenost radništva kada se ispune odgovarajući kriteriji u pogledu statusa zapošljavanja. Potiče španjolsko predsjedništvo Vijeća EU-a da istakne taj aspekt, posebno pri donošenju Direktive, te da razmotri mogući pristup tih radnika kolektivnom pregovaranju u skladu s Direktivom o minimalnoj plaći;</w:t>
      </w:r>
    </w:p>
    <w:p w:rsidRPr="00172292" w:rsidR="001449DC" w:rsidP="001449DC" w:rsidRDefault="001449DC" w14:paraId="068BDFDF" w14:textId="77777777">
      <w:pPr>
        <w:pStyle w:val="Heading2"/>
        <w:spacing w:line="264" w:lineRule="auto"/>
        <w:rPr>
          <w:sz w:val="18"/>
          <w:szCs w:val="18"/>
          <w:lang w:val="en-US"/>
        </w:rPr>
      </w:pPr>
    </w:p>
    <w:p w:rsidRPr="00CF0178" w:rsidR="001449DC" w:rsidP="005E61F3" w:rsidRDefault="001449DC" w14:paraId="3F182C81" w14:textId="77777777">
      <w:pPr>
        <w:pStyle w:val="Heading2"/>
        <w:numPr>
          <w:ilvl w:val="0"/>
          <w:numId w:val="18"/>
        </w:numPr>
        <w:spacing w:line="264" w:lineRule="auto"/>
        <w:ind w:left="426" w:hanging="426"/>
      </w:pPr>
      <w:r>
        <w:t>smatra da brz razvoj umjetne inteligencije dovodi do izazova za demokratske standarde u svijetu rada. Podržava jačanje prava zaposlenika na zaštitu podataka na način kojim se jamče kolektivna prava radnika i želi da sindikati dobiju odgovarajući digitalni pristup poduzećima i njihovim zaposlenicima kako bi se olakšao socijalni dijalog o upotrebi umjetne inteligencije na radnim mjestima;</w:t>
      </w:r>
    </w:p>
    <w:p w:rsidRPr="00172292" w:rsidR="001449DC" w:rsidP="001449DC" w:rsidRDefault="001449DC" w14:paraId="1D701713" w14:textId="77777777">
      <w:pPr>
        <w:pStyle w:val="Heading2"/>
        <w:spacing w:line="264" w:lineRule="auto"/>
        <w:rPr>
          <w:sz w:val="18"/>
          <w:szCs w:val="18"/>
        </w:rPr>
      </w:pPr>
    </w:p>
    <w:p w:rsidR="001449DC" w:rsidP="005E61F3" w:rsidRDefault="001449DC" w14:paraId="7031EEF1" w14:textId="77777777">
      <w:pPr>
        <w:pStyle w:val="Heading2"/>
        <w:numPr>
          <w:ilvl w:val="0"/>
          <w:numId w:val="18"/>
        </w:numPr>
        <w:spacing w:line="264" w:lineRule="auto"/>
        <w:ind w:left="426" w:hanging="426"/>
      </w:pPr>
      <w:r>
        <w:t>zalaže se za to da se u europskom pravnom okviru utvrdi potreba za održivim korporativnim upravljanjem. Radnici i radnice i njihovi predstavnici i predstavnice, kao i civilno društvo, trebali bi sustavno sudjelovati u tom procesu. Podržava odgovarajuća nastojanja za uvođenje usklađenog okvira za sudjelovanje radništva u upravnim odborima, uzimajući u obzir razlike među državama članicama;</w:t>
      </w:r>
    </w:p>
    <w:p w:rsidR="001449DC" w:rsidP="005E61F3" w:rsidRDefault="001449DC" w14:paraId="46A898D9" w14:textId="77777777">
      <w:pPr>
        <w:pStyle w:val="Heading2"/>
        <w:numPr>
          <w:ilvl w:val="0"/>
          <w:numId w:val="18"/>
        </w:numPr>
        <w:spacing w:line="264" w:lineRule="auto"/>
        <w:ind w:left="426" w:hanging="426"/>
      </w:pPr>
      <w:r>
        <w:t>smatra da povećana demokracija u svijetu rada ovisi o suradnji svih dionika, posebno u pogledu zelene i digitalne tranzicije. Ključno je senzibilizirati i educirati mlade o demokraciji na radnom mjestu, a takvo bi obrazovanje trebalo podupirati iz europskih strukturnih fondova.</w:t>
      </w:r>
      <w:bookmarkEnd w:id="3"/>
    </w:p>
    <w:p w:rsidRPr="007578EF" w:rsidR="001449DC" w:rsidP="001449DC" w:rsidRDefault="001449DC" w14:paraId="4CFC9C11" w14:textId="77777777">
      <w:pPr>
        <w:pStyle w:val="ListParagraph"/>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A6689B" w:rsidR="001449DC" w:rsidTr="00EC48A6" w14:paraId="5A0D1B8F" w14:textId="77777777">
        <w:tc>
          <w:tcPr>
            <w:tcW w:w="1210" w:type="dxa"/>
          </w:tcPr>
          <w:p w:rsidRPr="00A6689B" w:rsidR="001449DC" w:rsidP="00EC48A6" w:rsidRDefault="001449DC" w14:paraId="11FC0CD9" w14:textId="77777777">
            <w:pPr>
              <w:rPr>
                <w:i/>
              </w:rPr>
            </w:pPr>
            <w:r>
              <w:rPr>
                <w:b/>
                <w:i/>
              </w:rPr>
              <w:t>Kontakt:</w:t>
            </w:r>
          </w:p>
        </w:tc>
        <w:tc>
          <w:tcPr>
            <w:tcW w:w="4493" w:type="dxa"/>
          </w:tcPr>
          <w:p w:rsidRPr="00A6689B" w:rsidR="001449DC" w:rsidP="00EC48A6" w:rsidRDefault="001449DC" w14:paraId="0D859E0D" w14:textId="77777777">
            <w:pPr>
              <w:rPr>
                <w:i/>
              </w:rPr>
            </w:pPr>
            <w:r>
              <w:rPr>
                <w:i/>
              </w:rPr>
              <w:t xml:space="preserve">June </w:t>
            </w:r>
            <w:proofErr w:type="spellStart"/>
            <w:r>
              <w:rPr>
                <w:i/>
              </w:rPr>
              <w:t>Bedaton</w:t>
            </w:r>
            <w:proofErr w:type="spellEnd"/>
          </w:p>
        </w:tc>
      </w:tr>
      <w:tr w:rsidRPr="00A6689B" w:rsidR="001449DC" w:rsidTr="00EC48A6" w14:paraId="601B8A29" w14:textId="77777777">
        <w:tc>
          <w:tcPr>
            <w:tcW w:w="1210" w:type="dxa"/>
          </w:tcPr>
          <w:p w:rsidRPr="00A6689B" w:rsidR="001449DC" w:rsidP="00EC48A6" w:rsidRDefault="001449DC" w14:paraId="43E717B0" w14:textId="77777777">
            <w:pPr>
              <w:rPr>
                <w:i/>
              </w:rPr>
            </w:pPr>
            <w:r>
              <w:rPr>
                <w:i/>
              </w:rPr>
              <w:t>Tel.:</w:t>
            </w:r>
          </w:p>
        </w:tc>
        <w:tc>
          <w:tcPr>
            <w:tcW w:w="4493" w:type="dxa"/>
          </w:tcPr>
          <w:p w:rsidRPr="00A6689B" w:rsidR="001449DC" w:rsidP="00EC48A6" w:rsidRDefault="001449DC" w14:paraId="13849381" w14:textId="77777777">
            <w:pPr>
              <w:rPr>
                <w:i/>
              </w:rPr>
            </w:pPr>
            <w:r>
              <w:rPr>
                <w:i/>
              </w:rPr>
              <w:t>0032 2 546 8134</w:t>
            </w:r>
          </w:p>
        </w:tc>
      </w:tr>
      <w:tr w:rsidRPr="00A6689B" w:rsidR="001449DC" w:rsidTr="00EC48A6" w14:paraId="1B1F88E4" w14:textId="77777777">
        <w:tc>
          <w:tcPr>
            <w:tcW w:w="1210" w:type="dxa"/>
          </w:tcPr>
          <w:p w:rsidRPr="00A6689B" w:rsidR="001449DC" w:rsidP="00EC48A6" w:rsidRDefault="001449DC" w14:paraId="1B903FFB" w14:textId="77777777">
            <w:pPr>
              <w:rPr>
                <w:i/>
              </w:rPr>
            </w:pPr>
            <w:r>
              <w:rPr>
                <w:i/>
              </w:rPr>
              <w:t>E-pošta:</w:t>
            </w:r>
          </w:p>
        </w:tc>
        <w:tc>
          <w:tcPr>
            <w:tcW w:w="4493" w:type="dxa"/>
          </w:tcPr>
          <w:p w:rsidRPr="00C879F8" w:rsidR="001449DC" w:rsidP="00EC48A6" w:rsidRDefault="001449DC" w14:paraId="07F3480B" w14:textId="77777777">
            <w:pPr>
              <w:rPr>
                <w:i/>
              </w:rPr>
            </w:pPr>
            <w:r w:rsidRPr="00C879F8">
              <w:rPr>
                <w:rStyle w:val="Hyperlink"/>
                <w:i/>
              </w:rPr>
              <w:t>june.bedaton@eesc.europa.eu</w:t>
            </w:r>
          </w:p>
        </w:tc>
      </w:tr>
    </w:tbl>
    <w:p w:rsidRPr="005463FF" w:rsidR="00564B9E" w:rsidRDefault="00564B9E" w14:paraId="02C2FCE8" w14:textId="77777777">
      <w:r>
        <w:br w:type="page"/>
      </w:r>
    </w:p>
    <w:p w:rsidRPr="001E5B05" w:rsidR="001449DC" w:rsidP="001449DC" w:rsidRDefault="001449DC" w14:paraId="5D32E7F1" w14:textId="77777777">
      <w:pPr>
        <w:widowControl w:val="0"/>
        <w:numPr>
          <w:ilvl w:val="0"/>
          <w:numId w:val="1"/>
        </w:numPr>
        <w:overflowPunct w:val="0"/>
        <w:autoSpaceDE w:val="0"/>
        <w:autoSpaceDN w:val="0"/>
        <w:adjustRightInd w:val="0"/>
        <w:ind w:hanging="567"/>
        <w:textAlignment w:val="baseline"/>
        <w:rPr>
          <w:sz w:val="24"/>
          <w:szCs w:val="24"/>
        </w:rPr>
      </w:pPr>
      <w:r>
        <w:rPr>
          <w:b/>
          <w:i/>
          <w:sz w:val="28"/>
        </w:rPr>
        <w:lastRenderedPageBreak/>
        <w:t>SOC/748 –</w:t>
      </w:r>
      <w:r>
        <w:t xml:space="preserve"> </w:t>
      </w:r>
      <w:hyperlink w:history="1" r:id="rId30">
        <w:r>
          <w:rPr>
            <w:rStyle w:val="Hyperlink"/>
            <w:b/>
            <w:i/>
            <w:sz w:val="28"/>
          </w:rPr>
          <w:t>Postupak u slučaju socijalne neravnoteže</w:t>
        </w:r>
      </w:hyperlink>
    </w:p>
    <w:p w:rsidRPr="00A6689B" w:rsidR="001449DC" w:rsidP="001449DC" w:rsidRDefault="001449DC" w14:paraId="04F8F846"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7092"/>
      </w:tblGrid>
      <w:tr w:rsidRPr="00A6689B" w:rsidR="001449DC" w:rsidTr="00EC48A6" w14:paraId="6B5F42C2" w14:textId="77777777">
        <w:tc>
          <w:tcPr>
            <w:tcW w:w="1701" w:type="dxa"/>
          </w:tcPr>
          <w:p w:rsidRPr="00A6689B" w:rsidR="001449DC" w:rsidP="00EC48A6" w:rsidRDefault="001449DC" w14:paraId="5E59423C" w14:textId="77777777">
            <w:pPr>
              <w:tabs>
                <w:tab w:val="center" w:pos="284"/>
              </w:tabs>
              <w:ind w:left="266" w:hanging="266"/>
              <w:rPr>
                <w:b/>
              </w:rPr>
            </w:pPr>
            <w:r>
              <w:rPr>
                <w:b/>
              </w:rPr>
              <w:t>Izvjestitelj/</w:t>
            </w:r>
            <w:proofErr w:type="spellStart"/>
            <w:r>
              <w:rPr>
                <w:b/>
              </w:rPr>
              <w:t>ica</w:t>
            </w:r>
            <w:proofErr w:type="spellEnd"/>
            <w:r>
              <w:rPr>
                <w:b/>
              </w:rPr>
              <w:t>:</w:t>
            </w:r>
          </w:p>
        </w:tc>
        <w:tc>
          <w:tcPr>
            <w:tcW w:w="7479" w:type="dxa"/>
          </w:tcPr>
          <w:p w:rsidRPr="00A6689B" w:rsidR="001449DC" w:rsidP="00EC48A6" w:rsidRDefault="001449DC" w14:paraId="214EE977" w14:textId="77777777">
            <w:pPr>
              <w:tabs>
                <w:tab w:val="center" w:pos="284"/>
              </w:tabs>
              <w:ind w:left="266" w:hanging="266"/>
            </w:pPr>
            <w:proofErr w:type="spellStart"/>
            <w:r>
              <w:t>Justyna</w:t>
            </w:r>
            <w:proofErr w:type="spellEnd"/>
            <w:r>
              <w:t xml:space="preserve"> Kalina OCHĘDZAN (Skupina organizacija civilnog društva – PL)</w:t>
            </w:r>
          </w:p>
        </w:tc>
      </w:tr>
      <w:tr w:rsidRPr="00A6689B" w:rsidR="001449DC" w:rsidTr="00EC48A6" w14:paraId="16A34C57" w14:textId="77777777">
        <w:tc>
          <w:tcPr>
            <w:tcW w:w="9180" w:type="dxa"/>
            <w:gridSpan w:val="2"/>
          </w:tcPr>
          <w:p w:rsidRPr="00A6689B" w:rsidR="001449DC" w:rsidP="00EC48A6" w:rsidRDefault="001449DC" w14:paraId="40910616" w14:textId="77777777">
            <w:pPr>
              <w:tabs>
                <w:tab w:val="center" w:pos="284"/>
              </w:tabs>
              <w:spacing w:line="160" w:lineRule="exact"/>
              <w:ind w:left="266" w:hanging="266"/>
              <w:rPr>
                <w:lang w:val="en-US"/>
              </w:rPr>
            </w:pPr>
          </w:p>
        </w:tc>
      </w:tr>
      <w:tr w:rsidRPr="00A6689B" w:rsidR="001449DC" w:rsidTr="00EC48A6" w14:paraId="2B9BF27C" w14:textId="77777777">
        <w:tc>
          <w:tcPr>
            <w:tcW w:w="1701" w:type="dxa"/>
            <w:vMerge w:val="restart"/>
          </w:tcPr>
          <w:p w:rsidRPr="00A6689B" w:rsidR="001449DC" w:rsidP="00EC48A6" w:rsidRDefault="001449DC" w14:paraId="11B470FD" w14:textId="77777777">
            <w:pPr>
              <w:tabs>
                <w:tab w:val="center" w:pos="284"/>
              </w:tabs>
              <w:ind w:left="266" w:hanging="266"/>
              <w:rPr>
                <w:b/>
              </w:rPr>
            </w:pPr>
            <w:r>
              <w:rPr>
                <w:b/>
              </w:rPr>
              <w:t xml:space="preserve">Referentni dokument/i: </w:t>
            </w:r>
          </w:p>
        </w:tc>
        <w:tc>
          <w:tcPr>
            <w:tcW w:w="7479" w:type="dxa"/>
          </w:tcPr>
          <w:p w:rsidRPr="00A6689B" w:rsidR="001449DC" w:rsidP="00EC48A6" w:rsidRDefault="001449DC" w14:paraId="525F430C" w14:textId="77777777">
            <w:pPr>
              <w:tabs>
                <w:tab w:val="center" w:pos="284"/>
              </w:tabs>
              <w:ind w:left="266" w:hanging="266"/>
            </w:pPr>
            <w:proofErr w:type="spellStart"/>
            <w:r>
              <w:t>razmatračko</w:t>
            </w:r>
            <w:proofErr w:type="spellEnd"/>
            <w:r>
              <w:t xml:space="preserve"> mišljenje na zahtjev španjolskog predsjedništva</w:t>
            </w:r>
          </w:p>
        </w:tc>
      </w:tr>
      <w:tr w:rsidRPr="00A6689B" w:rsidR="001449DC" w:rsidTr="00EC48A6" w14:paraId="4B71389A" w14:textId="77777777">
        <w:tc>
          <w:tcPr>
            <w:tcW w:w="1701" w:type="dxa"/>
            <w:vMerge/>
          </w:tcPr>
          <w:p w:rsidRPr="00A6689B" w:rsidR="001449DC" w:rsidP="00EC48A6" w:rsidRDefault="001449DC" w14:paraId="18B251B2" w14:textId="77777777">
            <w:pPr>
              <w:tabs>
                <w:tab w:val="center" w:pos="284"/>
              </w:tabs>
              <w:ind w:left="266" w:hanging="266"/>
              <w:rPr>
                <w:b/>
                <w:lang w:val="en-US"/>
              </w:rPr>
            </w:pPr>
          </w:p>
        </w:tc>
        <w:tc>
          <w:tcPr>
            <w:tcW w:w="7479" w:type="dxa"/>
          </w:tcPr>
          <w:p w:rsidRPr="00A6689B" w:rsidR="001449DC" w:rsidP="00EC48A6" w:rsidRDefault="001449DC" w14:paraId="0BF4DA8E" w14:textId="77777777">
            <w:pPr>
              <w:tabs>
                <w:tab w:val="center" w:pos="284"/>
              </w:tabs>
              <w:ind w:left="266" w:hanging="266"/>
            </w:pPr>
            <w:r>
              <w:t>EESC-2022-06030-00-00-AS-TRA-EN</w:t>
            </w:r>
          </w:p>
        </w:tc>
      </w:tr>
    </w:tbl>
    <w:p w:rsidRPr="00A6689B" w:rsidR="001449DC" w:rsidP="001449DC" w:rsidRDefault="001449DC" w14:paraId="51953C91" w14:textId="77777777">
      <w:pPr>
        <w:tabs>
          <w:tab w:val="center" w:pos="284"/>
        </w:tabs>
        <w:ind w:left="266" w:hanging="266"/>
      </w:pPr>
    </w:p>
    <w:p w:rsidRPr="00A6689B" w:rsidR="001449DC" w:rsidP="001449DC" w:rsidRDefault="001449DC" w14:paraId="65417199" w14:textId="77777777">
      <w:pPr>
        <w:keepNext/>
        <w:keepLines/>
        <w:tabs>
          <w:tab w:val="center" w:pos="284"/>
        </w:tabs>
        <w:ind w:left="266" w:hanging="266"/>
        <w:rPr>
          <w:b/>
        </w:rPr>
      </w:pPr>
      <w:r>
        <w:rPr>
          <w:b/>
        </w:rPr>
        <w:t>Ključne točke</w:t>
      </w:r>
    </w:p>
    <w:p w:rsidRPr="00A6689B" w:rsidR="001449DC" w:rsidP="001449DC" w:rsidRDefault="001449DC" w14:paraId="1AAFDC24" w14:textId="77777777">
      <w:pPr>
        <w:keepNext/>
        <w:keepLines/>
        <w:tabs>
          <w:tab w:val="center" w:pos="284"/>
        </w:tabs>
        <w:ind w:left="266" w:hanging="266"/>
        <w:rPr>
          <w:b/>
        </w:rPr>
      </w:pPr>
    </w:p>
    <w:p w:rsidRPr="00A6689B" w:rsidR="001449DC" w:rsidP="001449DC" w:rsidRDefault="001449DC" w14:paraId="679D1795" w14:textId="77777777">
      <w:pPr>
        <w:rPr>
          <w:bCs/>
          <w:iCs/>
        </w:rPr>
      </w:pPr>
      <w:bookmarkStart w:name="_Hlk131437833" w:id="4"/>
      <w:r>
        <w:t>EGSO:</w:t>
      </w:r>
    </w:p>
    <w:p w:rsidR="001449DC" w:rsidP="001449DC" w:rsidRDefault="001449DC" w14:paraId="109EAC6A" w14:textId="77777777">
      <w:pPr>
        <w:pStyle w:val="Heading2"/>
        <w:numPr>
          <w:ilvl w:val="0"/>
          <w:numId w:val="1"/>
        </w:numPr>
        <w:ind w:left="709" w:hanging="425"/>
      </w:pPr>
      <w:r>
        <w:t xml:space="preserve">smatra da je </w:t>
      </w:r>
      <w:r>
        <w:rPr>
          <w:b/>
        </w:rPr>
        <w:t>postupak u slučaju socijalne neravnoteže prilika da se poboljša koordinacija mjera koje se na razini država članica poduzimaju radi postizanja uzlazne socijalne konvergencije</w:t>
      </w:r>
      <w:r>
        <w:t xml:space="preserve"> i da se promiče bolje iskorištavanje postojeće strukture upravljanja u EU-u. Brojne krize i njihove dugoročne posljedice ugrožavaju uzlaznu socijalnu konvergenciju u EU-u, a fiskalno i makroekonomsko upravljanje i upravljanje okolišem razvijeniji su i bolje koordinirani od socijalnog upravljanja;</w:t>
      </w:r>
    </w:p>
    <w:p w:rsidRPr="00DB6532" w:rsidR="001449DC" w:rsidP="001449DC" w:rsidRDefault="001449DC" w14:paraId="32490698" w14:textId="77777777">
      <w:pPr>
        <w:pStyle w:val="Heading2"/>
        <w:numPr>
          <w:ilvl w:val="0"/>
          <w:numId w:val="1"/>
        </w:numPr>
        <w:ind w:left="709" w:hanging="425"/>
      </w:pPr>
      <w:r>
        <w:t xml:space="preserve">predlaže da se </w:t>
      </w:r>
      <w:r>
        <w:rPr>
          <w:b/>
        </w:rPr>
        <w:t>socijalna neravnoteža definira kao kritična situacija koja se utvrđuje na temelju pregleda socijalnih pokazatelja</w:t>
      </w:r>
      <w:r>
        <w:t xml:space="preserve"> i očitih odstupanja od napretka prema postizanju ciljeva iz Akcijskog plana za provedbu europskog stupa socijalnih prava. Treba poboljšati kvalitetu metodologije za mjerenje socijalnih rezultata kako bi se u potpunosti mogla uzeti u obzir načela europskog stupa socijalnih prava i višegodišnji trendovi; </w:t>
      </w:r>
    </w:p>
    <w:p w:rsidR="001449DC" w:rsidP="001449DC" w:rsidRDefault="001449DC" w14:paraId="368ED5E1" w14:textId="77777777">
      <w:pPr>
        <w:pStyle w:val="Heading2"/>
        <w:numPr>
          <w:ilvl w:val="0"/>
          <w:numId w:val="1"/>
        </w:numPr>
        <w:ind w:left="709" w:hanging="425"/>
      </w:pPr>
      <w:r>
        <w:t xml:space="preserve">preporučuje da se </w:t>
      </w:r>
      <w:r>
        <w:rPr>
          <w:b/>
          <w:bCs/>
        </w:rPr>
        <w:t>postupak u slučaju socijalne neravnoteže uključi u sve faze</w:t>
      </w:r>
      <w:r>
        <w:t xml:space="preserve"> </w:t>
      </w:r>
      <w:r>
        <w:rPr>
          <w:b/>
        </w:rPr>
        <w:t>europskog semestra</w:t>
      </w:r>
      <w:r>
        <w:t xml:space="preserve">. Europska komisija i Vijeće trebali bi se koristiti Zajedničkim izvješćem o zapošljavanju, izvješćima o zemljama i </w:t>
      </w:r>
      <w:r>
        <w:rPr>
          <w:i/>
          <w:iCs/>
        </w:rPr>
        <w:t>ad </w:t>
      </w:r>
      <w:proofErr w:type="spellStart"/>
      <w:r>
        <w:rPr>
          <w:i/>
          <w:iCs/>
        </w:rPr>
        <w:t>hoc</w:t>
      </w:r>
      <w:proofErr w:type="spellEnd"/>
      <w:r>
        <w:t xml:space="preserve"> detaljnim pregledima stanja kako bi utvrdili socijalne neravnoteže i poduzeli mjere u vezi s njima. U preporukama za pojedinačne zemlje treba razraditi pitanje socijalne neravnoteže i potaknuti države članice da provode konkretne reforme. Kao odgovor na to, nakon savjetovanja sa socijalnim partnerima i organizacijama civilnog društva, predmetna država članica trebala bi predložiti inicijative i reforme nužne za poboljšanje kritične situacije navedene u izvješću o zemlji; </w:t>
      </w:r>
    </w:p>
    <w:p w:rsidRPr="00DB6532" w:rsidR="001449DC" w:rsidP="001449DC" w:rsidRDefault="001449DC" w14:paraId="20AFD85B" w14:textId="77777777">
      <w:pPr>
        <w:pStyle w:val="Heading2"/>
        <w:numPr>
          <w:ilvl w:val="0"/>
          <w:numId w:val="1"/>
        </w:numPr>
        <w:ind w:left="709" w:hanging="425"/>
      </w:pPr>
      <w:r>
        <w:t xml:space="preserve">poziva Komisiju i države članice da razmotre mogućnost </w:t>
      </w:r>
      <w:r>
        <w:rPr>
          <w:b/>
        </w:rPr>
        <w:t>povećanja fleksibilnosti postojećih pravila za dodjelu sredstava iz fondova</w:t>
      </w:r>
      <w:r>
        <w:t xml:space="preserve"> (npr. europskih strukturnih i investicijskih fondova i Mehanizma za oporavak i otpornost) kako bi se ona mogla brzo prilagoditi postojećim društvenim izazovima i kritičnim situacijama utvrđenima prilikom primjene postupka u slučaju socijalne neravnoteže.</w:t>
      </w:r>
    </w:p>
    <w:bookmarkEnd w:id="4"/>
    <w:p w:rsidRPr="000624A9" w:rsidR="001449DC" w:rsidP="001449DC" w:rsidRDefault="001449DC" w14:paraId="150BD6B4"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1449DC" w:rsidTr="00EC48A6" w14:paraId="072C7262" w14:textId="77777777">
        <w:tc>
          <w:tcPr>
            <w:tcW w:w="1418" w:type="dxa"/>
          </w:tcPr>
          <w:p w:rsidRPr="00A6689B" w:rsidR="001449DC" w:rsidP="00EC48A6" w:rsidRDefault="001449DC" w14:paraId="02388159" w14:textId="77777777">
            <w:pPr>
              <w:spacing w:line="240" w:lineRule="auto"/>
              <w:rPr>
                <w:i/>
              </w:rPr>
            </w:pPr>
            <w:r>
              <w:rPr>
                <w:b/>
                <w:i/>
              </w:rPr>
              <w:t>Kontakt:</w:t>
            </w:r>
          </w:p>
        </w:tc>
        <w:tc>
          <w:tcPr>
            <w:tcW w:w="5670" w:type="dxa"/>
          </w:tcPr>
          <w:p w:rsidRPr="00A6689B" w:rsidR="001449DC" w:rsidP="00EC48A6" w:rsidRDefault="001449DC" w14:paraId="4CC6F186" w14:textId="77777777">
            <w:pPr>
              <w:spacing w:line="240" w:lineRule="auto"/>
              <w:rPr>
                <w:i/>
              </w:rPr>
            </w:pPr>
            <w:proofErr w:type="spellStart"/>
            <w:r>
              <w:rPr>
                <w:i/>
              </w:rPr>
              <w:t>Margherita</w:t>
            </w:r>
            <w:proofErr w:type="spellEnd"/>
            <w:r>
              <w:rPr>
                <w:i/>
              </w:rPr>
              <w:t xml:space="preserve"> </w:t>
            </w:r>
            <w:proofErr w:type="spellStart"/>
            <w:r>
              <w:rPr>
                <w:i/>
              </w:rPr>
              <w:t>Logrillo</w:t>
            </w:r>
            <w:proofErr w:type="spellEnd"/>
          </w:p>
        </w:tc>
      </w:tr>
      <w:tr w:rsidRPr="00A6689B" w:rsidR="001449DC" w:rsidTr="00EC48A6" w14:paraId="713D50E4" w14:textId="77777777">
        <w:tc>
          <w:tcPr>
            <w:tcW w:w="1418" w:type="dxa"/>
          </w:tcPr>
          <w:p w:rsidRPr="00A6689B" w:rsidR="001449DC" w:rsidP="00EC48A6" w:rsidRDefault="001449DC" w14:paraId="4F2CD5C5" w14:textId="77777777">
            <w:pPr>
              <w:spacing w:line="240" w:lineRule="auto"/>
              <w:rPr>
                <w:i/>
              </w:rPr>
            </w:pPr>
            <w:r>
              <w:rPr>
                <w:i/>
              </w:rPr>
              <w:t>Tel.:</w:t>
            </w:r>
          </w:p>
        </w:tc>
        <w:tc>
          <w:tcPr>
            <w:tcW w:w="5670" w:type="dxa"/>
          </w:tcPr>
          <w:p w:rsidRPr="00A6689B" w:rsidR="001449DC" w:rsidP="00EC48A6" w:rsidRDefault="001449DC" w14:paraId="0611BAF1" w14:textId="77777777">
            <w:pPr>
              <w:spacing w:line="240" w:lineRule="auto"/>
              <w:rPr>
                <w:i/>
              </w:rPr>
            </w:pPr>
            <w:r>
              <w:rPr>
                <w:i/>
              </w:rPr>
              <w:t>00 32 2 546 90 99</w:t>
            </w:r>
          </w:p>
        </w:tc>
      </w:tr>
      <w:tr w:rsidRPr="00A6689B" w:rsidR="001449DC" w:rsidTr="00EC48A6" w14:paraId="565ED1AB" w14:textId="77777777">
        <w:tc>
          <w:tcPr>
            <w:tcW w:w="1418" w:type="dxa"/>
          </w:tcPr>
          <w:p w:rsidRPr="00A6689B" w:rsidR="001449DC" w:rsidP="00EC48A6" w:rsidRDefault="001449DC" w14:paraId="58553483" w14:textId="77777777">
            <w:pPr>
              <w:spacing w:line="240" w:lineRule="auto"/>
              <w:rPr>
                <w:i/>
              </w:rPr>
            </w:pPr>
            <w:r>
              <w:rPr>
                <w:i/>
              </w:rPr>
              <w:t>E-pošta:</w:t>
            </w:r>
          </w:p>
        </w:tc>
        <w:tc>
          <w:tcPr>
            <w:tcW w:w="5670" w:type="dxa"/>
          </w:tcPr>
          <w:p w:rsidRPr="00A6689B" w:rsidR="001449DC" w:rsidP="00EC48A6" w:rsidRDefault="00383144" w14:paraId="57CC5ED4" w14:textId="77777777">
            <w:pPr>
              <w:spacing w:line="240" w:lineRule="auto"/>
              <w:rPr>
                <w:i/>
              </w:rPr>
            </w:pPr>
            <w:hyperlink w:history="1" r:id="rId31">
              <w:r w:rsidR="001449DC">
                <w:rPr>
                  <w:rStyle w:val="Hyperlink"/>
                  <w:i/>
                </w:rPr>
                <w:t>margherita.logrillo@eesc.europa.eu</w:t>
              </w:r>
            </w:hyperlink>
          </w:p>
        </w:tc>
      </w:tr>
    </w:tbl>
    <w:p w:rsidRPr="005463FF" w:rsidR="005A67F3" w:rsidRDefault="005A67F3" w14:paraId="3585ED26" w14:textId="6DE79AE7">
      <w:pPr>
        <w:spacing w:after="160" w:line="259" w:lineRule="auto"/>
        <w:jc w:val="left"/>
        <w:rPr>
          <w:b/>
          <w:i/>
          <w:sz w:val="28"/>
          <w:szCs w:val="28"/>
        </w:rPr>
      </w:pPr>
    </w:p>
    <w:p w:rsidRPr="005463FF" w:rsidR="005A67F3" w:rsidRDefault="005A67F3" w14:paraId="692E706C" w14:textId="359BDDA4">
      <w:pPr>
        <w:spacing w:after="160" w:line="259" w:lineRule="auto"/>
        <w:jc w:val="left"/>
        <w:rPr>
          <w:b/>
          <w:i/>
          <w:sz w:val="28"/>
          <w:szCs w:val="28"/>
        </w:rPr>
      </w:pPr>
      <w:r>
        <w:br w:type="page"/>
      </w:r>
    </w:p>
    <w:p w:rsidRPr="00A04AFA" w:rsidR="001449DC" w:rsidP="001449DC" w:rsidRDefault="001449DC" w14:paraId="4C13F9E1" w14:textId="77777777">
      <w:pPr>
        <w:widowControl w:val="0"/>
        <w:numPr>
          <w:ilvl w:val="0"/>
          <w:numId w:val="4"/>
        </w:numPr>
        <w:overflowPunct w:val="0"/>
        <w:autoSpaceDE w:val="0"/>
        <w:autoSpaceDN w:val="0"/>
        <w:adjustRightInd w:val="0"/>
        <w:ind w:hanging="567"/>
        <w:textAlignment w:val="baseline"/>
        <w:rPr>
          <w:rStyle w:val="Hyperlink"/>
          <w:b/>
        </w:rPr>
      </w:pPr>
      <w:r>
        <w:rPr>
          <w:b/>
          <w:bCs/>
          <w:i/>
          <w:sz w:val="28"/>
        </w:rPr>
        <w:lastRenderedPageBreak/>
        <w:t xml:space="preserve">SOC/755 </w:t>
      </w:r>
      <w:r>
        <w:rPr>
          <w:b/>
          <w:bCs/>
          <w:i/>
          <w:iCs/>
        </w:rPr>
        <w:t xml:space="preserve"> –</w:t>
      </w:r>
      <w:r>
        <w:t xml:space="preserve"> </w:t>
      </w:r>
      <w:hyperlink w:history="1" r:id="rId32">
        <w:r>
          <w:rPr>
            <w:rStyle w:val="Hyperlink"/>
            <w:b/>
            <w:i/>
            <w:sz w:val="28"/>
          </w:rPr>
          <w:t>Razvoj kompetencija i vještina u kontekstu zelene i digitalne tranzicije</w:t>
        </w:r>
      </w:hyperlink>
    </w:p>
    <w:p w:rsidRPr="00724561" w:rsidR="001449DC" w:rsidP="001449DC" w:rsidRDefault="001449DC" w14:paraId="35661C02" w14:textId="77777777">
      <w:pPr>
        <w:tabs>
          <w:tab w:val="center" w:pos="284"/>
        </w:tabs>
        <w:ind w:left="266" w:hanging="266"/>
        <w:rPr>
          <w:sz w:val="16"/>
          <w:szCs w:val="16"/>
          <w:lang w:val="pt-PT"/>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9"/>
        <w:gridCol w:w="5670"/>
      </w:tblGrid>
      <w:tr w:rsidRPr="00CA1E86" w:rsidR="001449DC" w:rsidTr="00EC48A6" w14:paraId="05FE81AF" w14:textId="77777777">
        <w:tc>
          <w:tcPr>
            <w:tcW w:w="1701" w:type="dxa"/>
          </w:tcPr>
          <w:p w:rsidR="001449DC" w:rsidP="00EC48A6" w:rsidRDefault="001449DC" w14:paraId="294D4874" w14:textId="77777777">
            <w:pPr>
              <w:tabs>
                <w:tab w:val="center" w:pos="284"/>
              </w:tabs>
              <w:ind w:left="266" w:hanging="266"/>
              <w:rPr>
                <w:b/>
              </w:rPr>
            </w:pPr>
            <w:r>
              <w:rPr>
                <w:b/>
              </w:rPr>
              <w:t>Izvjestitelj/</w:t>
            </w:r>
            <w:proofErr w:type="spellStart"/>
            <w:r>
              <w:rPr>
                <w:b/>
              </w:rPr>
              <w:t>ica</w:t>
            </w:r>
            <w:proofErr w:type="spellEnd"/>
            <w:r>
              <w:rPr>
                <w:b/>
              </w:rPr>
              <w:t>:</w:t>
            </w:r>
          </w:p>
          <w:p w:rsidR="001449DC" w:rsidP="00EC48A6" w:rsidRDefault="001449DC" w14:paraId="14E147CF" w14:textId="77777777">
            <w:pPr>
              <w:tabs>
                <w:tab w:val="center" w:pos="284"/>
              </w:tabs>
              <w:ind w:left="266" w:hanging="266"/>
              <w:rPr>
                <w:b/>
                <w:lang w:val="en-US"/>
              </w:rPr>
            </w:pPr>
          </w:p>
          <w:p w:rsidRPr="00A6689B" w:rsidR="001449DC" w:rsidP="00EC48A6" w:rsidRDefault="001449DC" w14:paraId="218C967C" w14:textId="77777777">
            <w:pPr>
              <w:tabs>
                <w:tab w:val="center" w:pos="284"/>
              </w:tabs>
              <w:ind w:left="266" w:hanging="266"/>
              <w:rPr>
                <w:b/>
              </w:rPr>
            </w:pPr>
            <w:r>
              <w:rPr>
                <w:b/>
              </w:rPr>
              <w:t>Suizvjestitelj/</w:t>
            </w:r>
            <w:proofErr w:type="spellStart"/>
            <w:r>
              <w:rPr>
                <w:b/>
              </w:rPr>
              <w:t>ica</w:t>
            </w:r>
            <w:proofErr w:type="spellEnd"/>
            <w:r>
              <w:rPr>
                <w:b/>
              </w:rPr>
              <w:t>:</w:t>
            </w:r>
          </w:p>
        </w:tc>
        <w:tc>
          <w:tcPr>
            <w:tcW w:w="5670" w:type="dxa"/>
          </w:tcPr>
          <w:p w:rsidR="001449DC" w:rsidP="00EC48A6" w:rsidRDefault="001449DC" w14:paraId="2975D50F" w14:textId="77777777">
            <w:pPr>
              <w:tabs>
                <w:tab w:val="center" w:pos="284"/>
              </w:tabs>
              <w:ind w:left="266" w:hanging="266"/>
            </w:pPr>
            <w:r>
              <w:t>Maria del Carmen BARRERA CHAMORRO</w:t>
            </w:r>
          </w:p>
          <w:p w:rsidR="001449DC" w:rsidP="00EC48A6" w:rsidRDefault="001449DC" w14:paraId="287B7B44" w14:textId="77777777">
            <w:pPr>
              <w:tabs>
                <w:tab w:val="center" w:pos="284"/>
              </w:tabs>
              <w:ind w:left="266" w:hanging="266"/>
            </w:pPr>
            <w:r>
              <w:t>(Skupina radnika – ES)</w:t>
            </w:r>
          </w:p>
          <w:p w:rsidR="001449DC" w:rsidP="00EC48A6" w:rsidRDefault="001449DC" w14:paraId="243498E0" w14:textId="77777777">
            <w:pPr>
              <w:tabs>
                <w:tab w:val="center" w:pos="284"/>
              </w:tabs>
              <w:ind w:left="266" w:hanging="266"/>
            </w:pPr>
            <w:proofErr w:type="spellStart"/>
            <w:r>
              <w:t>Justyna</w:t>
            </w:r>
            <w:proofErr w:type="spellEnd"/>
            <w:r>
              <w:t xml:space="preserve"> Kalina OCHĘDZAN</w:t>
            </w:r>
          </w:p>
          <w:p w:rsidRPr="00A04AFA" w:rsidR="001449DC" w:rsidP="00EC48A6" w:rsidRDefault="001449DC" w14:paraId="10D9938F" w14:textId="77777777">
            <w:pPr>
              <w:tabs>
                <w:tab w:val="center" w:pos="284"/>
              </w:tabs>
              <w:ind w:left="266" w:hanging="266"/>
            </w:pPr>
            <w:r>
              <w:t>(Skupina organizacija civilnog društva – PL)</w:t>
            </w:r>
          </w:p>
        </w:tc>
      </w:tr>
      <w:tr w:rsidRPr="00A6689B" w:rsidR="001449DC" w:rsidTr="00EC48A6" w14:paraId="1AF7E94C" w14:textId="77777777">
        <w:tc>
          <w:tcPr>
            <w:tcW w:w="7371" w:type="dxa"/>
            <w:gridSpan w:val="2"/>
          </w:tcPr>
          <w:p w:rsidRPr="00724561" w:rsidR="001449DC" w:rsidP="00EC48A6" w:rsidRDefault="001449DC" w14:paraId="0FC1DAE9" w14:textId="77777777">
            <w:pPr>
              <w:tabs>
                <w:tab w:val="center" w:pos="284"/>
              </w:tabs>
              <w:spacing w:line="160" w:lineRule="exact"/>
              <w:ind w:left="266" w:hanging="266"/>
              <w:rPr>
                <w:sz w:val="16"/>
                <w:szCs w:val="16"/>
                <w:lang w:val="en-US"/>
              </w:rPr>
            </w:pPr>
          </w:p>
        </w:tc>
      </w:tr>
      <w:tr w:rsidRPr="00CA1E86" w:rsidR="001449DC" w:rsidTr="00EC48A6" w14:paraId="07DC5CFE" w14:textId="77777777">
        <w:tc>
          <w:tcPr>
            <w:tcW w:w="1701" w:type="dxa"/>
          </w:tcPr>
          <w:p w:rsidRPr="00A6689B" w:rsidR="001449DC" w:rsidP="00EC48A6" w:rsidRDefault="001449DC" w14:paraId="33BDDB7B" w14:textId="77777777">
            <w:pPr>
              <w:tabs>
                <w:tab w:val="center" w:pos="0"/>
              </w:tabs>
              <w:rPr>
                <w:b/>
              </w:rPr>
            </w:pPr>
            <w:r>
              <w:rPr>
                <w:b/>
              </w:rPr>
              <w:t>Referentni dokument/i:</w:t>
            </w:r>
          </w:p>
        </w:tc>
        <w:tc>
          <w:tcPr>
            <w:tcW w:w="5670" w:type="dxa"/>
          </w:tcPr>
          <w:p w:rsidRPr="00A04AFA" w:rsidR="001449DC" w:rsidP="00EC48A6" w:rsidRDefault="001449DC" w14:paraId="1599D37B" w14:textId="77777777">
            <w:pPr>
              <w:tabs>
                <w:tab w:val="center" w:pos="0"/>
              </w:tabs>
              <w:ind w:left="33" w:hanging="33"/>
            </w:pPr>
            <w:proofErr w:type="spellStart"/>
            <w:r>
              <w:t>razmatračko</w:t>
            </w:r>
            <w:proofErr w:type="spellEnd"/>
            <w:r>
              <w:t xml:space="preserve"> mišljenje na zahtjev švedskog predsjedništva</w:t>
            </w:r>
          </w:p>
          <w:p w:rsidRPr="00A04AFA" w:rsidR="001449DC" w:rsidP="00EC48A6" w:rsidRDefault="001449DC" w14:paraId="4952C856" w14:textId="77777777">
            <w:pPr>
              <w:tabs>
                <w:tab w:val="center" w:pos="284"/>
              </w:tabs>
              <w:ind w:left="266" w:hanging="266"/>
            </w:pPr>
            <w:r>
              <w:t>EESC-2023-00118-00-00-AS-TRA</w:t>
            </w:r>
          </w:p>
        </w:tc>
      </w:tr>
    </w:tbl>
    <w:p w:rsidR="001449DC" w:rsidP="001449DC" w:rsidRDefault="001449DC" w14:paraId="2BE83645" w14:textId="77777777">
      <w:pPr>
        <w:keepNext/>
        <w:keepLines/>
        <w:tabs>
          <w:tab w:val="center" w:pos="284"/>
        </w:tabs>
        <w:ind w:left="266" w:hanging="266"/>
        <w:rPr>
          <w:b/>
        </w:rPr>
      </w:pPr>
    </w:p>
    <w:p w:rsidR="001449DC" w:rsidP="001449DC" w:rsidRDefault="001449DC" w14:paraId="0676BF2D" w14:textId="77777777">
      <w:pPr>
        <w:keepNext/>
        <w:keepLines/>
        <w:tabs>
          <w:tab w:val="center" w:pos="284"/>
        </w:tabs>
        <w:ind w:left="266" w:hanging="266"/>
        <w:rPr>
          <w:b/>
        </w:rPr>
      </w:pPr>
      <w:r>
        <w:rPr>
          <w:b/>
        </w:rPr>
        <w:t>Ključne točke</w:t>
      </w:r>
    </w:p>
    <w:p w:rsidRPr="00724561" w:rsidR="001449DC" w:rsidP="001449DC" w:rsidRDefault="001449DC" w14:paraId="1490C71D" w14:textId="77777777">
      <w:pPr>
        <w:keepNext/>
        <w:keepLines/>
        <w:tabs>
          <w:tab w:val="center" w:pos="284"/>
        </w:tabs>
        <w:ind w:left="266" w:hanging="266"/>
        <w:rPr>
          <w:b/>
          <w:sz w:val="16"/>
          <w:szCs w:val="16"/>
        </w:rPr>
      </w:pPr>
    </w:p>
    <w:p w:rsidRPr="00803642" w:rsidR="001449DC" w:rsidP="001449DC" w:rsidRDefault="001449DC" w14:paraId="11336BFE" w14:textId="77777777">
      <w:pPr>
        <w:rPr>
          <w:bCs/>
          <w:iCs/>
        </w:rPr>
      </w:pPr>
      <w:r>
        <w:t>EGSO:</w:t>
      </w:r>
    </w:p>
    <w:p w:rsidRPr="00835C68" w:rsidR="001449DC" w:rsidP="005E61F3" w:rsidRDefault="001449DC" w14:paraId="7CC2BB8C" w14:textId="77777777">
      <w:pPr>
        <w:pStyle w:val="ListParagraph"/>
        <w:numPr>
          <w:ilvl w:val="0"/>
          <w:numId w:val="19"/>
        </w:numPr>
        <w:spacing w:after="200" w:line="276" w:lineRule="auto"/>
        <w:rPr>
          <w:bCs/>
          <w:iCs/>
        </w:rPr>
      </w:pPr>
      <w:r>
        <w:t>poziva na to da pristup potpunoj kvalifikaciji radi suočavanja s izazovima digitalne i zelene tranzicije bude stvarno pravo za sve, kao i pravo na cjeloživotno učenje;</w:t>
      </w:r>
    </w:p>
    <w:p w:rsidRPr="00A02ED0" w:rsidR="001449DC" w:rsidP="005E61F3" w:rsidRDefault="001449DC" w14:paraId="55A1E69D" w14:textId="77777777">
      <w:pPr>
        <w:pStyle w:val="ListParagraph"/>
        <w:numPr>
          <w:ilvl w:val="0"/>
          <w:numId w:val="19"/>
        </w:numPr>
        <w:spacing w:after="200" w:line="276" w:lineRule="auto"/>
        <w:rPr>
          <w:bCs/>
          <w:iCs/>
        </w:rPr>
      </w:pPr>
      <w:r>
        <w:t>uviđa da se tranzicije ne bi trebale postići otpuštanjima ili drastičnim mjerama na tržištu rada; u tom pogledu potiče na uspostavu sustava koji pogoduju više unutarnjoj nego vanjskoj tranziciji, pri čemu poduzeća mogu osposobiti svoje radnike za stjecanje potrebnih vještina;</w:t>
      </w:r>
    </w:p>
    <w:p w:rsidRPr="00A02ED0" w:rsidR="001449DC" w:rsidP="005E61F3" w:rsidRDefault="001449DC" w14:paraId="3F18FF82" w14:textId="77777777">
      <w:pPr>
        <w:pStyle w:val="ListParagraph"/>
        <w:numPr>
          <w:ilvl w:val="0"/>
          <w:numId w:val="19"/>
        </w:numPr>
        <w:spacing w:after="200" w:line="276" w:lineRule="auto"/>
        <w:rPr>
          <w:bCs/>
          <w:iCs/>
        </w:rPr>
      </w:pPr>
      <w:bookmarkStart w:name="_Hlk131513512" w:id="5"/>
      <w:r>
        <w:t>ističe da pri planiranju digitalnih vještina više pozornosti treba posvetiti osposobljavanju starijih i drugih prikraćenih skupina; smatra da pravedna tranzicija uključuje osiguravanje pristupa svima mogućnostima za poboljšanje osnovnih digitalnih vještina povezanih sa svakodnevnim zadaćama te za razumijevanje pitanja kao što su sigurnost podataka, zaštita osobnih podataka, privatnost na internetu i opasnosti od dezinformacija; poziva na to da nadležna tijela priznaju i certificiraju osposobljavanje u području digitalnih vještina i kompetencija;</w:t>
      </w:r>
      <w:bookmarkEnd w:id="5"/>
    </w:p>
    <w:p w:rsidRPr="00A02ED0" w:rsidR="001449DC" w:rsidP="005E61F3" w:rsidRDefault="001449DC" w14:paraId="3D0EFC56" w14:textId="77777777">
      <w:pPr>
        <w:pStyle w:val="ListParagraph"/>
        <w:numPr>
          <w:ilvl w:val="0"/>
          <w:numId w:val="19"/>
        </w:numPr>
        <w:spacing w:after="200" w:line="276" w:lineRule="auto"/>
        <w:rPr>
          <w:bCs/>
          <w:iCs/>
        </w:rPr>
      </w:pPr>
      <w:bookmarkStart w:name="_Hlk131513587" w:id="6"/>
      <w:r>
        <w:t>poziva na to da se u Akcijski plan za digitalno obrazovanje (2021.–2027.) EU-a uključe učinkovite strategije za poboljšanje osposobljavanja i prilagodbu kompetencija zaposlenih i nezaposlenih osoba u svim sektorima, neovisno o veličini poduzeća, uz pomoć socijalnih partnera; predlaže da se održivi razvoj uključi u politike i programe obrazovanja i osposobljavanja;</w:t>
      </w:r>
      <w:bookmarkEnd w:id="6"/>
    </w:p>
    <w:p w:rsidRPr="00835C68" w:rsidR="001449DC" w:rsidP="005E61F3" w:rsidRDefault="001449DC" w14:paraId="02F34E7B" w14:textId="77777777">
      <w:pPr>
        <w:pStyle w:val="ListParagraph"/>
        <w:numPr>
          <w:ilvl w:val="0"/>
          <w:numId w:val="19"/>
        </w:numPr>
        <w:spacing w:after="200" w:line="276" w:lineRule="auto"/>
        <w:rPr>
          <w:bCs/>
          <w:iCs/>
        </w:rPr>
      </w:pPr>
      <w:r>
        <w:t xml:space="preserve">naglašava ulogu kolektivnog pregovaranja kao sredstva za oblikovanje i prilagodbu programa osposobljavanja; osposobljavanje vještina mora biti povezano s plaćenim dopustom za osposobljavanje, u skladu s nacionalnim zakonodavstvom i nacionalnim sporazumima;  </w:t>
      </w:r>
    </w:p>
    <w:p w:rsidRPr="00835C68" w:rsidR="001449DC" w:rsidP="005E61F3" w:rsidRDefault="001449DC" w14:paraId="4B1672FD" w14:textId="77777777">
      <w:pPr>
        <w:pStyle w:val="ListParagraph"/>
        <w:numPr>
          <w:ilvl w:val="0"/>
          <w:numId w:val="19"/>
        </w:numPr>
        <w:spacing w:after="200" w:line="276" w:lineRule="auto"/>
        <w:rPr>
          <w:bCs/>
          <w:iCs/>
        </w:rPr>
      </w:pPr>
      <w:bookmarkStart w:name="_Hlk131513605" w:id="7"/>
      <w:r>
        <w:t xml:space="preserve">poziva na to da se potakne i olakša prilagodba postojećih programa osposobljavanja kako bi se u njih uključile nužne vještine u kontekstu digitalne i zelene tranzicije i kako bi se u tim područjima osposobilo nastavno osoblje; </w:t>
      </w:r>
      <w:bookmarkEnd w:id="7"/>
    </w:p>
    <w:p w:rsidRPr="00835C68" w:rsidR="001449DC" w:rsidP="005E61F3" w:rsidRDefault="001449DC" w14:paraId="3746377E" w14:textId="77777777">
      <w:pPr>
        <w:pStyle w:val="ListParagraph"/>
        <w:numPr>
          <w:ilvl w:val="0"/>
          <w:numId w:val="19"/>
        </w:numPr>
        <w:spacing w:line="276" w:lineRule="auto"/>
        <w:ind w:left="714" w:hanging="357"/>
        <w:rPr>
          <w:bCs/>
          <w:iCs/>
        </w:rPr>
      </w:pPr>
      <w:r>
        <w:t xml:space="preserve">smatra da je ključno uvesti strateško praćenje  potrebnih vještina kako bi se predvidjele buduće potrebe za osposobljavanjem na tržištima rada i u društvima, kako bi se izbjegle neusklađenosti u području zelenih i digitalnih vještina i ojačala konkurentnost EU-a.  </w:t>
      </w:r>
    </w:p>
    <w:p w:rsidR="001449DC" w:rsidP="001449DC" w:rsidRDefault="001449DC" w14:paraId="1BCBB69D" w14:textId="77777777">
      <w:pPr>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A6689B" w:rsidR="001449DC" w:rsidTr="00EC48A6" w14:paraId="673974BD" w14:textId="77777777">
        <w:tc>
          <w:tcPr>
            <w:tcW w:w="1210" w:type="dxa"/>
          </w:tcPr>
          <w:p w:rsidRPr="00A6689B" w:rsidR="001449DC" w:rsidP="00EC48A6" w:rsidRDefault="001449DC" w14:paraId="712976B4" w14:textId="77777777">
            <w:pPr>
              <w:spacing w:line="240" w:lineRule="auto"/>
              <w:rPr>
                <w:i/>
              </w:rPr>
            </w:pPr>
            <w:r>
              <w:rPr>
                <w:b/>
                <w:i/>
              </w:rPr>
              <w:t>Kontakt:</w:t>
            </w:r>
          </w:p>
        </w:tc>
        <w:tc>
          <w:tcPr>
            <w:tcW w:w="4493" w:type="dxa"/>
          </w:tcPr>
          <w:p w:rsidRPr="00A6689B" w:rsidR="001449DC" w:rsidP="00EC48A6" w:rsidRDefault="001449DC" w14:paraId="5EBBD724" w14:textId="77777777">
            <w:pPr>
              <w:spacing w:line="240" w:lineRule="auto"/>
              <w:ind w:hanging="12"/>
              <w:rPr>
                <w:i/>
              </w:rPr>
            </w:pPr>
            <w:proofErr w:type="spellStart"/>
            <w:r>
              <w:rPr>
                <w:i/>
              </w:rPr>
              <w:t>Sabrina</w:t>
            </w:r>
            <w:proofErr w:type="spellEnd"/>
            <w:r>
              <w:rPr>
                <w:i/>
              </w:rPr>
              <w:t xml:space="preserve"> Borg</w:t>
            </w:r>
          </w:p>
        </w:tc>
      </w:tr>
      <w:tr w:rsidRPr="00A6689B" w:rsidR="001449DC" w:rsidTr="00EC48A6" w14:paraId="65F4BDC7" w14:textId="77777777">
        <w:tc>
          <w:tcPr>
            <w:tcW w:w="1210" w:type="dxa"/>
          </w:tcPr>
          <w:p w:rsidRPr="00A6689B" w:rsidR="001449DC" w:rsidP="00EC48A6" w:rsidRDefault="001449DC" w14:paraId="22406FBF" w14:textId="77777777">
            <w:pPr>
              <w:spacing w:line="240" w:lineRule="auto"/>
              <w:rPr>
                <w:i/>
              </w:rPr>
            </w:pPr>
            <w:r>
              <w:rPr>
                <w:i/>
              </w:rPr>
              <w:t>Tel.:</w:t>
            </w:r>
          </w:p>
        </w:tc>
        <w:tc>
          <w:tcPr>
            <w:tcW w:w="4493" w:type="dxa"/>
          </w:tcPr>
          <w:p w:rsidRPr="00A6689B" w:rsidR="001449DC" w:rsidP="00EC48A6" w:rsidRDefault="001449DC" w14:paraId="1D0BBA3F" w14:textId="77777777">
            <w:pPr>
              <w:spacing w:line="240" w:lineRule="auto"/>
              <w:rPr>
                <w:i/>
              </w:rPr>
            </w:pPr>
            <w:r>
              <w:rPr>
                <w:i/>
              </w:rPr>
              <w:t>0032 2 546 9727</w:t>
            </w:r>
          </w:p>
        </w:tc>
      </w:tr>
      <w:tr w:rsidRPr="00A6689B" w:rsidR="001449DC" w:rsidTr="00EC48A6" w14:paraId="7397777D" w14:textId="77777777">
        <w:tc>
          <w:tcPr>
            <w:tcW w:w="1210" w:type="dxa"/>
          </w:tcPr>
          <w:p w:rsidRPr="00A6689B" w:rsidR="001449DC" w:rsidP="00EC48A6" w:rsidRDefault="001449DC" w14:paraId="792172A7" w14:textId="77777777">
            <w:pPr>
              <w:spacing w:line="240" w:lineRule="auto"/>
              <w:rPr>
                <w:i/>
              </w:rPr>
            </w:pPr>
            <w:r>
              <w:rPr>
                <w:i/>
              </w:rPr>
              <w:t>E-pošta:</w:t>
            </w:r>
          </w:p>
        </w:tc>
        <w:tc>
          <w:tcPr>
            <w:tcW w:w="4493" w:type="dxa"/>
          </w:tcPr>
          <w:p w:rsidRPr="00724561" w:rsidR="001449DC" w:rsidP="00EC48A6" w:rsidRDefault="00383144" w14:paraId="13385812" w14:textId="77777777">
            <w:pPr>
              <w:spacing w:line="240" w:lineRule="auto"/>
              <w:rPr>
                <w:i/>
              </w:rPr>
            </w:pPr>
            <w:hyperlink w:history="1" r:id="rId33">
              <w:r w:rsidR="001449DC">
                <w:rPr>
                  <w:rStyle w:val="Hyperlink"/>
                  <w:i/>
                </w:rPr>
                <w:t>sabrina.borg@eesc.europa.eu</w:t>
              </w:r>
            </w:hyperlink>
          </w:p>
        </w:tc>
      </w:tr>
    </w:tbl>
    <w:p w:rsidRPr="005463FF" w:rsidR="004E1AA1" w:rsidP="004E1AA1" w:rsidRDefault="004E1AA1" w14:paraId="67ECBA9D" w14:textId="77777777">
      <w:pPr>
        <w:spacing w:after="160" w:line="259" w:lineRule="auto"/>
        <w:jc w:val="left"/>
        <w:rPr>
          <w:b/>
          <w:bCs/>
        </w:rPr>
      </w:pPr>
      <w:r>
        <w:br w:type="page"/>
      </w:r>
    </w:p>
    <w:p w:rsidRPr="001E5B05" w:rsidR="009E2822" w:rsidP="009E2822" w:rsidRDefault="009E2822" w14:paraId="2C8E16E1" w14:textId="77777777">
      <w:pPr>
        <w:widowControl w:val="0"/>
        <w:numPr>
          <w:ilvl w:val="0"/>
          <w:numId w:val="1"/>
        </w:numPr>
        <w:overflowPunct w:val="0"/>
        <w:autoSpaceDE w:val="0"/>
        <w:autoSpaceDN w:val="0"/>
        <w:adjustRightInd w:val="0"/>
        <w:ind w:hanging="567"/>
        <w:textAlignment w:val="baseline"/>
        <w:rPr>
          <w:sz w:val="24"/>
          <w:szCs w:val="24"/>
        </w:rPr>
      </w:pPr>
      <w:r>
        <w:rPr>
          <w:b/>
          <w:i/>
          <w:sz w:val="28"/>
        </w:rPr>
        <w:lastRenderedPageBreak/>
        <w:t>SOC/751 –</w:t>
      </w:r>
      <w:r>
        <w:t xml:space="preserve"> </w:t>
      </w:r>
      <w:hyperlink w:history="1" r:id="rId34">
        <w:r>
          <w:rPr>
            <w:rStyle w:val="Hyperlink"/>
            <w:b/>
            <w:i/>
            <w:sz w:val="28"/>
          </w:rPr>
          <w:t>Unaprijed dostavljene informacije o putnicima</w:t>
        </w:r>
      </w:hyperlink>
    </w:p>
    <w:p w:rsidRPr="00A6689B" w:rsidR="009E2822" w:rsidP="009E2822" w:rsidRDefault="009E2822" w14:paraId="62107CB2"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A6689B" w:rsidR="009E2822" w:rsidTr="00EC48A6" w14:paraId="3888B665" w14:textId="77777777">
        <w:tc>
          <w:tcPr>
            <w:tcW w:w="1701" w:type="dxa"/>
          </w:tcPr>
          <w:p w:rsidRPr="00A6689B" w:rsidR="009E2822" w:rsidP="00EC48A6" w:rsidRDefault="009E2822" w14:paraId="2D8C9307" w14:textId="77777777">
            <w:pPr>
              <w:tabs>
                <w:tab w:val="center" w:pos="284"/>
              </w:tabs>
              <w:ind w:left="266" w:hanging="266"/>
              <w:rPr>
                <w:b/>
              </w:rPr>
            </w:pPr>
            <w:r>
              <w:rPr>
                <w:b/>
              </w:rPr>
              <w:t>Izvjestitelj/</w:t>
            </w:r>
            <w:proofErr w:type="spellStart"/>
            <w:r>
              <w:rPr>
                <w:b/>
              </w:rPr>
              <w:t>ica</w:t>
            </w:r>
            <w:proofErr w:type="spellEnd"/>
            <w:r>
              <w:rPr>
                <w:b/>
              </w:rPr>
              <w:t>:</w:t>
            </w:r>
          </w:p>
        </w:tc>
        <w:tc>
          <w:tcPr>
            <w:tcW w:w="6521" w:type="dxa"/>
          </w:tcPr>
          <w:p w:rsidRPr="005733DD" w:rsidR="009E2822" w:rsidP="00EC48A6" w:rsidRDefault="009E2822" w14:paraId="04F14FA2" w14:textId="77777777">
            <w:pPr>
              <w:tabs>
                <w:tab w:val="center" w:pos="284"/>
              </w:tabs>
              <w:ind w:left="266" w:hanging="266"/>
              <w:rPr>
                <w:b/>
                <w:bCs/>
              </w:rPr>
            </w:pPr>
            <w:proofErr w:type="spellStart"/>
            <w:r>
              <w:rPr>
                <w:b/>
              </w:rPr>
              <w:t>Tymoteusz</w:t>
            </w:r>
            <w:proofErr w:type="spellEnd"/>
            <w:r>
              <w:rPr>
                <w:b/>
              </w:rPr>
              <w:t xml:space="preserve"> Adam ZYCH (PL-III)</w:t>
            </w:r>
          </w:p>
        </w:tc>
      </w:tr>
      <w:tr w:rsidRPr="00A6689B" w:rsidR="009E2822" w:rsidTr="00EC48A6" w14:paraId="360FB499" w14:textId="77777777">
        <w:tc>
          <w:tcPr>
            <w:tcW w:w="8222" w:type="dxa"/>
            <w:gridSpan w:val="2"/>
          </w:tcPr>
          <w:p w:rsidRPr="00A6689B" w:rsidR="009E2822" w:rsidP="00EC48A6" w:rsidRDefault="009E2822" w14:paraId="6FCA1189" w14:textId="77777777">
            <w:pPr>
              <w:tabs>
                <w:tab w:val="center" w:pos="284"/>
              </w:tabs>
              <w:spacing w:line="160" w:lineRule="exact"/>
              <w:ind w:left="266" w:hanging="266"/>
              <w:rPr>
                <w:lang w:val="en-US"/>
              </w:rPr>
            </w:pPr>
          </w:p>
        </w:tc>
      </w:tr>
      <w:tr w:rsidRPr="00A6689B" w:rsidR="009E2822" w:rsidTr="00EC48A6" w14:paraId="4B288F3B" w14:textId="77777777">
        <w:tc>
          <w:tcPr>
            <w:tcW w:w="1701" w:type="dxa"/>
          </w:tcPr>
          <w:p w:rsidRPr="00A6689B" w:rsidR="009E2822" w:rsidP="00EC48A6" w:rsidRDefault="009E2822" w14:paraId="139026EE" w14:textId="77777777">
            <w:pPr>
              <w:tabs>
                <w:tab w:val="center" w:pos="284"/>
              </w:tabs>
              <w:ind w:left="266" w:hanging="266"/>
              <w:rPr>
                <w:b/>
              </w:rPr>
            </w:pPr>
            <w:r>
              <w:rPr>
                <w:b/>
              </w:rPr>
              <w:t>Referentni dokument/i:</w:t>
            </w:r>
          </w:p>
        </w:tc>
        <w:tc>
          <w:tcPr>
            <w:tcW w:w="6521" w:type="dxa"/>
          </w:tcPr>
          <w:p w:rsidRPr="00A6689B" w:rsidR="009E2822" w:rsidP="00EC48A6" w:rsidRDefault="009E2822" w14:paraId="1C3227AB" w14:textId="77777777">
            <w:pPr>
              <w:tabs>
                <w:tab w:val="center" w:pos="284"/>
              </w:tabs>
              <w:ind w:left="266" w:hanging="266"/>
            </w:pPr>
            <w:r>
              <w:t>EESC-2023-00256-00-00-AS-TRA-EN</w:t>
            </w:r>
          </w:p>
        </w:tc>
      </w:tr>
    </w:tbl>
    <w:p w:rsidRPr="00A6689B" w:rsidR="009E2822" w:rsidP="009E2822" w:rsidRDefault="009E2822" w14:paraId="6E0BA88B" w14:textId="77777777">
      <w:pPr>
        <w:tabs>
          <w:tab w:val="center" w:pos="284"/>
        </w:tabs>
        <w:ind w:left="266" w:hanging="266"/>
      </w:pPr>
    </w:p>
    <w:p w:rsidRPr="00A6689B" w:rsidR="009E2822" w:rsidP="009E2822" w:rsidRDefault="009E2822" w14:paraId="504DBBBB" w14:textId="77777777">
      <w:pPr>
        <w:keepNext/>
        <w:keepLines/>
        <w:tabs>
          <w:tab w:val="center" w:pos="284"/>
        </w:tabs>
        <w:ind w:left="266" w:hanging="266"/>
        <w:rPr>
          <w:b/>
        </w:rPr>
      </w:pPr>
      <w:r>
        <w:rPr>
          <w:b/>
        </w:rPr>
        <w:t>Ključne točke</w:t>
      </w:r>
    </w:p>
    <w:p w:rsidRPr="00A6689B" w:rsidR="009E2822" w:rsidP="009E2822" w:rsidRDefault="009E2822" w14:paraId="5127C9AD" w14:textId="77777777">
      <w:pPr>
        <w:keepNext/>
        <w:keepLines/>
        <w:tabs>
          <w:tab w:val="center" w:pos="284"/>
        </w:tabs>
        <w:ind w:left="266" w:hanging="266"/>
        <w:rPr>
          <w:b/>
        </w:rPr>
      </w:pPr>
    </w:p>
    <w:p w:rsidRPr="00A6689B" w:rsidR="009E2822" w:rsidP="009E2822" w:rsidRDefault="009E2822" w14:paraId="7E70DC64" w14:textId="77777777">
      <w:pPr>
        <w:rPr>
          <w:bCs/>
          <w:iCs/>
        </w:rPr>
      </w:pPr>
      <w:r>
        <w:t>EGSO:</w:t>
      </w:r>
    </w:p>
    <w:p w:rsidRPr="00A6689B" w:rsidR="009E2822" w:rsidP="009E2822" w:rsidRDefault="009E2822" w14:paraId="4AC3F3C5" w14:textId="77777777">
      <w:pPr>
        <w:rPr>
          <w:bCs/>
          <w:iCs/>
        </w:rPr>
      </w:pPr>
    </w:p>
    <w:p w:rsidR="009E2822" w:rsidP="009E2822" w:rsidRDefault="009E2822" w14:paraId="5A6BA7C1" w14:textId="77777777">
      <w:pPr>
        <w:pStyle w:val="Heading2"/>
        <w:numPr>
          <w:ilvl w:val="0"/>
          <w:numId w:val="1"/>
        </w:numPr>
        <w:ind w:left="709" w:hanging="425"/>
      </w:pPr>
      <w:r>
        <w:t xml:space="preserve">slaže se s time da su </w:t>
      </w:r>
      <w:r>
        <w:rPr>
          <w:b/>
        </w:rPr>
        <w:t>djelotvorno prikupljanje i prijenos unaprijed dostavljenih informacija o putnicima (API podaci) i podataka iz evidencije podataka o putnicima (PNR) potrebni radi upravljanja granicama i suzbijanja nezakonitog useljavanja</w:t>
      </w:r>
      <w:r>
        <w:t xml:space="preserve">, kao i zbog sigurnosnih razloga, uključujući potrebu za sprečavanjem i suzbijanjem terorizma i teških kaznenih djela; </w:t>
      </w:r>
    </w:p>
    <w:p w:rsidRPr="00DB6532" w:rsidR="009E2822" w:rsidP="009E2822" w:rsidRDefault="009E2822" w14:paraId="6F0F731F" w14:textId="77777777">
      <w:pPr>
        <w:pStyle w:val="Heading2"/>
        <w:numPr>
          <w:ilvl w:val="0"/>
          <w:numId w:val="1"/>
        </w:numPr>
        <w:ind w:left="709" w:hanging="425"/>
      </w:pPr>
      <w:r>
        <w:t xml:space="preserve">prepoznaje </w:t>
      </w:r>
      <w:r>
        <w:rPr>
          <w:b/>
          <w:bCs/>
        </w:rPr>
        <w:t>potrebu za usklađenom provedbom i praćenjem primjenjivog pravnog okvira</w:t>
      </w:r>
      <w:r>
        <w:t xml:space="preserve"> kako bi se uklonile razlike koje proizlaze iz različitih praksi država članica, povećala pravna sigurnost, ubrzao protok putnika i smanjile administrativne poteškoće za zračne prijevoznike;</w:t>
      </w:r>
    </w:p>
    <w:p w:rsidR="009E2822" w:rsidP="009E2822" w:rsidRDefault="009E2822" w14:paraId="3EC06E90" w14:textId="77777777">
      <w:pPr>
        <w:pStyle w:val="Heading2"/>
        <w:numPr>
          <w:ilvl w:val="0"/>
          <w:numId w:val="1"/>
        </w:numPr>
        <w:ind w:left="709" w:hanging="425"/>
      </w:pPr>
      <w:r>
        <w:t xml:space="preserve">naglašava </w:t>
      </w:r>
      <w:r>
        <w:rPr>
          <w:b/>
        </w:rPr>
        <w:t>važnost Povelje EU-a o temeljnim pravima pri primjeni predloženih uredbi</w:t>
      </w:r>
      <w:r>
        <w:t xml:space="preserve">, kao i potrebu za poštovanjem postojećih standarda u pogledu zaštite podataka; </w:t>
      </w:r>
    </w:p>
    <w:p w:rsidR="009E2822" w:rsidP="009E2822" w:rsidRDefault="009E2822" w14:paraId="775E5F5A" w14:textId="77777777">
      <w:pPr>
        <w:pStyle w:val="Heading2"/>
        <w:numPr>
          <w:ilvl w:val="0"/>
          <w:numId w:val="1"/>
        </w:numPr>
        <w:ind w:left="709" w:hanging="425"/>
      </w:pPr>
      <w:r>
        <w:t xml:space="preserve">preporučuje da se zbog znatnih pravnih promjena koje se uvode novim zakonodavstvom </w:t>
      </w:r>
      <w:r>
        <w:rPr>
          <w:b/>
          <w:bCs/>
        </w:rPr>
        <w:t>organiziraju informativne kampanje i osposobljavanja za zračne prijevoznike</w:t>
      </w:r>
      <w:r>
        <w:t>;</w:t>
      </w:r>
    </w:p>
    <w:p w:rsidR="009E2822" w:rsidP="009E2822" w:rsidRDefault="009E2822" w14:paraId="7A7D061D" w14:textId="77777777">
      <w:pPr>
        <w:pStyle w:val="Heading2"/>
        <w:numPr>
          <w:ilvl w:val="0"/>
          <w:numId w:val="1"/>
        </w:numPr>
        <w:ind w:left="709" w:hanging="425"/>
      </w:pPr>
      <w:r>
        <w:t xml:space="preserve">predlaže da se </w:t>
      </w:r>
      <w:r>
        <w:rPr>
          <w:b/>
        </w:rPr>
        <w:t>dodatno razjasne odredbe o sankcijama koje se izriču privatnim operatorima u zrakoplovstvu i predlaže da se na razini EU-a razmotri mogućnost uvođenja „praga tolerancije”</w:t>
      </w:r>
      <w:r>
        <w:t xml:space="preserve"> za pogreške u prikupljanju i prijenosu podataka. Prijevoznicima bi trebalo izricati sankcije ako ne surađuju ili ako nije postignuta minimalna prihvatljiva razina kvalitete API podataka definirana na razini EU-a. </w:t>
      </w:r>
    </w:p>
    <w:p w:rsidRPr="000624A9" w:rsidR="009E2822" w:rsidP="009E2822" w:rsidRDefault="009E2822" w14:paraId="296081A5"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9E2822" w:rsidTr="00EC48A6" w14:paraId="061BA18C" w14:textId="77777777">
        <w:tc>
          <w:tcPr>
            <w:tcW w:w="1418" w:type="dxa"/>
          </w:tcPr>
          <w:p w:rsidRPr="00A6689B" w:rsidR="009E2822" w:rsidP="00EC48A6" w:rsidRDefault="009E2822" w14:paraId="765A5B33" w14:textId="77777777">
            <w:pPr>
              <w:spacing w:line="240" w:lineRule="auto"/>
              <w:rPr>
                <w:i/>
              </w:rPr>
            </w:pPr>
            <w:r>
              <w:rPr>
                <w:b/>
                <w:i/>
              </w:rPr>
              <w:t>Kontakt:</w:t>
            </w:r>
          </w:p>
        </w:tc>
        <w:tc>
          <w:tcPr>
            <w:tcW w:w="5670" w:type="dxa"/>
          </w:tcPr>
          <w:p w:rsidRPr="00A6689B" w:rsidR="009E2822" w:rsidP="00EC48A6" w:rsidRDefault="009E2822" w14:paraId="03699F94" w14:textId="77777777">
            <w:pPr>
              <w:spacing w:line="240" w:lineRule="auto"/>
              <w:rPr>
                <w:i/>
              </w:rPr>
            </w:pPr>
            <w:proofErr w:type="spellStart"/>
            <w:r>
              <w:rPr>
                <w:i/>
              </w:rPr>
              <w:t>Gemma</w:t>
            </w:r>
            <w:proofErr w:type="spellEnd"/>
            <w:r>
              <w:rPr>
                <w:i/>
              </w:rPr>
              <w:t xml:space="preserve"> </w:t>
            </w:r>
            <w:proofErr w:type="spellStart"/>
            <w:r>
              <w:rPr>
                <w:i/>
              </w:rPr>
              <w:t>Amran</w:t>
            </w:r>
            <w:proofErr w:type="spellEnd"/>
          </w:p>
        </w:tc>
      </w:tr>
      <w:tr w:rsidRPr="00A6689B" w:rsidR="009E2822" w:rsidTr="00EC48A6" w14:paraId="5D669996" w14:textId="77777777">
        <w:tc>
          <w:tcPr>
            <w:tcW w:w="1418" w:type="dxa"/>
          </w:tcPr>
          <w:p w:rsidRPr="00A6689B" w:rsidR="009E2822" w:rsidP="00EC48A6" w:rsidRDefault="009E2822" w14:paraId="6D1134D9" w14:textId="77777777">
            <w:pPr>
              <w:spacing w:line="240" w:lineRule="auto"/>
              <w:rPr>
                <w:i/>
              </w:rPr>
            </w:pPr>
            <w:r>
              <w:rPr>
                <w:i/>
              </w:rPr>
              <w:t>Tel.:</w:t>
            </w:r>
          </w:p>
        </w:tc>
        <w:tc>
          <w:tcPr>
            <w:tcW w:w="5670" w:type="dxa"/>
          </w:tcPr>
          <w:p w:rsidRPr="00A6689B" w:rsidR="009E2822" w:rsidP="00EC48A6" w:rsidRDefault="009E2822" w14:paraId="4825637D" w14:textId="77777777">
            <w:pPr>
              <w:spacing w:line="240" w:lineRule="auto"/>
              <w:rPr>
                <w:i/>
              </w:rPr>
            </w:pPr>
            <w:r>
              <w:rPr>
                <w:i/>
              </w:rPr>
              <w:t>00 32 2 2 546 9415</w:t>
            </w:r>
          </w:p>
        </w:tc>
      </w:tr>
      <w:tr w:rsidRPr="00A6689B" w:rsidR="009E2822" w:rsidTr="00EC48A6" w14:paraId="2A8FBCF2" w14:textId="77777777">
        <w:tc>
          <w:tcPr>
            <w:tcW w:w="1418" w:type="dxa"/>
          </w:tcPr>
          <w:p w:rsidRPr="00A6689B" w:rsidR="009E2822" w:rsidP="00EC48A6" w:rsidRDefault="009E2822" w14:paraId="441EEDE7" w14:textId="77777777">
            <w:pPr>
              <w:spacing w:line="240" w:lineRule="auto"/>
              <w:rPr>
                <w:i/>
              </w:rPr>
            </w:pPr>
            <w:r>
              <w:rPr>
                <w:i/>
              </w:rPr>
              <w:t>E-pošta:</w:t>
            </w:r>
          </w:p>
        </w:tc>
        <w:tc>
          <w:tcPr>
            <w:tcW w:w="5670" w:type="dxa"/>
          </w:tcPr>
          <w:p w:rsidRPr="00A6689B" w:rsidR="009E2822" w:rsidP="00EC48A6" w:rsidRDefault="00383144" w14:paraId="71998BA9" w14:textId="77777777">
            <w:pPr>
              <w:spacing w:line="240" w:lineRule="auto"/>
              <w:rPr>
                <w:i/>
              </w:rPr>
            </w:pPr>
            <w:hyperlink w:history="1" r:id="rId35">
              <w:r w:rsidR="009E2822">
                <w:rPr>
                  <w:rStyle w:val="Hyperlink"/>
                </w:rPr>
                <w:t>Gemma.Amran@eesc.europa.eu</w:t>
              </w:r>
            </w:hyperlink>
            <w:r w:rsidR="009E2822">
              <w:t xml:space="preserve"> </w:t>
            </w:r>
          </w:p>
        </w:tc>
      </w:tr>
    </w:tbl>
    <w:p w:rsidRPr="005463FF" w:rsidR="004E1AA1" w:rsidP="004E1AA1" w:rsidRDefault="004E1AA1" w14:paraId="6CB019C8" w14:textId="77777777">
      <w:pPr>
        <w:spacing w:after="160" w:line="259" w:lineRule="auto"/>
        <w:jc w:val="left"/>
        <w:rPr>
          <w:b/>
          <w:bCs/>
        </w:rPr>
      </w:pPr>
    </w:p>
    <w:p w:rsidRPr="005463FF" w:rsidR="004E1AA1" w:rsidP="004E1AA1" w:rsidRDefault="004E1AA1" w14:paraId="3ADA023F" w14:textId="77777777">
      <w:pPr>
        <w:spacing w:after="160" w:line="259" w:lineRule="auto"/>
        <w:jc w:val="left"/>
        <w:rPr>
          <w:sz w:val="16"/>
          <w:szCs w:val="16"/>
        </w:rPr>
      </w:pPr>
      <w:r>
        <w:br w:type="page"/>
      </w:r>
    </w:p>
    <w:p w:rsidR="00DC3896" w:rsidP="00DC3896" w:rsidRDefault="00DC3896" w14:paraId="00DCB791" w14:textId="77777777">
      <w:pPr>
        <w:overflowPunct w:val="0"/>
        <w:autoSpaceDE w:val="0"/>
        <w:autoSpaceDN w:val="0"/>
        <w:adjustRightInd w:val="0"/>
        <w:ind w:right="-283"/>
        <w:textAlignment w:val="baseline"/>
        <w:rPr>
          <w:b/>
          <w:bCs/>
          <w:i/>
          <w:iCs/>
          <w:sz w:val="28"/>
          <w:szCs w:val="28"/>
        </w:rPr>
      </w:pPr>
      <w:r>
        <w:rPr>
          <w:b/>
          <w:i/>
          <w:sz w:val="28"/>
        </w:rPr>
        <w:lastRenderedPageBreak/>
        <w:t xml:space="preserve">SOC/765 – </w:t>
      </w:r>
      <w:hyperlink w:history="1" r:id="rId36">
        <w:r>
          <w:rPr>
            <w:rStyle w:val="Hyperlink"/>
            <w:b/>
            <w:i/>
            <w:sz w:val="28"/>
          </w:rPr>
          <w:t>Europska iskaznica za osobe s invaliditetom</w:t>
        </w:r>
      </w:hyperlink>
    </w:p>
    <w:p w:rsidRPr="00160B60" w:rsidR="00DC3896" w:rsidP="00DC3896" w:rsidRDefault="00DC3896" w14:paraId="2E7AD778" w14:textId="77777777">
      <w:pPr>
        <w:overflowPunct w:val="0"/>
        <w:autoSpaceDE w:val="0"/>
        <w:autoSpaceDN w:val="0"/>
        <w:adjustRightInd w:val="0"/>
        <w:spacing w:line="200" w:lineRule="exact"/>
        <w:ind w:right="-284"/>
        <w:textAlignment w:val="baseline"/>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812"/>
      </w:tblGrid>
      <w:tr w:rsidRPr="00A6689B" w:rsidR="00DC3896" w:rsidTr="00EC48A6" w14:paraId="3B3E8DB2" w14:textId="77777777">
        <w:tc>
          <w:tcPr>
            <w:tcW w:w="1701" w:type="dxa"/>
          </w:tcPr>
          <w:p w:rsidRPr="00A6689B" w:rsidR="00DC3896" w:rsidP="00EC48A6" w:rsidRDefault="00DC3896" w14:paraId="39A8ED5D" w14:textId="77777777">
            <w:pPr>
              <w:tabs>
                <w:tab w:val="center" w:pos="284"/>
              </w:tabs>
              <w:ind w:left="266" w:hanging="266"/>
              <w:rPr>
                <w:b/>
              </w:rPr>
            </w:pPr>
            <w:r>
              <w:rPr>
                <w:b/>
              </w:rPr>
              <w:t>Izvjestitelj:</w:t>
            </w:r>
          </w:p>
        </w:tc>
        <w:tc>
          <w:tcPr>
            <w:tcW w:w="5812" w:type="dxa"/>
          </w:tcPr>
          <w:p w:rsidRPr="00A6689B" w:rsidR="00DC3896" w:rsidP="00EC48A6" w:rsidRDefault="00DC3896" w14:paraId="20A6D4CD" w14:textId="77777777">
            <w:pPr>
              <w:tabs>
                <w:tab w:val="center" w:pos="284"/>
              </w:tabs>
              <w:ind w:left="266" w:hanging="266"/>
            </w:pPr>
            <w:proofErr w:type="spellStart"/>
            <w:r>
              <w:t>Ioannis</w:t>
            </w:r>
            <w:proofErr w:type="spellEnd"/>
            <w:r>
              <w:t xml:space="preserve"> VARDAKASTANIS (Skupina „Raznolikost Europe” – EL)</w:t>
            </w:r>
          </w:p>
        </w:tc>
      </w:tr>
      <w:tr w:rsidRPr="00A6689B" w:rsidR="00DC3896" w:rsidTr="00EC48A6" w14:paraId="3B001043" w14:textId="77777777">
        <w:tc>
          <w:tcPr>
            <w:tcW w:w="7513" w:type="dxa"/>
            <w:gridSpan w:val="2"/>
          </w:tcPr>
          <w:p w:rsidRPr="00A6689B" w:rsidR="00DC3896" w:rsidP="00EC48A6" w:rsidRDefault="00DC3896" w14:paraId="69CEBB9B" w14:textId="77777777">
            <w:pPr>
              <w:tabs>
                <w:tab w:val="center" w:pos="284"/>
              </w:tabs>
              <w:spacing w:line="160" w:lineRule="exact"/>
              <w:ind w:left="266" w:hanging="266"/>
              <w:rPr>
                <w:lang w:val="en-US"/>
              </w:rPr>
            </w:pPr>
          </w:p>
        </w:tc>
      </w:tr>
      <w:tr w:rsidRPr="00A6689B" w:rsidR="00DC3896" w:rsidTr="00EC48A6" w14:paraId="5C4E644B" w14:textId="77777777">
        <w:tc>
          <w:tcPr>
            <w:tcW w:w="1701" w:type="dxa"/>
          </w:tcPr>
          <w:p w:rsidRPr="00A6689B" w:rsidR="00DC3896" w:rsidP="00EC48A6" w:rsidRDefault="00DC3896" w14:paraId="0C7CA3D9" w14:textId="77777777">
            <w:pPr>
              <w:tabs>
                <w:tab w:val="center" w:pos="284"/>
              </w:tabs>
              <w:ind w:left="266" w:hanging="266"/>
              <w:rPr>
                <w:b/>
              </w:rPr>
            </w:pPr>
            <w:r>
              <w:rPr>
                <w:b/>
              </w:rPr>
              <w:t>Referentni dokument/i:</w:t>
            </w:r>
          </w:p>
        </w:tc>
        <w:tc>
          <w:tcPr>
            <w:tcW w:w="5812" w:type="dxa"/>
          </w:tcPr>
          <w:p w:rsidR="00DC3896" w:rsidP="00EC48A6" w:rsidRDefault="00DC3896" w14:paraId="24A67694" w14:textId="77777777">
            <w:pPr>
              <w:tabs>
                <w:tab w:val="center" w:pos="284"/>
              </w:tabs>
              <w:ind w:left="266" w:hanging="266"/>
            </w:pPr>
            <w:proofErr w:type="spellStart"/>
            <w:r>
              <w:t>razmatračko</w:t>
            </w:r>
            <w:proofErr w:type="spellEnd"/>
            <w:r>
              <w:t xml:space="preserve"> mišljenje na zahtjev Europske komisije</w:t>
            </w:r>
          </w:p>
          <w:p w:rsidRPr="00A6689B" w:rsidR="00DC3896" w:rsidP="00EC48A6" w:rsidRDefault="00DC3896" w14:paraId="211FCED4" w14:textId="77777777">
            <w:pPr>
              <w:tabs>
                <w:tab w:val="center" w:pos="284"/>
              </w:tabs>
              <w:ind w:left="266" w:hanging="266"/>
            </w:pPr>
            <w:r>
              <w:t>EESC-2023-00525-00-00-AS-TRA</w:t>
            </w:r>
          </w:p>
        </w:tc>
      </w:tr>
    </w:tbl>
    <w:p w:rsidRPr="00160B60" w:rsidR="00DC3896" w:rsidP="00DC3896" w:rsidRDefault="00DC3896" w14:paraId="466A83D0" w14:textId="77777777">
      <w:pPr>
        <w:tabs>
          <w:tab w:val="center" w:pos="284"/>
        </w:tabs>
        <w:spacing w:line="200" w:lineRule="exact"/>
        <w:ind w:left="266" w:hanging="266"/>
        <w:rPr>
          <w:sz w:val="16"/>
          <w:szCs w:val="16"/>
        </w:rPr>
      </w:pPr>
    </w:p>
    <w:p w:rsidRPr="006809EE" w:rsidR="00DC3896" w:rsidP="00DC3896" w:rsidRDefault="00DC3896" w14:paraId="7F4F91FC" w14:textId="77777777">
      <w:pPr>
        <w:keepNext/>
        <w:keepLines/>
        <w:tabs>
          <w:tab w:val="center" w:pos="284"/>
        </w:tabs>
        <w:ind w:left="266" w:hanging="266"/>
        <w:rPr>
          <w:b/>
        </w:rPr>
      </w:pPr>
      <w:r>
        <w:rPr>
          <w:b/>
        </w:rPr>
        <w:t>Ključne točke</w:t>
      </w:r>
    </w:p>
    <w:p w:rsidRPr="00160B60" w:rsidR="00DC3896" w:rsidP="00DC3896" w:rsidRDefault="00DC3896" w14:paraId="2AA05F11" w14:textId="77777777">
      <w:pPr>
        <w:overflowPunct w:val="0"/>
        <w:autoSpaceDE w:val="0"/>
        <w:autoSpaceDN w:val="0"/>
        <w:adjustRightInd w:val="0"/>
        <w:spacing w:line="200" w:lineRule="exact"/>
        <w:ind w:right="-284"/>
        <w:textAlignment w:val="baseline"/>
        <w:rPr>
          <w:sz w:val="16"/>
          <w:szCs w:val="16"/>
        </w:rPr>
      </w:pPr>
    </w:p>
    <w:p w:rsidR="00DC3896" w:rsidP="00DC3896" w:rsidRDefault="00DC3896" w14:paraId="656BE604" w14:textId="77777777">
      <w:pPr>
        <w:overflowPunct w:val="0"/>
        <w:autoSpaceDE w:val="0"/>
        <w:autoSpaceDN w:val="0"/>
        <w:adjustRightInd w:val="0"/>
        <w:ind w:right="-283"/>
        <w:textAlignment w:val="baseline"/>
      </w:pPr>
      <w:r>
        <w:t>EGSO:</w:t>
      </w:r>
    </w:p>
    <w:p w:rsidRPr="00160B60" w:rsidR="00DC3896" w:rsidP="00DC3896" w:rsidRDefault="00DC3896" w14:paraId="7764154C" w14:textId="77777777">
      <w:pPr>
        <w:overflowPunct w:val="0"/>
        <w:autoSpaceDE w:val="0"/>
        <w:autoSpaceDN w:val="0"/>
        <w:adjustRightInd w:val="0"/>
        <w:ind w:right="-283"/>
        <w:textAlignment w:val="baseline"/>
        <w:rPr>
          <w:sz w:val="16"/>
          <w:szCs w:val="16"/>
        </w:rPr>
      </w:pPr>
    </w:p>
    <w:p w:rsidRPr="00994829" w:rsidR="00DC3896" w:rsidP="005E61F3" w:rsidRDefault="00DC3896" w14:paraId="5591E963" w14:textId="77777777">
      <w:pPr>
        <w:numPr>
          <w:ilvl w:val="0"/>
          <w:numId w:val="20"/>
        </w:numPr>
        <w:overflowPunct w:val="0"/>
        <w:autoSpaceDE w:val="0"/>
        <w:autoSpaceDN w:val="0"/>
        <w:adjustRightInd w:val="0"/>
        <w:textAlignment w:val="baseline"/>
        <w:outlineLvl w:val="1"/>
        <w:rPr>
          <w:szCs w:val="20"/>
        </w:rPr>
      </w:pPr>
      <w:r>
        <w:rPr>
          <w:b/>
        </w:rPr>
        <w:t>ističe da je u nedostatku uzajamnog priznavanja invaliditeta među državama članicama otežana dostupnost mjera potpore osobama s invaliditetom, što podrazumijeva izravno uskraćivanje realizacije njihovih prava</w:t>
      </w:r>
      <w:r>
        <w:t xml:space="preserve"> na putovanje i/ili preseljenje u druge zemlje EU-a;</w:t>
      </w:r>
    </w:p>
    <w:p w:rsidR="00DC3896" w:rsidP="005E61F3" w:rsidRDefault="00DC3896" w14:paraId="59B360A4" w14:textId="77777777">
      <w:pPr>
        <w:pStyle w:val="Heading2"/>
        <w:numPr>
          <w:ilvl w:val="0"/>
          <w:numId w:val="20"/>
        </w:numPr>
        <w:ind w:left="720"/>
        <w:rPr>
          <w:szCs w:val="20"/>
        </w:rPr>
      </w:pPr>
      <w:r>
        <w:t xml:space="preserve">smatra da je ključno dopuniti uvođenje europske iskaznice za osobe s invaliditetom mjerama na europskoj i nacionalnoj razini, koje bi bile usmjerene na </w:t>
      </w:r>
      <w:r>
        <w:rPr>
          <w:b/>
          <w:bCs/>
        </w:rPr>
        <w:t>poboljšanje opće pristupačnosti izgrađenog okoliša, prijevoza, usluga i robe</w:t>
      </w:r>
      <w:r>
        <w:t xml:space="preserve">; </w:t>
      </w:r>
    </w:p>
    <w:p w:rsidR="00DC3896" w:rsidP="005E61F3" w:rsidRDefault="00DC3896" w14:paraId="518F6013" w14:textId="77777777">
      <w:pPr>
        <w:numPr>
          <w:ilvl w:val="1"/>
          <w:numId w:val="20"/>
        </w:numPr>
        <w:overflowPunct w:val="0"/>
        <w:autoSpaceDE w:val="0"/>
        <w:autoSpaceDN w:val="0"/>
        <w:adjustRightInd w:val="0"/>
        <w:ind w:left="360"/>
        <w:textAlignment w:val="baseline"/>
        <w:outlineLvl w:val="1"/>
        <w:rPr>
          <w:szCs w:val="20"/>
        </w:rPr>
      </w:pPr>
      <w:r>
        <w:t xml:space="preserve">poziva Europsku komisiju da </w:t>
      </w:r>
      <w:r>
        <w:rPr>
          <w:b/>
          <w:bCs/>
        </w:rPr>
        <w:t>odabere oblik uredbe kao zakonodavni instrument</w:t>
      </w:r>
      <w:r>
        <w:t xml:space="preserve"> jer bi se time osiguralo da ne postoje razlike u provedbi na nacionalnoj razini;</w:t>
      </w:r>
    </w:p>
    <w:p w:rsidRPr="00994829" w:rsidR="00DC3896" w:rsidP="005E61F3" w:rsidRDefault="00DC3896" w14:paraId="04659358" w14:textId="77777777">
      <w:pPr>
        <w:numPr>
          <w:ilvl w:val="1"/>
          <w:numId w:val="20"/>
        </w:numPr>
        <w:overflowPunct w:val="0"/>
        <w:autoSpaceDE w:val="0"/>
        <w:autoSpaceDN w:val="0"/>
        <w:adjustRightInd w:val="0"/>
        <w:ind w:left="360"/>
        <w:textAlignment w:val="baseline"/>
        <w:outlineLvl w:val="1"/>
        <w:rPr>
          <w:szCs w:val="20"/>
        </w:rPr>
      </w:pPr>
      <w:r>
        <w:t xml:space="preserve">poziva na to da se </w:t>
      </w:r>
      <w:r>
        <w:rPr>
          <w:b/>
          <w:bCs/>
        </w:rPr>
        <w:t>u iskaznicu uključi pristup svim oblicima usluga, naknada i popusta koji su već odobreni na nacionalnoj razini</w:t>
      </w:r>
      <w:r>
        <w:t>;</w:t>
      </w:r>
    </w:p>
    <w:p w:rsidR="00DC3896" w:rsidP="005E61F3" w:rsidRDefault="00DC3896" w14:paraId="47D253A9" w14:textId="77777777">
      <w:pPr>
        <w:numPr>
          <w:ilvl w:val="1"/>
          <w:numId w:val="20"/>
        </w:numPr>
        <w:overflowPunct w:val="0"/>
        <w:autoSpaceDE w:val="0"/>
        <w:autoSpaceDN w:val="0"/>
        <w:adjustRightInd w:val="0"/>
        <w:ind w:left="360"/>
        <w:textAlignment w:val="baseline"/>
        <w:outlineLvl w:val="1"/>
      </w:pPr>
      <w:r>
        <w:t xml:space="preserve">preporučuje da se europskom iskaznicom za osobe s invaliditetom </w:t>
      </w:r>
      <w:r>
        <w:rPr>
          <w:b/>
          <w:bCs/>
        </w:rPr>
        <w:t>omogući privremeni pristup naknadama</w:t>
      </w:r>
      <w:r>
        <w:t xml:space="preserve"> ako se osoba s invaliditetom preselila u državu članicu radi studiranja ili rada i čeka priznavanje statusa osobe s invaliditetom;</w:t>
      </w:r>
    </w:p>
    <w:p w:rsidRPr="00994829" w:rsidR="00DC3896" w:rsidP="005E61F3" w:rsidRDefault="00DC3896" w14:paraId="6AE0592D" w14:textId="77777777">
      <w:pPr>
        <w:numPr>
          <w:ilvl w:val="1"/>
          <w:numId w:val="20"/>
        </w:numPr>
        <w:overflowPunct w:val="0"/>
        <w:autoSpaceDE w:val="0"/>
        <w:autoSpaceDN w:val="0"/>
        <w:adjustRightInd w:val="0"/>
        <w:ind w:left="360"/>
        <w:textAlignment w:val="baseline"/>
        <w:outlineLvl w:val="1"/>
        <w:rPr>
          <w:szCs w:val="20"/>
        </w:rPr>
      </w:pPr>
      <w:r>
        <w:t xml:space="preserve">smatra da </w:t>
      </w:r>
      <w:r>
        <w:rPr>
          <w:b/>
        </w:rPr>
        <w:t>iskaznica mora biti u fizičkom obliku s digitalnim mogućnostima</w:t>
      </w:r>
      <w:r>
        <w:t>, posve pristupačna i standardiziranih dimenzija osobne isprave te uključivati informacije o osobnoj pomoći i/ili osobi u pratnji vlasnika iskaznice;</w:t>
      </w:r>
    </w:p>
    <w:p w:rsidRPr="00856964" w:rsidR="00DC3896" w:rsidP="005E61F3" w:rsidRDefault="00DC3896" w14:paraId="3BCA0AEF" w14:textId="77777777">
      <w:pPr>
        <w:numPr>
          <w:ilvl w:val="1"/>
          <w:numId w:val="20"/>
        </w:numPr>
        <w:overflowPunct w:val="0"/>
        <w:autoSpaceDE w:val="0"/>
        <w:autoSpaceDN w:val="0"/>
        <w:adjustRightInd w:val="0"/>
        <w:ind w:left="360"/>
        <w:textAlignment w:val="baseline"/>
        <w:outlineLvl w:val="1"/>
        <w:rPr>
          <w:szCs w:val="20"/>
        </w:rPr>
      </w:pPr>
      <w:r>
        <w:t xml:space="preserve">predlaže da se u zakonodavstvo o europskoj iskaznici za osobe s invaliditetom uključi </w:t>
      </w:r>
      <w:r>
        <w:rPr>
          <w:b/>
        </w:rPr>
        <w:t xml:space="preserve">u cijelosti pristupačna internetska stranica koja je u potpunosti dostupna u cijelom EU-u na svim jezicima, u lako čitljivom formatu i na znakovnom jeziku te na kojoj će se pružati praktične informacije za svaku zemlju, kao i </w:t>
      </w:r>
      <w:r>
        <w:t>kampanje za povećanje osviještenosti na razini EU-a;</w:t>
      </w:r>
    </w:p>
    <w:p w:rsidRPr="00994829" w:rsidR="00DC3896" w:rsidP="005E61F3" w:rsidRDefault="00DC3896" w14:paraId="511248C4" w14:textId="77777777">
      <w:pPr>
        <w:numPr>
          <w:ilvl w:val="1"/>
          <w:numId w:val="20"/>
        </w:numPr>
        <w:overflowPunct w:val="0"/>
        <w:autoSpaceDE w:val="0"/>
        <w:autoSpaceDN w:val="0"/>
        <w:adjustRightInd w:val="0"/>
        <w:ind w:left="360"/>
        <w:textAlignment w:val="baseline"/>
        <w:outlineLvl w:val="1"/>
        <w:rPr>
          <w:szCs w:val="20"/>
        </w:rPr>
      </w:pPr>
      <w:r>
        <w:t xml:space="preserve">smatra da bi parkirna karta EU-a i europska iskaznica za osobe s invaliditetom morale </w:t>
      </w:r>
      <w:r>
        <w:rPr>
          <w:b/>
          <w:bCs/>
        </w:rPr>
        <w:t>ostati fizički odvojene</w:t>
      </w:r>
      <w:r>
        <w:t>;</w:t>
      </w:r>
      <w:r>
        <w:rPr>
          <w:b/>
        </w:rPr>
        <w:t xml:space="preserve"> </w:t>
      </w:r>
    </w:p>
    <w:p w:rsidRPr="00994829" w:rsidR="00DC3896" w:rsidP="005E61F3" w:rsidRDefault="00DC3896" w14:paraId="457E6E28" w14:textId="77777777">
      <w:pPr>
        <w:numPr>
          <w:ilvl w:val="0"/>
          <w:numId w:val="20"/>
        </w:numPr>
        <w:overflowPunct w:val="0"/>
        <w:autoSpaceDE w:val="0"/>
        <w:autoSpaceDN w:val="0"/>
        <w:adjustRightInd w:val="0"/>
        <w:textAlignment w:val="baseline"/>
        <w:outlineLvl w:val="1"/>
      </w:pPr>
      <w:r>
        <w:t xml:space="preserve">ističe da je važno da institucije EU-a </w:t>
      </w:r>
      <w:r>
        <w:rPr>
          <w:b/>
        </w:rPr>
        <w:t>održavaju blisku suradnju s osobama s invaliditetom, kao i suradnju s organizacijama koje predstavljaju osobe s invaliditetom na razini EU-a, na nacionalnoj, regionalnoj i lokalnoj razini</w:t>
      </w:r>
      <w:r>
        <w:t xml:space="preserve"> na razvoju, provedbi i kasnijem ocjenjivanju europske iskaznice za osobe s invaliditetom;</w:t>
      </w:r>
    </w:p>
    <w:p w:rsidRPr="00994829" w:rsidR="00DC3896" w:rsidP="005E61F3" w:rsidRDefault="00DC3896" w14:paraId="1E54BE0A" w14:textId="77777777">
      <w:pPr>
        <w:numPr>
          <w:ilvl w:val="0"/>
          <w:numId w:val="20"/>
        </w:numPr>
        <w:overflowPunct w:val="0"/>
        <w:autoSpaceDE w:val="0"/>
        <w:autoSpaceDN w:val="0"/>
        <w:adjustRightInd w:val="0"/>
        <w:textAlignment w:val="baseline"/>
        <w:outlineLvl w:val="1"/>
        <w:rPr>
          <w:szCs w:val="20"/>
        </w:rPr>
      </w:pPr>
      <w:r>
        <w:t xml:space="preserve">traži potpunu usklađenost iskaznice s </w:t>
      </w:r>
      <w:r>
        <w:rPr>
          <w:b/>
          <w:bCs/>
        </w:rPr>
        <w:t>Općom uredbom o zaštiti podataka</w:t>
      </w:r>
      <w:r w:rsidRPr="00994829">
        <w:rPr>
          <w:rStyle w:val="FootnoteReference"/>
        </w:rPr>
        <w:footnoteReference w:id="1"/>
      </w:r>
      <w:r>
        <w:rPr>
          <w:b/>
          <w:bCs/>
        </w:rPr>
        <w:t xml:space="preserve"> kako bi se zaštitili osobni podaci korisnika</w:t>
      </w:r>
      <w:r>
        <w:t xml:space="preserve">. </w:t>
      </w:r>
    </w:p>
    <w:p w:rsidRPr="00160B60" w:rsidR="00DC3896" w:rsidP="00DC3896" w:rsidRDefault="00DC3896" w14:paraId="340B4061" w14:textId="77777777">
      <w:pPr>
        <w:pStyle w:val="ListParagraph"/>
        <w:spacing w:line="240" w:lineRule="exact"/>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809EE" w:rsidR="00DC3896" w:rsidTr="00EC48A6" w14:paraId="41019CD1" w14:textId="77777777">
        <w:tc>
          <w:tcPr>
            <w:tcW w:w="1418" w:type="dxa"/>
          </w:tcPr>
          <w:p w:rsidRPr="006809EE" w:rsidR="00DC3896" w:rsidP="00EC48A6" w:rsidRDefault="00DC3896" w14:paraId="2EB18C4D" w14:textId="77777777">
            <w:pPr>
              <w:spacing w:line="240" w:lineRule="auto"/>
              <w:rPr>
                <w:i/>
              </w:rPr>
            </w:pPr>
            <w:r>
              <w:rPr>
                <w:b/>
                <w:i/>
              </w:rPr>
              <w:t>Kontakt:</w:t>
            </w:r>
          </w:p>
        </w:tc>
        <w:tc>
          <w:tcPr>
            <w:tcW w:w="5670" w:type="dxa"/>
          </w:tcPr>
          <w:p w:rsidRPr="006809EE" w:rsidR="00DC3896" w:rsidP="00EC48A6" w:rsidRDefault="00DC3896" w14:paraId="6C602F40" w14:textId="77777777">
            <w:pPr>
              <w:spacing w:line="240" w:lineRule="auto"/>
              <w:rPr>
                <w:i/>
              </w:rPr>
            </w:pPr>
            <w:proofErr w:type="spellStart"/>
            <w:r>
              <w:rPr>
                <w:i/>
              </w:rPr>
              <w:t>Valeria</w:t>
            </w:r>
            <w:proofErr w:type="spellEnd"/>
            <w:r>
              <w:rPr>
                <w:i/>
              </w:rPr>
              <w:t xml:space="preserve"> </w:t>
            </w:r>
            <w:proofErr w:type="spellStart"/>
            <w:r>
              <w:rPr>
                <w:i/>
              </w:rPr>
              <w:t>Atzori</w:t>
            </w:r>
            <w:proofErr w:type="spellEnd"/>
          </w:p>
        </w:tc>
      </w:tr>
      <w:tr w:rsidRPr="006809EE" w:rsidR="00DC3896" w:rsidTr="00EC48A6" w14:paraId="6C0194DA" w14:textId="77777777">
        <w:tc>
          <w:tcPr>
            <w:tcW w:w="1418" w:type="dxa"/>
          </w:tcPr>
          <w:p w:rsidRPr="006809EE" w:rsidR="00DC3896" w:rsidP="00EC48A6" w:rsidRDefault="00DC3896" w14:paraId="75E9CD6C" w14:textId="77777777">
            <w:pPr>
              <w:spacing w:line="240" w:lineRule="auto"/>
              <w:rPr>
                <w:i/>
              </w:rPr>
            </w:pPr>
            <w:r>
              <w:rPr>
                <w:i/>
              </w:rPr>
              <w:t>Tel.:</w:t>
            </w:r>
          </w:p>
        </w:tc>
        <w:tc>
          <w:tcPr>
            <w:tcW w:w="5670" w:type="dxa"/>
          </w:tcPr>
          <w:p w:rsidRPr="006809EE" w:rsidR="00DC3896" w:rsidP="00EC48A6" w:rsidRDefault="00DC3896" w14:paraId="257A9DB9" w14:textId="77777777">
            <w:pPr>
              <w:spacing w:line="240" w:lineRule="auto"/>
              <w:rPr>
                <w:i/>
              </w:rPr>
            </w:pPr>
            <w:r>
              <w:rPr>
                <w:i/>
              </w:rPr>
              <w:t>00 32 2 546 87 74</w:t>
            </w:r>
          </w:p>
        </w:tc>
      </w:tr>
      <w:tr w:rsidRPr="006809EE" w:rsidR="00DC3896" w:rsidTr="00EC48A6" w14:paraId="256A541D" w14:textId="77777777">
        <w:tc>
          <w:tcPr>
            <w:tcW w:w="1418" w:type="dxa"/>
          </w:tcPr>
          <w:p w:rsidRPr="006809EE" w:rsidR="00DC3896" w:rsidP="00EC48A6" w:rsidRDefault="00DC3896" w14:paraId="13B85673" w14:textId="77777777">
            <w:pPr>
              <w:spacing w:line="240" w:lineRule="auto"/>
              <w:rPr>
                <w:i/>
              </w:rPr>
            </w:pPr>
            <w:r>
              <w:rPr>
                <w:i/>
              </w:rPr>
              <w:t>E-pošta:</w:t>
            </w:r>
          </w:p>
        </w:tc>
        <w:tc>
          <w:tcPr>
            <w:tcW w:w="5670" w:type="dxa"/>
          </w:tcPr>
          <w:p w:rsidRPr="006809EE" w:rsidR="00DC3896" w:rsidP="00EC48A6" w:rsidRDefault="00383144" w14:paraId="21D938F2" w14:textId="77777777">
            <w:pPr>
              <w:spacing w:line="240" w:lineRule="auto"/>
              <w:rPr>
                <w:i/>
              </w:rPr>
            </w:pPr>
            <w:hyperlink w:history="1" r:id="rId37">
              <w:r w:rsidR="00DC3896">
                <w:rPr>
                  <w:rStyle w:val="Hyperlink"/>
                  <w:i/>
                </w:rPr>
                <w:t>Valeria.atzori@eesc.europa.eu</w:t>
              </w:r>
            </w:hyperlink>
          </w:p>
        </w:tc>
      </w:tr>
    </w:tbl>
    <w:p w:rsidR="00DC3896" w:rsidP="001D3611" w:rsidRDefault="00DC3896" w14:paraId="18507E69" w14:textId="1545EA8E">
      <w:pPr>
        <w:widowControl w:val="0"/>
        <w:overflowPunct w:val="0"/>
        <w:autoSpaceDE w:val="0"/>
        <w:autoSpaceDN w:val="0"/>
        <w:adjustRightInd w:val="0"/>
        <w:ind w:left="567"/>
        <w:textAlignment w:val="baseline"/>
        <w:rPr>
          <w:rStyle w:val="Hyperlink"/>
          <w:b/>
          <w:bCs/>
          <w:i/>
          <w:iCs/>
          <w:color w:val="000000" w:themeColor="text1"/>
          <w:sz w:val="28"/>
          <w:szCs w:val="28"/>
          <w:u w:val="none"/>
        </w:rPr>
      </w:pPr>
    </w:p>
    <w:p w:rsidR="00DC3896" w:rsidRDefault="00DC3896" w14:paraId="364402AF" w14:textId="77777777">
      <w:pPr>
        <w:spacing w:after="160" w:line="259" w:lineRule="auto"/>
        <w:jc w:val="left"/>
        <w:rPr>
          <w:rStyle w:val="Hyperlink"/>
          <w:b/>
          <w:bCs/>
          <w:i/>
          <w:iCs/>
          <w:color w:val="000000" w:themeColor="text1"/>
          <w:sz w:val="28"/>
          <w:szCs w:val="28"/>
          <w:u w:val="none"/>
        </w:rPr>
      </w:pPr>
      <w:r>
        <w:rPr>
          <w:rStyle w:val="Hyperlink"/>
          <w:b/>
          <w:bCs/>
          <w:i/>
          <w:iCs/>
          <w:color w:val="000000" w:themeColor="text1"/>
          <w:sz w:val="28"/>
          <w:szCs w:val="28"/>
          <w:u w:val="none"/>
        </w:rPr>
        <w:br w:type="page"/>
      </w:r>
    </w:p>
    <w:p w:rsidRPr="001D3611" w:rsidR="0041498C" w:rsidP="001D3611" w:rsidRDefault="0041498C" w14:paraId="342547F2" w14:textId="77777777">
      <w:pPr>
        <w:widowControl w:val="0"/>
        <w:overflowPunct w:val="0"/>
        <w:autoSpaceDE w:val="0"/>
        <w:autoSpaceDN w:val="0"/>
        <w:adjustRightInd w:val="0"/>
        <w:ind w:left="567"/>
        <w:textAlignment w:val="baseline"/>
        <w:rPr>
          <w:rStyle w:val="Hyperlink"/>
          <w:b/>
          <w:bCs/>
          <w:i/>
          <w:iCs/>
          <w:color w:val="000000" w:themeColor="text1"/>
          <w:sz w:val="28"/>
          <w:szCs w:val="28"/>
          <w:u w:val="none"/>
        </w:rPr>
      </w:pPr>
    </w:p>
    <w:p w:rsidRPr="00B4456F" w:rsidR="00DC3896" w:rsidP="00DC3896" w:rsidRDefault="00DC3896" w14:paraId="49DE2C3C" w14:textId="77777777">
      <w:pPr>
        <w:widowControl w:val="0"/>
        <w:numPr>
          <w:ilvl w:val="0"/>
          <w:numId w:val="1"/>
        </w:numPr>
        <w:overflowPunct w:val="0"/>
        <w:autoSpaceDE w:val="0"/>
        <w:autoSpaceDN w:val="0"/>
        <w:adjustRightInd w:val="0"/>
        <w:ind w:hanging="567"/>
        <w:textAlignment w:val="baseline"/>
        <w:rPr>
          <w:sz w:val="24"/>
          <w:szCs w:val="24"/>
        </w:rPr>
      </w:pPr>
      <w:r>
        <w:rPr>
          <w:b/>
          <w:i/>
          <w:sz w:val="28"/>
        </w:rPr>
        <w:t>SOC/752</w:t>
      </w:r>
      <w:r>
        <w:t xml:space="preserve"> – </w:t>
      </w:r>
      <w:hyperlink w:history="1" r:id="rId38">
        <w:r>
          <w:rPr>
            <w:rStyle w:val="Hyperlink"/>
            <w:b/>
            <w:sz w:val="28"/>
          </w:rPr>
          <w:t>„Direktiva o suzbijanju trgovine ljudima”</w:t>
        </w:r>
      </w:hyperlink>
    </w:p>
    <w:p w:rsidRPr="00B4456F" w:rsidR="00DC3896" w:rsidP="00DC3896" w:rsidRDefault="00DC3896" w14:paraId="6B53CF70"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9"/>
        <w:gridCol w:w="6959"/>
      </w:tblGrid>
      <w:tr w:rsidRPr="00B4456F" w:rsidR="00DC3896" w:rsidTr="00EC48A6" w14:paraId="46D4EA2C" w14:textId="77777777">
        <w:tc>
          <w:tcPr>
            <w:tcW w:w="1701" w:type="dxa"/>
          </w:tcPr>
          <w:p w:rsidRPr="00B4456F" w:rsidR="00DC3896" w:rsidP="00EC48A6" w:rsidRDefault="00DC3896" w14:paraId="0949ED22" w14:textId="77777777">
            <w:pPr>
              <w:tabs>
                <w:tab w:val="center" w:pos="284"/>
              </w:tabs>
              <w:ind w:left="266" w:hanging="266"/>
              <w:rPr>
                <w:b/>
              </w:rPr>
            </w:pPr>
            <w:r>
              <w:rPr>
                <w:b/>
              </w:rPr>
              <w:t>Izvjestitelj/</w:t>
            </w:r>
            <w:proofErr w:type="spellStart"/>
            <w:r>
              <w:rPr>
                <w:b/>
              </w:rPr>
              <w:t>ica</w:t>
            </w:r>
            <w:proofErr w:type="spellEnd"/>
            <w:r>
              <w:rPr>
                <w:b/>
              </w:rPr>
              <w:t>:</w:t>
            </w:r>
          </w:p>
        </w:tc>
        <w:tc>
          <w:tcPr>
            <w:tcW w:w="7088" w:type="dxa"/>
          </w:tcPr>
          <w:p w:rsidRPr="00B4456F" w:rsidR="00DC3896" w:rsidP="00EC48A6" w:rsidRDefault="00DC3896" w14:paraId="741AE520" w14:textId="77777777">
            <w:pPr>
              <w:tabs>
                <w:tab w:val="center" w:pos="284"/>
              </w:tabs>
              <w:ind w:left="266" w:hanging="266"/>
            </w:pPr>
            <w:r>
              <w:t>José Antonio MORENO DÍAZ (Skupina radnika – ES)</w:t>
            </w:r>
          </w:p>
        </w:tc>
      </w:tr>
      <w:tr w:rsidRPr="00B4456F" w:rsidR="00DC3896" w:rsidTr="00EC48A6" w14:paraId="17EA9D30" w14:textId="77777777">
        <w:tc>
          <w:tcPr>
            <w:tcW w:w="1701" w:type="dxa"/>
          </w:tcPr>
          <w:p w:rsidRPr="00B4456F" w:rsidR="00DC3896" w:rsidP="00EC48A6" w:rsidRDefault="00DC3896" w14:paraId="71286309" w14:textId="77777777">
            <w:pPr>
              <w:tabs>
                <w:tab w:val="center" w:pos="284"/>
              </w:tabs>
              <w:ind w:left="266" w:hanging="266"/>
              <w:rPr>
                <w:b/>
              </w:rPr>
            </w:pPr>
            <w:r>
              <w:rPr>
                <w:b/>
              </w:rPr>
              <w:t>Suizvjestitelj/</w:t>
            </w:r>
            <w:proofErr w:type="spellStart"/>
            <w:r>
              <w:rPr>
                <w:b/>
              </w:rPr>
              <w:t>ica</w:t>
            </w:r>
            <w:proofErr w:type="spellEnd"/>
            <w:r>
              <w:rPr>
                <w:b/>
              </w:rPr>
              <w:t>:</w:t>
            </w:r>
          </w:p>
        </w:tc>
        <w:tc>
          <w:tcPr>
            <w:tcW w:w="7088" w:type="dxa"/>
          </w:tcPr>
          <w:p w:rsidRPr="00B4456F" w:rsidR="00DC3896" w:rsidP="00EC48A6" w:rsidRDefault="00DC3896" w14:paraId="356C544B" w14:textId="77777777">
            <w:pPr>
              <w:tabs>
                <w:tab w:val="center" w:pos="284"/>
              </w:tabs>
              <w:ind w:left="266" w:hanging="266"/>
            </w:pPr>
            <w:r>
              <w:t>Pietro Vittorio BARBIERI (Skupina organizacija civilnog društva – IT)</w:t>
            </w:r>
          </w:p>
        </w:tc>
      </w:tr>
      <w:tr w:rsidRPr="00B4456F" w:rsidR="00DC3896" w:rsidTr="00EC48A6" w14:paraId="04A52417" w14:textId="77777777">
        <w:tc>
          <w:tcPr>
            <w:tcW w:w="8789" w:type="dxa"/>
            <w:gridSpan w:val="2"/>
          </w:tcPr>
          <w:p w:rsidRPr="00B4456F" w:rsidR="00DC3896" w:rsidP="00EC48A6" w:rsidRDefault="00DC3896" w14:paraId="1E9CE90C" w14:textId="77777777">
            <w:pPr>
              <w:tabs>
                <w:tab w:val="center" w:pos="284"/>
              </w:tabs>
              <w:spacing w:line="160" w:lineRule="exact"/>
              <w:ind w:left="266" w:hanging="266"/>
            </w:pPr>
          </w:p>
        </w:tc>
      </w:tr>
      <w:tr w:rsidRPr="00B4456F" w:rsidR="00DC3896" w:rsidTr="00EC48A6" w14:paraId="307111B8" w14:textId="77777777">
        <w:tc>
          <w:tcPr>
            <w:tcW w:w="1701" w:type="dxa"/>
            <w:vMerge w:val="restart"/>
          </w:tcPr>
          <w:p w:rsidRPr="00B4456F" w:rsidR="00DC3896" w:rsidP="00EC48A6" w:rsidRDefault="00DC3896" w14:paraId="4E6638B5" w14:textId="77777777">
            <w:pPr>
              <w:tabs>
                <w:tab w:val="center" w:pos="284"/>
              </w:tabs>
              <w:ind w:left="266" w:hanging="266"/>
              <w:rPr>
                <w:b/>
              </w:rPr>
            </w:pPr>
            <w:r>
              <w:rPr>
                <w:b/>
              </w:rPr>
              <w:t xml:space="preserve">Referentni dokument/i: </w:t>
            </w:r>
          </w:p>
        </w:tc>
        <w:tc>
          <w:tcPr>
            <w:tcW w:w="7088" w:type="dxa"/>
          </w:tcPr>
          <w:p w:rsidR="00DC3896" w:rsidP="00EC48A6" w:rsidRDefault="00DC3896" w14:paraId="429A53FE" w14:textId="77777777">
            <w:pPr>
              <w:tabs>
                <w:tab w:val="center" w:pos="284"/>
              </w:tabs>
              <w:ind w:left="266" w:hanging="266"/>
            </w:pPr>
            <w:r>
              <w:t xml:space="preserve">COM(2022) 732 </w:t>
            </w:r>
            <w:proofErr w:type="spellStart"/>
            <w:r>
              <w:t>final</w:t>
            </w:r>
            <w:proofErr w:type="spellEnd"/>
            <w:r>
              <w:t xml:space="preserve"> – 2022/0426(COD)</w:t>
            </w:r>
          </w:p>
          <w:p w:rsidRPr="008A53D4" w:rsidR="00DC3896" w:rsidP="00EC48A6" w:rsidRDefault="00DC3896" w14:paraId="359501C1" w14:textId="77777777">
            <w:pPr>
              <w:tabs>
                <w:tab w:val="center" w:pos="284"/>
              </w:tabs>
              <w:ind w:left="266" w:hanging="266"/>
            </w:pPr>
            <w:r>
              <w:t xml:space="preserve">COM(2022) 736 </w:t>
            </w:r>
            <w:proofErr w:type="spellStart"/>
            <w:r>
              <w:t>final</w:t>
            </w:r>
            <w:proofErr w:type="spellEnd"/>
          </w:p>
        </w:tc>
      </w:tr>
      <w:tr w:rsidRPr="00B4456F" w:rsidR="00DC3896" w:rsidTr="00EC48A6" w14:paraId="743D7BCD" w14:textId="77777777">
        <w:tc>
          <w:tcPr>
            <w:tcW w:w="1701" w:type="dxa"/>
            <w:vMerge/>
          </w:tcPr>
          <w:p w:rsidRPr="00B4456F" w:rsidR="00DC3896" w:rsidP="00EC48A6" w:rsidRDefault="00DC3896" w14:paraId="7CC19A0E" w14:textId="77777777">
            <w:pPr>
              <w:tabs>
                <w:tab w:val="center" w:pos="284"/>
              </w:tabs>
              <w:ind w:left="266" w:hanging="266"/>
              <w:rPr>
                <w:b/>
              </w:rPr>
            </w:pPr>
          </w:p>
        </w:tc>
        <w:tc>
          <w:tcPr>
            <w:tcW w:w="7088" w:type="dxa"/>
          </w:tcPr>
          <w:p w:rsidRPr="00B4456F" w:rsidR="00DC3896" w:rsidP="00EC48A6" w:rsidRDefault="00DC3896" w14:paraId="2A3FFF9A" w14:textId="77777777">
            <w:pPr>
              <w:tabs>
                <w:tab w:val="center" w:pos="284"/>
              </w:tabs>
              <w:ind w:left="266" w:hanging="266"/>
            </w:pPr>
            <w:r>
              <w:t>EESC-2022-06310-00-00-AS-TRA</w:t>
            </w:r>
          </w:p>
        </w:tc>
      </w:tr>
    </w:tbl>
    <w:p w:rsidRPr="00B4456F" w:rsidR="00DC3896" w:rsidP="00DC3896" w:rsidRDefault="00DC3896" w14:paraId="75C364E6" w14:textId="77777777">
      <w:pPr>
        <w:tabs>
          <w:tab w:val="center" w:pos="284"/>
        </w:tabs>
        <w:ind w:left="266" w:hanging="266"/>
      </w:pPr>
    </w:p>
    <w:p w:rsidRPr="00B4456F" w:rsidR="00DC3896" w:rsidP="00DC3896" w:rsidRDefault="00DC3896" w14:paraId="6402CE74" w14:textId="77777777">
      <w:pPr>
        <w:keepNext/>
        <w:keepLines/>
        <w:tabs>
          <w:tab w:val="center" w:pos="284"/>
        </w:tabs>
        <w:ind w:left="266" w:hanging="266"/>
        <w:rPr>
          <w:b/>
        </w:rPr>
      </w:pPr>
      <w:r>
        <w:rPr>
          <w:b/>
        </w:rPr>
        <w:t>Ključne točke</w:t>
      </w:r>
    </w:p>
    <w:p w:rsidRPr="00B4456F" w:rsidR="00DC3896" w:rsidP="00DC3896" w:rsidRDefault="00DC3896" w14:paraId="5AB71E91" w14:textId="77777777">
      <w:pPr>
        <w:keepNext/>
        <w:keepLines/>
        <w:tabs>
          <w:tab w:val="center" w:pos="284"/>
        </w:tabs>
        <w:ind w:left="266" w:hanging="266"/>
        <w:rPr>
          <w:b/>
        </w:rPr>
      </w:pPr>
    </w:p>
    <w:p w:rsidR="00DC3896" w:rsidP="00DC3896" w:rsidRDefault="00DC3896" w14:paraId="3E1C8621" w14:textId="77777777">
      <w:pPr>
        <w:rPr>
          <w:bCs/>
          <w:iCs/>
        </w:rPr>
      </w:pPr>
      <w:r>
        <w:t>EGSO:</w:t>
      </w:r>
    </w:p>
    <w:p w:rsidRPr="00B4456F" w:rsidR="00DC3896" w:rsidP="00DC3896" w:rsidRDefault="00DC3896" w14:paraId="67527794" w14:textId="77777777">
      <w:pPr>
        <w:rPr>
          <w:bCs/>
          <w:iCs/>
        </w:rPr>
      </w:pPr>
    </w:p>
    <w:p w:rsidR="00DC3896" w:rsidP="00DC3896" w:rsidRDefault="00DC3896" w14:paraId="61C24F91" w14:textId="77777777">
      <w:pPr>
        <w:widowControl w:val="0"/>
        <w:numPr>
          <w:ilvl w:val="0"/>
          <w:numId w:val="1"/>
        </w:numPr>
        <w:overflowPunct w:val="0"/>
        <w:autoSpaceDE w:val="0"/>
        <w:autoSpaceDN w:val="0"/>
        <w:adjustRightInd w:val="0"/>
        <w:textAlignment w:val="baseline"/>
      </w:pPr>
      <w:r>
        <w:t xml:space="preserve">pozdravlja Komisijin prijedlog izmjene Direktive o suzbijanju trgovanja ljudima jer se slaže da je </w:t>
      </w:r>
      <w:r>
        <w:rPr>
          <w:b/>
        </w:rPr>
        <w:t>nužno ustrajati u poboljšanju i unapređenju suzbijanja trgovine ljudima</w:t>
      </w:r>
      <w:r>
        <w:t xml:space="preserve"> i zaštite žrtava;</w:t>
      </w:r>
    </w:p>
    <w:p w:rsidRPr="00CC73D8" w:rsidR="00DC3896" w:rsidP="00DC3896" w:rsidRDefault="00DC3896" w14:paraId="76734F9B" w14:textId="77777777">
      <w:pPr>
        <w:widowControl w:val="0"/>
        <w:numPr>
          <w:ilvl w:val="0"/>
          <w:numId w:val="1"/>
        </w:numPr>
        <w:overflowPunct w:val="0"/>
        <w:autoSpaceDE w:val="0"/>
        <w:autoSpaceDN w:val="0"/>
        <w:adjustRightInd w:val="0"/>
        <w:textAlignment w:val="baseline"/>
      </w:pPr>
      <w:r>
        <w:t>budući da su velika većina žrtava žene i djevojčice, naglašava da</w:t>
      </w:r>
      <w:r>
        <w:rPr>
          <w:b/>
        </w:rPr>
        <w:t xml:space="preserve"> bi u sadržaj i primjenu Direktive trebalo više uključiti rodnu perspektivu</w:t>
      </w:r>
      <w:r>
        <w:t>. Isto tako, trebalo bi pridati pozornost ranjivim položajima građana zbog kojih je kriminalnim mrežama olakšano vrbovanje i iskorištavanje;</w:t>
      </w:r>
    </w:p>
    <w:p w:rsidRPr="00CC73D8" w:rsidR="00DC3896" w:rsidP="00DC3896" w:rsidRDefault="00DC3896" w14:paraId="40C1D6A8" w14:textId="77777777">
      <w:pPr>
        <w:widowControl w:val="0"/>
        <w:numPr>
          <w:ilvl w:val="0"/>
          <w:numId w:val="1"/>
        </w:numPr>
        <w:overflowPunct w:val="0"/>
        <w:autoSpaceDE w:val="0"/>
        <w:autoSpaceDN w:val="0"/>
        <w:adjustRightInd w:val="0"/>
        <w:textAlignment w:val="baseline"/>
      </w:pPr>
      <w:r>
        <w:t xml:space="preserve">smatra da bi </w:t>
      </w:r>
      <w:r>
        <w:rPr>
          <w:b/>
        </w:rPr>
        <w:t>u Direktivi trebalo posvetiti veću pozornost žrtvama trgovine ljudima</w:t>
      </w:r>
      <w:r>
        <w:t xml:space="preserve"> i želi podsjetiti na obvezu država članica da ih zbrinu, zaštite i u najvećoj mogućoj mjeri osiguraju njihovo socijalno uključivanje. Osim što bi u Direktivi trebalo podsjetiti na to da se žrtve trgovine ljudima ne smiju kažnjavati, njome bi trebalo i ojačati mehanizme i instrumente za pružanje pomoći i potpore žrtvama, osobito onima koje pripadaju najranjivijim skupinama;</w:t>
      </w:r>
    </w:p>
    <w:p w:rsidR="00DC3896" w:rsidP="00DC3896" w:rsidRDefault="00DC3896" w14:paraId="6754D3DB" w14:textId="77777777">
      <w:pPr>
        <w:widowControl w:val="0"/>
        <w:numPr>
          <w:ilvl w:val="0"/>
          <w:numId w:val="1"/>
        </w:numPr>
        <w:overflowPunct w:val="0"/>
        <w:autoSpaceDE w:val="0"/>
        <w:autoSpaceDN w:val="0"/>
        <w:adjustRightInd w:val="0"/>
        <w:textAlignment w:val="baseline"/>
      </w:pPr>
      <w:r>
        <w:t xml:space="preserve">od Komisije traži da u svojem Prijedlogu direktive navede da je </w:t>
      </w:r>
      <w:r>
        <w:rPr>
          <w:b/>
        </w:rPr>
        <w:t>nužno postupati u skladu s Direktivom 2004/81/EZ</w:t>
      </w:r>
      <w:r>
        <w:t xml:space="preserve"> o dozvoli boravka izdanoj državljanima trećih zemalja koji su žrtve trgovine ljudima ili koji su korišteni za djelovanja kojima se omogućuje nezakonito useljavanje, koji surađuju s nadležnim tijelima;</w:t>
      </w:r>
    </w:p>
    <w:p w:rsidRPr="00CC73D8" w:rsidR="00DC3896" w:rsidP="00DC3896" w:rsidRDefault="00DC3896" w14:paraId="3C5056D2" w14:textId="77777777">
      <w:pPr>
        <w:widowControl w:val="0"/>
        <w:numPr>
          <w:ilvl w:val="0"/>
          <w:numId w:val="1"/>
        </w:numPr>
        <w:overflowPunct w:val="0"/>
        <w:autoSpaceDE w:val="0"/>
        <w:autoSpaceDN w:val="0"/>
        <w:adjustRightInd w:val="0"/>
        <w:textAlignment w:val="baseline"/>
      </w:pPr>
      <w:r>
        <w:t xml:space="preserve">preporučuje da se za svaku državu članicu uspostavi </w:t>
      </w:r>
      <w:r>
        <w:rPr>
          <w:b/>
        </w:rPr>
        <w:t>neovisno tijelo za praćenje i jamstva</w:t>
      </w:r>
      <w:r>
        <w:t>. Takvo tijelo uključivalo bi nacionalnog izvjestitelja zaduženog za praćenje djelotvornosti mjera koje države članice provode u borbi protiv trgovine ljudima, provedbu istraživanja i suradnju s javnim i privatnim dionicima koji se bave tom pojavom na različitim razinama.</w:t>
      </w:r>
    </w:p>
    <w:p w:rsidRPr="00B4456F" w:rsidR="00DC3896" w:rsidP="00DC3896" w:rsidRDefault="00DC3896" w14:paraId="711F7D18"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4456F" w:rsidR="00DC3896" w:rsidTr="00EC48A6" w14:paraId="45E040BE" w14:textId="77777777">
        <w:tc>
          <w:tcPr>
            <w:tcW w:w="1418" w:type="dxa"/>
          </w:tcPr>
          <w:p w:rsidRPr="00B4456F" w:rsidR="00DC3896" w:rsidP="00EC48A6" w:rsidRDefault="00DC3896" w14:paraId="600EF482" w14:textId="77777777">
            <w:pPr>
              <w:spacing w:line="240" w:lineRule="auto"/>
              <w:rPr>
                <w:i/>
              </w:rPr>
            </w:pPr>
            <w:r>
              <w:rPr>
                <w:b/>
                <w:i/>
              </w:rPr>
              <w:t>Kontakt:</w:t>
            </w:r>
          </w:p>
        </w:tc>
        <w:tc>
          <w:tcPr>
            <w:tcW w:w="5670" w:type="dxa"/>
          </w:tcPr>
          <w:p w:rsidRPr="00B4456F" w:rsidR="00DC3896" w:rsidP="00EC48A6" w:rsidRDefault="00DC3896" w14:paraId="38C7038E" w14:textId="77777777">
            <w:pPr>
              <w:spacing w:line="240" w:lineRule="auto"/>
              <w:rPr>
                <w:i/>
              </w:rPr>
            </w:pPr>
            <w:proofErr w:type="spellStart"/>
            <w:r>
              <w:rPr>
                <w:i/>
              </w:rPr>
              <w:t>Gemma</w:t>
            </w:r>
            <w:proofErr w:type="spellEnd"/>
            <w:r>
              <w:rPr>
                <w:i/>
              </w:rPr>
              <w:t xml:space="preserve"> </w:t>
            </w:r>
            <w:proofErr w:type="spellStart"/>
            <w:r>
              <w:rPr>
                <w:i/>
              </w:rPr>
              <w:t>Amran</w:t>
            </w:r>
            <w:proofErr w:type="spellEnd"/>
          </w:p>
        </w:tc>
      </w:tr>
      <w:tr w:rsidRPr="00B4456F" w:rsidR="00DC3896" w:rsidTr="00EC48A6" w14:paraId="6B91443C" w14:textId="77777777">
        <w:tc>
          <w:tcPr>
            <w:tcW w:w="1418" w:type="dxa"/>
          </w:tcPr>
          <w:p w:rsidRPr="00B4456F" w:rsidR="00DC3896" w:rsidP="00EC48A6" w:rsidRDefault="00DC3896" w14:paraId="472090EA" w14:textId="77777777">
            <w:pPr>
              <w:spacing w:line="240" w:lineRule="auto"/>
              <w:rPr>
                <w:i/>
              </w:rPr>
            </w:pPr>
            <w:r>
              <w:rPr>
                <w:i/>
              </w:rPr>
              <w:t>Tel.:</w:t>
            </w:r>
          </w:p>
        </w:tc>
        <w:tc>
          <w:tcPr>
            <w:tcW w:w="5670" w:type="dxa"/>
          </w:tcPr>
          <w:p w:rsidRPr="00B4456F" w:rsidR="00DC3896" w:rsidP="00EC48A6" w:rsidRDefault="00DC3896" w14:paraId="47643D52" w14:textId="77777777">
            <w:pPr>
              <w:spacing w:line="240" w:lineRule="auto"/>
              <w:rPr>
                <w:i/>
              </w:rPr>
            </w:pPr>
            <w:r>
              <w:rPr>
                <w:i/>
              </w:rPr>
              <w:t>02 546 9415</w:t>
            </w:r>
          </w:p>
        </w:tc>
      </w:tr>
      <w:tr w:rsidRPr="00B4456F" w:rsidR="00DC3896" w:rsidTr="00EC48A6" w14:paraId="37372BC7" w14:textId="77777777">
        <w:tc>
          <w:tcPr>
            <w:tcW w:w="1418" w:type="dxa"/>
          </w:tcPr>
          <w:p w:rsidRPr="00B4456F" w:rsidR="00DC3896" w:rsidP="00EC48A6" w:rsidRDefault="00DC3896" w14:paraId="3EF39CA5" w14:textId="77777777">
            <w:pPr>
              <w:spacing w:line="240" w:lineRule="auto"/>
              <w:rPr>
                <w:i/>
              </w:rPr>
            </w:pPr>
            <w:r>
              <w:rPr>
                <w:i/>
              </w:rPr>
              <w:t>E-pošta:</w:t>
            </w:r>
          </w:p>
        </w:tc>
        <w:tc>
          <w:tcPr>
            <w:tcW w:w="5670" w:type="dxa"/>
          </w:tcPr>
          <w:p w:rsidRPr="008A53D4" w:rsidR="00DC3896" w:rsidP="00EC48A6" w:rsidRDefault="00383144" w14:paraId="22CD40AF" w14:textId="77777777">
            <w:pPr>
              <w:spacing w:line="240" w:lineRule="auto"/>
              <w:rPr>
                <w:i/>
                <w:iCs/>
              </w:rPr>
            </w:pPr>
            <w:hyperlink w:history="1" r:id="rId39">
              <w:r w:rsidR="00DC3896">
                <w:rPr>
                  <w:rStyle w:val="Hyperlink"/>
                  <w:i/>
                </w:rPr>
                <w:t>Gemma.Amran@eesc.europa.eu</w:t>
              </w:r>
            </w:hyperlink>
          </w:p>
        </w:tc>
      </w:tr>
    </w:tbl>
    <w:p w:rsidRPr="005463FF" w:rsidR="004E5DC9" w:rsidRDefault="004E5DC9" w14:paraId="6287201D" w14:textId="77777777">
      <w:pPr>
        <w:spacing w:after="160" w:line="259" w:lineRule="auto"/>
        <w:jc w:val="left"/>
        <w:rPr>
          <w:sz w:val="16"/>
          <w:szCs w:val="16"/>
        </w:rPr>
      </w:pPr>
      <w:r>
        <w:br w:type="page"/>
      </w:r>
    </w:p>
    <w:p w:rsidRPr="005463FF" w:rsidR="00C14111" w:rsidRDefault="00C14111" w14:paraId="2729F0A8" w14:textId="77777777">
      <w:pPr>
        <w:spacing w:after="160" w:line="259" w:lineRule="auto"/>
        <w:jc w:val="left"/>
        <w:rPr>
          <w:sz w:val="16"/>
          <w:szCs w:val="16"/>
        </w:rPr>
      </w:pPr>
    </w:p>
    <w:p w:rsidRPr="00B4456F" w:rsidR="005E61F3" w:rsidP="005E61F3" w:rsidRDefault="005E61F3" w14:paraId="1872D6E2" w14:textId="77777777">
      <w:pPr>
        <w:widowControl w:val="0"/>
        <w:numPr>
          <w:ilvl w:val="0"/>
          <w:numId w:val="1"/>
        </w:numPr>
        <w:overflowPunct w:val="0"/>
        <w:autoSpaceDE w:val="0"/>
        <w:autoSpaceDN w:val="0"/>
        <w:adjustRightInd w:val="0"/>
        <w:ind w:hanging="567"/>
        <w:textAlignment w:val="baseline"/>
        <w:rPr>
          <w:sz w:val="24"/>
          <w:szCs w:val="24"/>
        </w:rPr>
      </w:pPr>
      <w:r>
        <w:rPr>
          <w:b/>
          <w:bCs/>
          <w:i/>
          <w:iCs/>
        </w:rPr>
        <w:t>SOC/764 –</w:t>
      </w:r>
      <w:r>
        <w:t xml:space="preserve"> </w:t>
      </w:r>
      <w:hyperlink w:history="1" r:id="rId40">
        <w:r>
          <w:rPr>
            <w:rStyle w:val="Hyperlink"/>
            <w:b/>
            <w:i/>
            <w:sz w:val="28"/>
          </w:rPr>
          <w:t>Jačanje socijalnog dijaloga</w:t>
        </w:r>
      </w:hyperlink>
    </w:p>
    <w:p w:rsidRPr="00B4456F" w:rsidR="005E61F3" w:rsidP="005E61F3" w:rsidRDefault="005E61F3" w14:paraId="08AA4B76"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8"/>
        <w:gridCol w:w="5387"/>
      </w:tblGrid>
      <w:tr w:rsidRPr="00B4456F" w:rsidR="005E61F3" w:rsidTr="00EC48A6" w14:paraId="61432E56" w14:textId="77777777">
        <w:tc>
          <w:tcPr>
            <w:tcW w:w="1701" w:type="dxa"/>
          </w:tcPr>
          <w:p w:rsidRPr="00B4456F" w:rsidR="005E61F3" w:rsidP="00EC48A6" w:rsidRDefault="005E61F3" w14:paraId="081D998E" w14:textId="77777777">
            <w:pPr>
              <w:tabs>
                <w:tab w:val="center" w:pos="284"/>
              </w:tabs>
              <w:ind w:left="266" w:hanging="266"/>
              <w:rPr>
                <w:b/>
              </w:rPr>
            </w:pPr>
            <w:r>
              <w:rPr>
                <w:b/>
              </w:rPr>
              <w:t>Izvjestitelj:</w:t>
            </w:r>
          </w:p>
        </w:tc>
        <w:tc>
          <w:tcPr>
            <w:tcW w:w="5387" w:type="dxa"/>
          </w:tcPr>
          <w:p w:rsidRPr="00B4456F" w:rsidR="005E61F3" w:rsidP="00EC48A6" w:rsidRDefault="005E61F3" w14:paraId="72988C16" w14:textId="77777777">
            <w:pPr>
              <w:tabs>
                <w:tab w:val="center" w:pos="284"/>
              </w:tabs>
              <w:ind w:left="266" w:hanging="266"/>
            </w:pPr>
            <w:proofErr w:type="spellStart"/>
            <w:r>
              <w:t>Pekka</w:t>
            </w:r>
            <w:proofErr w:type="spellEnd"/>
            <w:r>
              <w:t xml:space="preserve"> RISTELÄ (Skupina radnika – FI)</w:t>
            </w:r>
          </w:p>
        </w:tc>
      </w:tr>
      <w:tr w:rsidRPr="00B4456F" w:rsidR="005E61F3" w:rsidTr="00EC48A6" w14:paraId="29D22F19" w14:textId="77777777">
        <w:tc>
          <w:tcPr>
            <w:tcW w:w="1701" w:type="dxa"/>
          </w:tcPr>
          <w:p w:rsidRPr="00B4456F" w:rsidR="005E61F3" w:rsidP="00EC48A6" w:rsidRDefault="005E61F3" w14:paraId="69558D4E" w14:textId="77777777">
            <w:pPr>
              <w:tabs>
                <w:tab w:val="center" w:pos="284"/>
              </w:tabs>
              <w:ind w:left="266" w:hanging="266"/>
              <w:rPr>
                <w:b/>
              </w:rPr>
            </w:pPr>
            <w:r>
              <w:rPr>
                <w:b/>
              </w:rPr>
              <w:t>Suizvjestiteljica:</w:t>
            </w:r>
          </w:p>
        </w:tc>
        <w:tc>
          <w:tcPr>
            <w:tcW w:w="5387" w:type="dxa"/>
          </w:tcPr>
          <w:p w:rsidRPr="00B4456F" w:rsidR="005E61F3" w:rsidP="00EC48A6" w:rsidRDefault="005E61F3" w14:paraId="121AD10A" w14:textId="77777777">
            <w:pPr>
              <w:tabs>
                <w:tab w:val="center" w:pos="284"/>
              </w:tabs>
              <w:ind w:left="266" w:hanging="266"/>
            </w:pPr>
            <w:proofErr w:type="spellStart"/>
            <w:r>
              <w:t>Mariya</w:t>
            </w:r>
            <w:proofErr w:type="spellEnd"/>
            <w:r>
              <w:t xml:space="preserve"> MINCHEVA (Skupina poslodavaca – BG)</w:t>
            </w:r>
          </w:p>
        </w:tc>
      </w:tr>
      <w:tr w:rsidRPr="00B4456F" w:rsidR="005E61F3" w:rsidTr="00EC48A6" w14:paraId="756B28FD" w14:textId="77777777">
        <w:tc>
          <w:tcPr>
            <w:tcW w:w="7088" w:type="dxa"/>
            <w:gridSpan w:val="2"/>
          </w:tcPr>
          <w:p w:rsidRPr="00B4456F" w:rsidR="005E61F3" w:rsidP="00EC48A6" w:rsidRDefault="005E61F3" w14:paraId="7F6589FA" w14:textId="77777777">
            <w:pPr>
              <w:tabs>
                <w:tab w:val="center" w:pos="284"/>
              </w:tabs>
              <w:spacing w:line="160" w:lineRule="exact"/>
              <w:ind w:left="266" w:hanging="266"/>
            </w:pPr>
          </w:p>
        </w:tc>
      </w:tr>
      <w:tr w:rsidRPr="00B4456F" w:rsidR="005E61F3" w:rsidTr="00EC48A6" w14:paraId="13C3C3F8" w14:textId="77777777">
        <w:tc>
          <w:tcPr>
            <w:tcW w:w="1701" w:type="dxa"/>
            <w:vMerge w:val="restart"/>
          </w:tcPr>
          <w:p w:rsidRPr="00B4456F" w:rsidR="005E61F3" w:rsidP="00EC48A6" w:rsidRDefault="005E61F3" w14:paraId="2B1064C7" w14:textId="77777777">
            <w:pPr>
              <w:tabs>
                <w:tab w:val="center" w:pos="284"/>
              </w:tabs>
              <w:ind w:left="266" w:hanging="266"/>
              <w:rPr>
                <w:b/>
              </w:rPr>
            </w:pPr>
            <w:r>
              <w:rPr>
                <w:b/>
              </w:rPr>
              <w:t>Referentni dokument/i:</w:t>
            </w:r>
          </w:p>
        </w:tc>
        <w:tc>
          <w:tcPr>
            <w:tcW w:w="5387" w:type="dxa"/>
          </w:tcPr>
          <w:p w:rsidR="005E61F3" w:rsidP="00EC48A6" w:rsidRDefault="005E61F3" w14:paraId="2EF6EB4E" w14:textId="77777777">
            <w:pPr>
              <w:tabs>
                <w:tab w:val="center" w:pos="284"/>
              </w:tabs>
              <w:ind w:left="266" w:hanging="266"/>
            </w:pPr>
            <w:r>
              <w:t xml:space="preserve">COM(2023) 38 </w:t>
            </w:r>
            <w:proofErr w:type="spellStart"/>
            <w:r>
              <w:t>final</w:t>
            </w:r>
            <w:proofErr w:type="spellEnd"/>
            <w:r>
              <w:t xml:space="preserve"> – 2023/0012 (NLE)</w:t>
            </w:r>
          </w:p>
          <w:p w:rsidRPr="00B4456F" w:rsidR="005E61F3" w:rsidP="00EC48A6" w:rsidRDefault="005E61F3" w14:paraId="51ADCDFA" w14:textId="77777777">
            <w:pPr>
              <w:tabs>
                <w:tab w:val="center" w:pos="284"/>
              </w:tabs>
              <w:ind w:left="266" w:hanging="266"/>
            </w:pPr>
            <w:r>
              <w:t xml:space="preserve">COM(2023) 40 </w:t>
            </w:r>
            <w:proofErr w:type="spellStart"/>
            <w:r>
              <w:t>final</w:t>
            </w:r>
            <w:proofErr w:type="spellEnd"/>
          </w:p>
        </w:tc>
      </w:tr>
      <w:tr w:rsidRPr="00B4456F" w:rsidR="005E61F3" w:rsidTr="00EC48A6" w14:paraId="562F647D" w14:textId="77777777">
        <w:tc>
          <w:tcPr>
            <w:tcW w:w="1701" w:type="dxa"/>
            <w:vMerge/>
          </w:tcPr>
          <w:p w:rsidRPr="00B4456F" w:rsidR="005E61F3" w:rsidP="00EC48A6" w:rsidRDefault="005E61F3" w14:paraId="5841B3E5" w14:textId="77777777">
            <w:pPr>
              <w:tabs>
                <w:tab w:val="center" w:pos="284"/>
              </w:tabs>
              <w:ind w:left="266" w:hanging="266"/>
              <w:rPr>
                <w:b/>
              </w:rPr>
            </w:pPr>
          </w:p>
        </w:tc>
        <w:tc>
          <w:tcPr>
            <w:tcW w:w="5387" w:type="dxa"/>
          </w:tcPr>
          <w:p w:rsidRPr="00B4456F" w:rsidR="005E61F3" w:rsidP="00EC48A6" w:rsidRDefault="005E61F3" w14:paraId="6B9F37DF" w14:textId="77777777">
            <w:pPr>
              <w:tabs>
                <w:tab w:val="center" w:pos="284"/>
              </w:tabs>
              <w:ind w:left="266" w:hanging="266"/>
            </w:pPr>
            <w:r>
              <w:t>EESC- 2023-00572-00-00-AS-TRA</w:t>
            </w:r>
          </w:p>
        </w:tc>
      </w:tr>
    </w:tbl>
    <w:p w:rsidRPr="00B4456F" w:rsidR="005E61F3" w:rsidP="005E61F3" w:rsidRDefault="005E61F3" w14:paraId="732F00A0" w14:textId="77777777">
      <w:pPr>
        <w:tabs>
          <w:tab w:val="center" w:pos="284"/>
        </w:tabs>
        <w:ind w:left="266" w:hanging="266"/>
      </w:pPr>
    </w:p>
    <w:p w:rsidRPr="00B4456F" w:rsidR="005E61F3" w:rsidP="005E61F3" w:rsidRDefault="005E61F3" w14:paraId="6D37E592" w14:textId="77777777">
      <w:pPr>
        <w:keepNext/>
        <w:keepLines/>
        <w:tabs>
          <w:tab w:val="center" w:pos="284"/>
        </w:tabs>
        <w:ind w:left="266" w:hanging="266"/>
        <w:rPr>
          <w:b/>
        </w:rPr>
      </w:pPr>
      <w:r>
        <w:rPr>
          <w:b/>
        </w:rPr>
        <w:t>Ključne točke</w:t>
      </w:r>
    </w:p>
    <w:p w:rsidRPr="00B4456F" w:rsidR="005E61F3" w:rsidP="005E61F3" w:rsidRDefault="005E61F3" w14:paraId="146EFE2A" w14:textId="77777777">
      <w:pPr>
        <w:keepNext/>
        <w:keepLines/>
        <w:tabs>
          <w:tab w:val="center" w:pos="284"/>
        </w:tabs>
        <w:ind w:left="266" w:hanging="266"/>
        <w:rPr>
          <w:b/>
        </w:rPr>
      </w:pPr>
    </w:p>
    <w:p w:rsidRPr="00B4456F" w:rsidR="005E61F3" w:rsidP="005E61F3" w:rsidRDefault="005E61F3" w14:paraId="011948EF" w14:textId="77777777">
      <w:pPr>
        <w:rPr>
          <w:bCs/>
          <w:iCs/>
        </w:rPr>
      </w:pPr>
      <w:r>
        <w:t>EGSO:</w:t>
      </w:r>
    </w:p>
    <w:p w:rsidRPr="00A924BF" w:rsidR="005E61F3" w:rsidP="005E61F3" w:rsidRDefault="005E61F3" w14:paraId="420FAABA" w14:textId="77777777">
      <w:pPr>
        <w:pStyle w:val="ListParagraph"/>
        <w:numPr>
          <w:ilvl w:val="0"/>
          <w:numId w:val="21"/>
        </w:numPr>
      </w:pPr>
      <w:bookmarkStart w:name="_Hlk131435948" w:id="8"/>
      <w:r>
        <w:t>pozdravlja Komunikaciju Komisije o jačanju socijalnog dijaloga u Europskoj uniji i Prijedlog preporuke Komisije o jačanju socijalnog dijaloga u Europskoj uniji;</w:t>
      </w:r>
    </w:p>
    <w:p w:rsidRPr="00A924BF" w:rsidR="005E61F3" w:rsidP="005E61F3" w:rsidRDefault="005E61F3" w14:paraId="6E157A5C" w14:textId="77777777">
      <w:pPr>
        <w:pStyle w:val="ListParagraph"/>
        <w:numPr>
          <w:ilvl w:val="0"/>
          <w:numId w:val="21"/>
        </w:numPr>
      </w:pPr>
      <w:r>
        <w:t>naglašava da socijalni dijalog na nacionalnoj i europskoj razini ima ključnu ulogu u oblikovanju gospodarskih, radnih i socijalnih politika kojima se promiče uzlazna konvergencija životnih i radnih uvjeta u državama članicama;</w:t>
      </w:r>
    </w:p>
    <w:p w:rsidRPr="00A924BF" w:rsidR="005E61F3" w:rsidP="005E61F3" w:rsidRDefault="005E61F3" w14:paraId="49040A17" w14:textId="77777777">
      <w:pPr>
        <w:pStyle w:val="ListParagraph"/>
        <w:numPr>
          <w:ilvl w:val="0"/>
          <w:numId w:val="21"/>
        </w:numPr>
      </w:pPr>
      <w:r>
        <w:t>ističe da se pozitivne rezultate socijalnog dijaloga ne bi smjelo uzimati zdravo za gotovo jer se socijalni dijalog ne može promatrati samo kao alat koji treba provesti. Komisija bi trebala proučiti uspješne nacionalne, regionalne i sektorske primjere i utvrditi zašto su postali uspješni;</w:t>
      </w:r>
    </w:p>
    <w:p w:rsidRPr="00A924BF" w:rsidR="005E61F3" w:rsidP="005E61F3" w:rsidRDefault="005E61F3" w14:paraId="3B03F922" w14:textId="77777777">
      <w:pPr>
        <w:pStyle w:val="ListParagraph"/>
        <w:numPr>
          <w:ilvl w:val="0"/>
          <w:numId w:val="21"/>
        </w:numPr>
      </w:pPr>
      <w:r>
        <w:t>slaže se s Komunikacijom u kojoj stoji da su, kako bi se poduprla pokrivenost kolektivnim pregovaranjem, potrebni veći napori na nacionalnoj razini i na razini EU-a. Iako se u Preporuci navode ti važni čimbenici za poboljšanje pokrivenosti kolektivnog pregovaranja, nedostaje bitno pitanje istaknuto u Komunikaciji, ono o važnosti sektorskih kolektivnih ugovora;</w:t>
      </w:r>
    </w:p>
    <w:p w:rsidRPr="00391DC4" w:rsidR="005E61F3" w:rsidP="005E61F3" w:rsidRDefault="005E61F3" w14:paraId="227972F5" w14:textId="77777777">
      <w:pPr>
        <w:pStyle w:val="ListParagraph"/>
        <w:numPr>
          <w:ilvl w:val="0"/>
          <w:numId w:val="22"/>
        </w:numPr>
      </w:pPr>
      <w:r>
        <w:t>pozdravlja činjenicu da je cilj Preporuke poboljšati tripartitni socijalni dijalog na europskoj i nacionalnoj razini, te istodobno primjećuje da u nekim državama članicama trostrana dimenzija socijalnog dijaloga postoji više formalno nego sadržajno. Uspostava zajedničkog djelotvornog okvira koji bi se primjenjivao na nacionalnoj razini radi uključivanja socijalnih partnera mogla bi pridonijeti osiguravanju da se s nacionalnim socijalnim partnerima provode djelotvorna i kvalitetna savjetovanja;</w:t>
      </w:r>
    </w:p>
    <w:p w:rsidR="005E61F3" w:rsidP="005E61F3" w:rsidRDefault="005E61F3" w14:paraId="283BE02C" w14:textId="77777777">
      <w:pPr>
        <w:pStyle w:val="ListParagraph"/>
        <w:numPr>
          <w:ilvl w:val="0"/>
          <w:numId w:val="22"/>
        </w:numPr>
      </w:pPr>
      <w:r>
        <w:t>ističe da bi, kao što se navodi u Preporuci, posebnu ulogu organizacija socijalnih partnera trebalo u potpunosti priznati i poštovati u strukturama i procesima socijalnog dijaloga te istodobno priznati da je građanski dijalog, koji uključuje širi skup dionika i širi raspon tema, zaseban proces.</w:t>
      </w:r>
      <w:bookmarkEnd w:id="8"/>
    </w:p>
    <w:p w:rsidRPr="00B4456F" w:rsidR="005E61F3" w:rsidP="005E61F3" w:rsidRDefault="005E61F3" w14:paraId="1C13B02F"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4456F" w:rsidR="005E61F3" w:rsidTr="00EC48A6" w14:paraId="6A8D81AD" w14:textId="77777777">
        <w:tc>
          <w:tcPr>
            <w:tcW w:w="1418" w:type="dxa"/>
          </w:tcPr>
          <w:p w:rsidRPr="00B4456F" w:rsidR="005E61F3" w:rsidP="00EC48A6" w:rsidRDefault="005E61F3" w14:paraId="3A5AB764" w14:textId="77777777">
            <w:pPr>
              <w:spacing w:line="240" w:lineRule="auto"/>
              <w:rPr>
                <w:i/>
              </w:rPr>
            </w:pPr>
            <w:r>
              <w:rPr>
                <w:b/>
                <w:i/>
              </w:rPr>
              <w:t>Kontakt:</w:t>
            </w:r>
          </w:p>
        </w:tc>
        <w:tc>
          <w:tcPr>
            <w:tcW w:w="5670" w:type="dxa"/>
          </w:tcPr>
          <w:p w:rsidRPr="00B4456F" w:rsidR="005E61F3" w:rsidP="00EC48A6" w:rsidRDefault="005E61F3" w14:paraId="453A59A2" w14:textId="77777777">
            <w:pPr>
              <w:spacing w:line="240" w:lineRule="auto"/>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Pr="00B4456F" w:rsidR="005E61F3" w:rsidTr="00EC48A6" w14:paraId="4B77F080" w14:textId="77777777">
        <w:tc>
          <w:tcPr>
            <w:tcW w:w="1418" w:type="dxa"/>
          </w:tcPr>
          <w:p w:rsidRPr="00B4456F" w:rsidR="005E61F3" w:rsidP="00EC48A6" w:rsidRDefault="005E61F3" w14:paraId="51B4C448" w14:textId="77777777">
            <w:pPr>
              <w:spacing w:line="240" w:lineRule="auto"/>
              <w:rPr>
                <w:i/>
              </w:rPr>
            </w:pPr>
            <w:r>
              <w:rPr>
                <w:i/>
              </w:rPr>
              <w:t>Tel.:</w:t>
            </w:r>
          </w:p>
        </w:tc>
        <w:tc>
          <w:tcPr>
            <w:tcW w:w="5670" w:type="dxa"/>
          </w:tcPr>
          <w:p w:rsidRPr="00B4456F" w:rsidR="005E61F3" w:rsidP="00EC48A6" w:rsidRDefault="005E61F3" w14:paraId="1EDAD05B" w14:textId="77777777">
            <w:pPr>
              <w:spacing w:line="240" w:lineRule="auto"/>
              <w:rPr>
                <w:i/>
              </w:rPr>
            </w:pPr>
            <w:r>
              <w:rPr>
                <w:i/>
              </w:rPr>
              <w:t>02 546 9524</w:t>
            </w:r>
          </w:p>
        </w:tc>
      </w:tr>
      <w:tr w:rsidRPr="00B4456F" w:rsidR="005E61F3" w:rsidTr="00EC48A6" w14:paraId="21306F3F" w14:textId="77777777">
        <w:tc>
          <w:tcPr>
            <w:tcW w:w="1418" w:type="dxa"/>
          </w:tcPr>
          <w:p w:rsidRPr="00B4456F" w:rsidR="005E61F3" w:rsidP="00EC48A6" w:rsidRDefault="005E61F3" w14:paraId="5352363D" w14:textId="77777777">
            <w:pPr>
              <w:spacing w:line="240" w:lineRule="auto"/>
              <w:rPr>
                <w:i/>
              </w:rPr>
            </w:pPr>
            <w:r>
              <w:rPr>
                <w:i/>
              </w:rPr>
              <w:t>E-pošta:</w:t>
            </w:r>
          </w:p>
        </w:tc>
        <w:tc>
          <w:tcPr>
            <w:tcW w:w="5670" w:type="dxa"/>
          </w:tcPr>
          <w:p w:rsidRPr="00B4456F" w:rsidR="005E61F3" w:rsidP="00EC48A6" w:rsidRDefault="00383144" w14:paraId="13F7B6E7" w14:textId="77777777">
            <w:pPr>
              <w:spacing w:line="240" w:lineRule="auto"/>
              <w:rPr>
                <w:i/>
                <w:iCs/>
              </w:rPr>
            </w:pPr>
            <w:hyperlink w:history="1" r:id="rId41">
              <w:r w:rsidR="005E61F3">
                <w:rPr>
                  <w:rStyle w:val="Hyperlink"/>
                  <w:i/>
                </w:rPr>
                <w:t>Triin.AasmaaGomes@eesc.europa.eu</w:t>
              </w:r>
            </w:hyperlink>
          </w:p>
        </w:tc>
      </w:tr>
    </w:tbl>
    <w:p w:rsidRPr="005463FF" w:rsidR="00C14111" w:rsidP="00C14111" w:rsidRDefault="00C14111" w14:paraId="7C98C567" w14:textId="77777777">
      <w:pPr>
        <w:spacing w:after="160" w:line="259" w:lineRule="auto"/>
        <w:jc w:val="left"/>
        <w:rPr>
          <w:sz w:val="16"/>
          <w:szCs w:val="16"/>
        </w:rPr>
      </w:pPr>
    </w:p>
    <w:p w:rsidRPr="005463FF" w:rsidR="004E1AA1" w:rsidP="004E1AA1" w:rsidRDefault="004E1AA1" w14:paraId="61175CC7" w14:textId="630E4341">
      <w:pPr>
        <w:spacing w:after="160" w:line="259" w:lineRule="auto"/>
        <w:jc w:val="left"/>
        <w:rPr>
          <w:sz w:val="16"/>
          <w:szCs w:val="16"/>
        </w:rPr>
      </w:pPr>
      <w:r>
        <w:br w:type="page"/>
      </w:r>
    </w:p>
    <w:p w:rsidRPr="005463FF" w:rsidR="005A67F3" w:rsidP="005E61F3" w:rsidRDefault="00172292" w14:paraId="3792A077" w14:textId="252A32CA">
      <w:pPr>
        <w:pStyle w:val="Heading1"/>
        <w:numPr>
          <w:ilvl w:val="0"/>
          <w:numId w:val="13"/>
        </w:numPr>
        <w:ind w:hanging="578"/>
        <w:rPr>
          <w:b/>
        </w:rPr>
      </w:pPr>
      <w:bookmarkStart w:name="_Toc136857146" w:id="9"/>
      <w:r>
        <w:rPr>
          <w:b/>
        </w:rPr>
        <w:lastRenderedPageBreak/>
        <w:t>JEDINSTVENO TRŽIŠTE, PROIZVODNJA I POTROŠNJA</w:t>
      </w:r>
      <w:bookmarkEnd w:id="9"/>
    </w:p>
    <w:p w:rsidRPr="005463FF" w:rsidR="004C3902" w:rsidRDefault="004C3902" w14:paraId="51590E30" w14:textId="60821E81">
      <w:pPr>
        <w:spacing w:after="160" w:line="259" w:lineRule="auto"/>
        <w:jc w:val="left"/>
        <w:rPr>
          <w:b/>
          <w:iCs/>
        </w:rPr>
      </w:pPr>
    </w:p>
    <w:p w:rsidRPr="00F34830" w:rsidR="005E61F3" w:rsidP="005E61F3" w:rsidRDefault="005E61F3" w14:paraId="705039C6" w14:textId="77777777">
      <w:pPr>
        <w:widowControl w:val="0"/>
        <w:numPr>
          <w:ilvl w:val="0"/>
          <w:numId w:val="23"/>
        </w:numPr>
        <w:overflowPunct w:val="0"/>
        <w:autoSpaceDE w:val="0"/>
        <w:autoSpaceDN w:val="0"/>
        <w:adjustRightInd w:val="0"/>
        <w:ind w:left="360" w:hanging="360"/>
        <w:textAlignment w:val="baseline"/>
        <w:rPr>
          <w:sz w:val="20"/>
        </w:rPr>
      </w:pPr>
      <w:r>
        <w:rPr>
          <w:b/>
          <w:i/>
          <w:sz w:val="28"/>
        </w:rPr>
        <w:t xml:space="preserve">INT/1010 – </w:t>
      </w:r>
      <w:hyperlink w:tgtFrame="_blank" w:history="1" r:id="rId42">
        <w:r>
          <w:rPr>
            <w:rStyle w:val="Hyperlink"/>
            <w:b/>
            <w:i/>
            <w:sz w:val="28"/>
          </w:rPr>
          <w:t>Daljnje jačanje digitalne konkurentnosti EU-a</w:t>
        </w:r>
      </w:hyperlink>
    </w:p>
    <w:p w:rsidRPr="00A6689B" w:rsidR="005E61F3" w:rsidP="005E61F3" w:rsidRDefault="005E61F3" w14:paraId="50C56747" w14:textId="77777777">
      <w:pPr>
        <w:tabs>
          <w:tab w:val="center" w:pos="284"/>
        </w:tabs>
        <w:ind w:left="266" w:hanging="266"/>
        <w:rPr>
          <w:b/>
        </w:rPr>
      </w:pPr>
    </w:p>
    <w:tbl>
      <w:tblPr>
        <w:tblStyle w:val="TableGrid"/>
        <w:tblW w:w="382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807"/>
      </w:tblGrid>
      <w:tr w:rsidRPr="00A6689B" w:rsidR="005E61F3" w:rsidTr="00EC48A6" w14:paraId="41A8CBC8" w14:textId="77777777">
        <w:tc>
          <w:tcPr>
            <w:tcW w:w="1429" w:type="pct"/>
          </w:tcPr>
          <w:p w:rsidRPr="00A6689B" w:rsidR="005E61F3" w:rsidP="00EC48A6" w:rsidRDefault="005E61F3" w14:paraId="4017DC7E" w14:textId="77777777">
            <w:pPr>
              <w:tabs>
                <w:tab w:val="center" w:pos="284"/>
              </w:tabs>
              <w:ind w:left="266" w:hanging="266"/>
              <w:rPr>
                <w:b/>
              </w:rPr>
            </w:pPr>
            <w:r>
              <w:rPr>
                <w:b/>
              </w:rPr>
              <w:t>Izvjestitelj/</w:t>
            </w:r>
            <w:proofErr w:type="spellStart"/>
            <w:r>
              <w:rPr>
                <w:b/>
              </w:rPr>
              <w:t>ica</w:t>
            </w:r>
            <w:proofErr w:type="spellEnd"/>
            <w:r>
              <w:rPr>
                <w:b/>
              </w:rPr>
              <w:t>:</w:t>
            </w:r>
          </w:p>
        </w:tc>
        <w:tc>
          <w:tcPr>
            <w:tcW w:w="3571" w:type="pct"/>
          </w:tcPr>
          <w:p w:rsidRPr="00A6689B" w:rsidR="005E61F3" w:rsidP="00EC48A6" w:rsidRDefault="005E61F3" w14:paraId="6E72B579" w14:textId="77777777">
            <w:pPr>
              <w:tabs>
                <w:tab w:val="center" w:pos="284"/>
              </w:tabs>
              <w:ind w:left="266" w:hanging="266"/>
              <w:jc w:val="left"/>
            </w:pPr>
            <w:proofErr w:type="spellStart"/>
            <w:r>
              <w:t>Gonçalo</w:t>
            </w:r>
            <w:proofErr w:type="spellEnd"/>
            <w:r>
              <w:t xml:space="preserve"> LOBO XAVIER (Skupina poslodavaca – PT)</w:t>
            </w:r>
          </w:p>
        </w:tc>
      </w:tr>
      <w:tr w:rsidRPr="00A6689B" w:rsidR="005E61F3" w:rsidTr="00EC48A6" w14:paraId="20015E08" w14:textId="77777777">
        <w:tc>
          <w:tcPr>
            <w:tcW w:w="1429" w:type="pct"/>
          </w:tcPr>
          <w:p w:rsidRPr="00A6689B" w:rsidR="005E61F3" w:rsidP="00EC48A6" w:rsidRDefault="005E61F3" w14:paraId="039E95FF" w14:textId="77777777">
            <w:pPr>
              <w:tabs>
                <w:tab w:val="center" w:pos="284"/>
              </w:tabs>
              <w:ind w:left="266" w:hanging="266"/>
              <w:rPr>
                <w:b/>
              </w:rPr>
            </w:pPr>
            <w:r>
              <w:rPr>
                <w:b/>
              </w:rPr>
              <w:t>Suizvjestitelj/</w:t>
            </w:r>
            <w:proofErr w:type="spellStart"/>
            <w:r>
              <w:rPr>
                <w:b/>
              </w:rPr>
              <w:t>ica</w:t>
            </w:r>
            <w:proofErr w:type="spellEnd"/>
            <w:r>
              <w:rPr>
                <w:b/>
              </w:rPr>
              <w:t>:</w:t>
            </w:r>
          </w:p>
        </w:tc>
        <w:tc>
          <w:tcPr>
            <w:tcW w:w="3571" w:type="pct"/>
          </w:tcPr>
          <w:p w:rsidRPr="00A6689B" w:rsidR="005E61F3" w:rsidP="00EC48A6" w:rsidRDefault="005E61F3" w14:paraId="75ECFF0C" w14:textId="77777777">
            <w:pPr>
              <w:tabs>
                <w:tab w:val="center" w:pos="284"/>
              </w:tabs>
              <w:ind w:left="266" w:hanging="266"/>
            </w:pPr>
            <w:r>
              <w:t>Philip VON BROCKDORFF (Skupina radnika – MT)</w:t>
            </w:r>
          </w:p>
        </w:tc>
      </w:tr>
      <w:tr w:rsidRPr="00A6689B" w:rsidR="005E61F3" w:rsidTr="00EC48A6" w14:paraId="46688A64" w14:textId="77777777">
        <w:tc>
          <w:tcPr>
            <w:tcW w:w="5000" w:type="pct"/>
            <w:gridSpan w:val="2"/>
          </w:tcPr>
          <w:p w:rsidRPr="00A6689B" w:rsidR="005E61F3" w:rsidP="00EC48A6" w:rsidRDefault="005E61F3" w14:paraId="6F811752" w14:textId="77777777">
            <w:pPr>
              <w:tabs>
                <w:tab w:val="center" w:pos="284"/>
              </w:tabs>
              <w:spacing w:line="160" w:lineRule="exact"/>
              <w:ind w:left="266" w:hanging="266"/>
              <w:rPr>
                <w:lang w:val="en-US"/>
              </w:rPr>
            </w:pPr>
          </w:p>
        </w:tc>
      </w:tr>
      <w:tr w:rsidRPr="00A6689B" w:rsidR="005E61F3" w:rsidTr="00EC48A6" w14:paraId="49A5AC94" w14:textId="77777777">
        <w:tc>
          <w:tcPr>
            <w:tcW w:w="1429" w:type="pct"/>
            <w:vMerge w:val="restart"/>
          </w:tcPr>
          <w:p w:rsidRPr="00A6689B" w:rsidR="005E61F3" w:rsidP="00EC48A6" w:rsidRDefault="005E61F3" w14:paraId="339203DB" w14:textId="77777777">
            <w:pPr>
              <w:tabs>
                <w:tab w:val="center" w:pos="284"/>
              </w:tabs>
              <w:ind w:left="266" w:hanging="266"/>
              <w:rPr>
                <w:b/>
              </w:rPr>
            </w:pPr>
            <w:r>
              <w:rPr>
                <w:b/>
              </w:rPr>
              <w:t>Referentni dokument/i:</w:t>
            </w:r>
          </w:p>
        </w:tc>
        <w:tc>
          <w:tcPr>
            <w:tcW w:w="3571" w:type="pct"/>
          </w:tcPr>
          <w:p w:rsidRPr="00A6689B" w:rsidR="005E61F3" w:rsidP="00EC48A6" w:rsidRDefault="005E61F3" w14:paraId="03AAC71F" w14:textId="77777777">
            <w:pPr>
              <w:tabs>
                <w:tab w:val="center" w:pos="284"/>
              </w:tabs>
              <w:ind w:left="266" w:hanging="266"/>
            </w:pPr>
            <w:proofErr w:type="spellStart"/>
            <w:r>
              <w:t>razmatračko</w:t>
            </w:r>
            <w:proofErr w:type="spellEnd"/>
            <w:r>
              <w:t xml:space="preserve"> mišljenje</w:t>
            </w:r>
          </w:p>
        </w:tc>
      </w:tr>
      <w:tr w:rsidRPr="00A6689B" w:rsidR="005E61F3" w:rsidTr="00EC48A6" w14:paraId="04490E4C" w14:textId="77777777">
        <w:tc>
          <w:tcPr>
            <w:tcW w:w="1429" w:type="pct"/>
            <w:vMerge/>
          </w:tcPr>
          <w:p w:rsidRPr="00A6689B" w:rsidR="005E61F3" w:rsidP="00EC48A6" w:rsidRDefault="005E61F3" w14:paraId="73DA8C12" w14:textId="77777777">
            <w:pPr>
              <w:tabs>
                <w:tab w:val="center" w:pos="284"/>
              </w:tabs>
              <w:ind w:left="266" w:hanging="266"/>
              <w:rPr>
                <w:b/>
                <w:lang w:val="en-US"/>
              </w:rPr>
            </w:pPr>
          </w:p>
        </w:tc>
        <w:tc>
          <w:tcPr>
            <w:tcW w:w="3571" w:type="pct"/>
          </w:tcPr>
          <w:p w:rsidRPr="00A6689B" w:rsidR="005E61F3" w:rsidP="00EC48A6" w:rsidRDefault="005E61F3" w14:paraId="223C745E" w14:textId="77777777">
            <w:pPr>
              <w:tabs>
                <w:tab w:val="center" w:pos="284"/>
              </w:tabs>
              <w:ind w:left="266" w:hanging="266"/>
            </w:pPr>
            <w:r>
              <w:t>EESC-2023-00254-00-00-AC-TRA</w:t>
            </w:r>
          </w:p>
        </w:tc>
      </w:tr>
    </w:tbl>
    <w:p w:rsidRPr="00A6689B" w:rsidR="005E61F3" w:rsidP="005E61F3" w:rsidRDefault="005E61F3" w14:paraId="01B62C6A" w14:textId="77777777">
      <w:pPr>
        <w:tabs>
          <w:tab w:val="center" w:pos="284"/>
        </w:tabs>
        <w:ind w:left="266" w:hanging="266"/>
      </w:pPr>
    </w:p>
    <w:p w:rsidRPr="00A6689B" w:rsidR="005E61F3" w:rsidP="005E61F3" w:rsidRDefault="005E61F3" w14:paraId="44D297D4" w14:textId="77777777">
      <w:pPr>
        <w:keepNext/>
        <w:keepLines/>
        <w:tabs>
          <w:tab w:val="center" w:pos="284"/>
        </w:tabs>
        <w:ind w:left="266" w:hanging="266"/>
        <w:rPr>
          <w:b/>
        </w:rPr>
      </w:pPr>
      <w:r>
        <w:rPr>
          <w:b/>
        </w:rPr>
        <w:t>Ključne točke</w:t>
      </w:r>
    </w:p>
    <w:p w:rsidRPr="00A6689B" w:rsidR="005E61F3" w:rsidP="005E61F3" w:rsidRDefault="005E61F3" w14:paraId="5E177822" w14:textId="77777777">
      <w:pPr>
        <w:keepNext/>
        <w:keepLines/>
        <w:tabs>
          <w:tab w:val="center" w:pos="284"/>
        </w:tabs>
        <w:ind w:left="266" w:hanging="266"/>
        <w:rPr>
          <w:b/>
        </w:rPr>
      </w:pPr>
    </w:p>
    <w:p w:rsidRPr="00A6689B" w:rsidR="005E61F3" w:rsidP="005E61F3" w:rsidRDefault="005E61F3" w14:paraId="45689235" w14:textId="77777777">
      <w:pPr>
        <w:rPr>
          <w:bCs/>
          <w:iCs/>
        </w:rPr>
      </w:pPr>
      <w:r>
        <w:t>EGSO:</w:t>
      </w:r>
    </w:p>
    <w:p w:rsidRPr="00A6689B" w:rsidR="005E61F3" w:rsidP="005E61F3" w:rsidRDefault="005E61F3" w14:paraId="57BDDDA2" w14:textId="77777777">
      <w:pPr>
        <w:rPr>
          <w:bCs/>
          <w:iCs/>
        </w:rPr>
      </w:pPr>
    </w:p>
    <w:p w:rsidRPr="00A6689B" w:rsidR="005E61F3" w:rsidP="005E61F3" w:rsidRDefault="005E61F3" w14:paraId="29EC7CA6" w14:textId="77777777">
      <w:pPr>
        <w:widowControl w:val="0"/>
        <w:numPr>
          <w:ilvl w:val="0"/>
          <w:numId w:val="23"/>
        </w:numPr>
        <w:overflowPunct w:val="0"/>
        <w:autoSpaceDE w:val="0"/>
        <w:autoSpaceDN w:val="0"/>
        <w:adjustRightInd w:val="0"/>
        <w:ind w:left="360" w:hanging="360"/>
        <w:textAlignment w:val="baseline"/>
        <w:rPr>
          <w:bCs/>
          <w:iCs/>
        </w:rPr>
      </w:pPr>
      <w:r>
        <w:t xml:space="preserve">smatra EU treba pružati povoljno poslovno okruženje utemeljeno na </w:t>
      </w:r>
      <w:r>
        <w:rPr>
          <w:b/>
          <w:bCs/>
        </w:rPr>
        <w:t>sveobuhvatnoj strategiji</w:t>
      </w:r>
      <w:r>
        <w:t xml:space="preserve"> kojom se objedinjuju i usklađuju različita područja politika, pri čemu su u prvom planu </w:t>
      </w:r>
      <w:r>
        <w:rPr>
          <w:b/>
          <w:bCs/>
        </w:rPr>
        <w:t>konkurentnost, socijalna dimenzija i učinak poslovanja na dobrobit građana</w:t>
      </w:r>
      <w:r>
        <w:t>;</w:t>
      </w:r>
    </w:p>
    <w:p w:rsidRPr="00A6689B" w:rsidR="005E61F3" w:rsidP="005E61F3" w:rsidRDefault="005E61F3" w14:paraId="7076BC40" w14:textId="77777777">
      <w:pPr>
        <w:widowControl w:val="0"/>
        <w:numPr>
          <w:ilvl w:val="0"/>
          <w:numId w:val="23"/>
        </w:numPr>
        <w:overflowPunct w:val="0"/>
        <w:autoSpaceDE w:val="0"/>
        <w:autoSpaceDN w:val="0"/>
        <w:adjustRightInd w:val="0"/>
        <w:ind w:left="360" w:hanging="360"/>
        <w:textAlignment w:val="baseline"/>
        <w:rPr>
          <w:bCs/>
          <w:iCs/>
        </w:rPr>
      </w:pPr>
      <w:r>
        <w:t xml:space="preserve">smatra da </w:t>
      </w:r>
      <w:r>
        <w:rPr>
          <w:b/>
          <w:bCs/>
        </w:rPr>
        <w:t>europski građani moraju biti uključeni u strategiju za digitalnu konkurentnost</w:t>
      </w:r>
      <w:r>
        <w:t xml:space="preserve"> i moraju se osjećati sigurnima kada je riječ o jednoj od najbitnijih tema u području digitalnih tehnologija i prikupljanja podataka, a to je </w:t>
      </w:r>
      <w:proofErr w:type="spellStart"/>
      <w:r>
        <w:t>kibersigurnost</w:t>
      </w:r>
      <w:proofErr w:type="spellEnd"/>
      <w:r>
        <w:t xml:space="preserve">; smatra da </w:t>
      </w:r>
      <w:r>
        <w:rPr>
          <w:b/>
          <w:bCs/>
        </w:rPr>
        <w:t>EU mora promicati europsko podatkovno gospodarstvo</w:t>
      </w:r>
      <w:r>
        <w:t xml:space="preserve"> jačanjem dostupnosti, pristupačnosti i prijenosa podataka, uz primjerenu zaštitu podataka;</w:t>
      </w:r>
    </w:p>
    <w:p w:rsidRPr="00A6689B" w:rsidR="005E61F3" w:rsidP="005E61F3" w:rsidRDefault="005E61F3" w14:paraId="1620DC30" w14:textId="77777777">
      <w:pPr>
        <w:widowControl w:val="0"/>
        <w:numPr>
          <w:ilvl w:val="0"/>
          <w:numId w:val="23"/>
        </w:numPr>
        <w:overflowPunct w:val="0"/>
        <w:autoSpaceDE w:val="0"/>
        <w:autoSpaceDN w:val="0"/>
        <w:adjustRightInd w:val="0"/>
        <w:ind w:left="360" w:hanging="360"/>
        <w:textAlignment w:val="baseline"/>
        <w:rPr>
          <w:bCs/>
          <w:iCs/>
        </w:rPr>
      </w:pPr>
      <w:r>
        <w:t xml:space="preserve">smatra </w:t>
      </w:r>
      <w:r>
        <w:rPr>
          <w:b/>
          <w:bCs/>
        </w:rPr>
        <w:t>ulaganje u sveobuhvatnu, učinkovitu i sigurnu digitalnu infrastrukturu</w:t>
      </w:r>
      <w:r>
        <w:t xml:space="preserve"> nužnim temeljem za digitalni razvoj općenito;</w:t>
      </w:r>
    </w:p>
    <w:p w:rsidR="005E61F3" w:rsidP="005E61F3" w:rsidRDefault="005E61F3" w14:paraId="05ABD783" w14:textId="77777777">
      <w:pPr>
        <w:widowControl w:val="0"/>
        <w:numPr>
          <w:ilvl w:val="0"/>
          <w:numId w:val="23"/>
        </w:numPr>
        <w:overflowPunct w:val="0"/>
        <w:autoSpaceDE w:val="0"/>
        <w:autoSpaceDN w:val="0"/>
        <w:adjustRightInd w:val="0"/>
        <w:ind w:left="360" w:hanging="360"/>
        <w:textAlignment w:val="baseline"/>
      </w:pPr>
      <w:r>
        <w:t xml:space="preserve">smatra da su za postizanje izvrsnosti u ključnim tehnologijama potrebni </w:t>
      </w:r>
      <w:r>
        <w:rPr>
          <w:b/>
          <w:bCs/>
        </w:rPr>
        <w:t>povećanje javnog i privatnog ulaganja u istraživanje i inovacije</w:t>
      </w:r>
      <w:r>
        <w:t>, razvoj vrhunske infrastrukture za istraživanje, razvoj i inovacije, privlačenje talenata i uspostava ekosustava utemeljenih na suradnji između poduzeća, sveučilišta i istraživačkih institucija;</w:t>
      </w:r>
    </w:p>
    <w:p w:rsidR="005E61F3" w:rsidP="005E61F3" w:rsidRDefault="005E61F3" w14:paraId="2C77674D" w14:textId="77777777">
      <w:pPr>
        <w:widowControl w:val="0"/>
        <w:numPr>
          <w:ilvl w:val="0"/>
          <w:numId w:val="23"/>
        </w:numPr>
        <w:overflowPunct w:val="0"/>
        <w:autoSpaceDE w:val="0"/>
        <w:autoSpaceDN w:val="0"/>
        <w:adjustRightInd w:val="0"/>
        <w:ind w:left="360" w:hanging="360"/>
        <w:textAlignment w:val="baseline"/>
      </w:pPr>
      <w:r>
        <w:t xml:space="preserve">smatra da bi EU i države članice trebali ulagati posebne napore u </w:t>
      </w:r>
      <w:r>
        <w:rPr>
          <w:b/>
          <w:bCs/>
        </w:rPr>
        <w:t>pružanje potpore digitalizaciji MSP-ova i njezino olakšavanje</w:t>
      </w:r>
      <w:r>
        <w:t>. Time će se MSP-ovima omogućiti da sudjeluju u inovacijskim centrima, podatkovnim prostorima i poslovnim ekosustavima;</w:t>
      </w:r>
    </w:p>
    <w:p w:rsidRPr="001B413A" w:rsidR="005E61F3" w:rsidP="005E61F3" w:rsidRDefault="005E61F3" w14:paraId="7BC2BCFA" w14:textId="77777777">
      <w:pPr>
        <w:widowControl w:val="0"/>
        <w:numPr>
          <w:ilvl w:val="0"/>
          <w:numId w:val="23"/>
        </w:numPr>
        <w:overflowPunct w:val="0"/>
        <w:autoSpaceDE w:val="0"/>
        <w:autoSpaceDN w:val="0"/>
        <w:adjustRightInd w:val="0"/>
        <w:ind w:left="360" w:hanging="360"/>
        <w:textAlignment w:val="baseline"/>
      </w:pPr>
      <w:r>
        <w:t xml:space="preserve">poziva na uvođenje </w:t>
      </w:r>
      <w:r>
        <w:rPr>
          <w:b/>
          <w:bCs/>
        </w:rPr>
        <w:t>pametne i kombinirane strategije u pogledu vještina</w:t>
      </w:r>
      <w:r>
        <w:t xml:space="preserve"> jer se u brojnim sektorima već pripremaju opsežni projekti u svrhu prekvalifikacije i usavršavanja svoje radne snage na temelju digitalizacije i zelene tranzicije;</w:t>
      </w:r>
    </w:p>
    <w:p w:rsidRPr="00F2260A" w:rsidR="005E61F3" w:rsidP="005E61F3" w:rsidRDefault="005E61F3" w14:paraId="78D8B203" w14:textId="77777777">
      <w:pPr>
        <w:widowControl w:val="0"/>
        <w:numPr>
          <w:ilvl w:val="0"/>
          <w:numId w:val="23"/>
        </w:numPr>
        <w:overflowPunct w:val="0"/>
        <w:autoSpaceDE w:val="0"/>
        <w:autoSpaceDN w:val="0"/>
        <w:adjustRightInd w:val="0"/>
        <w:ind w:left="360" w:hanging="360"/>
        <w:textAlignment w:val="baseline"/>
      </w:pPr>
      <w:r>
        <w:t xml:space="preserve">smatra da su u tom pogledu za poticanje i mjerenje digitalne konkurentnosti EU-a od temeljne važnosti </w:t>
      </w:r>
      <w:r>
        <w:rPr>
          <w:b/>
          <w:bCs/>
        </w:rPr>
        <w:t>ambiciozni i zahtjevni ključni pokazatelji uspješnosti</w:t>
      </w:r>
      <w:r>
        <w:t xml:space="preserve">. Trebalo bi ocijeniti i dopuniti postojeće pokazatelje (na temelju Indeksa gospodarske i društvene digitalizacije, DESI) i ciljeve utvrđene u kontekstu Digitalnog kompasa. </w:t>
      </w:r>
    </w:p>
    <w:p w:rsidRPr="000624A9" w:rsidR="005E61F3" w:rsidP="005E61F3" w:rsidRDefault="005E61F3" w14:paraId="2C320C36"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257"/>
      </w:tblGrid>
      <w:tr w:rsidRPr="00A6689B" w:rsidR="005E61F3" w:rsidTr="00EC48A6" w14:paraId="012A61BB" w14:textId="77777777">
        <w:tc>
          <w:tcPr>
            <w:tcW w:w="1556" w:type="pct"/>
          </w:tcPr>
          <w:p w:rsidRPr="00A6689B" w:rsidR="005E61F3" w:rsidP="00EC48A6" w:rsidRDefault="005E61F3" w14:paraId="170B357B" w14:textId="77777777">
            <w:pPr>
              <w:spacing w:line="240" w:lineRule="auto"/>
              <w:rPr>
                <w:i/>
              </w:rPr>
            </w:pPr>
            <w:r>
              <w:rPr>
                <w:b/>
                <w:i/>
              </w:rPr>
              <w:t>Kontakt:</w:t>
            </w:r>
          </w:p>
        </w:tc>
        <w:tc>
          <w:tcPr>
            <w:tcW w:w="3444" w:type="pct"/>
          </w:tcPr>
          <w:p w:rsidRPr="00A6689B" w:rsidR="005E61F3" w:rsidP="00EC48A6" w:rsidRDefault="005E61F3" w14:paraId="240F7C90" w14:textId="77777777">
            <w:pPr>
              <w:spacing w:line="240" w:lineRule="auto"/>
              <w:rPr>
                <w:i/>
              </w:rPr>
            </w:pPr>
            <w:r>
              <w:rPr>
                <w:i/>
              </w:rPr>
              <w:t>Dalila Bernard</w:t>
            </w:r>
          </w:p>
        </w:tc>
      </w:tr>
      <w:tr w:rsidRPr="00A6689B" w:rsidR="005E61F3" w:rsidTr="00EC48A6" w14:paraId="5A66FFB9" w14:textId="77777777">
        <w:tc>
          <w:tcPr>
            <w:tcW w:w="1556" w:type="pct"/>
          </w:tcPr>
          <w:p w:rsidRPr="00A6689B" w:rsidR="005E61F3" w:rsidP="00EC48A6" w:rsidRDefault="005E61F3" w14:paraId="51F3E600" w14:textId="77777777">
            <w:pPr>
              <w:spacing w:line="240" w:lineRule="auto"/>
              <w:rPr>
                <w:i/>
              </w:rPr>
            </w:pPr>
            <w:r>
              <w:rPr>
                <w:i/>
              </w:rPr>
              <w:t>Tel.:</w:t>
            </w:r>
          </w:p>
        </w:tc>
        <w:tc>
          <w:tcPr>
            <w:tcW w:w="3444" w:type="pct"/>
          </w:tcPr>
          <w:p w:rsidRPr="00A6689B" w:rsidR="005E61F3" w:rsidP="00EC48A6" w:rsidRDefault="005E61F3" w14:paraId="14CB6825" w14:textId="77777777">
            <w:pPr>
              <w:spacing w:line="240" w:lineRule="auto"/>
              <w:rPr>
                <w:i/>
              </w:rPr>
            </w:pPr>
            <w:r>
              <w:rPr>
                <w:i/>
              </w:rPr>
              <w:t>00 32 2 546 8438</w:t>
            </w:r>
          </w:p>
        </w:tc>
      </w:tr>
      <w:tr w:rsidRPr="00A6689B" w:rsidR="005E61F3" w:rsidTr="00EC48A6" w14:paraId="12AAE2BA" w14:textId="77777777">
        <w:tc>
          <w:tcPr>
            <w:tcW w:w="1556" w:type="pct"/>
          </w:tcPr>
          <w:p w:rsidRPr="00A6689B" w:rsidR="005E61F3" w:rsidP="00EC48A6" w:rsidRDefault="005E61F3" w14:paraId="3C6D4375" w14:textId="77777777">
            <w:pPr>
              <w:spacing w:line="240" w:lineRule="auto"/>
              <w:rPr>
                <w:i/>
              </w:rPr>
            </w:pPr>
            <w:r>
              <w:rPr>
                <w:i/>
              </w:rPr>
              <w:t>E-pošta:</w:t>
            </w:r>
          </w:p>
        </w:tc>
        <w:tc>
          <w:tcPr>
            <w:tcW w:w="3444" w:type="pct"/>
          </w:tcPr>
          <w:p w:rsidRPr="00A6689B" w:rsidR="005E61F3" w:rsidP="00EC48A6" w:rsidRDefault="00383144" w14:paraId="46C1C4E2" w14:textId="77777777">
            <w:pPr>
              <w:spacing w:line="240" w:lineRule="auto"/>
              <w:rPr>
                <w:i/>
              </w:rPr>
            </w:pPr>
            <w:hyperlink w:history="1" r:id="rId43">
              <w:r w:rsidR="005E61F3">
                <w:rPr>
                  <w:rStyle w:val="Hyperlink"/>
                  <w:i/>
                </w:rPr>
                <w:t>Dalila.Bernard@eesc.europa.eu</w:t>
              </w:r>
            </w:hyperlink>
          </w:p>
        </w:tc>
      </w:tr>
    </w:tbl>
    <w:p w:rsidRPr="005463FF" w:rsidR="00C14111" w:rsidP="00C14111" w:rsidRDefault="00C14111" w14:paraId="271E15D2" w14:textId="77777777">
      <w:pPr>
        <w:spacing w:after="160" w:line="259" w:lineRule="auto"/>
        <w:jc w:val="left"/>
        <w:rPr>
          <w:sz w:val="16"/>
          <w:szCs w:val="16"/>
        </w:rPr>
      </w:pPr>
    </w:p>
    <w:p w:rsidRPr="005463FF" w:rsidR="00C14111" w:rsidP="00C14111" w:rsidRDefault="00C14111" w14:paraId="4837DA67" w14:textId="77777777">
      <w:pPr>
        <w:spacing w:after="160" w:line="259" w:lineRule="auto"/>
        <w:jc w:val="left"/>
        <w:rPr>
          <w:sz w:val="16"/>
          <w:szCs w:val="16"/>
        </w:rPr>
      </w:pPr>
      <w:r>
        <w:br w:type="page"/>
      </w:r>
    </w:p>
    <w:p w:rsidRPr="00F34830" w:rsidR="00E0276A" w:rsidP="00E0276A" w:rsidRDefault="00E0276A" w14:paraId="563DB9E4" w14:textId="77777777">
      <w:pPr>
        <w:widowControl w:val="0"/>
        <w:numPr>
          <w:ilvl w:val="0"/>
          <w:numId w:val="24"/>
        </w:numPr>
        <w:overflowPunct w:val="0"/>
        <w:autoSpaceDE w:val="0"/>
        <w:autoSpaceDN w:val="0"/>
        <w:adjustRightInd w:val="0"/>
        <w:ind w:left="360" w:hanging="360"/>
        <w:textAlignment w:val="baseline"/>
        <w:rPr>
          <w:sz w:val="20"/>
        </w:rPr>
      </w:pPr>
      <w:r>
        <w:rPr>
          <w:b/>
          <w:i/>
          <w:sz w:val="28"/>
        </w:rPr>
        <w:lastRenderedPageBreak/>
        <w:t xml:space="preserve">INT/1016 – </w:t>
      </w:r>
      <w:hyperlink w:tgtFrame="_blank" w:history="1" r:id="rId44">
        <w:r>
          <w:rPr>
            <w:rStyle w:val="Hyperlink"/>
            <w:b/>
            <w:i/>
            <w:sz w:val="28"/>
          </w:rPr>
          <w:t>Pravila o javnim subvencijama za zdravstvene i socijalne usluge / usluge od općeg gospodarskog interesa</w:t>
        </w:r>
      </w:hyperlink>
    </w:p>
    <w:p w:rsidRPr="00A6689B" w:rsidR="00E0276A" w:rsidP="00E0276A" w:rsidRDefault="00E0276A" w14:paraId="19113EEA" w14:textId="77777777">
      <w:pPr>
        <w:tabs>
          <w:tab w:val="center" w:pos="284"/>
        </w:tabs>
        <w:ind w:left="266" w:hanging="266"/>
        <w:rPr>
          <w:b/>
        </w:rPr>
      </w:pPr>
    </w:p>
    <w:tbl>
      <w:tblPr>
        <w:tblStyle w:val="TableGrid"/>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6042"/>
      </w:tblGrid>
      <w:tr w:rsidRPr="00A6689B" w:rsidR="00E0276A" w:rsidTr="00EC48A6" w14:paraId="3B5FE222" w14:textId="77777777">
        <w:tc>
          <w:tcPr>
            <w:tcW w:w="1207" w:type="pct"/>
          </w:tcPr>
          <w:p w:rsidRPr="00A6689B" w:rsidR="00E0276A" w:rsidP="00EC48A6" w:rsidRDefault="00E0276A" w14:paraId="45A75DBD" w14:textId="77777777">
            <w:pPr>
              <w:tabs>
                <w:tab w:val="center" w:pos="284"/>
              </w:tabs>
              <w:ind w:left="266" w:hanging="266"/>
              <w:rPr>
                <w:b/>
              </w:rPr>
            </w:pPr>
            <w:r>
              <w:rPr>
                <w:b/>
              </w:rPr>
              <w:t>Izvjestitelj/</w:t>
            </w:r>
            <w:proofErr w:type="spellStart"/>
            <w:r>
              <w:rPr>
                <w:b/>
              </w:rPr>
              <w:t>ica</w:t>
            </w:r>
            <w:proofErr w:type="spellEnd"/>
            <w:r>
              <w:rPr>
                <w:b/>
              </w:rPr>
              <w:t>:</w:t>
            </w:r>
          </w:p>
        </w:tc>
        <w:tc>
          <w:tcPr>
            <w:tcW w:w="3793" w:type="pct"/>
          </w:tcPr>
          <w:p w:rsidRPr="00A6689B" w:rsidR="00E0276A" w:rsidP="00EC48A6" w:rsidRDefault="00E0276A" w14:paraId="40C4077B" w14:textId="77777777">
            <w:pPr>
              <w:tabs>
                <w:tab w:val="center" w:pos="284"/>
              </w:tabs>
              <w:ind w:left="266" w:hanging="266"/>
              <w:jc w:val="left"/>
            </w:pPr>
            <w:r>
              <w:t>Giuseppe GUERINI (Skupina organizacija civilnog društva – IT)</w:t>
            </w:r>
          </w:p>
        </w:tc>
      </w:tr>
      <w:tr w:rsidRPr="00A6689B" w:rsidR="00E0276A" w:rsidTr="00EC48A6" w14:paraId="7EE024C1" w14:textId="77777777">
        <w:tc>
          <w:tcPr>
            <w:tcW w:w="1207" w:type="pct"/>
          </w:tcPr>
          <w:p w:rsidRPr="00A6689B" w:rsidR="00E0276A" w:rsidP="00EC48A6" w:rsidRDefault="00E0276A" w14:paraId="68731421" w14:textId="77777777">
            <w:pPr>
              <w:tabs>
                <w:tab w:val="center" w:pos="284"/>
              </w:tabs>
              <w:ind w:left="266" w:hanging="266"/>
              <w:rPr>
                <w:b/>
              </w:rPr>
            </w:pPr>
            <w:r>
              <w:rPr>
                <w:b/>
              </w:rPr>
              <w:t>Suizvjestitelj/</w:t>
            </w:r>
            <w:proofErr w:type="spellStart"/>
            <w:r>
              <w:rPr>
                <w:b/>
              </w:rPr>
              <w:t>ica</w:t>
            </w:r>
            <w:proofErr w:type="spellEnd"/>
            <w:r>
              <w:rPr>
                <w:b/>
              </w:rPr>
              <w:t>:</w:t>
            </w:r>
          </w:p>
        </w:tc>
        <w:tc>
          <w:tcPr>
            <w:tcW w:w="3793" w:type="pct"/>
          </w:tcPr>
          <w:p w:rsidRPr="00A6689B" w:rsidR="00E0276A" w:rsidP="00EC48A6" w:rsidRDefault="00E0276A" w14:paraId="21D837C4" w14:textId="77777777">
            <w:pPr>
              <w:tabs>
                <w:tab w:val="center" w:pos="284"/>
              </w:tabs>
              <w:ind w:left="266" w:hanging="266"/>
            </w:pPr>
            <w:r>
              <w:t>Paulo BARROS VALE (Skupina poslodavaca – PT)</w:t>
            </w:r>
          </w:p>
        </w:tc>
      </w:tr>
      <w:tr w:rsidRPr="00A6689B" w:rsidR="00E0276A" w:rsidTr="00EC48A6" w14:paraId="256226F8" w14:textId="77777777">
        <w:tc>
          <w:tcPr>
            <w:tcW w:w="5000" w:type="pct"/>
            <w:gridSpan w:val="2"/>
          </w:tcPr>
          <w:p w:rsidRPr="00A6689B" w:rsidR="00E0276A" w:rsidP="00EC48A6" w:rsidRDefault="00E0276A" w14:paraId="77EEF60C" w14:textId="77777777">
            <w:pPr>
              <w:tabs>
                <w:tab w:val="center" w:pos="284"/>
              </w:tabs>
              <w:spacing w:line="160" w:lineRule="exact"/>
              <w:ind w:left="266" w:hanging="266"/>
              <w:rPr>
                <w:lang w:val="en-US"/>
              </w:rPr>
            </w:pPr>
          </w:p>
        </w:tc>
      </w:tr>
      <w:tr w:rsidRPr="00A6689B" w:rsidR="00E0276A" w:rsidTr="00EC48A6" w14:paraId="66FFF092" w14:textId="77777777">
        <w:tc>
          <w:tcPr>
            <w:tcW w:w="1207" w:type="pct"/>
            <w:vMerge w:val="restart"/>
          </w:tcPr>
          <w:p w:rsidRPr="00A6689B" w:rsidR="00E0276A" w:rsidP="00EC48A6" w:rsidRDefault="00E0276A" w14:paraId="417DAE44" w14:textId="77777777">
            <w:pPr>
              <w:tabs>
                <w:tab w:val="center" w:pos="284"/>
              </w:tabs>
              <w:ind w:left="266" w:hanging="266"/>
              <w:rPr>
                <w:b/>
              </w:rPr>
            </w:pPr>
            <w:r>
              <w:rPr>
                <w:b/>
              </w:rPr>
              <w:t>Referentni dokument/i:</w:t>
            </w:r>
          </w:p>
        </w:tc>
        <w:tc>
          <w:tcPr>
            <w:tcW w:w="3793" w:type="pct"/>
          </w:tcPr>
          <w:p w:rsidRPr="00A6689B" w:rsidR="00E0276A" w:rsidP="00EC48A6" w:rsidRDefault="00E0276A" w14:paraId="0D934D0F" w14:textId="77777777">
            <w:pPr>
              <w:tabs>
                <w:tab w:val="center" w:pos="284"/>
              </w:tabs>
              <w:ind w:left="266" w:hanging="266"/>
            </w:pPr>
            <w:r>
              <w:t xml:space="preserve">SWD(2022) 389 </w:t>
            </w:r>
            <w:proofErr w:type="spellStart"/>
            <w:r>
              <w:t>final</w:t>
            </w:r>
            <w:proofErr w:type="spellEnd"/>
          </w:p>
        </w:tc>
      </w:tr>
      <w:tr w:rsidRPr="00A6689B" w:rsidR="00E0276A" w:rsidTr="00EC48A6" w14:paraId="26506BCD" w14:textId="77777777">
        <w:tc>
          <w:tcPr>
            <w:tcW w:w="1207" w:type="pct"/>
            <w:vMerge/>
          </w:tcPr>
          <w:p w:rsidRPr="00A6689B" w:rsidR="00E0276A" w:rsidP="00EC48A6" w:rsidRDefault="00E0276A" w14:paraId="03BCECC1" w14:textId="77777777">
            <w:pPr>
              <w:tabs>
                <w:tab w:val="center" w:pos="284"/>
              </w:tabs>
              <w:ind w:left="266" w:hanging="266"/>
              <w:rPr>
                <w:b/>
                <w:lang w:val="en-US"/>
              </w:rPr>
            </w:pPr>
          </w:p>
        </w:tc>
        <w:tc>
          <w:tcPr>
            <w:tcW w:w="3793" w:type="pct"/>
          </w:tcPr>
          <w:p w:rsidRPr="00A6689B" w:rsidR="00E0276A" w:rsidP="00EC48A6" w:rsidRDefault="00E0276A" w14:paraId="01D3682E" w14:textId="77777777">
            <w:pPr>
              <w:tabs>
                <w:tab w:val="center" w:pos="284"/>
              </w:tabs>
              <w:ind w:left="266" w:hanging="266"/>
            </w:pPr>
            <w:r>
              <w:t>EESC-2022-06322-00-00-AC-TRA</w:t>
            </w:r>
          </w:p>
        </w:tc>
      </w:tr>
    </w:tbl>
    <w:p w:rsidRPr="00A6689B" w:rsidR="00E0276A" w:rsidP="00E0276A" w:rsidRDefault="00E0276A" w14:paraId="76446F10" w14:textId="77777777">
      <w:pPr>
        <w:tabs>
          <w:tab w:val="center" w:pos="284"/>
        </w:tabs>
        <w:ind w:left="266" w:hanging="266"/>
      </w:pPr>
    </w:p>
    <w:p w:rsidRPr="00A6689B" w:rsidR="00E0276A" w:rsidP="00E0276A" w:rsidRDefault="00E0276A" w14:paraId="3A65B69E" w14:textId="77777777">
      <w:pPr>
        <w:keepNext/>
        <w:keepLines/>
        <w:tabs>
          <w:tab w:val="center" w:pos="284"/>
        </w:tabs>
        <w:ind w:left="266" w:hanging="266"/>
        <w:rPr>
          <w:b/>
        </w:rPr>
      </w:pPr>
      <w:r>
        <w:rPr>
          <w:b/>
        </w:rPr>
        <w:t>Ključne točke</w:t>
      </w:r>
    </w:p>
    <w:p w:rsidRPr="00A6689B" w:rsidR="00E0276A" w:rsidP="00E0276A" w:rsidRDefault="00E0276A" w14:paraId="6B1BA456" w14:textId="77777777">
      <w:pPr>
        <w:keepNext/>
        <w:keepLines/>
        <w:tabs>
          <w:tab w:val="center" w:pos="284"/>
        </w:tabs>
        <w:ind w:left="266" w:hanging="266"/>
        <w:rPr>
          <w:b/>
        </w:rPr>
      </w:pPr>
    </w:p>
    <w:p w:rsidRPr="00A6689B" w:rsidR="00E0276A" w:rsidP="00E0276A" w:rsidRDefault="00E0276A" w14:paraId="1E7C6863" w14:textId="77777777">
      <w:pPr>
        <w:rPr>
          <w:bCs/>
          <w:iCs/>
        </w:rPr>
      </w:pPr>
      <w:r>
        <w:t>EGSO:</w:t>
      </w:r>
    </w:p>
    <w:p w:rsidRPr="00A6689B" w:rsidR="00E0276A" w:rsidP="00E0276A" w:rsidRDefault="00E0276A" w14:paraId="25BD5C3B" w14:textId="77777777">
      <w:pPr>
        <w:rPr>
          <w:bCs/>
          <w:iCs/>
        </w:rPr>
      </w:pPr>
    </w:p>
    <w:p w:rsidRPr="003F0CBC" w:rsidR="00E0276A" w:rsidP="00E0276A" w:rsidRDefault="00E0276A" w14:paraId="6C881B19" w14:textId="77777777">
      <w:pPr>
        <w:pStyle w:val="ListParagraph"/>
        <w:numPr>
          <w:ilvl w:val="0"/>
          <w:numId w:val="24"/>
        </w:numPr>
        <w:spacing w:after="120" w:line="276" w:lineRule="auto"/>
        <w:ind w:left="568" w:hanging="284"/>
        <w:contextualSpacing w:val="0"/>
        <w:jc w:val="left"/>
        <w:rPr>
          <w:bCs/>
          <w:iCs/>
        </w:rPr>
      </w:pPr>
      <w:r>
        <w:t xml:space="preserve">smatra da je potrebno ojačati zdravstvene i socijalne usluge diljem EU-a s obzirom na postupno starenje stanovništva i sve veći broj osoba s invaliditetom i osoba u nepovoljnom položaju kojima je potrebna odgovarajuća pomoć. Takva situacija zahtijeva </w:t>
      </w:r>
      <w:r>
        <w:rPr>
          <w:b/>
          <w:bCs/>
        </w:rPr>
        <w:t>povećanje ponude dugotrajne skrbi i potpore koje se pružaju uz potporu relevantnih javnih ulaganja, poduzeća i civilnog društva</w:t>
      </w:r>
      <w:r>
        <w:t xml:space="preserve"> kako bi se ostvarile </w:t>
      </w:r>
      <w:r>
        <w:rPr>
          <w:b/>
          <w:bCs/>
        </w:rPr>
        <w:t>socijalne inovacije</w:t>
      </w:r>
      <w:r>
        <w:t xml:space="preserve"> i promicao odgovarajući odgovor na trenutačne;</w:t>
      </w:r>
    </w:p>
    <w:p w:rsidRPr="0085650D" w:rsidR="00E0276A" w:rsidP="00E0276A" w:rsidRDefault="00E0276A" w14:paraId="3C847BDA" w14:textId="77777777">
      <w:pPr>
        <w:pStyle w:val="ListParagraph"/>
        <w:numPr>
          <w:ilvl w:val="0"/>
          <w:numId w:val="24"/>
        </w:numPr>
        <w:spacing w:after="120" w:line="276" w:lineRule="auto"/>
        <w:ind w:left="568" w:hanging="284"/>
        <w:contextualSpacing w:val="0"/>
        <w:rPr>
          <w:bCs/>
          <w:iCs/>
        </w:rPr>
      </w:pPr>
      <w:r>
        <w:t xml:space="preserve">smatra da će se morati osigurati </w:t>
      </w:r>
      <w:r>
        <w:rPr>
          <w:b/>
          <w:bCs/>
        </w:rPr>
        <w:t>odgovarajuća financijska sredstva</w:t>
      </w:r>
      <w:r>
        <w:t xml:space="preserve"> za pružanje primjerenih socijalnih i zdravstvenih usluga, u okviru odgovarajućih </w:t>
      </w:r>
      <w:r>
        <w:rPr>
          <w:b/>
          <w:bCs/>
        </w:rPr>
        <w:t>javnih ulaganja</w:t>
      </w:r>
      <w:r>
        <w:t xml:space="preserve">, kao i </w:t>
      </w:r>
      <w:r>
        <w:rPr>
          <w:b/>
          <w:bCs/>
        </w:rPr>
        <w:t>državne potpore</w:t>
      </w:r>
      <w:r>
        <w:t xml:space="preserve"> posebno usmjerene na navedene sektore. Stoga bi trebalo prilagoditi postojeća pravila o državnim potporama, koja su odobrena 2012., kako bi se osiguralo pošteno tržišno natjecanje i ostvarili ciljevi od općeg interesa;</w:t>
      </w:r>
    </w:p>
    <w:p w:rsidRPr="00D41097" w:rsidR="00E0276A" w:rsidP="00E0276A" w:rsidRDefault="00E0276A" w14:paraId="41903815" w14:textId="77777777">
      <w:pPr>
        <w:pStyle w:val="ListParagraph"/>
        <w:numPr>
          <w:ilvl w:val="0"/>
          <w:numId w:val="24"/>
        </w:numPr>
        <w:spacing w:after="120" w:line="276" w:lineRule="auto"/>
        <w:ind w:left="568" w:hanging="284"/>
        <w:contextualSpacing w:val="0"/>
        <w:rPr>
          <w:bCs/>
          <w:iCs/>
        </w:rPr>
      </w:pPr>
      <w:r>
        <w:t xml:space="preserve">ističe da bi </w:t>
      </w:r>
      <w:r>
        <w:rPr>
          <w:b/>
          <w:bCs/>
        </w:rPr>
        <w:t xml:space="preserve">postojeću gornju granicu </w:t>
      </w:r>
      <w:r>
        <w:rPr>
          <w:b/>
          <w:bCs/>
          <w:i/>
          <w:iCs/>
        </w:rPr>
        <w:t xml:space="preserve">de </w:t>
      </w:r>
      <w:proofErr w:type="spellStart"/>
      <w:r>
        <w:rPr>
          <w:b/>
          <w:bCs/>
          <w:i/>
          <w:iCs/>
        </w:rPr>
        <w:t>minimis</w:t>
      </w:r>
      <w:proofErr w:type="spellEnd"/>
      <w:r>
        <w:rPr>
          <w:b/>
          <w:bCs/>
        </w:rPr>
        <w:t xml:space="preserve"> potpora za sektor usluga od općeg gospodarskog interesa utvrđenu Uredbom br. 360/2012, a koja iznosi 500 000 EUR tijekom tri financijske godine, svakako trebalo povećati</w:t>
      </w:r>
      <w:r>
        <w:t>, posebno u pogledu socijalnih i zdravstvenih usluga, uzimajući u obzir prošli i budući učinak inflacije te posebnu korist koja se ostvaruje tim uslugama za najslabije dijelove stanovništva i socijalnu koheziju;</w:t>
      </w:r>
    </w:p>
    <w:p w:rsidRPr="0085650D" w:rsidR="00E0276A" w:rsidP="00E0276A" w:rsidRDefault="00E0276A" w14:paraId="54C447F5" w14:textId="77777777">
      <w:pPr>
        <w:pStyle w:val="ListParagraph"/>
        <w:numPr>
          <w:ilvl w:val="0"/>
          <w:numId w:val="24"/>
        </w:numPr>
        <w:spacing w:after="120" w:line="276" w:lineRule="auto"/>
        <w:ind w:left="568" w:hanging="284"/>
        <w:contextualSpacing w:val="0"/>
        <w:rPr>
          <w:bCs/>
          <w:iCs/>
        </w:rPr>
      </w:pPr>
      <w:r>
        <w:t xml:space="preserve">kad je riječ o pojmu </w:t>
      </w:r>
      <w:r>
        <w:rPr>
          <w:b/>
          <w:bCs/>
        </w:rPr>
        <w:t>„razumne profitne marže”</w:t>
      </w:r>
      <w:r>
        <w:t>, napominje da bi bilo korisno da Komisija utvrdi kriterije i pokazatelje koji mogu povezati profitnu maržu koja će se dopustiti u korist gospodarskih subjekata u skladu s njihovom sposobnošću ostvarivanja ciljeva od općeg interesa, čime bi se stvorili pozitivni socijalni učinci.</w:t>
      </w:r>
    </w:p>
    <w:p w:rsidRPr="000624A9" w:rsidR="00E0276A" w:rsidP="00E0276A" w:rsidRDefault="00E0276A" w14:paraId="0909630A"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257"/>
      </w:tblGrid>
      <w:tr w:rsidRPr="00A6689B" w:rsidR="00E0276A" w:rsidTr="00EC48A6" w14:paraId="62C2DA48" w14:textId="77777777">
        <w:tc>
          <w:tcPr>
            <w:tcW w:w="1556" w:type="pct"/>
          </w:tcPr>
          <w:p w:rsidRPr="00A6689B" w:rsidR="00E0276A" w:rsidP="00EC48A6" w:rsidRDefault="00E0276A" w14:paraId="482932BA" w14:textId="77777777">
            <w:pPr>
              <w:spacing w:line="240" w:lineRule="auto"/>
              <w:rPr>
                <w:i/>
              </w:rPr>
            </w:pPr>
            <w:r>
              <w:rPr>
                <w:b/>
                <w:i/>
              </w:rPr>
              <w:t>Kontakt:</w:t>
            </w:r>
          </w:p>
        </w:tc>
        <w:tc>
          <w:tcPr>
            <w:tcW w:w="3444" w:type="pct"/>
          </w:tcPr>
          <w:p w:rsidRPr="00A6689B" w:rsidR="00E0276A" w:rsidP="00EC48A6" w:rsidRDefault="00E0276A" w14:paraId="6F8BD6F8" w14:textId="77777777">
            <w:pPr>
              <w:spacing w:line="240" w:lineRule="auto"/>
              <w:rPr>
                <w:i/>
              </w:rPr>
            </w:pPr>
            <w:r>
              <w:rPr>
                <w:i/>
              </w:rPr>
              <w:t xml:space="preserve">Silvia </w:t>
            </w:r>
            <w:proofErr w:type="spellStart"/>
            <w:r>
              <w:rPr>
                <w:i/>
              </w:rPr>
              <w:t>Staffa</w:t>
            </w:r>
            <w:proofErr w:type="spellEnd"/>
          </w:p>
        </w:tc>
      </w:tr>
      <w:tr w:rsidRPr="00A6689B" w:rsidR="00E0276A" w:rsidTr="00EC48A6" w14:paraId="275C8F2B" w14:textId="77777777">
        <w:tc>
          <w:tcPr>
            <w:tcW w:w="1556" w:type="pct"/>
          </w:tcPr>
          <w:p w:rsidRPr="00A6689B" w:rsidR="00E0276A" w:rsidP="00EC48A6" w:rsidRDefault="00E0276A" w14:paraId="683CF577" w14:textId="77777777">
            <w:pPr>
              <w:spacing w:line="240" w:lineRule="auto"/>
              <w:rPr>
                <w:i/>
              </w:rPr>
            </w:pPr>
            <w:r>
              <w:rPr>
                <w:i/>
              </w:rPr>
              <w:t>Tel.:</w:t>
            </w:r>
          </w:p>
        </w:tc>
        <w:tc>
          <w:tcPr>
            <w:tcW w:w="3444" w:type="pct"/>
          </w:tcPr>
          <w:p w:rsidRPr="00A6689B" w:rsidR="00E0276A" w:rsidP="00EC48A6" w:rsidRDefault="00E0276A" w14:paraId="05A1B2FF" w14:textId="77777777">
            <w:pPr>
              <w:spacing w:line="240" w:lineRule="auto"/>
              <w:rPr>
                <w:i/>
              </w:rPr>
            </w:pPr>
            <w:r>
              <w:rPr>
                <w:i/>
              </w:rPr>
              <w:t>00 32 2 546 8378</w:t>
            </w:r>
          </w:p>
        </w:tc>
      </w:tr>
      <w:tr w:rsidRPr="00A6689B" w:rsidR="00E0276A" w:rsidTr="00EC48A6" w14:paraId="04ED1ACA" w14:textId="77777777">
        <w:tc>
          <w:tcPr>
            <w:tcW w:w="1556" w:type="pct"/>
          </w:tcPr>
          <w:p w:rsidRPr="00A6689B" w:rsidR="00E0276A" w:rsidP="00EC48A6" w:rsidRDefault="00E0276A" w14:paraId="24ED36BF" w14:textId="77777777">
            <w:pPr>
              <w:spacing w:line="240" w:lineRule="auto"/>
              <w:rPr>
                <w:i/>
              </w:rPr>
            </w:pPr>
            <w:r>
              <w:rPr>
                <w:i/>
              </w:rPr>
              <w:t>E-pošta:</w:t>
            </w:r>
          </w:p>
        </w:tc>
        <w:tc>
          <w:tcPr>
            <w:tcW w:w="3444" w:type="pct"/>
          </w:tcPr>
          <w:p w:rsidRPr="00B41593" w:rsidR="00E0276A" w:rsidP="00EC48A6" w:rsidRDefault="00383144" w14:paraId="3B59F3DC" w14:textId="77777777">
            <w:pPr>
              <w:spacing w:line="240" w:lineRule="auto"/>
              <w:rPr>
                <w:i/>
                <w:iCs/>
              </w:rPr>
            </w:pPr>
            <w:hyperlink w:history="1" r:id="rId45">
              <w:r w:rsidR="00E0276A">
                <w:rPr>
                  <w:rStyle w:val="Hyperlink"/>
                  <w:i/>
                </w:rPr>
                <w:t>Silvia.</w:t>
              </w:r>
            </w:hyperlink>
            <w:hyperlink w:history="1" r:id="rId46">
              <w:r w:rsidR="00E0276A">
                <w:rPr>
                  <w:rStyle w:val="Hyperlink"/>
                  <w:i/>
                </w:rPr>
                <w:t xml:space="preserve"> Staffa@eesc.europa.eu</w:t>
              </w:r>
            </w:hyperlink>
          </w:p>
        </w:tc>
      </w:tr>
    </w:tbl>
    <w:p w:rsidRPr="005463FF" w:rsidR="00C14111" w:rsidP="00C14111" w:rsidRDefault="00C14111" w14:paraId="3D69C1FE" w14:textId="77777777">
      <w:pPr>
        <w:spacing w:after="160" w:line="259" w:lineRule="auto"/>
        <w:jc w:val="left"/>
      </w:pPr>
    </w:p>
    <w:p w:rsidRPr="005463FF" w:rsidR="00C14111" w:rsidP="00C14111" w:rsidRDefault="00C14111" w14:paraId="1D43F8A7" w14:textId="77777777">
      <w:pPr>
        <w:spacing w:after="160" w:line="259" w:lineRule="auto"/>
        <w:jc w:val="left"/>
        <w:rPr>
          <w:sz w:val="16"/>
          <w:szCs w:val="16"/>
        </w:rPr>
      </w:pPr>
      <w:r>
        <w:br w:type="page"/>
      </w:r>
    </w:p>
    <w:p w:rsidRPr="00F34830" w:rsidR="00122DD4" w:rsidP="00122DD4" w:rsidRDefault="00122DD4" w14:paraId="38FC5BF4" w14:textId="77777777">
      <w:pPr>
        <w:widowControl w:val="0"/>
        <w:numPr>
          <w:ilvl w:val="0"/>
          <w:numId w:val="25"/>
        </w:numPr>
        <w:overflowPunct w:val="0"/>
        <w:autoSpaceDE w:val="0"/>
        <w:autoSpaceDN w:val="0"/>
        <w:adjustRightInd w:val="0"/>
        <w:ind w:left="360" w:hanging="360"/>
        <w:textAlignment w:val="baseline"/>
        <w:rPr>
          <w:sz w:val="20"/>
        </w:rPr>
      </w:pPr>
      <w:r>
        <w:rPr>
          <w:b/>
          <w:i/>
          <w:sz w:val="28"/>
        </w:rPr>
        <w:lastRenderedPageBreak/>
        <w:t xml:space="preserve">INT/1011 – </w:t>
      </w:r>
      <w:hyperlink w:tgtFrame="_blank" w:history="1" r:id="rId47">
        <w:r>
          <w:rPr>
            <w:rStyle w:val="Hyperlink"/>
            <w:b/>
            <w:i/>
            <w:sz w:val="28"/>
          </w:rPr>
          <w:t>„</w:t>
        </w:r>
        <w:r>
          <w:rPr>
            <w:rStyle w:val="Hyperlink"/>
            <w:b/>
            <w:sz w:val="28"/>
          </w:rPr>
          <w:t>30 godina jedinstvenog tržišta: kako poboljšati funkcioniranje jedinstvenog tržišta</w:t>
        </w:r>
        <w:r>
          <w:rPr>
            <w:rStyle w:val="Hyperlink"/>
            <w:b/>
            <w:i/>
            <w:sz w:val="28"/>
          </w:rPr>
          <w:t>”</w:t>
        </w:r>
      </w:hyperlink>
    </w:p>
    <w:p w:rsidRPr="00A6689B" w:rsidR="00122DD4" w:rsidP="00122DD4" w:rsidRDefault="00122DD4" w14:paraId="44605EF5" w14:textId="77777777">
      <w:pPr>
        <w:tabs>
          <w:tab w:val="center" w:pos="284"/>
        </w:tabs>
        <w:ind w:left="266" w:hanging="266"/>
        <w:rPr>
          <w:b/>
        </w:rPr>
      </w:pPr>
    </w:p>
    <w:tbl>
      <w:tblPr>
        <w:tblStyle w:val="TableGrid"/>
        <w:tblW w:w="382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807"/>
      </w:tblGrid>
      <w:tr w:rsidRPr="00A6689B" w:rsidR="00122DD4" w:rsidTr="00EC48A6" w14:paraId="5FD1CB39" w14:textId="77777777">
        <w:tc>
          <w:tcPr>
            <w:tcW w:w="1429" w:type="pct"/>
          </w:tcPr>
          <w:p w:rsidRPr="00A6689B" w:rsidR="00122DD4" w:rsidP="00EC48A6" w:rsidRDefault="00122DD4" w14:paraId="4027A323" w14:textId="77777777">
            <w:pPr>
              <w:tabs>
                <w:tab w:val="center" w:pos="284"/>
              </w:tabs>
              <w:ind w:left="266" w:hanging="266"/>
              <w:rPr>
                <w:b/>
              </w:rPr>
            </w:pPr>
            <w:r>
              <w:rPr>
                <w:b/>
              </w:rPr>
              <w:t>Izvjestitelj/</w:t>
            </w:r>
            <w:proofErr w:type="spellStart"/>
            <w:r>
              <w:rPr>
                <w:b/>
              </w:rPr>
              <w:t>ica</w:t>
            </w:r>
            <w:proofErr w:type="spellEnd"/>
            <w:r>
              <w:rPr>
                <w:b/>
              </w:rPr>
              <w:t>:</w:t>
            </w:r>
          </w:p>
        </w:tc>
        <w:tc>
          <w:tcPr>
            <w:tcW w:w="3571" w:type="pct"/>
          </w:tcPr>
          <w:p w:rsidRPr="00A6689B" w:rsidR="00122DD4" w:rsidP="00EC48A6" w:rsidRDefault="00122DD4" w14:paraId="4BAA5027" w14:textId="77777777">
            <w:pPr>
              <w:tabs>
                <w:tab w:val="center" w:pos="284"/>
              </w:tabs>
              <w:ind w:left="266" w:hanging="266"/>
              <w:jc w:val="left"/>
            </w:pPr>
            <w:proofErr w:type="spellStart"/>
            <w:r>
              <w:t>Felipe</w:t>
            </w:r>
            <w:proofErr w:type="spellEnd"/>
            <w:r>
              <w:t xml:space="preserve"> MEDINA MARTÍN (Skupina poslodavaca – ES)</w:t>
            </w:r>
          </w:p>
        </w:tc>
      </w:tr>
      <w:tr w:rsidRPr="00A6689B" w:rsidR="00122DD4" w:rsidTr="00EC48A6" w14:paraId="2A281E95" w14:textId="77777777">
        <w:tc>
          <w:tcPr>
            <w:tcW w:w="1429" w:type="pct"/>
          </w:tcPr>
          <w:p w:rsidRPr="00A6689B" w:rsidR="00122DD4" w:rsidP="00EC48A6" w:rsidRDefault="00122DD4" w14:paraId="0E6E287F" w14:textId="77777777">
            <w:pPr>
              <w:tabs>
                <w:tab w:val="center" w:pos="284"/>
              </w:tabs>
              <w:ind w:left="266" w:hanging="266"/>
              <w:rPr>
                <w:b/>
              </w:rPr>
            </w:pPr>
            <w:r>
              <w:rPr>
                <w:b/>
              </w:rPr>
              <w:t>Suizvjestitelj/</w:t>
            </w:r>
            <w:proofErr w:type="spellStart"/>
            <w:r>
              <w:rPr>
                <w:b/>
              </w:rPr>
              <w:t>ica</w:t>
            </w:r>
            <w:proofErr w:type="spellEnd"/>
            <w:r>
              <w:rPr>
                <w:b/>
              </w:rPr>
              <w:t>:</w:t>
            </w:r>
          </w:p>
        </w:tc>
        <w:tc>
          <w:tcPr>
            <w:tcW w:w="3571" w:type="pct"/>
          </w:tcPr>
          <w:p w:rsidRPr="00A6689B" w:rsidR="00122DD4" w:rsidP="00EC48A6" w:rsidRDefault="00122DD4" w14:paraId="33143AFF" w14:textId="77777777">
            <w:pPr>
              <w:tabs>
                <w:tab w:val="center" w:pos="284"/>
              </w:tabs>
              <w:ind w:left="266" w:hanging="266"/>
            </w:pPr>
            <w:r>
              <w:t>Angelo PAGLIARA (Skupina radnika – IT)</w:t>
            </w:r>
          </w:p>
        </w:tc>
      </w:tr>
      <w:tr w:rsidRPr="00A6689B" w:rsidR="00122DD4" w:rsidTr="00EC48A6" w14:paraId="45842E59" w14:textId="77777777">
        <w:tc>
          <w:tcPr>
            <w:tcW w:w="5000" w:type="pct"/>
            <w:gridSpan w:val="2"/>
          </w:tcPr>
          <w:p w:rsidRPr="00A6689B" w:rsidR="00122DD4" w:rsidP="00EC48A6" w:rsidRDefault="00122DD4" w14:paraId="6029FAB7" w14:textId="77777777">
            <w:pPr>
              <w:tabs>
                <w:tab w:val="center" w:pos="284"/>
              </w:tabs>
              <w:spacing w:line="160" w:lineRule="exact"/>
              <w:ind w:left="266" w:hanging="266"/>
              <w:rPr>
                <w:lang w:val="en-US"/>
              </w:rPr>
            </w:pPr>
          </w:p>
        </w:tc>
      </w:tr>
      <w:tr w:rsidRPr="00A6689B" w:rsidR="00122DD4" w:rsidTr="00EC48A6" w14:paraId="11FBE0E5" w14:textId="77777777">
        <w:tc>
          <w:tcPr>
            <w:tcW w:w="1429" w:type="pct"/>
            <w:vMerge w:val="restart"/>
          </w:tcPr>
          <w:p w:rsidRPr="00A6689B" w:rsidR="00122DD4" w:rsidP="00EC48A6" w:rsidRDefault="00122DD4" w14:paraId="7AF2ED70" w14:textId="77777777">
            <w:pPr>
              <w:tabs>
                <w:tab w:val="center" w:pos="284"/>
              </w:tabs>
              <w:ind w:left="266" w:hanging="266"/>
              <w:rPr>
                <w:b/>
              </w:rPr>
            </w:pPr>
            <w:r>
              <w:rPr>
                <w:b/>
              </w:rPr>
              <w:t>Referentni dokument/i:</w:t>
            </w:r>
          </w:p>
        </w:tc>
        <w:tc>
          <w:tcPr>
            <w:tcW w:w="3571" w:type="pct"/>
          </w:tcPr>
          <w:p w:rsidRPr="00A6689B" w:rsidR="00122DD4" w:rsidP="00EC48A6" w:rsidRDefault="00122DD4" w14:paraId="548BCB1C" w14:textId="77777777">
            <w:pPr>
              <w:tabs>
                <w:tab w:val="center" w:pos="284"/>
              </w:tabs>
              <w:ind w:left="266" w:hanging="266"/>
            </w:pPr>
            <w:proofErr w:type="spellStart"/>
            <w:r>
              <w:t>razmatračko</w:t>
            </w:r>
            <w:proofErr w:type="spellEnd"/>
            <w:r>
              <w:t xml:space="preserve"> mišljenje</w:t>
            </w:r>
          </w:p>
        </w:tc>
      </w:tr>
      <w:tr w:rsidRPr="00A6689B" w:rsidR="00122DD4" w:rsidTr="00EC48A6" w14:paraId="213705DE" w14:textId="77777777">
        <w:tc>
          <w:tcPr>
            <w:tcW w:w="1429" w:type="pct"/>
            <w:vMerge/>
          </w:tcPr>
          <w:p w:rsidRPr="00A6689B" w:rsidR="00122DD4" w:rsidP="00EC48A6" w:rsidRDefault="00122DD4" w14:paraId="06EF5E01" w14:textId="77777777">
            <w:pPr>
              <w:tabs>
                <w:tab w:val="center" w:pos="284"/>
              </w:tabs>
              <w:ind w:left="266" w:hanging="266"/>
              <w:rPr>
                <w:b/>
                <w:lang w:val="en-US"/>
              </w:rPr>
            </w:pPr>
          </w:p>
        </w:tc>
        <w:tc>
          <w:tcPr>
            <w:tcW w:w="3571" w:type="pct"/>
          </w:tcPr>
          <w:p w:rsidRPr="00A6689B" w:rsidR="00122DD4" w:rsidP="00EC48A6" w:rsidRDefault="00122DD4" w14:paraId="27F5F14E" w14:textId="77777777">
            <w:pPr>
              <w:tabs>
                <w:tab w:val="center" w:pos="284"/>
              </w:tabs>
              <w:ind w:left="266" w:hanging="266"/>
            </w:pPr>
            <w:r>
              <w:t>EESC-2023-00148-00-00-AC-TRA</w:t>
            </w:r>
          </w:p>
        </w:tc>
      </w:tr>
    </w:tbl>
    <w:p w:rsidRPr="00A6689B" w:rsidR="00122DD4" w:rsidP="00122DD4" w:rsidRDefault="00122DD4" w14:paraId="56E8E8E5" w14:textId="77777777">
      <w:pPr>
        <w:tabs>
          <w:tab w:val="center" w:pos="284"/>
        </w:tabs>
        <w:ind w:left="266" w:hanging="266"/>
      </w:pPr>
    </w:p>
    <w:p w:rsidRPr="00A6689B" w:rsidR="00122DD4" w:rsidP="00122DD4" w:rsidRDefault="00122DD4" w14:paraId="403B6B77" w14:textId="77777777">
      <w:pPr>
        <w:keepNext/>
        <w:keepLines/>
        <w:tabs>
          <w:tab w:val="center" w:pos="284"/>
        </w:tabs>
        <w:ind w:left="266" w:hanging="266"/>
        <w:rPr>
          <w:b/>
        </w:rPr>
      </w:pPr>
      <w:r>
        <w:rPr>
          <w:b/>
        </w:rPr>
        <w:t>Ključne točke</w:t>
      </w:r>
    </w:p>
    <w:p w:rsidRPr="00A6689B" w:rsidR="00122DD4" w:rsidP="00122DD4" w:rsidRDefault="00122DD4" w14:paraId="429678A4" w14:textId="77777777">
      <w:pPr>
        <w:keepNext/>
        <w:keepLines/>
        <w:tabs>
          <w:tab w:val="center" w:pos="284"/>
        </w:tabs>
        <w:ind w:left="266" w:hanging="266"/>
        <w:rPr>
          <w:b/>
        </w:rPr>
      </w:pPr>
    </w:p>
    <w:p w:rsidRPr="00A6689B" w:rsidR="00122DD4" w:rsidP="00122DD4" w:rsidRDefault="00122DD4" w14:paraId="219EFF33" w14:textId="77777777">
      <w:pPr>
        <w:rPr>
          <w:bCs/>
          <w:iCs/>
        </w:rPr>
      </w:pPr>
      <w:r>
        <w:t>EGSO:</w:t>
      </w:r>
    </w:p>
    <w:p w:rsidRPr="00AE3DE8" w:rsidR="00122DD4" w:rsidP="00122DD4" w:rsidRDefault="00122DD4" w14:paraId="6BB11646" w14:textId="77777777">
      <w:pPr>
        <w:widowControl w:val="0"/>
        <w:numPr>
          <w:ilvl w:val="0"/>
          <w:numId w:val="25"/>
        </w:numPr>
        <w:overflowPunct w:val="0"/>
        <w:autoSpaceDE w:val="0"/>
        <w:autoSpaceDN w:val="0"/>
        <w:adjustRightInd w:val="0"/>
        <w:ind w:left="709" w:hanging="425"/>
        <w:textAlignment w:val="baseline"/>
        <w:rPr>
          <w:bCs/>
          <w:iCs/>
        </w:rPr>
      </w:pPr>
      <w:r>
        <w:t xml:space="preserve">smatra da je unutarnje tržište bilo, i još uvijek jest, </w:t>
      </w:r>
      <w:r>
        <w:rPr>
          <w:b/>
        </w:rPr>
        <w:t>jedan od velikih političkih i gospodarskih uspjeha procesa europske integracije</w:t>
      </w:r>
      <w:r>
        <w:t>.</w:t>
      </w:r>
      <w:r>
        <w:rPr>
          <w:b/>
        </w:rPr>
        <w:t xml:space="preserve"> </w:t>
      </w:r>
      <w:r>
        <w:t>Građani i poduzeća od njega imaju koristi i treba ga smatrati procesom kontinuiranog poboljšanja koji se uvijek prilagođava novonastalim potrebama;</w:t>
      </w:r>
    </w:p>
    <w:p w:rsidRPr="00AE3DE8" w:rsidR="00122DD4" w:rsidP="00122DD4" w:rsidRDefault="00122DD4" w14:paraId="03B077F7" w14:textId="77777777">
      <w:pPr>
        <w:widowControl w:val="0"/>
        <w:numPr>
          <w:ilvl w:val="0"/>
          <w:numId w:val="25"/>
        </w:numPr>
        <w:overflowPunct w:val="0"/>
        <w:autoSpaceDE w:val="0"/>
        <w:autoSpaceDN w:val="0"/>
        <w:adjustRightInd w:val="0"/>
        <w:ind w:left="709" w:hanging="425"/>
        <w:textAlignment w:val="baseline"/>
        <w:rPr>
          <w:bCs/>
          <w:iCs/>
        </w:rPr>
      </w:pPr>
      <w:r>
        <w:t xml:space="preserve">smatra da </w:t>
      </w:r>
      <w:r>
        <w:rPr>
          <w:b/>
        </w:rPr>
        <w:t>i dalje postoji potreba za kritičkim preispitivanjem i novim poboljšanjima</w:t>
      </w:r>
      <w:r>
        <w:t xml:space="preserve">, kako u pogledu onoga što tek treba postići, tako i u pogledu novih izazova s kojima se treba suočiti, kao što su pandemija bolesti COVID-19, energetska kriza ili ruska invazija na Ukrajinu; </w:t>
      </w:r>
    </w:p>
    <w:p w:rsidRPr="00914F46" w:rsidR="00122DD4" w:rsidP="00122DD4" w:rsidRDefault="00122DD4" w14:paraId="23F6EE03" w14:textId="77777777">
      <w:pPr>
        <w:widowControl w:val="0"/>
        <w:numPr>
          <w:ilvl w:val="0"/>
          <w:numId w:val="25"/>
        </w:numPr>
        <w:overflowPunct w:val="0"/>
        <w:autoSpaceDE w:val="0"/>
        <w:autoSpaceDN w:val="0"/>
        <w:adjustRightInd w:val="0"/>
        <w:ind w:left="709" w:hanging="425"/>
        <w:textAlignment w:val="baseline"/>
        <w:rPr>
          <w:bCs/>
          <w:iCs/>
        </w:rPr>
      </w:pPr>
      <w:r>
        <w:t xml:space="preserve">nada se da će </w:t>
      </w:r>
      <w:r>
        <w:rPr>
          <w:b/>
        </w:rPr>
        <w:t>„Program jedinstvenog tržišta za razdoblje 2021. – 2027.”</w:t>
      </w:r>
      <w:r>
        <w:t xml:space="preserve">, čiji je cilj poboljšati funkcioniranje unutarnjeg tržišta te konkurentnost i održivost poduzeća, biti </w:t>
      </w:r>
      <w:r>
        <w:rPr>
          <w:b/>
        </w:rPr>
        <w:t>popraćen odgovarajućim instrumentima za kontrolu i zaštitu</w:t>
      </w:r>
      <w:r>
        <w:t xml:space="preserve"> u pogledu kvalitete rada, ravnopravnih uvjeta za sva poduzeća, prava građana i zaštite potrošača; </w:t>
      </w:r>
    </w:p>
    <w:p w:rsidR="00122DD4" w:rsidP="00122DD4" w:rsidRDefault="00122DD4" w14:paraId="5315B42B" w14:textId="77777777">
      <w:pPr>
        <w:widowControl w:val="0"/>
        <w:numPr>
          <w:ilvl w:val="0"/>
          <w:numId w:val="25"/>
        </w:numPr>
        <w:overflowPunct w:val="0"/>
        <w:autoSpaceDE w:val="0"/>
        <w:autoSpaceDN w:val="0"/>
        <w:adjustRightInd w:val="0"/>
        <w:ind w:left="709" w:hanging="425"/>
        <w:textAlignment w:val="baseline"/>
        <w:rPr>
          <w:bCs/>
          <w:iCs/>
        </w:rPr>
      </w:pPr>
      <w:r>
        <w:t xml:space="preserve">pozdravlja korake za smanjenje kritične ovisnosti o trećim zemljama i poziva Europsku komisiju na donošenje svih potrebnih mjera za </w:t>
      </w:r>
      <w:r>
        <w:rPr>
          <w:b/>
        </w:rPr>
        <w:t>ažuriranje europske industrijske politike očuvanjem i jačanjem jedinstvenog tržišta</w:t>
      </w:r>
      <w:r>
        <w:t xml:space="preserve"> i koristi koje ono donosi za potrošače, radnike i poduzeća;</w:t>
      </w:r>
    </w:p>
    <w:p w:rsidRPr="00914F46" w:rsidR="00122DD4" w:rsidP="00122DD4" w:rsidRDefault="00122DD4" w14:paraId="02ADAF9D" w14:textId="77777777">
      <w:pPr>
        <w:widowControl w:val="0"/>
        <w:numPr>
          <w:ilvl w:val="0"/>
          <w:numId w:val="25"/>
        </w:numPr>
        <w:overflowPunct w:val="0"/>
        <w:autoSpaceDE w:val="0"/>
        <w:autoSpaceDN w:val="0"/>
        <w:adjustRightInd w:val="0"/>
        <w:ind w:left="709" w:hanging="425"/>
        <w:textAlignment w:val="baseline"/>
        <w:rPr>
          <w:bCs/>
          <w:iCs/>
        </w:rPr>
      </w:pPr>
      <w:r>
        <w:t xml:space="preserve">smatra da je slobodno kretanje ljudi i radnika jedan od temelja jedinstvenog tržišta te stoga poziva na </w:t>
      </w:r>
      <w:r>
        <w:rPr>
          <w:b/>
        </w:rPr>
        <w:t>ubrzanje priznavanja kvalifikacija i diploma</w:t>
      </w:r>
      <w:r>
        <w:t xml:space="preserve"> među državama članicama;</w:t>
      </w:r>
    </w:p>
    <w:p w:rsidRPr="002B338B" w:rsidR="00122DD4" w:rsidP="00122DD4" w:rsidRDefault="00122DD4" w14:paraId="5C36D347" w14:textId="77777777">
      <w:pPr>
        <w:widowControl w:val="0"/>
        <w:numPr>
          <w:ilvl w:val="0"/>
          <w:numId w:val="25"/>
        </w:numPr>
        <w:overflowPunct w:val="0"/>
        <w:autoSpaceDE w:val="0"/>
        <w:autoSpaceDN w:val="0"/>
        <w:adjustRightInd w:val="0"/>
        <w:ind w:left="709" w:hanging="425"/>
        <w:textAlignment w:val="baseline"/>
        <w:rPr>
          <w:bCs/>
          <w:iCs/>
        </w:rPr>
      </w:pPr>
      <w:r>
        <w:t xml:space="preserve">smatra da u pogledu utjecaja na konkurentnost i održivost europskih poduzeća najviše zabrinjava trend </w:t>
      </w:r>
      <w:r>
        <w:rPr>
          <w:b/>
        </w:rPr>
        <w:t>sve češće pojave nacionalnih regulatornih inicijativa koje stupaju na snagu prije objave europskih inicijativa</w:t>
      </w:r>
      <w:r>
        <w:t>, a koje zatim otežavaju usklađivanje pravila;</w:t>
      </w:r>
    </w:p>
    <w:p w:rsidRPr="00A6689B" w:rsidR="00122DD4" w:rsidP="00122DD4" w:rsidRDefault="00122DD4" w14:paraId="3E54424E" w14:textId="77777777">
      <w:pPr>
        <w:widowControl w:val="0"/>
        <w:numPr>
          <w:ilvl w:val="0"/>
          <w:numId w:val="25"/>
        </w:numPr>
        <w:overflowPunct w:val="0"/>
        <w:autoSpaceDE w:val="0"/>
        <w:autoSpaceDN w:val="0"/>
        <w:adjustRightInd w:val="0"/>
        <w:ind w:left="709" w:hanging="425"/>
        <w:textAlignment w:val="baseline"/>
      </w:pPr>
      <w:r>
        <w:t xml:space="preserve">smatra da se od svih novih izazova s kojima se suočava jedinstveno tržište </w:t>
      </w:r>
      <w:r>
        <w:rPr>
          <w:b/>
        </w:rPr>
        <w:t>prednost mora dati promicanju otvorene strateške autonomije EU-a</w:t>
      </w:r>
      <w:r>
        <w:t xml:space="preserve"> u pogledu opskrbe i trgovine u energetskom sektoru, u području kritičnih sirovina i, općenitije, u području inovacijskog vodstva, digitalizacije i naprednih istraživanja.</w:t>
      </w:r>
    </w:p>
    <w:p w:rsidRPr="000624A9" w:rsidR="00122DD4" w:rsidP="00122DD4" w:rsidRDefault="00122DD4" w14:paraId="41809050"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257"/>
      </w:tblGrid>
      <w:tr w:rsidRPr="00A6689B" w:rsidR="00122DD4" w:rsidTr="00EC48A6" w14:paraId="2854B967" w14:textId="77777777">
        <w:tc>
          <w:tcPr>
            <w:tcW w:w="1556" w:type="pct"/>
          </w:tcPr>
          <w:p w:rsidRPr="00A6689B" w:rsidR="00122DD4" w:rsidP="00EC48A6" w:rsidRDefault="00122DD4" w14:paraId="7C2D2F11" w14:textId="77777777">
            <w:pPr>
              <w:keepNext/>
              <w:keepLines/>
              <w:spacing w:line="240" w:lineRule="auto"/>
              <w:rPr>
                <w:i/>
              </w:rPr>
            </w:pPr>
            <w:r>
              <w:rPr>
                <w:b/>
                <w:i/>
              </w:rPr>
              <w:t>Kontakt:</w:t>
            </w:r>
          </w:p>
        </w:tc>
        <w:tc>
          <w:tcPr>
            <w:tcW w:w="3444" w:type="pct"/>
          </w:tcPr>
          <w:p w:rsidRPr="00A6689B" w:rsidR="00122DD4" w:rsidP="00EC48A6" w:rsidRDefault="00122DD4" w14:paraId="6C738F7E" w14:textId="77777777">
            <w:pPr>
              <w:keepNext/>
              <w:keepLines/>
              <w:spacing w:line="240" w:lineRule="auto"/>
              <w:rPr>
                <w:i/>
              </w:rPr>
            </w:pPr>
            <w:r>
              <w:rPr>
                <w:i/>
              </w:rPr>
              <w:t>Dalila Bernard</w:t>
            </w:r>
          </w:p>
        </w:tc>
      </w:tr>
      <w:tr w:rsidRPr="00A6689B" w:rsidR="00122DD4" w:rsidTr="00EC48A6" w14:paraId="58D9D3C1" w14:textId="77777777">
        <w:tc>
          <w:tcPr>
            <w:tcW w:w="1556" w:type="pct"/>
          </w:tcPr>
          <w:p w:rsidRPr="00A6689B" w:rsidR="00122DD4" w:rsidP="00EC48A6" w:rsidRDefault="00122DD4" w14:paraId="55597C28" w14:textId="77777777">
            <w:pPr>
              <w:keepNext/>
              <w:keepLines/>
              <w:spacing w:line="240" w:lineRule="auto"/>
              <w:rPr>
                <w:i/>
              </w:rPr>
            </w:pPr>
            <w:r>
              <w:rPr>
                <w:i/>
              </w:rPr>
              <w:t>Tel.:</w:t>
            </w:r>
          </w:p>
        </w:tc>
        <w:tc>
          <w:tcPr>
            <w:tcW w:w="3444" w:type="pct"/>
          </w:tcPr>
          <w:p w:rsidRPr="00A6689B" w:rsidR="00122DD4" w:rsidP="00EC48A6" w:rsidRDefault="00122DD4" w14:paraId="64FCFF45" w14:textId="77777777">
            <w:pPr>
              <w:keepNext/>
              <w:keepLines/>
              <w:spacing w:line="240" w:lineRule="auto"/>
              <w:rPr>
                <w:i/>
              </w:rPr>
            </w:pPr>
            <w:r>
              <w:rPr>
                <w:i/>
              </w:rPr>
              <w:t>00 32 2 546 8438</w:t>
            </w:r>
          </w:p>
        </w:tc>
      </w:tr>
      <w:tr w:rsidRPr="00A6689B" w:rsidR="00122DD4" w:rsidTr="00EC48A6" w14:paraId="419AFEBA" w14:textId="77777777">
        <w:tc>
          <w:tcPr>
            <w:tcW w:w="1556" w:type="pct"/>
          </w:tcPr>
          <w:p w:rsidRPr="00A6689B" w:rsidR="00122DD4" w:rsidP="00EC48A6" w:rsidRDefault="00122DD4" w14:paraId="379D7D36" w14:textId="77777777">
            <w:pPr>
              <w:keepNext/>
              <w:keepLines/>
              <w:spacing w:line="240" w:lineRule="auto"/>
              <w:rPr>
                <w:i/>
              </w:rPr>
            </w:pPr>
            <w:r>
              <w:rPr>
                <w:i/>
              </w:rPr>
              <w:t>E-pošta:</w:t>
            </w:r>
          </w:p>
        </w:tc>
        <w:tc>
          <w:tcPr>
            <w:tcW w:w="3444" w:type="pct"/>
          </w:tcPr>
          <w:p w:rsidRPr="00A6689B" w:rsidR="00122DD4" w:rsidP="00EC48A6" w:rsidRDefault="00383144" w14:paraId="2FD96240" w14:textId="77777777">
            <w:pPr>
              <w:keepNext/>
              <w:keepLines/>
              <w:spacing w:line="240" w:lineRule="auto"/>
              <w:rPr>
                <w:i/>
              </w:rPr>
            </w:pPr>
            <w:hyperlink w:history="1" r:id="rId48">
              <w:r w:rsidR="00122DD4">
                <w:rPr>
                  <w:rStyle w:val="Hyperlink"/>
                  <w:i/>
                </w:rPr>
                <w:t>Dalila.Bernard@eesc.europa.eu</w:t>
              </w:r>
            </w:hyperlink>
          </w:p>
        </w:tc>
      </w:tr>
    </w:tbl>
    <w:p w:rsidRPr="005463FF" w:rsidR="00C14111" w:rsidP="00C14111" w:rsidRDefault="00C14111" w14:paraId="0CEB92EA" w14:textId="77777777">
      <w:pPr>
        <w:spacing w:after="160" w:line="259" w:lineRule="auto"/>
        <w:jc w:val="left"/>
        <w:rPr>
          <w:sz w:val="16"/>
          <w:szCs w:val="16"/>
        </w:rPr>
      </w:pPr>
      <w:r>
        <w:br w:type="page"/>
      </w:r>
    </w:p>
    <w:p w:rsidRPr="005463FF" w:rsidR="004C3902" w:rsidP="005E61F3" w:rsidRDefault="00172292" w14:paraId="7AD922B6" w14:textId="0B68F9FC">
      <w:pPr>
        <w:pStyle w:val="Heading1"/>
        <w:numPr>
          <w:ilvl w:val="0"/>
          <w:numId w:val="13"/>
        </w:numPr>
        <w:ind w:hanging="578"/>
        <w:rPr>
          <w:b/>
        </w:rPr>
      </w:pPr>
      <w:bookmarkStart w:name="_Toc136857147" w:id="10"/>
      <w:r>
        <w:rPr>
          <w:b/>
        </w:rPr>
        <w:lastRenderedPageBreak/>
        <w:t>STRUČNA SKUPINA ZA POLJOPRIVREDU, RURALNI RAZVOJ I OKOLIŠ</w:t>
      </w:r>
      <w:bookmarkEnd w:id="10"/>
    </w:p>
    <w:p w:rsidRPr="005463FF" w:rsidR="008E2A59" w:rsidRDefault="008E2A59" w14:paraId="179466E5" w14:textId="77777777">
      <w:pPr>
        <w:spacing w:after="160" w:line="259" w:lineRule="auto"/>
        <w:jc w:val="left"/>
        <w:rPr>
          <w:b/>
          <w:iCs/>
        </w:rPr>
      </w:pPr>
    </w:p>
    <w:p w:rsidRPr="00D95307" w:rsidR="00122DD4" w:rsidP="00122DD4" w:rsidRDefault="00122DD4" w14:paraId="2B0785B0" w14:textId="77777777">
      <w:pPr>
        <w:widowControl w:val="0"/>
        <w:numPr>
          <w:ilvl w:val="0"/>
          <w:numId w:val="1"/>
        </w:numPr>
        <w:overflowPunct w:val="0"/>
        <w:autoSpaceDE w:val="0"/>
        <w:autoSpaceDN w:val="0"/>
        <w:adjustRightInd w:val="0"/>
        <w:textAlignment w:val="baseline"/>
        <w:rPr>
          <w:sz w:val="20"/>
        </w:rPr>
      </w:pPr>
      <w:r w:rsidRPr="00077C7B">
        <w:rPr>
          <w:b/>
          <w:bCs/>
          <w:i/>
          <w:iCs/>
          <w:sz w:val="28"/>
          <w:szCs w:val="28"/>
        </w:rPr>
        <w:t xml:space="preserve">NAT/876 </w:t>
      </w:r>
      <w:r>
        <w:rPr>
          <w:b/>
          <w:bCs/>
          <w:i/>
          <w:iCs/>
        </w:rPr>
        <w:t xml:space="preserve">– </w:t>
      </w:r>
      <w:hyperlink w:history="1" r:id="rId49">
        <w:r>
          <w:rPr>
            <w:rStyle w:val="Hyperlink"/>
            <w:b/>
            <w:i/>
            <w:iCs/>
            <w:sz w:val="28"/>
          </w:rPr>
          <w:t>Revizija zakonodavstva o razvrstavanju, označivanju i pakiranju kemikalija</w:t>
        </w:r>
      </w:hyperlink>
    </w:p>
    <w:p w:rsidRPr="005B76FF" w:rsidR="00122DD4" w:rsidP="00122DD4" w:rsidRDefault="00122DD4" w14:paraId="5AA07592" w14:textId="77777777">
      <w:pPr>
        <w:tabs>
          <w:tab w:val="center" w:pos="284"/>
        </w:tabs>
        <w:ind w:left="266" w:hanging="266"/>
        <w:rPr>
          <w:b/>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122DD4" w:rsidTr="00EC48A6" w14:paraId="1863C01B" w14:textId="77777777">
        <w:tc>
          <w:tcPr>
            <w:tcW w:w="1701" w:type="dxa"/>
          </w:tcPr>
          <w:p w:rsidRPr="00A6689B" w:rsidR="00122DD4" w:rsidP="00EC48A6" w:rsidRDefault="00122DD4" w14:paraId="58CB4A90" w14:textId="77777777">
            <w:pPr>
              <w:tabs>
                <w:tab w:val="center" w:pos="284"/>
              </w:tabs>
              <w:ind w:left="266" w:hanging="266"/>
              <w:rPr>
                <w:b/>
              </w:rPr>
            </w:pPr>
            <w:r>
              <w:rPr>
                <w:b/>
              </w:rPr>
              <w:t>Izvjestitelj/</w:t>
            </w:r>
            <w:proofErr w:type="spellStart"/>
            <w:r>
              <w:rPr>
                <w:b/>
              </w:rPr>
              <w:t>ica</w:t>
            </w:r>
            <w:proofErr w:type="spellEnd"/>
            <w:r>
              <w:rPr>
                <w:b/>
              </w:rPr>
              <w:t>:</w:t>
            </w:r>
          </w:p>
        </w:tc>
        <w:tc>
          <w:tcPr>
            <w:tcW w:w="5387" w:type="dxa"/>
          </w:tcPr>
          <w:p w:rsidRPr="00CD6275" w:rsidR="00122DD4" w:rsidP="00EC48A6" w:rsidRDefault="00122DD4" w14:paraId="09F85F11" w14:textId="77777777">
            <w:pPr>
              <w:tabs>
                <w:tab w:val="center" w:pos="284"/>
              </w:tabs>
              <w:ind w:left="266" w:hanging="266"/>
            </w:pPr>
            <w:r>
              <w:t>John COMER (IE–III)</w:t>
            </w:r>
          </w:p>
        </w:tc>
      </w:tr>
      <w:tr w:rsidRPr="00A6689B" w:rsidR="00122DD4" w:rsidTr="00EC48A6" w14:paraId="7B1C9CB6" w14:textId="77777777">
        <w:tc>
          <w:tcPr>
            <w:tcW w:w="7088" w:type="dxa"/>
            <w:gridSpan w:val="2"/>
          </w:tcPr>
          <w:p w:rsidRPr="00A6689B" w:rsidR="00122DD4" w:rsidP="00EC48A6" w:rsidRDefault="00122DD4" w14:paraId="45CD96BD" w14:textId="77777777">
            <w:pPr>
              <w:tabs>
                <w:tab w:val="center" w:pos="284"/>
              </w:tabs>
              <w:ind w:left="266" w:hanging="266"/>
              <w:rPr>
                <w:lang w:val="en-US"/>
              </w:rPr>
            </w:pPr>
          </w:p>
        </w:tc>
      </w:tr>
      <w:tr w:rsidRPr="00A6689B" w:rsidR="00122DD4" w:rsidTr="00EC48A6" w14:paraId="4B9CAA88" w14:textId="77777777">
        <w:tc>
          <w:tcPr>
            <w:tcW w:w="1701" w:type="dxa"/>
            <w:vMerge w:val="restart"/>
          </w:tcPr>
          <w:p w:rsidRPr="00A6689B" w:rsidR="00122DD4" w:rsidP="00EC48A6" w:rsidRDefault="00122DD4" w14:paraId="13B4D9F9" w14:textId="77777777">
            <w:pPr>
              <w:tabs>
                <w:tab w:val="center" w:pos="0"/>
              </w:tabs>
              <w:rPr>
                <w:b/>
              </w:rPr>
            </w:pPr>
            <w:r>
              <w:rPr>
                <w:b/>
              </w:rPr>
              <w:t>Referentni dokument/i:</w:t>
            </w:r>
          </w:p>
        </w:tc>
        <w:tc>
          <w:tcPr>
            <w:tcW w:w="5387" w:type="dxa"/>
          </w:tcPr>
          <w:p w:rsidRPr="00A6689B" w:rsidR="00122DD4" w:rsidP="00EC48A6" w:rsidRDefault="00122DD4" w14:paraId="1C1ACFA5" w14:textId="77777777">
            <w:pPr>
              <w:tabs>
                <w:tab w:val="center" w:pos="284"/>
              </w:tabs>
              <w:ind w:left="266" w:hanging="266"/>
            </w:pPr>
            <w:r>
              <w:t xml:space="preserve">COM(2022) 748 </w:t>
            </w:r>
            <w:proofErr w:type="spellStart"/>
            <w:r>
              <w:t>final</w:t>
            </w:r>
            <w:proofErr w:type="spellEnd"/>
            <w:r>
              <w:t xml:space="preserve"> – 2022/0432 (COD)</w:t>
            </w:r>
          </w:p>
        </w:tc>
      </w:tr>
      <w:tr w:rsidRPr="00A6689B" w:rsidR="00122DD4" w:rsidTr="00EC48A6" w14:paraId="26FF4111" w14:textId="77777777">
        <w:tc>
          <w:tcPr>
            <w:tcW w:w="1701" w:type="dxa"/>
            <w:vMerge/>
          </w:tcPr>
          <w:p w:rsidRPr="00A6689B" w:rsidR="00122DD4" w:rsidP="00EC48A6" w:rsidRDefault="00122DD4" w14:paraId="54470915" w14:textId="77777777">
            <w:pPr>
              <w:tabs>
                <w:tab w:val="center" w:pos="284"/>
              </w:tabs>
              <w:ind w:left="266" w:hanging="266"/>
              <w:rPr>
                <w:b/>
                <w:lang w:val="en-US"/>
              </w:rPr>
            </w:pPr>
          </w:p>
        </w:tc>
        <w:tc>
          <w:tcPr>
            <w:tcW w:w="5387" w:type="dxa"/>
          </w:tcPr>
          <w:p w:rsidRPr="00A6689B" w:rsidR="00122DD4" w:rsidP="00EC48A6" w:rsidRDefault="00122DD4" w14:paraId="44345720" w14:textId="77777777">
            <w:pPr>
              <w:tabs>
                <w:tab w:val="center" w:pos="284"/>
              </w:tabs>
              <w:ind w:left="266" w:hanging="266"/>
            </w:pPr>
            <w:r>
              <w:t>EESC-2023-00182-00-00-AC-TRA</w:t>
            </w:r>
          </w:p>
        </w:tc>
      </w:tr>
    </w:tbl>
    <w:p w:rsidRPr="00085AD9" w:rsidR="00122DD4" w:rsidP="00122DD4" w:rsidRDefault="00122DD4" w14:paraId="296FE5DF" w14:textId="77777777">
      <w:pPr>
        <w:tabs>
          <w:tab w:val="center" w:pos="284"/>
        </w:tabs>
        <w:ind w:left="266" w:hanging="266"/>
        <w:rPr>
          <w:sz w:val="16"/>
          <w:szCs w:val="16"/>
        </w:rPr>
      </w:pPr>
    </w:p>
    <w:p w:rsidRPr="00A6689B" w:rsidR="00122DD4" w:rsidP="00122DD4" w:rsidRDefault="00122DD4" w14:paraId="44D2546F" w14:textId="77777777">
      <w:pPr>
        <w:keepNext/>
        <w:keepLines/>
        <w:tabs>
          <w:tab w:val="center" w:pos="284"/>
        </w:tabs>
        <w:ind w:left="266" w:hanging="266"/>
        <w:rPr>
          <w:b/>
        </w:rPr>
      </w:pPr>
      <w:r>
        <w:rPr>
          <w:b/>
        </w:rPr>
        <w:t>Ključne točke</w:t>
      </w:r>
    </w:p>
    <w:p w:rsidRPr="00900A0F" w:rsidR="00122DD4" w:rsidP="00122DD4" w:rsidRDefault="00122DD4" w14:paraId="53FDF78C" w14:textId="77777777">
      <w:pPr>
        <w:keepNext/>
        <w:keepLines/>
        <w:tabs>
          <w:tab w:val="center" w:pos="284"/>
        </w:tabs>
        <w:ind w:left="266" w:hanging="266"/>
        <w:rPr>
          <w:sz w:val="18"/>
          <w:szCs w:val="18"/>
        </w:rPr>
      </w:pPr>
    </w:p>
    <w:p w:rsidRPr="00A6689B" w:rsidR="00122DD4" w:rsidP="00122DD4" w:rsidRDefault="00122DD4" w14:paraId="510E8BCD" w14:textId="77777777">
      <w:pPr>
        <w:rPr>
          <w:bCs/>
          <w:iCs/>
        </w:rPr>
      </w:pPr>
      <w:r>
        <w:t>EGSO:</w:t>
      </w:r>
    </w:p>
    <w:p w:rsidRPr="00085AD9" w:rsidR="00122DD4" w:rsidP="00122DD4" w:rsidRDefault="00122DD4" w14:paraId="36161E6D" w14:textId="77777777">
      <w:pPr>
        <w:pStyle w:val="ListParagraph"/>
        <w:numPr>
          <w:ilvl w:val="0"/>
          <w:numId w:val="26"/>
        </w:numPr>
      </w:pPr>
      <w:r>
        <w:t xml:space="preserve">naglašava da iako EU može predložiti da se Globalno usklađeni sustav Ujedinjenih naroda ažurira kako bi bio u skladu s revidiranom Uredbom o razvrstavanju, označivanju i pakiranju tvari i smjesa (Uredba CLP), nije sigurno da će sve stranke prihvatiti prijedlog EU-a. Privremene razlike mogle bi prerasti u dugoročni problem. Čini se da bi bilo gotovo nemoguće </w:t>
      </w:r>
      <w:r>
        <w:rPr>
          <w:b/>
          <w:bCs/>
        </w:rPr>
        <w:t xml:space="preserve">provesti nove prijedloge o prodaji na internetu koju provode gospodarski subjekti s poslovnim </w:t>
      </w:r>
      <w:proofErr w:type="spellStart"/>
      <w:r>
        <w:rPr>
          <w:b/>
          <w:bCs/>
        </w:rPr>
        <w:t>nastanom</w:t>
      </w:r>
      <w:proofErr w:type="spellEnd"/>
      <w:r>
        <w:rPr>
          <w:b/>
          <w:bCs/>
        </w:rPr>
        <w:t xml:space="preserve"> izvan EU-a</w:t>
      </w:r>
      <w:r>
        <w:t xml:space="preserve"> ako ih ne prihvati Globalno usklađeni sustav UN-a;</w:t>
      </w:r>
    </w:p>
    <w:p w:rsidRPr="00085AD9" w:rsidR="00122DD4" w:rsidP="00122DD4" w:rsidRDefault="00122DD4" w14:paraId="099A051B" w14:textId="77777777">
      <w:pPr>
        <w:pStyle w:val="ListParagraph"/>
        <w:numPr>
          <w:ilvl w:val="0"/>
          <w:numId w:val="26"/>
        </w:numPr>
      </w:pPr>
      <w:r>
        <w:t xml:space="preserve">smatra da je od ključne važnosti da Europska agencija za kemikalije (ECHA) raspolaže s dovoljno sredstava, stručnosti i osoblja za provedbu revidirane Uredbe. Za dodavanje novih razreda opasnosti osobito će biti nužno da </w:t>
      </w:r>
      <w:r>
        <w:rPr>
          <w:b/>
          <w:bCs/>
        </w:rPr>
        <w:t>Europska agencija za kemikalije (ECHA) i države članice povećaju svoje resurse kako bi se mogle nositi s povećanjem radnog opterećenja</w:t>
      </w:r>
      <w:r>
        <w:t>;</w:t>
      </w:r>
    </w:p>
    <w:p w:rsidRPr="00085AD9" w:rsidR="00122DD4" w:rsidP="00122DD4" w:rsidRDefault="00122DD4" w14:paraId="74C2978D" w14:textId="77777777">
      <w:pPr>
        <w:pStyle w:val="ListParagraph"/>
        <w:numPr>
          <w:ilvl w:val="0"/>
          <w:numId w:val="26"/>
        </w:numPr>
      </w:pPr>
      <w:r>
        <w:t xml:space="preserve">izražava žaljenje zbog toga što ne postoji posebna odredba kojom se propisuje da </w:t>
      </w:r>
      <w:r>
        <w:rPr>
          <w:b/>
          <w:bCs/>
        </w:rPr>
        <w:t>kupac mora biti upozoren ako se kemijski sastojci proizvoda određene robne marke izmijene, ali naziv robne marke ostane isti</w:t>
      </w:r>
      <w:r>
        <w:t>. Potrošače bi trebalo upozoravati na takve promjene ako naziv robne marke ostaje isti;</w:t>
      </w:r>
    </w:p>
    <w:p w:rsidRPr="00085AD9" w:rsidR="00122DD4" w:rsidP="00122DD4" w:rsidRDefault="00122DD4" w14:paraId="683CE5A5" w14:textId="77777777">
      <w:pPr>
        <w:pStyle w:val="ListParagraph"/>
        <w:numPr>
          <w:ilvl w:val="0"/>
          <w:numId w:val="26"/>
        </w:numPr>
      </w:pPr>
      <w:r>
        <w:t xml:space="preserve">napominje da se u sklopu okvira Komisije za praćenje provedbe revidirane Uredbe CLP mora </w:t>
      </w:r>
      <w:r>
        <w:rPr>
          <w:b/>
          <w:bCs/>
        </w:rPr>
        <w:t>pomno ocjenjivati njezin učinak na ključne lance vrijednosti koji obuhvaćaju kemikalije</w:t>
      </w:r>
      <w:r>
        <w:t xml:space="preserve"> kako ne bi bilo negativnih posljedica po te lance vrijednosti. Europsko vijeće kemijske industrije (</w:t>
      </w:r>
      <w:proofErr w:type="spellStart"/>
      <w:r>
        <w:t>Cefic</w:t>
      </w:r>
      <w:proofErr w:type="spellEnd"/>
      <w:r>
        <w:t>) navodi da bi predložene izmjene Uredbe CLP i generičkog pristupa upravljanju rizicima mogle utjecati na čak 12 000 tvari. Zbog toga mnogi proizvodi koji su bitni potrošačima i stručnjacima možda više neće biti dostupni na tržištu;</w:t>
      </w:r>
    </w:p>
    <w:p w:rsidRPr="00085AD9" w:rsidR="00122DD4" w:rsidP="00122DD4" w:rsidRDefault="00122DD4" w14:paraId="0342DAAA" w14:textId="77777777">
      <w:pPr>
        <w:pStyle w:val="ListParagraph"/>
        <w:numPr>
          <w:ilvl w:val="0"/>
          <w:numId w:val="26"/>
        </w:numPr>
      </w:pPr>
      <w:r>
        <w:t xml:space="preserve">smatra da osobitu pozornost valja pridavati dobrobiti osoba koje rade u kemijskoj industriji. </w:t>
      </w:r>
      <w:r>
        <w:rPr>
          <w:b/>
        </w:rPr>
        <w:t>Zdravlje i sigurnost uvijek moraju biti prioritet</w:t>
      </w:r>
      <w:r>
        <w:t>. Radnici u kemijskoj industriji moraju proći intenzivnu obuku kako bi u potpunosti razumjeli kemikalije s kojima su u kontaktu na radnom mjestu. Svu opremu treba pravilno održavati;</w:t>
      </w:r>
    </w:p>
    <w:p w:rsidRPr="00085AD9" w:rsidR="00122DD4" w:rsidP="00122DD4" w:rsidRDefault="00122DD4" w14:paraId="36CB5891" w14:textId="77777777">
      <w:pPr>
        <w:pStyle w:val="ListParagraph"/>
        <w:numPr>
          <w:ilvl w:val="0"/>
          <w:numId w:val="26"/>
        </w:numPr>
      </w:pPr>
      <w:r>
        <w:t xml:space="preserve">naglašava </w:t>
      </w:r>
      <w:r>
        <w:rPr>
          <w:b/>
          <w:bCs/>
        </w:rPr>
        <w:t>važnost predostrožnog pristupa</w:t>
      </w:r>
      <w:r>
        <w:t xml:space="preserve"> za zaštitu zdravlja i okoliša.</w:t>
      </w:r>
    </w:p>
    <w:p w:rsidRPr="00CD6275" w:rsidR="00122DD4" w:rsidP="00122DD4" w:rsidRDefault="00122DD4" w14:paraId="32117DFB" w14:textId="77777777">
      <w:pPr>
        <w:widowControl w:val="0"/>
        <w:spacing w:line="240" w:lineRule="auto"/>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122DD4" w:rsidTr="00EC48A6" w14:paraId="45B44F46" w14:textId="77777777">
        <w:tc>
          <w:tcPr>
            <w:tcW w:w="1418" w:type="dxa"/>
          </w:tcPr>
          <w:p w:rsidRPr="00A6689B" w:rsidR="00122DD4" w:rsidP="00EC48A6" w:rsidRDefault="00122DD4" w14:paraId="641AE5B7" w14:textId="77777777">
            <w:pPr>
              <w:spacing w:line="240" w:lineRule="auto"/>
              <w:rPr>
                <w:i/>
              </w:rPr>
            </w:pPr>
            <w:r>
              <w:rPr>
                <w:b/>
                <w:i/>
              </w:rPr>
              <w:t>Kontakt:</w:t>
            </w:r>
          </w:p>
        </w:tc>
        <w:tc>
          <w:tcPr>
            <w:tcW w:w="5670" w:type="dxa"/>
          </w:tcPr>
          <w:p w:rsidRPr="00A6689B" w:rsidR="00122DD4" w:rsidP="00EC48A6" w:rsidRDefault="00122DD4" w14:paraId="76EB8E05" w14:textId="77777777">
            <w:pPr>
              <w:spacing w:line="240" w:lineRule="auto"/>
              <w:rPr>
                <w:i/>
              </w:rPr>
            </w:pPr>
            <w:proofErr w:type="spellStart"/>
            <w:r>
              <w:rPr>
                <w:i/>
              </w:rPr>
              <w:t>Susannah</w:t>
            </w:r>
            <w:proofErr w:type="spellEnd"/>
            <w:r>
              <w:rPr>
                <w:i/>
              </w:rPr>
              <w:t xml:space="preserve"> HALLGREN, Caroline VERHELST</w:t>
            </w:r>
          </w:p>
        </w:tc>
      </w:tr>
      <w:tr w:rsidRPr="00A6689B" w:rsidR="00122DD4" w:rsidTr="00EC48A6" w14:paraId="7D780956" w14:textId="77777777">
        <w:tc>
          <w:tcPr>
            <w:tcW w:w="1418" w:type="dxa"/>
          </w:tcPr>
          <w:p w:rsidRPr="00A6689B" w:rsidR="00122DD4" w:rsidP="00EC48A6" w:rsidRDefault="00122DD4" w14:paraId="31521B34" w14:textId="77777777">
            <w:pPr>
              <w:spacing w:line="240" w:lineRule="auto"/>
              <w:rPr>
                <w:i/>
              </w:rPr>
            </w:pPr>
            <w:r>
              <w:rPr>
                <w:i/>
              </w:rPr>
              <w:t>Tel.:</w:t>
            </w:r>
          </w:p>
        </w:tc>
        <w:tc>
          <w:tcPr>
            <w:tcW w:w="5670" w:type="dxa"/>
          </w:tcPr>
          <w:p w:rsidRPr="00553FDA" w:rsidR="00122DD4" w:rsidP="00EC48A6" w:rsidRDefault="00122DD4" w14:paraId="35EA6D83" w14:textId="77777777">
            <w:pPr>
              <w:spacing w:line="240" w:lineRule="auto"/>
              <w:rPr>
                <w:i/>
              </w:rPr>
            </w:pPr>
            <w:r>
              <w:rPr>
                <w:i/>
              </w:rPr>
              <w:t>+32 2 546 93 52, +32 2 546 94 97</w:t>
            </w:r>
          </w:p>
        </w:tc>
      </w:tr>
      <w:tr w:rsidRPr="00A6689B" w:rsidR="00122DD4" w:rsidTr="00EC48A6" w14:paraId="7BE59B2C" w14:textId="77777777">
        <w:tc>
          <w:tcPr>
            <w:tcW w:w="1418" w:type="dxa"/>
          </w:tcPr>
          <w:p w:rsidRPr="00A6689B" w:rsidR="00122DD4" w:rsidP="00EC48A6" w:rsidRDefault="00122DD4" w14:paraId="010B24C7" w14:textId="77777777">
            <w:pPr>
              <w:spacing w:line="240" w:lineRule="auto"/>
              <w:rPr>
                <w:i/>
              </w:rPr>
            </w:pPr>
            <w:r>
              <w:rPr>
                <w:i/>
              </w:rPr>
              <w:t>E-pošta:</w:t>
            </w:r>
          </w:p>
        </w:tc>
        <w:tc>
          <w:tcPr>
            <w:tcW w:w="5670" w:type="dxa"/>
          </w:tcPr>
          <w:p w:rsidR="00122DD4" w:rsidP="00EC48A6" w:rsidRDefault="00383144" w14:paraId="238E9593" w14:textId="77777777">
            <w:pPr>
              <w:spacing w:line="240" w:lineRule="auto"/>
              <w:rPr>
                <w:i/>
                <w:iCs/>
              </w:rPr>
            </w:pPr>
            <w:hyperlink w:history="1" r:id="rId50">
              <w:r w:rsidR="00122DD4">
                <w:rPr>
                  <w:rStyle w:val="Hyperlink"/>
                  <w:i/>
                </w:rPr>
                <w:t>Susannah.Hallgren@eesc.europa.eu</w:t>
              </w:r>
            </w:hyperlink>
            <w:r w:rsidR="00122DD4">
              <w:rPr>
                <w:i/>
              </w:rPr>
              <w:t>,</w:t>
            </w:r>
          </w:p>
          <w:p w:rsidRPr="00233BEC" w:rsidR="00122DD4" w:rsidP="00EC48A6" w:rsidRDefault="00383144" w14:paraId="300CF37C" w14:textId="77777777">
            <w:pPr>
              <w:spacing w:line="240" w:lineRule="auto"/>
              <w:rPr>
                <w:i/>
              </w:rPr>
            </w:pPr>
            <w:hyperlink w:history="1" r:id="rId51">
              <w:r w:rsidR="00122DD4">
                <w:rPr>
                  <w:rStyle w:val="Hyperlink"/>
                  <w:i/>
                </w:rPr>
                <w:t>Caroline.Verhelst@eesc.europa.eu</w:t>
              </w:r>
            </w:hyperlink>
          </w:p>
        </w:tc>
      </w:tr>
    </w:tbl>
    <w:p w:rsidRPr="005463FF" w:rsidR="008E2A59" w:rsidP="008E2A59" w:rsidRDefault="008E2A59" w14:paraId="7254DF8D" w14:textId="77777777">
      <w:pPr>
        <w:spacing w:after="160" w:line="259" w:lineRule="auto"/>
        <w:jc w:val="left"/>
        <w:rPr>
          <w:sz w:val="16"/>
          <w:szCs w:val="16"/>
        </w:rPr>
      </w:pPr>
      <w:r>
        <w:br w:type="page"/>
      </w:r>
    </w:p>
    <w:p w:rsidRPr="0003586F" w:rsidR="00E97CB1" w:rsidP="00E97CB1" w:rsidRDefault="00E97CB1" w14:paraId="5E0147B1" w14:textId="77777777">
      <w:pPr>
        <w:widowControl w:val="0"/>
        <w:numPr>
          <w:ilvl w:val="0"/>
          <w:numId w:val="1"/>
        </w:numPr>
        <w:overflowPunct w:val="0"/>
        <w:autoSpaceDE w:val="0"/>
        <w:autoSpaceDN w:val="0"/>
        <w:adjustRightInd w:val="0"/>
        <w:ind w:hanging="567"/>
        <w:textAlignment w:val="baseline"/>
        <w:rPr>
          <w:sz w:val="20"/>
        </w:rPr>
      </w:pPr>
      <w:r>
        <w:rPr>
          <w:b/>
          <w:i/>
          <w:sz w:val="28"/>
        </w:rPr>
        <w:lastRenderedPageBreak/>
        <w:t xml:space="preserve">Dosje NAT/882 – </w:t>
      </w:r>
      <w:hyperlink w:history="1" r:id="rId52">
        <w:r>
          <w:rPr>
            <w:rStyle w:val="Hyperlink"/>
            <w:b/>
            <w:i/>
            <w:sz w:val="28"/>
          </w:rPr>
          <w:t>Inicijativa EU-a o algama</w:t>
        </w:r>
      </w:hyperlink>
    </w:p>
    <w:p w:rsidRPr="00205FCE" w:rsidR="00E97CB1" w:rsidP="00E97CB1" w:rsidRDefault="00E97CB1" w14:paraId="72283EC5" w14:textId="77777777">
      <w:pPr>
        <w:tabs>
          <w:tab w:val="center" w:pos="284"/>
        </w:tabs>
        <w:ind w:left="266" w:hanging="266"/>
        <w:rPr>
          <w:b/>
          <w:sz w:val="18"/>
          <w:szCs w:val="18"/>
        </w:rPr>
      </w:pPr>
    </w:p>
    <w:tbl>
      <w:tblPr>
        <w:tblStyle w:val="TableGrid"/>
        <w:tblW w:w="40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2"/>
        <w:gridCol w:w="5219"/>
      </w:tblGrid>
      <w:tr w:rsidRPr="00A6689B" w:rsidR="00E97CB1" w:rsidTr="00EC48A6" w14:paraId="1170486E" w14:textId="77777777">
        <w:tc>
          <w:tcPr>
            <w:tcW w:w="1346" w:type="pct"/>
          </w:tcPr>
          <w:p w:rsidRPr="00A6689B" w:rsidR="00E97CB1" w:rsidP="00EC48A6" w:rsidRDefault="00E97CB1" w14:paraId="0CFCF3DF" w14:textId="77777777">
            <w:pPr>
              <w:tabs>
                <w:tab w:val="center" w:pos="284"/>
              </w:tabs>
              <w:ind w:left="266" w:hanging="266"/>
              <w:rPr>
                <w:b/>
              </w:rPr>
            </w:pPr>
            <w:r>
              <w:rPr>
                <w:b/>
              </w:rPr>
              <w:t>Izvjestitelj/</w:t>
            </w:r>
            <w:proofErr w:type="spellStart"/>
            <w:r>
              <w:rPr>
                <w:b/>
              </w:rPr>
              <w:t>ica</w:t>
            </w:r>
            <w:proofErr w:type="spellEnd"/>
            <w:r>
              <w:rPr>
                <w:b/>
              </w:rPr>
              <w:t>:</w:t>
            </w:r>
          </w:p>
        </w:tc>
        <w:tc>
          <w:tcPr>
            <w:tcW w:w="3654" w:type="pct"/>
          </w:tcPr>
          <w:p w:rsidRPr="00A6689B" w:rsidR="00E97CB1" w:rsidP="00EC48A6" w:rsidRDefault="00E97CB1" w14:paraId="5F245F7E" w14:textId="77777777">
            <w:pPr>
              <w:tabs>
                <w:tab w:val="center" w:pos="284"/>
              </w:tabs>
              <w:ind w:left="266" w:hanging="266"/>
            </w:pPr>
            <w:proofErr w:type="spellStart"/>
            <w:r>
              <w:rPr>
                <w:b/>
              </w:rPr>
              <w:t>Zsolt</w:t>
            </w:r>
            <w:proofErr w:type="spellEnd"/>
            <w:r>
              <w:rPr>
                <w:b/>
              </w:rPr>
              <w:t xml:space="preserve"> KÜKEDI</w:t>
            </w:r>
            <w:r>
              <w:t xml:space="preserve"> (Skupina organizacija civilnog društva – Mađarska)</w:t>
            </w:r>
          </w:p>
        </w:tc>
      </w:tr>
      <w:tr w:rsidRPr="00A6689B" w:rsidR="00E97CB1" w:rsidTr="00EC48A6" w14:paraId="1B5ACED3" w14:textId="77777777">
        <w:tc>
          <w:tcPr>
            <w:tcW w:w="5000" w:type="pct"/>
            <w:gridSpan w:val="2"/>
          </w:tcPr>
          <w:p w:rsidRPr="00A6689B" w:rsidR="00E97CB1" w:rsidP="00EC48A6" w:rsidRDefault="00E97CB1" w14:paraId="1B976DC5" w14:textId="77777777">
            <w:pPr>
              <w:tabs>
                <w:tab w:val="center" w:pos="284"/>
              </w:tabs>
              <w:spacing w:line="160" w:lineRule="exact"/>
              <w:ind w:left="266" w:hanging="266"/>
              <w:rPr>
                <w:lang w:val="en-US"/>
              </w:rPr>
            </w:pPr>
          </w:p>
        </w:tc>
      </w:tr>
      <w:tr w:rsidRPr="00A6689B" w:rsidR="00E97CB1" w:rsidTr="00EC48A6" w14:paraId="684B7518" w14:textId="77777777">
        <w:tc>
          <w:tcPr>
            <w:tcW w:w="1346" w:type="pct"/>
            <w:vMerge w:val="restart"/>
          </w:tcPr>
          <w:p w:rsidRPr="00A6689B" w:rsidR="00E97CB1" w:rsidP="00EC48A6" w:rsidRDefault="00E97CB1" w14:paraId="05BD273C" w14:textId="77777777">
            <w:pPr>
              <w:tabs>
                <w:tab w:val="center" w:pos="284"/>
              </w:tabs>
              <w:ind w:left="266" w:hanging="266"/>
              <w:rPr>
                <w:b/>
              </w:rPr>
            </w:pPr>
            <w:r>
              <w:rPr>
                <w:b/>
              </w:rPr>
              <w:t>Referentni dokument/i:</w:t>
            </w:r>
          </w:p>
        </w:tc>
        <w:tc>
          <w:tcPr>
            <w:tcW w:w="3654" w:type="pct"/>
          </w:tcPr>
          <w:p w:rsidRPr="00A6689B" w:rsidR="00E97CB1" w:rsidP="00EC48A6" w:rsidRDefault="00E97CB1" w14:paraId="4496CD36" w14:textId="77777777">
            <w:pPr>
              <w:tabs>
                <w:tab w:val="center" w:pos="284"/>
              </w:tabs>
              <w:ind w:left="266" w:hanging="266"/>
            </w:pPr>
            <w:r>
              <w:t xml:space="preserve">COM(2022) 592 </w:t>
            </w:r>
            <w:proofErr w:type="spellStart"/>
            <w:r>
              <w:t>final</w:t>
            </w:r>
            <w:proofErr w:type="spellEnd"/>
          </w:p>
        </w:tc>
      </w:tr>
      <w:tr w:rsidRPr="00A6689B" w:rsidR="00E97CB1" w:rsidTr="00EC48A6" w14:paraId="599534AD" w14:textId="77777777">
        <w:tc>
          <w:tcPr>
            <w:tcW w:w="1346" w:type="pct"/>
            <w:vMerge/>
          </w:tcPr>
          <w:p w:rsidRPr="00A6689B" w:rsidR="00E97CB1" w:rsidP="00EC48A6" w:rsidRDefault="00E97CB1" w14:paraId="31D809D0" w14:textId="77777777">
            <w:pPr>
              <w:tabs>
                <w:tab w:val="center" w:pos="284"/>
              </w:tabs>
              <w:ind w:left="266" w:hanging="266"/>
              <w:rPr>
                <w:b/>
                <w:lang w:val="en-US"/>
              </w:rPr>
            </w:pPr>
          </w:p>
        </w:tc>
        <w:tc>
          <w:tcPr>
            <w:tcW w:w="3654" w:type="pct"/>
          </w:tcPr>
          <w:p w:rsidRPr="00A6689B" w:rsidR="00E97CB1" w:rsidP="00EC48A6" w:rsidRDefault="00E97CB1" w14:paraId="47FD4036" w14:textId="77777777">
            <w:pPr>
              <w:tabs>
                <w:tab w:val="center" w:pos="284"/>
              </w:tabs>
              <w:ind w:left="266" w:hanging="266"/>
            </w:pPr>
            <w:r>
              <w:t>EESC-2022-05904-00-00-AS-TRA (HR)</w:t>
            </w:r>
          </w:p>
        </w:tc>
      </w:tr>
    </w:tbl>
    <w:p w:rsidR="00E97CB1" w:rsidP="00E97CB1" w:rsidRDefault="00E97CB1" w14:paraId="4C12C19D" w14:textId="77777777">
      <w:pPr>
        <w:tabs>
          <w:tab w:val="center" w:pos="284"/>
        </w:tabs>
        <w:ind w:left="266" w:hanging="266"/>
        <w:rPr>
          <w:sz w:val="18"/>
          <w:szCs w:val="18"/>
        </w:rPr>
      </w:pPr>
    </w:p>
    <w:p w:rsidRPr="00205FCE" w:rsidR="00E97CB1" w:rsidP="00E97CB1" w:rsidRDefault="00E97CB1" w14:paraId="069A8C0A" w14:textId="77777777">
      <w:pPr>
        <w:tabs>
          <w:tab w:val="center" w:pos="284"/>
        </w:tabs>
        <w:ind w:left="266" w:hanging="266"/>
        <w:rPr>
          <w:sz w:val="18"/>
          <w:szCs w:val="18"/>
        </w:rPr>
      </w:pPr>
    </w:p>
    <w:p w:rsidRPr="00A6689B" w:rsidR="00E97CB1" w:rsidP="00E97CB1" w:rsidRDefault="00E97CB1" w14:paraId="71FB139A" w14:textId="77777777">
      <w:pPr>
        <w:keepNext/>
        <w:keepLines/>
        <w:tabs>
          <w:tab w:val="center" w:pos="284"/>
        </w:tabs>
        <w:ind w:left="266" w:hanging="266"/>
        <w:rPr>
          <w:b/>
        </w:rPr>
      </w:pPr>
      <w:r>
        <w:rPr>
          <w:b/>
        </w:rPr>
        <w:t xml:space="preserve">Ključne točke: </w:t>
      </w:r>
    </w:p>
    <w:p w:rsidRPr="00205FCE" w:rsidR="00E97CB1" w:rsidP="00E97CB1" w:rsidRDefault="00E97CB1" w14:paraId="482BEF16" w14:textId="77777777">
      <w:pPr>
        <w:keepNext/>
        <w:keepLines/>
        <w:tabs>
          <w:tab w:val="center" w:pos="284"/>
        </w:tabs>
        <w:ind w:left="266" w:hanging="266"/>
        <w:rPr>
          <w:b/>
          <w:sz w:val="18"/>
          <w:szCs w:val="18"/>
        </w:rPr>
      </w:pPr>
    </w:p>
    <w:p w:rsidRPr="00A6689B" w:rsidR="00E97CB1" w:rsidP="00E97CB1" w:rsidRDefault="00E97CB1" w14:paraId="587FE772" w14:textId="77777777">
      <w:pPr>
        <w:rPr>
          <w:bCs/>
          <w:iCs/>
        </w:rPr>
      </w:pPr>
      <w:r>
        <w:t>EGSO:</w:t>
      </w:r>
    </w:p>
    <w:p w:rsidRPr="00205FCE" w:rsidR="00E97CB1" w:rsidP="00E97CB1" w:rsidRDefault="00E97CB1" w14:paraId="3DDEF30E" w14:textId="77777777">
      <w:pPr>
        <w:rPr>
          <w:bCs/>
          <w:iCs/>
          <w:sz w:val="18"/>
          <w:szCs w:val="18"/>
        </w:rPr>
      </w:pPr>
    </w:p>
    <w:p w:rsidR="00E97CB1" w:rsidP="00E97CB1" w:rsidRDefault="00E97CB1" w14:paraId="2D1F367B" w14:textId="77777777">
      <w:pPr>
        <w:widowControl w:val="0"/>
        <w:numPr>
          <w:ilvl w:val="0"/>
          <w:numId w:val="1"/>
        </w:numPr>
        <w:overflowPunct w:val="0"/>
        <w:autoSpaceDE w:val="0"/>
        <w:autoSpaceDN w:val="0"/>
        <w:adjustRightInd w:val="0"/>
        <w:textAlignment w:val="baseline"/>
      </w:pPr>
      <w:r>
        <w:t>pozdravlja Komunikaciju Komisije „Za snažan i održiv sektor algi u Uniji”;</w:t>
      </w:r>
    </w:p>
    <w:p w:rsidR="00E97CB1" w:rsidP="00E97CB1" w:rsidRDefault="00E97CB1" w14:paraId="2179D0B8" w14:textId="77777777">
      <w:pPr>
        <w:widowControl w:val="0"/>
        <w:numPr>
          <w:ilvl w:val="0"/>
          <w:numId w:val="1"/>
        </w:numPr>
        <w:overflowPunct w:val="0"/>
        <w:autoSpaceDE w:val="0"/>
        <w:autoSpaceDN w:val="0"/>
        <w:adjustRightInd w:val="0"/>
        <w:textAlignment w:val="baseline"/>
      </w:pPr>
      <w:r>
        <w:t>ističe da je u kontekstu stvaranja sektora algi potrebno povećati povjerenje u proizvode i posvetiti veću pozornost njihovoj sigurnosti;</w:t>
      </w:r>
    </w:p>
    <w:p w:rsidR="00E97CB1" w:rsidP="00E97CB1" w:rsidRDefault="00E97CB1" w14:paraId="5948F9FC" w14:textId="77777777">
      <w:pPr>
        <w:widowControl w:val="0"/>
        <w:numPr>
          <w:ilvl w:val="0"/>
          <w:numId w:val="1"/>
        </w:numPr>
        <w:overflowPunct w:val="0"/>
        <w:autoSpaceDE w:val="0"/>
        <w:autoSpaceDN w:val="0"/>
        <w:adjustRightInd w:val="0"/>
        <w:textAlignment w:val="baseline"/>
      </w:pPr>
      <w:r>
        <w:t xml:space="preserve">shvaća da u Komunikaciji postoji razumna ravnoteža između </w:t>
      </w:r>
      <w:proofErr w:type="spellStart"/>
      <w:r>
        <w:t>makroalgi</w:t>
      </w:r>
      <w:proofErr w:type="spellEnd"/>
      <w:r>
        <w:t xml:space="preserve"> i </w:t>
      </w:r>
      <w:proofErr w:type="spellStart"/>
      <w:r>
        <w:t>mikroalgi</w:t>
      </w:r>
      <w:proofErr w:type="spellEnd"/>
      <w:r>
        <w:t xml:space="preserve">, ali preporučuje da se ispita kako bi slatkovodni dio sektora algi mogao donijeti koristi određenim državama članicama, odnosno onima koje nemaju morsku obalu; </w:t>
      </w:r>
    </w:p>
    <w:p w:rsidR="00E97CB1" w:rsidP="00E97CB1" w:rsidRDefault="00E97CB1" w14:paraId="5FAB1BE6" w14:textId="77777777">
      <w:pPr>
        <w:widowControl w:val="0"/>
        <w:numPr>
          <w:ilvl w:val="0"/>
          <w:numId w:val="1"/>
        </w:numPr>
        <w:overflowPunct w:val="0"/>
        <w:autoSpaceDE w:val="0"/>
        <w:autoSpaceDN w:val="0"/>
        <w:adjustRightInd w:val="0"/>
        <w:textAlignment w:val="baseline"/>
      </w:pPr>
      <w:r>
        <w:t>preporučuje da se usvoji uravnoteženiji i integriraniji pristup povezanim sektorima, da se utvrdi jasna razlika između nadležnosti EU-a i nadležnosti država članica i da se unutarnje tržište eventualno zaštititi od jeftinih proizvoda iz uvoza.</w:t>
      </w:r>
    </w:p>
    <w:p w:rsidR="00E97CB1" w:rsidP="00E97CB1" w:rsidRDefault="00E97CB1" w14:paraId="425A4136" w14:textId="77777777">
      <w:pPr>
        <w:widowControl w:val="0"/>
        <w:ind w:left="709"/>
        <w:rPr>
          <w:sz w:val="18"/>
          <w:szCs w:val="16"/>
        </w:rPr>
      </w:pPr>
    </w:p>
    <w:p w:rsidR="00E97CB1" w:rsidP="00E97CB1" w:rsidRDefault="00E97CB1" w14:paraId="1B849BB9" w14:textId="77777777">
      <w:pPr>
        <w:widowControl w:val="0"/>
        <w:ind w:left="709"/>
        <w:rPr>
          <w:sz w:val="18"/>
          <w:szCs w:val="16"/>
        </w:rPr>
      </w:pPr>
    </w:p>
    <w:p w:rsidRPr="00205FCE" w:rsidR="00E97CB1" w:rsidP="00E97CB1" w:rsidRDefault="00E97CB1" w14:paraId="4956B949" w14:textId="77777777">
      <w:pPr>
        <w:widowControl w:val="0"/>
        <w:ind w:left="709"/>
        <w:rPr>
          <w:sz w:val="18"/>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257"/>
      </w:tblGrid>
      <w:tr w:rsidRPr="00A6689B" w:rsidR="00E97CB1" w:rsidTr="00EC48A6" w14:paraId="03329789" w14:textId="77777777">
        <w:tc>
          <w:tcPr>
            <w:tcW w:w="1556" w:type="pct"/>
          </w:tcPr>
          <w:p w:rsidRPr="00A6689B" w:rsidR="00E97CB1" w:rsidP="00EC48A6" w:rsidRDefault="00E97CB1" w14:paraId="1F0EFE63" w14:textId="77777777">
            <w:pPr>
              <w:spacing w:line="240" w:lineRule="auto"/>
              <w:rPr>
                <w:i/>
              </w:rPr>
            </w:pPr>
            <w:r>
              <w:rPr>
                <w:b/>
                <w:i/>
              </w:rPr>
              <w:t>Kontakt:</w:t>
            </w:r>
          </w:p>
        </w:tc>
        <w:tc>
          <w:tcPr>
            <w:tcW w:w="3444" w:type="pct"/>
          </w:tcPr>
          <w:p w:rsidRPr="00A6689B" w:rsidR="00E97CB1" w:rsidP="00EC48A6" w:rsidRDefault="00E97CB1" w14:paraId="1D41DFC7" w14:textId="77777777">
            <w:pPr>
              <w:spacing w:line="240" w:lineRule="auto"/>
              <w:rPr>
                <w:i/>
              </w:rPr>
            </w:pPr>
            <w:r>
              <w:rPr>
                <w:i/>
              </w:rPr>
              <w:t>Arturo INIGUEZ YUSTE</w:t>
            </w:r>
          </w:p>
        </w:tc>
      </w:tr>
      <w:tr w:rsidRPr="00A6689B" w:rsidR="00E97CB1" w:rsidTr="00EC48A6" w14:paraId="611C9E65" w14:textId="77777777">
        <w:tc>
          <w:tcPr>
            <w:tcW w:w="1556" w:type="pct"/>
          </w:tcPr>
          <w:p w:rsidRPr="00A6689B" w:rsidR="00E97CB1" w:rsidP="00EC48A6" w:rsidRDefault="00E97CB1" w14:paraId="46EC05C3" w14:textId="77777777">
            <w:pPr>
              <w:spacing w:line="240" w:lineRule="auto"/>
              <w:rPr>
                <w:i/>
              </w:rPr>
            </w:pPr>
            <w:r>
              <w:rPr>
                <w:i/>
              </w:rPr>
              <w:t>Tel.:</w:t>
            </w:r>
          </w:p>
        </w:tc>
        <w:tc>
          <w:tcPr>
            <w:tcW w:w="3444" w:type="pct"/>
          </w:tcPr>
          <w:p w:rsidRPr="00A6689B" w:rsidR="00E97CB1" w:rsidP="00EC48A6" w:rsidRDefault="00E97CB1" w14:paraId="67A5DD03" w14:textId="77777777">
            <w:pPr>
              <w:spacing w:line="240" w:lineRule="auto"/>
              <w:rPr>
                <w:i/>
              </w:rPr>
            </w:pPr>
            <w:r>
              <w:rPr>
                <w:i/>
              </w:rPr>
              <w:t>00 32 2 546 87 68</w:t>
            </w:r>
          </w:p>
        </w:tc>
      </w:tr>
      <w:tr w:rsidRPr="00A6689B" w:rsidR="00E97CB1" w:rsidTr="00EC48A6" w14:paraId="40B78029" w14:textId="77777777">
        <w:tc>
          <w:tcPr>
            <w:tcW w:w="1556" w:type="pct"/>
          </w:tcPr>
          <w:p w:rsidRPr="00A6689B" w:rsidR="00E97CB1" w:rsidP="00EC48A6" w:rsidRDefault="00E97CB1" w14:paraId="21F56E85" w14:textId="77777777">
            <w:pPr>
              <w:spacing w:line="240" w:lineRule="auto"/>
              <w:rPr>
                <w:i/>
              </w:rPr>
            </w:pPr>
            <w:r>
              <w:rPr>
                <w:i/>
              </w:rPr>
              <w:t>E-pošta:</w:t>
            </w:r>
          </w:p>
        </w:tc>
        <w:tc>
          <w:tcPr>
            <w:tcW w:w="3444" w:type="pct"/>
          </w:tcPr>
          <w:p w:rsidRPr="00A6689B" w:rsidR="00E97CB1" w:rsidP="00EC48A6" w:rsidRDefault="00383144" w14:paraId="5F9DB862" w14:textId="77777777">
            <w:pPr>
              <w:spacing w:line="240" w:lineRule="auto"/>
              <w:rPr>
                <w:i/>
              </w:rPr>
            </w:pPr>
            <w:hyperlink w:history="1" r:id="rId53">
              <w:r w:rsidR="00E97CB1">
                <w:rPr>
                  <w:rStyle w:val="Hyperlink"/>
                </w:rPr>
                <w:t>Arturo.Iniguez@eesc.europa.eu</w:t>
              </w:r>
            </w:hyperlink>
            <w:r w:rsidR="00E97CB1">
              <w:rPr>
                <w:i/>
              </w:rPr>
              <w:t xml:space="preserve"> </w:t>
            </w:r>
          </w:p>
        </w:tc>
      </w:tr>
    </w:tbl>
    <w:p w:rsidRPr="005463FF" w:rsidR="008E2A59" w:rsidP="008E2A59" w:rsidRDefault="008E2A59" w14:paraId="5872909F" w14:textId="77777777">
      <w:pPr>
        <w:spacing w:after="160" w:line="259" w:lineRule="auto"/>
        <w:jc w:val="left"/>
        <w:rPr>
          <w:sz w:val="16"/>
          <w:szCs w:val="16"/>
        </w:rPr>
      </w:pPr>
    </w:p>
    <w:p w:rsidRPr="005463FF" w:rsidR="00043287" w:rsidRDefault="00043287" w14:paraId="5EC70E8A" w14:textId="77777777">
      <w:pPr>
        <w:spacing w:after="160" w:line="259" w:lineRule="auto"/>
        <w:jc w:val="left"/>
        <w:rPr>
          <w:b/>
          <w:iCs/>
        </w:rPr>
      </w:pPr>
      <w:r>
        <w:br w:type="page"/>
      </w:r>
    </w:p>
    <w:p w:rsidRPr="004176CC" w:rsidR="008C1809" w:rsidP="008C1809" w:rsidRDefault="008C1809" w14:paraId="2963DB11" w14:textId="77777777">
      <w:pPr>
        <w:pStyle w:val="ListParagraph"/>
        <w:widowControl w:val="0"/>
        <w:numPr>
          <w:ilvl w:val="0"/>
          <w:numId w:val="7"/>
        </w:numPr>
        <w:spacing w:after="200" w:line="276" w:lineRule="auto"/>
        <w:ind w:left="567" w:hanging="567"/>
        <w:jc w:val="left"/>
        <w:rPr>
          <w:b/>
          <w:bCs/>
          <w:i/>
          <w:iCs/>
          <w:sz w:val="28"/>
          <w:szCs w:val="28"/>
        </w:rPr>
      </w:pPr>
      <w:r w:rsidRPr="004176CC">
        <w:rPr>
          <w:noProof/>
          <w:sz w:val="28"/>
          <w:szCs w:val="28"/>
        </w:rPr>
        <w:lastRenderedPageBreak/>
        <mc:AlternateContent>
          <mc:Choice Requires="wps">
            <w:drawing>
              <wp:anchor distT="0" distB="0" distL="114300" distR="114300" simplePos="0" relativeHeight="251663360" behindDoc="1" locked="0" layoutInCell="0" allowOverlap="1" wp14:editId="445EE1CF" wp14:anchorId="1F4C1218">
                <wp:simplePos x="0" y="0"/>
                <wp:positionH relativeFrom="page">
                  <wp:posOffset>6769100</wp:posOffset>
                </wp:positionH>
                <wp:positionV relativeFrom="page">
                  <wp:posOffset>10081260</wp:posOffset>
                </wp:positionV>
                <wp:extent cx="647700" cy="396240"/>
                <wp:effectExtent l="0" t="3810" r="317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8C1809" w:rsidP="008C1809" w:rsidRDefault="008C1809" w14:paraId="58763DE1"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533pt;margin-top:793.8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9QEAAM0DAAAOAAAAZHJzL2Uyb0RvYy54bWysU9uO0zAQfUfiHyy/06Td0rJ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C/4r/h9QEAAM0DAAAOAAAAAAAAAAAAAAAAAC4CAABk&#10;cnMvZTJvRG9jLnhtbFBLAQItABQABgAIAAAAIQDrVDFa3gAAAA8BAAAPAAAAAAAAAAAAAAAAAE8E&#10;AABkcnMvZG93bnJldi54bWxQSwUGAAAAAAQABADzAAAAWgUAAAAA&#10;" w14:anchorId="1F4C1218">
                <v:textbox>
                  <w:txbxContent>
                    <w:p w:rsidRPr="00260E65" w:rsidR="008C1809" w:rsidP="008C1809" w:rsidRDefault="008C1809" w14:paraId="58763DE1"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r w:rsidRPr="004176CC">
        <w:rPr>
          <w:b/>
          <w:i/>
          <w:sz w:val="28"/>
          <w:szCs w:val="28"/>
        </w:rPr>
        <w:t xml:space="preserve">NAT/885 – </w:t>
      </w:r>
      <w:hyperlink w:history="1" r:id="rId54">
        <w:r w:rsidRPr="004176CC">
          <w:rPr>
            <w:rStyle w:val="Hyperlink"/>
            <w:b/>
            <w:i/>
            <w:sz w:val="28"/>
            <w:szCs w:val="28"/>
          </w:rPr>
          <w:t>Pravo na zdrav okoliš u Europskoj uniji, osobito u kontekstu rata u Ukrajini</w:t>
        </w:r>
      </w:hyperlink>
    </w:p>
    <w:p w:rsidRPr="00A6689B" w:rsidR="008C1809" w:rsidP="008C1809" w:rsidRDefault="008C1809" w14:paraId="76D7DE29"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6689B" w:rsidR="008C1809" w:rsidTr="00EC48A6" w14:paraId="143376B5" w14:textId="77777777">
        <w:tc>
          <w:tcPr>
            <w:tcW w:w="1701" w:type="dxa"/>
          </w:tcPr>
          <w:p w:rsidRPr="00A6689B" w:rsidR="008C1809" w:rsidP="00EC48A6" w:rsidRDefault="008C1809" w14:paraId="5272B392" w14:textId="77777777">
            <w:pPr>
              <w:tabs>
                <w:tab w:val="center" w:pos="284"/>
              </w:tabs>
              <w:ind w:left="266" w:hanging="266"/>
              <w:rPr>
                <w:b/>
              </w:rPr>
            </w:pPr>
            <w:r>
              <w:rPr>
                <w:b/>
              </w:rPr>
              <w:t>Izvjestitelj/</w:t>
            </w:r>
            <w:proofErr w:type="spellStart"/>
            <w:r>
              <w:rPr>
                <w:b/>
              </w:rPr>
              <w:t>ica</w:t>
            </w:r>
            <w:proofErr w:type="spellEnd"/>
            <w:r>
              <w:rPr>
                <w:b/>
              </w:rPr>
              <w:t>:</w:t>
            </w:r>
          </w:p>
        </w:tc>
        <w:tc>
          <w:tcPr>
            <w:tcW w:w="5387" w:type="dxa"/>
          </w:tcPr>
          <w:p w:rsidRPr="00A6689B" w:rsidR="008C1809" w:rsidP="00EC48A6" w:rsidRDefault="008C1809" w14:paraId="155FB871" w14:textId="77777777">
            <w:pPr>
              <w:tabs>
                <w:tab w:val="center" w:pos="284"/>
              </w:tabs>
              <w:ind w:left="266" w:hanging="266"/>
            </w:pPr>
            <w:proofErr w:type="spellStart"/>
            <w:r>
              <w:t>Ozlem</w:t>
            </w:r>
            <w:proofErr w:type="spellEnd"/>
            <w:r>
              <w:t xml:space="preserve"> YILDIRIM</w:t>
            </w:r>
          </w:p>
        </w:tc>
      </w:tr>
      <w:tr w:rsidRPr="00A6689B" w:rsidR="008C1809" w:rsidTr="00EC48A6" w14:paraId="49675372" w14:textId="77777777">
        <w:tc>
          <w:tcPr>
            <w:tcW w:w="7088" w:type="dxa"/>
            <w:gridSpan w:val="2"/>
          </w:tcPr>
          <w:p w:rsidRPr="00A6689B" w:rsidR="008C1809" w:rsidP="00EC48A6" w:rsidRDefault="008C1809" w14:paraId="155DC550" w14:textId="77777777">
            <w:pPr>
              <w:tabs>
                <w:tab w:val="center" w:pos="284"/>
              </w:tabs>
              <w:spacing w:line="160" w:lineRule="exact"/>
              <w:ind w:left="266" w:hanging="266"/>
              <w:rPr>
                <w:lang w:val="en-US"/>
              </w:rPr>
            </w:pPr>
          </w:p>
        </w:tc>
      </w:tr>
      <w:tr w:rsidRPr="00A6689B" w:rsidR="008C1809" w:rsidTr="00EC48A6" w14:paraId="2F68678E" w14:textId="77777777">
        <w:tc>
          <w:tcPr>
            <w:tcW w:w="1701" w:type="dxa"/>
          </w:tcPr>
          <w:p w:rsidRPr="00A6689B" w:rsidR="008C1809" w:rsidP="00EC48A6" w:rsidRDefault="008C1809" w14:paraId="1BF91DE6" w14:textId="77777777">
            <w:pPr>
              <w:tabs>
                <w:tab w:val="center" w:pos="0"/>
              </w:tabs>
              <w:rPr>
                <w:b/>
              </w:rPr>
            </w:pPr>
            <w:r>
              <w:rPr>
                <w:b/>
              </w:rPr>
              <w:t>Referentni dokument/i:</w:t>
            </w:r>
          </w:p>
        </w:tc>
        <w:tc>
          <w:tcPr>
            <w:tcW w:w="5387" w:type="dxa"/>
          </w:tcPr>
          <w:p w:rsidR="008C1809" w:rsidP="00EC48A6" w:rsidRDefault="008C1809" w14:paraId="3EFCC018" w14:textId="77777777">
            <w:pPr>
              <w:tabs>
                <w:tab w:val="center" w:pos="284"/>
              </w:tabs>
              <w:ind w:left="266" w:hanging="266"/>
            </w:pPr>
            <w:r>
              <w:t>EESC-2022-05826-00-00-AS-TRA</w:t>
            </w:r>
          </w:p>
          <w:p w:rsidRPr="00A6689B" w:rsidR="008C1809" w:rsidP="00EC48A6" w:rsidRDefault="008C1809" w14:paraId="016233C3" w14:textId="77777777">
            <w:pPr>
              <w:tabs>
                <w:tab w:val="center" w:pos="284"/>
              </w:tabs>
              <w:ind w:left="266" w:hanging="266"/>
            </w:pPr>
            <w:r>
              <w:t>(samoinicijativno mišljenje)</w:t>
            </w:r>
          </w:p>
        </w:tc>
      </w:tr>
    </w:tbl>
    <w:p w:rsidR="008C1809" w:rsidP="008C1809" w:rsidRDefault="008C1809" w14:paraId="53597067" w14:textId="77777777">
      <w:pPr>
        <w:keepNext/>
        <w:keepLines/>
        <w:tabs>
          <w:tab w:val="center" w:pos="284"/>
        </w:tabs>
        <w:ind w:left="266" w:hanging="266"/>
        <w:rPr>
          <w:b/>
        </w:rPr>
      </w:pPr>
    </w:p>
    <w:p w:rsidRPr="00A6689B" w:rsidR="008C1809" w:rsidP="008C1809" w:rsidRDefault="008C1809" w14:paraId="2939FF24" w14:textId="77777777">
      <w:pPr>
        <w:keepNext/>
        <w:keepLines/>
        <w:ind w:left="266" w:hanging="266"/>
        <w:rPr>
          <w:b/>
        </w:rPr>
      </w:pPr>
      <w:r>
        <w:rPr>
          <w:b/>
        </w:rPr>
        <w:t>Ključne točke</w:t>
      </w:r>
    </w:p>
    <w:p w:rsidRPr="00A6689B" w:rsidR="008C1809" w:rsidP="008C1809" w:rsidRDefault="008C1809" w14:paraId="30FDD076" w14:textId="77777777">
      <w:pPr>
        <w:keepNext/>
        <w:keepLines/>
        <w:tabs>
          <w:tab w:val="center" w:pos="284"/>
        </w:tabs>
        <w:ind w:left="266" w:hanging="266"/>
        <w:rPr>
          <w:b/>
        </w:rPr>
      </w:pPr>
    </w:p>
    <w:p w:rsidRPr="00A6689B" w:rsidR="008C1809" w:rsidP="008C1809" w:rsidRDefault="008C1809" w14:paraId="1433042E" w14:textId="77777777">
      <w:pPr>
        <w:rPr>
          <w:bCs/>
          <w:iCs/>
        </w:rPr>
      </w:pPr>
      <w:r>
        <w:t>EGSO:</w:t>
      </w:r>
    </w:p>
    <w:p w:rsidRPr="00A6689B" w:rsidR="008C1809" w:rsidP="008C1809" w:rsidRDefault="008C1809" w14:paraId="04340CDD" w14:textId="77777777">
      <w:pPr>
        <w:rPr>
          <w:bCs/>
          <w:iCs/>
        </w:rPr>
      </w:pPr>
    </w:p>
    <w:p w:rsidRPr="00976A94" w:rsidR="008C1809" w:rsidP="008C1809" w:rsidRDefault="008C1809" w14:paraId="5BDE3DF2" w14:textId="77777777">
      <w:pPr>
        <w:widowControl w:val="0"/>
        <w:numPr>
          <w:ilvl w:val="0"/>
          <w:numId w:val="1"/>
        </w:numPr>
        <w:overflowPunct w:val="0"/>
        <w:autoSpaceDE w:val="0"/>
        <w:autoSpaceDN w:val="0"/>
        <w:adjustRightInd w:val="0"/>
        <w:ind w:hanging="567"/>
        <w:textAlignment w:val="baseline"/>
        <w:rPr>
          <w:bCs/>
          <w:iCs/>
        </w:rPr>
      </w:pPr>
      <w:r>
        <w:t>ističe hitnu potrebu za poboljšanjem zaštite okoliša za temeljna prava u Europskoj uniji i izvan nje, koja je još prisutnija zbog štete za okoliš uzrokovane ratom u Ukrajini, u kojoj nalazimo 35 % europske biološke raznolikosti. Posljedice uključuju negativne posljedice za fizičko i mentalno zdravlje ljudi, degradaciju ekosustava, onečišćenje zraka i vode te kontaminaciju oranica i pašnjaka, što izravno ugrožava poljoprivrednu proizvodnju i ukazuje na nestabilnost globalne sigurnosti opskrbe hranom;</w:t>
      </w:r>
    </w:p>
    <w:p w:rsidRPr="00976A94" w:rsidR="008C1809" w:rsidP="008C1809" w:rsidRDefault="008C1809" w14:paraId="77FB4793" w14:textId="77777777">
      <w:pPr>
        <w:widowControl w:val="0"/>
        <w:ind w:left="709"/>
        <w:rPr>
          <w:bCs/>
          <w:iCs/>
        </w:rPr>
      </w:pPr>
    </w:p>
    <w:p w:rsidRPr="00A23739" w:rsidR="008C1809" w:rsidP="008C1809" w:rsidRDefault="008C1809" w14:paraId="7DF5CA5C" w14:textId="77777777">
      <w:pPr>
        <w:widowControl w:val="0"/>
        <w:numPr>
          <w:ilvl w:val="0"/>
          <w:numId w:val="1"/>
        </w:numPr>
        <w:overflowPunct w:val="0"/>
        <w:autoSpaceDE w:val="0"/>
        <w:autoSpaceDN w:val="0"/>
        <w:adjustRightInd w:val="0"/>
        <w:ind w:hanging="567"/>
        <w:textAlignment w:val="baseline"/>
        <w:rPr>
          <w:bCs/>
          <w:iCs/>
        </w:rPr>
      </w:pPr>
      <w:r>
        <w:t xml:space="preserve">poziva EU da podrži </w:t>
      </w:r>
      <w:r>
        <w:rPr>
          <w:b/>
        </w:rPr>
        <w:t>dokumentiranje, mapiranje i mjerenje tih posljedica</w:t>
      </w:r>
      <w:r>
        <w:t>, ostvarivanje pravne zaštite okoliša i jamčenje odgovornosti za rusku agresiju;</w:t>
      </w:r>
    </w:p>
    <w:p w:rsidRPr="00761DC0" w:rsidR="008C1809" w:rsidP="008C1809" w:rsidRDefault="008C1809" w14:paraId="59612448" w14:textId="77777777">
      <w:pPr>
        <w:widowControl w:val="0"/>
        <w:ind w:left="709"/>
        <w:rPr>
          <w:bCs/>
          <w:iCs/>
        </w:rPr>
      </w:pPr>
    </w:p>
    <w:p w:rsidRPr="00A6689B" w:rsidR="008C1809" w:rsidP="008C1809" w:rsidRDefault="008C1809" w14:paraId="7EB9B78B" w14:textId="77777777">
      <w:pPr>
        <w:widowControl w:val="0"/>
        <w:numPr>
          <w:ilvl w:val="0"/>
          <w:numId w:val="1"/>
        </w:numPr>
        <w:overflowPunct w:val="0"/>
        <w:autoSpaceDE w:val="0"/>
        <w:autoSpaceDN w:val="0"/>
        <w:adjustRightInd w:val="0"/>
        <w:ind w:hanging="567"/>
        <w:textAlignment w:val="baseline"/>
        <w:rPr>
          <w:bCs/>
          <w:iCs/>
        </w:rPr>
      </w:pPr>
      <w:r>
        <w:t>poziva Komisiju i Vijeće da poduzmu korake kako bi se utvrdili štetni okolišni učinci ruskog nezakonitog rata protiv Ukrajine i posljedice tog rata za ljudska prava. Važnost priznavanja ekocida u zakonodavstvu EU-a može pomoći u pozivanju Rusije na odgovornost, čime bi se odrazila počinjena ekološka šteta;</w:t>
      </w:r>
    </w:p>
    <w:p w:rsidRPr="00107441" w:rsidR="008C1809" w:rsidP="008C1809" w:rsidRDefault="008C1809" w14:paraId="35C34416" w14:textId="77777777"/>
    <w:p w:rsidRPr="00455B21" w:rsidR="008C1809" w:rsidP="008C1809" w:rsidRDefault="008C1809" w14:paraId="1F17CBBF" w14:textId="77777777">
      <w:pPr>
        <w:widowControl w:val="0"/>
        <w:numPr>
          <w:ilvl w:val="0"/>
          <w:numId w:val="1"/>
        </w:numPr>
        <w:overflowPunct w:val="0"/>
        <w:autoSpaceDE w:val="0"/>
        <w:autoSpaceDN w:val="0"/>
        <w:adjustRightInd w:val="0"/>
        <w:ind w:hanging="567"/>
        <w:textAlignment w:val="baseline"/>
        <w:rPr>
          <w:bCs/>
          <w:iCs/>
        </w:rPr>
      </w:pPr>
      <w:r>
        <w:t xml:space="preserve">odlučno poziva EU da pomogne u zaštiti okoliša u Ukrajini i otklanjanju štete u okolišu prouzročene ratom. Svi </w:t>
      </w:r>
      <w:r>
        <w:rPr>
          <w:b/>
        </w:rPr>
        <w:t>napori usmjereni na zelenu i održivu obnovu</w:t>
      </w:r>
      <w:r>
        <w:t xml:space="preserve"> provodit će se u skladu s </w:t>
      </w:r>
      <w:r>
        <w:rPr>
          <w:b/>
        </w:rPr>
        <w:t>ciljevima održivog razvoja, međunarodnim normama Međunarodne organizacije rada i načelima socijalne uvjetovanosti</w:t>
      </w:r>
      <w:r>
        <w:t xml:space="preserve">, kao i u skladu s </w:t>
      </w:r>
      <w:r>
        <w:rPr>
          <w:b/>
        </w:rPr>
        <w:t>pravom EU-a o okolišu</w:t>
      </w:r>
      <w:r>
        <w:t>, čime bi se Ukrajini omogućilo pristupanje EU-u;</w:t>
      </w:r>
    </w:p>
    <w:p w:rsidRPr="00A6689B" w:rsidR="008C1809" w:rsidP="008C1809" w:rsidRDefault="008C1809" w14:paraId="6EF02A5D" w14:textId="77777777">
      <w:pPr>
        <w:widowControl w:val="0"/>
        <w:ind w:left="709"/>
        <w:rPr>
          <w:bCs/>
          <w:iCs/>
        </w:rPr>
      </w:pPr>
    </w:p>
    <w:p w:rsidRPr="00A6689B" w:rsidR="008C1809" w:rsidP="008C1809" w:rsidRDefault="008C1809" w14:paraId="0E9612AC" w14:textId="77777777">
      <w:pPr>
        <w:widowControl w:val="0"/>
        <w:numPr>
          <w:ilvl w:val="0"/>
          <w:numId w:val="1"/>
        </w:numPr>
        <w:overflowPunct w:val="0"/>
        <w:autoSpaceDE w:val="0"/>
        <w:autoSpaceDN w:val="0"/>
        <w:adjustRightInd w:val="0"/>
        <w:ind w:hanging="567"/>
        <w:textAlignment w:val="baseline"/>
        <w:rPr>
          <w:bCs/>
          <w:iCs/>
        </w:rPr>
      </w:pPr>
      <w:r>
        <w:t xml:space="preserve">naglašava da se zdravlje ljudi i kvaliteta okoliša ne mogu odvojiti – </w:t>
      </w:r>
      <w:r>
        <w:rPr>
          <w:b/>
        </w:rPr>
        <w:t>zdravlje ekosustava, životinja i ljudi međusobno su povezani</w:t>
      </w:r>
      <w:r>
        <w:t xml:space="preserve"> – te da EU mora zaštititi to pravo;</w:t>
      </w:r>
    </w:p>
    <w:p w:rsidRPr="00A6689B" w:rsidR="008C1809" w:rsidP="008C1809" w:rsidRDefault="008C1809" w14:paraId="2E56FEB7" w14:textId="77777777">
      <w:pPr>
        <w:widowControl w:val="0"/>
        <w:ind w:left="709"/>
      </w:pPr>
    </w:p>
    <w:p w:rsidRPr="00EE75BE" w:rsidR="008C1809" w:rsidP="008C1809" w:rsidRDefault="008C1809" w14:paraId="5A768F17" w14:textId="77777777">
      <w:pPr>
        <w:widowControl w:val="0"/>
        <w:numPr>
          <w:ilvl w:val="0"/>
          <w:numId w:val="1"/>
        </w:numPr>
        <w:overflowPunct w:val="0"/>
        <w:autoSpaceDE w:val="0"/>
        <w:autoSpaceDN w:val="0"/>
        <w:adjustRightInd w:val="0"/>
        <w:ind w:hanging="567"/>
        <w:textAlignment w:val="baseline"/>
        <w:rPr>
          <w:rFonts w:asciiTheme="minorHAnsi" w:hAnsiTheme="minorHAnsi"/>
        </w:rPr>
      </w:pPr>
      <w:r>
        <w:t>potiče sve države članice i europske institucije da pojačaju svoje napore za poboljšanje učinkovitosti postojećih pravnih instrumenata jer često nedostaje učinkovitosti u praksi.</w:t>
      </w:r>
    </w:p>
    <w:p w:rsidRPr="000624A9" w:rsidR="008C1809" w:rsidP="008C1809" w:rsidRDefault="008C1809" w14:paraId="115C52AE"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8C1809" w:rsidTr="00EC48A6" w14:paraId="0610FC4D" w14:textId="77777777">
        <w:tc>
          <w:tcPr>
            <w:tcW w:w="1418" w:type="dxa"/>
          </w:tcPr>
          <w:p w:rsidRPr="00A6689B" w:rsidR="008C1809" w:rsidP="00EC48A6" w:rsidRDefault="008C1809" w14:paraId="1DDC9137" w14:textId="77777777">
            <w:pPr>
              <w:spacing w:line="240" w:lineRule="auto"/>
              <w:rPr>
                <w:i/>
              </w:rPr>
            </w:pPr>
            <w:r>
              <w:rPr>
                <w:b/>
                <w:i/>
              </w:rPr>
              <w:t>Kontakt:</w:t>
            </w:r>
          </w:p>
        </w:tc>
        <w:tc>
          <w:tcPr>
            <w:tcW w:w="5670" w:type="dxa"/>
          </w:tcPr>
          <w:p w:rsidRPr="00A6689B" w:rsidR="008C1809" w:rsidP="00EC48A6" w:rsidRDefault="008C1809" w14:paraId="31BBA0B5" w14:textId="77777777">
            <w:pPr>
              <w:spacing w:line="240" w:lineRule="auto"/>
              <w:rPr>
                <w:i/>
              </w:rPr>
            </w:pPr>
            <w:proofErr w:type="spellStart"/>
            <w:r>
              <w:rPr>
                <w:i/>
              </w:rPr>
              <w:t>Verhelst</w:t>
            </w:r>
            <w:proofErr w:type="spellEnd"/>
            <w:r>
              <w:rPr>
                <w:i/>
              </w:rPr>
              <w:t xml:space="preserve"> Caroline</w:t>
            </w:r>
          </w:p>
        </w:tc>
      </w:tr>
      <w:tr w:rsidRPr="00A6689B" w:rsidR="008C1809" w:rsidTr="00EC48A6" w14:paraId="7F3AFC49" w14:textId="77777777">
        <w:tc>
          <w:tcPr>
            <w:tcW w:w="1418" w:type="dxa"/>
          </w:tcPr>
          <w:p w:rsidRPr="00A6689B" w:rsidR="008C1809" w:rsidP="00EC48A6" w:rsidRDefault="008C1809" w14:paraId="54ABC075" w14:textId="77777777">
            <w:pPr>
              <w:spacing w:line="240" w:lineRule="auto"/>
              <w:rPr>
                <w:i/>
              </w:rPr>
            </w:pPr>
            <w:r>
              <w:rPr>
                <w:i/>
              </w:rPr>
              <w:t>Tel.:</w:t>
            </w:r>
          </w:p>
        </w:tc>
        <w:tc>
          <w:tcPr>
            <w:tcW w:w="5670" w:type="dxa"/>
          </w:tcPr>
          <w:p w:rsidRPr="00A6689B" w:rsidR="008C1809" w:rsidP="00EC48A6" w:rsidRDefault="008C1809" w14:paraId="5C0321F8" w14:textId="77777777">
            <w:pPr>
              <w:spacing w:line="240" w:lineRule="auto"/>
              <w:rPr>
                <w:i/>
              </w:rPr>
            </w:pPr>
            <w:r>
              <w:rPr>
                <w:i/>
              </w:rPr>
              <w:t>+32 2 546 9497</w:t>
            </w:r>
          </w:p>
        </w:tc>
      </w:tr>
      <w:tr w:rsidRPr="00A6689B" w:rsidR="008C1809" w:rsidTr="00EC48A6" w14:paraId="17908BB3" w14:textId="77777777">
        <w:tc>
          <w:tcPr>
            <w:tcW w:w="1418" w:type="dxa"/>
          </w:tcPr>
          <w:p w:rsidRPr="00A6689B" w:rsidR="008C1809" w:rsidP="00EC48A6" w:rsidRDefault="008C1809" w14:paraId="14ED6A84" w14:textId="77777777">
            <w:pPr>
              <w:spacing w:line="240" w:lineRule="auto"/>
              <w:rPr>
                <w:i/>
              </w:rPr>
            </w:pPr>
            <w:r>
              <w:rPr>
                <w:i/>
              </w:rPr>
              <w:t>E-pošta:</w:t>
            </w:r>
          </w:p>
        </w:tc>
        <w:tc>
          <w:tcPr>
            <w:tcW w:w="5670" w:type="dxa"/>
          </w:tcPr>
          <w:p w:rsidRPr="00A6689B" w:rsidR="008C1809" w:rsidP="00EC48A6" w:rsidRDefault="00383144" w14:paraId="731C164D" w14:textId="77777777">
            <w:pPr>
              <w:spacing w:line="240" w:lineRule="auto"/>
              <w:rPr>
                <w:i/>
              </w:rPr>
            </w:pPr>
            <w:hyperlink w:history="1" r:id="rId55">
              <w:r w:rsidR="008C1809">
                <w:rPr>
                  <w:rStyle w:val="Hyperlink"/>
                  <w:i/>
                </w:rPr>
                <w:t>Caroline.Verhelst@eesc.europa.eu</w:t>
              </w:r>
            </w:hyperlink>
            <w:r w:rsidR="008C1809">
              <w:rPr>
                <w:i/>
              </w:rPr>
              <w:t xml:space="preserve"> </w:t>
            </w:r>
          </w:p>
        </w:tc>
      </w:tr>
    </w:tbl>
    <w:p w:rsidRPr="005463FF" w:rsidR="00043287" w:rsidRDefault="00043287" w14:paraId="6C817D1C" w14:textId="77777777">
      <w:pPr>
        <w:spacing w:after="160" w:line="259" w:lineRule="auto"/>
        <w:jc w:val="left"/>
        <w:rPr>
          <w:b/>
          <w:iCs/>
          <w:sz w:val="28"/>
          <w:szCs w:val="28"/>
        </w:rPr>
      </w:pPr>
      <w:r>
        <w:br w:type="page"/>
      </w:r>
    </w:p>
    <w:p w:rsidRPr="00D95307" w:rsidR="007F0EBB" w:rsidP="007F0EBB" w:rsidRDefault="007F0EBB" w14:paraId="1E4BB94F" w14:textId="77777777">
      <w:pPr>
        <w:widowControl w:val="0"/>
        <w:numPr>
          <w:ilvl w:val="0"/>
          <w:numId w:val="1"/>
        </w:numPr>
        <w:overflowPunct w:val="0"/>
        <w:autoSpaceDE w:val="0"/>
        <w:autoSpaceDN w:val="0"/>
        <w:adjustRightInd w:val="0"/>
        <w:ind w:left="426" w:hanging="426"/>
        <w:textAlignment w:val="baseline"/>
        <w:rPr>
          <w:sz w:val="20"/>
        </w:rPr>
      </w:pPr>
      <w:r>
        <w:rPr>
          <w:b/>
          <w:i/>
          <w:sz w:val="28"/>
        </w:rPr>
        <w:lastRenderedPageBreak/>
        <w:t>NAT/854</w:t>
      </w:r>
      <w:r>
        <w:t xml:space="preserve"> – </w:t>
      </w:r>
      <w:hyperlink w:history="1" r:id="rId56">
        <w:r>
          <w:rPr>
            <w:rStyle w:val="Hyperlink"/>
            <w:b/>
            <w:i/>
            <w:sz w:val="28"/>
          </w:rPr>
          <w:t>Revizija Direktive 94/62/EZ o ambalaži i ambalažnom otpadu</w:t>
        </w:r>
      </w:hyperlink>
    </w:p>
    <w:p w:rsidRPr="0085403A" w:rsidR="007F0EBB" w:rsidP="007F0EBB" w:rsidRDefault="007F0EBB" w14:paraId="5A10D2CE" w14:textId="77777777">
      <w:pPr>
        <w:tabs>
          <w:tab w:val="center" w:pos="284"/>
        </w:tabs>
        <w:ind w:left="266" w:hanging="266"/>
        <w:rPr>
          <w:b/>
          <w:sz w:val="16"/>
          <w:szCs w:val="16"/>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27"/>
        <w:gridCol w:w="6561"/>
      </w:tblGrid>
      <w:tr w:rsidRPr="00A6689B" w:rsidR="007F0EBB" w:rsidTr="00EC48A6" w14:paraId="01807728" w14:textId="77777777">
        <w:tc>
          <w:tcPr>
            <w:tcW w:w="1267" w:type="pct"/>
          </w:tcPr>
          <w:p w:rsidR="007F0EBB" w:rsidP="00EC48A6" w:rsidRDefault="007F0EBB" w14:paraId="52741123" w14:textId="77777777">
            <w:pPr>
              <w:tabs>
                <w:tab w:val="center" w:pos="284"/>
              </w:tabs>
              <w:spacing w:line="220" w:lineRule="exact"/>
              <w:ind w:left="266" w:hanging="266"/>
              <w:rPr>
                <w:b/>
              </w:rPr>
            </w:pPr>
            <w:r>
              <w:rPr>
                <w:b/>
              </w:rPr>
              <w:t>Izvjestitelj/</w:t>
            </w:r>
            <w:proofErr w:type="spellStart"/>
            <w:r>
              <w:rPr>
                <w:b/>
              </w:rPr>
              <w:t>ica</w:t>
            </w:r>
            <w:proofErr w:type="spellEnd"/>
            <w:r>
              <w:rPr>
                <w:b/>
              </w:rPr>
              <w:t>:</w:t>
            </w:r>
          </w:p>
          <w:p w:rsidRPr="00BC177C" w:rsidR="007F0EBB" w:rsidP="00EC48A6" w:rsidRDefault="007F0EBB" w14:paraId="49C23F8F" w14:textId="77777777">
            <w:pPr>
              <w:tabs>
                <w:tab w:val="center" w:pos="284"/>
              </w:tabs>
              <w:spacing w:line="220" w:lineRule="exact"/>
              <w:ind w:left="266" w:hanging="266"/>
              <w:rPr>
                <w:b/>
                <w:bCs/>
              </w:rPr>
            </w:pPr>
            <w:r>
              <w:rPr>
                <w:b/>
              </w:rPr>
              <w:t>Suizvjestitelj/</w:t>
            </w:r>
            <w:proofErr w:type="spellStart"/>
            <w:r>
              <w:rPr>
                <w:b/>
              </w:rPr>
              <w:t>ica</w:t>
            </w:r>
            <w:proofErr w:type="spellEnd"/>
            <w:r>
              <w:rPr>
                <w:b/>
              </w:rPr>
              <w:t>:</w:t>
            </w:r>
          </w:p>
        </w:tc>
        <w:tc>
          <w:tcPr>
            <w:tcW w:w="3733" w:type="pct"/>
          </w:tcPr>
          <w:p w:rsidRPr="00A862A0" w:rsidR="007F0EBB" w:rsidP="00EC48A6" w:rsidRDefault="007F0EBB" w14:paraId="3C0D349B" w14:textId="77777777">
            <w:pPr>
              <w:spacing w:line="220" w:lineRule="exact"/>
              <w:jc w:val="left"/>
            </w:pPr>
            <w:proofErr w:type="spellStart"/>
            <w:r>
              <w:rPr>
                <w:b/>
              </w:rPr>
              <w:t>István</w:t>
            </w:r>
            <w:proofErr w:type="spellEnd"/>
            <w:r>
              <w:rPr>
                <w:b/>
              </w:rPr>
              <w:t xml:space="preserve"> KOMORÓCZKI</w:t>
            </w:r>
          </w:p>
          <w:p w:rsidRPr="00CD6275" w:rsidR="007F0EBB" w:rsidP="00EC48A6" w:rsidRDefault="007F0EBB" w14:paraId="61A7E81C" w14:textId="77777777">
            <w:pPr>
              <w:tabs>
                <w:tab w:val="center" w:pos="284"/>
              </w:tabs>
              <w:spacing w:line="220" w:lineRule="exact"/>
              <w:ind w:left="266" w:hanging="266"/>
            </w:pPr>
            <w:proofErr w:type="spellStart"/>
            <w:r>
              <w:rPr>
                <w:b/>
              </w:rPr>
              <w:t>Panagiotis</w:t>
            </w:r>
            <w:proofErr w:type="spellEnd"/>
            <w:r>
              <w:rPr>
                <w:b/>
              </w:rPr>
              <w:t xml:space="preserve"> GKOFAS</w:t>
            </w:r>
          </w:p>
        </w:tc>
      </w:tr>
      <w:tr w:rsidRPr="00A6689B" w:rsidR="007F0EBB" w:rsidTr="00EC48A6" w14:paraId="05D9B8F5" w14:textId="77777777">
        <w:tc>
          <w:tcPr>
            <w:tcW w:w="5000" w:type="pct"/>
            <w:gridSpan w:val="2"/>
          </w:tcPr>
          <w:p w:rsidRPr="00960AAC" w:rsidR="007F0EBB" w:rsidP="00EC48A6" w:rsidRDefault="007F0EBB" w14:paraId="3867EC1C" w14:textId="77777777">
            <w:pPr>
              <w:tabs>
                <w:tab w:val="center" w:pos="284"/>
              </w:tabs>
              <w:spacing w:line="160" w:lineRule="exact"/>
              <w:ind w:left="266" w:hanging="266"/>
              <w:rPr>
                <w:sz w:val="18"/>
                <w:szCs w:val="18"/>
                <w:lang w:val="en-US"/>
              </w:rPr>
            </w:pPr>
          </w:p>
        </w:tc>
      </w:tr>
      <w:tr w:rsidRPr="00A6689B" w:rsidR="007F0EBB" w:rsidTr="00EC48A6" w14:paraId="6753CC2C" w14:textId="77777777">
        <w:tc>
          <w:tcPr>
            <w:tcW w:w="1267" w:type="pct"/>
            <w:vMerge w:val="restart"/>
          </w:tcPr>
          <w:p w:rsidRPr="00A6689B" w:rsidR="007F0EBB" w:rsidP="00EC48A6" w:rsidRDefault="007F0EBB" w14:paraId="0C993239" w14:textId="77777777">
            <w:pPr>
              <w:tabs>
                <w:tab w:val="center" w:pos="0"/>
              </w:tabs>
              <w:spacing w:line="220" w:lineRule="exact"/>
              <w:rPr>
                <w:b/>
              </w:rPr>
            </w:pPr>
            <w:r>
              <w:rPr>
                <w:b/>
              </w:rPr>
              <w:t>Referentni dokument/i:</w:t>
            </w:r>
          </w:p>
        </w:tc>
        <w:tc>
          <w:tcPr>
            <w:tcW w:w="3733" w:type="pct"/>
          </w:tcPr>
          <w:p w:rsidRPr="00A6689B" w:rsidR="007F0EBB" w:rsidP="00EC48A6" w:rsidRDefault="007F0EBB" w14:paraId="6C28766B" w14:textId="77777777">
            <w:pPr>
              <w:tabs>
                <w:tab w:val="center" w:pos="284"/>
              </w:tabs>
              <w:spacing w:line="220" w:lineRule="exact"/>
              <w:ind w:left="266" w:hanging="266"/>
            </w:pPr>
            <w:r>
              <w:t xml:space="preserve">COM(2022) 677 </w:t>
            </w:r>
            <w:proofErr w:type="spellStart"/>
            <w:r>
              <w:t>final</w:t>
            </w:r>
            <w:proofErr w:type="spellEnd"/>
            <w:r>
              <w:t xml:space="preserve"> – 2022/0396 (COD)]</w:t>
            </w:r>
          </w:p>
        </w:tc>
      </w:tr>
      <w:tr w:rsidRPr="00A6689B" w:rsidR="007F0EBB" w:rsidTr="00EC48A6" w14:paraId="1FFC1E2E" w14:textId="77777777">
        <w:tc>
          <w:tcPr>
            <w:tcW w:w="1267" w:type="pct"/>
            <w:vMerge/>
          </w:tcPr>
          <w:p w:rsidRPr="00A6689B" w:rsidR="007F0EBB" w:rsidP="00EC48A6" w:rsidRDefault="007F0EBB" w14:paraId="14CCA401" w14:textId="77777777">
            <w:pPr>
              <w:tabs>
                <w:tab w:val="center" w:pos="284"/>
              </w:tabs>
              <w:spacing w:line="220" w:lineRule="exact"/>
              <w:ind w:left="266" w:hanging="266"/>
              <w:rPr>
                <w:b/>
                <w:lang w:val="en-US"/>
              </w:rPr>
            </w:pPr>
          </w:p>
        </w:tc>
        <w:tc>
          <w:tcPr>
            <w:tcW w:w="3733" w:type="pct"/>
          </w:tcPr>
          <w:p w:rsidRPr="00A6689B" w:rsidR="007F0EBB" w:rsidP="00EC48A6" w:rsidRDefault="007F0EBB" w14:paraId="09BC830C" w14:textId="77777777">
            <w:pPr>
              <w:tabs>
                <w:tab w:val="center" w:pos="284"/>
              </w:tabs>
              <w:spacing w:line="220" w:lineRule="exact"/>
              <w:ind w:left="266" w:hanging="266"/>
            </w:pPr>
            <w:r>
              <w:t>EESC-2022-06037-00-00-AC-TRA</w:t>
            </w:r>
          </w:p>
        </w:tc>
      </w:tr>
    </w:tbl>
    <w:p w:rsidRPr="0085403A" w:rsidR="007F0EBB" w:rsidP="007F0EBB" w:rsidRDefault="007F0EBB" w14:paraId="261E94BE" w14:textId="77777777">
      <w:pPr>
        <w:tabs>
          <w:tab w:val="center" w:pos="284"/>
        </w:tabs>
        <w:ind w:left="266" w:hanging="266"/>
        <w:rPr>
          <w:sz w:val="16"/>
          <w:szCs w:val="16"/>
        </w:rPr>
      </w:pPr>
    </w:p>
    <w:p w:rsidRPr="00A6689B" w:rsidR="007F0EBB" w:rsidP="007F0EBB" w:rsidRDefault="007F0EBB" w14:paraId="7E3D022E" w14:textId="77777777">
      <w:pPr>
        <w:keepNext/>
        <w:keepLines/>
        <w:tabs>
          <w:tab w:val="center" w:pos="284"/>
        </w:tabs>
        <w:ind w:left="266" w:hanging="266"/>
        <w:rPr>
          <w:b/>
        </w:rPr>
      </w:pPr>
      <w:r>
        <w:rPr>
          <w:b/>
        </w:rPr>
        <w:t>Ključne točke</w:t>
      </w:r>
    </w:p>
    <w:p w:rsidRPr="007E5673" w:rsidR="007F0EBB" w:rsidP="007F0EBB" w:rsidRDefault="007F0EBB" w14:paraId="058991A8" w14:textId="77777777">
      <w:pPr>
        <w:keepNext/>
        <w:keepLines/>
        <w:tabs>
          <w:tab w:val="center" w:pos="284"/>
        </w:tabs>
        <w:ind w:left="266" w:hanging="266"/>
        <w:rPr>
          <w:sz w:val="16"/>
          <w:szCs w:val="16"/>
        </w:rPr>
      </w:pPr>
    </w:p>
    <w:p w:rsidRPr="00547F52" w:rsidR="007F0EBB" w:rsidP="007F0EBB" w:rsidRDefault="007F0EBB" w14:paraId="09A57FB9" w14:textId="77777777">
      <w:pPr>
        <w:rPr>
          <w:bCs/>
          <w:iCs/>
        </w:rPr>
      </w:pPr>
      <w:r>
        <w:t>EGSO:</w:t>
      </w:r>
    </w:p>
    <w:p w:rsidR="007F0EBB" w:rsidP="007F0EBB" w:rsidRDefault="007F0EBB" w14:paraId="2D219DB2" w14:textId="77777777">
      <w:pPr>
        <w:pStyle w:val="ListParagraph"/>
        <w:spacing w:line="240" w:lineRule="auto"/>
        <w:rPr>
          <w:sz w:val="16"/>
          <w:szCs w:val="16"/>
        </w:rPr>
      </w:pPr>
    </w:p>
    <w:p w:rsidRPr="0067174F" w:rsidR="007F0EBB" w:rsidP="007F0EBB" w:rsidRDefault="007F0EBB" w14:paraId="7DAB860F" w14:textId="77777777">
      <w:pPr>
        <w:pStyle w:val="ListParagraph"/>
        <w:numPr>
          <w:ilvl w:val="0"/>
          <w:numId w:val="27"/>
        </w:numPr>
        <w:spacing w:line="240" w:lineRule="auto"/>
        <w:rPr>
          <w:spacing w:val="-4"/>
        </w:rPr>
      </w:pPr>
      <w:r>
        <w:rPr>
          <w:b/>
          <w:bCs/>
        </w:rPr>
        <w:t>podržava prijedlog Komisije</w:t>
      </w:r>
      <w:r>
        <w:t xml:space="preserve"> i kontinuirano nastojanje da se </w:t>
      </w:r>
      <w:r>
        <w:rPr>
          <w:b/>
          <w:bCs/>
        </w:rPr>
        <w:t>smanji količina ambalažnog otpada</w:t>
      </w:r>
      <w:r>
        <w:t>, koja se i dalje povećava na globalnoj razini, što je izrazito štetno za naše zdravlje, živote, gospodarstva i planet;</w:t>
      </w:r>
    </w:p>
    <w:p w:rsidRPr="005D7C72" w:rsidR="007F0EBB" w:rsidP="007F0EBB" w:rsidRDefault="007F0EBB" w14:paraId="3842E9D5" w14:textId="77777777">
      <w:pPr>
        <w:pStyle w:val="ListParagraph"/>
        <w:spacing w:line="240" w:lineRule="auto"/>
        <w:rPr>
          <w:sz w:val="16"/>
          <w:szCs w:val="16"/>
        </w:rPr>
      </w:pPr>
    </w:p>
    <w:p w:rsidRPr="005D7C72" w:rsidR="007F0EBB" w:rsidP="007F0EBB" w:rsidRDefault="007F0EBB" w14:paraId="7A1157EF" w14:textId="77777777">
      <w:pPr>
        <w:pStyle w:val="ListParagraph"/>
        <w:numPr>
          <w:ilvl w:val="0"/>
          <w:numId w:val="27"/>
        </w:numPr>
        <w:spacing w:line="240" w:lineRule="auto"/>
      </w:pPr>
      <w:r>
        <w:t xml:space="preserve">poziva na odgovarajuću </w:t>
      </w:r>
      <w:r>
        <w:rPr>
          <w:b/>
          <w:bCs/>
        </w:rPr>
        <w:t>procjenu učinka mogućnosti ponovne uporabe i ponovnog punjenja</w:t>
      </w:r>
      <w:r>
        <w:t xml:space="preserve"> te preporučuje da se</w:t>
      </w:r>
      <w:r>
        <w:rPr>
          <w:b/>
          <w:bCs/>
        </w:rPr>
        <w:t xml:space="preserve"> ciljevi obveznog udjela recikliranog sadržaja</w:t>
      </w:r>
      <w:r>
        <w:t xml:space="preserve"> uzimaju u obzir i primjenjuju samo za određene ambalažne materijale, kod kojih bi to moglo dovesti do veće uporabe </w:t>
      </w:r>
      <w:proofErr w:type="spellStart"/>
      <w:r>
        <w:t>reciklata</w:t>
      </w:r>
      <w:proofErr w:type="spellEnd"/>
      <w:r>
        <w:t>;</w:t>
      </w:r>
    </w:p>
    <w:p w:rsidRPr="005D7C72" w:rsidR="007F0EBB" w:rsidP="007F0EBB" w:rsidRDefault="007F0EBB" w14:paraId="06675793" w14:textId="77777777">
      <w:pPr>
        <w:pStyle w:val="ListParagraph"/>
        <w:spacing w:line="240" w:lineRule="auto"/>
        <w:rPr>
          <w:sz w:val="16"/>
          <w:szCs w:val="16"/>
        </w:rPr>
      </w:pPr>
    </w:p>
    <w:p w:rsidRPr="005D7C72" w:rsidR="007F0EBB" w:rsidP="007F0EBB" w:rsidRDefault="007F0EBB" w14:paraId="45975DAC" w14:textId="77777777">
      <w:pPr>
        <w:pStyle w:val="ListParagraph"/>
        <w:numPr>
          <w:ilvl w:val="0"/>
          <w:numId w:val="27"/>
        </w:numPr>
        <w:spacing w:line="240" w:lineRule="auto"/>
      </w:pPr>
      <w:r>
        <w:t xml:space="preserve">poziva </w:t>
      </w:r>
      <w:r>
        <w:rPr>
          <w:b/>
          <w:bCs/>
        </w:rPr>
        <w:t>sve relevantne dionike</w:t>
      </w:r>
      <w:r>
        <w:t xml:space="preserve"> da se uključe u provedbu nove uredbe. Prenošenje ažurirane uredbe u nacionalno zakonodavstvo ne bi trebalo donijeti nepotrebna administrativna ili operativna opterećenja MSP-ovima;</w:t>
      </w:r>
    </w:p>
    <w:p w:rsidRPr="005D7C72" w:rsidR="007F0EBB" w:rsidP="007F0EBB" w:rsidRDefault="007F0EBB" w14:paraId="5AF15CF5" w14:textId="77777777">
      <w:pPr>
        <w:pStyle w:val="ListParagraph"/>
        <w:spacing w:line="240" w:lineRule="auto"/>
        <w:rPr>
          <w:sz w:val="16"/>
          <w:szCs w:val="16"/>
        </w:rPr>
      </w:pPr>
    </w:p>
    <w:p w:rsidRPr="005D7C72" w:rsidR="007F0EBB" w:rsidP="007F0EBB" w:rsidRDefault="007F0EBB" w14:paraId="78881C29" w14:textId="77777777">
      <w:pPr>
        <w:pStyle w:val="ListParagraph"/>
        <w:numPr>
          <w:ilvl w:val="0"/>
          <w:numId w:val="27"/>
        </w:numPr>
        <w:spacing w:line="240" w:lineRule="auto"/>
      </w:pPr>
      <w:r>
        <w:t xml:space="preserve">predlaže da se </w:t>
      </w:r>
      <w:r>
        <w:rPr>
          <w:b/>
          <w:bCs/>
        </w:rPr>
        <w:t>postotak ambalažnog otpada recikliranog u velikim razmjerima</w:t>
      </w:r>
      <w:r>
        <w:t xml:space="preserve"> poveća sa 75 % na 90 % stanovništva EU-a te da se pritom obuhvati najmanje dvije trećine država članica EU-a do 2030. Odbor također </w:t>
      </w:r>
      <w:r>
        <w:rPr>
          <w:b/>
          <w:bCs/>
        </w:rPr>
        <w:t>podržava uvođenje razreda učinkovitosti recikliranja i postupno ukidanje ambalaže razreda E, koji ima najlošiju učinkovitost, do 2030.</w:t>
      </w:r>
      <w:r>
        <w:t>;</w:t>
      </w:r>
    </w:p>
    <w:p w:rsidRPr="005D7C72" w:rsidR="007F0EBB" w:rsidP="007F0EBB" w:rsidRDefault="007F0EBB" w14:paraId="18AD4616" w14:textId="77777777">
      <w:pPr>
        <w:pStyle w:val="ListParagraph"/>
        <w:spacing w:line="240" w:lineRule="auto"/>
        <w:rPr>
          <w:sz w:val="16"/>
          <w:szCs w:val="16"/>
        </w:rPr>
      </w:pPr>
    </w:p>
    <w:p w:rsidRPr="005D7C72" w:rsidR="007F0EBB" w:rsidP="007F0EBB" w:rsidRDefault="007F0EBB" w14:paraId="4A6670C4" w14:textId="77777777">
      <w:pPr>
        <w:pStyle w:val="ListParagraph"/>
        <w:numPr>
          <w:ilvl w:val="0"/>
          <w:numId w:val="27"/>
        </w:numPr>
        <w:spacing w:line="240" w:lineRule="auto"/>
      </w:pPr>
      <w:r>
        <w:t>predlaže da se cilj izračunava na temelju broja stanovnika, gospodarske aktivnosti, industrijske proizvodnje i dohotka stanovnika;</w:t>
      </w:r>
    </w:p>
    <w:p w:rsidRPr="005D7C72" w:rsidR="007F0EBB" w:rsidP="007F0EBB" w:rsidRDefault="007F0EBB" w14:paraId="5700E093" w14:textId="77777777">
      <w:pPr>
        <w:pStyle w:val="ListParagraph"/>
        <w:spacing w:line="240" w:lineRule="auto"/>
        <w:rPr>
          <w:sz w:val="16"/>
          <w:szCs w:val="16"/>
        </w:rPr>
      </w:pPr>
    </w:p>
    <w:p w:rsidRPr="005D7C72" w:rsidR="007F0EBB" w:rsidP="007F0EBB" w:rsidRDefault="007F0EBB" w14:paraId="57B44B48" w14:textId="77777777">
      <w:pPr>
        <w:pStyle w:val="ListParagraph"/>
        <w:numPr>
          <w:ilvl w:val="0"/>
          <w:numId w:val="27"/>
        </w:numPr>
        <w:spacing w:line="240" w:lineRule="auto"/>
      </w:pPr>
      <w:r>
        <w:t xml:space="preserve">poziva na primjenu i provedbu </w:t>
      </w:r>
      <w:r>
        <w:rPr>
          <w:b/>
          <w:bCs/>
        </w:rPr>
        <w:t>programa zaštite i potpore</w:t>
      </w:r>
      <w:r>
        <w:t xml:space="preserve"> (javno obrazovanje, osposobljavanje, kolektivno pregovaranje, sustavi naknada i transferi u druge industrije) za radnike zaposlene u industrijama u tranziciji;</w:t>
      </w:r>
    </w:p>
    <w:p w:rsidRPr="005D7C72" w:rsidR="007F0EBB" w:rsidP="007F0EBB" w:rsidRDefault="007F0EBB" w14:paraId="3AB8E7DE" w14:textId="77777777">
      <w:pPr>
        <w:pStyle w:val="ListParagraph"/>
        <w:spacing w:line="240" w:lineRule="auto"/>
        <w:rPr>
          <w:sz w:val="16"/>
          <w:szCs w:val="16"/>
        </w:rPr>
      </w:pPr>
    </w:p>
    <w:p w:rsidRPr="005D7C72" w:rsidR="007F0EBB" w:rsidP="007F0EBB" w:rsidRDefault="007F0EBB" w14:paraId="62A3F9E7" w14:textId="77777777">
      <w:pPr>
        <w:pStyle w:val="ListParagraph"/>
        <w:numPr>
          <w:ilvl w:val="0"/>
          <w:numId w:val="27"/>
        </w:numPr>
        <w:spacing w:line="240" w:lineRule="auto"/>
        <w:rPr>
          <w:sz w:val="16"/>
          <w:szCs w:val="16"/>
        </w:rPr>
      </w:pPr>
      <w:r>
        <w:t xml:space="preserve">poziva Europsku komisiju da </w:t>
      </w:r>
      <w:r>
        <w:rPr>
          <w:b/>
          <w:bCs/>
        </w:rPr>
        <w:t xml:space="preserve">donese </w:t>
      </w:r>
      <w:r>
        <w:t xml:space="preserve">diferenciran i prilagođen okvir za ocjenjivanje, praćenje i usporedbu </w:t>
      </w:r>
      <w:r>
        <w:rPr>
          <w:b/>
          <w:bCs/>
        </w:rPr>
        <w:t xml:space="preserve">strategija </w:t>
      </w:r>
      <w:r>
        <w:t xml:space="preserve">pakiranja za različite proizvode </w:t>
      </w:r>
      <w:r>
        <w:rPr>
          <w:b/>
          <w:bCs/>
        </w:rPr>
        <w:t>s ciljem smanjenja količine ambalažnog otpada</w:t>
      </w:r>
      <w:r>
        <w:t>;</w:t>
      </w:r>
    </w:p>
    <w:p w:rsidRPr="005D7C72" w:rsidR="007F0EBB" w:rsidP="007F0EBB" w:rsidRDefault="007F0EBB" w14:paraId="47B6ECFB" w14:textId="77777777">
      <w:pPr>
        <w:pStyle w:val="ListParagraph"/>
        <w:spacing w:line="240" w:lineRule="auto"/>
        <w:rPr>
          <w:sz w:val="16"/>
          <w:szCs w:val="16"/>
        </w:rPr>
      </w:pPr>
    </w:p>
    <w:p w:rsidRPr="005D7C72" w:rsidR="007F0EBB" w:rsidP="007F0EBB" w:rsidRDefault="007F0EBB" w14:paraId="4FAE3FC3" w14:textId="77777777">
      <w:pPr>
        <w:pStyle w:val="ListParagraph"/>
        <w:numPr>
          <w:ilvl w:val="0"/>
          <w:numId w:val="27"/>
        </w:numPr>
        <w:spacing w:line="240" w:lineRule="auto"/>
      </w:pPr>
      <w:r>
        <w:t xml:space="preserve">naglašava da bi </w:t>
      </w:r>
      <w:r>
        <w:rPr>
          <w:b/>
          <w:bCs/>
        </w:rPr>
        <w:t>potrošače</w:t>
      </w:r>
      <w:r>
        <w:t xml:space="preserve"> trebalo uključiti te ih poticati na optimalnu ponovnu uporabu, vraćanje ili recikliranje ambalažnog materijala putem pozitivnih i negativnih mehanizama kompenzacije te </w:t>
      </w:r>
      <w:proofErr w:type="spellStart"/>
      <w:r>
        <w:t>senzibiliranja</w:t>
      </w:r>
      <w:proofErr w:type="spellEnd"/>
      <w:r>
        <w:t xml:space="preserve"> javnosti i edukativnih kampanja koje će potrošačima omogućiti da bolje upoznaju i razumiju svoju ulogu;</w:t>
      </w:r>
    </w:p>
    <w:p w:rsidRPr="005D7C72" w:rsidR="007F0EBB" w:rsidP="007F0EBB" w:rsidRDefault="007F0EBB" w14:paraId="6AD0E8DD" w14:textId="77777777">
      <w:pPr>
        <w:pStyle w:val="ListParagraph"/>
        <w:spacing w:line="240" w:lineRule="auto"/>
        <w:rPr>
          <w:sz w:val="16"/>
          <w:szCs w:val="16"/>
        </w:rPr>
      </w:pPr>
    </w:p>
    <w:p w:rsidRPr="0067174F" w:rsidR="007F0EBB" w:rsidP="007F0EBB" w:rsidRDefault="007F0EBB" w14:paraId="6B825BFF" w14:textId="77777777">
      <w:pPr>
        <w:pStyle w:val="ListParagraph"/>
        <w:numPr>
          <w:ilvl w:val="0"/>
          <w:numId w:val="27"/>
        </w:numPr>
        <w:spacing w:line="240" w:lineRule="auto"/>
        <w:rPr>
          <w:spacing w:val="-6"/>
        </w:rPr>
      </w:pPr>
      <w:r>
        <w:t xml:space="preserve">poziva Vijeće i Europski parlament na blisku suradnju s lokalnim i regionalnim vlastima i gospodarskim subjektima kako bi se pronašli najbolji načini za praktičnu primjenu </w:t>
      </w:r>
      <w:r>
        <w:rPr>
          <w:b/>
          <w:bCs/>
        </w:rPr>
        <w:t>sustava označivanja</w:t>
      </w:r>
      <w:r>
        <w:t>.</w:t>
      </w:r>
    </w:p>
    <w:p w:rsidRPr="005D7C72" w:rsidR="007F0EBB" w:rsidP="007F0EBB" w:rsidRDefault="007F0EBB" w14:paraId="03102D44" w14:textId="77777777">
      <w:pPr>
        <w:pStyle w:val="ListParagraph"/>
        <w:spacing w:line="240" w:lineRule="auto"/>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7F0EBB" w:rsidTr="00EC48A6" w14:paraId="74C34F2F" w14:textId="77777777">
        <w:tc>
          <w:tcPr>
            <w:tcW w:w="1418" w:type="dxa"/>
          </w:tcPr>
          <w:p w:rsidRPr="00A6689B" w:rsidR="007F0EBB" w:rsidP="00EC48A6" w:rsidRDefault="007F0EBB" w14:paraId="1EA54546" w14:textId="77777777">
            <w:pPr>
              <w:spacing w:line="240" w:lineRule="auto"/>
              <w:rPr>
                <w:i/>
              </w:rPr>
            </w:pPr>
            <w:r>
              <w:rPr>
                <w:b/>
                <w:i/>
              </w:rPr>
              <w:t>Kontakt:</w:t>
            </w:r>
          </w:p>
        </w:tc>
        <w:tc>
          <w:tcPr>
            <w:tcW w:w="5670" w:type="dxa"/>
          </w:tcPr>
          <w:p w:rsidRPr="00A6689B" w:rsidR="007F0EBB" w:rsidP="00EC48A6" w:rsidRDefault="007F0EBB" w14:paraId="455F516B" w14:textId="77777777">
            <w:pPr>
              <w:spacing w:line="240" w:lineRule="auto"/>
              <w:rPr>
                <w:i/>
              </w:rPr>
            </w:pPr>
            <w:r>
              <w:rPr>
                <w:i/>
              </w:rPr>
              <w:t>Caroline VERHELST</w:t>
            </w:r>
          </w:p>
        </w:tc>
      </w:tr>
      <w:tr w:rsidRPr="00A6689B" w:rsidR="007F0EBB" w:rsidTr="00EC48A6" w14:paraId="5832A89B" w14:textId="77777777">
        <w:tc>
          <w:tcPr>
            <w:tcW w:w="1418" w:type="dxa"/>
          </w:tcPr>
          <w:p w:rsidRPr="00A6689B" w:rsidR="007F0EBB" w:rsidP="00EC48A6" w:rsidRDefault="007F0EBB" w14:paraId="03C1ABB3" w14:textId="77777777">
            <w:pPr>
              <w:spacing w:line="240" w:lineRule="auto"/>
              <w:rPr>
                <w:i/>
              </w:rPr>
            </w:pPr>
            <w:r>
              <w:rPr>
                <w:i/>
              </w:rPr>
              <w:t>Tel.:</w:t>
            </w:r>
          </w:p>
        </w:tc>
        <w:tc>
          <w:tcPr>
            <w:tcW w:w="5670" w:type="dxa"/>
          </w:tcPr>
          <w:p w:rsidRPr="00553FDA" w:rsidR="007F0EBB" w:rsidP="00EC48A6" w:rsidRDefault="007F0EBB" w14:paraId="37E49B9D" w14:textId="77777777">
            <w:pPr>
              <w:spacing w:line="240" w:lineRule="auto"/>
              <w:rPr>
                <w:i/>
              </w:rPr>
            </w:pPr>
            <w:r>
              <w:rPr>
                <w:i/>
              </w:rPr>
              <w:t>+32 2 546 94 97</w:t>
            </w:r>
          </w:p>
        </w:tc>
      </w:tr>
      <w:tr w:rsidRPr="00A6689B" w:rsidR="007F0EBB" w:rsidTr="00EC48A6" w14:paraId="5E47474E" w14:textId="77777777">
        <w:tc>
          <w:tcPr>
            <w:tcW w:w="1418" w:type="dxa"/>
          </w:tcPr>
          <w:p w:rsidRPr="00A6689B" w:rsidR="007F0EBB" w:rsidP="00EC48A6" w:rsidRDefault="007F0EBB" w14:paraId="2A7B2298" w14:textId="77777777">
            <w:pPr>
              <w:spacing w:line="240" w:lineRule="auto"/>
              <w:rPr>
                <w:i/>
              </w:rPr>
            </w:pPr>
            <w:r>
              <w:rPr>
                <w:i/>
              </w:rPr>
              <w:t>E-pošta:</w:t>
            </w:r>
          </w:p>
        </w:tc>
        <w:tc>
          <w:tcPr>
            <w:tcW w:w="5670" w:type="dxa"/>
          </w:tcPr>
          <w:p w:rsidRPr="00233BEC" w:rsidR="007F0EBB" w:rsidP="00EC48A6" w:rsidRDefault="00383144" w14:paraId="50EAE45B" w14:textId="77777777">
            <w:pPr>
              <w:spacing w:line="240" w:lineRule="auto"/>
              <w:rPr>
                <w:i/>
              </w:rPr>
            </w:pPr>
            <w:hyperlink w:history="1" r:id="rId57">
              <w:r w:rsidR="007F0EBB">
                <w:rPr>
                  <w:rStyle w:val="Hyperlink"/>
                  <w:i/>
                </w:rPr>
                <w:t>Caroline.Verhelst@eesc.europa.eu</w:t>
              </w:r>
            </w:hyperlink>
          </w:p>
        </w:tc>
      </w:tr>
    </w:tbl>
    <w:p w:rsidRPr="005463FF" w:rsidR="00043287" w:rsidRDefault="00043287" w14:paraId="24B8F4BC" w14:textId="77777777">
      <w:pPr>
        <w:spacing w:after="160" w:line="259" w:lineRule="auto"/>
        <w:jc w:val="left"/>
        <w:rPr>
          <w:b/>
          <w:iCs/>
        </w:rPr>
      </w:pPr>
    </w:p>
    <w:p w:rsidRPr="005463FF" w:rsidR="00043287" w:rsidRDefault="00043287" w14:paraId="7AE8AD06" w14:textId="77777777">
      <w:pPr>
        <w:spacing w:after="160" w:line="259" w:lineRule="auto"/>
        <w:jc w:val="left"/>
        <w:rPr>
          <w:b/>
          <w:iCs/>
        </w:rPr>
      </w:pPr>
      <w:r>
        <w:br w:type="page"/>
      </w:r>
    </w:p>
    <w:p w:rsidRPr="00D95307" w:rsidR="007329D4" w:rsidP="007329D4" w:rsidRDefault="007329D4" w14:paraId="390E7B46" w14:textId="77777777">
      <w:pPr>
        <w:widowControl w:val="0"/>
        <w:numPr>
          <w:ilvl w:val="0"/>
          <w:numId w:val="1"/>
        </w:numPr>
        <w:overflowPunct w:val="0"/>
        <w:autoSpaceDE w:val="0"/>
        <w:autoSpaceDN w:val="0"/>
        <w:adjustRightInd w:val="0"/>
        <w:ind w:hanging="567"/>
        <w:textAlignment w:val="baseline"/>
        <w:rPr>
          <w:sz w:val="20"/>
        </w:rPr>
      </w:pPr>
      <w:r w:rsidRPr="004D53DF">
        <w:rPr>
          <w:b/>
          <w:bCs/>
          <w:i/>
          <w:iCs/>
          <w:sz w:val="28"/>
          <w:szCs w:val="28"/>
        </w:rPr>
        <w:lastRenderedPageBreak/>
        <w:t>NAT/886</w:t>
      </w:r>
      <w:r>
        <w:rPr>
          <w:b/>
          <w:bCs/>
          <w:i/>
          <w:iCs/>
        </w:rPr>
        <w:t xml:space="preserve"> –</w:t>
      </w:r>
      <w:r>
        <w:rPr>
          <w:b/>
          <w:bCs/>
        </w:rPr>
        <w:t xml:space="preserve"> </w:t>
      </w:r>
      <w:hyperlink w:history="1" r:id="rId58">
        <w:r>
          <w:rPr>
            <w:rStyle w:val="Hyperlink"/>
            <w:b/>
            <w:i/>
            <w:sz w:val="28"/>
          </w:rPr>
          <w:t xml:space="preserve">Okvir politike o plastici na biološkoj osnovi, biorazgradivoj plastici i plastici koja se može </w:t>
        </w:r>
        <w:proofErr w:type="spellStart"/>
        <w:r>
          <w:rPr>
            <w:rStyle w:val="Hyperlink"/>
            <w:b/>
            <w:i/>
            <w:sz w:val="28"/>
          </w:rPr>
          <w:t>kompostirati</w:t>
        </w:r>
        <w:proofErr w:type="spellEnd"/>
      </w:hyperlink>
    </w:p>
    <w:p w:rsidRPr="00AD6AE6" w:rsidR="007329D4" w:rsidP="007329D4" w:rsidRDefault="007329D4" w14:paraId="7B9C0AC3" w14:textId="77777777">
      <w:pPr>
        <w:tabs>
          <w:tab w:val="center" w:pos="284"/>
        </w:tabs>
        <w:ind w:left="266" w:hanging="266"/>
        <w:rPr>
          <w:b/>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9"/>
        <w:gridCol w:w="5387"/>
      </w:tblGrid>
      <w:tr w:rsidRPr="00A6689B" w:rsidR="007329D4" w:rsidTr="00EC48A6" w14:paraId="27E47D6B" w14:textId="77777777">
        <w:tc>
          <w:tcPr>
            <w:tcW w:w="1701" w:type="dxa"/>
          </w:tcPr>
          <w:p w:rsidR="007329D4" w:rsidP="00EC48A6" w:rsidRDefault="007329D4" w14:paraId="2C55CEFB" w14:textId="77777777">
            <w:pPr>
              <w:tabs>
                <w:tab w:val="center" w:pos="284"/>
              </w:tabs>
              <w:ind w:left="266" w:hanging="266"/>
              <w:rPr>
                <w:b/>
              </w:rPr>
            </w:pPr>
            <w:r>
              <w:rPr>
                <w:b/>
              </w:rPr>
              <w:t>Izvjestitelj/</w:t>
            </w:r>
            <w:proofErr w:type="spellStart"/>
            <w:r>
              <w:rPr>
                <w:b/>
              </w:rPr>
              <w:t>ica</w:t>
            </w:r>
            <w:proofErr w:type="spellEnd"/>
            <w:r>
              <w:rPr>
                <w:b/>
              </w:rPr>
              <w:t>:</w:t>
            </w:r>
          </w:p>
          <w:p w:rsidRPr="00BC177C" w:rsidR="007329D4" w:rsidP="00EC48A6" w:rsidRDefault="007329D4" w14:paraId="72F23BA3" w14:textId="77777777">
            <w:pPr>
              <w:tabs>
                <w:tab w:val="center" w:pos="284"/>
              </w:tabs>
              <w:ind w:left="266" w:hanging="266"/>
              <w:rPr>
                <w:b/>
                <w:bCs/>
              </w:rPr>
            </w:pPr>
            <w:r>
              <w:rPr>
                <w:b/>
              </w:rPr>
              <w:t>Suizvjestitelj/</w:t>
            </w:r>
            <w:proofErr w:type="spellStart"/>
            <w:r>
              <w:rPr>
                <w:b/>
              </w:rPr>
              <w:t>ica</w:t>
            </w:r>
            <w:proofErr w:type="spellEnd"/>
            <w:r>
              <w:rPr>
                <w:b/>
              </w:rPr>
              <w:t>:</w:t>
            </w:r>
          </w:p>
        </w:tc>
        <w:tc>
          <w:tcPr>
            <w:tcW w:w="5387" w:type="dxa"/>
          </w:tcPr>
          <w:p w:rsidRPr="00A862A0" w:rsidR="007329D4" w:rsidP="00EC48A6" w:rsidRDefault="007329D4" w14:paraId="51E6CEDB" w14:textId="77777777">
            <w:pPr>
              <w:jc w:val="left"/>
            </w:pPr>
            <w:r>
              <w:rPr>
                <w:b/>
              </w:rPr>
              <w:t>András EDELÉNYI</w:t>
            </w:r>
          </w:p>
          <w:p w:rsidRPr="00CD6275" w:rsidR="007329D4" w:rsidP="00EC48A6" w:rsidRDefault="007329D4" w14:paraId="1E9A7E1A" w14:textId="77777777">
            <w:pPr>
              <w:tabs>
                <w:tab w:val="center" w:pos="284"/>
              </w:tabs>
              <w:ind w:left="266" w:hanging="266"/>
            </w:pPr>
            <w:r>
              <w:rPr>
                <w:b/>
              </w:rPr>
              <w:t>Alessandro MOSTACCIO</w:t>
            </w:r>
          </w:p>
        </w:tc>
      </w:tr>
      <w:tr w:rsidRPr="00A6689B" w:rsidR="007329D4" w:rsidTr="00EC48A6" w14:paraId="023DA9AD" w14:textId="77777777">
        <w:tc>
          <w:tcPr>
            <w:tcW w:w="7088" w:type="dxa"/>
            <w:gridSpan w:val="2"/>
          </w:tcPr>
          <w:p w:rsidRPr="00A6689B" w:rsidR="007329D4" w:rsidP="00EC48A6" w:rsidRDefault="007329D4" w14:paraId="03AC40C6" w14:textId="77777777">
            <w:pPr>
              <w:tabs>
                <w:tab w:val="center" w:pos="284"/>
              </w:tabs>
              <w:spacing w:line="160" w:lineRule="exact"/>
              <w:ind w:left="266" w:hanging="266"/>
              <w:rPr>
                <w:lang w:val="en-US"/>
              </w:rPr>
            </w:pPr>
          </w:p>
        </w:tc>
      </w:tr>
      <w:tr w:rsidRPr="00A6689B" w:rsidR="007329D4" w:rsidTr="00EC48A6" w14:paraId="0C799B6B" w14:textId="77777777">
        <w:tc>
          <w:tcPr>
            <w:tcW w:w="1701" w:type="dxa"/>
            <w:vMerge w:val="restart"/>
          </w:tcPr>
          <w:p w:rsidRPr="00A6689B" w:rsidR="007329D4" w:rsidP="00EC48A6" w:rsidRDefault="007329D4" w14:paraId="12A2F8BD" w14:textId="77777777">
            <w:pPr>
              <w:tabs>
                <w:tab w:val="center" w:pos="0"/>
              </w:tabs>
              <w:rPr>
                <w:b/>
              </w:rPr>
            </w:pPr>
            <w:r>
              <w:rPr>
                <w:b/>
              </w:rPr>
              <w:t>Referentni dokument/i:</w:t>
            </w:r>
          </w:p>
        </w:tc>
        <w:tc>
          <w:tcPr>
            <w:tcW w:w="5387" w:type="dxa"/>
          </w:tcPr>
          <w:p w:rsidRPr="00A6689B" w:rsidR="007329D4" w:rsidP="00EC48A6" w:rsidRDefault="007329D4" w14:paraId="112D288E" w14:textId="77777777">
            <w:pPr>
              <w:tabs>
                <w:tab w:val="center" w:pos="284"/>
              </w:tabs>
              <w:ind w:left="266" w:hanging="266"/>
            </w:pPr>
            <w:r>
              <w:t xml:space="preserve">COM(2022) 682 </w:t>
            </w:r>
            <w:proofErr w:type="spellStart"/>
            <w:r>
              <w:t>final</w:t>
            </w:r>
            <w:proofErr w:type="spellEnd"/>
          </w:p>
        </w:tc>
      </w:tr>
      <w:tr w:rsidRPr="00A6689B" w:rsidR="007329D4" w:rsidTr="00EC48A6" w14:paraId="79031CCF" w14:textId="77777777">
        <w:tc>
          <w:tcPr>
            <w:tcW w:w="1701" w:type="dxa"/>
            <w:vMerge/>
          </w:tcPr>
          <w:p w:rsidRPr="00A6689B" w:rsidR="007329D4" w:rsidP="00EC48A6" w:rsidRDefault="007329D4" w14:paraId="304C0474" w14:textId="77777777">
            <w:pPr>
              <w:tabs>
                <w:tab w:val="center" w:pos="284"/>
              </w:tabs>
              <w:ind w:left="266" w:hanging="266"/>
              <w:rPr>
                <w:b/>
                <w:lang w:val="en-US"/>
              </w:rPr>
            </w:pPr>
          </w:p>
        </w:tc>
        <w:tc>
          <w:tcPr>
            <w:tcW w:w="5387" w:type="dxa"/>
          </w:tcPr>
          <w:p w:rsidRPr="00A6689B" w:rsidR="007329D4" w:rsidP="00EC48A6" w:rsidRDefault="007329D4" w14:paraId="6F53B2E6" w14:textId="77777777">
            <w:pPr>
              <w:tabs>
                <w:tab w:val="center" w:pos="284"/>
              </w:tabs>
              <w:ind w:left="266" w:hanging="266"/>
            </w:pPr>
            <w:r>
              <w:t>EESC-2022-06068-00-00-AC-TRA</w:t>
            </w:r>
          </w:p>
        </w:tc>
      </w:tr>
    </w:tbl>
    <w:p w:rsidRPr="00AD6AE6" w:rsidR="007329D4" w:rsidP="007329D4" w:rsidRDefault="007329D4" w14:paraId="077529C3" w14:textId="77777777">
      <w:pPr>
        <w:tabs>
          <w:tab w:val="center" w:pos="284"/>
        </w:tabs>
        <w:ind w:left="266" w:hanging="266"/>
        <w:rPr>
          <w:sz w:val="16"/>
          <w:szCs w:val="16"/>
        </w:rPr>
      </w:pPr>
    </w:p>
    <w:p w:rsidRPr="00A6689B" w:rsidR="007329D4" w:rsidP="007329D4" w:rsidRDefault="007329D4" w14:paraId="34CFDB5B" w14:textId="77777777">
      <w:pPr>
        <w:keepNext/>
        <w:keepLines/>
        <w:tabs>
          <w:tab w:val="center" w:pos="284"/>
        </w:tabs>
        <w:ind w:left="266" w:hanging="266"/>
        <w:rPr>
          <w:b/>
        </w:rPr>
      </w:pPr>
      <w:r>
        <w:rPr>
          <w:b/>
        </w:rPr>
        <w:t>Ključne točke</w:t>
      </w:r>
    </w:p>
    <w:p w:rsidRPr="00900A0F" w:rsidR="007329D4" w:rsidP="007329D4" w:rsidRDefault="007329D4" w14:paraId="251F10C5" w14:textId="77777777">
      <w:pPr>
        <w:keepNext/>
        <w:keepLines/>
        <w:tabs>
          <w:tab w:val="center" w:pos="284"/>
        </w:tabs>
        <w:ind w:left="266" w:hanging="266"/>
        <w:rPr>
          <w:sz w:val="18"/>
          <w:szCs w:val="18"/>
        </w:rPr>
      </w:pPr>
    </w:p>
    <w:p w:rsidRPr="00A6689B" w:rsidR="007329D4" w:rsidP="007329D4" w:rsidRDefault="007329D4" w14:paraId="33D31FD2" w14:textId="77777777">
      <w:pPr>
        <w:rPr>
          <w:bCs/>
          <w:iCs/>
        </w:rPr>
      </w:pPr>
      <w:r>
        <w:t>EGSO:</w:t>
      </w:r>
    </w:p>
    <w:p w:rsidRPr="00AD6AE6" w:rsidR="007329D4" w:rsidP="007329D4" w:rsidRDefault="007329D4" w14:paraId="4578955A" w14:textId="77777777">
      <w:pPr>
        <w:spacing w:line="240" w:lineRule="auto"/>
        <w:rPr>
          <w:bCs/>
          <w:iCs/>
          <w:sz w:val="16"/>
          <w:szCs w:val="16"/>
        </w:rPr>
      </w:pPr>
    </w:p>
    <w:p w:rsidRPr="00A21A7B" w:rsidR="007329D4" w:rsidP="007329D4" w:rsidRDefault="007329D4" w14:paraId="3E068446" w14:textId="77777777">
      <w:pPr>
        <w:pStyle w:val="ListParagraph"/>
        <w:numPr>
          <w:ilvl w:val="0"/>
          <w:numId w:val="28"/>
        </w:numPr>
        <w:spacing w:line="240" w:lineRule="auto"/>
      </w:pPr>
      <w:r>
        <w:t xml:space="preserve">pozdravlja pravovremenu Komunikaciju o okviru politike EU-a o plastici na biološkoj osnovi, biorazgradivoj plastici i plastici koja se može </w:t>
      </w:r>
      <w:proofErr w:type="spellStart"/>
      <w:r>
        <w:t>kompostirati</w:t>
      </w:r>
      <w:proofErr w:type="spellEnd"/>
      <w:r>
        <w:t xml:space="preserve">: riječ je o sektoru koji otvara </w:t>
      </w:r>
      <w:r>
        <w:rPr>
          <w:b/>
          <w:bCs/>
        </w:rPr>
        <w:t>mogućnosti za približavanje ciljevima održivosti i kružnosti</w:t>
      </w:r>
      <w:r>
        <w:t>;</w:t>
      </w:r>
    </w:p>
    <w:p w:rsidRPr="00AD6AE6" w:rsidR="007329D4" w:rsidP="007329D4" w:rsidRDefault="007329D4" w14:paraId="1B0D3E75" w14:textId="77777777">
      <w:pPr>
        <w:spacing w:line="240" w:lineRule="auto"/>
        <w:rPr>
          <w:bCs/>
          <w:iCs/>
          <w:sz w:val="16"/>
          <w:szCs w:val="16"/>
        </w:rPr>
      </w:pPr>
    </w:p>
    <w:p w:rsidRPr="00A21A7B" w:rsidR="007329D4" w:rsidP="007329D4" w:rsidRDefault="007329D4" w14:paraId="6621DDDA" w14:textId="77777777">
      <w:pPr>
        <w:pStyle w:val="ListParagraph"/>
        <w:numPr>
          <w:ilvl w:val="0"/>
          <w:numId w:val="28"/>
        </w:numPr>
        <w:spacing w:line="240" w:lineRule="auto"/>
      </w:pPr>
      <w:r>
        <w:t xml:space="preserve">ističe da je Europa </w:t>
      </w:r>
      <w:r>
        <w:rPr>
          <w:b/>
          <w:bCs/>
        </w:rPr>
        <w:t xml:space="preserve">predvodnica u razvoju </w:t>
      </w:r>
      <w:proofErr w:type="spellStart"/>
      <w:r>
        <w:rPr>
          <w:b/>
          <w:bCs/>
        </w:rPr>
        <w:t>bioplastike</w:t>
      </w:r>
      <w:proofErr w:type="spellEnd"/>
      <w:r>
        <w:rPr>
          <w:b/>
          <w:bCs/>
        </w:rPr>
        <w:t xml:space="preserve"> i biorazgradive plastike</w:t>
      </w:r>
      <w:r>
        <w:t xml:space="preserve"> u pogledu financiranja istraživačkih projekata i, zahvaljujući tome, drugi po veličini svjetski proizvođač. EU bi trebao podići standarde globalne konkurencije tako što će na odgovarajući način provesti politički okvir pomoću posebnih usklađenih administrativnih, zakonodavnih, normativnih i gospodarskih mjera;</w:t>
      </w:r>
    </w:p>
    <w:p w:rsidRPr="00AD6AE6" w:rsidR="007329D4" w:rsidP="007329D4" w:rsidRDefault="007329D4" w14:paraId="3C48DBBF" w14:textId="77777777">
      <w:pPr>
        <w:spacing w:line="240" w:lineRule="auto"/>
        <w:rPr>
          <w:bCs/>
          <w:iCs/>
          <w:sz w:val="16"/>
          <w:szCs w:val="16"/>
        </w:rPr>
      </w:pPr>
    </w:p>
    <w:p w:rsidRPr="00A21A7B" w:rsidR="007329D4" w:rsidP="007329D4" w:rsidRDefault="007329D4" w14:paraId="52230946" w14:textId="77777777">
      <w:pPr>
        <w:pStyle w:val="ListParagraph"/>
        <w:numPr>
          <w:ilvl w:val="0"/>
          <w:numId w:val="28"/>
        </w:numPr>
        <w:spacing w:line="240" w:lineRule="auto"/>
      </w:pPr>
      <w:r>
        <w:t xml:space="preserve">potiče Komisiju da donese zaključke na temelju </w:t>
      </w:r>
      <w:r>
        <w:rPr>
          <w:b/>
          <w:bCs/>
        </w:rPr>
        <w:t xml:space="preserve">usporedne analize koristi od plastike na biološkoj osnovi, biorazgradive plastike i plastike koja se može </w:t>
      </w:r>
      <w:proofErr w:type="spellStart"/>
      <w:r>
        <w:rPr>
          <w:b/>
          <w:bCs/>
        </w:rPr>
        <w:t>kompostirati</w:t>
      </w:r>
      <w:proofErr w:type="spellEnd"/>
      <w:r>
        <w:rPr>
          <w:b/>
          <w:bCs/>
        </w:rPr>
        <w:t xml:space="preserve"> u odnosu na plastiku proizvedenu iz fosilnih goriva</w:t>
      </w:r>
      <w:r>
        <w:t>;</w:t>
      </w:r>
    </w:p>
    <w:p w:rsidRPr="00AD6AE6" w:rsidR="007329D4" w:rsidP="007329D4" w:rsidRDefault="007329D4" w14:paraId="2527A8EF" w14:textId="77777777">
      <w:pPr>
        <w:spacing w:line="240" w:lineRule="auto"/>
        <w:rPr>
          <w:bCs/>
          <w:iCs/>
          <w:sz w:val="16"/>
          <w:szCs w:val="16"/>
        </w:rPr>
      </w:pPr>
    </w:p>
    <w:p w:rsidRPr="00A21A7B" w:rsidR="007329D4" w:rsidP="007329D4" w:rsidRDefault="007329D4" w14:paraId="7D889EE1" w14:textId="77777777">
      <w:pPr>
        <w:pStyle w:val="ListParagraph"/>
        <w:numPr>
          <w:ilvl w:val="0"/>
          <w:numId w:val="28"/>
        </w:numPr>
        <w:spacing w:line="240" w:lineRule="auto"/>
      </w:pPr>
      <w:r>
        <w:t xml:space="preserve">preporučuje da se, u skladu s najnovijim znanstvenim spoznajama, provede sustavno preispitivanje svih mjera koje izravno i neizravno utječu na </w:t>
      </w:r>
      <w:r>
        <w:rPr>
          <w:b/>
          <w:bCs/>
        </w:rPr>
        <w:t>povezano</w:t>
      </w:r>
      <w:r>
        <w:t xml:space="preserve"> </w:t>
      </w:r>
      <w:r>
        <w:rPr>
          <w:b/>
          <w:bCs/>
        </w:rPr>
        <w:t>zakonodavno i normativno okruženje</w:t>
      </w:r>
      <w:r>
        <w:t>. To bi moglo ublažiti pomutnju i zaštititi korisnike;</w:t>
      </w:r>
    </w:p>
    <w:p w:rsidRPr="00AD6AE6" w:rsidR="007329D4" w:rsidP="007329D4" w:rsidRDefault="007329D4" w14:paraId="7D441791" w14:textId="77777777">
      <w:pPr>
        <w:spacing w:line="240" w:lineRule="auto"/>
        <w:rPr>
          <w:bCs/>
          <w:iCs/>
          <w:sz w:val="16"/>
          <w:szCs w:val="16"/>
        </w:rPr>
      </w:pPr>
    </w:p>
    <w:p w:rsidRPr="00A21A7B" w:rsidR="007329D4" w:rsidP="007329D4" w:rsidRDefault="007329D4" w14:paraId="3849235E" w14:textId="77777777">
      <w:pPr>
        <w:pStyle w:val="ListParagraph"/>
        <w:numPr>
          <w:ilvl w:val="0"/>
          <w:numId w:val="28"/>
        </w:numPr>
        <w:spacing w:line="240" w:lineRule="auto"/>
      </w:pPr>
      <w:r>
        <w:t xml:space="preserve">poziva na to da se za evaluaciju materijala, proizvoda i postupaka, uključujući aspekte kružnosti i održivosti koristi </w:t>
      </w:r>
      <w:r>
        <w:rPr>
          <w:b/>
          <w:bCs/>
        </w:rPr>
        <w:t>kaskadni hijerarhijski sustav prioriteta</w:t>
      </w:r>
      <w:r>
        <w:t>;</w:t>
      </w:r>
    </w:p>
    <w:p w:rsidRPr="00AD6AE6" w:rsidR="007329D4" w:rsidP="007329D4" w:rsidRDefault="007329D4" w14:paraId="68DE9334" w14:textId="77777777">
      <w:pPr>
        <w:pStyle w:val="ListParagraph"/>
        <w:spacing w:line="240" w:lineRule="auto"/>
        <w:rPr>
          <w:bCs/>
          <w:iCs/>
          <w:sz w:val="16"/>
          <w:szCs w:val="16"/>
        </w:rPr>
      </w:pPr>
    </w:p>
    <w:p w:rsidRPr="00A21A7B" w:rsidR="007329D4" w:rsidP="007329D4" w:rsidRDefault="007329D4" w14:paraId="3DC22BB9" w14:textId="77777777">
      <w:pPr>
        <w:pStyle w:val="ListParagraph"/>
        <w:numPr>
          <w:ilvl w:val="0"/>
          <w:numId w:val="28"/>
        </w:numPr>
        <w:spacing w:line="240" w:lineRule="auto"/>
      </w:pPr>
      <w:r>
        <w:t xml:space="preserve">uvjeren je da je </w:t>
      </w:r>
      <w:r>
        <w:rPr>
          <w:b/>
        </w:rPr>
        <w:t>analiza životnog ciklusa</w:t>
      </w:r>
      <w:r>
        <w:t xml:space="preserve"> izvrstan instrument za procjenjivanje određenih aspekata proizvoda povezanih s održivošću koji pomaže u usmjeravanju planiranih ili tekućih istraživačkih, inovacijskih i ulagačkih aktivnosti;</w:t>
      </w:r>
    </w:p>
    <w:p w:rsidRPr="00AD6AE6" w:rsidR="007329D4" w:rsidP="007329D4" w:rsidRDefault="007329D4" w14:paraId="5D143F62" w14:textId="77777777">
      <w:pPr>
        <w:spacing w:line="240" w:lineRule="auto"/>
        <w:rPr>
          <w:bCs/>
          <w:iCs/>
          <w:sz w:val="16"/>
          <w:szCs w:val="16"/>
        </w:rPr>
      </w:pPr>
    </w:p>
    <w:p w:rsidRPr="00A21A7B" w:rsidR="007329D4" w:rsidP="007329D4" w:rsidRDefault="007329D4" w14:paraId="6CD07102" w14:textId="77777777">
      <w:pPr>
        <w:pStyle w:val="ListParagraph"/>
        <w:numPr>
          <w:ilvl w:val="0"/>
          <w:numId w:val="28"/>
        </w:numPr>
        <w:spacing w:line="240" w:lineRule="auto"/>
      </w:pPr>
      <w:r>
        <w:t xml:space="preserve">potiče države članice na uvođenje obveznih </w:t>
      </w:r>
      <w:r>
        <w:rPr>
          <w:b/>
          <w:bCs/>
        </w:rPr>
        <w:t>postotaka sadržaja plastike na biološkoj osnovi</w:t>
      </w:r>
      <w:r>
        <w:t xml:space="preserve"> za plastiku na biološkoj osnovi i plastiku koja se može </w:t>
      </w:r>
      <w:proofErr w:type="spellStart"/>
      <w:r>
        <w:t>kompostirati</w:t>
      </w:r>
      <w:proofErr w:type="spellEnd"/>
      <w:r>
        <w:t>;</w:t>
      </w:r>
    </w:p>
    <w:p w:rsidRPr="00AD6AE6" w:rsidR="007329D4" w:rsidP="007329D4" w:rsidRDefault="007329D4" w14:paraId="138C54D6" w14:textId="77777777">
      <w:pPr>
        <w:spacing w:line="240" w:lineRule="auto"/>
        <w:rPr>
          <w:bCs/>
          <w:iCs/>
          <w:sz w:val="16"/>
          <w:szCs w:val="16"/>
        </w:rPr>
      </w:pPr>
    </w:p>
    <w:p w:rsidRPr="00A21A7B" w:rsidR="007329D4" w:rsidP="007329D4" w:rsidRDefault="007329D4" w14:paraId="099F5A01" w14:textId="77777777">
      <w:pPr>
        <w:pStyle w:val="ListParagraph"/>
        <w:numPr>
          <w:ilvl w:val="0"/>
          <w:numId w:val="28"/>
        </w:numPr>
        <w:spacing w:line="240" w:lineRule="auto"/>
      </w:pPr>
      <w:r>
        <w:t xml:space="preserve">smatra da iz propisa ne bi trebalo isključiti plastične proizvode i primjene plastike koji su </w:t>
      </w:r>
      <w:r>
        <w:rPr>
          <w:b/>
          <w:bCs/>
        </w:rPr>
        <w:t>po svojoj prirodi jednokratni i ne mogu se vratiti</w:t>
      </w:r>
      <w:r>
        <w:t xml:space="preserve">. U tim slučajevima prednost treba dati uporabi plastike na biološkoj osnovi ili plastike koja se može </w:t>
      </w:r>
      <w:proofErr w:type="spellStart"/>
      <w:r>
        <w:t>kompostirati</w:t>
      </w:r>
      <w:proofErr w:type="spellEnd"/>
      <w:r>
        <w:t>;</w:t>
      </w:r>
    </w:p>
    <w:p w:rsidRPr="00AD6AE6" w:rsidR="007329D4" w:rsidP="007329D4" w:rsidRDefault="007329D4" w14:paraId="414C9E0C" w14:textId="77777777">
      <w:pPr>
        <w:pStyle w:val="ListParagraph"/>
        <w:spacing w:line="240" w:lineRule="auto"/>
        <w:rPr>
          <w:bCs/>
          <w:iCs/>
          <w:sz w:val="16"/>
          <w:szCs w:val="16"/>
        </w:rPr>
      </w:pPr>
    </w:p>
    <w:p w:rsidRPr="00127990" w:rsidR="007329D4" w:rsidP="007329D4" w:rsidRDefault="007329D4" w14:paraId="3358095A" w14:textId="77777777">
      <w:pPr>
        <w:pStyle w:val="ListParagraph"/>
        <w:numPr>
          <w:ilvl w:val="0"/>
          <w:numId w:val="28"/>
        </w:numPr>
        <w:spacing w:line="240" w:lineRule="auto"/>
      </w:pPr>
      <w:r>
        <w:t xml:space="preserve">naglašava da </w:t>
      </w:r>
      <w:r>
        <w:rPr>
          <w:b/>
          <w:bCs/>
        </w:rPr>
        <w:t>potrošače</w:t>
      </w:r>
      <w:r>
        <w:t xml:space="preserve"> treba </w:t>
      </w:r>
      <w:r>
        <w:rPr>
          <w:b/>
          <w:bCs/>
        </w:rPr>
        <w:t>osnažiti i jasno informirati</w:t>
      </w:r>
      <w:r>
        <w:t xml:space="preserve"> o tome kako mogu imati važnu ulogu i aktivno sudjelovati u zelenoj tranziciji. Za </w:t>
      </w:r>
      <w:proofErr w:type="spellStart"/>
      <w:r>
        <w:t>bioplastiku</w:t>
      </w:r>
      <w:proofErr w:type="spellEnd"/>
      <w:r>
        <w:t xml:space="preserve"> to znači osviještenost, prepoznavanje i ispravno upravljanje proizvodima na kraju životnog vijeka koje se temelji na nedvosmislenom označavanju.</w:t>
      </w:r>
    </w:p>
    <w:p w:rsidRPr="00CD6275" w:rsidR="007329D4" w:rsidP="007329D4" w:rsidRDefault="007329D4" w14:paraId="536B971D" w14:textId="77777777">
      <w:pPr>
        <w:pStyle w:val="ListParagraph"/>
        <w:spacing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7329D4" w:rsidTr="00EC48A6" w14:paraId="641ED150" w14:textId="77777777">
        <w:tc>
          <w:tcPr>
            <w:tcW w:w="1418" w:type="dxa"/>
          </w:tcPr>
          <w:p w:rsidRPr="00A6689B" w:rsidR="007329D4" w:rsidP="00EC48A6" w:rsidRDefault="007329D4" w14:paraId="61911012" w14:textId="77777777">
            <w:pPr>
              <w:keepNext/>
              <w:keepLines/>
              <w:spacing w:line="240" w:lineRule="auto"/>
              <w:rPr>
                <w:i/>
              </w:rPr>
            </w:pPr>
            <w:r>
              <w:rPr>
                <w:b/>
                <w:i/>
              </w:rPr>
              <w:t>Kontakt:</w:t>
            </w:r>
          </w:p>
        </w:tc>
        <w:tc>
          <w:tcPr>
            <w:tcW w:w="5670" w:type="dxa"/>
          </w:tcPr>
          <w:p w:rsidRPr="00A6689B" w:rsidR="007329D4" w:rsidP="00EC48A6" w:rsidRDefault="007329D4" w14:paraId="152268E5" w14:textId="77777777">
            <w:pPr>
              <w:keepNext/>
              <w:keepLines/>
              <w:spacing w:line="240" w:lineRule="auto"/>
              <w:rPr>
                <w:i/>
              </w:rPr>
            </w:pPr>
            <w:r>
              <w:rPr>
                <w:i/>
              </w:rPr>
              <w:t>Caroline VERHELST</w:t>
            </w:r>
          </w:p>
        </w:tc>
      </w:tr>
      <w:tr w:rsidRPr="00A6689B" w:rsidR="007329D4" w:rsidTr="00EC48A6" w14:paraId="5C193F83" w14:textId="77777777">
        <w:tc>
          <w:tcPr>
            <w:tcW w:w="1418" w:type="dxa"/>
          </w:tcPr>
          <w:p w:rsidRPr="00A6689B" w:rsidR="007329D4" w:rsidP="00EC48A6" w:rsidRDefault="007329D4" w14:paraId="0D50C5C7" w14:textId="77777777">
            <w:pPr>
              <w:keepNext/>
              <w:keepLines/>
              <w:spacing w:line="240" w:lineRule="auto"/>
              <w:rPr>
                <w:i/>
              </w:rPr>
            </w:pPr>
            <w:r>
              <w:rPr>
                <w:i/>
              </w:rPr>
              <w:t>Tel.:</w:t>
            </w:r>
          </w:p>
        </w:tc>
        <w:tc>
          <w:tcPr>
            <w:tcW w:w="5670" w:type="dxa"/>
          </w:tcPr>
          <w:p w:rsidRPr="00553FDA" w:rsidR="007329D4" w:rsidP="00EC48A6" w:rsidRDefault="007329D4" w14:paraId="6EC0235B" w14:textId="77777777">
            <w:pPr>
              <w:keepNext/>
              <w:keepLines/>
              <w:spacing w:line="240" w:lineRule="auto"/>
              <w:rPr>
                <w:i/>
              </w:rPr>
            </w:pPr>
            <w:r>
              <w:rPr>
                <w:i/>
              </w:rPr>
              <w:t>+32 2 546 94 97</w:t>
            </w:r>
          </w:p>
        </w:tc>
      </w:tr>
      <w:tr w:rsidRPr="00A6689B" w:rsidR="007329D4" w:rsidTr="00EC48A6" w14:paraId="3D8A524E" w14:textId="77777777">
        <w:tc>
          <w:tcPr>
            <w:tcW w:w="1418" w:type="dxa"/>
          </w:tcPr>
          <w:p w:rsidRPr="00A6689B" w:rsidR="007329D4" w:rsidP="00EC48A6" w:rsidRDefault="007329D4" w14:paraId="4FA65C55" w14:textId="77777777">
            <w:pPr>
              <w:spacing w:line="240" w:lineRule="auto"/>
              <w:rPr>
                <w:i/>
              </w:rPr>
            </w:pPr>
            <w:r>
              <w:rPr>
                <w:i/>
              </w:rPr>
              <w:t>E-pošta:</w:t>
            </w:r>
          </w:p>
        </w:tc>
        <w:tc>
          <w:tcPr>
            <w:tcW w:w="5670" w:type="dxa"/>
          </w:tcPr>
          <w:p w:rsidRPr="00233BEC" w:rsidR="007329D4" w:rsidP="00EC48A6" w:rsidRDefault="00383144" w14:paraId="3C30F741" w14:textId="77777777">
            <w:pPr>
              <w:spacing w:line="240" w:lineRule="auto"/>
              <w:rPr>
                <w:i/>
              </w:rPr>
            </w:pPr>
            <w:hyperlink w:history="1" r:id="rId59">
              <w:r w:rsidR="007329D4">
                <w:rPr>
                  <w:rStyle w:val="Hyperlink"/>
                  <w:i/>
                </w:rPr>
                <w:t>Caroline.Verhelst@eesc.europa.eu</w:t>
              </w:r>
            </w:hyperlink>
          </w:p>
        </w:tc>
      </w:tr>
    </w:tbl>
    <w:p w:rsidRPr="005463FF" w:rsidR="008E2A59" w:rsidRDefault="008E2A59" w14:paraId="0C804599" w14:textId="66919AB3">
      <w:pPr>
        <w:spacing w:after="160" w:line="259" w:lineRule="auto"/>
        <w:jc w:val="left"/>
        <w:rPr>
          <w:b/>
          <w:iCs/>
        </w:rPr>
      </w:pPr>
      <w:r>
        <w:br w:type="page"/>
      </w:r>
    </w:p>
    <w:p w:rsidRPr="005463FF" w:rsidR="008E2A59" w:rsidP="005E61F3" w:rsidRDefault="00172292" w14:paraId="0CDB846A" w14:textId="0E9D9802">
      <w:pPr>
        <w:pStyle w:val="Heading1"/>
        <w:numPr>
          <w:ilvl w:val="0"/>
          <w:numId w:val="13"/>
        </w:numPr>
        <w:ind w:hanging="578"/>
        <w:rPr>
          <w:b/>
        </w:rPr>
      </w:pPr>
      <w:bookmarkStart w:name="_Toc136857148" w:id="11"/>
      <w:r>
        <w:rPr>
          <w:b/>
        </w:rPr>
        <w:lastRenderedPageBreak/>
        <w:t>STRUČNA SKUPINA ZA VANJSKE ODNOSE</w:t>
      </w:r>
      <w:bookmarkEnd w:id="11"/>
    </w:p>
    <w:p w:rsidRPr="005463FF" w:rsidR="008E2A59" w:rsidP="004D09EB" w:rsidRDefault="008E2A59" w14:paraId="03F768C7" w14:textId="77777777">
      <w:pPr>
        <w:widowControl w:val="0"/>
        <w:overflowPunct w:val="0"/>
        <w:autoSpaceDE w:val="0"/>
        <w:autoSpaceDN w:val="0"/>
        <w:adjustRightInd w:val="0"/>
        <w:ind w:left="284" w:firstLine="142"/>
        <w:textAlignment w:val="baseline"/>
        <w:rPr>
          <w:sz w:val="20"/>
        </w:rPr>
      </w:pPr>
    </w:p>
    <w:p w:rsidRPr="0003586F" w:rsidR="005C3909" w:rsidP="005C3909" w:rsidRDefault="005C3909" w14:paraId="635DC17D" w14:textId="77777777">
      <w:pPr>
        <w:widowControl w:val="0"/>
        <w:numPr>
          <w:ilvl w:val="0"/>
          <w:numId w:val="1"/>
        </w:numPr>
        <w:overflowPunct w:val="0"/>
        <w:autoSpaceDE w:val="0"/>
        <w:autoSpaceDN w:val="0"/>
        <w:adjustRightInd w:val="0"/>
        <w:ind w:hanging="567"/>
        <w:textAlignment w:val="baseline"/>
        <w:rPr>
          <w:sz w:val="20"/>
        </w:rPr>
      </w:pPr>
      <w:r>
        <w:rPr>
          <w:b/>
          <w:i/>
          <w:sz w:val="28"/>
        </w:rPr>
        <w:t xml:space="preserve">Dosje REX/574 – </w:t>
      </w:r>
      <w:hyperlink w:history="1" r:id="rId60">
        <w:r>
          <w:rPr>
            <w:rStyle w:val="Hyperlink"/>
            <w:b/>
            <w:i/>
            <w:sz w:val="28"/>
          </w:rPr>
          <w:t>Posebna pravila o lijekovima za humanu primjenu namijenjenima stavljanju u promet u Sjevernoj Irskoj</w:t>
        </w:r>
      </w:hyperlink>
    </w:p>
    <w:p w:rsidRPr="00A6689B" w:rsidR="005C3909" w:rsidP="005C3909" w:rsidRDefault="005C3909" w14:paraId="1ED4CB6D" w14:textId="77777777">
      <w:pPr>
        <w:tabs>
          <w:tab w:val="center" w:pos="284"/>
        </w:tabs>
        <w:ind w:left="266" w:hanging="266"/>
        <w:rPr>
          <w:b/>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120"/>
      </w:tblGrid>
      <w:tr w:rsidRPr="00A6689B" w:rsidR="005C3909" w:rsidTr="00EC48A6" w14:paraId="5A7FFAFA" w14:textId="77777777">
        <w:tc>
          <w:tcPr>
            <w:tcW w:w="1591" w:type="pct"/>
          </w:tcPr>
          <w:p w:rsidRPr="00A6689B" w:rsidR="005C3909" w:rsidP="00EC48A6" w:rsidRDefault="005C3909" w14:paraId="648CE777" w14:textId="77777777">
            <w:pPr>
              <w:tabs>
                <w:tab w:val="center" w:pos="284"/>
              </w:tabs>
              <w:ind w:left="266" w:hanging="266"/>
              <w:rPr>
                <w:b/>
              </w:rPr>
            </w:pPr>
            <w:r>
              <w:rPr>
                <w:b/>
              </w:rPr>
              <w:t>Izvjestitelj/</w:t>
            </w:r>
            <w:proofErr w:type="spellStart"/>
            <w:r>
              <w:rPr>
                <w:b/>
              </w:rPr>
              <w:t>ica</w:t>
            </w:r>
            <w:proofErr w:type="spellEnd"/>
            <w:r>
              <w:rPr>
                <w:b/>
              </w:rPr>
              <w:t>:</w:t>
            </w:r>
          </w:p>
        </w:tc>
        <w:tc>
          <w:tcPr>
            <w:tcW w:w="3409" w:type="pct"/>
          </w:tcPr>
          <w:p w:rsidRPr="00A6689B" w:rsidR="005C3909" w:rsidP="00EC48A6" w:rsidRDefault="005C3909" w14:paraId="0C98BC64" w14:textId="77777777">
            <w:pPr>
              <w:tabs>
                <w:tab w:val="center" w:pos="284"/>
              </w:tabs>
              <w:ind w:left="266" w:hanging="266"/>
            </w:pPr>
            <w:r>
              <w:t>Jack O'CONNOR (Skupina radnika – IE)</w:t>
            </w:r>
          </w:p>
        </w:tc>
      </w:tr>
      <w:tr w:rsidRPr="00A6689B" w:rsidR="005C3909" w:rsidTr="00EC48A6" w14:paraId="08E3CAD3" w14:textId="77777777">
        <w:tc>
          <w:tcPr>
            <w:tcW w:w="5000" w:type="pct"/>
            <w:gridSpan w:val="2"/>
          </w:tcPr>
          <w:p w:rsidRPr="00A6689B" w:rsidR="005C3909" w:rsidP="00EC48A6" w:rsidRDefault="005C3909" w14:paraId="7ACC40ED" w14:textId="77777777">
            <w:pPr>
              <w:tabs>
                <w:tab w:val="center" w:pos="284"/>
              </w:tabs>
              <w:spacing w:line="160" w:lineRule="exact"/>
              <w:ind w:left="266" w:hanging="266"/>
              <w:rPr>
                <w:lang w:val="en-US"/>
              </w:rPr>
            </w:pPr>
          </w:p>
        </w:tc>
      </w:tr>
      <w:tr w:rsidRPr="00A6689B" w:rsidR="005C3909" w:rsidTr="00EC48A6" w14:paraId="35A45E12" w14:textId="77777777">
        <w:tc>
          <w:tcPr>
            <w:tcW w:w="1591" w:type="pct"/>
            <w:vMerge w:val="restart"/>
          </w:tcPr>
          <w:p w:rsidRPr="00A6689B" w:rsidR="005C3909" w:rsidP="00EC48A6" w:rsidRDefault="005C3909" w14:paraId="25E8A48B" w14:textId="77777777">
            <w:pPr>
              <w:tabs>
                <w:tab w:val="center" w:pos="0"/>
              </w:tabs>
              <w:ind w:right="35"/>
              <w:rPr>
                <w:b/>
              </w:rPr>
            </w:pPr>
            <w:r>
              <w:rPr>
                <w:b/>
              </w:rPr>
              <w:t>Referentni dokument/i:</w:t>
            </w:r>
          </w:p>
        </w:tc>
        <w:tc>
          <w:tcPr>
            <w:tcW w:w="3409" w:type="pct"/>
          </w:tcPr>
          <w:p w:rsidR="005C3909" w:rsidP="00EC48A6" w:rsidRDefault="005C3909" w14:paraId="68FD428F" w14:textId="77777777">
            <w:pPr>
              <w:tabs>
                <w:tab w:val="center" w:pos="284"/>
              </w:tabs>
              <w:ind w:left="266" w:hanging="266"/>
            </w:pPr>
          </w:p>
          <w:p w:rsidRPr="00A6689B" w:rsidR="005C3909" w:rsidP="00EC48A6" w:rsidRDefault="005C3909" w14:paraId="56EF4E86" w14:textId="77777777">
            <w:pPr>
              <w:tabs>
                <w:tab w:val="center" w:pos="284"/>
              </w:tabs>
              <w:ind w:left="266" w:hanging="266"/>
            </w:pPr>
            <w:r>
              <w:t>EESC-2023-01620-00-01-PAC-TRA</w:t>
            </w:r>
          </w:p>
        </w:tc>
      </w:tr>
      <w:tr w:rsidRPr="00A6689B" w:rsidR="005C3909" w:rsidTr="00EC48A6" w14:paraId="52304F7D" w14:textId="77777777">
        <w:tc>
          <w:tcPr>
            <w:tcW w:w="1591" w:type="pct"/>
            <w:vMerge/>
          </w:tcPr>
          <w:p w:rsidRPr="00A6689B" w:rsidR="005C3909" w:rsidP="00EC48A6" w:rsidRDefault="005C3909" w14:paraId="7DB9A7E2" w14:textId="77777777">
            <w:pPr>
              <w:tabs>
                <w:tab w:val="center" w:pos="284"/>
              </w:tabs>
              <w:ind w:left="266" w:hanging="266"/>
              <w:rPr>
                <w:b/>
                <w:lang w:val="en-US"/>
              </w:rPr>
            </w:pPr>
          </w:p>
        </w:tc>
        <w:tc>
          <w:tcPr>
            <w:tcW w:w="3409" w:type="pct"/>
          </w:tcPr>
          <w:p w:rsidRPr="00A6689B" w:rsidR="005C3909" w:rsidP="00EC48A6" w:rsidRDefault="005C3909" w14:paraId="566A9704" w14:textId="77777777">
            <w:pPr>
              <w:tabs>
                <w:tab w:val="center" w:pos="284"/>
              </w:tabs>
              <w:ind w:left="266" w:hanging="266"/>
              <w:rPr>
                <w:lang w:val="en-US"/>
              </w:rPr>
            </w:pPr>
          </w:p>
        </w:tc>
      </w:tr>
    </w:tbl>
    <w:p w:rsidRPr="00A6689B" w:rsidR="005C3909" w:rsidP="005C3909" w:rsidRDefault="005C3909" w14:paraId="226662DA" w14:textId="77777777">
      <w:pPr>
        <w:keepNext/>
        <w:keepLines/>
        <w:tabs>
          <w:tab w:val="center" w:pos="284"/>
        </w:tabs>
        <w:ind w:left="266" w:hanging="266"/>
        <w:rPr>
          <w:b/>
        </w:rPr>
      </w:pPr>
      <w:r>
        <w:rPr>
          <w:b/>
        </w:rPr>
        <w:t>Ključne točke</w:t>
      </w:r>
    </w:p>
    <w:p w:rsidRPr="00A6689B" w:rsidR="005C3909" w:rsidP="005C3909" w:rsidRDefault="005C3909" w14:paraId="4CEB0303" w14:textId="77777777">
      <w:pPr>
        <w:keepNext/>
        <w:keepLines/>
        <w:tabs>
          <w:tab w:val="center" w:pos="284"/>
        </w:tabs>
        <w:ind w:left="266" w:hanging="266"/>
        <w:rPr>
          <w:b/>
        </w:rPr>
      </w:pPr>
    </w:p>
    <w:p w:rsidRPr="00A6689B" w:rsidR="005C3909" w:rsidP="005C3909" w:rsidRDefault="005C3909" w14:paraId="6EDF5E4F" w14:textId="77777777">
      <w:pPr>
        <w:rPr>
          <w:bCs/>
          <w:iCs/>
        </w:rPr>
      </w:pPr>
      <w:r>
        <w:t>EGSO:</w:t>
      </w:r>
    </w:p>
    <w:p w:rsidR="005C3909" w:rsidP="005C3909" w:rsidRDefault="005C3909" w14:paraId="0A31DCD6" w14:textId="77777777">
      <w:pPr>
        <w:rPr>
          <w:bCs/>
          <w:iCs/>
        </w:rPr>
      </w:pPr>
    </w:p>
    <w:p w:rsidRPr="00A6689B" w:rsidR="005C3909" w:rsidP="005C3909" w:rsidRDefault="005C3909" w14:paraId="35F1B304" w14:textId="77777777">
      <w:pPr>
        <w:widowControl w:val="0"/>
        <w:numPr>
          <w:ilvl w:val="0"/>
          <w:numId w:val="1"/>
        </w:numPr>
        <w:overflowPunct w:val="0"/>
        <w:autoSpaceDE w:val="0"/>
        <w:autoSpaceDN w:val="0"/>
        <w:adjustRightInd w:val="0"/>
        <w:ind w:left="709" w:hanging="425"/>
        <w:textAlignment w:val="baseline"/>
        <w:rPr>
          <w:bCs/>
          <w:iCs/>
        </w:rPr>
      </w:pPr>
      <w:r>
        <w:t xml:space="preserve">slaže se da su </w:t>
      </w:r>
      <w:r>
        <w:rPr>
          <w:b/>
          <w:bCs/>
        </w:rPr>
        <w:t>odredbe Prijedloga uredbe na odgovarajući način ograničene</w:t>
      </w:r>
      <w:r>
        <w:t xml:space="preserve"> na relevantno područje politike i da nije potrebna procjena usklađenosti s drugim politikama Unije;</w:t>
      </w:r>
    </w:p>
    <w:p w:rsidRPr="00A6689B" w:rsidR="005C3909" w:rsidP="005C3909" w:rsidRDefault="005C3909" w14:paraId="146D7FEA" w14:textId="77777777">
      <w:pPr>
        <w:widowControl w:val="0"/>
        <w:numPr>
          <w:ilvl w:val="0"/>
          <w:numId w:val="1"/>
        </w:numPr>
        <w:overflowPunct w:val="0"/>
        <w:autoSpaceDE w:val="0"/>
        <w:autoSpaceDN w:val="0"/>
        <w:adjustRightInd w:val="0"/>
        <w:ind w:left="709" w:hanging="425"/>
        <w:textAlignment w:val="baseline"/>
        <w:rPr>
          <w:bCs/>
          <w:iCs/>
        </w:rPr>
      </w:pPr>
      <w:r>
        <w:rPr>
          <w:b/>
          <w:bCs/>
        </w:rPr>
        <w:t>podržava donošenje i ranu provedbu Prijedloga uredbe</w:t>
      </w:r>
      <w:r>
        <w:t>, što bi osiguralo kontinuitet opskrbe lijekovima za humanu primjenu u Sjevernoj Irskoj i povećalo izglede za provedbu Protokola o Irskoj / Sjevernoj Irskoj te doprinijelo zaštiti Sporazuma iz Belfasta (Sporazum na Veliki petak);</w:t>
      </w:r>
    </w:p>
    <w:p w:rsidRPr="00A6689B" w:rsidR="005C3909" w:rsidP="005C3909" w:rsidRDefault="005C3909" w14:paraId="47D0F738" w14:textId="77777777">
      <w:pPr>
        <w:widowControl w:val="0"/>
        <w:numPr>
          <w:ilvl w:val="0"/>
          <w:numId w:val="1"/>
        </w:numPr>
        <w:overflowPunct w:val="0"/>
        <w:autoSpaceDE w:val="0"/>
        <w:autoSpaceDN w:val="0"/>
        <w:adjustRightInd w:val="0"/>
        <w:ind w:left="709" w:hanging="425"/>
        <w:textAlignment w:val="baseline"/>
        <w:rPr>
          <w:bCs/>
          <w:iCs/>
        </w:rPr>
      </w:pPr>
      <w:r>
        <w:t xml:space="preserve">slaže se da je </w:t>
      </w:r>
      <w:r>
        <w:rPr>
          <w:b/>
          <w:bCs/>
        </w:rPr>
        <w:t>ključno da Prijedlog uredbe sadržava odredbu kojom se Komisiji omogućuje suspenzija posebnih pravila u slučaju da Ujedinjena Kraljevina ne ispuni svoje obveze</w:t>
      </w:r>
      <w:r>
        <w:t>;</w:t>
      </w:r>
    </w:p>
    <w:p w:rsidR="005C3909" w:rsidP="005C3909" w:rsidRDefault="005C3909" w14:paraId="36A8F690" w14:textId="77777777">
      <w:pPr>
        <w:widowControl w:val="0"/>
        <w:numPr>
          <w:ilvl w:val="0"/>
          <w:numId w:val="1"/>
        </w:numPr>
        <w:overflowPunct w:val="0"/>
        <w:autoSpaceDE w:val="0"/>
        <w:autoSpaceDN w:val="0"/>
        <w:adjustRightInd w:val="0"/>
        <w:ind w:left="709" w:hanging="425"/>
        <w:textAlignment w:val="baseline"/>
      </w:pPr>
      <w:r>
        <w:rPr>
          <w:b/>
          <w:bCs/>
        </w:rPr>
        <w:t>potiče kontinuirano savjetovanje s ključnim dionicima</w:t>
      </w:r>
      <w:r>
        <w:t xml:space="preserve"> kako bi se osigurala pravodobna provedba kao i praćenje svih budućih rizika za ostvarivanje ciljeva Prijedloga uredbe;</w:t>
      </w:r>
    </w:p>
    <w:p w:rsidRPr="00A6689B" w:rsidR="005C3909" w:rsidP="005C3909" w:rsidRDefault="005C3909" w14:paraId="0B07B647" w14:textId="77777777">
      <w:pPr>
        <w:widowControl w:val="0"/>
        <w:numPr>
          <w:ilvl w:val="0"/>
          <w:numId w:val="1"/>
        </w:numPr>
        <w:overflowPunct w:val="0"/>
        <w:autoSpaceDE w:val="0"/>
        <w:autoSpaceDN w:val="0"/>
        <w:adjustRightInd w:val="0"/>
        <w:ind w:left="709" w:hanging="425"/>
        <w:textAlignment w:val="baseline"/>
      </w:pPr>
      <w:r>
        <w:t xml:space="preserve">preporučuje da se </w:t>
      </w:r>
      <w:r>
        <w:rPr>
          <w:b/>
          <w:bCs/>
        </w:rPr>
        <w:t>do siječnja 2025. europske institucije redovito obavještavaju o napretku u provedbi</w:t>
      </w:r>
      <w:r>
        <w:t>.</w:t>
      </w:r>
    </w:p>
    <w:p w:rsidR="005C3909" w:rsidP="005C3909" w:rsidRDefault="005C3909" w14:paraId="41E86B9A" w14:textId="77777777">
      <w:pPr>
        <w:widowControl w:val="0"/>
        <w:ind w:left="709"/>
      </w:pPr>
    </w:p>
    <w:p w:rsidRPr="000624A9" w:rsidR="005C3909" w:rsidP="005C3909" w:rsidRDefault="005C3909" w14:paraId="0C74DA6D"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257"/>
      </w:tblGrid>
      <w:tr w:rsidRPr="00A6689B" w:rsidR="005C3909" w:rsidTr="00EC48A6" w14:paraId="625E4881" w14:textId="77777777">
        <w:tc>
          <w:tcPr>
            <w:tcW w:w="1556" w:type="pct"/>
          </w:tcPr>
          <w:p w:rsidRPr="00A6689B" w:rsidR="005C3909" w:rsidP="00EC48A6" w:rsidRDefault="005C3909" w14:paraId="79EC3527" w14:textId="77777777">
            <w:pPr>
              <w:spacing w:line="240" w:lineRule="auto"/>
              <w:rPr>
                <w:i/>
              </w:rPr>
            </w:pPr>
            <w:r>
              <w:rPr>
                <w:b/>
                <w:i/>
              </w:rPr>
              <w:t>Kontakt:</w:t>
            </w:r>
          </w:p>
        </w:tc>
        <w:tc>
          <w:tcPr>
            <w:tcW w:w="3444" w:type="pct"/>
          </w:tcPr>
          <w:p w:rsidRPr="00A6689B" w:rsidR="005C3909" w:rsidP="00EC48A6" w:rsidRDefault="005C3909" w14:paraId="75C003CA" w14:textId="77777777">
            <w:pPr>
              <w:spacing w:line="240" w:lineRule="auto"/>
              <w:rPr>
                <w:i/>
              </w:rPr>
            </w:pPr>
            <w:r>
              <w:rPr>
                <w:i/>
              </w:rPr>
              <w:t xml:space="preserve">Sveto </w:t>
            </w:r>
            <w:proofErr w:type="spellStart"/>
            <w:r>
              <w:rPr>
                <w:i/>
              </w:rPr>
              <w:t>Trajkovski</w:t>
            </w:r>
            <w:proofErr w:type="spellEnd"/>
          </w:p>
        </w:tc>
      </w:tr>
      <w:tr w:rsidRPr="00A6689B" w:rsidR="005C3909" w:rsidTr="00EC48A6" w14:paraId="4C5EAE14" w14:textId="77777777">
        <w:tc>
          <w:tcPr>
            <w:tcW w:w="1556" w:type="pct"/>
          </w:tcPr>
          <w:p w:rsidRPr="00A6689B" w:rsidR="005C3909" w:rsidP="00EC48A6" w:rsidRDefault="005C3909" w14:paraId="56105AE6" w14:textId="77777777">
            <w:pPr>
              <w:spacing w:line="240" w:lineRule="auto"/>
              <w:rPr>
                <w:i/>
              </w:rPr>
            </w:pPr>
            <w:r>
              <w:rPr>
                <w:i/>
              </w:rPr>
              <w:t>Tel.:</w:t>
            </w:r>
          </w:p>
        </w:tc>
        <w:tc>
          <w:tcPr>
            <w:tcW w:w="3444" w:type="pct"/>
          </w:tcPr>
          <w:p w:rsidRPr="00A6689B" w:rsidR="005C3909" w:rsidP="00EC48A6" w:rsidRDefault="005C3909" w14:paraId="4C7C01D2" w14:textId="77777777">
            <w:pPr>
              <w:spacing w:line="240" w:lineRule="auto"/>
              <w:rPr>
                <w:i/>
              </w:rPr>
            </w:pPr>
            <w:r>
              <w:rPr>
                <w:i/>
              </w:rPr>
              <w:t>00 32 2 546 90 75</w:t>
            </w:r>
          </w:p>
        </w:tc>
      </w:tr>
      <w:tr w:rsidRPr="00A6689B" w:rsidR="005C3909" w:rsidTr="00EC48A6" w14:paraId="02DF0C69" w14:textId="77777777">
        <w:tc>
          <w:tcPr>
            <w:tcW w:w="1556" w:type="pct"/>
          </w:tcPr>
          <w:p w:rsidRPr="00A6689B" w:rsidR="005C3909" w:rsidP="00EC48A6" w:rsidRDefault="005C3909" w14:paraId="67491878" w14:textId="77777777">
            <w:pPr>
              <w:spacing w:line="240" w:lineRule="auto"/>
              <w:rPr>
                <w:i/>
              </w:rPr>
            </w:pPr>
            <w:r>
              <w:rPr>
                <w:i/>
              </w:rPr>
              <w:t>E-pošta:</w:t>
            </w:r>
          </w:p>
        </w:tc>
        <w:tc>
          <w:tcPr>
            <w:tcW w:w="3444" w:type="pct"/>
          </w:tcPr>
          <w:p w:rsidRPr="00A6689B" w:rsidR="005C3909" w:rsidP="00EC48A6" w:rsidRDefault="00383144" w14:paraId="7A3CA050" w14:textId="77777777">
            <w:pPr>
              <w:spacing w:line="240" w:lineRule="auto"/>
              <w:rPr>
                <w:i/>
              </w:rPr>
            </w:pPr>
            <w:hyperlink w:history="1" r:id="rId61">
              <w:r w:rsidR="005C3909">
                <w:rPr>
                  <w:rStyle w:val="Hyperlink"/>
                  <w:i/>
                </w:rPr>
                <w:t>Sveto.Trajkovski@eesc.europa.eu</w:t>
              </w:r>
            </w:hyperlink>
          </w:p>
        </w:tc>
      </w:tr>
    </w:tbl>
    <w:p w:rsidRPr="005463FF" w:rsidR="008E2A59" w:rsidP="008E2A59" w:rsidRDefault="008E2A59" w14:paraId="50671EBE" w14:textId="77777777">
      <w:pPr>
        <w:spacing w:after="160" w:line="259" w:lineRule="auto"/>
        <w:jc w:val="left"/>
        <w:rPr>
          <w:sz w:val="16"/>
          <w:szCs w:val="16"/>
        </w:rPr>
      </w:pPr>
      <w:r>
        <w:br w:type="page"/>
      </w:r>
    </w:p>
    <w:p w:rsidRPr="0003586F" w:rsidR="00F511B9" w:rsidP="00F511B9" w:rsidRDefault="00F511B9" w14:paraId="35366443" w14:textId="77777777">
      <w:pPr>
        <w:widowControl w:val="0"/>
        <w:numPr>
          <w:ilvl w:val="0"/>
          <w:numId w:val="1"/>
        </w:numPr>
        <w:overflowPunct w:val="0"/>
        <w:autoSpaceDE w:val="0"/>
        <w:autoSpaceDN w:val="0"/>
        <w:adjustRightInd w:val="0"/>
        <w:ind w:hanging="567"/>
        <w:textAlignment w:val="baseline"/>
        <w:rPr>
          <w:sz w:val="20"/>
        </w:rPr>
      </w:pPr>
      <w:r>
        <w:rPr>
          <w:b/>
          <w:i/>
          <w:sz w:val="28"/>
        </w:rPr>
        <w:lastRenderedPageBreak/>
        <w:t xml:space="preserve">Dosje REX/575 – </w:t>
      </w:r>
      <w:hyperlink w:history="1" r:id="rId62">
        <w:r>
          <w:rPr>
            <w:rStyle w:val="Hyperlink"/>
            <w:b/>
            <w:sz w:val="28"/>
          </w:rPr>
          <w:t>„Posebna pravila koja se odnose na ulazak određenih pošiljaka robe u Sjevernu Irsku iz drugih dijelova Ujedinjene Kraljevine”</w:t>
        </w:r>
      </w:hyperlink>
    </w:p>
    <w:p w:rsidRPr="00A6689B" w:rsidR="00F511B9" w:rsidP="00F511B9" w:rsidRDefault="00F511B9" w14:paraId="02B11D35" w14:textId="77777777">
      <w:pPr>
        <w:tabs>
          <w:tab w:val="center" w:pos="284"/>
        </w:tabs>
        <w:ind w:left="266" w:hanging="266"/>
        <w:rPr>
          <w:b/>
        </w:rPr>
      </w:pPr>
    </w:p>
    <w:tbl>
      <w:tblPr>
        <w:tblStyle w:val="TableGrid"/>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120"/>
      </w:tblGrid>
      <w:tr w:rsidRPr="00A6689B" w:rsidR="00F511B9" w:rsidTr="00EC48A6" w14:paraId="2A209282" w14:textId="77777777">
        <w:tc>
          <w:tcPr>
            <w:tcW w:w="1591" w:type="pct"/>
          </w:tcPr>
          <w:p w:rsidRPr="00A6689B" w:rsidR="00F511B9" w:rsidP="00EC48A6" w:rsidRDefault="00F511B9" w14:paraId="5FBA3CF0" w14:textId="77777777">
            <w:pPr>
              <w:tabs>
                <w:tab w:val="center" w:pos="284"/>
              </w:tabs>
              <w:ind w:left="266" w:hanging="266"/>
              <w:rPr>
                <w:b/>
              </w:rPr>
            </w:pPr>
            <w:r>
              <w:rPr>
                <w:b/>
              </w:rPr>
              <w:t>Izvjestitelj/</w:t>
            </w:r>
            <w:proofErr w:type="spellStart"/>
            <w:r>
              <w:rPr>
                <w:b/>
              </w:rPr>
              <w:t>ica</w:t>
            </w:r>
            <w:proofErr w:type="spellEnd"/>
            <w:r>
              <w:rPr>
                <w:b/>
              </w:rPr>
              <w:t>:</w:t>
            </w:r>
          </w:p>
        </w:tc>
        <w:tc>
          <w:tcPr>
            <w:tcW w:w="3409" w:type="pct"/>
          </w:tcPr>
          <w:p w:rsidRPr="00A6689B" w:rsidR="00F511B9" w:rsidP="00EC48A6" w:rsidRDefault="00F511B9" w14:paraId="06C0B65C" w14:textId="77777777">
            <w:pPr>
              <w:tabs>
                <w:tab w:val="center" w:pos="284"/>
              </w:tabs>
              <w:ind w:left="266" w:hanging="266"/>
            </w:pPr>
            <w:proofErr w:type="spellStart"/>
            <w:r>
              <w:t>Klaas</w:t>
            </w:r>
            <w:proofErr w:type="spellEnd"/>
            <w:r>
              <w:t xml:space="preserve"> Johan OSINGA (Skupina organizacija civilnog društva – NL)</w:t>
            </w:r>
          </w:p>
        </w:tc>
      </w:tr>
      <w:tr w:rsidRPr="00A6689B" w:rsidR="00F511B9" w:rsidTr="00EC48A6" w14:paraId="2402DB62" w14:textId="77777777">
        <w:tc>
          <w:tcPr>
            <w:tcW w:w="1591" w:type="pct"/>
          </w:tcPr>
          <w:p w:rsidRPr="00A6689B" w:rsidR="00F511B9" w:rsidP="00EC48A6" w:rsidRDefault="00F511B9" w14:paraId="3EA149B6" w14:textId="77777777">
            <w:pPr>
              <w:tabs>
                <w:tab w:val="center" w:pos="284"/>
              </w:tabs>
              <w:ind w:left="266" w:hanging="266"/>
              <w:rPr>
                <w:b/>
              </w:rPr>
            </w:pPr>
            <w:r>
              <w:rPr>
                <w:b/>
              </w:rPr>
              <w:t>Suizvjestitelj/</w:t>
            </w:r>
            <w:proofErr w:type="spellStart"/>
            <w:r>
              <w:rPr>
                <w:b/>
              </w:rPr>
              <w:t>ica</w:t>
            </w:r>
            <w:proofErr w:type="spellEnd"/>
            <w:r>
              <w:rPr>
                <w:b/>
              </w:rPr>
              <w:t>:</w:t>
            </w:r>
          </w:p>
        </w:tc>
        <w:tc>
          <w:tcPr>
            <w:tcW w:w="3409" w:type="pct"/>
          </w:tcPr>
          <w:p w:rsidRPr="00A6689B" w:rsidR="00F511B9" w:rsidP="00EC48A6" w:rsidRDefault="00F511B9" w14:paraId="4C95A5B4" w14:textId="77777777">
            <w:pPr>
              <w:tabs>
                <w:tab w:val="center" w:pos="284"/>
              </w:tabs>
              <w:ind w:left="266" w:hanging="266"/>
              <w:rPr>
                <w:lang w:val="en-US"/>
              </w:rPr>
            </w:pPr>
          </w:p>
        </w:tc>
      </w:tr>
      <w:tr w:rsidRPr="00A6689B" w:rsidR="00F511B9" w:rsidTr="00EC48A6" w14:paraId="50E2FE6A" w14:textId="77777777">
        <w:tc>
          <w:tcPr>
            <w:tcW w:w="5000" w:type="pct"/>
            <w:gridSpan w:val="2"/>
          </w:tcPr>
          <w:p w:rsidRPr="00A6689B" w:rsidR="00F511B9" w:rsidP="00EC48A6" w:rsidRDefault="00F511B9" w14:paraId="1CA71525" w14:textId="77777777">
            <w:pPr>
              <w:tabs>
                <w:tab w:val="center" w:pos="284"/>
              </w:tabs>
              <w:spacing w:line="160" w:lineRule="exact"/>
              <w:ind w:left="266" w:hanging="266"/>
              <w:rPr>
                <w:lang w:val="en-US"/>
              </w:rPr>
            </w:pPr>
          </w:p>
        </w:tc>
      </w:tr>
      <w:tr w:rsidRPr="00A6689B" w:rsidR="00F511B9" w:rsidTr="00EC48A6" w14:paraId="7A8FB5B6" w14:textId="77777777">
        <w:tc>
          <w:tcPr>
            <w:tcW w:w="1591" w:type="pct"/>
            <w:vMerge w:val="restart"/>
          </w:tcPr>
          <w:p w:rsidRPr="00A6689B" w:rsidR="00F511B9" w:rsidP="00EC48A6" w:rsidRDefault="00F511B9" w14:paraId="2F46F769" w14:textId="77777777">
            <w:pPr>
              <w:tabs>
                <w:tab w:val="center" w:pos="284"/>
              </w:tabs>
              <w:ind w:left="266" w:hanging="266"/>
              <w:rPr>
                <w:b/>
              </w:rPr>
            </w:pPr>
            <w:r>
              <w:rPr>
                <w:b/>
              </w:rPr>
              <w:t>Referentni dokument/i:</w:t>
            </w:r>
          </w:p>
        </w:tc>
        <w:tc>
          <w:tcPr>
            <w:tcW w:w="3409" w:type="pct"/>
          </w:tcPr>
          <w:p w:rsidRPr="00A6689B" w:rsidR="00F511B9" w:rsidP="00EC48A6" w:rsidRDefault="00F511B9" w14:paraId="508E34E2" w14:textId="77777777">
            <w:pPr>
              <w:tabs>
                <w:tab w:val="center" w:pos="284"/>
              </w:tabs>
              <w:ind w:left="266" w:hanging="266"/>
            </w:pPr>
            <w:r>
              <w:t>EESC-2023-01622-00-00-PAC-TRA</w:t>
            </w:r>
          </w:p>
        </w:tc>
      </w:tr>
      <w:tr w:rsidRPr="00A6689B" w:rsidR="00F511B9" w:rsidTr="00EC48A6" w14:paraId="2F0414E0" w14:textId="77777777">
        <w:tc>
          <w:tcPr>
            <w:tcW w:w="1591" w:type="pct"/>
            <w:vMerge/>
          </w:tcPr>
          <w:p w:rsidRPr="00A6689B" w:rsidR="00F511B9" w:rsidP="00EC48A6" w:rsidRDefault="00F511B9" w14:paraId="763B11BB" w14:textId="77777777">
            <w:pPr>
              <w:tabs>
                <w:tab w:val="center" w:pos="284"/>
              </w:tabs>
              <w:ind w:left="266" w:hanging="266"/>
              <w:rPr>
                <w:b/>
                <w:lang w:val="en-US"/>
              </w:rPr>
            </w:pPr>
          </w:p>
        </w:tc>
        <w:tc>
          <w:tcPr>
            <w:tcW w:w="3409" w:type="pct"/>
          </w:tcPr>
          <w:p w:rsidRPr="00A6689B" w:rsidR="00F511B9" w:rsidP="00EC48A6" w:rsidRDefault="00F511B9" w14:paraId="532434A2" w14:textId="77777777">
            <w:pPr>
              <w:tabs>
                <w:tab w:val="center" w:pos="284"/>
              </w:tabs>
              <w:ind w:left="266" w:hanging="266"/>
              <w:rPr>
                <w:lang w:val="en-US"/>
              </w:rPr>
            </w:pPr>
          </w:p>
        </w:tc>
      </w:tr>
    </w:tbl>
    <w:p w:rsidRPr="00A6689B" w:rsidR="00F511B9" w:rsidP="00F511B9" w:rsidRDefault="00F511B9" w14:paraId="4AA1B00A" w14:textId="77777777">
      <w:pPr>
        <w:tabs>
          <w:tab w:val="center" w:pos="284"/>
        </w:tabs>
        <w:ind w:left="266" w:hanging="266"/>
      </w:pPr>
    </w:p>
    <w:p w:rsidRPr="00A6689B" w:rsidR="00F511B9" w:rsidP="00F511B9" w:rsidRDefault="00F511B9" w14:paraId="37EB413B" w14:textId="77777777">
      <w:pPr>
        <w:keepNext/>
        <w:keepLines/>
        <w:tabs>
          <w:tab w:val="center" w:pos="284"/>
        </w:tabs>
        <w:ind w:left="266" w:hanging="266"/>
        <w:rPr>
          <w:b/>
        </w:rPr>
      </w:pPr>
      <w:r>
        <w:rPr>
          <w:b/>
        </w:rPr>
        <w:t>Ključne točke</w:t>
      </w:r>
    </w:p>
    <w:p w:rsidRPr="00A6689B" w:rsidR="00F511B9" w:rsidP="00F511B9" w:rsidRDefault="00F511B9" w14:paraId="573246DB" w14:textId="77777777">
      <w:pPr>
        <w:keepNext/>
        <w:keepLines/>
        <w:tabs>
          <w:tab w:val="center" w:pos="284"/>
        </w:tabs>
        <w:ind w:left="266" w:hanging="266"/>
        <w:rPr>
          <w:b/>
        </w:rPr>
      </w:pPr>
    </w:p>
    <w:p w:rsidRPr="00A6689B" w:rsidR="00F511B9" w:rsidP="00F511B9" w:rsidRDefault="00F511B9" w14:paraId="3ED511E8" w14:textId="77777777">
      <w:pPr>
        <w:rPr>
          <w:bCs/>
          <w:iCs/>
        </w:rPr>
      </w:pPr>
      <w:r>
        <w:t>EGSO:</w:t>
      </w:r>
    </w:p>
    <w:p w:rsidRPr="00A6689B" w:rsidR="00F511B9" w:rsidP="00F511B9" w:rsidRDefault="00F511B9" w14:paraId="0F1CBCAA" w14:textId="77777777">
      <w:pPr>
        <w:rPr>
          <w:bCs/>
          <w:iCs/>
        </w:rPr>
      </w:pPr>
    </w:p>
    <w:p w:rsidRPr="00A6689B" w:rsidR="00F511B9" w:rsidP="00F511B9" w:rsidRDefault="00F511B9" w14:paraId="5C7E6EE4" w14:textId="77777777">
      <w:pPr>
        <w:widowControl w:val="0"/>
        <w:numPr>
          <w:ilvl w:val="0"/>
          <w:numId w:val="1"/>
        </w:numPr>
        <w:overflowPunct w:val="0"/>
        <w:autoSpaceDE w:val="0"/>
        <w:autoSpaceDN w:val="0"/>
        <w:adjustRightInd w:val="0"/>
        <w:ind w:left="709" w:hanging="425"/>
        <w:textAlignment w:val="baseline"/>
        <w:rPr>
          <w:bCs/>
          <w:iCs/>
        </w:rPr>
      </w:pPr>
      <w:r>
        <w:t xml:space="preserve">slaže se da su </w:t>
      </w:r>
      <w:r>
        <w:rPr>
          <w:b/>
        </w:rPr>
        <w:t>odredbe Prijedloga uredbe na odgovarajući način ograničene na relevantno područje politike</w:t>
      </w:r>
      <w:r>
        <w:t xml:space="preserve"> i da </w:t>
      </w:r>
      <w:r>
        <w:rPr>
          <w:b/>
        </w:rPr>
        <w:t>nije potrebna procjena usklađenosti s drugim politikama Unije</w:t>
      </w:r>
      <w:r>
        <w:t>;</w:t>
      </w:r>
    </w:p>
    <w:p w:rsidRPr="00130576" w:rsidR="00F511B9" w:rsidP="00F511B9" w:rsidRDefault="00F511B9" w14:paraId="79711650" w14:textId="77777777">
      <w:pPr>
        <w:widowControl w:val="0"/>
        <w:numPr>
          <w:ilvl w:val="0"/>
          <w:numId w:val="1"/>
        </w:numPr>
        <w:overflowPunct w:val="0"/>
        <w:autoSpaceDE w:val="0"/>
        <w:autoSpaceDN w:val="0"/>
        <w:adjustRightInd w:val="0"/>
        <w:ind w:left="709" w:hanging="425"/>
        <w:textAlignment w:val="baseline"/>
        <w:rPr>
          <w:bCs/>
          <w:iCs/>
        </w:rPr>
      </w:pPr>
      <w:r>
        <w:rPr>
          <w:b/>
        </w:rPr>
        <w:t>podržava donošenje i ranu provedbu Prijedloga uredbe</w:t>
      </w:r>
      <w:r>
        <w:t xml:space="preserve">, kojim se osiguravaju odgovarajući sanitarni i </w:t>
      </w:r>
      <w:proofErr w:type="spellStart"/>
      <w:r>
        <w:t>fitosanitarni</w:t>
      </w:r>
      <w:proofErr w:type="spellEnd"/>
      <w:r>
        <w:t xml:space="preserve"> standardi za transparentnu, pojednostavnjenu i sigurnu opskrbu tržišta Sjeverne Irske određenim poljoprivrednim proizvodima iz drugih dijelova Ujedinjene Kraljevine, kao i nekomercijalno kretanje pasa kućnih ljubimaca, mačaka i pitomih </w:t>
      </w:r>
      <w:proofErr w:type="spellStart"/>
      <w:r>
        <w:t>vretica</w:t>
      </w:r>
      <w:proofErr w:type="spellEnd"/>
      <w:r>
        <w:t>;</w:t>
      </w:r>
    </w:p>
    <w:p w:rsidR="00F511B9" w:rsidP="00F511B9" w:rsidRDefault="00F511B9" w14:paraId="0271F413" w14:textId="77777777">
      <w:pPr>
        <w:widowControl w:val="0"/>
        <w:numPr>
          <w:ilvl w:val="0"/>
          <w:numId w:val="1"/>
        </w:numPr>
        <w:overflowPunct w:val="0"/>
        <w:autoSpaceDE w:val="0"/>
        <w:autoSpaceDN w:val="0"/>
        <w:adjustRightInd w:val="0"/>
        <w:ind w:left="709" w:hanging="425"/>
        <w:textAlignment w:val="baseline"/>
        <w:rPr>
          <w:bCs/>
          <w:iCs/>
        </w:rPr>
      </w:pPr>
      <w:r>
        <w:t xml:space="preserve">prepoznaje </w:t>
      </w:r>
      <w:r>
        <w:rPr>
          <w:b/>
        </w:rPr>
        <w:t>znatne napore koji su uloženi u usklađivanje potrebe da se pojednostave postupci, očuva cjelovitost unutarnjeg tržišta EU-a i zaštiti javno zdravlje, zdravlje životinja i bilja</w:t>
      </w:r>
      <w:r>
        <w:t xml:space="preserve">; </w:t>
      </w:r>
    </w:p>
    <w:p w:rsidRPr="00E52410" w:rsidR="00F511B9" w:rsidP="00F511B9" w:rsidRDefault="00F511B9" w14:paraId="68AD3DDD" w14:textId="77777777">
      <w:pPr>
        <w:widowControl w:val="0"/>
        <w:numPr>
          <w:ilvl w:val="0"/>
          <w:numId w:val="1"/>
        </w:numPr>
        <w:overflowPunct w:val="0"/>
        <w:autoSpaceDE w:val="0"/>
        <w:autoSpaceDN w:val="0"/>
        <w:adjustRightInd w:val="0"/>
        <w:ind w:left="709" w:hanging="425"/>
        <w:textAlignment w:val="baseline"/>
        <w:rPr>
          <w:bCs/>
          <w:iCs/>
        </w:rPr>
      </w:pPr>
      <w:r>
        <w:rPr>
          <w:b/>
        </w:rPr>
        <w:t xml:space="preserve">poziva Komisiju da dodatno pojasni i osigura rješenja za područja u kojima postoje izraženije razlike između sanitarnih i </w:t>
      </w:r>
      <w:proofErr w:type="spellStart"/>
      <w:r>
        <w:rPr>
          <w:b/>
        </w:rPr>
        <w:t>fitosanitarnih</w:t>
      </w:r>
      <w:proofErr w:type="spellEnd"/>
      <w:r>
        <w:rPr>
          <w:b/>
        </w:rPr>
        <w:t xml:space="preserve"> standarda</w:t>
      </w:r>
      <w:r>
        <w:t xml:space="preserve"> u Ujedinjenoj Kraljevini i EU-u kako bi se izbjegle povrede jedinstvenog tržišta i diskriminacija građana, potrošača i poduzeća u Sjevernoj Irskoj;</w:t>
      </w:r>
    </w:p>
    <w:p w:rsidRPr="00A6689B" w:rsidR="00F511B9" w:rsidP="00F511B9" w:rsidRDefault="00F511B9" w14:paraId="592B33A2" w14:textId="77777777">
      <w:pPr>
        <w:widowControl w:val="0"/>
        <w:numPr>
          <w:ilvl w:val="0"/>
          <w:numId w:val="1"/>
        </w:numPr>
        <w:overflowPunct w:val="0"/>
        <w:autoSpaceDE w:val="0"/>
        <w:autoSpaceDN w:val="0"/>
        <w:adjustRightInd w:val="0"/>
        <w:ind w:left="709" w:hanging="425"/>
        <w:textAlignment w:val="baseline"/>
        <w:rPr>
          <w:bCs/>
          <w:iCs/>
        </w:rPr>
      </w:pPr>
      <w:r>
        <w:t xml:space="preserve">slaže se da je </w:t>
      </w:r>
      <w:r>
        <w:rPr>
          <w:b/>
        </w:rPr>
        <w:t>ključno da Prijedlog uredbe sadržava odredbu kojom se Komisiji omogućuje suspenzija posebnih pravila u slučaju da Ujedinjena Kraljevina ne ispuni svoje obveze</w:t>
      </w:r>
      <w:r>
        <w:t>;</w:t>
      </w:r>
    </w:p>
    <w:p w:rsidR="00F511B9" w:rsidP="00F511B9" w:rsidRDefault="00F511B9" w14:paraId="6968B15B" w14:textId="77777777">
      <w:pPr>
        <w:widowControl w:val="0"/>
        <w:numPr>
          <w:ilvl w:val="0"/>
          <w:numId w:val="1"/>
        </w:numPr>
        <w:overflowPunct w:val="0"/>
        <w:autoSpaceDE w:val="0"/>
        <w:autoSpaceDN w:val="0"/>
        <w:adjustRightInd w:val="0"/>
        <w:ind w:left="709" w:hanging="425"/>
        <w:textAlignment w:val="baseline"/>
      </w:pPr>
      <w:r>
        <w:rPr>
          <w:b/>
        </w:rPr>
        <w:t>potiče kontinuirano savjetovanje s ključnim dionicima</w:t>
      </w:r>
      <w:r>
        <w:t xml:space="preserve"> kako bi se osigurala pravodobna provedba, kao i praćenje svih budućih rizika za ostvarivanje ciljeva Prijedloga uredbe, posebice kad je riječ o usklađenosti MSP-ova i povezanim opterećenjima;</w:t>
      </w:r>
    </w:p>
    <w:p w:rsidRPr="00A6689B" w:rsidR="00F511B9" w:rsidP="00F511B9" w:rsidRDefault="00F511B9" w14:paraId="7068D249" w14:textId="77777777">
      <w:pPr>
        <w:widowControl w:val="0"/>
        <w:numPr>
          <w:ilvl w:val="0"/>
          <w:numId w:val="1"/>
        </w:numPr>
        <w:overflowPunct w:val="0"/>
        <w:autoSpaceDE w:val="0"/>
        <w:autoSpaceDN w:val="0"/>
        <w:adjustRightInd w:val="0"/>
        <w:ind w:left="709" w:hanging="425"/>
        <w:textAlignment w:val="baseline"/>
        <w:rPr>
          <w:bCs/>
          <w:iCs/>
        </w:rPr>
      </w:pPr>
      <w:r>
        <w:t xml:space="preserve">preporučuje da se </w:t>
      </w:r>
      <w:r>
        <w:rPr>
          <w:b/>
        </w:rPr>
        <w:t>europske institucije redovito informiraju o napretku provedbe prije listopada 2023.</w:t>
      </w:r>
    </w:p>
    <w:p w:rsidRPr="00130576" w:rsidR="00F511B9" w:rsidP="00F511B9" w:rsidRDefault="00F511B9" w14:paraId="00583FBF" w14:textId="77777777">
      <w:pPr>
        <w:widowControl w:val="0"/>
        <w:ind w:left="709"/>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3"/>
        <w:gridCol w:w="4257"/>
      </w:tblGrid>
      <w:tr w:rsidRPr="00A6689B" w:rsidR="00F511B9" w:rsidTr="00EC48A6" w14:paraId="11C7C8F8" w14:textId="77777777">
        <w:tc>
          <w:tcPr>
            <w:tcW w:w="1556" w:type="pct"/>
          </w:tcPr>
          <w:p w:rsidRPr="00A6689B" w:rsidR="00F511B9" w:rsidP="00EC48A6" w:rsidRDefault="00F511B9" w14:paraId="5492345D" w14:textId="77777777">
            <w:pPr>
              <w:spacing w:line="240" w:lineRule="auto"/>
              <w:rPr>
                <w:i/>
              </w:rPr>
            </w:pPr>
            <w:r>
              <w:rPr>
                <w:b/>
                <w:i/>
              </w:rPr>
              <w:t>Kontakt:</w:t>
            </w:r>
          </w:p>
        </w:tc>
        <w:tc>
          <w:tcPr>
            <w:tcW w:w="3444" w:type="pct"/>
          </w:tcPr>
          <w:p w:rsidRPr="00A6689B" w:rsidR="00F511B9" w:rsidP="00EC48A6" w:rsidRDefault="00F511B9" w14:paraId="07EFB38C" w14:textId="77777777">
            <w:pPr>
              <w:spacing w:line="240" w:lineRule="auto"/>
              <w:rPr>
                <w:i/>
              </w:rPr>
            </w:pPr>
            <w:r>
              <w:rPr>
                <w:i/>
              </w:rPr>
              <w:t xml:space="preserve">Marco </w:t>
            </w:r>
            <w:proofErr w:type="spellStart"/>
            <w:r>
              <w:rPr>
                <w:i/>
              </w:rPr>
              <w:t>Ristori</w:t>
            </w:r>
            <w:proofErr w:type="spellEnd"/>
          </w:p>
        </w:tc>
      </w:tr>
      <w:tr w:rsidRPr="00A6689B" w:rsidR="00F511B9" w:rsidTr="00EC48A6" w14:paraId="12BB0B68" w14:textId="77777777">
        <w:tc>
          <w:tcPr>
            <w:tcW w:w="1556" w:type="pct"/>
          </w:tcPr>
          <w:p w:rsidRPr="00A6689B" w:rsidR="00F511B9" w:rsidP="00EC48A6" w:rsidRDefault="00F511B9" w14:paraId="38759408" w14:textId="77777777">
            <w:pPr>
              <w:spacing w:line="240" w:lineRule="auto"/>
              <w:rPr>
                <w:i/>
              </w:rPr>
            </w:pPr>
            <w:r>
              <w:rPr>
                <w:i/>
              </w:rPr>
              <w:t>Tel.:</w:t>
            </w:r>
          </w:p>
        </w:tc>
        <w:tc>
          <w:tcPr>
            <w:tcW w:w="3444" w:type="pct"/>
          </w:tcPr>
          <w:p w:rsidRPr="00A6689B" w:rsidR="00F511B9" w:rsidP="00EC48A6" w:rsidRDefault="00F511B9" w14:paraId="11BCCAC1" w14:textId="77777777">
            <w:pPr>
              <w:spacing w:line="240" w:lineRule="auto"/>
              <w:rPr>
                <w:i/>
              </w:rPr>
            </w:pPr>
            <w:r>
              <w:rPr>
                <w:i/>
              </w:rPr>
              <w:t>00 32 2 546 99 69</w:t>
            </w:r>
          </w:p>
        </w:tc>
      </w:tr>
      <w:tr w:rsidRPr="00A6689B" w:rsidR="00F511B9" w:rsidTr="00EC48A6" w14:paraId="6094461C" w14:textId="77777777">
        <w:tc>
          <w:tcPr>
            <w:tcW w:w="1556" w:type="pct"/>
          </w:tcPr>
          <w:p w:rsidRPr="00A6689B" w:rsidR="00F511B9" w:rsidP="00EC48A6" w:rsidRDefault="00F511B9" w14:paraId="2CB15E96" w14:textId="77777777">
            <w:pPr>
              <w:spacing w:line="240" w:lineRule="auto"/>
              <w:rPr>
                <w:i/>
              </w:rPr>
            </w:pPr>
            <w:r>
              <w:rPr>
                <w:i/>
              </w:rPr>
              <w:t>E-pošta:</w:t>
            </w:r>
          </w:p>
        </w:tc>
        <w:tc>
          <w:tcPr>
            <w:tcW w:w="3444" w:type="pct"/>
          </w:tcPr>
          <w:p w:rsidRPr="00A6689B" w:rsidR="00F511B9" w:rsidP="00EC48A6" w:rsidRDefault="00383144" w14:paraId="2B86771C" w14:textId="77777777">
            <w:pPr>
              <w:spacing w:line="240" w:lineRule="auto"/>
              <w:rPr>
                <w:i/>
              </w:rPr>
            </w:pPr>
            <w:hyperlink w:history="1" r:id="rId63">
              <w:r w:rsidR="00F511B9">
                <w:rPr>
                  <w:rStyle w:val="Hyperlink"/>
                  <w:i/>
                </w:rPr>
                <w:t>Marco.Ristori@eesc.europa.eu</w:t>
              </w:r>
            </w:hyperlink>
          </w:p>
        </w:tc>
      </w:tr>
    </w:tbl>
    <w:p w:rsidRPr="005463FF" w:rsidR="008E2A59" w:rsidP="008E2A59" w:rsidRDefault="008E2A59" w14:paraId="1006BB7D" w14:textId="77777777">
      <w:pPr>
        <w:spacing w:after="160" w:line="259" w:lineRule="auto"/>
        <w:jc w:val="left"/>
      </w:pPr>
    </w:p>
    <w:p w:rsidRPr="005463FF" w:rsidR="00E110D0" w:rsidRDefault="00E110D0" w14:paraId="28DEA25A" w14:textId="77777777">
      <w:pPr>
        <w:spacing w:after="160" w:line="259" w:lineRule="auto"/>
        <w:jc w:val="left"/>
        <w:rPr>
          <w:sz w:val="16"/>
          <w:szCs w:val="16"/>
        </w:rPr>
      </w:pPr>
      <w:r>
        <w:br w:type="page"/>
      </w:r>
    </w:p>
    <w:p w:rsidRPr="005463FF" w:rsidR="00E110D0" w:rsidP="005E61F3" w:rsidRDefault="007E7779" w14:paraId="268D0B18" w14:textId="25416B91">
      <w:pPr>
        <w:pStyle w:val="Heading1"/>
        <w:numPr>
          <w:ilvl w:val="0"/>
          <w:numId w:val="13"/>
        </w:numPr>
        <w:ind w:hanging="578"/>
        <w:rPr>
          <w:b/>
        </w:rPr>
      </w:pPr>
      <w:bookmarkStart w:name="_Toc136857149" w:id="12"/>
      <w:r>
        <w:rPr>
          <w:b/>
        </w:rPr>
        <w:lastRenderedPageBreak/>
        <w:t>PROMET, ENERGIJA, INFRASTRUKTURA I INFORMACIJSKO DRUŠTVO</w:t>
      </w:r>
      <w:bookmarkEnd w:id="12"/>
    </w:p>
    <w:p w:rsidRPr="005463FF" w:rsidR="002B7C5C" w:rsidP="002B7C5C" w:rsidRDefault="002B7C5C" w14:paraId="55DDD83D" w14:textId="77777777"/>
    <w:p w:rsidRPr="00E02533" w:rsidR="008A60FB" w:rsidP="008A60FB" w:rsidRDefault="008A60FB" w14:paraId="075D8310" w14:textId="77777777">
      <w:pPr>
        <w:widowControl w:val="0"/>
        <w:numPr>
          <w:ilvl w:val="0"/>
          <w:numId w:val="1"/>
        </w:numPr>
        <w:overflowPunct w:val="0"/>
        <w:autoSpaceDE w:val="0"/>
        <w:autoSpaceDN w:val="0"/>
        <w:adjustRightInd w:val="0"/>
        <w:ind w:hanging="567"/>
        <w:textAlignment w:val="baseline"/>
        <w:rPr>
          <w:rStyle w:val="Hyperlink"/>
          <w:sz w:val="20"/>
        </w:rPr>
      </w:pPr>
      <w:r>
        <w:rPr>
          <w:b/>
          <w:bCs/>
          <w:i/>
          <w:iCs/>
        </w:rPr>
        <w:t>TEN/796 –</w:t>
      </w:r>
      <w:r>
        <w:t xml:space="preserve"> </w:t>
      </w:r>
      <w:hyperlink w:history="1" r:id="rId64">
        <w:r>
          <w:rPr>
            <w:rStyle w:val="Hyperlink"/>
            <w:b/>
            <w:i/>
            <w:sz w:val="28"/>
          </w:rPr>
          <w:t>Prekogranična razmjena informacija o prometnim prekršajima</w:t>
        </w:r>
      </w:hyperlink>
    </w:p>
    <w:p w:rsidRPr="0003586F" w:rsidR="008A60FB" w:rsidP="008A60FB" w:rsidRDefault="008A60FB" w14:paraId="2979A520" w14:textId="77777777">
      <w:pPr>
        <w:widowControl w:val="0"/>
        <w:ind w:left="567"/>
        <w:rPr>
          <w:sz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2"/>
        <w:gridCol w:w="5387"/>
      </w:tblGrid>
      <w:tr w:rsidRPr="00A6689B" w:rsidR="008A60FB" w:rsidTr="00EC48A6" w14:paraId="14F56CFA" w14:textId="77777777">
        <w:tc>
          <w:tcPr>
            <w:tcW w:w="1701" w:type="dxa"/>
          </w:tcPr>
          <w:p w:rsidR="008A60FB" w:rsidP="00EC48A6" w:rsidRDefault="008A60FB" w14:paraId="3AC08BD3" w14:textId="77777777">
            <w:pPr>
              <w:tabs>
                <w:tab w:val="center" w:pos="284"/>
              </w:tabs>
              <w:ind w:left="596" w:hanging="709"/>
              <w:rPr>
                <w:b/>
              </w:rPr>
            </w:pPr>
            <w:r>
              <w:rPr>
                <w:b/>
              </w:rPr>
              <w:t>Izvjestitelj/</w:t>
            </w:r>
            <w:proofErr w:type="spellStart"/>
            <w:r>
              <w:rPr>
                <w:b/>
              </w:rPr>
              <w:t>ica</w:t>
            </w:r>
            <w:proofErr w:type="spellEnd"/>
            <w:r>
              <w:rPr>
                <w:b/>
              </w:rPr>
              <w:t>:</w:t>
            </w:r>
          </w:p>
          <w:p w:rsidR="008A60FB" w:rsidP="00EC48A6" w:rsidRDefault="008A60FB" w14:paraId="07C0F745" w14:textId="77777777">
            <w:pPr>
              <w:tabs>
                <w:tab w:val="center" w:pos="284"/>
              </w:tabs>
              <w:ind w:left="596" w:hanging="709"/>
              <w:rPr>
                <w:b/>
                <w:lang w:val="en-US"/>
              </w:rPr>
            </w:pPr>
          </w:p>
          <w:p w:rsidRPr="00A6689B" w:rsidR="008A60FB" w:rsidP="00EC48A6" w:rsidRDefault="008A60FB" w14:paraId="10DACED6" w14:textId="77777777">
            <w:pPr>
              <w:tabs>
                <w:tab w:val="center" w:pos="284"/>
              </w:tabs>
              <w:ind w:left="596" w:hanging="709"/>
              <w:rPr>
                <w:b/>
              </w:rPr>
            </w:pPr>
            <w:r>
              <w:rPr>
                <w:b/>
              </w:rPr>
              <w:t>Referentni dokument/i:</w:t>
            </w:r>
          </w:p>
        </w:tc>
        <w:tc>
          <w:tcPr>
            <w:tcW w:w="5387" w:type="dxa"/>
          </w:tcPr>
          <w:p w:rsidR="008A60FB" w:rsidP="00EC48A6" w:rsidRDefault="008A60FB" w14:paraId="353DA722" w14:textId="77777777">
            <w:pPr>
              <w:tabs>
                <w:tab w:val="center" w:pos="284"/>
              </w:tabs>
              <w:ind w:left="720" w:hanging="720"/>
              <w:rPr>
                <w:bCs/>
              </w:rPr>
            </w:pPr>
            <w:r>
              <w:t>mišljenje kategorije C</w:t>
            </w:r>
          </w:p>
          <w:p w:rsidR="008A60FB" w:rsidP="00EC48A6" w:rsidRDefault="008A60FB" w14:paraId="19419075" w14:textId="77777777">
            <w:pPr>
              <w:tabs>
                <w:tab w:val="center" w:pos="284"/>
              </w:tabs>
              <w:ind w:left="720" w:hanging="720"/>
              <w:rPr>
                <w:bCs/>
              </w:rPr>
            </w:pPr>
          </w:p>
          <w:p w:rsidR="008A60FB" w:rsidP="00EC48A6" w:rsidRDefault="008A60FB" w14:paraId="034F8876" w14:textId="77777777">
            <w:pPr>
              <w:tabs>
                <w:tab w:val="center" w:pos="284"/>
              </w:tabs>
              <w:ind w:left="720" w:hanging="720"/>
              <w:rPr>
                <w:bCs/>
              </w:rPr>
            </w:pPr>
            <w:r>
              <w:t xml:space="preserve">COM(2023)126 </w:t>
            </w:r>
            <w:proofErr w:type="spellStart"/>
            <w:r>
              <w:t>final</w:t>
            </w:r>
            <w:proofErr w:type="spellEnd"/>
          </w:p>
          <w:p w:rsidR="008A60FB" w:rsidP="00EC48A6" w:rsidRDefault="008A60FB" w14:paraId="1D32D3F0" w14:textId="77777777">
            <w:pPr>
              <w:tabs>
                <w:tab w:val="center" w:pos="284"/>
              </w:tabs>
              <w:ind w:left="720" w:hanging="720"/>
            </w:pPr>
            <w:r>
              <w:t>EESC-2023-01806-00-00-AC-TRA</w:t>
            </w:r>
          </w:p>
          <w:p w:rsidRPr="00A6689B" w:rsidR="008A60FB" w:rsidP="00EC48A6" w:rsidRDefault="008A60FB" w14:paraId="41F95317" w14:textId="77777777">
            <w:pPr>
              <w:tabs>
                <w:tab w:val="center" w:pos="284"/>
              </w:tabs>
              <w:ind w:left="720" w:hanging="720"/>
              <w:rPr>
                <w:lang w:val="en-US"/>
              </w:rPr>
            </w:pPr>
          </w:p>
        </w:tc>
      </w:tr>
    </w:tbl>
    <w:p w:rsidRPr="00A6689B" w:rsidR="008A60FB" w:rsidP="008A60FB" w:rsidRDefault="008A60FB" w14:paraId="26628192" w14:textId="77777777">
      <w:pPr>
        <w:keepNext/>
        <w:keepLines/>
        <w:tabs>
          <w:tab w:val="center" w:pos="284"/>
        </w:tabs>
        <w:ind w:left="720" w:hanging="720"/>
        <w:rPr>
          <w:b/>
        </w:rPr>
      </w:pPr>
      <w:r>
        <w:rPr>
          <w:b/>
        </w:rPr>
        <w:t>Ključne točke</w:t>
      </w:r>
    </w:p>
    <w:p w:rsidRPr="00A6689B" w:rsidR="008A60FB" w:rsidP="008A60FB" w:rsidRDefault="008A60FB" w14:paraId="2C119435" w14:textId="77777777">
      <w:pPr>
        <w:keepNext/>
        <w:keepLines/>
        <w:tabs>
          <w:tab w:val="center" w:pos="284"/>
        </w:tabs>
        <w:ind w:left="720" w:hanging="720"/>
        <w:rPr>
          <w:b/>
        </w:rPr>
      </w:pPr>
    </w:p>
    <w:p w:rsidR="008A60FB" w:rsidP="008A60FB" w:rsidRDefault="008A60FB" w14:paraId="396F8ABF" w14:textId="77777777">
      <w:pPr>
        <w:widowControl w:val="0"/>
        <w:numPr>
          <w:ilvl w:val="0"/>
          <w:numId w:val="1"/>
        </w:numPr>
        <w:overflowPunct w:val="0"/>
        <w:autoSpaceDE w:val="0"/>
        <w:autoSpaceDN w:val="0"/>
        <w:adjustRightInd w:val="0"/>
        <w:ind w:left="720" w:hanging="720"/>
        <w:textAlignment w:val="baseline"/>
        <w:rPr>
          <w:bCs/>
          <w:iCs/>
        </w:rPr>
      </w:pPr>
      <w:r>
        <w:t>Budući da Odbor bezrezervno prihvaća sadržaj Prijedloga i smatra da njegov komentar nije potreban, odlučio je o njemu dati pozitivno mišljenje.</w:t>
      </w:r>
    </w:p>
    <w:p w:rsidRPr="000624A9" w:rsidR="008A60FB" w:rsidP="008A60FB" w:rsidRDefault="008A60FB" w14:paraId="072AA4E5" w14:textId="77777777">
      <w:pPr>
        <w:widowControl w:val="0"/>
        <w:ind w:left="720" w:hanging="7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6"/>
        <w:gridCol w:w="5670"/>
      </w:tblGrid>
      <w:tr w:rsidRPr="00A6689B" w:rsidR="008A60FB" w:rsidTr="00EC48A6" w14:paraId="1589FDE5" w14:textId="77777777">
        <w:tc>
          <w:tcPr>
            <w:tcW w:w="1418" w:type="dxa"/>
          </w:tcPr>
          <w:p w:rsidRPr="00A6689B" w:rsidR="008A60FB" w:rsidP="00EC48A6" w:rsidRDefault="008A60FB" w14:paraId="0A04A110" w14:textId="77777777">
            <w:pPr>
              <w:ind w:left="720" w:hanging="720"/>
              <w:rPr>
                <w:i/>
              </w:rPr>
            </w:pPr>
            <w:r>
              <w:rPr>
                <w:b/>
                <w:i/>
              </w:rPr>
              <w:t>Kontakt:</w:t>
            </w:r>
          </w:p>
        </w:tc>
        <w:tc>
          <w:tcPr>
            <w:tcW w:w="5670" w:type="dxa"/>
          </w:tcPr>
          <w:p w:rsidRPr="00A6689B" w:rsidR="008A60FB" w:rsidP="00EC48A6" w:rsidRDefault="008A60FB" w14:paraId="6EA39B4E" w14:textId="77777777">
            <w:pPr>
              <w:ind w:left="720" w:hanging="720"/>
              <w:rPr>
                <w:i/>
              </w:rPr>
            </w:pPr>
            <w:r>
              <w:rPr>
                <w:i/>
              </w:rPr>
              <w:t>Antonio RIBEIRO PEREIRA</w:t>
            </w:r>
          </w:p>
        </w:tc>
      </w:tr>
      <w:tr w:rsidRPr="00A6689B" w:rsidR="008A60FB" w:rsidTr="00EC48A6" w14:paraId="4DF88EBA" w14:textId="77777777">
        <w:tc>
          <w:tcPr>
            <w:tcW w:w="1418" w:type="dxa"/>
          </w:tcPr>
          <w:p w:rsidRPr="00A6689B" w:rsidR="008A60FB" w:rsidP="00EC48A6" w:rsidRDefault="008A60FB" w14:paraId="69DDE5B9" w14:textId="77777777">
            <w:pPr>
              <w:ind w:left="720" w:hanging="720"/>
              <w:rPr>
                <w:i/>
              </w:rPr>
            </w:pPr>
            <w:r>
              <w:rPr>
                <w:i/>
              </w:rPr>
              <w:t>Tel.:</w:t>
            </w:r>
          </w:p>
        </w:tc>
        <w:tc>
          <w:tcPr>
            <w:tcW w:w="5670" w:type="dxa"/>
          </w:tcPr>
          <w:p w:rsidRPr="00A6689B" w:rsidR="008A60FB" w:rsidP="00EC48A6" w:rsidRDefault="008A60FB" w14:paraId="00C2D881" w14:textId="77777777">
            <w:pPr>
              <w:ind w:left="720" w:hanging="720"/>
              <w:rPr>
                <w:i/>
              </w:rPr>
            </w:pPr>
            <w:r>
              <w:rPr>
                <w:i/>
              </w:rPr>
              <w:t>+32 2 546 9363</w:t>
            </w:r>
          </w:p>
        </w:tc>
      </w:tr>
      <w:tr w:rsidRPr="00A6689B" w:rsidR="008A60FB" w:rsidTr="00EC48A6" w14:paraId="56F4A871" w14:textId="77777777">
        <w:tc>
          <w:tcPr>
            <w:tcW w:w="1418" w:type="dxa"/>
          </w:tcPr>
          <w:p w:rsidRPr="00A6689B" w:rsidR="008A60FB" w:rsidP="00EC48A6" w:rsidRDefault="008A60FB" w14:paraId="53884272" w14:textId="77777777">
            <w:pPr>
              <w:ind w:left="720" w:hanging="720"/>
              <w:rPr>
                <w:i/>
              </w:rPr>
            </w:pPr>
            <w:r>
              <w:rPr>
                <w:i/>
              </w:rPr>
              <w:t>E-pošta:</w:t>
            </w:r>
          </w:p>
        </w:tc>
        <w:tc>
          <w:tcPr>
            <w:tcW w:w="5670" w:type="dxa"/>
          </w:tcPr>
          <w:p w:rsidRPr="00A6689B" w:rsidR="008A60FB" w:rsidP="00EC48A6" w:rsidRDefault="00383144" w14:paraId="2D6A02A8" w14:textId="77777777">
            <w:pPr>
              <w:ind w:left="720" w:hanging="720"/>
              <w:rPr>
                <w:i/>
              </w:rPr>
            </w:pPr>
            <w:hyperlink w:history="1" r:id="rId65">
              <w:r w:rsidR="008A60FB">
                <w:rPr>
                  <w:rStyle w:val="Hyperlink"/>
                  <w:i/>
                </w:rPr>
                <w:t>Antonio.RibeiroPereira@eesc.europa.eu</w:t>
              </w:r>
            </w:hyperlink>
          </w:p>
        </w:tc>
      </w:tr>
    </w:tbl>
    <w:p w:rsidRPr="00256BEC" w:rsidR="00E110D0" w:rsidP="00E110D0" w:rsidRDefault="00E110D0" w14:paraId="61B5B0FF" w14:textId="77777777">
      <w:pPr>
        <w:spacing w:after="160" w:line="259" w:lineRule="auto"/>
        <w:jc w:val="left"/>
        <w:rPr>
          <w:b/>
          <w:bCs/>
        </w:rPr>
      </w:pPr>
    </w:p>
    <w:p w:rsidRPr="005463FF" w:rsidR="00E35F6C" w:rsidRDefault="00E35F6C" w14:paraId="23B4F712" w14:textId="77777777">
      <w:pPr>
        <w:spacing w:after="160" w:line="259" w:lineRule="auto"/>
        <w:jc w:val="left"/>
        <w:rPr>
          <w:sz w:val="16"/>
          <w:szCs w:val="16"/>
        </w:rPr>
      </w:pPr>
      <w:r>
        <w:br w:type="page"/>
      </w:r>
    </w:p>
    <w:p w:rsidRPr="00FA7A62" w:rsidR="000C2EBF" w:rsidP="000C2EBF" w:rsidRDefault="000C2EBF" w14:paraId="2499B211" w14:textId="77777777">
      <w:pPr>
        <w:widowControl w:val="0"/>
        <w:numPr>
          <w:ilvl w:val="0"/>
          <w:numId w:val="1"/>
        </w:numPr>
        <w:overflowPunct w:val="0"/>
        <w:autoSpaceDE w:val="0"/>
        <w:autoSpaceDN w:val="0"/>
        <w:adjustRightInd w:val="0"/>
        <w:ind w:hanging="567"/>
        <w:textAlignment w:val="baseline"/>
        <w:rPr>
          <w:sz w:val="28"/>
          <w:szCs w:val="28"/>
        </w:rPr>
      </w:pPr>
      <w:r>
        <w:rPr>
          <w:b/>
          <w:i/>
          <w:sz w:val="28"/>
        </w:rPr>
        <w:lastRenderedPageBreak/>
        <w:t>TEN/795 –</w:t>
      </w:r>
      <w:r>
        <w:rPr>
          <w:b/>
          <w:i/>
          <w:sz w:val="20"/>
        </w:rPr>
        <w:t xml:space="preserve"> </w:t>
      </w:r>
      <w:hyperlink w:history="1" r:id="rId66">
        <w:r>
          <w:rPr>
            <w:rStyle w:val="Hyperlink"/>
            <w:b/>
            <w:i/>
            <w:sz w:val="28"/>
          </w:rPr>
          <w:t>Prelazak na dugoročno održiv prometni sustav</w:t>
        </w:r>
      </w:hyperlink>
    </w:p>
    <w:p w:rsidRPr="00A6689B" w:rsidR="000C2EBF" w:rsidP="000C2EBF" w:rsidRDefault="000C2EBF" w14:paraId="37510560" w14:textId="77777777">
      <w:pPr>
        <w:tabs>
          <w:tab w:val="center" w:pos="284"/>
        </w:tabs>
        <w:ind w:left="266" w:hanging="266"/>
        <w:rPr>
          <w:b/>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27"/>
        <w:gridCol w:w="6561"/>
      </w:tblGrid>
      <w:tr w:rsidRPr="00A6689B" w:rsidR="000C2EBF" w:rsidTr="00EC48A6" w14:paraId="4E3D2EE3" w14:textId="77777777">
        <w:tc>
          <w:tcPr>
            <w:tcW w:w="1267" w:type="pct"/>
          </w:tcPr>
          <w:p w:rsidRPr="00A6689B" w:rsidR="000C2EBF" w:rsidP="00EC48A6" w:rsidRDefault="000C2EBF" w14:paraId="3A480D7D" w14:textId="77777777">
            <w:pPr>
              <w:tabs>
                <w:tab w:val="center" w:pos="284"/>
              </w:tabs>
              <w:ind w:left="266" w:hanging="266"/>
              <w:rPr>
                <w:b/>
              </w:rPr>
            </w:pPr>
            <w:r>
              <w:rPr>
                <w:b/>
              </w:rPr>
              <w:t>Izvjestitelj/</w:t>
            </w:r>
            <w:proofErr w:type="spellStart"/>
            <w:r>
              <w:rPr>
                <w:b/>
              </w:rPr>
              <w:t>ica</w:t>
            </w:r>
            <w:proofErr w:type="spellEnd"/>
            <w:r>
              <w:rPr>
                <w:b/>
              </w:rPr>
              <w:t>:</w:t>
            </w:r>
          </w:p>
        </w:tc>
        <w:tc>
          <w:tcPr>
            <w:tcW w:w="3733" w:type="pct"/>
          </w:tcPr>
          <w:p w:rsidRPr="00A6689B" w:rsidR="000C2EBF" w:rsidP="00EC48A6" w:rsidRDefault="000C2EBF" w14:paraId="793A578A" w14:textId="77777777">
            <w:pPr>
              <w:tabs>
                <w:tab w:val="center" w:pos="284"/>
              </w:tabs>
              <w:ind w:left="266" w:hanging="266"/>
            </w:pPr>
            <w:r>
              <w:t>Stefan BACK</w:t>
            </w:r>
          </w:p>
        </w:tc>
      </w:tr>
      <w:tr w:rsidRPr="00A6689B" w:rsidR="000C2EBF" w:rsidTr="00EC48A6" w14:paraId="08DF167D" w14:textId="77777777">
        <w:tc>
          <w:tcPr>
            <w:tcW w:w="1267" w:type="pct"/>
          </w:tcPr>
          <w:p w:rsidRPr="00A6689B" w:rsidR="000C2EBF" w:rsidP="00EC48A6" w:rsidRDefault="000C2EBF" w14:paraId="1C3C87B8" w14:textId="77777777">
            <w:pPr>
              <w:tabs>
                <w:tab w:val="center" w:pos="284"/>
              </w:tabs>
              <w:ind w:left="266" w:hanging="266"/>
              <w:rPr>
                <w:b/>
              </w:rPr>
            </w:pPr>
            <w:r>
              <w:rPr>
                <w:b/>
              </w:rPr>
              <w:t>Suizvjestitelj/</w:t>
            </w:r>
            <w:proofErr w:type="spellStart"/>
            <w:r>
              <w:rPr>
                <w:b/>
              </w:rPr>
              <w:t>ica</w:t>
            </w:r>
            <w:proofErr w:type="spellEnd"/>
            <w:r>
              <w:rPr>
                <w:b/>
              </w:rPr>
              <w:t>:</w:t>
            </w:r>
          </w:p>
        </w:tc>
        <w:tc>
          <w:tcPr>
            <w:tcW w:w="3733" w:type="pct"/>
          </w:tcPr>
          <w:p w:rsidRPr="00A6689B" w:rsidR="000C2EBF" w:rsidP="00EC48A6" w:rsidRDefault="000C2EBF" w14:paraId="592F5BBC" w14:textId="77777777">
            <w:pPr>
              <w:tabs>
                <w:tab w:val="center" w:pos="284"/>
              </w:tabs>
              <w:ind w:left="266" w:hanging="266"/>
            </w:pPr>
            <w:proofErr w:type="spellStart"/>
            <w:r>
              <w:t>Mateusz</w:t>
            </w:r>
            <w:proofErr w:type="spellEnd"/>
            <w:r>
              <w:t xml:space="preserve"> SZYMAŃSKI</w:t>
            </w:r>
          </w:p>
        </w:tc>
      </w:tr>
      <w:tr w:rsidRPr="00A6689B" w:rsidR="000C2EBF" w:rsidTr="00EC48A6" w14:paraId="34A76E63" w14:textId="77777777">
        <w:tc>
          <w:tcPr>
            <w:tcW w:w="5000" w:type="pct"/>
            <w:gridSpan w:val="2"/>
          </w:tcPr>
          <w:p w:rsidRPr="00A6689B" w:rsidR="000C2EBF" w:rsidP="00EC48A6" w:rsidRDefault="000C2EBF" w14:paraId="716E6F0E" w14:textId="77777777">
            <w:pPr>
              <w:tabs>
                <w:tab w:val="center" w:pos="284"/>
              </w:tabs>
              <w:spacing w:line="160" w:lineRule="exact"/>
              <w:ind w:left="266" w:hanging="266"/>
              <w:rPr>
                <w:lang w:val="en-US"/>
              </w:rPr>
            </w:pPr>
          </w:p>
        </w:tc>
      </w:tr>
      <w:tr w:rsidRPr="00A6689B" w:rsidR="000C2EBF" w:rsidTr="00EC48A6" w14:paraId="2DA9589D" w14:textId="77777777">
        <w:tc>
          <w:tcPr>
            <w:tcW w:w="1267" w:type="pct"/>
            <w:vMerge w:val="restart"/>
          </w:tcPr>
          <w:p w:rsidRPr="00A6689B" w:rsidR="000C2EBF" w:rsidP="00EC48A6" w:rsidRDefault="000C2EBF" w14:paraId="1642A103" w14:textId="77777777">
            <w:pPr>
              <w:tabs>
                <w:tab w:val="center" w:pos="0"/>
              </w:tabs>
              <w:rPr>
                <w:b/>
              </w:rPr>
            </w:pPr>
            <w:r>
              <w:rPr>
                <w:b/>
              </w:rPr>
              <w:t>Referentni dokument/i:</w:t>
            </w:r>
          </w:p>
        </w:tc>
        <w:tc>
          <w:tcPr>
            <w:tcW w:w="3733" w:type="pct"/>
          </w:tcPr>
          <w:p w:rsidRPr="00A6689B" w:rsidR="000C2EBF" w:rsidP="00EC48A6" w:rsidRDefault="000C2EBF" w14:paraId="1527A9CA" w14:textId="77777777">
            <w:pPr>
              <w:tabs>
                <w:tab w:val="center" w:pos="284"/>
              </w:tabs>
              <w:ind w:left="266" w:hanging="266"/>
            </w:pPr>
            <w:r>
              <w:t>TEN/795 - EESC-2022-06323-00-00-AS-TRA</w:t>
            </w:r>
          </w:p>
        </w:tc>
      </w:tr>
      <w:tr w:rsidRPr="00A6689B" w:rsidR="000C2EBF" w:rsidTr="00EC48A6" w14:paraId="514602B4" w14:textId="77777777">
        <w:tc>
          <w:tcPr>
            <w:tcW w:w="1267" w:type="pct"/>
            <w:vMerge/>
          </w:tcPr>
          <w:p w:rsidRPr="00A6689B" w:rsidR="000C2EBF" w:rsidP="00EC48A6" w:rsidRDefault="000C2EBF" w14:paraId="54B95BA5" w14:textId="77777777">
            <w:pPr>
              <w:tabs>
                <w:tab w:val="center" w:pos="284"/>
              </w:tabs>
              <w:ind w:left="266" w:hanging="266"/>
              <w:rPr>
                <w:b/>
                <w:lang w:val="en-US"/>
              </w:rPr>
            </w:pPr>
          </w:p>
        </w:tc>
        <w:tc>
          <w:tcPr>
            <w:tcW w:w="3733" w:type="pct"/>
          </w:tcPr>
          <w:p w:rsidRPr="00A6689B" w:rsidR="000C2EBF" w:rsidP="00EC48A6" w:rsidRDefault="000C2EBF" w14:paraId="65FDB643" w14:textId="77777777">
            <w:pPr>
              <w:tabs>
                <w:tab w:val="center" w:pos="284"/>
              </w:tabs>
              <w:ind w:left="266" w:hanging="266"/>
            </w:pPr>
            <w:proofErr w:type="spellStart"/>
            <w:r>
              <w:t>Razmatračko</w:t>
            </w:r>
            <w:proofErr w:type="spellEnd"/>
            <w:r>
              <w:t xml:space="preserve"> mišljenje na zahtjev švedskog predsjedništva</w:t>
            </w:r>
          </w:p>
        </w:tc>
      </w:tr>
    </w:tbl>
    <w:p w:rsidRPr="00A6689B" w:rsidR="000C2EBF" w:rsidP="000C2EBF" w:rsidRDefault="000C2EBF" w14:paraId="05E28F7B" w14:textId="77777777">
      <w:pPr>
        <w:tabs>
          <w:tab w:val="center" w:pos="284"/>
        </w:tabs>
        <w:ind w:left="266" w:hanging="266"/>
      </w:pPr>
    </w:p>
    <w:p w:rsidRPr="00A6689B" w:rsidR="000C2EBF" w:rsidP="000C2EBF" w:rsidRDefault="000C2EBF" w14:paraId="5FA71E39" w14:textId="77777777">
      <w:pPr>
        <w:keepNext/>
        <w:keepLines/>
        <w:tabs>
          <w:tab w:val="center" w:pos="284"/>
        </w:tabs>
        <w:ind w:left="266" w:hanging="266"/>
        <w:rPr>
          <w:b/>
        </w:rPr>
      </w:pPr>
      <w:r>
        <w:rPr>
          <w:b/>
        </w:rPr>
        <w:t>Ključne točke</w:t>
      </w:r>
    </w:p>
    <w:p w:rsidRPr="00A6689B" w:rsidR="000C2EBF" w:rsidP="000C2EBF" w:rsidRDefault="000C2EBF" w14:paraId="293F67EB" w14:textId="77777777">
      <w:pPr>
        <w:keepNext/>
        <w:keepLines/>
        <w:tabs>
          <w:tab w:val="center" w:pos="284"/>
        </w:tabs>
        <w:ind w:left="266" w:hanging="266"/>
        <w:rPr>
          <w:b/>
        </w:rPr>
      </w:pPr>
    </w:p>
    <w:p w:rsidRPr="00A6689B" w:rsidR="000C2EBF" w:rsidP="000C2EBF" w:rsidRDefault="000C2EBF" w14:paraId="00827BD7" w14:textId="77777777">
      <w:pPr>
        <w:rPr>
          <w:bCs/>
          <w:iCs/>
        </w:rPr>
      </w:pPr>
      <w:r>
        <w:t>EGSO:</w:t>
      </w:r>
    </w:p>
    <w:p w:rsidRPr="00A6689B" w:rsidR="000C2EBF" w:rsidP="000C2EBF" w:rsidRDefault="000C2EBF" w14:paraId="28D595F0" w14:textId="77777777">
      <w:pPr>
        <w:rPr>
          <w:bCs/>
          <w:iCs/>
        </w:rPr>
      </w:pPr>
    </w:p>
    <w:p w:rsidRPr="00653DEA" w:rsidR="000C2EBF" w:rsidP="000C2EBF" w:rsidRDefault="000C2EBF" w14:paraId="24E5DFD2" w14:textId="77777777">
      <w:pPr>
        <w:widowControl w:val="0"/>
        <w:numPr>
          <w:ilvl w:val="0"/>
          <w:numId w:val="1"/>
        </w:numPr>
        <w:overflowPunct w:val="0"/>
        <w:autoSpaceDE w:val="0"/>
        <w:autoSpaceDN w:val="0"/>
        <w:adjustRightInd w:val="0"/>
        <w:ind w:left="709" w:hanging="425"/>
        <w:textAlignment w:val="baseline"/>
        <w:rPr>
          <w:bCs/>
          <w:iCs/>
        </w:rPr>
      </w:pPr>
      <w:r>
        <w:t xml:space="preserve">smatra da će </w:t>
      </w:r>
      <w:r>
        <w:rPr>
          <w:b/>
        </w:rPr>
        <w:t>građani i poduzeća aktivno podupirati prelazak</w:t>
      </w:r>
      <w:r>
        <w:t xml:space="preserve"> na dugoročno održiv prometni sustav samo </w:t>
      </w:r>
      <w:r>
        <w:rPr>
          <w:b/>
        </w:rPr>
        <w:t>ako njegova provedba bude financijski prihvatljiva i društveno izvediva</w:t>
      </w:r>
      <w:r>
        <w:t>. U suprotnom postoji ozbiljan rizik od neuspjeha i društvenih nemira;</w:t>
      </w:r>
    </w:p>
    <w:p w:rsidRPr="00653DEA" w:rsidR="000C2EBF" w:rsidP="000C2EBF" w:rsidRDefault="000C2EBF" w14:paraId="21C85325" w14:textId="77777777">
      <w:pPr>
        <w:widowControl w:val="0"/>
        <w:numPr>
          <w:ilvl w:val="0"/>
          <w:numId w:val="1"/>
        </w:numPr>
        <w:overflowPunct w:val="0"/>
        <w:autoSpaceDE w:val="0"/>
        <w:autoSpaceDN w:val="0"/>
        <w:adjustRightInd w:val="0"/>
        <w:ind w:left="709" w:hanging="425"/>
        <w:textAlignment w:val="baseline"/>
        <w:rPr>
          <w:bCs/>
          <w:iCs/>
        </w:rPr>
      </w:pPr>
      <w:r>
        <w:t>ističe sljedeće:</w:t>
      </w:r>
    </w:p>
    <w:p w:rsidRPr="00653DEA" w:rsidR="000C2EBF" w:rsidP="000C2EBF" w:rsidRDefault="000C2EBF" w14:paraId="1D2A7817" w14:textId="77777777">
      <w:pPr>
        <w:pStyle w:val="ListParagraph"/>
        <w:widowControl w:val="0"/>
        <w:numPr>
          <w:ilvl w:val="0"/>
          <w:numId w:val="29"/>
        </w:numPr>
        <w:spacing w:after="200" w:line="276" w:lineRule="auto"/>
        <w:rPr>
          <w:bCs/>
          <w:iCs/>
        </w:rPr>
      </w:pPr>
      <w:r>
        <w:rPr>
          <w:b/>
        </w:rPr>
        <w:t>poduzeća moraju imati dojam</w:t>
      </w:r>
      <w:r>
        <w:t xml:space="preserve"> da nisu opterećena prekomjernim troškovima i da </w:t>
      </w:r>
      <w:r>
        <w:rPr>
          <w:b/>
        </w:rPr>
        <w:t>će zadržati konkurentnost</w:t>
      </w:r>
      <w:r>
        <w:t>;</w:t>
      </w:r>
    </w:p>
    <w:p w:rsidRPr="00653DEA" w:rsidR="000C2EBF" w:rsidP="000C2EBF" w:rsidRDefault="000C2EBF" w14:paraId="014DCAB0" w14:textId="77777777">
      <w:pPr>
        <w:pStyle w:val="ListParagraph"/>
        <w:widowControl w:val="0"/>
        <w:numPr>
          <w:ilvl w:val="0"/>
          <w:numId w:val="29"/>
        </w:numPr>
        <w:spacing w:after="200" w:line="276" w:lineRule="auto"/>
        <w:rPr>
          <w:bCs/>
          <w:iCs/>
        </w:rPr>
      </w:pPr>
      <w:r>
        <w:rPr>
          <w:b/>
        </w:rPr>
        <w:t>zaposlenicima se mora omogućiti prilagodba</w:t>
      </w:r>
      <w:r>
        <w:t xml:space="preserve"> novim radnim uvjetima </w:t>
      </w:r>
      <w:r>
        <w:rPr>
          <w:b/>
        </w:rPr>
        <w:t>na društveno prihvatljiv način</w:t>
      </w:r>
      <w:r>
        <w:t>;</w:t>
      </w:r>
    </w:p>
    <w:p w:rsidRPr="00653DEA" w:rsidR="000C2EBF" w:rsidP="000C2EBF" w:rsidRDefault="000C2EBF" w14:paraId="20655FE0" w14:textId="77777777">
      <w:pPr>
        <w:pStyle w:val="ListParagraph"/>
        <w:widowControl w:val="0"/>
        <w:numPr>
          <w:ilvl w:val="0"/>
          <w:numId w:val="29"/>
        </w:numPr>
        <w:spacing w:after="200" w:line="276" w:lineRule="auto"/>
        <w:rPr>
          <w:bCs/>
          <w:iCs/>
        </w:rPr>
      </w:pPr>
      <w:r>
        <w:rPr>
          <w:b/>
        </w:rPr>
        <w:t>građanima i građankama mora se omogućiti pristupačnost i mobilnost uz razumne troškove</w:t>
      </w:r>
      <w:r>
        <w:t xml:space="preserve"> i pod dobrim općim uvjetima, i u gradovima i u ruralnim područjima;</w:t>
      </w:r>
    </w:p>
    <w:p w:rsidRPr="00653DEA" w:rsidR="000C2EBF" w:rsidP="000C2EBF" w:rsidRDefault="000C2EBF" w14:paraId="6C1BCA5C" w14:textId="77777777">
      <w:pPr>
        <w:widowControl w:val="0"/>
        <w:numPr>
          <w:ilvl w:val="0"/>
          <w:numId w:val="1"/>
        </w:numPr>
        <w:overflowPunct w:val="0"/>
        <w:autoSpaceDE w:val="0"/>
        <w:autoSpaceDN w:val="0"/>
        <w:adjustRightInd w:val="0"/>
        <w:ind w:left="709" w:hanging="425"/>
        <w:textAlignment w:val="baseline"/>
        <w:rPr>
          <w:bCs/>
          <w:iCs/>
        </w:rPr>
      </w:pPr>
      <w:r>
        <w:t xml:space="preserve">naglašava da bi </w:t>
      </w:r>
      <w:r>
        <w:rPr>
          <w:b/>
        </w:rPr>
        <w:t>posebnu pozornost trebalo posvetiti prometnoj infrastrukturi</w:t>
      </w:r>
      <w:r>
        <w:t xml:space="preserve">, a posebno infrastrukturi za distribuciju </w:t>
      </w:r>
      <w:r>
        <w:rPr>
          <w:b/>
        </w:rPr>
        <w:t>alternativnih goriva</w:t>
      </w:r>
      <w:r>
        <w:t xml:space="preserve">, </w:t>
      </w:r>
      <w:r>
        <w:rPr>
          <w:b/>
        </w:rPr>
        <w:t>pristupačnosti prometa</w:t>
      </w:r>
      <w:r>
        <w:t xml:space="preserve">, uporabi </w:t>
      </w:r>
      <w:r>
        <w:rPr>
          <w:b/>
        </w:rPr>
        <w:t>čistih goriva</w:t>
      </w:r>
      <w:r>
        <w:t xml:space="preserve">, integraciji različitih vrsta prijevoza, provedbi inovacija i </w:t>
      </w:r>
      <w:r>
        <w:rPr>
          <w:b/>
        </w:rPr>
        <w:t>novih načina prijevoza</w:t>
      </w:r>
      <w:r>
        <w:t>.</w:t>
      </w:r>
    </w:p>
    <w:p w:rsidRPr="000624A9" w:rsidR="000C2EBF" w:rsidP="000C2EBF" w:rsidRDefault="000C2EBF" w14:paraId="012F1F0A"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0C2EBF" w:rsidTr="00EC48A6" w14:paraId="6F3FE90D" w14:textId="77777777">
        <w:tc>
          <w:tcPr>
            <w:tcW w:w="1418" w:type="dxa"/>
          </w:tcPr>
          <w:p w:rsidRPr="00A6689B" w:rsidR="000C2EBF" w:rsidP="00EC48A6" w:rsidRDefault="000C2EBF" w14:paraId="07C6809A" w14:textId="77777777">
            <w:pPr>
              <w:spacing w:line="240" w:lineRule="auto"/>
              <w:rPr>
                <w:i/>
              </w:rPr>
            </w:pPr>
            <w:r>
              <w:rPr>
                <w:b/>
                <w:i/>
              </w:rPr>
              <w:t>Kontakt:</w:t>
            </w:r>
          </w:p>
        </w:tc>
        <w:tc>
          <w:tcPr>
            <w:tcW w:w="5670" w:type="dxa"/>
          </w:tcPr>
          <w:p w:rsidRPr="00A6689B" w:rsidR="000C2EBF" w:rsidP="00EC48A6" w:rsidRDefault="000C2EBF" w14:paraId="65404FBD" w14:textId="77777777">
            <w:pPr>
              <w:spacing w:line="240" w:lineRule="auto"/>
              <w:rPr>
                <w:i/>
              </w:rPr>
            </w:pPr>
            <w:r>
              <w:rPr>
                <w:i/>
              </w:rPr>
              <w:t>António RIBEIRO PEREIRA</w:t>
            </w:r>
          </w:p>
        </w:tc>
      </w:tr>
      <w:tr w:rsidRPr="00A6689B" w:rsidR="000C2EBF" w:rsidTr="00EC48A6" w14:paraId="3B2DBFE7" w14:textId="77777777">
        <w:tc>
          <w:tcPr>
            <w:tcW w:w="1418" w:type="dxa"/>
          </w:tcPr>
          <w:p w:rsidRPr="00A6689B" w:rsidR="000C2EBF" w:rsidP="00EC48A6" w:rsidRDefault="000C2EBF" w14:paraId="01DC82B9" w14:textId="77777777">
            <w:pPr>
              <w:spacing w:line="240" w:lineRule="auto"/>
              <w:rPr>
                <w:i/>
              </w:rPr>
            </w:pPr>
            <w:r>
              <w:rPr>
                <w:i/>
              </w:rPr>
              <w:t>Tel.:</w:t>
            </w:r>
          </w:p>
        </w:tc>
        <w:tc>
          <w:tcPr>
            <w:tcW w:w="5670" w:type="dxa"/>
          </w:tcPr>
          <w:p w:rsidRPr="00A6689B" w:rsidR="000C2EBF" w:rsidP="00EC48A6" w:rsidRDefault="000C2EBF" w14:paraId="038FB55F" w14:textId="77777777">
            <w:pPr>
              <w:spacing w:line="240" w:lineRule="auto"/>
              <w:rPr>
                <w:i/>
              </w:rPr>
            </w:pPr>
            <w:r>
              <w:rPr>
                <w:i/>
              </w:rPr>
              <w:t>+32 2 546 9363</w:t>
            </w:r>
          </w:p>
        </w:tc>
      </w:tr>
      <w:tr w:rsidRPr="00A6689B" w:rsidR="000C2EBF" w:rsidTr="00EC48A6" w14:paraId="2DD7CC24" w14:textId="77777777">
        <w:tc>
          <w:tcPr>
            <w:tcW w:w="1418" w:type="dxa"/>
          </w:tcPr>
          <w:p w:rsidRPr="00A6689B" w:rsidR="000C2EBF" w:rsidP="00EC48A6" w:rsidRDefault="000C2EBF" w14:paraId="6527C8D6" w14:textId="77777777">
            <w:pPr>
              <w:spacing w:line="240" w:lineRule="auto"/>
              <w:rPr>
                <w:i/>
              </w:rPr>
            </w:pPr>
            <w:r>
              <w:rPr>
                <w:i/>
              </w:rPr>
              <w:t>E-pošta:</w:t>
            </w:r>
          </w:p>
        </w:tc>
        <w:tc>
          <w:tcPr>
            <w:tcW w:w="5670" w:type="dxa"/>
          </w:tcPr>
          <w:p w:rsidRPr="00A6689B" w:rsidR="000C2EBF" w:rsidP="00EC48A6" w:rsidRDefault="00383144" w14:paraId="4250B90C" w14:textId="77777777">
            <w:pPr>
              <w:spacing w:line="240" w:lineRule="auto"/>
              <w:rPr>
                <w:i/>
              </w:rPr>
            </w:pPr>
            <w:hyperlink w:history="1" r:id="rId67">
              <w:r w:rsidR="000C2EBF">
                <w:rPr>
                  <w:rStyle w:val="Hyperlink"/>
                  <w:i/>
                </w:rPr>
                <w:t>Antonio.RibeiroPereira@eesc.europa.eu</w:t>
              </w:r>
            </w:hyperlink>
          </w:p>
        </w:tc>
      </w:tr>
    </w:tbl>
    <w:p w:rsidRPr="005463FF" w:rsidR="008E2A59" w:rsidP="008E2A59" w:rsidRDefault="008E2A59" w14:paraId="6D5356B1" w14:textId="47A518CB">
      <w:pPr>
        <w:spacing w:after="160" w:line="259" w:lineRule="auto"/>
        <w:jc w:val="left"/>
        <w:rPr>
          <w:sz w:val="16"/>
          <w:szCs w:val="16"/>
        </w:rPr>
      </w:pPr>
      <w:r>
        <w:br w:type="page"/>
      </w:r>
    </w:p>
    <w:p w:rsidRPr="005463FF" w:rsidR="00E110D0" w:rsidP="005E61F3" w:rsidRDefault="007E7779" w14:paraId="7A5EEAAF" w14:textId="527710F0">
      <w:pPr>
        <w:pStyle w:val="Heading1"/>
        <w:numPr>
          <w:ilvl w:val="0"/>
          <w:numId w:val="13"/>
        </w:numPr>
        <w:ind w:hanging="578"/>
        <w:rPr>
          <w:b/>
        </w:rPr>
      </w:pPr>
      <w:bookmarkStart w:name="_Toc136857150" w:id="13"/>
      <w:r>
        <w:rPr>
          <w:b/>
        </w:rPr>
        <w:lastRenderedPageBreak/>
        <w:t>SAVJETODAVNO POVJERENSTVO ZA INDUSTRIJSKE PROMJENE</w:t>
      </w:r>
      <w:bookmarkEnd w:id="13"/>
    </w:p>
    <w:p w:rsidRPr="005463FF" w:rsidR="009103B0" w:rsidP="009103B0" w:rsidRDefault="009103B0" w14:paraId="6039499E" w14:textId="77777777"/>
    <w:p w:rsidRPr="00EA4458" w:rsidR="00681313" w:rsidP="00681313" w:rsidRDefault="00383144" w14:paraId="2B06568F" w14:textId="77777777">
      <w:pPr>
        <w:widowControl w:val="0"/>
        <w:numPr>
          <w:ilvl w:val="0"/>
          <w:numId w:val="1"/>
        </w:numPr>
        <w:overflowPunct w:val="0"/>
        <w:autoSpaceDE w:val="0"/>
        <w:autoSpaceDN w:val="0"/>
        <w:adjustRightInd w:val="0"/>
        <w:textAlignment w:val="baseline"/>
        <w:rPr>
          <w:sz w:val="28"/>
          <w:szCs w:val="28"/>
        </w:rPr>
      </w:pPr>
      <w:hyperlink w:history="1" r:id="rId68">
        <w:r w:rsidRPr="0004692B" w:rsidR="00681313">
          <w:rPr>
            <w:rStyle w:val="Hyperlink"/>
            <w:b/>
            <w:bCs/>
            <w:i/>
            <w:iCs/>
            <w:sz w:val="28"/>
            <w:szCs w:val="28"/>
          </w:rPr>
          <w:t>CCMI/206</w:t>
        </w:r>
        <w:r w:rsidRPr="0004692B" w:rsidR="00681313">
          <w:rPr>
            <w:rStyle w:val="Hyperlink"/>
            <w:sz w:val="28"/>
            <w:szCs w:val="28"/>
          </w:rPr>
          <w:t xml:space="preserve"> –</w:t>
        </w:r>
        <w:r w:rsidRPr="00BB394F" w:rsidR="00681313">
          <w:rPr>
            <w:rStyle w:val="Hyperlink"/>
            <w:sz w:val="28"/>
            <w:szCs w:val="28"/>
          </w:rPr>
          <w:t xml:space="preserve"> </w:t>
        </w:r>
        <w:r w:rsidRPr="00BB394F" w:rsidR="00681313">
          <w:rPr>
            <w:rStyle w:val="Hyperlink"/>
            <w:b/>
            <w:i/>
            <w:sz w:val="28"/>
            <w:szCs w:val="28"/>
          </w:rPr>
          <w:t xml:space="preserve">Inicijativa za virtualne svjetove, kao što je </w:t>
        </w:r>
        <w:proofErr w:type="spellStart"/>
        <w:r w:rsidRPr="00BB394F" w:rsidR="00681313">
          <w:rPr>
            <w:rStyle w:val="Hyperlink"/>
            <w:b/>
            <w:i/>
            <w:sz w:val="28"/>
            <w:szCs w:val="28"/>
          </w:rPr>
          <w:t>metaverzum</w:t>
        </w:r>
        <w:proofErr w:type="spellEnd"/>
      </w:hyperlink>
    </w:p>
    <w:p w:rsidRPr="00C305EC" w:rsidR="00681313" w:rsidP="00681313" w:rsidRDefault="00681313" w14:paraId="2D3367AB" w14:textId="77777777">
      <w:pPr>
        <w:tabs>
          <w:tab w:val="center" w:pos="284"/>
        </w:tabs>
        <w:ind w:left="266" w:hanging="266"/>
        <w:rPr>
          <w:b/>
          <w:lang w:val="en-GB"/>
        </w:rPr>
      </w:pPr>
    </w:p>
    <w:tbl>
      <w:tblPr>
        <w:tblStyle w:val="TableGrid"/>
        <w:tblW w:w="356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1"/>
        <w:gridCol w:w="1902"/>
        <w:gridCol w:w="2691"/>
        <w:gridCol w:w="19"/>
      </w:tblGrid>
      <w:tr w:rsidRPr="00C305EC" w:rsidR="00681313" w:rsidTr="00EC48A6" w14:paraId="67E69C6C" w14:textId="77777777">
        <w:trPr>
          <w:gridAfter w:val="1"/>
          <w:wAfter w:w="14" w:type="pct"/>
        </w:trPr>
        <w:tc>
          <w:tcPr>
            <w:tcW w:w="1324" w:type="pct"/>
          </w:tcPr>
          <w:p w:rsidRPr="00C305EC" w:rsidR="00681313" w:rsidP="00EC48A6" w:rsidRDefault="00681313" w14:paraId="281CDC0C" w14:textId="77777777">
            <w:pPr>
              <w:tabs>
                <w:tab w:val="center" w:pos="284"/>
              </w:tabs>
              <w:ind w:left="266" w:hanging="266"/>
              <w:rPr>
                <w:b/>
              </w:rPr>
            </w:pPr>
            <w:r>
              <w:rPr>
                <w:b/>
              </w:rPr>
              <w:t>Izvjestitelj:</w:t>
            </w:r>
          </w:p>
          <w:p w:rsidRPr="00C305EC" w:rsidR="00681313" w:rsidP="00EC48A6" w:rsidRDefault="00681313" w14:paraId="7632726D" w14:textId="77777777">
            <w:pPr>
              <w:tabs>
                <w:tab w:val="center" w:pos="284"/>
              </w:tabs>
              <w:ind w:left="266" w:hanging="266"/>
              <w:rPr>
                <w:b/>
                <w:lang w:val="en-GB"/>
              </w:rPr>
            </w:pPr>
          </w:p>
        </w:tc>
        <w:tc>
          <w:tcPr>
            <w:tcW w:w="3661" w:type="pct"/>
            <w:gridSpan w:val="2"/>
          </w:tcPr>
          <w:p w:rsidRPr="00C305EC" w:rsidR="00681313" w:rsidP="00EC48A6" w:rsidRDefault="00681313" w14:paraId="085CB709" w14:textId="77777777">
            <w:pPr>
              <w:tabs>
                <w:tab w:val="center" w:pos="284"/>
              </w:tabs>
              <w:ind w:left="266" w:hanging="266"/>
            </w:pPr>
            <w:r>
              <w:rPr>
                <w:b/>
              </w:rPr>
              <w:t>Martin BÖHME (DE-Gr. III)</w:t>
            </w:r>
          </w:p>
        </w:tc>
      </w:tr>
      <w:tr w:rsidRPr="00C305EC" w:rsidR="00681313" w:rsidTr="00EC48A6" w14:paraId="18EF2C7B" w14:textId="77777777">
        <w:trPr>
          <w:gridAfter w:val="1"/>
          <w:wAfter w:w="14" w:type="pct"/>
        </w:trPr>
        <w:tc>
          <w:tcPr>
            <w:tcW w:w="1324" w:type="pct"/>
          </w:tcPr>
          <w:p w:rsidRPr="00C305EC" w:rsidR="00681313" w:rsidP="00EC48A6" w:rsidRDefault="00681313" w14:paraId="150BD85E" w14:textId="77777777">
            <w:pPr>
              <w:tabs>
                <w:tab w:val="center" w:pos="284"/>
              </w:tabs>
              <w:ind w:left="266" w:hanging="266"/>
              <w:rPr>
                <w:b/>
              </w:rPr>
            </w:pPr>
            <w:r>
              <w:rPr>
                <w:b/>
              </w:rPr>
              <w:t>Suizvjestitelj:</w:t>
            </w:r>
          </w:p>
          <w:p w:rsidRPr="00C305EC" w:rsidR="00681313" w:rsidP="00EC48A6" w:rsidRDefault="00681313" w14:paraId="02784EAA" w14:textId="77777777">
            <w:pPr>
              <w:tabs>
                <w:tab w:val="center" w:pos="284"/>
              </w:tabs>
              <w:ind w:left="266" w:hanging="266"/>
              <w:rPr>
                <w:b/>
                <w:lang w:val="en-GB"/>
              </w:rPr>
            </w:pPr>
          </w:p>
        </w:tc>
        <w:tc>
          <w:tcPr>
            <w:tcW w:w="3661" w:type="pct"/>
            <w:gridSpan w:val="2"/>
          </w:tcPr>
          <w:p w:rsidRPr="00C305EC" w:rsidR="00681313" w:rsidP="00EC48A6" w:rsidRDefault="00681313" w14:paraId="5C6E924B" w14:textId="77777777">
            <w:pPr>
              <w:tabs>
                <w:tab w:val="center" w:pos="284"/>
              </w:tabs>
              <w:ind w:left="266" w:hanging="266"/>
            </w:pPr>
            <w:proofErr w:type="spellStart"/>
            <w:r>
              <w:rPr>
                <w:b/>
              </w:rPr>
              <w:t>Hervé</w:t>
            </w:r>
            <w:proofErr w:type="spellEnd"/>
            <w:r>
              <w:rPr>
                <w:b/>
              </w:rPr>
              <w:t xml:space="preserve"> JEANNIN (FR-Cat. 2)</w:t>
            </w:r>
          </w:p>
        </w:tc>
      </w:tr>
      <w:tr w:rsidRPr="00C305EC" w:rsidR="00681313" w:rsidTr="00EC48A6" w14:paraId="0FAE1CD4" w14:textId="77777777">
        <w:trPr>
          <w:gridAfter w:val="2"/>
          <w:wAfter w:w="2160" w:type="pct"/>
        </w:trPr>
        <w:tc>
          <w:tcPr>
            <w:tcW w:w="2840" w:type="pct"/>
            <w:gridSpan w:val="2"/>
          </w:tcPr>
          <w:p w:rsidRPr="00C305EC" w:rsidR="00681313" w:rsidP="00EC48A6" w:rsidRDefault="00681313" w14:paraId="2A8A1E03" w14:textId="77777777">
            <w:pPr>
              <w:tabs>
                <w:tab w:val="center" w:pos="284"/>
              </w:tabs>
              <w:spacing w:line="160" w:lineRule="exact"/>
              <w:ind w:left="266" w:hanging="266"/>
              <w:rPr>
                <w:lang w:val="en-GB"/>
              </w:rPr>
            </w:pPr>
          </w:p>
        </w:tc>
      </w:tr>
      <w:tr w:rsidRPr="00C305EC" w:rsidR="00681313" w:rsidTr="00EC48A6" w14:paraId="1197BE70" w14:textId="77777777">
        <w:trPr>
          <w:trHeight w:val="253"/>
        </w:trPr>
        <w:tc>
          <w:tcPr>
            <w:tcW w:w="1324" w:type="pct"/>
          </w:tcPr>
          <w:p w:rsidRPr="00C305EC" w:rsidR="00681313" w:rsidP="00EC48A6" w:rsidRDefault="00681313" w14:paraId="2594AC49" w14:textId="77777777">
            <w:pPr>
              <w:tabs>
                <w:tab w:val="center" w:pos="284"/>
              </w:tabs>
              <w:ind w:left="266" w:hanging="266"/>
              <w:rPr>
                <w:b/>
              </w:rPr>
            </w:pPr>
            <w:r>
              <w:rPr>
                <w:b/>
              </w:rPr>
              <w:t>Referentni dokument/i:</w:t>
            </w:r>
          </w:p>
        </w:tc>
        <w:tc>
          <w:tcPr>
            <w:tcW w:w="3676" w:type="pct"/>
            <w:gridSpan w:val="3"/>
          </w:tcPr>
          <w:p w:rsidRPr="00C305EC" w:rsidR="00681313" w:rsidP="00EC48A6" w:rsidRDefault="00681313" w14:paraId="53A239FF" w14:textId="77777777">
            <w:pPr>
              <w:tabs>
                <w:tab w:val="center" w:pos="284"/>
              </w:tabs>
              <w:ind w:left="266" w:hanging="266"/>
            </w:pPr>
            <w:r>
              <w:t>CCMI/206 – EESC-2023-00888-00-00-AC</w:t>
            </w:r>
          </w:p>
        </w:tc>
      </w:tr>
    </w:tbl>
    <w:p w:rsidRPr="00C305EC" w:rsidR="00681313" w:rsidP="00681313" w:rsidRDefault="00681313" w14:paraId="05717727" w14:textId="77777777">
      <w:pPr>
        <w:keepNext/>
        <w:keepLines/>
        <w:tabs>
          <w:tab w:val="center" w:pos="284"/>
        </w:tabs>
        <w:ind w:left="266" w:hanging="266"/>
        <w:rPr>
          <w:b/>
          <w:lang w:val="en-GB"/>
        </w:rPr>
      </w:pPr>
    </w:p>
    <w:p w:rsidRPr="00C305EC" w:rsidR="00681313" w:rsidP="00681313" w:rsidRDefault="00681313" w14:paraId="6CF4C9F0" w14:textId="77777777">
      <w:pPr>
        <w:keepNext/>
        <w:keepLines/>
        <w:tabs>
          <w:tab w:val="center" w:pos="284"/>
        </w:tabs>
        <w:ind w:left="266" w:hanging="266"/>
        <w:rPr>
          <w:b/>
        </w:rPr>
      </w:pPr>
      <w:r>
        <w:rPr>
          <w:b/>
        </w:rPr>
        <w:t>Ključne točke</w:t>
      </w:r>
    </w:p>
    <w:p w:rsidRPr="00C305EC" w:rsidR="00681313" w:rsidP="00681313" w:rsidRDefault="00681313" w14:paraId="05F3F3ED" w14:textId="77777777">
      <w:r>
        <w:t>EGSO:</w:t>
      </w:r>
    </w:p>
    <w:p w:rsidRPr="00C305EC" w:rsidR="00681313" w:rsidP="00681313" w:rsidRDefault="00681313" w14:paraId="7AE188C3" w14:textId="77777777">
      <w:pPr>
        <w:pStyle w:val="ListParagraph"/>
        <w:numPr>
          <w:ilvl w:val="0"/>
          <w:numId w:val="30"/>
        </w:numPr>
        <w:spacing w:after="160" w:line="259" w:lineRule="auto"/>
        <w:rPr>
          <w:bCs/>
        </w:rPr>
      </w:pPr>
      <w:r>
        <w:t xml:space="preserve">uvjeren je da će </w:t>
      </w:r>
      <w:proofErr w:type="spellStart"/>
      <w:r>
        <w:t>metaverzum</w:t>
      </w:r>
      <w:proofErr w:type="spellEnd"/>
      <w:r>
        <w:t xml:space="preserve"> i razvoj virtualnih svjetova vjerojatno imati </w:t>
      </w:r>
      <w:r>
        <w:rPr>
          <w:b/>
          <w:bCs/>
        </w:rPr>
        <w:t>dramatičan učinak na suživot ljudi</w:t>
      </w:r>
      <w:r>
        <w:t xml:space="preserve"> te procjenjuje da i dalje postoji </w:t>
      </w:r>
      <w:r>
        <w:rPr>
          <w:b/>
          <w:bCs/>
        </w:rPr>
        <w:t>potreba za napretkom u pogledu prihvaćanja upotrebe tih novih tehnologija</w:t>
      </w:r>
      <w:r>
        <w:t>, čime bi se povećala sigurnost za sve vrste radnika;</w:t>
      </w:r>
    </w:p>
    <w:p w:rsidRPr="00C305EC" w:rsidR="00681313" w:rsidP="00681313" w:rsidRDefault="00681313" w14:paraId="39488D7D" w14:textId="77777777">
      <w:pPr>
        <w:pStyle w:val="ListParagraph"/>
        <w:rPr>
          <w:bCs/>
          <w:lang w:val="en-GB"/>
        </w:rPr>
      </w:pPr>
    </w:p>
    <w:p w:rsidRPr="00C305EC" w:rsidR="00681313" w:rsidP="00681313" w:rsidRDefault="00681313" w14:paraId="2F68B693" w14:textId="77777777">
      <w:pPr>
        <w:pStyle w:val="ListParagraph"/>
        <w:numPr>
          <w:ilvl w:val="0"/>
          <w:numId w:val="30"/>
        </w:numPr>
        <w:spacing w:after="160" w:line="259" w:lineRule="auto"/>
        <w:rPr>
          <w:bCs/>
        </w:rPr>
      </w:pPr>
      <w:r>
        <w:t xml:space="preserve">smatra da je potrebno kontinuirano </w:t>
      </w:r>
      <w:r>
        <w:rPr>
          <w:b/>
          <w:bCs/>
        </w:rPr>
        <w:t>analizirati je li zakonodavstvo koje je trenutačno na snazi dovoljno za reguliranje virtualnih svjetova</w:t>
      </w:r>
      <w:r>
        <w:t>;</w:t>
      </w:r>
    </w:p>
    <w:p w:rsidRPr="00C305EC" w:rsidR="00681313" w:rsidP="00681313" w:rsidRDefault="00681313" w14:paraId="5F30E7CA" w14:textId="77777777">
      <w:pPr>
        <w:pStyle w:val="ListParagraph"/>
        <w:rPr>
          <w:bCs/>
          <w:lang w:val="en-GB"/>
        </w:rPr>
      </w:pPr>
    </w:p>
    <w:p w:rsidRPr="00C305EC" w:rsidR="00681313" w:rsidP="00681313" w:rsidRDefault="00681313" w14:paraId="723907AC" w14:textId="77777777">
      <w:pPr>
        <w:pStyle w:val="ListParagraph"/>
        <w:numPr>
          <w:ilvl w:val="0"/>
          <w:numId w:val="30"/>
        </w:numPr>
        <w:spacing w:after="160" w:line="259" w:lineRule="auto"/>
        <w:rPr>
          <w:bCs/>
        </w:rPr>
      </w:pPr>
      <w:r>
        <w:t xml:space="preserve">procjenjuje da EU mora </w:t>
      </w:r>
      <w:r>
        <w:rPr>
          <w:b/>
          <w:bCs/>
        </w:rPr>
        <w:t>osigurati da se postojeće zakonodavstvo koje se primjenjuje u stvarnom svijetu poštuje i u virtualnom svijetu</w:t>
      </w:r>
      <w:r>
        <w:t xml:space="preserve"> te da se, prema potrebi, poduzmu odgovarajuće mjere za zadovoljavanje posebnih potreba u vezi s reguliranjem </w:t>
      </w:r>
      <w:proofErr w:type="spellStart"/>
      <w:r>
        <w:t>metaverzuma</w:t>
      </w:r>
      <w:proofErr w:type="spellEnd"/>
      <w:r>
        <w:t>;</w:t>
      </w:r>
    </w:p>
    <w:p w:rsidRPr="00C305EC" w:rsidR="00681313" w:rsidP="00681313" w:rsidRDefault="00681313" w14:paraId="10E842C7" w14:textId="77777777">
      <w:pPr>
        <w:pStyle w:val="ListParagraph"/>
        <w:rPr>
          <w:bCs/>
          <w:lang w:val="en-GB"/>
        </w:rPr>
      </w:pPr>
    </w:p>
    <w:p w:rsidRPr="00C305EC" w:rsidR="00681313" w:rsidP="00681313" w:rsidRDefault="00681313" w14:paraId="39569859" w14:textId="77777777">
      <w:pPr>
        <w:pStyle w:val="ListParagraph"/>
        <w:numPr>
          <w:ilvl w:val="0"/>
          <w:numId w:val="30"/>
        </w:numPr>
        <w:spacing w:after="160" w:line="259" w:lineRule="auto"/>
        <w:rPr>
          <w:bCs/>
        </w:rPr>
      </w:pPr>
      <w:r>
        <w:t xml:space="preserve">smatra da </w:t>
      </w:r>
      <w:proofErr w:type="spellStart"/>
      <w:r>
        <w:rPr>
          <w:b/>
        </w:rPr>
        <w:t>metaverzum</w:t>
      </w:r>
      <w:proofErr w:type="spellEnd"/>
      <w:r>
        <w:rPr>
          <w:b/>
        </w:rPr>
        <w:t xml:space="preserve"> mora</w:t>
      </w:r>
      <w:r>
        <w:rPr>
          <w:b/>
          <w:bCs/>
        </w:rPr>
        <w:t xml:space="preserve"> pružiti rješenja</w:t>
      </w:r>
      <w:r>
        <w:t xml:space="preserve"> za neriješene probleme ili omogućiti bržu proizvodnju proizvoda uz niže troškove, poboljšati kvalitetu, smanjiti rizik i povećati učinkovitost;</w:t>
      </w:r>
    </w:p>
    <w:p w:rsidRPr="00C305EC" w:rsidR="00681313" w:rsidP="00681313" w:rsidRDefault="00681313" w14:paraId="4A1F4FD2" w14:textId="77777777">
      <w:pPr>
        <w:pStyle w:val="ListParagraph"/>
        <w:rPr>
          <w:bCs/>
          <w:lang w:val="en-GB"/>
        </w:rPr>
      </w:pPr>
    </w:p>
    <w:p w:rsidRPr="00C305EC" w:rsidR="00681313" w:rsidP="00681313" w:rsidRDefault="00681313" w14:paraId="2E45FBB0" w14:textId="77777777">
      <w:pPr>
        <w:pStyle w:val="ListParagraph"/>
        <w:numPr>
          <w:ilvl w:val="0"/>
          <w:numId w:val="30"/>
        </w:numPr>
        <w:spacing w:after="160" w:line="259" w:lineRule="auto"/>
        <w:rPr>
          <w:bCs/>
        </w:rPr>
      </w:pPr>
      <w:r>
        <w:t xml:space="preserve">smatra da bi </w:t>
      </w:r>
      <w:proofErr w:type="spellStart"/>
      <w:r>
        <w:t>metaverzum</w:t>
      </w:r>
      <w:proofErr w:type="spellEnd"/>
      <w:r>
        <w:t xml:space="preserve"> mogao </w:t>
      </w:r>
      <w:r>
        <w:rPr>
          <w:b/>
          <w:bCs/>
        </w:rPr>
        <w:t>pozitivno utjecati na okoliš i klimatske promjene</w:t>
      </w:r>
      <w:r>
        <w:t xml:space="preserve"> omogućavanjem rada na daljinu na novoj razini, čime bi se smanjila potreba za fizičkim putovanjem i emisije ugljika, i</w:t>
      </w:r>
    </w:p>
    <w:p w:rsidRPr="00C305EC" w:rsidR="00681313" w:rsidP="00681313" w:rsidRDefault="00681313" w14:paraId="4DD564F4" w14:textId="77777777">
      <w:pPr>
        <w:pStyle w:val="ListParagraph"/>
        <w:rPr>
          <w:bCs/>
          <w:lang w:val="en-GB"/>
        </w:rPr>
      </w:pPr>
    </w:p>
    <w:p w:rsidRPr="00C305EC" w:rsidR="00681313" w:rsidP="00681313" w:rsidRDefault="00681313" w14:paraId="0E8ED290" w14:textId="77777777">
      <w:pPr>
        <w:pStyle w:val="ListParagraph"/>
        <w:numPr>
          <w:ilvl w:val="0"/>
          <w:numId w:val="30"/>
        </w:numPr>
        <w:spacing w:after="160" w:line="259" w:lineRule="auto"/>
        <w:rPr>
          <w:bCs/>
        </w:rPr>
      </w:pPr>
      <w:r>
        <w:t xml:space="preserve">smatra da se </w:t>
      </w:r>
      <w:r>
        <w:rPr>
          <w:b/>
          <w:bCs/>
        </w:rPr>
        <w:t xml:space="preserve">pitanja oporezivanja aktivnosti u </w:t>
      </w:r>
      <w:proofErr w:type="spellStart"/>
      <w:r>
        <w:rPr>
          <w:b/>
          <w:bCs/>
        </w:rPr>
        <w:t>metaverzumu</w:t>
      </w:r>
      <w:proofErr w:type="spellEnd"/>
      <w:r>
        <w:t xml:space="preserve"> trebaju riješiti već sada.</w:t>
      </w:r>
    </w:p>
    <w:p w:rsidRPr="00C305EC" w:rsidR="00681313" w:rsidP="00681313" w:rsidRDefault="00681313" w14:paraId="1830A3B3" w14:textId="77777777">
      <w:pPr>
        <w:pStyle w:val="ListParagraph"/>
        <w:rPr>
          <w:bCs/>
          <w:lang w:val="en-GB"/>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10"/>
        <w:gridCol w:w="4870"/>
      </w:tblGrid>
      <w:tr w:rsidRPr="00C305EC" w:rsidR="00681313" w:rsidTr="00EC48A6" w14:paraId="76C2C501" w14:textId="77777777">
        <w:tc>
          <w:tcPr>
            <w:tcW w:w="1060" w:type="pct"/>
          </w:tcPr>
          <w:p w:rsidRPr="00C305EC" w:rsidR="00681313" w:rsidP="00EC48A6" w:rsidRDefault="00681313" w14:paraId="1D04C526" w14:textId="77777777">
            <w:pPr>
              <w:rPr>
                <w:i/>
              </w:rPr>
            </w:pPr>
            <w:r>
              <w:rPr>
                <w:b/>
                <w:i/>
              </w:rPr>
              <w:t xml:space="preserve">Kontakt: </w:t>
            </w:r>
          </w:p>
        </w:tc>
        <w:tc>
          <w:tcPr>
            <w:tcW w:w="3940" w:type="pct"/>
            <w:tcBorders>
              <w:left w:val="nil"/>
            </w:tcBorders>
          </w:tcPr>
          <w:p w:rsidRPr="00C305EC" w:rsidR="00681313" w:rsidP="00EC48A6" w:rsidRDefault="00681313" w14:paraId="5B0C0258" w14:textId="77777777">
            <w:pPr>
              <w:rPr>
                <w:i/>
              </w:rPr>
            </w:pPr>
            <w:r>
              <w:rPr>
                <w:b/>
                <w:i/>
              </w:rPr>
              <w:t>Marie-</w:t>
            </w:r>
            <w:proofErr w:type="spellStart"/>
            <w:r>
              <w:rPr>
                <w:b/>
                <w:i/>
              </w:rPr>
              <w:t>Laurence</w:t>
            </w:r>
            <w:proofErr w:type="spellEnd"/>
            <w:r>
              <w:rPr>
                <w:b/>
                <w:i/>
              </w:rPr>
              <w:t xml:space="preserve"> </w:t>
            </w:r>
            <w:proofErr w:type="spellStart"/>
            <w:r>
              <w:rPr>
                <w:b/>
                <w:i/>
              </w:rPr>
              <w:t>Drillon</w:t>
            </w:r>
            <w:proofErr w:type="spellEnd"/>
          </w:p>
        </w:tc>
      </w:tr>
      <w:tr w:rsidRPr="00C305EC" w:rsidR="00681313" w:rsidTr="00EC48A6" w14:paraId="1D5C89A2" w14:textId="77777777">
        <w:tc>
          <w:tcPr>
            <w:tcW w:w="1060" w:type="pct"/>
          </w:tcPr>
          <w:p w:rsidRPr="00C305EC" w:rsidR="00681313" w:rsidP="00EC48A6" w:rsidRDefault="00681313" w14:paraId="290CABCE" w14:textId="77777777">
            <w:pPr>
              <w:rPr>
                <w:i/>
              </w:rPr>
            </w:pPr>
            <w:r>
              <w:rPr>
                <w:i/>
              </w:rPr>
              <w:t xml:space="preserve">Tel.: </w:t>
            </w:r>
          </w:p>
        </w:tc>
        <w:tc>
          <w:tcPr>
            <w:tcW w:w="3940" w:type="pct"/>
            <w:tcBorders>
              <w:left w:val="nil"/>
            </w:tcBorders>
          </w:tcPr>
          <w:p w:rsidRPr="00C305EC" w:rsidR="00681313" w:rsidP="00EC48A6" w:rsidRDefault="00681313" w14:paraId="6627BBCD" w14:textId="77777777">
            <w:pPr>
              <w:rPr>
                <w:i/>
              </w:rPr>
            </w:pPr>
            <w:r>
              <w:rPr>
                <w:i/>
              </w:rPr>
              <w:t>02546 83 20</w:t>
            </w:r>
          </w:p>
        </w:tc>
      </w:tr>
      <w:tr w:rsidRPr="00C305EC" w:rsidR="00681313" w:rsidTr="00EC48A6" w14:paraId="710908AB" w14:textId="77777777">
        <w:tc>
          <w:tcPr>
            <w:tcW w:w="1060" w:type="pct"/>
          </w:tcPr>
          <w:p w:rsidRPr="00C305EC" w:rsidR="00681313" w:rsidP="00EC48A6" w:rsidRDefault="00681313" w14:paraId="0218BD62" w14:textId="77777777">
            <w:pPr>
              <w:rPr>
                <w:i/>
              </w:rPr>
            </w:pPr>
            <w:r>
              <w:rPr>
                <w:i/>
              </w:rPr>
              <w:t xml:space="preserve">E-pošta: </w:t>
            </w:r>
          </w:p>
        </w:tc>
        <w:tc>
          <w:tcPr>
            <w:tcW w:w="3940" w:type="pct"/>
            <w:tcBorders>
              <w:left w:val="nil"/>
            </w:tcBorders>
          </w:tcPr>
          <w:p w:rsidRPr="00C305EC" w:rsidR="00681313" w:rsidP="00EC48A6" w:rsidRDefault="00681313" w14:paraId="0A260E8E" w14:textId="77777777">
            <w:pPr>
              <w:rPr>
                <w:i/>
              </w:rPr>
            </w:pPr>
            <w:r>
              <w:rPr>
                <w:i/>
              </w:rPr>
              <w:t>Marie-laurence.Drillon@eesc.europa.eu</w:t>
            </w:r>
          </w:p>
        </w:tc>
      </w:tr>
    </w:tbl>
    <w:p w:rsidRPr="005463FF" w:rsidR="00C87097" w:rsidRDefault="00C87097" w14:paraId="23B0F13E" w14:textId="5623A692">
      <w:pPr>
        <w:spacing w:after="160" w:line="259" w:lineRule="auto"/>
        <w:jc w:val="left"/>
      </w:pPr>
    </w:p>
    <w:p w:rsidRPr="005463FF" w:rsidR="00C87097" w:rsidRDefault="00C87097" w14:paraId="30BA2115" w14:textId="574078F9">
      <w:pPr>
        <w:spacing w:after="160" w:line="259" w:lineRule="auto"/>
        <w:jc w:val="left"/>
      </w:pPr>
      <w:r>
        <w:br w:type="page"/>
      </w:r>
    </w:p>
    <w:p w:rsidRPr="009750A9" w:rsidR="00DC5656" w:rsidP="00DC5656" w:rsidRDefault="00DC5656" w14:paraId="520125FF" w14:textId="77777777">
      <w:pPr>
        <w:widowControl w:val="0"/>
        <w:jc w:val="center"/>
        <w:rPr>
          <w:sz w:val="28"/>
          <w:szCs w:val="28"/>
        </w:rPr>
      </w:pPr>
      <w:r>
        <w:rPr>
          <w:b/>
          <w:i/>
          <w:sz w:val="28"/>
        </w:rPr>
        <w:lastRenderedPageBreak/>
        <w:t>Dosje CCMI/199 –</w:t>
      </w:r>
      <w:r>
        <w:t xml:space="preserve"> </w:t>
      </w:r>
      <w:hyperlink w:history="1" r:id="rId69">
        <w:r>
          <w:rPr>
            <w:rStyle w:val="Hyperlink"/>
            <w:b/>
            <w:i/>
            <w:sz w:val="28"/>
          </w:rPr>
          <w:t>Razvoj emisijskih normi koje će naslijediti norme Euro 6/VI za automobile, kombije, kamione i autobuse</w:t>
        </w:r>
      </w:hyperlink>
      <w:r>
        <w:rPr>
          <w:sz w:val="28"/>
        </w:rPr>
        <w:t xml:space="preserve"> </w:t>
      </w:r>
    </w:p>
    <w:p w:rsidRPr="009A6DD8" w:rsidR="00DC5656" w:rsidP="00DC5656" w:rsidRDefault="00DC5656" w14:paraId="111B9855" w14:textId="77777777">
      <w:pPr>
        <w:widowControl w:val="0"/>
        <w:jc w:val="center"/>
        <w:rPr>
          <w:bCs/>
          <w:iCs/>
        </w:rPr>
      </w:pPr>
    </w:p>
    <w:tbl>
      <w:tblPr>
        <w:tblStyle w:val="TableGrid"/>
        <w:tblW w:w="37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2"/>
        <w:gridCol w:w="4752"/>
      </w:tblGrid>
      <w:tr w:rsidRPr="00A6689B" w:rsidR="00DC5656" w:rsidTr="00EC48A6" w14:paraId="0657A0D5" w14:textId="77777777">
        <w:tc>
          <w:tcPr>
            <w:tcW w:w="1440" w:type="pct"/>
          </w:tcPr>
          <w:p w:rsidRPr="00A6689B" w:rsidR="00DC5656" w:rsidP="00EC48A6" w:rsidRDefault="00DC5656" w14:paraId="6AAFAF8C" w14:textId="77777777">
            <w:pPr>
              <w:tabs>
                <w:tab w:val="center" w:pos="284"/>
              </w:tabs>
              <w:ind w:left="266" w:hanging="266"/>
              <w:rPr>
                <w:b/>
              </w:rPr>
            </w:pPr>
            <w:r>
              <w:rPr>
                <w:b/>
              </w:rPr>
              <w:t>Izvjestitelj/</w:t>
            </w:r>
            <w:proofErr w:type="spellStart"/>
            <w:r>
              <w:rPr>
                <w:b/>
              </w:rPr>
              <w:t>ica</w:t>
            </w:r>
            <w:proofErr w:type="spellEnd"/>
            <w:r>
              <w:rPr>
                <w:b/>
              </w:rPr>
              <w:t>:</w:t>
            </w:r>
          </w:p>
        </w:tc>
        <w:tc>
          <w:tcPr>
            <w:tcW w:w="3560" w:type="pct"/>
          </w:tcPr>
          <w:p w:rsidRPr="00A6689B" w:rsidR="00DC5656" w:rsidP="00EC48A6" w:rsidRDefault="00DC5656" w14:paraId="70EE7050" w14:textId="77777777">
            <w:pPr>
              <w:tabs>
                <w:tab w:val="center" w:pos="284"/>
              </w:tabs>
              <w:ind w:left="266" w:hanging="266"/>
            </w:pPr>
            <w:r>
              <w:rPr>
                <w:b/>
              </w:rPr>
              <w:t>Bruno CHOIX (FR-</w:t>
            </w:r>
            <w:proofErr w:type="spellStart"/>
            <w:r>
              <w:rPr>
                <w:b/>
              </w:rPr>
              <w:t>Gr.I</w:t>
            </w:r>
            <w:proofErr w:type="spellEnd"/>
            <w:r>
              <w:rPr>
                <w:b/>
              </w:rPr>
              <w:t>)</w:t>
            </w:r>
          </w:p>
        </w:tc>
      </w:tr>
      <w:tr w:rsidRPr="00A6689B" w:rsidR="00DC5656" w:rsidTr="00EC48A6" w14:paraId="3F172629" w14:textId="77777777">
        <w:tc>
          <w:tcPr>
            <w:tcW w:w="1440" w:type="pct"/>
          </w:tcPr>
          <w:p w:rsidRPr="00A6689B" w:rsidR="00DC5656" w:rsidP="00EC48A6" w:rsidRDefault="00DC5656" w14:paraId="6AC1B0EA" w14:textId="77777777">
            <w:pPr>
              <w:tabs>
                <w:tab w:val="center" w:pos="284"/>
              </w:tabs>
              <w:ind w:left="266" w:hanging="266"/>
              <w:rPr>
                <w:b/>
              </w:rPr>
            </w:pPr>
            <w:r>
              <w:rPr>
                <w:b/>
              </w:rPr>
              <w:t>Suizvjestitelj/</w:t>
            </w:r>
            <w:proofErr w:type="spellStart"/>
            <w:r>
              <w:rPr>
                <w:b/>
              </w:rPr>
              <w:t>ica</w:t>
            </w:r>
            <w:proofErr w:type="spellEnd"/>
            <w:r>
              <w:rPr>
                <w:b/>
              </w:rPr>
              <w:t>:</w:t>
            </w:r>
          </w:p>
        </w:tc>
        <w:tc>
          <w:tcPr>
            <w:tcW w:w="3560" w:type="pct"/>
          </w:tcPr>
          <w:p w:rsidRPr="00A6689B" w:rsidR="00DC5656" w:rsidP="00EC48A6" w:rsidRDefault="00DC5656" w14:paraId="23AD0149" w14:textId="77777777">
            <w:pPr>
              <w:tabs>
                <w:tab w:val="center" w:pos="284"/>
              </w:tabs>
              <w:ind w:left="266" w:hanging="266"/>
            </w:pPr>
            <w:r>
              <w:rPr>
                <w:b/>
              </w:rPr>
              <w:t>Guido NELISSEN (BE-Cat. 2)</w:t>
            </w:r>
          </w:p>
        </w:tc>
      </w:tr>
      <w:tr w:rsidRPr="00A6689B" w:rsidR="00DC5656" w:rsidTr="00EC48A6" w14:paraId="3C4EC1DC" w14:textId="77777777">
        <w:tc>
          <w:tcPr>
            <w:tcW w:w="5000" w:type="pct"/>
            <w:gridSpan w:val="2"/>
          </w:tcPr>
          <w:p w:rsidRPr="00A6689B" w:rsidR="00DC5656" w:rsidP="00EC48A6" w:rsidRDefault="00DC5656" w14:paraId="761FC829" w14:textId="77777777">
            <w:pPr>
              <w:tabs>
                <w:tab w:val="center" w:pos="284"/>
              </w:tabs>
              <w:spacing w:line="160" w:lineRule="exact"/>
              <w:ind w:left="266" w:hanging="266"/>
              <w:rPr>
                <w:lang w:val="en-US"/>
              </w:rPr>
            </w:pPr>
          </w:p>
        </w:tc>
      </w:tr>
      <w:tr w:rsidRPr="00A6689B" w:rsidR="00DC5656" w:rsidTr="00EC48A6" w14:paraId="39DCEDF6" w14:textId="77777777">
        <w:tc>
          <w:tcPr>
            <w:tcW w:w="1440" w:type="pct"/>
            <w:vMerge w:val="restart"/>
          </w:tcPr>
          <w:p w:rsidRPr="00A6689B" w:rsidR="00DC5656" w:rsidP="00EC48A6" w:rsidRDefault="00DC5656" w14:paraId="346FDD3B" w14:textId="77777777">
            <w:pPr>
              <w:tabs>
                <w:tab w:val="center" w:pos="0"/>
              </w:tabs>
              <w:rPr>
                <w:b/>
              </w:rPr>
            </w:pPr>
            <w:r>
              <w:rPr>
                <w:b/>
              </w:rPr>
              <w:t>Referentni dokument/i:</w:t>
            </w:r>
          </w:p>
        </w:tc>
        <w:tc>
          <w:tcPr>
            <w:tcW w:w="3560" w:type="pct"/>
          </w:tcPr>
          <w:p w:rsidR="00DC5656" w:rsidP="00EC48A6" w:rsidRDefault="00DC5656" w14:paraId="4286DEC6" w14:textId="77777777">
            <w:pPr>
              <w:tabs>
                <w:tab w:val="center" w:pos="284"/>
              </w:tabs>
              <w:ind w:left="266" w:hanging="266"/>
            </w:pPr>
          </w:p>
          <w:p w:rsidRPr="00A6689B" w:rsidR="00DC5656" w:rsidP="00EC48A6" w:rsidRDefault="00DC5656" w14:paraId="4B1D3090" w14:textId="77777777">
            <w:pPr>
              <w:tabs>
                <w:tab w:val="center" w:pos="284"/>
              </w:tabs>
              <w:ind w:left="266" w:hanging="266"/>
            </w:pPr>
            <w:r>
              <w:t>CCMI/199 – EESC-2022-03561-00-00-AS-TRA</w:t>
            </w:r>
          </w:p>
        </w:tc>
      </w:tr>
      <w:tr w:rsidRPr="00A6689B" w:rsidR="00DC5656" w:rsidTr="00EC48A6" w14:paraId="2B172526" w14:textId="77777777">
        <w:tc>
          <w:tcPr>
            <w:tcW w:w="1440" w:type="pct"/>
            <w:vMerge/>
          </w:tcPr>
          <w:p w:rsidRPr="00A6689B" w:rsidR="00DC5656" w:rsidP="00EC48A6" w:rsidRDefault="00DC5656" w14:paraId="6BA1D48D" w14:textId="77777777">
            <w:pPr>
              <w:tabs>
                <w:tab w:val="center" w:pos="284"/>
              </w:tabs>
              <w:ind w:left="266" w:hanging="266"/>
              <w:rPr>
                <w:b/>
                <w:lang w:val="en-US"/>
              </w:rPr>
            </w:pPr>
          </w:p>
        </w:tc>
        <w:tc>
          <w:tcPr>
            <w:tcW w:w="3560" w:type="pct"/>
          </w:tcPr>
          <w:p w:rsidRPr="00A6689B" w:rsidR="00DC5656" w:rsidP="00EC48A6" w:rsidRDefault="00DC5656" w14:paraId="3A640B6D" w14:textId="77777777">
            <w:pPr>
              <w:tabs>
                <w:tab w:val="center" w:pos="284"/>
              </w:tabs>
              <w:ind w:left="266" w:hanging="266"/>
              <w:rPr>
                <w:lang w:val="en-US"/>
              </w:rPr>
            </w:pPr>
          </w:p>
        </w:tc>
      </w:tr>
    </w:tbl>
    <w:p w:rsidRPr="00A6689B" w:rsidR="00DC5656" w:rsidP="00DC5656" w:rsidRDefault="00DC5656" w14:paraId="31F8E066" w14:textId="77777777">
      <w:pPr>
        <w:tabs>
          <w:tab w:val="center" w:pos="284"/>
        </w:tabs>
        <w:ind w:left="266" w:hanging="266"/>
      </w:pPr>
    </w:p>
    <w:p w:rsidRPr="00A6689B" w:rsidR="00DC5656" w:rsidP="00DC5656" w:rsidRDefault="00DC5656" w14:paraId="33C5685F" w14:textId="77777777">
      <w:pPr>
        <w:keepNext/>
        <w:keepLines/>
        <w:tabs>
          <w:tab w:val="center" w:pos="284"/>
        </w:tabs>
        <w:ind w:left="266" w:hanging="266"/>
        <w:rPr>
          <w:b/>
        </w:rPr>
      </w:pPr>
      <w:r>
        <w:rPr>
          <w:b/>
        </w:rPr>
        <w:t>Ključne točke</w:t>
      </w:r>
    </w:p>
    <w:p w:rsidRPr="00A6689B" w:rsidR="00DC5656" w:rsidP="00DC5656" w:rsidRDefault="00DC5656" w14:paraId="3741CAA5" w14:textId="77777777">
      <w:pPr>
        <w:keepNext/>
        <w:keepLines/>
        <w:tabs>
          <w:tab w:val="center" w:pos="284"/>
        </w:tabs>
        <w:ind w:left="266" w:hanging="266"/>
        <w:rPr>
          <w:b/>
        </w:rPr>
      </w:pPr>
    </w:p>
    <w:p w:rsidRPr="00A6689B" w:rsidR="00DC5656" w:rsidP="00DC5656" w:rsidRDefault="00DC5656" w14:paraId="7207F661" w14:textId="77777777">
      <w:pPr>
        <w:rPr>
          <w:bCs/>
          <w:iCs/>
        </w:rPr>
      </w:pPr>
      <w:r>
        <w:t>EGSO:</w:t>
      </w:r>
    </w:p>
    <w:p w:rsidR="00DC5656" w:rsidP="00DC5656" w:rsidRDefault="00DC5656" w14:paraId="3683CA4B" w14:textId="77777777">
      <w:pPr>
        <w:rPr>
          <w:bCs/>
          <w:iCs/>
        </w:rPr>
      </w:pPr>
    </w:p>
    <w:p w:rsidRPr="009A6DD8" w:rsidR="00DC5656" w:rsidP="00DC5656" w:rsidRDefault="00DC5656" w14:paraId="78F47E2D" w14:textId="77777777">
      <w:pPr>
        <w:pStyle w:val="ListParagraph"/>
        <w:numPr>
          <w:ilvl w:val="0"/>
          <w:numId w:val="31"/>
        </w:numPr>
        <w:spacing w:after="120" w:line="276" w:lineRule="auto"/>
        <w:ind w:left="714" w:hanging="357"/>
        <w:contextualSpacing w:val="0"/>
        <w:jc w:val="left"/>
        <w:rPr>
          <w:b/>
          <w:bCs/>
          <w:iCs/>
        </w:rPr>
      </w:pPr>
      <w:r>
        <w:rPr>
          <w:b/>
        </w:rPr>
        <w:t>podržava uvođenje emisijskih normi Euro 7 kao važan element u postizanju ciljeva EU-a u pogledu kvalitete zraka</w:t>
      </w:r>
      <w:r>
        <w:t>, što će istodobno omogućiti Europskoj uniji da zadrži vodeći položaj u sektoru čistih automobilskih tehnologija;</w:t>
      </w:r>
    </w:p>
    <w:p w:rsidRPr="009A6DD8" w:rsidR="00DC5656" w:rsidP="00DC5656" w:rsidRDefault="00DC5656" w14:paraId="569989DE" w14:textId="77777777">
      <w:pPr>
        <w:pStyle w:val="ListParagraph"/>
        <w:numPr>
          <w:ilvl w:val="0"/>
          <w:numId w:val="31"/>
        </w:numPr>
        <w:spacing w:after="120" w:line="276" w:lineRule="auto"/>
        <w:ind w:left="714" w:hanging="357"/>
        <w:contextualSpacing w:val="0"/>
        <w:jc w:val="left"/>
        <w:rPr>
          <w:b/>
          <w:bCs/>
          <w:iCs/>
        </w:rPr>
      </w:pPr>
      <w:r>
        <w:t xml:space="preserve">poziva na </w:t>
      </w:r>
      <w:r>
        <w:rPr>
          <w:b/>
        </w:rPr>
        <w:t>pojačane napore u pogledu strukovnog osposobljavanja, usavršavanja i prekvalifikacije radne snage, regionalnih i lokalnih programa gospodarske prenamjene i stručne reklasifikacije</w:t>
      </w:r>
      <w:r>
        <w:t>;</w:t>
      </w:r>
    </w:p>
    <w:p w:rsidRPr="009A6DD8" w:rsidR="00DC5656" w:rsidP="00DC5656" w:rsidRDefault="00DC5656" w14:paraId="5B4AFDDC" w14:textId="77777777">
      <w:pPr>
        <w:pStyle w:val="ListParagraph"/>
        <w:numPr>
          <w:ilvl w:val="0"/>
          <w:numId w:val="31"/>
        </w:numPr>
        <w:spacing w:after="120" w:line="276" w:lineRule="auto"/>
        <w:ind w:left="714" w:hanging="357"/>
        <w:contextualSpacing w:val="0"/>
        <w:jc w:val="left"/>
        <w:rPr>
          <w:b/>
          <w:bCs/>
          <w:iCs/>
        </w:rPr>
      </w:pPr>
      <w:r>
        <w:t xml:space="preserve">pozdravlja brojna poboljšanja Prijedloga uredbe u pogledu </w:t>
      </w:r>
      <w:r>
        <w:rPr>
          <w:b/>
        </w:rPr>
        <w:t>sprečavanja nedopuštenih zahvata, korištenja digitalnih tehnologija, smanjenja složenosti, obuhvaćanja električnih vozila i emisija koje nisu iz ispuha</w:t>
      </w:r>
      <w:r>
        <w:t>;</w:t>
      </w:r>
    </w:p>
    <w:p w:rsidRPr="009A6DD8" w:rsidR="00DC5656" w:rsidP="00DC5656" w:rsidRDefault="00DC5656" w14:paraId="66F9D68F" w14:textId="77777777">
      <w:pPr>
        <w:pStyle w:val="ListParagraph"/>
        <w:numPr>
          <w:ilvl w:val="0"/>
          <w:numId w:val="31"/>
        </w:numPr>
        <w:spacing w:after="120" w:line="276" w:lineRule="auto"/>
        <w:ind w:left="714" w:hanging="357"/>
        <w:contextualSpacing w:val="0"/>
        <w:jc w:val="left"/>
        <w:rPr>
          <w:b/>
          <w:bCs/>
          <w:iCs/>
        </w:rPr>
      </w:pPr>
      <w:r>
        <w:t xml:space="preserve">napominje da </w:t>
      </w:r>
      <w:r>
        <w:rPr>
          <w:b/>
        </w:rPr>
        <w:t>mobilnost osobnim automobilom mora ostati cjenovno pristupačna kako bi se izbjeglo „siromaštvo u području mobilnosti”</w:t>
      </w:r>
      <w:r>
        <w:t xml:space="preserve"> s obzirom na to da alternativne mogućnosti prijevoza nisu dovoljno dostupne izvan gradskih aglomeracija;</w:t>
      </w:r>
    </w:p>
    <w:p w:rsidRPr="009A6DD8" w:rsidR="00DC5656" w:rsidP="00DC5656" w:rsidRDefault="00DC5656" w14:paraId="19A90C89" w14:textId="77777777">
      <w:pPr>
        <w:pStyle w:val="ListParagraph"/>
        <w:numPr>
          <w:ilvl w:val="0"/>
          <w:numId w:val="31"/>
        </w:numPr>
        <w:spacing w:after="120" w:line="276" w:lineRule="auto"/>
        <w:ind w:left="714" w:hanging="357"/>
        <w:contextualSpacing w:val="0"/>
        <w:jc w:val="left"/>
        <w:rPr>
          <w:b/>
          <w:bCs/>
          <w:iCs/>
        </w:rPr>
      </w:pPr>
      <w:r>
        <w:t xml:space="preserve">smatra da bi se </w:t>
      </w:r>
      <w:r>
        <w:rPr>
          <w:b/>
        </w:rPr>
        <w:t>davanjem poticaja potrošačima</w:t>
      </w:r>
      <w:r>
        <w:t xml:space="preserve"> ubrzala obnova voznog parka i ostvarile znatne koristi za zdravlje jer bi </w:t>
      </w:r>
      <w:r>
        <w:rPr>
          <w:b/>
        </w:rPr>
        <w:t>zamjena vozila Euro od 1/I do 5/V vozilima Euro 6/VI dovela do smanjenja emisija NO</w:t>
      </w:r>
      <w:r>
        <w:rPr>
          <w:b/>
          <w:vertAlign w:val="subscript"/>
        </w:rPr>
        <w:t>x</w:t>
      </w:r>
      <w:r>
        <w:rPr>
          <w:b/>
        </w:rPr>
        <w:t xml:space="preserve"> od 80 %</w:t>
      </w:r>
      <w:r>
        <w:t>;</w:t>
      </w:r>
    </w:p>
    <w:p w:rsidRPr="009F219D" w:rsidR="00DC5656" w:rsidP="00DC5656" w:rsidRDefault="00DC5656" w14:paraId="05529C6B" w14:textId="77777777">
      <w:pPr>
        <w:pStyle w:val="ListParagraph"/>
        <w:numPr>
          <w:ilvl w:val="0"/>
          <w:numId w:val="31"/>
        </w:numPr>
        <w:spacing w:after="120" w:line="276" w:lineRule="auto"/>
        <w:ind w:left="714" w:hanging="357"/>
        <w:contextualSpacing w:val="0"/>
        <w:jc w:val="left"/>
        <w:rPr>
          <w:b/>
          <w:bCs/>
          <w:iCs/>
        </w:rPr>
      </w:pPr>
      <w:r>
        <w:t xml:space="preserve">traži </w:t>
      </w:r>
      <w:r>
        <w:rPr>
          <w:b/>
        </w:rPr>
        <w:t>brz postupak donošenja uredbe</w:t>
      </w:r>
      <w:r>
        <w:t xml:space="preserve"> i utvrđivanje roka od najmanje </w:t>
      </w:r>
      <w:r>
        <w:rPr>
          <w:b/>
        </w:rPr>
        <w:t>dvije godine za automobile odnosno gospodarska vozila i tri godine za autobuse i teška teretna vozila</w:t>
      </w:r>
      <w:r>
        <w:t>.</w:t>
      </w:r>
    </w:p>
    <w:p w:rsidRPr="000624A9" w:rsidR="00DC5656" w:rsidP="00DC5656" w:rsidRDefault="00DC5656" w14:paraId="4D4774A2"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42"/>
        <w:gridCol w:w="1238"/>
      </w:tblGrid>
      <w:tr w:rsidRPr="00A6689B" w:rsidR="00DC5656" w:rsidTr="00EC48A6" w14:paraId="6C562E97" w14:textId="77777777">
        <w:tc>
          <w:tcPr>
            <w:tcW w:w="3998" w:type="pct"/>
          </w:tcPr>
          <w:p w:rsidRPr="00A6689B" w:rsidR="00DC5656" w:rsidP="00EC48A6" w:rsidRDefault="00DC5656" w14:paraId="49525ACB" w14:textId="77777777">
            <w:pPr>
              <w:spacing w:line="240" w:lineRule="auto"/>
              <w:rPr>
                <w:i/>
              </w:rPr>
            </w:pPr>
            <w:r>
              <w:rPr>
                <w:b/>
                <w:i/>
              </w:rPr>
              <w:t xml:space="preserve">Kontakt: </w:t>
            </w:r>
            <w:r>
              <w:t>Aleksandra WIECZOREK</w:t>
            </w:r>
          </w:p>
        </w:tc>
        <w:tc>
          <w:tcPr>
            <w:tcW w:w="1002" w:type="pct"/>
            <w:tcBorders>
              <w:left w:val="nil"/>
            </w:tcBorders>
          </w:tcPr>
          <w:p w:rsidRPr="00A6689B" w:rsidR="00DC5656" w:rsidP="00EC48A6" w:rsidRDefault="00DC5656" w14:paraId="777205D2" w14:textId="77777777">
            <w:pPr>
              <w:spacing w:line="240" w:lineRule="auto"/>
              <w:rPr>
                <w:i/>
                <w:lang w:val="en-US"/>
              </w:rPr>
            </w:pPr>
          </w:p>
        </w:tc>
      </w:tr>
      <w:tr w:rsidRPr="00A6689B" w:rsidR="00DC5656" w:rsidTr="00EC48A6" w14:paraId="381F8224" w14:textId="77777777">
        <w:tc>
          <w:tcPr>
            <w:tcW w:w="3998" w:type="pct"/>
          </w:tcPr>
          <w:p w:rsidRPr="00A6689B" w:rsidR="00DC5656" w:rsidP="00EC48A6" w:rsidRDefault="00DC5656" w14:paraId="414646E0" w14:textId="77777777">
            <w:pPr>
              <w:spacing w:line="240" w:lineRule="auto"/>
              <w:ind w:left="738" w:hanging="738"/>
              <w:rPr>
                <w:i/>
              </w:rPr>
            </w:pPr>
            <w:r>
              <w:rPr>
                <w:i/>
              </w:rPr>
              <w:t>Tel.: +32 2 546 9389</w:t>
            </w:r>
          </w:p>
        </w:tc>
        <w:tc>
          <w:tcPr>
            <w:tcW w:w="1002" w:type="pct"/>
            <w:tcBorders>
              <w:left w:val="nil"/>
            </w:tcBorders>
          </w:tcPr>
          <w:p w:rsidRPr="00A6689B" w:rsidR="00DC5656" w:rsidP="00EC48A6" w:rsidRDefault="00DC5656" w14:paraId="4019C821" w14:textId="77777777">
            <w:pPr>
              <w:spacing w:line="240" w:lineRule="auto"/>
              <w:rPr>
                <w:i/>
                <w:lang w:val="en-US"/>
              </w:rPr>
            </w:pPr>
          </w:p>
        </w:tc>
      </w:tr>
      <w:tr w:rsidRPr="00A6689B" w:rsidR="00DC5656" w:rsidTr="00EC48A6" w14:paraId="5EF3F578" w14:textId="77777777">
        <w:tc>
          <w:tcPr>
            <w:tcW w:w="3998" w:type="pct"/>
          </w:tcPr>
          <w:p w:rsidRPr="00A6689B" w:rsidR="00DC5656" w:rsidP="00EC48A6" w:rsidRDefault="00DC5656" w14:paraId="2BD064FD" w14:textId="77777777">
            <w:pPr>
              <w:spacing w:line="240" w:lineRule="auto"/>
              <w:rPr>
                <w:i/>
              </w:rPr>
            </w:pPr>
            <w:r>
              <w:rPr>
                <w:i/>
              </w:rPr>
              <w:t xml:space="preserve">E-pošta: </w:t>
            </w:r>
            <w:hyperlink w:history="1" r:id="rId70">
              <w:r>
                <w:rPr>
                  <w:rStyle w:val="Hyperlink"/>
                </w:rPr>
                <w:t>aleksandra.wieczorek@eesc.europa.eu</w:t>
              </w:r>
            </w:hyperlink>
          </w:p>
        </w:tc>
        <w:tc>
          <w:tcPr>
            <w:tcW w:w="1002" w:type="pct"/>
            <w:tcBorders>
              <w:left w:val="nil"/>
            </w:tcBorders>
          </w:tcPr>
          <w:p w:rsidRPr="00A6689B" w:rsidR="00DC5656" w:rsidP="00EC48A6" w:rsidRDefault="00DC5656" w14:paraId="74BF0371" w14:textId="77777777">
            <w:pPr>
              <w:spacing w:line="240" w:lineRule="auto"/>
              <w:rPr>
                <w:i/>
                <w:lang w:val="en-US"/>
              </w:rPr>
            </w:pPr>
          </w:p>
        </w:tc>
      </w:tr>
    </w:tbl>
    <w:p w:rsidRPr="005463FF" w:rsidR="00D67CAD" w:rsidP="00E67282" w:rsidRDefault="00D67CAD" w14:paraId="5E62A09A" w14:textId="3AE4DE6E">
      <w:pPr>
        <w:spacing w:after="160" w:line="259" w:lineRule="auto"/>
        <w:jc w:val="left"/>
      </w:pPr>
    </w:p>
    <w:sectPr w:rsidRPr="005463FF" w:rsidR="00D67CAD" w:rsidSect="001D3611">
      <w:headerReference w:type="even" r:id="rId71"/>
      <w:headerReference w:type="default" r:id="rId72"/>
      <w:footerReference w:type="even" r:id="rId73"/>
      <w:footerReference w:type="default" r:id="rId74"/>
      <w:headerReference w:type="first" r:id="rId75"/>
      <w:footerReference w:type="first" r:id="rId76"/>
      <w:pgSz w:w="11907" w:h="16839"/>
      <w:pgMar w:top="0" w:right="1418"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31D5B" w14:textId="77777777" w:rsidR="00832A5A" w:rsidRDefault="00832A5A" w:rsidP="003B0516">
      <w:pPr>
        <w:spacing w:line="240" w:lineRule="auto"/>
      </w:pPr>
      <w:r>
        <w:separator/>
      </w:r>
    </w:p>
  </w:endnote>
  <w:endnote w:type="continuationSeparator" w:id="0">
    <w:p w14:paraId="51272696" w14:textId="77777777" w:rsidR="00832A5A" w:rsidRDefault="00832A5A"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9D403" w14:textId="77777777" w:rsidR="00AE576B" w:rsidRDefault="00AE5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83D264C" w:rsidR="00765C4F" w:rsidRPr="00B16284" w:rsidRDefault="00B16284" w:rsidP="00B16284">
    <w:pPr>
      <w:pStyle w:val="Footer"/>
    </w:pPr>
    <w:r>
      <w:t xml:space="preserve">EESC-2023-01891-00-00-TCD-TRA (EN) </w:t>
    </w:r>
    <w:r>
      <w:fldChar w:fldCharType="begin"/>
    </w:r>
    <w:r>
      <w:instrText xml:space="preserve"> PAGE  \* Arabic  \* MERGEFORMAT </w:instrText>
    </w:r>
    <w:r>
      <w:fldChar w:fldCharType="separate"/>
    </w:r>
    <w:r w:rsidR="001D3611">
      <w:t>1</w:t>
    </w:r>
    <w:r>
      <w:fldChar w:fldCharType="end"/>
    </w:r>
    <w:r>
      <w:t>/</w:t>
    </w:r>
    <w:fldSimple w:instr=" NUMPAGES ">
      <w:r w:rsidR="001D3611">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2994" w14:textId="77777777" w:rsidR="00AE576B" w:rsidRDefault="00AE57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5C15F" w14:textId="77777777" w:rsidR="00765C4F" w:rsidRPr="00B16284" w:rsidRDefault="00765C4F" w:rsidP="00B162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4860" w14:textId="44731248" w:rsidR="00765C4F" w:rsidRPr="00B16284" w:rsidRDefault="00B16284" w:rsidP="00B16284">
    <w:pPr>
      <w:pStyle w:val="Footer"/>
    </w:pPr>
    <w:r>
      <w:t xml:space="preserve">EESC-2023-01891-00-00-TCD-TRA (EN) </w:t>
    </w:r>
    <w:r>
      <w:fldChar w:fldCharType="begin"/>
    </w:r>
    <w:r>
      <w:instrText xml:space="preserve"> PAGE  \* Arabic  \* MERGEFORMAT </w:instrText>
    </w:r>
    <w:r>
      <w:fldChar w:fldCharType="separate"/>
    </w:r>
    <w:r>
      <w:t>2</w:t>
    </w:r>
    <w:r>
      <w:fldChar w:fldCharType="end"/>
    </w:r>
    <w:r>
      <w:t>/</w:t>
    </w:r>
    <w:fldSimple w:instr=" NUMPAGES ">
      <w:r>
        <w:t>32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E62D" w14:textId="77777777" w:rsidR="00765C4F" w:rsidRPr="00B16284" w:rsidRDefault="00765C4F" w:rsidP="00B16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BF2A" w14:textId="77777777" w:rsidR="00832A5A" w:rsidRDefault="00832A5A" w:rsidP="003B0516">
      <w:pPr>
        <w:spacing w:line="240" w:lineRule="auto"/>
      </w:pPr>
      <w:r>
        <w:separator/>
      </w:r>
    </w:p>
  </w:footnote>
  <w:footnote w:type="continuationSeparator" w:id="0">
    <w:p w14:paraId="5B85CB4E" w14:textId="77777777" w:rsidR="00832A5A" w:rsidRDefault="00832A5A" w:rsidP="003B0516">
      <w:pPr>
        <w:spacing w:line="240" w:lineRule="auto"/>
      </w:pPr>
      <w:r>
        <w:continuationSeparator/>
      </w:r>
    </w:p>
  </w:footnote>
  <w:footnote w:id="1">
    <w:p w14:paraId="7B2998D9" w14:textId="77777777" w:rsidR="00DC3896" w:rsidRPr="00C404BB" w:rsidRDefault="00DC3896" w:rsidP="00DC3896">
      <w:pPr>
        <w:pStyle w:val="FootnoteText"/>
      </w:pPr>
      <w:r>
        <w:rPr>
          <w:rStyle w:val="FootnoteReference"/>
        </w:rPr>
        <w:footnoteRef/>
      </w:r>
      <w:r>
        <w:t xml:space="preserve"> </w:t>
      </w:r>
      <w:r>
        <w:tab/>
      </w:r>
      <w:hyperlink r:id="rId1" w:history="1">
        <w:r>
          <w:rPr>
            <w:rStyle w:val="Hyperlink"/>
          </w:rPr>
          <w:t>SL L 119, 4.5.2016., str. 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D371" w14:textId="77777777" w:rsidR="00AE576B" w:rsidRDefault="00AE5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F560" w14:textId="77777777" w:rsidR="00AE576B" w:rsidRDefault="00AE5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C62F" w14:textId="77777777" w:rsidR="00AE576B" w:rsidRDefault="00AE57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9DF2" w14:textId="77777777" w:rsidR="00765C4F" w:rsidRPr="00B16284" w:rsidRDefault="00765C4F" w:rsidP="00B162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4FBA" w14:textId="673FFF65" w:rsidR="00765C4F" w:rsidRPr="00B16284" w:rsidRDefault="00765C4F" w:rsidP="00B162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5E7F" w14:textId="77777777" w:rsidR="00765C4F" w:rsidRPr="00B16284" w:rsidRDefault="00765C4F" w:rsidP="00B16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DE088C8"/>
    <w:lvl w:ilvl="0">
      <w:numFmt w:val="decimal"/>
      <w:lvlText w:val="*"/>
      <w:lvlJc w:val="left"/>
    </w:lvl>
  </w:abstractNum>
  <w:abstractNum w:abstractNumId="1" w15:restartNumberingAfterBreak="0">
    <w:nsid w:val="09442497"/>
    <w:multiLevelType w:val="hybridMultilevel"/>
    <w:tmpl w:val="4B14B0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C33202"/>
    <w:multiLevelType w:val="hybridMultilevel"/>
    <w:tmpl w:val="76C28754"/>
    <w:lvl w:ilvl="0" w:tplc="6AD4C8F8">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8509BF"/>
    <w:multiLevelType w:val="hybridMultilevel"/>
    <w:tmpl w:val="F45AC3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330E67"/>
    <w:multiLevelType w:val="hybridMultilevel"/>
    <w:tmpl w:val="56D0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D3D35"/>
    <w:multiLevelType w:val="hybridMultilevel"/>
    <w:tmpl w:val="A94AFD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FEC7FB1"/>
    <w:multiLevelType w:val="singleLevel"/>
    <w:tmpl w:val="DDE088C8"/>
    <w:lvl w:ilvl="0">
      <w:numFmt w:val="decimal"/>
      <w:lvlText w:val="*"/>
      <w:lvlJc w:val="left"/>
    </w:lvl>
  </w:abstractNum>
  <w:abstractNum w:abstractNumId="7" w15:restartNumberingAfterBreak="0">
    <w:nsid w:val="124F2160"/>
    <w:multiLevelType w:val="hybridMultilevel"/>
    <w:tmpl w:val="3808E4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7EF3316"/>
    <w:multiLevelType w:val="hybridMultilevel"/>
    <w:tmpl w:val="E7E4D6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9892565"/>
    <w:multiLevelType w:val="hybridMultilevel"/>
    <w:tmpl w:val="FEC44DA8"/>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37543E39"/>
    <w:multiLevelType w:val="hybridMultilevel"/>
    <w:tmpl w:val="B75AA73E"/>
    <w:lvl w:ilvl="0" w:tplc="9A0663B8">
      <w:start w:val="1"/>
      <w:numFmt w:val="bullet"/>
      <w:lvlText w:val=""/>
      <w:lvlJc w:val="left"/>
      <w:pPr>
        <w:ind w:left="360" w:hanging="360"/>
      </w:pPr>
      <w:rPr>
        <w:rFonts w:ascii="Symbol" w:hAnsi="Symbol" w:hint="default"/>
        <w:b w:val="0"/>
        <w:i w:val="0"/>
        <w:sz w:val="22"/>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37AB472E"/>
    <w:multiLevelType w:val="hybridMultilevel"/>
    <w:tmpl w:val="EC5E92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A3A76AE"/>
    <w:multiLevelType w:val="hybridMultilevel"/>
    <w:tmpl w:val="742C1FA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3B2E180B"/>
    <w:multiLevelType w:val="hybridMultilevel"/>
    <w:tmpl w:val="380C8828"/>
    <w:lvl w:ilvl="0" w:tplc="89029AA0">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BD051AA"/>
    <w:multiLevelType w:val="hybridMultilevel"/>
    <w:tmpl w:val="693490D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E9F257E"/>
    <w:multiLevelType w:val="hybridMultilevel"/>
    <w:tmpl w:val="172EA93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6" w15:restartNumberingAfterBreak="0">
    <w:nsid w:val="3F8105AA"/>
    <w:multiLevelType w:val="hybridMultilevel"/>
    <w:tmpl w:val="0E4498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BDB5730"/>
    <w:multiLevelType w:val="hybridMultilevel"/>
    <w:tmpl w:val="268E9D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F467173"/>
    <w:multiLevelType w:val="hybridMultilevel"/>
    <w:tmpl w:val="A1D02D6C"/>
    <w:lvl w:ilvl="0" w:tplc="080C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56A36213"/>
    <w:multiLevelType w:val="singleLevel"/>
    <w:tmpl w:val="DDE088C8"/>
    <w:lvl w:ilvl="0">
      <w:numFmt w:val="decimal"/>
      <w:lvlText w:val="*"/>
      <w:lvlJc w:val="left"/>
    </w:lvl>
  </w:abstractNum>
  <w:abstractNum w:abstractNumId="20" w15:restartNumberingAfterBreak="0">
    <w:nsid w:val="580F6D24"/>
    <w:multiLevelType w:val="hybridMultilevel"/>
    <w:tmpl w:val="674AD8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18E517F"/>
    <w:multiLevelType w:val="hybridMultilevel"/>
    <w:tmpl w:val="56960B3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62022FE1"/>
    <w:multiLevelType w:val="hybridMultilevel"/>
    <w:tmpl w:val="F51A67E0"/>
    <w:lvl w:ilvl="0" w:tplc="080C0001">
      <w:start w:val="1"/>
      <w:numFmt w:val="bullet"/>
      <w:lvlText w:val=""/>
      <w:lvlJc w:val="left"/>
      <w:pPr>
        <w:ind w:left="360" w:hanging="360"/>
      </w:pPr>
      <w:rPr>
        <w:rFonts w:ascii="Symbol" w:hAnsi="Symbol" w:hint="default"/>
        <w:b w:val="0"/>
        <w:i w:val="0"/>
        <w:sz w:val="22"/>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65AF3868"/>
    <w:multiLevelType w:val="hybridMultilevel"/>
    <w:tmpl w:val="630C26F4"/>
    <w:lvl w:ilvl="0" w:tplc="9CD4DE18">
      <w:start w:val="1"/>
      <w:numFmt w:val="bullet"/>
      <w:lvlText w:val=""/>
      <w:lvlJc w:val="left"/>
      <w:pPr>
        <w:ind w:left="1287" w:hanging="360"/>
      </w:pPr>
      <w:rPr>
        <w:rFonts w:ascii="Symbol" w:hAnsi="Symbol" w:hint="default"/>
        <w:color w:val="auto"/>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4" w15:restartNumberingAfterBreak="0">
    <w:nsid w:val="663D031A"/>
    <w:multiLevelType w:val="hybridMultilevel"/>
    <w:tmpl w:val="6AC698B4"/>
    <w:lvl w:ilvl="0" w:tplc="9A0663B8">
      <w:start w:val="1"/>
      <w:numFmt w:val="bullet"/>
      <w:lvlText w:val=""/>
      <w:lvlJc w:val="left"/>
      <w:pPr>
        <w:ind w:left="360" w:hanging="360"/>
      </w:pPr>
      <w:rPr>
        <w:rFonts w:ascii="Symbol" w:hAnsi="Symbol" w:hint="default"/>
        <w:b w:val="0"/>
        <w:i w:val="0"/>
        <w:sz w:val="22"/>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9CF0225"/>
    <w:multiLevelType w:val="singleLevel"/>
    <w:tmpl w:val="DDE088C8"/>
    <w:lvl w:ilvl="0">
      <w:numFmt w:val="decimal"/>
      <w:lvlText w:val="*"/>
      <w:lvlJc w:val="left"/>
    </w:lvl>
  </w:abstractNum>
  <w:abstractNum w:abstractNumId="26" w15:restartNumberingAfterBreak="0">
    <w:nsid w:val="69DB35AE"/>
    <w:multiLevelType w:val="hybridMultilevel"/>
    <w:tmpl w:val="4612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A1D5C"/>
    <w:multiLevelType w:val="hybridMultilevel"/>
    <w:tmpl w:val="1DD24142"/>
    <w:lvl w:ilvl="0" w:tplc="89029AA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52D18BB"/>
    <w:multiLevelType w:val="hybridMultilevel"/>
    <w:tmpl w:val="0CFEBB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F65685"/>
    <w:multiLevelType w:val="hybridMultilevel"/>
    <w:tmpl w:val="E2F8E6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
    <w:abstractNumId w:val="10"/>
  </w:num>
  <w:num w:numId="3">
    <w:abstractNumId w:val="4"/>
  </w:num>
  <w:num w:numId="4">
    <w:abstractNumId w:val="0"/>
    <w:lvlOverride w:ilvl="0">
      <w:lvl w:ilvl="0">
        <w:start w:val="1"/>
        <w:numFmt w:val="bullet"/>
        <w:lvlText w:val=""/>
        <w:lvlJc w:val="left"/>
        <w:pPr>
          <w:ind w:left="720" w:hanging="360"/>
        </w:pPr>
        <w:rPr>
          <w:rFonts w:ascii="Symbol" w:hAnsi="Symbol" w:hint="default"/>
          <w:color w:val="auto"/>
        </w:rPr>
      </w:lvl>
    </w:lvlOverride>
  </w:num>
  <w:num w:numId="5">
    <w:abstractNumId w:val="13"/>
  </w:num>
  <w:num w:numId="6">
    <w:abstractNumId w:val="24"/>
  </w:num>
  <w:num w:numId="7">
    <w:abstractNumId w:val="12"/>
  </w:num>
  <w:num w:numId="8">
    <w:abstractNumId w:val="9"/>
  </w:num>
  <w:num w:numId="9">
    <w:abstractNumId w:val="16"/>
  </w:num>
  <w:num w:numId="10">
    <w:abstractNumId w:val="5"/>
  </w:num>
  <w:num w:numId="11">
    <w:abstractNumId w:val="27"/>
  </w:num>
  <w:num w:numId="12">
    <w:abstractNumId w:val="7"/>
  </w:num>
  <w:num w:numId="13">
    <w:abstractNumId w:val="11"/>
  </w:num>
  <w:num w:numId="14">
    <w:abstractNumId w:val="22"/>
  </w:num>
  <w:num w:numId="15">
    <w:abstractNumId w:val="15"/>
  </w:num>
  <w:num w:numId="16">
    <w:abstractNumId w:val="14"/>
  </w:num>
  <w:num w:numId="17">
    <w:abstractNumId w:val="21"/>
  </w:num>
  <w:num w:numId="18">
    <w:abstractNumId w:val="28"/>
  </w:num>
  <w:num w:numId="19">
    <w:abstractNumId w:val="17"/>
  </w:num>
  <w:num w:numId="20">
    <w:abstractNumId w:val="18"/>
  </w:num>
  <w:num w:numId="21">
    <w:abstractNumId w:val="20"/>
  </w:num>
  <w:num w:numId="22">
    <w:abstractNumId w:val="3"/>
  </w:num>
  <w:num w:numId="23">
    <w:abstractNumId w:val="25"/>
  </w:num>
  <w:num w:numId="24">
    <w:abstractNumId w:val="6"/>
  </w:num>
  <w:num w:numId="25">
    <w:abstractNumId w:val="19"/>
  </w:num>
  <w:num w:numId="26">
    <w:abstractNumId w:val="2"/>
  </w:num>
  <w:num w:numId="27">
    <w:abstractNumId w:val="8"/>
  </w:num>
  <w:num w:numId="28">
    <w:abstractNumId w:val="1"/>
  </w:num>
  <w:num w:numId="29">
    <w:abstractNumId w:val="23"/>
  </w:num>
  <w:num w:numId="30">
    <w:abstractNumId w:val="26"/>
  </w:num>
  <w:num w:numId="31">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2061"/>
    <w:rsid w:val="00011582"/>
    <w:rsid w:val="00012071"/>
    <w:rsid w:val="00013CEE"/>
    <w:rsid w:val="000142E0"/>
    <w:rsid w:val="00014C93"/>
    <w:rsid w:val="00015E18"/>
    <w:rsid w:val="00016015"/>
    <w:rsid w:val="00017B56"/>
    <w:rsid w:val="000232FA"/>
    <w:rsid w:val="00023DE9"/>
    <w:rsid w:val="0002450A"/>
    <w:rsid w:val="000247C5"/>
    <w:rsid w:val="00024D79"/>
    <w:rsid w:val="000257FE"/>
    <w:rsid w:val="0002700A"/>
    <w:rsid w:val="00027072"/>
    <w:rsid w:val="00027441"/>
    <w:rsid w:val="0003047E"/>
    <w:rsid w:val="00031589"/>
    <w:rsid w:val="00031F57"/>
    <w:rsid w:val="00032038"/>
    <w:rsid w:val="0003271A"/>
    <w:rsid w:val="00032BAA"/>
    <w:rsid w:val="00032C0F"/>
    <w:rsid w:val="00033456"/>
    <w:rsid w:val="00034E35"/>
    <w:rsid w:val="00035924"/>
    <w:rsid w:val="000359CB"/>
    <w:rsid w:val="00036505"/>
    <w:rsid w:val="00037A85"/>
    <w:rsid w:val="000402AE"/>
    <w:rsid w:val="00040FE1"/>
    <w:rsid w:val="00041C4A"/>
    <w:rsid w:val="0004205F"/>
    <w:rsid w:val="000421E0"/>
    <w:rsid w:val="00043287"/>
    <w:rsid w:val="00047887"/>
    <w:rsid w:val="00050002"/>
    <w:rsid w:val="0005110E"/>
    <w:rsid w:val="0005170F"/>
    <w:rsid w:val="00052BF1"/>
    <w:rsid w:val="0005495B"/>
    <w:rsid w:val="00055A19"/>
    <w:rsid w:val="00055D63"/>
    <w:rsid w:val="00056079"/>
    <w:rsid w:val="00056B3E"/>
    <w:rsid w:val="00057592"/>
    <w:rsid w:val="00057A51"/>
    <w:rsid w:val="000636B3"/>
    <w:rsid w:val="00063DFF"/>
    <w:rsid w:val="00063F30"/>
    <w:rsid w:val="0006421B"/>
    <w:rsid w:val="00064442"/>
    <w:rsid w:val="00064EDE"/>
    <w:rsid w:val="00066DC7"/>
    <w:rsid w:val="0007015C"/>
    <w:rsid w:val="00070AAE"/>
    <w:rsid w:val="00070FEE"/>
    <w:rsid w:val="0007146F"/>
    <w:rsid w:val="00071F4C"/>
    <w:rsid w:val="00072D9B"/>
    <w:rsid w:val="00073491"/>
    <w:rsid w:val="000764E8"/>
    <w:rsid w:val="00076BA9"/>
    <w:rsid w:val="00083845"/>
    <w:rsid w:val="000911BF"/>
    <w:rsid w:val="00092425"/>
    <w:rsid w:val="000951A1"/>
    <w:rsid w:val="000956DB"/>
    <w:rsid w:val="00096786"/>
    <w:rsid w:val="00096CDE"/>
    <w:rsid w:val="0009784F"/>
    <w:rsid w:val="000A007B"/>
    <w:rsid w:val="000A03BD"/>
    <w:rsid w:val="000A1218"/>
    <w:rsid w:val="000A1931"/>
    <w:rsid w:val="000A3603"/>
    <w:rsid w:val="000A558D"/>
    <w:rsid w:val="000A74DC"/>
    <w:rsid w:val="000A7BA8"/>
    <w:rsid w:val="000B01F7"/>
    <w:rsid w:val="000B19C4"/>
    <w:rsid w:val="000B1AE6"/>
    <w:rsid w:val="000B25D7"/>
    <w:rsid w:val="000B5831"/>
    <w:rsid w:val="000B652D"/>
    <w:rsid w:val="000B7D8A"/>
    <w:rsid w:val="000C18CA"/>
    <w:rsid w:val="000C2EBF"/>
    <w:rsid w:val="000C2F19"/>
    <w:rsid w:val="000C3942"/>
    <w:rsid w:val="000C3E7C"/>
    <w:rsid w:val="000C43E2"/>
    <w:rsid w:val="000C6D0B"/>
    <w:rsid w:val="000D0187"/>
    <w:rsid w:val="000D10ED"/>
    <w:rsid w:val="000D2F8F"/>
    <w:rsid w:val="000D40D0"/>
    <w:rsid w:val="000D65AC"/>
    <w:rsid w:val="000D7181"/>
    <w:rsid w:val="000D7878"/>
    <w:rsid w:val="000E37FD"/>
    <w:rsid w:val="000E447F"/>
    <w:rsid w:val="000E56EA"/>
    <w:rsid w:val="000E5FFD"/>
    <w:rsid w:val="000E6108"/>
    <w:rsid w:val="000E75F1"/>
    <w:rsid w:val="000F2BDB"/>
    <w:rsid w:val="000F53B7"/>
    <w:rsid w:val="000F679A"/>
    <w:rsid w:val="001000A8"/>
    <w:rsid w:val="001016BE"/>
    <w:rsid w:val="00101AFE"/>
    <w:rsid w:val="00101D87"/>
    <w:rsid w:val="00104B7A"/>
    <w:rsid w:val="0010535A"/>
    <w:rsid w:val="00105758"/>
    <w:rsid w:val="00105EF9"/>
    <w:rsid w:val="00106358"/>
    <w:rsid w:val="00110085"/>
    <w:rsid w:val="001106FB"/>
    <w:rsid w:val="00111187"/>
    <w:rsid w:val="00111BD8"/>
    <w:rsid w:val="00113B00"/>
    <w:rsid w:val="001140AE"/>
    <w:rsid w:val="001167A1"/>
    <w:rsid w:val="00116A1C"/>
    <w:rsid w:val="001179DB"/>
    <w:rsid w:val="00117AA8"/>
    <w:rsid w:val="00120215"/>
    <w:rsid w:val="00120BA5"/>
    <w:rsid w:val="00122DD4"/>
    <w:rsid w:val="00124D7C"/>
    <w:rsid w:val="0012548F"/>
    <w:rsid w:val="001264CB"/>
    <w:rsid w:val="00126D3E"/>
    <w:rsid w:val="001271C3"/>
    <w:rsid w:val="001348CC"/>
    <w:rsid w:val="00135610"/>
    <w:rsid w:val="00135769"/>
    <w:rsid w:val="00137BCC"/>
    <w:rsid w:val="001400C7"/>
    <w:rsid w:val="001435E4"/>
    <w:rsid w:val="001445A7"/>
    <w:rsid w:val="001449DC"/>
    <w:rsid w:val="001455A1"/>
    <w:rsid w:val="00150AD8"/>
    <w:rsid w:val="001513FD"/>
    <w:rsid w:val="00153032"/>
    <w:rsid w:val="001543FE"/>
    <w:rsid w:val="00155B53"/>
    <w:rsid w:val="00163106"/>
    <w:rsid w:val="00164813"/>
    <w:rsid w:val="00172292"/>
    <w:rsid w:val="00172541"/>
    <w:rsid w:val="00173E94"/>
    <w:rsid w:val="001744F9"/>
    <w:rsid w:val="00174763"/>
    <w:rsid w:val="00175EC3"/>
    <w:rsid w:val="001760E9"/>
    <w:rsid w:val="00180F59"/>
    <w:rsid w:val="0018231C"/>
    <w:rsid w:val="00182F92"/>
    <w:rsid w:val="001861B4"/>
    <w:rsid w:val="001865D3"/>
    <w:rsid w:val="00187F8B"/>
    <w:rsid w:val="00191584"/>
    <w:rsid w:val="00191597"/>
    <w:rsid w:val="00192BCD"/>
    <w:rsid w:val="00194870"/>
    <w:rsid w:val="001951FD"/>
    <w:rsid w:val="0019674A"/>
    <w:rsid w:val="0019715D"/>
    <w:rsid w:val="001A0AD4"/>
    <w:rsid w:val="001A2273"/>
    <w:rsid w:val="001A7476"/>
    <w:rsid w:val="001B10DA"/>
    <w:rsid w:val="001B146A"/>
    <w:rsid w:val="001B643B"/>
    <w:rsid w:val="001B6460"/>
    <w:rsid w:val="001C226F"/>
    <w:rsid w:val="001C3412"/>
    <w:rsid w:val="001C4A5D"/>
    <w:rsid w:val="001C4EDC"/>
    <w:rsid w:val="001C5D5C"/>
    <w:rsid w:val="001D1F54"/>
    <w:rsid w:val="001D2636"/>
    <w:rsid w:val="001D357A"/>
    <w:rsid w:val="001D3611"/>
    <w:rsid w:val="001D6FFF"/>
    <w:rsid w:val="001D770D"/>
    <w:rsid w:val="001E0F0C"/>
    <w:rsid w:val="001E1489"/>
    <w:rsid w:val="001E2286"/>
    <w:rsid w:val="001E6413"/>
    <w:rsid w:val="001F0687"/>
    <w:rsid w:val="001F1433"/>
    <w:rsid w:val="001F1862"/>
    <w:rsid w:val="001F3E4F"/>
    <w:rsid w:val="001F56CE"/>
    <w:rsid w:val="001F6FD5"/>
    <w:rsid w:val="001F773D"/>
    <w:rsid w:val="00200222"/>
    <w:rsid w:val="0020062C"/>
    <w:rsid w:val="0020199E"/>
    <w:rsid w:val="002037FC"/>
    <w:rsid w:val="00203B0B"/>
    <w:rsid w:val="00203BF4"/>
    <w:rsid w:val="002043D7"/>
    <w:rsid w:val="002048F7"/>
    <w:rsid w:val="002049FA"/>
    <w:rsid w:val="00205D0D"/>
    <w:rsid w:val="00210F85"/>
    <w:rsid w:val="002119AD"/>
    <w:rsid w:val="00215520"/>
    <w:rsid w:val="0021590B"/>
    <w:rsid w:val="00215FAB"/>
    <w:rsid w:val="00221313"/>
    <w:rsid w:val="00224583"/>
    <w:rsid w:val="002247DC"/>
    <w:rsid w:val="00224E52"/>
    <w:rsid w:val="0022582C"/>
    <w:rsid w:val="00225BCA"/>
    <w:rsid w:val="00225C52"/>
    <w:rsid w:val="00226DC1"/>
    <w:rsid w:val="00227E12"/>
    <w:rsid w:val="00232374"/>
    <w:rsid w:val="002326F4"/>
    <w:rsid w:val="002328D2"/>
    <w:rsid w:val="0023415A"/>
    <w:rsid w:val="00237481"/>
    <w:rsid w:val="00242666"/>
    <w:rsid w:val="00243BC0"/>
    <w:rsid w:val="00245A60"/>
    <w:rsid w:val="00245CD4"/>
    <w:rsid w:val="00247E02"/>
    <w:rsid w:val="00251418"/>
    <w:rsid w:val="002525C2"/>
    <w:rsid w:val="002527F0"/>
    <w:rsid w:val="00252D9C"/>
    <w:rsid w:val="00252DA5"/>
    <w:rsid w:val="00255669"/>
    <w:rsid w:val="00256BEC"/>
    <w:rsid w:val="00256F0A"/>
    <w:rsid w:val="00261903"/>
    <w:rsid w:val="00261FDB"/>
    <w:rsid w:val="002635C7"/>
    <w:rsid w:val="00270828"/>
    <w:rsid w:val="002725D3"/>
    <w:rsid w:val="002737D4"/>
    <w:rsid w:val="00274DCF"/>
    <w:rsid w:val="00275718"/>
    <w:rsid w:val="00276CC9"/>
    <w:rsid w:val="002776B9"/>
    <w:rsid w:val="00280603"/>
    <w:rsid w:val="002852F7"/>
    <w:rsid w:val="002859C4"/>
    <w:rsid w:val="00291154"/>
    <w:rsid w:val="00292D44"/>
    <w:rsid w:val="00293765"/>
    <w:rsid w:val="00293E9C"/>
    <w:rsid w:val="00295B97"/>
    <w:rsid w:val="002962DA"/>
    <w:rsid w:val="002A1827"/>
    <w:rsid w:val="002A2F38"/>
    <w:rsid w:val="002A417C"/>
    <w:rsid w:val="002A417D"/>
    <w:rsid w:val="002A48BC"/>
    <w:rsid w:val="002A6192"/>
    <w:rsid w:val="002A696A"/>
    <w:rsid w:val="002B09A7"/>
    <w:rsid w:val="002B15F3"/>
    <w:rsid w:val="002B1961"/>
    <w:rsid w:val="002B2BA3"/>
    <w:rsid w:val="002B4E93"/>
    <w:rsid w:val="002B5031"/>
    <w:rsid w:val="002B75A5"/>
    <w:rsid w:val="002B7981"/>
    <w:rsid w:val="002B7C5C"/>
    <w:rsid w:val="002C08B8"/>
    <w:rsid w:val="002C0E2F"/>
    <w:rsid w:val="002C2466"/>
    <w:rsid w:val="002C24B9"/>
    <w:rsid w:val="002C2B80"/>
    <w:rsid w:val="002C4B6E"/>
    <w:rsid w:val="002C5F52"/>
    <w:rsid w:val="002C704D"/>
    <w:rsid w:val="002D03B9"/>
    <w:rsid w:val="002D3FFF"/>
    <w:rsid w:val="002D4382"/>
    <w:rsid w:val="002D4C38"/>
    <w:rsid w:val="002D5A51"/>
    <w:rsid w:val="002E01B5"/>
    <w:rsid w:val="002E44D6"/>
    <w:rsid w:val="002E459D"/>
    <w:rsid w:val="002E5473"/>
    <w:rsid w:val="002E62B0"/>
    <w:rsid w:val="002F0F3E"/>
    <w:rsid w:val="002F32E6"/>
    <w:rsid w:val="002F57AC"/>
    <w:rsid w:val="002F63EB"/>
    <w:rsid w:val="00300ABA"/>
    <w:rsid w:val="00302E45"/>
    <w:rsid w:val="00305834"/>
    <w:rsid w:val="00311562"/>
    <w:rsid w:val="003123CB"/>
    <w:rsid w:val="003165A9"/>
    <w:rsid w:val="0032154F"/>
    <w:rsid w:val="0032266E"/>
    <w:rsid w:val="003227CC"/>
    <w:rsid w:val="0032340F"/>
    <w:rsid w:val="00323A05"/>
    <w:rsid w:val="003262D8"/>
    <w:rsid w:val="00326919"/>
    <w:rsid w:val="00326F5F"/>
    <w:rsid w:val="00327162"/>
    <w:rsid w:val="0033099B"/>
    <w:rsid w:val="00331ACB"/>
    <w:rsid w:val="00331C12"/>
    <w:rsid w:val="00333F1A"/>
    <w:rsid w:val="00334052"/>
    <w:rsid w:val="00340F46"/>
    <w:rsid w:val="003429F9"/>
    <w:rsid w:val="00342F72"/>
    <w:rsid w:val="00343E1E"/>
    <w:rsid w:val="00347F9A"/>
    <w:rsid w:val="003505DD"/>
    <w:rsid w:val="00350A12"/>
    <w:rsid w:val="00350F5C"/>
    <w:rsid w:val="003512EC"/>
    <w:rsid w:val="0035145B"/>
    <w:rsid w:val="003527B4"/>
    <w:rsid w:val="00353D37"/>
    <w:rsid w:val="00356CCD"/>
    <w:rsid w:val="003604AE"/>
    <w:rsid w:val="00360C81"/>
    <w:rsid w:val="00361E48"/>
    <w:rsid w:val="003641AD"/>
    <w:rsid w:val="0036641A"/>
    <w:rsid w:val="00370548"/>
    <w:rsid w:val="00370CCB"/>
    <w:rsid w:val="003761C7"/>
    <w:rsid w:val="00376574"/>
    <w:rsid w:val="003819C7"/>
    <w:rsid w:val="00383144"/>
    <w:rsid w:val="00386954"/>
    <w:rsid w:val="003873CF"/>
    <w:rsid w:val="00391B98"/>
    <w:rsid w:val="00394949"/>
    <w:rsid w:val="00395070"/>
    <w:rsid w:val="00395762"/>
    <w:rsid w:val="00396061"/>
    <w:rsid w:val="003965BB"/>
    <w:rsid w:val="00396CC5"/>
    <w:rsid w:val="003A0DB7"/>
    <w:rsid w:val="003A37C0"/>
    <w:rsid w:val="003A7071"/>
    <w:rsid w:val="003B0516"/>
    <w:rsid w:val="003B2007"/>
    <w:rsid w:val="003B3C5F"/>
    <w:rsid w:val="003B3D68"/>
    <w:rsid w:val="003B6100"/>
    <w:rsid w:val="003B6760"/>
    <w:rsid w:val="003C07C5"/>
    <w:rsid w:val="003C0E5B"/>
    <w:rsid w:val="003C0FF2"/>
    <w:rsid w:val="003C179C"/>
    <w:rsid w:val="003C2647"/>
    <w:rsid w:val="003C3F66"/>
    <w:rsid w:val="003C4172"/>
    <w:rsid w:val="003C4D5B"/>
    <w:rsid w:val="003C5614"/>
    <w:rsid w:val="003D33F7"/>
    <w:rsid w:val="003D4576"/>
    <w:rsid w:val="003D4F68"/>
    <w:rsid w:val="003D5339"/>
    <w:rsid w:val="003D5625"/>
    <w:rsid w:val="003D57BD"/>
    <w:rsid w:val="003D76E2"/>
    <w:rsid w:val="003E15E3"/>
    <w:rsid w:val="003E2757"/>
    <w:rsid w:val="003E5137"/>
    <w:rsid w:val="003E674F"/>
    <w:rsid w:val="003E692C"/>
    <w:rsid w:val="003F0159"/>
    <w:rsid w:val="003F0594"/>
    <w:rsid w:val="003F17D6"/>
    <w:rsid w:val="003F240C"/>
    <w:rsid w:val="003F2D36"/>
    <w:rsid w:val="003F437F"/>
    <w:rsid w:val="003F510A"/>
    <w:rsid w:val="003F6382"/>
    <w:rsid w:val="003F78A9"/>
    <w:rsid w:val="0040019C"/>
    <w:rsid w:val="00400A1F"/>
    <w:rsid w:val="00402A19"/>
    <w:rsid w:val="00403406"/>
    <w:rsid w:val="004047A6"/>
    <w:rsid w:val="004047B1"/>
    <w:rsid w:val="00405802"/>
    <w:rsid w:val="00405FD9"/>
    <w:rsid w:val="0040654F"/>
    <w:rsid w:val="004068A5"/>
    <w:rsid w:val="00406DDB"/>
    <w:rsid w:val="00407760"/>
    <w:rsid w:val="004109E7"/>
    <w:rsid w:val="00413EA0"/>
    <w:rsid w:val="004146D0"/>
    <w:rsid w:val="0041498C"/>
    <w:rsid w:val="00420A3B"/>
    <w:rsid w:val="00426B8F"/>
    <w:rsid w:val="00426ECD"/>
    <w:rsid w:val="00427161"/>
    <w:rsid w:val="004331B4"/>
    <w:rsid w:val="00440310"/>
    <w:rsid w:val="004412D5"/>
    <w:rsid w:val="004415E2"/>
    <w:rsid w:val="00441E45"/>
    <w:rsid w:val="004429E2"/>
    <w:rsid w:val="00444114"/>
    <w:rsid w:val="004442D3"/>
    <w:rsid w:val="00447339"/>
    <w:rsid w:val="00447EE5"/>
    <w:rsid w:val="00450E5A"/>
    <w:rsid w:val="004511AE"/>
    <w:rsid w:val="0045193E"/>
    <w:rsid w:val="00455312"/>
    <w:rsid w:val="00456E3C"/>
    <w:rsid w:val="00461AB2"/>
    <w:rsid w:val="00462B31"/>
    <w:rsid w:val="00462FB3"/>
    <w:rsid w:val="00463300"/>
    <w:rsid w:val="00463D55"/>
    <w:rsid w:val="004646AF"/>
    <w:rsid w:val="00464E60"/>
    <w:rsid w:val="00465427"/>
    <w:rsid w:val="004656EF"/>
    <w:rsid w:val="0046592D"/>
    <w:rsid w:val="0046631E"/>
    <w:rsid w:val="00467BE4"/>
    <w:rsid w:val="00470719"/>
    <w:rsid w:val="00472A79"/>
    <w:rsid w:val="00472ACA"/>
    <w:rsid w:val="00472E72"/>
    <w:rsid w:val="004734C7"/>
    <w:rsid w:val="004755C3"/>
    <w:rsid w:val="0047677D"/>
    <w:rsid w:val="00477361"/>
    <w:rsid w:val="00480DF5"/>
    <w:rsid w:val="00482F34"/>
    <w:rsid w:val="004904F9"/>
    <w:rsid w:val="00492ED3"/>
    <w:rsid w:val="0049347F"/>
    <w:rsid w:val="00495110"/>
    <w:rsid w:val="004955DA"/>
    <w:rsid w:val="004971E8"/>
    <w:rsid w:val="004A3CBD"/>
    <w:rsid w:val="004A46D9"/>
    <w:rsid w:val="004A5CD7"/>
    <w:rsid w:val="004B2250"/>
    <w:rsid w:val="004B344F"/>
    <w:rsid w:val="004B4150"/>
    <w:rsid w:val="004B7248"/>
    <w:rsid w:val="004B72DD"/>
    <w:rsid w:val="004C1E12"/>
    <w:rsid w:val="004C2872"/>
    <w:rsid w:val="004C3902"/>
    <w:rsid w:val="004C40E4"/>
    <w:rsid w:val="004D09EB"/>
    <w:rsid w:val="004D2E64"/>
    <w:rsid w:val="004D3E27"/>
    <w:rsid w:val="004D65FF"/>
    <w:rsid w:val="004D7AC0"/>
    <w:rsid w:val="004E0C44"/>
    <w:rsid w:val="004E114D"/>
    <w:rsid w:val="004E1AA1"/>
    <w:rsid w:val="004E3304"/>
    <w:rsid w:val="004E5DC9"/>
    <w:rsid w:val="004E7833"/>
    <w:rsid w:val="004F2430"/>
    <w:rsid w:val="004F271C"/>
    <w:rsid w:val="004F32CD"/>
    <w:rsid w:val="004F68A8"/>
    <w:rsid w:val="00500031"/>
    <w:rsid w:val="00501036"/>
    <w:rsid w:val="00502B04"/>
    <w:rsid w:val="00502C82"/>
    <w:rsid w:val="005030F7"/>
    <w:rsid w:val="00504D3B"/>
    <w:rsid w:val="00505C07"/>
    <w:rsid w:val="00507FBD"/>
    <w:rsid w:val="00510903"/>
    <w:rsid w:val="0051658B"/>
    <w:rsid w:val="00516FB9"/>
    <w:rsid w:val="005214D2"/>
    <w:rsid w:val="005224FE"/>
    <w:rsid w:val="00530644"/>
    <w:rsid w:val="005318CD"/>
    <w:rsid w:val="00531E0B"/>
    <w:rsid w:val="00533AA9"/>
    <w:rsid w:val="00533BF2"/>
    <w:rsid w:val="0053502B"/>
    <w:rsid w:val="0054010D"/>
    <w:rsid w:val="00542A74"/>
    <w:rsid w:val="00542C6F"/>
    <w:rsid w:val="005445DD"/>
    <w:rsid w:val="005463FF"/>
    <w:rsid w:val="00546842"/>
    <w:rsid w:val="00546B94"/>
    <w:rsid w:val="005475DA"/>
    <w:rsid w:val="00550800"/>
    <w:rsid w:val="0055106D"/>
    <w:rsid w:val="00552022"/>
    <w:rsid w:val="005522C8"/>
    <w:rsid w:val="00554499"/>
    <w:rsid w:val="00555A39"/>
    <w:rsid w:val="005563A9"/>
    <w:rsid w:val="00560174"/>
    <w:rsid w:val="00564924"/>
    <w:rsid w:val="00564B9E"/>
    <w:rsid w:val="0056552C"/>
    <w:rsid w:val="00565C6E"/>
    <w:rsid w:val="00566919"/>
    <w:rsid w:val="00570DDC"/>
    <w:rsid w:val="00571FEB"/>
    <w:rsid w:val="00577672"/>
    <w:rsid w:val="00582A42"/>
    <w:rsid w:val="00584D91"/>
    <w:rsid w:val="00585857"/>
    <w:rsid w:val="0058593B"/>
    <w:rsid w:val="0058593F"/>
    <w:rsid w:val="00586B4B"/>
    <w:rsid w:val="00590BDD"/>
    <w:rsid w:val="00593F1B"/>
    <w:rsid w:val="00594140"/>
    <w:rsid w:val="005941E3"/>
    <w:rsid w:val="0059647B"/>
    <w:rsid w:val="005A1FA3"/>
    <w:rsid w:val="005A297E"/>
    <w:rsid w:val="005A3E6D"/>
    <w:rsid w:val="005A4ABB"/>
    <w:rsid w:val="005A67F3"/>
    <w:rsid w:val="005A6946"/>
    <w:rsid w:val="005A755F"/>
    <w:rsid w:val="005A7D66"/>
    <w:rsid w:val="005B0E27"/>
    <w:rsid w:val="005B3012"/>
    <w:rsid w:val="005B5038"/>
    <w:rsid w:val="005B6007"/>
    <w:rsid w:val="005C0363"/>
    <w:rsid w:val="005C0454"/>
    <w:rsid w:val="005C3909"/>
    <w:rsid w:val="005C6297"/>
    <w:rsid w:val="005C7C47"/>
    <w:rsid w:val="005D55F5"/>
    <w:rsid w:val="005D621C"/>
    <w:rsid w:val="005D6E4D"/>
    <w:rsid w:val="005D76AC"/>
    <w:rsid w:val="005D7939"/>
    <w:rsid w:val="005E23CD"/>
    <w:rsid w:val="005E2C02"/>
    <w:rsid w:val="005E3426"/>
    <w:rsid w:val="005E547D"/>
    <w:rsid w:val="005E56F3"/>
    <w:rsid w:val="005E61F3"/>
    <w:rsid w:val="005E682E"/>
    <w:rsid w:val="005E764B"/>
    <w:rsid w:val="005E7FD6"/>
    <w:rsid w:val="005F1C0F"/>
    <w:rsid w:val="005F2E1D"/>
    <w:rsid w:val="005F4FFC"/>
    <w:rsid w:val="005F78D7"/>
    <w:rsid w:val="005F7E48"/>
    <w:rsid w:val="00600511"/>
    <w:rsid w:val="00600A25"/>
    <w:rsid w:val="00601E6B"/>
    <w:rsid w:val="006025C9"/>
    <w:rsid w:val="00604D64"/>
    <w:rsid w:val="00607A25"/>
    <w:rsid w:val="00607F17"/>
    <w:rsid w:val="006119BD"/>
    <w:rsid w:val="006125A8"/>
    <w:rsid w:val="00613467"/>
    <w:rsid w:val="0061692F"/>
    <w:rsid w:val="0061753E"/>
    <w:rsid w:val="006178CC"/>
    <w:rsid w:val="0062050F"/>
    <w:rsid w:val="0062138E"/>
    <w:rsid w:val="00622822"/>
    <w:rsid w:val="00623469"/>
    <w:rsid w:val="00624785"/>
    <w:rsid w:val="00627B8F"/>
    <w:rsid w:val="00627D71"/>
    <w:rsid w:val="00630047"/>
    <w:rsid w:val="0063079B"/>
    <w:rsid w:val="00630928"/>
    <w:rsid w:val="00631509"/>
    <w:rsid w:val="00632139"/>
    <w:rsid w:val="0063245C"/>
    <w:rsid w:val="006324DA"/>
    <w:rsid w:val="006334BE"/>
    <w:rsid w:val="00637F76"/>
    <w:rsid w:val="00640656"/>
    <w:rsid w:val="00641262"/>
    <w:rsid w:val="006432CF"/>
    <w:rsid w:val="00645723"/>
    <w:rsid w:val="00647FEA"/>
    <w:rsid w:val="00650DB1"/>
    <w:rsid w:val="006549AE"/>
    <w:rsid w:val="006568C8"/>
    <w:rsid w:val="006604D8"/>
    <w:rsid w:val="00661542"/>
    <w:rsid w:val="00662436"/>
    <w:rsid w:val="00662475"/>
    <w:rsid w:val="00662D95"/>
    <w:rsid w:val="0066408C"/>
    <w:rsid w:val="006669FA"/>
    <w:rsid w:val="00666A72"/>
    <w:rsid w:val="00670347"/>
    <w:rsid w:val="00675177"/>
    <w:rsid w:val="00675C3E"/>
    <w:rsid w:val="00676CBB"/>
    <w:rsid w:val="00677979"/>
    <w:rsid w:val="00681313"/>
    <w:rsid w:val="00681B23"/>
    <w:rsid w:val="0068241A"/>
    <w:rsid w:val="0068439A"/>
    <w:rsid w:val="006849A6"/>
    <w:rsid w:val="00685937"/>
    <w:rsid w:val="00687C49"/>
    <w:rsid w:val="0069051C"/>
    <w:rsid w:val="00691253"/>
    <w:rsid w:val="00691356"/>
    <w:rsid w:val="00693DE6"/>
    <w:rsid w:val="00695E6A"/>
    <w:rsid w:val="006967AE"/>
    <w:rsid w:val="006A1317"/>
    <w:rsid w:val="006A3A88"/>
    <w:rsid w:val="006A42C1"/>
    <w:rsid w:val="006A5764"/>
    <w:rsid w:val="006A5AA8"/>
    <w:rsid w:val="006A6FE4"/>
    <w:rsid w:val="006A7FB4"/>
    <w:rsid w:val="006B106B"/>
    <w:rsid w:val="006B265F"/>
    <w:rsid w:val="006B6D88"/>
    <w:rsid w:val="006C1160"/>
    <w:rsid w:val="006C2EB9"/>
    <w:rsid w:val="006C4311"/>
    <w:rsid w:val="006C4ED2"/>
    <w:rsid w:val="006D32E3"/>
    <w:rsid w:val="006D3C90"/>
    <w:rsid w:val="006D4847"/>
    <w:rsid w:val="006D6086"/>
    <w:rsid w:val="006E0E88"/>
    <w:rsid w:val="006E3078"/>
    <w:rsid w:val="006E3F60"/>
    <w:rsid w:val="006E6434"/>
    <w:rsid w:val="006F04AD"/>
    <w:rsid w:val="006F1B2E"/>
    <w:rsid w:val="006F2BFD"/>
    <w:rsid w:val="006F3409"/>
    <w:rsid w:val="006F598E"/>
    <w:rsid w:val="006F62F8"/>
    <w:rsid w:val="00700030"/>
    <w:rsid w:val="00701CBA"/>
    <w:rsid w:val="007037CE"/>
    <w:rsid w:val="00704442"/>
    <w:rsid w:val="00704C1E"/>
    <w:rsid w:val="00705674"/>
    <w:rsid w:val="00705DFB"/>
    <w:rsid w:val="0070677E"/>
    <w:rsid w:val="007105B2"/>
    <w:rsid w:val="007150C5"/>
    <w:rsid w:val="00715A60"/>
    <w:rsid w:val="007179BC"/>
    <w:rsid w:val="00720D22"/>
    <w:rsid w:val="00721342"/>
    <w:rsid w:val="00721386"/>
    <w:rsid w:val="00721B7D"/>
    <w:rsid w:val="00724D6D"/>
    <w:rsid w:val="00727B0D"/>
    <w:rsid w:val="007327CD"/>
    <w:rsid w:val="007329D4"/>
    <w:rsid w:val="00732CC4"/>
    <w:rsid w:val="00733A55"/>
    <w:rsid w:val="00735256"/>
    <w:rsid w:val="00737766"/>
    <w:rsid w:val="007425D2"/>
    <w:rsid w:val="0074379C"/>
    <w:rsid w:val="00745EAA"/>
    <w:rsid w:val="00746B35"/>
    <w:rsid w:val="00750BF7"/>
    <w:rsid w:val="00751D4A"/>
    <w:rsid w:val="007521F2"/>
    <w:rsid w:val="0075250B"/>
    <w:rsid w:val="00753F2A"/>
    <w:rsid w:val="00754DC5"/>
    <w:rsid w:val="00754E93"/>
    <w:rsid w:val="0075541F"/>
    <w:rsid w:val="00756F3D"/>
    <w:rsid w:val="00760B02"/>
    <w:rsid w:val="00760C0A"/>
    <w:rsid w:val="0076429F"/>
    <w:rsid w:val="00765C4F"/>
    <w:rsid w:val="00766B65"/>
    <w:rsid w:val="00771110"/>
    <w:rsid w:val="007717CB"/>
    <w:rsid w:val="00775FDA"/>
    <w:rsid w:val="0077736D"/>
    <w:rsid w:val="0077792F"/>
    <w:rsid w:val="00781B32"/>
    <w:rsid w:val="007830DD"/>
    <w:rsid w:val="00785F4A"/>
    <w:rsid w:val="00794BA0"/>
    <w:rsid w:val="00797F54"/>
    <w:rsid w:val="007A0970"/>
    <w:rsid w:val="007A1548"/>
    <w:rsid w:val="007B21C5"/>
    <w:rsid w:val="007B231B"/>
    <w:rsid w:val="007B4C34"/>
    <w:rsid w:val="007B4C38"/>
    <w:rsid w:val="007B4EBE"/>
    <w:rsid w:val="007B7C40"/>
    <w:rsid w:val="007C11A7"/>
    <w:rsid w:val="007C2536"/>
    <w:rsid w:val="007C58EF"/>
    <w:rsid w:val="007C72B5"/>
    <w:rsid w:val="007C76FF"/>
    <w:rsid w:val="007C7CE2"/>
    <w:rsid w:val="007D1564"/>
    <w:rsid w:val="007D42D1"/>
    <w:rsid w:val="007D5174"/>
    <w:rsid w:val="007E0CE8"/>
    <w:rsid w:val="007E3FFA"/>
    <w:rsid w:val="007E5A06"/>
    <w:rsid w:val="007E682E"/>
    <w:rsid w:val="007E70D2"/>
    <w:rsid w:val="007E7779"/>
    <w:rsid w:val="007E7A4F"/>
    <w:rsid w:val="007E7DE3"/>
    <w:rsid w:val="007F0BB7"/>
    <w:rsid w:val="007F0EBB"/>
    <w:rsid w:val="007F1BDF"/>
    <w:rsid w:val="007F1F20"/>
    <w:rsid w:val="007F2119"/>
    <w:rsid w:val="007F211C"/>
    <w:rsid w:val="007F292F"/>
    <w:rsid w:val="007F6922"/>
    <w:rsid w:val="007F7DBA"/>
    <w:rsid w:val="00802A53"/>
    <w:rsid w:val="00804736"/>
    <w:rsid w:val="0080501D"/>
    <w:rsid w:val="00807FBF"/>
    <w:rsid w:val="008102E2"/>
    <w:rsid w:val="008103DE"/>
    <w:rsid w:val="00812594"/>
    <w:rsid w:val="00813A00"/>
    <w:rsid w:val="00813C58"/>
    <w:rsid w:val="00814E33"/>
    <w:rsid w:val="008159E1"/>
    <w:rsid w:val="00816A45"/>
    <w:rsid w:val="008172B0"/>
    <w:rsid w:val="00821220"/>
    <w:rsid w:val="00822289"/>
    <w:rsid w:val="00822ED8"/>
    <w:rsid w:val="0082354F"/>
    <w:rsid w:val="00824647"/>
    <w:rsid w:val="00824DCF"/>
    <w:rsid w:val="0082509A"/>
    <w:rsid w:val="00827B0E"/>
    <w:rsid w:val="008327B1"/>
    <w:rsid w:val="00832A5A"/>
    <w:rsid w:val="00833E27"/>
    <w:rsid w:val="00835925"/>
    <w:rsid w:val="00836740"/>
    <w:rsid w:val="00841374"/>
    <w:rsid w:val="0084226D"/>
    <w:rsid w:val="00842465"/>
    <w:rsid w:val="00842BDD"/>
    <w:rsid w:val="00842C71"/>
    <w:rsid w:val="00844B87"/>
    <w:rsid w:val="00847288"/>
    <w:rsid w:val="00847B19"/>
    <w:rsid w:val="0085096C"/>
    <w:rsid w:val="00855196"/>
    <w:rsid w:val="00855772"/>
    <w:rsid w:val="0085737F"/>
    <w:rsid w:val="0086045C"/>
    <w:rsid w:val="008608BA"/>
    <w:rsid w:val="00861942"/>
    <w:rsid w:val="00862DC9"/>
    <w:rsid w:val="0086458A"/>
    <w:rsid w:val="00866533"/>
    <w:rsid w:val="00871481"/>
    <w:rsid w:val="008737C0"/>
    <w:rsid w:val="008745F7"/>
    <w:rsid w:val="00877DC5"/>
    <w:rsid w:val="00881E9B"/>
    <w:rsid w:val="0088219D"/>
    <w:rsid w:val="00882D7E"/>
    <w:rsid w:val="00883682"/>
    <w:rsid w:val="0088465F"/>
    <w:rsid w:val="00884879"/>
    <w:rsid w:val="008854AE"/>
    <w:rsid w:val="00886448"/>
    <w:rsid w:val="00891F6E"/>
    <w:rsid w:val="008927A3"/>
    <w:rsid w:val="0089333A"/>
    <w:rsid w:val="008944AD"/>
    <w:rsid w:val="008946BF"/>
    <w:rsid w:val="00895C48"/>
    <w:rsid w:val="008968EE"/>
    <w:rsid w:val="00896F71"/>
    <w:rsid w:val="008A0B15"/>
    <w:rsid w:val="008A0C54"/>
    <w:rsid w:val="008A0E09"/>
    <w:rsid w:val="008A4C14"/>
    <w:rsid w:val="008A60FB"/>
    <w:rsid w:val="008A6537"/>
    <w:rsid w:val="008B2544"/>
    <w:rsid w:val="008B26C6"/>
    <w:rsid w:val="008B2708"/>
    <w:rsid w:val="008B4283"/>
    <w:rsid w:val="008B47C5"/>
    <w:rsid w:val="008B66DD"/>
    <w:rsid w:val="008B7198"/>
    <w:rsid w:val="008B72DD"/>
    <w:rsid w:val="008C1809"/>
    <w:rsid w:val="008C18DE"/>
    <w:rsid w:val="008C3E09"/>
    <w:rsid w:val="008C4FD1"/>
    <w:rsid w:val="008C5DFD"/>
    <w:rsid w:val="008D2131"/>
    <w:rsid w:val="008D5213"/>
    <w:rsid w:val="008E0C2F"/>
    <w:rsid w:val="008E2A59"/>
    <w:rsid w:val="008E2CDD"/>
    <w:rsid w:val="008E499D"/>
    <w:rsid w:val="008E5076"/>
    <w:rsid w:val="008E639A"/>
    <w:rsid w:val="008E679C"/>
    <w:rsid w:val="008E7C2A"/>
    <w:rsid w:val="008F1627"/>
    <w:rsid w:val="008F54DF"/>
    <w:rsid w:val="008F6A2D"/>
    <w:rsid w:val="00900BFC"/>
    <w:rsid w:val="009011ED"/>
    <w:rsid w:val="00901C97"/>
    <w:rsid w:val="009049FC"/>
    <w:rsid w:val="009103B0"/>
    <w:rsid w:val="009109F5"/>
    <w:rsid w:val="00911804"/>
    <w:rsid w:val="00912E0E"/>
    <w:rsid w:val="00912F6B"/>
    <w:rsid w:val="009134F0"/>
    <w:rsid w:val="00914265"/>
    <w:rsid w:val="009150E9"/>
    <w:rsid w:val="009173E7"/>
    <w:rsid w:val="009177FF"/>
    <w:rsid w:val="00923439"/>
    <w:rsid w:val="00931584"/>
    <w:rsid w:val="00934472"/>
    <w:rsid w:val="009357C2"/>
    <w:rsid w:val="00942238"/>
    <w:rsid w:val="0094733C"/>
    <w:rsid w:val="00947E08"/>
    <w:rsid w:val="0095386D"/>
    <w:rsid w:val="0095396D"/>
    <w:rsid w:val="00957B83"/>
    <w:rsid w:val="0096099A"/>
    <w:rsid w:val="00961956"/>
    <w:rsid w:val="00961F3C"/>
    <w:rsid w:val="00964DE8"/>
    <w:rsid w:val="0096721E"/>
    <w:rsid w:val="00967517"/>
    <w:rsid w:val="00970971"/>
    <w:rsid w:val="00971495"/>
    <w:rsid w:val="009744BD"/>
    <w:rsid w:val="00974EE4"/>
    <w:rsid w:val="0097659B"/>
    <w:rsid w:val="00986C7F"/>
    <w:rsid w:val="00987507"/>
    <w:rsid w:val="009954A1"/>
    <w:rsid w:val="009960A0"/>
    <w:rsid w:val="009A3E0E"/>
    <w:rsid w:val="009A7B62"/>
    <w:rsid w:val="009B0CDF"/>
    <w:rsid w:val="009B0E36"/>
    <w:rsid w:val="009B2ADD"/>
    <w:rsid w:val="009B2FE9"/>
    <w:rsid w:val="009B37E5"/>
    <w:rsid w:val="009B4A5B"/>
    <w:rsid w:val="009B6043"/>
    <w:rsid w:val="009B6B5D"/>
    <w:rsid w:val="009B70E7"/>
    <w:rsid w:val="009B72AB"/>
    <w:rsid w:val="009C1329"/>
    <w:rsid w:val="009C4996"/>
    <w:rsid w:val="009C513E"/>
    <w:rsid w:val="009C574C"/>
    <w:rsid w:val="009C75E4"/>
    <w:rsid w:val="009D07F4"/>
    <w:rsid w:val="009D1CA2"/>
    <w:rsid w:val="009D2CD0"/>
    <w:rsid w:val="009D388E"/>
    <w:rsid w:val="009D5CC6"/>
    <w:rsid w:val="009D5F27"/>
    <w:rsid w:val="009E03F3"/>
    <w:rsid w:val="009E2822"/>
    <w:rsid w:val="009E4E92"/>
    <w:rsid w:val="009E6BA2"/>
    <w:rsid w:val="009E70A3"/>
    <w:rsid w:val="009E7942"/>
    <w:rsid w:val="009F09BE"/>
    <w:rsid w:val="009F1CFA"/>
    <w:rsid w:val="009F300A"/>
    <w:rsid w:val="009F3768"/>
    <w:rsid w:val="009F39C6"/>
    <w:rsid w:val="009F3BC5"/>
    <w:rsid w:val="009F4EF7"/>
    <w:rsid w:val="009F5F78"/>
    <w:rsid w:val="009F6227"/>
    <w:rsid w:val="009F706B"/>
    <w:rsid w:val="00A00F37"/>
    <w:rsid w:val="00A03E27"/>
    <w:rsid w:val="00A0410F"/>
    <w:rsid w:val="00A048E9"/>
    <w:rsid w:val="00A049D5"/>
    <w:rsid w:val="00A06E9E"/>
    <w:rsid w:val="00A1036D"/>
    <w:rsid w:val="00A10A98"/>
    <w:rsid w:val="00A10C1C"/>
    <w:rsid w:val="00A13493"/>
    <w:rsid w:val="00A20E9D"/>
    <w:rsid w:val="00A2120F"/>
    <w:rsid w:val="00A23F52"/>
    <w:rsid w:val="00A24264"/>
    <w:rsid w:val="00A26217"/>
    <w:rsid w:val="00A30792"/>
    <w:rsid w:val="00A30B84"/>
    <w:rsid w:val="00A31DC8"/>
    <w:rsid w:val="00A3344B"/>
    <w:rsid w:val="00A367AA"/>
    <w:rsid w:val="00A37880"/>
    <w:rsid w:val="00A400BF"/>
    <w:rsid w:val="00A45B92"/>
    <w:rsid w:val="00A45EC3"/>
    <w:rsid w:val="00A46122"/>
    <w:rsid w:val="00A47CF5"/>
    <w:rsid w:val="00A51F03"/>
    <w:rsid w:val="00A51F67"/>
    <w:rsid w:val="00A522D4"/>
    <w:rsid w:val="00A5507B"/>
    <w:rsid w:val="00A61524"/>
    <w:rsid w:val="00A62F57"/>
    <w:rsid w:val="00A63413"/>
    <w:rsid w:val="00A6488B"/>
    <w:rsid w:val="00A6556C"/>
    <w:rsid w:val="00A659B5"/>
    <w:rsid w:val="00A65A66"/>
    <w:rsid w:val="00A661BB"/>
    <w:rsid w:val="00A70A93"/>
    <w:rsid w:val="00A70D6E"/>
    <w:rsid w:val="00A720CF"/>
    <w:rsid w:val="00A72B07"/>
    <w:rsid w:val="00A73D4A"/>
    <w:rsid w:val="00A743EB"/>
    <w:rsid w:val="00A74B4C"/>
    <w:rsid w:val="00A763E7"/>
    <w:rsid w:val="00A77796"/>
    <w:rsid w:val="00A8271E"/>
    <w:rsid w:val="00A827D2"/>
    <w:rsid w:val="00A847C3"/>
    <w:rsid w:val="00A86E2C"/>
    <w:rsid w:val="00A9462E"/>
    <w:rsid w:val="00A94E45"/>
    <w:rsid w:val="00AA05F8"/>
    <w:rsid w:val="00AA22BE"/>
    <w:rsid w:val="00AA5C1D"/>
    <w:rsid w:val="00AA5C61"/>
    <w:rsid w:val="00AA6795"/>
    <w:rsid w:val="00AA69BF"/>
    <w:rsid w:val="00AA7DA3"/>
    <w:rsid w:val="00AB0B62"/>
    <w:rsid w:val="00AB192A"/>
    <w:rsid w:val="00AB20C0"/>
    <w:rsid w:val="00AB3045"/>
    <w:rsid w:val="00AB416F"/>
    <w:rsid w:val="00AB4300"/>
    <w:rsid w:val="00AB4D68"/>
    <w:rsid w:val="00AB5E6A"/>
    <w:rsid w:val="00AB72EB"/>
    <w:rsid w:val="00AC0EBD"/>
    <w:rsid w:val="00AC1E71"/>
    <w:rsid w:val="00AC567A"/>
    <w:rsid w:val="00AC6D50"/>
    <w:rsid w:val="00AC7690"/>
    <w:rsid w:val="00AC76CE"/>
    <w:rsid w:val="00AD1524"/>
    <w:rsid w:val="00AD37AD"/>
    <w:rsid w:val="00AD3DB1"/>
    <w:rsid w:val="00AD4AF8"/>
    <w:rsid w:val="00AD6708"/>
    <w:rsid w:val="00AD75EB"/>
    <w:rsid w:val="00AD762D"/>
    <w:rsid w:val="00AE0239"/>
    <w:rsid w:val="00AE0A52"/>
    <w:rsid w:val="00AE0E0E"/>
    <w:rsid w:val="00AE2E3C"/>
    <w:rsid w:val="00AE4F16"/>
    <w:rsid w:val="00AE576B"/>
    <w:rsid w:val="00AF07E3"/>
    <w:rsid w:val="00AF10D4"/>
    <w:rsid w:val="00AF1233"/>
    <w:rsid w:val="00AF27D5"/>
    <w:rsid w:val="00AF2C37"/>
    <w:rsid w:val="00AF45AD"/>
    <w:rsid w:val="00AF4F10"/>
    <w:rsid w:val="00AF5A72"/>
    <w:rsid w:val="00B00DCF"/>
    <w:rsid w:val="00B0229E"/>
    <w:rsid w:val="00B02467"/>
    <w:rsid w:val="00B0753C"/>
    <w:rsid w:val="00B10582"/>
    <w:rsid w:val="00B10934"/>
    <w:rsid w:val="00B11964"/>
    <w:rsid w:val="00B13B9C"/>
    <w:rsid w:val="00B1403C"/>
    <w:rsid w:val="00B15AA5"/>
    <w:rsid w:val="00B16284"/>
    <w:rsid w:val="00B2309B"/>
    <w:rsid w:val="00B24B60"/>
    <w:rsid w:val="00B24C28"/>
    <w:rsid w:val="00B2754C"/>
    <w:rsid w:val="00B27E17"/>
    <w:rsid w:val="00B30118"/>
    <w:rsid w:val="00B31461"/>
    <w:rsid w:val="00B3199A"/>
    <w:rsid w:val="00B31B33"/>
    <w:rsid w:val="00B339AC"/>
    <w:rsid w:val="00B34E93"/>
    <w:rsid w:val="00B35908"/>
    <w:rsid w:val="00B40093"/>
    <w:rsid w:val="00B40158"/>
    <w:rsid w:val="00B41E79"/>
    <w:rsid w:val="00B42E2F"/>
    <w:rsid w:val="00B42F7B"/>
    <w:rsid w:val="00B4330A"/>
    <w:rsid w:val="00B44BB9"/>
    <w:rsid w:val="00B44E37"/>
    <w:rsid w:val="00B4522B"/>
    <w:rsid w:val="00B50FAE"/>
    <w:rsid w:val="00B51AF6"/>
    <w:rsid w:val="00B51B20"/>
    <w:rsid w:val="00B51EBC"/>
    <w:rsid w:val="00B5317E"/>
    <w:rsid w:val="00B53791"/>
    <w:rsid w:val="00B539C0"/>
    <w:rsid w:val="00B53E01"/>
    <w:rsid w:val="00B54D49"/>
    <w:rsid w:val="00B56041"/>
    <w:rsid w:val="00B5652D"/>
    <w:rsid w:val="00B61819"/>
    <w:rsid w:val="00B62D22"/>
    <w:rsid w:val="00B6406F"/>
    <w:rsid w:val="00B652A4"/>
    <w:rsid w:val="00B656FE"/>
    <w:rsid w:val="00B67EDA"/>
    <w:rsid w:val="00B7366B"/>
    <w:rsid w:val="00B73746"/>
    <w:rsid w:val="00B7530C"/>
    <w:rsid w:val="00B76922"/>
    <w:rsid w:val="00B772EE"/>
    <w:rsid w:val="00B77513"/>
    <w:rsid w:val="00B77F1B"/>
    <w:rsid w:val="00B807B4"/>
    <w:rsid w:val="00B81D0F"/>
    <w:rsid w:val="00B83A51"/>
    <w:rsid w:val="00B83E7B"/>
    <w:rsid w:val="00B85573"/>
    <w:rsid w:val="00B876EC"/>
    <w:rsid w:val="00B90D85"/>
    <w:rsid w:val="00B92B86"/>
    <w:rsid w:val="00B9707A"/>
    <w:rsid w:val="00B9776A"/>
    <w:rsid w:val="00B97AA6"/>
    <w:rsid w:val="00BA051D"/>
    <w:rsid w:val="00BA123B"/>
    <w:rsid w:val="00BA494E"/>
    <w:rsid w:val="00BA51ED"/>
    <w:rsid w:val="00BA579D"/>
    <w:rsid w:val="00BA6CB2"/>
    <w:rsid w:val="00BB054C"/>
    <w:rsid w:val="00BB1EE2"/>
    <w:rsid w:val="00BB37C1"/>
    <w:rsid w:val="00BB3A55"/>
    <w:rsid w:val="00BB3AF7"/>
    <w:rsid w:val="00BB5AEC"/>
    <w:rsid w:val="00BB739D"/>
    <w:rsid w:val="00BC1767"/>
    <w:rsid w:val="00BC29C8"/>
    <w:rsid w:val="00BC3670"/>
    <w:rsid w:val="00BC375B"/>
    <w:rsid w:val="00BC3EF9"/>
    <w:rsid w:val="00BC3FCE"/>
    <w:rsid w:val="00BC41D9"/>
    <w:rsid w:val="00BD00EB"/>
    <w:rsid w:val="00BD08BE"/>
    <w:rsid w:val="00BD1E0C"/>
    <w:rsid w:val="00BD436C"/>
    <w:rsid w:val="00BD43CF"/>
    <w:rsid w:val="00BD4DBF"/>
    <w:rsid w:val="00BD6E79"/>
    <w:rsid w:val="00BD7550"/>
    <w:rsid w:val="00BD7A8C"/>
    <w:rsid w:val="00BE12B3"/>
    <w:rsid w:val="00BE40C9"/>
    <w:rsid w:val="00BE5754"/>
    <w:rsid w:val="00BE6D5A"/>
    <w:rsid w:val="00BE7759"/>
    <w:rsid w:val="00BF27C9"/>
    <w:rsid w:val="00BF30F8"/>
    <w:rsid w:val="00BF314D"/>
    <w:rsid w:val="00BF6653"/>
    <w:rsid w:val="00BF7440"/>
    <w:rsid w:val="00BF74A4"/>
    <w:rsid w:val="00C005B2"/>
    <w:rsid w:val="00C00B1F"/>
    <w:rsid w:val="00C0119D"/>
    <w:rsid w:val="00C10C77"/>
    <w:rsid w:val="00C129F3"/>
    <w:rsid w:val="00C14111"/>
    <w:rsid w:val="00C1585F"/>
    <w:rsid w:val="00C15B26"/>
    <w:rsid w:val="00C23683"/>
    <w:rsid w:val="00C237F1"/>
    <w:rsid w:val="00C259DF"/>
    <w:rsid w:val="00C25DB3"/>
    <w:rsid w:val="00C331A1"/>
    <w:rsid w:val="00C33312"/>
    <w:rsid w:val="00C34B35"/>
    <w:rsid w:val="00C37843"/>
    <w:rsid w:val="00C37AC2"/>
    <w:rsid w:val="00C403AD"/>
    <w:rsid w:val="00C437AB"/>
    <w:rsid w:val="00C445FE"/>
    <w:rsid w:val="00C44A5C"/>
    <w:rsid w:val="00C451B1"/>
    <w:rsid w:val="00C46E4F"/>
    <w:rsid w:val="00C46F31"/>
    <w:rsid w:val="00C508EF"/>
    <w:rsid w:val="00C554BB"/>
    <w:rsid w:val="00C554EC"/>
    <w:rsid w:val="00C600B5"/>
    <w:rsid w:val="00C60AE2"/>
    <w:rsid w:val="00C61E75"/>
    <w:rsid w:val="00C624C7"/>
    <w:rsid w:val="00C64EEF"/>
    <w:rsid w:val="00C65A95"/>
    <w:rsid w:val="00C677AD"/>
    <w:rsid w:val="00C70E54"/>
    <w:rsid w:val="00C71AB7"/>
    <w:rsid w:val="00C752C7"/>
    <w:rsid w:val="00C7574C"/>
    <w:rsid w:val="00C75B61"/>
    <w:rsid w:val="00C76C46"/>
    <w:rsid w:val="00C76D56"/>
    <w:rsid w:val="00C80321"/>
    <w:rsid w:val="00C82A3D"/>
    <w:rsid w:val="00C834A5"/>
    <w:rsid w:val="00C8431E"/>
    <w:rsid w:val="00C86F74"/>
    <w:rsid w:val="00C87097"/>
    <w:rsid w:val="00C92102"/>
    <w:rsid w:val="00C92A72"/>
    <w:rsid w:val="00C95751"/>
    <w:rsid w:val="00C9679B"/>
    <w:rsid w:val="00C96BF2"/>
    <w:rsid w:val="00C97966"/>
    <w:rsid w:val="00CA1127"/>
    <w:rsid w:val="00CA3848"/>
    <w:rsid w:val="00CA3913"/>
    <w:rsid w:val="00CA573A"/>
    <w:rsid w:val="00CA684E"/>
    <w:rsid w:val="00CA685D"/>
    <w:rsid w:val="00CA6928"/>
    <w:rsid w:val="00CA7D13"/>
    <w:rsid w:val="00CB0CBA"/>
    <w:rsid w:val="00CB0EEB"/>
    <w:rsid w:val="00CB1215"/>
    <w:rsid w:val="00CB1D03"/>
    <w:rsid w:val="00CB2A8A"/>
    <w:rsid w:val="00CB3305"/>
    <w:rsid w:val="00CB3335"/>
    <w:rsid w:val="00CB3574"/>
    <w:rsid w:val="00CB4448"/>
    <w:rsid w:val="00CB6509"/>
    <w:rsid w:val="00CB7F99"/>
    <w:rsid w:val="00CC1E5F"/>
    <w:rsid w:val="00CC25F9"/>
    <w:rsid w:val="00CC521C"/>
    <w:rsid w:val="00CD1982"/>
    <w:rsid w:val="00CD1F25"/>
    <w:rsid w:val="00CD7E1B"/>
    <w:rsid w:val="00CD7F66"/>
    <w:rsid w:val="00CE0EA4"/>
    <w:rsid w:val="00CE23CC"/>
    <w:rsid w:val="00CE2A4F"/>
    <w:rsid w:val="00CE423B"/>
    <w:rsid w:val="00CE48CB"/>
    <w:rsid w:val="00CE7111"/>
    <w:rsid w:val="00CF2F88"/>
    <w:rsid w:val="00CF309F"/>
    <w:rsid w:val="00CF3D01"/>
    <w:rsid w:val="00CF5AC7"/>
    <w:rsid w:val="00CF7381"/>
    <w:rsid w:val="00CF7F58"/>
    <w:rsid w:val="00D0023B"/>
    <w:rsid w:val="00D007F3"/>
    <w:rsid w:val="00D00BF8"/>
    <w:rsid w:val="00D014A8"/>
    <w:rsid w:val="00D01E10"/>
    <w:rsid w:val="00D0461E"/>
    <w:rsid w:val="00D04678"/>
    <w:rsid w:val="00D0477D"/>
    <w:rsid w:val="00D11DE8"/>
    <w:rsid w:val="00D13F40"/>
    <w:rsid w:val="00D145C1"/>
    <w:rsid w:val="00D1580E"/>
    <w:rsid w:val="00D16F69"/>
    <w:rsid w:val="00D205F2"/>
    <w:rsid w:val="00D20C54"/>
    <w:rsid w:val="00D243A3"/>
    <w:rsid w:val="00D24601"/>
    <w:rsid w:val="00D327F0"/>
    <w:rsid w:val="00D330E1"/>
    <w:rsid w:val="00D35512"/>
    <w:rsid w:val="00D35C97"/>
    <w:rsid w:val="00D41F72"/>
    <w:rsid w:val="00D423EB"/>
    <w:rsid w:val="00D442EE"/>
    <w:rsid w:val="00D47085"/>
    <w:rsid w:val="00D51D0A"/>
    <w:rsid w:val="00D534BA"/>
    <w:rsid w:val="00D55B4C"/>
    <w:rsid w:val="00D61100"/>
    <w:rsid w:val="00D61B08"/>
    <w:rsid w:val="00D623C0"/>
    <w:rsid w:val="00D630B8"/>
    <w:rsid w:val="00D67CAD"/>
    <w:rsid w:val="00D70F4B"/>
    <w:rsid w:val="00D761CD"/>
    <w:rsid w:val="00D76363"/>
    <w:rsid w:val="00D80558"/>
    <w:rsid w:val="00D80C88"/>
    <w:rsid w:val="00D8145F"/>
    <w:rsid w:val="00D82C3A"/>
    <w:rsid w:val="00D84FBD"/>
    <w:rsid w:val="00D85838"/>
    <w:rsid w:val="00D85D67"/>
    <w:rsid w:val="00D86432"/>
    <w:rsid w:val="00D91EA9"/>
    <w:rsid w:val="00D92EBC"/>
    <w:rsid w:val="00D93D43"/>
    <w:rsid w:val="00D944B2"/>
    <w:rsid w:val="00D979E8"/>
    <w:rsid w:val="00D97E9C"/>
    <w:rsid w:val="00DA2D88"/>
    <w:rsid w:val="00DA608B"/>
    <w:rsid w:val="00DB2B61"/>
    <w:rsid w:val="00DB34D6"/>
    <w:rsid w:val="00DB4124"/>
    <w:rsid w:val="00DB5B6E"/>
    <w:rsid w:val="00DB6D98"/>
    <w:rsid w:val="00DC057E"/>
    <w:rsid w:val="00DC097D"/>
    <w:rsid w:val="00DC17CF"/>
    <w:rsid w:val="00DC28F0"/>
    <w:rsid w:val="00DC3563"/>
    <w:rsid w:val="00DC3896"/>
    <w:rsid w:val="00DC53E9"/>
    <w:rsid w:val="00DC5656"/>
    <w:rsid w:val="00DD1B77"/>
    <w:rsid w:val="00DD23A2"/>
    <w:rsid w:val="00DD2512"/>
    <w:rsid w:val="00DD289C"/>
    <w:rsid w:val="00DD3466"/>
    <w:rsid w:val="00DD511D"/>
    <w:rsid w:val="00DD53BA"/>
    <w:rsid w:val="00DD53BD"/>
    <w:rsid w:val="00DD578E"/>
    <w:rsid w:val="00DD66B2"/>
    <w:rsid w:val="00DE010C"/>
    <w:rsid w:val="00DE308B"/>
    <w:rsid w:val="00DE3CA7"/>
    <w:rsid w:val="00DE65D0"/>
    <w:rsid w:val="00DE69CB"/>
    <w:rsid w:val="00DE78E2"/>
    <w:rsid w:val="00DF25DF"/>
    <w:rsid w:val="00DF2640"/>
    <w:rsid w:val="00DF2B94"/>
    <w:rsid w:val="00DF349B"/>
    <w:rsid w:val="00DF3AB4"/>
    <w:rsid w:val="00DF3AB5"/>
    <w:rsid w:val="00DF3ABC"/>
    <w:rsid w:val="00DF3E74"/>
    <w:rsid w:val="00DF590D"/>
    <w:rsid w:val="00E00CD3"/>
    <w:rsid w:val="00E01EE3"/>
    <w:rsid w:val="00E0276A"/>
    <w:rsid w:val="00E02E1A"/>
    <w:rsid w:val="00E060CF"/>
    <w:rsid w:val="00E0620E"/>
    <w:rsid w:val="00E06456"/>
    <w:rsid w:val="00E074E2"/>
    <w:rsid w:val="00E110D0"/>
    <w:rsid w:val="00E119DF"/>
    <w:rsid w:val="00E11C18"/>
    <w:rsid w:val="00E15330"/>
    <w:rsid w:val="00E20579"/>
    <w:rsid w:val="00E207F0"/>
    <w:rsid w:val="00E20FC5"/>
    <w:rsid w:val="00E211D9"/>
    <w:rsid w:val="00E21482"/>
    <w:rsid w:val="00E227B2"/>
    <w:rsid w:val="00E22C3B"/>
    <w:rsid w:val="00E24CDF"/>
    <w:rsid w:val="00E26F29"/>
    <w:rsid w:val="00E302BC"/>
    <w:rsid w:val="00E31954"/>
    <w:rsid w:val="00E33923"/>
    <w:rsid w:val="00E33D03"/>
    <w:rsid w:val="00E34279"/>
    <w:rsid w:val="00E35F6C"/>
    <w:rsid w:val="00E36007"/>
    <w:rsid w:val="00E36EA1"/>
    <w:rsid w:val="00E37A8F"/>
    <w:rsid w:val="00E4196E"/>
    <w:rsid w:val="00E42E80"/>
    <w:rsid w:val="00E4355F"/>
    <w:rsid w:val="00E44E96"/>
    <w:rsid w:val="00E461E1"/>
    <w:rsid w:val="00E53870"/>
    <w:rsid w:val="00E54548"/>
    <w:rsid w:val="00E568E1"/>
    <w:rsid w:val="00E61540"/>
    <w:rsid w:val="00E63571"/>
    <w:rsid w:val="00E642C0"/>
    <w:rsid w:val="00E64300"/>
    <w:rsid w:val="00E65D01"/>
    <w:rsid w:val="00E65DF1"/>
    <w:rsid w:val="00E66A9B"/>
    <w:rsid w:val="00E67282"/>
    <w:rsid w:val="00E70CCC"/>
    <w:rsid w:val="00E72E7D"/>
    <w:rsid w:val="00E7466E"/>
    <w:rsid w:val="00E775D4"/>
    <w:rsid w:val="00E81FDD"/>
    <w:rsid w:val="00E822C7"/>
    <w:rsid w:val="00E86232"/>
    <w:rsid w:val="00E87122"/>
    <w:rsid w:val="00E90E50"/>
    <w:rsid w:val="00E96E30"/>
    <w:rsid w:val="00E9788D"/>
    <w:rsid w:val="00E9792C"/>
    <w:rsid w:val="00E97CB1"/>
    <w:rsid w:val="00EA1181"/>
    <w:rsid w:val="00EA2799"/>
    <w:rsid w:val="00EA2EC0"/>
    <w:rsid w:val="00EA403A"/>
    <w:rsid w:val="00EA72E8"/>
    <w:rsid w:val="00EA74E6"/>
    <w:rsid w:val="00EA76FF"/>
    <w:rsid w:val="00EB051C"/>
    <w:rsid w:val="00EB0645"/>
    <w:rsid w:val="00EB0A27"/>
    <w:rsid w:val="00EB7883"/>
    <w:rsid w:val="00EC13BB"/>
    <w:rsid w:val="00EC533C"/>
    <w:rsid w:val="00EC6B43"/>
    <w:rsid w:val="00EC7156"/>
    <w:rsid w:val="00EC77F1"/>
    <w:rsid w:val="00EC78C3"/>
    <w:rsid w:val="00EC79EC"/>
    <w:rsid w:val="00ED1C41"/>
    <w:rsid w:val="00ED20B6"/>
    <w:rsid w:val="00ED29C6"/>
    <w:rsid w:val="00ED2A6A"/>
    <w:rsid w:val="00ED377B"/>
    <w:rsid w:val="00ED441B"/>
    <w:rsid w:val="00ED7BC2"/>
    <w:rsid w:val="00EE1E04"/>
    <w:rsid w:val="00EE27EF"/>
    <w:rsid w:val="00EE7CEB"/>
    <w:rsid w:val="00EE7E4C"/>
    <w:rsid w:val="00EE7F61"/>
    <w:rsid w:val="00EF0853"/>
    <w:rsid w:val="00EF3946"/>
    <w:rsid w:val="00EF4117"/>
    <w:rsid w:val="00EF6631"/>
    <w:rsid w:val="00EF688F"/>
    <w:rsid w:val="00EF76EA"/>
    <w:rsid w:val="00F00603"/>
    <w:rsid w:val="00F0060E"/>
    <w:rsid w:val="00F01119"/>
    <w:rsid w:val="00F01CF2"/>
    <w:rsid w:val="00F01E91"/>
    <w:rsid w:val="00F0250C"/>
    <w:rsid w:val="00F03155"/>
    <w:rsid w:val="00F03950"/>
    <w:rsid w:val="00F049D6"/>
    <w:rsid w:val="00F057DB"/>
    <w:rsid w:val="00F12428"/>
    <w:rsid w:val="00F12491"/>
    <w:rsid w:val="00F13607"/>
    <w:rsid w:val="00F161F9"/>
    <w:rsid w:val="00F173C9"/>
    <w:rsid w:val="00F2127E"/>
    <w:rsid w:val="00F25B83"/>
    <w:rsid w:val="00F25F17"/>
    <w:rsid w:val="00F3200A"/>
    <w:rsid w:val="00F324AC"/>
    <w:rsid w:val="00F32577"/>
    <w:rsid w:val="00F33DD2"/>
    <w:rsid w:val="00F34DAF"/>
    <w:rsid w:val="00F359DE"/>
    <w:rsid w:val="00F37E4A"/>
    <w:rsid w:val="00F41E00"/>
    <w:rsid w:val="00F423CE"/>
    <w:rsid w:val="00F443A0"/>
    <w:rsid w:val="00F4549F"/>
    <w:rsid w:val="00F471FB"/>
    <w:rsid w:val="00F47818"/>
    <w:rsid w:val="00F508B3"/>
    <w:rsid w:val="00F511B9"/>
    <w:rsid w:val="00F512BB"/>
    <w:rsid w:val="00F51327"/>
    <w:rsid w:val="00F54247"/>
    <w:rsid w:val="00F545CF"/>
    <w:rsid w:val="00F54634"/>
    <w:rsid w:val="00F5682F"/>
    <w:rsid w:val="00F63F2A"/>
    <w:rsid w:val="00F646EF"/>
    <w:rsid w:val="00F64B0A"/>
    <w:rsid w:val="00F66741"/>
    <w:rsid w:val="00F71666"/>
    <w:rsid w:val="00F72D85"/>
    <w:rsid w:val="00F73CF6"/>
    <w:rsid w:val="00F804C6"/>
    <w:rsid w:val="00F80F3B"/>
    <w:rsid w:val="00F841DB"/>
    <w:rsid w:val="00F856AC"/>
    <w:rsid w:val="00F86531"/>
    <w:rsid w:val="00F86EB5"/>
    <w:rsid w:val="00F86F23"/>
    <w:rsid w:val="00F9075B"/>
    <w:rsid w:val="00F916E1"/>
    <w:rsid w:val="00F91B9A"/>
    <w:rsid w:val="00F929FB"/>
    <w:rsid w:val="00F941D5"/>
    <w:rsid w:val="00F946E1"/>
    <w:rsid w:val="00F94A84"/>
    <w:rsid w:val="00F9553E"/>
    <w:rsid w:val="00F95D18"/>
    <w:rsid w:val="00FA0183"/>
    <w:rsid w:val="00FA0704"/>
    <w:rsid w:val="00FA0D13"/>
    <w:rsid w:val="00FA5643"/>
    <w:rsid w:val="00FB044B"/>
    <w:rsid w:val="00FB0F92"/>
    <w:rsid w:val="00FB1C7A"/>
    <w:rsid w:val="00FB24BA"/>
    <w:rsid w:val="00FB55E3"/>
    <w:rsid w:val="00FB65AC"/>
    <w:rsid w:val="00FC2BE8"/>
    <w:rsid w:val="00FC6799"/>
    <w:rsid w:val="00FC6EDF"/>
    <w:rsid w:val="00FC7765"/>
    <w:rsid w:val="00FD2AB0"/>
    <w:rsid w:val="00FD3685"/>
    <w:rsid w:val="00FD3A69"/>
    <w:rsid w:val="00FD3D66"/>
    <w:rsid w:val="00FD3EB9"/>
    <w:rsid w:val="00FD4EF0"/>
    <w:rsid w:val="00FD5455"/>
    <w:rsid w:val="00FD6E31"/>
    <w:rsid w:val="00FE044C"/>
    <w:rsid w:val="00FE234C"/>
    <w:rsid w:val="00FE6288"/>
    <w:rsid w:val="00FE68B2"/>
    <w:rsid w:val="00FE6ADF"/>
    <w:rsid w:val="00FE6C28"/>
    <w:rsid w:val="00FE7250"/>
    <w:rsid w:val="00FF16D1"/>
    <w:rsid w:val="00FF24B5"/>
    <w:rsid w:val="00FF2BA0"/>
    <w:rsid w:val="00FF693C"/>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outlineLvl w:val="0"/>
    </w:pPr>
    <w:rPr>
      <w:kern w:val="28"/>
    </w:r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iPriority w:val="99"/>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2B7C5C"/>
    <w:pPr>
      <w:tabs>
        <w:tab w:val="left" w:pos="440"/>
        <w:tab w:val="right" w:leader="dot" w:pos="9063"/>
      </w:tabs>
      <w:spacing w:before="240"/>
      <w:ind w:right="-284"/>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hr-H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lombe.gregoire@eesc.europa.eu" TargetMode="External"/><Relationship Id="rId21" Type="http://schemas.openxmlformats.org/officeDocument/2006/relationships/hyperlink" Target="https://www.eesc.europa.eu/hr/our-work/opinions-information-reports/opinions/european-statistics-population-and-housing" TargetMode="External"/><Relationship Id="rId42" Type="http://schemas.openxmlformats.org/officeDocument/2006/relationships/hyperlink" Target="https://www.eesc.europa.eu/hr/our-work/opinions-information-reports/opinions/enhancing-eus-digital-competitiveness" TargetMode="External"/><Relationship Id="rId47" Type="http://schemas.openxmlformats.org/officeDocument/2006/relationships/hyperlink" Target="https://www.eesc.europa.eu/hr/our-work/opinions-information-reports/opinions/single-market-30-how-further-improve-functioning-single-market" TargetMode="External"/><Relationship Id="rId63" Type="http://schemas.openxmlformats.org/officeDocument/2006/relationships/hyperlink" Target="mailto:Marco.Ristori@eesc.europa.eu" TargetMode="External"/><Relationship Id="rId68" Type="http://schemas.openxmlformats.org/officeDocument/2006/relationships/hyperlink" Target="https://www.eesc.europa.eu/hr/our-work/opinions-information-reports/opinions/initiative-virtual-worlds-such-metaverse" TargetMode="Externa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https://www.eesc.europa.eu/hr/our-work/opinions-information-reports/opinions/competence-and-skill-development-context-green-and-digital-transition" TargetMode="External"/><Relationship Id="rId37" Type="http://schemas.openxmlformats.org/officeDocument/2006/relationships/hyperlink" Target="mailto:Valeria.atzori@eesc.europa.eu" TargetMode="External"/><Relationship Id="rId40" Type="http://schemas.openxmlformats.org/officeDocument/2006/relationships/hyperlink" Target="https://www.eesc.europa.eu/en/our-work/opinions-information-reports/opinions/strengthening-social-dialogue" TargetMode="External"/><Relationship Id="rId45" Type="http://schemas.openxmlformats.org/officeDocument/2006/relationships/hyperlink" Target="mailto:Silvia.Staffa@eesc.europa.eu" TargetMode="External"/><Relationship Id="rId53" Type="http://schemas.openxmlformats.org/officeDocument/2006/relationships/hyperlink" Target="mailto:Arturo.Iniguez@eesc.europa.eu" TargetMode="External"/><Relationship Id="rId58" Type="http://schemas.openxmlformats.org/officeDocument/2006/relationships/hyperlink" Target="https://www.eesc.europa.eu/hr/our-work/opinions-information-reports/opinions/policy-framework-bio-based-biodegradable-and-compostable-plastics" TargetMode="External"/><Relationship Id="rId66" Type="http://schemas.openxmlformats.org/officeDocument/2006/relationships/hyperlink" Target="https://www.eesc.europa.eu/hr/our-work/opinions-information-reports/opinions/transition-long-term-sustainable-transport-system" TargetMode="External"/><Relationship Id="rId74" Type="http://schemas.openxmlformats.org/officeDocument/2006/relationships/footer" Target="footer5.xml"/><Relationship Id="rId79" Type="http://schemas.openxmlformats.org/officeDocument/2006/relationships/customXml" Target="../customXml/item1.xml"/><Relationship Id="rId61" Type="http://schemas.openxmlformats.org/officeDocument/2006/relationships/hyperlink" Target="mailto:Sveto.Trajkovski@eesc.europa.eu" TargetMode="External"/><Relationship Id="rId82" Type="http://schemas.openxmlformats.org/officeDocument/2006/relationships/customXml" Target="../customXml/item4.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https://www.eesc.europa.eu/hr/our-work/opinions-information-reports/opinions/--term-rental-initiative" TargetMode="External"/><Relationship Id="rId30" Type="http://schemas.openxmlformats.org/officeDocument/2006/relationships/hyperlink" Target="https://www.eesc.europa.eu/hr/our-work/opinions-information-reports/opinions/social-imbalances-procedure" TargetMode="External"/><Relationship Id="rId35" Type="http://schemas.openxmlformats.org/officeDocument/2006/relationships/hyperlink" Target="mailto:Gemma.Amran@eesc.europa.eu" TargetMode="External"/><Relationship Id="rId43" Type="http://schemas.openxmlformats.org/officeDocument/2006/relationships/hyperlink" Target="mailto:Dalila.Bernard@eesc.europa.eu" TargetMode="External"/><Relationship Id="rId48" Type="http://schemas.openxmlformats.org/officeDocument/2006/relationships/hyperlink" Target="mailto:Dalila.Bernard@eesc.europa.eu" TargetMode="External"/><Relationship Id="rId56" Type="http://schemas.openxmlformats.org/officeDocument/2006/relationships/hyperlink" Target="https://www.eesc.europa.eu/hr/our-work/opinions-information-reports/opinions/revision-directive-9462ec-packaging-and-packaging-waste" TargetMode="External"/><Relationship Id="rId64" Type="http://schemas.openxmlformats.org/officeDocument/2006/relationships/hyperlink" Target="https://www.eesc.europa.eu/hr/our-work/opinions-information-reports/opinions/cross-border-exchange-information-traffic-offences" TargetMode="External"/><Relationship Id="rId69" Type="http://schemas.openxmlformats.org/officeDocument/2006/relationships/hyperlink" Target="https://www.eesc.europa.eu/hr/our-work/opinions-information-reports/opinions/development-post-euro-6vi-emission-standards-cars-vans-lorries-and-buses"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Caroline.Verhelst@eesc.europa.eu" TargetMode="External"/><Relationship Id="rId72" Type="http://schemas.openxmlformats.org/officeDocument/2006/relationships/header" Target="header5.xml"/><Relationship Id="rId80"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n/our-work/opinions-information-reports/opinions/eescs-recommendations-solid-reform-european-semester" TargetMode="External"/><Relationship Id="rId33" Type="http://schemas.openxmlformats.org/officeDocument/2006/relationships/hyperlink" Target="mailto:sabrina.borg@eesc.europa.eu" TargetMode="External"/><Relationship Id="rId38" Type="http://schemas.openxmlformats.org/officeDocument/2006/relationships/hyperlink" Target="https://www.eesc.europa.eu/hr/our-work/opinions-information-reports/opinions/anti-trafficking-directive" TargetMode="External"/><Relationship Id="rId46" Type="http://schemas.openxmlformats.org/officeDocument/2006/relationships/hyperlink" Target="mailto:Silvia.Staffa@eesc.europa.eu" TargetMode="External"/><Relationship Id="rId59" Type="http://schemas.openxmlformats.org/officeDocument/2006/relationships/hyperlink" Target="mailto:Caroline.Verhelst@eesc.europa.eu" TargetMode="External"/><Relationship Id="rId67" Type="http://schemas.openxmlformats.org/officeDocument/2006/relationships/hyperlink" Target="mailto:Antonio.RibeiroPereira@eesc.europa.eu" TargetMode="External"/><Relationship Id="rId20" Type="http://schemas.openxmlformats.org/officeDocument/2006/relationships/footer" Target="footer3.xml"/><Relationship Id="rId41" Type="http://schemas.openxmlformats.org/officeDocument/2006/relationships/hyperlink" Target="mailto:Triin.AasmaaGomes@eesc.europa.eu" TargetMode="External"/><Relationship Id="rId54" Type="http://schemas.openxmlformats.org/officeDocument/2006/relationships/hyperlink" Target="https://www.eesc.europa.eu/hr/our-work/opinions-information-reports/opinions/right-healthy-environment-european-union-especially-context-war-ukraine" TargetMode="External"/><Relationship Id="rId62" Type="http://schemas.openxmlformats.org/officeDocument/2006/relationships/hyperlink" Target="https://www.eesc.europa.eu/en/our-work/opinions-information-reports/opinions/specific-rules-relating-entry-northern-ireland-other-parts-united-kingdom-certain-consignments-goods" TargetMode="External"/><Relationship Id="rId70" Type="http://schemas.openxmlformats.org/officeDocument/2006/relationships/hyperlink" Target="mailto:aleksandra.wieczorek@eesc.europa.eu" TargetMode="External"/><Relationship Id="rId75" Type="http://schemas.openxmlformats.org/officeDocument/2006/relationships/header" Target="header6.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n/our-work/opinions-information-reports/opinions/vat-digital-age/related-links-eco-606" TargetMode="External"/><Relationship Id="rId28" Type="http://schemas.openxmlformats.org/officeDocument/2006/relationships/hyperlink" Target="mailto:Valeria.atzori@eesc.europa.eu" TargetMode="External"/><Relationship Id="rId36" Type="http://schemas.openxmlformats.org/officeDocument/2006/relationships/hyperlink" Target="https://www.eesc.europa.eu/en/our-work/opinions-information-reports/opinions/european-disability-card" TargetMode="External"/><Relationship Id="rId49" Type="http://schemas.openxmlformats.org/officeDocument/2006/relationships/hyperlink" Target="https://www.eesc.europa.eu/hr/our-work/opinions-information-reports/opinions/revision-classification-labelling-and-packaging-chemicals-regulation" TargetMode="External"/><Relationship Id="rId57" Type="http://schemas.openxmlformats.org/officeDocument/2006/relationships/hyperlink" Target="mailto:Caroline.Verhelst@eesc.europa.eu" TargetMode="External"/><Relationship Id="rId10" Type="http://schemas.openxmlformats.org/officeDocument/2006/relationships/footnotes" Target="footnotes.xml"/><Relationship Id="rId31" Type="http://schemas.openxmlformats.org/officeDocument/2006/relationships/hyperlink" Target="mailto:margherita.logrillo@eesc.europa.eu" TargetMode="External"/><Relationship Id="rId44" Type="http://schemas.openxmlformats.org/officeDocument/2006/relationships/hyperlink" Target="https://www.eesc.europa.eu/hr/our-work/opinions-information-reports/opinions/state-subsidy-rules-health-and-social-services-sgei" TargetMode="External"/><Relationship Id="rId52" Type="http://schemas.openxmlformats.org/officeDocument/2006/relationships/hyperlink" Target="https://www.eesc.europa.eu/hr/our-work/opinions-information-reports/opinions/eu-algae-initiative" TargetMode="External"/><Relationship Id="rId60" Type="http://schemas.openxmlformats.org/officeDocument/2006/relationships/hyperlink" Target="https://www.eesc.europa.eu/hr/our-work/opinions-information-reports/opinions/specific-rules-relating-medicinal-products-human-use-intended-be-placed-market-northern-ireland" TargetMode="External"/><Relationship Id="rId65" Type="http://schemas.openxmlformats.org/officeDocument/2006/relationships/hyperlink" Target="mailto:Antonio.RibeiroPereira@eesc.europa.eu" TargetMode="External"/><Relationship Id="rId73" Type="http://schemas.openxmlformats.org/officeDocument/2006/relationships/footer" Target="footer4.xml"/><Relationship Id="rId78" Type="http://schemas.openxmlformats.org/officeDocument/2006/relationships/theme" Target="theme/theme1.xml"/><Relationship Id="rId81"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Gemma.Amran@eesc.europa.eu" TargetMode="External"/><Relationship Id="rId34" Type="http://schemas.openxmlformats.org/officeDocument/2006/relationships/hyperlink" Target="https://www.eesc.europa.eu/hr/our-work/opinions-information-reports/opinions/advance-passenger-information" TargetMode="External"/><Relationship Id="rId50" Type="http://schemas.openxmlformats.org/officeDocument/2006/relationships/hyperlink" Target="mailto:Susannah.Hallgren@eesc.europa.eu" TargetMode="External"/><Relationship Id="rId55" Type="http://schemas.openxmlformats.org/officeDocument/2006/relationships/hyperlink" Target="mailto:Caroline.Verhelst@eesc.europa.eu" TargetMode="External"/><Relationship Id="rId76" Type="http://schemas.openxmlformats.org/officeDocument/2006/relationships/footer" Target="footer6.xml"/><Relationship Id="rId7" Type="http://schemas.openxmlformats.org/officeDocument/2006/relationships/styles" Target="styles.xml"/><Relationship Id="rId71" Type="http://schemas.openxmlformats.org/officeDocument/2006/relationships/header" Target="header4.xml"/><Relationship Id="rId29" Type="http://schemas.openxmlformats.org/officeDocument/2006/relationships/hyperlink" Target="https://www.eesc.europa.eu/hr/our-work/opinions-information-reports/opinions/democracy-wor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2B0B8D40B797884EA0DC4175FDD89B23" ma:contentTypeVersion="4" ma:contentTypeDescription="Defines the documents for Document Manager V2" ma:contentTypeScope="" ma:versionID="952cba59bcf1b7f38c1a6b8007e27c88">
  <xsd:schema xmlns:xsd="http://www.w3.org/2001/XMLSchema" xmlns:xs="http://www.w3.org/2001/XMLSchema" xmlns:p="http://schemas.microsoft.com/office/2006/metadata/properties" xmlns:ns2="56a5413d-c261-4a00-870c-a20d3379ae6d" xmlns:ns3="http://schemas.microsoft.com/sharepoint/v3/fields" xmlns:ns4="5e8f28df-38cd-4f6e-b090-faa878e96575" targetNamespace="http://schemas.microsoft.com/office/2006/metadata/properties" ma:root="true" ma:fieldsID="ec80a07d03044182adc026ce7d9a8928" ns2:_="" ns3:_="" ns4:_="">
    <xsd:import namespace="56a5413d-c261-4a00-870c-a20d3379ae6d"/>
    <xsd:import namespace="http://schemas.microsoft.com/sharepoint/v3/fields"/>
    <xsd:import namespace="5e8f28df-38cd-4f6e-b090-faa878e9657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8f28df-38cd-4f6e-b090-faa878e9657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XMKEDVFMMJCW-1587818345-6946</_dlc_DocId>
    <_dlc_DocIdUrl xmlns="56a5413d-c261-4a00-870c-a20d3379ae6d">
      <Url>http://dm2016/eesc/2023/_layouts/15/DocIdRedir.aspx?ID=XMKEDVFMMJCW-1587818345-6946</Url>
      <Description>XMKEDVFMMJCW-1587818345-6946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2023-06-05T12:00:00+00:00</ProductionDate>
    <DocumentNumber xmlns="5e8f28df-38cd-4f6e-b090-faa878e96575">1891</DocumentNumber>
    <FicheYear xmlns="56a5413d-c261-4a00-870c-a20d3379ae6d" xsi:nil="true"/>
    <DocumentVersion xmlns="56a5413d-c261-4a00-870c-a20d3379ae6d">0</DocumentVersion>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2023-06-14T12:00:00+00:00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6303</FicheNumber>
    <OriginalSender xmlns="56a5413d-c261-4a00-870c-a20d3379ae6d">
      <UserInfo>
        <DisplayName>Vecko Stanko</DisplayName>
        <AccountId>1655</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5e8f28df-38cd-4f6e-b090-faa878e96575">579</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CC848BB3-DD6E-48D2-B7A8-6AA4EA9DD9E4}"/>
</file>

<file path=customXml/itemProps2.xml><?xml version="1.0" encoding="utf-8"?>
<ds:datastoreItem xmlns:ds="http://schemas.openxmlformats.org/officeDocument/2006/customXml" ds:itemID="{50F2BEDC-DB6F-4489-B69C-9E51849590E8}"/>
</file>

<file path=customXml/itemProps3.xml><?xml version="1.0" encoding="utf-8"?>
<ds:datastoreItem xmlns:ds="http://schemas.openxmlformats.org/officeDocument/2006/customXml" ds:itemID="{92CCE497-C4F9-4DC6-9DFA-940341110708}"/>
</file>

<file path=customXml/itemProps4.xml><?xml version="1.0" encoding="utf-8"?>
<ds:datastoreItem xmlns:ds="http://schemas.openxmlformats.org/officeDocument/2006/customXml" ds:itemID="{0C2D1EBF-C26E-4065-8E3A-F4D68973E4A0}"/>
</file>

<file path=docProps/app.xml><?xml version="1.0" encoding="utf-8"?>
<Properties xmlns="http://schemas.openxmlformats.org/officeDocument/2006/extended-properties" xmlns:vt="http://schemas.openxmlformats.org/officeDocument/2006/docPropsVTypes">
  <Template>Normal</Template>
  <TotalTime>0</TotalTime>
  <Pages>28</Pages>
  <Words>8736</Words>
  <Characters>48053</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Summary of opinions February plenary 2023</vt:lpstr>
    </vt:vector>
  </TitlesOfParts>
  <Company>CESE-CdR</Company>
  <LinksUpToDate>false</LinksUpToDate>
  <CharactersWithSpaces>56676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USVOJENIH MIŠLJENJA- 578. plenarno  zasjedanje u travnju 2023.</dc:title>
  <dc:subject>TCD</dc:subject>
  <dc:creator>Nieddu Emma</dc:creator>
  <cp:keywords>EESC-2023-01891-00-00-TCD-TRA-EN</cp:keywords>
  <dc:description>Rapporteur:  - Original language: EN - Date of document: 05-06-2023 - Date of meeting: 30-14-2023 14:30 - External documents:  - Administrator: MME TAMASAUSKIENE Julija</dc:description>
  <cp:lastModifiedBy>Vecko Stanko</cp:lastModifiedBy>
  <cp:revision>8</cp:revision>
  <cp:lastPrinted>2022-12-02T08:55:00Z</cp:lastPrinted>
  <dcterms:created xsi:type="dcterms:W3CDTF">2023-06-05T09:27:00Z</dcterms:created>
  <dcterms:modified xsi:type="dcterms:W3CDTF">2023-06-05T09:37:00Z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26/05/2023, 07/03/2023, 11/01/2023, 10/01/2023, 29/03/2022, 04/03/2022, 15/12/2021, 13/09/2021, 03/09/2021, 28/06/2021</vt:lpwstr>
  </property>
  <property fmtid="{D5CDD505-2E9C-101B-9397-08002B2CF9AE}" pid="4" name="Pref_Time">
    <vt:lpwstr>15:12:50, 10:27:54, 10:12:15, 11:41:25, 14:21:50, 16:54:06, 17:56:36, 14:13:00, 10:08:10, 08:41:48</vt:lpwstr>
  </property>
  <property fmtid="{D5CDD505-2E9C-101B-9397-08002B2CF9AE}" pid="5" name="Pref_User">
    <vt:lpwstr>pacup, enied, pacup, enied, jhvi, enied, hnic, amett, enied, enied</vt:lpwstr>
  </property>
  <property fmtid="{D5CDD505-2E9C-101B-9397-08002B2CF9AE}" pid="6" name="Pref_FileName">
    <vt:lpwstr>EESC-2023-01891-00-00-TCD-TRA.docx, EESC-2023-00570-00-00-TCD-ORI.docx, EESC-2022-05401-00-01-TCD-TRA.docx, EESC-2022-05401-00-00-TCD-ORI.docx, EESC-2022-01223-00-00-TCD-ORI.docx, EESC-2022-00391-00-00-TCD-ORI.docx, EESC-2021-05445-00-00-TCD-ORI.docx, EES</vt:lpwstr>
  </property>
  <property fmtid="{D5CDD505-2E9C-101B-9397-08002B2CF9AE}" pid="7" name="ContentTypeId">
    <vt:lpwstr>0x010100EA97B91038054C99906057A708A1480A002B0B8D40B797884EA0DC4175FDD89B23</vt:lpwstr>
  </property>
  <property fmtid="{D5CDD505-2E9C-101B-9397-08002B2CF9AE}" pid="8" name="_dlc_DocIdItemGuid">
    <vt:lpwstr>97b1d2b2-226d-4653-8e50-b531c03a2aac</vt:lpwstr>
  </property>
  <property fmtid="{D5CDD505-2E9C-101B-9397-08002B2CF9AE}" pid="9" name="AvailableTranslations">
    <vt:lpwstr>10;#FR|d2afafd3-4c81-4f60-8f52-ee33f2f54ff3;#34;#SK|46d9fce0-ef79-4f71-b89b-cd6aa82426b8;#42;#FI|87606a43-d45f-42d6-b8c9-e1a3457db5b7;#31;#NL|55c6556c-b4f4-441d-9acf-c498d4f838bd;#21;#SV|c2ed69e7-a339-43d7-8f22-d93680a92aa0;#24;#PL|1e03da61-4678-4e07-b136-b5024ca9197b;#5;#EN|f2175f21-25d7-44a3-96da-d6a61b075e1b;#39;#LT|a7ff5ce7-6123-4f68-865a-a57c31810414;#16;#DE|f6b31e5a-26fa-4935-b661-318e46daf27e;#44;#BG|1a1b3951-7821-4e6a-85f5-5673fc08bd2c;#45;#ET|ff6c3f4c-b02c-4c3c-ab07-2c37995a7a0a;#33;#LV|46f7e311-5d9f-4663-b433-18aeccb7ace7;#43;#DA|5d49c027-8956-412b-aa16-e85a0f96ad0e;#38;#EL|6d4f4d51-af9b-4650-94b4-4276bee85c91;#32;#PT|50ccc04a-eadd-42ae-a0cb-acaf45f812ba;#37;#CS|72f9705b-0217-4fd3-bea2-cbc7ed80e26e;#35;#SL|98a412ae-eb01-49e9-ae3d-585a81724cfc;#40;#RO|feb747a2-64cd-4299-af12-4833ddc30497;#46;#HR|2f555653-ed1a-4fe6-8362-9082d95989e5;#25;#ES|e7a6b05b-ae16-40c8-add9-68b64b03aeba;#30;#IT|0774613c-01ed-4e5d-a25d-11d2388de825;#41;#HU|6b229040-c589-4408-b4c1-4285663d20a8</vt:lpwstr>
  </property>
  <property fmtid="{D5CDD505-2E9C-101B-9397-08002B2CF9AE}" pid="10" name="DocumentType_0">
    <vt:lpwstr>TCD|cd9d6eb6-3f4f-424a-b2d1-57c9d450eaaf</vt:lpwstr>
  </property>
  <property fmtid="{D5CDD505-2E9C-101B-9397-08002B2CF9AE}" pid="11" name="MeetingNumber">
    <vt:i4>579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1891</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2023-06-14T12:00:00Z</vt:filetime>
  </property>
  <property fmtid="{D5CDD505-2E9C-101B-9397-08002B2CF9AE}" pid="29" name="AvailableTranslations_0">
    <vt:lpwstr>FR|d2afafd3-4c81-4f60-8f52-ee33f2f54ff3;SK|46d9fce0-ef79-4f71-b89b-cd6aa82426b8;NL|55c6556c-b4f4-441d-9acf-c498d4f838bd;SV|c2ed69e7-a339-43d7-8f22-d93680a92aa0;PL|1e03da61-4678-4e07-b136-b5024ca9197b;EN|f2175f21-25d7-44a3-96da-d6a61b075e1b;DE|f6b31e5a-26fa-4935-b661-318e46daf27e;BG|1a1b3951-7821-4e6a-85f5-5673fc08bd2c;LV|46f7e311-5d9f-4663-b433-18aeccb7ace7;DA|5d49c027-8956-412b-aa16-e85a0f96ad0e;EL|6d4f4d51-af9b-4650-94b4-4276bee85c91;PT|50ccc04a-eadd-42ae-a0cb-acaf45f812ba;CS|72f9705b-0217-4fd3-bea2-cbc7ed80e26e;SL|98a412ae-eb01-49e9-ae3d-585a81724cfc;RO|feb747a2-64cd-4299-af12-4833ddc30497;ES|e7a6b05b-ae16-40c8-add9-68b64b03aeba;IT|0774613c-01ed-4e5d-a25d-11d2388de825;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SL|98a412ae-eb01-49e9-ae3d-585a81724cfc;#34;#SK|46d9fce0-ef79-4f71-b89b-cd6aa82426b8;#33;#LV|46f7e311-5d9f-4663-b433-18aeccb7ace7;#32;#PT|50ccc04a-eadd-42ae-a0cb-acaf45f812ba;#31;#NL|55c6556c-b4f4-441d-9acf-c498d4f838bd;#30;#IT|0774613c-01ed-4e5d-a25d-11d2388de825;#25;#ES|e7a6b05b-ae16-40c8-add9-68b64b03aeba;#24;#PL|1e03da61-4678-4e07-b136-b5024ca9197b;#59;#SPL-CES|32d8cb1f-c9ec-4365-95c7-8385a18618ac;#21;#SV|c2ed69e7-a339-43d7-8f22-d93680a92aa0;#38;#EL|6d4f4d51-af9b-4650-94b4-4276bee85c91;#16;#DE|f6b31e5a-26fa-4935-b661-318e46daf27e;#41;#HU|6b229040-c589-4408-b4c1-4285663d20a8;#40;#RO|feb747a2-64cd-4299-af12-4833ddc30497;#10;#FR|d2afafd3-4c81-4f60-8f52-ee33f2f54ff3;#9;#Unrestricted|826e22d7-d029-4ec0-a450-0c28ff673572;#8;#TCD|cd9d6eb6-3f4f-424a-b2d1-57c9d450eaaf;#7;#Final|ea5e6674-7b27-4bac-b091-73adbb394efe;#43;#DA|5d49c027-8956-412b-aa16-e85a0f96ad0e;#5;#EN|f2175f21-25d7-44a3-96da-d6a61b075e1b;#44;#BG|1a1b3951-7821-4e6a-85f5-5673fc08bd2c;#3;#TRA|150d2a88-1431-44e6-a8ca-0bb753ab8672;#1;#EESC|422833ec-8d7e-4e65-8e4e-8bed07ffb729;#37;#CS|72f9705b-0217-4fd3-bea2-cbc7ed80e26e</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6303</vt:i4>
  </property>
  <property fmtid="{D5CDD505-2E9C-101B-9397-08002B2CF9AE}" pid="37" name="DocumentLanguage">
    <vt:lpwstr>46;#HR|2f555653-ed1a-4fe6-8362-9082d95989e5</vt:lpwstr>
  </property>
</Properties>
</file>