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63FF" w:rsidR="004D7AC0" w:rsidP="00116A1C" w:rsidRDefault="00F14068" w14:paraId="785AE44C" w14:textId="2FABCDFA">
      <w:pPr>
        <w:jc w:val="center"/>
      </w:pPr>
      <w:r>
        <w:rPr>
          <w:noProof/>
        </w:rPr>
        <w:drawing>
          <wp:inline distT="0" distB="0" distL="0" distR="0" wp14:anchorId="2BAE9932" wp14:editId="4D07649E">
            <wp:extent cx="1792605" cy="1239520"/>
            <wp:effectExtent l="0" t="0" r="0" b="0"/>
            <wp:docPr id="2" name="Picture 2" title="EESCLogo_DA"/>
            <wp:cNvGraphicFramePr/>
            <a:graphic xmlns:a="http://schemas.openxmlformats.org/drawingml/2006/main">
              <a:graphicData uri="http://schemas.openxmlformats.org/drawingml/2006/picture">
                <pic:pic xmlns:pic="http://schemas.openxmlformats.org/drawingml/2006/picture">
                  <pic:nvPicPr>
                    <pic:cNvPr id="2" name="Picture 2" title="EESCLogo_DA"/>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rPr>
        <mc:AlternateContent>
          <mc:Choice Requires="wps">
            <w:drawing>
              <wp:anchor distT="0" distB="0" distL="114300" distR="114300" simplePos="0" relativeHeight="251659264" behindDoc="1" locked="0" layoutInCell="0" allowOverlap="1" wp14:editId="6D09BBB8"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765C4F" w:rsidP="004D7AC0" w:rsidRDefault="00765C4F" w14:paraId="2AA40ECF" w14:textId="77777777">
                            <w:pPr>
                              <w:jc w:val="center"/>
                              <w:rPr>
                                <w:rFonts w:ascii="Arial" w:hAnsi="Arial" w:cs="Arial"/>
                                <w:b/>
                                <w:bCs/>
                                <w:sz w:val="48"/>
                              </w:rPr>
                            </w:pPr>
                            <w:r>
                              <w:rPr>
                                <w:rFonts w:ascii="Arial" w:hAnsi="Arial"/>
                                <w:b/>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765C4F" w:rsidP="004D7AC0" w:rsidRDefault="00765C4F" w14:paraId="2AA40ECF" w14:textId="77777777">
                      <w:pPr>
                        <w:jc w:val="center"/>
                        <w:rPr>
                          <w:rFonts w:ascii="Arial" w:hAnsi="Arial" w:cs="Arial"/>
                          <w:b/>
                          <w:bCs/>
                          <w:sz w:val="48"/>
                        </w:rPr>
                      </w:pPr>
                      <w:r>
                        <w:rPr>
                          <w:rFonts w:ascii="Arial" w:hAnsi="Arial"/>
                          <w:b/>
                          <w:sz w:val="48"/>
                        </w:rPr>
                        <w:t>DA</w:t>
                      </w:r>
                    </w:p>
                  </w:txbxContent>
                </v:textbox>
                <w10:wrap anchorx="page" anchory="page"/>
              </v:shape>
            </w:pict>
          </mc:Fallback>
        </mc:AlternateContent>
      </w:r>
    </w:p>
    <w:p w:rsidRPr="005463FF" w:rsidR="004D7AC0" w:rsidP="00116A1C" w:rsidRDefault="004D7AC0" w14:paraId="51F52D79" w14:textId="77777777"/>
    <w:p w:rsidRPr="005463FF" w:rsidR="004D7AC0" w:rsidP="00116A1C" w:rsidRDefault="00014C93" w14:paraId="45DE4A28" w14:textId="448A930D">
      <w:pPr>
        <w:jc w:val="right"/>
      </w:pPr>
      <w:r>
        <w:t>Bruxelles, den 9. juni 2023</w:t>
      </w:r>
    </w:p>
    <w:p w:rsidRPr="005463FF" w:rsidR="004D7AC0" w:rsidRDefault="004D7AC0" w14:paraId="7BCFBA24" w14:textId="77777777"/>
    <w:p w:rsidRPr="005463FF" w:rsidR="004D7AC0" w:rsidRDefault="004D7AC0" w14:paraId="6B250092" w14:textId="77777777"/>
    <w:p w:rsidRPr="005463FF" w:rsidR="004D7AC0" w:rsidRDefault="004D7AC0" w14:paraId="0593C6DF" w14:textId="77777777"/>
    <w:tbl>
      <w:tblPr>
        <w:tblW w:w="0" w:type="auto"/>
        <w:tblLook w:val="04A0" w:firstRow="1" w:lastRow="0" w:firstColumn="1" w:lastColumn="0" w:noHBand="0" w:noVBand="1"/>
      </w:tblPr>
      <w:tblGrid>
        <w:gridCol w:w="9289"/>
      </w:tblGrid>
      <w:tr w:rsidRPr="005463FF" w:rsidR="004D7AC0" w:rsidTr="00662436" w14:paraId="6D7B3453" w14:textId="77777777">
        <w:tc>
          <w:tcPr>
            <w:tcW w:w="9289" w:type="dxa"/>
            <w:tcBorders>
              <w:bottom w:val="double" w:color="auto" w:sz="4" w:space="0"/>
            </w:tcBorders>
          </w:tcPr>
          <w:p w:rsidRPr="005463FF" w:rsidR="001760E9" w:rsidRDefault="00DA2D88" w14:paraId="3B286D4E" w14:textId="091F65CB">
            <w:pPr>
              <w:snapToGrid w:val="0"/>
              <w:jc w:val="center"/>
              <w:rPr>
                <w:b/>
                <w:sz w:val="32"/>
              </w:rPr>
            </w:pPr>
            <w:r>
              <w:rPr>
                <w:b/>
                <w:sz w:val="32"/>
              </w:rPr>
              <w:t>578. PLENARFORSAMLING</w:t>
            </w:r>
          </w:p>
          <w:p w:rsidRPr="005463FF" w:rsidR="001760E9" w:rsidRDefault="001760E9" w14:paraId="6C87A626" w14:textId="0AE2882C">
            <w:pPr>
              <w:snapToGrid w:val="0"/>
              <w:jc w:val="center"/>
              <w:rPr>
                <w:b/>
                <w:sz w:val="32"/>
              </w:rPr>
            </w:pPr>
          </w:p>
          <w:p w:rsidRPr="005463FF" w:rsidR="001760E9" w:rsidRDefault="00DF3AB4" w14:paraId="6CF7229C" w14:textId="4CB3EA43">
            <w:pPr>
              <w:snapToGrid w:val="0"/>
              <w:jc w:val="center"/>
              <w:rPr>
                <w:b/>
                <w:sz w:val="32"/>
              </w:rPr>
            </w:pPr>
            <w:r>
              <w:rPr>
                <w:b/>
                <w:sz w:val="32"/>
              </w:rPr>
              <w:t>26. og 27. april 2023</w:t>
            </w:r>
          </w:p>
          <w:p w:rsidRPr="005463FF" w:rsidR="001760E9" w:rsidRDefault="001760E9" w14:paraId="0C44BD01" w14:textId="2F8EBB07">
            <w:pPr>
              <w:snapToGrid w:val="0"/>
              <w:jc w:val="center"/>
              <w:rPr>
                <w:b/>
                <w:sz w:val="32"/>
              </w:rPr>
            </w:pPr>
          </w:p>
          <w:p w:rsidRPr="005463FF" w:rsidR="004D7AC0" w:rsidRDefault="00CF2F88" w14:paraId="114106CC" w14:textId="11A9DA7B">
            <w:pPr>
              <w:snapToGrid w:val="0"/>
              <w:jc w:val="center"/>
              <w:rPr>
                <w:rFonts w:eastAsia="MS Mincho"/>
                <w:b/>
                <w:sz w:val="32"/>
                <w:szCs w:val="32"/>
              </w:rPr>
            </w:pPr>
            <w:r>
              <w:rPr>
                <w:b/>
                <w:sz w:val="32"/>
              </w:rPr>
              <w:t>SAMMENDRAG AF VEDTAGNE UDTALELSER, RESOLUTIONER OG INFORMATIONS- og EVALUERINGSRAPPORTER</w:t>
            </w:r>
          </w:p>
          <w:p w:rsidRPr="005463FF" w:rsidR="004D7AC0" w:rsidRDefault="004D7AC0" w14:paraId="06AE72EA" w14:textId="77777777">
            <w:pPr>
              <w:snapToGrid w:val="0"/>
            </w:pPr>
          </w:p>
        </w:tc>
      </w:tr>
      <w:tr w:rsidRPr="005463FF" w:rsidR="004D7AC0" w:rsidTr="00662436" w14:paraId="45EAB22F" w14:textId="77777777">
        <w:tc>
          <w:tcPr>
            <w:tcW w:w="9289" w:type="dxa"/>
            <w:tcBorders>
              <w:top w:val="double" w:color="auto" w:sz="4" w:space="0"/>
              <w:left w:val="double" w:color="auto" w:sz="4" w:space="0"/>
              <w:bottom w:val="double" w:color="auto" w:sz="4" w:space="0"/>
              <w:right w:val="double" w:color="auto" w:sz="4" w:space="0"/>
            </w:tcBorders>
          </w:tcPr>
          <w:p w:rsidR="00B16284" w:rsidRDefault="004D7AC0" w14:paraId="0A87E35B" w14:textId="77777777">
            <w:pPr>
              <w:snapToGrid w:val="0"/>
              <w:jc w:val="center"/>
            </w:pPr>
            <w:r>
              <w:t xml:space="preserve">Dette dokument findes på alle de officielle EU-sprog på </w:t>
            </w:r>
            <w:proofErr w:type="spellStart"/>
            <w:r>
              <w:t>EØSU's</w:t>
            </w:r>
            <w:proofErr w:type="spellEnd"/>
            <w:r>
              <w:t xml:space="preserve"> hjemmeside:</w:t>
            </w:r>
          </w:p>
          <w:p w:rsidR="00B16284" w:rsidRDefault="00B16284" w14:paraId="4F26A4CE" w14:textId="77777777">
            <w:pPr>
              <w:snapToGrid w:val="0"/>
              <w:jc w:val="center"/>
            </w:pPr>
          </w:p>
          <w:p w:rsidRPr="005463FF" w:rsidR="004D7AC0" w:rsidRDefault="008E6202" w14:paraId="2A9352A2" w14:textId="793FD33E">
            <w:pPr>
              <w:snapToGrid w:val="0"/>
              <w:jc w:val="center"/>
            </w:pPr>
            <w:hyperlink w:history="1" r:id="rId13">
              <w:r w:rsidR="00F10E26">
                <w:rPr>
                  <w:rStyle w:val="Hyperlink"/>
                  <w:highlight w:val="yellow"/>
                </w:rPr>
                <w:t>https://www.eesc.europa.eu/da/our-work/opinions-information-reports/plenary-session-summaries</w:t>
              </w:r>
            </w:hyperlink>
          </w:p>
          <w:p w:rsidRPr="005463FF" w:rsidR="004D7AC0" w:rsidRDefault="004D7AC0" w14:paraId="70D5DBB4" w14:textId="77777777">
            <w:pPr>
              <w:snapToGrid w:val="0"/>
              <w:jc w:val="center"/>
            </w:pPr>
          </w:p>
          <w:p w:rsidRPr="005463FF" w:rsidR="004D7AC0" w:rsidRDefault="004D7AC0" w14:paraId="575A73D6" w14:textId="77777777">
            <w:pPr>
              <w:snapToGrid w:val="0"/>
              <w:jc w:val="center"/>
              <w:rPr>
                <w:rFonts w:eastAsia="SimSun"/>
              </w:rPr>
            </w:pPr>
          </w:p>
          <w:p w:rsidR="00B16284" w:rsidRDefault="004D7AC0" w14:paraId="1C64BC20" w14:textId="77777777">
            <w:pPr>
              <w:snapToGrid w:val="0"/>
              <w:jc w:val="center"/>
            </w:pPr>
            <w:r>
              <w:t xml:space="preserve">De omtalte udtalelser kan konsulteres online via </w:t>
            </w:r>
            <w:proofErr w:type="spellStart"/>
            <w:r>
              <w:t>EØSU's</w:t>
            </w:r>
            <w:proofErr w:type="spellEnd"/>
            <w:r>
              <w:t xml:space="preserve"> database:</w:t>
            </w:r>
          </w:p>
          <w:p w:rsidR="00B16284" w:rsidRDefault="00B16284" w14:paraId="7A5411A5" w14:textId="77777777">
            <w:pPr>
              <w:snapToGrid w:val="0"/>
              <w:jc w:val="center"/>
            </w:pPr>
          </w:p>
          <w:p w:rsidRPr="005463FF" w:rsidR="004D7AC0" w:rsidRDefault="008E6202" w14:paraId="441AC4DD" w14:textId="2097DAA6">
            <w:pPr>
              <w:snapToGrid w:val="0"/>
              <w:jc w:val="center"/>
            </w:pPr>
            <w:hyperlink w:history="1" r:id="rId14">
              <w:r w:rsidR="00F10E26">
                <w:rPr>
                  <w:rStyle w:val="Hyperlink"/>
                </w:rPr>
                <w:t>https://dmsearch.eesc.europa.eu/search/opinion</w:t>
              </w:r>
            </w:hyperlink>
          </w:p>
          <w:p w:rsidRPr="005463FF" w:rsidR="004D7AC0" w:rsidRDefault="004D7AC0" w14:paraId="51FF303F" w14:textId="77777777">
            <w:pPr>
              <w:snapToGrid w:val="0"/>
              <w:jc w:val="center"/>
            </w:pPr>
          </w:p>
        </w:tc>
      </w:tr>
    </w:tbl>
    <w:p w:rsidRPr="005463FF" w:rsidR="004D7AC0" w:rsidRDefault="004D7AC0" w14:paraId="57C291FC" w14:textId="77777777"/>
    <w:p w:rsidRPr="005463FF" w:rsidR="004D7AC0" w:rsidRDefault="004D7AC0" w14:paraId="5E675360" w14:textId="77777777"/>
    <w:p w:rsidRPr="005463FF" w:rsidR="007B7C40" w:rsidRDefault="007B7C40" w14:paraId="3CF67A1E" w14:textId="77777777">
      <w:pPr>
        <w:sectPr w:rsidRPr="005463FF" w:rsidR="007B7C40" w:rsidSect="00B16284">
          <w:headerReference w:type="even" r:id="rId15"/>
          <w:headerReference w:type="default" r:id="rId16"/>
          <w:footerReference w:type="even" r:id="rId17"/>
          <w:footerReference w:type="default" r:id="rId18"/>
          <w:headerReference w:type="first" r:id="rId19"/>
          <w:footerReference w:type="first" r:id="rId20"/>
          <w:pgSz w:w="11907" w:h="16839"/>
          <w:pgMar w:top="1417" w:right="1417" w:bottom="1417" w:left="1417" w:header="709" w:footer="709" w:gutter="0"/>
          <w:pgNumType w:start="1"/>
          <w:cols w:space="708"/>
          <w:docGrid w:linePitch="360"/>
        </w:sectPr>
      </w:pPr>
    </w:p>
    <w:p w:rsidRPr="005463FF" w:rsidR="004D7AC0" w:rsidP="002B7C5C" w:rsidRDefault="004D7AC0" w14:paraId="56B7AE7C" w14:textId="77777777">
      <w:pPr>
        <w:ind w:hanging="284"/>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rPr>
      </w:sdtEndPr>
      <w:sdtContent>
        <w:p w:rsidRPr="005463FF" w:rsidR="001E6413" w:rsidP="002B7C5C" w:rsidRDefault="001E6413" w14:paraId="5FAD9FDD" w14:textId="77777777">
          <w:pPr>
            <w:pStyle w:val="TOCHeading"/>
            <w:ind w:hanging="284"/>
          </w:pPr>
          <w:r>
            <w:t>Indholdsfortegnelse</w:t>
          </w:r>
        </w:p>
        <w:p w:rsidR="00A03808" w:rsidRDefault="001E6413" w14:paraId="192AFCE1" w14:textId="119D782A">
          <w:pPr>
            <w:pStyle w:val="TOC1"/>
            <w:rPr>
              <w:rFonts w:asciiTheme="minorHAnsi" w:hAnsiTheme="minorHAnsi" w:eastAsiaTheme="minorEastAsia" w:cstheme="minorBidi"/>
              <w:noProof/>
              <w:lang w:val="fr-BE" w:eastAsia="fr-BE"/>
            </w:rPr>
          </w:pPr>
          <w:r w:rsidRPr="000B652D">
            <w:fldChar w:fldCharType="begin"/>
          </w:r>
          <w:r w:rsidRPr="005463FF">
            <w:instrText xml:space="preserve"> TOC \o "1-3" \h \z \u </w:instrText>
          </w:r>
          <w:r w:rsidRPr="000B652D">
            <w:fldChar w:fldCharType="separate"/>
          </w:r>
          <w:hyperlink w:history="1" w:anchor="_Toc136612628">
            <w:r w:rsidRPr="000F5252" w:rsidR="00A03808">
              <w:rPr>
                <w:rStyle w:val="Hyperlink"/>
                <w:b/>
                <w:noProof/>
              </w:rPr>
              <w:t>1.</w:t>
            </w:r>
            <w:r w:rsidR="00A03808">
              <w:rPr>
                <w:rFonts w:asciiTheme="minorHAnsi" w:hAnsiTheme="minorHAnsi" w:eastAsiaTheme="minorEastAsia" w:cstheme="minorBidi"/>
                <w:noProof/>
                <w:lang w:val="fr-BE" w:eastAsia="fr-BE"/>
              </w:rPr>
              <w:tab/>
            </w:r>
            <w:r w:rsidRPr="000F5252" w:rsidR="00A03808">
              <w:rPr>
                <w:rStyle w:val="Hyperlink"/>
                <w:b/>
                <w:noProof/>
              </w:rPr>
              <w:t>DEN ØKONOMISKE OG MONETÆRE UNION OG ØKONOMISK OG SOCIAL SAMHØRIGHED</w:t>
            </w:r>
            <w:r w:rsidR="00A03808">
              <w:rPr>
                <w:noProof/>
                <w:webHidden/>
              </w:rPr>
              <w:tab/>
            </w:r>
            <w:r w:rsidR="00A03808">
              <w:rPr>
                <w:noProof/>
                <w:webHidden/>
              </w:rPr>
              <w:fldChar w:fldCharType="begin"/>
            </w:r>
            <w:r w:rsidR="00A03808">
              <w:rPr>
                <w:noProof/>
                <w:webHidden/>
              </w:rPr>
              <w:instrText xml:space="preserve"> PAGEREF _Toc136612628 \h </w:instrText>
            </w:r>
            <w:r w:rsidR="00A03808">
              <w:rPr>
                <w:noProof/>
                <w:webHidden/>
              </w:rPr>
            </w:r>
            <w:r w:rsidR="00A03808">
              <w:rPr>
                <w:noProof/>
                <w:webHidden/>
              </w:rPr>
              <w:fldChar w:fldCharType="separate"/>
            </w:r>
            <w:r w:rsidR="00A03808">
              <w:rPr>
                <w:noProof/>
                <w:webHidden/>
              </w:rPr>
              <w:t>3</w:t>
            </w:r>
            <w:r w:rsidR="00A03808">
              <w:rPr>
                <w:noProof/>
                <w:webHidden/>
              </w:rPr>
              <w:fldChar w:fldCharType="end"/>
            </w:r>
          </w:hyperlink>
        </w:p>
        <w:p w:rsidR="00A03808" w:rsidRDefault="00A03808" w14:paraId="21340095" w14:textId="57B1C9D7">
          <w:pPr>
            <w:pStyle w:val="TOC1"/>
            <w:rPr>
              <w:rFonts w:asciiTheme="minorHAnsi" w:hAnsiTheme="minorHAnsi" w:eastAsiaTheme="minorEastAsia" w:cstheme="minorBidi"/>
              <w:noProof/>
              <w:lang w:val="fr-BE" w:eastAsia="fr-BE"/>
            </w:rPr>
          </w:pPr>
          <w:hyperlink w:history="1" w:anchor="_Toc136612629">
            <w:r w:rsidRPr="000F5252">
              <w:rPr>
                <w:rStyle w:val="Hyperlink"/>
                <w:b/>
                <w:noProof/>
              </w:rPr>
              <w:t>2.</w:t>
            </w:r>
            <w:r>
              <w:rPr>
                <w:rFonts w:asciiTheme="minorHAnsi" w:hAnsiTheme="minorHAnsi" w:eastAsiaTheme="minorEastAsia" w:cstheme="minorBidi"/>
                <w:noProof/>
                <w:lang w:val="fr-BE" w:eastAsia="fr-BE"/>
              </w:rPr>
              <w:tab/>
            </w:r>
            <w:r w:rsidRPr="000F5252">
              <w:rPr>
                <w:rStyle w:val="Hyperlink"/>
                <w:b/>
                <w:noProof/>
              </w:rPr>
              <w:t>BESKÆFTIGELSE, SOCIALE SPØRGSMÅL OG UNIONSBORGERSKAB</w:t>
            </w:r>
            <w:r>
              <w:rPr>
                <w:noProof/>
                <w:webHidden/>
              </w:rPr>
              <w:tab/>
            </w:r>
            <w:r>
              <w:rPr>
                <w:noProof/>
                <w:webHidden/>
              </w:rPr>
              <w:fldChar w:fldCharType="begin"/>
            </w:r>
            <w:r>
              <w:rPr>
                <w:noProof/>
                <w:webHidden/>
              </w:rPr>
              <w:instrText xml:space="preserve"> PAGEREF _Toc136612629 \h </w:instrText>
            </w:r>
            <w:r>
              <w:rPr>
                <w:noProof/>
                <w:webHidden/>
              </w:rPr>
            </w:r>
            <w:r>
              <w:rPr>
                <w:noProof/>
                <w:webHidden/>
              </w:rPr>
              <w:fldChar w:fldCharType="separate"/>
            </w:r>
            <w:r>
              <w:rPr>
                <w:noProof/>
                <w:webHidden/>
              </w:rPr>
              <w:t>6</w:t>
            </w:r>
            <w:r>
              <w:rPr>
                <w:noProof/>
                <w:webHidden/>
              </w:rPr>
              <w:fldChar w:fldCharType="end"/>
            </w:r>
          </w:hyperlink>
        </w:p>
        <w:p w:rsidR="00A03808" w:rsidRDefault="00A03808" w14:paraId="63071A7C" w14:textId="176A6108">
          <w:pPr>
            <w:pStyle w:val="TOC1"/>
            <w:rPr>
              <w:rFonts w:asciiTheme="minorHAnsi" w:hAnsiTheme="minorHAnsi" w:eastAsiaTheme="minorEastAsia" w:cstheme="minorBidi"/>
              <w:noProof/>
              <w:lang w:val="fr-BE" w:eastAsia="fr-BE"/>
            </w:rPr>
          </w:pPr>
          <w:hyperlink w:history="1" w:anchor="_Toc136612630">
            <w:r w:rsidRPr="000F5252">
              <w:rPr>
                <w:rStyle w:val="Hyperlink"/>
                <w:b/>
                <w:noProof/>
              </w:rPr>
              <w:t>3.</w:t>
            </w:r>
            <w:r>
              <w:rPr>
                <w:rFonts w:asciiTheme="minorHAnsi" w:hAnsiTheme="minorHAnsi" w:eastAsiaTheme="minorEastAsia" w:cstheme="minorBidi"/>
                <w:noProof/>
                <w:lang w:val="fr-BE" w:eastAsia="fr-BE"/>
              </w:rPr>
              <w:tab/>
            </w:r>
            <w:r w:rsidRPr="000F5252">
              <w:rPr>
                <w:rStyle w:val="Hyperlink"/>
                <w:b/>
                <w:noProof/>
              </w:rPr>
              <w:t>DET INDRE MARKED, PRODUKTION OG FORBRUG</w:t>
            </w:r>
            <w:r>
              <w:rPr>
                <w:noProof/>
                <w:webHidden/>
              </w:rPr>
              <w:tab/>
            </w:r>
            <w:r>
              <w:rPr>
                <w:noProof/>
                <w:webHidden/>
              </w:rPr>
              <w:fldChar w:fldCharType="begin"/>
            </w:r>
            <w:r>
              <w:rPr>
                <w:noProof/>
                <w:webHidden/>
              </w:rPr>
              <w:instrText xml:space="preserve"> PAGEREF _Toc136612630 \h </w:instrText>
            </w:r>
            <w:r>
              <w:rPr>
                <w:noProof/>
                <w:webHidden/>
              </w:rPr>
            </w:r>
            <w:r>
              <w:rPr>
                <w:noProof/>
                <w:webHidden/>
              </w:rPr>
              <w:fldChar w:fldCharType="separate"/>
            </w:r>
            <w:r>
              <w:rPr>
                <w:noProof/>
                <w:webHidden/>
              </w:rPr>
              <w:t>15</w:t>
            </w:r>
            <w:r>
              <w:rPr>
                <w:noProof/>
                <w:webHidden/>
              </w:rPr>
              <w:fldChar w:fldCharType="end"/>
            </w:r>
          </w:hyperlink>
        </w:p>
        <w:p w:rsidR="00A03808" w:rsidRDefault="00A03808" w14:paraId="228FF664" w14:textId="304A88C2">
          <w:pPr>
            <w:pStyle w:val="TOC1"/>
            <w:rPr>
              <w:rFonts w:asciiTheme="minorHAnsi" w:hAnsiTheme="minorHAnsi" w:eastAsiaTheme="minorEastAsia" w:cstheme="minorBidi"/>
              <w:noProof/>
              <w:lang w:val="fr-BE" w:eastAsia="fr-BE"/>
            </w:rPr>
          </w:pPr>
          <w:hyperlink w:history="1" w:anchor="_Toc136612631">
            <w:r w:rsidRPr="000F5252">
              <w:rPr>
                <w:rStyle w:val="Hyperlink"/>
                <w:b/>
                <w:noProof/>
              </w:rPr>
              <w:t>4.</w:t>
            </w:r>
            <w:r>
              <w:rPr>
                <w:rFonts w:asciiTheme="minorHAnsi" w:hAnsiTheme="minorHAnsi" w:eastAsiaTheme="minorEastAsia" w:cstheme="minorBidi"/>
                <w:noProof/>
                <w:lang w:val="fr-BE" w:eastAsia="fr-BE"/>
              </w:rPr>
              <w:tab/>
            </w:r>
            <w:r w:rsidRPr="000F5252">
              <w:rPr>
                <w:rStyle w:val="Hyperlink"/>
                <w:b/>
                <w:noProof/>
              </w:rPr>
              <w:t>LANDBRUG, UDVIKLING AF LANDDISTRIKTERNE OG MILJØ</w:t>
            </w:r>
            <w:r>
              <w:rPr>
                <w:noProof/>
                <w:webHidden/>
              </w:rPr>
              <w:tab/>
            </w:r>
            <w:r>
              <w:rPr>
                <w:noProof/>
                <w:webHidden/>
              </w:rPr>
              <w:fldChar w:fldCharType="begin"/>
            </w:r>
            <w:r>
              <w:rPr>
                <w:noProof/>
                <w:webHidden/>
              </w:rPr>
              <w:instrText xml:space="preserve"> PAGEREF _Toc136612631 \h </w:instrText>
            </w:r>
            <w:r>
              <w:rPr>
                <w:noProof/>
                <w:webHidden/>
              </w:rPr>
            </w:r>
            <w:r>
              <w:rPr>
                <w:noProof/>
                <w:webHidden/>
              </w:rPr>
              <w:fldChar w:fldCharType="separate"/>
            </w:r>
            <w:r>
              <w:rPr>
                <w:noProof/>
                <w:webHidden/>
              </w:rPr>
              <w:t>18</w:t>
            </w:r>
            <w:r>
              <w:rPr>
                <w:noProof/>
                <w:webHidden/>
              </w:rPr>
              <w:fldChar w:fldCharType="end"/>
            </w:r>
          </w:hyperlink>
        </w:p>
        <w:p w:rsidR="00A03808" w:rsidRDefault="00A03808" w14:paraId="07EC3106" w14:textId="1DFBF8E6">
          <w:pPr>
            <w:pStyle w:val="TOC1"/>
            <w:rPr>
              <w:rFonts w:asciiTheme="minorHAnsi" w:hAnsiTheme="minorHAnsi" w:eastAsiaTheme="minorEastAsia" w:cstheme="minorBidi"/>
              <w:noProof/>
              <w:lang w:val="fr-BE" w:eastAsia="fr-BE"/>
            </w:rPr>
          </w:pPr>
          <w:hyperlink w:history="1" w:anchor="_Toc136612632">
            <w:r w:rsidRPr="000F5252">
              <w:rPr>
                <w:rStyle w:val="Hyperlink"/>
                <w:b/>
                <w:noProof/>
              </w:rPr>
              <w:t>5.</w:t>
            </w:r>
            <w:r>
              <w:rPr>
                <w:rFonts w:asciiTheme="minorHAnsi" w:hAnsiTheme="minorHAnsi" w:eastAsiaTheme="minorEastAsia" w:cstheme="minorBidi"/>
                <w:noProof/>
                <w:lang w:val="fr-BE" w:eastAsia="fr-BE"/>
              </w:rPr>
              <w:tab/>
            </w:r>
            <w:r w:rsidRPr="000F5252">
              <w:rPr>
                <w:rStyle w:val="Hyperlink"/>
                <w:b/>
                <w:noProof/>
              </w:rPr>
              <w:t>EKSTERNE FORBINDELSER</w:t>
            </w:r>
            <w:r>
              <w:rPr>
                <w:noProof/>
                <w:webHidden/>
              </w:rPr>
              <w:tab/>
            </w:r>
            <w:r>
              <w:rPr>
                <w:noProof/>
                <w:webHidden/>
              </w:rPr>
              <w:fldChar w:fldCharType="begin"/>
            </w:r>
            <w:r>
              <w:rPr>
                <w:noProof/>
                <w:webHidden/>
              </w:rPr>
              <w:instrText xml:space="preserve"> PAGEREF _Toc136612632 \h </w:instrText>
            </w:r>
            <w:r>
              <w:rPr>
                <w:noProof/>
                <w:webHidden/>
              </w:rPr>
            </w:r>
            <w:r>
              <w:rPr>
                <w:noProof/>
                <w:webHidden/>
              </w:rPr>
              <w:fldChar w:fldCharType="separate"/>
            </w:r>
            <w:r>
              <w:rPr>
                <w:noProof/>
                <w:webHidden/>
              </w:rPr>
              <w:t>23</w:t>
            </w:r>
            <w:r>
              <w:rPr>
                <w:noProof/>
                <w:webHidden/>
              </w:rPr>
              <w:fldChar w:fldCharType="end"/>
            </w:r>
          </w:hyperlink>
        </w:p>
        <w:p w:rsidR="00A03808" w:rsidRDefault="00A03808" w14:paraId="0B216CBA" w14:textId="4B2E65DC">
          <w:pPr>
            <w:pStyle w:val="TOC1"/>
            <w:rPr>
              <w:rFonts w:asciiTheme="minorHAnsi" w:hAnsiTheme="minorHAnsi" w:eastAsiaTheme="minorEastAsia" w:cstheme="minorBidi"/>
              <w:noProof/>
              <w:lang w:val="fr-BE" w:eastAsia="fr-BE"/>
            </w:rPr>
          </w:pPr>
          <w:hyperlink w:history="1" w:anchor="_Toc136612633">
            <w:r w:rsidRPr="000F5252">
              <w:rPr>
                <w:rStyle w:val="Hyperlink"/>
                <w:b/>
                <w:noProof/>
              </w:rPr>
              <w:t>6.</w:t>
            </w:r>
            <w:r>
              <w:rPr>
                <w:rFonts w:asciiTheme="minorHAnsi" w:hAnsiTheme="minorHAnsi" w:eastAsiaTheme="minorEastAsia" w:cstheme="minorBidi"/>
                <w:noProof/>
                <w:lang w:val="fr-BE" w:eastAsia="fr-BE"/>
              </w:rPr>
              <w:tab/>
            </w:r>
            <w:r w:rsidRPr="000F5252">
              <w:rPr>
                <w:rStyle w:val="Hyperlink"/>
                <w:b/>
                <w:noProof/>
              </w:rPr>
              <w:t>TRANSPORT, ENERGI, INFRASTRUKTUR OG INFORMATIONSSAMFUNDET</w:t>
            </w:r>
            <w:r>
              <w:rPr>
                <w:noProof/>
                <w:webHidden/>
              </w:rPr>
              <w:tab/>
            </w:r>
            <w:r>
              <w:rPr>
                <w:noProof/>
                <w:webHidden/>
              </w:rPr>
              <w:fldChar w:fldCharType="begin"/>
            </w:r>
            <w:r>
              <w:rPr>
                <w:noProof/>
                <w:webHidden/>
              </w:rPr>
              <w:instrText xml:space="preserve"> PAGEREF _Toc136612633 \h </w:instrText>
            </w:r>
            <w:r>
              <w:rPr>
                <w:noProof/>
                <w:webHidden/>
              </w:rPr>
            </w:r>
            <w:r>
              <w:rPr>
                <w:noProof/>
                <w:webHidden/>
              </w:rPr>
              <w:fldChar w:fldCharType="separate"/>
            </w:r>
            <w:r>
              <w:rPr>
                <w:noProof/>
                <w:webHidden/>
              </w:rPr>
              <w:t>25</w:t>
            </w:r>
            <w:r>
              <w:rPr>
                <w:noProof/>
                <w:webHidden/>
              </w:rPr>
              <w:fldChar w:fldCharType="end"/>
            </w:r>
          </w:hyperlink>
        </w:p>
        <w:p w:rsidR="00A03808" w:rsidRDefault="00A03808" w14:paraId="1C54E23B" w14:textId="679D77F1">
          <w:pPr>
            <w:pStyle w:val="TOC1"/>
            <w:rPr>
              <w:rFonts w:asciiTheme="minorHAnsi" w:hAnsiTheme="minorHAnsi" w:eastAsiaTheme="minorEastAsia" w:cstheme="minorBidi"/>
              <w:noProof/>
              <w:lang w:val="fr-BE" w:eastAsia="fr-BE"/>
            </w:rPr>
          </w:pPr>
          <w:hyperlink w:history="1" w:anchor="_Toc136612634">
            <w:r w:rsidRPr="000F5252">
              <w:rPr>
                <w:rStyle w:val="Hyperlink"/>
                <w:b/>
                <w:noProof/>
              </w:rPr>
              <w:t>7.</w:t>
            </w:r>
            <w:r>
              <w:rPr>
                <w:rFonts w:asciiTheme="minorHAnsi" w:hAnsiTheme="minorHAnsi" w:eastAsiaTheme="minorEastAsia" w:cstheme="minorBidi"/>
                <w:noProof/>
                <w:lang w:val="fr-BE" w:eastAsia="fr-BE"/>
              </w:rPr>
              <w:tab/>
            </w:r>
            <w:r w:rsidRPr="000F5252">
              <w:rPr>
                <w:rStyle w:val="Hyperlink"/>
                <w:b/>
                <w:noProof/>
              </w:rPr>
              <w:t>DEN RÅDGIVENDE KOMMISSION FOR INDUSTRIELLE ÆNDRINGER</w:t>
            </w:r>
            <w:r>
              <w:rPr>
                <w:noProof/>
                <w:webHidden/>
              </w:rPr>
              <w:tab/>
            </w:r>
            <w:r>
              <w:rPr>
                <w:noProof/>
                <w:webHidden/>
              </w:rPr>
              <w:fldChar w:fldCharType="begin"/>
            </w:r>
            <w:r>
              <w:rPr>
                <w:noProof/>
                <w:webHidden/>
              </w:rPr>
              <w:instrText xml:space="preserve"> PAGEREF _Toc136612634 \h </w:instrText>
            </w:r>
            <w:r>
              <w:rPr>
                <w:noProof/>
                <w:webHidden/>
              </w:rPr>
            </w:r>
            <w:r>
              <w:rPr>
                <w:noProof/>
                <w:webHidden/>
              </w:rPr>
              <w:fldChar w:fldCharType="separate"/>
            </w:r>
            <w:r>
              <w:rPr>
                <w:noProof/>
                <w:webHidden/>
              </w:rPr>
              <w:t>27</w:t>
            </w:r>
            <w:r>
              <w:rPr>
                <w:noProof/>
                <w:webHidden/>
              </w:rPr>
              <w:fldChar w:fldCharType="end"/>
            </w:r>
          </w:hyperlink>
        </w:p>
        <w:p w:rsidRPr="005463FF" w:rsidR="001E6413" w:rsidP="002B7C5C" w:rsidRDefault="001E6413" w14:paraId="684BFB9B" w14:textId="7F77AFEC">
          <w:pPr>
            <w:ind w:hanging="284"/>
          </w:pPr>
          <w:r w:rsidRPr="000B652D">
            <w:rPr>
              <w:b/>
            </w:rPr>
            <w:fldChar w:fldCharType="end"/>
          </w:r>
        </w:p>
      </w:sdtContent>
    </w:sdt>
    <w:p w:rsidRPr="005463FF" w:rsidR="004D7AC0" w:rsidRDefault="004D7AC0" w14:paraId="4600634B" w14:textId="77777777"/>
    <w:p w:rsidRPr="005463FF" w:rsidR="00B807B4" w:rsidP="00FF693C" w:rsidRDefault="004D7AC0" w14:paraId="3CAC710B" w14:textId="32E829B1">
      <w:pPr>
        <w:pStyle w:val="Heading1"/>
        <w:numPr>
          <w:ilvl w:val="0"/>
          <w:numId w:val="16"/>
        </w:numPr>
        <w:ind w:hanging="578"/>
        <w:rPr>
          <w:b/>
        </w:rPr>
      </w:pPr>
      <w:r>
        <w:br w:type="page"/>
      </w:r>
      <w:bookmarkStart w:name="_Toc136612628" w:id="0"/>
      <w:r>
        <w:rPr>
          <w:b/>
        </w:rPr>
        <w:lastRenderedPageBreak/>
        <w:t>DEN ØKONOMISKE OG MONETÆRE UNION OG ØKONOMISK OG SOCIAL SAMHØRIGHED</w:t>
      </w:r>
      <w:bookmarkEnd w:id="0"/>
    </w:p>
    <w:p w:rsidRPr="005463FF" w:rsidR="00135769" w:rsidRDefault="00135769" w14:paraId="19745F63" w14:textId="207C22D9">
      <w:pPr>
        <w:spacing w:after="160" w:line="259" w:lineRule="auto"/>
        <w:jc w:val="left"/>
        <w:rPr>
          <w:b/>
          <w:bCs/>
          <w:sz w:val="28"/>
          <w:szCs w:val="28"/>
        </w:rPr>
      </w:pPr>
    </w:p>
    <w:p w:rsidRPr="005463FF" w:rsidR="00B807B4" w:rsidP="00096CDE" w:rsidRDefault="008E6202" w14:paraId="4C85B4D9" w14:textId="59E2702D">
      <w:pPr>
        <w:pStyle w:val="ListParagraph"/>
        <w:widowControl w:val="0"/>
        <w:numPr>
          <w:ilvl w:val="0"/>
          <w:numId w:val="8"/>
        </w:numPr>
        <w:overflowPunct w:val="0"/>
        <w:autoSpaceDE w:val="0"/>
        <w:autoSpaceDN w:val="0"/>
        <w:adjustRightInd w:val="0"/>
        <w:ind w:left="993" w:hanging="862"/>
        <w:textAlignment w:val="baseline"/>
        <w:rPr>
          <w:sz w:val="28"/>
          <w:szCs w:val="28"/>
        </w:rPr>
      </w:pPr>
      <w:hyperlink w:history="1" r:id="rId21">
        <w:r w:rsidR="00F10E26">
          <w:rPr>
            <w:b/>
            <w:i/>
            <w:color w:val="000000" w:themeColor="text1"/>
            <w:sz w:val="28"/>
          </w:rPr>
          <w:t>Europæiske befolknings- og boligstatistikker</w:t>
        </w:r>
      </w:hyperlink>
    </w:p>
    <w:p w:rsidRPr="005463FF" w:rsidR="00B807B4" w:rsidP="00877DC5" w:rsidRDefault="00B807B4" w14:paraId="4077BF4D" w14:textId="77777777">
      <w:pPr>
        <w:tabs>
          <w:tab w:val="center" w:pos="284"/>
        </w:tabs>
        <w:overflowPunct w:val="0"/>
        <w:autoSpaceDE w:val="0"/>
        <w:autoSpaceDN w:val="0"/>
        <w:adjustRightInd w:val="0"/>
        <w:ind w:left="142" w:hanging="266"/>
        <w:textAlignment w:val="baseline"/>
        <w:rPr>
          <w:b/>
          <w:sz w:val="28"/>
          <w:szCs w:val="28"/>
        </w:rPr>
      </w:pPr>
    </w:p>
    <w:tbl>
      <w:tblPr>
        <w:tblStyle w:val="TableGrid2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Pr="00A262CE" w:rsidR="00B807B4" w:rsidTr="00CB6FD7" w14:paraId="12A79585" w14:textId="77777777">
        <w:tc>
          <w:tcPr>
            <w:tcW w:w="1701" w:type="dxa"/>
          </w:tcPr>
          <w:p w:rsidRPr="00A262CE" w:rsidR="00B807B4" w:rsidP="00BD08BE" w:rsidRDefault="00B807B4" w14:paraId="1688C4D8" w14:textId="77777777">
            <w:pPr>
              <w:tabs>
                <w:tab w:val="center" w:pos="284"/>
              </w:tabs>
              <w:overflowPunct w:val="0"/>
              <w:autoSpaceDE w:val="0"/>
              <w:autoSpaceDN w:val="0"/>
              <w:adjustRightInd w:val="0"/>
              <w:ind w:left="142" w:hanging="142"/>
              <w:textAlignment w:val="baseline"/>
              <w:rPr>
                <w:b/>
                <w:sz w:val="22"/>
                <w:szCs w:val="22"/>
              </w:rPr>
            </w:pPr>
            <w:r w:rsidRPr="00A262CE">
              <w:rPr>
                <w:b/>
                <w:sz w:val="22"/>
                <w:szCs w:val="22"/>
              </w:rPr>
              <w:t>Ordfører</w:t>
            </w:r>
          </w:p>
        </w:tc>
        <w:tc>
          <w:tcPr>
            <w:tcW w:w="5670" w:type="dxa"/>
          </w:tcPr>
          <w:p w:rsidRPr="00A262CE" w:rsidR="00B807B4" w:rsidP="00BD08BE" w:rsidRDefault="00B807B4" w14:paraId="17F44FD6" w14:textId="3D6AB8DD">
            <w:pPr>
              <w:tabs>
                <w:tab w:val="center" w:pos="284"/>
              </w:tabs>
              <w:overflowPunct w:val="0"/>
              <w:autoSpaceDE w:val="0"/>
              <w:autoSpaceDN w:val="0"/>
              <w:adjustRightInd w:val="0"/>
              <w:ind w:left="142" w:hanging="142"/>
              <w:textAlignment w:val="baseline"/>
              <w:rPr>
                <w:sz w:val="22"/>
                <w:szCs w:val="22"/>
              </w:rPr>
            </w:pPr>
            <w:r w:rsidRPr="00A262CE">
              <w:rPr>
                <w:sz w:val="22"/>
                <w:szCs w:val="22"/>
              </w:rPr>
              <w:t xml:space="preserve">Kategori C-udtalelse </w:t>
            </w:r>
          </w:p>
        </w:tc>
      </w:tr>
      <w:tr w:rsidRPr="00A262CE" w:rsidR="00B807B4" w:rsidTr="00CB6FD7" w14:paraId="56670417" w14:textId="77777777">
        <w:tc>
          <w:tcPr>
            <w:tcW w:w="7371" w:type="dxa"/>
            <w:gridSpan w:val="2"/>
          </w:tcPr>
          <w:p w:rsidRPr="00A262CE" w:rsidR="00B807B4" w:rsidP="00BD08BE" w:rsidRDefault="00B807B4" w14:paraId="421FBB73" w14:textId="77777777">
            <w:pPr>
              <w:tabs>
                <w:tab w:val="center" w:pos="284"/>
              </w:tabs>
              <w:overflowPunct w:val="0"/>
              <w:autoSpaceDE w:val="0"/>
              <w:autoSpaceDN w:val="0"/>
              <w:adjustRightInd w:val="0"/>
              <w:spacing w:line="160" w:lineRule="exact"/>
              <w:ind w:left="142" w:hanging="142"/>
              <w:textAlignment w:val="baseline"/>
              <w:rPr>
                <w:sz w:val="22"/>
                <w:szCs w:val="22"/>
                <w:lang w:val="en-GB"/>
              </w:rPr>
            </w:pPr>
          </w:p>
        </w:tc>
      </w:tr>
      <w:tr w:rsidRPr="00A262CE" w:rsidR="00B807B4" w:rsidTr="00CB6FD7" w14:paraId="20EF9145" w14:textId="77777777">
        <w:tc>
          <w:tcPr>
            <w:tcW w:w="1701" w:type="dxa"/>
            <w:vMerge w:val="restart"/>
          </w:tcPr>
          <w:p w:rsidRPr="00A262CE" w:rsidR="00B807B4" w:rsidP="00BD08BE" w:rsidRDefault="00B807B4" w14:paraId="4914D3FA" w14:textId="77777777">
            <w:pPr>
              <w:tabs>
                <w:tab w:val="center" w:pos="284"/>
              </w:tabs>
              <w:overflowPunct w:val="0"/>
              <w:autoSpaceDE w:val="0"/>
              <w:autoSpaceDN w:val="0"/>
              <w:adjustRightInd w:val="0"/>
              <w:ind w:left="142" w:hanging="142"/>
              <w:textAlignment w:val="baseline"/>
              <w:rPr>
                <w:b/>
                <w:sz w:val="22"/>
                <w:szCs w:val="22"/>
              </w:rPr>
            </w:pPr>
            <w:r w:rsidRPr="00A262CE">
              <w:rPr>
                <w:b/>
                <w:sz w:val="22"/>
                <w:szCs w:val="22"/>
              </w:rPr>
              <w:t>Ref.</w:t>
            </w:r>
          </w:p>
        </w:tc>
        <w:tc>
          <w:tcPr>
            <w:tcW w:w="5670" w:type="dxa"/>
          </w:tcPr>
          <w:p w:rsidRPr="00A262CE" w:rsidR="00B807B4" w:rsidP="00BD08BE" w:rsidRDefault="00B807B4" w14:paraId="3F14EDB2" w14:textId="4242CC01">
            <w:pPr>
              <w:tabs>
                <w:tab w:val="center" w:pos="284"/>
              </w:tabs>
              <w:overflowPunct w:val="0"/>
              <w:autoSpaceDE w:val="0"/>
              <w:autoSpaceDN w:val="0"/>
              <w:adjustRightInd w:val="0"/>
              <w:ind w:left="142" w:hanging="142"/>
              <w:textAlignment w:val="baseline"/>
              <w:rPr>
                <w:sz w:val="22"/>
                <w:szCs w:val="22"/>
              </w:rPr>
            </w:pPr>
            <w:proofErr w:type="gramStart"/>
            <w:r w:rsidRPr="00A262CE">
              <w:rPr>
                <w:sz w:val="22"/>
                <w:szCs w:val="22"/>
              </w:rPr>
              <w:t>COM(</w:t>
            </w:r>
            <w:proofErr w:type="gramEnd"/>
            <w:r w:rsidRPr="00A262CE">
              <w:rPr>
                <w:sz w:val="22"/>
                <w:szCs w:val="22"/>
              </w:rPr>
              <w:t xml:space="preserve">2023) 31 final </w:t>
            </w:r>
          </w:p>
        </w:tc>
      </w:tr>
      <w:tr w:rsidRPr="00A262CE" w:rsidR="00B807B4" w:rsidTr="00CB6FD7" w14:paraId="40279A98" w14:textId="77777777">
        <w:tc>
          <w:tcPr>
            <w:tcW w:w="1701" w:type="dxa"/>
            <w:vMerge/>
          </w:tcPr>
          <w:p w:rsidRPr="00A262CE" w:rsidR="00B807B4" w:rsidP="00BD08BE" w:rsidRDefault="00B807B4" w14:paraId="21A4C21C" w14:textId="77777777">
            <w:pPr>
              <w:tabs>
                <w:tab w:val="center" w:pos="284"/>
              </w:tabs>
              <w:overflowPunct w:val="0"/>
              <w:autoSpaceDE w:val="0"/>
              <w:autoSpaceDN w:val="0"/>
              <w:adjustRightInd w:val="0"/>
              <w:ind w:left="142" w:hanging="142"/>
              <w:textAlignment w:val="baseline"/>
              <w:rPr>
                <w:b/>
                <w:sz w:val="22"/>
                <w:szCs w:val="22"/>
                <w:lang w:val="en-GB"/>
              </w:rPr>
            </w:pPr>
          </w:p>
        </w:tc>
        <w:tc>
          <w:tcPr>
            <w:tcW w:w="5670" w:type="dxa"/>
          </w:tcPr>
          <w:p w:rsidRPr="00A262CE" w:rsidR="00B807B4" w:rsidP="00BD08BE" w:rsidRDefault="00B807B4" w14:paraId="48B76EEF" w14:textId="5C11715C">
            <w:pPr>
              <w:tabs>
                <w:tab w:val="center" w:pos="284"/>
              </w:tabs>
              <w:overflowPunct w:val="0"/>
              <w:autoSpaceDE w:val="0"/>
              <w:autoSpaceDN w:val="0"/>
              <w:adjustRightInd w:val="0"/>
              <w:ind w:left="142" w:hanging="142"/>
              <w:textAlignment w:val="baseline"/>
              <w:rPr>
                <w:sz w:val="22"/>
                <w:szCs w:val="22"/>
              </w:rPr>
            </w:pPr>
            <w:r w:rsidRPr="00A262CE">
              <w:rPr>
                <w:sz w:val="22"/>
                <w:szCs w:val="22"/>
              </w:rPr>
              <w:t>EESC-2023-01729-00-00-AC</w:t>
            </w:r>
          </w:p>
        </w:tc>
      </w:tr>
    </w:tbl>
    <w:p w:rsidRPr="00A262CE" w:rsidR="00B807B4" w:rsidP="00BD08BE" w:rsidRDefault="00B807B4" w14:paraId="4A6295E8" w14:textId="77777777">
      <w:pPr>
        <w:tabs>
          <w:tab w:val="center" w:pos="284"/>
        </w:tabs>
        <w:overflowPunct w:val="0"/>
        <w:autoSpaceDE w:val="0"/>
        <w:autoSpaceDN w:val="0"/>
        <w:adjustRightInd w:val="0"/>
        <w:ind w:left="142" w:hanging="142"/>
        <w:textAlignment w:val="baseline"/>
        <w:rPr>
          <w:b/>
        </w:rPr>
      </w:pPr>
    </w:p>
    <w:p w:rsidRPr="00A262CE" w:rsidR="00B807B4" w:rsidP="00BD08BE" w:rsidRDefault="00B807B4" w14:paraId="6570CE7F" w14:textId="77777777">
      <w:pPr>
        <w:tabs>
          <w:tab w:val="center" w:pos="284"/>
        </w:tabs>
        <w:overflowPunct w:val="0"/>
        <w:autoSpaceDE w:val="0"/>
        <w:autoSpaceDN w:val="0"/>
        <w:adjustRightInd w:val="0"/>
        <w:ind w:left="142"/>
        <w:textAlignment w:val="baseline"/>
        <w:rPr>
          <w:b/>
        </w:rPr>
      </w:pPr>
      <w:r w:rsidRPr="00A262CE">
        <w:rPr>
          <w:b/>
        </w:rPr>
        <w:t>Hovedpunkter</w:t>
      </w:r>
    </w:p>
    <w:p w:rsidRPr="00A262CE" w:rsidR="00B807B4" w:rsidP="00BD08BE" w:rsidRDefault="00B807B4" w14:paraId="33AEBA99" w14:textId="77777777">
      <w:pPr>
        <w:keepNext/>
        <w:keepLines/>
        <w:tabs>
          <w:tab w:val="center" w:pos="284"/>
        </w:tabs>
        <w:overflowPunct w:val="0"/>
        <w:autoSpaceDE w:val="0"/>
        <w:autoSpaceDN w:val="0"/>
        <w:adjustRightInd w:val="0"/>
        <w:ind w:left="142" w:hanging="142"/>
        <w:textAlignment w:val="baseline"/>
        <w:rPr>
          <w:b/>
        </w:rPr>
      </w:pPr>
    </w:p>
    <w:p w:rsidRPr="00A262CE" w:rsidR="00B807B4" w:rsidP="00BD08BE" w:rsidRDefault="00B807B4" w14:paraId="51395EF7" w14:textId="77777777">
      <w:pPr>
        <w:tabs>
          <w:tab w:val="center" w:pos="284"/>
        </w:tabs>
        <w:overflowPunct w:val="0"/>
        <w:autoSpaceDE w:val="0"/>
        <w:autoSpaceDN w:val="0"/>
        <w:adjustRightInd w:val="0"/>
        <w:ind w:left="142"/>
        <w:textAlignment w:val="baseline"/>
        <w:rPr>
          <w:bCs/>
        </w:rPr>
      </w:pPr>
      <w:r w:rsidRPr="00A262CE">
        <w:t>EØSU</w:t>
      </w:r>
    </w:p>
    <w:p w:rsidRPr="00A262CE" w:rsidR="00B807B4" w:rsidP="00BD08BE" w:rsidRDefault="00B807B4" w14:paraId="20FD0C57" w14:textId="77777777">
      <w:pPr>
        <w:keepNext/>
        <w:keepLines/>
        <w:tabs>
          <w:tab w:val="center" w:pos="284"/>
        </w:tabs>
        <w:overflowPunct w:val="0"/>
        <w:autoSpaceDE w:val="0"/>
        <w:autoSpaceDN w:val="0"/>
        <w:adjustRightInd w:val="0"/>
        <w:ind w:left="142" w:hanging="142"/>
        <w:textAlignment w:val="baseline"/>
        <w:rPr>
          <w:b/>
        </w:rPr>
      </w:pPr>
    </w:p>
    <w:p w:rsidRPr="00A262CE" w:rsidR="00B807B4" w:rsidP="005A7D66" w:rsidRDefault="00B807B4" w14:paraId="26CF1A95" w14:textId="77777777">
      <w:pPr>
        <w:pStyle w:val="ListParagraph"/>
        <w:keepNext/>
        <w:keepLines/>
        <w:numPr>
          <w:ilvl w:val="0"/>
          <w:numId w:val="9"/>
        </w:numPr>
        <w:overflowPunct w:val="0"/>
        <w:autoSpaceDE w:val="0"/>
        <w:autoSpaceDN w:val="0"/>
        <w:adjustRightInd w:val="0"/>
        <w:ind w:left="426" w:hanging="284"/>
        <w:textAlignment w:val="baseline"/>
        <w:rPr>
          <w:bCs/>
          <w:iCs/>
        </w:rPr>
      </w:pPr>
      <w:r w:rsidRPr="00A262CE">
        <w:t xml:space="preserve">EØSU går ind for indholdet i </w:t>
      </w:r>
      <w:r w:rsidRPr="00A262CE">
        <w:rPr>
          <w:i/>
        </w:rPr>
        <w:t>Forslag til Europa-Parlamentets og Rådets forordning om europæiske befolknings- og boligstatistikker, om ændring af forordning (EF) nr. 862/2007 og om ophævelse af forordning (EF) nr. 763/2008 og (EU) nr. 1260/2013</w:t>
      </w:r>
      <w:r w:rsidRPr="00A262CE">
        <w:t xml:space="preserve"> og har ikke nogen bemærkninger.</w:t>
      </w:r>
    </w:p>
    <w:p w:rsidRPr="00A262CE" w:rsidR="00B807B4" w:rsidP="00877DC5" w:rsidRDefault="00B807B4" w14:paraId="723B89B6" w14:textId="77777777">
      <w:pPr>
        <w:spacing w:after="200" w:line="276" w:lineRule="auto"/>
        <w:ind w:left="142"/>
        <w:contextualSpacing/>
        <w:rPr>
          <w:color w:val="000000" w:themeColor="text1"/>
          <w:lang w:eastAsia="zh-CN"/>
        </w:rPr>
      </w:pPr>
    </w:p>
    <w:tbl>
      <w:tblPr>
        <w:tblStyle w:val="TableGrid2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A262CE" w:rsidR="00B807B4" w:rsidTr="00CB6FD7" w14:paraId="4C32EF2B" w14:textId="77777777">
        <w:tc>
          <w:tcPr>
            <w:tcW w:w="1418" w:type="dxa"/>
          </w:tcPr>
          <w:p w:rsidRPr="00A262CE" w:rsidR="00B807B4" w:rsidP="00877DC5" w:rsidRDefault="00B807B4" w14:paraId="711F052C" w14:textId="16067706">
            <w:pPr>
              <w:overflowPunct w:val="0"/>
              <w:autoSpaceDE w:val="0"/>
              <w:autoSpaceDN w:val="0"/>
              <w:adjustRightInd w:val="0"/>
              <w:spacing w:line="240" w:lineRule="auto"/>
              <w:ind w:left="142" w:hanging="110"/>
              <w:textAlignment w:val="baseline"/>
              <w:rPr>
                <w:i/>
                <w:sz w:val="22"/>
                <w:szCs w:val="22"/>
              </w:rPr>
            </w:pPr>
            <w:r w:rsidRPr="00A262CE">
              <w:rPr>
                <w:b/>
                <w:bCs/>
                <w:i/>
                <w:sz w:val="22"/>
                <w:szCs w:val="22"/>
              </w:rPr>
              <w:t>Kontakt</w:t>
            </w:r>
          </w:p>
        </w:tc>
        <w:tc>
          <w:tcPr>
            <w:tcW w:w="5670" w:type="dxa"/>
          </w:tcPr>
          <w:p w:rsidRPr="00A262CE" w:rsidR="00B807B4" w:rsidP="00877DC5" w:rsidRDefault="00B807B4" w14:paraId="4E166524" w14:textId="1000065D">
            <w:pPr>
              <w:overflowPunct w:val="0"/>
              <w:autoSpaceDE w:val="0"/>
              <w:autoSpaceDN w:val="0"/>
              <w:adjustRightInd w:val="0"/>
              <w:spacing w:line="240" w:lineRule="auto"/>
              <w:ind w:left="142" w:hanging="110"/>
              <w:textAlignment w:val="baseline"/>
              <w:rPr>
                <w:i/>
                <w:sz w:val="22"/>
                <w:szCs w:val="22"/>
              </w:rPr>
            </w:pPr>
            <w:r w:rsidRPr="00A262CE">
              <w:rPr>
                <w:i/>
                <w:sz w:val="22"/>
                <w:szCs w:val="22"/>
              </w:rPr>
              <w:t xml:space="preserve">Krisztina </w:t>
            </w:r>
            <w:proofErr w:type="spellStart"/>
            <w:r w:rsidRPr="00A262CE">
              <w:rPr>
                <w:i/>
                <w:sz w:val="22"/>
                <w:szCs w:val="22"/>
              </w:rPr>
              <w:t>Perlaky-Tóth</w:t>
            </w:r>
            <w:proofErr w:type="spellEnd"/>
          </w:p>
        </w:tc>
      </w:tr>
      <w:tr w:rsidRPr="00A262CE" w:rsidR="00B807B4" w:rsidTr="00CB6FD7" w14:paraId="4051612A" w14:textId="77777777">
        <w:tc>
          <w:tcPr>
            <w:tcW w:w="1418" w:type="dxa"/>
          </w:tcPr>
          <w:p w:rsidRPr="00A262CE" w:rsidR="00B807B4" w:rsidP="00877DC5" w:rsidRDefault="00B807B4" w14:paraId="590E1D56" w14:textId="1110EF7C">
            <w:pPr>
              <w:overflowPunct w:val="0"/>
              <w:autoSpaceDE w:val="0"/>
              <w:autoSpaceDN w:val="0"/>
              <w:adjustRightInd w:val="0"/>
              <w:spacing w:line="240" w:lineRule="auto"/>
              <w:ind w:left="142" w:hanging="110"/>
              <w:textAlignment w:val="baseline"/>
              <w:rPr>
                <w:i/>
                <w:sz w:val="22"/>
                <w:szCs w:val="22"/>
              </w:rPr>
            </w:pPr>
            <w:r w:rsidRPr="00A262CE">
              <w:rPr>
                <w:i/>
                <w:sz w:val="22"/>
                <w:szCs w:val="22"/>
              </w:rPr>
              <w:t>Tlf.</w:t>
            </w:r>
          </w:p>
        </w:tc>
        <w:tc>
          <w:tcPr>
            <w:tcW w:w="5670" w:type="dxa"/>
          </w:tcPr>
          <w:p w:rsidRPr="00A262CE" w:rsidR="00B807B4" w:rsidP="00877DC5" w:rsidRDefault="00BA123B" w14:paraId="0D88487B" w14:textId="6C00E1E5">
            <w:pPr>
              <w:overflowPunct w:val="0"/>
              <w:autoSpaceDE w:val="0"/>
              <w:autoSpaceDN w:val="0"/>
              <w:adjustRightInd w:val="0"/>
              <w:spacing w:line="240" w:lineRule="auto"/>
              <w:ind w:left="142" w:hanging="110"/>
              <w:textAlignment w:val="baseline"/>
              <w:rPr>
                <w:i/>
                <w:sz w:val="22"/>
                <w:szCs w:val="22"/>
              </w:rPr>
            </w:pPr>
            <w:r w:rsidRPr="00A262CE">
              <w:rPr>
                <w:i/>
                <w:sz w:val="22"/>
                <w:szCs w:val="22"/>
              </w:rPr>
              <w:t>00 32 2 546 97 40</w:t>
            </w:r>
          </w:p>
        </w:tc>
      </w:tr>
      <w:tr w:rsidRPr="00A262CE" w:rsidR="00B807B4" w:rsidTr="00CB6FD7" w14:paraId="7C0A9F73" w14:textId="77777777">
        <w:tc>
          <w:tcPr>
            <w:tcW w:w="1418" w:type="dxa"/>
          </w:tcPr>
          <w:p w:rsidRPr="00A262CE" w:rsidR="00B807B4" w:rsidP="00877DC5" w:rsidRDefault="000C2F19" w14:paraId="0D0950DE" w14:textId="51C01467">
            <w:pPr>
              <w:overflowPunct w:val="0"/>
              <w:autoSpaceDE w:val="0"/>
              <w:autoSpaceDN w:val="0"/>
              <w:adjustRightInd w:val="0"/>
              <w:spacing w:line="240" w:lineRule="auto"/>
              <w:ind w:left="142" w:hanging="110"/>
              <w:textAlignment w:val="baseline"/>
              <w:rPr>
                <w:i/>
                <w:sz w:val="22"/>
                <w:szCs w:val="22"/>
              </w:rPr>
            </w:pPr>
            <w:r w:rsidRPr="00A262CE">
              <w:rPr>
                <w:i/>
                <w:sz w:val="22"/>
                <w:szCs w:val="22"/>
              </w:rPr>
              <w:t>E-mail</w:t>
            </w:r>
          </w:p>
        </w:tc>
        <w:tc>
          <w:tcPr>
            <w:tcW w:w="5670" w:type="dxa"/>
          </w:tcPr>
          <w:p w:rsidRPr="00A262CE" w:rsidR="00B807B4" w:rsidP="00877DC5" w:rsidRDefault="008E6202" w14:paraId="39700880" w14:textId="77777777">
            <w:pPr>
              <w:overflowPunct w:val="0"/>
              <w:autoSpaceDE w:val="0"/>
              <w:autoSpaceDN w:val="0"/>
              <w:adjustRightInd w:val="0"/>
              <w:spacing w:line="240" w:lineRule="auto"/>
              <w:ind w:left="142" w:hanging="110"/>
              <w:textAlignment w:val="baseline"/>
              <w:rPr>
                <w:i/>
                <w:sz w:val="22"/>
                <w:szCs w:val="22"/>
              </w:rPr>
            </w:pPr>
            <w:hyperlink w:history="1" r:id="rId22">
              <w:r w:rsidRPr="00A262CE" w:rsidR="00F10E26">
                <w:rPr>
                  <w:color w:val="0000FF"/>
                  <w:sz w:val="22"/>
                  <w:szCs w:val="22"/>
                  <w:u w:val="single"/>
                </w:rPr>
                <w:t>Krisztina.PerlakyToth@eesc.europa.eu</w:t>
              </w:r>
            </w:hyperlink>
          </w:p>
          <w:p w:rsidRPr="00A262CE" w:rsidR="00B807B4" w:rsidP="00877DC5" w:rsidRDefault="00B807B4" w14:paraId="1A02E4A7" w14:textId="77777777">
            <w:pPr>
              <w:overflowPunct w:val="0"/>
              <w:autoSpaceDE w:val="0"/>
              <w:autoSpaceDN w:val="0"/>
              <w:adjustRightInd w:val="0"/>
              <w:spacing w:line="240" w:lineRule="auto"/>
              <w:ind w:left="142" w:hanging="110"/>
              <w:textAlignment w:val="baseline"/>
              <w:rPr>
                <w:i/>
                <w:sz w:val="22"/>
                <w:szCs w:val="22"/>
                <w:lang w:val="en-GB"/>
              </w:rPr>
            </w:pPr>
          </w:p>
        </w:tc>
      </w:tr>
    </w:tbl>
    <w:p w:rsidRPr="005463FF" w:rsidR="00B807B4" w:rsidP="00B807B4" w:rsidRDefault="00B807B4" w14:paraId="3E93F53D" w14:textId="77777777">
      <w:pPr>
        <w:spacing w:after="160" w:line="259" w:lineRule="auto"/>
        <w:jc w:val="left"/>
        <w:rPr>
          <w:b/>
          <w:bCs/>
        </w:rPr>
      </w:pPr>
    </w:p>
    <w:p w:rsidRPr="005463FF" w:rsidR="00B807B4" w:rsidP="00B807B4" w:rsidRDefault="00B807B4" w14:paraId="4D3405BE" w14:textId="77777777">
      <w:pPr>
        <w:spacing w:after="160" w:line="259" w:lineRule="auto"/>
        <w:jc w:val="left"/>
        <w:rPr>
          <w:b/>
          <w:bCs/>
        </w:rPr>
      </w:pPr>
      <w:r>
        <w:br w:type="page"/>
      </w:r>
    </w:p>
    <w:p w:rsidRPr="00351A77" w:rsidR="00012071" w:rsidP="00096CDE" w:rsidRDefault="008E6202" w14:paraId="3ED736FD" w14:textId="5A34B8B1">
      <w:pPr>
        <w:pStyle w:val="ListParagraph"/>
        <w:widowControl w:val="0"/>
        <w:numPr>
          <w:ilvl w:val="0"/>
          <w:numId w:val="8"/>
        </w:numPr>
        <w:overflowPunct w:val="0"/>
        <w:autoSpaceDE w:val="0"/>
        <w:autoSpaceDN w:val="0"/>
        <w:adjustRightInd w:val="0"/>
        <w:ind w:hanging="862"/>
        <w:textAlignment w:val="baseline"/>
        <w:rPr>
          <w:color w:val="000000" w:themeColor="text1"/>
          <w:sz w:val="28"/>
          <w:szCs w:val="28"/>
        </w:rPr>
      </w:pPr>
      <w:hyperlink w:history="1" r:id="rId23">
        <w:r w:rsidRPr="00351A77" w:rsidR="00F10E26">
          <w:rPr>
            <w:rStyle w:val="Hyperlink"/>
            <w:b/>
            <w:i/>
            <w:color w:val="000000" w:themeColor="text1"/>
            <w:sz w:val="28"/>
            <w:szCs w:val="28"/>
            <w:u w:val="none"/>
          </w:rPr>
          <w:t>Moms i den digitale tidsalder</w:t>
        </w:r>
      </w:hyperlink>
      <w:r w:rsidRPr="00351A77" w:rsidR="00F10E26">
        <w:rPr>
          <w:b/>
          <w:i/>
          <w:color w:val="000000" w:themeColor="text1"/>
          <w:sz w:val="28"/>
          <w:szCs w:val="28"/>
        </w:rPr>
        <w:t xml:space="preserve"> </w:t>
      </w:r>
    </w:p>
    <w:p w:rsidRPr="00A262CE" w:rsidR="00DD578E" w:rsidP="00012071" w:rsidRDefault="00DD578E" w14:paraId="3694B7DA" w14:textId="77777777">
      <w:pPr>
        <w:tabs>
          <w:tab w:val="center" w:pos="284"/>
        </w:tabs>
        <w:ind w:left="266" w:hanging="266"/>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A262CE" w:rsidR="00012071" w:rsidTr="00CB6FD7" w14:paraId="5FBF21EF" w14:textId="77777777">
        <w:tc>
          <w:tcPr>
            <w:tcW w:w="1701" w:type="dxa"/>
          </w:tcPr>
          <w:p w:rsidRPr="00A262CE" w:rsidR="00012071" w:rsidP="00F12491" w:rsidRDefault="00012071" w14:paraId="0A246BC3" w14:textId="77777777">
            <w:pPr>
              <w:tabs>
                <w:tab w:val="center" w:pos="284"/>
              </w:tabs>
              <w:overflowPunct w:val="0"/>
              <w:autoSpaceDE w:val="0"/>
              <w:autoSpaceDN w:val="0"/>
              <w:adjustRightInd w:val="0"/>
              <w:ind w:left="142" w:hanging="142"/>
              <w:textAlignment w:val="baseline"/>
              <w:rPr>
                <w:b/>
              </w:rPr>
            </w:pPr>
            <w:r w:rsidRPr="00A262CE">
              <w:rPr>
                <w:b/>
                <w:bCs/>
              </w:rPr>
              <w:t>Ordfører</w:t>
            </w:r>
          </w:p>
        </w:tc>
        <w:tc>
          <w:tcPr>
            <w:tcW w:w="5387" w:type="dxa"/>
          </w:tcPr>
          <w:p w:rsidRPr="00A262CE" w:rsidR="00012071" w:rsidP="00CB6FD7" w:rsidRDefault="00012071" w14:paraId="3246C34D" w14:textId="20BC877A">
            <w:pPr>
              <w:tabs>
                <w:tab w:val="center" w:pos="284"/>
              </w:tabs>
              <w:ind w:left="266" w:hanging="266"/>
            </w:pPr>
            <w:r w:rsidRPr="00A262CE">
              <w:t>Philip von Brockdorff (Arbejdstagergruppen – MT)</w:t>
            </w:r>
          </w:p>
        </w:tc>
      </w:tr>
      <w:tr w:rsidRPr="00A262CE" w:rsidR="00012071" w:rsidTr="00CB6FD7" w14:paraId="0D53DE59" w14:textId="77777777">
        <w:tc>
          <w:tcPr>
            <w:tcW w:w="1701" w:type="dxa"/>
          </w:tcPr>
          <w:p w:rsidRPr="00A262CE" w:rsidR="00012071" w:rsidP="00CB6FD7" w:rsidRDefault="00012071" w14:paraId="4285BA2C" w14:textId="77777777">
            <w:pPr>
              <w:tabs>
                <w:tab w:val="center" w:pos="284"/>
              </w:tabs>
              <w:ind w:left="266" w:hanging="266"/>
              <w:rPr>
                <w:b/>
              </w:rPr>
            </w:pPr>
            <w:r w:rsidRPr="00A262CE">
              <w:rPr>
                <w:b/>
              </w:rPr>
              <w:t>Medordfører</w:t>
            </w:r>
          </w:p>
        </w:tc>
        <w:tc>
          <w:tcPr>
            <w:tcW w:w="5387" w:type="dxa"/>
          </w:tcPr>
          <w:p w:rsidRPr="00A262CE" w:rsidR="00012071" w:rsidP="00CB6FD7" w:rsidRDefault="00012071" w14:paraId="1F43F67D" w14:textId="15F1273C">
            <w:pPr>
              <w:tabs>
                <w:tab w:val="center" w:pos="284"/>
              </w:tabs>
              <w:ind w:left="266" w:hanging="266"/>
            </w:pPr>
            <w:r w:rsidRPr="00A262CE">
              <w:t>Krister Andersson (Arbejdsgivergruppen – SE)</w:t>
            </w:r>
          </w:p>
        </w:tc>
      </w:tr>
      <w:tr w:rsidRPr="00A262CE" w:rsidR="00012071" w:rsidTr="00CB6FD7" w14:paraId="555762A1" w14:textId="77777777">
        <w:tc>
          <w:tcPr>
            <w:tcW w:w="7088" w:type="dxa"/>
            <w:gridSpan w:val="2"/>
          </w:tcPr>
          <w:p w:rsidRPr="00A262CE" w:rsidR="00012071" w:rsidP="00CB6FD7" w:rsidRDefault="00012071" w14:paraId="6585B400" w14:textId="77777777">
            <w:pPr>
              <w:tabs>
                <w:tab w:val="center" w:pos="284"/>
              </w:tabs>
              <w:spacing w:line="160" w:lineRule="exact"/>
              <w:ind w:left="266" w:hanging="266"/>
            </w:pPr>
          </w:p>
        </w:tc>
      </w:tr>
      <w:tr w:rsidRPr="00A262CE" w:rsidR="00012071" w:rsidTr="00CB6FD7" w14:paraId="6B4C5E66" w14:textId="77777777">
        <w:tc>
          <w:tcPr>
            <w:tcW w:w="1701" w:type="dxa"/>
            <w:vMerge w:val="restart"/>
          </w:tcPr>
          <w:p w:rsidRPr="00A262CE" w:rsidR="00012071" w:rsidP="00CB6FD7" w:rsidRDefault="00012071" w14:paraId="146F9348" w14:textId="77777777">
            <w:pPr>
              <w:tabs>
                <w:tab w:val="center" w:pos="284"/>
              </w:tabs>
              <w:ind w:left="266" w:hanging="266"/>
              <w:rPr>
                <w:b/>
              </w:rPr>
            </w:pPr>
            <w:r w:rsidRPr="00A262CE">
              <w:rPr>
                <w:b/>
              </w:rPr>
              <w:t xml:space="preserve">Ref. </w:t>
            </w:r>
          </w:p>
        </w:tc>
        <w:tc>
          <w:tcPr>
            <w:tcW w:w="5387" w:type="dxa"/>
          </w:tcPr>
          <w:p w:rsidRPr="00A262CE" w:rsidR="004D3E27" w:rsidP="00CB6FD7" w:rsidRDefault="004D3E27" w14:paraId="5602B548" w14:textId="06A634C9">
            <w:pPr>
              <w:tabs>
                <w:tab w:val="center" w:pos="284"/>
              </w:tabs>
              <w:ind w:left="266" w:hanging="266"/>
              <w:rPr>
                <w:highlight w:val="yellow"/>
              </w:rPr>
            </w:pPr>
            <w:proofErr w:type="gramStart"/>
            <w:r w:rsidRPr="00A262CE">
              <w:t>COM(</w:t>
            </w:r>
            <w:proofErr w:type="gramEnd"/>
            <w:r w:rsidRPr="00A262CE">
              <w:t>2022) 701-703 final</w:t>
            </w:r>
          </w:p>
          <w:p w:rsidRPr="00A262CE" w:rsidR="00012071" w:rsidP="00CB6FD7" w:rsidRDefault="00395762" w14:paraId="08C43C5D" w14:textId="57F3CB3E">
            <w:pPr>
              <w:tabs>
                <w:tab w:val="center" w:pos="284"/>
              </w:tabs>
              <w:ind w:left="266" w:hanging="266"/>
            </w:pPr>
            <w:r w:rsidRPr="00A262CE">
              <w:t>EESC-2022-06315-00-00-AC</w:t>
            </w:r>
          </w:p>
        </w:tc>
      </w:tr>
      <w:tr w:rsidRPr="00A262CE" w:rsidR="00012071" w:rsidTr="00CB6FD7" w14:paraId="17C1223C" w14:textId="77777777">
        <w:tc>
          <w:tcPr>
            <w:tcW w:w="1701" w:type="dxa"/>
            <w:vMerge/>
          </w:tcPr>
          <w:p w:rsidRPr="00A262CE" w:rsidR="00012071" w:rsidP="00CB6FD7" w:rsidRDefault="00012071" w14:paraId="6BCE6C1C" w14:textId="77777777">
            <w:pPr>
              <w:tabs>
                <w:tab w:val="center" w:pos="284"/>
              </w:tabs>
              <w:ind w:left="266" w:hanging="266"/>
              <w:rPr>
                <w:b/>
              </w:rPr>
            </w:pPr>
          </w:p>
        </w:tc>
        <w:tc>
          <w:tcPr>
            <w:tcW w:w="5387" w:type="dxa"/>
          </w:tcPr>
          <w:p w:rsidRPr="00A262CE" w:rsidR="00012071" w:rsidP="00CB6FD7" w:rsidRDefault="00012071" w14:paraId="69164E27" w14:textId="4C8E397B">
            <w:pPr>
              <w:tabs>
                <w:tab w:val="center" w:pos="284"/>
              </w:tabs>
              <w:ind w:left="266" w:hanging="266"/>
            </w:pPr>
          </w:p>
        </w:tc>
      </w:tr>
    </w:tbl>
    <w:p w:rsidRPr="00A262CE" w:rsidR="00012071" w:rsidP="00F12491" w:rsidRDefault="00012071" w14:paraId="674B1922" w14:textId="24FBEE42">
      <w:pPr>
        <w:keepNext/>
        <w:keepLines/>
        <w:tabs>
          <w:tab w:val="center" w:pos="284"/>
        </w:tabs>
        <w:ind w:left="266" w:hanging="124"/>
        <w:rPr>
          <w:b/>
        </w:rPr>
      </w:pPr>
      <w:r w:rsidRPr="00A262CE">
        <w:rPr>
          <w:b/>
        </w:rPr>
        <w:t>Hovedpunkter</w:t>
      </w:r>
    </w:p>
    <w:p w:rsidRPr="00A262CE" w:rsidR="00012071" w:rsidP="00012071" w:rsidRDefault="00012071" w14:paraId="4710162D" w14:textId="77777777">
      <w:pPr>
        <w:keepNext/>
        <w:keepLines/>
        <w:tabs>
          <w:tab w:val="center" w:pos="284"/>
        </w:tabs>
        <w:ind w:left="266" w:hanging="266"/>
        <w:rPr>
          <w:b/>
        </w:rPr>
      </w:pPr>
    </w:p>
    <w:p w:rsidRPr="00A262CE" w:rsidR="00012071" w:rsidP="00F12491" w:rsidRDefault="00012071" w14:paraId="4F2F9A9B" w14:textId="77777777">
      <w:pPr>
        <w:keepNext/>
        <w:keepLines/>
        <w:tabs>
          <w:tab w:val="center" w:pos="284"/>
        </w:tabs>
        <w:ind w:left="266" w:hanging="124"/>
        <w:rPr>
          <w:bCs/>
          <w:iCs/>
        </w:rPr>
      </w:pPr>
      <w:r w:rsidRPr="00A262CE">
        <w:t>EØSU</w:t>
      </w:r>
    </w:p>
    <w:p w:rsidRPr="00A262CE" w:rsidR="00012071" w:rsidP="00012071" w:rsidRDefault="00012071" w14:paraId="704B197A" w14:textId="77777777">
      <w:pPr>
        <w:rPr>
          <w:bCs/>
          <w:iCs/>
        </w:rPr>
      </w:pPr>
    </w:p>
    <w:p w:rsidRPr="00A262CE" w:rsidR="00012071" w:rsidP="005A7D66" w:rsidRDefault="00012071" w14:paraId="0C1D501D" w14:textId="69D187A5">
      <w:pPr>
        <w:pStyle w:val="ListParagraph"/>
        <w:keepNext/>
        <w:keepLines/>
        <w:numPr>
          <w:ilvl w:val="0"/>
          <w:numId w:val="9"/>
        </w:numPr>
        <w:overflowPunct w:val="0"/>
        <w:autoSpaceDE w:val="0"/>
        <w:autoSpaceDN w:val="0"/>
        <w:adjustRightInd w:val="0"/>
        <w:ind w:left="426" w:hanging="284"/>
        <w:textAlignment w:val="baseline"/>
      </w:pPr>
      <w:r w:rsidRPr="00A262CE">
        <w:t>understreger, at for at få fuldt udbytte af det indre marked har virksomhederne brug for en ensartet anvendelse af momsreglerne i hele EU. Dette kan kun sikres ved en indsats på EU</w:t>
      </w:r>
      <w:r w:rsidR="00507908">
        <w:noBreakHyphen/>
      </w:r>
      <w:r w:rsidRPr="00A262CE">
        <w:t>plan, der forhindrer bureaukrati, uoverensstemmelser og smuthuller i de gældende momsregler</w:t>
      </w:r>
    </w:p>
    <w:p w:rsidRPr="00A262CE" w:rsidR="00012071" w:rsidP="005A7D66" w:rsidRDefault="00012071" w14:paraId="5B972680" w14:textId="32F9A488">
      <w:pPr>
        <w:pStyle w:val="ListParagraph"/>
        <w:keepNext/>
        <w:keepLines/>
        <w:numPr>
          <w:ilvl w:val="0"/>
          <w:numId w:val="9"/>
        </w:numPr>
        <w:overflowPunct w:val="0"/>
        <w:autoSpaceDE w:val="0"/>
        <w:autoSpaceDN w:val="0"/>
        <w:adjustRightInd w:val="0"/>
        <w:ind w:left="426" w:hanging="284"/>
        <w:textAlignment w:val="baseline"/>
      </w:pPr>
      <w:r w:rsidRPr="00A262CE">
        <w:t>påpeger, at det nuværende system behandler varer og tjenesteydelser forskelligt i samhandelen inden for EU, og beklager, at det omfattende forslag fra Kommissionen ikke benytter lejligheden til at tilpasse momsbehandlingen mellem varer og tjenesteydelser</w:t>
      </w:r>
    </w:p>
    <w:p w:rsidRPr="00A262CE" w:rsidR="00012071" w:rsidP="005A7D66" w:rsidRDefault="00012071" w14:paraId="50ACDEA8" w14:textId="77777777">
      <w:pPr>
        <w:pStyle w:val="ListParagraph"/>
        <w:keepNext/>
        <w:keepLines/>
        <w:numPr>
          <w:ilvl w:val="0"/>
          <w:numId w:val="9"/>
        </w:numPr>
        <w:overflowPunct w:val="0"/>
        <w:autoSpaceDE w:val="0"/>
        <w:autoSpaceDN w:val="0"/>
        <w:adjustRightInd w:val="0"/>
        <w:ind w:left="426" w:hanging="284"/>
        <w:textAlignment w:val="baseline"/>
      </w:pPr>
      <w:r w:rsidRPr="00A262CE">
        <w:t>mener, at den foreslåede frist for indberetning af leveringer af varer og tjenesteydelser inden for EU på to dage forekommer urimeligt kort, og er bekymret over, at fristen på to dage for elektroniske fakturaer og indberetning vil udgøre en hindring for samhandelen i EU, navnlig da mange SMV'er allerede står over for problemer med den meget længere frist inden for det nuværende regelsæt</w:t>
      </w:r>
    </w:p>
    <w:p w:rsidRPr="00A262CE" w:rsidR="00012071" w:rsidP="005A7D66" w:rsidRDefault="00012071" w14:paraId="12E6AAED" w14:textId="77777777">
      <w:pPr>
        <w:pStyle w:val="ListParagraph"/>
        <w:keepNext/>
        <w:keepLines/>
        <w:numPr>
          <w:ilvl w:val="0"/>
          <w:numId w:val="9"/>
        </w:numPr>
        <w:overflowPunct w:val="0"/>
        <w:autoSpaceDE w:val="0"/>
        <w:autoSpaceDN w:val="0"/>
        <w:adjustRightInd w:val="0"/>
        <w:ind w:left="426" w:hanging="284"/>
        <w:textAlignment w:val="baseline"/>
      </w:pPr>
      <w:r w:rsidRPr="00A262CE">
        <w:t>mener, at samlefakturaer ikke bør afskaffes, da det vil skabe problemer i mange sektorer. Det bør altid være tilladt at anvende samlefakturaer i forbindelse med indenlandske transaktioner</w:t>
      </w:r>
    </w:p>
    <w:p w:rsidRPr="00A262CE" w:rsidR="00012071" w:rsidP="005A7D66" w:rsidRDefault="00012071" w14:paraId="3637FC0C" w14:textId="77777777">
      <w:pPr>
        <w:pStyle w:val="ListParagraph"/>
        <w:keepNext/>
        <w:keepLines/>
        <w:numPr>
          <w:ilvl w:val="0"/>
          <w:numId w:val="9"/>
        </w:numPr>
        <w:overflowPunct w:val="0"/>
        <w:autoSpaceDE w:val="0"/>
        <w:autoSpaceDN w:val="0"/>
        <w:adjustRightInd w:val="0"/>
        <w:ind w:left="426" w:hanging="284"/>
        <w:textAlignment w:val="baseline"/>
      </w:pPr>
      <w:r w:rsidRPr="00A262CE">
        <w:t>opfordrer Kommissionen til fortsat at arbejde hen imod hurtigst muligt at medtage momsfradrag i One Stop Shop-ordningen (OSS) og hen imod rettidig momsrefusion</w:t>
      </w:r>
    </w:p>
    <w:p w:rsidRPr="00A262CE" w:rsidR="00012071" w:rsidP="005A7D66" w:rsidRDefault="00012071" w14:paraId="1CCD29CF" w14:textId="77777777">
      <w:pPr>
        <w:pStyle w:val="ListParagraph"/>
        <w:keepNext/>
        <w:keepLines/>
        <w:numPr>
          <w:ilvl w:val="0"/>
          <w:numId w:val="9"/>
        </w:numPr>
        <w:overflowPunct w:val="0"/>
        <w:autoSpaceDE w:val="0"/>
        <w:autoSpaceDN w:val="0"/>
        <w:adjustRightInd w:val="0"/>
        <w:ind w:left="426" w:hanging="284"/>
        <w:textAlignment w:val="baseline"/>
      </w:pPr>
      <w:r w:rsidRPr="00A262CE">
        <w:t>er bekymret for, at de betragtelige gennemførelsesomkostninger for foranstaltningerne i den omfattende momspakke kan føre til højere priser for forbrugerne.</w:t>
      </w:r>
    </w:p>
    <w:p w:rsidRPr="00A262CE" w:rsidR="00012071" w:rsidP="00012071" w:rsidRDefault="00012071" w14:paraId="05C9AEB0" w14:textId="77777777">
      <w:pPr>
        <w:widowControl w:val="0"/>
        <w:ind w:left="709"/>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A262CE" w:rsidR="00012071" w:rsidTr="00CB6FD7" w14:paraId="748E9601" w14:textId="77777777">
        <w:tc>
          <w:tcPr>
            <w:tcW w:w="1418" w:type="dxa"/>
          </w:tcPr>
          <w:p w:rsidRPr="00A262CE" w:rsidR="00012071" w:rsidP="00CB6FD7" w:rsidRDefault="00012071" w14:paraId="253F4A2A" w14:textId="77777777">
            <w:pPr>
              <w:spacing w:line="240" w:lineRule="auto"/>
              <w:rPr>
                <w:i/>
              </w:rPr>
            </w:pPr>
            <w:r w:rsidRPr="00A262CE">
              <w:rPr>
                <w:b/>
                <w:bCs/>
                <w:i/>
              </w:rPr>
              <w:t>Kontakt</w:t>
            </w:r>
          </w:p>
        </w:tc>
        <w:tc>
          <w:tcPr>
            <w:tcW w:w="5670" w:type="dxa"/>
          </w:tcPr>
          <w:p w:rsidRPr="00A262CE" w:rsidR="00012071" w:rsidP="00CB6FD7" w:rsidRDefault="00012071" w14:paraId="080CF7E4" w14:textId="626F3A31">
            <w:pPr>
              <w:spacing w:line="240" w:lineRule="auto"/>
              <w:rPr>
                <w:i/>
              </w:rPr>
            </w:pPr>
            <w:proofErr w:type="spellStart"/>
            <w:r w:rsidRPr="00A262CE">
              <w:rPr>
                <w:i/>
              </w:rPr>
              <w:t>Jüri</w:t>
            </w:r>
            <w:proofErr w:type="spellEnd"/>
            <w:r w:rsidRPr="00A262CE">
              <w:rPr>
                <w:i/>
              </w:rPr>
              <w:t xml:space="preserve"> </w:t>
            </w:r>
            <w:proofErr w:type="spellStart"/>
            <w:r w:rsidRPr="00A262CE">
              <w:rPr>
                <w:i/>
              </w:rPr>
              <w:t>Soosaar</w:t>
            </w:r>
            <w:proofErr w:type="spellEnd"/>
          </w:p>
        </w:tc>
      </w:tr>
      <w:tr w:rsidRPr="00A262CE" w:rsidR="00012071" w:rsidTr="00CB6FD7" w14:paraId="76ED20F1" w14:textId="77777777">
        <w:tc>
          <w:tcPr>
            <w:tcW w:w="1418" w:type="dxa"/>
          </w:tcPr>
          <w:p w:rsidRPr="00A262CE" w:rsidR="00012071" w:rsidP="00CB6FD7" w:rsidRDefault="00012071" w14:paraId="1D1D9CB3" w14:textId="77777777">
            <w:pPr>
              <w:spacing w:line="240" w:lineRule="auto"/>
              <w:rPr>
                <w:i/>
              </w:rPr>
            </w:pPr>
            <w:r w:rsidRPr="00A262CE">
              <w:rPr>
                <w:i/>
              </w:rPr>
              <w:t>Tlf.</w:t>
            </w:r>
          </w:p>
        </w:tc>
        <w:tc>
          <w:tcPr>
            <w:tcW w:w="5670" w:type="dxa"/>
          </w:tcPr>
          <w:p w:rsidRPr="00A262CE" w:rsidR="00012071" w:rsidP="00CB6FD7" w:rsidRDefault="00BA123B" w14:paraId="14114E14" w14:textId="6BEB4787">
            <w:pPr>
              <w:spacing w:line="240" w:lineRule="auto"/>
              <w:rPr>
                <w:i/>
              </w:rPr>
            </w:pPr>
            <w:r w:rsidRPr="00A262CE">
              <w:rPr>
                <w:i/>
              </w:rPr>
              <w:t>00 32 2 546 96 28</w:t>
            </w:r>
          </w:p>
        </w:tc>
      </w:tr>
      <w:tr w:rsidRPr="00A262CE" w:rsidR="00012071" w:rsidTr="00CB6FD7" w14:paraId="1D88E8AE" w14:textId="77777777">
        <w:tc>
          <w:tcPr>
            <w:tcW w:w="1418" w:type="dxa"/>
          </w:tcPr>
          <w:p w:rsidRPr="00A262CE" w:rsidR="00012071" w:rsidP="00CB6FD7" w:rsidRDefault="000C2F19" w14:paraId="0215A8ED" w14:textId="5F7AD4A1">
            <w:pPr>
              <w:spacing w:line="240" w:lineRule="auto"/>
              <w:rPr>
                <w:i/>
              </w:rPr>
            </w:pPr>
            <w:r w:rsidRPr="00A262CE">
              <w:rPr>
                <w:i/>
              </w:rPr>
              <w:t>E-mail</w:t>
            </w:r>
          </w:p>
        </w:tc>
        <w:tc>
          <w:tcPr>
            <w:tcW w:w="5670" w:type="dxa"/>
          </w:tcPr>
          <w:p w:rsidRPr="00A262CE" w:rsidR="00012071" w:rsidP="00CB6FD7" w:rsidRDefault="008E6202" w14:paraId="13FE4AD1" w14:textId="22966653">
            <w:pPr>
              <w:spacing w:line="240" w:lineRule="auto"/>
              <w:rPr>
                <w:i/>
                <w:iCs/>
              </w:rPr>
            </w:pPr>
            <w:hyperlink w:history="1" r:id="rId24">
              <w:r w:rsidRPr="00A262CE" w:rsidR="00F10E26">
                <w:rPr>
                  <w:rStyle w:val="Hyperlink"/>
                  <w:i/>
                </w:rPr>
                <w:t>Juri.Soosaar@eesc.europa.eu</w:t>
              </w:r>
            </w:hyperlink>
          </w:p>
        </w:tc>
      </w:tr>
    </w:tbl>
    <w:p w:rsidRPr="005463FF" w:rsidR="00012071" w:rsidP="00012071" w:rsidRDefault="00012071" w14:paraId="285320E5" w14:textId="77777777">
      <w:pPr>
        <w:spacing w:after="160" w:line="259" w:lineRule="auto"/>
        <w:jc w:val="left"/>
        <w:rPr>
          <w:sz w:val="16"/>
          <w:szCs w:val="16"/>
        </w:rPr>
      </w:pPr>
    </w:p>
    <w:p w:rsidRPr="005463FF" w:rsidR="00012071" w:rsidRDefault="00012071" w14:paraId="5673528E" w14:textId="7EE1EE42">
      <w:pPr>
        <w:spacing w:after="160" w:line="259" w:lineRule="auto"/>
        <w:jc w:val="left"/>
        <w:rPr>
          <w:b/>
          <w:bCs/>
          <w:i/>
          <w:iCs/>
          <w:sz w:val="28"/>
          <w:szCs w:val="28"/>
        </w:rPr>
      </w:pPr>
      <w:r>
        <w:br w:type="page"/>
      </w:r>
    </w:p>
    <w:p w:rsidRPr="00351A77" w:rsidR="00012071" w:rsidP="00096CDE" w:rsidRDefault="008E6202" w14:paraId="5F997E98" w14:textId="6D66FA9E">
      <w:pPr>
        <w:pStyle w:val="ListParagraph"/>
        <w:widowControl w:val="0"/>
        <w:numPr>
          <w:ilvl w:val="0"/>
          <w:numId w:val="3"/>
        </w:numPr>
        <w:spacing w:line="240" w:lineRule="auto"/>
        <w:ind w:left="426" w:hanging="426"/>
        <w:jc w:val="left"/>
        <w:rPr>
          <w:rStyle w:val="Hyperlink"/>
          <w:b/>
          <w:color w:val="000000" w:themeColor="text1"/>
          <w:sz w:val="28"/>
          <w:szCs w:val="28"/>
          <w:u w:val="none"/>
        </w:rPr>
      </w:pPr>
      <w:hyperlink w:history="1" r:id="rId25">
        <w:proofErr w:type="spellStart"/>
        <w:r w:rsidRPr="00351A77" w:rsidR="00F10E26">
          <w:rPr>
            <w:rStyle w:val="Hyperlink"/>
            <w:b/>
            <w:i/>
            <w:color w:val="000000" w:themeColor="text1"/>
            <w:sz w:val="28"/>
            <w:szCs w:val="28"/>
            <w:u w:val="none"/>
          </w:rPr>
          <w:t>EØSU's</w:t>
        </w:r>
        <w:proofErr w:type="spellEnd"/>
        <w:r w:rsidRPr="00351A77" w:rsidR="00F10E26">
          <w:rPr>
            <w:rStyle w:val="Hyperlink"/>
            <w:b/>
            <w:i/>
            <w:color w:val="000000" w:themeColor="text1"/>
            <w:sz w:val="28"/>
            <w:szCs w:val="28"/>
            <w:u w:val="none"/>
          </w:rPr>
          <w:t xml:space="preserve"> anbefalinger til en gennemgribende reform af det europæiske semester</w:t>
        </w:r>
      </w:hyperlink>
    </w:p>
    <w:p w:rsidRPr="00A262CE" w:rsidR="00501036" w:rsidP="00501036" w:rsidRDefault="00501036" w14:paraId="0CF60BE6" w14:textId="77777777">
      <w:pPr>
        <w:widowControl w:val="0"/>
        <w:spacing w:line="240" w:lineRule="auto"/>
        <w:ind w:left="360"/>
        <w:jc w:val="left"/>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Pr="00A262CE" w:rsidR="00012071" w:rsidTr="00CB6FD7" w14:paraId="6F5DE0D7" w14:textId="77777777">
        <w:tc>
          <w:tcPr>
            <w:tcW w:w="1701" w:type="dxa"/>
          </w:tcPr>
          <w:p w:rsidRPr="00A262CE" w:rsidR="00012071" w:rsidP="000A1931" w:rsidRDefault="00012071" w14:paraId="28E2C8E9" w14:textId="77777777">
            <w:pPr>
              <w:tabs>
                <w:tab w:val="center" w:pos="284"/>
              </w:tabs>
              <w:ind w:left="266" w:hanging="376"/>
              <w:rPr>
                <w:b/>
              </w:rPr>
            </w:pPr>
            <w:r w:rsidRPr="00A262CE">
              <w:rPr>
                <w:b/>
              </w:rPr>
              <w:t>Ordførere</w:t>
            </w:r>
          </w:p>
        </w:tc>
        <w:tc>
          <w:tcPr>
            <w:tcW w:w="5670" w:type="dxa"/>
          </w:tcPr>
          <w:p w:rsidRPr="00A262CE" w:rsidR="00012071" w:rsidP="000A1931" w:rsidRDefault="00012071" w14:paraId="1F42575B" w14:textId="7BA6267D">
            <w:pPr>
              <w:tabs>
                <w:tab w:val="center" w:pos="284"/>
              </w:tabs>
              <w:ind w:left="266" w:hanging="266"/>
            </w:pPr>
            <w:r w:rsidRPr="00A262CE">
              <w:t xml:space="preserve">Javier </w:t>
            </w:r>
            <w:proofErr w:type="spellStart"/>
            <w:r w:rsidRPr="00A262CE">
              <w:t>Doz</w:t>
            </w:r>
            <w:proofErr w:type="spellEnd"/>
            <w:r w:rsidRPr="00A262CE">
              <w:t xml:space="preserve"> </w:t>
            </w:r>
            <w:proofErr w:type="spellStart"/>
            <w:r w:rsidRPr="00A262CE">
              <w:t>Orrit</w:t>
            </w:r>
            <w:proofErr w:type="spellEnd"/>
            <w:r w:rsidRPr="00A262CE">
              <w:t xml:space="preserve"> (Arbejdstagergruppen – ES)</w:t>
            </w:r>
          </w:p>
          <w:p w:rsidRPr="00A262CE" w:rsidR="00012071" w:rsidP="000A1931" w:rsidRDefault="00012071" w14:paraId="4F1E0730" w14:textId="4816FCFD">
            <w:pPr>
              <w:tabs>
                <w:tab w:val="center" w:pos="284"/>
              </w:tabs>
              <w:ind w:left="266" w:hanging="266"/>
            </w:pPr>
            <w:r w:rsidRPr="00A262CE">
              <w:t xml:space="preserve">Luca </w:t>
            </w:r>
            <w:proofErr w:type="spellStart"/>
            <w:r w:rsidRPr="00A262CE">
              <w:t>Jahier</w:t>
            </w:r>
            <w:proofErr w:type="spellEnd"/>
            <w:r w:rsidRPr="00A262CE">
              <w:t xml:space="preserve"> (Gruppen af civilsamfundsorganisationer – IT)</w:t>
            </w:r>
          </w:p>
          <w:p w:rsidRPr="00A262CE" w:rsidR="00012071" w:rsidP="000A1931" w:rsidRDefault="003641AD" w14:paraId="4E06A111" w14:textId="34F44449">
            <w:pPr>
              <w:tabs>
                <w:tab w:val="center" w:pos="284"/>
              </w:tabs>
              <w:ind w:left="266" w:hanging="266"/>
            </w:pPr>
            <w:proofErr w:type="spellStart"/>
            <w:r w:rsidRPr="00A262CE">
              <w:t>Gonçalo</w:t>
            </w:r>
            <w:proofErr w:type="spellEnd"/>
            <w:r w:rsidRPr="00A262CE">
              <w:t xml:space="preserve"> </w:t>
            </w:r>
            <w:proofErr w:type="spellStart"/>
            <w:r w:rsidRPr="00A262CE">
              <w:t>Lobo</w:t>
            </w:r>
            <w:proofErr w:type="spellEnd"/>
            <w:r w:rsidRPr="00A262CE">
              <w:t xml:space="preserve"> Xavier (Arbejdsgivergruppen – PT)</w:t>
            </w:r>
          </w:p>
        </w:tc>
      </w:tr>
      <w:tr w:rsidRPr="00A262CE" w:rsidR="00012071" w:rsidTr="00CB6FD7" w14:paraId="0D27C043" w14:textId="77777777">
        <w:tc>
          <w:tcPr>
            <w:tcW w:w="7371" w:type="dxa"/>
            <w:gridSpan w:val="2"/>
          </w:tcPr>
          <w:p w:rsidRPr="00A262CE" w:rsidR="00012071" w:rsidP="00351A77" w:rsidRDefault="00012071" w14:paraId="7F8785DF" w14:textId="77777777">
            <w:pPr>
              <w:tabs>
                <w:tab w:val="center" w:pos="284"/>
              </w:tabs>
              <w:spacing w:line="240" w:lineRule="auto"/>
              <w:ind w:left="266" w:hanging="266"/>
            </w:pPr>
          </w:p>
        </w:tc>
      </w:tr>
      <w:tr w:rsidRPr="00A262CE" w:rsidR="00012071" w:rsidTr="00CB6FD7" w14:paraId="78B33583" w14:textId="77777777">
        <w:tc>
          <w:tcPr>
            <w:tcW w:w="1701" w:type="dxa"/>
          </w:tcPr>
          <w:p w:rsidRPr="00A262CE" w:rsidR="00012071" w:rsidP="000A1931" w:rsidRDefault="00012071" w14:paraId="490794BE" w14:textId="77777777">
            <w:pPr>
              <w:tabs>
                <w:tab w:val="center" w:pos="284"/>
              </w:tabs>
              <w:ind w:left="266" w:hanging="376"/>
              <w:rPr>
                <w:b/>
              </w:rPr>
            </w:pPr>
            <w:r w:rsidRPr="00A262CE">
              <w:rPr>
                <w:b/>
              </w:rPr>
              <w:t>Ref.</w:t>
            </w:r>
          </w:p>
        </w:tc>
        <w:tc>
          <w:tcPr>
            <w:tcW w:w="5670" w:type="dxa"/>
          </w:tcPr>
          <w:p w:rsidRPr="00A262CE" w:rsidR="004D3E27" w:rsidP="000A1931" w:rsidRDefault="004D3E27" w14:paraId="25E7D2EB" w14:textId="1787206E">
            <w:pPr>
              <w:tabs>
                <w:tab w:val="center" w:pos="284"/>
              </w:tabs>
              <w:ind w:left="266" w:hanging="266"/>
              <w:rPr>
                <w:highlight w:val="yellow"/>
              </w:rPr>
            </w:pPr>
            <w:r w:rsidRPr="00A262CE">
              <w:t>Initiativudtalelse</w:t>
            </w:r>
          </w:p>
          <w:p w:rsidRPr="00A262CE" w:rsidR="0062050F" w:rsidP="000A1931" w:rsidRDefault="00012071" w14:paraId="42E22506" w14:textId="465C3B17">
            <w:pPr>
              <w:tabs>
                <w:tab w:val="center" w:pos="284"/>
              </w:tabs>
              <w:ind w:left="266" w:hanging="266"/>
            </w:pPr>
            <w:r w:rsidRPr="00A262CE">
              <w:t>EESC-2022-05830-00-01-AC</w:t>
            </w:r>
          </w:p>
        </w:tc>
      </w:tr>
    </w:tbl>
    <w:p w:rsidRPr="00A262CE" w:rsidR="00012071" w:rsidP="00351A77" w:rsidRDefault="00012071" w14:paraId="0E18D6BB" w14:textId="77777777">
      <w:pPr>
        <w:tabs>
          <w:tab w:val="center" w:pos="284"/>
        </w:tabs>
        <w:spacing w:line="240" w:lineRule="auto"/>
        <w:ind w:left="266" w:hanging="266"/>
      </w:pPr>
    </w:p>
    <w:p w:rsidRPr="00A262CE" w:rsidR="00012071" w:rsidP="000A1931" w:rsidRDefault="00012071" w14:paraId="69F28C63" w14:textId="77777777">
      <w:pPr>
        <w:keepNext/>
        <w:keepLines/>
        <w:tabs>
          <w:tab w:val="center" w:pos="284"/>
        </w:tabs>
        <w:spacing w:line="240" w:lineRule="auto"/>
        <w:ind w:left="266" w:hanging="266"/>
        <w:rPr>
          <w:b/>
        </w:rPr>
      </w:pPr>
      <w:r w:rsidRPr="00A262CE">
        <w:rPr>
          <w:b/>
        </w:rPr>
        <w:t>Hovedpunkter</w:t>
      </w:r>
    </w:p>
    <w:p w:rsidRPr="00A262CE" w:rsidR="00012071" w:rsidP="00351A77" w:rsidRDefault="00012071" w14:paraId="1900A49C" w14:textId="77777777">
      <w:pPr>
        <w:keepNext/>
        <w:keepLines/>
        <w:tabs>
          <w:tab w:val="center" w:pos="284"/>
        </w:tabs>
        <w:spacing w:line="240" w:lineRule="auto"/>
        <w:ind w:left="266" w:hanging="266"/>
        <w:rPr>
          <w:b/>
        </w:rPr>
      </w:pPr>
    </w:p>
    <w:p w:rsidRPr="00A262CE" w:rsidR="00012071" w:rsidP="00351A77" w:rsidRDefault="00012071" w14:paraId="48B7A4B3" w14:textId="77777777">
      <w:pPr>
        <w:spacing w:line="240" w:lineRule="auto"/>
      </w:pPr>
      <w:r w:rsidRPr="00A262CE">
        <w:t xml:space="preserve">EØSU </w:t>
      </w:r>
    </w:p>
    <w:p w:rsidRPr="00A262CE" w:rsidR="00012071" w:rsidP="00351A77" w:rsidRDefault="00012071" w14:paraId="4836516D" w14:textId="77777777">
      <w:pPr>
        <w:spacing w:line="240" w:lineRule="auto"/>
      </w:pPr>
    </w:p>
    <w:p w:rsidRPr="00A262CE" w:rsidR="00012071" w:rsidP="00AC76CE" w:rsidRDefault="00012071" w14:paraId="66DE99BD" w14:textId="77777777">
      <w:pPr>
        <w:pStyle w:val="ListParagraph"/>
        <w:keepNext/>
        <w:keepLines/>
        <w:numPr>
          <w:ilvl w:val="0"/>
          <w:numId w:val="9"/>
        </w:numPr>
        <w:overflowPunct w:val="0"/>
        <w:autoSpaceDE w:val="0"/>
        <w:autoSpaceDN w:val="0"/>
        <w:adjustRightInd w:val="0"/>
        <w:ind w:left="426" w:hanging="426"/>
        <w:textAlignment w:val="baseline"/>
        <w:rPr>
          <w:bCs/>
          <w:iCs/>
        </w:rPr>
      </w:pPr>
      <w:r w:rsidRPr="00A262CE">
        <w:t>mener, at medlemsstaterne kun kan tage ejerskab, hvis de politiske, økonomiske og sociale interessenter inddrages på konkret og strukturel vis i processen omkring det europæiske semester. Inddragelsen af arbejdsmarkedets parter og civilsamfundsorganisationerne skal være en af grundpillerne i det reviderede europæiske semester, hvilket også gælder for inddragelsen af de nationale parlamenter og de lokale og regionale myndigheder. Europa-Parlamentet bør have udvidet sine beføjelser, så de kommer til at omfatte medbestemmelse om overordnede retningslinjer for den økonomiske politik og forslag af europæisk karakter</w:t>
      </w:r>
    </w:p>
    <w:p w:rsidRPr="00A262CE" w:rsidR="00012071" w:rsidP="00FF693C" w:rsidRDefault="00012071" w14:paraId="04BCCB05" w14:textId="77777777">
      <w:pPr>
        <w:pStyle w:val="ListParagraph"/>
        <w:keepNext/>
        <w:keepLines/>
        <w:numPr>
          <w:ilvl w:val="0"/>
          <w:numId w:val="9"/>
        </w:numPr>
        <w:overflowPunct w:val="0"/>
        <w:autoSpaceDE w:val="0"/>
        <w:autoSpaceDN w:val="0"/>
        <w:adjustRightInd w:val="0"/>
        <w:ind w:left="426" w:hanging="426"/>
        <w:textAlignment w:val="baseline"/>
        <w:rPr>
          <w:bCs/>
          <w:iCs/>
        </w:rPr>
      </w:pPr>
      <w:r w:rsidRPr="00A262CE">
        <w:t>foreslår en reform af det europæiske semester med det formål at styrke dets gennemsigtighed og demokrati, inddragelsen af det organiserede civilsamfund og effektiviteten af dets funktion. De eksisterende indikatorsystemer skal revideres, suppleres og bringes i overensstemmelse med hinanden, hvilket vil bidrage til at forbedre evalueringsprocedurerne</w:t>
      </w:r>
    </w:p>
    <w:p w:rsidRPr="00A262CE" w:rsidR="00012071" w:rsidP="00FF693C" w:rsidRDefault="00012071" w14:paraId="59C52CBF" w14:textId="6FBF80E7">
      <w:pPr>
        <w:pStyle w:val="ListParagraph"/>
        <w:keepNext/>
        <w:keepLines/>
        <w:numPr>
          <w:ilvl w:val="0"/>
          <w:numId w:val="9"/>
        </w:numPr>
        <w:overflowPunct w:val="0"/>
        <w:autoSpaceDE w:val="0"/>
        <w:autoSpaceDN w:val="0"/>
        <w:adjustRightInd w:val="0"/>
        <w:ind w:left="426" w:hanging="426"/>
        <w:textAlignment w:val="baseline"/>
        <w:rPr>
          <w:bCs/>
          <w:iCs/>
        </w:rPr>
      </w:pPr>
      <w:r w:rsidRPr="00A262CE">
        <w:t>mener, at de landespecifikke henstillinger, bør dække en periode på tre år med årlige evalueringer og revisioner med henblik på at lette processen i retning af nationalt ejerskab og det organiserede civilsamfunds deltagelse, og at det mest hensigtsmæssige incitament vil være at knytte deres gennemførelse til EU-budgettet og modtagelsen af en del af midlerne fra det i lighed med genopretnings- og resiliensfaciliteten</w:t>
      </w:r>
    </w:p>
    <w:p w:rsidRPr="00A262CE" w:rsidR="00012071" w:rsidP="00FF693C" w:rsidRDefault="00012071" w14:paraId="7C52827C" w14:textId="77777777">
      <w:pPr>
        <w:pStyle w:val="ListParagraph"/>
        <w:keepNext/>
        <w:keepLines/>
        <w:numPr>
          <w:ilvl w:val="0"/>
          <w:numId w:val="9"/>
        </w:numPr>
        <w:overflowPunct w:val="0"/>
        <w:autoSpaceDE w:val="0"/>
        <w:autoSpaceDN w:val="0"/>
        <w:adjustRightInd w:val="0"/>
        <w:ind w:left="426" w:hanging="426"/>
        <w:textAlignment w:val="baseline"/>
        <w:rPr>
          <w:bCs/>
          <w:iCs/>
        </w:rPr>
      </w:pPr>
      <w:r w:rsidRPr="00A262CE">
        <w:t>foreslår, at arbejdsmarkedets parter og civilsamfundets organisationer inddrages gennem en struktureret formel høringsprocedure, som bør finde sted i et specifikt organ eller i et allerede eksisterende organ, som disse funktioner er tildelt juridisk. De eksisterende nationale økonomiske og sociale råd bør også spille en rolle i denne proces</w:t>
      </w:r>
    </w:p>
    <w:p w:rsidRPr="00A262CE" w:rsidR="00012071" w:rsidP="00FF693C" w:rsidRDefault="00012071" w14:paraId="0464CCDB" w14:textId="0C1321D9">
      <w:pPr>
        <w:pStyle w:val="ListParagraph"/>
        <w:keepNext/>
        <w:keepLines/>
        <w:numPr>
          <w:ilvl w:val="0"/>
          <w:numId w:val="9"/>
        </w:numPr>
        <w:overflowPunct w:val="0"/>
        <w:autoSpaceDE w:val="0"/>
        <w:autoSpaceDN w:val="0"/>
        <w:adjustRightInd w:val="0"/>
        <w:ind w:left="426" w:hanging="426"/>
        <w:textAlignment w:val="baseline"/>
        <w:rPr>
          <w:bCs/>
          <w:iCs/>
        </w:rPr>
      </w:pPr>
      <w:r w:rsidRPr="00A262CE">
        <w:t>mener, at principperne for og de generelle karakteristika ved en struktureret og permanent inddragelse af det organiserede civilsamfund i de forskellige faser af det europæiske semester bør fastlægges i en EU-forordning, samtidig med at der tages hensyn til, at det er op til den nationale lovgivning at præcisere de procedurer og organer, som denne høring gennemføres i, og overholde kriterierne om åbenhed, gennemsigtighed og repræsentativitet. Denne forordning bør fastsætte grundlæggende kriterier og principper for bl.a. følgende spørgsmål: tidsplaner (i</w:t>
      </w:r>
      <w:r w:rsidR="00507908">
        <w:t> </w:t>
      </w:r>
      <w:r w:rsidRPr="00A262CE">
        <w:t>tilknytning til tidsplanerne for genopretnings- og resiliensfaciliteten og det europæiske semester), formaliteterne i forbindelse med møder samt rettidig og formel offentlig adgang til dokumentation, referater, offentlig meddelelse af forslag og regeringernes svar og en køreplan for gennemførelsen af aftaler.</w:t>
      </w:r>
    </w:p>
    <w:p w:rsidRPr="00A262CE" w:rsidR="00012071" w:rsidP="00012071" w:rsidRDefault="00012071" w14:paraId="2A13A023" w14:textId="77777777">
      <w:pPr>
        <w:pStyle w:val="ListParagraph"/>
        <w:spacing w:line="240" w:lineRule="auto"/>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A262CE" w:rsidR="00012071" w:rsidTr="00CB6FD7" w14:paraId="7D35A657" w14:textId="77777777">
        <w:tc>
          <w:tcPr>
            <w:tcW w:w="1418" w:type="dxa"/>
          </w:tcPr>
          <w:p w:rsidRPr="00A262CE" w:rsidR="00012071" w:rsidP="00CB6FD7" w:rsidRDefault="00012071" w14:paraId="4DF3297E" w14:textId="50DBA1A3">
            <w:pPr>
              <w:rPr>
                <w:i/>
              </w:rPr>
            </w:pPr>
            <w:r w:rsidRPr="00A262CE">
              <w:rPr>
                <w:b/>
                <w:bCs/>
                <w:i/>
              </w:rPr>
              <w:t>Kontakt</w:t>
            </w:r>
          </w:p>
        </w:tc>
        <w:tc>
          <w:tcPr>
            <w:tcW w:w="5670" w:type="dxa"/>
          </w:tcPr>
          <w:p w:rsidRPr="00A262CE" w:rsidR="00012071" w:rsidP="00CB6FD7" w:rsidRDefault="00012071" w14:paraId="048BAB42" w14:textId="318CDFC4">
            <w:pPr>
              <w:rPr>
                <w:i/>
              </w:rPr>
            </w:pPr>
            <w:proofErr w:type="spellStart"/>
            <w:r w:rsidRPr="00A262CE">
              <w:rPr>
                <w:i/>
              </w:rPr>
              <w:t>Colombe</w:t>
            </w:r>
            <w:proofErr w:type="spellEnd"/>
            <w:r w:rsidRPr="00A262CE">
              <w:rPr>
                <w:i/>
              </w:rPr>
              <w:t xml:space="preserve"> </w:t>
            </w:r>
            <w:proofErr w:type="spellStart"/>
            <w:r w:rsidRPr="00A262CE">
              <w:rPr>
                <w:i/>
              </w:rPr>
              <w:t>Gregoire</w:t>
            </w:r>
            <w:proofErr w:type="spellEnd"/>
          </w:p>
        </w:tc>
      </w:tr>
      <w:tr w:rsidRPr="00A262CE" w:rsidR="00012071" w:rsidTr="00CB6FD7" w14:paraId="4B4BF024" w14:textId="77777777">
        <w:tc>
          <w:tcPr>
            <w:tcW w:w="1418" w:type="dxa"/>
          </w:tcPr>
          <w:p w:rsidRPr="00A262CE" w:rsidR="00012071" w:rsidP="00CB6FD7" w:rsidRDefault="00012071" w14:paraId="0E3B4D9F" w14:textId="14D4CB7A">
            <w:pPr>
              <w:rPr>
                <w:i/>
              </w:rPr>
            </w:pPr>
            <w:r w:rsidRPr="00A262CE">
              <w:rPr>
                <w:i/>
              </w:rPr>
              <w:t>Tlf.:</w:t>
            </w:r>
          </w:p>
        </w:tc>
        <w:tc>
          <w:tcPr>
            <w:tcW w:w="5670" w:type="dxa"/>
          </w:tcPr>
          <w:p w:rsidRPr="00A262CE" w:rsidR="00012071" w:rsidP="00CB6FD7" w:rsidRDefault="00012071" w14:paraId="141D838A" w14:textId="77777777">
            <w:pPr>
              <w:rPr>
                <w:i/>
              </w:rPr>
            </w:pPr>
            <w:r w:rsidRPr="00A262CE">
              <w:rPr>
                <w:i/>
              </w:rPr>
              <w:t>00 32 2 546 92 86</w:t>
            </w:r>
          </w:p>
        </w:tc>
      </w:tr>
      <w:tr w:rsidRPr="00A262CE" w:rsidR="00012071" w:rsidTr="00CB6FD7" w14:paraId="6CC78FBB" w14:textId="77777777">
        <w:tc>
          <w:tcPr>
            <w:tcW w:w="1418" w:type="dxa"/>
          </w:tcPr>
          <w:p w:rsidRPr="00A262CE" w:rsidR="00012071" w:rsidP="00CB6FD7" w:rsidRDefault="000C2F19" w14:paraId="3B4878F5" w14:textId="428EB1F4">
            <w:pPr>
              <w:rPr>
                <w:i/>
              </w:rPr>
            </w:pPr>
            <w:r w:rsidRPr="00A262CE">
              <w:rPr>
                <w:i/>
              </w:rPr>
              <w:t>E-mail</w:t>
            </w:r>
          </w:p>
        </w:tc>
        <w:tc>
          <w:tcPr>
            <w:tcW w:w="5670" w:type="dxa"/>
          </w:tcPr>
          <w:p w:rsidRPr="00A262CE" w:rsidR="00012071" w:rsidP="00CB6FD7" w:rsidRDefault="008E6202" w14:paraId="66552DB6" w14:textId="054D3BD6">
            <w:pPr>
              <w:rPr>
                <w:i/>
              </w:rPr>
            </w:pPr>
            <w:hyperlink w:history="1" r:id="rId26">
              <w:r w:rsidRPr="00A262CE" w:rsidR="00F10E26">
                <w:rPr>
                  <w:rStyle w:val="Hyperlink"/>
                  <w:i/>
                </w:rPr>
                <w:t>Colombe.Gregoire@eesc.europa.eu</w:t>
              </w:r>
            </w:hyperlink>
            <w:r w:rsidRPr="00A262CE" w:rsidR="00F10E26">
              <w:rPr>
                <w:i/>
              </w:rPr>
              <w:t xml:space="preserve"> </w:t>
            </w:r>
          </w:p>
        </w:tc>
      </w:tr>
    </w:tbl>
    <w:p w:rsidRPr="00A262CE" w:rsidR="004E0C44" w:rsidRDefault="004E0C44" w14:paraId="0CE9AE21" w14:textId="3E7981BF">
      <w:pPr>
        <w:spacing w:after="160" w:line="259" w:lineRule="auto"/>
        <w:jc w:val="left"/>
        <w:rPr>
          <w:b/>
          <w:bCs/>
          <w:i/>
          <w:iCs/>
        </w:rPr>
      </w:pPr>
      <w:r w:rsidRPr="00A262CE">
        <w:br w:type="page"/>
      </w:r>
    </w:p>
    <w:p w:rsidR="004D7AC0" w:rsidP="001D3611" w:rsidRDefault="00A13493" w14:paraId="73D829D0" w14:textId="5B53B5F3">
      <w:pPr>
        <w:pStyle w:val="Heading1"/>
        <w:numPr>
          <w:ilvl w:val="0"/>
          <w:numId w:val="16"/>
        </w:numPr>
        <w:ind w:hanging="578"/>
        <w:rPr>
          <w:b/>
        </w:rPr>
      </w:pPr>
      <w:bookmarkStart w:name="_Toc136612629" w:id="1"/>
      <w:r w:rsidRPr="00A262CE">
        <w:rPr>
          <w:b/>
        </w:rPr>
        <w:lastRenderedPageBreak/>
        <w:t>BESKÆFTIGELSE, SOCIALE SPØRGSMÅL OG UNIONSBORGERSKAB</w:t>
      </w:r>
      <w:bookmarkEnd w:id="1"/>
    </w:p>
    <w:p w:rsidRPr="00351A77" w:rsidR="00351A77" w:rsidP="00351A77" w:rsidRDefault="00351A77" w14:paraId="357807E4" w14:textId="77777777"/>
    <w:p w:rsidRPr="00351A77" w:rsidR="004E1AA1" w:rsidP="00096CDE" w:rsidRDefault="008E6202" w14:paraId="3F453FB6" w14:textId="22A9806D">
      <w:pPr>
        <w:pStyle w:val="ListParagraph"/>
        <w:numPr>
          <w:ilvl w:val="0"/>
          <w:numId w:val="8"/>
        </w:numPr>
        <w:overflowPunct w:val="0"/>
        <w:autoSpaceDE w:val="0"/>
        <w:autoSpaceDN w:val="0"/>
        <w:adjustRightInd w:val="0"/>
        <w:ind w:right="-283" w:hanging="862"/>
        <w:textAlignment w:val="baseline"/>
        <w:rPr>
          <w:b/>
          <w:bCs/>
          <w:i/>
          <w:iCs/>
          <w:sz w:val="28"/>
          <w:szCs w:val="28"/>
        </w:rPr>
      </w:pPr>
      <w:hyperlink w:history="1" r:id="rId27">
        <w:r w:rsidRPr="00351A77" w:rsidR="00F10E26">
          <w:rPr>
            <w:b/>
            <w:i/>
            <w:color w:val="000000" w:themeColor="text1"/>
            <w:sz w:val="28"/>
            <w:szCs w:val="28"/>
          </w:rPr>
          <w:t>Usikre ansættelsesforhold og mental sundhed</w:t>
        </w:r>
      </w:hyperlink>
    </w:p>
    <w:p w:rsidRPr="00A262CE" w:rsidR="004E1AA1" w:rsidP="004E1AA1" w:rsidRDefault="004E1AA1" w14:paraId="5EA9F864" w14:textId="025E02F6">
      <w:pPr>
        <w:overflowPunct w:val="0"/>
        <w:autoSpaceDE w:val="0"/>
        <w:autoSpaceDN w:val="0"/>
        <w:adjustRightInd w:val="0"/>
        <w:spacing w:line="200" w:lineRule="exact"/>
        <w:ind w:right="-284"/>
        <w:textAlignment w:val="baseline"/>
      </w:pPr>
    </w:p>
    <w:tbl>
      <w:tblPr>
        <w:tblStyle w:val="TableGrid1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90"/>
      </w:tblGrid>
      <w:tr w:rsidRPr="00A262CE" w:rsidR="004E1AA1" w:rsidTr="00504D3B" w14:paraId="1CB585CC" w14:textId="77777777">
        <w:tc>
          <w:tcPr>
            <w:tcW w:w="1701" w:type="dxa"/>
          </w:tcPr>
          <w:p w:rsidRPr="00A262CE" w:rsidR="004E1AA1" w:rsidP="00CB6FD7" w:rsidRDefault="004E1AA1" w14:paraId="39AAF4E9" w14:textId="77777777">
            <w:pPr>
              <w:ind w:left="-110"/>
              <w:rPr>
                <w:b/>
              </w:rPr>
            </w:pPr>
            <w:r w:rsidRPr="00A262CE">
              <w:rPr>
                <w:b/>
              </w:rPr>
              <w:t>Ordfører</w:t>
            </w:r>
          </w:p>
        </w:tc>
        <w:tc>
          <w:tcPr>
            <w:tcW w:w="5390" w:type="dxa"/>
          </w:tcPr>
          <w:p w:rsidRPr="00A262CE" w:rsidR="004E1AA1" w:rsidP="00155ADD" w:rsidRDefault="004E1AA1" w14:paraId="6E826DA7" w14:textId="20B2A15B">
            <w:pPr>
              <w:tabs>
                <w:tab w:val="center" w:pos="-109"/>
              </w:tabs>
              <w:ind w:left="-135" w:firstLine="26"/>
            </w:pPr>
            <w:r w:rsidRPr="00A262CE">
              <w:t xml:space="preserve">José Antonio Moreno </w:t>
            </w:r>
            <w:proofErr w:type="spellStart"/>
            <w:r w:rsidRPr="00A262CE">
              <w:t>Díaz</w:t>
            </w:r>
            <w:proofErr w:type="spellEnd"/>
            <w:r w:rsidRPr="00A262CE">
              <w:t xml:space="preserve"> (Arbejdstagergruppen – ES)</w:t>
            </w:r>
          </w:p>
        </w:tc>
      </w:tr>
      <w:tr w:rsidRPr="00A262CE" w:rsidR="004E1AA1" w:rsidTr="00CB6FD7" w14:paraId="3222A3E2" w14:textId="77777777">
        <w:tc>
          <w:tcPr>
            <w:tcW w:w="7091" w:type="dxa"/>
            <w:gridSpan w:val="2"/>
          </w:tcPr>
          <w:p w:rsidRPr="00A262CE" w:rsidR="004E1AA1" w:rsidP="00155ADD" w:rsidRDefault="004E1AA1" w14:paraId="7ADAACC3" w14:textId="77777777">
            <w:pPr>
              <w:tabs>
                <w:tab w:val="center" w:pos="-109"/>
                <w:tab w:val="left" w:pos="2535"/>
              </w:tabs>
              <w:spacing w:line="160" w:lineRule="exact"/>
              <w:ind w:left="-135" w:firstLine="26"/>
            </w:pPr>
          </w:p>
        </w:tc>
      </w:tr>
      <w:tr w:rsidRPr="00A262CE" w:rsidR="004E1AA1" w:rsidTr="00504D3B" w14:paraId="4D1F4266" w14:textId="77777777">
        <w:tc>
          <w:tcPr>
            <w:tcW w:w="1701" w:type="dxa"/>
          </w:tcPr>
          <w:p w:rsidRPr="00A262CE" w:rsidR="004E1AA1" w:rsidP="00CB6FD7" w:rsidRDefault="004E1AA1" w14:paraId="75F5F66E" w14:textId="77777777">
            <w:pPr>
              <w:ind w:left="-110"/>
              <w:rPr>
                <w:b/>
              </w:rPr>
            </w:pPr>
            <w:r w:rsidRPr="00A262CE">
              <w:rPr>
                <w:b/>
              </w:rPr>
              <w:t>Ref.</w:t>
            </w:r>
          </w:p>
        </w:tc>
        <w:tc>
          <w:tcPr>
            <w:tcW w:w="5390" w:type="dxa"/>
          </w:tcPr>
          <w:p w:rsidRPr="00A262CE" w:rsidR="004E1AA1" w:rsidP="00155ADD" w:rsidRDefault="004E1AA1" w14:paraId="77FBD849" w14:textId="77777777">
            <w:pPr>
              <w:ind w:left="-135" w:firstLine="26"/>
            </w:pPr>
            <w:r w:rsidRPr="00A262CE">
              <w:t>Sonderende udtalelse på anmodning af det spanske rådsformandskab</w:t>
            </w:r>
          </w:p>
          <w:p w:rsidRPr="00A262CE" w:rsidR="004E1AA1" w:rsidP="00155ADD" w:rsidRDefault="004E1AA1" w14:paraId="13A57251" w14:textId="4CF5D88F">
            <w:pPr>
              <w:tabs>
                <w:tab w:val="center" w:pos="-109"/>
              </w:tabs>
              <w:ind w:left="-135" w:firstLine="26"/>
            </w:pPr>
            <w:r w:rsidRPr="00A262CE">
              <w:t>EESC-2023-00331-00-01-AC</w:t>
            </w:r>
          </w:p>
        </w:tc>
      </w:tr>
    </w:tbl>
    <w:p w:rsidRPr="00A262CE" w:rsidR="004E1AA1" w:rsidP="004E1AA1" w:rsidRDefault="004E1AA1" w14:paraId="43432D01" w14:textId="77777777">
      <w:pPr>
        <w:tabs>
          <w:tab w:val="center" w:pos="284"/>
        </w:tabs>
        <w:spacing w:line="200" w:lineRule="exact"/>
        <w:ind w:left="266" w:hanging="266"/>
      </w:pPr>
    </w:p>
    <w:p w:rsidRPr="00A262CE" w:rsidR="004E1AA1" w:rsidP="004E1AA1" w:rsidRDefault="004E1AA1" w14:paraId="03225310" w14:textId="77777777">
      <w:pPr>
        <w:keepNext/>
        <w:keepLines/>
        <w:tabs>
          <w:tab w:val="center" w:pos="284"/>
        </w:tabs>
        <w:ind w:left="266" w:hanging="266"/>
        <w:rPr>
          <w:b/>
        </w:rPr>
      </w:pPr>
      <w:r w:rsidRPr="00A262CE">
        <w:rPr>
          <w:b/>
        </w:rPr>
        <w:t>Hovedpunkter</w:t>
      </w:r>
    </w:p>
    <w:p w:rsidRPr="00A262CE" w:rsidR="004E1AA1" w:rsidP="004E1AA1" w:rsidRDefault="004E1AA1" w14:paraId="56D93C2B" w14:textId="77777777">
      <w:pPr>
        <w:overflowPunct w:val="0"/>
        <w:autoSpaceDE w:val="0"/>
        <w:autoSpaceDN w:val="0"/>
        <w:adjustRightInd w:val="0"/>
        <w:ind w:right="-284"/>
        <w:textAlignment w:val="baseline"/>
      </w:pPr>
    </w:p>
    <w:p w:rsidRPr="00A262CE" w:rsidR="004E1AA1" w:rsidP="004E1AA1" w:rsidRDefault="004E1AA1" w14:paraId="66E60FAB" w14:textId="69DD3DA9">
      <w:pPr>
        <w:overflowPunct w:val="0"/>
        <w:autoSpaceDE w:val="0"/>
        <w:autoSpaceDN w:val="0"/>
        <w:adjustRightInd w:val="0"/>
        <w:ind w:right="-283"/>
        <w:textAlignment w:val="baseline"/>
      </w:pPr>
      <w:r w:rsidRPr="00A262CE">
        <w:t>EØSU</w:t>
      </w:r>
    </w:p>
    <w:p w:rsidRPr="00A262CE" w:rsidR="00F12491" w:rsidP="004E1AA1" w:rsidRDefault="00F12491" w14:paraId="679365BE" w14:textId="55FE8192">
      <w:pPr>
        <w:overflowPunct w:val="0"/>
        <w:autoSpaceDE w:val="0"/>
        <w:autoSpaceDN w:val="0"/>
        <w:adjustRightInd w:val="0"/>
        <w:ind w:right="-283"/>
        <w:textAlignment w:val="baseline"/>
      </w:pPr>
    </w:p>
    <w:p w:rsidRPr="00A262CE" w:rsidR="004E1AA1" w:rsidP="00351A77" w:rsidRDefault="003873CF" w14:paraId="05B08A32" w14:textId="6494E973">
      <w:pPr>
        <w:pStyle w:val="ListParagraph"/>
        <w:numPr>
          <w:ilvl w:val="0"/>
          <w:numId w:val="9"/>
        </w:numPr>
        <w:overflowPunct w:val="0"/>
        <w:autoSpaceDE w:val="0"/>
        <w:autoSpaceDN w:val="0"/>
        <w:adjustRightInd w:val="0"/>
        <w:spacing w:line="276" w:lineRule="auto"/>
        <w:ind w:left="425" w:hanging="425"/>
        <w:textAlignment w:val="baseline"/>
      </w:pPr>
      <w:r w:rsidRPr="00A262CE">
        <w:t>tror fuldt og fast på den evidens, som viser, at usikre ansættelsesforhold øger risikoen for en forringelse af arbejdstagernes mentale sundhed</w:t>
      </w:r>
    </w:p>
    <w:p w:rsidRPr="00A262CE" w:rsidR="004E1AA1" w:rsidP="00351A77" w:rsidRDefault="003873CF" w14:paraId="60B24840" w14:textId="38433EF4">
      <w:pPr>
        <w:pStyle w:val="ListParagraph"/>
        <w:numPr>
          <w:ilvl w:val="0"/>
          <w:numId w:val="9"/>
        </w:numPr>
        <w:overflowPunct w:val="0"/>
        <w:autoSpaceDE w:val="0"/>
        <w:autoSpaceDN w:val="0"/>
        <w:adjustRightInd w:val="0"/>
        <w:spacing w:line="276" w:lineRule="auto"/>
        <w:ind w:left="425" w:hanging="425"/>
        <w:textAlignment w:val="baseline"/>
      </w:pPr>
      <w:r w:rsidRPr="00A262CE">
        <w:t>anerkender, at disse former for arbejde sjældent er et frivilligt valg for arbejdstagerne, om end der findes arbejdstagere, som vælger dem</w:t>
      </w:r>
    </w:p>
    <w:p w:rsidRPr="00A262CE" w:rsidR="004E1AA1" w:rsidP="00351A77" w:rsidRDefault="003873CF" w14:paraId="328A9FE9" w14:textId="1E979356">
      <w:pPr>
        <w:pStyle w:val="ListParagraph"/>
        <w:numPr>
          <w:ilvl w:val="0"/>
          <w:numId w:val="9"/>
        </w:numPr>
        <w:overflowPunct w:val="0"/>
        <w:autoSpaceDE w:val="0"/>
        <w:autoSpaceDN w:val="0"/>
        <w:adjustRightInd w:val="0"/>
        <w:spacing w:line="276" w:lineRule="auto"/>
        <w:ind w:left="425" w:hanging="425"/>
        <w:textAlignment w:val="baseline"/>
      </w:pPr>
      <w:r w:rsidRPr="00A262CE">
        <w:t>henleder opmærksomheden på, at usikre ansættelsesforhold er mere udbredte blandt arbejdstagere i ufaglært arbejde og blandt kvinder, unge og migranter. Dette forøger sociale uligheder og kan ligeledes øge forskelsbehandlingen og forværre den sociale slagside med hensyn til mentale sygdomme</w:t>
      </w:r>
    </w:p>
    <w:p w:rsidRPr="00A262CE" w:rsidR="004E1AA1" w:rsidP="00351A77" w:rsidRDefault="003873CF" w14:paraId="0B256D43" w14:textId="04712D6F">
      <w:pPr>
        <w:pStyle w:val="ListParagraph"/>
        <w:numPr>
          <w:ilvl w:val="0"/>
          <w:numId w:val="9"/>
        </w:numPr>
        <w:overflowPunct w:val="0"/>
        <w:autoSpaceDE w:val="0"/>
        <w:autoSpaceDN w:val="0"/>
        <w:adjustRightInd w:val="0"/>
        <w:spacing w:line="276" w:lineRule="auto"/>
        <w:ind w:left="425" w:hanging="425"/>
        <w:textAlignment w:val="baseline"/>
      </w:pPr>
      <w:r w:rsidRPr="00A262CE">
        <w:t>mener, at usikre ansættelsesforhold er uforenelige med opfyldelsen af verdensmålene for bæredygtig udvikling i EU</w:t>
      </w:r>
    </w:p>
    <w:p w:rsidRPr="00A262CE" w:rsidR="004E1AA1" w:rsidP="00351A77" w:rsidRDefault="003873CF" w14:paraId="35DD5EFC" w14:textId="2003413B">
      <w:pPr>
        <w:pStyle w:val="ListParagraph"/>
        <w:numPr>
          <w:ilvl w:val="0"/>
          <w:numId w:val="9"/>
        </w:numPr>
        <w:overflowPunct w:val="0"/>
        <w:autoSpaceDE w:val="0"/>
        <w:autoSpaceDN w:val="0"/>
        <w:adjustRightInd w:val="0"/>
        <w:spacing w:line="276" w:lineRule="auto"/>
        <w:ind w:left="425" w:hanging="425"/>
        <w:textAlignment w:val="baseline"/>
      </w:pPr>
      <w:r w:rsidRPr="00A262CE">
        <w:t>foreslår med henblik på at begrænse usikre arbejdsforhold og udbredelsen af de dermed forbundne mentale sundhedsproblemer at sikre fuld gennemførelse og håndhævelse af den europæiske og nationale lovgivning, der foreskriver ansættelses- og arbejdsvilkår af høj kvalitet, som fremmer arbejdstagernes sundhed</w:t>
      </w:r>
    </w:p>
    <w:p w:rsidRPr="00A262CE" w:rsidR="004E1AA1" w:rsidP="00351A77" w:rsidRDefault="003873CF" w14:paraId="0891B381" w14:textId="2A0C830B">
      <w:pPr>
        <w:pStyle w:val="ListParagraph"/>
        <w:numPr>
          <w:ilvl w:val="0"/>
          <w:numId w:val="9"/>
        </w:numPr>
        <w:overflowPunct w:val="0"/>
        <w:autoSpaceDE w:val="0"/>
        <w:autoSpaceDN w:val="0"/>
        <w:adjustRightInd w:val="0"/>
        <w:spacing w:line="276" w:lineRule="auto"/>
        <w:ind w:left="425" w:hanging="425"/>
        <w:textAlignment w:val="baseline"/>
      </w:pPr>
      <w:r w:rsidRPr="00A262CE">
        <w:t>foreslår at øge overvågningen af og kontrollen med overholdelsen af denne lovgivning og i den forbindelse afsætte passende ressourcer til de kompetente offentlige myndigheder, samtidig med at der sikres passende økonomiske sanktioner for manglende overholdelse</w:t>
      </w:r>
    </w:p>
    <w:p w:rsidRPr="00A262CE" w:rsidR="004E1AA1" w:rsidP="00351A77" w:rsidRDefault="003873CF" w14:paraId="58A01A0D" w14:textId="72778E0B">
      <w:pPr>
        <w:pStyle w:val="ListParagraph"/>
        <w:numPr>
          <w:ilvl w:val="0"/>
          <w:numId w:val="9"/>
        </w:numPr>
        <w:overflowPunct w:val="0"/>
        <w:autoSpaceDE w:val="0"/>
        <w:autoSpaceDN w:val="0"/>
        <w:adjustRightInd w:val="0"/>
        <w:spacing w:line="276" w:lineRule="auto"/>
        <w:ind w:left="425" w:hanging="425"/>
        <w:textAlignment w:val="baseline"/>
      </w:pPr>
      <w:r w:rsidRPr="00A262CE">
        <w:t>foreslår at træffe foranstaltninger til at sikre, at virksomheder og organisationer, der ikke garanterer overholdelse af denne lovgivning, udelukkes fra offentlige udbud og offentlig støtte i overensstemmelse med de gældende direktiver om offentlige udbud</w:t>
      </w:r>
    </w:p>
    <w:p w:rsidRPr="00A262CE" w:rsidR="004E1AA1" w:rsidP="00351A77" w:rsidRDefault="003873CF" w14:paraId="11145BC9" w14:textId="1C2B6362">
      <w:pPr>
        <w:pStyle w:val="ListParagraph"/>
        <w:numPr>
          <w:ilvl w:val="0"/>
          <w:numId w:val="9"/>
        </w:numPr>
        <w:overflowPunct w:val="0"/>
        <w:autoSpaceDE w:val="0"/>
        <w:autoSpaceDN w:val="0"/>
        <w:adjustRightInd w:val="0"/>
        <w:spacing w:line="276" w:lineRule="auto"/>
        <w:ind w:left="425" w:hanging="425"/>
        <w:textAlignment w:val="baseline"/>
      </w:pPr>
      <w:r w:rsidRPr="00A262CE">
        <w:t>foreslår at vedtage specifik lovgivning, som kan forebygge psykosociale risici på EU-plan, bygge videre på og modernisere direktivet om sikkerhed og sundhed på arbejdspladsen (89/391/EØF), forebygge arbejdsrelaterede psykosociale risici ved kilden og ændre den måde, hvorpå arbejdet udformes, forvaltes og tilrettelægges. Forskning peger nemlig på, at specifik national lovgivning på dette område er et mere effektivt middel i forebyggende indsatser og i bestræbelserne på at gøre arbejdstagerne mindre sårbare over for disse risici. Fordelene ved en sådan national lovgivning vil derfor kunne bredes ud til alle EU-landene gennem et direktiv</w:t>
      </w:r>
    </w:p>
    <w:p w:rsidRPr="00A262CE" w:rsidR="004E1AA1" w:rsidP="00351A77" w:rsidRDefault="003873CF" w14:paraId="5511F98C" w14:textId="04E8BCE4">
      <w:pPr>
        <w:pStyle w:val="ListParagraph"/>
        <w:numPr>
          <w:ilvl w:val="0"/>
          <w:numId w:val="9"/>
        </w:numPr>
        <w:overflowPunct w:val="0"/>
        <w:autoSpaceDE w:val="0"/>
        <w:autoSpaceDN w:val="0"/>
        <w:adjustRightInd w:val="0"/>
        <w:spacing w:line="276" w:lineRule="auto"/>
        <w:ind w:left="425" w:hanging="425"/>
        <w:textAlignment w:val="baseline"/>
      </w:pPr>
      <w:r w:rsidRPr="00A262CE">
        <w:t>foreslår at bekæmpe kortlagte arbejdsrelaterede psykosociale risici ved kilden ved hjælp af organisatoriske indgreb rettet mod at ændre arbejdsvilkårene i overensstemmelse med de retningslinjer og det politiske oplæg, der blev udarbejdet af WHO og ILO i september 2022</w:t>
      </w:r>
    </w:p>
    <w:p w:rsidRPr="00A262CE" w:rsidR="004E1AA1" w:rsidP="00351A77" w:rsidRDefault="003873CF" w14:paraId="6A0F6C2B" w14:textId="0AE4A006">
      <w:pPr>
        <w:pStyle w:val="ListParagraph"/>
        <w:numPr>
          <w:ilvl w:val="0"/>
          <w:numId w:val="9"/>
        </w:numPr>
        <w:overflowPunct w:val="0"/>
        <w:autoSpaceDE w:val="0"/>
        <w:autoSpaceDN w:val="0"/>
        <w:adjustRightInd w:val="0"/>
        <w:spacing w:line="276" w:lineRule="auto"/>
        <w:ind w:left="425" w:hanging="425"/>
        <w:textAlignment w:val="baseline"/>
      </w:pPr>
      <w:r w:rsidRPr="00A262CE">
        <w:t>foreslår at støtte de igangværende forhandlinger om det forslag til direktiv om forbedring af arbejdsvilkårene i forbindelse med platformsarbejde, som blev fremsat i 2021, og udvikle hensigtsmæssige strategier for anvendelse af kunstig intelligens på arbejdspladsen på en måde, der forebygger erhvervsbetingede risici og forhindrer, at andre arbejdstagerrettigheder undergraves</w:t>
      </w:r>
    </w:p>
    <w:p w:rsidRPr="00A262CE" w:rsidR="004E1AA1" w:rsidP="00351A77" w:rsidRDefault="003873CF" w14:paraId="6CB58DD4" w14:textId="5AEF91AF">
      <w:pPr>
        <w:pStyle w:val="ListParagraph"/>
        <w:numPr>
          <w:ilvl w:val="0"/>
          <w:numId w:val="9"/>
        </w:numPr>
        <w:overflowPunct w:val="0"/>
        <w:autoSpaceDE w:val="0"/>
        <w:autoSpaceDN w:val="0"/>
        <w:adjustRightInd w:val="0"/>
        <w:spacing w:line="276" w:lineRule="auto"/>
        <w:ind w:left="425" w:hanging="425"/>
        <w:textAlignment w:val="baseline"/>
      </w:pPr>
      <w:r w:rsidRPr="00A262CE">
        <w:lastRenderedPageBreak/>
        <w:t>foreslår, at der udformes en industripolitik på europæisk og nationalt plan, som tager sigte på at skabe kvalitetsjob, der sikrer sunde arbejdsvilkår og forbedrer konkurrenceevnen.</w:t>
      </w:r>
    </w:p>
    <w:p w:rsidRPr="00A262CE" w:rsidR="004E1AA1" w:rsidP="004E1AA1" w:rsidRDefault="004E1AA1" w14:paraId="0C0EE08D" w14:textId="6FC99137">
      <w:pPr>
        <w:tabs>
          <w:tab w:val="left" w:pos="567"/>
          <w:tab w:val="left" w:pos="851"/>
        </w:tabs>
        <w:ind w:left="720" w:hanging="1287"/>
        <w:contextualSpacing/>
      </w:pPr>
    </w:p>
    <w:tbl>
      <w:tblPr>
        <w:tblStyle w:val="TableGrid1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A262CE" w:rsidR="004E1AA1" w:rsidTr="00CB6FD7" w14:paraId="45764C4A" w14:textId="77777777">
        <w:tc>
          <w:tcPr>
            <w:tcW w:w="1418" w:type="dxa"/>
          </w:tcPr>
          <w:p w:rsidRPr="00A262CE" w:rsidR="004E1AA1" w:rsidP="00AC6D50" w:rsidRDefault="004E1AA1" w14:paraId="31C92F4E" w14:textId="77777777">
            <w:pPr>
              <w:spacing w:line="240" w:lineRule="auto"/>
              <w:ind w:hanging="110"/>
              <w:rPr>
                <w:i/>
              </w:rPr>
            </w:pPr>
            <w:r w:rsidRPr="00A262CE">
              <w:rPr>
                <w:b/>
                <w:bCs/>
                <w:i/>
              </w:rPr>
              <w:t>Kontakt</w:t>
            </w:r>
          </w:p>
        </w:tc>
        <w:tc>
          <w:tcPr>
            <w:tcW w:w="5670" w:type="dxa"/>
          </w:tcPr>
          <w:p w:rsidRPr="00A262CE" w:rsidR="004E1AA1" w:rsidP="00AC6D50" w:rsidRDefault="004E1AA1" w14:paraId="0E289204" w14:textId="6FA327D4">
            <w:pPr>
              <w:spacing w:line="240" w:lineRule="auto"/>
              <w:ind w:hanging="110"/>
              <w:rPr>
                <w:i/>
              </w:rPr>
            </w:pPr>
            <w:r w:rsidRPr="00A262CE">
              <w:rPr>
                <w:i/>
              </w:rPr>
              <w:t xml:space="preserve">Valeria </w:t>
            </w:r>
            <w:proofErr w:type="spellStart"/>
            <w:r w:rsidRPr="00A262CE">
              <w:rPr>
                <w:i/>
              </w:rPr>
              <w:t>Atzori</w:t>
            </w:r>
            <w:proofErr w:type="spellEnd"/>
          </w:p>
        </w:tc>
      </w:tr>
      <w:tr w:rsidRPr="00A262CE" w:rsidR="004E1AA1" w:rsidTr="00CB6FD7" w14:paraId="1F3C6175" w14:textId="77777777">
        <w:tc>
          <w:tcPr>
            <w:tcW w:w="1418" w:type="dxa"/>
          </w:tcPr>
          <w:p w:rsidRPr="00A262CE" w:rsidR="004E1AA1" w:rsidP="00AC6D50" w:rsidRDefault="004E1AA1" w14:paraId="66598C7F" w14:textId="77777777">
            <w:pPr>
              <w:spacing w:line="240" w:lineRule="auto"/>
              <w:ind w:hanging="110"/>
              <w:rPr>
                <w:i/>
              </w:rPr>
            </w:pPr>
            <w:r w:rsidRPr="00A262CE">
              <w:rPr>
                <w:i/>
              </w:rPr>
              <w:t>Tlf.</w:t>
            </w:r>
          </w:p>
        </w:tc>
        <w:tc>
          <w:tcPr>
            <w:tcW w:w="5670" w:type="dxa"/>
          </w:tcPr>
          <w:p w:rsidRPr="00A262CE" w:rsidR="004E1AA1" w:rsidP="00AC6D50" w:rsidRDefault="00C624C7" w14:paraId="146FC745" w14:textId="561CE687">
            <w:pPr>
              <w:spacing w:line="240" w:lineRule="auto"/>
              <w:ind w:hanging="110"/>
              <w:rPr>
                <w:i/>
              </w:rPr>
            </w:pPr>
            <w:r w:rsidRPr="00A262CE">
              <w:rPr>
                <w:i/>
              </w:rPr>
              <w:t>00 32 2 546 87 74</w:t>
            </w:r>
          </w:p>
        </w:tc>
      </w:tr>
      <w:tr w:rsidRPr="00A262CE" w:rsidR="004E1AA1" w:rsidTr="00CB6FD7" w14:paraId="27264F8F" w14:textId="77777777">
        <w:tc>
          <w:tcPr>
            <w:tcW w:w="1418" w:type="dxa"/>
          </w:tcPr>
          <w:p w:rsidRPr="00A262CE" w:rsidR="004E1AA1" w:rsidP="00AC6D50" w:rsidRDefault="000C2F19" w14:paraId="6A73929A" w14:textId="7FE4DB53">
            <w:pPr>
              <w:spacing w:line="240" w:lineRule="auto"/>
              <w:ind w:hanging="110"/>
              <w:rPr>
                <w:i/>
              </w:rPr>
            </w:pPr>
            <w:r w:rsidRPr="00A262CE">
              <w:rPr>
                <w:i/>
              </w:rPr>
              <w:t>E-mail</w:t>
            </w:r>
          </w:p>
        </w:tc>
        <w:tc>
          <w:tcPr>
            <w:tcW w:w="5670" w:type="dxa"/>
          </w:tcPr>
          <w:p w:rsidRPr="00A262CE" w:rsidR="004E1AA1" w:rsidP="00AC6D50" w:rsidRDefault="008E6202" w14:paraId="51FFAEFF" w14:textId="665313C5">
            <w:pPr>
              <w:spacing w:line="240" w:lineRule="auto"/>
              <w:ind w:hanging="110"/>
              <w:rPr>
                <w:i/>
                <w:color w:val="0000FF"/>
                <w:u w:val="single"/>
              </w:rPr>
            </w:pPr>
            <w:hyperlink w:history="1" r:id="rId28">
              <w:r w:rsidRPr="00A262CE" w:rsidR="00F10E26">
                <w:rPr>
                  <w:rStyle w:val="Hyperlink"/>
                  <w:i/>
                </w:rPr>
                <w:t>Valeria.Atzori@eesc.europa.eu</w:t>
              </w:r>
            </w:hyperlink>
          </w:p>
          <w:p w:rsidRPr="00A262CE" w:rsidR="00C14111" w:rsidP="00AC6D50" w:rsidRDefault="00C14111" w14:paraId="6ECC1AA0" w14:textId="44496D07">
            <w:pPr>
              <w:spacing w:line="240" w:lineRule="auto"/>
              <w:ind w:hanging="110"/>
              <w:rPr>
                <w:i/>
              </w:rPr>
            </w:pPr>
          </w:p>
        </w:tc>
      </w:tr>
    </w:tbl>
    <w:p w:rsidR="00DA7D51" w:rsidP="001D3611" w:rsidRDefault="00DA7D51" w14:paraId="1E1BC709" w14:textId="3FCA723A">
      <w:pPr>
        <w:widowControl w:val="0"/>
        <w:overflowPunct w:val="0"/>
        <w:autoSpaceDE w:val="0"/>
        <w:autoSpaceDN w:val="0"/>
        <w:adjustRightInd w:val="0"/>
        <w:ind w:left="142"/>
        <w:textAlignment w:val="baseline"/>
        <w:rPr>
          <w:b/>
          <w:bCs/>
          <w:color w:val="000000" w:themeColor="text1"/>
        </w:rPr>
      </w:pPr>
    </w:p>
    <w:p w:rsidR="00DA7D51" w:rsidRDefault="00DA7D51" w14:paraId="548CDE6E" w14:textId="77777777">
      <w:pPr>
        <w:spacing w:after="160" w:line="259" w:lineRule="auto"/>
        <w:jc w:val="left"/>
        <w:rPr>
          <w:b/>
          <w:bCs/>
          <w:color w:val="000000" w:themeColor="text1"/>
        </w:rPr>
      </w:pPr>
      <w:r>
        <w:rPr>
          <w:b/>
          <w:bCs/>
          <w:color w:val="000000" w:themeColor="text1"/>
        </w:rPr>
        <w:br w:type="page"/>
      </w:r>
    </w:p>
    <w:p w:rsidRPr="00DA7D51" w:rsidR="004E1AA1" w:rsidP="00096CDE" w:rsidRDefault="008E6202" w14:paraId="6ECCA2BA" w14:textId="4B4B2D75">
      <w:pPr>
        <w:widowControl w:val="0"/>
        <w:numPr>
          <w:ilvl w:val="0"/>
          <w:numId w:val="4"/>
        </w:numPr>
        <w:overflowPunct w:val="0"/>
        <w:autoSpaceDE w:val="0"/>
        <w:autoSpaceDN w:val="0"/>
        <w:adjustRightInd w:val="0"/>
        <w:ind w:left="0" w:firstLine="142"/>
        <w:textAlignment w:val="baseline"/>
        <w:rPr>
          <w:b/>
          <w:bCs/>
          <w:color w:val="000000" w:themeColor="text1"/>
          <w:sz w:val="28"/>
          <w:szCs w:val="28"/>
        </w:rPr>
      </w:pPr>
      <w:hyperlink w:history="1" r:id="rId29">
        <w:r w:rsidRPr="00DA7D51" w:rsidR="00F10E26">
          <w:rPr>
            <w:b/>
            <w:color w:val="000000" w:themeColor="text1"/>
            <w:sz w:val="28"/>
            <w:szCs w:val="28"/>
          </w:rPr>
          <w:t>Demokrati på arbejdspladsen</w:t>
        </w:r>
      </w:hyperlink>
    </w:p>
    <w:p w:rsidRPr="00A262CE" w:rsidR="004E1AA1" w:rsidP="00DA7D51" w:rsidRDefault="004E1AA1" w14:paraId="3B8BA47E" w14:textId="77777777">
      <w:pPr>
        <w:tabs>
          <w:tab w:val="center" w:pos="284"/>
        </w:tabs>
        <w:overflowPunct w:val="0"/>
        <w:autoSpaceDE w:val="0"/>
        <w:autoSpaceDN w:val="0"/>
        <w:adjustRightInd w:val="0"/>
        <w:spacing w:line="240" w:lineRule="auto"/>
        <w:ind w:left="266"/>
        <w:textAlignment w:val="baseline"/>
      </w:pPr>
    </w:p>
    <w:tbl>
      <w:tblPr>
        <w:tblStyle w:val="TableGrid20"/>
        <w:tblW w:w="4203"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2"/>
        <w:gridCol w:w="5907"/>
      </w:tblGrid>
      <w:tr w:rsidRPr="00A262CE" w:rsidR="004E1AA1" w:rsidTr="00604D64" w14:paraId="54D9FCEC" w14:textId="77777777">
        <w:tc>
          <w:tcPr>
            <w:tcW w:w="1098" w:type="pct"/>
          </w:tcPr>
          <w:p w:rsidRPr="00A262CE" w:rsidR="004E1AA1" w:rsidP="00CB6FD7" w:rsidRDefault="004E1AA1" w14:paraId="77325767" w14:textId="77777777">
            <w:pPr>
              <w:tabs>
                <w:tab w:val="center" w:pos="284"/>
              </w:tabs>
              <w:overflowPunct w:val="0"/>
              <w:autoSpaceDE w:val="0"/>
              <w:autoSpaceDN w:val="0"/>
              <w:adjustRightInd w:val="0"/>
              <w:ind w:left="266" w:hanging="266"/>
              <w:textAlignment w:val="baseline"/>
              <w:rPr>
                <w:b/>
                <w:sz w:val="22"/>
                <w:szCs w:val="22"/>
              </w:rPr>
            </w:pPr>
            <w:r w:rsidRPr="00A262CE">
              <w:rPr>
                <w:b/>
                <w:sz w:val="22"/>
                <w:szCs w:val="22"/>
              </w:rPr>
              <w:t>Ordfører</w:t>
            </w:r>
          </w:p>
        </w:tc>
        <w:tc>
          <w:tcPr>
            <w:tcW w:w="3902" w:type="pct"/>
          </w:tcPr>
          <w:p w:rsidRPr="00A262CE" w:rsidR="004E1AA1" w:rsidP="00CB6FD7" w:rsidRDefault="004E1AA1" w14:paraId="614FFE41" w14:textId="09BEF2FF">
            <w:pPr>
              <w:tabs>
                <w:tab w:val="center" w:pos="284"/>
              </w:tabs>
              <w:overflowPunct w:val="0"/>
              <w:autoSpaceDE w:val="0"/>
              <w:autoSpaceDN w:val="0"/>
              <w:adjustRightInd w:val="0"/>
              <w:ind w:left="266" w:hanging="266"/>
              <w:textAlignment w:val="baseline"/>
              <w:rPr>
                <w:sz w:val="22"/>
                <w:szCs w:val="22"/>
              </w:rPr>
            </w:pPr>
            <w:r w:rsidRPr="00A262CE">
              <w:rPr>
                <w:sz w:val="22"/>
                <w:szCs w:val="22"/>
              </w:rPr>
              <w:t>Reiner Hoffmann (Arbejdstagergruppen – DE)</w:t>
            </w:r>
          </w:p>
        </w:tc>
      </w:tr>
      <w:tr w:rsidRPr="00A262CE" w:rsidR="004E1AA1" w:rsidTr="00604D64" w14:paraId="1340C408" w14:textId="77777777">
        <w:tc>
          <w:tcPr>
            <w:tcW w:w="1098" w:type="pct"/>
          </w:tcPr>
          <w:p w:rsidRPr="00A262CE" w:rsidR="004E1AA1" w:rsidP="00CB6FD7" w:rsidRDefault="004E1AA1" w14:paraId="49C8C67F" w14:textId="77777777">
            <w:pPr>
              <w:tabs>
                <w:tab w:val="center" w:pos="284"/>
              </w:tabs>
              <w:overflowPunct w:val="0"/>
              <w:autoSpaceDE w:val="0"/>
              <w:autoSpaceDN w:val="0"/>
              <w:adjustRightInd w:val="0"/>
              <w:ind w:left="266" w:hanging="266"/>
              <w:textAlignment w:val="baseline"/>
              <w:rPr>
                <w:b/>
                <w:sz w:val="22"/>
                <w:szCs w:val="22"/>
              </w:rPr>
            </w:pPr>
            <w:r w:rsidRPr="00A262CE">
              <w:rPr>
                <w:b/>
                <w:sz w:val="22"/>
                <w:szCs w:val="22"/>
              </w:rPr>
              <w:t>Medordfører:</w:t>
            </w:r>
          </w:p>
        </w:tc>
        <w:tc>
          <w:tcPr>
            <w:tcW w:w="3902" w:type="pct"/>
          </w:tcPr>
          <w:p w:rsidRPr="00A262CE" w:rsidR="004E1AA1" w:rsidP="00CB6FD7" w:rsidRDefault="004E1AA1" w14:paraId="3673CB08" w14:textId="7D7CCD37">
            <w:pPr>
              <w:overflowPunct w:val="0"/>
              <w:autoSpaceDE w:val="0"/>
              <w:autoSpaceDN w:val="0"/>
              <w:adjustRightInd w:val="0"/>
              <w:textAlignment w:val="baseline"/>
              <w:rPr>
                <w:sz w:val="22"/>
                <w:szCs w:val="22"/>
              </w:rPr>
            </w:pPr>
            <w:r w:rsidRPr="00A262CE">
              <w:rPr>
                <w:sz w:val="22"/>
                <w:szCs w:val="22"/>
              </w:rPr>
              <w:t xml:space="preserve">Krzysztof </w:t>
            </w:r>
            <w:proofErr w:type="spellStart"/>
            <w:r w:rsidRPr="00A262CE">
              <w:rPr>
                <w:sz w:val="22"/>
                <w:szCs w:val="22"/>
              </w:rPr>
              <w:t>Balon</w:t>
            </w:r>
            <w:proofErr w:type="spellEnd"/>
            <w:r w:rsidRPr="00A262CE">
              <w:rPr>
                <w:sz w:val="22"/>
                <w:szCs w:val="22"/>
              </w:rPr>
              <w:t xml:space="preserve"> (Gruppen af civilsamfundsorganisationer – PL)</w:t>
            </w:r>
          </w:p>
        </w:tc>
      </w:tr>
      <w:tr w:rsidRPr="00A262CE" w:rsidR="004E1AA1" w:rsidTr="00604D64" w14:paraId="2A4CEE1A" w14:textId="77777777">
        <w:trPr>
          <w:gridAfter w:val="1"/>
          <w:wAfter w:w="3902" w:type="pct"/>
        </w:trPr>
        <w:tc>
          <w:tcPr>
            <w:tcW w:w="1098" w:type="pct"/>
          </w:tcPr>
          <w:p w:rsidRPr="00A262CE" w:rsidR="004E1AA1" w:rsidP="00DA7D51" w:rsidRDefault="004E1AA1" w14:paraId="36AD1D61" w14:textId="77777777">
            <w:pPr>
              <w:tabs>
                <w:tab w:val="center" w:pos="284"/>
              </w:tabs>
              <w:overflowPunct w:val="0"/>
              <w:autoSpaceDE w:val="0"/>
              <w:autoSpaceDN w:val="0"/>
              <w:adjustRightInd w:val="0"/>
              <w:spacing w:line="240" w:lineRule="auto"/>
              <w:ind w:left="266" w:hanging="266"/>
              <w:textAlignment w:val="baseline"/>
              <w:rPr>
                <w:sz w:val="22"/>
                <w:szCs w:val="22"/>
                <w:lang w:val="en-GB"/>
              </w:rPr>
            </w:pPr>
          </w:p>
        </w:tc>
      </w:tr>
      <w:tr w:rsidRPr="00A262CE" w:rsidR="004E1AA1" w:rsidTr="00604D64" w14:paraId="1FA5ED78" w14:textId="77777777">
        <w:tc>
          <w:tcPr>
            <w:tcW w:w="1098" w:type="pct"/>
            <w:vMerge w:val="restart"/>
          </w:tcPr>
          <w:p w:rsidRPr="00A262CE" w:rsidR="004E1AA1" w:rsidP="00CB6FD7" w:rsidRDefault="004E1AA1" w14:paraId="64572972" w14:textId="77777777">
            <w:pPr>
              <w:tabs>
                <w:tab w:val="center" w:pos="284"/>
              </w:tabs>
              <w:overflowPunct w:val="0"/>
              <w:autoSpaceDE w:val="0"/>
              <w:autoSpaceDN w:val="0"/>
              <w:adjustRightInd w:val="0"/>
              <w:ind w:left="266" w:hanging="266"/>
              <w:textAlignment w:val="baseline"/>
              <w:rPr>
                <w:b/>
                <w:sz w:val="22"/>
                <w:szCs w:val="22"/>
              </w:rPr>
            </w:pPr>
            <w:r w:rsidRPr="00A262CE">
              <w:rPr>
                <w:b/>
                <w:sz w:val="22"/>
                <w:szCs w:val="22"/>
              </w:rPr>
              <w:t>Ref.</w:t>
            </w:r>
          </w:p>
        </w:tc>
        <w:tc>
          <w:tcPr>
            <w:tcW w:w="3902" w:type="pct"/>
          </w:tcPr>
          <w:p w:rsidRPr="00A262CE" w:rsidR="004E1AA1" w:rsidP="00CB6FD7" w:rsidRDefault="004E1AA1" w14:paraId="7EDDD79F" w14:textId="77777777">
            <w:pPr>
              <w:overflowPunct w:val="0"/>
              <w:autoSpaceDE w:val="0"/>
              <w:autoSpaceDN w:val="0"/>
              <w:adjustRightInd w:val="0"/>
              <w:ind w:left="30" w:hanging="30"/>
              <w:textAlignment w:val="baseline"/>
              <w:rPr>
                <w:sz w:val="22"/>
                <w:szCs w:val="22"/>
              </w:rPr>
            </w:pPr>
            <w:r w:rsidRPr="00A262CE">
              <w:rPr>
                <w:sz w:val="22"/>
                <w:szCs w:val="22"/>
              </w:rPr>
              <w:t>Sonderende udtalelse på anmodning af det spanske rådsformandskab</w:t>
            </w:r>
          </w:p>
        </w:tc>
      </w:tr>
      <w:tr w:rsidRPr="00A262CE" w:rsidR="004E1AA1" w:rsidTr="00604D64" w14:paraId="4D010442" w14:textId="77777777">
        <w:tc>
          <w:tcPr>
            <w:tcW w:w="1098" w:type="pct"/>
            <w:vMerge/>
          </w:tcPr>
          <w:p w:rsidRPr="00A262CE" w:rsidR="004E1AA1" w:rsidP="00CB6FD7" w:rsidRDefault="004E1AA1" w14:paraId="3B93CE10" w14:textId="77777777">
            <w:pPr>
              <w:tabs>
                <w:tab w:val="center" w:pos="284"/>
              </w:tabs>
              <w:overflowPunct w:val="0"/>
              <w:autoSpaceDE w:val="0"/>
              <w:autoSpaceDN w:val="0"/>
              <w:adjustRightInd w:val="0"/>
              <w:ind w:left="266" w:hanging="266"/>
              <w:textAlignment w:val="baseline"/>
              <w:rPr>
                <w:b/>
                <w:sz w:val="22"/>
                <w:szCs w:val="22"/>
                <w:lang w:val="en-GB"/>
              </w:rPr>
            </w:pPr>
          </w:p>
        </w:tc>
        <w:tc>
          <w:tcPr>
            <w:tcW w:w="3902" w:type="pct"/>
          </w:tcPr>
          <w:p w:rsidRPr="00A262CE" w:rsidR="004E1AA1" w:rsidP="00CB6FD7" w:rsidRDefault="004E1AA1" w14:paraId="305521DE" w14:textId="7F85CABF">
            <w:pPr>
              <w:tabs>
                <w:tab w:val="center" w:pos="284"/>
              </w:tabs>
              <w:overflowPunct w:val="0"/>
              <w:autoSpaceDE w:val="0"/>
              <w:autoSpaceDN w:val="0"/>
              <w:adjustRightInd w:val="0"/>
              <w:ind w:left="266" w:hanging="266"/>
              <w:textAlignment w:val="baseline"/>
              <w:rPr>
                <w:sz w:val="22"/>
                <w:szCs w:val="22"/>
              </w:rPr>
            </w:pPr>
            <w:r w:rsidRPr="00A262CE">
              <w:rPr>
                <w:sz w:val="22"/>
                <w:szCs w:val="22"/>
              </w:rPr>
              <w:t>EESC-2022-05648-00-01-AC</w:t>
            </w:r>
          </w:p>
        </w:tc>
      </w:tr>
    </w:tbl>
    <w:p w:rsidRPr="00A262CE" w:rsidR="004E1AA1" w:rsidP="00DA7D51" w:rsidRDefault="004E1AA1" w14:paraId="3B0D442C" w14:textId="77777777">
      <w:pPr>
        <w:tabs>
          <w:tab w:val="center" w:pos="284"/>
        </w:tabs>
        <w:overflowPunct w:val="0"/>
        <w:autoSpaceDE w:val="0"/>
        <w:autoSpaceDN w:val="0"/>
        <w:adjustRightInd w:val="0"/>
        <w:spacing w:line="240" w:lineRule="auto"/>
        <w:textAlignment w:val="baseline"/>
        <w:rPr>
          <w:b/>
        </w:rPr>
      </w:pPr>
    </w:p>
    <w:p w:rsidRPr="00A262CE" w:rsidR="004E1AA1" w:rsidP="00DA7D51" w:rsidRDefault="004E1AA1" w14:paraId="06FD30EB" w14:textId="77777777">
      <w:pPr>
        <w:tabs>
          <w:tab w:val="center" w:pos="284"/>
        </w:tabs>
        <w:overflowPunct w:val="0"/>
        <w:autoSpaceDE w:val="0"/>
        <w:autoSpaceDN w:val="0"/>
        <w:adjustRightInd w:val="0"/>
        <w:spacing w:line="240" w:lineRule="auto"/>
        <w:ind w:left="266" w:hanging="124"/>
        <w:textAlignment w:val="baseline"/>
        <w:rPr>
          <w:b/>
        </w:rPr>
      </w:pPr>
      <w:r w:rsidRPr="00A262CE">
        <w:rPr>
          <w:b/>
        </w:rPr>
        <w:t>Hovedpunkter</w:t>
      </w:r>
    </w:p>
    <w:p w:rsidRPr="00A262CE" w:rsidR="004E1AA1" w:rsidP="00DA7D51" w:rsidRDefault="004E1AA1" w14:paraId="3A4A4E2F" w14:textId="77777777">
      <w:pPr>
        <w:tabs>
          <w:tab w:val="center" w:pos="284"/>
        </w:tabs>
        <w:overflowPunct w:val="0"/>
        <w:autoSpaceDE w:val="0"/>
        <w:autoSpaceDN w:val="0"/>
        <w:adjustRightInd w:val="0"/>
        <w:spacing w:line="240" w:lineRule="auto"/>
        <w:textAlignment w:val="baseline"/>
        <w:rPr>
          <w:b/>
        </w:rPr>
      </w:pPr>
    </w:p>
    <w:p w:rsidRPr="00A262CE" w:rsidR="004E1AA1" w:rsidP="00DA7D51" w:rsidRDefault="004E1AA1" w14:paraId="4FA63E5C" w14:textId="77777777">
      <w:pPr>
        <w:tabs>
          <w:tab w:val="center" w:pos="284"/>
        </w:tabs>
        <w:overflowPunct w:val="0"/>
        <w:autoSpaceDE w:val="0"/>
        <w:autoSpaceDN w:val="0"/>
        <w:adjustRightInd w:val="0"/>
        <w:spacing w:line="240" w:lineRule="auto"/>
        <w:ind w:left="266" w:hanging="124"/>
        <w:textAlignment w:val="baseline"/>
        <w:rPr>
          <w:bCs/>
          <w:iCs/>
        </w:rPr>
      </w:pPr>
      <w:r w:rsidRPr="00A262CE">
        <w:t>EØSU</w:t>
      </w:r>
    </w:p>
    <w:p w:rsidRPr="00A262CE" w:rsidR="004E1AA1" w:rsidP="00DA7D51" w:rsidRDefault="004E1AA1" w14:paraId="37B32EBB" w14:textId="77777777">
      <w:pPr>
        <w:overflowPunct w:val="0"/>
        <w:autoSpaceDE w:val="0"/>
        <w:autoSpaceDN w:val="0"/>
        <w:adjustRightInd w:val="0"/>
        <w:spacing w:line="240" w:lineRule="auto"/>
        <w:textAlignment w:val="baseline"/>
        <w:outlineLvl w:val="1"/>
      </w:pPr>
    </w:p>
    <w:p w:rsidRPr="00A262CE" w:rsidR="004E1AA1" w:rsidP="0055419D" w:rsidRDefault="004E1AA1" w14:paraId="70149791" w14:textId="1DA7FA02">
      <w:pPr>
        <w:pStyle w:val="ListParagraph"/>
        <w:numPr>
          <w:ilvl w:val="0"/>
          <w:numId w:val="9"/>
        </w:numPr>
        <w:overflowPunct w:val="0"/>
        <w:autoSpaceDE w:val="0"/>
        <w:autoSpaceDN w:val="0"/>
        <w:adjustRightInd w:val="0"/>
        <w:spacing w:line="276" w:lineRule="auto"/>
        <w:ind w:left="426" w:hanging="284"/>
        <w:textAlignment w:val="baseline"/>
      </w:pPr>
      <w:r w:rsidRPr="00A262CE">
        <w:t>støtter demokrati på arbejdspladsen, da det gør virksomhederne mere modstandsdygtige og økonomisk succesrige og sætter dem i stand til at skabe beskæftigelse og anstændigt arbejde. Der findes også vellykkede former for demokratisk deltagelse i den sociale økonomi og kooperativer. EØSU mener, at demokrati på arbejdspladsen bør omfatte alle arbejdstagere, typer arbejde samt alle arbejdspladser, uanset størrelse, sektor og andre organisatoriske aspekter. En pålidelig europæisk retlig ramme, der vejleder de nationale systemer, er af afgørende betydning</w:t>
      </w:r>
    </w:p>
    <w:p w:rsidRPr="00A262CE" w:rsidR="004E1AA1" w:rsidP="0055419D" w:rsidRDefault="004E1AA1" w14:paraId="61079B7F" w14:textId="623CFE58">
      <w:pPr>
        <w:pStyle w:val="ListParagraph"/>
        <w:numPr>
          <w:ilvl w:val="0"/>
          <w:numId w:val="9"/>
        </w:numPr>
        <w:overflowPunct w:val="0"/>
        <w:autoSpaceDE w:val="0"/>
        <w:autoSpaceDN w:val="0"/>
        <w:adjustRightInd w:val="0"/>
        <w:spacing w:line="276" w:lineRule="auto"/>
        <w:ind w:left="426" w:hanging="284"/>
        <w:textAlignment w:val="baseline"/>
      </w:pPr>
      <w:r w:rsidRPr="00A262CE">
        <w:t>opfordrer til at gøre de europæiske samarbejdsudvalg mere effektive ved i væsentlig grad at forbedre retten til deltagelse og ressourcerne, sanktionere overtrædelser af sådanne rettigheder og lette adgangen til domstolsprøvelse. I den forbindelse glæder EØSU sig over Europa-Parlamentets beslutning for nylig om at revidere direktivet om europæiske samarbejdsudvalg og opfordrer Kommissionen til at træffe retlige foranstaltninger rettidigt</w:t>
      </w:r>
    </w:p>
    <w:p w:rsidRPr="00A262CE" w:rsidR="004E1AA1" w:rsidP="0055419D" w:rsidRDefault="004E1AA1" w14:paraId="7BE540DB" w14:textId="101CB781">
      <w:pPr>
        <w:pStyle w:val="ListParagraph"/>
        <w:numPr>
          <w:ilvl w:val="0"/>
          <w:numId w:val="9"/>
        </w:numPr>
        <w:overflowPunct w:val="0"/>
        <w:autoSpaceDE w:val="0"/>
        <w:autoSpaceDN w:val="0"/>
        <w:adjustRightInd w:val="0"/>
        <w:spacing w:line="276" w:lineRule="auto"/>
        <w:ind w:left="426" w:hanging="284"/>
        <w:textAlignment w:val="baseline"/>
      </w:pPr>
      <w:r w:rsidRPr="00A262CE">
        <w:t>finder formålet med det nuværende forslag til et EU-direktiv om platformsarbejde, nemlig at forebygge falsk selvstændighed, hensigtsmæssigt. Dette vil styrke grundlaget for arbejdstagernes stemme i platformsøkonomien, forudsat at passende kriterier for beskæftigelsesstatus er opfyldt. EØSU opfordrer det spanske rådsformandskab til at fremhæve dette aspekt, navnlig i forbindelse med vedtagelsen af direktivet, og til også at behandle disse arbejdstageres muligheder for adgang til kollektiv dækning i overensstemmelse med direktivet om mindsteløn</w:t>
      </w:r>
    </w:p>
    <w:p w:rsidRPr="00A262CE" w:rsidR="004E1AA1" w:rsidP="0055419D" w:rsidRDefault="004E1AA1" w14:paraId="24F61D14" w14:textId="0F1DEA81">
      <w:pPr>
        <w:pStyle w:val="ListParagraph"/>
        <w:numPr>
          <w:ilvl w:val="0"/>
          <w:numId w:val="9"/>
        </w:numPr>
        <w:overflowPunct w:val="0"/>
        <w:autoSpaceDE w:val="0"/>
        <w:autoSpaceDN w:val="0"/>
        <w:adjustRightInd w:val="0"/>
        <w:spacing w:line="276" w:lineRule="auto"/>
        <w:ind w:left="426" w:hanging="284"/>
        <w:textAlignment w:val="baseline"/>
      </w:pPr>
      <w:r w:rsidRPr="00A262CE">
        <w:t>mener, at den hurtige udvikling inden for kunstig intelligens (AI) udfordrer de demokratiske standarder i arbejdslivet. EØSU støtter en styrkelse af arbejdstagernes databeskyttelsesrettigheder på en måde, der sikrer arbejdstagernes kollektive rettigheder, og ønsker, at fagforeningerne får tilstrækkelig digital adgang til virksomhederne og deres ansatte for at fremme den sociale dialog om anvendelsen af kunstig intelligens på arbejdspladsen</w:t>
      </w:r>
    </w:p>
    <w:p w:rsidRPr="00A262CE" w:rsidR="004E1AA1" w:rsidP="0055419D" w:rsidRDefault="004E1AA1" w14:paraId="10C64423" w14:textId="0A9CA54A">
      <w:pPr>
        <w:pStyle w:val="ListParagraph"/>
        <w:numPr>
          <w:ilvl w:val="0"/>
          <w:numId w:val="9"/>
        </w:numPr>
        <w:overflowPunct w:val="0"/>
        <w:autoSpaceDE w:val="0"/>
        <w:autoSpaceDN w:val="0"/>
        <w:adjustRightInd w:val="0"/>
        <w:spacing w:line="276" w:lineRule="auto"/>
        <w:ind w:left="426" w:hanging="284"/>
        <w:textAlignment w:val="baseline"/>
      </w:pPr>
      <w:r w:rsidRPr="00A262CE">
        <w:t>går ind for at definere behovet for bæredygtig virksomhedsledelse i de europæiske retlige rammer. Arbejdstagerne og deres repræsentanter samt civilsamfundet bør inddrages systematisk i denne proces. EØSU støtter den nødvendige indsats for at fastlægge en ensartet ramme for medarbejderindflydelse i bestyrelser under hensyntagen til forskellene mellem medlemsstaterne</w:t>
      </w:r>
    </w:p>
    <w:p w:rsidRPr="00A262CE" w:rsidR="004E1AA1" w:rsidP="0055419D" w:rsidRDefault="004E1AA1" w14:paraId="2130AB37" w14:textId="04B3596B">
      <w:pPr>
        <w:pStyle w:val="ListParagraph"/>
        <w:numPr>
          <w:ilvl w:val="0"/>
          <w:numId w:val="9"/>
        </w:numPr>
        <w:overflowPunct w:val="0"/>
        <w:autoSpaceDE w:val="0"/>
        <w:autoSpaceDN w:val="0"/>
        <w:adjustRightInd w:val="0"/>
        <w:spacing w:line="276" w:lineRule="auto"/>
        <w:ind w:left="426" w:hanging="284"/>
        <w:textAlignment w:val="baseline"/>
      </w:pPr>
      <w:r w:rsidRPr="00A262CE">
        <w:t>mener, at mere demokrati i arbejdslivet afhænger af samarbejdet mellem alle interessenter, navnlig i forbindelse med den grønne og den digitale omstilling. Det er afgørende at øge bevidstheden om og uddanne de unge i demokrati på arbejdspladsen, hvilket bør understøttes af de europæiske strukturfonde.</w:t>
      </w:r>
    </w:p>
    <w:p w:rsidRPr="00A262CE" w:rsidR="004E1AA1" w:rsidP="001E1489" w:rsidRDefault="004E1AA1" w14:paraId="63250ECE" w14:textId="77777777">
      <w:pPr>
        <w:rPr>
          <w:bCs/>
          <w:iCs/>
          <w:lang w:eastAsia="zh-CN"/>
        </w:rPr>
      </w:pPr>
    </w:p>
    <w:tbl>
      <w:tblPr>
        <w:tblStyle w:val="TableGrid2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10"/>
        <w:gridCol w:w="4493"/>
      </w:tblGrid>
      <w:tr w:rsidRPr="00A262CE" w:rsidR="004E1AA1" w:rsidTr="00CB6FD7" w14:paraId="7EA2116C" w14:textId="77777777">
        <w:tc>
          <w:tcPr>
            <w:tcW w:w="1210" w:type="dxa"/>
          </w:tcPr>
          <w:p w:rsidRPr="00A262CE" w:rsidR="004E1AA1" w:rsidP="00DA7D51" w:rsidRDefault="004E1AA1" w14:paraId="1FB5ED06" w14:textId="774DC50A">
            <w:pPr>
              <w:overflowPunct w:val="0"/>
              <w:autoSpaceDE w:val="0"/>
              <w:autoSpaceDN w:val="0"/>
              <w:adjustRightInd w:val="0"/>
              <w:spacing w:line="269" w:lineRule="auto"/>
              <w:ind w:firstLine="170"/>
              <w:textAlignment w:val="baseline"/>
              <w:rPr>
                <w:i/>
                <w:sz w:val="22"/>
                <w:szCs w:val="22"/>
              </w:rPr>
            </w:pPr>
            <w:r w:rsidRPr="00A262CE">
              <w:rPr>
                <w:b/>
                <w:bCs/>
                <w:i/>
                <w:sz w:val="22"/>
                <w:szCs w:val="22"/>
              </w:rPr>
              <w:t>Kontakt</w:t>
            </w:r>
          </w:p>
        </w:tc>
        <w:tc>
          <w:tcPr>
            <w:tcW w:w="4493" w:type="dxa"/>
          </w:tcPr>
          <w:p w:rsidRPr="00A262CE" w:rsidR="004E1AA1" w:rsidP="00DA7D51" w:rsidRDefault="004E1AA1" w14:paraId="2152C025" w14:textId="16E0884E">
            <w:pPr>
              <w:overflowPunct w:val="0"/>
              <w:autoSpaceDE w:val="0"/>
              <w:autoSpaceDN w:val="0"/>
              <w:adjustRightInd w:val="0"/>
              <w:spacing w:line="269" w:lineRule="auto"/>
              <w:ind w:firstLine="170"/>
              <w:textAlignment w:val="baseline"/>
              <w:rPr>
                <w:i/>
                <w:sz w:val="22"/>
                <w:szCs w:val="22"/>
              </w:rPr>
            </w:pPr>
            <w:r w:rsidRPr="00A262CE">
              <w:rPr>
                <w:i/>
                <w:sz w:val="22"/>
                <w:szCs w:val="22"/>
              </w:rPr>
              <w:t>June Bedaton</w:t>
            </w:r>
          </w:p>
        </w:tc>
      </w:tr>
      <w:tr w:rsidRPr="00A262CE" w:rsidR="004E1AA1" w:rsidTr="00CB6FD7" w14:paraId="2CD41025" w14:textId="77777777">
        <w:tc>
          <w:tcPr>
            <w:tcW w:w="1210" w:type="dxa"/>
          </w:tcPr>
          <w:p w:rsidRPr="00A262CE" w:rsidR="004E1AA1" w:rsidP="00DA7D51" w:rsidRDefault="004E1AA1" w14:paraId="2A834F1A" w14:textId="7D8D03F2">
            <w:pPr>
              <w:overflowPunct w:val="0"/>
              <w:autoSpaceDE w:val="0"/>
              <w:autoSpaceDN w:val="0"/>
              <w:adjustRightInd w:val="0"/>
              <w:spacing w:line="269" w:lineRule="auto"/>
              <w:ind w:firstLine="170"/>
              <w:textAlignment w:val="baseline"/>
              <w:rPr>
                <w:i/>
                <w:sz w:val="22"/>
                <w:szCs w:val="22"/>
              </w:rPr>
            </w:pPr>
            <w:r w:rsidRPr="00A262CE">
              <w:rPr>
                <w:i/>
                <w:sz w:val="22"/>
                <w:szCs w:val="22"/>
              </w:rPr>
              <w:t>Tlf.:</w:t>
            </w:r>
          </w:p>
        </w:tc>
        <w:tc>
          <w:tcPr>
            <w:tcW w:w="4493" w:type="dxa"/>
          </w:tcPr>
          <w:p w:rsidRPr="00A262CE" w:rsidR="004E1AA1" w:rsidP="00DA7D51" w:rsidRDefault="00C624C7" w14:paraId="0A7E5D75" w14:textId="2DC4AA87">
            <w:pPr>
              <w:overflowPunct w:val="0"/>
              <w:autoSpaceDE w:val="0"/>
              <w:autoSpaceDN w:val="0"/>
              <w:adjustRightInd w:val="0"/>
              <w:spacing w:line="269" w:lineRule="auto"/>
              <w:ind w:firstLine="170"/>
              <w:textAlignment w:val="baseline"/>
              <w:rPr>
                <w:i/>
                <w:sz w:val="22"/>
                <w:szCs w:val="22"/>
              </w:rPr>
            </w:pPr>
            <w:r w:rsidRPr="00A262CE">
              <w:rPr>
                <w:i/>
                <w:sz w:val="22"/>
                <w:szCs w:val="22"/>
              </w:rPr>
              <w:t>00 32 2 546 81 34</w:t>
            </w:r>
          </w:p>
        </w:tc>
      </w:tr>
      <w:tr w:rsidRPr="00A262CE" w:rsidR="004E1AA1" w:rsidTr="00CB6FD7" w14:paraId="24811AB7" w14:textId="77777777">
        <w:tc>
          <w:tcPr>
            <w:tcW w:w="1210" w:type="dxa"/>
          </w:tcPr>
          <w:p w:rsidRPr="00A262CE" w:rsidR="004E1AA1" w:rsidP="00DA7D51" w:rsidRDefault="000C2F19" w14:paraId="5E7C2F96" w14:textId="25DD49BC">
            <w:pPr>
              <w:overflowPunct w:val="0"/>
              <w:autoSpaceDE w:val="0"/>
              <w:autoSpaceDN w:val="0"/>
              <w:adjustRightInd w:val="0"/>
              <w:spacing w:line="269" w:lineRule="auto"/>
              <w:ind w:firstLine="170"/>
              <w:textAlignment w:val="baseline"/>
              <w:rPr>
                <w:i/>
                <w:sz w:val="22"/>
                <w:szCs w:val="22"/>
              </w:rPr>
            </w:pPr>
            <w:r w:rsidRPr="00A262CE">
              <w:rPr>
                <w:i/>
                <w:sz w:val="22"/>
                <w:szCs w:val="22"/>
              </w:rPr>
              <w:t>E-mail</w:t>
            </w:r>
          </w:p>
        </w:tc>
        <w:tc>
          <w:tcPr>
            <w:tcW w:w="4493" w:type="dxa"/>
          </w:tcPr>
          <w:p w:rsidRPr="00A262CE" w:rsidR="004E1AA1" w:rsidP="00DA7D51" w:rsidRDefault="008E6202" w14:paraId="5D3A66A8" w14:textId="033BEE65">
            <w:pPr>
              <w:overflowPunct w:val="0"/>
              <w:autoSpaceDE w:val="0"/>
              <w:autoSpaceDN w:val="0"/>
              <w:adjustRightInd w:val="0"/>
              <w:spacing w:line="269" w:lineRule="auto"/>
              <w:ind w:firstLine="170"/>
              <w:textAlignment w:val="baseline"/>
              <w:rPr>
                <w:i/>
                <w:iCs/>
                <w:sz w:val="22"/>
                <w:szCs w:val="22"/>
              </w:rPr>
            </w:pPr>
            <w:hyperlink w:history="1" r:id="rId30">
              <w:r w:rsidRPr="00A262CE" w:rsidR="00F10E26">
                <w:rPr>
                  <w:rStyle w:val="Hyperlink"/>
                  <w:i/>
                  <w:sz w:val="22"/>
                  <w:szCs w:val="22"/>
                </w:rPr>
                <w:t>June</w:t>
              </w:r>
              <w:r w:rsidRPr="00A262CE" w:rsidR="00F10E26">
                <w:rPr>
                  <w:rStyle w:val="Hyperlink"/>
                  <w:sz w:val="22"/>
                  <w:szCs w:val="22"/>
                </w:rPr>
                <w:t>.Bedaton@eesc.europa.eu</w:t>
              </w:r>
            </w:hyperlink>
          </w:p>
        </w:tc>
      </w:tr>
    </w:tbl>
    <w:p w:rsidRPr="00A262CE" w:rsidR="00564B9E" w:rsidRDefault="00564B9E" w14:paraId="02C2FCE8" w14:textId="77777777">
      <w:r w:rsidRPr="00A262CE">
        <w:br w:type="page"/>
      </w:r>
    </w:p>
    <w:p w:rsidRPr="00351A77" w:rsidR="004E1AA1" w:rsidP="00096CDE" w:rsidRDefault="008E6202" w14:paraId="73E862E2" w14:textId="7DF2EF2A">
      <w:pPr>
        <w:widowControl w:val="0"/>
        <w:numPr>
          <w:ilvl w:val="0"/>
          <w:numId w:val="1"/>
        </w:numPr>
        <w:overflowPunct w:val="0"/>
        <w:autoSpaceDE w:val="0"/>
        <w:autoSpaceDN w:val="0"/>
        <w:adjustRightInd w:val="0"/>
        <w:ind w:hanging="567"/>
        <w:textAlignment w:val="baseline"/>
        <w:rPr>
          <w:sz w:val="28"/>
          <w:szCs w:val="28"/>
        </w:rPr>
      </w:pPr>
      <w:hyperlink w:history="1" r:id="rId31">
        <w:r w:rsidRPr="00351A77" w:rsidR="00F10E26">
          <w:rPr>
            <w:b/>
            <w:i/>
            <w:color w:val="000000" w:themeColor="text1"/>
            <w:sz w:val="28"/>
            <w:szCs w:val="28"/>
          </w:rPr>
          <w:t>Procedure i forbindelse med sociale ubalancer</w:t>
        </w:r>
      </w:hyperlink>
    </w:p>
    <w:p w:rsidRPr="00A262CE" w:rsidR="004E1AA1" w:rsidP="004E1AA1" w:rsidRDefault="004E1AA1" w14:paraId="35266965" w14:textId="77777777">
      <w:pPr>
        <w:tabs>
          <w:tab w:val="center" w:pos="284"/>
        </w:tabs>
        <w:overflowPunct w:val="0"/>
        <w:autoSpaceDE w:val="0"/>
        <w:autoSpaceDN w:val="0"/>
        <w:adjustRightInd w:val="0"/>
        <w:ind w:left="266" w:hanging="266"/>
        <w:textAlignment w:val="baseline"/>
        <w:rPr>
          <w:b/>
        </w:rPr>
      </w:pPr>
    </w:p>
    <w:tbl>
      <w:tblPr>
        <w:tblStyle w:val="TableGrid2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5"/>
        <w:gridCol w:w="7123"/>
      </w:tblGrid>
      <w:tr w:rsidRPr="00A262CE" w:rsidR="004E1AA1" w:rsidTr="00600511" w14:paraId="2DE22CC6" w14:textId="77777777">
        <w:tc>
          <w:tcPr>
            <w:tcW w:w="1665" w:type="dxa"/>
          </w:tcPr>
          <w:p w:rsidRPr="00A262CE" w:rsidR="004E1AA1" w:rsidP="00504D3B" w:rsidRDefault="004E1AA1" w14:paraId="1DA613BF" w14:textId="77777777">
            <w:pPr>
              <w:overflowPunct w:val="0"/>
              <w:autoSpaceDE w:val="0"/>
              <w:autoSpaceDN w:val="0"/>
              <w:adjustRightInd w:val="0"/>
              <w:ind w:left="266" w:hanging="376"/>
              <w:textAlignment w:val="baseline"/>
              <w:rPr>
                <w:b/>
                <w:sz w:val="22"/>
                <w:szCs w:val="22"/>
              </w:rPr>
            </w:pPr>
            <w:r w:rsidRPr="00A262CE">
              <w:rPr>
                <w:b/>
                <w:sz w:val="22"/>
                <w:szCs w:val="22"/>
              </w:rPr>
              <w:t>Ordfører</w:t>
            </w:r>
          </w:p>
        </w:tc>
        <w:tc>
          <w:tcPr>
            <w:tcW w:w="7123" w:type="dxa"/>
          </w:tcPr>
          <w:p w:rsidRPr="00A262CE" w:rsidR="004E1AA1" w:rsidP="00504D3B" w:rsidRDefault="004E1AA1" w14:paraId="075047E1" w14:textId="36C572DA">
            <w:pPr>
              <w:overflowPunct w:val="0"/>
              <w:autoSpaceDE w:val="0"/>
              <w:autoSpaceDN w:val="0"/>
              <w:adjustRightInd w:val="0"/>
              <w:ind w:left="266" w:hanging="266"/>
              <w:textAlignment w:val="baseline"/>
              <w:rPr>
                <w:sz w:val="22"/>
                <w:szCs w:val="22"/>
              </w:rPr>
            </w:pPr>
            <w:r w:rsidRPr="00A262CE">
              <w:rPr>
                <w:sz w:val="22"/>
                <w:szCs w:val="22"/>
              </w:rPr>
              <w:t xml:space="preserve">Justyna Kalina </w:t>
            </w:r>
            <w:proofErr w:type="spellStart"/>
            <w:r w:rsidRPr="00A262CE">
              <w:rPr>
                <w:sz w:val="22"/>
                <w:szCs w:val="22"/>
              </w:rPr>
              <w:t>Ochędzan</w:t>
            </w:r>
            <w:proofErr w:type="spellEnd"/>
            <w:r w:rsidRPr="00A262CE">
              <w:rPr>
                <w:sz w:val="22"/>
                <w:szCs w:val="22"/>
              </w:rPr>
              <w:t xml:space="preserve"> (Gruppen af civilsamfundsorganisationer – PL)</w:t>
            </w:r>
          </w:p>
        </w:tc>
      </w:tr>
      <w:tr w:rsidRPr="00A262CE" w:rsidR="004E1AA1" w:rsidTr="00600511" w14:paraId="1DD89AD6" w14:textId="77777777">
        <w:tc>
          <w:tcPr>
            <w:tcW w:w="8788" w:type="dxa"/>
            <w:gridSpan w:val="2"/>
          </w:tcPr>
          <w:p w:rsidRPr="00A262CE" w:rsidR="004E1AA1" w:rsidP="00504D3B" w:rsidRDefault="004E1AA1" w14:paraId="58DC7DF2" w14:textId="77777777">
            <w:pPr>
              <w:overflowPunct w:val="0"/>
              <w:autoSpaceDE w:val="0"/>
              <w:autoSpaceDN w:val="0"/>
              <w:adjustRightInd w:val="0"/>
              <w:spacing w:line="160" w:lineRule="exact"/>
              <w:ind w:left="266" w:hanging="266"/>
              <w:textAlignment w:val="baseline"/>
              <w:rPr>
                <w:sz w:val="22"/>
                <w:szCs w:val="22"/>
                <w:lang w:val="en-GB"/>
              </w:rPr>
            </w:pPr>
          </w:p>
        </w:tc>
      </w:tr>
      <w:tr w:rsidRPr="00A262CE" w:rsidR="004E1AA1" w:rsidTr="00600511" w14:paraId="25A59BB7" w14:textId="77777777">
        <w:tc>
          <w:tcPr>
            <w:tcW w:w="1665" w:type="dxa"/>
            <w:vMerge w:val="restart"/>
          </w:tcPr>
          <w:p w:rsidRPr="00A262CE" w:rsidR="004E1AA1" w:rsidP="00504D3B" w:rsidRDefault="004E1AA1" w14:paraId="19B8C921" w14:textId="77777777">
            <w:pPr>
              <w:overflowPunct w:val="0"/>
              <w:autoSpaceDE w:val="0"/>
              <w:autoSpaceDN w:val="0"/>
              <w:adjustRightInd w:val="0"/>
              <w:ind w:left="266" w:hanging="376"/>
              <w:textAlignment w:val="baseline"/>
              <w:rPr>
                <w:b/>
                <w:sz w:val="22"/>
                <w:szCs w:val="22"/>
              </w:rPr>
            </w:pPr>
            <w:r w:rsidRPr="00A262CE">
              <w:rPr>
                <w:b/>
                <w:sz w:val="22"/>
                <w:szCs w:val="22"/>
              </w:rPr>
              <w:t xml:space="preserve">Ref. </w:t>
            </w:r>
          </w:p>
        </w:tc>
        <w:tc>
          <w:tcPr>
            <w:tcW w:w="7123" w:type="dxa"/>
          </w:tcPr>
          <w:p w:rsidRPr="00A262CE" w:rsidR="004E1AA1" w:rsidP="00504D3B" w:rsidRDefault="004E1AA1" w14:paraId="6108B21B" w14:textId="77777777">
            <w:pPr>
              <w:overflowPunct w:val="0"/>
              <w:autoSpaceDE w:val="0"/>
              <w:autoSpaceDN w:val="0"/>
              <w:adjustRightInd w:val="0"/>
              <w:ind w:left="266" w:hanging="266"/>
              <w:textAlignment w:val="baseline"/>
              <w:rPr>
                <w:sz w:val="22"/>
                <w:szCs w:val="22"/>
              </w:rPr>
            </w:pPr>
            <w:r w:rsidRPr="00A262CE">
              <w:rPr>
                <w:sz w:val="22"/>
                <w:szCs w:val="22"/>
              </w:rPr>
              <w:t>Sonderende udtalelse på anmodning af det spanske rådsformandskab</w:t>
            </w:r>
          </w:p>
        </w:tc>
      </w:tr>
      <w:tr w:rsidRPr="00A262CE" w:rsidR="004E1AA1" w:rsidTr="00600511" w14:paraId="2B732A7D" w14:textId="77777777">
        <w:tc>
          <w:tcPr>
            <w:tcW w:w="1665" w:type="dxa"/>
            <w:vMerge/>
          </w:tcPr>
          <w:p w:rsidRPr="00A262CE" w:rsidR="004E1AA1" w:rsidP="00504D3B" w:rsidRDefault="004E1AA1" w14:paraId="5D537027" w14:textId="77777777">
            <w:pPr>
              <w:overflowPunct w:val="0"/>
              <w:autoSpaceDE w:val="0"/>
              <w:autoSpaceDN w:val="0"/>
              <w:adjustRightInd w:val="0"/>
              <w:ind w:left="266" w:hanging="266"/>
              <w:textAlignment w:val="baseline"/>
              <w:rPr>
                <w:b/>
                <w:sz w:val="22"/>
                <w:szCs w:val="22"/>
                <w:lang w:val="en-GB"/>
              </w:rPr>
            </w:pPr>
          </w:p>
        </w:tc>
        <w:tc>
          <w:tcPr>
            <w:tcW w:w="7123" w:type="dxa"/>
          </w:tcPr>
          <w:p w:rsidRPr="00A262CE" w:rsidR="004E1AA1" w:rsidP="00504D3B" w:rsidRDefault="004E1AA1" w14:paraId="65027C9B" w14:textId="020D8187">
            <w:pPr>
              <w:overflowPunct w:val="0"/>
              <w:autoSpaceDE w:val="0"/>
              <w:autoSpaceDN w:val="0"/>
              <w:adjustRightInd w:val="0"/>
              <w:ind w:left="266" w:hanging="266"/>
              <w:textAlignment w:val="baseline"/>
              <w:rPr>
                <w:sz w:val="22"/>
                <w:szCs w:val="22"/>
              </w:rPr>
            </w:pPr>
            <w:r w:rsidRPr="00A262CE">
              <w:rPr>
                <w:sz w:val="22"/>
                <w:szCs w:val="22"/>
              </w:rPr>
              <w:t>EESC-2022-06030-00-00-AC</w:t>
            </w:r>
          </w:p>
        </w:tc>
      </w:tr>
    </w:tbl>
    <w:p w:rsidRPr="00A262CE" w:rsidR="00172541" w:rsidP="00504D3B" w:rsidRDefault="00172541" w14:paraId="278D280C" w14:textId="77777777">
      <w:pPr>
        <w:keepNext/>
        <w:keepLines/>
        <w:ind w:left="266" w:hanging="266"/>
        <w:rPr>
          <w:b/>
        </w:rPr>
      </w:pPr>
    </w:p>
    <w:p w:rsidRPr="00A262CE" w:rsidR="004E1AA1" w:rsidP="00504D3B" w:rsidRDefault="004E1AA1" w14:paraId="1E43EDA0" w14:textId="70A5E69E">
      <w:pPr>
        <w:keepNext/>
        <w:keepLines/>
        <w:ind w:left="266" w:hanging="266"/>
        <w:rPr>
          <w:b/>
        </w:rPr>
      </w:pPr>
      <w:r w:rsidRPr="00A262CE">
        <w:rPr>
          <w:b/>
        </w:rPr>
        <w:t>Hovedpunkter</w:t>
      </w:r>
    </w:p>
    <w:p w:rsidRPr="00A262CE" w:rsidR="004E1AA1" w:rsidP="00504D3B" w:rsidRDefault="004E1AA1" w14:paraId="2EFFC866" w14:textId="77777777">
      <w:pPr>
        <w:keepNext/>
        <w:keepLines/>
        <w:overflowPunct w:val="0"/>
        <w:autoSpaceDE w:val="0"/>
        <w:autoSpaceDN w:val="0"/>
        <w:adjustRightInd w:val="0"/>
        <w:ind w:left="266" w:hanging="266"/>
        <w:textAlignment w:val="baseline"/>
        <w:rPr>
          <w:b/>
        </w:rPr>
      </w:pPr>
    </w:p>
    <w:p w:rsidRPr="00A262CE" w:rsidR="004E1AA1" w:rsidP="00504D3B" w:rsidRDefault="004E1AA1" w14:paraId="25B7D084" w14:textId="77777777">
      <w:pPr>
        <w:overflowPunct w:val="0"/>
        <w:autoSpaceDE w:val="0"/>
        <w:autoSpaceDN w:val="0"/>
        <w:adjustRightInd w:val="0"/>
        <w:textAlignment w:val="baseline"/>
        <w:rPr>
          <w:bCs/>
          <w:iCs/>
        </w:rPr>
      </w:pPr>
      <w:r w:rsidRPr="00A262CE">
        <w:t>EØSU</w:t>
      </w:r>
    </w:p>
    <w:p w:rsidRPr="00A262CE" w:rsidR="004E1AA1" w:rsidP="00504D3B" w:rsidRDefault="004E1AA1" w14:paraId="17C71B2B" w14:textId="77777777">
      <w:pPr>
        <w:overflowPunct w:val="0"/>
        <w:autoSpaceDE w:val="0"/>
        <w:autoSpaceDN w:val="0"/>
        <w:adjustRightInd w:val="0"/>
        <w:textAlignment w:val="baseline"/>
        <w:rPr>
          <w:bCs/>
          <w:iCs/>
        </w:rPr>
      </w:pPr>
    </w:p>
    <w:p w:rsidRPr="00A262CE" w:rsidR="004E1AA1" w:rsidP="00564B9E" w:rsidRDefault="00DD3466" w14:paraId="4C69F179" w14:textId="479D1781">
      <w:pPr>
        <w:pStyle w:val="ListParagraph"/>
        <w:keepNext/>
        <w:keepLines/>
        <w:numPr>
          <w:ilvl w:val="0"/>
          <w:numId w:val="9"/>
        </w:numPr>
        <w:overflowPunct w:val="0"/>
        <w:autoSpaceDE w:val="0"/>
        <w:autoSpaceDN w:val="0"/>
        <w:adjustRightInd w:val="0"/>
        <w:spacing w:line="276" w:lineRule="auto"/>
        <w:ind w:left="426" w:hanging="426"/>
        <w:textAlignment w:val="baseline"/>
      </w:pPr>
      <w:r w:rsidRPr="00A262CE">
        <w:t xml:space="preserve">ser </w:t>
      </w:r>
      <w:r w:rsidRPr="00A262CE">
        <w:rPr>
          <w:b/>
        </w:rPr>
        <w:t>proceduren i forbindelse med sociale ubalancer (PSU) som en mulighed for at forbedre koordineringen af de nationale bestræbelser på at opnå opadgående social konvergens</w:t>
      </w:r>
      <w:r w:rsidRPr="00A262CE">
        <w:t xml:space="preserve"> og fremme en bedre udnyttelse af den nuværende forvaltningsstruktur i EU. Flere kriser og deres langsigtede virkninger bringer den opadgående sociale konvergens i fare i EU, hvor finanspolitisk og makroøkonomisk styring samt miljøforvaltning er mere udviklet og bedre koordineret end social styring</w:t>
      </w:r>
    </w:p>
    <w:p w:rsidRPr="00A262CE" w:rsidR="004E1AA1" w:rsidP="00564B9E" w:rsidRDefault="004D3E27" w14:paraId="17619948" w14:textId="709B9C22">
      <w:pPr>
        <w:pStyle w:val="ListParagraph"/>
        <w:keepNext/>
        <w:keepLines/>
        <w:numPr>
          <w:ilvl w:val="0"/>
          <w:numId w:val="9"/>
        </w:numPr>
        <w:overflowPunct w:val="0"/>
        <w:autoSpaceDE w:val="0"/>
        <w:autoSpaceDN w:val="0"/>
        <w:adjustRightInd w:val="0"/>
        <w:spacing w:line="276" w:lineRule="auto"/>
        <w:ind w:left="426" w:hanging="426"/>
        <w:textAlignment w:val="baseline"/>
      </w:pPr>
      <w:r w:rsidRPr="00A262CE">
        <w:t xml:space="preserve">foreslår, at </w:t>
      </w:r>
      <w:r w:rsidRPr="00A262CE">
        <w:rPr>
          <w:b/>
        </w:rPr>
        <w:t>sociale ubalancer defineres som de kritiske situationer, der påvises i den sociale resultattavle</w:t>
      </w:r>
      <w:r w:rsidRPr="00A262CE">
        <w:t>, og som klart afviger fra den kurs, der er nødvendig for at opfylde målene i handlingsplanen for den europæiske søjle for sociale rettigheder. Kvaliteten af metoden til at måle sociale resultater bør forbedres, så der i fuldt omfang kan tages hensyn til principperne i den europæiske søjle for sociale rettigheder og flerårige tendenser</w:t>
      </w:r>
    </w:p>
    <w:p w:rsidRPr="00A262CE" w:rsidR="004E1AA1" w:rsidP="00564B9E" w:rsidRDefault="00DD3466" w14:paraId="16422F55" w14:textId="0F364FDE">
      <w:pPr>
        <w:pStyle w:val="ListParagraph"/>
        <w:keepNext/>
        <w:keepLines/>
        <w:numPr>
          <w:ilvl w:val="0"/>
          <w:numId w:val="9"/>
        </w:numPr>
        <w:overflowPunct w:val="0"/>
        <w:autoSpaceDE w:val="0"/>
        <w:autoSpaceDN w:val="0"/>
        <w:adjustRightInd w:val="0"/>
        <w:spacing w:line="276" w:lineRule="auto"/>
        <w:ind w:left="426" w:hanging="426"/>
        <w:textAlignment w:val="baseline"/>
      </w:pPr>
      <w:r w:rsidRPr="00A262CE">
        <w:t xml:space="preserve">anbefaler, at </w:t>
      </w:r>
      <w:r w:rsidRPr="00A262CE">
        <w:rPr>
          <w:b/>
        </w:rPr>
        <w:t>PSU integreres i det europæiske semester</w:t>
      </w:r>
      <w:r w:rsidRPr="00A262CE">
        <w:t xml:space="preserve"> i dets forskellige faser. Kommissionen og Rådet bør anvende den fælles beskæftigelsesrapport, landerapporterne og dybdegående ad hoc-undersøgelser til at identificere og afhjælpe de sociale ubalancer. De landespecifikke henstillinger bør forholde sig til de sociale ubalancer og tilskynde medlemsstaterne til at gennemføre specifikke reformer. Som reaktion herpå bør den berørte medlemsstat efter høring af arbejdsmarkedets parter og civilsamfundsorganisationer fremsætte forslag om de nødvendige initiativer og reformer, der skal forbedre de situationer, der er udpeget som kritiske i landerapporterne </w:t>
      </w:r>
    </w:p>
    <w:p w:rsidRPr="00A262CE" w:rsidR="004E1AA1" w:rsidP="00564B9E" w:rsidRDefault="004D3E27" w14:paraId="041E90FF" w14:textId="1CC1B040">
      <w:pPr>
        <w:pStyle w:val="ListParagraph"/>
        <w:keepNext/>
        <w:keepLines/>
        <w:numPr>
          <w:ilvl w:val="0"/>
          <w:numId w:val="9"/>
        </w:numPr>
        <w:overflowPunct w:val="0"/>
        <w:autoSpaceDE w:val="0"/>
        <w:autoSpaceDN w:val="0"/>
        <w:adjustRightInd w:val="0"/>
        <w:spacing w:line="276" w:lineRule="auto"/>
        <w:ind w:left="426" w:hanging="426"/>
        <w:textAlignment w:val="baseline"/>
      </w:pPr>
      <w:r w:rsidRPr="00A262CE">
        <w:t xml:space="preserve">opfordrer Kommissionen og medlemsstaterne til at overveje </w:t>
      </w:r>
      <w:r w:rsidRPr="00A262CE">
        <w:rPr>
          <w:b/>
        </w:rPr>
        <w:t>at gøre de eksisterende regler vedrørende tildeling af fondsmidler</w:t>
      </w:r>
      <w:r w:rsidRPr="00A262CE">
        <w:t xml:space="preserve"> (herunder ESI-fondene, genopretnings- og resiliensfaciliteten og andre) </w:t>
      </w:r>
      <w:r w:rsidRPr="00A262CE">
        <w:rPr>
          <w:b/>
        </w:rPr>
        <w:t>mere fleksible</w:t>
      </w:r>
      <w:r w:rsidRPr="00A262CE">
        <w:t>, så de hurtigt kan tilpasses de aktuelle samfundsmæssige udfordringer og kritiske situationer, der er identificeret i forbindelse med gennemførelsen af PSU.</w:t>
      </w:r>
    </w:p>
    <w:p w:rsidRPr="00A262CE" w:rsidR="004E1AA1" w:rsidP="00504D3B" w:rsidRDefault="004E1AA1" w14:paraId="23AD3432" w14:textId="77777777">
      <w:pPr>
        <w:widowControl w:val="0"/>
        <w:overflowPunct w:val="0"/>
        <w:autoSpaceDE w:val="0"/>
        <w:autoSpaceDN w:val="0"/>
        <w:adjustRightInd w:val="0"/>
        <w:ind w:left="709"/>
        <w:textAlignment w:val="baseline"/>
      </w:pPr>
    </w:p>
    <w:tbl>
      <w:tblPr>
        <w:tblStyle w:val="TableGrid2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A262CE" w:rsidR="004E1AA1" w:rsidTr="00CB6FD7" w14:paraId="1B504627" w14:textId="77777777">
        <w:tc>
          <w:tcPr>
            <w:tcW w:w="1418" w:type="dxa"/>
          </w:tcPr>
          <w:p w:rsidRPr="00A262CE" w:rsidR="004E1AA1" w:rsidP="00CF309F" w:rsidRDefault="004E1AA1" w14:paraId="46B8266C" w14:textId="35627DA6">
            <w:pPr>
              <w:overflowPunct w:val="0"/>
              <w:autoSpaceDE w:val="0"/>
              <w:autoSpaceDN w:val="0"/>
              <w:adjustRightInd w:val="0"/>
              <w:spacing w:line="240" w:lineRule="auto"/>
              <w:textAlignment w:val="baseline"/>
              <w:rPr>
                <w:i/>
                <w:sz w:val="22"/>
                <w:szCs w:val="22"/>
              </w:rPr>
            </w:pPr>
            <w:r w:rsidRPr="00A262CE">
              <w:rPr>
                <w:b/>
                <w:bCs/>
                <w:i/>
                <w:sz w:val="22"/>
                <w:szCs w:val="22"/>
              </w:rPr>
              <w:t>Kontakt</w:t>
            </w:r>
          </w:p>
        </w:tc>
        <w:tc>
          <w:tcPr>
            <w:tcW w:w="5670" w:type="dxa"/>
          </w:tcPr>
          <w:p w:rsidRPr="00A262CE" w:rsidR="004E1AA1" w:rsidP="00CF309F" w:rsidRDefault="004E1AA1" w14:paraId="21A6E948" w14:textId="72C61B6C">
            <w:pPr>
              <w:overflowPunct w:val="0"/>
              <w:autoSpaceDE w:val="0"/>
              <w:autoSpaceDN w:val="0"/>
              <w:adjustRightInd w:val="0"/>
              <w:spacing w:line="240" w:lineRule="auto"/>
              <w:textAlignment w:val="baseline"/>
              <w:rPr>
                <w:i/>
                <w:sz w:val="22"/>
                <w:szCs w:val="22"/>
              </w:rPr>
            </w:pPr>
            <w:r w:rsidRPr="00A262CE">
              <w:rPr>
                <w:i/>
                <w:sz w:val="22"/>
                <w:szCs w:val="22"/>
              </w:rPr>
              <w:t xml:space="preserve">Margherita </w:t>
            </w:r>
            <w:proofErr w:type="spellStart"/>
            <w:r w:rsidRPr="00A262CE">
              <w:rPr>
                <w:i/>
                <w:sz w:val="22"/>
                <w:szCs w:val="22"/>
              </w:rPr>
              <w:t>Logrillo</w:t>
            </w:r>
            <w:proofErr w:type="spellEnd"/>
          </w:p>
        </w:tc>
      </w:tr>
      <w:tr w:rsidRPr="00A262CE" w:rsidR="004E1AA1" w:rsidTr="00CB6FD7" w14:paraId="389EF8F4" w14:textId="77777777">
        <w:tc>
          <w:tcPr>
            <w:tcW w:w="1418" w:type="dxa"/>
          </w:tcPr>
          <w:p w:rsidRPr="00A262CE" w:rsidR="004E1AA1" w:rsidP="00CF309F" w:rsidRDefault="004E1AA1" w14:paraId="719FF538" w14:textId="1E7B26AB">
            <w:pPr>
              <w:overflowPunct w:val="0"/>
              <w:autoSpaceDE w:val="0"/>
              <w:autoSpaceDN w:val="0"/>
              <w:adjustRightInd w:val="0"/>
              <w:spacing w:line="240" w:lineRule="auto"/>
              <w:textAlignment w:val="baseline"/>
              <w:rPr>
                <w:i/>
                <w:sz w:val="22"/>
                <w:szCs w:val="22"/>
              </w:rPr>
            </w:pPr>
            <w:r w:rsidRPr="00A262CE">
              <w:rPr>
                <w:i/>
                <w:sz w:val="22"/>
                <w:szCs w:val="22"/>
              </w:rPr>
              <w:t>Tlf.</w:t>
            </w:r>
          </w:p>
        </w:tc>
        <w:tc>
          <w:tcPr>
            <w:tcW w:w="5670" w:type="dxa"/>
          </w:tcPr>
          <w:p w:rsidRPr="00A262CE" w:rsidR="004E1AA1" w:rsidP="00CF309F" w:rsidRDefault="004E1AA1" w14:paraId="208F683F" w14:textId="4B214535">
            <w:pPr>
              <w:overflowPunct w:val="0"/>
              <w:autoSpaceDE w:val="0"/>
              <w:autoSpaceDN w:val="0"/>
              <w:adjustRightInd w:val="0"/>
              <w:spacing w:line="240" w:lineRule="auto"/>
              <w:textAlignment w:val="baseline"/>
              <w:rPr>
                <w:i/>
                <w:sz w:val="22"/>
                <w:szCs w:val="22"/>
              </w:rPr>
            </w:pPr>
            <w:r w:rsidRPr="00A262CE">
              <w:rPr>
                <w:i/>
                <w:sz w:val="22"/>
                <w:szCs w:val="22"/>
              </w:rPr>
              <w:t>00 00 32 2 546 90 99</w:t>
            </w:r>
          </w:p>
        </w:tc>
      </w:tr>
      <w:tr w:rsidRPr="00A262CE" w:rsidR="004E1AA1" w:rsidTr="00CB6FD7" w14:paraId="70AC237B" w14:textId="77777777">
        <w:tc>
          <w:tcPr>
            <w:tcW w:w="1418" w:type="dxa"/>
          </w:tcPr>
          <w:p w:rsidRPr="00A262CE" w:rsidR="004E1AA1" w:rsidP="00CF309F" w:rsidRDefault="000C2F19" w14:paraId="45C167BB" w14:textId="75872E08">
            <w:pPr>
              <w:overflowPunct w:val="0"/>
              <w:autoSpaceDE w:val="0"/>
              <w:autoSpaceDN w:val="0"/>
              <w:adjustRightInd w:val="0"/>
              <w:spacing w:line="240" w:lineRule="auto"/>
              <w:textAlignment w:val="baseline"/>
              <w:rPr>
                <w:i/>
                <w:sz w:val="22"/>
                <w:szCs w:val="22"/>
              </w:rPr>
            </w:pPr>
            <w:r w:rsidRPr="00A262CE">
              <w:rPr>
                <w:i/>
                <w:sz w:val="22"/>
                <w:szCs w:val="22"/>
              </w:rPr>
              <w:t>E-mail</w:t>
            </w:r>
          </w:p>
        </w:tc>
        <w:tc>
          <w:tcPr>
            <w:tcW w:w="5670" w:type="dxa"/>
          </w:tcPr>
          <w:p w:rsidRPr="00A262CE" w:rsidR="004E1AA1" w:rsidP="00CF309F" w:rsidRDefault="008E6202" w14:paraId="27B54887" w14:textId="7855642C">
            <w:pPr>
              <w:overflowPunct w:val="0"/>
              <w:autoSpaceDE w:val="0"/>
              <w:autoSpaceDN w:val="0"/>
              <w:adjustRightInd w:val="0"/>
              <w:spacing w:line="240" w:lineRule="auto"/>
              <w:textAlignment w:val="baseline"/>
              <w:rPr>
                <w:i/>
                <w:sz w:val="22"/>
                <w:szCs w:val="22"/>
              </w:rPr>
            </w:pPr>
            <w:hyperlink w:history="1" r:id="rId32">
              <w:r w:rsidRPr="00A262CE" w:rsidR="00F10E26">
                <w:rPr>
                  <w:rStyle w:val="Hyperlink"/>
                  <w:i/>
                  <w:sz w:val="22"/>
                  <w:szCs w:val="22"/>
                </w:rPr>
                <w:t>Margherita.Logrillo@eesc.europa.eu</w:t>
              </w:r>
            </w:hyperlink>
          </w:p>
        </w:tc>
      </w:tr>
    </w:tbl>
    <w:p w:rsidRPr="00A262CE" w:rsidR="005A67F3" w:rsidRDefault="005A67F3" w14:paraId="3585ED26" w14:textId="6DE79AE7">
      <w:pPr>
        <w:spacing w:after="160" w:line="259" w:lineRule="auto"/>
        <w:jc w:val="left"/>
        <w:rPr>
          <w:b/>
          <w:i/>
        </w:rPr>
      </w:pPr>
    </w:p>
    <w:p w:rsidRPr="00A262CE" w:rsidR="005A67F3" w:rsidRDefault="005A67F3" w14:paraId="692E706C" w14:textId="359BDDA4">
      <w:pPr>
        <w:spacing w:after="160" w:line="259" w:lineRule="auto"/>
        <w:jc w:val="left"/>
        <w:rPr>
          <w:b/>
          <w:i/>
        </w:rPr>
      </w:pPr>
      <w:r w:rsidRPr="00A262CE">
        <w:br w:type="page"/>
      </w:r>
    </w:p>
    <w:p w:rsidRPr="00351A77" w:rsidR="004E1AA1" w:rsidP="00096CDE" w:rsidRDefault="008E6202" w14:paraId="41A07355" w14:textId="1413C12D">
      <w:pPr>
        <w:widowControl w:val="0"/>
        <w:numPr>
          <w:ilvl w:val="0"/>
          <w:numId w:val="4"/>
        </w:numPr>
        <w:overflowPunct w:val="0"/>
        <w:autoSpaceDE w:val="0"/>
        <w:autoSpaceDN w:val="0"/>
        <w:adjustRightInd w:val="0"/>
        <w:ind w:hanging="578"/>
        <w:textAlignment w:val="baseline"/>
        <w:rPr>
          <w:b/>
          <w:sz w:val="28"/>
          <w:szCs w:val="28"/>
        </w:rPr>
      </w:pPr>
      <w:hyperlink w:history="1" r:id="rId33">
        <w:r w:rsidRPr="00351A77" w:rsidR="00F10E26">
          <w:rPr>
            <w:b/>
            <w:i/>
            <w:color w:val="000000" w:themeColor="text1"/>
            <w:sz w:val="28"/>
            <w:szCs w:val="28"/>
          </w:rPr>
          <w:t>Udvikling af kompetencer og færdigheder med henblik på den grønne og den digitale omstilling</w:t>
        </w:r>
      </w:hyperlink>
    </w:p>
    <w:p w:rsidRPr="00A262CE" w:rsidR="004E1AA1" w:rsidP="004E1AA1" w:rsidRDefault="004E1AA1" w14:paraId="43754FA2" w14:textId="77777777">
      <w:pPr>
        <w:tabs>
          <w:tab w:val="center" w:pos="284"/>
        </w:tabs>
        <w:overflowPunct w:val="0"/>
        <w:autoSpaceDE w:val="0"/>
        <w:autoSpaceDN w:val="0"/>
        <w:adjustRightInd w:val="0"/>
        <w:ind w:left="266" w:hanging="266"/>
        <w:textAlignment w:val="baseline"/>
      </w:pPr>
    </w:p>
    <w:tbl>
      <w:tblPr>
        <w:tblStyle w:val="TableGrid2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629"/>
      </w:tblGrid>
      <w:tr w:rsidRPr="00A262CE" w:rsidR="004E1AA1" w:rsidTr="00DA7D51" w14:paraId="5AAD3326" w14:textId="77777777">
        <w:tc>
          <w:tcPr>
            <w:tcW w:w="1701" w:type="dxa"/>
          </w:tcPr>
          <w:p w:rsidRPr="00A262CE" w:rsidR="004E1AA1" w:rsidP="004E1AA1" w:rsidRDefault="004E1AA1" w14:paraId="067CC5D5" w14:textId="77777777">
            <w:pPr>
              <w:tabs>
                <w:tab w:val="center" w:pos="284"/>
              </w:tabs>
              <w:overflowPunct w:val="0"/>
              <w:autoSpaceDE w:val="0"/>
              <w:autoSpaceDN w:val="0"/>
              <w:adjustRightInd w:val="0"/>
              <w:ind w:left="266" w:hanging="266"/>
              <w:textAlignment w:val="baseline"/>
              <w:rPr>
                <w:b/>
                <w:sz w:val="22"/>
                <w:szCs w:val="22"/>
              </w:rPr>
            </w:pPr>
            <w:r w:rsidRPr="00A262CE">
              <w:rPr>
                <w:b/>
                <w:sz w:val="22"/>
                <w:szCs w:val="22"/>
              </w:rPr>
              <w:t>Ordfører</w:t>
            </w:r>
          </w:p>
          <w:p w:rsidRPr="00A262CE" w:rsidR="004E1AA1" w:rsidP="004E1AA1" w:rsidRDefault="00FB65AC" w14:paraId="7BBE36E5" w14:textId="326DD54F">
            <w:pPr>
              <w:tabs>
                <w:tab w:val="center" w:pos="284"/>
              </w:tabs>
              <w:overflowPunct w:val="0"/>
              <w:autoSpaceDE w:val="0"/>
              <w:autoSpaceDN w:val="0"/>
              <w:adjustRightInd w:val="0"/>
              <w:ind w:left="266" w:hanging="266"/>
              <w:textAlignment w:val="baseline"/>
              <w:rPr>
                <w:b/>
                <w:sz w:val="22"/>
                <w:szCs w:val="22"/>
              </w:rPr>
            </w:pPr>
            <w:r w:rsidRPr="00A262CE">
              <w:rPr>
                <w:b/>
                <w:sz w:val="22"/>
                <w:szCs w:val="22"/>
              </w:rPr>
              <w:t>Medordfører:</w:t>
            </w:r>
          </w:p>
          <w:p w:rsidRPr="00A262CE" w:rsidR="004E1AA1" w:rsidP="004E1AA1" w:rsidRDefault="004E1AA1" w14:paraId="4B4CEA13" w14:textId="1BF4AD86">
            <w:pPr>
              <w:tabs>
                <w:tab w:val="center" w:pos="284"/>
              </w:tabs>
              <w:overflowPunct w:val="0"/>
              <w:autoSpaceDE w:val="0"/>
              <w:autoSpaceDN w:val="0"/>
              <w:adjustRightInd w:val="0"/>
              <w:ind w:left="266" w:hanging="266"/>
              <w:textAlignment w:val="baseline"/>
              <w:rPr>
                <w:b/>
                <w:sz w:val="22"/>
                <w:szCs w:val="22"/>
                <w:lang w:val="en-GB"/>
              </w:rPr>
            </w:pPr>
          </w:p>
        </w:tc>
        <w:tc>
          <w:tcPr>
            <w:tcW w:w="6629" w:type="dxa"/>
          </w:tcPr>
          <w:p w:rsidRPr="00A262CE" w:rsidR="004E1AA1" w:rsidP="004E1AA1" w:rsidRDefault="004E1AA1" w14:paraId="41CDB5F0" w14:textId="11749336">
            <w:pPr>
              <w:tabs>
                <w:tab w:val="center" w:pos="284"/>
              </w:tabs>
              <w:overflowPunct w:val="0"/>
              <w:autoSpaceDE w:val="0"/>
              <w:autoSpaceDN w:val="0"/>
              <w:adjustRightInd w:val="0"/>
              <w:ind w:left="266" w:hanging="266"/>
              <w:textAlignment w:val="baseline"/>
              <w:rPr>
                <w:sz w:val="22"/>
                <w:szCs w:val="22"/>
              </w:rPr>
            </w:pPr>
            <w:r w:rsidRPr="00A262CE">
              <w:rPr>
                <w:sz w:val="22"/>
                <w:szCs w:val="22"/>
              </w:rPr>
              <w:t xml:space="preserve">Maria del Carmen </w:t>
            </w:r>
            <w:proofErr w:type="spellStart"/>
            <w:r w:rsidRPr="00A262CE">
              <w:rPr>
                <w:sz w:val="22"/>
                <w:szCs w:val="22"/>
              </w:rPr>
              <w:t>Barrera</w:t>
            </w:r>
            <w:proofErr w:type="spellEnd"/>
            <w:r w:rsidRPr="00A262CE">
              <w:rPr>
                <w:sz w:val="22"/>
                <w:szCs w:val="22"/>
              </w:rPr>
              <w:t xml:space="preserve"> </w:t>
            </w:r>
            <w:proofErr w:type="spellStart"/>
            <w:r w:rsidRPr="00A262CE">
              <w:rPr>
                <w:sz w:val="22"/>
                <w:szCs w:val="22"/>
              </w:rPr>
              <w:t>Chamorro</w:t>
            </w:r>
            <w:proofErr w:type="spellEnd"/>
            <w:r w:rsidRPr="00A262CE">
              <w:rPr>
                <w:sz w:val="22"/>
                <w:szCs w:val="22"/>
              </w:rPr>
              <w:t xml:space="preserve"> (Arbejdstagergruppen – ES)</w:t>
            </w:r>
          </w:p>
          <w:p w:rsidRPr="00A262CE" w:rsidR="004E1AA1" w:rsidP="00DA7D51" w:rsidRDefault="004E1AA1" w14:paraId="4EF9A7F5" w14:textId="404034DE">
            <w:pPr>
              <w:tabs>
                <w:tab w:val="center" w:pos="284"/>
              </w:tabs>
              <w:overflowPunct w:val="0"/>
              <w:autoSpaceDE w:val="0"/>
              <w:autoSpaceDN w:val="0"/>
              <w:adjustRightInd w:val="0"/>
              <w:ind w:left="266" w:right="-110" w:hanging="266"/>
              <w:textAlignment w:val="baseline"/>
              <w:rPr>
                <w:sz w:val="22"/>
                <w:szCs w:val="22"/>
              </w:rPr>
            </w:pPr>
            <w:r w:rsidRPr="00A262CE">
              <w:rPr>
                <w:sz w:val="22"/>
                <w:szCs w:val="22"/>
              </w:rPr>
              <w:t xml:space="preserve">Justyna Kalina </w:t>
            </w:r>
            <w:proofErr w:type="spellStart"/>
            <w:r w:rsidRPr="00A262CE">
              <w:rPr>
                <w:sz w:val="22"/>
                <w:szCs w:val="22"/>
              </w:rPr>
              <w:t>Ochędzan</w:t>
            </w:r>
            <w:proofErr w:type="spellEnd"/>
            <w:r w:rsidRPr="00A262CE">
              <w:rPr>
                <w:sz w:val="22"/>
                <w:szCs w:val="22"/>
              </w:rPr>
              <w:t xml:space="preserve"> (Gruppen af civilsamfundsorganisationer – PL)</w:t>
            </w:r>
          </w:p>
        </w:tc>
      </w:tr>
      <w:tr w:rsidRPr="00A262CE" w:rsidR="004E1AA1" w:rsidTr="00DA7D51" w14:paraId="392E4E6D" w14:textId="77777777">
        <w:tc>
          <w:tcPr>
            <w:tcW w:w="1701" w:type="dxa"/>
          </w:tcPr>
          <w:p w:rsidRPr="00A262CE" w:rsidR="004E1AA1" w:rsidP="004E1AA1" w:rsidRDefault="004E1AA1" w14:paraId="66C3CF4C" w14:textId="77777777">
            <w:pPr>
              <w:tabs>
                <w:tab w:val="center" w:pos="284"/>
              </w:tabs>
              <w:overflowPunct w:val="0"/>
              <w:autoSpaceDE w:val="0"/>
              <w:autoSpaceDN w:val="0"/>
              <w:adjustRightInd w:val="0"/>
              <w:ind w:left="266" w:hanging="266"/>
              <w:textAlignment w:val="baseline"/>
              <w:rPr>
                <w:b/>
                <w:sz w:val="22"/>
                <w:szCs w:val="22"/>
              </w:rPr>
            </w:pPr>
            <w:r w:rsidRPr="00A262CE">
              <w:rPr>
                <w:b/>
                <w:sz w:val="22"/>
                <w:szCs w:val="22"/>
              </w:rPr>
              <w:t>Ref.</w:t>
            </w:r>
          </w:p>
        </w:tc>
        <w:tc>
          <w:tcPr>
            <w:tcW w:w="6629" w:type="dxa"/>
          </w:tcPr>
          <w:p w:rsidRPr="00A262CE" w:rsidR="004E1AA1" w:rsidP="004E1AA1" w:rsidRDefault="004E1AA1" w14:paraId="00F47B3E" w14:textId="77777777">
            <w:pPr>
              <w:tabs>
                <w:tab w:val="center" w:pos="0"/>
              </w:tabs>
              <w:overflowPunct w:val="0"/>
              <w:autoSpaceDE w:val="0"/>
              <w:autoSpaceDN w:val="0"/>
              <w:adjustRightInd w:val="0"/>
              <w:ind w:left="33" w:hanging="33"/>
              <w:textAlignment w:val="baseline"/>
              <w:rPr>
                <w:sz w:val="22"/>
                <w:szCs w:val="22"/>
              </w:rPr>
            </w:pPr>
            <w:r w:rsidRPr="00A262CE">
              <w:rPr>
                <w:sz w:val="22"/>
                <w:szCs w:val="22"/>
              </w:rPr>
              <w:t>Sonderende udtalelse på anmodning af det svenske rådsformandskab</w:t>
            </w:r>
          </w:p>
          <w:p w:rsidRPr="00A262CE" w:rsidR="004E1AA1" w:rsidP="004E1AA1" w:rsidRDefault="004E1AA1" w14:paraId="3E28AAD4" w14:textId="792AEC6B">
            <w:pPr>
              <w:tabs>
                <w:tab w:val="center" w:pos="284"/>
              </w:tabs>
              <w:overflowPunct w:val="0"/>
              <w:autoSpaceDE w:val="0"/>
              <w:autoSpaceDN w:val="0"/>
              <w:adjustRightInd w:val="0"/>
              <w:ind w:left="266" w:hanging="266"/>
              <w:textAlignment w:val="baseline"/>
              <w:rPr>
                <w:sz w:val="22"/>
                <w:szCs w:val="22"/>
              </w:rPr>
            </w:pPr>
            <w:r w:rsidRPr="00A262CE">
              <w:rPr>
                <w:sz w:val="22"/>
                <w:szCs w:val="22"/>
              </w:rPr>
              <w:t>EESC-2023-00118-00-00-AC</w:t>
            </w:r>
          </w:p>
        </w:tc>
      </w:tr>
    </w:tbl>
    <w:p w:rsidRPr="00A262CE" w:rsidR="004E1AA1" w:rsidP="004E1AA1" w:rsidRDefault="004E1AA1" w14:paraId="40836E82" w14:textId="77777777">
      <w:pPr>
        <w:keepNext/>
        <w:keepLines/>
        <w:tabs>
          <w:tab w:val="center" w:pos="284"/>
        </w:tabs>
        <w:overflowPunct w:val="0"/>
        <w:autoSpaceDE w:val="0"/>
        <w:autoSpaceDN w:val="0"/>
        <w:adjustRightInd w:val="0"/>
        <w:ind w:left="266" w:hanging="266"/>
        <w:textAlignment w:val="baseline"/>
        <w:rPr>
          <w:b/>
        </w:rPr>
      </w:pPr>
    </w:p>
    <w:p w:rsidRPr="00A262CE" w:rsidR="004E1AA1" w:rsidP="00040FE1" w:rsidRDefault="004E1AA1" w14:paraId="0D3352F0" w14:textId="77777777">
      <w:pPr>
        <w:tabs>
          <w:tab w:val="center" w:pos="284"/>
        </w:tabs>
        <w:overflowPunct w:val="0"/>
        <w:autoSpaceDE w:val="0"/>
        <w:autoSpaceDN w:val="0"/>
        <w:adjustRightInd w:val="0"/>
        <w:ind w:left="266" w:hanging="124"/>
        <w:textAlignment w:val="baseline"/>
        <w:rPr>
          <w:b/>
        </w:rPr>
      </w:pPr>
      <w:r w:rsidRPr="00A262CE">
        <w:rPr>
          <w:b/>
        </w:rPr>
        <w:t>Hovedpunkter</w:t>
      </w:r>
    </w:p>
    <w:p w:rsidRPr="00A262CE" w:rsidR="004E1AA1" w:rsidP="00040FE1" w:rsidRDefault="004E1AA1" w14:paraId="05016F46" w14:textId="77777777">
      <w:pPr>
        <w:keepNext/>
        <w:keepLines/>
        <w:tabs>
          <w:tab w:val="center" w:pos="284"/>
        </w:tabs>
        <w:overflowPunct w:val="0"/>
        <w:autoSpaceDE w:val="0"/>
        <w:autoSpaceDN w:val="0"/>
        <w:adjustRightInd w:val="0"/>
        <w:ind w:left="266" w:hanging="124"/>
        <w:textAlignment w:val="baseline"/>
        <w:rPr>
          <w:b/>
        </w:rPr>
      </w:pPr>
    </w:p>
    <w:p w:rsidRPr="00A262CE" w:rsidR="004E1AA1" w:rsidP="00040FE1" w:rsidRDefault="004E1AA1" w14:paraId="231678BE" w14:textId="77777777">
      <w:pPr>
        <w:tabs>
          <w:tab w:val="center" w:pos="284"/>
        </w:tabs>
        <w:overflowPunct w:val="0"/>
        <w:autoSpaceDE w:val="0"/>
        <w:autoSpaceDN w:val="0"/>
        <w:adjustRightInd w:val="0"/>
        <w:ind w:left="266" w:hanging="124"/>
        <w:textAlignment w:val="baseline"/>
        <w:rPr>
          <w:bCs/>
          <w:iCs/>
        </w:rPr>
      </w:pPr>
      <w:r w:rsidRPr="00A262CE">
        <w:t>EØSU</w:t>
      </w:r>
    </w:p>
    <w:p w:rsidRPr="00A262CE" w:rsidR="004E1AA1" w:rsidP="00040FE1" w:rsidRDefault="004E1AA1" w14:paraId="3022E039" w14:textId="77777777">
      <w:pPr>
        <w:overflowPunct w:val="0"/>
        <w:autoSpaceDE w:val="0"/>
        <w:autoSpaceDN w:val="0"/>
        <w:adjustRightInd w:val="0"/>
        <w:ind w:hanging="124"/>
        <w:textAlignment w:val="baseline"/>
        <w:rPr>
          <w:bCs/>
          <w:iCs/>
        </w:rPr>
      </w:pPr>
    </w:p>
    <w:p w:rsidRPr="00A262CE" w:rsidR="004E1AA1" w:rsidP="000B25D7" w:rsidRDefault="004E1AA1" w14:paraId="4500C452"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rsidRPr="00A262CE">
        <w:t>opfordrer til at gøre det til en reel rettighed for alle at få adgang til en uddannelse, som klæder den enkelte ordentligt på til at imødegå udfordringerne ved den dobbelte digitale og grønne omstilling, samt ret til livslang læring</w:t>
      </w:r>
    </w:p>
    <w:p w:rsidRPr="00A262CE" w:rsidR="004E1AA1" w:rsidP="000B25D7" w:rsidRDefault="004E1AA1" w14:paraId="497860EB"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rsidRPr="00A262CE">
        <w:t>anerkender, at man bør undgå at gennemføre den grønne og den digitale omstilling ved afskedigelser eller tiltag med drastisk indvirkning på arbejdsmarkedet, og opfordrer indtrængende til at indføre systemer, der fremmer interne snarere end eksterne omstillinger, hvor virksomhederne uddanner deres arbejdstagere i de nødvendige færdigheder</w:t>
      </w:r>
    </w:p>
    <w:p w:rsidRPr="00A262CE" w:rsidR="004E1AA1" w:rsidP="000B25D7" w:rsidRDefault="004E1AA1" w14:paraId="2A2AFD20"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rsidRPr="00A262CE">
        <w:t>påpeger, at der i programmeringen af digitale færdigheder i højere grad bør tages hensyn til uddannelse af ældre og andre dårligt stillede grupper. Udvalget mener, at en retfærdig omstilling kræver, at alle har mulighed for at forbedre deres grundlæggende digitale færdigheder, der anvendes i forbindelse med daglige gøremål, og få indsigt i datasikkerhed, beskyttelse af personoplysninger og privatlivets fred på internettet og farerne ved desinformation. Udvalget opfordrer til, at uddannelse i digitale færdigheder og kompetencer anerkendes og certificeres af de kompetente myndigheder</w:t>
      </w:r>
    </w:p>
    <w:p w:rsidRPr="00A262CE" w:rsidR="004E1AA1" w:rsidP="000B25D7" w:rsidRDefault="004E1AA1" w14:paraId="4E3D81BA"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rsidRPr="00A262CE">
        <w:t>efterlyser, at der i EU's handlingsplan for digital uddannelse 2021-2027 indarbejdes effektive strategier til, uanset virksomhedens størrelse og i samarbejde med arbejdsmarkedets parter, at indarbejde effektive strategier til at sikre arbejdstagere og arbejdsløse i alle sektorer bedre uddannelse og tilpasning af deres kompetencer. Udvalget foreslår derudover at indarbejde bæredygtig udvikling i uddannelsespolitikker og -programmer</w:t>
      </w:r>
    </w:p>
    <w:p w:rsidRPr="00A262CE" w:rsidR="004E1AA1" w:rsidP="000B25D7" w:rsidRDefault="004E1AA1" w14:paraId="28A692E4"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rsidRPr="00A262CE">
        <w:t xml:space="preserve">fremhæver betydningen af kollektive forhandlinger i udformningen og tilpasningen af uddannelsesprogrammer. Det er nødvendigt at kombinere tilegnelse af færdigheder med betalt uddannelsesorlov i overensstemmelse med national lovgivning og nationale aftaler </w:t>
      </w:r>
    </w:p>
    <w:p w:rsidRPr="00A262CE" w:rsidR="004E1AA1" w:rsidP="000B25D7" w:rsidRDefault="004E1AA1" w14:paraId="195DF1E6"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rsidRPr="00A262CE">
        <w:t xml:space="preserve">opfordrer til at fremme og lette tilpasningen af de eksisterende læringsprogrammer, så de kommer til at omfatte de færdigheder, der kræves i forbindelse med den dobbelte digitale og grønne omstilling, og så underviserne har den nødvendige viden på området </w:t>
      </w:r>
    </w:p>
    <w:p w:rsidRPr="00A262CE" w:rsidR="004E1AA1" w:rsidP="000B25D7" w:rsidRDefault="004E1AA1" w14:paraId="4415B974"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rsidRPr="00A262CE">
        <w:t xml:space="preserve">finder det afgørende at indføre strategisk overvågning af færdighedsbehov for at foregribe fremtidige uddannelsesbehov på arbejdsmarkedet og i samfundet for derved at undgå grønne og digitale </w:t>
      </w:r>
      <w:proofErr w:type="spellStart"/>
      <w:r w:rsidRPr="00A262CE">
        <w:t>videnskløfter</w:t>
      </w:r>
      <w:proofErr w:type="spellEnd"/>
      <w:r w:rsidRPr="00A262CE">
        <w:t xml:space="preserve"> og styrke EU's konkurrenceevne. </w:t>
      </w:r>
    </w:p>
    <w:p w:rsidRPr="00A262CE" w:rsidR="004E1AA1" w:rsidP="00040FE1" w:rsidRDefault="004E1AA1" w14:paraId="10787A20" w14:textId="77777777">
      <w:pPr>
        <w:overflowPunct w:val="0"/>
        <w:autoSpaceDE w:val="0"/>
        <w:autoSpaceDN w:val="0"/>
        <w:adjustRightInd w:val="0"/>
        <w:ind w:hanging="124"/>
        <w:textAlignment w:val="baseline"/>
        <w:rPr>
          <w:bCs/>
          <w:iCs/>
        </w:rPr>
      </w:pPr>
    </w:p>
    <w:tbl>
      <w:tblPr>
        <w:tblStyle w:val="TableGrid2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10"/>
        <w:gridCol w:w="4493"/>
      </w:tblGrid>
      <w:tr w:rsidRPr="00A262CE" w:rsidR="004E1AA1" w:rsidTr="00CB6FD7" w14:paraId="360AC151" w14:textId="77777777">
        <w:tc>
          <w:tcPr>
            <w:tcW w:w="1210" w:type="dxa"/>
          </w:tcPr>
          <w:p w:rsidRPr="00A262CE" w:rsidR="004E1AA1" w:rsidP="004E1AA1" w:rsidRDefault="004E1AA1" w14:paraId="78F1CF13" w14:textId="5DFDE6C9">
            <w:pPr>
              <w:overflowPunct w:val="0"/>
              <w:autoSpaceDE w:val="0"/>
              <w:autoSpaceDN w:val="0"/>
              <w:adjustRightInd w:val="0"/>
              <w:spacing w:line="240" w:lineRule="auto"/>
              <w:textAlignment w:val="baseline"/>
              <w:rPr>
                <w:i/>
                <w:sz w:val="22"/>
                <w:szCs w:val="22"/>
              </w:rPr>
            </w:pPr>
            <w:r w:rsidRPr="00A262CE">
              <w:rPr>
                <w:b/>
                <w:bCs/>
                <w:i/>
                <w:sz w:val="22"/>
                <w:szCs w:val="22"/>
              </w:rPr>
              <w:t>Kontakt</w:t>
            </w:r>
          </w:p>
        </w:tc>
        <w:tc>
          <w:tcPr>
            <w:tcW w:w="4493" w:type="dxa"/>
          </w:tcPr>
          <w:p w:rsidRPr="00A262CE" w:rsidR="004E1AA1" w:rsidP="004E1AA1" w:rsidRDefault="004E1AA1" w14:paraId="6FA2079B" w14:textId="65413041">
            <w:pPr>
              <w:overflowPunct w:val="0"/>
              <w:autoSpaceDE w:val="0"/>
              <w:autoSpaceDN w:val="0"/>
              <w:adjustRightInd w:val="0"/>
              <w:spacing w:line="240" w:lineRule="auto"/>
              <w:ind w:hanging="12"/>
              <w:textAlignment w:val="baseline"/>
              <w:rPr>
                <w:i/>
                <w:sz w:val="22"/>
                <w:szCs w:val="22"/>
              </w:rPr>
            </w:pPr>
            <w:r w:rsidRPr="00A262CE">
              <w:rPr>
                <w:i/>
                <w:sz w:val="22"/>
                <w:szCs w:val="22"/>
              </w:rPr>
              <w:t>Sabrina Borg</w:t>
            </w:r>
          </w:p>
        </w:tc>
      </w:tr>
      <w:tr w:rsidRPr="00A262CE" w:rsidR="004E1AA1" w:rsidTr="00CB6FD7" w14:paraId="733F4DB1" w14:textId="77777777">
        <w:tc>
          <w:tcPr>
            <w:tcW w:w="1210" w:type="dxa"/>
          </w:tcPr>
          <w:p w:rsidRPr="00A262CE" w:rsidR="004E1AA1" w:rsidP="004E1AA1" w:rsidRDefault="004E1AA1" w14:paraId="55A70B94" w14:textId="708B8CDA">
            <w:pPr>
              <w:overflowPunct w:val="0"/>
              <w:autoSpaceDE w:val="0"/>
              <w:autoSpaceDN w:val="0"/>
              <w:adjustRightInd w:val="0"/>
              <w:spacing w:line="240" w:lineRule="auto"/>
              <w:textAlignment w:val="baseline"/>
              <w:rPr>
                <w:i/>
                <w:sz w:val="22"/>
                <w:szCs w:val="22"/>
              </w:rPr>
            </w:pPr>
            <w:r w:rsidRPr="00A262CE">
              <w:rPr>
                <w:i/>
                <w:sz w:val="22"/>
                <w:szCs w:val="22"/>
              </w:rPr>
              <w:t>Tlf.</w:t>
            </w:r>
          </w:p>
        </w:tc>
        <w:tc>
          <w:tcPr>
            <w:tcW w:w="4493" w:type="dxa"/>
          </w:tcPr>
          <w:p w:rsidRPr="00A262CE" w:rsidR="004E1AA1" w:rsidP="004E1AA1" w:rsidRDefault="00C624C7" w14:paraId="04740DBA" w14:textId="52257B2A">
            <w:pPr>
              <w:overflowPunct w:val="0"/>
              <w:autoSpaceDE w:val="0"/>
              <w:autoSpaceDN w:val="0"/>
              <w:adjustRightInd w:val="0"/>
              <w:spacing w:line="240" w:lineRule="auto"/>
              <w:textAlignment w:val="baseline"/>
              <w:rPr>
                <w:i/>
                <w:sz w:val="22"/>
                <w:szCs w:val="22"/>
              </w:rPr>
            </w:pPr>
            <w:r w:rsidRPr="00A262CE">
              <w:rPr>
                <w:i/>
                <w:sz w:val="22"/>
                <w:szCs w:val="22"/>
              </w:rPr>
              <w:t>00 32 2 546 97 27</w:t>
            </w:r>
          </w:p>
        </w:tc>
      </w:tr>
      <w:tr w:rsidRPr="00A262CE" w:rsidR="004E1AA1" w:rsidTr="00CB6FD7" w14:paraId="1045FC4C" w14:textId="77777777">
        <w:tc>
          <w:tcPr>
            <w:tcW w:w="1210" w:type="dxa"/>
          </w:tcPr>
          <w:p w:rsidRPr="00A262CE" w:rsidR="004E1AA1" w:rsidP="004E1AA1" w:rsidRDefault="000C2F19" w14:paraId="5E94772F" w14:textId="34A76D40">
            <w:pPr>
              <w:overflowPunct w:val="0"/>
              <w:autoSpaceDE w:val="0"/>
              <w:autoSpaceDN w:val="0"/>
              <w:adjustRightInd w:val="0"/>
              <w:spacing w:line="240" w:lineRule="auto"/>
              <w:textAlignment w:val="baseline"/>
              <w:rPr>
                <w:i/>
                <w:sz w:val="22"/>
                <w:szCs w:val="22"/>
              </w:rPr>
            </w:pPr>
            <w:r w:rsidRPr="00A262CE">
              <w:rPr>
                <w:i/>
                <w:sz w:val="22"/>
                <w:szCs w:val="22"/>
              </w:rPr>
              <w:t>E-mail</w:t>
            </w:r>
          </w:p>
        </w:tc>
        <w:tc>
          <w:tcPr>
            <w:tcW w:w="4493" w:type="dxa"/>
          </w:tcPr>
          <w:p w:rsidRPr="00A262CE" w:rsidR="004E1AA1" w:rsidP="004E1AA1" w:rsidRDefault="008E6202" w14:paraId="00AD37E5" w14:textId="7F858CAD">
            <w:pPr>
              <w:overflowPunct w:val="0"/>
              <w:autoSpaceDE w:val="0"/>
              <w:autoSpaceDN w:val="0"/>
              <w:adjustRightInd w:val="0"/>
              <w:spacing w:line="240" w:lineRule="auto"/>
              <w:textAlignment w:val="baseline"/>
              <w:rPr>
                <w:i/>
                <w:sz w:val="22"/>
                <w:szCs w:val="22"/>
              </w:rPr>
            </w:pPr>
            <w:hyperlink w:history="1" r:id="rId34">
              <w:r w:rsidRPr="00A262CE" w:rsidR="00F10E26">
                <w:rPr>
                  <w:rStyle w:val="Hyperlink"/>
                  <w:i/>
                  <w:sz w:val="22"/>
                  <w:szCs w:val="22"/>
                </w:rPr>
                <w:t>Sabrina.Borg@eesc.europa.eu</w:t>
              </w:r>
            </w:hyperlink>
          </w:p>
        </w:tc>
      </w:tr>
    </w:tbl>
    <w:p w:rsidRPr="00A262CE" w:rsidR="004E1AA1" w:rsidP="004E1AA1" w:rsidRDefault="004E1AA1" w14:paraId="67ECBA9D" w14:textId="77777777">
      <w:pPr>
        <w:spacing w:after="160" w:line="259" w:lineRule="auto"/>
        <w:jc w:val="left"/>
        <w:rPr>
          <w:b/>
          <w:bCs/>
        </w:rPr>
      </w:pPr>
      <w:r w:rsidRPr="00A262CE">
        <w:br w:type="page"/>
      </w:r>
    </w:p>
    <w:p w:rsidRPr="00351A77" w:rsidR="004E1AA1" w:rsidP="00096CDE" w:rsidRDefault="008E6202" w14:paraId="069B9C18" w14:textId="2D35987D">
      <w:pPr>
        <w:widowControl w:val="0"/>
        <w:numPr>
          <w:ilvl w:val="0"/>
          <w:numId w:val="1"/>
        </w:numPr>
        <w:overflowPunct w:val="0"/>
        <w:autoSpaceDE w:val="0"/>
        <w:autoSpaceDN w:val="0"/>
        <w:adjustRightInd w:val="0"/>
        <w:ind w:hanging="567"/>
        <w:textAlignment w:val="baseline"/>
        <w:rPr>
          <w:color w:val="000000" w:themeColor="text1"/>
          <w:sz w:val="28"/>
          <w:szCs w:val="28"/>
        </w:rPr>
      </w:pPr>
      <w:hyperlink w:history="1" r:id="rId35">
        <w:r w:rsidRPr="00351A77" w:rsidR="00F10E26">
          <w:rPr>
            <w:b/>
            <w:i/>
            <w:color w:val="000000" w:themeColor="text1"/>
            <w:sz w:val="28"/>
            <w:szCs w:val="28"/>
          </w:rPr>
          <w:t>Forhåndsinformation om passagerer (API)</w:t>
        </w:r>
      </w:hyperlink>
    </w:p>
    <w:p w:rsidRPr="00A262CE" w:rsidR="004E1AA1" w:rsidP="004E1AA1" w:rsidRDefault="004E1AA1" w14:paraId="1AC00BD4" w14:textId="77777777">
      <w:pPr>
        <w:tabs>
          <w:tab w:val="center" w:pos="284"/>
        </w:tabs>
        <w:overflowPunct w:val="0"/>
        <w:autoSpaceDE w:val="0"/>
        <w:autoSpaceDN w:val="0"/>
        <w:adjustRightInd w:val="0"/>
        <w:ind w:left="266" w:hanging="266"/>
        <w:textAlignment w:val="baseline"/>
        <w:rPr>
          <w:b/>
        </w:rPr>
      </w:pPr>
    </w:p>
    <w:tbl>
      <w:tblPr>
        <w:tblStyle w:val="TableGrid2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521"/>
      </w:tblGrid>
      <w:tr w:rsidRPr="00A262CE" w:rsidR="004E1AA1" w:rsidTr="00CB6FD7" w14:paraId="1F2439B4" w14:textId="77777777">
        <w:tc>
          <w:tcPr>
            <w:tcW w:w="1701" w:type="dxa"/>
          </w:tcPr>
          <w:p w:rsidRPr="00A262CE" w:rsidR="004E1AA1" w:rsidP="00495110" w:rsidRDefault="004E1AA1" w14:paraId="549285F4" w14:textId="77777777">
            <w:pPr>
              <w:tabs>
                <w:tab w:val="center" w:pos="284"/>
              </w:tabs>
              <w:overflowPunct w:val="0"/>
              <w:autoSpaceDE w:val="0"/>
              <w:autoSpaceDN w:val="0"/>
              <w:adjustRightInd w:val="0"/>
              <w:ind w:left="266" w:hanging="376"/>
              <w:textAlignment w:val="baseline"/>
              <w:rPr>
                <w:b/>
                <w:sz w:val="22"/>
                <w:szCs w:val="22"/>
              </w:rPr>
            </w:pPr>
            <w:r w:rsidRPr="00A262CE">
              <w:rPr>
                <w:b/>
                <w:sz w:val="22"/>
                <w:szCs w:val="22"/>
              </w:rPr>
              <w:t>Ordfører</w:t>
            </w:r>
          </w:p>
        </w:tc>
        <w:tc>
          <w:tcPr>
            <w:tcW w:w="6521" w:type="dxa"/>
          </w:tcPr>
          <w:p w:rsidRPr="00A262CE" w:rsidR="004E1AA1" w:rsidP="00495110" w:rsidRDefault="004E1AA1" w14:paraId="1429B57D" w14:textId="754CE7AB">
            <w:pPr>
              <w:tabs>
                <w:tab w:val="center" w:pos="284"/>
              </w:tabs>
              <w:overflowPunct w:val="0"/>
              <w:autoSpaceDE w:val="0"/>
              <w:autoSpaceDN w:val="0"/>
              <w:adjustRightInd w:val="0"/>
              <w:ind w:left="266" w:hanging="376"/>
              <w:textAlignment w:val="baseline"/>
              <w:rPr>
                <w:sz w:val="22"/>
                <w:szCs w:val="22"/>
              </w:rPr>
            </w:pPr>
            <w:proofErr w:type="spellStart"/>
            <w:r w:rsidRPr="00A262CE">
              <w:rPr>
                <w:sz w:val="22"/>
                <w:szCs w:val="22"/>
              </w:rPr>
              <w:t>Tymoteusz</w:t>
            </w:r>
            <w:proofErr w:type="spellEnd"/>
            <w:r w:rsidRPr="00A262CE">
              <w:rPr>
                <w:sz w:val="22"/>
                <w:szCs w:val="22"/>
              </w:rPr>
              <w:t xml:space="preserve"> Adam </w:t>
            </w:r>
            <w:proofErr w:type="spellStart"/>
            <w:r w:rsidRPr="00A262CE">
              <w:rPr>
                <w:sz w:val="22"/>
                <w:szCs w:val="22"/>
              </w:rPr>
              <w:t>Zych</w:t>
            </w:r>
            <w:proofErr w:type="spellEnd"/>
            <w:r w:rsidRPr="00A262CE">
              <w:rPr>
                <w:sz w:val="22"/>
                <w:szCs w:val="22"/>
              </w:rPr>
              <w:t xml:space="preserve"> (Gruppen af civilsamfundsorganisationer – PL)</w:t>
            </w:r>
          </w:p>
        </w:tc>
      </w:tr>
      <w:tr w:rsidRPr="00A262CE" w:rsidR="004E1AA1" w:rsidTr="00CB6FD7" w14:paraId="17FDECC9" w14:textId="77777777">
        <w:tc>
          <w:tcPr>
            <w:tcW w:w="8222" w:type="dxa"/>
            <w:gridSpan w:val="2"/>
          </w:tcPr>
          <w:p w:rsidRPr="00A262CE" w:rsidR="004E1AA1" w:rsidP="00495110" w:rsidRDefault="004E1AA1" w14:paraId="4BC67832" w14:textId="77777777">
            <w:pPr>
              <w:tabs>
                <w:tab w:val="center" w:pos="284"/>
              </w:tabs>
              <w:overflowPunct w:val="0"/>
              <w:autoSpaceDE w:val="0"/>
              <w:autoSpaceDN w:val="0"/>
              <w:adjustRightInd w:val="0"/>
              <w:spacing w:line="160" w:lineRule="exact"/>
              <w:ind w:left="266" w:hanging="376"/>
              <w:textAlignment w:val="baseline"/>
              <w:rPr>
                <w:sz w:val="22"/>
                <w:szCs w:val="22"/>
                <w:lang w:val="en-GB"/>
              </w:rPr>
            </w:pPr>
          </w:p>
        </w:tc>
      </w:tr>
      <w:tr w:rsidRPr="00A262CE" w:rsidR="004E1AA1" w:rsidTr="00CB6FD7" w14:paraId="00A53AE8" w14:textId="77777777">
        <w:tc>
          <w:tcPr>
            <w:tcW w:w="1701" w:type="dxa"/>
          </w:tcPr>
          <w:p w:rsidRPr="00A262CE" w:rsidR="004E1AA1" w:rsidP="00495110" w:rsidRDefault="004E1AA1" w14:paraId="03718D9A" w14:textId="0CA03E85">
            <w:pPr>
              <w:tabs>
                <w:tab w:val="center" w:pos="284"/>
              </w:tabs>
              <w:overflowPunct w:val="0"/>
              <w:autoSpaceDE w:val="0"/>
              <w:autoSpaceDN w:val="0"/>
              <w:adjustRightInd w:val="0"/>
              <w:ind w:left="266" w:hanging="376"/>
              <w:textAlignment w:val="baseline"/>
              <w:rPr>
                <w:b/>
                <w:sz w:val="22"/>
                <w:szCs w:val="22"/>
              </w:rPr>
            </w:pPr>
            <w:r w:rsidRPr="00A262CE">
              <w:rPr>
                <w:b/>
                <w:sz w:val="22"/>
                <w:szCs w:val="22"/>
              </w:rPr>
              <w:t>Ref.</w:t>
            </w:r>
          </w:p>
        </w:tc>
        <w:tc>
          <w:tcPr>
            <w:tcW w:w="6521" w:type="dxa"/>
          </w:tcPr>
          <w:p w:rsidRPr="00A262CE" w:rsidR="004D3E27" w:rsidP="00495110" w:rsidRDefault="004D3E27" w14:paraId="2F531016" w14:textId="0DCBCE5D">
            <w:pPr>
              <w:tabs>
                <w:tab w:val="center" w:pos="284"/>
              </w:tabs>
              <w:overflowPunct w:val="0"/>
              <w:autoSpaceDE w:val="0"/>
              <w:autoSpaceDN w:val="0"/>
              <w:adjustRightInd w:val="0"/>
              <w:ind w:left="266" w:hanging="376"/>
              <w:textAlignment w:val="baseline"/>
              <w:rPr>
                <w:sz w:val="22"/>
                <w:szCs w:val="22"/>
                <w:highlight w:val="yellow"/>
              </w:rPr>
            </w:pPr>
            <w:proofErr w:type="gramStart"/>
            <w:r w:rsidRPr="00A262CE">
              <w:rPr>
                <w:sz w:val="22"/>
                <w:szCs w:val="22"/>
              </w:rPr>
              <w:t>COM(</w:t>
            </w:r>
            <w:proofErr w:type="gramEnd"/>
            <w:r w:rsidRPr="00A262CE">
              <w:rPr>
                <w:sz w:val="22"/>
                <w:szCs w:val="22"/>
              </w:rPr>
              <w:t>2022) 729-31 final</w:t>
            </w:r>
          </w:p>
          <w:p w:rsidRPr="00155ADD" w:rsidR="006F04AD" w:rsidP="00252DA5" w:rsidRDefault="004E1AA1" w14:paraId="3651F15D" w14:textId="18D4D835">
            <w:pPr>
              <w:tabs>
                <w:tab w:val="center" w:pos="284"/>
              </w:tabs>
              <w:overflowPunct w:val="0"/>
              <w:autoSpaceDE w:val="0"/>
              <w:autoSpaceDN w:val="0"/>
              <w:adjustRightInd w:val="0"/>
              <w:ind w:left="266" w:hanging="376"/>
              <w:textAlignment w:val="baseline"/>
              <w:rPr>
                <w:sz w:val="22"/>
                <w:szCs w:val="22"/>
                <w:highlight w:val="yellow"/>
              </w:rPr>
            </w:pPr>
            <w:r w:rsidRPr="00A262CE">
              <w:rPr>
                <w:sz w:val="22"/>
                <w:szCs w:val="22"/>
              </w:rPr>
              <w:t>EESC-2023-00256-00-00-AC</w:t>
            </w:r>
          </w:p>
        </w:tc>
      </w:tr>
    </w:tbl>
    <w:p w:rsidRPr="00A262CE" w:rsidR="004E1AA1" w:rsidP="004E1AA1" w:rsidRDefault="004E1AA1" w14:paraId="5DD179A5" w14:textId="77777777">
      <w:pPr>
        <w:tabs>
          <w:tab w:val="center" w:pos="284"/>
        </w:tabs>
        <w:overflowPunct w:val="0"/>
        <w:autoSpaceDE w:val="0"/>
        <w:autoSpaceDN w:val="0"/>
        <w:adjustRightInd w:val="0"/>
        <w:ind w:left="266" w:hanging="266"/>
        <w:textAlignment w:val="baseline"/>
      </w:pPr>
    </w:p>
    <w:p w:rsidRPr="00A262CE" w:rsidR="004E1AA1" w:rsidP="00495110" w:rsidRDefault="004E1AA1" w14:paraId="4834A4F4" w14:textId="77777777">
      <w:pPr>
        <w:tabs>
          <w:tab w:val="center" w:pos="284"/>
        </w:tabs>
        <w:overflowPunct w:val="0"/>
        <w:autoSpaceDE w:val="0"/>
        <w:autoSpaceDN w:val="0"/>
        <w:adjustRightInd w:val="0"/>
        <w:ind w:left="266" w:hanging="266"/>
        <w:textAlignment w:val="baseline"/>
        <w:rPr>
          <w:b/>
        </w:rPr>
      </w:pPr>
      <w:r w:rsidRPr="00A262CE">
        <w:rPr>
          <w:b/>
        </w:rPr>
        <w:t>Hovedpunkter</w:t>
      </w:r>
    </w:p>
    <w:p w:rsidRPr="00A262CE" w:rsidR="004E1AA1" w:rsidP="004E1AA1" w:rsidRDefault="004E1AA1" w14:paraId="26A90D2B" w14:textId="77777777">
      <w:pPr>
        <w:keepNext/>
        <w:keepLines/>
        <w:tabs>
          <w:tab w:val="center" w:pos="284"/>
        </w:tabs>
        <w:overflowPunct w:val="0"/>
        <w:autoSpaceDE w:val="0"/>
        <w:autoSpaceDN w:val="0"/>
        <w:adjustRightInd w:val="0"/>
        <w:ind w:left="266" w:hanging="266"/>
        <w:textAlignment w:val="baseline"/>
        <w:rPr>
          <w:b/>
        </w:rPr>
      </w:pPr>
    </w:p>
    <w:p w:rsidRPr="00A262CE" w:rsidR="004E1AA1" w:rsidP="004E1AA1" w:rsidRDefault="004E1AA1" w14:paraId="3E6AED02" w14:textId="77777777">
      <w:pPr>
        <w:overflowPunct w:val="0"/>
        <w:autoSpaceDE w:val="0"/>
        <w:autoSpaceDN w:val="0"/>
        <w:adjustRightInd w:val="0"/>
        <w:textAlignment w:val="baseline"/>
        <w:rPr>
          <w:bCs/>
          <w:iCs/>
        </w:rPr>
      </w:pPr>
      <w:r w:rsidRPr="00A262CE">
        <w:t>EØSU</w:t>
      </w:r>
    </w:p>
    <w:p w:rsidRPr="00A262CE" w:rsidR="004E1AA1" w:rsidP="004E1AA1" w:rsidRDefault="004E1AA1" w14:paraId="27133D05" w14:textId="77777777">
      <w:pPr>
        <w:overflowPunct w:val="0"/>
        <w:autoSpaceDE w:val="0"/>
        <w:autoSpaceDN w:val="0"/>
        <w:adjustRightInd w:val="0"/>
        <w:textAlignment w:val="baseline"/>
        <w:rPr>
          <w:bCs/>
          <w:iCs/>
        </w:rPr>
      </w:pPr>
    </w:p>
    <w:p w:rsidRPr="00A262CE" w:rsidR="004E1AA1" w:rsidP="002852F7" w:rsidRDefault="006A6FE4" w14:paraId="2818B3BF" w14:textId="0BE5B195">
      <w:pPr>
        <w:pStyle w:val="ListParagraph"/>
        <w:keepNext/>
        <w:keepLines/>
        <w:numPr>
          <w:ilvl w:val="0"/>
          <w:numId w:val="9"/>
        </w:numPr>
        <w:overflowPunct w:val="0"/>
        <w:autoSpaceDE w:val="0"/>
        <w:autoSpaceDN w:val="0"/>
        <w:adjustRightInd w:val="0"/>
        <w:spacing w:line="276" w:lineRule="auto"/>
        <w:ind w:left="426" w:hanging="426"/>
        <w:textAlignment w:val="baseline"/>
      </w:pPr>
      <w:r w:rsidRPr="00A262CE">
        <w:t xml:space="preserve">er enig i, at der er </w:t>
      </w:r>
      <w:r w:rsidRPr="00A262CE">
        <w:rPr>
          <w:b/>
        </w:rPr>
        <w:t>behov for effektiv indsamling og overførsel af API- og passagerlisteoplysninger (PNR) med henblik på grænseforvaltning og bekæmpelse af ulovlig indvandring</w:t>
      </w:r>
      <w:r w:rsidRPr="00A262CE">
        <w:t xml:space="preserve"> samt af sikkerhedsmæssige årsager, herunder behovet for at forebygge og bekæmpe terrorisme og grov kriminalitet</w:t>
      </w:r>
    </w:p>
    <w:p w:rsidRPr="00A262CE" w:rsidR="004E1AA1" w:rsidP="002852F7" w:rsidRDefault="006A6FE4" w14:paraId="56B47270" w14:textId="266213A9">
      <w:pPr>
        <w:pStyle w:val="ListParagraph"/>
        <w:keepNext/>
        <w:keepLines/>
        <w:numPr>
          <w:ilvl w:val="0"/>
          <w:numId w:val="9"/>
        </w:numPr>
        <w:overflowPunct w:val="0"/>
        <w:autoSpaceDE w:val="0"/>
        <w:autoSpaceDN w:val="0"/>
        <w:adjustRightInd w:val="0"/>
        <w:spacing w:line="276" w:lineRule="auto"/>
        <w:ind w:left="426" w:hanging="426"/>
        <w:textAlignment w:val="baseline"/>
      </w:pPr>
      <w:r w:rsidRPr="00A262CE">
        <w:t xml:space="preserve">erkender, at der er </w:t>
      </w:r>
      <w:r w:rsidRPr="00A262CE">
        <w:rPr>
          <w:b/>
        </w:rPr>
        <w:t>behov for en harmoniseret gennemførelse og overvågning af den gældende retlige ramme</w:t>
      </w:r>
      <w:r w:rsidRPr="00A262CE">
        <w:t xml:space="preserve"> for at fjerne forskellene som følge af medlemsstaternes forskellige praksis, øge retssikkerheden, lette passagerstrømmene og mindske de administrative vanskeligheder for luftfartsselskaberne</w:t>
      </w:r>
    </w:p>
    <w:p w:rsidRPr="00A262CE" w:rsidR="004E1AA1" w:rsidP="002852F7" w:rsidRDefault="006A6FE4" w14:paraId="63971A89" w14:textId="4A5C292D">
      <w:pPr>
        <w:pStyle w:val="ListParagraph"/>
        <w:keepNext/>
        <w:keepLines/>
        <w:numPr>
          <w:ilvl w:val="0"/>
          <w:numId w:val="9"/>
        </w:numPr>
        <w:overflowPunct w:val="0"/>
        <w:autoSpaceDE w:val="0"/>
        <w:autoSpaceDN w:val="0"/>
        <w:adjustRightInd w:val="0"/>
        <w:spacing w:line="276" w:lineRule="auto"/>
        <w:ind w:left="426" w:hanging="426"/>
        <w:textAlignment w:val="baseline"/>
      </w:pPr>
      <w:r w:rsidRPr="00A262CE">
        <w:t xml:space="preserve">understreger </w:t>
      </w:r>
      <w:r w:rsidRPr="00A262CE">
        <w:rPr>
          <w:b/>
        </w:rPr>
        <w:t>betydningen af chartret om grundlæggende rettigheder i forbindelse med anvendelsen af de to forslag til forordning</w:t>
      </w:r>
      <w:r w:rsidRPr="00A262CE">
        <w:t xml:space="preserve"> samt behovet for at overholde de nuværende standarder for databeskyttelse </w:t>
      </w:r>
    </w:p>
    <w:p w:rsidRPr="00A262CE" w:rsidR="004E1AA1" w:rsidP="002852F7" w:rsidRDefault="004D3E27" w14:paraId="36E1F088" w14:textId="4CA47A6A">
      <w:pPr>
        <w:pStyle w:val="ListParagraph"/>
        <w:keepNext/>
        <w:keepLines/>
        <w:numPr>
          <w:ilvl w:val="0"/>
          <w:numId w:val="9"/>
        </w:numPr>
        <w:overflowPunct w:val="0"/>
        <w:autoSpaceDE w:val="0"/>
        <w:autoSpaceDN w:val="0"/>
        <w:adjustRightInd w:val="0"/>
        <w:spacing w:line="276" w:lineRule="auto"/>
        <w:ind w:left="426" w:hanging="426"/>
        <w:textAlignment w:val="baseline"/>
      </w:pPr>
      <w:r w:rsidRPr="00A262CE">
        <w:t xml:space="preserve">anbefaler, at der </w:t>
      </w:r>
      <w:r w:rsidRPr="00A262CE">
        <w:rPr>
          <w:b/>
        </w:rPr>
        <w:t>tilrettelægges en oplysningskampagne og uddannelse af luftfartsselskabernes personale</w:t>
      </w:r>
      <w:r w:rsidRPr="00A262CE">
        <w:t xml:space="preserve"> for at håndtere de betydelige lovændringer, der indføres med den nye lovgivning</w:t>
      </w:r>
    </w:p>
    <w:p w:rsidRPr="00A262CE" w:rsidR="004E1AA1" w:rsidP="002852F7" w:rsidRDefault="006A6FE4" w14:paraId="14D5676D" w14:textId="01B78459">
      <w:pPr>
        <w:pStyle w:val="ListParagraph"/>
        <w:keepNext/>
        <w:keepLines/>
        <w:numPr>
          <w:ilvl w:val="0"/>
          <w:numId w:val="9"/>
        </w:numPr>
        <w:overflowPunct w:val="0"/>
        <w:autoSpaceDE w:val="0"/>
        <w:autoSpaceDN w:val="0"/>
        <w:adjustRightInd w:val="0"/>
        <w:spacing w:line="276" w:lineRule="auto"/>
        <w:ind w:left="426" w:hanging="426"/>
        <w:textAlignment w:val="baseline"/>
      </w:pPr>
      <w:r w:rsidRPr="00A262CE">
        <w:t xml:space="preserve">foreslår en </w:t>
      </w:r>
      <w:r w:rsidRPr="00A262CE">
        <w:rPr>
          <w:b/>
        </w:rPr>
        <w:t>yderligere præcisering af normerne for sanktioner, der pålægges private operatører i luftfartsindustrien, og foreslår, at det overvejes at indføre en "tolerancetærskel"</w:t>
      </w:r>
      <w:r w:rsidRPr="00A262CE">
        <w:t xml:space="preserve"> for fejl i forbindelse med indsamling og overførsel af data </w:t>
      </w:r>
      <w:r w:rsidRPr="00A262CE">
        <w:rPr>
          <w:b/>
        </w:rPr>
        <w:t>på EU-plan.</w:t>
      </w:r>
      <w:r w:rsidRPr="00A262CE">
        <w:t xml:space="preserve"> Sanktioner bør pålægges, når luftfartsselskaber ikke er samarbejdsvillige, eller når det acceptable minimumskvalitetsniveau for API-oplysninger (som defineret på EU-plan) ikke nås. </w:t>
      </w:r>
    </w:p>
    <w:p w:rsidRPr="00A262CE" w:rsidR="004E1AA1" w:rsidP="004E1AA1" w:rsidRDefault="004E1AA1" w14:paraId="59ED8827" w14:textId="77777777">
      <w:pPr>
        <w:widowControl w:val="0"/>
        <w:overflowPunct w:val="0"/>
        <w:autoSpaceDE w:val="0"/>
        <w:autoSpaceDN w:val="0"/>
        <w:adjustRightInd w:val="0"/>
        <w:ind w:left="709"/>
        <w:textAlignment w:val="baseline"/>
      </w:pPr>
    </w:p>
    <w:tbl>
      <w:tblPr>
        <w:tblStyle w:val="TableGrid2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A262CE" w:rsidR="004E1AA1" w:rsidTr="00CB6FD7" w14:paraId="1E0C4E51" w14:textId="77777777">
        <w:tc>
          <w:tcPr>
            <w:tcW w:w="1418" w:type="dxa"/>
          </w:tcPr>
          <w:p w:rsidRPr="00A262CE" w:rsidR="004E1AA1" w:rsidP="00CB6FD7" w:rsidRDefault="004E1AA1" w14:paraId="088D2BEB" w14:textId="1616F304">
            <w:pPr>
              <w:overflowPunct w:val="0"/>
              <w:autoSpaceDE w:val="0"/>
              <w:autoSpaceDN w:val="0"/>
              <w:adjustRightInd w:val="0"/>
              <w:spacing w:line="240" w:lineRule="auto"/>
              <w:textAlignment w:val="baseline"/>
              <w:rPr>
                <w:i/>
                <w:sz w:val="22"/>
                <w:szCs w:val="22"/>
              </w:rPr>
            </w:pPr>
            <w:r w:rsidRPr="00A262CE">
              <w:rPr>
                <w:b/>
                <w:bCs/>
                <w:i/>
                <w:sz w:val="22"/>
                <w:szCs w:val="22"/>
              </w:rPr>
              <w:t>Kontakt</w:t>
            </w:r>
          </w:p>
        </w:tc>
        <w:tc>
          <w:tcPr>
            <w:tcW w:w="5670" w:type="dxa"/>
          </w:tcPr>
          <w:p w:rsidRPr="00A262CE" w:rsidR="004E1AA1" w:rsidP="00CB6FD7" w:rsidRDefault="004E1AA1" w14:paraId="2ADA917E" w14:textId="5CF910E5">
            <w:pPr>
              <w:overflowPunct w:val="0"/>
              <w:autoSpaceDE w:val="0"/>
              <w:autoSpaceDN w:val="0"/>
              <w:adjustRightInd w:val="0"/>
              <w:spacing w:line="240" w:lineRule="auto"/>
              <w:textAlignment w:val="baseline"/>
              <w:rPr>
                <w:i/>
                <w:sz w:val="22"/>
                <w:szCs w:val="22"/>
              </w:rPr>
            </w:pPr>
            <w:r w:rsidRPr="00A262CE">
              <w:rPr>
                <w:i/>
                <w:sz w:val="22"/>
                <w:szCs w:val="22"/>
              </w:rPr>
              <w:t>Gemma Amran</w:t>
            </w:r>
          </w:p>
        </w:tc>
      </w:tr>
      <w:tr w:rsidRPr="00A262CE" w:rsidR="004E1AA1" w:rsidTr="00CB6FD7" w14:paraId="2DEAF77F" w14:textId="77777777">
        <w:tc>
          <w:tcPr>
            <w:tcW w:w="1418" w:type="dxa"/>
          </w:tcPr>
          <w:p w:rsidRPr="00A262CE" w:rsidR="004E1AA1" w:rsidP="00CB6FD7" w:rsidRDefault="004E1AA1" w14:paraId="59252E19" w14:textId="09758DDD">
            <w:pPr>
              <w:overflowPunct w:val="0"/>
              <w:autoSpaceDE w:val="0"/>
              <w:autoSpaceDN w:val="0"/>
              <w:adjustRightInd w:val="0"/>
              <w:spacing w:line="240" w:lineRule="auto"/>
              <w:textAlignment w:val="baseline"/>
              <w:rPr>
                <w:i/>
                <w:sz w:val="22"/>
                <w:szCs w:val="22"/>
              </w:rPr>
            </w:pPr>
            <w:r w:rsidRPr="00A262CE">
              <w:rPr>
                <w:i/>
                <w:sz w:val="22"/>
                <w:szCs w:val="22"/>
              </w:rPr>
              <w:t>Tlf.:</w:t>
            </w:r>
          </w:p>
        </w:tc>
        <w:tc>
          <w:tcPr>
            <w:tcW w:w="5670" w:type="dxa"/>
          </w:tcPr>
          <w:p w:rsidRPr="00A262CE" w:rsidR="004E1AA1" w:rsidP="00CB6FD7" w:rsidRDefault="00C624C7" w14:paraId="02666986" w14:textId="02F2EEC6">
            <w:pPr>
              <w:overflowPunct w:val="0"/>
              <w:autoSpaceDE w:val="0"/>
              <w:autoSpaceDN w:val="0"/>
              <w:adjustRightInd w:val="0"/>
              <w:spacing w:line="240" w:lineRule="auto"/>
              <w:textAlignment w:val="baseline"/>
              <w:rPr>
                <w:i/>
                <w:sz w:val="22"/>
                <w:szCs w:val="22"/>
              </w:rPr>
            </w:pPr>
            <w:r w:rsidRPr="00A262CE">
              <w:rPr>
                <w:i/>
                <w:sz w:val="22"/>
                <w:szCs w:val="22"/>
              </w:rPr>
              <w:t>+32 2 2 546 94 15</w:t>
            </w:r>
          </w:p>
        </w:tc>
      </w:tr>
      <w:tr w:rsidRPr="00A262CE" w:rsidR="004E1AA1" w:rsidTr="00CB6FD7" w14:paraId="6798D1A8" w14:textId="77777777">
        <w:tc>
          <w:tcPr>
            <w:tcW w:w="1418" w:type="dxa"/>
          </w:tcPr>
          <w:p w:rsidRPr="00A262CE" w:rsidR="004E1AA1" w:rsidP="00CB6FD7" w:rsidRDefault="000C2F19" w14:paraId="2A25975C" w14:textId="7DD00D9B">
            <w:pPr>
              <w:overflowPunct w:val="0"/>
              <w:autoSpaceDE w:val="0"/>
              <w:autoSpaceDN w:val="0"/>
              <w:adjustRightInd w:val="0"/>
              <w:spacing w:line="240" w:lineRule="auto"/>
              <w:textAlignment w:val="baseline"/>
              <w:rPr>
                <w:i/>
                <w:sz w:val="22"/>
                <w:szCs w:val="22"/>
              </w:rPr>
            </w:pPr>
            <w:r w:rsidRPr="00A262CE">
              <w:rPr>
                <w:i/>
                <w:sz w:val="22"/>
                <w:szCs w:val="22"/>
              </w:rPr>
              <w:t>E-mail</w:t>
            </w:r>
          </w:p>
        </w:tc>
        <w:tc>
          <w:tcPr>
            <w:tcW w:w="5670" w:type="dxa"/>
          </w:tcPr>
          <w:p w:rsidRPr="00A262CE" w:rsidR="004E1AA1" w:rsidP="00CB6FD7" w:rsidRDefault="008E6202" w14:paraId="7F2C7531" w14:textId="20C1186E">
            <w:pPr>
              <w:overflowPunct w:val="0"/>
              <w:autoSpaceDE w:val="0"/>
              <w:autoSpaceDN w:val="0"/>
              <w:adjustRightInd w:val="0"/>
              <w:spacing w:line="240" w:lineRule="auto"/>
              <w:textAlignment w:val="baseline"/>
              <w:rPr>
                <w:i/>
                <w:iCs/>
                <w:sz w:val="22"/>
                <w:szCs w:val="22"/>
              </w:rPr>
            </w:pPr>
            <w:hyperlink w:history="1" r:id="rId36">
              <w:r w:rsidRPr="00A262CE" w:rsidR="00F10E26">
                <w:rPr>
                  <w:i/>
                  <w:color w:val="0000FF"/>
                  <w:sz w:val="22"/>
                  <w:szCs w:val="22"/>
                  <w:u w:val="single"/>
                </w:rPr>
                <w:t>Gemma.Amran@eesc.europa.eu</w:t>
              </w:r>
            </w:hyperlink>
          </w:p>
        </w:tc>
      </w:tr>
    </w:tbl>
    <w:p w:rsidRPr="00A262CE" w:rsidR="004E1AA1" w:rsidP="004E1AA1" w:rsidRDefault="004E1AA1" w14:paraId="6CB019C8" w14:textId="77777777">
      <w:pPr>
        <w:spacing w:after="160" w:line="259" w:lineRule="auto"/>
        <w:jc w:val="left"/>
        <w:rPr>
          <w:b/>
          <w:bCs/>
        </w:rPr>
      </w:pPr>
    </w:p>
    <w:p w:rsidRPr="00A262CE" w:rsidR="004E1AA1" w:rsidP="004E1AA1" w:rsidRDefault="004E1AA1" w14:paraId="3ADA023F" w14:textId="77777777">
      <w:pPr>
        <w:spacing w:after="160" w:line="259" w:lineRule="auto"/>
        <w:jc w:val="left"/>
      </w:pPr>
      <w:r w:rsidRPr="00A262CE">
        <w:br w:type="page"/>
      </w:r>
    </w:p>
    <w:p w:rsidRPr="00351A77" w:rsidR="00035924" w:rsidP="00096CDE" w:rsidRDefault="008E6202" w14:paraId="57656181" w14:textId="77777777">
      <w:pPr>
        <w:pStyle w:val="ListParagraph"/>
        <w:numPr>
          <w:ilvl w:val="0"/>
          <w:numId w:val="10"/>
        </w:numPr>
        <w:overflowPunct w:val="0"/>
        <w:autoSpaceDE w:val="0"/>
        <w:autoSpaceDN w:val="0"/>
        <w:adjustRightInd w:val="0"/>
        <w:ind w:right="-283" w:hanging="720"/>
        <w:textAlignment w:val="baseline"/>
        <w:rPr>
          <w:sz w:val="28"/>
          <w:szCs w:val="28"/>
        </w:rPr>
      </w:pPr>
      <w:hyperlink w:history="1" r:id="rId37">
        <w:r w:rsidRPr="00351A77" w:rsidR="00F10E26">
          <w:rPr>
            <w:b/>
            <w:i/>
            <w:color w:val="000000" w:themeColor="text1"/>
            <w:sz w:val="28"/>
            <w:szCs w:val="28"/>
          </w:rPr>
          <w:t>EU-handicapkortet</w:t>
        </w:r>
      </w:hyperlink>
    </w:p>
    <w:p w:rsidRPr="00A262CE" w:rsidR="004E1AA1" w:rsidP="004E1AA1" w:rsidRDefault="004E1AA1" w14:paraId="63F8BEF5" w14:textId="77777777">
      <w:pPr>
        <w:overflowPunct w:val="0"/>
        <w:autoSpaceDE w:val="0"/>
        <w:autoSpaceDN w:val="0"/>
        <w:adjustRightInd w:val="0"/>
        <w:spacing w:line="200" w:lineRule="exact"/>
        <w:ind w:right="-284"/>
        <w:textAlignment w:val="baseline"/>
      </w:pPr>
    </w:p>
    <w:tbl>
      <w:tblPr>
        <w:tblStyle w:val="TableGrid2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379"/>
      </w:tblGrid>
      <w:tr w:rsidRPr="00A262CE" w:rsidR="004E1AA1" w:rsidTr="00807FBF" w14:paraId="2BDEC4B6" w14:textId="77777777">
        <w:tc>
          <w:tcPr>
            <w:tcW w:w="1701" w:type="dxa"/>
          </w:tcPr>
          <w:p w:rsidRPr="00A262CE" w:rsidR="004E1AA1" w:rsidP="00FD2AB0" w:rsidRDefault="004E1AA1" w14:paraId="58C2A5C1" w14:textId="77777777">
            <w:pPr>
              <w:tabs>
                <w:tab w:val="center" w:pos="284"/>
              </w:tabs>
              <w:ind w:left="266" w:hanging="376"/>
              <w:rPr>
                <w:b/>
              </w:rPr>
            </w:pPr>
            <w:r w:rsidRPr="00A262CE">
              <w:rPr>
                <w:b/>
              </w:rPr>
              <w:t>Ordfører</w:t>
            </w:r>
          </w:p>
        </w:tc>
        <w:tc>
          <w:tcPr>
            <w:tcW w:w="6379" w:type="dxa"/>
          </w:tcPr>
          <w:p w:rsidRPr="00A262CE" w:rsidR="004E1AA1" w:rsidP="00FD2AB0" w:rsidRDefault="004E1AA1" w14:paraId="3E5DB468" w14:textId="7D3B504E">
            <w:pPr>
              <w:tabs>
                <w:tab w:val="center" w:pos="284"/>
              </w:tabs>
              <w:ind w:left="266" w:hanging="376"/>
            </w:pPr>
            <w:r w:rsidRPr="00A262CE">
              <w:t xml:space="preserve">Ioannis </w:t>
            </w:r>
            <w:proofErr w:type="spellStart"/>
            <w:r w:rsidRPr="00A262CE">
              <w:t>Vardakastanis</w:t>
            </w:r>
            <w:proofErr w:type="spellEnd"/>
            <w:r w:rsidRPr="00A262CE">
              <w:t xml:space="preserve"> (Gruppen af civilsamfundsorganisationer – EL)</w:t>
            </w:r>
          </w:p>
        </w:tc>
      </w:tr>
      <w:tr w:rsidRPr="00A262CE" w:rsidR="004E1AA1" w:rsidTr="00807FBF" w14:paraId="0FE9C77A" w14:textId="77777777">
        <w:tc>
          <w:tcPr>
            <w:tcW w:w="8080" w:type="dxa"/>
            <w:gridSpan w:val="2"/>
          </w:tcPr>
          <w:p w:rsidRPr="00A262CE" w:rsidR="004E1AA1" w:rsidP="00FD2AB0" w:rsidRDefault="004E1AA1" w14:paraId="1C2D462C" w14:textId="77777777">
            <w:pPr>
              <w:tabs>
                <w:tab w:val="center" w:pos="284"/>
              </w:tabs>
              <w:spacing w:line="160" w:lineRule="exact"/>
              <w:ind w:left="266" w:hanging="376"/>
            </w:pPr>
          </w:p>
        </w:tc>
      </w:tr>
      <w:tr w:rsidRPr="00A262CE" w:rsidR="004E1AA1" w:rsidTr="00807FBF" w14:paraId="79008408" w14:textId="77777777">
        <w:tc>
          <w:tcPr>
            <w:tcW w:w="1701" w:type="dxa"/>
          </w:tcPr>
          <w:p w:rsidRPr="00A262CE" w:rsidR="004E1AA1" w:rsidP="00FD2AB0" w:rsidRDefault="004E1AA1" w14:paraId="16963D5C" w14:textId="77777777">
            <w:pPr>
              <w:tabs>
                <w:tab w:val="center" w:pos="284"/>
              </w:tabs>
              <w:ind w:left="266" w:hanging="376"/>
              <w:rPr>
                <w:b/>
              </w:rPr>
            </w:pPr>
            <w:r w:rsidRPr="00A262CE">
              <w:rPr>
                <w:b/>
              </w:rPr>
              <w:t>Ref.</w:t>
            </w:r>
          </w:p>
        </w:tc>
        <w:tc>
          <w:tcPr>
            <w:tcW w:w="6379" w:type="dxa"/>
          </w:tcPr>
          <w:p w:rsidRPr="00A262CE" w:rsidR="004E1AA1" w:rsidP="00FD2AB0" w:rsidRDefault="004E1AA1" w14:paraId="1CBCA214" w14:textId="77777777">
            <w:pPr>
              <w:tabs>
                <w:tab w:val="center" w:pos="284"/>
              </w:tabs>
              <w:ind w:left="266" w:hanging="376"/>
            </w:pPr>
            <w:r w:rsidRPr="00A262CE">
              <w:t>Sonderende udtalelse på anmodning af Kommissionen</w:t>
            </w:r>
          </w:p>
          <w:p w:rsidRPr="00A262CE" w:rsidR="004E1AA1" w:rsidP="00FD2AB0" w:rsidRDefault="004E1AA1" w14:paraId="0BA2A0D3" w14:textId="203ED25C">
            <w:pPr>
              <w:tabs>
                <w:tab w:val="center" w:pos="284"/>
              </w:tabs>
              <w:ind w:left="266" w:hanging="376"/>
            </w:pPr>
            <w:r w:rsidRPr="00A262CE">
              <w:t>EESC-2023-00525-00-00-AC</w:t>
            </w:r>
          </w:p>
        </w:tc>
      </w:tr>
    </w:tbl>
    <w:p w:rsidRPr="00A262CE" w:rsidR="004E1AA1" w:rsidP="00FD2AB0" w:rsidRDefault="004E1AA1" w14:paraId="23D62EC1" w14:textId="77777777">
      <w:pPr>
        <w:tabs>
          <w:tab w:val="center" w:pos="284"/>
        </w:tabs>
        <w:spacing w:line="200" w:lineRule="exact"/>
        <w:ind w:left="266" w:hanging="266"/>
      </w:pPr>
    </w:p>
    <w:p w:rsidRPr="00A262CE" w:rsidR="004E1AA1" w:rsidP="00FD2AB0" w:rsidRDefault="004E1AA1" w14:paraId="6ACC61BA" w14:textId="77777777">
      <w:pPr>
        <w:keepNext/>
        <w:keepLines/>
        <w:tabs>
          <w:tab w:val="center" w:pos="284"/>
        </w:tabs>
        <w:ind w:left="266" w:hanging="266"/>
        <w:rPr>
          <w:b/>
        </w:rPr>
      </w:pPr>
      <w:r w:rsidRPr="00A262CE">
        <w:rPr>
          <w:b/>
        </w:rPr>
        <w:t>Hovedpunkter</w:t>
      </w:r>
    </w:p>
    <w:p w:rsidRPr="00A262CE" w:rsidR="004E1AA1" w:rsidP="00FD2AB0" w:rsidRDefault="004E1AA1" w14:paraId="3DCDFE94" w14:textId="77777777">
      <w:pPr>
        <w:overflowPunct w:val="0"/>
        <w:autoSpaceDE w:val="0"/>
        <w:autoSpaceDN w:val="0"/>
        <w:adjustRightInd w:val="0"/>
        <w:spacing w:line="200" w:lineRule="exact"/>
        <w:ind w:right="-284" w:hanging="266"/>
        <w:textAlignment w:val="baseline"/>
      </w:pPr>
    </w:p>
    <w:p w:rsidRPr="00A262CE" w:rsidR="004E1AA1" w:rsidP="00FD2AB0" w:rsidRDefault="004E1AA1" w14:paraId="22AC3DB9" w14:textId="77777777">
      <w:pPr>
        <w:overflowPunct w:val="0"/>
        <w:autoSpaceDE w:val="0"/>
        <w:autoSpaceDN w:val="0"/>
        <w:adjustRightInd w:val="0"/>
        <w:ind w:right="-283"/>
        <w:textAlignment w:val="baseline"/>
      </w:pPr>
      <w:r w:rsidRPr="00A262CE">
        <w:t>EØSU</w:t>
      </w:r>
    </w:p>
    <w:p w:rsidRPr="00A262CE" w:rsidR="004E1AA1" w:rsidP="002635C7" w:rsidRDefault="004E1AA1" w14:paraId="44C8A066" w14:textId="77777777"/>
    <w:p w:rsidRPr="00A262CE" w:rsidR="004E1AA1" w:rsidP="00AD762D" w:rsidRDefault="004E1AA1" w14:paraId="5FBE39C0" w14:textId="7520E5FE">
      <w:pPr>
        <w:pStyle w:val="ListParagraph"/>
        <w:keepNext/>
        <w:keepLines/>
        <w:numPr>
          <w:ilvl w:val="0"/>
          <w:numId w:val="9"/>
        </w:numPr>
        <w:overflowPunct w:val="0"/>
        <w:autoSpaceDE w:val="0"/>
        <w:autoSpaceDN w:val="0"/>
        <w:adjustRightInd w:val="0"/>
        <w:spacing w:line="276" w:lineRule="auto"/>
        <w:ind w:left="426" w:hanging="426"/>
        <w:textAlignment w:val="baseline"/>
      </w:pPr>
      <w:r w:rsidRPr="00A262CE">
        <w:rPr>
          <w:b/>
        </w:rPr>
        <w:t>understreger, at den manglende gensidige anerkendelse af handicap blandt EU</w:t>
      </w:r>
      <w:r w:rsidR="00351A77">
        <w:rPr>
          <w:b/>
        </w:rPr>
        <w:noBreakHyphen/>
      </w:r>
      <w:r w:rsidRPr="00A262CE">
        <w:rPr>
          <w:b/>
        </w:rPr>
        <w:t>medlemsstaterne hindrer tilgængeligheden af støtteforanstaltninger for personer med handicap, hvilket indebærer, at disse personer ikke har mulighed for at udøve deres ret</w:t>
      </w:r>
      <w:r w:rsidRPr="00A262CE">
        <w:t xml:space="preserve"> til at rejse og/eller flytte til andre EU-lande</w:t>
      </w:r>
    </w:p>
    <w:p w:rsidRPr="00A262CE" w:rsidR="004E1AA1" w:rsidP="00AD762D" w:rsidRDefault="004E1AA1" w14:paraId="1FBA6CA5" w14:textId="2738EEE6">
      <w:pPr>
        <w:pStyle w:val="ListParagraph"/>
        <w:keepNext/>
        <w:keepLines/>
        <w:numPr>
          <w:ilvl w:val="0"/>
          <w:numId w:val="9"/>
        </w:numPr>
        <w:overflowPunct w:val="0"/>
        <w:autoSpaceDE w:val="0"/>
        <w:autoSpaceDN w:val="0"/>
        <w:adjustRightInd w:val="0"/>
        <w:spacing w:line="276" w:lineRule="auto"/>
        <w:ind w:left="426" w:hanging="426"/>
        <w:textAlignment w:val="baseline"/>
      </w:pPr>
      <w:r w:rsidRPr="00A262CE">
        <w:t xml:space="preserve">finder det afgørende at supplere lanceringen af EU-handicapkortet med foranstaltninger, både på europæisk og nationalt plan, til at </w:t>
      </w:r>
      <w:r w:rsidRPr="00A262CE">
        <w:rPr>
          <w:b/>
        </w:rPr>
        <w:t>forbedre den generelle tilgængelighed af bebyggede miljøer, transport, tjenesteydelser og varer</w:t>
      </w:r>
      <w:r w:rsidRPr="00A262CE">
        <w:t xml:space="preserve"> </w:t>
      </w:r>
    </w:p>
    <w:p w:rsidRPr="00A262CE" w:rsidR="004E1AA1" w:rsidP="00AD762D" w:rsidRDefault="004E1AA1" w14:paraId="4DE6AD03" w14:textId="66D23E54">
      <w:pPr>
        <w:pStyle w:val="ListParagraph"/>
        <w:keepNext/>
        <w:keepLines/>
        <w:numPr>
          <w:ilvl w:val="0"/>
          <w:numId w:val="9"/>
        </w:numPr>
        <w:overflowPunct w:val="0"/>
        <w:autoSpaceDE w:val="0"/>
        <w:autoSpaceDN w:val="0"/>
        <w:adjustRightInd w:val="0"/>
        <w:spacing w:line="276" w:lineRule="auto"/>
        <w:ind w:left="426" w:hanging="426"/>
        <w:textAlignment w:val="baseline"/>
      </w:pPr>
      <w:r w:rsidRPr="00A262CE">
        <w:t xml:space="preserve">opfordrer Kommissionen til at </w:t>
      </w:r>
      <w:r w:rsidRPr="00A262CE">
        <w:rPr>
          <w:b/>
        </w:rPr>
        <w:t>vælge en forordning som lovgivningsinstrument</w:t>
      </w:r>
      <w:r w:rsidRPr="00A262CE">
        <w:t>, da det vil sikre en ensartet gennemførelse på nationalt plan</w:t>
      </w:r>
    </w:p>
    <w:p w:rsidRPr="00A262CE" w:rsidR="004E1AA1" w:rsidP="00AD762D" w:rsidRDefault="004E1AA1" w14:paraId="25883956" w14:textId="6F8E8A31">
      <w:pPr>
        <w:pStyle w:val="ListParagraph"/>
        <w:keepNext/>
        <w:keepLines/>
        <w:numPr>
          <w:ilvl w:val="0"/>
          <w:numId w:val="9"/>
        </w:numPr>
        <w:overflowPunct w:val="0"/>
        <w:autoSpaceDE w:val="0"/>
        <w:autoSpaceDN w:val="0"/>
        <w:adjustRightInd w:val="0"/>
        <w:spacing w:line="276" w:lineRule="auto"/>
        <w:ind w:left="426" w:hanging="426"/>
        <w:textAlignment w:val="baseline"/>
      </w:pPr>
      <w:r w:rsidRPr="00A262CE">
        <w:t xml:space="preserve">opfordrer til, at kortet omfatter </w:t>
      </w:r>
      <w:r w:rsidRPr="00A262CE">
        <w:rPr>
          <w:b/>
        </w:rPr>
        <w:t>adgang til alle tjenesteydelser, fordele og rabatter, der allerede ydes på nationalt plan</w:t>
      </w:r>
    </w:p>
    <w:p w:rsidRPr="00A262CE" w:rsidR="004E1AA1" w:rsidP="00AD762D" w:rsidRDefault="004E1AA1" w14:paraId="760C6BA2" w14:textId="4A58761B">
      <w:pPr>
        <w:pStyle w:val="ListParagraph"/>
        <w:keepNext/>
        <w:keepLines/>
        <w:numPr>
          <w:ilvl w:val="0"/>
          <w:numId w:val="9"/>
        </w:numPr>
        <w:overflowPunct w:val="0"/>
        <w:autoSpaceDE w:val="0"/>
        <w:autoSpaceDN w:val="0"/>
        <w:adjustRightInd w:val="0"/>
        <w:spacing w:line="276" w:lineRule="auto"/>
        <w:ind w:left="426" w:hanging="426"/>
        <w:textAlignment w:val="baseline"/>
      </w:pPr>
      <w:r w:rsidRPr="00A262CE">
        <w:t xml:space="preserve">anbefaler, at EU-handicapkortet omfatter muligheden for </w:t>
      </w:r>
      <w:r w:rsidRPr="00A262CE">
        <w:rPr>
          <w:b/>
        </w:rPr>
        <w:t>midlertidigt at give adgang til ydelser</w:t>
      </w:r>
      <w:r w:rsidRPr="00A262CE">
        <w:t>, når en person med handicap flytter til en anden medlemsstat for at studere eller arbejde og venter på at få sin handicapstatus anerkendt</w:t>
      </w:r>
    </w:p>
    <w:p w:rsidRPr="00A262CE" w:rsidR="004E1AA1" w:rsidP="00AD762D" w:rsidRDefault="004E1AA1" w14:paraId="558A2C6C" w14:textId="2CD37237">
      <w:pPr>
        <w:pStyle w:val="ListParagraph"/>
        <w:keepNext/>
        <w:keepLines/>
        <w:numPr>
          <w:ilvl w:val="0"/>
          <w:numId w:val="9"/>
        </w:numPr>
        <w:overflowPunct w:val="0"/>
        <w:autoSpaceDE w:val="0"/>
        <w:autoSpaceDN w:val="0"/>
        <w:adjustRightInd w:val="0"/>
        <w:spacing w:line="276" w:lineRule="auto"/>
        <w:ind w:left="426" w:hanging="426"/>
        <w:textAlignment w:val="baseline"/>
      </w:pPr>
      <w:r w:rsidRPr="00A262CE">
        <w:t xml:space="preserve">mener, at </w:t>
      </w:r>
      <w:r w:rsidRPr="00A262CE">
        <w:rPr>
          <w:b/>
        </w:rPr>
        <w:t>kortet skal være i fysisk format med digitale funktioner</w:t>
      </w:r>
      <w:r w:rsidRPr="00A262CE">
        <w:t>, være fuldt tilgængeligt og have en standardiseret ID-størrelse samt indeholde oplysninger om kortindehaverens personlige hjælper og/eller ledsager</w:t>
      </w:r>
    </w:p>
    <w:p w:rsidRPr="00A262CE" w:rsidR="004E1AA1" w:rsidP="00AD762D" w:rsidRDefault="004E1AA1" w14:paraId="30D70DC4" w14:textId="46D184F7">
      <w:pPr>
        <w:pStyle w:val="ListParagraph"/>
        <w:keepNext/>
        <w:keepLines/>
        <w:numPr>
          <w:ilvl w:val="0"/>
          <w:numId w:val="9"/>
        </w:numPr>
        <w:overflowPunct w:val="0"/>
        <w:autoSpaceDE w:val="0"/>
        <w:autoSpaceDN w:val="0"/>
        <w:adjustRightInd w:val="0"/>
        <w:spacing w:line="276" w:lineRule="auto"/>
        <w:ind w:left="426" w:hanging="426"/>
        <w:textAlignment w:val="baseline"/>
      </w:pPr>
      <w:r w:rsidRPr="00A262CE">
        <w:t xml:space="preserve">foreslår, at lovgivningen om EU-handicapkortet omfatter et </w:t>
      </w:r>
      <w:r w:rsidRPr="00A262CE">
        <w:rPr>
          <w:b/>
        </w:rPr>
        <w:t>fuldt tilgængeligt website på EU-plan med en version i et letlæseligt format og tegnsprogsformat, som indeholder praktiske oplysninger om hvert enkelt land på alle EU-sprog samt</w:t>
      </w:r>
      <w:r w:rsidRPr="00A262CE">
        <w:t xml:space="preserve"> EU-dækkende og nationale oplysningskampagner på alle EU-sprog</w:t>
      </w:r>
    </w:p>
    <w:p w:rsidRPr="00A262CE" w:rsidR="004E1AA1" w:rsidP="00AD762D" w:rsidRDefault="004E1AA1" w14:paraId="4537EC93" w14:textId="6EE6E187">
      <w:pPr>
        <w:pStyle w:val="ListParagraph"/>
        <w:keepNext/>
        <w:keepLines/>
        <w:numPr>
          <w:ilvl w:val="0"/>
          <w:numId w:val="9"/>
        </w:numPr>
        <w:overflowPunct w:val="0"/>
        <w:autoSpaceDE w:val="0"/>
        <w:autoSpaceDN w:val="0"/>
        <w:adjustRightInd w:val="0"/>
        <w:spacing w:line="276" w:lineRule="auto"/>
        <w:ind w:left="426" w:hanging="426"/>
        <w:textAlignment w:val="baseline"/>
      </w:pPr>
      <w:r w:rsidRPr="00A262CE">
        <w:t xml:space="preserve">mener, at EU-parkeringskortet og EU-handicapkortet bør </w:t>
      </w:r>
      <w:r w:rsidRPr="00A262CE">
        <w:rPr>
          <w:b/>
        </w:rPr>
        <w:t>forblive fysisk adskilte</w:t>
      </w:r>
      <w:r w:rsidRPr="00A262CE">
        <w:t xml:space="preserve"> </w:t>
      </w:r>
    </w:p>
    <w:p w:rsidRPr="00A262CE" w:rsidR="004E1AA1" w:rsidP="00AD762D" w:rsidRDefault="004E1AA1" w14:paraId="0D7B8B1D" w14:textId="484BFD4B">
      <w:pPr>
        <w:pStyle w:val="ListParagraph"/>
        <w:keepNext/>
        <w:keepLines/>
        <w:numPr>
          <w:ilvl w:val="0"/>
          <w:numId w:val="9"/>
        </w:numPr>
        <w:overflowPunct w:val="0"/>
        <w:autoSpaceDE w:val="0"/>
        <w:autoSpaceDN w:val="0"/>
        <w:adjustRightInd w:val="0"/>
        <w:spacing w:line="276" w:lineRule="auto"/>
        <w:ind w:left="426" w:hanging="426"/>
        <w:textAlignment w:val="baseline"/>
      </w:pPr>
      <w:r w:rsidRPr="00A262CE">
        <w:t xml:space="preserve">understreger betydningen af, at EU-institutionerne i forbindelse med udviklingen, gennemførelsen og den efterfølgende evaluering af EU-handicapkortet </w:t>
      </w:r>
      <w:r w:rsidRPr="00A262CE">
        <w:rPr>
          <w:b/>
        </w:rPr>
        <w:t>opretholder et tæt samarbejde med personer med handicap samt med organisationer på EU-plan og nationalt, regionalt og lokalt plan, der repræsenterer personer med handicap</w:t>
      </w:r>
    </w:p>
    <w:p w:rsidRPr="00A262CE" w:rsidR="004E1AA1" w:rsidP="00AD762D" w:rsidRDefault="004E1AA1" w14:paraId="5794847E" w14:textId="77777777">
      <w:pPr>
        <w:pStyle w:val="ListParagraph"/>
        <w:keepNext/>
        <w:keepLines/>
        <w:numPr>
          <w:ilvl w:val="0"/>
          <w:numId w:val="9"/>
        </w:numPr>
        <w:overflowPunct w:val="0"/>
        <w:autoSpaceDE w:val="0"/>
        <w:autoSpaceDN w:val="0"/>
        <w:adjustRightInd w:val="0"/>
        <w:spacing w:line="276" w:lineRule="auto"/>
        <w:ind w:left="426" w:hanging="426"/>
        <w:textAlignment w:val="baseline"/>
      </w:pPr>
      <w:r w:rsidRPr="00A262CE">
        <w:t xml:space="preserve">opfordrer til, at kortet er i fuld overensstemmelse med </w:t>
      </w:r>
      <w:r w:rsidRPr="00A262CE">
        <w:rPr>
          <w:b/>
        </w:rPr>
        <w:t>den generelle forordning om databeskyttelse (GDPR)</w:t>
      </w:r>
      <w:r w:rsidRPr="00A262CE">
        <w:rPr>
          <w:b/>
          <w:bCs/>
          <w:vertAlign w:val="superscript"/>
        </w:rPr>
        <w:footnoteReference w:id="1"/>
      </w:r>
      <w:r w:rsidRPr="00A262CE">
        <w:rPr>
          <w:b/>
        </w:rPr>
        <w:t>, således at brugerens personoplysninger beskyttes</w:t>
      </w:r>
      <w:r w:rsidRPr="00A262CE">
        <w:t xml:space="preserve">. </w:t>
      </w:r>
    </w:p>
    <w:p w:rsidRPr="00A262CE" w:rsidR="00546B94" w:rsidP="004E1AA1" w:rsidRDefault="00546B94" w14:paraId="2ADF67B3" w14:textId="77777777">
      <w:pPr>
        <w:spacing w:line="240" w:lineRule="exact"/>
        <w:ind w:left="720"/>
        <w:contextualSpacing/>
      </w:pPr>
    </w:p>
    <w:tbl>
      <w:tblPr>
        <w:tblStyle w:val="TableGrid2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A262CE" w:rsidR="004E1AA1" w:rsidTr="00CB6FD7" w14:paraId="4DC48FC9" w14:textId="77777777">
        <w:tc>
          <w:tcPr>
            <w:tcW w:w="1418" w:type="dxa"/>
          </w:tcPr>
          <w:p w:rsidRPr="00A262CE" w:rsidR="004E1AA1" w:rsidP="00546B94" w:rsidRDefault="004E1AA1" w14:paraId="1065ECBF" w14:textId="77777777">
            <w:pPr>
              <w:spacing w:line="240" w:lineRule="auto"/>
              <w:ind w:hanging="110"/>
              <w:rPr>
                <w:i/>
              </w:rPr>
            </w:pPr>
            <w:r w:rsidRPr="00A262CE">
              <w:rPr>
                <w:b/>
                <w:bCs/>
                <w:i/>
              </w:rPr>
              <w:t>Kontakt</w:t>
            </w:r>
          </w:p>
        </w:tc>
        <w:tc>
          <w:tcPr>
            <w:tcW w:w="5670" w:type="dxa"/>
          </w:tcPr>
          <w:p w:rsidRPr="00A262CE" w:rsidR="004E1AA1" w:rsidP="00546B94" w:rsidRDefault="004E1AA1" w14:paraId="3138092B" w14:textId="6D24A7F1">
            <w:pPr>
              <w:spacing w:line="240" w:lineRule="auto"/>
              <w:ind w:hanging="110"/>
              <w:rPr>
                <w:i/>
              </w:rPr>
            </w:pPr>
            <w:r w:rsidRPr="00A262CE">
              <w:rPr>
                <w:i/>
              </w:rPr>
              <w:t xml:space="preserve">Valeria </w:t>
            </w:r>
            <w:proofErr w:type="spellStart"/>
            <w:r w:rsidRPr="00A262CE">
              <w:rPr>
                <w:i/>
              </w:rPr>
              <w:t>Atzori</w:t>
            </w:r>
            <w:proofErr w:type="spellEnd"/>
          </w:p>
        </w:tc>
      </w:tr>
      <w:tr w:rsidRPr="00A262CE" w:rsidR="004E1AA1" w:rsidTr="00CB6FD7" w14:paraId="67736C14" w14:textId="77777777">
        <w:tc>
          <w:tcPr>
            <w:tcW w:w="1418" w:type="dxa"/>
          </w:tcPr>
          <w:p w:rsidRPr="00A262CE" w:rsidR="004E1AA1" w:rsidP="00546B94" w:rsidRDefault="004E1AA1" w14:paraId="08CCF1B5" w14:textId="77777777">
            <w:pPr>
              <w:spacing w:line="240" w:lineRule="auto"/>
              <w:ind w:hanging="110"/>
              <w:rPr>
                <w:i/>
              </w:rPr>
            </w:pPr>
            <w:r w:rsidRPr="00A262CE">
              <w:rPr>
                <w:i/>
              </w:rPr>
              <w:t>Tlf.</w:t>
            </w:r>
          </w:p>
        </w:tc>
        <w:tc>
          <w:tcPr>
            <w:tcW w:w="5670" w:type="dxa"/>
          </w:tcPr>
          <w:p w:rsidRPr="00A262CE" w:rsidR="004E1AA1" w:rsidP="00546B94" w:rsidRDefault="00C624C7" w14:paraId="39615E82" w14:textId="02A5CA96">
            <w:pPr>
              <w:spacing w:line="240" w:lineRule="auto"/>
              <w:ind w:hanging="110"/>
              <w:rPr>
                <w:i/>
              </w:rPr>
            </w:pPr>
            <w:r w:rsidRPr="00A262CE">
              <w:rPr>
                <w:i/>
              </w:rPr>
              <w:t>00 32 2 546 87 74</w:t>
            </w:r>
          </w:p>
        </w:tc>
      </w:tr>
      <w:tr w:rsidRPr="00A262CE" w:rsidR="004E1AA1" w:rsidTr="00CB6FD7" w14:paraId="3AF84261" w14:textId="77777777">
        <w:tc>
          <w:tcPr>
            <w:tcW w:w="1418" w:type="dxa"/>
          </w:tcPr>
          <w:p w:rsidRPr="00A262CE" w:rsidR="004E1AA1" w:rsidP="00546B94" w:rsidRDefault="000C2F19" w14:paraId="520626B6" w14:textId="3308D32E">
            <w:pPr>
              <w:spacing w:line="240" w:lineRule="auto"/>
              <w:ind w:hanging="110"/>
              <w:rPr>
                <w:i/>
              </w:rPr>
            </w:pPr>
            <w:r w:rsidRPr="00A262CE">
              <w:rPr>
                <w:i/>
              </w:rPr>
              <w:t>E-mail</w:t>
            </w:r>
          </w:p>
        </w:tc>
        <w:tc>
          <w:tcPr>
            <w:tcW w:w="5670" w:type="dxa"/>
          </w:tcPr>
          <w:p w:rsidRPr="00A262CE" w:rsidR="004E1AA1" w:rsidP="00546B94" w:rsidRDefault="008E6202" w14:paraId="51080017" w14:textId="6F488486">
            <w:pPr>
              <w:spacing w:line="240" w:lineRule="auto"/>
              <w:ind w:hanging="110"/>
              <w:rPr>
                <w:i/>
              </w:rPr>
            </w:pPr>
            <w:hyperlink w:history="1" r:id="rId38">
              <w:r w:rsidRPr="00A262CE" w:rsidR="00F10E26">
                <w:rPr>
                  <w:rStyle w:val="Hyperlink"/>
                  <w:i/>
                </w:rPr>
                <w:t>Valeria.Atzori@eesc.europa.eu</w:t>
              </w:r>
            </w:hyperlink>
          </w:p>
        </w:tc>
      </w:tr>
    </w:tbl>
    <w:p w:rsidRPr="00A262CE" w:rsidR="0041498C" w:rsidP="001D3611" w:rsidRDefault="0041498C" w14:paraId="18507E69" w14:textId="298C54C5">
      <w:pPr>
        <w:widowControl w:val="0"/>
        <w:overflowPunct w:val="0"/>
        <w:autoSpaceDE w:val="0"/>
        <w:autoSpaceDN w:val="0"/>
        <w:adjustRightInd w:val="0"/>
        <w:ind w:left="567"/>
        <w:textAlignment w:val="baseline"/>
        <w:rPr>
          <w:rStyle w:val="Hyperlink"/>
          <w:b/>
          <w:bCs/>
          <w:i/>
          <w:iCs/>
          <w:color w:val="000000" w:themeColor="text1"/>
          <w:u w:val="none"/>
        </w:rPr>
      </w:pPr>
    </w:p>
    <w:p w:rsidRPr="00351A77" w:rsidR="001B146A" w:rsidP="00351A77" w:rsidRDefault="008E6202" w14:paraId="49AA94E0" w14:textId="7BAFD856">
      <w:pPr>
        <w:keepNext/>
        <w:keepLines/>
        <w:widowControl w:val="0"/>
        <w:numPr>
          <w:ilvl w:val="0"/>
          <w:numId w:val="1"/>
        </w:numPr>
        <w:overflowPunct w:val="0"/>
        <w:autoSpaceDE w:val="0"/>
        <w:autoSpaceDN w:val="0"/>
        <w:adjustRightInd w:val="0"/>
        <w:ind w:hanging="567"/>
        <w:textAlignment w:val="baseline"/>
        <w:rPr>
          <w:sz w:val="28"/>
          <w:szCs w:val="28"/>
        </w:rPr>
      </w:pPr>
      <w:hyperlink w:history="1" r:id="rId39">
        <w:r w:rsidRPr="00351A77" w:rsidR="00F10E26">
          <w:rPr>
            <w:rStyle w:val="Hyperlink"/>
            <w:b/>
            <w:i/>
            <w:color w:val="000000" w:themeColor="text1"/>
            <w:sz w:val="28"/>
            <w:szCs w:val="28"/>
            <w:u w:val="none"/>
          </w:rPr>
          <w:t>Direktivet om bekæmpelse af menneskehandel</w:t>
        </w:r>
      </w:hyperlink>
    </w:p>
    <w:p w:rsidRPr="00A262CE" w:rsidR="001B146A" w:rsidP="00351A77" w:rsidRDefault="001B146A" w14:paraId="301E40F9" w14:textId="77777777">
      <w:pPr>
        <w:keepNext/>
        <w:keepLines/>
        <w:tabs>
          <w:tab w:val="center" w:pos="284"/>
        </w:tabs>
        <w:ind w:left="266" w:hanging="266"/>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7088"/>
      </w:tblGrid>
      <w:tr w:rsidRPr="00A262CE" w:rsidR="001B146A" w:rsidTr="00CB6FD7" w14:paraId="67A25FBA" w14:textId="77777777">
        <w:tc>
          <w:tcPr>
            <w:tcW w:w="1701" w:type="dxa"/>
          </w:tcPr>
          <w:p w:rsidRPr="00A262CE" w:rsidR="001B146A" w:rsidP="00351A77" w:rsidRDefault="001B146A" w14:paraId="13AF6401" w14:textId="77777777">
            <w:pPr>
              <w:keepNext/>
              <w:keepLines/>
              <w:tabs>
                <w:tab w:val="center" w:pos="284"/>
              </w:tabs>
              <w:ind w:left="266" w:hanging="266"/>
              <w:rPr>
                <w:b/>
              </w:rPr>
            </w:pPr>
            <w:r w:rsidRPr="00A262CE">
              <w:rPr>
                <w:b/>
                <w:bCs/>
              </w:rPr>
              <w:t>Ordfører</w:t>
            </w:r>
          </w:p>
        </w:tc>
        <w:tc>
          <w:tcPr>
            <w:tcW w:w="7088" w:type="dxa"/>
          </w:tcPr>
          <w:p w:rsidRPr="00A262CE" w:rsidR="001B146A" w:rsidP="00351A77" w:rsidRDefault="001B146A" w14:paraId="4A9C4225" w14:textId="0336CF19">
            <w:pPr>
              <w:keepNext/>
              <w:keepLines/>
              <w:tabs>
                <w:tab w:val="center" w:pos="284"/>
              </w:tabs>
              <w:ind w:left="266" w:hanging="266"/>
            </w:pPr>
            <w:r w:rsidRPr="00A262CE">
              <w:t xml:space="preserve">José Antonio Moreno </w:t>
            </w:r>
            <w:proofErr w:type="spellStart"/>
            <w:r w:rsidRPr="00A262CE">
              <w:t>Díaz</w:t>
            </w:r>
            <w:proofErr w:type="spellEnd"/>
            <w:r w:rsidRPr="00A262CE">
              <w:t xml:space="preserve"> (Arbejdstagergruppen – ES)</w:t>
            </w:r>
          </w:p>
        </w:tc>
      </w:tr>
      <w:tr w:rsidRPr="00A262CE" w:rsidR="001B146A" w:rsidTr="00CB6FD7" w14:paraId="32EB3939" w14:textId="77777777">
        <w:tc>
          <w:tcPr>
            <w:tcW w:w="1701" w:type="dxa"/>
          </w:tcPr>
          <w:p w:rsidRPr="00A262CE" w:rsidR="001B146A" w:rsidP="00351A77" w:rsidRDefault="001B146A" w14:paraId="5B3F5E0D" w14:textId="77777777">
            <w:pPr>
              <w:keepNext/>
              <w:keepLines/>
              <w:tabs>
                <w:tab w:val="center" w:pos="284"/>
              </w:tabs>
              <w:ind w:left="266" w:hanging="266"/>
              <w:rPr>
                <w:b/>
              </w:rPr>
            </w:pPr>
            <w:r w:rsidRPr="00A262CE">
              <w:rPr>
                <w:b/>
              </w:rPr>
              <w:t>Medordfører</w:t>
            </w:r>
          </w:p>
        </w:tc>
        <w:tc>
          <w:tcPr>
            <w:tcW w:w="7088" w:type="dxa"/>
          </w:tcPr>
          <w:p w:rsidRPr="00A262CE" w:rsidR="001B146A" w:rsidP="00351A77" w:rsidRDefault="001B146A" w14:paraId="2907FFC0" w14:textId="63533717">
            <w:pPr>
              <w:keepNext/>
              <w:keepLines/>
              <w:tabs>
                <w:tab w:val="center" w:pos="284"/>
              </w:tabs>
              <w:ind w:left="266" w:hanging="266"/>
            </w:pPr>
            <w:r w:rsidRPr="00A262CE">
              <w:t xml:space="preserve">Pietro Vittorio </w:t>
            </w:r>
            <w:proofErr w:type="spellStart"/>
            <w:r w:rsidRPr="00A262CE">
              <w:t>Barbieri</w:t>
            </w:r>
            <w:proofErr w:type="spellEnd"/>
            <w:r w:rsidRPr="00A262CE">
              <w:t xml:space="preserve"> (Gruppen af civilsamfundsorganisationer – IT)</w:t>
            </w:r>
          </w:p>
        </w:tc>
      </w:tr>
      <w:tr w:rsidRPr="00A262CE" w:rsidR="001B146A" w:rsidTr="00CB6FD7" w14:paraId="49FC9C19" w14:textId="77777777">
        <w:tc>
          <w:tcPr>
            <w:tcW w:w="8789" w:type="dxa"/>
            <w:gridSpan w:val="2"/>
          </w:tcPr>
          <w:p w:rsidRPr="00A262CE" w:rsidR="001B146A" w:rsidP="00351A77" w:rsidRDefault="001B146A" w14:paraId="04FF1CB2" w14:textId="77777777">
            <w:pPr>
              <w:keepNext/>
              <w:keepLines/>
              <w:tabs>
                <w:tab w:val="center" w:pos="284"/>
              </w:tabs>
              <w:spacing w:line="160" w:lineRule="exact"/>
              <w:ind w:left="266" w:hanging="266"/>
            </w:pPr>
          </w:p>
        </w:tc>
      </w:tr>
      <w:tr w:rsidRPr="00A262CE" w:rsidR="001B146A" w:rsidTr="00CB6FD7" w14:paraId="1E3E256E" w14:textId="77777777">
        <w:tc>
          <w:tcPr>
            <w:tcW w:w="1701" w:type="dxa"/>
            <w:vMerge w:val="restart"/>
          </w:tcPr>
          <w:p w:rsidRPr="00A262CE" w:rsidR="001B146A" w:rsidP="00351A77" w:rsidRDefault="001B146A" w14:paraId="7AFD5733" w14:textId="77777777">
            <w:pPr>
              <w:keepNext/>
              <w:keepLines/>
              <w:tabs>
                <w:tab w:val="center" w:pos="284"/>
              </w:tabs>
              <w:ind w:left="266" w:hanging="266"/>
              <w:rPr>
                <w:b/>
              </w:rPr>
            </w:pPr>
            <w:r w:rsidRPr="00A262CE">
              <w:rPr>
                <w:b/>
              </w:rPr>
              <w:t xml:space="preserve">Ref. </w:t>
            </w:r>
          </w:p>
        </w:tc>
        <w:tc>
          <w:tcPr>
            <w:tcW w:w="7088" w:type="dxa"/>
          </w:tcPr>
          <w:p w:rsidRPr="00A262CE" w:rsidR="001B146A" w:rsidP="00351A77" w:rsidRDefault="001B146A" w14:paraId="05C2D3A5" w14:textId="702A81B3">
            <w:pPr>
              <w:keepNext/>
              <w:keepLines/>
              <w:tabs>
                <w:tab w:val="center" w:pos="284"/>
              </w:tabs>
              <w:ind w:left="266" w:hanging="266"/>
            </w:pPr>
            <w:proofErr w:type="gramStart"/>
            <w:r w:rsidRPr="00A262CE">
              <w:t>COM(</w:t>
            </w:r>
            <w:proofErr w:type="gramEnd"/>
            <w:r w:rsidRPr="00A262CE">
              <w:t>2022) 732-736 final</w:t>
            </w:r>
          </w:p>
        </w:tc>
      </w:tr>
      <w:tr w:rsidRPr="00A262CE" w:rsidR="001B146A" w:rsidTr="00CB6FD7" w14:paraId="323357B8" w14:textId="77777777">
        <w:tc>
          <w:tcPr>
            <w:tcW w:w="1701" w:type="dxa"/>
            <w:vMerge/>
          </w:tcPr>
          <w:p w:rsidRPr="00A262CE" w:rsidR="001B146A" w:rsidP="00351A77" w:rsidRDefault="001B146A" w14:paraId="512EA12F" w14:textId="77777777">
            <w:pPr>
              <w:keepNext/>
              <w:keepLines/>
              <w:tabs>
                <w:tab w:val="center" w:pos="284"/>
              </w:tabs>
              <w:ind w:left="266" w:hanging="266"/>
              <w:rPr>
                <w:b/>
              </w:rPr>
            </w:pPr>
          </w:p>
        </w:tc>
        <w:tc>
          <w:tcPr>
            <w:tcW w:w="7088" w:type="dxa"/>
          </w:tcPr>
          <w:p w:rsidRPr="00A262CE" w:rsidR="001B146A" w:rsidP="00351A77" w:rsidRDefault="001B146A" w14:paraId="04EA7912" w14:textId="3E37D1BA">
            <w:pPr>
              <w:keepNext/>
              <w:keepLines/>
              <w:tabs>
                <w:tab w:val="center" w:pos="284"/>
              </w:tabs>
              <w:ind w:left="266" w:hanging="266"/>
            </w:pPr>
            <w:r w:rsidRPr="00A262CE">
              <w:t>EESC-2022-06310-00-00-AC</w:t>
            </w:r>
          </w:p>
        </w:tc>
      </w:tr>
    </w:tbl>
    <w:p w:rsidRPr="00A262CE" w:rsidR="001B146A" w:rsidP="00351A77" w:rsidRDefault="001B146A" w14:paraId="76B8FFD0" w14:textId="77777777">
      <w:pPr>
        <w:keepNext/>
        <w:keepLines/>
        <w:tabs>
          <w:tab w:val="center" w:pos="284"/>
        </w:tabs>
        <w:ind w:left="266" w:hanging="266"/>
      </w:pPr>
    </w:p>
    <w:p w:rsidRPr="00A262CE" w:rsidR="001B146A" w:rsidP="00351A77" w:rsidRDefault="001B146A" w14:paraId="323AC3D4" w14:textId="77777777">
      <w:pPr>
        <w:keepNext/>
        <w:keepLines/>
        <w:tabs>
          <w:tab w:val="center" w:pos="284"/>
        </w:tabs>
        <w:ind w:left="266" w:hanging="124"/>
        <w:rPr>
          <w:b/>
        </w:rPr>
      </w:pPr>
      <w:r w:rsidRPr="00A262CE">
        <w:rPr>
          <w:b/>
        </w:rPr>
        <w:t>Hovedpunkter</w:t>
      </w:r>
    </w:p>
    <w:p w:rsidRPr="00A262CE" w:rsidR="001B146A" w:rsidP="001B146A" w:rsidRDefault="001B146A" w14:paraId="137759D6" w14:textId="77777777">
      <w:pPr>
        <w:keepNext/>
        <w:keepLines/>
        <w:tabs>
          <w:tab w:val="center" w:pos="284"/>
        </w:tabs>
        <w:ind w:left="266" w:hanging="266"/>
        <w:rPr>
          <w:b/>
        </w:rPr>
      </w:pPr>
    </w:p>
    <w:p w:rsidRPr="00A262CE" w:rsidR="001B146A" w:rsidP="00135610" w:rsidRDefault="001B146A" w14:paraId="64BE1499" w14:textId="77777777">
      <w:pPr>
        <w:ind w:firstLine="142"/>
        <w:rPr>
          <w:bCs/>
          <w:iCs/>
        </w:rPr>
      </w:pPr>
      <w:r w:rsidRPr="00A262CE">
        <w:t>EØSU</w:t>
      </w:r>
    </w:p>
    <w:p w:rsidRPr="00A262CE" w:rsidR="001B146A" w:rsidP="00BF30F8" w:rsidRDefault="001B146A" w14:paraId="6B2911B6" w14:textId="77777777"/>
    <w:p w:rsidRPr="00A262CE" w:rsidR="001B146A" w:rsidP="0012548F" w:rsidRDefault="001B146A" w14:paraId="2199750C"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rsidRPr="00A262CE">
        <w:t xml:space="preserve">bifalder Kommissionens forslag om at ændre direktivet om bekæmpelse af menneskehandel, eftersom udvalget er enig i, at der er </w:t>
      </w:r>
      <w:r w:rsidRPr="00A262CE">
        <w:rPr>
          <w:b/>
        </w:rPr>
        <w:t>behov for yderligere fremskridt og forbedringer i bekæmpelsen af menneskehandel</w:t>
      </w:r>
      <w:r w:rsidRPr="00A262CE">
        <w:t xml:space="preserve"> og beskyttelsen af ofre</w:t>
      </w:r>
    </w:p>
    <w:p w:rsidRPr="00A262CE" w:rsidR="001B146A" w:rsidP="0012548F" w:rsidRDefault="001B146A" w14:paraId="172BFFA4"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rsidRPr="00A262CE">
        <w:t xml:space="preserve">understreger, at </w:t>
      </w:r>
      <w:r w:rsidRPr="00A262CE">
        <w:rPr>
          <w:b/>
        </w:rPr>
        <w:t>kønsperspektivet bør styrkes i direktivets indhold og gennemførelse</w:t>
      </w:r>
      <w:r w:rsidRPr="00A262CE">
        <w:t>, eftersom langt størstedelen af ofrene er kvinder og piger. Tilsvarende bør man være opmærksom på personer i sårbare situationer, som kan være lettere for kriminelle netværk at rekruttere og udnytte</w:t>
      </w:r>
    </w:p>
    <w:p w:rsidRPr="00A262CE" w:rsidR="001B146A" w:rsidP="0012548F" w:rsidRDefault="001B146A" w14:paraId="0DFAE57D"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rsidRPr="00A262CE">
        <w:t xml:space="preserve">mener, at </w:t>
      </w:r>
      <w:r w:rsidRPr="00A262CE">
        <w:rPr>
          <w:b/>
        </w:rPr>
        <w:t>direktivet bør have større fokus på ofrene for menneskehandel</w:t>
      </w:r>
      <w:r w:rsidRPr="00A262CE">
        <w:t>, og minder medlemsstaterne om deres forpligtelse til at tage sig af disse ofre, beskytte dem og så vidt muligt sikre, at de inkluderes socialt.</w:t>
      </w:r>
      <w:r w:rsidRPr="00A262CE">
        <w:rPr>
          <w:b/>
        </w:rPr>
        <w:t xml:space="preserve"> </w:t>
      </w:r>
      <w:r w:rsidRPr="00A262CE">
        <w:t>Direktivet bør ikke kun minde om nødvendigheden af ikke at straffe ofrene for menneskehandel, men bør også styrke de forskellige mekanismer og redskaber til at bistå og støtte dem, navnlig dem, der tilhører sårbare grupper</w:t>
      </w:r>
    </w:p>
    <w:p w:rsidRPr="00A262CE" w:rsidR="001B146A" w:rsidP="0012548F" w:rsidRDefault="001B146A" w14:paraId="6D4294A5"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rsidRPr="00A262CE">
        <w:t xml:space="preserve">anmoder Kommissionen om i sit forslag til direktiv at medtage </w:t>
      </w:r>
      <w:r w:rsidRPr="00A262CE">
        <w:rPr>
          <w:b/>
        </w:rPr>
        <w:t>behovet for at overholde Rådets direktiv 2003/81/EF</w:t>
      </w:r>
      <w:r w:rsidRPr="00A262CE">
        <w:t xml:space="preserve"> fra 2004 om udstedelse af opholdstilladelser til tredjelandsstatsborgere, der har været ofre for menneskehandel, eller som er indrejst som led i ulovlig indvandring, og som samarbejder med de kompetente myndigheder</w:t>
      </w:r>
    </w:p>
    <w:p w:rsidRPr="00A262CE" w:rsidR="001B146A" w:rsidP="0012548F" w:rsidRDefault="001B146A" w14:paraId="2E4D6C89"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rsidRPr="00A262CE">
        <w:t xml:space="preserve">anbefaler, at der i de enkelte medlemsstater indføres et </w:t>
      </w:r>
      <w:r w:rsidRPr="00A262CE">
        <w:rPr>
          <w:b/>
        </w:rPr>
        <w:t>uafhængigt overvågnings- og kvalitetssikringsorgan</w:t>
      </w:r>
      <w:r w:rsidRPr="00A262CE">
        <w:t xml:space="preserve"> med en national ordfører, der overvåger effektiviteten af de tiltag, som medlemsstaterne træffer i deres bekæmpelse af menneskehandel, og som derudover forsker og samarbejder med de offentlige og private aktører, der beskæftiger sig med menneskehandel på forskellige planer.</w:t>
      </w:r>
    </w:p>
    <w:p w:rsidRPr="00A262CE" w:rsidR="001B146A" w:rsidP="001B146A" w:rsidRDefault="001B146A" w14:paraId="6B49A181" w14:textId="77777777">
      <w:pPr>
        <w:widowControl w:val="0"/>
        <w:ind w:left="709"/>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A262CE" w:rsidR="001B146A" w:rsidTr="00CB6FD7" w14:paraId="54D939EF" w14:textId="77777777">
        <w:tc>
          <w:tcPr>
            <w:tcW w:w="1418" w:type="dxa"/>
          </w:tcPr>
          <w:p w:rsidRPr="00A262CE" w:rsidR="001B146A" w:rsidP="00CB6FD7" w:rsidRDefault="001B146A" w14:paraId="02C5B49F" w14:textId="31A6E799">
            <w:pPr>
              <w:spacing w:line="240" w:lineRule="auto"/>
              <w:rPr>
                <w:i/>
              </w:rPr>
            </w:pPr>
            <w:r w:rsidRPr="00A262CE">
              <w:rPr>
                <w:b/>
                <w:bCs/>
                <w:i/>
              </w:rPr>
              <w:t>Kontakt</w:t>
            </w:r>
          </w:p>
        </w:tc>
        <w:tc>
          <w:tcPr>
            <w:tcW w:w="5670" w:type="dxa"/>
          </w:tcPr>
          <w:p w:rsidRPr="00A262CE" w:rsidR="001B146A" w:rsidP="00CB6FD7" w:rsidRDefault="001B146A" w14:paraId="75AEFAD2" w14:textId="29BEA85D">
            <w:pPr>
              <w:spacing w:line="240" w:lineRule="auto"/>
              <w:rPr>
                <w:i/>
              </w:rPr>
            </w:pPr>
            <w:r w:rsidRPr="00A262CE">
              <w:rPr>
                <w:i/>
              </w:rPr>
              <w:t>Gemma Amran</w:t>
            </w:r>
          </w:p>
        </w:tc>
      </w:tr>
      <w:tr w:rsidRPr="00A262CE" w:rsidR="001B146A" w:rsidTr="00CB6FD7" w14:paraId="624E4992" w14:textId="77777777">
        <w:tc>
          <w:tcPr>
            <w:tcW w:w="1418" w:type="dxa"/>
          </w:tcPr>
          <w:p w:rsidRPr="00A262CE" w:rsidR="001B146A" w:rsidP="00CB6FD7" w:rsidRDefault="001B146A" w14:paraId="2C90691B" w14:textId="6B0FAED2">
            <w:pPr>
              <w:spacing w:line="240" w:lineRule="auto"/>
              <w:rPr>
                <w:i/>
              </w:rPr>
            </w:pPr>
            <w:r w:rsidRPr="00A262CE">
              <w:rPr>
                <w:i/>
              </w:rPr>
              <w:t>Tlf.:</w:t>
            </w:r>
          </w:p>
        </w:tc>
        <w:tc>
          <w:tcPr>
            <w:tcW w:w="5670" w:type="dxa"/>
          </w:tcPr>
          <w:p w:rsidRPr="00A262CE" w:rsidR="001B146A" w:rsidP="00CB6FD7" w:rsidRDefault="00C624C7" w14:paraId="3B1CFE23" w14:textId="5EA77DC5">
            <w:pPr>
              <w:spacing w:line="240" w:lineRule="auto"/>
              <w:rPr>
                <w:i/>
              </w:rPr>
            </w:pPr>
            <w:r w:rsidRPr="00A262CE">
              <w:rPr>
                <w:i/>
              </w:rPr>
              <w:t>00 32 2 546 94 15</w:t>
            </w:r>
          </w:p>
        </w:tc>
      </w:tr>
      <w:tr w:rsidRPr="00A262CE" w:rsidR="001B146A" w:rsidTr="00CB6FD7" w14:paraId="77264BAC" w14:textId="77777777">
        <w:tc>
          <w:tcPr>
            <w:tcW w:w="1418" w:type="dxa"/>
          </w:tcPr>
          <w:p w:rsidRPr="00A262CE" w:rsidR="001B146A" w:rsidP="00CB6FD7" w:rsidRDefault="000C2F19" w14:paraId="70696377" w14:textId="53B2B11D">
            <w:pPr>
              <w:spacing w:line="240" w:lineRule="auto"/>
              <w:rPr>
                <w:i/>
              </w:rPr>
            </w:pPr>
            <w:r w:rsidRPr="00A262CE">
              <w:rPr>
                <w:i/>
              </w:rPr>
              <w:t>E-mail</w:t>
            </w:r>
          </w:p>
        </w:tc>
        <w:tc>
          <w:tcPr>
            <w:tcW w:w="5670" w:type="dxa"/>
          </w:tcPr>
          <w:p w:rsidRPr="00A262CE" w:rsidR="001B146A" w:rsidP="00CB6FD7" w:rsidRDefault="008E6202" w14:paraId="1619CEFC" w14:textId="77777777">
            <w:pPr>
              <w:spacing w:line="240" w:lineRule="auto"/>
              <w:rPr>
                <w:i/>
                <w:iCs/>
              </w:rPr>
            </w:pPr>
            <w:hyperlink w:history="1" r:id="rId40">
              <w:r w:rsidRPr="00A262CE" w:rsidR="00F10E26">
                <w:rPr>
                  <w:rStyle w:val="Hyperlink"/>
                  <w:i/>
                </w:rPr>
                <w:t>Gemma.Amran@eesc.europa.eu</w:t>
              </w:r>
            </w:hyperlink>
          </w:p>
        </w:tc>
      </w:tr>
    </w:tbl>
    <w:p w:rsidRPr="00A262CE" w:rsidR="004E5DC9" w:rsidRDefault="004E5DC9" w14:paraId="35370EE6" w14:textId="0F0233BA">
      <w:pPr>
        <w:spacing w:after="160" w:line="259" w:lineRule="auto"/>
        <w:jc w:val="left"/>
      </w:pPr>
    </w:p>
    <w:p w:rsidRPr="00A262CE" w:rsidR="004E5DC9" w:rsidRDefault="004E5DC9" w14:paraId="6287201D" w14:textId="77777777">
      <w:pPr>
        <w:spacing w:after="160" w:line="259" w:lineRule="auto"/>
        <w:jc w:val="left"/>
      </w:pPr>
      <w:r w:rsidRPr="00A262CE">
        <w:br w:type="page"/>
      </w:r>
    </w:p>
    <w:p w:rsidRPr="00351A77" w:rsidR="00C14111" w:rsidP="00096CDE" w:rsidRDefault="008E6202" w14:paraId="4291ABC3" w14:textId="4F7E1F9A">
      <w:pPr>
        <w:widowControl w:val="0"/>
        <w:numPr>
          <w:ilvl w:val="0"/>
          <w:numId w:val="1"/>
        </w:numPr>
        <w:overflowPunct w:val="0"/>
        <w:autoSpaceDE w:val="0"/>
        <w:autoSpaceDN w:val="0"/>
        <w:adjustRightInd w:val="0"/>
        <w:ind w:hanging="425"/>
        <w:textAlignment w:val="baseline"/>
        <w:rPr>
          <w:sz w:val="28"/>
          <w:szCs w:val="28"/>
        </w:rPr>
      </w:pPr>
      <w:hyperlink w:history="1" r:id="rId41">
        <w:r w:rsidRPr="00351A77" w:rsidR="00F10E26">
          <w:rPr>
            <w:b/>
            <w:i/>
            <w:color w:val="000000" w:themeColor="text1"/>
            <w:sz w:val="28"/>
            <w:szCs w:val="28"/>
          </w:rPr>
          <w:t>Styrkelse af den sociale dialog</w:t>
        </w:r>
      </w:hyperlink>
    </w:p>
    <w:p w:rsidRPr="00A262CE" w:rsidR="00C14111" w:rsidP="00E90E50" w:rsidRDefault="00C14111" w14:paraId="69773B91" w14:textId="77777777">
      <w:pPr>
        <w:tabs>
          <w:tab w:val="center" w:pos="284"/>
        </w:tabs>
        <w:overflowPunct w:val="0"/>
        <w:autoSpaceDE w:val="0"/>
        <w:autoSpaceDN w:val="0"/>
        <w:adjustRightInd w:val="0"/>
        <w:ind w:left="266" w:hanging="283"/>
        <w:textAlignment w:val="baseline"/>
        <w:rPr>
          <w:b/>
        </w:rPr>
      </w:pPr>
    </w:p>
    <w:tbl>
      <w:tblPr>
        <w:tblStyle w:val="TableGrid3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A262CE" w:rsidR="00C14111" w:rsidTr="00CB6FD7" w14:paraId="52147EC3" w14:textId="77777777">
        <w:tc>
          <w:tcPr>
            <w:tcW w:w="1701" w:type="dxa"/>
          </w:tcPr>
          <w:p w:rsidRPr="00A262CE" w:rsidR="00C14111" w:rsidP="00E90E50" w:rsidRDefault="00C14111" w14:paraId="1E3520D0" w14:textId="77777777">
            <w:pPr>
              <w:tabs>
                <w:tab w:val="center" w:pos="284"/>
              </w:tabs>
              <w:overflowPunct w:val="0"/>
              <w:autoSpaceDE w:val="0"/>
              <w:autoSpaceDN w:val="0"/>
              <w:adjustRightInd w:val="0"/>
              <w:ind w:left="266" w:hanging="283"/>
              <w:textAlignment w:val="baseline"/>
              <w:rPr>
                <w:b/>
                <w:sz w:val="22"/>
                <w:szCs w:val="22"/>
              </w:rPr>
            </w:pPr>
            <w:r w:rsidRPr="00A262CE">
              <w:rPr>
                <w:b/>
                <w:sz w:val="22"/>
                <w:szCs w:val="22"/>
              </w:rPr>
              <w:t>Ordfører</w:t>
            </w:r>
          </w:p>
        </w:tc>
        <w:tc>
          <w:tcPr>
            <w:tcW w:w="5387" w:type="dxa"/>
          </w:tcPr>
          <w:p w:rsidRPr="00A262CE" w:rsidR="00C14111" w:rsidP="00E90E50" w:rsidRDefault="00C14111" w14:paraId="77389E0E" w14:textId="68B39AEB">
            <w:pPr>
              <w:tabs>
                <w:tab w:val="center" w:pos="284"/>
              </w:tabs>
              <w:overflowPunct w:val="0"/>
              <w:autoSpaceDE w:val="0"/>
              <w:autoSpaceDN w:val="0"/>
              <w:adjustRightInd w:val="0"/>
              <w:ind w:left="266" w:hanging="283"/>
              <w:textAlignment w:val="baseline"/>
              <w:rPr>
                <w:sz w:val="22"/>
                <w:szCs w:val="22"/>
              </w:rPr>
            </w:pPr>
            <w:r w:rsidRPr="00A262CE">
              <w:rPr>
                <w:sz w:val="22"/>
                <w:szCs w:val="22"/>
              </w:rPr>
              <w:t xml:space="preserve">Pekka </w:t>
            </w:r>
            <w:proofErr w:type="spellStart"/>
            <w:r w:rsidRPr="00A262CE">
              <w:rPr>
                <w:sz w:val="22"/>
                <w:szCs w:val="22"/>
              </w:rPr>
              <w:t>Ristelä</w:t>
            </w:r>
            <w:proofErr w:type="spellEnd"/>
            <w:r w:rsidRPr="00A262CE">
              <w:rPr>
                <w:sz w:val="22"/>
                <w:szCs w:val="22"/>
              </w:rPr>
              <w:t xml:space="preserve"> (Arbejdstagergruppen – FI)</w:t>
            </w:r>
          </w:p>
        </w:tc>
      </w:tr>
      <w:tr w:rsidRPr="00A262CE" w:rsidR="00C14111" w:rsidTr="00CB6FD7" w14:paraId="3EED56C7" w14:textId="77777777">
        <w:tc>
          <w:tcPr>
            <w:tcW w:w="1701" w:type="dxa"/>
          </w:tcPr>
          <w:p w:rsidRPr="00A262CE" w:rsidR="00C14111" w:rsidP="00E90E50" w:rsidRDefault="00C14111" w14:paraId="774FEC75" w14:textId="77777777">
            <w:pPr>
              <w:tabs>
                <w:tab w:val="center" w:pos="284"/>
              </w:tabs>
              <w:overflowPunct w:val="0"/>
              <w:autoSpaceDE w:val="0"/>
              <w:autoSpaceDN w:val="0"/>
              <w:adjustRightInd w:val="0"/>
              <w:ind w:left="266" w:hanging="283"/>
              <w:textAlignment w:val="baseline"/>
              <w:rPr>
                <w:b/>
                <w:sz w:val="22"/>
                <w:szCs w:val="22"/>
              </w:rPr>
            </w:pPr>
            <w:r w:rsidRPr="00A262CE">
              <w:rPr>
                <w:b/>
                <w:sz w:val="22"/>
                <w:szCs w:val="22"/>
              </w:rPr>
              <w:t>Medordfører:</w:t>
            </w:r>
          </w:p>
        </w:tc>
        <w:tc>
          <w:tcPr>
            <w:tcW w:w="5387" w:type="dxa"/>
          </w:tcPr>
          <w:p w:rsidRPr="00A262CE" w:rsidR="00C14111" w:rsidP="00E90E50" w:rsidRDefault="00C14111" w14:paraId="502F3ABD" w14:textId="1FD6A53C">
            <w:pPr>
              <w:tabs>
                <w:tab w:val="center" w:pos="284"/>
              </w:tabs>
              <w:overflowPunct w:val="0"/>
              <w:autoSpaceDE w:val="0"/>
              <w:autoSpaceDN w:val="0"/>
              <w:adjustRightInd w:val="0"/>
              <w:ind w:left="266" w:hanging="283"/>
              <w:textAlignment w:val="baseline"/>
              <w:rPr>
                <w:sz w:val="22"/>
                <w:szCs w:val="22"/>
              </w:rPr>
            </w:pPr>
            <w:r w:rsidRPr="00A262CE">
              <w:rPr>
                <w:sz w:val="22"/>
                <w:szCs w:val="22"/>
              </w:rPr>
              <w:t xml:space="preserve">Mariya </w:t>
            </w:r>
            <w:proofErr w:type="spellStart"/>
            <w:r w:rsidRPr="00A262CE">
              <w:rPr>
                <w:sz w:val="22"/>
                <w:szCs w:val="22"/>
              </w:rPr>
              <w:t>Mincheva</w:t>
            </w:r>
            <w:proofErr w:type="spellEnd"/>
            <w:r w:rsidRPr="00A262CE">
              <w:rPr>
                <w:sz w:val="22"/>
                <w:szCs w:val="22"/>
              </w:rPr>
              <w:t xml:space="preserve"> (Arbejdsgivergruppen – BG)</w:t>
            </w:r>
          </w:p>
        </w:tc>
      </w:tr>
      <w:tr w:rsidRPr="00A262CE" w:rsidR="00C14111" w:rsidTr="00CB6FD7" w14:paraId="17DD23F4" w14:textId="77777777">
        <w:tc>
          <w:tcPr>
            <w:tcW w:w="7088" w:type="dxa"/>
            <w:gridSpan w:val="2"/>
          </w:tcPr>
          <w:p w:rsidRPr="00A262CE" w:rsidR="00C14111" w:rsidP="00E90E50" w:rsidRDefault="00C14111" w14:paraId="3226DC45" w14:textId="77777777">
            <w:pPr>
              <w:tabs>
                <w:tab w:val="center" w:pos="284"/>
              </w:tabs>
              <w:overflowPunct w:val="0"/>
              <w:autoSpaceDE w:val="0"/>
              <w:autoSpaceDN w:val="0"/>
              <w:adjustRightInd w:val="0"/>
              <w:spacing w:line="160" w:lineRule="exact"/>
              <w:ind w:left="266" w:hanging="283"/>
              <w:textAlignment w:val="baseline"/>
              <w:rPr>
                <w:sz w:val="22"/>
                <w:szCs w:val="22"/>
                <w:lang w:val="en-GB"/>
              </w:rPr>
            </w:pPr>
          </w:p>
        </w:tc>
      </w:tr>
      <w:tr w:rsidRPr="00A262CE" w:rsidR="00C14111" w:rsidTr="00CB6FD7" w14:paraId="528954CA" w14:textId="77777777">
        <w:tc>
          <w:tcPr>
            <w:tcW w:w="1701" w:type="dxa"/>
            <w:vMerge w:val="restart"/>
          </w:tcPr>
          <w:p w:rsidRPr="00A262CE" w:rsidR="00C14111" w:rsidP="00E90E50" w:rsidRDefault="00C14111" w14:paraId="19B8F5CD" w14:textId="77777777">
            <w:pPr>
              <w:tabs>
                <w:tab w:val="center" w:pos="284"/>
              </w:tabs>
              <w:overflowPunct w:val="0"/>
              <w:autoSpaceDE w:val="0"/>
              <w:autoSpaceDN w:val="0"/>
              <w:adjustRightInd w:val="0"/>
              <w:ind w:left="266" w:hanging="283"/>
              <w:textAlignment w:val="baseline"/>
              <w:rPr>
                <w:b/>
                <w:sz w:val="22"/>
                <w:szCs w:val="22"/>
              </w:rPr>
            </w:pPr>
            <w:r w:rsidRPr="00A262CE">
              <w:rPr>
                <w:b/>
                <w:sz w:val="22"/>
                <w:szCs w:val="22"/>
              </w:rPr>
              <w:t>Ref.</w:t>
            </w:r>
          </w:p>
        </w:tc>
        <w:tc>
          <w:tcPr>
            <w:tcW w:w="5387" w:type="dxa"/>
          </w:tcPr>
          <w:p w:rsidRPr="00A262CE" w:rsidR="00C14111" w:rsidP="00E90E50" w:rsidRDefault="00C14111" w14:paraId="75517F30" w14:textId="2ABAAD30">
            <w:pPr>
              <w:tabs>
                <w:tab w:val="center" w:pos="284"/>
              </w:tabs>
              <w:overflowPunct w:val="0"/>
              <w:autoSpaceDE w:val="0"/>
              <w:autoSpaceDN w:val="0"/>
              <w:adjustRightInd w:val="0"/>
              <w:ind w:left="266" w:hanging="283"/>
              <w:textAlignment w:val="baseline"/>
              <w:rPr>
                <w:sz w:val="22"/>
                <w:szCs w:val="22"/>
              </w:rPr>
            </w:pPr>
            <w:proofErr w:type="gramStart"/>
            <w:r w:rsidRPr="00A262CE">
              <w:rPr>
                <w:sz w:val="22"/>
                <w:szCs w:val="22"/>
              </w:rPr>
              <w:t>COM(</w:t>
            </w:r>
            <w:proofErr w:type="gramEnd"/>
            <w:r w:rsidRPr="00A262CE">
              <w:rPr>
                <w:sz w:val="22"/>
                <w:szCs w:val="22"/>
              </w:rPr>
              <w:t>2023) 38-40 final</w:t>
            </w:r>
          </w:p>
        </w:tc>
      </w:tr>
      <w:tr w:rsidRPr="00A262CE" w:rsidR="00C14111" w:rsidTr="00CB6FD7" w14:paraId="25070D1A" w14:textId="77777777">
        <w:tc>
          <w:tcPr>
            <w:tcW w:w="1701" w:type="dxa"/>
            <w:vMerge/>
          </w:tcPr>
          <w:p w:rsidRPr="00A262CE" w:rsidR="00C14111" w:rsidP="00E90E50" w:rsidRDefault="00C14111" w14:paraId="7986A910" w14:textId="77777777">
            <w:pPr>
              <w:tabs>
                <w:tab w:val="center" w:pos="284"/>
              </w:tabs>
              <w:overflowPunct w:val="0"/>
              <w:autoSpaceDE w:val="0"/>
              <w:autoSpaceDN w:val="0"/>
              <w:adjustRightInd w:val="0"/>
              <w:ind w:left="266" w:hanging="283"/>
              <w:textAlignment w:val="baseline"/>
              <w:rPr>
                <w:b/>
                <w:sz w:val="22"/>
                <w:szCs w:val="22"/>
                <w:lang w:val="en-GB"/>
              </w:rPr>
            </w:pPr>
          </w:p>
        </w:tc>
        <w:tc>
          <w:tcPr>
            <w:tcW w:w="5387" w:type="dxa"/>
          </w:tcPr>
          <w:p w:rsidRPr="00A262CE" w:rsidR="00C14111" w:rsidP="00E90E50" w:rsidRDefault="00C14111" w14:paraId="3E10C94B" w14:textId="557AA515">
            <w:pPr>
              <w:tabs>
                <w:tab w:val="center" w:pos="284"/>
              </w:tabs>
              <w:overflowPunct w:val="0"/>
              <w:autoSpaceDE w:val="0"/>
              <w:autoSpaceDN w:val="0"/>
              <w:adjustRightInd w:val="0"/>
              <w:ind w:left="266" w:hanging="283"/>
              <w:textAlignment w:val="baseline"/>
              <w:rPr>
                <w:sz w:val="22"/>
                <w:szCs w:val="22"/>
              </w:rPr>
            </w:pPr>
            <w:r w:rsidRPr="00A262CE">
              <w:rPr>
                <w:sz w:val="22"/>
                <w:szCs w:val="22"/>
              </w:rPr>
              <w:t>EESC-2023-00572-00-00-AC</w:t>
            </w:r>
          </w:p>
        </w:tc>
      </w:tr>
    </w:tbl>
    <w:p w:rsidRPr="00A262CE" w:rsidR="00C14111" w:rsidP="00E90E50" w:rsidRDefault="00C14111" w14:paraId="1A8E6388" w14:textId="77777777">
      <w:pPr>
        <w:tabs>
          <w:tab w:val="center" w:pos="284"/>
        </w:tabs>
        <w:overflowPunct w:val="0"/>
        <w:autoSpaceDE w:val="0"/>
        <w:autoSpaceDN w:val="0"/>
        <w:adjustRightInd w:val="0"/>
        <w:ind w:left="266" w:hanging="283"/>
        <w:textAlignment w:val="baseline"/>
      </w:pPr>
    </w:p>
    <w:p w:rsidRPr="00A262CE" w:rsidR="00C14111" w:rsidP="00E90E50" w:rsidRDefault="00C14111" w14:paraId="638D1E03" w14:textId="77777777">
      <w:pPr>
        <w:keepNext/>
        <w:keepLines/>
        <w:tabs>
          <w:tab w:val="center" w:pos="284"/>
        </w:tabs>
        <w:overflowPunct w:val="0"/>
        <w:autoSpaceDE w:val="0"/>
        <w:autoSpaceDN w:val="0"/>
        <w:adjustRightInd w:val="0"/>
        <w:ind w:left="266" w:hanging="124"/>
        <w:textAlignment w:val="baseline"/>
        <w:rPr>
          <w:b/>
        </w:rPr>
      </w:pPr>
      <w:r w:rsidRPr="00A262CE">
        <w:rPr>
          <w:b/>
        </w:rPr>
        <w:t>Hovedpunkter</w:t>
      </w:r>
    </w:p>
    <w:p w:rsidRPr="00A262CE" w:rsidR="00C14111" w:rsidP="00C14111" w:rsidRDefault="00C14111" w14:paraId="37C54F7A" w14:textId="77777777">
      <w:pPr>
        <w:keepNext/>
        <w:keepLines/>
        <w:tabs>
          <w:tab w:val="center" w:pos="284"/>
        </w:tabs>
        <w:overflowPunct w:val="0"/>
        <w:autoSpaceDE w:val="0"/>
        <w:autoSpaceDN w:val="0"/>
        <w:adjustRightInd w:val="0"/>
        <w:ind w:left="266" w:hanging="266"/>
        <w:textAlignment w:val="baseline"/>
        <w:rPr>
          <w:b/>
        </w:rPr>
      </w:pPr>
    </w:p>
    <w:p w:rsidRPr="00A262CE" w:rsidR="00C14111" w:rsidP="00E90E50" w:rsidRDefault="00C14111" w14:paraId="2786D4DD" w14:textId="516F1A92">
      <w:pPr>
        <w:tabs>
          <w:tab w:val="center" w:pos="284"/>
        </w:tabs>
        <w:overflowPunct w:val="0"/>
        <w:autoSpaceDE w:val="0"/>
        <w:autoSpaceDN w:val="0"/>
        <w:adjustRightInd w:val="0"/>
        <w:ind w:left="266" w:hanging="124"/>
        <w:textAlignment w:val="baseline"/>
        <w:rPr>
          <w:bCs/>
          <w:iCs/>
        </w:rPr>
      </w:pPr>
      <w:r w:rsidRPr="00A262CE">
        <w:t>EØSU</w:t>
      </w:r>
    </w:p>
    <w:p w:rsidRPr="00A262CE" w:rsidR="00E90E50" w:rsidP="00E90E50" w:rsidRDefault="00E90E50" w14:paraId="2E5B32B9" w14:textId="77777777">
      <w:pPr>
        <w:tabs>
          <w:tab w:val="center" w:pos="284"/>
        </w:tabs>
        <w:overflowPunct w:val="0"/>
        <w:autoSpaceDE w:val="0"/>
        <w:autoSpaceDN w:val="0"/>
        <w:adjustRightInd w:val="0"/>
        <w:ind w:left="266" w:hanging="124"/>
        <w:textAlignment w:val="baseline"/>
        <w:rPr>
          <w:bCs/>
          <w:iCs/>
        </w:rPr>
      </w:pPr>
    </w:p>
    <w:p w:rsidRPr="00A262CE" w:rsidR="00C14111" w:rsidP="008944AD" w:rsidRDefault="00C14111" w14:paraId="7AA0D815"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rsidRPr="00A262CE">
        <w:t>bifalder Kommissionens meddelelse om styrkelse af den sociale dialog i Den Europæiske Union og Kommissionens forslag til henstilling om styrkelse af den sociale dialog i Den Europæiske Union</w:t>
      </w:r>
    </w:p>
    <w:p w:rsidRPr="00A262CE" w:rsidR="00C14111" w:rsidP="008944AD" w:rsidRDefault="00C14111" w14:paraId="078E8782"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rsidRPr="00A262CE">
        <w:t>understreger, at den sociale dialog på nationalt og europæisk plan spiller en central rolle i udformningen af økonomiske politikker og arbejdsmarkeds- og socialpolitikker, der fremmer opadgående konvergens for alle medlemsstaternes leve- og arbejdsvilkår</w:t>
      </w:r>
    </w:p>
    <w:p w:rsidRPr="00A262CE" w:rsidR="00C14111" w:rsidP="008944AD" w:rsidRDefault="00C14111" w14:paraId="01F12CAB"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rsidRPr="00A262CE">
        <w:t>påpeger, at de positive resultater af den sociale dialog ikke bør tages for givet, da den sociale dialog ikke er et instrument, der bare sådan kan tages i brug. Kommissionen bør se på de vellykkede nationale, regionale og sektorspecifikke modeller og undersøge, hvorfor de blev en succes</w:t>
      </w:r>
    </w:p>
    <w:p w:rsidRPr="00A262CE" w:rsidR="00C14111" w:rsidP="008944AD" w:rsidRDefault="00C14111" w14:paraId="1C4B5691"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rsidRPr="00A262CE">
        <w:t>er enig i, at der som anført i meddelelsen er behov for en større indsats både nationalt og på EU-plan for at støtte den kollektive overenskomstdækning. Selv om der i henstillingen opregnes en række vigtige faktorer, der kan forbedre dækningen, mangler den et yderst relevant punkt, der fremgår af meddelelsen, nemlig betydningen af sektorspecifikke kollektive aftaler</w:t>
      </w:r>
    </w:p>
    <w:p w:rsidRPr="00A262CE" w:rsidR="00C14111" w:rsidP="008944AD" w:rsidRDefault="00C14111" w14:paraId="1144C63B" w14:textId="5692E39A">
      <w:pPr>
        <w:pStyle w:val="ListParagraph"/>
        <w:keepNext/>
        <w:keepLines/>
        <w:numPr>
          <w:ilvl w:val="0"/>
          <w:numId w:val="9"/>
        </w:numPr>
        <w:overflowPunct w:val="0"/>
        <w:autoSpaceDE w:val="0"/>
        <w:autoSpaceDN w:val="0"/>
        <w:adjustRightInd w:val="0"/>
        <w:spacing w:line="276" w:lineRule="auto"/>
        <w:ind w:left="426" w:hanging="284"/>
        <w:textAlignment w:val="baseline"/>
      </w:pPr>
      <w:r w:rsidRPr="00A262CE">
        <w:t>glæder sig over, at henstillingen har til formål at forbedre den sociale trepartsdialog på både europæisk og nationalt plan, men kan samtidig konstatere, at trepartsdimensionen af den sociale dialog i nogle medlemsstater er mere et spørgsmål om formalia end egentlig meningsfuld. Etableringen af en fælles effektiv ramme på nationalt plan for inddragelse af arbejdsmarkedets parter kan bidrage til at sikre, at der gennemføres effektive høringer af høj kvalitet af de nationale arbejdsmarkedsparter</w:t>
      </w:r>
    </w:p>
    <w:p w:rsidRPr="00A262CE" w:rsidR="00C14111" w:rsidP="008944AD" w:rsidRDefault="00C14111" w14:paraId="16758FD7"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rsidRPr="00A262CE">
        <w:t>påpeger, at arbejdsmarkedsorganisationernes specifikke rolle som anført i henstillingen bør anerkendes fuldt ud og respekteres i strukturer og processer for den sociale dialog, samtidig med at det anerkendes, at den civile dialog, der involverer en bredere vifte af interessenter og et bredere udvalg af emner, er en særskilt proces.</w:t>
      </w:r>
    </w:p>
    <w:p w:rsidRPr="00A262CE" w:rsidR="00C14111" w:rsidP="00C14111" w:rsidRDefault="00C14111" w14:paraId="371BECBE" w14:textId="77777777">
      <w:pPr>
        <w:widowControl w:val="0"/>
        <w:overflowPunct w:val="0"/>
        <w:autoSpaceDE w:val="0"/>
        <w:autoSpaceDN w:val="0"/>
        <w:adjustRightInd w:val="0"/>
        <w:ind w:left="709"/>
        <w:textAlignment w:val="baseline"/>
      </w:pPr>
    </w:p>
    <w:tbl>
      <w:tblPr>
        <w:tblStyle w:val="TableGrid3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A262CE" w:rsidR="00C14111" w:rsidTr="00CB6FD7" w14:paraId="0FC332D6" w14:textId="77777777">
        <w:tc>
          <w:tcPr>
            <w:tcW w:w="1418" w:type="dxa"/>
          </w:tcPr>
          <w:p w:rsidRPr="00A262CE" w:rsidR="00C14111" w:rsidP="00CB6FD7" w:rsidRDefault="00C14111" w14:paraId="4556135C" w14:textId="09418513">
            <w:pPr>
              <w:overflowPunct w:val="0"/>
              <w:autoSpaceDE w:val="0"/>
              <w:autoSpaceDN w:val="0"/>
              <w:adjustRightInd w:val="0"/>
              <w:spacing w:line="240" w:lineRule="auto"/>
              <w:textAlignment w:val="baseline"/>
              <w:rPr>
                <w:i/>
                <w:sz w:val="22"/>
                <w:szCs w:val="22"/>
              </w:rPr>
            </w:pPr>
            <w:r w:rsidRPr="00A262CE">
              <w:rPr>
                <w:b/>
                <w:bCs/>
                <w:i/>
                <w:sz w:val="22"/>
                <w:szCs w:val="22"/>
              </w:rPr>
              <w:t>Kontakt</w:t>
            </w:r>
          </w:p>
        </w:tc>
        <w:tc>
          <w:tcPr>
            <w:tcW w:w="5670" w:type="dxa"/>
          </w:tcPr>
          <w:p w:rsidRPr="00A262CE" w:rsidR="00C14111" w:rsidP="00CB6FD7" w:rsidRDefault="00C14111" w14:paraId="12317E33" w14:textId="78A18F0F">
            <w:pPr>
              <w:overflowPunct w:val="0"/>
              <w:autoSpaceDE w:val="0"/>
              <w:autoSpaceDN w:val="0"/>
              <w:adjustRightInd w:val="0"/>
              <w:spacing w:line="240" w:lineRule="auto"/>
              <w:textAlignment w:val="baseline"/>
              <w:rPr>
                <w:i/>
                <w:sz w:val="22"/>
                <w:szCs w:val="22"/>
              </w:rPr>
            </w:pPr>
            <w:proofErr w:type="spellStart"/>
            <w:r w:rsidRPr="00A262CE">
              <w:rPr>
                <w:i/>
                <w:sz w:val="22"/>
                <w:szCs w:val="22"/>
              </w:rPr>
              <w:t>Triin</w:t>
            </w:r>
            <w:proofErr w:type="spellEnd"/>
            <w:r w:rsidRPr="00A262CE">
              <w:rPr>
                <w:i/>
                <w:sz w:val="22"/>
                <w:szCs w:val="22"/>
              </w:rPr>
              <w:t xml:space="preserve"> </w:t>
            </w:r>
            <w:proofErr w:type="spellStart"/>
            <w:r w:rsidRPr="00A262CE">
              <w:rPr>
                <w:i/>
                <w:sz w:val="22"/>
                <w:szCs w:val="22"/>
              </w:rPr>
              <w:t>Aasmaa</w:t>
            </w:r>
            <w:proofErr w:type="spellEnd"/>
            <w:r w:rsidRPr="00A262CE">
              <w:rPr>
                <w:i/>
                <w:sz w:val="22"/>
                <w:szCs w:val="22"/>
              </w:rPr>
              <w:t xml:space="preserve"> </w:t>
            </w:r>
            <w:proofErr w:type="spellStart"/>
            <w:r w:rsidRPr="00A262CE">
              <w:rPr>
                <w:i/>
                <w:sz w:val="22"/>
                <w:szCs w:val="22"/>
              </w:rPr>
              <w:t>Gomes</w:t>
            </w:r>
            <w:proofErr w:type="spellEnd"/>
          </w:p>
        </w:tc>
      </w:tr>
      <w:tr w:rsidRPr="00A262CE" w:rsidR="00C14111" w:rsidTr="00CB6FD7" w14:paraId="701FB1FC" w14:textId="77777777">
        <w:tc>
          <w:tcPr>
            <w:tcW w:w="1418" w:type="dxa"/>
          </w:tcPr>
          <w:p w:rsidRPr="00A262CE" w:rsidR="00C14111" w:rsidP="00CB6FD7" w:rsidRDefault="00C14111" w14:paraId="4E81FA15" w14:textId="319ACDB8">
            <w:pPr>
              <w:overflowPunct w:val="0"/>
              <w:autoSpaceDE w:val="0"/>
              <w:autoSpaceDN w:val="0"/>
              <w:adjustRightInd w:val="0"/>
              <w:spacing w:line="240" w:lineRule="auto"/>
              <w:textAlignment w:val="baseline"/>
              <w:rPr>
                <w:i/>
                <w:sz w:val="22"/>
                <w:szCs w:val="22"/>
              </w:rPr>
            </w:pPr>
            <w:r w:rsidRPr="00A262CE">
              <w:rPr>
                <w:i/>
                <w:sz w:val="22"/>
                <w:szCs w:val="22"/>
              </w:rPr>
              <w:t>Tlf.</w:t>
            </w:r>
          </w:p>
        </w:tc>
        <w:tc>
          <w:tcPr>
            <w:tcW w:w="5670" w:type="dxa"/>
          </w:tcPr>
          <w:p w:rsidRPr="00A262CE" w:rsidR="00C14111" w:rsidP="00CB6FD7" w:rsidRDefault="00C624C7" w14:paraId="6B63D643" w14:textId="27EF05CC">
            <w:pPr>
              <w:overflowPunct w:val="0"/>
              <w:autoSpaceDE w:val="0"/>
              <w:autoSpaceDN w:val="0"/>
              <w:adjustRightInd w:val="0"/>
              <w:spacing w:line="240" w:lineRule="auto"/>
              <w:textAlignment w:val="baseline"/>
              <w:rPr>
                <w:i/>
                <w:sz w:val="22"/>
                <w:szCs w:val="22"/>
              </w:rPr>
            </w:pPr>
            <w:r w:rsidRPr="00A262CE">
              <w:rPr>
                <w:i/>
                <w:sz w:val="22"/>
                <w:szCs w:val="22"/>
              </w:rPr>
              <w:t>00 32 2 546 95 24</w:t>
            </w:r>
          </w:p>
        </w:tc>
      </w:tr>
      <w:tr w:rsidRPr="00A262CE" w:rsidR="00C14111" w:rsidTr="00CB6FD7" w14:paraId="25DF24F0" w14:textId="77777777">
        <w:tc>
          <w:tcPr>
            <w:tcW w:w="1418" w:type="dxa"/>
          </w:tcPr>
          <w:p w:rsidRPr="00A262CE" w:rsidR="00C14111" w:rsidP="00CB6FD7" w:rsidRDefault="000C2F19" w14:paraId="0AFC1540" w14:textId="1AD2DEF1">
            <w:pPr>
              <w:overflowPunct w:val="0"/>
              <w:autoSpaceDE w:val="0"/>
              <w:autoSpaceDN w:val="0"/>
              <w:adjustRightInd w:val="0"/>
              <w:spacing w:line="240" w:lineRule="auto"/>
              <w:textAlignment w:val="baseline"/>
              <w:rPr>
                <w:i/>
                <w:sz w:val="22"/>
                <w:szCs w:val="22"/>
              </w:rPr>
            </w:pPr>
            <w:r w:rsidRPr="00A262CE">
              <w:rPr>
                <w:i/>
                <w:sz w:val="22"/>
                <w:szCs w:val="22"/>
              </w:rPr>
              <w:t>E-mail</w:t>
            </w:r>
          </w:p>
        </w:tc>
        <w:tc>
          <w:tcPr>
            <w:tcW w:w="5670" w:type="dxa"/>
          </w:tcPr>
          <w:p w:rsidRPr="00A262CE" w:rsidR="00C14111" w:rsidP="00CB6FD7" w:rsidRDefault="008E6202" w14:paraId="03C7DFBE" w14:textId="77777777">
            <w:pPr>
              <w:overflowPunct w:val="0"/>
              <w:autoSpaceDE w:val="0"/>
              <w:autoSpaceDN w:val="0"/>
              <w:adjustRightInd w:val="0"/>
              <w:spacing w:line="240" w:lineRule="auto"/>
              <w:textAlignment w:val="baseline"/>
              <w:rPr>
                <w:i/>
                <w:iCs/>
                <w:sz w:val="22"/>
                <w:szCs w:val="22"/>
              </w:rPr>
            </w:pPr>
            <w:hyperlink w:history="1" r:id="rId42">
              <w:r w:rsidRPr="00A262CE" w:rsidR="00F10E26">
                <w:rPr>
                  <w:i/>
                  <w:color w:val="0000FF"/>
                  <w:sz w:val="22"/>
                  <w:szCs w:val="22"/>
                  <w:u w:val="single"/>
                </w:rPr>
                <w:t>Triin.AasmaaGomes@eesc.europa.eu</w:t>
              </w:r>
            </w:hyperlink>
          </w:p>
        </w:tc>
      </w:tr>
    </w:tbl>
    <w:p w:rsidRPr="00A262CE" w:rsidR="00C14111" w:rsidP="00C14111" w:rsidRDefault="00C14111" w14:paraId="7C98C567" w14:textId="77777777">
      <w:pPr>
        <w:spacing w:after="160" w:line="259" w:lineRule="auto"/>
        <w:jc w:val="left"/>
      </w:pPr>
    </w:p>
    <w:p w:rsidRPr="00A262CE" w:rsidR="004E1AA1" w:rsidP="004E1AA1" w:rsidRDefault="004E1AA1" w14:paraId="61175CC7" w14:textId="630E4341">
      <w:pPr>
        <w:spacing w:after="160" w:line="259" w:lineRule="auto"/>
        <w:jc w:val="left"/>
      </w:pPr>
      <w:r w:rsidRPr="00A262CE">
        <w:br w:type="page"/>
      </w:r>
    </w:p>
    <w:p w:rsidRPr="00A262CE" w:rsidR="005A67F3" w:rsidP="001D3611" w:rsidRDefault="004C3902" w14:paraId="3792A077" w14:textId="2AD2E6D7">
      <w:pPr>
        <w:pStyle w:val="Heading1"/>
        <w:numPr>
          <w:ilvl w:val="0"/>
          <w:numId w:val="16"/>
        </w:numPr>
        <w:ind w:hanging="578"/>
        <w:rPr>
          <w:b/>
        </w:rPr>
      </w:pPr>
      <w:bookmarkStart w:name="_Toc136612630" w:id="2"/>
      <w:r w:rsidRPr="00A262CE">
        <w:rPr>
          <w:b/>
        </w:rPr>
        <w:lastRenderedPageBreak/>
        <w:t>DET INDRE MARKED, PRODUKTION OG FORBRUG</w:t>
      </w:r>
      <w:bookmarkEnd w:id="2"/>
    </w:p>
    <w:p w:rsidRPr="00A262CE" w:rsidR="004C3902" w:rsidRDefault="004C3902" w14:paraId="51590E30" w14:textId="60821E81">
      <w:pPr>
        <w:spacing w:after="160" w:line="259" w:lineRule="auto"/>
        <w:jc w:val="left"/>
        <w:rPr>
          <w:b/>
          <w:iCs/>
        </w:rPr>
      </w:pPr>
    </w:p>
    <w:p w:rsidRPr="00351A77" w:rsidR="00C14111" w:rsidP="00096CDE" w:rsidRDefault="008E6202" w14:paraId="34BEEC82" w14:textId="320ABDA4">
      <w:pPr>
        <w:widowControl w:val="0"/>
        <w:numPr>
          <w:ilvl w:val="0"/>
          <w:numId w:val="11"/>
        </w:numPr>
        <w:overflowPunct w:val="0"/>
        <w:autoSpaceDE w:val="0"/>
        <w:autoSpaceDN w:val="0"/>
        <w:adjustRightInd w:val="0"/>
        <w:ind w:left="567" w:hanging="567"/>
        <w:textAlignment w:val="baseline"/>
        <w:rPr>
          <w:sz w:val="28"/>
          <w:szCs w:val="28"/>
        </w:rPr>
      </w:pPr>
      <w:hyperlink w:tgtFrame="_blank" w:history="1" r:id="rId43">
        <w:r w:rsidRPr="00351A77" w:rsidR="00F10E26">
          <w:rPr>
            <w:rStyle w:val="Hyperlink"/>
            <w:b/>
            <w:i/>
            <w:color w:val="000000" w:themeColor="text1"/>
            <w:sz w:val="28"/>
            <w:szCs w:val="28"/>
            <w:u w:val="none"/>
          </w:rPr>
          <w:t>Yderligere forbedring af EU's digitale konkurrenceevne</w:t>
        </w:r>
      </w:hyperlink>
    </w:p>
    <w:p w:rsidRPr="00A262CE" w:rsidR="00C14111" w:rsidP="00C14111" w:rsidRDefault="00C14111" w14:paraId="1B84005D" w14:textId="77777777">
      <w:pPr>
        <w:tabs>
          <w:tab w:val="center" w:pos="284"/>
        </w:tabs>
        <w:ind w:left="266" w:hanging="266"/>
        <w:rPr>
          <w:b/>
        </w:rPr>
      </w:pPr>
    </w:p>
    <w:tbl>
      <w:tblPr>
        <w:tblStyle w:val="TableGrid"/>
        <w:tblW w:w="4194"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80"/>
        <w:gridCol w:w="5373"/>
      </w:tblGrid>
      <w:tr w:rsidRPr="00A262CE" w:rsidR="00C14111" w:rsidTr="00465427" w14:paraId="4910F826" w14:textId="77777777">
        <w:tc>
          <w:tcPr>
            <w:tcW w:w="1443" w:type="pct"/>
          </w:tcPr>
          <w:p w:rsidRPr="00A262CE" w:rsidR="00C14111" w:rsidP="00C451B1" w:rsidRDefault="00C14111" w14:paraId="320E9EB1" w14:textId="77777777">
            <w:pPr>
              <w:tabs>
                <w:tab w:val="center" w:pos="284"/>
              </w:tabs>
              <w:ind w:left="266" w:hanging="376"/>
              <w:rPr>
                <w:b/>
              </w:rPr>
            </w:pPr>
            <w:r w:rsidRPr="00A262CE">
              <w:rPr>
                <w:b/>
              </w:rPr>
              <w:t>Ordfører</w:t>
            </w:r>
          </w:p>
        </w:tc>
        <w:tc>
          <w:tcPr>
            <w:tcW w:w="3557" w:type="pct"/>
          </w:tcPr>
          <w:p w:rsidRPr="00A262CE" w:rsidR="00C14111" w:rsidP="00DA7D51" w:rsidRDefault="00C14111" w14:paraId="75EABAE6" w14:textId="3F51A9AD">
            <w:pPr>
              <w:ind w:left="266" w:hanging="31"/>
              <w:jc w:val="left"/>
            </w:pPr>
            <w:proofErr w:type="spellStart"/>
            <w:r w:rsidRPr="00A262CE">
              <w:t>Gonçalo</w:t>
            </w:r>
            <w:proofErr w:type="spellEnd"/>
            <w:r w:rsidRPr="00A262CE">
              <w:t xml:space="preserve"> </w:t>
            </w:r>
            <w:proofErr w:type="spellStart"/>
            <w:r w:rsidRPr="00A262CE">
              <w:t>Lobo</w:t>
            </w:r>
            <w:proofErr w:type="spellEnd"/>
            <w:r w:rsidRPr="00A262CE">
              <w:t xml:space="preserve"> Xavier (Arbejdsgivergruppen – PT)</w:t>
            </w:r>
          </w:p>
        </w:tc>
      </w:tr>
      <w:tr w:rsidRPr="00A262CE" w:rsidR="00C14111" w:rsidTr="00465427" w14:paraId="2EFA5CBE" w14:textId="77777777">
        <w:tc>
          <w:tcPr>
            <w:tcW w:w="1443" w:type="pct"/>
          </w:tcPr>
          <w:p w:rsidRPr="00A262CE" w:rsidR="00C14111" w:rsidP="00C451B1" w:rsidRDefault="00C14111" w14:paraId="2B0CA78B" w14:textId="77777777">
            <w:pPr>
              <w:tabs>
                <w:tab w:val="center" w:pos="284"/>
              </w:tabs>
              <w:ind w:left="266" w:hanging="376"/>
              <w:rPr>
                <w:b/>
              </w:rPr>
            </w:pPr>
            <w:r w:rsidRPr="00A262CE">
              <w:rPr>
                <w:b/>
              </w:rPr>
              <w:t>Medordfører:</w:t>
            </w:r>
          </w:p>
        </w:tc>
        <w:tc>
          <w:tcPr>
            <w:tcW w:w="3557" w:type="pct"/>
          </w:tcPr>
          <w:p w:rsidRPr="00A262CE" w:rsidR="00C14111" w:rsidP="00DA7D51" w:rsidRDefault="00C14111" w14:paraId="1F843BE4" w14:textId="3AE72744">
            <w:pPr>
              <w:ind w:left="266" w:hanging="31"/>
            </w:pPr>
            <w:r w:rsidRPr="00A262CE">
              <w:t>Philip von Brockdorff (Arbejdstagergruppen – MT)</w:t>
            </w:r>
          </w:p>
        </w:tc>
      </w:tr>
      <w:tr w:rsidRPr="00A262CE" w:rsidR="00C14111" w:rsidTr="00210F85" w14:paraId="73490A97" w14:textId="77777777">
        <w:tc>
          <w:tcPr>
            <w:tcW w:w="5000" w:type="pct"/>
            <w:gridSpan w:val="2"/>
          </w:tcPr>
          <w:p w:rsidRPr="00A262CE" w:rsidR="00C14111" w:rsidP="00DA7D51" w:rsidRDefault="00C14111" w14:paraId="55C4A05E" w14:textId="77777777">
            <w:pPr>
              <w:tabs>
                <w:tab w:val="center" w:pos="93"/>
              </w:tabs>
              <w:spacing w:line="160" w:lineRule="exact"/>
              <w:ind w:left="266" w:hanging="31"/>
            </w:pPr>
          </w:p>
        </w:tc>
      </w:tr>
      <w:tr w:rsidRPr="00A262CE" w:rsidR="00C14111" w:rsidTr="00465427" w14:paraId="472E64AF" w14:textId="77777777">
        <w:tc>
          <w:tcPr>
            <w:tcW w:w="1443" w:type="pct"/>
            <w:vMerge w:val="restart"/>
          </w:tcPr>
          <w:p w:rsidRPr="00A262CE" w:rsidR="00C14111" w:rsidP="00C451B1" w:rsidRDefault="00C14111" w14:paraId="542837E4" w14:textId="77777777">
            <w:pPr>
              <w:tabs>
                <w:tab w:val="center" w:pos="284"/>
              </w:tabs>
              <w:ind w:left="266" w:hanging="376"/>
              <w:rPr>
                <w:b/>
              </w:rPr>
            </w:pPr>
            <w:r w:rsidRPr="00A262CE">
              <w:rPr>
                <w:b/>
              </w:rPr>
              <w:t>Ref.</w:t>
            </w:r>
          </w:p>
        </w:tc>
        <w:tc>
          <w:tcPr>
            <w:tcW w:w="3557" w:type="pct"/>
          </w:tcPr>
          <w:p w:rsidRPr="00A262CE" w:rsidR="00C14111" w:rsidP="00DA7D51" w:rsidRDefault="00210F85" w14:paraId="25F51B8B" w14:textId="71658FDB">
            <w:pPr>
              <w:ind w:left="235" w:hanging="31"/>
            </w:pPr>
            <w:r w:rsidRPr="00A262CE">
              <w:t>Sonderende udtalelse på anmodning af det svenske rådsformandskab</w:t>
            </w:r>
          </w:p>
        </w:tc>
      </w:tr>
      <w:tr w:rsidRPr="00A262CE" w:rsidR="00C14111" w:rsidTr="00465427" w14:paraId="24CFCB92" w14:textId="77777777">
        <w:tc>
          <w:tcPr>
            <w:tcW w:w="1443" w:type="pct"/>
            <w:vMerge/>
          </w:tcPr>
          <w:p w:rsidRPr="00A262CE" w:rsidR="00C14111" w:rsidP="00CB6FD7" w:rsidRDefault="00C14111" w14:paraId="59D96876" w14:textId="77777777">
            <w:pPr>
              <w:tabs>
                <w:tab w:val="center" w:pos="284"/>
              </w:tabs>
              <w:ind w:left="266" w:hanging="266"/>
              <w:rPr>
                <w:b/>
              </w:rPr>
            </w:pPr>
          </w:p>
        </w:tc>
        <w:tc>
          <w:tcPr>
            <w:tcW w:w="3557" w:type="pct"/>
          </w:tcPr>
          <w:p w:rsidRPr="00A262CE" w:rsidR="00C14111" w:rsidP="00DA7D51" w:rsidRDefault="00C14111" w14:paraId="04895D5F" w14:textId="13C27ED2">
            <w:pPr>
              <w:tabs>
                <w:tab w:val="center" w:pos="93"/>
              </w:tabs>
              <w:ind w:left="266" w:hanging="31"/>
              <w:rPr>
                <w:highlight w:val="yellow"/>
              </w:rPr>
            </w:pPr>
            <w:r w:rsidRPr="00A262CE">
              <w:t>EESC-2023-00254-00-00-AC</w:t>
            </w:r>
          </w:p>
        </w:tc>
      </w:tr>
    </w:tbl>
    <w:p w:rsidRPr="00A262CE" w:rsidR="00C14111" w:rsidP="00C14111" w:rsidRDefault="00C14111" w14:paraId="52C17382" w14:textId="77777777">
      <w:pPr>
        <w:tabs>
          <w:tab w:val="center" w:pos="284"/>
        </w:tabs>
        <w:ind w:left="266" w:hanging="266"/>
      </w:pPr>
    </w:p>
    <w:p w:rsidRPr="00A262CE" w:rsidR="00C14111" w:rsidP="003F437F" w:rsidRDefault="00C14111" w14:paraId="62792967" w14:textId="77777777">
      <w:pPr>
        <w:keepNext/>
        <w:keepLines/>
        <w:tabs>
          <w:tab w:val="center" w:pos="284"/>
        </w:tabs>
        <w:ind w:left="266" w:hanging="266"/>
        <w:rPr>
          <w:b/>
        </w:rPr>
      </w:pPr>
      <w:r w:rsidRPr="00A262CE">
        <w:rPr>
          <w:b/>
        </w:rPr>
        <w:t>Hovedpunkter</w:t>
      </w:r>
    </w:p>
    <w:p w:rsidRPr="00A262CE" w:rsidR="00C14111" w:rsidP="003F437F" w:rsidRDefault="00C14111" w14:paraId="5D3632D3" w14:textId="77777777">
      <w:pPr>
        <w:keepNext/>
        <w:keepLines/>
        <w:tabs>
          <w:tab w:val="center" w:pos="284"/>
        </w:tabs>
        <w:ind w:left="266" w:hanging="266"/>
        <w:rPr>
          <w:b/>
        </w:rPr>
      </w:pPr>
    </w:p>
    <w:p w:rsidRPr="00A262CE" w:rsidR="00C14111" w:rsidP="00C451B1" w:rsidRDefault="00C14111" w14:paraId="0348C3C3" w14:textId="77777777">
      <w:pPr>
        <w:rPr>
          <w:bCs/>
          <w:iCs/>
        </w:rPr>
      </w:pPr>
      <w:r w:rsidRPr="00A262CE">
        <w:t>EØSU</w:t>
      </w:r>
    </w:p>
    <w:p w:rsidRPr="00A262CE" w:rsidR="00C14111" w:rsidP="00C14111" w:rsidRDefault="00C14111" w14:paraId="198AD407" w14:textId="77777777">
      <w:pPr>
        <w:rPr>
          <w:bCs/>
          <w:iCs/>
        </w:rPr>
      </w:pPr>
    </w:p>
    <w:p w:rsidRPr="00A262CE" w:rsidR="00C14111" w:rsidP="00096CDE" w:rsidRDefault="00C14111" w14:paraId="7DF4CF42" w14:textId="52B0B7E6">
      <w:pPr>
        <w:widowControl w:val="0"/>
        <w:numPr>
          <w:ilvl w:val="0"/>
          <w:numId w:val="5"/>
        </w:numPr>
        <w:overflowPunct w:val="0"/>
        <w:autoSpaceDE w:val="0"/>
        <w:autoSpaceDN w:val="0"/>
        <w:adjustRightInd w:val="0"/>
        <w:textAlignment w:val="baseline"/>
        <w:rPr>
          <w:bCs/>
          <w:iCs/>
        </w:rPr>
      </w:pPr>
      <w:r w:rsidRPr="00A262CE">
        <w:t xml:space="preserve">har den holdning, at EU er nødt til at skabe et gunstigt erhvervsklima med udgangspunkt i en </w:t>
      </w:r>
      <w:r w:rsidRPr="00A262CE">
        <w:rPr>
          <w:b/>
        </w:rPr>
        <w:t>samlet strategi</w:t>
      </w:r>
      <w:r w:rsidRPr="00A262CE">
        <w:t xml:space="preserve">, som inddrager og afstemmer forskellige politikområder med fokus på </w:t>
      </w:r>
      <w:r w:rsidRPr="00A262CE">
        <w:rPr>
          <w:b/>
        </w:rPr>
        <w:t>konkurrenceevnen, den sociale dimension og virksomhedernes indvirkning på borgernes velfærd</w:t>
      </w:r>
    </w:p>
    <w:p w:rsidRPr="00A262CE" w:rsidR="00C14111" w:rsidP="00096CDE" w:rsidRDefault="00C14111" w14:paraId="33C00918" w14:textId="76D553A7">
      <w:pPr>
        <w:widowControl w:val="0"/>
        <w:numPr>
          <w:ilvl w:val="0"/>
          <w:numId w:val="5"/>
        </w:numPr>
        <w:overflowPunct w:val="0"/>
        <w:autoSpaceDE w:val="0"/>
        <w:autoSpaceDN w:val="0"/>
        <w:adjustRightInd w:val="0"/>
        <w:textAlignment w:val="baseline"/>
        <w:rPr>
          <w:bCs/>
          <w:iCs/>
        </w:rPr>
      </w:pPr>
      <w:r w:rsidRPr="00A262CE">
        <w:t xml:space="preserve">mener, at de </w:t>
      </w:r>
      <w:r w:rsidRPr="00A262CE">
        <w:rPr>
          <w:b/>
        </w:rPr>
        <w:t>europæiske borgere skal inddrages i strategien for digital konkurrenceevne</w:t>
      </w:r>
      <w:r w:rsidRPr="00A262CE">
        <w:t xml:space="preserve"> og føle sig trygge, når det drejer sig om et af de mest relevante emner vedrørende digital indsamling og dataindsamling, nemlig </w:t>
      </w:r>
      <w:proofErr w:type="spellStart"/>
      <w:r w:rsidRPr="00A262CE">
        <w:t>cybersikkerhed</w:t>
      </w:r>
      <w:proofErr w:type="spellEnd"/>
      <w:r w:rsidRPr="00A262CE">
        <w:t xml:space="preserve">. Efter </w:t>
      </w:r>
      <w:proofErr w:type="spellStart"/>
      <w:r w:rsidRPr="00A262CE">
        <w:t>EØSU's</w:t>
      </w:r>
      <w:proofErr w:type="spellEnd"/>
      <w:r w:rsidRPr="00A262CE">
        <w:t xml:space="preserve"> opfattelse er </w:t>
      </w:r>
      <w:r w:rsidRPr="00A262CE">
        <w:rPr>
          <w:b/>
        </w:rPr>
        <w:t>EU nødt til at fremme en europæisk dataøkonomi</w:t>
      </w:r>
      <w:r w:rsidRPr="00A262CE">
        <w:t xml:space="preserve"> ved at forbedre tilgængeligheden af, adgangen til og overførslen af data og samtidig sikre passende databeskyttelse</w:t>
      </w:r>
    </w:p>
    <w:p w:rsidRPr="00A262CE" w:rsidR="00C14111" w:rsidP="00096CDE" w:rsidRDefault="00C14111" w14:paraId="6929A9C5" w14:textId="168B1931">
      <w:pPr>
        <w:widowControl w:val="0"/>
        <w:numPr>
          <w:ilvl w:val="0"/>
          <w:numId w:val="5"/>
        </w:numPr>
        <w:overflowPunct w:val="0"/>
        <w:autoSpaceDE w:val="0"/>
        <w:autoSpaceDN w:val="0"/>
        <w:adjustRightInd w:val="0"/>
        <w:textAlignment w:val="baseline"/>
        <w:rPr>
          <w:bCs/>
          <w:iCs/>
        </w:rPr>
      </w:pPr>
      <w:r w:rsidRPr="00A262CE">
        <w:t xml:space="preserve">er af den opfattelse, at </w:t>
      </w:r>
      <w:r w:rsidRPr="00A262CE">
        <w:rPr>
          <w:b/>
        </w:rPr>
        <w:t>investeringer i en omfattende, effektiv og sikker digital infrastruktur</w:t>
      </w:r>
      <w:r w:rsidRPr="00A262CE">
        <w:t xml:space="preserve"> er et nødvendigt grundlag for enhver digital udvikling</w:t>
      </w:r>
    </w:p>
    <w:p w:rsidRPr="00A262CE" w:rsidR="00C14111" w:rsidP="00096CDE" w:rsidRDefault="00C14111" w14:paraId="7E62D26A" w14:textId="697A74DD">
      <w:pPr>
        <w:widowControl w:val="0"/>
        <w:numPr>
          <w:ilvl w:val="0"/>
          <w:numId w:val="5"/>
        </w:numPr>
        <w:overflowPunct w:val="0"/>
        <w:autoSpaceDE w:val="0"/>
        <w:autoSpaceDN w:val="0"/>
        <w:adjustRightInd w:val="0"/>
        <w:textAlignment w:val="baseline"/>
      </w:pPr>
      <w:r w:rsidRPr="00A262CE">
        <w:t xml:space="preserve">mener, at topkvalitet inden for nøgleteknologier kræver en betydelig </w:t>
      </w:r>
      <w:r w:rsidRPr="00A262CE">
        <w:rPr>
          <w:b/>
        </w:rPr>
        <w:t>stigning i både offentlige og private investeringer i forskning og innovation</w:t>
      </w:r>
      <w:r w:rsidRPr="00A262CE">
        <w:t>, udvikling af FUI-infrastrukturer i verdensklasse, tiltrækning af talent og skabelse af økosystemer gennem samarbejde mellem virksomheder, universiteter og forskningsinstitutioner</w:t>
      </w:r>
    </w:p>
    <w:p w:rsidRPr="00A262CE" w:rsidR="00C14111" w:rsidP="00096CDE" w:rsidRDefault="00C14111" w14:paraId="302F2345" w14:textId="2AEA18FC">
      <w:pPr>
        <w:widowControl w:val="0"/>
        <w:numPr>
          <w:ilvl w:val="0"/>
          <w:numId w:val="5"/>
        </w:numPr>
        <w:overflowPunct w:val="0"/>
        <w:autoSpaceDE w:val="0"/>
        <w:autoSpaceDN w:val="0"/>
        <w:adjustRightInd w:val="0"/>
        <w:textAlignment w:val="baseline"/>
      </w:pPr>
      <w:r w:rsidRPr="00A262CE">
        <w:t xml:space="preserve">fastholder, at EU og dets medlemsstater bør gøre en særlig indsats for at </w:t>
      </w:r>
      <w:r w:rsidRPr="00A262CE">
        <w:rPr>
          <w:b/>
        </w:rPr>
        <w:t>støtte og lette digitaliseringen af SMV'er</w:t>
      </w:r>
      <w:r w:rsidRPr="00A262CE">
        <w:t>. Dette vil omfatte inddragelse af SMV'er i innovationsknudepunkter, dataområder og virksomhedsøkosystemer</w:t>
      </w:r>
    </w:p>
    <w:p w:rsidRPr="00A262CE" w:rsidR="00C14111" w:rsidP="00096CDE" w:rsidRDefault="00C14111" w14:paraId="1B68E429" w14:textId="4278B3DE">
      <w:pPr>
        <w:widowControl w:val="0"/>
        <w:numPr>
          <w:ilvl w:val="0"/>
          <w:numId w:val="5"/>
        </w:numPr>
        <w:overflowPunct w:val="0"/>
        <w:autoSpaceDE w:val="0"/>
        <w:autoSpaceDN w:val="0"/>
        <w:adjustRightInd w:val="0"/>
        <w:textAlignment w:val="baseline"/>
      </w:pPr>
      <w:r w:rsidRPr="00A262CE">
        <w:t xml:space="preserve">efterlyser en </w:t>
      </w:r>
      <w:r w:rsidRPr="00A262CE">
        <w:rPr>
          <w:b/>
        </w:rPr>
        <w:t>intelligent og kombineret strategi for færdigheder</w:t>
      </w:r>
      <w:r w:rsidRPr="00A262CE">
        <w:t>, da mange sektorer allerede er ved at forberede storstilede projekter vedrørende omskoling og opkvalificering af deres arbejdsstyrke, når det handler om digitaliseringen og den grønne omstilling</w:t>
      </w:r>
    </w:p>
    <w:p w:rsidRPr="00A262CE" w:rsidR="00C14111" w:rsidP="00096CDE" w:rsidRDefault="00C14111" w14:paraId="2205C76C" w14:textId="77777777">
      <w:pPr>
        <w:widowControl w:val="0"/>
        <w:numPr>
          <w:ilvl w:val="0"/>
          <w:numId w:val="5"/>
        </w:numPr>
        <w:overflowPunct w:val="0"/>
        <w:autoSpaceDE w:val="0"/>
        <w:autoSpaceDN w:val="0"/>
        <w:adjustRightInd w:val="0"/>
        <w:textAlignment w:val="baseline"/>
      </w:pPr>
      <w:r w:rsidRPr="00A262CE">
        <w:t xml:space="preserve">mener, at det er afgørende med </w:t>
      </w:r>
      <w:r w:rsidRPr="00A262CE">
        <w:rPr>
          <w:b/>
        </w:rPr>
        <w:t>ambitiøse og udfordrende centrale resultatindikatorer</w:t>
      </w:r>
      <w:r w:rsidRPr="00A262CE">
        <w:t xml:space="preserve"> med henblik på at styrke og måle EU's digitale konkurrenceevne. De nuværende indikatorer (baseret på Indekset for den digitale økonomi og det digitale samfund (DESI)) og de mål, der er fastsat i forbindelse med det digitale kompas, bør evalueres og suppleres. </w:t>
      </w:r>
    </w:p>
    <w:p w:rsidRPr="00A262CE" w:rsidR="00C14111" w:rsidP="00C14111" w:rsidRDefault="00C14111" w14:paraId="52C03B7F" w14:textId="77777777">
      <w:pPr>
        <w:widowControl w:val="0"/>
        <w:ind w:left="709"/>
      </w:pPr>
    </w:p>
    <w:tbl>
      <w:tblPr>
        <w:tblStyle w:val="TableGrid"/>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1"/>
        <w:gridCol w:w="4361"/>
      </w:tblGrid>
      <w:tr w:rsidRPr="00A262CE" w:rsidR="00C14111" w:rsidTr="00CB6FD7" w14:paraId="2B7FF577" w14:textId="77777777">
        <w:tc>
          <w:tcPr>
            <w:tcW w:w="1556" w:type="pct"/>
          </w:tcPr>
          <w:p w:rsidRPr="00A262CE" w:rsidR="00C14111" w:rsidP="00CB6FD7" w:rsidRDefault="00C14111" w14:paraId="33B758FF" w14:textId="26BF87E3">
            <w:pPr>
              <w:spacing w:line="240" w:lineRule="auto"/>
              <w:rPr>
                <w:i/>
              </w:rPr>
            </w:pPr>
            <w:r w:rsidRPr="00A262CE">
              <w:rPr>
                <w:b/>
                <w:bCs/>
                <w:i/>
              </w:rPr>
              <w:t>Kontakt</w:t>
            </w:r>
          </w:p>
        </w:tc>
        <w:tc>
          <w:tcPr>
            <w:tcW w:w="3444" w:type="pct"/>
          </w:tcPr>
          <w:p w:rsidRPr="00A262CE" w:rsidR="00C14111" w:rsidP="00CB6FD7" w:rsidRDefault="00C14111" w14:paraId="1BDDEAA8" w14:textId="68FA3C77">
            <w:pPr>
              <w:spacing w:line="240" w:lineRule="auto"/>
              <w:rPr>
                <w:i/>
              </w:rPr>
            </w:pPr>
            <w:r w:rsidRPr="00A262CE">
              <w:rPr>
                <w:i/>
              </w:rPr>
              <w:t>Dalila Bernard</w:t>
            </w:r>
          </w:p>
        </w:tc>
      </w:tr>
      <w:tr w:rsidRPr="00A262CE" w:rsidR="00C14111" w:rsidTr="00CB6FD7" w14:paraId="24337B71" w14:textId="77777777">
        <w:tc>
          <w:tcPr>
            <w:tcW w:w="1556" w:type="pct"/>
          </w:tcPr>
          <w:p w:rsidRPr="00A262CE" w:rsidR="00C14111" w:rsidP="00CB6FD7" w:rsidRDefault="00C14111" w14:paraId="66F8A62D" w14:textId="01BF845D">
            <w:pPr>
              <w:spacing w:line="240" w:lineRule="auto"/>
              <w:rPr>
                <w:i/>
              </w:rPr>
            </w:pPr>
            <w:r w:rsidRPr="00A262CE">
              <w:rPr>
                <w:i/>
              </w:rPr>
              <w:t>Tlf.</w:t>
            </w:r>
          </w:p>
        </w:tc>
        <w:tc>
          <w:tcPr>
            <w:tcW w:w="3444" w:type="pct"/>
          </w:tcPr>
          <w:p w:rsidRPr="00A262CE" w:rsidR="00C14111" w:rsidP="00CB6FD7" w:rsidRDefault="00C14111" w14:paraId="6C0C0548" w14:textId="77777777">
            <w:pPr>
              <w:spacing w:line="240" w:lineRule="auto"/>
              <w:rPr>
                <w:i/>
              </w:rPr>
            </w:pPr>
            <w:r w:rsidRPr="00A262CE">
              <w:rPr>
                <w:i/>
              </w:rPr>
              <w:t>00 00 32 2 546 84 38</w:t>
            </w:r>
          </w:p>
        </w:tc>
      </w:tr>
      <w:tr w:rsidRPr="00A262CE" w:rsidR="00C14111" w:rsidTr="00CB6FD7" w14:paraId="2AAC17E9" w14:textId="77777777">
        <w:tc>
          <w:tcPr>
            <w:tcW w:w="1556" w:type="pct"/>
          </w:tcPr>
          <w:p w:rsidRPr="00A262CE" w:rsidR="00C14111" w:rsidP="00CB6FD7" w:rsidRDefault="000C2F19" w14:paraId="66136142" w14:textId="2B459683">
            <w:pPr>
              <w:spacing w:line="240" w:lineRule="auto"/>
              <w:rPr>
                <w:i/>
              </w:rPr>
            </w:pPr>
            <w:r w:rsidRPr="00A262CE">
              <w:rPr>
                <w:i/>
              </w:rPr>
              <w:t>E-mail</w:t>
            </w:r>
          </w:p>
        </w:tc>
        <w:tc>
          <w:tcPr>
            <w:tcW w:w="3444" w:type="pct"/>
          </w:tcPr>
          <w:p w:rsidRPr="00A262CE" w:rsidR="00C14111" w:rsidP="00CB6FD7" w:rsidRDefault="008E6202" w14:paraId="10871E8F" w14:textId="77777777">
            <w:pPr>
              <w:spacing w:line="240" w:lineRule="auto"/>
              <w:rPr>
                <w:i/>
              </w:rPr>
            </w:pPr>
            <w:hyperlink w:history="1" r:id="rId44">
              <w:r w:rsidRPr="00A262CE" w:rsidR="00F10E26">
                <w:rPr>
                  <w:rStyle w:val="Hyperlink"/>
                  <w:i/>
                </w:rPr>
                <w:t>Dalila.Bernard@eesc.europa.eu</w:t>
              </w:r>
            </w:hyperlink>
          </w:p>
        </w:tc>
      </w:tr>
    </w:tbl>
    <w:p w:rsidRPr="00A262CE" w:rsidR="00C14111" w:rsidP="00C14111" w:rsidRDefault="00C14111" w14:paraId="271E15D2" w14:textId="77777777">
      <w:pPr>
        <w:spacing w:after="160" w:line="259" w:lineRule="auto"/>
        <w:jc w:val="left"/>
      </w:pPr>
    </w:p>
    <w:p w:rsidRPr="00A262CE" w:rsidR="00C14111" w:rsidP="00C14111" w:rsidRDefault="00C14111" w14:paraId="4837DA67" w14:textId="77777777">
      <w:pPr>
        <w:spacing w:after="160" w:line="259" w:lineRule="auto"/>
        <w:jc w:val="left"/>
      </w:pPr>
      <w:r w:rsidRPr="00A262CE">
        <w:br w:type="page"/>
      </w:r>
    </w:p>
    <w:p w:rsidRPr="000601CC" w:rsidR="00C14111" w:rsidP="00096CDE" w:rsidRDefault="008E6202" w14:paraId="21C27557" w14:textId="119F0CD1">
      <w:pPr>
        <w:widowControl w:val="0"/>
        <w:numPr>
          <w:ilvl w:val="0"/>
          <w:numId w:val="12"/>
        </w:numPr>
        <w:overflowPunct w:val="0"/>
        <w:autoSpaceDE w:val="0"/>
        <w:autoSpaceDN w:val="0"/>
        <w:adjustRightInd w:val="0"/>
        <w:ind w:hanging="578"/>
        <w:textAlignment w:val="baseline"/>
        <w:rPr>
          <w:color w:val="000000" w:themeColor="text1"/>
          <w:sz w:val="28"/>
          <w:szCs w:val="28"/>
        </w:rPr>
      </w:pPr>
      <w:hyperlink w:tgtFrame="_blank" w:history="1" r:id="rId45">
        <w:r w:rsidRPr="000601CC" w:rsidR="00F10E26">
          <w:rPr>
            <w:b/>
            <w:i/>
            <w:color w:val="000000" w:themeColor="text1"/>
            <w:sz w:val="28"/>
            <w:szCs w:val="28"/>
          </w:rPr>
          <w:t>Regler om offentlige tilskud til sociale og sundhedsmæssige tjenesteydelser af almen økonomisk interesse</w:t>
        </w:r>
      </w:hyperlink>
    </w:p>
    <w:p w:rsidRPr="00A262CE" w:rsidR="00C14111" w:rsidP="00C14111" w:rsidRDefault="00C14111" w14:paraId="3C1C4EDE" w14:textId="77777777">
      <w:pPr>
        <w:tabs>
          <w:tab w:val="center" w:pos="284"/>
        </w:tabs>
        <w:overflowPunct w:val="0"/>
        <w:autoSpaceDE w:val="0"/>
        <w:autoSpaceDN w:val="0"/>
        <w:adjustRightInd w:val="0"/>
        <w:ind w:left="266" w:hanging="266"/>
        <w:textAlignment w:val="baseline"/>
        <w:rPr>
          <w:b/>
        </w:rPr>
      </w:pPr>
    </w:p>
    <w:tbl>
      <w:tblPr>
        <w:tblStyle w:val="TableGrid27"/>
        <w:tblW w:w="453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0"/>
        <w:gridCol w:w="6191"/>
      </w:tblGrid>
      <w:tr w:rsidRPr="00A262CE" w:rsidR="00C14111" w:rsidTr="00CB6FD7" w14:paraId="1D50076F" w14:textId="77777777">
        <w:tc>
          <w:tcPr>
            <w:tcW w:w="1207" w:type="pct"/>
          </w:tcPr>
          <w:p w:rsidRPr="00A262CE" w:rsidR="00C14111" w:rsidP="00CB6FD7" w:rsidRDefault="00C14111" w14:paraId="250A6055" w14:textId="77777777">
            <w:pPr>
              <w:tabs>
                <w:tab w:val="center" w:pos="284"/>
              </w:tabs>
              <w:overflowPunct w:val="0"/>
              <w:autoSpaceDE w:val="0"/>
              <w:autoSpaceDN w:val="0"/>
              <w:adjustRightInd w:val="0"/>
              <w:ind w:left="266" w:hanging="266"/>
              <w:textAlignment w:val="baseline"/>
              <w:rPr>
                <w:b/>
                <w:sz w:val="22"/>
                <w:szCs w:val="22"/>
              </w:rPr>
            </w:pPr>
            <w:r w:rsidRPr="00A262CE">
              <w:rPr>
                <w:b/>
                <w:sz w:val="22"/>
                <w:szCs w:val="22"/>
              </w:rPr>
              <w:t>Ordfører</w:t>
            </w:r>
          </w:p>
        </w:tc>
        <w:tc>
          <w:tcPr>
            <w:tcW w:w="3793" w:type="pct"/>
          </w:tcPr>
          <w:p w:rsidRPr="00A262CE" w:rsidR="00C14111" w:rsidP="00CB6FD7" w:rsidRDefault="00C14111" w14:paraId="1A1E73E0" w14:textId="5EAC6283">
            <w:pPr>
              <w:tabs>
                <w:tab w:val="center" w:pos="284"/>
              </w:tabs>
              <w:overflowPunct w:val="0"/>
              <w:autoSpaceDE w:val="0"/>
              <w:autoSpaceDN w:val="0"/>
              <w:adjustRightInd w:val="0"/>
              <w:ind w:left="266" w:hanging="266"/>
              <w:jc w:val="left"/>
              <w:textAlignment w:val="baseline"/>
              <w:rPr>
                <w:sz w:val="22"/>
                <w:szCs w:val="22"/>
              </w:rPr>
            </w:pPr>
            <w:r w:rsidRPr="00A262CE">
              <w:rPr>
                <w:sz w:val="22"/>
                <w:szCs w:val="22"/>
              </w:rPr>
              <w:t xml:space="preserve">Giuseppe </w:t>
            </w:r>
            <w:proofErr w:type="spellStart"/>
            <w:r w:rsidRPr="00A262CE">
              <w:rPr>
                <w:sz w:val="22"/>
                <w:szCs w:val="22"/>
              </w:rPr>
              <w:t>Guerin</w:t>
            </w:r>
            <w:proofErr w:type="spellEnd"/>
            <w:r w:rsidRPr="00A262CE">
              <w:rPr>
                <w:sz w:val="22"/>
                <w:szCs w:val="22"/>
              </w:rPr>
              <w:t xml:space="preserve"> (Gruppen af civilsamfundsorganisationer – IT)</w:t>
            </w:r>
          </w:p>
        </w:tc>
      </w:tr>
      <w:tr w:rsidRPr="00A262CE" w:rsidR="00C14111" w:rsidTr="00CB6FD7" w14:paraId="2C174AE5" w14:textId="77777777">
        <w:tc>
          <w:tcPr>
            <w:tcW w:w="1207" w:type="pct"/>
          </w:tcPr>
          <w:p w:rsidRPr="00A262CE" w:rsidR="00C14111" w:rsidP="00CB6FD7" w:rsidRDefault="00C14111" w14:paraId="2239E380" w14:textId="77777777">
            <w:pPr>
              <w:tabs>
                <w:tab w:val="center" w:pos="284"/>
              </w:tabs>
              <w:overflowPunct w:val="0"/>
              <w:autoSpaceDE w:val="0"/>
              <w:autoSpaceDN w:val="0"/>
              <w:adjustRightInd w:val="0"/>
              <w:ind w:left="266" w:hanging="266"/>
              <w:textAlignment w:val="baseline"/>
              <w:rPr>
                <w:b/>
                <w:sz w:val="22"/>
                <w:szCs w:val="22"/>
              </w:rPr>
            </w:pPr>
            <w:r w:rsidRPr="00A262CE">
              <w:rPr>
                <w:b/>
                <w:sz w:val="22"/>
                <w:szCs w:val="22"/>
              </w:rPr>
              <w:t>Medordfører:</w:t>
            </w:r>
          </w:p>
        </w:tc>
        <w:tc>
          <w:tcPr>
            <w:tcW w:w="3793" w:type="pct"/>
          </w:tcPr>
          <w:p w:rsidRPr="00A262CE" w:rsidR="00C14111" w:rsidP="00CB6FD7" w:rsidRDefault="00C14111" w14:paraId="21D9657E" w14:textId="0482CFFA">
            <w:pPr>
              <w:tabs>
                <w:tab w:val="center" w:pos="284"/>
              </w:tabs>
              <w:overflowPunct w:val="0"/>
              <w:autoSpaceDE w:val="0"/>
              <w:autoSpaceDN w:val="0"/>
              <w:adjustRightInd w:val="0"/>
              <w:ind w:left="266" w:hanging="266"/>
              <w:textAlignment w:val="baseline"/>
              <w:rPr>
                <w:sz w:val="22"/>
                <w:szCs w:val="22"/>
              </w:rPr>
            </w:pPr>
            <w:r w:rsidRPr="00A262CE">
              <w:rPr>
                <w:sz w:val="22"/>
                <w:szCs w:val="22"/>
              </w:rPr>
              <w:t xml:space="preserve">Paulo </w:t>
            </w:r>
            <w:proofErr w:type="spellStart"/>
            <w:r w:rsidRPr="00A262CE">
              <w:rPr>
                <w:sz w:val="22"/>
                <w:szCs w:val="22"/>
              </w:rPr>
              <w:t>Barros</w:t>
            </w:r>
            <w:proofErr w:type="spellEnd"/>
            <w:r w:rsidRPr="00A262CE">
              <w:rPr>
                <w:sz w:val="22"/>
                <w:szCs w:val="22"/>
              </w:rPr>
              <w:t xml:space="preserve"> Vale (Arbejdsgivergruppen – PT)</w:t>
            </w:r>
          </w:p>
        </w:tc>
      </w:tr>
      <w:tr w:rsidRPr="00A262CE" w:rsidR="00C14111" w:rsidTr="00CB6FD7" w14:paraId="01C59A59" w14:textId="77777777">
        <w:tc>
          <w:tcPr>
            <w:tcW w:w="5000" w:type="pct"/>
            <w:gridSpan w:val="2"/>
          </w:tcPr>
          <w:p w:rsidRPr="00A262CE" w:rsidR="00C14111" w:rsidP="00CB6FD7" w:rsidRDefault="00C14111" w14:paraId="14A10EE8" w14:textId="77777777">
            <w:pPr>
              <w:tabs>
                <w:tab w:val="center" w:pos="284"/>
              </w:tabs>
              <w:overflowPunct w:val="0"/>
              <w:autoSpaceDE w:val="0"/>
              <w:autoSpaceDN w:val="0"/>
              <w:adjustRightInd w:val="0"/>
              <w:spacing w:line="160" w:lineRule="exact"/>
              <w:ind w:left="266" w:hanging="266"/>
              <w:textAlignment w:val="baseline"/>
              <w:rPr>
                <w:sz w:val="22"/>
                <w:szCs w:val="22"/>
                <w:lang w:val="en-GB"/>
              </w:rPr>
            </w:pPr>
          </w:p>
        </w:tc>
      </w:tr>
      <w:tr w:rsidRPr="00A262CE" w:rsidR="00C14111" w:rsidTr="00CB6FD7" w14:paraId="4EC34975" w14:textId="77777777">
        <w:tc>
          <w:tcPr>
            <w:tcW w:w="1207" w:type="pct"/>
            <w:vMerge w:val="restart"/>
          </w:tcPr>
          <w:p w:rsidRPr="00A262CE" w:rsidR="00C14111" w:rsidP="00CB6FD7" w:rsidRDefault="00C14111" w14:paraId="14BF076D" w14:textId="77777777">
            <w:pPr>
              <w:tabs>
                <w:tab w:val="center" w:pos="284"/>
              </w:tabs>
              <w:overflowPunct w:val="0"/>
              <w:autoSpaceDE w:val="0"/>
              <w:autoSpaceDN w:val="0"/>
              <w:adjustRightInd w:val="0"/>
              <w:ind w:left="266" w:hanging="266"/>
              <w:textAlignment w:val="baseline"/>
              <w:rPr>
                <w:b/>
                <w:sz w:val="22"/>
                <w:szCs w:val="22"/>
              </w:rPr>
            </w:pPr>
            <w:r w:rsidRPr="00A262CE">
              <w:rPr>
                <w:b/>
                <w:sz w:val="22"/>
                <w:szCs w:val="22"/>
              </w:rPr>
              <w:t>Ref.</w:t>
            </w:r>
          </w:p>
        </w:tc>
        <w:tc>
          <w:tcPr>
            <w:tcW w:w="3793" w:type="pct"/>
          </w:tcPr>
          <w:p w:rsidRPr="00A262CE" w:rsidR="00C14111" w:rsidP="00CB6FD7" w:rsidRDefault="00C14111" w14:paraId="7F8C91D3" w14:textId="77777777">
            <w:pPr>
              <w:tabs>
                <w:tab w:val="center" w:pos="284"/>
              </w:tabs>
              <w:overflowPunct w:val="0"/>
              <w:autoSpaceDE w:val="0"/>
              <w:autoSpaceDN w:val="0"/>
              <w:adjustRightInd w:val="0"/>
              <w:ind w:left="266" w:hanging="266"/>
              <w:textAlignment w:val="baseline"/>
              <w:rPr>
                <w:sz w:val="22"/>
                <w:szCs w:val="22"/>
              </w:rPr>
            </w:pPr>
            <w:proofErr w:type="gramStart"/>
            <w:r w:rsidRPr="00A262CE">
              <w:rPr>
                <w:sz w:val="22"/>
                <w:szCs w:val="22"/>
              </w:rPr>
              <w:t>SWD(</w:t>
            </w:r>
            <w:proofErr w:type="gramEnd"/>
            <w:r w:rsidRPr="00A262CE">
              <w:rPr>
                <w:sz w:val="22"/>
                <w:szCs w:val="22"/>
              </w:rPr>
              <w:t>2022) 389 final</w:t>
            </w:r>
          </w:p>
        </w:tc>
      </w:tr>
      <w:tr w:rsidRPr="00A262CE" w:rsidR="00C14111" w:rsidTr="00CB6FD7" w14:paraId="417E3248" w14:textId="77777777">
        <w:tc>
          <w:tcPr>
            <w:tcW w:w="1207" w:type="pct"/>
            <w:vMerge/>
          </w:tcPr>
          <w:p w:rsidRPr="00A262CE" w:rsidR="00C14111" w:rsidP="00CB6FD7" w:rsidRDefault="00C14111" w14:paraId="34E5E672" w14:textId="77777777">
            <w:pPr>
              <w:tabs>
                <w:tab w:val="center" w:pos="284"/>
              </w:tabs>
              <w:overflowPunct w:val="0"/>
              <w:autoSpaceDE w:val="0"/>
              <w:autoSpaceDN w:val="0"/>
              <w:adjustRightInd w:val="0"/>
              <w:ind w:left="266" w:hanging="266"/>
              <w:textAlignment w:val="baseline"/>
              <w:rPr>
                <w:b/>
                <w:sz w:val="22"/>
                <w:szCs w:val="22"/>
                <w:lang w:val="en-GB"/>
              </w:rPr>
            </w:pPr>
          </w:p>
        </w:tc>
        <w:tc>
          <w:tcPr>
            <w:tcW w:w="3793" w:type="pct"/>
          </w:tcPr>
          <w:p w:rsidRPr="00A262CE" w:rsidR="00C14111" w:rsidP="00CB6FD7" w:rsidRDefault="00C14111" w14:paraId="72C66E31" w14:textId="716B159E">
            <w:pPr>
              <w:tabs>
                <w:tab w:val="center" w:pos="284"/>
              </w:tabs>
              <w:overflowPunct w:val="0"/>
              <w:autoSpaceDE w:val="0"/>
              <w:autoSpaceDN w:val="0"/>
              <w:adjustRightInd w:val="0"/>
              <w:ind w:left="266" w:hanging="266"/>
              <w:textAlignment w:val="baseline"/>
              <w:rPr>
                <w:sz w:val="22"/>
                <w:szCs w:val="22"/>
              </w:rPr>
            </w:pPr>
            <w:r w:rsidRPr="00A262CE">
              <w:rPr>
                <w:sz w:val="22"/>
                <w:szCs w:val="22"/>
              </w:rPr>
              <w:t>EESC-2022-06322-00-00-AC</w:t>
            </w:r>
          </w:p>
        </w:tc>
      </w:tr>
    </w:tbl>
    <w:p w:rsidRPr="00A262CE" w:rsidR="00C14111" w:rsidP="00C14111" w:rsidRDefault="00C14111" w14:paraId="215BBDF6" w14:textId="77777777">
      <w:pPr>
        <w:tabs>
          <w:tab w:val="center" w:pos="284"/>
        </w:tabs>
        <w:overflowPunct w:val="0"/>
        <w:autoSpaceDE w:val="0"/>
        <w:autoSpaceDN w:val="0"/>
        <w:adjustRightInd w:val="0"/>
        <w:ind w:left="266" w:hanging="266"/>
        <w:textAlignment w:val="baseline"/>
      </w:pPr>
    </w:p>
    <w:p w:rsidRPr="00A262CE" w:rsidR="00C14111" w:rsidP="00B27E17" w:rsidRDefault="00C14111" w14:paraId="57935CFC" w14:textId="77777777">
      <w:pPr>
        <w:keepNext/>
        <w:keepLines/>
        <w:tabs>
          <w:tab w:val="center" w:pos="284"/>
        </w:tabs>
        <w:overflowPunct w:val="0"/>
        <w:autoSpaceDE w:val="0"/>
        <w:autoSpaceDN w:val="0"/>
        <w:adjustRightInd w:val="0"/>
        <w:ind w:left="266" w:hanging="124"/>
        <w:textAlignment w:val="baseline"/>
        <w:rPr>
          <w:b/>
        </w:rPr>
      </w:pPr>
      <w:r w:rsidRPr="00A262CE">
        <w:rPr>
          <w:b/>
        </w:rPr>
        <w:t>Hovedpunkter</w:t>
      </w:r>
    </w:p>
    <w:p w:rsidRPr="00A262CE" w:rsidR="00C14111" w:rsidP="00C14111" w:rsidRDefault="00C14111" w14:paraId="4B63087D" w14:textId="77777777">
      <w:pPr>
        <w:keepNext/>
        <w:keepLines/>
        <w:tabs>
          <w:tab w:val="center" w:pos="284"/>
        </w:tabs>
        <w:overflowPunct w:val="0"/>
        <w:autoSpaceDE w:val="0"/>
        <w:autoSpaceDN w:val="0"/>
        <w:adjustRightInd w:val="0"/>
        <w:ind w:left="266" w:hanging="266"/>
        <w:textAlignment w:val="baseline"/>
        <w:rPr>
          <w:b/>
        </w:rPr>
      </w:pPr>
    </w:p>
    <w:p w:rsidRPr="00A262CE" w:rsidR="00C14111" w:rsidP="00B27E17" w:rsidRDefault="00C14111" w14:paraId="31496E31" w14:textId="77777777">
      <w:pPr>
        <w:overflowPunct w:val="0"/>
        <w:autoSpaceDE w:val="0"/>
        <w:autoSpaceDN w:val="0"/>
        <w:adjustRightInd w:val="0"/>
        <w:ind w:firstLine="142"/>
        <w:textAlignment w:val="baseline"/>
        <w:rPr>
          <w:bCs/>
          <w:iCs/>
        </w:rPr>
      </w:pPr>
      <w:r w:rsidRPr="00A262CE">
        <w:t>EØSU</w:t>
      </w:r>
    </w:p>
    <w:p w:rsidRPr="00A262CE" w:rsidR="00C14111" w:rsidP="00C14111" w:rsidRDefault="00C14111" w14:paraId="69150BEA" w14:textId="77777777">
      <w:pPr>
        <w:overflowPunct w:val="0"/>
        <w:autoSpaceDE w:val="0"/>
        <w:autoSpaceDN w:val="0"/>
        <w:adjustRightInd w:val="0"/>
        <w:textAlignment w:val="baseline"/>
        <w:rPr>
          <w:bCs/>
          <w:iCs/>
        </w:rPr>
      </w:pPr>
    </w:p>
    <w:p w:rsidRPr="00A262CE" w:rsidR="00C14111" w:rsidP="00096CDE" w:rsidRDefault="00C14111" w14:paraId="67770019" w14:textId="77777777">
      <w:pPr>
        <w:widowControl w:val="0"/>
        <w:numPr>
          <w:ilvl w:val="0"/>
          <w:numId w:val="5"/>
        </w:numPr>
        <w:overflowPunct w:val="0"/>
        <w:autoSpaceDE w:val="0"/>
        <w:autoSpaceDN w:val="0"/>
        <w:adjustRightInd w:val="0"/>
        <w:ind w:left="426" w:hanging="284"/>
        <w:textAlignment w:val="baseline"/>
        <w:rPr>
          <w:bCs/>
          <w:iCs/>
        </w:rPr>
      </w:pPr>
      <w:r w:rsidRPr="00A262CE">
        <w:t xml:space="preserve">bemærker, at det i betragtning af den gradvise aldring af befolkningen og det stigende antal personer med handicap og dårligt stillede personer, der har behov for passende bistand, er nødvendigt at styrke sundheds- og socialtjenesterne i hele EU. Denne situation kræver et </w:t>
      </w:r>
      <w:r w:rsidRPr="00A262CE">
        <w:rPr>
          <w:b/>
        </w:rPr>
        <w:t xml:space="preserve">øget udbud af </w:t>
      </w:r>
      <w:proofErr w:type="spellStart"/>
      <w:r w:rsidRPr="00A262CE">
        <w:rPr>
          <w:b/>
        </w:rPr>
        <w:t>langtidspleje</w:t>
      </w:r>
      <w:proofErr w:type="spellEnd"/>
      <w:r w:rsidRPr="00A262CE">
        <w:rPr>
          <w:b/>
        </w:rPr>
        <w:t xml:space="preserve"> og støtte, der bakkes op af de nødvendige offentlige investeringer, virksomheder og civilsamfundet</w:t>
      </w:r>
      <w:r w:rsidRPr="00A262CE">
        <w:t xml:space="preserve"> for at opnå </w:t>
      </w:r>
      <w:r w:rsidRPr="00A262CE">
        <w:rPr>
          <w:b/>
        </w:rPr>
        <w:t>social innovation</w:t>
      </w:r>
      <w:r w:rsidRPr="00A262CE">
        <w:t xml:space="preserve"> og finde frem til et passende svar på de aktuelle udfordringer</w:t>
      </w:r>
    </w:p>
    <w:p w:rsidRPr="00A262CE" w:rsidR="00C14111" w:rsidP="00096CDE" w:rsidRDefault="00C14111" w14:paraId="5B4BB518" w14:textId="77777777">
      <w:pPr>
        <w:widowControl w:val="0"/>
        <w:numPr>
          <w:ilvl w:val="0"/>
          <w:numId w:val="5"/>
        </w:numPr>
        <w:overflowPunct w:val="0"/>
        <w:autoSpaceDE w:val="0"/>
        <w:autoSpaceDN w:val="0"/>
        <w:adjustRightInd w:val="0"/>
        <w:ind w:left="426" w:hanging="284"/>
        <w:textAlignment w:val="baseline"/>
        <w:rPr>
          <w:bCs/>
          <w:iCs/>
        </w:rPr>
      </w:pPr>
      <w:r w:rsidRPr="00A262CE">
        <w:t xml:space="preserve">mener, at indsatsen for at sikre hensigtsmæssige social- og sundhedstjenester nødvendigvis må støttes med </w:t>
      </w:r>
      <w:r w:rsidRPr="00A262CE">
        <w:rPr>
          <w:b/>
        </w:rPr>
        <w:t>passende økonomiske midler</w:t>
      </w:r>
      <w:r w:rsidRPr="00A262CE">
        <w:t xml:space="preserve">, der kanaliseres via tilstrækkelige </w:t>
      </w:r>
      <w:r w:rsidRPr="00A262CE">
        <w:rPr>
          <w:b/>
        </w:rPr>
        <w:t>offentlige investeringer</w:t>
      </w:r>
      <w:r w:rsidRPr="00A262CE">
        <w:t xml:space="preserve">, og specifik </w:t>
      </w:r>
      <w:r w:rsidRPr="00A262CE">
        <w:rPr>
          <w:b/>
        </w:rPr>
        <w:t>statsstøtte</w:t>
      </w:r>
      <w:r w:rsidRPr="00A262CE">
        <w:t>, der er målrettet disse sektorer. De nuværende statsstøtteregler, der blev godkendt i 2012, vil derfor skulle tilpasses for at sikre fair konkurrence og opfyldelse af målsætningerne om almen interesse</w:t>
      </w:r>
    </w:p>
    <w:p w:rsidRPr="00A262CE" w:rsidR="00C14111" w:rsidP="00096CDE" w:rsidRDefault="00C14111" w14:paraId="026F36C9" w14:textId="77777777">
      <w:pPr>
        <w:widowControl w:val="0"/>
        <w:numPr>
          <w:ilvl w:val="0"/>
          <w:numId w:val="5"/>
        </w:numPr>
        <w:overflowPunct w:val="0"/>
        <w:autoSpaceDE w:val="0"/>
        <w:autoSpaceDN w:val="0"/>
        <w:adjustRightInd w:val="0"/>
        <w:ind w:left="426" w:hanging="284"/>
        <w:textAlignment w:val="baseline"/>
        <w:rPr>
          <w:bCs/>
          <w:iCs/>
        </w:rPr>
      </w:pPr>
      <w:r w:rsidRPr="00A262CE">
        <w:t xml:space="preserve">fremhæver, at det </w:t>
      </w:r>
      <w:r w:rsidRPr="00A262CE">
        <w:rPr>
          <w:b/>
        </w:rPr>
        <w:t xml:space="preserve">nuværende loft for de </w:t>
      </w:r>
      <w:proofErr w:type="spellStart"/>
      <w:r w:rsidRPr="00A262CE">
        <w:rPr>
          <w:b/>
        </w:rPr>
        <w:t>minimis</w:t>
      </w:r>
      <w:proofErr w:type="spellEnd"/>
      <w:r w:rsidRPr="00A262CE">
        <w:rPr>
          <w:b/>
        </w:rPr>
        <w:t>-støtte til sektoren for tjenesteydelser af almen økonomisk interesse, som er fastsat i forordning (EU) nr. 360/2012, og som beløber sig til 500.000 EUR i tre regnskabsår, helt oplagt bør hæves</w:t>
      </w:r>
      <w:r w:rsidRPr="00A262CE">
        <w:t>. Dette gælder navnlig for social- og sundhedstjenester i betragtning af de forudgående og fremtidige virkninger af inflationen samt den særlige rolle, som disse tjenester spiller til gavn for de svageste grupper i befolkningen og for den sociale samhørighed</w:t>
      </w:r>
    </w:p>
    <w:p w:rsidRPr="00A262CE" w:rsidR="00C14111" w:rsidP="00096CDE" w:rsidRDefault="00C14111" w14:paraId="7F95610E" w14:textId="77777777">
      <w:pPr>
        <w:widowControl w:val="0"/>
        <w:numPr>
          <w:ilvl w:val="0"/>
          <w:numId w:val="5"/>
        </w:numPr>
        <w:overflowPunct w:val="0"/>
        <w:autoSpaceDE w:val="0"/>
        <w:autoSpaceDN w:val="0"/>
        <w:adjustRightInd w:val="0"/>
        <w:ind w:left="426" w:hanging="284"/>
        <w:textAlignment w:val="baseline"/>
        <w:rPr>
          <w:bCs/>
          <w:iCs/>
        </w:rPr>
      </w:pPr>
      <w:r w:rsidRPr="00A262CE">
        <w:t>bemærker hvad angår begrebet "</w:t>
      </w:r>
      <w:r w:rsidRPr="00A262CE">
        <w:rPr>
          <w:b/>
        </w:rPr>
        <w:t>en rimelig fortjenstmargen</w:t>
      </w:r>
      <w:r w:rsidRPr="00A262CE">
        <w:t xml:space="preserve">", at det ville være nyttigt, hvis Kommissionen kunne fastlægge </w:t>
      </w:r>
      <w:r w:rsidRPr="00A262CE">
        <w:rPr>
          <w:b/>
        </w:rPr>
        <w:t>kriterier og indikatorer</w:t>
      </w:r>
      <w:r w:rsidRPr="00A262CE">
        <w:t>, der skaber en sammenhæng mellem den tilladte fortjenstmargen for de økonomiske aktører og deres evne til at opfylde almennyttige formål og dermed skabe positive sociale virkninger.</w:t>
      </w:r>
    </w:p>
    <w:p w:rsidRPr="00A262CE" w:rsidR="00C14111" w:rsidP="00C14111" w:rsidRDefault="00C14111" w14:paraId="20B96474" w14:textId="77777777">
      <w:pPr>
        <w:widowControl w:val="0"/>
        <w:overflowPunct w:val="0"/>
        <w:autoSpaceDE w:val="0"/>
        <w:autoSpaceDN w:val="0"/>
        <w:adjustRightInd w:val="0"/>
        <w:ind w:left="709"/>
        <w:textAlignment w:val="baseline"/>
      </w:pPr>
    </w:p>
    <w:tbl>
      <w:tblPr>
        <w:tblStyle w:val="TableGrid27"/>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1"/>
        <w:gridCol w:w="4361"/>
      </w:tblGrid>
      <w:tr w:rsidRPr="00A262CE" w:rsidR="00C14111" w:rsidTr="00CB6FD7" w14:paraId="784257B1" w14:textId="77777777">
        <w:tc>
          <w:tcPr>
            <w:tcW w:w="1556" w:type="pct"/>
          </w:tcPr>
          <w:p w:rsidRPr="00A262CE" w:rsidR="00C14111" w:rsidP="00CB6FD7" w:rsidRDefault="00C14111" w14:paraId="034F8532" w14:textId="20D8BE1A">
            <w:pPr>
              <w:overflowPunct w:val="0"/>
              <w:autoSpaceDE w:val="0"/>
              <w:autoSpaceDN w:val="0"/>
              <w:adjustRightInd w:val="0"/>
              <w:spacing w:line="240" w:lineRule="auto"/>
              <w:textAlignment w:val="baseline"/>
              <w:rPr>
                <w:i/>
                <w:sz w:val="22"/>
                <w:szCs w:val="22"/>
              </w:rPr>
            </w:pPr>
            <w:r w:rsidRPr="00A262CE">
              <w:rPr>
                <w:b/>
                <w:bCs/>
                <w:i/>
                <w:sz w:val="22"/>
                <w:szCs w:val="22"/>
              </w:rPr>
              <w:t>Kontakt</w:t>
            </w:r>
          </w:p>
        </w:tc>
        <w:tc>
          <w:tcPr>
            <w:tcW w:w="3444" w:type="pct"/>
          </w:tcPr>
          <w:p w:rsidRPr="00A262CE" w:rsidR="00C14111" w:rsidP="005318CD" w:rsidRDefault="00C14111" w14:paraId="1CB5747B" w14:textId="62EE918C">
            <w:pPr>
              <w:overflowPunct w:val="0"/>
              <w:autoSpaceDE w:val="0"/>
              <w:autoSpaceDN w:val="0"/>
              <w:adjustRightInd w:val="0"/>
              <w:spacing w:line="240" w:lineRule="auto"/>
              <w:ind w:left="-45" w:firstLine="148"/>
              <w:textAlignment w:val="baseline"/>
              <w:rPr>
                <w:i/>
                <w:sz w:val="22"/>
                <w:szCs w:val="22"/>
              </w:rPr>
            </w:pPr>
            <w:r w:rsidRPr="00A262CE">
              <w:rPr>
                <w:i/>
                <w:sz w:val="22"/>
                <w:szCs w:val="22"/>
              </w:rPr>
              <w:t xml:space="preserve">Silvia </w:t>
            </w:r>
            <w:proofErr w:type="spellStart"/>
            <w:r w:rsidRPr="00A262CE">
              <w:rPr>
                <w:i/>
                <w:sz w:val="22"/>
                <w:szCs w:val="22"/>
              </w:rPr>
              <w:t>Staffa</w:t>
            </w:r>
            <w:proofErr w:type="spellEnd"/>
          </w:p>
        </w:tc>
      </w:tr>
      <w:tr w:rsidRPr="00A262CE" w:rsidR="00C14111" w:rsidTr="00CB6FD7" w14:paraId="7848CE26" w14:textId="77777777">
        <w:tc>
          <w:tcPr>
            <w:tcW w:w="1556" w:type="pct"/>
          </w:tcPr>
          <w:p w:rsidRPr="00A262CE" w:rsidR="00C14111" w:rsidP="00CB6FD7" w:rsidRDefault="00C14111" w14:paraId="242B1D4F" w14:textId="3601A2BE">
            <w:pPr>
              <w:overflowPunct w:val="0"/>
              <w:autoSpaceDE w:val="0"/>
              <w:autoSpaceDN w:val="0"/>
              <w:adjustRightInd w:val="0"/>
              <w:spacing w:line="240" w:lineRule="auto"/>
              <w:textAlignment w:val="baseline"/>
              <w:rPr>
                <w:i/>
                <w:sz w:val="22"/>
                <w:szCs w:val="22"/>
              </w:rPr>
            </w:pPr>
            <w:r w:rsidRPr="00A262CE">
              <w:rPr>
                <w:i/>
                <w:sz w:val="22"/>
                <w:szCs w:val="22"/>
              </w:rPr>
              <w:t>Tlf.</w:t>
            </w:r>
          </w:p>
        </w:tc>
        <w:tc>
          <w:tcPr>
            <w:tcW w:w="3444" w:type="pct"/>
          </w:tcPr>
          <w:p w:rsidRPr="00A262CE" w:rsidR="00C14111" w:rsidP="002C704D" w:rsidRDefault="00B7366B" w14:paraId="25102ADB" w14:textId="17BE3ADA">
            <w:pPr>
              <w:overflowPunct w:val="0"/>
              <w:autoSpaceDE w:val="0"/>
              <w:autoSpaceDN w:val="0"/>
              <w:adjustRightInd w:val="0"/>
              <w:spacing w:line="240" w:lineRule="auto"/>
              <w:ind w:firstLine="97"/>
              <w:textAlignment w:val="baseline"/>
              <w:rPr>
                <w:i/>
                <w:sz w:val="22"/>
                <w:szCs w:val="22"/>
              </w:rPr>
            </w:pPr>
            <w:r w:rsidRPr="00A262CE">
              <w:rPr>
                <w:i/>
                <w:sz w:val="22"/>
                <w:szCs w:val="22"/>
              </w:rPr>
              <w:t>00 32 2 546 83 78</w:t>
            </w:r>
          </w:p>
        </w:tc>
      </w:tr>
      <w:tr w:rsidRPr="00A262CE" w:rsidR="00C14111" w:rsidTr="00CB6FD7" w14:paraId="3CD7C9E9" w14:textId="77777777">
        <w:tc>
          <w:tcPr>
            <w:tcW w:w="1556" w:type="pct"/>
          </w:tcPr>
          <w:p w:rsidRPr="00A262CE" w:rsidR="00C14111" w:rsidP="00CB6FD7" w:rsidRDefault="000C2F19" w14:paraId="1C1989A8" w14:textId="77CD2ECF">
            <w:pPr>
              <w:overflowPunct w:val="0"/>
              <w:autoSpaceDE w:val="0"/>
              <w:autoSpaceDN w:val="0"/>
              <w:adjustRightInd w:val="0"/>
              <w:spacing w:line="240" w:lineRule="auto"/>
              <w:textAlignment w:val="baseline"/>
              <w:rPr>
                <w:i/>
                <w:sz w:val="22"/>
                <w:szCs w:val="22"/>
              </w:rPr>
            </w:pPr>
            <w:r w:rsidRPr="00A262CE">
              <w:rPr>
                <w:i/>
                <w:sz w:val="22"/>
                <w:szCs w:val="22"/>
              </w:rPr>
              <w:t>E-mail</w:t>
            </w:r>
          </w:p>
        </w:tc>
        <w:tc>
          <w:tcPr>
            <w:tcW w:w="3444" w:type="pct"/>
          </w:tcPr>
          <w:p w:rsidRPr="00A262CE" w:rsidR="00C14111" w:rsidP="00F5682F" w:rsidRDefault="008E6202" w14:paraId="1AC2C3A1" w14:textId="14A6A4B0">
            <w:pPr>
              <w:overflowPunct w:val="0"/>
              <w:autoSpaceDE w:val="0"/>
              <w:autoSpaceDN w:val="0"/>
              <w:adjustRightInd w:val="0"/>
              <w:spacing w:line="240" w:lineRule="auto"/>
              <w:ind w:firstLine="148"/>
              <w:textAlignment w:val="baseline"/>
              <w:rPr>
                <w:i/>
                <w:iCs/>
                <w:sz w:val="22"/>
                <w:szCs w:val="22"/>
              </w:rPr>
            </w:pPr>
            <w:hyperlink w:history="1" r:id="rId46">
              <w:r w:rsidRPr="00A262CE" w:rsidR="00F10E26">
                <w:rPr>
                  <w:i/>
                  <w:color w:val="0000FF"/>
                  <w:sz w:val="22"/>
                  <w:szCs w:val="22"/>
                  <w:u w:val="single"/>
                </w:rPr>
                <w:t>Silvia.Staffa@eesc.europa.eu</w:t>
              </w:r>
            </w:hyperlink>
          </w:p>
        </w:tc>
      </w:tr>
    </w:tbl>
    <w:p w:rsidRPr="00A262CE" w:rsidR="00C14111" w:rsidP="00C14111" w:rsidRDefault="00C14111" w14:paraId="3D69C1FE" w14:textId="77777777">
      <w:pPr>
        <w:spacing w:after="160" w:line="259" w:lineRule="auto"/>
        <w:jc w:val="left"/>
      </w:pPr>
    </w:p>
    <w:p w:rsidRPr="00A262CE" w:rsidR="00C14111" w:rsidP="00C14111" w:rsidRDefault="00C14111" w14:paraId="1D43F8A7" w14:textId="77777777">
      <w:pPr>
        <w:spacing w:after="160" w:line="259" w:lineRule="auto"/>
        <w:jc w:val="left"/>
      </w:pPr>
      <w:r w:rsidRPr="00A262CE">
        <w:br w:type="page"/>
      </w:r>
    </w:p>
    <w:p w:rsidRPr="000601CC" w:rsidR="00C14111" w:rsidP="00096CDE" w:rsidRDefault="008E6202" w14:paraId="013AA57B" w14:textId="7A8D02B5">
      <w:pPr>
        <w:widowControl w:val="0"/>
        <w:numPr>
          <w:ilvl w:val="0"/>
          <w:numId w:val="13"/>
        </w:numPr>
        <w:overflowPunct w:val="0"/>
        <w:autoSpaceDE w:val="0"/>
        <w:autoSpaceDN w:val="0"/>
        <w:adjustRightInd w:val="0"/>
        <w:ind w:hanging="578"/>
        <w:textAlignment w:val="baseline"/>
        <w:rPr>
          <w:color w:val="000000" w:themeColor="text1"/>
          <w:sz w:val="28"/>
          <w:szCs w:val="28"/>
        </w:rPr>
      </w:pPr>
      <w:hyperlink w:tgtFrame="_blank" w:history="1" r:id="rId47">
        <w:r w:rsidRPr="000601CC" w:rsidR="00F10E26">
          <w:rPr>
            <w:b/>
            <w:i/>
            <w:color w:val="000000" w:themeColor="text1"/>
            <w:sz w:val="28"/>
            <w:szCs w:val="28"/>
          </w:rPr>
          <w:t>30 år med det indre marked: Hvordan kan det indre markeds funktion forbedres?</w:t>
        </w:r>
      </w:hyperlink>
    </w:p>
    <w:p w:rsidRPr="00A262CE" w:rsidR="00C14111" w:rsidP="00C14111" w:rsidRDefault="00C14111" w14:paraId="41EB1C4D" w14:textId="77777777">
      <w:pPr>
        <w:tabs>
          <w:tab w:val="center" w:pos="284"/>
        </w:tabs>
        <w:overflowPunct w:val="0"/>
        <w:autoSpaceDE w:val="0"/>
        <w:autoSpaceDN w:val="0"/>
        <w:adjustRightInd w:val="0"/>
        <w:ind w:left="266" w:hanging="266"/>
        <w:textAlignment w:val="baseline"/>
        <w:rPr>
          <w:b/>
        </w:rPr>
      </w:pPr>
    </w:p>
    <w:tbl>
      <w:tblPr>
        <w:tblStyle w:val="TableGrid29"/>
        <w:tblW w:w="4194"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0"/>
        <w:gridCol w:w="5583"/>
      </w:tblGrid>
      <w:tr w:rsidRPr="00A262CE" w:rsidR="00C14111" w:rsidTr="00704442" w14:paraId="119DA85B" w14:textId="77777777">
        <w:tc>
          <w:tcPr>
            <w:tcW w:w="1304" w:type="pct"/>
          </w:tcPr>
          <w:p w:rsidRPr="00A262CE" w:rsidR="00C14111" w:rsidP="00CB6FD7" w:rsidRDefault="00C14111" w14:paraId="73A98DC9" w14:textId="77777777">
            <w:pPr>
              <w:tabs>
                <w:tab w:val="center" w:pos="284"/>
              </w:tabs>
              <w:overflowPunct w:val="0"/>
              <w:autoSpaceDE w:val="0"/>
              <w:autoSpaceDN w:val="0"/>
              <w:adjustRightInd w:val="0"/>
              <w:ind w:left="266" w:hanging="266"/>
              <w:textAlignment w:val="baseline"/>
              <w:rPr>
                <w:b/>
                <w:sz w:val="22"/>
                <w:szCs w:val="22"/>
              </w:rPr>
            </w:pPr>
            <w:r w:rsidRPr="00A262CE">
              <w:rPr>
                <w:b/>
                <w:sz w:val="22"/>
                <w:szCs w:val="22"/>
              </w:rPr>
              <w:t>Ordfører</w:t>
            </w:r>
          </w:p>
        </w:tc>
        <w:tc>
          <w:tcPr>
            <w:tcW w:w="3696" w:type="pct"/>
          </w:tcPr>
          <w:p w:rsidRPr="00A262CE" w:rsidR="00C14111" w:rsidP="00704442" w:rsidRDefault="00C14111" w14:paraId="4AB15F31" w14:textId="5B833B76">
            <w:pPr>
              <w:tabs>
                <w:tab w:val="center" w:pos="284"/>
              </w:tabs>
              <w:overflowPunct w:val="0"/>
              <w:autoSpaceDE w:val="0"/>
              <w:autoSpaceDN w:val="0"/>
              <w:adjustRightInd w:val="0"/>
              <w:ind w:left="266" w:right="-184" w:hanging="266"/>
              <w:jc w:val="left"/>
              <w:textAlignment w:val="baseline"/>
              <w:rPr>
                <w:sz w:val="22"/>
                <w:szCs w:val="22"/>
              </w:rPr>
            </w:pPr>
            <w:r w:rsidRPr="00A262CE">
              <w:rPr>
                <w:sz w:val="22"/>
                <w:szCs w:val="22"/>
              </w:rPr>
              <w:t>Felipe Medina Martin (Arbejdsgivergruppen – ES)</w:t>
            </w:r>
          </w:p>
        </w:tc>
      </w:tr>
      <w:tr w:rsidRPr="00A262CE" w:rsidR="00C14111" w:rsidTr="00704442" w14:paraId="59AA818C" w14:textId="77777777">
        <w:tc>
          <w:tcPr>
            <w:tcW w:w="1304" w:type="pct"/>
          </w:tcPr>
          <w:p w:rsidRPr="00A262CE" w:rsidR="00C14111" w:rsidP="00CB6FD7" w:rsidRDefault="00C14111" w14:paraId="68505E75" w14:textId="77777777">
            <w:pPr>
              <w:tabs>
                <w:tab w:val="center" w:pos="284"/>
              </w:tabs>
              <w:overflowPunct w:val="0"/>
              <w:autoSpaceDE w:val="0"/>
              <w:autoSpaceDN w:val="0"/>
              <w:adjustRightInd w:val="0"/>
              <w:ind w:left="266" w:hanging="266"/>
              <w:textAlignment w:val="baseline"/>
              <w:rPr>
                <w:b/>
                <w:sz w:val="22"/>
                <w:szCs w:val="22"/>
              </w:rPr>
            </w:pPr>
            <w:r w:rsidRPr="00A262CE">
              <w:rPr>
                <w:b/>
                <w:sz w:val="22"/>
                <w:szCs w:val="22"/>
              </w:rPr>
              <w:t>Medordfører:</w:t>
            </w:r>
          </w:p>
        </w:tc>
        <w:tc>
          <w:tcPr>
            <w:tcW w:w="3696" w:type="pct"/>
          </w:tcPr>
          <w:p w:rsidRPr="00A262CE" w:rsidR="00C14111" w:rsidP="00CB6FD7" w:rsidRDefault="00C14111" w14:paraId="6E449F91" w14:textId="548D0352">
            <w:pPr>
              <w:tabs>
                <w:tab w:val="center" w:pos="284"/>
              </w:tabs>
              <w:overflowPunct w:val="0"/>
              <w:autoSpaceDE w:val="0"/>
              <w:autoSpaceDN w:val="0"/>
              <w:adjustRightInd w:val="0"/>
              <w:ind w:left="266" w:hanging="266"/>
              <w:textAlignment w:val="baseline"/>
              <w:rPr>
                <w:sz w:val="22"/>
                <w:szCs w:val="22"/>
              </w:rPr>
            </w:pPr>
            <w:r w:rsidRPr="00A262CE">
              <w:rPr>
                <w:sz w:val="22"/>
                <w:szCs w:val="22"/>
              </w:rPr>
              <w:t xml:space="preserve">Angelo </w:t>
            </w:r>
            <w:proofErr w:type="spellStart"/>
            <w:r w:rsidRPr="00A262CE">
              <w:rPr>
                <w:sz w:val="22"/>
                <w:szCs w:val="22"/>
              </w:rPr>
              <w:t>Pagliara</w:t>
            </w:r>
            <w:proofErr w:type="spellEnd"/>
            <w:r w:rsidRPr="00A262CE">
              <w:rPr>
                <w:sz w:val="22"/>
                <w:szCs w:val="22"/>
              </w:rPr>
              <w:t xml:space="preserve"> (Arbejdstagergruppen – IT)</w:t>
            </w:r>
          </w:p>
        </w:tc>
      </w:tr>
      <w:tr w:rsidRPr="00A262CE" w:rsidR="00C14111" w:rsidTr="00704442" w14:paraId="06F9C42E" w14:textId="77777777">
        <w:tc>
          <w:tcPr>
            <w:tcW w:w="5000" w:type="pct"/>
            <w:gridSpan w:val="2"/>
          </w:tcPr>
          <w:p w:rsidRPr="00A262CE" w:rsidR="00C14111" w:rsidP="00CB6FD7" w:rsidRDefault="00C14111" w14:paraId="7D38CC12" w14:textId="77777777">
            <w:pPr>
              <w:tabs>
                <w:tab w:val="center" w:pos="284"/>
              </w:tabs>
              <w:overflowPunct w:val="0"/>
              <w:autoSpaceDE w:val="0"/>
              <w:autoSpaceDN w:val="0"/>
              <w:adjustRightInd w:val="0"/>
              <w:spacing w:line="160" w:lineRule="exact"/>
              <w:ind w:left="266" w:hanging="266"/>
              <w:textAlignment w:val="baseline"/>
              <w:rPr>
                <w:sz w:val="22"/>
                <w:szCs w:val="22"/>
                <w:lang w:val="en-GB"/>
              </w:rPr>
            </w:pPr>
          </w:p>
        </w:tc>
      </w:tr>
      <w:tr w:rsidRPr="00A262CE" w:rsidR="00C14111" w:rsidTr="00704442" w14:paraId="7CB15C80" w14:textId="77777777">
        <w:tc>
          <w:tcPr>
            <w:tcW w:w="1304" w:type="pct"/>
            <w:vMerge w:val="restart"/>
          </w:tcPr>
          <w:p w:rsidRPr="00A262CE" w:rsidR="00C14111" w:rsidP="00CB6FD7" w:rsidRDefault="00C14111" w14:paraId="36E7D315" w14:textId="77777777">
            <w:pPr>
              <w:tabs>
                <w:tab w:val="center" w:pos="284"/>
              </w:tabs>
              <w:overflowPunct w:val="0"/>
              <w:autoSpaceDE w:val="0"/>
              <w:autoSpaceDN w:val="0"/>
              <w:adjustRightInd w:val="0"/>
              <w:ind w:left="266" w:hanging="266"/>
              <w:textAlignment w:val="baseline"/>
              <w:rPr>
                <w:b/>
                <w:sz w:val="22"/>
                <w:szCs w:val="22"/>
              </w:rPr>
            </w:pPr>
            <w:r w:rsidRPr="00A262CE">
              <w:rPr>
                <w:b/>
                <w:sz w:val="22"/>
                <w:szCs w:val="22"/>
              </w:rPr>
              <w:t>Ref.:</w:t>
            </w:r>
          </w:p>
        </w:tc>
        <w:tc>
          <w:tcPr>
            <w:tcW w:w="3696" w:type="pct"/>
          </w:tcPr>
          <w:p w:rsidRPr="00A262CE" w:rsidR="00C14111" w:rsidP="000601CC" w:rsidRDefault="00704442" w14:paraId="76999335" w14:textId="7853EA8E">
            <w:pPr>
              <w:tabs>
                <w:tab w:val="center" w:pos="284"/>
              </w:tabs>
              <w:overflowPunct w:val="0"/>
              <w:autoSpaceDE w:val="0"/>
              <w:autoSpaceDN w:val="0"/>
              <w:adjustRightInd w:val="0"/>
              <w:textAlignment w:val="baseline"/>
              <w:rPr>
                <w:sz w:val="22"/>
                <w:szCs w:val="22"/>
              </w:rPr>
            </w:pPr>
            <w:r w:rsidRPr="00A262CE">
              <w:rPr>
                <w:sz w:val="22"/>
                <w:szCs w:val="22"/>
              </w:rPr>
              <w:t>Sonderende udtalelse på anmodning af det svenske rådsformandskab</w:t>
            </w:r>
          </w:p>
        </w:tc>
      </w:tr>
      <w:tr w:rsidRPr="00A262CE" w:rsidR="00C14111" w:rsidTr="00704442" w14:paraId="57909298" w14:textId="77777777">
        <w:tc>
          <w:tcPr>
            <w:tcW w:w="1304" w:type="pct"/>
            <w:vMerge/>
          </w:tcPr>
          <w:p w:rsidRPr="00A262CE" w:rsidR="00C14111" w:rsidP="00CB6FD7" w:rsidRDefault="00C14111" w14:paraId="3B368B45" w14:textId="77777777">
            <w:pPr>
              <w:tabs>
                <w:tab w:val="center" w:pos="284"/>
              </w:tabs>
              <w:overflowPunct w:val="0"/>
              <w:autoSpaceDE w:val="0"/>
              <w:autoSpaceDN w:val="0"/>
              <w:adjustRightInd w:val="0"/>
              <w:ind w:left="266" w:hanging="266"/>
              <w:textAlignment w:val="baseline"/>
              <w:rPr>
                <w:b/>
                <w:sz w:val="22"/>
                <w:szCs w:val="22"/>
                <w:lang w:val="en-GB"/>
              </w:rPr>
            </w:pPr>
          </w:p>
        </w:tc>
        <w:tc>
          <w:tcPr>
            <w:tcW w:w="3696" w:type="pct"/>
          </w:tcPr>
          <w:p w:rsidRPr="00A262CE" w:rsidR="00C14111" w:rsidP="00CB6FD7" w:rsidRDefault="00C14111" w14:paraId="368997C8" w14:textId="306E539F">
            <w:pPr>
              <w:tabs>
                <w:tab w:val="center" w:pos="284"/>
              </w:tabs>
              <w:overflowPunct w:val="0"/>
              <w:autoSpaceDE w:val="0"/>
              <w:autoSpaceDN w:val="0"/>
              <w:adjustRightInd w:val="0"/>
              <w:ind w:left="266" w:hanging="266"/>
              <w:textAlignment w:val="baseline"/>
              <w:rPr>
                <w:sz w:val="22"/>
                <w:szCs w:val="22"/>
              </w:rPr>
            </w:pPr>
            <w:r w:rsidRPr="00A262CE">
              <w:rPr>
                <w:sz w:val="22"/>
                <w:szCs w:val="22"/>
              </w:rPr>
              <w:t>EESC-2023-00148-00-00-AC</w:t>
            </w:r>
          </w:p>
        </w:tc>
      </w:tr>
    </w:tbl>
    <w:p w:rsidRPr="00A262CE" w:rsidR="00C14111" w:rsidP="00C14111" w:rsidRDefault="00C14111" w14:paraId="6054C13C" w14:textId="77777777">
      <w:pPr>
        <w:tabs>
          <w:tab w:val="center" w:pos="284"/>
        </w:tabs>
        <w:overflowPunct w:val="0"/>
        <w:autoSpaceDE w:val="0"/>
        <w:autoSpaceDN w:val="0"/>
        <w:adjustRightInd w:val="0"/>
        <w:ind w:left="266" w:hanging="266"/>
        <w:textAlignment w:val="baseline"/>
      </w:pPr>
    </w:p>
    <w:p w:rsidRPr="00A262CE" w:rsidR="00C14111" w:rsidP="008968EE" w:rsidRDefault="00C14111" w14:paraId="2E8609D8" w14:textId="77777777">
      <w:pPr>
        <w:tabs>
          <w:tab w:val="center" w:pos="284"/>
        </w:tabs>
        <w:overflowPunct w:val="0"/>
        <w:autoSpaceDE w:val="0"/>
        <w:autoSpaceDN w:val="0"/>
        <w:adjustRightInd w:val="0"/>
        <w:ind w:left="266" w:hanging="124"/>
        <w:textAlignment w:val="baseline"/>
        <w:rPr>
          <w:b/>
        </w:rPr>
      </w:pPr>
      <w:r w:rsidRPr="00A262CE">
        <w:rPr>
          <w:b/>
        </w:rPr>
        <w:t>Hovedpunkter</w:t>
      </w:r>
    </w:p>
    <w:p w:rsidRPr="00A262CE" w:rsidR="00C14111" w:rsidP="00C14111" w:rsidRDefault="00C14111" w14:paraId="67345E49" w14:textId="77777777">
      <w:pPr>
        <w:keepNext/>
        <w:keepLines/>
        <w:tabs>
          <w:tab w:val="center" w:pos="284"/>
        </w:tabs>
        <w:overflowPunct w:val="0"/>
        <w:autoSpaceDE w:val="0"/>
        <w:autoSpaceDN w:val="0"/>
        <w:adjustRightInd w:val="0"/>
        <w:ind w:left="266" w:hanging="266"/>
        <w:textAlignment w:val="baseline"/>
        <w:rPr>
          <w:b/>
        </w:rPr>
      </w:pPr>
    </w:p>
    <w:p w:rsidRPr="00A262CE" w:rsidR="00C14111" w:rsidP="008968EE" w:rsidRDefault="00C14111" w14:paraId="5F1206E9" w14:textId="47BD7581">
      <w:pPr>
        <w:overflowPunct w:val="0"/>
        <w:autoSpaceDE w:val="0"/>
        <w:autoSpaceDN w:val="0"/>
        <w:adjustRightInd w:val="0"/>
        <w:ind w:firstLine="142"/>
        <w:textAlignment w:val="baseline"/>
        <w:rPr>
          <w:bCs/>
          <w:iCs/>
        </w:rPr>
      </w:pPr>
      <w:r w:rsidRPr="00A262CE">
        <w:t>EØSU</w:t>
      </w:r>
    </w:p>
    <w:p w:rsidRPr="00A262CE" w:rsidR="000E75F1" w:rsidP="00C14111" w:rsidRDefault="000E75F1" w14:paraId="4A51AFC7" w14:textId="77777777">
      <w:pPr>
        <w:overflowPunct w:val="0"/>
        <w:autoSpaceDE w:val="0"/>
        <w:autoSpaceDN w:val="0"/>
        <w:adjustRightInd w:val="0"/>
        <w:textAlignment w:val="baseline"/>
        <w:rPr>
          <w:bCs/>
          <w:iCs/>
        </w:rPr>
      </w:pPr>
    </w:p>
    <w:p w:rsidRPr="00A262CE" w:rsidR="00EE7E4C" w:rsidP="00096CDE" w:rsidRDefault="00C14111" w14:paraId="5726FBFD" w14:textId="75528C69">
      <w:pPr>
        <w:numPr>
          <w:ilvl w:val="0"/>
          <w:numId w:val="2"/>
        </w:numPr>
        <w:overflowPunct w:val="0"/>
        <w:autoSpaceDE w:val="0"/>
        <w:autoSpaceDN w:val="0"/>
        <w:adjustRightInd w:val="0"/>
        <w:spacing w:line="276" w:lineRule="auto"/>
        <w:ind w:hanging="218"/>
        <w:textAlignment w:val="baseline"/>
        <w:rPr>
          <w:bCs/>
          <w:iCs/>
        </w:rPr>
      </w:pPr>
      <w:r w:rsidRPr="00A262CE">
        <w:t xml:space="preserve">mener, at det indre marked har været og stadig er </w:t>
      </w:r>
      <w:r w:rsidRPr="00A262CE">
        <w:rPr>
          <w:b/>
        </w:rPr>
        <w:t>en af de største politiske og økonomiske succeser i den europæiske integrationsproces</w:t>
      </w:r>
      <w:r w:rsidRPr="00A262CE">
        <w:t>.</w:t>
      </w:r>
      <w:r w:rsidRPr="00A262CE">
        <w:rPr>
          <w:b/>
        </w:rPr>
        <w:t xml:space="preserve"> </w:t>
      </w:r>
      <w:r w:rsidRPr="00A262CE">
        <w:t>Både borgere og virksomheder har nydt godt af det, og det bør betragtes som en løbende forbedringsproces, der altid tilpasser sig til nye behov, når de opstår</w:t>
      </w:r>
    </w:p>
    <w:p w:rsidRPr="00A262CE" w:rsidR="00C14111" w:rsidP="00096CDE" w:rsidRDefault="00C14111" w14:paraId="02CCB234" w14:textId="7AE18F34">
      <w:pPr>
        <w:numPr>
          <w:ilvl w:val="0"/>
          <w:numId w:val="2"/>
        </w:numPr>
        <w:overflowPunct w:val="0"/>
        <w:autoSpaceDE w:val="0"/>
        <w:autoSpaceDN w:val="0"/>
        <w:adjustRightInd w:val="0"/>
        <w:spacing w:line="276" w:lineRule="auto"/>
        <w:ind w:hanging="218"/>
        <w:textAlignment w:val="baseline"/>
        <w:rPr>
          <w:bCs/>
          <w:iCs/>
        </w:rPr>
      </w:pPr>
      <w:r w:rsidRPr="00A262CE">
        <w:t xml:space="preserve">har den holdning, at der stadig er behov for </w:t>
      </w:r>
      <w:r w:rsidRPr="00A262CE">
        <w:rPr>
          <w:b/>
        </w:rPr>
        <w:t>en kritisk gennemgang og nye forbedringer</w:t>
      </w:r>
      <w:r w:rsidRPr="00A262CE">
        <w:t>, ikke kun med hensyn til det, der stadig skal opnås, men også hvad angår nye udfordringer såsom covid-19-pandemien, energikrisen og Ruslands invasion af Ukraine</w:t>
      </w:r>
    </w:p>
    <w:p w:rsidRPr="00A262CE" w:rsidR="00C14111" w:rsidP="00096CDE" w:rsidRDefault="00C14111" w14:paraId="01DD1A6F" w14:textId="3A3FAFDB">
      <w:pPr>
        <w:numPr>
          <w:ilvl w:val="0"/>
          <w:numId w:val="2"/>
        </w:numPr>
        <w:overflowPunct w:val="0"/>
        <w:autoSpaceDE w:val="0"/>
        <w:autoSpaceDN w:val="0"/>
        <w:adjustRightInd w:val="0"/>
        <w:spacing w:line="276" w:lineRule="auto"/>
        <w:ind w:hanging="218"/>
        <w:textAlignment w:val="baseline"/>
        <w:rPr>
          <w:bCs/>
          <w:iCs/>
        </w:rPr>
      </w:pPr>
      <w:r w:rsidRPr="00A262CE">
        <w:t xml:space="preserve">håber, at </w:t>
      </w:r>
      <w:r w:rsidRPr="00A262CE">
        <w:rPr>
          <w:b/>
        </w:rPr>
        <w:t>"programmet for det indre marked 2021-2027"</w:t>
      </w:r>
      <w:r w:rsidRPr="00A262CE">
        <w:t xml:space="preserve">, der skal forbedre det indre markeds funktion samt konkurrenceevnen og bæredygtigheden blandt virksomheder, vil blive </w:t>
      </w:r>
      <w:r w:rsidRPr="00A262CE">
        <w:rPr>
          <w:b/>
        </w:rPr>
        <w:t>ledsaget af passende værktøjer til kontrol og beskyttelse</w:t>
      </w:r>
      <w:r w:rsidRPr="00A262CE">
        <w:t xml:space="preserve"> hvad angår arbejdets kvalitet, lige vilkår for alle virksomheder, borgerrettigheder og forbrugerbeskyttelse</w:t>
      </w:r>
    </w:p>
    <w:p w:rsidRPr="00A262CE" w:rsidR="00C14111" w:rsidP="00096CDE" w:rsidRDefault="00C14111" w14:paraId="1A4BC7E1" w14:textId="384A490A">
      <w:pPr>
        <w:numPr>
          <w:ilvl w:val="0"/>
          <w:numId w:val="2"/>
        </w:numPr>
        <w:overflowPunct w:val="0"/>
        <w:autoSpaceDE w:val="0"/>
        <w:autoSpaceDN w:val="0"/>
        <w:adjustRightInd w:val="0"/>
        <w:spacing w:line="276" w:lineRule="auto"/>
        <w:ind w:hanging="218"/>
        <w:textAlignment w:val="baseline"/>
        <w:rPr>
          <w:bCs/>
          <w:iCs/>
        </w:rPr>
      </w:pPr>
      <w:r w:rsidRPr="00A262CE">
        <w:t xml:space="preserve">glæder sig over bestræbelserne på at mindske den kritiske afhængighed af tredjelande og opfordrer Kommissionen til at vedtage alle de nødvendige foranstaltninger til at </w:t>
      </w:r>
      <w:r w:rsidRPr="00A262CE">
        <w:rPr>
          <w:b/>
        </w:rPr>
        <w:t>ajourføre den europæiske industripolitik ved at bevare og styrke det indre marked</w:t>
      </w:r>
      <w:r w:rsidRPr="00A262CE">
        <w:t xml:space="preserve"> og dets fordele for forbrugerne, arbejdstagerne og virksomhederne</w:t>
      </w:r>
    </w:p>
    <w:p w:rsidRPr="00A262CE" w:rsidR="00C14111" w:rsidP="00096CDE" w:rsidRDefault="00C14111" w14:paraId="683FCC03" w14:textId="14E0CE5D">
      <w:pPr>
        <w:numPr>
          <w:ilvl w:val="0"/>
          <w:numId w:val="2"/>
        </w:numPr>
        <w:overflowPunct w:val="0"/>
        <w:autoSpaceDE w:val="0"/>
        <w:autoSpaceDN w:val="0"/>
        <w:adjustRightInd w:val="0"/>
        <w:spacing w:line="276" w:lineRule="auto"/>
        <w:ind w:hanging="218"/>
        <w:textAlignment w:val="baseline"/>
        <w:rPr>
          <w:bCs/>
          <w:iCs/>
        </w:rPr>
      </w:pPr>
      <w:r w:rsidRPr="00A262CE">
        <w:t xml:space="preserve">betragter den frie bevægelighed for personer og arbejdstagere som en af grundpillerne for det indre marked og opfordrer derfor til, at der sættes </w:t>
      </w:r>
      <w:r w:rsidRPr="00A262CE">
        <w:rPr>
          <w:b/>
        </w:rPr>
        <w:t>fart i anerkendelsen af kvalifikationer og eksamensbeviser</w:t>
      </w:r>
      <w:r w:rsidRPr="00A262CE">
        <w:t xml:space="preserve"> på tværs af medlemsstaterne</w:t>
      </w:r>
    </w:p>
    <w:p w:rsidRPr="00A262CE" w:rsidR="00C14111" w:rsidP="00096CDE" w:rsidRDefault="00C14111" w14:paraId="72827A07" w14:textId="0F599570">
      <w:pPr>
        <w:numPr>
          <w:ilvl w:val="0"/>
          <w:numId w:val="2"/>
        </w:numPr>
        <w:overflowPunct w:val="0"/>
        <w:autoSpaceDE w:val="0"/>
        <w:autoSpaceDN w:val="0"/>
        <w:adjustRightInd w:val="0"/>
        <w:spacing w:line="276" w:lineRule="auto"/>
        <w:ind w:hanging="218"/>
        <w:textAlignment w:val="baseline"/>
        <w:rPr>
          <w:bCs/>
          <w:iCs/>
        </w:rPr>
      </w:pPr>
      <w:r w:rsidRPr="00A262CE">
        <w:t xml:space="preserve">mener, at den mest bekymrende tendens, der påvirker de europæiske virksomheders konkurrenceevne og bæredygtighed, er den </w:t>
      </w:r>
      <w:r w:rsidRPr="00A262CE">
        <w:rPr>
          <w:b/>
        </w:rPr>
        <w:t>stigende forekomst af nationale lovgivningsinitiativer, der træder i kraft, inden der offentliggøres europæiske initiativer</w:t>
      </w:r>
      <w:r w:rsidRPr="00A262CE">
        <w:t>, og som derfor gør det vanskeligt at harmonisere reglerne</w:t>
      </w:r>
    </w:p>
    <w:p w:rsidRPr="00A262CE" w:rsidR="00C14111" w:rsidP="00096CDE" w:rsidRDefault="00C14111" w14:paraId="12905E99" w14:textId="77777777">
      <w:pPr>
        <w:numPr>
          <w:ilvl w:val="0"/>
          <w:numId w:val="2"/>
        </w:numPr>
        <w:overflowPunct w:val="0"/>
        <w:autoSpaceDE w:val="0"/>
        <w:autoSpaceDN w:val="0"/>
        <w:adjustRightInd w:val="0"/>
        <w:spacing w:line="276" w:lineRule="auto"/>
        <w:ind w:hanging="218"/>
        <w:textAlignment w:val="baseline"/>
      </w:pPr>
      <w:r w:rsidRPr="00A262CE">
        <w:t xml:space="preserve">mener, at man blandt alle de nye udfordringer for det indre marked bør </w:t>
      </w:r>
      <w:r w:rsidRPr="00A262CE">
        <w:rPr>
          <w:b/>
        </w:rPr>
        <w:t>prioritere at fremme EU's åbne strategiske autonomi</w:t>
      </w:r>
      <w:r w:rsidRPr="00A262CE">
        <w:t xml:space="preserve"> med hensyn til forsyning og handel i energisektoren, i sektoren for kritiske råstoffer og mere generelt inden for innovationslederskab, digitalisering og avanceret forskning.</w:t>
      </w:r>
    </w:p>
    <w:p w:rsidRPr="00A262CE" w:rsidR="00C14111" w:rsidP="00C14111" w:rsidRDefault="00C14111" w14:paraId="4789D764" w14:textId="77777777">
      <w:pPr>
        <w:widowControl w:val="0"/>
        <w:overflowPunct w:val="0"/>
        <w:autoSpaceDE w:val="0"/>
        <w:autoSpaceDN w:val="0"/>
        <w:adjustRightInd w:val="0"/>
        <w:ind w:left="709"/>
        <w:textAlignment w:val="baseline"/>
      </w:pPr>
    </w:p>
    <w:tbl>
      <w:tblPr>
        <w:tblStyle w:val="TableGrid29"/>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1"/>
        <w:gridCol w:w="4361"/>
      </w:tblGrid>
      <w:tr w:rsidRPr="00A262CE" w:rsidR="00C14111" w:rsidTr="00CB6FD7" w14:paraId="73BB2318" w14:textId="77777777">
        <w:tc>
          <w:tcPr>
            <w:tcW w:w="1556" w:type="pct"/>
          </w:tcPr>
          <w:p w:rsidRPr="00A262CE" w:rsidR="00C14111" w:rsidP="00CB6FD7" w:rsidRDefault="00C14111" w14:paraId="0E18FFEE" w14:textId="173E7154">
            <w:pPr>
              <w:overflowPunct w:val="0"/>
              <w:autoSpaceDE w:val="0"/>
              <w:autoSpaceDN w:val="0"/>
              <w:adjustRightInd w:val="0"/>
              <w:spacing w:line="240" w:lineRule="auto"/>
              <w:textAlignment w:val="baseline"/>
              <w:rPr>
                <w:i/>
                <w:sz w:val="22"/>
                <w:szCs w:val="22"/>
              </w:rPr>
            </w:pPr>
            <w:r w:rsidRPr="00A262CE">
              <w:rPr>
                <w:b/>
                <w:bCs/>
                <w:i/>
                <w:sz w:val="22"/>
                <w:szCs w:val="22"/>
              </w:rPr>
              <w:t>Kontakt</w:t>
            </w:r>
          </w:p>
        </w:tc>
        <w:tc>
          <w:tcPr>
            <w:tcW w:w="3444" w:type="pct"/>
          </w:tcPr>
          <w:p w:rsidRPr="00A262CE" w:rsidR="00C14111" w:rsidP="00CB6FD7" w:rsidRDefault="00C14111" w14:paraId="701F16D0" w14:textId="7AC6A062">
            <w:pPr>
              <w:overflowPunct w:val="0"/>
              <w:autoSpaceDE w:val="0"/>
              <w:autoSpaceDN w:val="0"/>
              <w:adjustRightInd w:val="0"/>
              <w:spacing w:line="240" w:lineRule="auto"/>
              <w:textAlignment w:val="baseline"/>
              <w:rPr>
                <w:i/>
                <w:sz w:val="22"/>
                <w:szCs w:val="22"/>
              </w:rPr>
            </w:pPr>
            <w:r w:rsidRPr="00A262CE">
              <w:rPr>
                <w:i/>
                <w:sz w:val="22"/>
                <w:szCs w:val="22"/>
              </w:rPr>
              <w:t>Dalila Bernard</w:t>
            </w:r>
          </w:p>
        </w:tc>
      </w:tr>
      <w:tr w:rsidRPr="00A262CE" w:rsidR="00C14111" w:rsidTr="00CB6FD7" w14:paraId="2509FE1C" w14:textId="77777777">
        <w:tc>
          <w:tcPr>
            <w:tcW w:w="1556" w:type="pct"/>
          </w:tcPr>
          <w:p w:rsidRPr="00A262CE" w:rsidR="00C14111" w:rsidP="00CB6FD7" w:rsidRDefault="00C14111" w14:paraId="6D3E4188" w14:textId="518E70FE">
            <w:pPr>
              <w:overflowPunct w:val="0"/>
              <w:autoSpaceDE w:val="0"/>
              <w:autoSpaceDN w:val="0"/>
              <w:adjustRightInd w:val="0"/>
              <w:spacing w:line="240" w:lineRule="auto"/>
              <w:textAlignment w:val="baseline"/>
              <w:rPr>
                <w:i/>
                <w:sz w:val="22"/>
                <w:szCs w:val="22"/>
              </w:rPr>
            </w:pPr>
            <w:r w:rsidRPr="00A262CE">
              <w:rPr>
                <w:i/>
                <w:sz w:val="22"/>
                <w:szCs w:val="22"/>
              </w:rPr>
              <w:t>Tlf.</w:t>
            </w:r>
          </w:p>
        </w:tc>
        <w:tc>
          <w:tcPr>
            <w:tcW w:w="3444" w:type="pct"/>
          </w:tcPr>
          <w:p w:rsidRPr="00A262CE" w:rsidR="00C14111" w:rsidP="00D1580E" w:rsidRDefault="00B652A4" w14:paraId="0864FB51" w14:textId="77E48B91">
            <w:pPr>
              <w:overflowPunct w:val="0"/>
              <w:autoSpaceDE w:val="0"/>
              <w:autoSpaceDN w:val="0"/>
              <w:adjustRightInd w:val="0"/>
              <w:spacing w:line="240" w:lineRule="auto"/>
              <w:ind w:hanging="45"/>
              <w:textAlignment w:val="baseline"/>
              <w:rPr>
                <w:i/>
                <w:sz w:val="22"/>
                <w:szCs w:val="22"/>
              </w:rPr>
            </w:pPr>
            <w:r w:rsidRPr="00A262CE">
              <w:rPr>
                <w:i/>
                <w:sz w:val="22"/>
                <w:szCs w:val="22"/>
              </w:rPr>
              <w:t>00 32 2 546 84 38</w:t>
            </w:r>
          </w:p>
        </w:tc>
      </w:tr>
      <w:tr w:rsidRPr="00A262CE" w:rsidR="00C14111" w:rsidTr="00CB6FD7" w14:paraId="3E603C06" w14:textId="77777777">
        <w:tc>
          <w:tcPr>
            <w:tcW w:w="1556" w:type="pct"/>
          </w:tcPr>
          <w:p w:rsidRPr="00A262CE" w:rsidR="00C14111" w:rsidP="00CB6FD7" w:rsidRDefault="000C2F19" w14:paraId="0B664E0B" w14:textId="60919311">
            <w:pPr>
              <w:overflowPunct w:val="0"/>
              <w:autoSpaceDE w:val="0"/>
              <w:autoSpaceDN w:val="0"/>
              <w:adjustRightInd w:val="0"/>
              <w:spacing w:line="240" w:lineRule="auto"/>
              <w:textAlignment w:val="baseline"/>
              <w:rPr>
                <w:i/>
                <w:sz w:val="22"/>
                <w:szCs w:val="22"/>
              </w:rPr>
            </w:pPr>
            <w:r w:rsidRPr="00A262CE">
              <w:rPr>
                <w:i/>
                <w:sz w:val="22"/>
                <w:szCs w:val="22"/>
              </w:rPr>
              <w:t>E-mail</w:t>
            </w:r>
          </w:p>
        </w:tc>
        <w:tc>
          <w:tcPr>
            <w:tcW w:w="3444" w:type="pct"/>
          </w:tcPr>
          <w:p w:rsidRPr="00A262CE" w:rsidR="00C14111" w:rsidP="00D1580E" w:rsidRDefault="008E6202" w14:paraId="6ECCB59D" w14:textId="77777777">
            <w:pPr>
              <w:overflowPunct w:val="0"/>
              <w:autoSpaceDE w:val="0"/>
              <w:autoSpaceDN w:val="0"/>
              <w:adjustRightInd w:val="0"/>
              <w:spacing w:line="240" w:lineRule="auto"/>
              <w:ind w:hanging="45"/>
              <w:textAlignment w:val="baseline"/>
              <w:rPr>
                <w:i/>
                <w:sz w:val="22"/>
                <w:szCs w:val="22"/>
              </w:rPr>
            </w:pPr>
            <w:hyperlink w:history="1" r:id="rId48">
              <w:r w:rsidRPr="00A262CE" w:rsidR="00F10E26">
                <w:rPr>
                  <w:i/>
                  <w:color w:val="0000FF"/>
                  <w:sz w:val="22"/>
                  <w:szCs w:val="22"/>
                  <w:u w:val="single"/>
                </w:rPr>
                <w:t>Dalila.Bernard@eesc.europa.eu</w:t>
              </w:r>
            </w:hyperlink>
          </w:p>
        </w:tc>
      </w:tr>
    </w:tbl>
    <w:p w:rsidRPr="00A262CE" w:rsidR="00C14111" w:rsidP="00C14111" w:rsidRDefault="00C14111" w14:paraId="0CEB92EA" w14:textId="77777777">
      <w:pPr>
        <w:spacing w:after="160" w:line="259" w:lineRule="auto"/>
        <w:jc w:val="left"/>
      </w:pPr>
      <w:r w:rsidRPr="00A262CE">
        <w:br w:type="page"/>
      </w:r>
    </w:p>
    <w:p w:rsidRPr="00A262CE" w:rsidR="004C3902" w:rsidP="001D3611" w:rsidRDefault="008E2A59" w14:paraId="7AD922B6" w14:textId="4DC6CA55">
      <w:pPr>
        <w:pStyle w:val="Heading1"/>
        <w:numPr>
          <w:ilvl w:val="0"/>
          <w:numId w:val="16"/>
        </w:numPr>
        <w:ind w:hanging="578"/>
        <w:rPr>
          <w:b/>
        </w:rPr>
      </w:pPr>
      <w:bookmarkStart w:name="_Toc136612631" w:id="3"/>
      <w:r w:rsidRPr="00A262CE">
        <w:rPr>
          <w:b/>
        </w:rPr>
        <w:lastRenderedPageBreak/>
        <w:t>LANDBRUG, UDVIKLING AF LANDDISTRIKTERNE OG MILJØ</w:t>
      </w:r>
      <w:bookmarkEnd w:id="3"/>
    </w:p>
    <w:p w:rsidRPr="00A262CE" w:rsidR="008E2A59" w:rsidRDefault="008E2A59" w14:paraId="179466E5" w14:textId="77777777">
      <w:pPr>
        <w:spacing w:after="160" w:line="259" w:lineRule="auto"/>
        <w:jc w:val="left"/>
        <w:rPr>
          <w:b/>
          <w:iCs/>
        </w:rPr>
      </w:pPr>
    </w:p>
    <w:p w:rsidRPr="000601CC" w:rsidR="008E2A59" w:rsidP="00096CDE" w:rsidRDefault="008E6202" w14:paraId="3E52B6EA" w14:textId="14C24148">
      <w:pPr>
        <w:widowControl w:val="0"/>
        <w:numPr>
          <w:ilvl w:val="0"/>
          <w:numId w:val="1"/>
        </w:numPr>
        <w:overflowPunct w:val="0"/>
        <w:autoSpaceDE w:val="0"/>
        <w:autoSpaceDN w:val="0"/>
        <w:adjustRightInd w:val="0"/>
        <w:ind w:hanging="567"/>
        <w:textAlignment w:val="baseline"/>
        <w:rPr>
          <w:sz w:val="28"/>
          <w:szCs w:val="28"/>
        </w:rPr>
      </w:pPr>
      <w:hyperlink w:history="1" r:id="rId49">
        <w:r w:rsidRPr="000601CC" w:rsidR="00F10E26">
          <w:rPr>
            <w:b/>
            <w:i/>
            <w:color w:val="000000" w:themeColor="text1"/>
            <w:sz w:val="28"/>
            <w:szCs w:val="28"/>
          </w:rPr>
          <w:t>Revision af forordningen om klassificering, mærkning og emballering af kemikalier</w:t>
        </w:r>
      </w:hyperlink>
    </w:p>
    <w:p w:rsidRPr="00A262CE" w:rsidR="008E2A59" w:rsidP="008E2A59" w:rsidRDefault="008E2A59" w14:paraId="063FFA51" w14:textId="77777777">
      <w:pPr>
        <w:tabs>
          <w:tab w:val="center" w:pos="284"/>
        </w:tabs>
        <w:ind w:left="266" w:hanging="266"/>
        <w:rPr>
          <w:b/>
        </w:rPr>
      </w:pPr>
    </w:p>
    <w:tbl>
      <w:tblPr>
        <w:tblStyle w:val="TableGrid2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495"/>
      </w:tblGrid>
      <w:tr w:rsidRPr="00A262CE" w:rsidR="008E2A59" w:rsidTr="000601CC" w14:paraId="735D2880" w14:textId="77777777">
        <w:tc>
          <w:tcPr>
            <w:tcW w:w="1701" w:type="dxa"/>
          </w:tcPr>
          <w:p w:rsidRPr="00A262CE" w:rsidR="008E2A59" w:rsidP="005E7FD6" w:rsidRDefault="008E2A59" w14:paraId="5F729797" w14:textId="77777777">
            <w:pPr>
              <w:tabs>
                <w:tab w:val="center" w:pos="284"/>
              </w:tabs>
              <w:ind w:left="266" w:hanging="376"/>
              <w:rPr>
                <w:b/>
              </w:rPr>
            </w:pPr>
            <w:r w:rsidRPr="00A262CE">
              <w:rPr>
                <w:b/>
              </w:rPr>
              <w:t>Ordfører</w:t>
            </w:r>
          </w:p>
        </w:tc>
        <w:tc>
          <w:tcPr>
            <w:tcW w:w="5495" w:type="dxa"/>
          </w:tcPr>
          <w:p w:rsidRPr="00A262CE" w:rsidR="008E2A59" w:rsidP="008E2A59" w:rsidRDefault="008E2A59" w14:paraId="4A2E7577" w14:textId="6AC89440">
            <w:pPr>
              <w:tabs>
                <w:tab w:val="center" w:pos="284"/>
              </w:tabs>
              <w:ind w:left="266" w:hanging="266"/>
            </w:pPr>
            <w:r w:rsidRPr="00A262CE">
              <w:t xml:space="preserve">John </w:t>
            </w:r>
            <w:proofErr w:type="spellStart"/>
            <w:r w:rsidRPr="00A262CE">
              <w:t>Comer</w:t>
            </w:r>
            <w:proofErr w:type="spellEnd"/>
            <w:r w:rsidRPr="00A262CE">
              <w:t xml:space="preserve"> (Gruppen af civilsamfundsorganisationer – IE)</w:t>
            </w:r>
          </w:p>
        </w:tc>
      </w:tr>
      <w:tr w:rsidRPr="00A262CE" w:rsidR="008E2A59" w:rsidTr="000601CC" w14:paraId="6C22CE1F" w14:textId="77777777">
        <w:tc>
          <w:tcPr>
            <w:tcW w:w="7196" w:type="dxa"/>
            <w:gridSpan w:val="2"/>
          </w:tcPr>
          <w:p w:rsidRPr="00A262CE" w:rsidR="008E2A59" w:rsidP="008E2A59" w:rsidRDefault="008E2A59" w14:paraId="57E7A146" w14:textId="77777777">
            <w:pPr>
              <w:tabs>
                <w:tab w:val="center" w:pos="284"/>
              </w:tabs>
              <w:ind w:left="266" w:hanging="266"/>
            </w:pPr>
          </w:p>
        </w:tc>
      </w:tr>
      <w:tr w:rsidRPr="00A262CE" w:rsidR="008E2A59" w:rsidTr="000601CC" w14:paraId="4B1E9852" w14:textId="77777777">
        <w:tc>
          <w:tcPr>
            <w:tcW w:w="1701" w:type="dxa"/>
            <w:vMerge w:val="restart"/>
          </w:tcPr>
          <w:p w:rsidRPr="00A262CE" w:rsidR="008E2A59" w:rsidP="005E7FD6" w:rsidRDefault="008E2A59" w14:paraId="0E4A7759" w14:textId="77777777">
            <w:pPr>
              <w:tabs>
                <w:tab w:val="center" w:pos="284"/>
              </w:tabs>
              <w:ind w:left="266" w:hanging="376"/>
              <w:rPr>
                <w:b/>
              </w:rPr>
            </w:pPr>
            <w:r w:rsidRPr="00A262CE">
              <w:rPr>
                <w:b/>
              </w:rPr>
              <w:t>Ref.</w:t>
            </w:r>
          </w:p>
        </w:tc>
        <w:tc>
          <w:tcPr>
            <w:tcW w:w="5495" w:type="dxa"/>
          </w:tcPr>
          <w:p w:rsidRPr="00A262CE" w:rsidR="008E2A59" w:rsidP="008E2A59" w:rsidRDefault="008E2A59" w14:paraId="59D13D04" w14:textId="5C532227">
            <w:pPr>
              <w:tabs>
                <w:tab w:val="center" w:pos="284"/>
              </w:tabs>
              <w:ind w:left="266" w:hanging="266"/>
            </w:pPr>
            <w:proofErr w:type="gramStart"/>
            <w:r w:rsidRPr="00A262CE">
              <w:t>COM(</w:t>
            </w:r>
            <w:proofErr w:type="gramEnd"/>
            <w:r w:rsidRPr="00A262CE">
              <w:t>2022) 748 final</w:t>
            </w:r>
          </w:p>
        </w:tc>
      </w:tr>
      <w:tr w:rsidRPr="00A262CE" w:rsidR="008E2A59" w:rsidTr="000601CC" w14:paraId="5EE54651" w14:textId="77777777">
        <w:tc>
          <w:tcPr>
            <w:tcW w:w="1701" w:type="dxa"/>
            <w:vMerge/>
          </w:tcPr>
          <w:p w:rsidRPr="00A262CE" w:rsidR="008E2A59" w:rsidP="008E2A59" w:rsidRDefault="008E2A59" w14:paraId="6FC661C5" w14:textId="77777777">
            <w:pPr>
              <w:tabs>
                <w:tab w:val="center" w:pos="284"/>
              </w:tabs>
              <w:ind w:left="266" w:hanging="266"/>
              <w:rPr>
                <w:b/>
              </w:rPr>
            </w:pPr>
          </w:p>
        </w:tc>
        <w:tc>
          <w:tcPr>
            <w:tcW w:w="5495" w:type="dxa"/>
          </w:tcPr>
          <w:p w:rsidRPr="00A262CE" w:rsidR="008E2A59" w:rsidP="008E2A59" w:rsidRDefault="008E2A59" w14:paraId="28A1B68F" w14:textId="4D99ADCC">
            <w:pPr>
              <w:tabs>
                <w:tab w:val="center" w:pos="284"/>
              </w:tabs>
              <w:ind w:left="266" w:hanging="266"/>
            </w:pPr>
            <w:r w:rsidRPr="00A262CE">
              <w:t>EESC-2023-00182-00-00-AC</w:t>
            </w:r>
          </w:p>
        </w:tc>
      </w:tr>
    </w:tbl>
    <w:p w:rsidRPr="00A262CE" w:rsidR="008E2A59" w:rsidP="008E2A59" w:rsidRDefault="008E2A59" w14:paraId="1CC77E60" w14:textId="77777777">
      <w:pPr>
        <w:tabs>
          <w:tab w:val="center" w:pos="284"/>
        </w:tabs>
        <w:ind w:left="266" w:hanging="266"/>
      </w:pPr>
    </w:p>
    <w:p w:rsidRPr="00A262CE" w:rsidR="008E2A59" w:rsidP="008E2A59" w:rsidRDefault="008E2A59" w14:paraId="2C47E066" w14:textId="77777777">
      <w:pPr>
        <w:keepNext/>
        <w:keepLines/>
        <w:tabs>
          <w:tab w:val="center" w:pos="284"/>
        </w:tabs>
        <w:ind w:left="266" w:hanging="266"/>
        <w:rPr>
          <w:b/>
        </w:rPr>
      </w:pPr>
      <w:r w:rsidRPr="00A262CE">
        <w:rPr>
          <w:b/>
        </w:rPr>
        <w:t>Hovedpunkter</w:t>
      </w:r>
    </w:p>
    <w:p w:rsidRPr="00A262CE" w:rsidR="008E2A59" w:rsidP="008E2A59" w:rsidRDefault="008E2A59" w14:paraId="5C787362" w14:textId="77777777">
      <w:pPr>
        <w:keepNext/>
        <w:keepLines/>
        <w:tabs>
          <w:tab w:val="center" w:pos="284"/>
        </w:tabs>
        <w:ind w:left="266" w:hanging="266"/>
      </w:pPr>
    </w:p>
    <w:p w:rsidRPr="00A262CE" w:rsidR="008E2A59" w:rsidP="008E2A59" w:rsidRDefault="008E2A59" w14:paraId="13EF57A3" w14:textId="77777777">
      <w:pPr>
        <w:rPr>
          <w:bCs/>
          <w:iCs/>
        </w:rPr>
      </w:pPr>
      <w:r w:rsidRPr="00A262CE">
        <w:t>EØSU</w:t>
      </w:r>
    </w:p>
    <w:p w:rsidRPr="00A262CE" w:rsidR="008E2A59" w:rsidP="008E2A59" w:rsidRDefault="008E2A59" w14:paraId="6001C44E" w14:textId="77777777">
      <w:pPr>
        <w:rPr>
          <w:bCs/>
          <w:iCs/>
        </w:rPr>
      </w:pPr>
    </w:p>
    <w:p w:rsidRPr="00A262CE" w:rsidR="008E2A59" w:rsidP="00096CDE" w:rsidRDefault="008E2A59" w14:paraId="3ED4D81A" w14:textId="1C692522">
      <w:pPr>
        <w:numPr>
          <w:ilvl w:val="0"/>
          <w:numId w:val="2"/>
        </w:numPr>
        <w:overflowPunct w:val="0"/>
        <w:autoSpaceDE w:val="0"/>
        <w:autoSpaceDN w:val="0"/>
        <w:adjustRightInd w:val="0"/>
        <w:spacing w:line="276" w:lineRule="auto"/>
        <w:textAlignment w:val="baseline"/>
      </w:pPr>
      <w:r w:rsidRPr="00A262CE">
        <w:t xml:space="preserve">understreger, at der, selv om det er muligt for EU at foreslå en ajourføring af FN's globalt harmoniserede system (UN GHS) i overensstemmelse med den reviderede CLP-forordning, ingen garanti er for, at EU's forslag vil blive accepteret af alle parter. En midlertidig afvigelse kan blive et problem på langt sigt. Det ser ud til, at det vil være praktisk talt umuligt at </w:t>
      </w:r>
      <w:r w:rsidRPr="00A262CE">
        <w:rPr>
          <w:b/>
        </w:rPr>
        <w:t>gennemføre de nye forslag om onlinesalg med oprindelse uden for EU</w:t>
      </w:r>
      <w:r w:rsidRPr="00A262CE">
        <w:t>, medmindre det accepteres af UN GHS</w:t>
      </w:r>
    </w:p>
    <w:p w:rsidRPr="00A262CE" w:rsidR="008E2A59" w:rsidP="00096CDE" w:rsidRDefault="008E2A59" w14:paraId="06732947" w14:textId="23616C1D">
      <w:pPr>
        <w:numPr>
          <w:ilvl w:val="0"/>
          <w:numId w:val="2"/>
        </w:numPr>
        <w:overflowPunct w:val="0"/>
        <w:autoSpaceDE w:val="0"/>
        <w:autoSpaceDN w:val="0"/>
        <w:adjustRightInd w:val="0"/>
        <w:spacing w:line="276" w:lineRule="auto"/>
        <w:textAlignment w:val="baseline"/>
      </w:pPr>
      <w:r w:rsidRPr="00A262CE">
        <w:t xml:space="preserve">anser det for at være af afgørende betydning, at Det Europæiske Kemikalieagentur (ECHA) har tilstrækkelige ressourcer, ekspertise og personale til at gennemføre den reviderede forordning. Navnlig vil tilføjelsen af nye fareklasser kræve, at </w:t>
      </w:r>
      <w:r w:rsidRPr="00A262CE">
        <w:rPr>
          <w:b/>
        </w:rPr>
        <w:t>ECHA og medlemsstaterne øger deres ressourcer til specifikt at håndtere den øgede arbejdsbyrde</w:t>
      </w:r>
    </w:p>
    <w:p w:rsidRPr="00A262CE" w:rsidR="008E2A59" w:rsidP="00096CDE" w:rsidRDefault="008E2A59" w14:paraId="0B033561" w14:textId="5DB22E0F">
      <w:pPr>
        <w:numPr>
          <w:ilvl w:val="0"/>
          <w:numId w:val="2"/>
        </w:numPr>
        <w:overflowPunct w:val="0"/>
        <w:autoSpaceDE w:val="0"/>
        <w:autoSpaceDN w:val="0"/>
        <w:adjustRightInd w:val="0"/>
        <w:spacing w:line="276" w:lineRule="auto"/>
        <w:textAlignment w:val="baseline"/>
      </w:pPr>
      <w:r w:rsidRPr="00A262CE">
        <w:t xml:space="preserve">beklager, at der ikke er nogen konkret bestemmelse om at </w:t>
      </w:r>
      <w:r w:rsidRPr="00A262CE">
        <w:rPr>
          <w:b/>
        </w:rPr>
        <w:t>advare forbrugerne i tilfælde, hvor de kemiske ingredienser i en mærkevare er ændret, men hvor varemærket forbliver det samme</w:t>
      </w:r>
      <w:r w:rsidRPr="00A262CE">
        <w:t>. Forbrugerne bør advares om sådanne ændringer, hvis varemærket forbliver det samme</w:t>
      </w:r>
    </w:p>
    <w:p w:rsidRPr="00A262CE" w:rsidR="008E2A59" w:rsidP="00096CDE" w:rsidRDefault="008E2A59" w14:paraId="152380A4" w14:textId="419AC9B5">
      <w:pPr>
        <w:numPr>
          <w:ilvl w:val="0"/>
          <w:numId w:val="2"/>
        </w:numPr>
        <w:overflowPunct w:val="0"/>
        <w:autoSpaceDE w:val="0"/>
        <w:autoSpaceDN w:val="0"/>
        <w:adjustRightInd w:val="0"/>
        <w:spacing w:line="276" w:lineRule="auto"/>
        <w:textAlignment w:val="baseline"/>
      </w:pPr>
      <w:r w:rsidRPr="00A262CE">
        <w:t>foreslår, at Kommissionens ramme for overvågning af gennemførelsen af den reviderede CLP</w:t>
      </w:r>
      <w:r w:rsidR="000601CC">
        <w:noBreakHyphen/>
      </w:r>
      <w:r w:rsidRPr="00A262CE">
        <w:t xml:space="preserve">forordning skal indeholde en </w:t>
      </w:r>
      <w:r w:rsidRPr="00A262CE">
        <w:rPr>
          <w:b/>
        </w:rPr>
        <w:t>grundig vurdering af indvirkningen på vigtige værdikæder, der involverer kemikalier</w:t>
      </w:r>
      <w:r w:rsidRPr="00A262CE">
        <w:t>, så de ikke påvirkes negativt. Rådet for Den Europæiske Kemiindustri (</w:t>
      </w:r>
      <w:proofErr w:type="spellStart"/>
      <w:r w:rsidRPr="00A262CE">
        <w:t>Cefic</w:t>
      </w:r>
      <w:proofErr w:type="spellEnd"/>
      <w:r w:rsidRPr="00A262CE">
        <w:t>) skønner, at helt op til 12.000 stoffer kan blive berørt af de foreslåede ændringer af CLP og den generiske tilgang til risikostyring. Som følge heraf vil mange produkter, som forbrugere og fagfolk er afhængige af, måske ikke længere være tilgængelige på markedet</w:t>
      </w:r>
    </w:p>
    <w:p w:rsidRPr="00A262CE" w:rsidR="008E2A59" w:rsidP="00096CDE" w:rsidRDefault="008E2A59" w14:paraId="0E0AC21D" w14:textId="2289FF88">
      <w:pPr>
        <w:numPr>
          <w:ilvl w:val="0"/>
          <w:numId w:val="2"/>
        </w:numPr>
        <w:overflowPunct w:val="0"/>
        <w:autoSpaceDE w:val="0"/>
        <w:autoSpaceDN w:val="0"/>
        <w:adjustRightInd w:val="0"/>
        <w:spacing w:line="276" w:lineRule="auto"/>
        <w:textAlignment w:val="baseline"/>
      </w:pPr>
      <w:r w:rsidRPr="00A262CE">
        <w:t xml:space="preserve">opfordrer til, at der lægges særlig vægt på trivslen for dem, der arbejder i den kemiske industri. </w:t>
      </w:r>
      <w:r w:rsidRPr="00A262CE">
        <w:rPr>
          <w:b/>
        </w:rPr>
        <w:t>Sundhed og sikkerhed skal altid prioriteres</w:t>
      </w:r>
      <w:r w:rsidRPr="00A262CE">
        <w:t>. Arbejdstagerne i den kemiske industri bør gennemgå et intensivt uddannelsesforløb, så de har fuldt kendskab til de kemikalier, de er i kontakt med i deres arbejde. Alt udstyr skal vedligeholdes korrekt</w:t>
      </w:r>
    </w:p>
    <w:p w:rsidRPr="00A262CE" w:rsidR="008E2A59" w:rsidP="00096CDE" w:rsidRDefault="008E2A59" w14:paraId="4DC57E4B" w14:textId="77777777">
      <w:pPr>
        <w:numPr>
          <w:ilvl w:val="0"/>
          <w:numId w:val="2"/>
        </w:numPr>
        <w:overflowPunct w:val="0"/>
        <w:autoSpaceDE w:val="0"/>
        <w:autoSpaceDN w:val="0"/>
        <w:adjustRightInd w:val="0"/>
        <w:spacing w:line="276" w:lineRule="auto"/>
        <w:textAlignment w:val="baseline"/>
      </w:pPr>
      <w:r w:rsidRPr="00A262CE">
        <w:t xml:space="preserve">understreger, at </w:t>
      </w:r>
      <w:r w:rsidRPr="00A262CE">
        <w:rPr>
          <w:b/>
        </w:rPr>
        <w:t>forsigtighedstilgangen er vigtig</w:t>
      </w:r>
      <w:r w:rsidRPr="00A262CE">
        <w:t xml:space="preserve"> for beskyttelsen af sundhed og miljø.</w:t>
      </w:r>
    </w:p>
    <w:p w:rsidRPr="00A262CE" w:rsidR="00754E93" w:rsidP="008E2A59" w:rsidRDefault="00754E93" w14:paraId="231444C1" w14:textId="77777777">
      <w:pPr>
        <w:widowControl w:val="0"/>
        <w:spacing w:line="240" w:lineRule="auto"/>
        <w:ind w:left="709"/>
      </w:pPr>
    </w:p>
    <w:tbl>
      <w:tblPr>
        <w:tblStyle w:val="TableGrid2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A262CE" w:rsidR="008E2A59" w:rsidTr="00CB6FD7" w14:paraId="76AB4523" w14:textId="77777777">
        <w:tc>
          <w:tcPr>
            <w:tcW w:w="1418" w:type="dxa"/>
          </w:tcPr>
          <w:p w:rsidRPr="00A262CE" w:rsidR="008E2A59" w:rsidP="00B50FAE" w:rsidRDefault="008E2A59" w14:paraId="66C3617D" w14:textId="387E5CA6">
            <w:pPr>
              <w:spacing w:line="240" w:lineRule="auto"/>
              <w:ind w:hanging="110"/>
              <w:rPr>
                <w:i/>
              </w:rPr>
            </w:pPr>
            <w:r w:rsidRPr="00A262CE">
              <w:rPr>
                <w:b/>
                <w:bCs/>
                <w:i/>
              </w:rPr>
              <w:t>Kontakt</w:t>
            </w:r>
          </w:p>
        </w:tc>
        <w:tc>
          <w:tcPr>
            <w:tcW w:w="5670" w:type="dxa"/>
          </w:tcPr>
          <w:p w:rsidRPr="00A262CE" w:rsidR="008E2A59" w:rsidP="00B50FAE" w:rsidRDefault="008E2A59" w14:paraId="707FECC5" w14:textId="76497602">
            <w:pPr>
              <w:spacing w:line="240" w:lineRule="auto"/>
              <w:ind w:hanging="110"/>
              <w:rPr>
                <w:i/>
              </w:rPr>
            </w:pPr>
            <w:r w:rsidRPr="00A262CE">
              <w:rPr>
                <w:i/>
              </w:rPr>
              <w:t xml:space="preserve">Susannah Hallgren, Caroline </w:t>
            </w:r>
            <w:proofErr w:type="spellStart"/>
            <w:r w:rsidRPr="00A262CE">
              <w:rPr>
                <w:i/>
              </w:rPr>
              <w:t>Verhelst</w:t>
            </w:r>
            <w:proofErr w:type="spellEnd"/>
          </w:p>
        </w:tc>
      </w:tr>
      <w:tr w:rsidRPr="00A262CE" w:rsidR="008E2A59" w:rsidTr="00CB6FD7" w14:paraId="78B36571" w14:textId="77777777">
        <w:tc>
          <w:tcPr>
            <w:tcW w:w="1418" w:type="dxa"/>
          </w:tcPr>
          <w:p w:rsidRPr="00A262CE" w:rsidR="008E2A59" w:rsidP="00B50FAE" w:rsidRDefault="008E2A59" w14:paraId="23884E6C" w14:textId="62B5168F">
            <w:pPr>
              <w:spacing w:line="240" w:lineRule="auto"/>
              <w:ind w:hanging="110"/>
              <w:rPr>
                <w:i/>
              </w:rPr>
            </w:pPr>
            <w:r w:rsidRPr="00A262CE">
              <w:rPr>
                <w:i/>
              </w:rPr>
              <w:t>Tlf.</w:t>
            </w:r>
          </w:p>
        </w:tc>
        <w:tc>
          <w:tcPr>
            <w:tcW w:w="5670" w:type="dxa"/>
          </w:tcPr>
          <w:p w:rsidRPr="00A262CE" w:rsidR="008E2A59" w:rsidP="00B50FAE" w:rsidRDefault="008E2A59" w14:paraId="3F353EB4" w14:textId="0BABDA25">
            <w:pPr>
              <w:spacing w:line="240" w:lineRule="auto"/>
              <w:ind w:hanging="110"/>
              <w:rPr>
                <w:i/>
              </w:rPr>
            </w:pPr>
            <w:r w:rsidRPr="00A262CE">
              <w:rPr>
                <w:i/>
              </w:rPr>
              <w:t>00 32 2 546 93 52, 00 32 2 546 94 97</w:t>
            </w:r>
          </w:p>
        </w:tc>
      </w:tr>
      <w:tr w:rsidRPr="00A262CE" w:rsidR="008E2A59" w:rsidTr="00CB6FD7" w14:paraId="47366FE7" w14:textId="77777777">
        <w:tc>
          <w:tcPr>
            <w:tcW w:w="1418" w:type="dxa"/>
          </w:tcPr>
          <w:p w:rsidRPr="00A262CE" w:rsidR="008E2A59" w:rsidP="00B50FAE" w:rsidRDefault="008E2A59" w14:paraId="15478907" w14:textId="582F4603">
            <w:pPr>
              <w:spacing w:line="240" w:lineRule="auto"/>
              <w:ind w:hanging="110"/>
              <w:rPr>
                <w:i/>
              </w:rPr>
            </w:pPr>
            <w:r w:rsidRPr="00A262CE">
              <w:rPr>
                <w:i/>
              </w:rPr>
              <w:t>E-mail</w:t>
            </w:r>
          </w:p>
        </w:tc>
        <w:tc>
          <w:tcPr>
            <w:tcW w:w="5670" w:type="dxa"/>
          </w:tcPr>
          <w:p w:rsidRPr="00A262CE" w:rsidR="008E2A59" w:rsidP="00B50FAE" w:rsidRDefault="008E6202" w14:paraId="74609773" w14:textId="77777777">
            <w:pPr>
              <w:spacing w:line="240" w:lineRule="auto"/>
              <w:ind w:hanging="110"/>
              <w:rPr>
                <w:i/>
                <w:iCs/>
              </w:rPr>
            </w:pPr>
            <w:hyperlink w:history="1" r:id="rId50">
              <w:r w:rsidRPr="00A262CE" w:rsidR="00F10E26">
                <w:rPr>
                  <w:i/>
                  <w:color w:val="0000FF"/>
                  <w:u w:val="single"/>
                </w:rPr>
                <w:t>Susannah.Hallgren@eesc.europa.eu</w:t>
              </w:r>
            </w:hyperlink>
            <w:r w:rsidRPr="00A262CE" w:rsidR="00F10E26">
              <w:rPr>
                <w:i/>
              </w:rPr>
              <w:t>,</w:t>
            </w:r>
          </w:p>
          <w:p w:rsidRPr="00A262CE" w:rsidR="008E2A59" w:rsidP="00B50FAE" w:rsidRDefault="008E6202" w14:paraId="389F02AD" w14:textId="77777777">
            <w:pPr>
              <w:spacing w:line="240" w:lineRule="auto"/>
              <w:ind w:hanging="110"/>
              <w:rPr>
                <w:i/>
              </w:rPr>
            </w:pPr>
            <w:hyperlink w:history="1" r:id="rId51">
              <w:r w:rsidRPr="00A262CE" w:rsidR="00F10E26">
                <w:rPr>
                  <w:i/>
                  <w:color w:val="0000FF"/>
                  <w:u w:val="single"/>
                </w:rPr>
                <w:t>Caroline.Verhelst@eesc.europa.eu</w:t>
              </w:r>
            </w:hyperlink>
          </w:p>
        </w:tc>
      </w:tr>
    </w:tbl>
    <w:p w:rsidRPr="00A262CE" w:rsidR="008E2A59" w:rsidP="008E2A59" w:rsidRDefault="008E2A59" w14:paraId="7254DF8D" w14:textId="77777777">
      <w:pPr>
        <w:spacing w:after="160" w:line="259" w:lineRule="auto"/>
        <w:jc w:val="left"/>
      </w:pPr>
      <w:r w:rsidRPr="00A262CE">
        <w:br w:type="page"/>
      </w:r>
    </w:p>
    <w:p w:rsidRPr="000601CC" w:rsidR="008E2A59" w:rsidP="00096CDE" w:rsidRDefault="008E6202" w14:paraId="3D11119E" w14:textId="0A615BC3">
      <w:pPr>
        <w:widowControl w:val="0"/>
        <w:numPr>
          <w:ilvl w:val="0"/>
          <w:numId w:val="1"/>
        </w:numPr>
        <w:overflowPunct w:val="0"/>
        <w:autoSpaceDE w:val="0"/>
        <w:autoSpaceDN w:val="0"/>
        <w:adjustRightInd w:val="0"/>
        <w:ind w:hanging="567"/>
        <w:textAlignment w:val="baseline"/>
        <w:rPr>
          <w:sz w:val="28"/>
          <w:szCs w:val="28"/>
        </w:rPr>
      </w:pPr>
      <w:hyperlink w:history="1" r:id="rId52">
        <w:r w:rsidRPr="000601CC" w:rsidR="00F10E26">
          <w:rPr>
            <w:b/>
            <w:i/>
            <w:color w:val="000000" w:themeColor="text1"/>
            <w:sz w:val="28"/>
            <w:szCs w:val="28"/>
          </w:rPr>
          <w:t>EU's algeinitiativ</w:t>
        </w:r>
      </w:hyperlink>
    </w:p>
    <w:p w:rsidRPr="00A262CE" w:rsidR="008E2A59" w:rsidP="008E2A59" w:rsidRDefault="008E2A59" w14:paraId="52DDBBBB" w14:textId="77777777">
      <w:pPr>
        <w:tabs>
          <w:tab w:val="center" w:pos="284"/>
        </w:tabs>
        <w:ind w:left="266" w:hanging="266"/>
        <w:rPr>
          <w:b/>
        </w:rPr>
      </w:pPr>
    </w:p>
    <w:tbl>
      <w:tblPr>
        <w:tblStyle w:val="TableGrid28"/>
        <w:tblW w:w="423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69"/>
        <w:gridCol w:w="5652"/>
      </w:tblGrid>
      <w:tr w:rsidRPr="00A262CE" w:rsidR="008E2A59" w:rsidTr="00627073" w14:paraId="5D67BD11" w14:textId="77777777">
        <w:tc>
          <w:tcPr>
            <w:tcW w:w="1292" w:type="pct"/>
          </w:tcPr>
          <w:p w:rsidRPr="00A262CE" w:rsidR="008E2A59" w:rsidP="009B6043" w:rsidRDefault="008E2A59" w14:paraId="1F77CCE7" w14:textId="77777777">
            <w:pPr>
              <w:tabs>
                <w:tab w:val="center" w:pos="284"/>
              </w:tabs>
              <w:ind w:left="266" w:hanging="376"/>
              <w:rPr>
                <w:b/>
              </w:rPr>
            </w:pPr>
            <w:r w:rsidRPr="00A262CE">
              <w:rPr>
                <w:b/>
              </w:rPr>
              <w:t>Ordfører</w:t>
            </w:r>
          </w:p>
        </w:tc>
        <w:tc>
          <w:tcPr>
            <w:tcW w:w="3708" w:type="pct"/>
          </w:tcPr>
          <w:p w:rsidRPr="00A262CE" w:rsidR="008E2A59" w:rsidP="00627073" w:rsidRDefault="008E2A59" w14:paraId="51FC76D5" w14:textId="2BEC52D6">
            <w:pPr>
              <w:ind w:left="20" w:right="-58" w:hanging="20"/>
            </w:pPr>
            <w:r w:rsidRPr="00A262CE">
              <w:t xml:space="preserve">Zsolt </w:t>
            </w:r>
            <w:proofErr w:type="spellStart"/>
            <w:r w:rsidRPr="00A262CE">
              <w:t>Kükedi</w:t>
            </w:r>
            <w:proofErr w:type="spellEnd"/>
            <w:r w:rsidRPr="00A262CE">
              <w:t xml:space="preserve"> (Gruppen af civilsamfundsorganisationer – HU)</w:t>
            </w:r>
          </w:p>
        </w:tc>
      </w:tr>
      <w:tr w:rsidRPr="00A262CE" w:rsidR="008E2A59" w:rsidTr="00627073" w14:paraId="2B60C01F" w14:textId="77777777">
        <w:tc>
          <w:tcPr>
            <w:tcW w:w="5000" w:type="pct"/>
            <w:gridSpan w:val="2"/>
          </w:tcPr>
          <w:p w:rsidRPr="00A262CE" w:rsidR="008E2A59" w:rsidP="008E2A59" w:rsidRDefault="008E2A59" w14:paraId="6FCD2065" w14:textId="77777777">
            <w:pPr>
              <w:tabs>
                <w:tab w:val="center" w:pos="284"/>
              </w:tabs>
              <w:spacing w:line="160" w:lineRule="exact"/>
              <w:ind w:left="266" w:hanging="266"/>
            </w:pPr>
          </w:p>
        </w:tc>
      </w:tr>
      <w:tr w:rsidRPr="00A262CE" w:rsidR="008E2A59" w:rsidTr="00627073" w14:paraId="08982E5B" w14:textId="77777777">
        <w:tc>
          <w:tcPr>
            <w:tcW w:w="1292" w:type="pct"/>
            <w:vMerge w:val="restart"/>
          </w:tcPr>
          <w:p w:rsidRPr="00A262CE" w:rsidR="008E2A59" w:rsidP="009B6043" w:rsidRDefault="008E2A59" w14:paraId="39B741CD" w14:textId="77777777">
            <w:pPr>
              <w:tabs>
                <w:tab w:val="center" w:pos="284"/>
              </w:tabs>
              <w:ind w:left="266" w:hanging="376"/>
              <w:rPr>
                <w:b/>
              </w:rPr>
            </w:pPr>
            <w:r w:rsidRPr="00A262CE">
              <w:rPr>
                <w:b/>
              </w:rPr>
              <w:t>Ref.</w:t>
            </w:r>
          </w:p>
        </w:tc>
        <w:tc>
          <w:tcPr>
            <w:tcW w:w="3708" w:type="pct"/>
          </w:tcPr>
          <w:p w:rsidRPr="00A262CE" w:rsidR="008E2A59" w:rsidP="008E2A59" w:rsidRDefault="008E2A59" w14:paraId="46641576" w14:textId="77777777">
            <w:pPr>
              <w:tabs>
                <w:tab w:val="center" w:pos="284"/>
              </w:tabs>
              <w:ind w:left="266" w:hanging="266"/>
            </w:pPr>
            <w:proofErr w:type="gramStart"/>
            <w:r w:rsidRPr="00A262CE">
              <w:t>COM(</w:t>
            </w:r>
            <w:proofErr w:type="gramEnd"/>
            <w:r w:rsidRPr="00A262CE">
              <w:t>2022) 592 final</w:t>
            </w:r>
          </w:p>
        </w:tc>
      </w:tr>
      <w:tr w:rsidRPr="00A262CE" w:rsidR="008E2A59" w:rsidTr="00627073" w14:paraId="0A65E0B6" w14:textId="77777777">
        <w:tc>
          <w:tcPr>
            <w:tcW w:w="1292" w:type="pct"/>
            <w:vMerge/>
          </w:tcPr>
          <w:p w:rsidRPr="00A262CE" w:rsidR="008E2A59" w:rsidP="008E2A59" w:rsidRDefault="008E2A59" w14:paraId="51370E68" w14:textId="77777777">
            <w:pPr>
              <w:tabs>
                <w:tab w:val="center" w:pos="284"/>
              </w:tabs>
              <w:ind w:left="266" w:hanging="266"/>
              <w:rPr>
                <w:b/>
              </w:rPr>
            </w:pPr>
          </w:p>
        </w:tc>
        <w:tc>
          <w:tcPr>
            <w:tcW w:w="3708" w:type="pct"/>
          </w:tcPr>
          <w:p w:rsidRPr="00A262CE" w:rsidR="008E2A59" w:rsidP="008E2A59" w:rsidRDefault="008E2A59" w14:paraId="48309235" w14:textId="2C3B5F6F">
            <w:pPr>
              <w:tabs>
                <w:tab w:val="center" w:pos="284"/>
              </w:tabs>
              <w:ind w:left="266" w:hanging="266"/>
            </w:pPr>
            <w:r w:rsidRPr="00A262CE">
              <w:t>EESC-2022-05904-00-00-AC</w:t>
            </w:r>
          </w:p>
        </w:tc>
      </w:tr>
    </w:tbl>
    <w:p w:rsidRPr="00A262CE" w:rsidR="008E2A59" w:rsidP="008E2A59" w:rsidRDefault="008E2A59" w14:paraId="016A5759" w14:textId="77777777">
      <w:pPr>
        <w:tabs>
          <w:tab w:val="center" w:pos="284"/>
        </w:tabs>
        <w:ind w:left="266" w:hanging="266"/>
      </w:pPr>
    </w:p>
    <w:p w:rsidRPr="00A262CE" w:rsidR="008E2A59" w:rsidP="009B6043" w:rsidRDefault="008E2A59" w14:paraId="5AA1B47F" w14:textId="77777777">
      <w:pPr>
        <w:tabs>
          <w:tab w:val="center" w:pos="284"/>
        </w:tabs>
        <w:ind w:left="266" w:hanging="266"/>
        <w:rPr>
          <w:b/>
        </w:rPr>
      </w:pPr>
      <w:r w:rsidRPr="00A262CE">
        <w:rPr>
          <w:b/>
        </w:rPr>
        <w:t xml:space="preserve">Hovedpunkter </w:t>
      </w:r>
    </w:p>
    <w:p w:rsidRPr="00A262CE" w:rsidR="008E2A59" w:rsidP="008E2A59" w:rsidRDefault="008E2A59" w14:paraId="089660F4" w14:textId="77777777">
      <w:pPr>
        <w:keepNext/>
        <w:keepLines/>
        <w:tabs>
          <w:tab w:val="center" w:pos="284"/>
        </w:tabs>
        <w:ind w:left="266" w:hanging="266"/>
        <w:rPr>
          <w:b/>
        </w:rPr>
      </w:pPr>
    </w:p>
    <w:p w:rsidRPr="00A262CE" w:rsidR="008E2A59" w:rsidP="009B6043" w:rsidRDefault="008E2A59" w14:paraId="0C122AF0" w14:textId="77777777">
      <w:pPr>
        <w:rPr>
          <w:bCs/>
          <w:iCs/>
        </w:rPr>
      </w:pPr>
      <w:r w:rsidRPr="00A262CE">
        <w:t>EØSU</w:t>
      </w:r>
    </w:p>
    <w:p w:rsidRPr="00A262CE" w:rsidR="008E2A59" w:rsidP="008E2A59" w:rsidRDefault="008E2A59" w14:paraId="3005F8CE" w14:textId="77777777">
      <w:pPr>
        <w:rPr>
          <w:bCs/>
          <w:iCs/>
        </w:rPr>
      </w:pPr>
    </w:p>
    <w:p w:rsidRPr="00A262CE" w:rsidR="008E2A59" w:rsidP="00096CDE" w:rsidRDefault="008E2A59" w14:paraId="7026B27A" w14:textId="5ADC7F4D">
      <w:pPr>
        <w:numPr>
          <w:ilvl w:val="0"/>
          <w:numId w:val="2"/>
        </w:numPr>
        <w:overflowPunct w:val="0"/>
        <w:autoSpaceDE w:val="0"/>
        <w:autoSpaceDN w:val="0"/>
        <w:adjustRightInd w:val="0"/>
        <w:spacing w:line="276" w:lineRule="auto"/>
        <w:textAlignment w:val="baseline"/>
      </w:pPr>
      <w:r w:rsidRPr="00A262CE">
        <w:t>glæder sig over Kommissionens meddelelse om at skabe en stærk og bæredygtig algesektor i EU</w:t>
      </w:r>
    </w:p>
    <w:p w:rsidRPr="00A262CE" w:rsidR="008E2A59" w:rsidP="00096CDE" w:rsidRDefault="008E2A59" w14:paraId="1799E2A4" w14:textId="4A7A5661">
      <w:pPr>
        <w:numPr>
          <w:ilvl w:val="0"/>
          <w:numId w:val="2"/>
        </w:numPr>
        <w:overflowPunct w:val="0"/>
        <w:autoSpaceDE w:val="0"/>
        <w:autoSpaceDN w:val="0"/>
        <w:adjustRightInd w:val="0"/>
        <w:spacing w:line="276" w:lineRule="auto"/>
        <w:textAlignment w:val="baseline"/>
      </w:pPr>
      <w:r w:rsidRPr="00A262CE">
        <w:t>påpeger, at det i forbindelse med udviklingen af en algesektor er nødvendigt at øge tilliden til produkterne og være mere opmærksom på sikkerheden</w:t>
      </w:r>
    </w:p>
    <w:p w:rsidRPr="00A262CE" w:rsidR="008E2A59" w:rsidP="00096CDE" w:rsidRDefault="008E2A59" w14:paraId="05986BD9" w14:textId="4F07578B">
      <w:pPr>
        <w:numPr>
          <w:ilvl w:val="0"/>
          <w:numId w:val="2"/>
        </w:numPr>
        <w:overflowPunct w:val="0"/>
        <w:autoSpaceDE w:val="0"/>
        <w:autoSpaceDN w:val="0"/>
        <w:adjustRightInd w:val="0"/>
        <w:spacing w:line="276" w:lineRule="auto"/>
        <w:textAlignment w:val="baseline"/>
      </w:pPr>
      <w:r w:rsidRPr="00A262CE">
        <w:t>forstår den fornuftige balance mellem makroalger og mikroalger i meddelelsen, men anbefaler at undersøge, hvordan ferskvandssegmentet i algesektoren kan skabe fordele for visse medlemsstater (dem uden en havkystlinje)</w:t>
      </w:r>
    </w:p>
    <w:p w:rsidRPr="00A262CE" w:rsidR="008E2A59" w:rsidP="00096CDE" w:rsidRDefault="008E2A59" w14:paraId="436E1523" w14:textId="77777777">
      <w:pPr>
        <w:numPr>
          <w:ilvl w:val="0"/>
          <w:numId w:val="2"/>
        </w:numPr>
        <w:overflowPunct w:val="0"/>
        <w:autoSpaceDE w:val="0"/>
        <w:autoSpaceDN w:val="0"/>
        <w:adjustRightInd w:val="0"/>
        <w:spacing w:line="276" w:lineRule="auto"/>
        <w:textAlignment w:val="baseline"/>
      </w:pPr>
      <w:r w:rsidRPr="00A262CE">
        <w:t>anbefaler, at der anlægges en mere afbalanceret og integreret tilgang til beslægtede sektorer, at der skelnes klart mellem EU's og medlemsstaternes kompetencer, og at man om nødvendigt beskytter det indre marked mod billige importprodukter.</w:t>
      </w:r>
    </w:p>
    <w:p w:rsidRPr="00A262CE" w:rsidR="008E2A59" w:rsidP="008E2A59" w:rsidRDefault="008E2A59" w14:paraId="712DA71E" w14:textId="77777777">
      <w:pPr>
        <w:widowControl w:val="0"/>
        <w:ind w:left="709"/>
      </w:pPr>
    </w:p>
    <w:tbl>
      <w:tblPr>
        <w:tblStyle w:val="TableGrid28"/>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1"/>
        <w:gridCol w:w="4361"/>
      </w:tblGrid>
      <w:tr w:rsidRPr="00A262CE" w:rsidR="008E2A59" w:rsidTr="00CB6FD7" w14:paraId="5684D8B9" w14:textId="77777777">
        <w:tc>
          <w:tcPr>
            <w:tcW w:w="1556" w:type="pct"/>
          </w:tcPr>
          <w:p w:rsidRPr="00A262CE" w:rsidR="008E2A59" w:rsidP="008E2A59" w:rsidRDefault="008E2A59" w14:paraId="34015244" w14:textId="652DFB7F">
            <w:pPr>
              <w:spacing w:line="240" w:lineRule="auto"/>
              <w:rPr>
                <w:i/>
              </w:rPr>
            </w:pPr>
            <w:r w:rsidRPr="00A262CE">
              <w:rPr>
                <w:b/>
                <w:bCs/>
                <w:i/>
              </w:rPr>
              <w:t>Kontakt</w:t>
            </w:r>
          </w:p>
        </w:tc>
        <w:tc>
          <w:tcPr>
            <w:tcW w:w="3444" w:type="pct"/>
          </w:tcPr>
          <w:p w:rsidRPr="00A262CE" w:rsidR="008E2A59" w:rsidP="008E2A59" w:rsidRDefault="008E2A59" w14:paraId="31BDB992" w14:textId="785A64F2">
            <w:pPr>
              <w:spacing w:line="240" w:lineRule="auto"/>
              <w:rPr>
                <w:i/>
              </w:rPr>
            </w:pPr>
            <w:r w:rsidRPr="00A262CE">
              <w:rPr>
                <w:i/>
              </w:rPr>
              <w:t xml:space="preserve">Arturo </w:t>
            </w:r>
            <w:proofErr w:type="spellStart"/>
            <w:r w:rsidRPr="00A262CE">
              <w:rPr>
                <w:i/>
              </w:rPr>
              <w:t>Iniguez</w:t>
            </w:r>
            <w:proofErr w:type="spellEnd"/>
            <w:r w:rsidRPr="00A262CE">
              <w:rPr>
                <w:i/>
              </w:rPr>
              <w:t xml:space="preserve"> </w:t>
            </w:r>
            <w:proofErr w:type="spellStart"/>
            <w:r w:rsidRPr="00A262CE">
              <w:rPr>
                <w:i/>
              </w:rPr>
              <w:t>Yuste</w:t>
            </w:r>
            <w:proofErr w:type="spellEnd"/>
          </w:p>
        </w:tc>
      </w:tr>
      <w:tr w:rsidRPr="00A262CE" w:rsidR="008E2A59" w:rsidTr="00CB6FD7" w14:paraId="2983E457" w14:textId="77777777">
        <w:tc>
          <w:tcPr>
            <w:tcW w:w="1556" w:type="pct"/>
          </w:tcPr>
          <w:p w:rsidRPr="00A262CE" w:rsidR="008E2A59" w:rsidP="008E2A59" w:rsidRDefault="008E2A59" w14:paraId="417B245F" w14:textId="301621B0">
            <w:pPr>
              <w:spacing w:line="240" w:lineRule="auto"/>
              <w:rPr>
                <w:i/>
              </w:rPr>
            </w:pPr>
            <w:r w:rsidRPr="00A262CE">
              <w:rPr>
                <w:i/>
              </w:rPr>
              <w:t>Tlf.:</w:t>
            </w:r>
          </w:p>
        </w:tc>
        <w:tc>
          <w:tcPr>
            <w:tcW w:w="3444" w:type="pct"/>
          </w:tcPr>
          <w:p w:rsidRPr="00A262CE" w:rsidR="008E2A59" w:rsidP="008E2A59" w:rsidRDefault="00AD37AD" w14:paraId="2C2F3152" w14:textId="15CB39BB">
            <w:pPr>
              <w:spacing w:line="240" w:lineRule="auto"/>
              <w:rPr>
                <w:i/>
              </w:rPr>
            </w:pPr>
            <w:r w:rsidRPr="00A262CE">
              <w:rPr>
                <w:i/>
              </w:rPr>
              <w:t>00 32 2 546 87 68</w:t>
            </w:r>
          </w:p>
        </w:tc>
      </w:tr>
      <w:tr w:rsidRPr="00A262CE" w:rsidR="008E2A59" w:rsidTr="00CB6FD7" w14:paraId="7D8E557D" w14:textId="77777777">
        <w:tc>
          <w:tcPr>
            <w:tcW w:w="1556" w:type="pct"/>
          </w:tcPr>
          <w:p w:rsidRPr="00A262CE" w:rsidR="008E2A59" w:rsidP="008E2A59" w:rsidRDefault="00C403AD" w14:paraId="43DBB75F" w14:textId="5C171BA7">
            <w:pPr>
              <w:spacing w:line="240" w:lineRule="auto"/>
              <w:rPr>
                <w:i/>
              </w:rPr>
            </w:pPr>
            <w:r w:rsidRPr="00A262CE">
              <w:rPr>
                <w:i/>
              </w:rPr>
              <w:t>E-mail</w:t>
            </w:r>
          </w:p>
        </w:tc>
        <w:tc>
          <w:tcPr>
            <w:tcW w:w="3444" w:type="pct"/>
          </w:tcPr>
          <w:p w:rsidRPr="00A262CE" w:rsidR="008E2A59" w:rsidP="008E2A59" w:rsidRDefault="008E6202" w14:paraId="5F168237" w14:textId="77777777">
            <w:pPr>
              <w:spacing w:line="240" w:lineRule="auto"/>
              <w:rPr>
                <w:i/>
                <w:iCs/>
              </w:rPr>
            </w:pPr>
            <w:hyperlink w:history="1" r:id="rId53">
              <w:r w:rsidRPr="00A262CE" w:rsidR="00F10E26">
                <w:rPr>
                  <w:i/>
                  <w:color w:val="0000FF"/>
                  <w:u w:val="single"/>
                </w:rPr>
                <w:t>Arturo.Iniguez@eesc.europa.eu</w:t>
              </w:r>
            </w:hyperlink>
            <w:r w:rsidRPr="00A262CE" w:rsidR="00F10E26">
              <w:rPr>
                <w:i/>
              </w:rPr>
              <w:t xml:space="preserve"> </w:t>
            </w:r>
          </w:p>
        </w:tc>
      </w:tr>
    </w:tbl>
    <w:p w:rsidRPr="00A262CE" w:rsidR="008E2A59" w:rsidP="008E2A59" w:rsidRDefault="008E2A59" w14:paraId="5872909F" w14:textId="77777777">
      <w:pPr>
        <w:spacing w:after="160" w:line="259" w:lineRule="auto"/>
        <w:jc w:val="left"/>
      </w:pPr>
    </w:p>
    <w:p w:rsidRPr="00A262CE" w:rsidR="00043287" w:rsidRDefault="00043287" w14:paraId="5EC70E8A" w14:textId="77777777">
      <w:pPr>
        <w:spacing w:after="160" w:line="259" w:lineRule="auto"/>
        <w:jc w:val="left"/>
        <w:rPr>
          <w:b/>
          <w:iCs/>
        </w:rPr>
      </w:pPr>
      <w:r w:rsidRPr="00A262CE">
        <w:br w:type="page"/>
      </w:r>
    </w:p>
    <w:p w:rsidRPr="00627073" w:rsidR="00043287" w:rsidP="00096CDE" w:rsidRDefault="008E6202" w14:paraId="7DA90494" w14:textId="5E4CF126">
      <w:pPr>
        <w:widowControl w:val="0"/>
        <w:numPr>
          <w:ilvl w:val="0"/>
          <w:numId w:val="7"/>
        </w:numPr>
        <w:spacing w:after="200" w:line="276" w:lineRule="auto"/>
        <w:ind w:left="567" w:hanging="567"/>
        <w:contextualSpacing/>
        <w:jc w:val="left"/>
        <w:rPr>
          <w:b/>
          <w:bCs/>
          <w:i/>
          <w:iCs/>
          <w:sz w:val="28"/>
          <w:szCs w:val="28"/>
        </w:rPr>
      </w:pPr>
      <w:hyperlink w:history="1" r:id="rId54">
        <w:r w:rsidRPr="00627073" w:rsidR="00F10E26">
          <w:rPr>
            <w:b/>
            <w:i/>
            <w:color w:val="000000" w:themeColor="text1"/>
            <w:sz w:val="28"/>
            <w:szCs w:val="28"/>
          </w:rPr>
          <w:t>Retten til et sundt miljø i Den Europæiske Union, navnlig i lyset af krigen i Ukraine</w:t>
        </w:r>
      </w:hyperlink>
    </w:p>
    <w:p w:rsidRPr="00A262CE" w:rsidR="00043287" w:rsidP="00043287" w:rsidRDefault="00043287" w14:paraId="58219275" w14:textId="77777777">
      <w:pPr>
        <w:tabs>
          <w:tab w:val="center" w:pos="284"/>
        </w:tabs>
        <w:ind w:left="266" w:hanging="266"/>
        <w:rPr>
          <w:b/>
        </w:rPr>
      </w:pPr>
    </w:p>
    <w:tbl>
      <w:tblPr>
        <w:tblStyle w:val="TableGrid3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Pr="00A262CE" w:rsidR="00043287" w:rsidTr="003429F9" w14:paraId="4A124B79" w14:textId="77777777">
        <w:tc>
          <w:tcPr>
            <w:tcW w:w="1701" w:type="dxa"/>
          </w:tcPr>
          <w:p w:rsidRPr="00A262CE" w:rsidR="00043287" w:rsidP="00043287" w:rsidRDefault="00043287" w14:paraId="1AFC738A" w14:textId="77777777">
            <w:pPr>
              <w:tabs>
                <w:tab w:val="center" w:pos="284"/>
              </w:tabs>
              <w:ind w:left="266" w:hanging="266"/>
              <w:rPr>
                <w:b/>
              </w:rPr>
            </w:pPr>
            <w:r w:rsidRPr="00A262CE">
              <w:rPr>
                <w:b/>
              </w:rPr>
              <w:t>Ordfører</w:t>
            </w:r>
          </w:p>
        </w:tc>
        <w:tc>
          <w:tcPr>
            <w:tcW w:w="5670" w:type="dxa"/>
          </w:tcPr>
          <w:p w:rsidRPr="00A262CE" w:rsidR="00043287" w:rsidP="00043287" w:rsidRDefault="00043287" w14:paraId="61E93139" w14:textId="1C9FC098">
            <w:pPr>
              <w:tabs>
                <w:tab w:val="center" w:pos="284"/>
              </w:tabs>
              <w:ind w:left="266" w:hanging="266"/>
            </w:pPr>
            <w:r w:rsidRPr="00A262CE">
              <w:t>Ozlem Yildirim (Gruppen af civilsamfundsorganisationer – FR)</w:t>
            </w:r>
          </w:p>
        </w:tc>
      </w:tr>
      <w:tr w:rsidRPr="00A262CE" w:rsidR="00043287" w:rsidTr="003429F9" w14:paraId="2B50EDF7" w14:textId="77777777">
        <w:tc>
          <w:tcPr>
            <w:tcW w:w="7371" w:type="dxa"/>
            <w:gridSpan w:val="2"/>
          </w:tcPr>
          <w:p w:rsidRPr="00A262CE" w:rsidR="00043287" w:rsidP="00043287" w:rsidRDefault="00043287" w14:paraId="3AE62CC9" w14:textId="77777777">
            <w:pPr>
              <w:tabs>
                <w:tab w:val="center" w:pos="284"/>
              </w:tabs>
              <w:spacing w:line="160" w:lineRule="exact"/>
              <w:ind w:left="266" w:hanging="266"/>
            </w:pPr>
          </w:p>
        </w:tc>
      </w:tr>
      <w:tr w:rsidRPr="00A262CE" w:rsidR="00043287" w:rsidTr="003429F9" w14:paraId="57A3545C" w14:textId="77777777">
        <w:tc>
          <w:tcPr>
            <w:tcW w:w="1701" w:type="dxa"/>
          </w:tcPr>
          <w:p w:rsidRPr="00A262CE" w:rsidR="00043287" w:rsidP="00043287" w:rsidRDefault="00043287" w14:paraId="5AC5F97E" w14:textId="77777777">
            <w:pPr>
              <w:tabs>
                <w:tab w:val="center" w:pos="284"/>
              </w:tabs>
              <w:ind w:left="266" w:hanging="266"/>
              <w:rPr>
                <w:b/>
              </w:rPr>
            </w:pPr>
            <w:r w:rsidRPr="00A262CE">
              <w:rPr>
                <w:b/>
              </w:rPr>
              <w:t>Ref.</w:t>
            </w:r>
          </w:p>
        </w:tc>
        <w:tc>
          <w:tcPr>
            <w:tcW w:w="5670" w:type="dxa"/>
          </w:tcPr>
          <w:p w:rsidRPr="00A262CE" w:rsidR="005A1FA3" w:rsidP="00043287" w:rsidRDefault="005A1FA3" w14:paraId="31129235" w14:textId="26D1793A">
            <w:pPr>
              <w:tabs>
                <w:tab w:val="center" w:pos="284"/>
              </w:tabs>
              <w:ind w:left="266" w:hanging="266"/>
              <w:rPr>
                <w:highlight w:val="yellow"/>
              </w:rPr>
            </w:pPr>
            <w:r w:rsidRPr="00A262CE">
              <w:t>Initiativudtalelse</w:t>
            </w:r>
          </w:p>
          <w:p w:rsidRPr="00A262CE" w:rsidR="00043287" w:rsidP="00043287" w:rsidRDefault="00043287" w14:paraId="5FF5113E" w14:textId="38773994">
            <w:pPr>
              <w:tabs>
                <w:tab w:val="center" w:pos="284"/>
              </w:tabs>
              <w:ind w:left="266" w:hanging="266"/>
            </w:pPr>
            <w:r w:rsidRPr="00A262CE">
              <w:t>EESC-2022-05826-00-01-AC</w:t>
            </w:r>
          </w:p>
        </w:tc>
      </w:tr>
    </w:tbl>
    <w:p w:rsidRPr="00A262CE" w:rsidR="00043287" w:rsidP="00043287" w:rsidRDefault="00043287" w14:paraId="2FE82949" w14:textId="77777777">
      <w:pPr>
        <w:keepNext/>
        <w:keepLines/>
        <w:tabs>
          <w:tab w:val="center" w:pos="284"/>
        </w:tabs>
        <w:ind w:left="266" w:hanging="266"/>
        <w:rPr>
          <w:b/>
        </w:rPr>
      </w:pPr>
    </w:p>
    <w:p w:rsidRPr="00A262CE" w:rsidR="00043287" w:rsidP="008C4FD1" w:rsidRDefault="00043287" w14:paraId="7884A384" w14:textId="77777777">
      <w:pPr>
        <w:keepNext/>
        <w:keepLines/>
        <w:ind w:left="266" w:hanging="124"/>
        <w:rPr>
          <w:b/>
        </w:rPr>
      </w:pPr>
      <w:r w:rsidRPr="00A262CE">
        <w:rPr>
          <w:b/>
        </w:rPr>
        <w:t>Hovedpunkter</w:t>
      </w:r>
    </w:p>
    <w:p w:rsidRPr="00A262CE" w:rsidR="00043287" w:rsidP="00043287" w:rsidRDefault="00043287" w14:paraId="13820288" w14:textId="77777777">
      <w:pPr>
        <w:keepNext/>
        <w:keepLines/>
        <w:tabs>
          <w:tab w:val="center" w:pos="284"/>
        </w:tabs>
        <w:ind w:left="266" w:hanging="266"/>
        <w:rPr>
          <w:b/>
        </w:rPr>
      </w:pPr>
    </w:p>
    <w:p w:rsidRPr="00A262CE" w:rsidR="00043287" w:rsidP="008C4FD1" w:rsidRDefault="00043287" w14:paraId="7DA7CD61" w14:textId="77777777">
      <w:pPr>
        <w:ind w:firstLine="142"/>
        <w:rPr>
          <w:bCs/>
          <w:iCs/>
        </w:rPr>
      </w:pPr>
      <w:r w:rsidRPr="00A262CE">
        <w:t>EØSU</w:t>
      </w:r>
    </w:p>
    <w:p w:rsidRPr="00A262CE" w:rsidR="00043287" w:rsidP="00043287" w:rsidRDefault="00043287" w14:paraId="297F085D" w14:textId="77777777">
      <w:pPr>
        <w:rPr>
          <w:bCs/>
          <w:iCs/>
        </w:rPr>
      </w:pPr>
    </w:p>
    <w:p w:rsidRPr="00A262CE" w:rsidR="00043287" w:rsidP="00096CDE" w:rsidRDefault="00043287" w14:paraId="097090A9" w14:textId="77777777">
      <w:pPr>
        <w:pStyle w:val="ListParagraph"/>
        <w:numPr>
          <w:ilvl w:val="0"/>
          <w:numId w:val="14"/>
        </w:numPr>
        <w:ind w:left="426" w:hanging="284"/>
        <w:rPr>
          <w:bCs/>
          <w:iCs/>
        </w:rPr>
      </w:pPr>
      <w:r w:rsidRPr="00A262CE">
        <w:t xml:space="preserve">fremhæver det presserende behov for at </w:t>
      </w:r>
      <w:r w:rsidRPr="00A262CE">
        <w:rPr>
          <w:b/>
        </w:rPr>
        <w:t>forbedre miljøbeskyttelsen af hensyn til de grundlæggende rettigheder i og uden for EU</w:t>
      </w:r>
      <w:r w:rsidRPr="00A262CE">
        <w:t xml:space="preserve">, eftersom situationen er blevet forværret af de </w:t>
      </w:r>
      <w:proofErr w:type="spellStart"/>
      <w:r w:rsidRPr="00A262CE">
        <w:t>miljøskader</w:t>
      </w:r>
      <w:proofErr w:type="spellEnd"/>
      <w:r w:rsidRPr="00A262CE">
        <w:t>, der er opstået i kølvandet på krigen i Ukraine, der er hjemsted for 35 % af Europas biodiversitet. Der er bl.a. tale om skader på menneskers fysiske og mentale sundhed, forringelse af økosystemer, luft- og vandforurening samt forurening af agerjord og græsningsarealer, der alt sammen udgør en umiddelbar trussel mod landbrugsproduktionen og blotlægger den globale fødevaresikkerheds skrøbelighed</w:t>
      </w:r>
    </w:p>
    <w:p w:rsidRPr="00A262CE" w:rsidR="00043287" w:rsidP="00096CDE" w:rsidRDefault="00043287" w14:paraId="0FCD239C" w14:textId="77777777">
      <w:pPr>
        <w:pStyle w:val="ListParagraph"/>
        <w:numPr>
          <w:ilvl w:val="0"/>
          <w:numId w:val="14"/>
        </w:numPr>
        <w:ind w:left="426" w:hanging="284"/>
        <w:rPr>
          <w:bCs/>
          <w:iCs/>
        </w:rPr>
      </w:pPr>
      <w:r w:rsidRPr="00A262CE">
        <w:t xml:space="preserve">beder EU om støtte til at </w:t>
      </w:r>
      <w:r w:rsidRPr="00A262CE">
        <w:rPr>
          <w:b/>
        </w:rPr>
        <w:t>dokumentere, kortlægge og måle disse konsekvenser</w:t>
      </w:r>
      <w:r w:rsidRPr="00A262CE">
        <w:t>, tilstræbe retlig beskyttelse af miljøet og sikre, at Rusland holdes ansvarlig for sin aggression</w:t>
      </w:r>
    </w:p>
    <w:p w:rsidRPr="00A262CE" w:rsidR="00043287" w:rsidP="00096CDE" w:rsidRDefault="00043287" w14:paraId="4C5A87F7" w14:textId="77777777">
      <w:pPr>
        <w:pStyle w:val="ListParagraph"/>
        <w:numPr>
          <w:ilvl w:val="0"/>
          <w:numId w:val="14"/>
        </w:numPr>
        <w:ind w:left="426" w:hanging="284"/>
        <w:rPr>
          <w:bCs/>
          <w:iCs/>
        </w:rPr>
      </w:pPr>
      <w:r w:rsidRPr="00A262CE">
        <w:t xml:space="preserve">opfordrer Kommissionen og Rådet til at tage skridt til at afdække de negative miljømæssige konsekvenser af Ruslands ulovlige krig mod Ukraine, og hvordan de påvirker menneskerettighederne. Betydningen af at </w:t>
      </w:r>
      <w:r w:rsidRPr="00A262CE">
        <w:rPr>
          <w:b/>
        </w:rPr>
        <w:t xml:space="preserve">anerkende </w:t>
      </w:r>
      <w:proofErr w:type="spellStart"/>
      <w:r w:rsidRPr="00A262CE">
        <w:rPr>
          <w:b/>
        </w:rPr>
        <w:t>økocid</w:t>
      </w:r>
      <w:proofErr w:type="spellEnd"/>
      <w:r w:rsidRPr="00A262CE">
        <w:rPr>
          <w:b/>
        </w:rPr>
        <w:t xml:space="preserve"> i EU-lovgivningen</w:t>
      </w:r>
      <w:r w:rsidRPr="00A262CE">
        <w:t xml:space="preserve"> kan bidrage til at holde Rusland ansvarlig for sine handlinger på en måde, der afspejler de miljømæssige og økologiske skader</w:t>
      </w:r>
    </w:p>
    <w:p w:rsidRPr="00A262CE" w:rsidR="00043287" w:rsidP="00096CDE" w:rsidRDefault="00043287" w14:paraId="649C1CE8" w14:textId="32B656CB">
      <w:pPr>
        <w:pStyle w:val="ListParagraph"/>
        <w:numPr>
          <w:ilvl w:val="0"/>
          <w:numId w:val="14"/>
        </w:numPr>
        <w:ind w:left="426" w:hanging="284"/>
        <w:rPr>
          <w:bCs/>
          <w:iCs/>
        </w:rPr>
      </w:pPr>
      <w:r w:rsidRPr="00A262CE">
        <w:t xml:space="preserve">opfordrer indtrængende til, at EU bidrager til at beskytte Ukraines miljø og genoprette </w:t>
      </w:r>
      <w:proofErr w:type="spellStart"/>
      <w:r w:rsidRPr="00A262CE">
        <w:t>miljøskader</w:t>
      </w:r>
      <w:proofErr w:type="spellEnd"/>
      <w:r w:rsidRPr="00A262CE">
        <w:t xml:space="preserve">, som krigen har forårsaget. Alle grønne og </w:t>
      </w:r>
      <w:r w:rsidRPr="00A262CE">
        <w:rPr>
          <w:b/>
        </w:rPr>
        <w:t>bæredygtige genopbygningsbestræbelser</w:t>
      </w:r>
      <w:r w:rsidRPr="00A262CE">
        <w:t xml:space="preserve"> vil ske i overensstemmelse med </w:t>
      </w:r>
      <w:r w:rsidRPr="00A262CE">
        <w:rPr>
          <w:b/>
        </w:rPr>
        <w:t xml:space="preserve">verdensmålene for bæredygtig udvikling, de internationale ILO-standarder og principperne om social </w:t>
      </w:r>
      <w:proofErr w:type="spellStart"/>
      <w:r w:rsidRPr="00A262CE">
        <w:rPr>
          <w:b/>
        </w:rPr>
        <w:t>konditionalitet</w:t>
      </w:r>
      <w:proofErr w:type="spellEnd"/>
      <w:r w:rsidRPr="00A262CE">
        <w:t xml:space="preserve"> samt </w:t>
      </w:r>
      <w:r w:rsidRPr="00A262CE">
        <w:rPr>
          <w:b/>
        </w:rPr>
        <w:t>EU's miljølovgivning</w:t>
      </w:r>
      <w:r w:rsidRPr="00A262CE">
        <w:t>, hvilket vil hjælpe Ukraine på vej til et EU</w:t>
      </w:r>
      <w:r w:rsidR="00627073">
        <w:noBreakHyphen/>
      </w:r>
      <w:r w:rsidRPr="00A262CE">
        <w:t>medlemskab</w:t>
      </w:r>
    </w:p>
    <w:p w:rsidRPr="00A262CE" w:rsidR="00043287" w:rsidP="00096CDE" w:rsidRDefault="00043287" w14:paraId="34BE8301" w14:textId="77777777">
      <w:pPr>
        <w:widowControl w:val="0"/>
        <w:numPr>
          <w:ilvl w:val="0"/>
          <w:numId w:val="6"/>
        </w:numPr>
        <w:overflowPunct w:val="0"/>
        <w:autoSpaceDE w:val="0"/>
        <w:autoSpaceDN w:val="0"/>
        <w:adjustRightInd w:val="0"/>
        <w:textAlignment w:val="baseline"/>
        <w:rPr>
          <w:bCs/>
          <w:iCs/>
        </w:rPr>
      </w:pPr>
      <w:r w:rsidRPr="00A262CE">
        <w:t xml:space="preserve">understreger, at menneskers sundhed og miljøkvalitet hænger uadskilleligt sammen – </w:t>
      </w:r>
      <w:r w:rsidRPr="00A262CE">
        <w:rPr>
          <w:b/>
        </w:rPr>
        <w:t>økosystemers, dyrs og menneskers sundhed er indbyrdes forbundne</w:t>
      </w:r>
      <w:r w:rsidRPr="00A262CE">
        <w:t xml:space="preserve"> – og at EU skal sikre retten hertil</w:t>
      </w:r>
    </w:p>
    <w:p w:rsidRPr="00A262CE" w:rsidR="00043287" w:rsidP="00096CDE" w:rsidRDefault="00043287" w14:paraId="2B360AC3" w14:textId="77777777">
      <w:pPr>
        <w:widowControl w:val="0"/>
        <w:numPr>
          <w:ilvl w:val="0"/>
          <w:numId w:val="6"/>
        </w:numPr>
        <w:overflowPunct w:val="0"/>
        <w:autoSpaceDE w:val="0"/>
        <w:autoSpaceDN w:val="0"/>
        <w:adjustRightInd w:val="0"/>
        <w:textAlignment w:val="baseline"/>
      </w:pPr>
      <w:r w:rsidRPr="00A262CE">
        <w:t>opfordrer alle medlemsstater og EU-institutioner til at intensivere deres bestræbelser på at forbedre effektiviteten af de eksisterende retlige værktøjer, da der ofte mangler effektivitet i praksis.</w:t>
      </w:r>
    </w:p>
    <w:p w:rsidRPr="00A262CE" w:rsidR="00043287" w:rsidP="00043287" w:rsidRDefault="00043287" w14:paraId="53479BE0" w14:textId="77777777">
      <w:pPr>
        <w:widowControl w:val="0"/>
        <w:ind w:left="709"/>
      </w:pPr>
    </w:p>
    <w:tbl>
      <w:tblPr>
        <w:tblStyle w:val="TableGrid3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A262CE" w:rsidR="00043287" w:rsidTr="00CB6FD7" w14:paraId="4B7A0008" w14:textId="77777777">
        <w:tc>
          <w:tcPr>
            <w:tcW w:w="1418" w:type="dxa"/>
          </w:tcPr>
          <w:p w:rsidRPr="00A262CE" w:rsidR="00043287" w:rsidP="008C4FD1" w:rsidRDefault="00043287" w14:paraId="7D33D3B0" w14:textId="7B019CFE">
            <w:pPr>
              <w:spacing w:line="240" w:lineRule="auto"/>
              <w:ind w:hanging="110"/>
              <w:rPr>
                <w:i/>
              </w:rPr>
            </w:pPr>
            <w:r w:rsidRPr="00A262CE">
              <w:rPr>
                <w:b/>
                <w:bCs/>
                <w:i/>
              </w:rPr>
              <w:t>Kontakt</w:t>
            </w:r>
          </w:p>
        </w:tc>
        <w:tc>
          <w:tcPr>
            <w:tcW w:w="5670" w:type="dxa"/>
          </w:tcPr>
          <w:p w:rsidRPr="00A262CE" w:rsidR="00043287" w:rsidP="008C4FD1" w:rsidRDefault="00426B8F" w14:paraId="484CF5AE" w14:textId="3EDF866F">
            <w:pPr>
              <w:spacing w:line="240" w:lineRule="auto"/>
              <w:ind w:hanging="110"/>
              <w:rPr>
                <w:i/>
              </w:rPr>
            </w:pPr>
            <w:r w:rsidRPr="00A262CE">
              <w:rPr>
                <w:i/>
              </w:rPr>
              <w:t xml:space="preserve">Caroline </w:t>
            </w:r>
            <w:proofErr w:type="spellStart"/>
            <w:r w:rsidRPr="00A262CE">
              <w:rPr>
                <w:i/>
              </w:rPr>
              <w:t>Verhelst</w:t>
            </w:r>
            <w:proofErr w:type="spellEnd"/>
          </w:p>
        </w:tc>
      </w:tr>
      <w:tr w:rsidRPr="00A262CE" w:rsidR="00043287" w:rsidTr="00CB6FD7" w14:paraId="79CB3A84" w14:textId="77777777">
        <w:tc>
          <w:tcPr>
            <w:tcW w:w="1418" w:type="dxa"/>
          </w:tcPr>
          <w:p w:rsidRPr="00A262CE" w:rsidR="00043287" w:rsidP="008C4FD1" w:rsidRDefault="00043287" w14:paraId="22601B5C" w14:textId="68146FAB">
            <w:pPr>
              <w:spacing w:line="240" w:lineRule="auto"/>
              <w:ind w:hanging="110"/>
              <w:rPr>
                <w:i/>
              </w:rPr>
            </w:pPr>
            <w:r w:rsidRPr="00A262CE">
              <w:rPr>
                <w:i/>
              </w:rPr>
              <w:t>Tlf.</w:t>
            </w:r>
          </w:p>
        </w:tc>
        <w:tc>
          <w:tcPr>
            <w:tcW w:w="5670" w:type="dxa"/>
          </w:tcPr>
          <w:p w:rsidRPr="00A262CE" w:rsidR="00043287" w:rsidP="008C4FD1" w:rsidRDefault="00043287" w14:paraId="5C0653D7" w14:textId="77777777">
            <w:pPr>
              <w:spacing w:line="240" w:lineRule="auto"/>
              <w:ind w:hanging="110"/>
              <w:rPr>
                <w:i/>
              </w:rPr>
            </w:pPr>
            <w:r w:rsidRPr="00A262CE">
              <w:rPr>
                <w:i/>
              </w:rPr>
              <w:t>00 32 2 546 94 97</w:t>
            </w:r>
          </w:p>
        </w:tc>
      </w:tr>
      <w:tr w:rsidRPr="00A262CE" w:rsidR="00043287" w:rsidTr="00CB6FD7" w14:paraId="085DDC76" w14:textId="77777777">
        <w:tc>
          <w:tcPr>
            <w:tcW w:w="1418" w:type="dxa"/>
          </w:tcPr>
          <w:p w:rsidRPr="00A262CE" w:rsidR="00043287" w:rsidP="008C4FD1" w:rsidRDefault="00C403AD" w14:paraId="0490CAE0" w14:textId="730CD7E6">
            <w:pPr>
              <w:spacing w:line="240" w:lineRule="auto"/>
              <w:ind w:hanging="110"/>
              <w:rPr>
                <w:i/>
              </w:rPr>
            </w:pPr>
            <w:r w:rsidRPr="00A262CE">
              <w:rPr>
                <w:i/>
              </w:rPr>
              <w:t>E-mail</w:t>
            </w:r>
          </w:p>
        </w:tc>
        <w:tc>
          <w:tcPr>
            <w:tcW w:w="5670" w:type="dxa"/>
          </w:tcPr>
          <w:p w:rsidRPr="00A262CE" w:rsidR="00043287" w:rsidP="008C4FD1" w:rsidRDefault="008E6202" w14:paraId="41C39CA9" w14:textId="77777777">
            <w:pPr>
              <w:spacing w:line="240" w:lineRule="auto"/>
              <w:ind w:hanging="110"/>
              <w:rPr>
                <w:i/>
              </w:rPr>
            </w:pPr>
            <w:hyperlink w:history="1" r:id="rId55">
              <w:r w:rsidRPr="00A262CE" w:rsidR="00F10E26">
                <w:rPr>
                  <w:i/>
                  <w:color w:val="0000FF"/>
                  <w:u w:val="single"/>
                </w:rPr>
                <w:t>Caroline.Verhelst@eesc.europa.eu</w:t>
              </w:r>
            </w:hyperlink>
            <w:r w:rsidRPr="00A262CE" w:rsidR="00F10E26">
              <w:rPr>
                <w:i/>
              </w:rPr>
              <w:t xml:space="preserve"> </w:t>
            </w:r>
          </w:p>
        </w:tc>
      </w:tr>
    </w:tbl>
    <w:p w:rsidRPr="00A262CE" w:rsidR="00043287" w:rsidRDefault="00043287" w14:paraId="21A0772A" w14:textId="77777777">
      <w:pPr>
        <w:spacing w:after="160" w:line="259" w:lineRule="auto"/>
        <w:jc w:val="left"/>
        <w:rPr>
          <w:b/>
          <w:iCs/>
        </w:rPr>
      </w:pPr>
    </w:p>
    <w:p w:rsidRPr="00A262CE" w:rsidR="00043287" w:rsidRDefault="00043287" w14:paraId="6C817D1C" w14:textId="77777777">
      <w:pPr>
        <w:spacing w:after="160" w:line="259" w:lineRule="auto"/>
        <w:jc w:val="left"/>
        <w:rPr>
          <w:b/>
          <w:iCs/>
        </w:rPr>
      </w:pPr>
      <w:r w:rsidRPr="00A262CE">
        <w:br w:type="page"/>
      </w:r>
    </w:p>
    <w:p w:rsidRPr="00627073" w:rsidR="00043287" w:rsidP="00096CDE" w:rsidRDefault="008E6202" w14:paraId="1D893F8D" w14:textId="06E380DD">
      <w:pPr>
        <w:widowControl w:val="0"/>
        <w:numPr>
          <w:ilvl w:val="0"/>
          <w:numId w:val="1"/>
        </w:numPr>
        <w:overflowPunct w:val="0"/>
        <w:autoSpaceDE w:val="0"/>
        <w:autoSpaceDN w:val="0"/>
        <w:adjustRightInd w:val="0"/>
        <w:ind w:left="426" w:hanging="426"/>
        <w:textAlignment w:val="baseline"/>
        <w:rPr>
          <w:color w:val="000000" w:themeColor="text1"/>
          <w:sz w:val="28"/>
          <w:szCs w:val="28"/>
        </w:rPr>
      </w:pPr>
      <w:hyperlink w:history="1" r:id="rId56">
        <w:r w:rsidRPr="00627073" w:rsidR="00F10E26">
          <w:rPr>
            <w:b/>
            <w:i/>
            <w:color w:val="000000" w:themeColor="text1"/>
            <w:sz w:val="28"/>
            <w:szCs w:val="28"/>
          </w:rPr>
          <w:t>Revision af direktiv 94/62/EF om emballage og emballageaffald</w:t>
        </w:r>
      </w:hyperlink>
    </w:p>
    <w:p w:rsidRPr="00A262CE" w:rsidR="002B4E93" w:rsidP="00C46F31" w:rsidRDefault="002B4E93" w14:paraId="60D3452C" w14:textId="77777777">
      <w:pPr>
        <w:widowControl w:val="0"/>
        <w:overflowPunct w:val="0"/>
        <w:autoSpaceDE w:val="0"/>
        <w:autoSpaceDN w:val="0"/>
        <w:adjustRightInd w:val="0"/>
        <w:ind w:left="284"/>
        <w:textAlignment w:val="baseline"/>
        <w:rPr>
          <w:color w:val="000000" w:themeColor="text1"/>
        </w:rPr>
      </w:pPr>
    </w:p>
    <w:tbl>
      <w:tblPr>
        <w:tblStyle w:val="TableGrid3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62"/>
      </w:tblGrid>
      <w:tr w:rsidRPr="00A262CE" w:rsidR="00043287" w:rsidTr="00627073" w14:paraId="3103F923" w14:textId="77777777">
        <w:tc>
          <w:tcPr>
            <w:tcW w:w="1701" w:type="dxa"/>
          </w:tcPr>
          <w:p w:rsidRPr="00A262CE" w:rsidR="00043287" w:rsidP="001348CC" w:rsidRDefault="00043287" w14:paraId="03A78340" w14:textId="77777777">
            <w:pPr>
              <w:tabs>
                <w:tab w:val="center" w:pos="284"/>
              </w:tabs>
              <w:spacing w:line="220" w:lineRule="exact"/>
              <w:ind w:left="266" w:hanging="376"/>
              <w:rPr>
                <w:b/>
              </w:rPr>
            </w:pPr>
            <w:r w:rsidRPr="00A262CE">
              <w:rPr>
                <w:b/>
              </w:rPr>
              <w:t>Ordfører</w:t>
            </w:r>
          </w:p>
          <w:p w:rsidRPr="00A262CE" w:rsidR="00B31B33" w:rsidP="001348CC" w:rsidRDefault="00B31B33" w14:paraId="4188FF8A" w14:textId="77777777">
            <w:pPr>
              <w:tabs>
                <w:tab w:val="center" w:pos="284"/>
              </w:tabs>
              <w:spacing w:line="220" w:lineRule="exact"/>
              <w:ind w:left="266" w:hanging="376"/>
              <w:rPr>
                <w:b/>
                <w:bCs/>
              </w:rPr>
            </w:pPr>
          </w:p>
          <w:p w:rsidRPr="00A262CE" w:rsidR="00043287" w:rsidP="001348CC" w:rsidRDefault="00043287" w14:paraId="4C62EF5D" w14:textId="365A4EAC">
            <w:pPr>
              <w:tabs>
                <w:tab w:val="center" w:pos="284"/>
              </w:tabs>
              <w:spacing w:line="220" w:lineRule="exact"/>
              <w:ind w:left="266" w:hanging="376"/>
              <w:rPr>
                <w:b/>
                <w:bCs/>
              </w:rPr>
            </w:pPr>
            <w:r w:rsidRPr="00A262CE">
              <w:rPr>
                <w:b/>
              </w:rPr>
              <w:t>Medordfører:</w:t>
            </w:r>
          </w:p>
        </w:tc>
        <w:tc>
          <w:tcPr>
            <w:tcW w:w="6062" w:type="dxa"/>
          </w:tcPr>
          <w:p w:rsidRPr="00A262CE" w:rsidR="00043287" w:rsidP="00356CCD" w:rsidRDefault="00043287" w14:paraId="0A8596B5" w14:textId="723F2639">
            <w:pPr>
              <w:spacing w:line="220" w:lineRule="exact"/>
              <w:ind w:hanging="109"/>
              <w:jc w:val="left"/>
            </w:pPr>
            <w:proofErr w:type="spellStart"/>
            <w:r w:rsidRPr="00A262CE">
              <w:t>István</w:t>
            </w:r>
            <w:proofErr w:type="spellEnd"/>
            <w:r w:rsidRPr="00A262CE">
              <w:t xml:space="preserve"> </w:t>
            </w:r>
            <w:proofErr w:type="spellStart"/>
            <w:r w:rsidRPr="00A262CE">
              <w:t>Komoróczki</w:t>
            </w:r>
            <w:proofErr w:type="spellEnd"/>
            <w:r w:rsidRPr="00A262CE">
              <w:t xml:space="preserve"> (Arbejdsgivergruppen – HU)</w:t>
            </w:r>
          </w:p>
          <w:p w:rsidRPr="00A262CE" w:rsidR="00B31B33" w:rsidP="001348CC" w:rsidRDefault="00B31B33" w14:paraId="4AFB1B98" w14:textId="77777777">
            <w:pPr>
              <w:tabs>
                <w:tab w:val="center" w:pos="284"/>
              </w:tabs>
              <w:spacing w:line="220" w:lineRule="exact"/>
              <w:ind w:left="266" w:hanging="376"/>
            </w:pPr>
          </w:p>
          <w:p w:rsidRPr="00A262CE" w:rsidR="00043287" w:rsidP="001348CC" w:rsidRDefault="00043287" w14:paraId="41F36204" w14:textId="7BAA5589">
            <w:pPr>
              <w:tabs>
                <w:tab w:val="center" w:pos="284"/>
              </w:tabs>
              <w:spacing w:line="220" w:lineRule="exact"/>
              <w:ind w:left="266" w:hanging="376"/>
            </w:pPr>
            <w:r w:rsidRPr="00A262CE">
              <w:t xml:space="preserve">Panagiotis </w:t>
            </w:r>
            <w:proofErr w:type="spellStart"/>
            <w:r w:rsidRPr="00A262CE">
              <w:t>Gkofas</w:t>
            </w:r>
            <w:proofErr w:type="spellEnd"/>
            <w:r w:rsidRPr="00A262CE">
              <w:t xml:space="preserve"> (Gruppen af civilsamfundsorganisationer – EL)</w:t>
            </w:r>
          </w:p>
        </w:tc>
      </w:tr>
      <w:tr w:rsidRPr="00A262CE" w:rsidR="00043287" w:rsidTr="00627073" w14:paraId="51CB172C" w14:textId="77777777">
        <w:tc>
          <w:tcPr>
            <w:tcW w:w="7763" w:type="dxa"/>
            <w:gridSpan w:val="2"/>
          </w:tcPr>
          <w:p w:rsidRPr="00A262CE" w:rsidR="00043287" w:rsidP="001348CC" w:rsidRDefault="00043287" w14:paraId="00798AB6" w14:textId="77777777">
            <w:pPr>
              <w:tabs>
                <w:tab w:val="center" w:pos="284"/>
              </w:tabs>
              <w:spacing w:line="160" w:lineRule="exact"/>
              <w:ind w:left="266" w:hanging="376"/>
            </w:pPr>
          </w:p>
        </w:tc>
      </w:tr>
      <w:tr w:rsidRPr="00A262CE" w:rsidR="00043287" w:rsidTr="00627073" w14:paraId="3A1CD5E5" w14:textId="77777777">
        <w:tc>
          <w:tcPr>
            <w:tcW w:w="1701" w:type="dxa"/>
            <w:vMerge w:val="restart"/>
          </w:tcPr>
          <w:p w:rsidRPr="00A262CE" w:rsidR="00043287" w:rsidP="001348CC" w:rsidRDefault="00043287" w14:paraId="7744CF85" w14:textId="77777777">
            <w:pPr>
              <w:tabs>
                <w:tab w:val="center" w:pos="284"/>
              </w:tabs>
              <w:spacing w:line="220" w:lineRule="exact"/>
              <w:ind w:left="266" w:hanging="376"/>
              <w:rPr>
                <w:b/>
              </w:rPr>
            </w:pPr>
            <w:r w:rsidRPr="00A262CE">
              <w:rPr>
                <w:b/>
              </w:rPr>
              <w:t>Ref.</w:t>
            </w:r>
          </w:p>
        </w:tc>
        <w:tc>
          <w:tcPr>
            <w:tcW w:w="6062" w:type="dxa"/>
          </w:tcPr>
          <w:p w:rsidRPr="00A262CE" w:rsidR="00043287" w:rsidP="001348CC" w:rsidRDefault="00043287" w14:paraId="25DA1322" w14:textId="0CC6B0AC">
            <w:pPr>
              <w:tabs>
                <w:tab w:val="center" w:pos="284"/>
              </w:tabs>
              <w:spacing w:line="220" w:lineRule="exact"/>
              <w:ind w:left="266" w:hanging="376"/>
            </w:pPr>
            <w:proofErr w:type="gramStart"/>
            <w:r w:rsidRPr="00A262CE">
              <w:t>COM(</w:t>
            </w:r>
            <w:proofErr w:type="gramEnd"/>
            <w:r w:rsidRPr="00A262CE">
              <w:t xml:space="preserve">2022) 677 final </w:t>
            </w:r>
          </w:p>
        </w:tc>
      </w:tr>
      <w:tr w:rsidRPr="00A262CE" w:rsidR="00043287" w:rsidTr="00627073" w14:paraId="40B0F8B6" w14:textId="77777777">
        <w:trPr>
          <w:trHeight w:val="132"/>
        </w:trPr>
        <w:tc>
          <w:tcPr>
            <w:tcW w:w="1701" w:type="dxa"/>
            <w:vMerge/>
          </w:tcPr>
          <w:p w:rsidRPr="00A262CE" w:rsidR="00043287" w:rsidP="001348CC" w:rsidRDefault="00043287" w14:paraId="7F468429" w14:textId="77777777">
            <w:pPr>
              <w:tabs>
                <w:tab w:val="center" w:pos="284"/>
              </w:tabs>
              <w:spacing w:line="220" w:lineRule="exact"/>
              <w:ind w:left="266" w:hanging="376"/>
              <w:rPr>
                <w:b/>
              </w:rPr>
            </w:pPr>
          </w:p>
        </w:tc>
        <w:tc>
          <w:tcPr>
            <w:tcW w:w="6062" w:type="dxa"/>
          </w:tcPr>
          <w:p w:rsidRPr="00A262CE" w:rsidR="00043287" w:rsidP="001348CC" w:rsidRDefault="00043287" w14:paraId="4F490E28" w14:textId="4E32AC5D">
            <w:pPr>
              <w:tabs>
                <w:tab w:val="center" w:pos="284"/>
              </w:tabs>
              <w:spacing w:line="220" w:lineRule="exact"/>
              <w:ind w:left="266" w:hanging="376"/>
            </w:pPr>
            <w:r w:rsidRPr="00A262CE">
              <w:t>EESC-2022-06037-00-00-AC</w:t>
            </w:r>
          </w:p>
        </w:tc>
      </w:tr>
    </w:tbl>
    <w:p w:rsidRPr="00A262CE" w:rsidR="00043287" w:rsidP="00043287" w:rsidRDefault="00043287" w14:paraId="60423256" w14:textId="77777777">
      <w:pPr>
        <w:tabs>
          <w:tab w:val="center" w:pos="284"/>
        </w:tabs>
        <w:ind w:left="266" w:hanging="266"/>
      </w:pPr>
    </w:p>
    <w:p w:rsidRPr="00A262CE" w:rsidR="00043287" w:rsidP="00043287" w:rsidRDefault="00043287" w14:paraId="6691ED60" w14:textId="1229903C">
      <w:pPr>
        <w:keepNext/>
        <w:keepLines/>
        <w:tabs>
          <w:tab w:val="center" w:pos="284"/>
        </w:tabs>
        <w:ind w:left="266" w:hanging="266"/>
        <w:rPr>
          <w:b/>
        </w:rPr>
      </w:pPr>
      <w:r w:rsidRPr="00A262CE">
        <w:rPr>
          <w:b/>
        </w:rPr>
        <w:t>Hovedpunkter</w:t>
      </w:r>
    </w:p>
    <w:p w:rsidRPr="00A262CE" w:rsidR="00043287" w:rsidP="00043287" w:rsidRDefault="00043287" w14:paraId="074C5771" w14:textId="77777777">
      <w:pPr>
        <w:keepNext/>
        <w:keepLines/>
        <w:tabs>
          <w:tab w:val="center" w:pos="284"/>
        </w:tabs>
        <w:ind w:left="266" w:hanging="266"/>
      </w:pPr>
    </w:p>
    <w:p w:rsidRPr="00A262CE" w:rsidR="00043287" w:rsidP="00043287" w:rsidRDefault="00043287" w14:paraId="16C33C2E" w14:textId="77777777">
      <w:pPr>
        <w:rPr>
          <w:bCs/>
          <w:iCs/>
        </w:rPr>
      </w:pPr>
      <w:r w:rsidRPr="00A262CE">
        <w:t>EØSU</w:t>
      </w:r>
    </w:p>
    <w:p w:rsidRPr="00A262CE" w:rsidR="00043287" w:rsidP="00043287" w:rsidRDefault="00043287" w14:paraId="5AE8780B" w14:textId="77777777">
      <w:pPr>
        <w:spacing w:line="240" w:lineRule="auto"/>
        <w:ind w:left="720"/>
        <w:contextualSpacing/>
      </w:pPr>
    </w:p>
    <w:p w:rsidRPr="00A262CE" w:rsidR="00043287" w:rsidP="00096CDE" w:rsidRDefault="00043287" w14:paraId="235214D7" w14:textId="1ED5188A">
      <w:pPr>
        <w:widowControl w:val="0"/>
        <w:numPr>
          <w:ilvl w:val="0"/>
          <w:numId w:val="6"/>
        </w:numPr>
        <w:overflowPunct w:val="0"/>
        <w:autoSpaceDE w:val="0"/>
        <w:autoSpaceDN w:val="0"/>
        <w:adjustRightInd w:val="0"/>
        <w:textAlignment w:val="baseline"/>
        <w:rPr>
          <w:spacing w:val="-4"/>
        </w:rPr>
      </w:pPr>
      <w:r w:rsidRPr="00A262CE">
        <w:rPr>
          <w:b/>
        </w:rPr>
        <w:t>støtter Kommissionens forslag</w:t>
      </w:r>
      <w:r w:rsidRPr="00A262CE">
        <w:t xml:space="preserve"> og de igangværende bestræbelser på at </w:t>
      </w:r>
      <w:r w:rsidRPr="00A262CE">
        <w:rPr>
          <w:b/>
        </w:rPr>
        <w:t>reducere mængden af emballageaffald</w:t>
      </w:r>
      <w:r w:rsidRPr="00A262CE">
        <w:t>, da denne bliver ved med at stige verden over og er yderst skadelig for vores sundhed, liv, økonomier og for planeten</w:t>
      </w:r>
    </w:p>
    <w:p w:rsidRPr="00A262CE" w:rsidR="00043287" w:rsidP="00096CDE" w:rsidRDefault="00043287" w14:paraId="688BB645" w14:textId="5EA619D2">
      <w:pPr>
        <w:widowControl w:val="0"/>
        <w:numPr>
          <w:ilvl w:val="0"/>
          <w:numId w:val="6"/>
        </w:numPr>
        <w:overflowPunct w:val="0"/>
        <w:autoSpaceDE w:val="0"/>
        <w:autoSpaceDN w:val="0"/>
        <w:adjustRightInd w:val="0"/>
        <w:textAlignment w:val="baseline"/>
      </w:pPr>
      <w:r w:rsidRPr="00A262CE">
        <w:t xml:space="preserve">efterlyser en egentlig </w:t>
      </w:r>
      <w:r w:rsidRPr="00A262CE">
        <w:rPr>
          <w:b/>
        </w:rPr>
        <w:t>konsekvensanalyse af genbrugs- og genpåfyldningsmuligheder</w:t>
      </w:r>
      <w:r w:rsidRPr="00A262CE">
        <w:t xml:space="preserve"> og anbefaler, at der kun påtænkes og anvendes </w:t>
      </w:r>
      <w:r w:rsidRPr="00A262CE">
        <w:rPr>
          <w:b/>
        </w:rPr>
        <w:t>obligatoriske mål for genanvendt indhold</w:t>
      </w:r>
      <w:r w:rsidRPr="00A262CE">
        <w:t xml:space="preserve"> for specifikke emballagematerialer, når dette kan føre til øget brug af genanvendte materialer</w:t>
      </w:r>
    </w:p>
    <w:p w:rsidRPr="00A262CE" w:rsidR="00043287" w:rsidP="00096CDE" w:rsidRDefault="00043287" w14:paraId="6A8F37A6" w14:textId="273EA2C4">
      <w:pPr>
        <w:widowControl w:val="0"/>
        <w:numPr>
          <w:ilvl w:val="0"/>
          <w:numId w:val="6"/>
        </w:numPr>
        <w:overflowPunct w:val="0"/>
        <w:autoSpaceDE w:val="0"/>
        <w:autoSpaceDN w:val="0"/>
        <w:adjustRightInd w:val="0"/>
        <w:textAlignment w:val="baseline"/>
      </w:pPr>
      <w:r w:rsidRPr="00A262CE">
        <w:t xml:space="preserve">opfordrer </w:t>
      </w:r>
      <w:r w:rsidRPr="00A262CE">
        <w:rPr>
          <w:b/>
        </w:rPr>
        <w:t>alle relevante interessenter</w:t>
      </w:r>
      <w:r w:rsidRPr="00A262CE">
        <w:t xml:space="preserve"> til at involvere sig i gennemførelsen af den nye lovgivning. En gennemførelse af de ajourførte regler i de nationale lovgivninger bør ikke pålægge SMV'er unødvendige administrative eller driftsmæssige byrder</w:t>
      </w:r>
    </w:p>
    <w:p w:rsidRPr="00A262CE" w:rsidR="00043287" w:rsidP="00096CDE" w:rsidRDefault="00043287" w14:paraId="012535F8" w14:textId="30727EBF">
      <w:pPr>
        <w:widowControl w:val="0"/>
        <w:numPr>
          <w:ilvl w:val="0"/>
          <w:numId w:val="6"/>
        </w:numPr>
        <w:overflowPunct w:val="0"/>
        <w:autoSpaceDE w:val="0"/>
        <w:autoSpaceDN w:val="0"/>
        <w:adjustRightInd w:val="0"/>
        <w:textAlignment w:val="baseline"/>
      </w:pPr>
      <w:r w:rsidRPr="00A262CE">
        <w:t xml:space="preserve">foreslår at </w:t>
      </w:r>
      <w:r w:rsidRPr="00A262CE">
        <w:rPr>
          <w:b/>
        </w:rPr>
        <w:t>øge den procentdel af emballageaffaldet, der skal genanvendes i større målestok</w:t>
      </w:r>
      <w:r w:rsidRPr="00A262CE">
        <w:t xml:space="preserve">, fra 75 % til 90 % af EU's befolkning og lade den omfatte mindst to tredjedele af EU's medlemsstater inden 2030. Udvalget </w:t>
      </w:r>
      <w:r w:rsidRPr="00A262CE">
        <w:rPr>
          <w:b/>
        </w:rPr>
        <w:t>glæder sig også over indførelsen af ydeevneklasser for genanvendelighed og udfasningen af den dårligst præsterende emballage i ydeevneklasse E inden 2030</w:t>
      </w:r>
    </w:p>
    <w:p w:rsidRPr="00A262CE" w:rsidR="00043287" w:rsidP="00096CDE" w:rsidRDefault="00043287" w14:paraId="4DAA6A19" w14:textId="796AB5F2">
      <w:pPr>
        <w:widowControl w:val="0"/>
        <w:numPr>
          <w:ilvl w:val="0"/>
          <w:numId w:val="6"/>
        </w:numPr>
        <w:overflowPunct w:val="0"/>
        <w:autoSpaceDE w:val="0"/>
        <w:autoSpaceDN w:val="0"/>
        <w:adjustRightInd w:val="0"/>
        <w:textAlignment w:val="baseline"/>
      </w:pPr>
      <w:r w:rsidRPr="00A262CE">
        <w:t>foreslår, at mål burde beregnes på grundlag af antallet af indbyggere, den økonomiske aktivitet, den industrielle produktion og indbyggernes indkomst</w:t>
      </w:r>
    </w:p>
    <w:p w:rsidRPr="00A262CE" w:rsidR="00043287" w:rsidP="00096CDE" w:rsidRDefault="00043287" w14:paraId="48B2877A" w14:textId="719AF71C">
      <w:pPr>
        <w:widowControl w:val="0"/>
        <w:numPr>
          <w:ilvl w:val="0"/>
          <w:numId w:val="6"/>
        </w:numPr>
        <w:overflowPunct w:val="0"/>
        <w:autoSpaceDE w:val="0"/>
        <w:autoSpaceDN w:val="0"/>
        <w:adjustRightInd w:val="0"/>
        <w:textAlignment w:val="baseline"/>
      </w:pPr>
      <w:r w:rsidRPr="00A262CE">
        <w:t xml:space="preserve">opfordrer til anvendelse og håndhævelse af </w:t>
      </w:r>
      <w:r w:rsidRPr="00A262CE">
        <w:rPr>
          <w:b/>
        </w:rPr>
        <w:t>beskyttelses- og støtteordninger</w:t>
      </w:r>
      <w:r w:rsidRPr="00A262CE">
        <w:t xml:space="preserve"> (almen uddannelse, videreuddannelse, kollektive overenskomstforhandlinger, kompensationsordninger og overførsel til andre industrier), når det gælder arbejdstagere, der er ansat i industrier under omstilling</w:t>
      </w:r>
    </w:p>
    <w:p w:rsidRPr="00A262CE" w:rsidR="00043287" w:rsidP="00096CDE" w:rsidRDefault="00043287" w14:paraId="2D6DE4C7" w14:textId="15C9409A">
      <w:pPr>
        <w:widowControl w:val="0"/>
        <w:numPr>
          <w:ilvl w:val="0"/>
          <w:numId w:val="6"/>
        </w:numPr>
        <w:overflowPunct w:val="0"/>
        <w:autoSpaceDE w:val="0"/>
        <w:autoSpaceDN w:val="0"/>
        <w:adjustRightInd w:val="0"/>
        <w:textAlignment w:val="baseline"/>
      </w:pPr>
      <w:r w:rsidRPr="00A262CE">
        <w:t xml:space="preserve">opfordrer Kommissionen til at </w:t>
      </w:r>
      <w:r w:rsidRPr="00A262CE">
        <w:rPr>
          <w:b/>
        </w:rPr>
        <w:t>vedtage</w:t>
      </w:r>
      <w:r w:rsidRPr="00A262CE">
        <w:t xml:space="preserve"> en særskilt skræddersyet ramme for evaluering, overvågning og sammenligning af emballage</w:t>
      </w:r>
      <w:r w:rsidRPr="00A262CE">
        <w:rPr>
          <w:b/>
        </w:rPr>
        <w:t>strategier</w:t>
      </w:r>
      <w:r w:rsidRPr="00A262CE">
        <w:t xml:space="preserve"> for forskellige produkter med </w:t>
      </w:r>
      <w:r w:rsidRPr="00A262CE">
        <w:rPr>
          <w:b/>
        </w:rPr>
        <w:t>henblik på at mindske mængden af emballageaffald</w:t>
      </w:r>
    </w:p>
    <w:p w:rsidRPr="00A262CE" w:rsidR="00043287" w:rsidP="00096CDE" w:rsidRDefault="00043287" w14:paraId="3571C426" w14:textId="4E2F2EAD">
      <w:pPr>
        <w:widowControl w:val="0"/>
        <w:numPr>
          <w:ilvl w:val="0"/>
          <w:numId w:val="6"/>
        </w:numPr>
        <w:overflowPunct w:val="0"/>
        <w:autoSpaceDE w:val="0"/>
        <w:autoSpaceDN w:val="0"/>
        <w:adjustRightInd w:val="0"/>
        <w:textAlignment w:val="baseline"/>
      </w:pPr>
      <w:r w:rsidRPr="00A262CE">
        <w:t xml:space="preserve">understreger, at </w:t>
      </w:r>
      <w:r w:rsidRPr="00A262CE">
        <w:rPr>
          <w:b/>
        </w:rPr>
        <w:t>forbrugerne</w:t>
      </w:r>
      <w:r w:rsidRPr="00A262CE">
        <w:t xml:space="preserve"> bør inddrages i og tilskyndes til at genbruge, returnere eller genanvende emballagemateriale på en optimal måde gennem positive og negative kompensationsmekanismer og gennem oplysnings- og uddannelseskampagner, hvilket vil sætte forbrugerne i stand til bedre at se og forstå den rolle, de selv spiller</w:t>
      </w:r>
    </w:p>
    <w:p w:rsidRPr="00A262CE" w:rsidR="00043287" w:rsidP="00096CDE" w:rsidRDefault="00043287" w14:paraId="5FBF034E" w14:textId="64C01CD9">
      <w:pPr>
        <w:widowControl w:val="0"/>
        <w:numPr>
          <w:ilvl w:val="0"/>
          <w:numId w:val="6"/>
        </w:numPr>
        <w:overflowPunct w:val="0"/>
        <w:autoSpaceDE w:val="0"/>
        <w:autoSpaceDN w:val="0"/>
        <w:adjustRightInd w:val="0"/>
        <w:textAlignment w:val="baseline"/>
        <w:rPr>
          <w:spacing w:val="-6"/>
        </w:rPr>
      </w:pPr>
      <w:r w:rsidRPr="00A262CE">
        <w:t xml:space="preserve">opfordrer Rådet og Europa-Parlamentet til at arbejde tæt sammen med de lokale og regionale myndigheder og de økonomiske aktører for at finde frem til de bedste måder, hvorpå </w:t>
      </w:r>
      <w:r w:rsidRPr="00A262CE">
        <w:rPr>
          <w:b/>
        </w:rPr>
        <w:t>mærkningssystemet</w:t>
      </w:r>
      <w:r w:rsidRPr="00A262CE">
        <w:t xml:space="preserve"> kan gennemføres i praksis.</w:t>
      </w:r>
    </w:p>
    <w:p w:rsidRPr="00A262CE" w:rsidR="00043287" w:rsidP="00627073" w:rsidRDefault="00043287" w14:paraId="3DEEA7EB" w14:textId="360BF384">
      <w:pPr>
        <w:spacing w:line="240" w:lineRule="auto"/>
        <w:ind w:left="720"/>
        <w:contextualSpacing/>
      </w:pPr>
    </w:p>
    <w:tbl>
      <w:tblPr>
        <w:tblStyle w:val="TableGrid3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A262CE" w:rsidR="00043287" w:rsidTr="00CB6FD7" w14:paraId="16ACBBBB" w14:textId="77777777">
        <w:tc>
          <w:tcPr>
            <w:tcW w:w="1418" w:type="dxa"/>
          </w:tcPr>
          <w:p w:rsidRPr="00A262CE" w:rsidR="00043287" w:rsidP="00D623C0" w:rsidRDefault="00043287" w14:paraId="07ACC162" w14:textId="6DD52A02">
            <w:pPr>
              <w:spacing w:line="240" w:lineRule="auto"/>
              <w:ind w:hanging="110"/>
              <w:rPr>
                <w:i/>
              </w:rPr>
            </w:pPr>
            <w:r w:rsidRPr="00A262CE">
              <w:rPr>
                <w:b/>
                <w:bCs/>
                <w:i/>
              </w:rPr>
              <w:t>Kontakt</w:t>
            </w:r>
          </w:p>
        </w:tc>
        <w:tc>
          <w:tcPr>
            <w:tcW w:w="5670" w:type="dxa"/>
          </w:tcPr>
          <w:p w:rsidRPr="00A262CE" w:rsidR="00043287" w:rsidP="00D623C0" w:rsidRDefault="00043287" w14:paraId="09838C5F" w14:textId="391FA6EB">
            <w:pPr>
              <w:spacing w:line="240" w:lineRule="auto"/>
              <w:ind w:hanging="110"/>
              <w:rPr>
                <w:i/>
              </w:rPr>
            </w:pPr>
            <w:r w:rsidRPr="00A262CE">
              <w:rPr>
                <w:i/>
              </w:rPr>
              <w:t xml:space="preserve">Caroline </w:t>
            </w:r>
            <w:proofErr w:type="spellStart"/>
            <w:r w:rsidRPr="00A262CE">
              <w:rPr>
                <w:i/>
              </w:rPr>
              <w:t>Verhelst</w:t>
            </w:r>
            <w:proofErr w:type="spellEnd"/>
          </w:p>
        </w:tc>
      </w:tr>
      <w:tr w:rsidRPr="00A262CE" w:rsidR="00043287" w:rsidTr="00CB6FD7" w14:paraId="78C1E38A" w14:textId="77777777">
        <w:tc>
          <w:tcPr>
            <w:tcW w:w="1418" w:type="dxa"/>
          </w:tcPr>
          <w:p w:rsidRPr="00A262CE" w:rsidR="00043287" w:rsidP="00D623C0" w:rsidRDefault="00043287" w14:paraId="7BAAB6A4" w14:textId="25B97169">
            <w:pPr>
              <w:spacing w:line="240" w:lineRule="auto"/>
              <w:ind w:hanging="110"/>
              <w:rPr>
                <w:i/>
              </w:rPr>
            </w:pPr>
            <w:r w:rsidRPr="00A262CE">
              <w:rPr>
                <w:i/>
              </w:rPr>
              <w:t>Tlf.</w:t>
            </w:r>
          </w:p>
        </w:tc>
        <w:tc>
          <w:tcPr>
            <w:tcW w:w="5670" w:type="dxa"/>
          </w:tcPr>
          <w:p w:rsidRPr="00A262CE" w:rsidR="00043287" w:rsidP="00D623C0" w:rsidRDefault="00043287" w14:paraId="5F2DBD3E" w14:textId="1F45D085">
            <w:pPr>
              <w:spacing w:line="240" w:lineRule="auto"/>
              <w:ind w:hanging="110"/>
              <w:rPr>
                <w:i/>
              </w:rPr>
            </w:pPr>
            <w:r w:rsidRPr="00A262CE">
              <w:rPr>
                <w:i/>
              </w:rPr>
              <w:t>00 32 2 546 94 97</w:t>
            </w:r>
          </w:p>
        </w:tc>
      </w:tr>
      <w:tr w:rsidRPr="00A262CE" w:rsidR="00043287" w:rsidTr="00CB6FD7" w14:paraId="0A50622E" w14:textId="77777777">
        <w:tc>
          <w:tcPr>
            <w:tcW w:w="1418" w:type="dxa"/>
          </w:tcPr>
          <w:p w:rsidRPr="00A262CE" w:rsidR="00043287" w:rsidP="00D623C0" w:rsidRDefault="00637F76" w14:paraId="4143142D" w14:textId="56408529">
            <w:pPr>
              <w:spacing w:line="240" w:lineRule="auto"/>
              <w:ind w:hanging="110"/>
              <w:rPr>
                <w:i/>
              </w:rPr>
            </w:pPr>
            <w:r w:rsidRPr="00A262CE">
              <w:rPr>
                <w:i/>
              </w:rPr>
              <w:t>E-mail</w:t>
            </w:r>
          </w:p>
        </w:tc>
        <w:tc>
          <w:tcPr>
            <w:tcW w:w="5670" w:type="dxa"/>
          </w:tcPr>
          <w:p w:rsidRPr="00A262CE" w:rsidR="00043287" w:rsidP="00D623C0" w:rsidRDefault="008E6202" w14:paraId="4569E3AE" w14:textId="77777777">
            <w:pPr>
              <w:spacing w:line="240" w:lineRule="auto"/>
              <w:ind w:hanging="110"/>
              <w:rPr>
                <w:i/>
              </w:rPr>
            </w:pPr>
            <w:hyperlink w:history="1" r:id="rId57">
              <w:r w:rsidRPr="00A262CE" w:rsidR="00F10E26">
                <w:rPr>
                  <w:i/>
                  <w:color w:val="0000FF"/>
                  <w:u w:val="single"/>
                </w:rPr>
                <w:t>Caroline.Verhelst@eesc.europa.eu</w:t>
              </w:r>
            </w:hyperlink>
          </w:p>
        </w:tc>
      </w:tr>
    </w:tbl>
    <w:p w:rsidRPr="00A262CE" w:rsidR="00043287" w:rsidRDefault="00043287" w14:paraId="7AE8AD06" w14:textId="77777777">
      <w:pPr>
        <w:spacing w:after="160" w:line="259" w:lineRule="auto"/>
        <w:jc w:val="left"/>
        <w:rPr>
          <w:b/>
          <w:iCs/>
        </w:rPr>
      </w:pPr>
      <w:r w:rsidRPr="00A262CE">
        <w:br w:type="page"/>
      </w:r>
    </w:p>
    <w:p w:rsidRPr="00627073" w:rsidR="009B4A5B" w:rsidP="00096CDE" w:rsidRDefault="008E6202" w14:paraId="38D45D74" w14:textId="2DD74895">
      <w:pPr>
        <w:widowControl w:val="0"/>
        <w:numPr>
          <w:ilvl w:val="0"/>
          <w:numId w:val="1"/>
        </w:numPr>
        <w:overflowPunct w:val="0"/>
        <w:autoSpaceDE w:val="0"/>
        <w:autoSpaceDN w:val="0"/>
        <w:adjustRightInd w:val="0"/>
        <w:ind w:hanging="425"/>
        <w:textAlignment w:val="baseline"/>
        <w:rPr>
          <w:sz w:val="28"/>
          <w:szCs w:val="28"/>
        </w:rPr>
      </w:pPr>
      <w:hyperlink w:history="1" r:id="rId58">
        <w:r w:rsidRPr="00627073" w:rsidR="00F10E26">
          <w:rPr>
            <w:rStyle w:val="Hyperlink"/>
            <w:b/>
            <w:i/>
            <w:color w:val="auto"/>
            <w:sz w:val="28"/>
            <w:szCs w:val="28"/>
            <w:u w:val="none"/>
          </w:rPr>
          <w:t>Politisk ramme for biobaseret, biologisk nedbrydeligt og komposterbart plast</w:t>
        </w:r>
      </w:hyperlink>
    </w:p>
    <w:p w:rsidRPr="00A262CE" w:rsidR="009B4A5B" w:rsidP="009B4A5B" w:rsidRDefault="009B4A5B" w14:paraId="4611F279" w14:textId="77777777">
      <w:pPr>
        <w:tabs>
          <w:tab w:val="center" w:pos="284"/>
        </w:tabs>
        <w:ind w:left="266" w:hanging="266"/>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237"/>
      </w:tblGrid>
      <w:tr w:rsidRPr="00A262CE" w:rsidR="009B4A5B" w:rsidTr="00691253" w14:paraId="3AA2577C" w14:textId="77777777">
        <w:tc>
          <w:tcPr>
            <w:tcW w:w="1701" w:type="dxa"/>
          </w:tcPr>
          <w:p w:rsidRPr="00A262CE" w:rsidR="009B4A5B" w:rsidP="00CB6FD7" w:rsidRDefault="009B4A5B" w14:paraId="398FE2CD" w14:textId="77777777">
            <w:pPr>
              <w:tabs>
                <w:tab w:val="center" w:pos="284"/>
              </w:tabs>
              <w:ind w:left="266" w:hanging="266"/>
              <w:rPr>
                <w:b/>
              </w:rPr>
            </w:pPr>
            <w:r w:rsidRPr="00A262CE">
              <w:rPr>
                <w:b/>
              </w:rPr>
              <w:t>Ordfører</w:t>
            </w:r>
          </w:p>
          <w:p w:rsidRPr="00A262CE" w:rsidR="009B4A5B" w:rsidP="00CB6FD7" w:rsidRDefault="009B4A5B" w14:paraId="5FFC99F4" w14:textId="59342BF9">
            <w:pPr>
              <w:tabs>
                <w:tab w:val="center" w:pos="284"/>
              </w:tabs>
              <w:ind w:left="266" w:hanging="266"/>
              <w:rPr>
                <w:b/>
                <w:bCs/>
              </w:rPr>
            </w:pPr>
            <w:r w:rsidRPr="00A262CE">
              <w:rPr>
                <w:b/>
              </w:rPr>
              <w:t>Medordfører:</w:t>
            </w:r>
          </w:p>
        </w:tc>
        <w:tc>
          <w:tcPr>
            <w:tcW w:w="6237" w:type="dxa"/>
          </w:tcPr>
          <w:p w:rsidRPr="00A262CE" w:rsidR="009B4A5B" w:rsidP="00CB6FD7" w:rsidRDefault="009B4A5B" w14:paraId="78AB0A6B" w14:textId="32B4838E">
            <w:pPr>
              <w:jc w:val="left"/>
              <w:rPr>
                <w:bCs/>
              </w:rPr>
            </w:pPr>
            <w:proofErr w:type="spellStart"/>
            <w:r w:rsidRPr="00A262CE">
              <w:t>András</w:t>
            </w:r>
            <w:proofErr w:type="spellEnd"/>
            <w:r w:rsidRPr="00A262CE">
              <w:t xml:space="preserve"> </w:t>
            </w:r>
            <w:proofErr w:type="spellStart"/>
            <w:r w:rsidRPr="00A262CE">
              <w:t>Edelényi</w:t>
            </w:r>
            <w:proofErr w:type="spellEnd"/>
            <w:r w:rsidRPr="00A262CE">
              <w:t xml:space="preserve"> (Arbejdsgivergruppen – HU)</w:t>
            </w:r>
          </w:p>
          <w:p w:rsidRPr="00A262CE" w:rsidR="009B4A5B" w:rsidP="00691253" w:rsidRDefault="009B4A5B" w14:paraId="54BB9079" w14:textId="52279AAD">
            <w:pPr>
              <w:tabs>
                <w:tab w:val="center" w:pos="284"/>
              </w:tabs>
              <w:ind w:left="266" w:right="-675" w:hanging="266"/>
            </w:pPr>
            <w:r w:rsidRPr="00A262CE">
              <w:t xml:space="preserve">Alessandro </w:t>
            </w:r>
            <w:proofErr w:type="spellStart"/>
            <w:r w:rsidRPr="00A262CE">
              <w:t>Mostaccio</w:t>
            </w:r>
            <w:proofErr w:type="spellEnd"/>
            <w:r w:rsidRPr="00A262CE">
              <w:t xml:space="preserve"> (Gruppen af civilsamfundsorganisationer – IT)</w:t>
            </w:r>
          </w:p>
        </w:tc>
      </w:tr>
      <w:tr w:rsidRPr="00A262CE" w:rsidR="009B4A5B" w:rsidTr="00691253" w14:paraId="6D5432FD" w14:textId="77777777">
        <w:tc>
          <w:tcPr>
            <w:tcW w:w="7938" w:type="dxa"/>
            <w:gridSpan w:val="2"/>
          </w:tcPr>
          <w:p w:rsidRPr="00A262CE" w:rsidR="009B4A5B" w:rsidP="00CB6FD7" w:rsidRDefault="009B4A5B" w14:paraId="01030E9C" w14:textId="77777777">
            <w:pPr>
              <w:tabs>
                <w:tab w:val="center" w:pos="284"/>
              </w:tabs>
              <w:spacing w:line="160" w:lineRule="exact"/>
              <w:ind w:left="266" w:hanging="266"/>
            </w:pPr>
          </w:p>
        </w:tc>
      </w:tr>
      <w:tr w:rsidRPr="00A262CE" w:rsidR="009B4A5B" w:rsidTr="00691253" w14:paraId="45F9625A" w14:textId="77777777">
        <w:tc>
          <w:tcPr>
            <w:tcW w:w="1701" w:type="dxa"/>
            <w:vMerge w:val="restart"/>
          </w:tcPr>
          <w:p w:rsidRPr="00A262CE" w:rsidR="009B4A5B" w:rsidP="00CB6FD7" w:rsidRDefault="009B4A5B" w14:paraId="5234F637" w14:textId="77777777">
            <w:pPr>
              <w:tabs>
                <w:tab w:val="center" w:pos="284"/>
              </w:tabs>
              <w:ind w:left="266" w:hanging="266"/>
              <w:rPr>
                <w:b/>
              </w:rPr>
            </w:pPr>
            <w:r w:rsidRPr="00A262CE">
              <w:rPr>
                <w:b/>
              </w:rPr>
              <w:t>Ref.</w:t>
            </w:r>
          </w:p>
        </w:tc>
        <w:tc>
          <w:tcPr>
            <w:tcW w:w="6237" w:type="dxa"/>
          </w:tcPr>
          <w:p w:rsidRPr="00A262CE" w:rsidR="009B4A5B" w:rsidP="00CB6FD7" w:rsidRDefault="009B4A5B" w14:paraId="54D68D59" w14:textId="77777777">
            <w:pPr>
              <w:tabs>
                <w:tab w:val="center" w:pos="284"/>
              </w:tabs>
              <w:ind w:left="266" w:hanging="266"/>
            </w:pPr>
            <w:proofErr w:type="gramStart"/>
            <w:r w:rsidRPr="00A262CE">
              <w:t>COM(</w:t>
            </w:r>
            <w:proofErr w:type="gramEnd"/>
            <w:r w:rsidRPr="00A262CE">
              <w:t>2022) 682 final</w:t>
            </w:r>
          </w:p>
        </w:tc>
      </w:tr>
      <w:tr w:rsidRPr="00A262CE" w:rsidR="009B4A5B" w:rsidTr="00691253" w14:paraId="215A2703" w14:textId="77777777">
        <w:tc>
          <w:tcPr>
            <w:tcW w:w="1701" w:type="dxa"/>
            <w:vMerge/>
          </w:tcPr>
          <w:p w:rsidRPr="00A262CE" w:rsidR="009B4A5B" w:rsidP="00CB6FD7" w:rsidRDefault="009B4A5B" w14:paraId="0B3EFA6E" w14:textId="77777777">
            <w:pPr>
              <w:tabs>
                <w:tab w:val="center" w:pos="284"/>
              </w:tabs>
              <w:ind w:left="266" w:hanging="266"/>
              <w:rPr>
                <w:b/>
              </w:rPr>
            </w:pPr>
          </w:p>
        </w:tc>
        <w:tc>
          <w:tcPr>
            <w:tcW w:w="6237" w:type="dxa"/>
          </w:tcPr>
          <w:p w:rsidRPr="00A262CE" w:rsidR="009B4A5B" w:rsidP="00CB6FD7" w:rsidRDefault="009F6227" w14:paraId="0A19F860" w14:textId="0EB3B56B">
            <w:pPr>
              <w:tabs>
                <w:tab w:val="center" w:pos="284"/>
              </w:tabs>
              <w:ind w:left="266" w:hanging="266"/>
            </w:pPr>
            <w:r w:rsidRPr="00A262CE">
              <w:t>NAT/886 – EESC-2022-06068-00-00-AC</w:t>
            </w:r>
          </w:p>
        </w:tc>
      </w:tr>
    </w:tbl>
    <w:p w:rsidRPr="00A262CE" w:rsidR="009B4A5B" w:rsidP="009B4A5B" w:rsidRDefault="009B4A5B" w14:paraId="1A97510B" w14:textId="77777777">
      <w:pPr>
        <w:tabs>
          <w:tab w:val="center" w:pos="284"/>
        </w:tabs>
        <w:ind w:left="266" w:hanging="266"/>
      </w:pPr>
    </w:p>
    <w:p w:rsidRPr="00A262CE" w:rsidR="009B4A5B" w:rsidP="004412D5" w:rsidRDefault="009B4A5B" w14:paraId="3A0CDA41" w14:textId="77777777">
      <w:pPr>
        <w:keepNext/>
        <w:keepLines/>
        <w:tabs>
          <w:tab w:val="center" w:pos="284"/>
        </w:tabs>
        <w:ind w:left="266" w:hanging="124"/>
        <w:rPr>
          <w:b/>
        </w:rPr>
      </w:pPr>
      <w:r w:rsidRPr="00A262CE">
        <w:rPr>
          <w:b/>
        </w:rPr>
        <w:t>Hovedpunkter</w:t>
      </w:r>
    </w:p>
    <w:p w:rsidRPr="00A262CE" w:rsidR="009B4A5B" w:rsidP="004412D5" w:rsidRDefault="009B4A5B" w14:paraId="1A1DBF7D" w14:textId="77777777">
      <w:pPr>
        <w:keepNext/>
        <w:keepLines/>
        <w:tabs>
          <w:tab w:val="center" w:pos="284"/>
        </w:tabs>
        <w:ind w:left="266" w:hanging="266"/>
      </w:pPr>
    </w:p>
    <w:p w:rsidRPr="00A262CE" w:rsidR="009B4A5B" w:rsidP="004412D5" w:rsidRDefault="009B4A5B" w14:paraId="0247EA04" w14:textId="77777777">
      <w:pPr>
        <w:ind w:firstLine="142"/>
        <w:rPr>
          <w:bCs/>
          <w:iCs/>
        </w:rPr>
      </w:pPr>
      <w:r w:rsidRPr="00A262CE">
        <w:t>EØSU</w:t>
      </w:r>
    </w:p>
    <w:p w:rsidRPr="00A262CE" w:rsidR="009B4A5B" w:rsidP="009B4A5B" w:rsidRDefault="009B4A5B" w14:paraId="1BE9597F" w14:textId="77777777">
      <w:pPr>
        <w:spacing w:line="240" w:lineRule="auto"/>
        <w:rPr>
          <w:bCs/>
          <w:iCs/>
        </w:rPr>
      </w:pPr>
    </w:p>
    <w:p w:rsidRPr="00A262CE" w:rsidR="009B4A5B" w:rsidP="00096CDE" w:rsidRDefault="009B4A5B" w14:paraId="621B1FE6" w14:textId="7F981995">
      <w:pPr>
        <w:widowControl w:val="0"/>
        <w:numPr>
          <w:ilvl w:val="0"/>
          <w:numId w:val="6"/>
        </w:numPr>
        <w:overflowPunct w:val="0"/>
        <w:autoSpaceDE w:val="0"/>
        <w:autoSpaceDN w:val="0"/>
        <w:adjustRightInd w:val="0"/>
        <w:ind w:hanging="218"/>
        <w:textAlignment w:val="baseline"/>
      </w:pPr>
      <w:r w:rsidRPr="00A262CE">
        <w:t xml:space="preserve">hilser den rettidige meddelelse om en EU-politikramme for bioplast, biologisk nedbrydelig plast og komposterbar plast velkommen. Der er tale om en sektor, hvor der åbnes </w:t>
      </w:r>
      <w:r w:rsidRPr="00A262CE">
        <w:rPr>
          <w:b/>
        </w:rPr>
        <w:t>muligheder for at komme tættere på målene for bæredygtighed og cirkularitet</w:t>
      </w:r>
    </w:p>
    <w:p w:rsidRPr="00A262CE" w:rsidR="009B4A5B" w:rsidP="00096CDE" w:rsidRDefault="009B4A5B" w14:paraId="320A5B23" w14:textId="54563E7D">
      <w:pPr>
        <w:widowControl w:val="0"/>
        <w:numPr>
          <w:ilvl w:val="0"/>
          <w:numId w:val="6"/>
        </w:numPr>
        <w:overflowPunct w:val="0"/>
        <w:autoSpaceDE w:val="0"/>
        <w:autoSpaceDN w:val="0"/>
        <w:adjustRightInd w:val="0"/>
        <w:ind w:hanging="218"/>
        <w:textAlignment w:val="baseline"/>
      </w:pPr>
      <w:r w:rsidRPr="00A262CE">
        <w:t xml:space="preserve">fremhæver, at Europa er </w:t>
      </w:r>
      <w:r w:rsidRPr="00A262CE">
        <w:rPr>
          <w:b/>
        </w:rPr>
        <w:t>pioner inden for udviklingen af bioplast og biologisk nedbrydelig plast</w:t>
      </w:r>
      <w:r w:rsidRPr="00A262CE">
        <w:t xml:space="preserve"> målt på finansiering af forskningsprojekter og den deraf følgende stilling som verdens næststørste producent. EU bør højne standarden i den globale konkurrence gennem hensigtsmæssig implementering af politikrammen ved hjælp af specifikke ensrettede administrative, lovgivningsmæssige, normative og økonomiske foranstaltninger</w:t>
      </w:r>
    </w:p>
    <w:p w:rsidRPr="00A262CE" w:rsidR="009B4A5B" w:rsidP="00096CDE" w:rsidRDefault="009B4A5B" w14:paraId="72EBD765" w14:textId="4C46CB1E">
      <w:pPr>
        <w:widowControl w:val="0"/>
        <w:numPr>
          <w:ilvl w:val="0"/>
          <w:numId w:val="6"/>
        </w:numPr>
        <w:overflowPunct w:val="0"/>
        <w:autoSpaceDE w:val="0"/>
        <w:autoSpaceDN w:val="0"/>
        <w:adjustRightInd w:val="0"/>
        <w:ind w:hanging="218"/>
        <w:textAlignment w:val="baseline"/>
      </w:pPr>
      <w:r w:rsidRPr="00A262CE">
        <w:t xml:space="preserve">tilskynder Kommissionen til at drage konklusioner på grundlag af </w:t>
      </w:r>
      <w:r w:rsidRPr="00A262CE">
        <w:rPr>
          <w:b/>
        </w:rPr>
        <w:t>komparative analyser af fordelene ved biobaseret, biologisk nedbrydelig og komposterbar plast i forhold til fossilbaseret plast</w:t>
      </w:r>
    </w:p>
    <w:p w:rsidRPr="00A262CE" w:rsidR="009B4A5B" w:rsidP="00096CDE" w:rsidRDefault="009B4A5B" w14:paraId="62B39370" w14:textId="2202C7ED">
      <w:pPr>
        <w:widowControl w:val="0"/>
        <w:numPr>
          <w:ilvl w:val="0"/>
          <w:numId w:val="6"/>
        </w:numPr>
        <w:overflowPunct w:val="0"/>
        <w:autoSpaceDE w:val="0"/>
        <w:autoSpaceDN w:val="0"/>
        <w:adjustRightInd w:val="0"/>
        <w:ind w:hanging="218"/>
        <w:textAlignment w:val="baseline"/>
      </w:pPr>
      <w:r w:rsidRPr="00A262CE">
        <w:t xml:space="preserve">anbefaler, at der i overensstemmelse med de seneste videnskabelige resultater foretages en systematisk gennemgang af alle foranstaltninger, der direkte og indirekte påvirker </w:t>
      </w:r>
      <w:r w:rsidRPr="00A262CE">
        <w:rPr>
          <w:b/>
        </w:rPr>
        <w:t>de lovgivningsmæssige og normative rammer</w:t>
      </w:r>
      <w:r w:rsidRPr="00A262CE">
        <w:t>. Dette kan mindske forvirringen og beskytte brugerne</w:t>
      </w:r>
    </w:p>
    <w:p w:rsidRPr="00A262CE" w:rsidR="009B4A5B" w:rsidP="00096CDE" w:rsidRDefault="009B4A5B" w14:paraId="1CC39735" w14:textId="610C0EFE">
      <w:pPr>
        <w:widowControl w:val="0"/>
        <w:numPr>
          <w:ilvl w:val="0"/>
          <w:numId w:val="6"/>
        </w:numPr>
        <w:overflowPunct w:val="0"/>
        <w:autoSpaceDE w:val="0"/>
        <w:autoSpaceDN w:val="0"/>
        <w:adjustRightInd w:val="0"/>
        <w:ind w:hanging="218"/>
        <w:textAlignment w:val="baseline"/>
      </w:pPr>
      <w:r w:rsidRPr="00A262CE">
        <w:t xml:space="preserve">opfordrer til, at det </w:t>
      </w:r>
      <w:r w:rsidRPr="00A262CE">
        <w:rPr>
          <w:b/>
        </w:rPr>
        <w:t>hierarkiske kaskadeprioriteringssystem</w:t>
      </w:r>
      <w:r w:rsidRPr="00A262CE">
        <w:t xml:space="preserve"> anvendes på vurderingen af materialer, produkter og processer, herunder aspekter vedrørende cirkularitet og bæredygtighed</w:t>
      </w:r>
    </w:p>
    <w:p w:rsidRPr="00A262CE" w:rsidR="009B4A5B" w:rsidP="00096CDE" w:rsidRDefault="009B4A5B" w14:paraId="26DC1CCE" w14:textId="1633090C">
      <w:pPr>
        <w:widowControl w:val="0"/>
        <w:numPr>
          <w:ilvl w:val="0"/>
          <w:numId w:val="6"/>
        </w:numPr>
        <w:overflowPunct w:val="0"/>
        <w:autoSpaceDE w:val="0"/>
        <w:autoSpaceDN w:val="0"/>
        <w:adjustRightInd w:val="0"/>
        <w:ind w:hanging="218"/>
        <w:textAlignment w:val="baseline"/>
      </w:pPr>
      <w:r w:rsidRPr="00A262CE">
        <w:t xml:space="preserve">er overbevist om, at </w:t>
      </w:r>
      <w:r w:rsidRPr="00A262CE">
        <w:rPr>
          <w:b/>
        </w:rPr>
        <w:t>livscyklusanalyse</w:t>
      </w:r>
      <w:r w:rsidRPr="00A262CE">
        <w:t xml:space="preserve"> er et fremragende redskab til vurdering af visse bæredygtighedsaspekter af produkter og således er en hjælp til at styre planlagte eller igangværende forsknings-, innovations- og investeringsaktiviteter</w:t>
      </w:r>
    </w:p>
    <w:p w:rsidRPr="00A262CE" w:rsidR="009B4A5B" w:rsidP="00096CDE" w:rsidRDefault="009B4A5B" w14:paraId="5DC57ECE" w14:textId="6921B5FD">
      <w:pPr>
        <w:widowControl w:val="0"/>
        <w:numPr>
          <w:ilvl w:val="0"/>
          <w:numId w:val="6"/>
        </w:numPr>
        <w:overflowPunct w:val="0"/>
        <w:autoSpaceDE w:val="0"/>
        <w:autoSpaceDN w:val="0"/>
        <w:adjustRightInd w:val="0"/>
        <w:ind w:hanging="218"/>
        <w:textAlignment w:val="baseline"/>
      </w:pPr>
      <w:r w:rsidRPr="00A262CE">
        <w:t xml:space="preserve">tilskynder medlemsstaterne til at fastlægge obligatoriske bestemmelser om </w:t>
      </w:r>
      <w:r w:rsidRPr="00A262CE">
        <w:rPr>
          <w:b/>
        </w:rPr>
        <w:t>mængden af biobaseret plast</w:t>
      </w:r>
      <w:r w:rsidRPr="00A262CE">
        <w:t xml:space="preserve"> i både biobaseret plast og komposterbar plast</w:t>
      </w:r>
    </w:p>
    <w:p w:rsidRPr="00A262CE" w:rsidR="009B4A5B" w:rsidP="00096CDE" w:rsidRDefault="009B4A5B" w14:paraId="688B17B7" w14:textId="0347B604">
      <w:pPr>
        <w:widowControl w:val="0"/>
        <w:numPr>
          <w:ilvl w:val="0"/>
          <w:numId w:val="6"/>
        </w:numPr>
        <w:overflowPunct w:val="0"/>
        <w:autoSpaceDE w:val="0"/>
        <w:autoSpaceDN w:val="0"/>
        <w:adjustRightInd w:val="0"/>
        <w:ind w:hanging="218"/>
        <w:textAlignment w:val="baseline"/>
      </w:pPr>
      <w:r w:rsidRPr="00A262CE">
        <w:t>er af den opfattelse, at forordningen også bør omfatte en række plastprodukter og plastanvendelser, der</w:t>
      </w:r>
      <w:r w:rsidRPr="00A262CE">
        <w:rPr>
          <w:b/>
        </w:rPr>
        <w:t xml:space="preserve"> er til engangsbrug og ikke kan genanvendes.</w:t>
      </w:r>
      <w:r w:rsidRPr="00A262CE">
        <w:t xml:space="preserve"> I disse tilfælde er det bedre at anvende biobaseret plast og/eller komposterbar plast</w:t>
      </w:r>
    </w:p>
    <w:p w:rsidRPr="00A262CE" w:rsidR="009B4A5B" w:rsidP="00096CDE" w:rsidRDefault="009B4A5B" w14:paraId="6359C0EC" w14:textId="77777777">
      <w:pPr>
        <w:widowControl w:val="0"/>
        <w:numPr>
          <w:ilvl w:val="0"/>
          <w:numId w:val="6"/>
        </w:numPr>
        <w:overflowPunct w:val="0"/>
        <w:autoSpaceDE w:val="0"/>
        <w:autoSpaceDN w:val="0"/>
        <w:adjustRightInd w:val="0"/>
        <w:ind w:hanging="218"/>
        <w:textAlignment w:val="baseline"/>
      </w:pPr>
      <w:r w:rsidRPr="00A262CE">
        <w:t xml:space="preserve">understreger, at </w:t>
      </w:r>
      <w:r w:rsidRPr="00A262CE">
        <w:rPr>
          <w:b/>
        </w:rPr>
        <w:t>forbrugerne</w:t>
      </w:r>
      <w:r w:rsidRPr="00A262CE">
        <w:t xml:space="preserve"> skal have </w:t>
      </w:r>
      <w:r w:rsidRPr="00A262CE">
        <w:rPr>
          <w:b/>
        </w:rPr>
        <w:t>klar information og redskaberne</w:t>
      </w:r>
      <w:r w:rsidRPr="00A262CE">
        <w:t xml:space="preserve"> til at kunne spille en aktiv rolle i den grønne omstilling. I forbindelse med biobaseret plast er dette ensbetydende med bevidstgørelse, genkendelse og korrekt håndtering af udtjente produkter understøttet af utvetydig mærkning</w:t>
      </w:r>
    </w:p>
    <w:p w:rsidRPr="00A262CE" w:rsidR="009B4A5B" w:rsidP="009B4A5B" w:rsidRDefault="009B4A5B" w14:paraId="054B085C" w14:textId="711E5C77">
      <w:pPr>
        <w:pStyle w:val="ListParagraph"/>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A262CE" w:rsidR="009B4A5B" w:rsidTr="00CB6FD7" w14:paraId="56FE16E4" w14:textId="77777777">
        <w:tc>
          <w:tcPr>
            <w:tcW w:w="1418" w:type="dxa"/>
          </w:tcPr>
          <w:p w:rsidRPr="00A262CE" w:rsidR="009B4A5B" w:rsidP="00CB6FD7" w:rsidRDefault="009B4A5B" w14:paraId="2A8C771B" w14:textId="044162B2">
            <w:pPr>
              <w:spacing w:line="240" w:lineRule="auto"/>
              <w:rPr>
                <w:i/>
              </w:rPr>
            </w:pPr>
            <w:r w:rsidRPr="00A262CE">
              <w:rPr>
                <w:b/>
                <w:bCs/>
                <w:i/>
              </w:rPr>
              <w:t>Kontakt</w:t>
            </w:r>
          </w:p>
        </w:tc>
        <w:tc>
          <w:tcPr>
            <w:tcW w:w="5670" w:type="dxa"/>
          </w:tcPr>
          <w:p w:rsidRPr="00A262CE" w:rsidR="009B4A5B" w:rsidP="00CB6FD7" w:rsidRDefault="009B4A5B" w14:paraId="69C21DCC" w14:textId="0E536967">
            <w:pPr>
              <w:spacing w:line="240" w:lineRule="auto"/>
              <w:rPr>
                <w:i/>
              </w:rPr>
            </w:pPr>
            <w:r w:rsidRPr="00A262CE">
              <w:rPr>
                <w:i/>
              </w:rPr>
              <w:t xml:space="preserve">Caroline </w:t>
            </w:r>
            <w:proofErr w:type="spellStart"/>
            <w:r w:rsidRPr="00A262CE">
              <w:rPr>
                <w:i/>
              </w:rPr>
              <w:t>Verhelst</w:t>
            </w:r>
            <w:proofErr w:type="spellEnd"/>
          </w:p>
        </w:tc>
      </w:tr>
      <w:tr w:rsidRPr="00A262CE" w:rsidR="009B4A5B" w:rsidTr="00CB6FD7" w14:paraId="0ED3C85A" w14:textId="77777777">
        <w:tc>
          <w:tcPr>
            <w:tcW w:w="1418" w:type="dxa"/>
          </w:tcPr>
          <w:p w:rsidRPr="00A262CE" w:rsidR="009B4A5B" w:rsidP="00CB6FD7" w:rsidRDefault="009B4A5B" w14:paraId="6CC1055D" w14:textId="5B73F03F">
            <w:pPr>
              <w:spacing w:line="240" w:lineRule="auto"/>
              <w:rPr>
                <w:i/>
              </w:rPr>
            </w:pPr>
            <w:r w:rsidRPr="00A262CE">
              <w:rPr>
                <w:i/>
              </w:rPr>
              <w:t>Tlf.</w:t>
            </w:r>
          </w:p>
        </w:tc>
        <w:tc>
          <w:tcPr>
            <w:tcW w:w="5670" w:type="dxa"/>
          </w:tcPr>
          <w:p w:rsidRPr="00A262CE" w:rsidR="009B4A5B" w:rsidP="00CB6FD7" w:rsidRDefault="009B4A5B" w14:paraId="43F7A723" w14:textId="30FF5AB4">
            <w:pPr>
              <w:spacing w:line="240" w:lineRule="auto"/>
              <w:rPr>
                <w:i/>
              </w:rPr>
            </w:pPr>
            <w:r w:rsidRPr="00A262CE">
              <w:rPr>
                <w:i/>
              </w:rPr>
              <w:t>00 32 2 546 94 97</w:t>
            </w:r>
          </w:p>
        </w:tc>
      </w:tr>
      <w:tr w:rsidRPr="00A262CE" w:rsidR="009B4A5B" w:rsidTr="00CB6FD7" w14:paraId="3A350A6D" w14:textId="77777777">
        <w:tc>
          <w:tcPr>
            <w:tcW w:w="1418" w:type="dxa"/>
          </w:tcPr>
          <w:p w:rsidRPr="00A262CE" w:rsidR="009B4A5B" w:rsidP="00CB6FD7" w:rsidRDefault="00637F76" w14:paraId="6DB9E7FA" w14:textId="09D499D3">
            <w:pPr>
              <w:spacing w:line="240" w:lineRule="auto"/>
              <w:rPr>
                <w:i/>
              </w:rPr>
            </w:pPr>
            <w:r w:rsidRPr="00A262CE">
              <w:rPr>
                <w:i/>
              </w:rPr>
              <w:t>E-mail</w:t>
            </w:r>
          </w:p>
        </w:tc>
        <w:tc>
          <w:tcPr>
            <w:tcW w:w="5670" w:type="dxa"/>
          </w:tcPr>
          <w:p w:rsidRPr="00A262CE" w:rsidR="009B4A5B" w:rsidP="00CB6FD7" w:rsidRDefault="008E6202" w14:paraId="1005665F" w14:textId="77777777">
            <w:pPr>
              <w:spacing w:line="240" w:lineRule="auto"/>
              <w:rPr>
                <w:i/>
              </w:rPr>
            </w:pPr>
            <w:hyperlink w:history="1" r:id="rId59">
              <w:r w:rsidRPr="00A262CE" w:rsidR="00F10E26">
                <w:rPr>
                  <w:rStyle w:val="Hyperlink"/>
                  <w:i/>
                </w:rPr>
                <w:t>Caroline.Verhelst@eesc.europa.eu</w:t>
              </w:r>
            </w:hyperlink>
          </w:p>
        </w:tc>
      </w:tr>
    </w:tbl>
    <w:p w:rsidRPr="00A262CE" w:rsidR="008E2A59" w:rsidRDefault="008E2A59" w14:paraId="0C804599" w14:textId="66919AB3">
      <w:pPr>
        <w:spacing w:after="160" w:line="259" w:lineRule="auto"/>
        <w:jc w:val="left"/>
        <w:rPr>
          <w:b/>
          <w:iCs/>
        </w:rPr>
      </w:pPr>
      <w:r w:rsidRPr="00A262CE">
        <w:br w:type="page"/>
      </w:r>
    </w:p>
    <w:p w:rsidRPr="00A262CE" w:rsidR="008E2A59" w:rsidP="001D3611" w:rsidRDefault="008E2A59" w14:paraId="0CDB846A" w14:textId="228A32B7">
      <w:pPr>
        <w:pStyle w:val="Heading1"/>
        <w:numPr>
          <w:ilvl w:val="0"/>
          <w:numId w:val="16"/>
        </w:numPr>
        <w:ind w:hanging="578"/>
        <w:rPr>
          <w:b/>
        </w:rPr>
      </w:pPr>
      <w:bookmarkStart w:name="_Toc136612632" w:id="4"/>
      <w:r w:rsidRPr="00A262CE">
        <w:rPr>
          <w:b/>
        </w:rPr>
        <w:lastRenderedPageBreak/>
        <w:t>EKSTERNE FORBINDELSER</w:t>
      </w:r>
      <w:bookmarkEnd w:id="4"/>
    </w:p>
    <w:p w:rsidRPr="00A262CE" w:rsidR="008E2A59" w:rsidP="004D09EB" w:rsidRDefault="008E2A59" w14:paraId="03F768C7" w14:textId="77777777">
      <w:pPr>
        <w:widowControl w:val="0"/>
        <w:overflowPunct w:val="0"/>
        <w:autoSpaceDE w:val="0"/>
        <w:autoSpaceDN w:val="0"/>
        <w:adjustRightInd w:val="0"/>
        <w:ind w:left="284" w:firstLine="142"/>
        <w:textAlignment w:val="baseline"/>
      </w:pPr>
    </w:p>
    <w:p w:rsidRPr="00627073" w:rsidR="008E2A59" w:rsidP="00096CDE" w:rsidRDefault="008E6202" w14:paraId="04ACCB89" w14:textId="26EC0C91">
      <w:pPr>
        <w:widowControl w:val="0"/>
        <w:numPr>
          <w:ilvl w:val="0"/>
          <w:numId w:val="1"/>
        </w:numPr>
        <w:overflowPunct w:val="0"/>
        <w:autoSpaceDE w:val="0"/>
        <w:autoSpaceDN w:val="0"/>
        <w:adjustRightInd w:val="0"/>
        <w:ind w:hanging="425"/>
        <w:textAlignment w:val="baseline"/>
        <w:rPr>
          <w:sz w:val="28"/>
          <w:szCs w:val="28"/>
        </w:rPr>
      </w:pPr>
      <w:hyperlink w:history="1" r:id="rId60">
        <w:r w:rsidRPr="00627073" w:rsidR="00F10E26">
          <w:rPr>
            <w:b/>
            <w:i/>
            <w:sz w:val="28"/>
            <w:szCs w:val="28"/>
          </w:rPr>
          <w:t>Særlige regler for humanmedicinske lægemidler bestemt til markedsføring i Nordirland</w:t>
        </w:r>
      </w:hyperlink>
    </w:p>
    <w:p w:rsidRPr="00A262CE" w:rsidR="008E2A59" w:rsidP="004D09EB" w:rsidRDefault="008E2A59" w14:paraId="74090615" w14:textId="77777777">
      <w:pPr>
        <w:tabs>
          <w:tab w:val="center" w:pos="284"/>
        </w:tabs>
        <w:ind w:left="266" w:firstLine="142"/>
        <w:rPr>
          <w:b/>
        </w:rPr>
      </w:pPr>
    </w:p>
    <w:tbl>
      <w:tblPr>
        <w:tblStyle w:val="TableGrid30"/>
        <w:tblW w:w="371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9"/>
        <w:gridCol w:w="4602"/>
      </w:tblGrid>
      <w:tr w:rsidRPr="00A262CE" w:rsidR="008E2A59" w:rsidTr="00347F9A" w14:paraId="5CE1D6DE" w14:textId="77777777">
        <w:tc>
          <w:tcPr>
            <w:tcW w:w="1556" w:type="pct"/>
          </w:tcPr>
          <w:p w:rsidRPr="00A262CE" w:rsidR="008E2A59" w:rsidP="00BD43CF" w:rsidRDefault="008E2A59" w14:paraId="193B4021" w14:textId="77777777">
            <w:pPr>
              <w:tabs>
                <w:tab w:val="center" w:pos="284"/>
              </w:tabs>
              <w:ind w:left="266" w:hanging="234"/>
              <w:rPr>
                <w:b/>
              </w:rPr>
            </w:pPr>
            <w:r w:rsidRPr="00A262CE">
              <w:rPr>
                <w:b/>
              </w:rPr>
              <w:t>Ordfører</w:t>
            </w:r>
          </w:p>
        </w:tc>
        <w:tc>
          <w:tcPr>
            <w:tcW w:w="3444" w:type="pct"/>
          </w:tcPr>
          <w:p w:rsidRPr="00A262CE" w:rsidR="008E2A59" w:rsidP="00BD43CF" w:rsidRDefault="008E2A59" w14:paraId="1117E611" w14:textId="614D9CDC">
            <w:pPr>
              <w:tabs>
                <w:tab w:val="center" w:pos="284"/>
              </w:tabs>
              <w:ind w:left="266" w:hanging="234"/>
            </w:pPr>
            <w:r w:rsidRPr="00A262CE">
              <w:t>Jack O'Connor (Arbejdstagergruppen – IE)</w:t>
            </w:r>
          </w:p>
        </w:tc>
      </w:tr>
      <w:tr w:rsidRPr="00A262CE" w:rsidR="008E2A59" w:rsidTr="00347F9A" w14:paraId="2661308C" w14:textId="77777777">
        <w:tc>
          <w:tcPr>
            <w:tcW w:w="5000" w:type="pct"/>
            <w:gridSpan w:val="2"/>
          </w:tcPr>
          <w:p w:rsidRPr="00A262CE" w:rsidR="008E2A59" w:rsidP="00BD43CF" w:rsidRDefault="008E2A59" w14:paraId="5EFCE16E" w14:textId="77777777">
            <w:pPr>
              <w:tabs>
                <w:tab w:val="center" w:pos="284"/>
              </w:tabs>
              <w:spacing w:line="160" w:lineRule="exact"/>
              <w:ind w:left="266" w:hanging="234"/>
            </w:pPr>
          </w:p>
        </w:tc>
      </w:tr>
      <w:tr w:rsidRPr="00A262CE" w:rsidR="00137BCC" w:rsidTr="00347F9A" w14:paraId="4232594A" w14:textId="77777777">
        <w:tc>
          <w:tcPr>
            <w:tcW w:w="5000" w:type="pct"/>
            <w:gridSpan w:val="2"/>
          </w:tcPr>
          <w:p w:rsidRPr="00A262CE" w:rsidR="00137BCC" w:rsidP="00BD43CF" w:rsidRDefault="00137BCC" w14:paraId="4A1FD4C5" w14:textId="77777777">
            <w:pPr>
              <w:tabs>
                <w:tab w:val="center" w:pos="284"/>
              </w:tabs>
              <w:spacing w:line="160" w:lineRule="exact"/>
              <w:ind w:left="266" w:hanging="234"/>
            </w:pPr>
          </w:p>
        </w:tc>
      </w:tr>
      <w:tr w:rsidRPr="00A262CE" w:rsidR="008E2A59" w:rsidTr="00347F9A" w14:paraId="25122241" w14:textId="77777777">
        <w:tc>
          <w:tcPr>
            <w:tcW w:w="1556" w:type="pct"/>
            <w:vMerge w:val="restart"/>
          </w:tcPr>
          <w:p w:rsidRPr="00A262CE" w:rsidR="008E2A59" w:rsidP="00BD43CF" w:rsidRDefault="008E2A59" w14:paraId="799040CD" w14:textId="77777777">
            <w:pPr>
              <w:tabs>
                <w:tab w:val="center" w:pos="284"/>
              </w:tabs>
              <w:ind w:left="266" w:hanging="234"/>
              <w:rPr>
                <w:b/>
                <w:highlight w:val="yellow"/>
              </w:rPr>
            </w:pPr>
            <w:r w:rsidRPr="00A262CE">
              <w:rPr>
                <w:b/>
              </w:rPr>
              <w:t>Ref.</w:t>
            </w:r>
          </w:p>
        </w:tc>
        <w:tc>
          <w:tcPr>
            <w:tcW w:w="3444" w:type="pct"/>
          </w:tcPr>
          <w:p w:rsidRPr="00A262CE" w:rsidR="00EB0645" w:rsidP="00BD43CF" w:rsidRDefault="00EB0645" w14:paraId="4D41ED1A" w14:textId="337527A0">
            <w:pPr>
              <w:ind w:left="-215" w:right="-564" w:firstLine="215"/>
              <w:jc w:val="left"/>
              <w:rPr>
                <w:highlight w:val="yellow"/>
              </w:rPr>
            </w:pPr>
            <w:proofErr w:type="gramStart"/>
            <w:r w:rsidRPr="00A262CE">
              <w:t>COM(</w:t>
            </w:r>
            <w:proofErr w:type="gramEnd"/>
            <w:r w:rsidRPr="00A262CE">
              <w:t>2023) 122 final</w:t>
            </w:r>
          </w:p>
          <w:p w:rsidRPr="00A262CE" w:rsidR="008E2A59" w:rsidP="00BD43CF" w:rsidRDefault="008E2A59" w14:paraId="2E12DF6D" w14:textId="2FAD70F5">
            <w:pPr>
              <w:ind w:left="-215" w:right="-564" w:firstLine="215"/>
              <w:jc w:val="left"/>
              <w:rPr>
                <w:highlight w:val="yellow"/>
              </w:rPr>
            </w:pPr>
            <w:r w:rsidRPr="00A262CE">
              <w:t>EESC-2023-01620-00-00-AC</w:t>
            </w:r>
          </w:p>
        </w:tc>
      </w:tr>
      <w:tr w:rsidRPr="00A262CE" w:rsidR="008E2A59" w:rsidTr="00347F9A" w14:paraId="50DC0BFD" w14:textId="77777777">
        <w:tc>
          <w:tcPr>
            <w:tcW w:w="1556" w:type="pct"/>
            <w:vMerge/>
          </w:tcPr>
          <w:p w:rsidRPr="00A262CE" w:rsidR="008E2A59" w:rsidP="008E2A59" w:rsidRDefault="008E2A59" w14:paraId="43B8E04B" w14:textId="77777777">
            <w:pPr>
              <w:tabs>
                <w:tab w:val="center" w:pos="284"/>
              </w:tabs>
              <w:ind w:left="266" w:hanging="266"/>
              <w:rPr>
                <w:b/>
              </w:rPr>
            </w:pPr>
          </w:p>
        </w:tc>
        <w:tc>
          <w:tcPr>
            <w:tcW w:w="3444" w:type="pct"/>
          </w:tcPr>
          <w:p w:rsidRPr="00A262CE" w:rsidR="008E2A59" w:rsidP="008E2A59" w:rsidRDefault="008E2A59" w14:paraId="26817E6E" w14:textId="77777777">
            <w:pPr>
              <w:tabs>
                <w:tab w:val="center" w:pos="284"/>
              </w:tabs>
              <w:ind w:left="266" w:hanging="266"/>
            </w:pPr>
          </w:p>
        </w:tc>
      </w:tr>
    </w:tbl>
    <w:p w:rsidRPr="00A262CE" w:rsidR="008E2A59" w:rsidP="00137BCC" w:rsidRDefault="008E2A59" w14:paraId="2E1672E7" w14:textId="77777777">
      <w:pPr>
        <w:keepNext/>
        <w:keepLines/>
        <w:tabs>
          <w:tab w:val="center" w:pos="284"/>
        </w:tabs>
        <w:ind w:left="266" w:hanging="124"/>
        <w:rPr>
          <w:b/>
        </w:rPr>
      </w:pPr>
      <w:r w:rsidRPr="00A262CE">
        <w:rPr>
          <w:b/>
        </w:rPr>
        <w:t>Hovedpunkter</w:t>
      </w:r>
    </w:p>
    <w:p w:rsidRPr="00A262CE" w:rsidR="008E2A59" w:rsidP="00137BCC" w:rsidRDefault="008E2A59" w14:paraId="2E42D3D2" w14:textId="77777777">
      <w:pPr>
        <w:keepNext/>
        <w:keepLines/>
        <w:tabs>
          <w:tab w:val="center" w:pos="284"/>
        </w:tabs>
        <w:ind w:left="266" w:hanging="124"/>
        <w:rPr>
          <w:b/>
        </w:rPr>
      </w:pPr>
    </w:p>
    <w:p w:rsidRPr="00A262CE" w:rsidR="008E2A59" w:rsidP="00137BCC" w:rsidRDefault="008E2A59" w14:paraId="54C4F934" w14:textId="77777777">
      <w:pPr>
        <w:ind w:firstLine="142"/>
        <w:rPr>
          <w:bCs/>
          <w:iCs/>
        </w:rPr>
      </w:pPr>
      <w:r w:rsidRPr="00A262CE">
        <w:t>EØSU</w:t>
      </w:r>
    </w:p>
    <w:p w:rsidRPr="00A262CE" w:rsidR="008E2A59" w:rsidP="008E2A59" w:rsidRDefault="008E2A59" w14:paraId="23991888" w14:textId="77777777">
      <w:pPr>
        <w:rPr>
          <w:bCs/>
          <w:iCs/>
        </w:rPr>
      </w:pPr>
    </w:p>
    <w:p w:rsidRPr="00A262CE" w:rsidR="008E2A59" w:rsidP="00096CDE" w:rsidRDefault="009D5F27" w14:paraId="434EEEAD" w14:textId="43E9A159">
      <w:pPr>
        <w:widowControl w:val="0"/>
        <w:numPr>
          <w:ilvl w:val="0"/>
          <w:numId w:val="6"/>
        </w:numPr>
        <w:overflowPunct w:val="0"/>
        <w:autoSpaceDE w:val="0"/>
        <w:autoSpaceDN w:val="0"/>
        <w:adjustRightInd w:val="0"/>
        <w:ind w:left="426" w:hanging="284"/>
        <w:textAlignment w:val="baseline"/>
        <w:rPr>
          <w:bCs/>
          <w:iCs/>
        </w:rPr>
      </w:pPr>
      <w:r w:rsidRPr="00A262CE">
        <w:t xml:space="preserve">er enig i, at </w:t>
      </w:r>
      <w:r w:rsidRPr="00A262CE">
        <w:rPr>
          <w:b/>
        </w:rPr>
        <w:t>bestemmelserne i den foreslåede forordning er hensigtsmæssigt afgrænset til det relevante politikområde</w:t>
      </w:r>
      <w:r w:rsidRPr="00A262CE">
        <w:t xml:space="preserve">, og at en </w:t>
      </w:r>
      <w:r w:rsidRPr="00A262CE">
        <w:rPr>
          <w:b/>
        </w:rPr>
        <w:t>vurdering af sammenhængen med andre EU</w:t>
      </w:r>
      <w:r w:rsidR="00627073">
        <w:rPr>
          <w:b/>
        </w:rPr>
        <w:noBreakHyphen/>
      </w:r>
      <w:r w:rsidRPr="00A262CE">
        <w:rPr>
          <w:b/>
        </w:rPr>
        <w:t>politikker ikke er nødvendig</w:t>
      </w:r>
    </w:p>
    <w:p w:rsidRPr="00A262CE" w:rsidR="008E2A59" w:rsidP="00096CDE" w:rsidRDefault="009D5F27" w14:paraId="46273173" w14:textId="4D395304">
      <w:pPr>
        <w:widowControl w:val="0"/>
        <w:numPr>
          <w:ilvl w:val="0"/>
          <w:numId w:val="6"/>
        </w:numPr>
        <w:overflowPunct w:val="0"/>
        <w:autoSpaceDE w:val="0"/>
        <w:autoSpaceDN w:val="0"/>
        <w:adjustRightInd w:val="0"/>
        <w:ind w:left="426" w:hanging="284"/>
        <w:textAlignment w:val="baseline"/>
        <w:rPr>
          <w:bCs/>
          <w:iCs/>
        </w:rPr>
      </w:pPr>
      <w:r w:rsidRPr="00A262CE">
        <w:rPr>
          <w:b/>
        </w:rPr>
        <w:t>støtter vedtagelsen og en hurtig gennemførelse af forslaget til forordning</w:t>
      </w:r>
      <w:r w:rsidRPr="00A262CE">
        <w:t>, som vil sikre uafbrudt forsyning af humanmedicinske lægemidler til Nordirland og forbedre udsigterne til, at protokollen om Irland/Nordirland bliver gennemført, samt bidrage til at beskytte Belfastaftalen/langfredagsaftalen</w:t>
      </w:r>
    </w:p>
    <w:p w:rsidRPr="00A262CE" w:rsidR="008E2A59" w:rsidP="00096CDE" w:rsidRDefault="009D5F27" w14:paraId="68A0D102" w14:textId="2A5CC2D8">
      <w:pPr>
        <w:widowControl w:val="0"/>
        <w:numPr>
          <w:ilvl w:val="0"/>
          <w:numId w:val="6"/>
        </w:numPr>
        <w:overflowPunct w:val="0"/>
        <w:autoSpaceDE w:val="0"/>
        <w:autoSpaceDN w:val="0"/>
        <w:adjustRightInd w:val="0"/>
        <w:ind w:left="426" w:hanging="284"/>
        <w:textAlignment w:val="baseline"/>
        <w:rPr>
          <w:bCs/>
          <w:iCs/>
        </w:rPr>
      </w:pPr>
      <w:r w:rsidRPr="00A262CE">
        <w:t xml:space="preserve">er enig i, at det er yderst </w:t>
      </w:r>
      <w:r w:rsidRPr="00A262CE">
        <w:rPr>
          <w:b/>
        </w:rPr>
        <w:t>vigtigt, at forslaget til forordning indeholder en bestemmelse, som gør det muligt for Kommissionen at suspendere specifikke regler, i tilfælde af at Det Forenede Kongerige ikke overholder sine forpligtelser</w:t>
      </w:r>
    </w:p>
    <w:p w:rsidRPr="00A262CE" w:rsidR="008E2A59" w:rsidP="00096CDE" w:rsidRDefault="009D5F27" w14:paraId="7C7F1775" w14:textId="2D37AE9F">
      <w:pPr>
        <w:widowControl w:val="0"/>
        <w:numPr>
          <w:ilvl w:val="0"/>
          <w:numId w:val="6"/>
        </w:numPr>
        <w:overflowPunct w:val="0"/>
        <w:autoSpaceDE w:val="0"/>
        <w:autoSpaceDN w:val="0"/>
        <w:adjustRightInd w:val="0"/>
        <w:ind w:left="426" w:hanging="284"/>
        <w:textAlignment w:val="baseline"/>
      </w:pPr>
      <w:r w:rsidRPr="00A262CE">
        <w:rPr>
          <w:b/>
        </w:rPr>
        <w:t xml:space="preserve">opfordrer til løbende høring af vigtige interessenter </w:t>
      </w:r>
      <w:r w:rsidRPr="00A262CE">
        <w:t>som en hjælp til at sikre rettidig gennemførelse samt til overvågning af eventuelle fremtidige risici for opfyldelse af målene med den foreslåede forordning</w:t>
      </w:r>
    </w:p>
    <w:p w:rsidRPr="00A262CE" w:rsidR="008E2A59" w:rsidP="00096CDE" w:rsidRDefault="009D5F27" w14:paraId="32B3ECA0" w14:textId="56978506">
      <w:pPr>
        <w:widowControl w:val="0"/>
        <w:numPr>
          <w:ilvl w:val="0"/>
          <w:numId w:val="6"/>
        </w:numPr>
        <w:overflowPunct w:val="0"/>
        <w:autoSpaceDE w:val="0"/>
        <w:autoSpaceDN w:val="0"/>
        <w:adjustRightInd w:val="0"/>
        <w:ind w:left="426" w:hanging="284"/>
        <w:textAlignment w:val="baseline"/>
      </w:pPr>
      <w:r w:rsidRPr="00A262CE">
        <w:t xml:space="preserve">anbefaler, at </w:t>
      </w:r>
      <w:r w:rsidRPr="00A262CE">
        <w:rPr>
          <w:b/>
        </w:rPr>
        <w:t>EU-institutionerne opdateres regelmæssigt om fremskridt med gennemførelsen inden januar 2025</w:t>
      </w:r>
      <w:r w:rsidRPr="00A262CE">
        <w:t>.</w:t>
      </w:r>
    </w:p>
    <w:p w:rsidRPr="00A262CE" w:rsidR="008E2A59" w:rsidP="008E2A59" w:rsidRDefault="008E2A59" w14:paraId="3B897930" w14:textId="77777777">
      <w:pPr>
        <w:widowControl w:val="0"/>
        <w:ind w:left="709"/>
      </w:pPr>
    </w:p>
    <w:tbl>
      <w:tblPr>
        <w:tblStyle w:val="TableGrid30"/>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1"/>
        <w:gridCol w:w="4361"/>
      </w:tblGrid>
      <w:tr w:rsidRPr="00A262CE" w:rsidR="008E2A59" w:rsidTr="00CB6FD7" w14:paraId="57EF782D" w14:textId="77777777">
        <w:tc>
          <w:tcPr>
            <w:tcW w:w="1556" w:type="pct"/>
          </w:tcPr>
          <w:p w:rsidRPr="00A262CE" w:rsidR="008E2A59" w:rsidP="008E2A59" w:rsidRDefault="008E2A59" w14:paraId="6CCB320B" w14:textId="3C1DED93">
            <w:pPr>
              <w:spacing w:line="240" w:lineRule="auto"/>
              <w:rPr>
                <w:i/>
              </w:rPr>
            </w:pPr>
            <w:r w:rsidRPr="00A262CE">
              <w:rPr>
                <w:b/>
                <w:bCs/>
                <w:i/>
              </w:rPr>
              <w:t>Kontakt</w:t>
            </w:r>
          </w:p>
        </w:tc>
        <w:tc>
          <w:tcPr>
            <w:tcW w:w="3444" w:type="pct"/>
          </w:tcPr>
          <w:p w:rsidRPr="00A262CE" w:rsidR="008E2A59" w:rsidP="008E2A59" w:rsidRDefault="008E2A59" w14:paraId="4A4BC5C8" w14:textId="74E62DF7">
            <w:pPr>
              <w:spacing w:line="240" w:lineRule="auto"/>
              <w:rPr>
                <w:i/>
              </w:rPr>
            </w:pPr>
            <w:proofErr w:type="spellStart"/>
            <w:r w:rsidRPr="00A262CE">
              <w:rPr>
                <w:i/>
              </w:rPr>
              <w:t>Sveto</w:t>
            </w:r>
            <w:proofErr w:type="spellEnd"/>
            <w:r w:rsidRPr="00A262CE">
              <w:rPr>
                <w:i/>
              </w:rPr>
              <w:t xml:space="preserve"> </w:t>
            </w:r>
            <w:proofErr w:type="spellStart"/>
            <w:r w:rsidRPr="00A262CE">
              <w:rPr>
                <w:i/>
              </w:rPr>
              <w:t>Trajkovski</w:t>
            </w:r>
            <w:proofErr w:type="spellEnd"/>
          </w:p>
        </w:tc>
      </w:tr>
      <w:tr w:rsidRPr="00A262CE" w:rsidR="008E2A59" w:rsidTr="00CB6FD7" w14:paraId="1788DD0C" w14:textId="77777777">
        <w:tc>
          <w:tcPr>
            <w:tcW w:w="1556" w:type="pct"/>
          </w:tcPr>
          <w:p w:rsidRPr="00A262CE" w:rsidR="008E2A59" w:rsidP="008E2A59" w:rsidRDefault="008E2A59" w14:paraId="18E22D1E" w14:textId="632FE389">
            <w:pPr>
              <w:spacing w:line="240" w:lineRule="auto"/>
              <w:rPr>
                <w:i/>
              </w:rPr>
            </w:pPr>
            <w:r w:rsidRPr="00A262CE">
              <w:rPr>
                <w:i/>
              </w:rPr>
              <w:t>Tlf.</w:t>
            </w:r>
          </w:p>
        </w:tc>
        <w:tc>
          <w:tcPr>
            <w:tcW w:w="3444" w:type="pct"/>
          </w:tcPr>
          <w:p w:rsidRPr="00A262CE" w:rsidR="008E2A59" w:rsidP="008E2A59" w:rsidRDefault="002F0F3E" w14:paraId="37E9986A" w14:textId="307DEE7B">
            <w:pPr>
              <w:spacing w:line="240" w:lineRule="auto"/>
              <w:rPr>
                <w:i/>
              </w:rPr>
            </w:pPr>
            <w:r w:rsidRPr="00A262CE">
              <w:rPr>
                <w:i/>
              </w:rPr>
              <w:t>00 32 2 546 90 75</w:t>
            </w:r>
          </w:p>
        </w:tc>
      </w:tr>
      <w:tr w:rsidRPr="00A262CE" w:rsidR="008E2A59" w:rsidTr="00CB6FD7" w14:paraId="5A651A6D" w14:textId="77777777">
        <w:tc>
          <w:tcPr>
            <w:tcW w:w="1556" w:type="pct"/>
          </w:tcPr>
          <w:p w:rsidRPr="00A262CE" w:rsidR="008E2A59" w:rsidP="008E2A59" w:rsidRDefault="008E639A" w14:paraId="7894D439" w14:textId="3F38F562">
            <w:pPr>
              <w:spacing w:line="240" w:lineRule="auto"/>
              <w:rPr>
                <w:i/>
              </w:rPr>
            </w:pPr>
            <w:r w:rsidRPr="00A262CE">
              <w:rPr>
                <w:i/>
              </w:rPr>
              <w:t>E-mail</w:t>
            </w:r>
          </w:p>
        </w:tc>
        <w:tc>
          <w:tcPr>
            <w:tcW w:w="3444" w:type="pct"/>
          </w:tcPr>
          <w:p w:rsidRPr="00A262CE" w:rsidR="008E2A59" w:rsidP="008E2A59" w:rsidRDefault="008E6202" w14:paraId="009E77C3" w14:textId="77777777">
            <w:pPr>
              <w:spacing w:line="240" w:lineRule="auto"/>
              <w:rPr>
                <w:i/>
              </w:rPr>
            </w:pPr>
            <w:hyperlink w:history="1" r:id="rId61">
              <w:r w:rsidRPr="00A262CE" w:rsidR="00F10E26">
                <w:rPr>
                  <w:i/>
                  <w:color w:val="0000FF"/>
                  <w:u w:val="single"/>
                </w:rPr>
                <w:t>Sveto.Trajkovski@eesc.europa.eu</w:t>
              </w:r>
            </w:hyperlink>
          </w:p>
        </w:tc>
      </w:tr>
    </w:tbl>
    <w:p w:rsidRPr="00A262CE" w:rsidR="008E2A59" w:rsidP="008E2A59" w:rsidRDefault="008E2A59" w14:paraId="73B3B657" w14:textId="77777777">
      <w:pPr>
        <w:spacing w:after="160" w:line="259" w:lineRule="auto"/>
        <w:jc w:val="left"/>
      </w:pPr>
    </w:p>
    <w:p w:rsidRPr="00A262CE" w:rsidR="008E2A59" w:rsidP="008E2A59" w:rsidRDefault="008E2A59" w14:paraId="50671EBE" w14:textId="77777777">
      <w:pPr>
        <w:spacing w:after="160" w:line="259" w:lineRule="auto"/>
        <w:jc w:val="left"/>
      </w:pPr>
      <w:r w:rsidRPr="00A262CE">
        <w:br w:type="page"/>
      </w:r>
    </w:p>
    <w:p w:rsidRPr="00627073" w:rsidR="008E2A59" w:rsidP="00096CDE" w:rsidRDefault="008E6202" w14:paraId="1F1331AC" w14:textId="6FA303AE">
      <w:pPr>
        <w:widowControl w:val="0"/>
        <w:numPr>
          <w:ilvl w:val="0"/>
          <w:numId w:val="1"/>
        </w:numPr>
        <w:overflowPunct w:val="0"/>
        <w:autoSpaceDE w:val="0"/>
        <w:autoSpaceDN w:val="0"/>
        <w:adjustRightInd w:val="0"/>
        <w:ind w:hanging="567"/>
        <w:textAlignment w:val="baseline"/>
        <w:rPr>
          <w:sz w:val="28"/>
          <w:szCs w:val="28"/>
        </w:rPr>
      </w:pPr>
      <w:hyperlink w:history="1" r:id="rId62">
        <w:r w:rsidRPr="00627073" w:rsidR="00F10E26">
          <w:rPr>
            <w:b/>
            <w:i/>
            <w:sz w:val="28"/>
            <w:szCs w:val="28"/>
          </w:rPr>
          <w:t>Særlige regler vedrørende indførsel til Nordirland fra andre dele af Det Forenede Kongerige af visse sendinger af varer</w:t>
        </w:r>
      </w:hyperlink>
    </w:p>
    <w:p w:rsidRPr="00A262CE" w:rsidR="008E2A59" w:rsidP="008E2A59" w:rsidRDefault="008E2A59" w14:paraId="3E65545F" w14:textId="77777777">
      <w:pPr>
        <w:tabs>
          <w:tab w:val="center" w:pos="284"/>
        </w:tabs>
        <w:overflowPunct w:val="0"/>
        <w:autoSpaceDE w:val="0"/>
        <w:autoSpaceDN w:val="0"/>
        <w:adjustRightInd w:val="0"/>
        <w:ind w:left="266" w:hanging="266"/>
        <w:textAlignment w:val="baseline"/>
        <w:rPr>
          <w:b/>
        </w:rPr>
      </w:pPr>
    </w:p>
    <w:tbl>
      <w:tblPr>
        <w:tblStyle w:val="TableGrid3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2"/>
        <w:gridCol w:w="7032"/>
      </w:tblGrid>
      <w:tr w:rsidRPr="00A262CE" w:rsidR="008E2A59" w:rsidTr="00CA3913" w14:paraId="00B5E2B4" w14:textId="77777777">
        <w:tc>
          <w:tcPr>
            <w:tcW w:w="1095" w:type="pct"/>
          </w:tcPr>
          <w:p w:rsidRPr="00A262CE" w:rsidR="008E2A59" w:rsidP="008E2A59" w:rsidRDefault="008E2A59" w14:paraId="5062A5E4" w14:textId="77777777">
            <w:pPr>
              <w:tabs>
                <w:tab w:val="center" w:pos="284"/>
              </w:tabs>
              <w:overflowPunct w:val="0"/>
              <w:autoSpaceDE w:val="0"/>
              <w:autoSpaceDN w:val="0"/>
              <w:adjustRightInd w:val="0"/>
              <w:ind w:left="266" w:hanging="266"/>
              <w:textAlignment w:val="baseline"/>
              <w:rPr>
                <w:b/>
                <w:sz w:val="22"/>
                <w:szCs w:val="22"/>
              </w:rPr>
            </w:pPr>
            <w:r w:rsidRPr="00A262CE">
              <w:rPr>
                <w:b/>
                <w:sz w:val="22"/>
                <w:szCs w:val="22"/>
              </w:rPr>
              <w:t>Ordfører</w:t>
            </w:r>
          </w:p>
        </w:tc>
        <w:tc>
          <w:tcPr>
            <w:tcW w:w="3905" w:type="pct"/>
          </w:tcPr>
          <w:p w:rsidRPr="00A262CE" w:rsidR="008E2A59" w:rsidP="007C72B5" w:rsidRDefault="008E2A59" w14:paraId="7382EC73" w14:textId="62A7BD31">
            <w:pPr>
              <w:tabs>
                <w:tab w:val="center" w:pos="0"/>
              </w:tabs>
              <w:overflowPunct w:val="0"/>
              <w:autoSpaceDE w:val="0"/>
              <w:autoSpaceDN w:val="0"/>
              <w:adjustRightInd w:val="0"/>
              <w:ind w:left="7" w:right="978" w:hanging="7"/>
              <w:textAlignment w:val="baseline"/>
              <w:rPr>
                <w:sz w:val="22"/>
                <w:szCs w:val="22"/>
              </w:rPr>
            </w:pPr>
            <w:proofErr w:type="spellStart"/>
            <w:r w:rsidRPr="00A262CE">
              <w:rPr>
                <w:sz w:val="22"/>
                <w:szCs w:val="22"/>
              </w:rPr>
              <w:t>Klaas</w:t>
            </w:r>
            <w:proofErr w:type="spellEnd"/>
            <w:r w:rsidRPr="00A262CE">
              <w:rPr>
                <w:sz w:val="22"/>
                <w:szCs w:val="22"/>
              </w:rPr>
              <w:t xml:space="preserve"> Johan </w:t>
            </w:r>
            <w:proofErr w:type="spellStart"/>
            <w:r w:rsidRPr="00A262CE">
              <w:rPr>
                <w:sz w:val="22"/>
                <w:szCs w:val="22"/>
              </w:rPr>
              <w:t>Osinga</w:t>
            </w:r>
            <w:proofErr w:type="spellEnd"/>
            <w:r w:rsidRPr="00A262CE">
              <w:rPr>
                <w:sz w:val="22"/>
                <w:szCs w:val="22"/>
              </w:rPr>
              <w:t xml:space="preserve"> (Gruppen af civilsamfundsorganisationer – NL)</w:t>
            </w:r>
          </w:p>
        </w:tc>
      </w:tr>
      <w:tr w:rsidRPr="00A262CE" w:rsidR="008E2A59" w:rsidTr="00CA3913" w14:paraId="70F5A745" w14:textId="77777777">
        <w:tc>
          <w:tcPr>
            <w:tcW w:w="1095" w:type="pct"/>
          </w:tcPr>
          <w:p w:rsidRPr="00A262CE" w:rsidR="008E2A59" w:rsidP="008E2A59" w:rsidRDefault="008E2A59" w14:paraId="5CC6CEA8" w14:textId="55F905AD">
            <w:pPr>
              <w:tabs>
                <w:tab w:val="center" w:pos="284"/>
              </w:tabs>
              <w:overflowPunct w:val="0"/>
              <w:autoSpaceDE w:val="0"/>
              <w:autoSpaceDN w:val="0"/>
              <w:adjustRightInd w:val="0"/>
              <w:ind w:left="266" w:hanging="266"/>
              <w:textAlignment w:val="baseline"/>
              <w:rPr>
                <w:b/>
                <w:sz w:val="22"/>
                <w:szCs w:val="22"/>
                <w:lang w:val="en-GB"/>
              </w:rPr>
            </w:pPr>
          </w:p>
        </w:tc>
        <w:tc>
          <w:tcPr>
            <w:tcW w:w="3905" w:type="pct"/>
          </w:tcPr>
          <w:p w:rsidRPr="00A262CE" w:rsidR="008E2A59" w:rsidP="008E2A59" w:rsidRDefault="008E2A59" w14:paraId="51F2F6DF" w14:textId="77777777">
            <w:pPr>
              <w:tabs>
                <w:tab w:val="center" w:pos="284"/>
              </w:tabs>
              <w:overflowPunct w:val="0"/>
              <w:autoSpaceDE w:val="0"/>
              <w:autoSpaceDN w:val="0"/>
              <w:adjustRightInd w:val="0"/>
              <w:ind w:left="266" w:hanging="266"/>
              <w:textAlignment w:val="baseline"/>
              <w:rPr>
                <w:sz w:val="22"/>
                <w:szCs w:val="22"/>
                <w:lang w:val="en-GB"/>
              </w:rPr>
            </w:pPr>
          </w:p>
        </w:tc>
      </w:tr>
      <w:tr w:rsidRPr="00A262CE" w:rsidR="008E2A59" w:rsidTr="00CA3913" w14:paraId="11658C83" w14:textId="77777777">
        <w:tc>
          <w:tcPr>
            <w:tcW w:w="1095" w:type="pct"/>
            <w:vMerge w:val="restart"/>
          </w:tcPr>
          <w:p w:rsidRPr="00A262CE" w:rsidR="008E2A59" w:rsidP="008E2A59" w:rsidRDefault="008E2A59" w14:paraId="267B15B2" w14:textId="77777777">
            <w:pPr>
              <w:tabs>
                <w:tab w:val="center" w:pos="284"/>
              </w:tabs>
              <w:overflowPunct w:val="0"/>
              <w:autoSpaceDE w:val="0"/>
              <w:autoSpaceDN w:val="0"/>
              <w:adjustRightInd w:val="0"/>
              <w:ind w:left="266" w:hanging="266"/>
              <w:textAlignment w:val="baseline"/>
              <w:rPr>
                <w:b/>
                <w:sz w:val="22"/>
                <w:szCs w:val="22"/>
              </w:rPr>
            </w:pPr>
            <w:r w:rsidRPr="00A262CE">
              <w:rPr>
                <w:b/>
                <w:sz w:val="22"/>
                <w:szCs w:val="22"/>
              </w:rPr>
              <w:t>Ref.</w:t>
            </w:r>
          </w:p>
        </w:tc>
        <w:tc>
          <w:tcPr>
            <w:tcW w:w="3905" w:type="pct"/>
          </w:tcPr>
          <w:p w:rsidRPr="00A262CE" w:rsidR="002F0F3E" w:rsidP="002C704D" w:rsidRDefault="00EB0645" w14:paraId="248F794A" w14:textId="1BD441D1">
            <w:pPr>
              <w:tabs>
                <w:tab w:val="center" w:pos="284"/>
              </w:tabs>
              <w:overflowPunct w:val="0"/>
              <w:autoSpaceDE w:val="0"/>
              <w:autoSpaceDN w:val="0"/>
              <w:adjustRightInd w:val="0"/>
              <w:ind w:left="266" w:hanging="311"/>
              <w:textAlignment w:val="baseline"/>
              <w:rPr>
                <w:sz w:val="22"/>
                <w:szCs w:val="22"/>
              </w:rPr>
            </w:pPr>
            <w:proofErr w:type="gramStart"/>
            <w:r w:rsidRPr="00A262CE">
              <w:rPr>
                <w:sz w:val="22"/>
                <w:szCs w:val="22"/>
              </w:rPr>
              <w:t>COM(</w:t>
            </w:r>
            <w:proofErr w:type="gramEnd"/>
            <w:r w:rsidRPr="00A262CE">
              <w:rPr>
                <w:sz w:val="22"/>
                <w:szCs w:val="22"/>
              </w:rPr>
              <w:t>2023) 124 final</w:t>
            </w:r>
          </w:p>
          <w:p w:rsidRPr="00A262CE" w:rsidR="008E2A59" w:rsidP="008E2A59" w:rsidRDefault="008E2A59" w14:paraId="5AFC0556" w14:textId="574E6794">
            <w:pPr>
              <w:tabs>
                <w:tab w:val="center" w:pos="284"/>
              </w:tabs>
              <w:overflowPunct w:val="0"/>
              <w:autoSpaceDE w:val="0"/>
              <w:autoSpaceDN w:val="0"/>
              <w:adjustRightInd w:val="0"/>
              <w:ind w:left="266" w:hanging="266"/>
              <w:textAlignment w:val="baseline"/>
              <w:rPr>
                <w:sz w:val="22"/>
                <w:szCs w:val="22"/>
                <w:highlight w:val="yellow"/>
              </w:rPr>
            </w:pPr>
            <w:r w:rsidRPr="00A262CE">
              <w:rPr>
                <w:sz w:val="22"/>
                <w:szCs w:val="22"/>
              </w:rPr>
              <w:t>EESC-2023-01622-00-00-AC</w:t>
            </w:r>
          </w:p>
        </w:tc>
      </w:tr>
      <w:tr w:rsidRPr="00A262CE" w:rsidR="008E2A59" w:rsidTr="00CA3913" w14:paraId="5635D5C0" w14:textId="77777777">
        <w:tc>
          <w:tcPr>
            <w:tcW w:w="1095" w:type="pct"/>
            <w:vMerge/>
          </w:tcPr>
          <w:p w:rsidRPr="00A262CE" w:rsidR="008E2A59" w:rsidP="008E2A59" w:rsidRDefault="008E2A59" w14:paraId="7FCC3003" w14:textId="77777777">
            <w:pPr>
              <w:tabs>
                <w:tab w:val="center" w:pos="284"/>
              </w:tabs>
              <w:overflowPunct w:val="0"/>
              <w:autoSpaceDE w:val="0"/>
              <w:autoSpaceDN w:val="0"/>
              <w:adjustRightInd w:val="0"/>
              <w:ind w:left="266" w:hanging="266"/>
              <w:textAlignment w:val="baseline"/>
              <w:rPr>
                <w:b/>
                <w:sz w:val="22"/>
                <w:szCs w:val="22"/>
                <w:lang w:val="en-GB"/>
              </w:rPr>
            </w:pPr>
          </w:p>
        </w:tc>
        <w:tc>
          <w:tcPr>
            <w:tcW w:w="3905" w:type="pct"/>
          </w:tcPr>
          <w:p w:rsidRPr="00A262CE" w:rsidR="008E2A59" w:rsidP="008E2A59" w:rsidRDefault="008E2A59" w14:paraId="575AECA8" w14:textId="77777777">
            <w:pPr>
              <w:tabs>
                <w:tab w:val="center" w:pos="284"/>
              </w:tabs>
              <w:overflowPunct w:val="0"/>
              <w:autoSpaceDE w:val="0"/>
              <w:autoSpaceDN w:val="0"/>
              <w:adjustRightInd w:val="0"/>
              <w:ind w:left="266" w:hanging="266"/>
              <w:textAlignment w:val="baseline"/>
              <w:rPr>
                <w:sz w:val="22"/>
                <w:szCs w:val="22"/>
                <w:lang w:val="en-GB"/>
              </w:rPr>
            </w:pPr>
          </w:p>
        </w:tc>
      </w:tr>
    </w:tbl>
    <w:p w:rsidRPr="00A262CE" w:rsidR="008E2A59" w:rsidP="006A7FB4" w:rsidRDefault="008E2A59" w14:paraId="039A6D6A" w14:textId="77777777">
      <w:pPr>
        <w:keepNext/>
        <w:keepLines/>
        <w:tabs>
          <w:tab w:val="center" w:pos="284"/>
        </w:tabs>
        <w:overflowPunct w:val="0"/>
        <w:autoSpaceDE w:val="0"/>
        <w:autoSpaceDN w:val="0"/>
        <w:adjustRightInd w:val="0"/>
        <w:ind w:left="266" w:hanging="124"/>
        <w:textAlignment w:val="baseline"/>
        <w:rPr>
          <w:b/>
        </w:rPr>
      </w:pPr>
      <w:r w:rsidRPr="00A262CE">
        <w:rPr>
          <w:b/>
        </w:rPr>
        <w:t>Hovedpunkter</w:t>
      </w:r>
    </w:p>
    <w:p w:rsidRPr="00A262CE" w:rsidR="008E2A59" w:rsidP="008E2A59" w:rsidRDefault="008E2A59" w14:paraId="5664350D" w14:textId="77777777">
      <w:pPr>
        <w:keepNext/>
        <w:keepLines/>
        <w:tabs>
          <w:tab w:val="center" w:pos="284"/>
        </w:tabs>
        <w:overflowPunct w:val="0"/>
        <w:autoSpaceDE w:val="0"/>
        <w:autoSpaceDN w:val="0"/>
        <w:adjustRightInd w:val="0"/>
        <w:ind w:left="266" w:hanging="266"/>
        <w:textAlignment w:val="baseline"/>
        <w:rPr>
          <w:b/>
        </w:rPr>
      </w:pPr>
    </w:p>
    <w:p w:rsidRPr="00A262CE" w:rsidR="008E2A59" w:rsidP="006A7FB4" w:rsidRDefault="008E2A59" w14:paraId="5D5420BE" w14:textId="77777777">
      <w:pPr>
        <w:overflowPunct w:val="0"/>
        <w:autoSpaceDE w:val="0"/>
        <w:autoSpaceDN w:val="0"/>
        <w:adjustRightInd w:val="0"/>
        <w:ind w:firstLine="142"/>
        <w:textAlignment w:val="baseline"/>
        <w:rPr>
          <w:bCs/>
          <w:iCs/>
        </w:rPr>
      </w:pPr>
      <w:r w:rsidRPr="00A262CE">
        <w:t>EØSU</w:t>
      </w:r>
    </w:p>
    <w:p w:rsidRPr="00A262CE" w:rsidR="008E2A59" w:rsidP="008E2A59" w:rsidRDefault="008E2A59" w14:paraId="7F78FDE0" w14:textId="77777777">
      <w:pPr>
        <w:overflowPunct w:val="0"/>
        <w:autoSpaceDE w:val="0"/>
        <w:autoSpaceDN w:val="0"/>
        <w:adjustRightInd w:val="0"/>
        <w:textAlignment w:val="baseline"/>
        <w:rPr>
          <w:bCs/>
          <w:iCs/>
        </w:rPr>
      </w:pPr>
    </w:p>
    <w:p w:rsidRPr="00A262CE" w:rsidR="008E2A59" w:rsidP="00096CDE" w:rsidRDefault="00F66741" w14:paraId="5FB066F2" w14:textId="12A66DB4">
      <w:pPr>
        <w:widowControl w:val="0"/>
        <w:numPr>
          <w:ilvl w:val="0"/>
          <w:numId w:val="6"/>
        </w:numPr>
        <w:overflowPunct w:val="0"/>
        <w:autoSpaceDE w:val="0"/>
        <w:autoSpaceDN w:val="0"/>
        <w:adjustRightInd w:val="0"/>
        <w:ind w:left="426" w:hanging="284"/>
        <w:textAlignment w:val="baseline"/>
        <w:rPr>
          <w:bCs/>
          <w:iCs/>
        </w:rPr>
      </w:pPr>
      <w:r w:rsidRPr="00A262CE">
        <w:t xml:space="preserve">er enig i, at </w:t>
      </w:r>
      <w:r w:rsidRPr="00A262CE">
        <w:rPr>
          <w:b/>
        </w:rPr>
        <w:t>bestemmelserne i den foreslåede forordning er hensigtsmæssigt afgrænset til det relevante politikområde</w:t>
      </w:r>
      <w:r w:rsidRPr="00A262CE">
        <w:t xml:space="preserve">, og at en </w:t>
      </w:r>
      <w:r w:rsidRPr="00A262CE">
        <w:rPr>
          <w:b/>
        </w:rPr>
        <w:t>vurdering af sammenhængen med andre EU</w:t>
      </w:r>
      <w:r w:rsidR="00627073">
        <w:rPr>
          <w:b/>
        </w:rPr>
        <w:noBreakHyphen/>
      </w:r>
      <w:r w:rsidRPr="00A262CE">
        <w:rPr>
          <w:b/>
        </w:rPr>
        <w:t>politikker ikke er nødvendig</w:t>
      </w:r>
    </w:p>
    <w:p w:rsidRPr="00A262CE" w:rsidR="008E2A59" w:rsidP="00096CDE" w:rsidRDefault="00F66741" w14:paraId="0D6A3366" w14:textId="20F54A9D">
      <w:pPr>
        <w:widowControl w:val="0"/>
        <w:numPr>
          <w:ilvl w:val="0"/>
          <w:numId w:val="6"/>
        </w:numPr>
        <w:overflowPunct w:val="0"/>
        <w:autoSpaceDE w:val="0"/>
        <w:autoSpaceDN w:val="0"/>
        <w:adjustRightInd w:val="0"/>
        <w:ind w:left="426" w:hanging="284"/>
        <w:textAlignment w:val="baseline"/>
        <w:rPr>
          <w:bCs/>
          <w:iCs/>
        </w:rPr>
      </w:pPr>
      <w:r w:rsidRPr="00A262CE">
        <w:rPr>
          <w:b/>
        </w:rPr>
        <w:t>støtter vedtagelsen og en hurtig gennemførelse af forslaget til forordning</w:t>
      </w:r>
      <w:r w:rsidRPr="00A262CE">
        <w:t>, som sikrer passende SPS-standarder for en gennemsigtig, strømlinet og sikker forsyning af visse landbrugsvarer til markedet i Nordirland fra andre dele af Det Forenede Kongerige samt ikke</w:t>
      </w:r>
      <w:r w:rsidRPr="00A262CE">
        <w:noBreakHyphen/>
        <w:t>kommerciel flytning af selskabsdyr af arterne hund, kat og fritte</w:t>
      </w:r>
    </w:p>
    <w:p w:rsidRPr="00A262CE" w:rsidR="008E2A59" w:rsidP="00096CDE" w:rsidRDefault="00675C3E" w14:paraId="3E428F98" w14:textId="33EEEA7D">
      <w:pPr>
        <w:widowControl w:val="0"/>
        <w:numPr>
          <w:ilvl w:val="0"/>
          <w:numId w:val="6"/>
        </w:numPr>
        <w:overflowPunct w:val="0"/>
        <w:autoSpaceDE w:val="0"/>
        <w:autoSpaceDN w:val="0"/>
        <w:adjustRightInd w:val="0"/>
        <w:ind w:left="426" w:hanging="284"/>
        <w:textAlignment w:val="baseline"/>
        <w:rPr>
          <w:bCs/>
          <w:iCs/>
        </w:rPr>
      </w:pPr>
      <w:r w:rsidRPr="00A262CE">
        <w:t xml:space="preserve">anerkender den </w:t>
      </w:r>
      <w:r w:rsidRPr="00A262CE">
        <w:rPr>
          <w:b/>
        </w:rPr>
        <w:t xml:space="preserve">betydelige indsats, der er gjort for at finde frem til en balance mellem forenklede procedurer, garantier for integriteten af EU's indre marked og beskyttelse af </w:t>
      </w:r>
      <w:proofErr w:type="spellStart"/>
      <w:r w:rsidRPr="00A262CE">
        <w:rPr>
          <w:b/>
        </w:rPr>
        <w:t>folke</w:t>
      </w:r>
      <w:proofErr w:type="spellEnd"/>
      <w:r w:rsidRPr="00A262CE">
        <w:rPr>
          <w:b/>
        </w:rPr>
        <w:t>-, dyre- og plantesundheden</w:t>
      </w:r>
    </w:p>
    <w:p w:rsidRPr="00A262CE" w:rsidR="008E2A59" w:rsidP="00096CDE" w:rsidRDefault="00F66741" w14:paraId="1A8B9542" w14:textId="0E452861">
      <w:pPr>
        <w:widowControl w:val="0"/>
        <w:numPr>
          <w:ilvl w:val="0"/>
          <w:numId w:val="6"/>
        </w:numPr>
        <w:overflowPunct w:val="0"/>
        <w:autoSpaceDE w:val="0"/>
        <w:autoSpaceDN w:val="0"/>
        <w:adjustRightInd w:val="0"/>
        <w:ind w:left="426" w:hanging="284"/>
        <w:textAlignment w:val="baseline"/>
        <w:rPr>
          <w:bCs/>
          <w:iCs/>
        </w:rPr>
      </w:pPr>
      <w:r w:rsidRPr="00A262CE">
        <w:rPr>
          <w:b/>
        </w:rPr>
        <w:t>opfordrer indtrængende Kommissionen til yderligere at afklare og finde løsninger på de områder, hvor der er store forskelle mellem SPS-standarderne</w:t>
      </w:r>
      <w:r w:rsidRPr="00A262CE">
        <w:t xml:space="preserve"> i Det Forenede Kongerige og EU, navnlig for at undgå overtrædelser af det indre markeds regler og forskelsbehandling af nordirske borgere, forbrugere og virksomheder</w:t>
      </w:r>
    </w:p>
    <w:p w:rsidRPr="00A262CE" w:rsidR="008E2A59" w:rsidP="00096CDE" w:rsidRDefault="00F66741" w14:paraId="77E9D30C" w14:textId="31F3AAF1">
      <w:pPr>
        <w:widowControl w:val="0"/>
        <w:numPr>
          <w:ilvl w:val="0"/>
          <w:numId w:val="6"/>
        </w:numPr>
        <w:overflowPunct w:val="0"/>
        <w:autoSpaceDE w:val="0"/>
        <w:autoSpaceDN w:val="0"/>
        <w:adjustRightInd w:val="0"/>
        <w:ind w:left="426" w:hanging="284"/>
        <w:textAlignment w:val="baseline"/>
        <w:rPr>
          <w:bCs/>
          <w:iCs/>
        </w:rPr>
      </w:pPr>
      <w:r w:rsidRPr="00A262CE">
        <w:t xml:space="preserve">er enig i, at det er yderst </w:t>
      </w:r>
      <w:r w:rsidRPr="00A262CE">
        <w:rPr>
          <w:b/>
        </w:rPr>
        <w:t>vigtigt, at forslaget til forordning indeholder en bestemmelse, som gør det muligt for Kommissionen at suspendere specifikke regler, i tilfælde af at Det</w:t>
      </w:r>
      <w:r w:rsidR="00627073">
        <w:rPr>
          <w:b/>
        </w:rPr>
        <w:t> </w:t>
      </w:r>
      <w:r w:rsidRPr="00A262CE">
        <w:rPr>
          <w:b/>
        </w:rPr>
        <w:t>Forenede Kongerige ikke overholder sine forpligtelser</w:t>
      </w:r>
    </w:p>
    <w:p w:rsidRPr="00A262CE" w:rsidR="008E2A59" w:rsidP="00096CDE" w:rsidRDefault="00F66741" w14:paraId="60527DE6" w14:textId="6DDE3EBA">
      <w:pPr>
        <w:widowControl w:val="0"/>
        <w:numPr>
          <w:ilvl w:val="0"/>
          <w:numId w:val="6"/>
        </w:numPr>
        <w:overflowPunct w:val="0"/>
        <w:autoSpaceDE w:val="0"/>
        <w:autoSpaceDN w:val="0"/>
        <w:adjustRightInd w:val="0"/>
        <w:ind w:left="426" w:hanging="284"/>
        <w:textAlignment w:val="baseline"/>
      </w:pPr>
      <w:r w:rsidRPr="00A262CE">
        <w:rPr>
          <w:b/>
        </w:rPr>
        <w:t>opfordrer til løbende høring af vigtige interessenter</w:t>
      </w:r>
      <w:r w:rsidRPr="00A262CE">
        <w:t xml:space="preserve"> som en hjælp til at sikre rettidig gennemførelse samt til overvågning af eventuelle fremtidige risici for opfyldelse af målene med den foreslåede forordning, navnlig hvad angår SMV'ernes overholdelse af reglerne og dermed forbundne byrder</w:t>
      </w:r>
    </w:p>
    <w:p w:rsidRPr="00A262CE" w:rsidR="008E2A59" w:rsidP="00096CDE" w:rsidRDefault="00F66741" w14:paraId="57B4DB36" w14:textId="5B06B4D0">
      <w:pPr>
        <w:widowControl w:val="0"/>
        <w:numPr>
          <w:ilvl w:val="0"/>
          <w:numId w:val="6"/>
        </w:numPr>
        <w:overflowPunct w:val="0"/>
        <w:autoSpaceDE w:val="0"/>
        <w:autoSpaceDN w:val="0"/>
        <w:adjustRightInd w:val="0"/>
        <w:ind w:left="426" w:hanging="284"/>
        <w:textAlignment w:val="baseline"/>
        <w:rPr>
          <w:bCs/>
          <w:iCs/>
        </w:rPr>
      </w:pPr>
      <w:r w:rsidRPr="00A262CE">
        <w:t xml:space="preserve">anbefaler, at </w:t>
      </w:r>
      <w:r w:rsidRPr="00A262CE">
        <w:rPr>
          <w:b/>
        </w:rPr>
        <w:t>EU-institutionerne opdateres regelmæssigt om fremskridt med gennemførelsen inden oktober 2023</w:t>
      </w:r>
      <w:r w:rsidRPr="00A262CE">
        <w:t>.</w:t>
      </w:r>
    </w:p>
    <w:p w:rsidRPr="00A262CE" w:rsidR="00F66741" w:rsidP="008E2A59" w:rsidRDefault="00F66741" w14:paraId="169A41E5" w14:textId="77777777">
      <w:pPr>
        <w:widowControl w:val="0"/>
        <w:overflowPunct w:val="0"/>
        <w:autoSpaceDE w:val="0"/>
        <w:autoSpaceDN w:val="0"/>
        <w:adjustRightInd w:val="0"/>
        <w:ind w:left="709"/>
        <w:textAlignment w:val="baseline"/>
        <w:rPr>
          <w:bCs/>
          <w:iCs/>
        </w:rPr>
      </w:pPr>
    </w:p>
    <w:tbl>
      <w:tblPr>
        <w:tblStyle w:val="TableGrid33"/>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1"/>
        <w:gridCol w:w="4361"/>
      </w:tblGrid>
      <w:tr w:rsidRPr="00A262CE" w:rsidR="008E2A59" w:rsidTr="00CB6FD7" w14:paraId="402F99C6" w14:textId="77777777">
        <w:tc>
          <w:tcPr>
            <w:tcW w:w="1556" w:type="pct"/>
          </w:tcPr>
          <w:p w:rsidRPr="00A262CE" w:rsidR="008E2A59" w:rsidP="008E2A59" w:rsidRDefault="008E2A59" w14:paraId="572BA349" w14:textId="16E37B06">
            <w:pPr>
              <w:overflowPunct w:val="0"/>
              <w:autoSpaceDE w:val="0"/>
              <w:autoSpaceDN w:val="0"/>
              <w:adjustRightInd w:val="0"/>
              <w:spacing w:line="240" w:lineRule="auto"/>
              <w:textAlignment w:val="baseline"/>
              <w:rPr>
                <w:i/>
                <w:sz w:val="22"/>
                <w:szCs w:val="22"/>
              </w:rPr>
            </w:pPr>
            <w:r w:rsidRPr="00A262CE">
              <w:rPr>
                <w:b/>
                <w:bCs/>
                <w:i/>
                <w:sz w:val="22"/>
                <w:szCs w:val="22"/>
              </w:rPr>
              <w:t>Kontakt</w:t>
            </w:r>
          </w:p>
        </w:tc>
        <w:tc>
          <w:tcPr>
            <w:tcW w:w="3444" w:type="pct"/>
          </w:tcPr>
          <w:p w:rsidRPr="00A262CE" w:rsidR="008E2A59" w:rsidP="008E2A59" w:rsidRDefault="008E2A59" w14:paraId="40240063" w14:textId="6FA690A7">
            <w:pPr>
              <w:overflowPunct w:val="0"/>
              <w:autoSpaceDE w:val="0"/>
              <w:autoSpaceDN w:val="0"/>
              <w:adjustRightInd w:val="0"/>
              <w:spacing w:line="240" w:lineRule="auto"/>
              <w:textAlignment w:val="baseline"/>
              <w:rPr>
                <w:i/>
                <w:sz w:val="22"/>
                <w:szCs w:val="22"/>
              </w:rPr>
            </w:pPr>
            <w:r w:rsidRPr="00A262CE">
              <w:rPr>
                <w:i/>
                <w:sz w:val="22"/>
                <w:szCs w:val="22"/>
              </w:rPr>
              <w:t xml:space="preserve">Marco </w:t>
            </w:r>
            <w:proofErr w:type="spellStart"/>
            <w:r w:rsidRPr="00A262CE">
              <w:rPr>
                <w:i/>
                <w:sz w:val="22"/>
                <w:szCs w:val="22"/>
              </w:rPr>
              <w:t>Ristori</w:t>
            </w:r>
            <w:proofErr w:type="spellEnd"/>
          </w:p>
        </w:tc>
      </w:tr>
      <w:tr w:rsidRPr="00A262CE" w:rsidR="008E2A59" w:rsidTr="00CB6FD7" w14:paraId="1D9A7F16" w14:textId="77777777">
        <w:tc>
          <w:tcPr>
            <w:tcW w:w="1556" w:type="pct"/>
          </w:tcPr>
          <w:p w:rsidRPr="00A262CE" w:rsidR="008E2A59" w:rsidP="008E2A59" w:rsidRDefault="008E2A59" w14:paraId="7D2B2987" w14:textId="2FF34523">
            <w:pPr>
              <w:overflowPunct w:val="0"/>
              <w:autoSpaceDE w:val="0"/>
              <w:autoSpaceDN w:val="0"/>
              <w:adjustRightInd w:val="0"/>
              <w:spacing w:line="240" w:lineRule="auto"/>
              <w:textAlignment w:val="baseline"/>
              <w:rPr>
                <w:i/>
                <w:sz w:val="22"/>
                <w:szCs w:val="22"/>
              </w:rPr>
            </w:pPr>
            <w:r w:rsidRPr="00A262CE">
              <w:rPr>
                <w:i/>
                <w:sz w:val="22"/>
                <w:szCs w:val="22"/>
              </w:rPr>
              <w:t>Tlf.</w:t>
            </w:r>
          </w:p>
        </w:tc>
        <w:tc>
          <w:tcPr>
            <w:tcW w:w="3444" w:type="pct"/>
          </w:tcPr>
          <w:p w:rsidRPr="00A262CE" w:rsidR="008E2A59" w:rsidP="008E2A59" w:rsidRDefault="002F0F3E" w14:paraId="7BE50FC2" w14:textId="38EDC22C">
            <w:pPr>
              <w:overflowPunct w:val="0"/>
              <w:autoSpaceDE w:val="0"/>
              <w:autoSpaceDN w:val="0"/>
              <w:adjustRightInd w:val="0"/>
              <w:spacing w:line="240" w:lineRule="auto"/>
              <w:textAlignment w:val="baseline"/>
              <w:rPr>
                <w:i/>
                <w:sz w:val="22"/>
                <w:szCs w:val="22"/>
              </w:rPr>
            </w:pPr>
            <w:r w:rsidRPr="00A262CE">
              <w:rPr>
                <w:i/>
                <w:sz w:val="22"/>
                <w:szCs w:val="22"/>
              </w:rPr>
              <w:t>32 2 546 99 69</w:t>
            </w:r>
          </w:p>
        </w:tc>
      </w:tr>
      <w:tr w:rsidRPr="00A262CE" w:rsidR="008E2A59" w:rsidTr="00CB6FD7" w14:paraId="4516A00C" w14:textId="77777777">
        <w:tc>
          <w:tcPr>
            <w:tcW w:w="1556" w:type="pct"/>
          </w:tcPr>
          <w:p w:rsidRPr="00A262CE" w:rsidR="008E2A59" w:rsidP="008E2A59" w:rsidRDefault="008E639A" w14:paraId="4B0A4157" w14:textId="22B00CC9">
            <w:pPr>
              <w:overflowPunct w:val="0"/>
              <w:autoSpaceDE w:val="0"/>
              <w:autoSpaceDN w:val="0"/>
              <w:adjustRightInd w:val="0"/>
              <w:spacing w:line="240" w:lineRule="auto"/>
              <w:textAlignment w:val="baseline"/>
              <w:rPr>
                <w:i/>
                <w:sz w:val="22"/>
                <w:szCs w:val="22"/>
              </w:rPr>
            </w:pPr>
            <w:r w:rsidRPr="00A262CE">
              <w:rPr>
                <w:i/>
                <w:sz w:val="22"/>
                <w:szCs w:val="22"/>
              </w:rPr>
              <w:t>E-mail</w:t>
            </w:r>
          </w:p>
        </w:tc>
        <w:tc>
          <w:tcPr>
            <w:tcW w:w="3444" w:type="pct"/>
          </w:tcPr>
          <w:p w:rsidRPr="00A262CE" w:rsidR="008E2A59" w:rsidP="008E2A59" w:rsidRDefault="008E6202" w14:paraId="637971FB" w14:textId="77777777">
            <w:pPr>
              <w:overflowPunct w:val="0"/>
              <w:autoSpaceDE w:val="0"/>
              <w:autoSpaceDN w:val="0"/>
              <w:adjustRightInd w:val="0"/>
              <w:spacing w:line="240" w:lineRule="auto"/>
              <w:textAlignment w:val="baseline"/>
              <w:rPr>
                <w:i/>
                <w:sz w:val="22"/>
                <w:szCs w:val="22"/>
              </w:rPr>
            </w:pPr>
            <w:hyperlink w:history="1" r:id="rId63">
              <w:r w:rsidRPr="00A262CE" w:rsidR="00F10E26">
                <w:rPr>
                  <w:i/>
                  <w:color w:val="0000FF"/>
                  <w:sz w:val="22"/>
                  <w:szCs w:val="22"/>
                  <w:u w:val="single"/>
                </w:rPr>
                <w:t>Marco.Ristori@eesc.europa.eu</w:t>
              </w:r>
            </w:hyperlink>
          </w:p>
        </w:tc>
      </w:tr>
    </w:tbl>
    <w:p w:rsidRPr="00A262CE" w:rsidR="008E2A59" w:rsidP="008E2A59" w:rsidRDefault="008E2A59" w14:paraId="1006BB7D" w14:textId="77777777">
      <w:pPr>
        <w:spacing w:after="160" w:line="259" w:lineRule="auto"/>
        <w:jc w:val="left"/>
      </w:pPr>
    </w:p>
    <w:p w:rsidRPr="00A262CE" w:rsidR="00E110D0" w:rsidRDefault="00E110D0" w14:paraId="28DEA25A" w14:textId="77777777">
      <w:pPr>
        <w:spacing w:after="160" w:line="259" w:lineRule="auto"/>
        <w:jc w:val="left"/>
      </w:pPr>
      <w:r w:rsidRPr="00A262CE">
        <w:br w:type="page"/>
      </w:r>
    </w:p>
    <w:p w:rsidRPr="00A262CE" w:rsidR="00E110D0" w:rsidP="001D3611" w:rsidRDefault="00E110D0" w14:paraId="268D0B18" w14:textId="33D5029D">
      <w:pPr>
        <w:pStyle w:val="Heading1"/>
        <w:numPr>
          <w:ilvl w:val="0"/>
          <w:numId w:val="16"/>
        </w:numPr>
        <w:ind w:hanging="578"/>
        <w:rPr>
          <w:b/>
        </w:rPr>
      </w:pPr>
      <w:bookmarkStart w:name="_Toc136612633" w:id="5"/>
      <w:r w:rsidRPr="00A262CE">
        <w:rPr>
          <w:b/>
        </w:rPr>
        <w:lastRenderedPageBreak/>
        <w:t>TRANSPORT, ENERGI, INFRASTRUKTUR OG INFORMATIONSSAMFUNDET</w:t>
      </w:r>
      <w:bookmarkEnd w:id="5"/>
    </w:p>
    <w:p w:rsidRPr="00A262CE" w:rsidR="002B7C5C" w:rsidP="002B7C5C" w:rsidRDefault="002B7C5C" w14:paraId="55DDD83D" w14:textId="77777777"/>
    <w:p w:rsidRPr="00627073" w:rsidR="00E110D0" w:rsidP="00096CDE" w:rsidRDefault="008E6202" w14:paraId="0BEF52D7" w14:textId="6A6D1BB4">
      <w:pPr>
        <w:widowControl w:val="0"/>
        <w:numPr>
          <w:ilvl w:val="0"/>
          <w:numId w:val="1"/>
        </w:numPr>
        <w:overflowPunct w:val="0"/>
        <w:autoSpaceDE w:val="0"/>
        <w:autoSpaceDN w:val="0"/>
        <w:adjustRightInd w:val="0"/>
        <w:ind w:hanging="567"/>
        <w:textAlignment w:val="baseline"/>
        <w:rPr>
          <w:sz w:val="28"/>
          <w:szCs w:val="28"/>
        </w:rPr>
      </w:pPr>
      <w:hyperlink w:history="1" r:id="rId64">
        <w:r w:rsidRPr="00627073" w:rsidR="00F10E26">
          <w:rPr>
            <w:b/>
            <w:i/>
            <w:sz w:val="28"/>
            <w:szCs w:val="28"/>
          </w:rPr>
          <w:t>Grænseoverskridende udveksling af oplysninger om færdselslovsovertrædelser</w:t>
        </w:r>
      </w:hyperlink>
    </w:p>
    <w:p w:rsidRPr="00A262CE" w:rsidR="00E110D0" w:rsidP="00E110D0" w:rsidRDefault="00E110D0" w14:paraId="7749C1A4" w14:textId="77777777">
      <w:pPr>
        <w:widowControl w:val="0"/>
        <w:overflowPunct w:val="0"/>
        <w:autoSpaceDE w:val="0"/>
        <w:autoSpaceDN w:val="0"/>
        <w:adjustRightInd w:val="0"/>
        <w:ind w:left="567"/>
        <w:textAlignment w:val="baseline"/>
      </w:pPr>
    </w:p>
    <w:tbl>
      <w:tblPr>
        <w:tblStyle w:val="TableGrid23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A262CE" w:rsidR="00E110D0" w:rsidTr="00CB6FD7" w14:paraId="39FF936A" w14:textId="77777777">
        <w:tc>
          <w:tcPr>
            <w:tcW w:w="1701" w:type="dxa"/>
          </w:tcPr>
          <w:p w:rsidRPr="00A262CE" w:rsidR="00E110D0" w:rsidP="00E110D0" w:rsidRDefault="00E110D0" w14:paraId="6396B1FA" w14:textId="77777777">
            <w:pPr>
              <w:tabs>
                <w:tab w:val="center" w:pos="284"/>
              </w:tabs>
              <w:overflowPunct w:val="0"/>
              <w:autoSpaceDE w:val="0"/>
              <w:autoSpaceDN w:val="0"/>
              <w:adjustRightInd w:val="0"/>
              <w:ind w:left="596" w:hanging="709"/>
              <w:textAlignment w:val="baseline"/>
              <w:rPr>
                <w:b/>
                <w:sz w:val="22"/>
                <w:szCs w:val="22"/>
              </w:rPr>
            </w:pPr>
            <w:r w:rsidRPr="00A262CE">
              <w:rPr>
                <w:b/>
                <w:bCs/>
                <w:sz w:val="22"/>
                <w:szCs w:val="22"/>
              </w:rPr>
              <w:t>Ordfører</w:t>
            </w:r>
          </w:p>
          <w:p w:rsidRPr="00A262CE" w:rsidR="00E110D0" w:rsidP="00E110D0" w:rsidRDefault="00E110D0" w14:paraId="2736B856" w14:textId="77777777">
            <w:pPr>
              <w:tabs>
                <w:tab w:val="center" w:pos="284"/>
              </w:tabs>
              <w:overflowPunct w:val="0"/>
              <w:autoSpaceDE w:val="0"/>
              <w:autoSpaceDN w:val="0"/>
              <w:adjustRightInd w:val="0"/>
              <w:ind w:left="596" w:hanging="709"/>
              <w:textAlignment w:val="baseline"/>
              <w:rPr>
                <w:b/>
                <w:sz w:val="22"/>
                <w:szCs w:val="22"/>
                <w:lang w:val="en-GB"/>
              </w:rPr>
            </w:pPr>
          </w:p>
          <w:p w:rsidRPr="00A262CE" w:rsidR="00E110D0" w:rsidP="00E110D0" w:rsidRDefault="00E110D0" w14:paraId="794A8006" w14:textId="77777777">
            <w:pPr>
              <w:tabs>
                <w:tab w:val="center" w:pos="284"/>
              </w:tabs>
              <w:overflowPunct w:val="0"/>
              <w:autoSpaceDE w:val="0"/>
              <w:autoSpaceDN w:val="0"/>
              <w:adjustRightInd w:val="0"/>
              <w:ind w:left="596" w:hanging="709"/>
              <w:textAlignment w:val="baseline"/>
              <w:rPr>
                <w:b/>
                <w:sz w:val="22"/>
                <w:szCs w:val="22"/>
              </w:rPr>
            </w:pPr>
            <w:r w:rsidRPr="00A262CE">
              <w:rPr>
                <w:b/>
                <w:sz w:val="22"/>
                <w:szCs w:val="22"/>
              </w:rPr>
              <w:t>Ref.</w:t>
            </w:r>
          </w:p>
        </w:tc>
        <w:tc>
          <w:tcPr>
            <w:tcW w:w="5387" w:type="dxa"/>
          </w:tcPr>
          <w:p w:rsidRPr="00A262CE" w:rsidR="00E110D0" w:rsidP="00E110D0" w:rsidRDefault="00E110D0" w14:paraId="3A1E5CA4" w14:textId="64084F4D">
            <w:pPr>
              <w:tabs>
                <w:tab w:val="center" w:pos="284"/>
              </w:tabs>
              <w:overflowPunct w:val="0"/>
              <w:autoSpaceDE w:val="0"/>
              <w:autoSpaceDN w:val="0"/>
              <w:adjustRightInd w:val="0"/>
              <w:ind w:left="720" w:hanging="720"/>
              <w:textAlignment w:val="baseline"/>
              <w:rPr>
                <w:bCs/>
                <w:sz w:val="22"/>
                <w:szCs w:val="22"/>
              </w:rPr>
            </w:pPr>
            <w:r w:rsidRPr="00A262CE">
              <w:rPr>
                <w:sz w:val="22"/>
                <w:szCs w:val="22"/>
              </w:rPr>
              <w:t>Kategori C-udtalelse</w:t>
            </w:r>
          </w:p>
          <w:p w:rsidRPr="00A262CE" w:rsidR="00E110D0" w:rsidP="00E110D0" w:rsidRDefault="00E110D0" w14:paraId="39D4E029" w14:textId="77777777">
            <w:pPr>
              <w:tabs>
                <w:tab w:val="center" w:pos="284"/>
              </w:tabs>
              <w:overflowPunct w:val="0"/>
              <w:autoSpaceDE w:val="0"/>
              <w:autoSpaceDN w:val="0"/>
              <w:adjustRightInd w:val="0"/>
              <w:ind w:left="720" w:hanging="720"/>
              <w:textAlignment w:val="baseline"/>
              <w:rPr>
                <w:bCs/>
                <w:sz w:val="22"/>
                <w:szCs w:val="22"/>
                <w:lang w:val="en-GB"/>
              </w:rPr>
            </w:pPr>
          </w:p>
          <w:p w:rsidRPr="00A262CE" w:rsidR="00E110D0" w:rsidP="00E110D0" w:rsidRDefault="00E110D0" w14:paraId="36A863E8" w14:textId="58C025E7">
            <w:pPr>
              <w:tabs>
                <w:tab w:val="center" w:pos="284"/>
              </w:tabs>
              <w:overflowPunct w:val="0"/>
              <w:autoSpaceDE w:val="0"/>
              <w:autoSpaceDN w:val="0"/>
              <w:adjustRightInd w:val="0"/>
              <w:ind w:left="720" w:hanging="720"/>
              <w:textAlignment w:val="baseline"/>
              <w:rPr>
                <w:bCs/>
                <w:sz w:val="22"/>
                <w:szCs w:val="22"/>
              </w:rPr>
            </w:pPr>
            <w:proofErr w:type="gramStart"/>
            <w:r w:rsidRPr="00A262CE">
              <w:rPr>
                <w:sz w:val="22"/>
                <w:szCs w:val="22"/>
              </w:rPr>
              <w:t>COM(</w:t>
            </w:r>
            <w:proofErr w:type="gramEnd"/>
            <w:r w:rsidRPr="00A262CE">
              <w:rPr>
                <w:sz w:val="22"/>
                <w:szCs w:val="22"/>
              </w:rPr>
              <w:t>2023) 126 final</w:t>
            </w:r>
          </w:p>
          <w:p w:rsidRPr="00155ADD" w:rsidR="00E110D0" w:rsidP="00E110D0" w:rsidRDefault="00E110D0" w14:paraId="213644F1" w14:textId="50E8B1D0">
            <w:pPr>
              <w:tabs>
                <w:tab w:val="center" w:pos="284"/>
              </w:tabs>
              <w:overflowPunct w:val="0"/>
              <w:autoSpaceDE w:val="0"/>
              <w:autoSpaceDN w:val="0"/>
              <w:adjustRightInd w:val="0"/>
              <w:ind w:left="720" w:hanging="720"/>
              <w:textAlignment w:val="baseline"/>
              <w:rPr>
                <w:sz w:val="22"/>
                <w:szCs w:val="22"/>
              </w:rPr>
            </w:pPr>
            <w:r w:rsidRPr="00A262CE">
              <w:rPr>
                <w:sz w:val="22"/>
                <w:szCs w:val="22"/>
              </w:rPr>
              <w:t>EESC-2023-01806-00-00-AC</w:t>
            </w:r>
          </w:p>
        </w:tc>
      </w:tr>
    </w:tbl>
    <w:p w:rsidRPr="00A262CE" w:rsidR="008F54DF" w:rsidP="00E110D0" w:rsidRDefault="008F54DF" w14:paraId="17A19B8C" w14:textId="77777777">
      <w:pPr>
        <w:keepNext/>
        <w:keepLines/>
        <w:tabs>
          <w:tab w:val="center" w:pos="284"/>
        </w:tabs>
        <w:overflowPunct w:val="0"/>
        <w:autoSpaceDE w:val="0"/>
        <w:autoSpaceDN w:val="0"/>
        <w:adjustRightInd w:val="0"/>
        <w:ind w:left="720" w:hanging="720"/>
        <w:textAlignment w:val="baseline"/>
        <w:rPr>
          <w:b/>
        </w:rPr>
      </w:pPr>
    </w:p>
    <w:p w:rsidRPr="00A262CE" w:rsidR="00E110D0" w:rsidP="00E110D0" w:rsidRDefault="00E110D0" w14:paraId="1CC71663" w14:textId="11DE48F5">
      <w:pPr>
        <w:keepNext/>
        <w:keepLines/>
        <w:tabs>
          <w:tab w:val="center" w:pos="284"/>
        </w:tabs>
        <w:overflowPunct w:val="0"/>
        <w:autoSpaceDE w:val="0"/>
        <w:autoSpaceDN w:val="0"/>
        <w:adjustRightInd w:val="0"/>
        <w:ind w:left="720" w:hanging="720"/>
        <w:textAlignment w:val="baseline"/>
        <w:rPr>
          <w:b/>
        </w:rPr>
      </w:pPr>
      <w:r w:rsidRPr="00A262CE">
        <w:rPr>
          <w:b/>
        </w:rPr>
        <w:t>Hovedpunkter</w:t>
      </w:r>
    </w:p>
    <w:p w:rsidRPr="00A262CE" w:rsidR="00E110D0" w:rsidP="00E110D0" w:rsidRDefault="00E110D0" w14:paraId="1CB29561" w14:textId="77777777">
      <w:pPr>
        <w:keepNext/>
        <w:keepLines/>
        <w:tabs>
          <w:tab w:val="center" w:pos="284"/>
        </w:tabs>
        <w:overflowPunct w:val="0"/>
        <w:autoSpaceDE w:val="0"/>
        <w:autoSpaceDN w:val="0"/>
        <w:adjustRightInd w:val="0"/>
        <w:ind w:left="720" w:hanging="720"/>
        <w:textAlignment w:val="baseline"/>
        <w:rPr>
          <w:b/>
        </w:rPr>
      </w:pPr>
    </w:p>
    <w:p w:rsidRPr="00A262CE" w:rsidR="00E110D0" w:rsidP="00E110D0" w:rsidRDefault="00E110D0" w14:paraId="0A1973AC" w14:textId="77777777">
      <w:pPr>
        <w:keepNext/>
        <w:keepLines/>
        <w:tabs>
          <w:tab w:val="center" w:pos="284"/>
        </w:tabs>
        <w:overflowPunct w:val="0"/>
        <w:autoSpaceDE w:val="0"/>
        <w:autoSpaceDN w:val="0"/>
        <w:adjustRightInd w:val="0"/>
        <w:ind w:left="720" w:hanging="720"/>
        <w:textAlignment w:val="baseline"/>
        <w:rPr>
          <w:bCs/>
        </w:rPr>
      </w:pPr>
      <w:r w:rsidRPr="00A262CE">
        <w:t>EØSU</w:t>
      </w:r>
    </w:p>
    <w:p w:rsidRPr="00A262CE" w:rsidR="00E110D0" w:rsidP="00A65A66" w:rsidRDefault="00E110D0" w14:paraId="0D774143" w14:textId="77777777"/>
    <w:p w:rsidRPr="00A262CE" w:rsidR="00E110D0" w:rsidP="00E22C3B" w:rsidRDefault="00E110D0" w14:paraId="330F6E86" w14:textId="77777777">
      <w:pPr>
        <w:widowControl w:val="0"/>
        <w:numPr>
          <w:ilvl w:val="0"/>
          <w:numId w:val="6"/>
        </w:numPr>
        <w:overflowPunct w:val="0"/>
        <w:autoSpaceDE w:val="0"/>
        <w:autoSpaceDN w:val="0"/>
        <w:adjustRightInd w:val="0"/>
        <w:ind w:left="426" w:hanging="426"/>
        <w:textAlignment w:val="baseline"/>
      </w:pPr>
      <w:r w:rsidRPr="00A262CE">
        <w:t>Da EØSU går fuldt ud ind for forslagets indhold og ikke har nogen bemærkninger, har udvalget besluttet at afgive en udtalelse til støtte for det fremsatte forslag.</w:t>
      </w:r>
    </w:p>
    <w:p w:rsidRPr="00A262CE" w:rsidR="00E110D0" w:rsidP="00E110D0" w:rsidRDefault="00E110D0" w14:paraId="720FD395" w14:textId="77777777">
      <w:pPr>
        <w:widowControl w:val="0"/>
        <w:overflowPunct w:val="0"/>
        <w:autoSpaceDE w:val="0"/>
        <w:autoSpaceDN w:val="0"/>
        <w:adjustRightInd w:val="0"/>
        <w:ind w:left="720" w:hanging="720"/>
        <w:textAlignment w:val="baseline"/>
      </w:pPr>
    </w:p>
    <w:tbl>
      <w:tblPr>
        <w:tblStyle w:val="TableGrid23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A262CE" w:rsidR="00E110D0" w:rsidTr="00CB6FD7" w14:paraId="2744CC60" w14:textId="77777777">
        <w:tc>
          <w:tcPr>
            <w:tcW w:w="1418" w:type="dxa"/>
          </w:tcPr>
          <w:p w:rsidRPr="00A262CE" w:rsidR="00E110D0" w:rsidP="00E96E30" w:rsidRDefault="00E110D0" w14:paraId="6434F137" w14:textId="56E72FEB">
            <w:pPr>
              <w:overflowPunct w:val="0"/>
              <w:autoSpaceDE w:val="0"/>
              <w:autoSpaceDN w:val="0"/>
              <w:adjustRightInd w:val="0"/>
              <w:ind w:left="720" w:hanging="830"/>
              <w:textAlignment w:val="baseline"/>
              <w:rPr>
                <w:i/>
                <w:sz w:val="22"/>
                <w:szCs w:val="22"/>
              </w:rPr>
            </w:pPr>
            <w:r w:rsidRPr="00A262CE">
              <w:rPr>
                <w:b/>
                <w:bCs/>
                <w:i/>
                <w:sz w:val="22"/>
                <w:szCs w:val="22"/>
              </w:rPr>
              <w:t>Kontakt</w:t>
            </w:r>
          </w:p>
        </w:tc>
        <w:tc>
          <w:tcPr>
            <w:tcW w:w="5670" w:type="dxa"/>
          </w:tcPr>
          <w:p w:rsidRPr="00A262CE" w:rsidR="00E110D0" w:rsidP="00E96E30" w:rsidRDefault="00E110D0" w14:paraId="5E16AF02" w14:textId="32225DC0">
            <w:pPr>
              <w:overflowPunct w:val="0"/>
              <w:autoSpaceDE w:val="0"/>
              <w:autoSpaceDN w:val="0"/>
              <w:adjustRightInd w:val="0"/>
              <w:ind w:left="720" w:hanging="830"/>
              <w:textAlignment w:val="baseline"/>
              <w:rPr>
                <w:i/>
                <w:sz w:val="22"/>
                <w:szCs w:val="22"/>
              </w:rPr>
            </w:pPr>
            <w:r w:rsidRPr="00A262CE">
              <w:rPr>
                <w:i/>
                <w:sz w:val="22"/>
                <w:szCs w:val="22"/>
              </w:rPr>
              <w:t xml:space="preserve">Antonio </w:t>
            </w:r>
            <w:proofErr w:type="spellStart"/>
            <w:r w:rsidRPr="00A262CE">
              <w:rPr>
                <w:i/>
                <w:sz w:val="22"/>
                <w:szCs w:val="22"/>
              </w:rPr>
              <w:t>Ribeiro</w:t>
            </w:r>
            <w:proofErr w:type="spellEnd"/>
            <w:r w:rsidRPr="00A262CE">
              <w:rPr>
                <w:i/>
                <w:sz w:val="22"/>
                <w:szCs w:val="22"/>
              </w:rPr>
              <w:t xml:space="preserve"> Pereira</w:t>
            </w:r>
          </w:p>
        </w:tc>
      </w:tr>
      <w:tr w:rsidRPr="00A262CE" w:rsidR="00E110D0" w:rsidTr="00CB6FD7" w14:paraId="45D3C654" w14:textId="77777777">
        <w:tc>
          <w:tcPr>
            <w:tcW w:w="1418" w:type="dxa"/>
          </w:tcPr>
          <w:p w:rsidRPr="00A262CE" w:rsidR="00E110D0" w:rsidP="00E96E30" w:rsidRDefault="00E110D0" w14:paraId="156140E4" w14:textId="7E262D59">
            <w:pPr>
              <w:overflowPunct w:val="0"/>
              <w:autoSpaceDE w:val="0"/>
              <w:autoSpaceDN w:val="0"/>
              <w:adjustRightInd w:val="0"/>
              <w:ind w:left="720" w:hanging="830"/>
              <w:textAlignment w:val="baseline"/>
              <w:rPr>
                <w:i/>
                <w:sz w:val="22"/>
                <w:szCs w:val="22"/>
              </w:rPr>
            </w:pPr>
            <w:r w:rsidRPr="00A262CE">
              <w:rPr>
                <w:i/>
                <w:sz w:val="22"/>
                <w:szCs w:val="22"/>
              </w:rPr>
              <w:t>Tlf.:</w:t>
            </w:r>
          </w:p>
        </w:tc>
        <w:tc>
          <w:tcPr>
            <w:tcW w:w="5670" w:type="dxa"/>
          </w:tcPr>
          <w:p w:rsidRPr="00A262CE" w:rsidR="00E110D0" w:rsidP="00E96E30" w:rsidRDefault="00E110D0" w14:paraId="4F031F47" w14:textId="77777777">
            <w:pPr>
              <w:overflowPunct w:val="0"/>
              <w:autoSpaceDE w:val="0"/>
              <w:autoSpaceDN w:val="0"/>
              <w:adjustRightInd w:val="0"/>
              <w:ind w:left="720" w:hanging="830"/>
              <w:textAlignment w:val="baseline"/>
              <w:rPr>
                <w:i/>
                <w:sz w:val="22"/>
                <w:szCs w:val="22"/>
              </w:rPr>
            </w:pPr>
            <w:r w:rsidRPr="00A262CE">
              <w:rPr>
                <w:i/>
                <w:sz w:val="22"/>
                <w:szCs w:val="22"/>
              </w:rPr>
              <w:t>00 32 2 546 93 63</w:t>
            </w:r>
          </w:p>
        </w:tc>
      </w:tr>
      <w:tr w:rsidRPr="00A262CE" w:rsidR="00E110D0" w:rsidTr="00CB6FD7" w14:paraId="79FC5E2C" w14:textId="77777777">
        <w:tc>
          <w:tcPr>
            <w:tcW w:w="1418" w:type="dxa"/>
          </w:tcPr>
          <w:p w:rsidRPr="00A262CE" w:rsidR="00E110D0" w:rsidP="00E96E30" w:rsidRDefault="00D0477D" w14:paraId="686C4EB1" w14:textId="19A6AD84">
            <w:pPr>
              <w:overflowPunct w:val="0"/>
              <w:autoSpaceDE w:val="0"/>
              <w:autoSpaceDN w:val="0"/>
              <w:adjustRightInd w:val="0"/>
              <w:ind w:left="720" w:hanging="830"/>
              <w:textAlignment w:val="baseline"/>
              <w:rPr>
                <w:i/>
                <w:sz w:val="22"/>
                <w:szCs w:val="22"/>
              </w:rPr>
            </w:pPr>
            <w:r w:rsidRPr="00A262CE">
              <w:rPr>
                <w:i/>
                <w:sz w:val="22"/>
                <w:szCs w:val="22"/>
              </w:rPr>
              <w:t>E-mail</w:t>
            </w:r>
          </w:p>
        </w:tc>
        <w:tc>
          <w:tcPr>
            <w:tcW w:w="5670" w:type="dxa"/>
          </w:tcPr>
          <w:p w:rsidRPr="00A262CE" w:rsidR="00E110D0" w:rsidP="00E96E30" w:rsidRDefault="008E6202" w14:paraId="1E13D5C3" w14:textId="77777777">
            <w:pPr>
              <w:overflowPunct w:val="0"/>
              <w:autoSpaceDE w:val="0"/>
              <w:autoSpaceDN w:val="0"/>
              <w:adjustRightInd w:val="0"/>
              <w:ind w:left="720" w:hanging="830"/>
              <w:textAlignment w:val="baseline"/>
              <w:rPr>
                <w:i/>
                <w:sz w:val="22"/>
                <w:szCs w:val="22"/>
              </w:rPr>
            </w:pPr>
            <w:hyperlink w:history="1" r:id="rId65">
              <w:r w:rsidRPr="00A262CE" w:rsidR="00F10E26">
                <w:rPr>
                  <w:i/>
                  <w:color w:val="0000FF"/>
                  <w:sz w:val="22"/>
                  <w:szCs w:val="22"/>
                  <w:u w:val="single"/>
                </w:rPr>
                <w:t>Antonio.RibeiroPereira@eesc.europa.eu</w:t>
              </w:r>
            </w:hyperlink>
          </w:p>
        </w:tc>
      </w:tr>
    </w:tbl>
    <w:p w:rsidRPr="00A262CE" w:rsidR="00E110D0" w:rsidP="00E110D0" w:rsidRDefault="00E110D0" w14:paraId="61B5B0FF" w14:textId="77777777">
      <w:pPr>
        <w:spacing w:after="160" w:line="259" w:lineRule="auto"/>
        <w:jc w:val="left"/>
        <w:rPr>
          <w:b/>
          <w:bCs/>
        </w:rPr>
      </w:pPr>
    </w:p>
    <w:p w:rsidRPr="00A262CE" w:rsidR="00E35F6C" w:rsidRDefault="00E35F6C" w14:paraId="23B4F712" w14:textId="77777777">
      <w:pPr>
        <w:spacing w:after="160" w:line="259" w:lineRule="auto"/>
        <w:jc w:val="left"/>
      </w:pPr>
      <w:r w:rsidRPr="00A262CE">
        <w:br w:type="page"/>
      </w:r>
    </w:p>
    <w:p w:rsidRPr="00627073" w:rsidR="00E35F6C" w:rsidP="00096CDE" w:rsidRDefault="008E6202" w14:paraId="7077206A" w14:textId="513FE42A">
      <w:pPr>
        <w:widowControl w:val="0"/>
        <w:numPr>
          <w:ilvl w:val="0"/>
          <w:numId w:val="1"/>
        </w:numPr>
        <w:overflowPunct w:val="0"/>
        <w:autoSpaceDE w:val="0"/>
        <w:autoSpaceDN w:val="0"/>
        <w:adjustRightInd w:val="0"/>
        <w:ind w:hanging="567"/>
        <w:textAlignment w:val="baseline"/>
        <w:rPr>
          <w:sz w:val="28"/>
          <w:szCs w:val="28"/>
        </w:rPr>
      </w:pPr>
      <w:hyperlink w:history="1" r:id="rId66">
        <w:r w:rsidRPr="00627073" w:rsidR="00F10E26">
          <w:rPr>
            <w:b/>
            <w:i/>
            <w:sz w:val="28"/>
            <w:szCs w:val="28"/>
          </w:rPr>
          <w:t>Omstillingen til et langsigtet bæredygtigt transportsystem</w:t>
        </w:r>
      </w:hyperlink>
    </w:p>
    <w:p w:rsidRPr="00A262CE" w:rsidR="00E35F6C" w:rsidP="00E35F6C" w:rsidRDefault="00E35F6C" w14:paraId="25236929" w14:textId="77777777">
      <w:pPr>
        <w:tabs>
          <w:tab w:val="center" w:pos="284"/>
        </w:tabs>
        <w:overflowPunct w:val="0"/>
        <w:autoSpaceDE w:val="0"/>
        <w:autoSpaceDN w:val="0"/>
        <w:adjustRightInd w:val="0"/>
        <w:ind w:left="266" w:hanging="266"/>
        <w:textAlignment w:val="baseline"/>
        <w:rPr>
          <w:b/>
        </w:rPr>
      </w:pPr>
    </w:p>
    <w:tbl>
      <w:tblPr>
        <w:tblStyle w:val="TableGrid3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A262CE" w:rsidR="00E35F6C" w:rsidTr="00CB6FD7" w14:paraId="09E4F7CC" w14:textId="77777777">
        <w:tc>
          <w:tcPr>
            <w:tcW w:w="1701" w:type="dxa"/>
          </w:tcPr>
          <w:p w:rsidRPr="00A262CE" w:rsidR="00E35F6C" w:rsidP="001B643B" w:rsidRDefault="00E35F6C" w14:paraId="5A861E0A" w14:textId="77777777">
            <w:pPr>
              <w:tabs>
                <w:tab w:val="center" w:pos="284"/>
              </w:tabs>
              <w:overflowPunct w:val="0"/>
              <w:autoSpaceDE w:val="0"/>
              <w:autoSpaceDN w:val="0"/>
              <w:adjustRightInd w:val="0"/>
              <w:ind w:left="266" w:hanging="376"/>
              <w:textAlignment w:val="baseline"/>
              <w:rPr>
                <w:b/>
              </w:rPr>
            </w:pPr>
            <w:r w:rsidRPr="00A262CE">
              <w:rPr>
                <w:b/>
                <w:bCs/>
              </w:rPr>
              <w:t>Ordfører</w:t>
            </w:r>
          </w:p>
        </w:tc>
        <w:tc>
          <w:tcPr>
            <w:tcW w:w="5387" w:type="dxa"/>
          </w:tcPr>
          <w:p w:rsidRPr="00A262CE" w:rsidR="00E35F6C" w:rsidP="00CB6FD7" w:rsidRDefault="00E35F6C" w14:paraId="663B3ECC" w14:textId="2C0EFBA5">
            <w:pPr>
              <w:tabs>
                <w:tab w:val="center" w:pos="284"/>
              </w:tabs>
              <w:overflowPunct w:val="0"/>
              <w:autoSpaceDE w:val="0"/>
              <w:autoSpaceDN w:val="0"/>
              <w:adjustRightInd w:val="0"/>
              <w:ind w:left="266" w:hanging="266"/>
              <w:textAlignment w:val="baseline"/>
            </w:pPr>
            <w:r w:rsidRPr="00A262CE">
              <w:t>Stefan Back (Arbejdsgivergruppen – SE)</w:t>
            </w:r>
          </w:p>
        </w:tc>
      </w:tr>
      <w:tr w:rsidRPr="00A262CE" w:rsidR="00E35F6C" w:rsidTr="00CB6FD7" w14:paraId="35353D2A" w14:textId="77777777">
        <w:tc>
          <w:tcPr>
            <w:tcW w:w="1701" w:type="dxa"/>
          </w:tcPr>
          <w:p w:rsidRPr="00A262CE" w:rsidR="00E35F6C" w:rsidP="001B643B" w:rsidRDefault="00E35F6C" w14:paraId="3002FEDD" w14:textId="77777777">
            <w:pPr>
              <w:tabs>
                <w:tab w:val="center" w:pos="284"/>
              </w:tabs>
              <w:overflowPunct w:val="0"/>
              <w:autoSpaceDE w:val="0"/>
              <w:autoSpaceDN w:val="0"/>
              <w:adjustRightInd w:val="0"/>
              <w:ind w:left="266" w:hanging="376"/>
              <w:textAlignment w:val="baseline"/>
              <w:rPr>
                <w:b/>
              </w:rPr>
            </w:pPr>
            <w:r w:rsidRPr="00A262CE">
              <w:rPr>
                <w:b/>
              </w:rPr>
              <w:t>Medordfører</w:t>
            </w:r>
          </w:p>
        </w:tc>
        <w:tc>
          <w:tcPr>
            <w:tcW w:w="5387" w:type="dxa"/>
          </w:tcPr>
          <w:p w:rsidRPr="00A262CE" w:rsidR="00E35F6C" w:rsidP="00CB6FD7" w:rsidRDefault="00E35F6C" w14:paraId="7DF82F23" w14:textId="55D8AFE6">
            <w:pPr>
              <w:tabs>
                <w:tab w:val="center" w:pos="284"/>
              </w:tabs>
              <w:overflowPunct w:val="0"/>
              <w:autoSpaceDE w:val="0"/>
              <w:autoSpaceDN w:val="0"/>
              <w:adjustRightInd w:val="0"/>
              <w:ind w:left="266" w:hanging="266"/>
              <w:textAlignment w:val="baseline"/>
            </w:pPr>
            <w:r w:rsidRPr="00A262CE">
              <w:t xml:space="preserve">Mateusz </w:t>
            </w:r>
            <w:proofErr w:type="spellStart"/>
            <w:r w:rsidRPr="00A262CE">
              <w:t>Szymański</w:t>
            </w:r>
            <w:proofErr w:type="spellEnd"/>
            <w:r w:rsidRPr="00A262CE">
              <w:t xml:space="preserve"> (Arbejdstagergruppen – PL)</w:t>
            </w:r>
          </w:p>
        </w:tc>
      </w:tr>
      <w:tr w:rsidRPr="00A262CE" w:rsidR="00E35F6C" w:rsidTr="00CB6FD7" w14:paraId="5D568969" w14:textId="77777777">
        <w:tc>
          <w:tcPr>
            <w:tcW w:w="7088" w:type="dxa"/>
            <w:gridSpan w:val="2"/>
          </w:tcPr>
          <w:p w:rsidRPr="00A262CE" w:rsidR="00E35F6C" w:rsidP="00CB6FD7" w:rsidRDefault="00E35F6C" w14:paraId="56783A04" w14:textId="77777777">
            <w:pPr>
              <w:tabs>
                <w:tab w:val="center" w:pos="284"/>
              </w:tabs>
              <w:overflowPunct w:val="0"/>
              <w:autoSpaceDE w:val="0"/>
              <w:autoSpaceDN w:val="0"/>
              <w:adjustRightInd w:val="0"/>
              <w:spacing w:line="160" w:lineRule="exact"/>
              <w:ind w:left="266" w:hanging="266"/>
              <w:textAlignment w:val="baseline"/>
            </w:pPr>
          </w:p>
        </w:tc>
      </w:tr>
      <w:tr w:rsidRPr="00A262CE" w:rsidR="00E35F6C" w:rsidTr="00CB6FD7" w14:paraId="5736A937" w14:textId="77777777">
        <w:tc>
          <w:tcPr>
            <w:tcW w:w="1701" w:type="dxa"/>
            <w:vMerge w:val="restart"/>
          </w:tcPr>
          <w:p w:rsidRPr="00A262CE" w:rsidR="00E35F6C" w:rsidP="001B643B" w:rsidRDefault="00E35F6C" w14:paraId="5BE278CE" w14:textId="77777777">
            <w:pPr>
              <w:tabs>
                <w:tab w:val="center" w:pos="284"/>
              </w:tabs>
              <w:overflowPunct w:val="0"/>
              <w:autoSpaceDE w:val="0"/>
              <w:autoSpaceDN w:val="0"/>
              <w:adjustRightInd w:val="0"/>
              <w:ind w:left="266" w:hanging="376"/>
              <w:textAlignment w:val="baseline"/>
              <w:rPr>
                <w:b/>
              </w:rPr>
            </w:pPr>
            <w:r w:rsidRPr="00A262CE">
              <w:rPr>
                <w:b/>
              </w:rPr>
              <w:t>Ref.</w:t>
            </w:r>
          </w:p>
        </w:tc>
        <w:tc>
          <w:tcPr>
            <w:tcW w:w="5387" w:type="dxa"/>
          </w:tcPr>
          <w:p w:rsidRPr="00A262CE" w:rsidR="00F01119" w:rsidP="00627073" w:rsidRDefault="00F01119" w14:paraId="01FDAD82" w14:textId="3C628DC7">
            <w:pPr>
              <w:overflowPunct w:val="0"/>
              <w:autoSpaceDE w:val="0"/>
              <w:autoSpaceDN w:val="0"/>
              <w:adjustRightInd w:val="0"/>
              <w:ind w:left="6" w:hanging="6"/>
              <w:textAlignment w:val="baseline"/>
              <w:rPr>
                <w:highlight w:val="yellow"/>
              </w:rPr>
            </w:pPr>
            <w:r w:rsidRPr="00A262CE">
              <w:t>Sonderende udtalelse på anmodning af det svenske rådsformandskab</w:t>
            </w:r>
          </w:p>
          <w:p w:rsidRPr="00A262CE" w:rsidR="00E35F6C" w:rsidP="00CB6FD7" w:rsidRDefault="00E35F6C" w14:paraId="1A4153C0" w14:textId="18D60261">
            <w:pPr>
              <w:tabs>
                <w:tab w:val="center" w:pos="284"/>
              </w:tabs>
              <w:overflowPunct w:val="0"/>
              <w:autoSpaceDE w:val="0"/>
              <w:autoSpaceDN w:val="0"/>
              <w:adjustRightInd w:val="0"/>
              <w:ind w:left="266" w:hanging="266"/>
              <w:textAlignment w:val="baseline"/>
              <w:rPr>
                <w:highlight w:val="yellow"/>
              </w:rPr>
            </w:pPr>
            <w:r w:rsidRPr="00A262CE">
              <w:t>EESC-2022-06323-00-00-AC</w:t>
            </w:r>
          </w:p>
        </w:tc>
      </w:tr>
      <w:tr w:rsidRPr="00A262CE" w:rsidR="00E35F6C" w:rsidTr="00CB6FD7" w14:paraId="0AFF4512" w14:textId="77777777">
        <w:tc>
          <w:tcPr>
            <w:tcW w:w="1701" w:type="dxa"/>
            <w:vMerge/>
          </w:tcPr>
          <w:p w:rsidRPr="00A262CE" w:rsidR="00E35F6C" w:rsidP="00CB6FD7" w:rsidRDefault="00E35F6C" w14:paraId="67069339" w14:textId="77777777">
            <w:pPr>
              <w:tabs>
                <w:tab w:val="center" w:pos="284"/>
              </w:tabs>
              <w:overflowPunct w:val="0"/>
              <w:autoSpaceDE w:val="0"/>
              <w:autoSpaceDN w:val="0"/>
              <w:adjustRightInd w:val="0"/>
              <w:ind w:left="266" w:hanging="266"/>
              <w:textAlignment w:val="baseline"/>
              <w:rPr>
                <w:b/>
              </w:rPr>
            </w:pPr>
          </w:p>
        </w:tc>
        <w:tc>
          <w:tcPr>
            <w:tcW w:w="5387" w:type="dxa"/>
          </w:tcPr>
          <w:p w:rsidRPr="00A262CE" w:rsidR="00E35F6C" w:rsidP="00CB6FD7" w:rsidRDefault="00E35F6C" w14:paraId="024ACF4C" w14:textId="405B6EA4">
            <w:pPr>
              <w:tabs>
                <w:tab w:val="center" w:pos="284"/>
              </w:tabs>
              <w:overflowPunct w:val="0"/>
              <w:autoSpaceDE w:val="0"/>
              <w:autoSpaceDN w:val="0"/>
              <w:adjustRightInd w:val="0"/>
              <w:ind w:left="266" w:hanging="266"/>
              <w:textAlignment w:val="baseline"/>
            </w:pPr>
          </w:p>
        </w:tc>
      </w:tr>
    </w:tbl>
    <w:p w:rsidRPr="00A262CE" w:rsidR="00E35F6C" w:rsidP="00E35F6C" w:rsidRDefault="00E35F6C" w14:paraId="49F45677" w14:textId="77777777">
      <w:pPr>
        <w:keepNext/>
        <w:keepLines/>
        <w:tabs>
          <w:tab w:val="center" w:pos="284"/>
        </w:tabs>
        <w:overflowPunct w:val="0"/>
        <w:autoSpaceDE w:val="0"/>
        <w:autoSpaceDN w:val="0"/>
        <w:adjustRightInd w:val="0"/>
        <w:ind w:left="266" w:hanging="266"/>
        <w:textAlignment w:val="baseline"/>
        <w:rPr>
          <w:b/>
        </w:rPr>
      </w:pPr>
      <w:r w:rsidRPr="00A262CE">
        <w:rPr>
          <w:b/>
        </w:rPr>
        <w:t>Hovedpunkter</w:t>
      </w:r>
    </w:p>
    <w:p w:rsidRPr="00A262CE" w:rsidR="00E35F6C" w:rsidP="00E35F6C" w:rsidRDefault="00E35F6C" w14:paraId="3DA5FCCE" w14:textId="77777777">
      <w:pPr>
        <w:keepNext/>
        <w:keepLines/>
        <w:tabs>
          <w:tab w:val="center" w:pos="284"/>
        </w:tabs>
        <w:overflowPunct w:val="0"/>
        <w:autoSpaceDE w:val="0"/>
        <w:autoSpaceDN w:val="0"/>
        <w:adjustRightInd w:val="0"/>
        <w:ind w:left="266" w:hanging="266"/>
        <w:textAlignment w:val="baseline"/>
        <w:rPr>
          <w:b/>
        </w:rPr>
      </w:pPr>
    </w:p>
    <w:p w:rsidRPr="00A262CE" w:rsidR="00E35F6C" w:rsidP="00E35F6C" w:rsidRDefault="00E35F6C" w14:paraId="23E0420E" w14:textId="77777777">
      <w:pPr>
        <w:overflowPunct w:val="0"/>
        <w:autoSpaceDE w:val="0"/>
        <w:autoSpaceDN w:val="0"/>
        <w:adjustRightInd w:val="0"/>
        <w:textAlignment w:val="baseline"/>
        <w:rPr>
          <w:bCs/>
          <w:iCs/>
        </w:rPr>
      </w:pPr>
      <w:r w:rsidRPr="00A262CE">
        <w:t>EØSU</w:t>
      </w:r>
    </w:p>
    <w:p w:rsidRPr="00A262CE" w:rsidR="00E35F6C" w:rsidP="00E35F6C" w:rsidRDefault="00E35F6C" w14:paraId="6D52D70B" w14:textId="77777777">
      <w:pPr>
        <w:overflowPunct w:val="0"/>
        <w:autoSpaceDE w:val="0"/>
        <w:autoSpaceDN w:val="0"/>
        <w:adjustRightInd w:val="0"/>
        <w:textAlignment w:val="baseline"/>
        <w:rPr>
          <w:bCs/>
          <w:iCs/>
        </w:rPr>
      </w:pPr>
    </w:p>
    <w:p w:rsidRPr="00A262CE" w:rsidR="00E35F6C" w:rsidP="009103B0" w:rsidRDefault="005522C8" w14:paraId="1E10B789" w14:textId="0EB06A3D">
      <w:pPr>
        <w:widowControl w:val="0"/>
        <w:numPr>
          <w:ilvl w:val="0"/>
          <w:numId w:val="6"/>
        </w:numPr>
        <w:overflowPunct w:val="0"/>
        <w:autoSpaceDE w:val="0"/>
        <w:autoSpaceDN w:val="0"/>
        <w:adjustRightInd w:val="0"/>
        <w:ind w:left="426" w:hanging="426"/>
        <w:textAlignment w:val="baseline"/>
        <w:rPr>
          <w:bCs/>
          <w:iCs/>
        </w:rPr>
      </w:pPr>
      <w:r w:rsidRPr="00A262CE">
        <w:t xml:space="preserve">mener, at </w:t>
      </w:r>
      <w:r w:rsidRPr="00A262CE">
        <w:rPr>
          <w:b/>
        </w:rPr>
        <w:t>borgerne og erhvervslivet</w:t>
      </w:r>
      <w:r w:rsidRPr="00A262CE">
        <w:t xml:space="preserve"> kun vil støtte </w:t>
      </w:r>
      <w:r w:rsidRPr="00A262CE">
        <w:rPr>
          <w:b/>
        </w:rPr>
        <w:t>aktivt op om omstillingen</w:t>
      </w:r>
      <w:r w:rsidRPr="00A262CE">
        <w:t xml:space="preserve"> til et transportsystem, der er bæredygtigt på lang sigt,</w:t>
      </w:r>
      <w:r w:rsidRPr="00A262CE">
        <w:rPr>
          <w:b/>
        </w:rPr>
        <w:t xml:space="preserve"> hvis den foregår på en måde, der er økonomisk og socialt acceptabel</w:t>
      </w:r>
      <w:r w:rsidRPr="00A262CE">
        <w:t>. Ellers er der en alvorlig risiko for fiasko og social uro</w:t>
      </w:r>
    </w:p>
    <w:p w:rsidRPr="00A262CE" w:rsidR="00E35F6C" w:rsidP="00096CDE" w:rsidRDefault="00675C3E" w14:paraId="025DC409" w14:textId="20E865C7">
      <w:pPr>
        <w:widowControl w:val="0"/>
        <w:numPr>
          <w:ilvl w:val="0"/>
          <w:numId w:val="6"/>
        </w:numPr>
        <w:overflowPunct w:val="0"/>
        <w:autoSpaceDE w:val="0"/>
        <w:autoSpaceDN w:val="0"/>
        <w:adjustRightInd w:val="0"/>
        <w:textAlignment w:val="baseline"/>
        <w:rPr>
          <w:bCs/>
          <w:iCs/>
        </w:rPr>
      </w:pPr>
      <w:r w:rsidRPr="00A262CE">
        <w:t>understreger, at:</w:t>
      </w:r>
    </w:p>
    <w:p w:rsidRPr="00A262CE" w:rsidR="00E35F6C" w:rsidP="00C46F31" w:rsidRDefault="00E35F6C" w14:paraId="623648C3" w14:textId="77777777">
      <w:pPr>
        <w:widowControl w:val="0"/>
        <w:numPr>
          <w:ilvl w:val="0"/>
          <w:numId w:val="50"/>
        </w:numPr>
        <w:overflowPunct w:val="0"/>
        <w:autoSpaceDE w:val="0"/>
        <w:autoSpaceDN w:val="0"/>
        <w:adjustRightInd w:val="0"/>
        <w:ind w:left="709"/>
        <w:textAlignment w:val="baseline"/>
        <w:rPr>
          <w:bCs/>
          <w:iCs/>
        </w:rPr>
      </w:pPr>
      <w:r w:rsidRPr="00A262CE">
        <w:rPr>
          <w:b/>
        </w:rPr>
        <w:t>virksomhederne skal føle</w:t>
      </w:r>
      <w:r w:rsidRPr="00A262CE">
        <w:t xml:space="preserve">, at de ikke bliver belastet af uforholdsmæssigt store omkostninger, og at de </w:t>
      </w:r>
      <w:r w:rsidRPr="00A262CE">
        <w:rPr>
          <w:b/>
        </w:rPr>
        <w:t>bevarer deres konkurrenceevne</w:t>
      </w:r>
    </w:p>
    <w:p w:rsidRPr="00A262CE" w:rsidR="00E35F6C" w:rsidP="00C46F31" w:rsidRDefault="00E35F6C" w14:paraId="57924339" w14:textId="77777777">
      <w:pPr>
        <w:widowControl w:val="0"/>
        <w:numPr>
          <w:ilvl w:val="0"/>
          <w:numId w:val="50"/>
        </w:numPr>
        <w:overflowPunct w:val="0"/>
        <w:autoSpaceDE w:val="0"/>
        <w:autoSpaceDN w:val="0"/>
        <w:adjustRightInd w:val="0"/>
        <w:ind w:left="709"/>
        <w:textAlignment w:val="baseline"/>
        <w:rPr>
          <w:bCs/>
          <w:iCs/>
        </w:rPr>
      </w:pPr>
      <w:r w:rsidRPr="00A262CE">
        <w:rPr>
          <w:b/>
        </w:rPr>
        <w:t>arbejdstagerne skal have mulighed for at omstille sig</w:t>
      </w:r>
      <w:r w:rsidRPr="00A262CE">
        <w:t xml:space="preserve"> til nye arbejdsvilkår </w:t>
      </w:r>
      <w:r w:rsidRPr="00A262CE">
        <w:rPr>
          <w:b/>
        </w:rPr>
        <w:t>på en socialt acceptabel måde</w:t>
      </w:r>
    </w:p>
    <w:p w:rsidRPr="00A262CE" w:rsidR="00E35F6C" w:rsidP="00C46F31" w:rsidRDefault="00E35F6C" w14:paraId="2129BF25" w14:textId="323166E8">
      <w:pPr>
        <w:widowControl w:val="0"/>
        <w:numPr>
          <w:ilvl w:val="0"/>
          <w:numId w:val="50"/>
        </w:numPr>
        <w:overflowPunct w:val="0"/>
        <w:autoSpaceDE w:val="0"/>
        <w:autoSpaceDN w:val="0"/>
        <w:adjustRightInd w:val="0"/>
        <w:ind w:left="709"/>
        <w:textAlignment w:val="baseline"/>
        <w:rPr>
          <w:bCs/>
          <w:iCs/>
        </w:rPr>
      </w:pPr>
      <w:r w:rsidRPr="00A262CE">
        <w:rPr>
          <w:b/>
        </w:rPr>
        <w:t>borgerne</w:t>
      </w:r>
      <w:r w:rsidRPr="00A262CE">
        <w:t xml:space="preserve">, i både byområder og landdistrikter, </w:t>
      </w:r>
      <w:r w:rsidRPr="00A262CE">
        <w:rPr>
          <w:b/>
        </w:rPr>
        <w:t>skal have sikkerhed for tilgængelighed og mobilitet til en rimelig pris</w:t>
      </w:r>
      <w:r w:rsidRPr="00A262CE">
        <w:t xml:space="preserve"> og på gode generelle vilkår</w:t>
      </w:r>
    </w:p>
    <w:p w:rsidRPr="00A262CE" w:rsidR="00E35F6C" w:rsidP="00C46F31" w:rsidRDefault="00192BCD" w14:paraId="5996B553" w14:textId="08E307B0">
      <w:pPr>
        <w:widowControl w:val="0"/>
        <w:numPr>
          <w:ilvl w:val="0"/>
          <w:numId w:val="50"/>
        </w:numPr>
        <w:overflowPunct w:val="0"/>
        <w:autoSpaceDE w:val="0"/>
        <w:autoSpaceDN w:val="0"/>
        <w:adjustRightInd w:val="0"/>
        <w:ind w:left="709"/>
        <w:textAlignment w:val="baseline"/>
        <w:rPr>
          <w:bCs/>
          <w:iCs/>
        </w:rPr>
      </w:pPr>
      <w:r w:rsidRPr="00A262CE">
        <w:t xml:space="preserve">understreger, at der skal være </w:t>
      </w:r>
      <w:r w:rsidRPr="00A262CE">
        <w:rPr>
          <w:b/>
        </w:rPr>
        <w:t>særlig opmærksomhed på transportinfrastruktur</w:t>
      </w:r>
      <w:r w:rsidRPr="00A262CE">
        <w:t>, især til distribution af</w:t>
      </w:r>
      <w:r w:rsidRPr="00A262CE">
        <w:rPr>
          <w:b/>
        </w:rPr>
        <w:t xml:space="preserve"> alternative brændstoffer</w:t>
      </w:r>
      <w:r w:rsidRPr="00A262CE">
        <w:t xml:space="preserve">, på </w:t>
      </w:r>
      <w:r w:rsidRPr="00A262CE">
        <w:rPr>
          <w:b/>
        </w:rPr>
        <w:t>transporttilgængelighed</w:t>
      </w:r>
      <w:r w:rsidRPr="00A262CE">
        <w:t xml:space="preserve">, anvendelse af </w:t>
      </w:r>
      <w:r w:rsidRPr="00A262CE">
        <w:rPr>
          <w:b/>
        </w:rPr>
        <w:t>rene brændstoffer</w:t>
      </w:r>
      <w:r w:rsidRPr="00A262CE">
        <w:t xml:space="preserve">, integration af transportformer, indførelse af innovationer og </w:t>
      </w:r>
      <w:r w:rsidRPr="00A262CE">
        <w:rPr>
          <w:b/>
        </w:rPr>
        <w:t>nye transportformer</w:t>
      </w:r>
      <w:r w:rsidRPr="00A262CE">
        <w:t>.</w:t>
      </w:r>
    </w:p>
    <w:p w:rsidRPr="00A262CE" w:rsidR="00E35F6C" w:rsidP="00E35F6C" w:rsidRDefault="00E35F6C" w14:paraId="05B7048D" w14:textId="77777777">
      <w:pPr>
        <w:widowControl w:val="0"/>
        <w:overflowPunct w:val="0"/>
        <w:autoSpaceDE w:val="0"/>
        <w:autoSpaceDN w:val="0"/>
        <w:adjustRightInd w:val="0"/>
        <w:ind w:left="709"/>
        <w:textAlignment w:val="baseline"/>
      </w:pPr>
    </w:p>
    <w:tbl>
      <w:tblPr>
        <w:tblStyle w:val="TableGrid3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A262CE" w:rsidR="00E35F6C" w:rsidTr="00CB6FD7" w14:paraId="4F0DF11F" w14:textId="77777777">
        <w:tc>
          <w:tcPr>
            <w:tcW w:w="1418" w:type="dxa"/>
          </w:tcPr>
          <w:p w:rsidRPr="00A262CE" w:rsidR="00E35F6C" w:rsidP="000B652D" w:rsidRDefault="00E35F6C" w14:paraId="59364F11" w14:textId="2A5B4FEF">
            <w:pPr>
              <w:overflowPunct w:val="0"/>
              <w:autoSpaceDE w:val="0"/>
              <w:autoSpaceDN w:val="0"/>
              <w:adjustRightInd w:val="0"/>
              <w:spacing w:line="240" w:lineRule="auto"/>
              <w:textAlignment w:val="baseline"/>
              <w:rPr>
                <w:i/>
              </w:rPr>
            </w:pPr>
            <w:r w:rsidRPr="00A262CE">
              <w:rPr>
                <w:b/>
                <w:bCs/>
                <w:i/>
              </w:rPr>
              <w:t>Kontakt</w:t>
            </w:r>
          </w:p>
        </w:tc>
        <w:tc>
          <w:tcPr>
            <w:tcW w:w="5670" w:type="dxa"/>
          </w:tcPr>
          <w:p w:rsidRPr="00A262CE" w:rsidR="00E35F6C" w:rsidP="000B652D" w:rsidRDefault="00E35F6C" w14:paraId="138421B6" w14:textId="0E9C4725">
            <w:pPr>
              <w:overflowPunct w:val="0"/>
              <w:autoSpaceDE w:val="0"/>
              <w:autoSpaceDN w:val="0"/>
              <w:adjustRightInd w:val="0"/>
              <w:spacing w:line="240" w:lineRule="auto"/>
              <w:textAlignment w:val="baseline"/>
              <w:rPr>
                <w:i/>
              </w:rPr>
            </w:pPr>
            <w:proofErr w:type="spellStart"/>
            <w:r w:rsidRPr="00A262CE">
              <w:rPr>
                <w:i/>
              </w:rPr>
              <w:t>António</w:t>
            </w:r>
            <w:proofErr w:type="spellEnd"/>
            <w:r w:rsidRPr="00A262CE">
              <w:rPr>
                <w:i/>
              </w:rPr>
              <w:t xml:space="preserve"> </w:t>
            </w:r>
            <w:proofErr w:type="spellStart"/>
            <w:r w:rsidRPr="00A262CE">
              <w:rPr>
                <w:i/>
              </w:rPr>
              <w:t>Ribeiro</w:t>
            </w:r>
            <w:proofErr w:type="spellEnd"/>
            <w:r w:rsidRPr="00A262CE">
              <w:rPr>
                <w:i/>
              </w:rPr>
              <w:t xml:space="preserve"> Pereira</w:t>
            </w:r>
          </w:p>
        </w:tc>
      </w:tr>
      <w:tr w:rsidRPr="00A262CE" w:rsidR="00E35F6C" w:rsidTr="00CB6FD7" w14:paraId="389EEDC5" w14:textId="77777777">
        <w:tc>
          <w:tcPr>
            <w:tcW w:w="1418" w:type="dxa"/>
          </w:tcPr>
          <w:p w:rsidRPr="00A262CE" w:rsidR="00E35F6C" w:rsidP="000B652D" w:rsidRDefault="00E35F6C" w14:paraId="64E82054" w14:textId="0C165965">
            <w:pPr>
              <w:overflowPunct w:val="0"/>
              <w:autoSpaceDE w:val="0"/>
              <w:autoSpaceDN w:val="0"/>
              <w:adjustRightInd w:val="0"/>
              <w:spacing w:line="240" w:lineRule="auto"/>
              <w:textAlignment w:val="baseline"/>
              <w:rPr>
                <w:i/>
              </w:rPr>
            </w:pPr>
            <w:r w:rsidRPr="00A262CE">
              <w:rPr>
                <w:i/>
              </w:rPr>
              <w:t>Tlf.</w:t>
            </w:r>
          </w:p>
        </w:tc>
        <w:tc>
          <w:tcPr>
            <w:tcW w:w="5670" w:type="dxa"/>
          </w:tcPr>
          <w:p w:rsidRPr="00A262CE" w:rsidR="00E35F6C" w:rsidP="000B652D" w:rsidRDefault="00E35F6C" w14:paraId="382D3033" w14:textId="77777777">
            <w:pPr>
              <w:overflowPunct w:val="0"/>
              <w:autoSpaceDE w:val="0"/>
              <w:autoSpaceDN w:val="0"/>
              <w:adjustRightInd w:val="0"/>
              <w:spacing w:line="240" w:lineRule="auto"/>
              <w:textAlignment w:val="baseline"/>
              <w:rPr>
                <w:i/>
              </w:rPr>
            </w:pPr>
            <w:r w:rsidRPr="00A262CE">
              <w:rPr>
                <w:i/>
              </w:rPr>
              <w:t>00 32 2 546 93 63</w:t>
            </w:r>
          </w:p>
        </w:tc>
      </w:tr>
      <w:tr w:rsidRPr="00A262CE" w:rsidR="00E35F6C" w:rsidTr="00CB6FD7" w14:paraId="6098D1D0" w14:textId="77777777">
        <w:tc>
          <w:tcPr>
            <w:tcW w:w="1418" w:type="dxa"/>
          </w:tcPr>
          <w:p w:rsidRPr="00A262CE" w:rsidR="00E35F6C" w:rsidP="000B652D" w:rsidRDefault="00E35F6C" w14:paraId="44145EDB" w14:textId="50703BCD">
            <w:pPr>
              <w:overflowPunct w:val="0"/>
              <w:autoSpaceDE w:val="0"/>
              <w:autoSpaceDN w:val="0"/>
              <w:adjustRightInd w:val="0"/>
              <w:spacing w:line="240" w:lineRule="auto"/>
              <w:textAlignment w:val="baseline"/>
              <w:rPr>
                <w:i/>
              </w:rPr>
            </w:pPr>
            <w:r w:rsidRPr="00A262CE">
              <w:rPr>
                <w:i/>
              </w:rPr>
              <w:t>E-mail</w:t>
            </w:r>
          </w:p>
        </w:tc>
        <w:tc>
          <w:tcPr>
            <w:tcW w:w="5670" w:type="dxa"/>
          </w:tcPr>
          <w:p w:rsidRPr="00A262CE" w:rsidR="00E35F6C" w:rsidP="000B652D" w:rsidRDefault="008E6202" w14:paraId="5C87CB8D" w14:textId="77777777">
            <w:pPr>
              <w:overflowPunct w:val="0"/>
              <w:autoSpaceDE w:val="0"/>
              <w:autoSpaceDN w:val="0"/>
              <w:adjustRightInd w:val="0"/>
              <w:spacing w:line="240" w:lineRule="auto"/>
              <w:textAlignment w:val="baseline"/>
              <w:rPr>
                <w:i/>
              </w:rPr>
            </w:pPr>
            <w:hyperlink w:history="1" r:id="rId67">
              <w:r w:rsidRPr="00A262CE" w:rsidR="00F10E26">
                <w:rPr>
                  <w:i/>
                  <w:color w:val="0000FF"/>
                  <w:u w:val="single"/>
                </w:rPr>
                <w:t>Antonio.RibeiroPereira@eesc.europa.eu</w:t>
              </w:r>
            </w:hyperlink>
          </w:p>
        </w:tc>
      </w:tr>
    </w:tbl>
    <w:p w:rsidRPr="00A262CE" w:rsidR="00E35F6C" w:rsidP="009E03F3" w:rsidRDefault="00E35F6C" w14:paraId="61B6007C" w14:textId="77777777">
      <w:pPr>
        <w:spacing w:after="160" w:line="259" w:lineRule="auto"/>
        <w:ind w:hanging="142"/>
        <w:jc w:val="left"/>
      </w:pPr>
    </w:p>
    <w:p w:rsidRPr="00A262CE" w:rsidR="008E2A59" w:rsidP="008E2A59" w:rsidRDefault="008E2A59" w14:paraId="6D5356B1" w14:textId="47A518CB">
      <w:pPr>
        <w:spacing w:after="160" w:line="259" w:lineRule="auto"/>
        <w:jc w:val="left"/>
      </w:pPr>
      <w:r w:rsidRPr="00A262CE">
        <w:br w:type="page"/>
      </w:r>
    </w:p>
    <w:p w:rsidRPr="00A262CE" w:rsidR="00E110D0" w:rsidP="001D3611" w:rsidRDefault="00695E6A" w14:paraId="7A5EEAAF" w14:textId="79915A80">
      <w:pPr>
        <w:pStyle w:val="Heading1"/>
        <w:numPr>
          <w:ilvl w:val="0"/>
          <w:numId w:val="16"/>
        </w:numPr>
        <w:ind w:hanging="578"/>
        <w:rPr>
          <w:b/>
        </w:rPr>
      </w:pPr>
      <w:bookmarkStart w:name="_Toc136612634" w:id="6"/>
      <w:r w:rsidRPr="00A262CE">
        <w:rPr>
          <w:b/>
        </w:rPr>
        <w:lastRenderedPageBreak/>
        <w:t>DEN RÅDGIVENDE KOMMISSION FOR INDUSTRIELLE ÆNDRINGER</w:t>
      </w:r>
      <w:bookmarkEnd w:id="6"/>
    </w:p>
    <w:p w:rsidRPr="00A262CE" w:rsidR="009103B0" w:rsidP="009103B0" w:rsidRDefault="009103B0" w14:paraId="6039499E" w14:textId="77777777"/>
    <w:p w:rsidRPr="00627073" w:rsidR="00E110D0" w:rsidP="00096CDE" w:rsidRDefault="008E6202" w14:paraId="6B867AFA" w14:textId="75E1BAD5">
      <w:pPr>
        <w:widowControl w:val="0"/>
        <w:numPr>
          <w:ilvl w:val="0"/>
          <w:numId w:val="1"/>
        </w:numPr>
        <w:overflowPunct w:val="0"/>
        <w:autoSpaceDE w:val="0"/>
        <w:autoSpaceDN w:val="0"/>
        <w:adjustRightInd w:val="0"/>
        <w:spacing w:after="160" w:line="259" w:lineRule="auto"/>
        <w:ind w:hanging="425"/>
        <w:jc w:val="left"/>
        <w:textAlignment w:val="baseline"/>
        <w:rPr>
          <w:rFonts w:eastAsiaTheme="minorHAnsi"/>
          <w:sz w:val="28"/>
          <w:szCs w:val="28"/>
        </w:rPr>
      </w:pPr>
      <w:hyperlink w:history="1" r:id="rId68">
        <w:r w:rsidRPr="00627073" w:rsidR="00F10E26">
          <w:rPr>
            <w:b/>
            <w:i/>
            <w:sz w:val="28"/>
            <w:szCs w:val="28"/>
          </w:rPr>
          <w:t>Initiativ om virtuelle verdener såsom metavers</w:t>
        </w:r>
      </w:hyperlink>
    </w:p>
    <w:p w:rsidRPr="00A262CE" w:rsidR="00E110D0" w:rsidP="00E110D0" w:rsidRDefault="00E110D0" w14:paraId="2128BE16" w14:textId="77777777">
      <w:pPr>
        <w:tabs>
          <w:tab w:val="center" w:pos="284"/>
        </w:tabs>
        <w:spacing w:after="160" w:line="259" w:lineRule="auto"/>
        <w:ind w:left="266" w:hanging="266"/>
        <w:jc w:val="left"/>
        <w:rPr>
          <w:rFonts w:eastAsiaTheme="minorHAnsi"/>
          <w:b/>
        </w:rPr>
      </w:pPr>
    </w:p>
    <w:tbl>
      <w:tblPr>
        <w:tblStyle w:val="TableGrid34"/>
        <w:tblW w:w="4114"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3"/>
        <w:gridCol w:w="1948"/>
        <w:gridCol w:w="3757"/>
      </w:tblGrid>
      <w:tr w:rsidRPr="00A262CE" w:rsidR="00E110D0" w:rsidTr="00F34DAF" w14:paraId="0AD352EE" w14:textId="77777777">
        <w:tc>
          <w:tcPr>
            <w:tcW w:w="1149" w:type="pct"/>
          </w:tcPr>
          <w:p w:rsidRPr="00A262CE" w:rsidR="00E110D0" w:rsidP="00CB6FD7" w:rsidRDefault="00E110D0" w14:paraId="30984C6B" w14:textId="1B20F55A">
            <w:pPr>
              <w:tabs>
                <w:tab w:val="center" w:pos="284"/>
              </w:tabs>
              <w:spacing w:line="240" w:lineRule="auto"/>
              <w:ind w:left="266" w:hanging="266"/>
              <w:jc w:val="left"/>
              <w:rPr>
                <w:b/>
              </w:rPr>
            </w:pPr>
            <w:r w:rsidRPr="00A262CE">
              <w:rPr>
                <w:b/>
              </w:rPr>
              <w:t>Ordfører</w:t>
            </w:r>
          </w:p>
        </w:tc>
        <w:tc>
          <w:tcPr>
            <w:tcW w:w="3851" w:type="pct"/>
            <w:gridSpan w:val="2"/>
          </w:tcPr>
          <w:p w:rsidRPr="00A262CE" w:rsidR="00E110D0" w:rsidP="00F34DAF" w:rsidRDefault="00E110D0" w14:paraId="5DB88501" w14:textId="74E0E4EA">
            <w:pPr>
              <w:tabs>
                <w:tab w:val="center" w:pos="284"/>
              </w:tabs>
              <w:spacing w:line="240" w:lineRule="auto"/>
              <w:ind w:left="266" w:right="-388" w:hanging="266"/>
              <w:jc w:val="left"/>
              <w:rPr>
                <w:bCs/>
              </w:rPr>
            </w:pPr>
            <w:r w:rsidRPr="00A262CE">
              <w:t xml:space="preserve">Martin </w:t>
            </w:r>
            <w:proofErr w:type="spellStart"/>
            <w:r w:rsidRPr="00A262CE">
              <w:t>Böhme</w:t>
            </w:r>
            <w:proofErr w:type="spellEnd"/>
            <w:r w:rsidRPr="00A262CE">
              <w:t xml:space="preserve"> (Gruppen af civilsamfundsorganisationer – DE)</w:t>
            </w:r>
          </w:p>
        </w:tc>
      </w:tr>
      <w:tr w:rsidRPr="00A262CE" w:rsidR="00E110D0" w:rsidTr="00F34DAF" w14:paraId="3578DFA4" w14:textId="77777777">
        <w:tc>
          <w:tcPr>
            <w:tcW w:w="1149" w:type="pct"/>
          </w:tcPr>
          <w:p w:rsidRPr="00A262CE" w:rsidR="00E110D0" w:rsidP="00CB6FD7" w:rsidRDefault="00E110D0" w14:paraId="68212696" w14:textId="77777777">
            <w:pPr>
              <w:tabs>
                <w:tab w:val="center" w:pos="284"/>
              </w:tabs>
              <w:spacing w:line="240" w:lineRule="auto"/>
              <w:ind w:left="266" w:hanging="266"/>
              <w:jc w:val="left"/>
              <w:rPr>
                <w:b/>
              </w:rPr>
            </w:pPr>
            <w:r w:rsidRPr="00A262CE">
              <w:rPr>
                <w:b/>
              </w:rPr>
              <w:t>Medordfører:</w:t>
            </w:r>
          </w:p>
          <w:p w:rsidRPr="00A262CE" w:rsidR="00E110D0" w:rsidP="00CB6FD7" w:rsidRDefault="00E110D0" w14:paraId="5AD23630" w14:textId="77777777">
            <w:pPr>
              <w:tabs>
                <w:tab w:val="center" w:pos="284"/>
              </w:tabs>
              <w:spacing w:line="240" w:lineRule="auto"/>
              <w:ind w:left="266" w:hanging="266"/>
              <w:jc w:val="left"/>
              <w:rPr>
                <w:b/>
              </w:rPr>
            </w:pPr>
          </w:p>
        </w:tc>
        <w:tc>
          <w:tcPr>
            <w:tcW w:w="3851" w:type="pct"/>
            <w:gridSpan w:val="2"/>
          </w:tcPr>
          <w:p w:rsidRPr="00A262CE" w:rsidR="00E110D0" w:rsidP="00CB6FD7" w:rsidRDefault="00E110D0" w14:paraId="4D75A647" w14:textId="72BAE775">
            <w:pPr>
              <w:tabs>
                <w:tab w:val="center" w:pos="284"/>
              </w:tabs>
              <w:spacing w:line="240" w:lineRule="auto"/>
              <w:ind w:left="266" w:hanging="266"/>
              <w:jc w:val="left"/>
              <w:rPr>
                <w:bCs/>
              </w:rPr>
            </w:pPr>
            <w:proofErr w:type="spellStart"/>
            <w:r w:rsidRPr="00A262CE">
              <w:t>Hervé</w:t>
            </w:r>
            <w:proofErr w:type="spellEnd"/>
            <w:r w:rsidRPr="00A262CE">
              <w:t xml:space="preserve"> </w:t>
            </w:r>
            <w:proofErr w:type="spellStart"/>
            <w:r w:rsidRPr="00A262CE">
              <w:t>Jeannin</w:t>
            </w:r>
            <w:proofErr w:type="spellEnd"/>
            <w:r w:rsidRPr="00A262CE">
              <w:t xml:space="preserve"> (Kat. 2 – FR)</w:t>
            </w:r>
          </w:p>
        </w:tc>
      </w:tr>
      <w:tr w:rsidRPr="00A262CE" w:rsidR="00E110D0" w:rsidTr="00F34DAF" w14:paraId="1B5179E1" w14:textId="77777777">
        <w:trPr>
          <w:gridAfter w:val="1"/>
          <w:wAfter w:w="2536" w:type="pct"/>
        </w:trPr>
        <w:tc>
          <w:tcPr>
            <w:tcW w:w="2464" w:type="pct"/>
            <w:gridSpan w:val="2"/>
          </w:tcPr>
          <w:p w:rsidRPr="00A262CE" w:rsidR="00E110D0" w:rsidP="00CB6FD7" w:rsidRDefault="00E110D0" w14:paraId="792854FD" w14:textId="77777777">
            <w:pPr>
              <w:tabs>
                <w:tab w:val="center" w:pos="284"/>
              </w:tabs>
              <w:spacing w:line="160" w:lineRule="exact"/>
              <w:ind w:left="266" w:hanging="266"/>
              <w:jc w:val="left"/>
            </w:pPr>
          </w:p>
        </w:tc>
      </w:tr>
      <w:tr w:rsidRPr="00A262CE" w:rsidR="00E110D0" w:rsidTr="00F34DAF" w14:paraId="207F3A01" w14:textId="77777777">
        <w:trPr>
          <w:trHeight w:val="253"/>
        </w:trPr>
        <w:tc>
          <w:tcPr>
            <w:tcW w:w="1149" w:type="pct"/>
          </w:tcPr>
          <w:p w:rsidRPr="00A262CE" w:rsidR="00E110D0" w:rsidP="00CB6FD7" w:rsidRDefault="00E110D0" w14:paraId="1FBD6BE8" w14:textId="77777777">
            <w:pPr>
              <w:tabs>
                <w:tab w:val="center" w:pos="284"/>
              </w:tabs>
              <w:spacing w:line="240" w:lineRule="auto"/>
              <w:ind w:left="266" w:hanging="266"/>
              <w:jc w:val="left"/>
              <w:rPr>
                <w:b/>
              </w:rPr>
            </w:pPr>
            <w:r w:rsidRPr="00A262CE">
              <w:rPr>
                <w:b/>
              </w:rPr>
              <w:t>Ref.</w:t>
            </w:r>
          </w:p>
        </w:tc>
        <w:tc>
          <w:tcPr>
            <w:tcW w:w="3851" w:type="pct"/>
            <w:gridSpan w:val="2"/>
          </w:tcPr>
          <w:p w:rsidRPr="00A262CE" w:rsidR="00BE7759" w:rsidP="00CB6FD7" w:rsidRDefault="00BE7759" w14:paraId="351FAA97" w14:textId="2035272B">
            <w:pPr>
              <w:tabs>
                <w:tab w:val="center" w:pos="284"/>
              </w:tabs>
              <w:spacing w:line="240" w:lineRule="auto"/>
              <w:ind w:left="266" w:hanging="266"/>
              <w:jc w:val="left"/>
              <w:rPr>
                <w:highlight w:val="yellow"/>
              </w:rPr>
            </w:pPr>
            <w:r w:rsidRPr="00A262CE">
              <w:t>Initiativudtalelse</w:t>
            </w:r>
          </w:p>
          <w:p w:rsidRPr="00A262CE" w:rsidR="00E110D0" w:rsidP="00CB6FD7" w:rsidRDefault="00E110D0" w14:paraId="16BD3E1A" w14:textId="7A121BD7">
            <w:pPr>
              <w:tabs>
                <w:tab w:val="center" w:pos="284"/>
              </w:tabs>
              <w:spacing w:line="240" w:lineRule="auto"/>
              <w:ind w:left="266" w:hanging="266"/>
              <w:jc w:val="left"/>
              <w:rPr>
                <w:highlight w:val="yellow"/>
              </w:rPr>
            </w:pPr>
            <w:r w:rsidRPr="00A262CE">
              <w:t>EESC-2023-00888-00-00-AC</w:t>
            </w:r>
          </w:p>
          <w:p w:rsidRPr="00A262CE" w:rsidR="003A37C0" w:rsidP="00CB6FD7" w:rsidRDefault="003A37C0" w14:paraId="40E15B7A" w14:textId="1C6214A2">
            <w:pPr>
              <w:tabs>
                <w:tab w:val="center" w:pos="284"/>
              </w:tabs>
              <w:spacing w:line="240" w:lineRule="auto"/>
              <w:ind w:left="266" w:hanging="266"/>
              <w:jc w:val="left"/>
              <w:rPr>
                <w:highlight w:val="yellow"/>
              </w:rPr>
            </w:pPr>
          </w:p>
        </w:tc>
      </w:tr>
    </w:tbl>
    <w:p w:rsidRPr="00A262CE" w:rsidR="00E110D0" w:rsidP="009E03F3" w:rsidRDefault="00E110D0" w14:paraId="10093A2B" w14:textId="7CC2CF41">
      <w:pPr>
        <w:keepNext/>
        <w:keepLines/>
        <w:spacing w:after="160" w:line="259" w:lineRule="auto"/>
        <w:ind w:left="266" w:hanging="124"/>
        <w:jc w:val="left"/>
        <w:rPr>
          <w:rFonts w:eastAsiaTheme="minorHAnsi"/>
          <w:b/>
        </w:rPr>
      </w:pPr>
      <w:r w:rsidRPr="00A262CE">
        <w:rPr>
          <w:b/>
        </w:rPr>
        <w:t>Hovedpunkter</w:t>
      </w:r>
    </w:p>
    <w:p w:rsidRPr="00A262CE" w:rsidR="00E110D0" w:rsidP="009E03F3" w:rsidRDefault="00E110D0" w14:paraId="4D093154" w14:textId="77777777">
      <w:pPr>
        <w:spacing w:after="160" w:line="259" w:lineRule="auto"/>
        <w:ind w:firstLine="142"/>
        <w:jc w:val="left"/>
        <w:rPr>
          <w:rFonts w:eastAsiaTheme="minorHAnsi"/>
        </w:rPr>
      </w:pPr>
      <w:r w:rsidRPr="00A262CE">
        <w:t>EØSU</w:t>
      </w:r>
    </w:p>
    <w:p w:rsidRPr="00A262CE" w:rsidR="00E110D0" w:rsidP="00096CDE" w:rsidRDefault="00E110D0" w14:paraId="74B635B6" w14:textId="77777777">
      <w:pPr>
        <w:widowControl w:val="0"/>
        <w:numPr>
          <w:ilvl w:val="0"/>
          <w:numId w:val="6"/>
        </w:numPr>
        <w:overflowPunct w:val="0"/>
        <w:autoSpaceDE w:val="0"/>
        <w:autoSpaceDN w:val="0"/>
        <w:adjustRightInd w:val="0"/>
        <w:ind w:hanging="218"/>
        <w:textAlignment w:val="baseline"/>
        <w:rPr>
          <w:rFonts w:eastAsiaTheme="minorHAnsi"/>
          <w:bCs/>
        </w:rPr>
      </w:pPr>
      <w:r w:rsidRPr="00A262CE">
        <w:t xml:space="preserve">er overbevist om, at metaverset og udviklingen af virtuelle verdener sandsynligvis vil have en </w:t>
      </w:r>
      <w:r w:rsidRPr="00A262CE">
        <w:rPr>
          <w:b/>
        </w:rPr>
        <w:t>drastisk indvirkning på den måde, vi lever sammen på</w:t>
      </w:r>
      <w:r w:rsidRPr="00A262CE">
        <w:t xml:space="preserve">, og skønner, at der stadig er </w:t>
      </w:r>
      <w:r w:rsidRPr="00A262CE">
        <w:rPr>
          <w:b/>
        </w:rPr>
        <w:t>behov for fremskridt med hensyn til accepten af brugen af disse nye teknologier</w:t>
      </w:r>
      <w:r w:rsidRPr="00A262CE">
        <w:t>, som øger sikkerheden for alle former for arbejdstagere</w:t>
      </w:r>
    </w:p>
    <w:p w:rsidRPr="00A262CE" w:rsidR="00E110D0" w:rsidP="00096CDE" w:rsidRDefault="00E110D0" w14:paraId="220DB77A" w14:textId="77777777">
      <w:pPr>
        <w:widowControl w:val="0"/>
        <w:numPr>
          <w:ilvl w:val="0"/>
          <w:numId w:val="6"/>
        </w:numPr>
        <w:overflowPunct w:val="0"/>
        <w:autoSpaceDE w:val="0"/>
        <w:autoSpaceDN w:val="0"/>
        <w:adjustRightInd w:val="0"/>
        <w:ind w:hanging="218"/>
        <w:textAlignment w:val="baseline"/>
        <w:rPr>
          <w:rFonts w:eastAsiaTheme="minorHAnsi"/>
          <w:bCs/>
        </w:rPr>
      </w:pPr>
      <w:r w:rsidRPr="00A262CE">
        <w:t xml:space="preserve">mener, at der er behov for løbende at </w:t>
      </w:r>
      <w:r w:rsidRPr="00A262CE">
        <w:rPr>
          <w:b/>
        </w:rPr>
        <w:t>analysere, om den gældende lovgivning er tilstrækkelig til at regulere de virtuelle verdener</w:t>
      </w:r>
    </w:p>
    <w:p w:rsidRPr="00A262CE" w:rsidR="00E110D0" w:rsidP="00096CDE" w:rsidRDefault="00E110D0" w14:paraId="7896335A" w14:textId="77777777">
      <w:pPr>
        <w:widowControl w:val="0"/>
        <w:numPr>
          <w:ilvl w:val="0"/>
          <w:numId w:val="6"/>
        </w:numPr>
        <w:overflowPunct w:val="0"/>
        <w:autoSpaceDE w:val="0"/>
        <w:autoSpaceDN w:val="0"/>
        <w:adjustRightInd w:val="0"/>
        <w:ind w:hanging="218"/>
        <w:textAlignment w:val="baseline"/>
        <w:rPr>
          <w:rFonts w:eastAsiaTheme="minorHAnsi"/>
          <w:bCs/>
        </w:rPr>
      </w:pPr>
      <w:r w:rsidRPr="00A262CE">
        <w:t xml:space="preserve">er af den opfattelse, at EU må </w:t>
      </w:r>
      <w:r w:rsidRPr="00A262CE">
        <w:rPr>
          <w:b/>
        </w:rPr>
        <w:t>garantere, at den eksisterende lovgivning, der finder anvendelse i den virkelige verden, også overholdes i den virtuelle verden</w:t>
      </w:r>
      <w:r w:rsidRPr="00A262CE">
        <w:t>, og at der om nødvendigt træffes passende foranstaltninger for at imødekomme specifikke behov for regulering af metaverset</w:t>
      </w:r>
    </w:p>
    <w:p w:rsidRPr="00A262CE" w:rsidR="00E110D0" w:rsidP="00096CDE" w:rsidRDefault="00E110D0" w14:paraId="7D7B7D74" w14:textId="77777777">
      <w:pPr>
        <w:widowControl w:val="0"/>
        <w:numPr>
          <w:ilvl w:val="0"/>
          <w:numId w:val="6"/>
        </w:numPr>
        <w:overflowPunct w:val="0"/>
        <w:autoSpaceDE w:val="0"/>
        <w:autoSpaceDN w:val="0"/>
        <w:adjustRightInd w:val="0"/>
        <w:ind w:hanging="218"/>
        <w:textAlignment w:val="baseline"/>
        <w:rPr>
          <w:rFonts w:eastAsiaTheme="minorHAnsi"/>
          <w:bCs/>
        </w:rPr>
      </w:pPr>
      <w:r w:rsidRPr="00A262CE">
        <w:t xml:space="preserve">mener, at </w:t>
      </w:r>
      <w:r w:rsidRPr="00A262CE">
        <w:rPr>
          <w:b/>
        </w:rPr>
        <w:t>metaverset skal tilvejebringe løsninger</w:t>
      </w:r>
      <w:r w:rsidRPr="00A262CE">
        <w:t xml:space="preserve"> på uløste problemer eller gøre det muligt at fremstille produkter til lavere omkostninger og på kortere tid, forbedre kvaliteten, mindske risiciene og øge effektiviteten</w:t>
      </w:r>
    </w:p>
    <w:p w:rsidRPr="00A262CE" w:rsidR="00E110D0" w:rsidP="00096CDE" w:rsidRDefault="00E110D0" w14:paraId="69C2F9C0" w14:textId="77777777">
      <w:pPr>
        <w:widowControl w:val="0"/>
        <w:numPr>
          <w:ilvl w:val="0"/>
          <w:numId w:val="6"/>
        </w:numPr>
        <w:overflowPunct w:val="0"/>
        <w:autoSpaceDE w:val="0"/>
        <w:autoSpaceDN w:val="0"/>
        <w:adjustRightInd w:val="0"/>
        <w:ind w:hanging="218"/>
        <w:textAlignment w:val="baseline"/>
        <w:rPr>
          <w:rFonts w:eastAsiaTheme="minorHAnsi"/>
          <w:bCs/>
        </w:rPr>
      </w:pPr>
      <w:r w:rsidRPr="00A262CE">
        <w:t xml:space="preserve">vurderer, at metaverset potentielt kan have en </w:t>
      </w:r>
      <w:r w:rsidRPr="00A262CE">
        <w:rPr>
          <w:b/>
        </w:rPr>
        <w:t>positiv indvirkning på miljøet og klimaændringerne</w:t>
      </w:r>
      <w:r w:rsidRPr="00A262CE">
        <w:t xml:space="preserve"> ved at muliggøre fjernarbejde på et nyt niveau, mindske behovet for fysiske rejser og reducere kulstofemissioner og</w:t>
      </w:r>
    </w:p>
    <w:p w:rsidRPr="00A262CE" w:rsidR="00E110D0" w:rsidP="00096CDE" w:rsidRDefault="00E110D0" w14:paraId="6A4250F7" w14:textId="77777777">
      <w:pPr>
        <w:widowControl w:val="0"/>
        <w:numPr>
          <w:ilvl w:val="0"/>
          <w:numId w:val="6"/>
        </w:numPr>
        <w:overflowPunct w:val="0"/>
        <w:autoSpaceDE w:val="0"/>
        <w:autoSpaceDN w:val="0"/>
        <w:adjustRightInd w:val="0"/>
        <w:ind w:hanging="218"/>
        <w:textAlignment w:val="baseline"/>
        <w:rPr>
          <w:rFonts w:eastAsiaTheme="minorHAnsi"/>
          <w:bCs/>
        </w:rPr>
      </w:pPr>
      <w:r w:rsidRPr="00A262CE">
        <w:t>mener, at der allerede nu er behov for at tage fat på spørgsmålet om beskatning af aktiviteter i metaverset.</w:t>
      </w:r>
    </w:p>
    <w:p w:rsidRPr="00A262CE" w:rsidR="00E110D0" w:rsidP="009E03F3" w:rsidRDefault="00E110D0" w14:paraId="0D28FBCF" w14:textId="6A48E0B6">
      <w:pPr>
        <w:spacing w:after="160" w:line="259" w:lineRule="auto"/>
        <w:ind w:left="720" w:firstLine="142"/>
        <w:contextualSpacing/>
        <w:rPr>
          <w:rFonts w:eastAsiaTheme="minorHAnsi"/>
          <w:bCs/>
        </w:rPr>
      </w:pPr>
    </w:p>
    <w:tbl>
      <w:tblPr>
        <w:tblStyle w:val="TableGrid34"/>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42"/>
        <w:gridCol w:w="4990"/>
      </w:tblGrid>
      <w:tr w:rsidRPr="00A262CE" w:rsidR="00E110D0" w:rsidTr="00CB6FD7" w14:paraId="2B8D760E" w14:textId="77777777">
        <w:tc>
          <w:tcPr>
            <w:tcW w:w="1060" w:type="pct"/>
          </w:tcPr>
          <w:p w:rsidRPr="00A262CE" w:rsidR="00E110D0" w:rsidP="009E03F3" w:rsidRDefault="00E110D0" w14:paraId="7850F323" w14:textId="4785E7F8">
            <w:pPr>
              <w:spacing w:line="240" w:lineRule="auto"/>
              <w:ind w:firstLine="32"/>
              <w:jc w:val="left"/>
              <w:rPr>
                <w:i/>
              </w:rPr>
            </w:pPr>
            <w:r w:rsidRPr="00A262CE">
              <w:rPr>
                <w:b/>
                <w:bCs/>
                <w:i/>
              </w:rPr>
              <w:t>Kontakt</w:t>
            </w:r>
          </w:p>
        </w:tc>
        <w:tc>
          <w:tcPr>
            <w:tcW w:w="3940" w:type="pct"/>
            <w:tcBorders>
              <w:left w:val="nil"/>
            </w:tcBorders>
          </w:tcPr>
          <w:p w:rsidRPr="00A262CE" w:rsidR="00E110D0" w:rsidP="009E03F3" w:rsidRDefault="00E110D0" w14:paraId="548C75BB" w14:textId="79BE5B8C">
            <w:pPr>
              <w:spacing w:line="240" w:lineRule="auto"/>
              <w:ind w:firstLine="32"/>
              <w:jc w:val="left"/>
              <w:rPr>
                <w:bCs/>
                <w:i/>
              </w:rPr>
            </w:pPr>
            <w:r w:rsidRPr="00A262CE">
              <w:rPr>
                <w:i/>
              </w:rPr>
              <w:t xml:space="preserve">Marie-Laurence </w:t>
            </w:r>
            <w:proofErr w:type="spellStart"/>
            <w:r w:rsidRPr="00A262CE">
              <w:rPr>
                <w:i/>
              </w:rPr>
              <w:t>Drillon</w:t>
            </w:r>
            <w:proofErr w:type="spellEnd"/>
          </w:p>
        </w:tc>
      </w:tr>
      <w:tr w:rsidRPr="00A262CE" w:rsidR="00E110D0" w:rsidTr="00CB6FD7" w14:paraId="5765C920" w14:textId="77777777">
        <w:tc>
          <w:tcPr>
            <w:tcW w:w="1060" w:type="pct"/>
          </w:tcPr>
          <w:p w:rsidRPr="00A262CE" w:rsidR="00E110D0" w:rsidP="009E03F3" w:rsidRDefault="00E110D0" w14:paraId="6CF6B8DF" w14:textId="7CB30594">
            <w:pPr>
              <w:spacing w:line="240" w:lineRule="auto"/>
              <w:ind w:firstLine="32"/>
              <w:jc w:val="left"/>
              <w:rPr>
                <w:i/>
              </w:rPr>
            </w:pPr>
            <w:r w:rsidRPr="00A262CE">
              <w:rPr>
                <w:i/>
              </w:rPr>
              <w:t xml:space="preserve">Tlf. </w:t>
            </w:r>
          </w:p>
        </w:tc>
        <w:tc>
          <w:tcPr>
            <w:tcW w:w="3940" w:type="pct"/>
            <w:tcBorders>
              <w:left w:val="nil"/>
            </w:tcBorders>
          </w:tcPr>
          <w:p w:rsidRPr="00A262CE" w:rsidR="00E110D0" w:rsidP="009E03F3" w:rsidRDefault="00E110D0" w14:paraId="501F2F48" w14:textId="29EEFB2F">
            <w:pPr>
              <w:spacing w:line="240" w:lineRule="auto"/>
              <w:ind w:firstLine="32"/>
              <w:jc w:val="left"/>
              <w:rPr>
                <w:i/>
              </w:rPr>
            </w:pPr>
            <w:r w:rsidRPr="00A262CE">
              <w:rPr>
                <w:i/>
              </w:rPr>
              <w:t>00 32 2 546 83 20</w:t>
            </w:r>
          </w:p>
        </w:tc>
      </w:tr>
      <w:tr w:rsidRPr="00A262CE" w:rsidR="00E110D0" w:rsidTr="00CB6FD7" w14:paraId="6871D7B9" w14:textId="77777777">
        <w:tc>
          <w:tcPr>
            <w:tcW w:w="1060" w:type="pct"/>
          </w:tcPr>
          <w:p w:rsidRPr="00A262CE" w:rsidR="00E110D0" w:rsidP="009E03F3" w:rsidRDefault="000C2F19" w14:paraId="76E1C702" w14:textId="6358AAF0">
            <w:pPr>
              <w:spacing w:line="240" w:lineRule="auto"/>
              <w:ind w:firstLine="32"/>
              <w:jc w:val="left"/>
              <w:rPr>
                <w:i/>
              </w:rPr>
            </w:pPr>
            <w:r w:rsidRPr="00A262CE">
              <w:rPr>
                <w:i/>
              </w:rPr>
              <w:t xml:space="preserve">E-mail </w:t>
            </w:r>
          </w:p>
        </w:tc>
        <w:tc>
          <w:tcPr>
            <w:tcW w:w="3940" w:type="pct"/>
            <w:tcBorders>
              <w:left w:val="nil"/>
            </w:tcBorders>
          </w:tcPr>
          <w:p w:rsidRPr="00A262CE" w:rsidR="00E110D0" w:rsidP="009E03F3" w:rsidRDefault="008E6202" w14:paraId="4E9C97A1" w14:textId="343AD489">
            <w:pPr>
              <w:spacing w:line="240" w:lineRule="auto"/>
              <w:ind w:firstLine="32"/>
              <w:jc w:val="left"/>
              <w:rPr>
                <w:i/>
              </w:rPr>
            </w:pPr>
            <w:hyperlink w:history="1" r:id="rId69">
              <w:r w:rsidRPr="00A262CE" w:rsidR="00F10E26">
                <w:rPr>
                  <w:rStyle w:val="Hyperlink"/>
                  <w:i/>
                </w:rPr>
                <w:t>Marie-laurence.Drillon@eesc.europa.eu</w:t>
              </w:r>
            </w:hyperlink>
          </w:p>
        </w:tc>
      </w:tr>
    </w:tbl>
    <w:p w:rsidRPr="00A262CE" w:rsidR="00C87097" w:rsidRDefault="00C87097" w14:paraId="23B0F13E" w14:textId="5623A692">
      <w:pPr>
        <w:spacing w:after="160" w:line="259" w:lineRule="auto"/>
        <w:jc w:val="left"/>
      </w:pPr>
    </w:p>
    <w:p w:rsidRPr="00A262CE" w:rsidR="00C87097" w:rsidRDefault="00C87097" w14:paraId="30BA2115" w14:textId="574078F9">
      <w:pPr>
        <w:spacing w:after="160" w:line="259" w:lineRule="auto"/>
        <w:jc w:val="left"/>
      </w:pPr>
      <w:r w:rsidRPr="00A262CE">
        <w:br w:type="page"/>
      </w:r>
    </w:p>
    <w:p w:rsidRPr="00627073" w:rsidR="00173E94" w:rsidP="00096CDE" w:rsidRDefault="008E6202" w14:paraId="3918420D" w14:textId="2380B428">
      <w:pPr>
        <w:pStyle w:val="ListParagraph"/>
        <w:widowControl w:val="0"/>
        <w:numPr>
          <w:ilvl w:val="0"/>
          <w:numId w:val="15"/>
        </w:numPr>
        <w:ind w:left="567" w:hanging="567"/>
        <w:rPr>
          <w:sz w:val="28"/>
          <w:szCs w:val="28"/>
        </w:rPr>
      </w:pPr>
      <w:hyperlink w:history="1" r:id="rId70">
        <w:r w:rsidRPr="00627073" w:rsidR="00F10E26">
          <w:rPr>
            <w:rStyle w:val="Hyperlink"/>
            <w:b/>
            <w:i/>
            <w:color w:val="auto"/>
            <w:sz w:val="28"/>
            <w:szCs w:val="28"/>
            <w:u w:val="none"/>
          </w:rPr>
          <w:t>Udvikling af emissionsnormer, der skal afløse Euronorm 6/VI for personbiler, varevogne, lastbiler og busser</w:t>
        </w:r>
      </w:hyperlink>
      <w:r w:rsidRPr="00627073" w:rsidR="00F10E26">
        <w:rPr>
          <w:sz w:val="28"/>
          <w:szCs w:val="28"/>
        </w:rPr>
        <w:t xml:space="preserve"> </w:t>
      </w:r>
    </w:p>
    <w:p w:rsidRPr="00A262CE" w:rsidR="00173E94" w:rsidP="00173E94" w:rsidRDefault="00173E94" w14:paraId="72AAB181" w14:textId="77777777">
      <w:pPr>
        <w:widowControl w:val="0"/>
        <w:jc w:val="center"/>
        <w:rPr>
          <w:bCs/>
          <w:iCs/>
        </w:rPr>
      </w:pPr>
    </w:p>
    <w:tbl>
      <w:tblPr>
        <w:tblStyle w:val="TableGrid"/>
        <w:tblW w:w="3797"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69"/>
        <w:gridCol w:w="4869"/>
      </w:tblGrid>
      <w:tr w:rsidRPr="00A262CE" w:rsidR="00173E94" w:rsidTr="00CB6FD7" w14:paraId="4892734E" w14:textId="77777777">
        <w:tc>
          <w:tcPr>
            <w:tcW w:w="1440" w:type="pct"/>
          </w:tcPr>
          <w:p w:rsidRPr="00A262CE" w:rsidR="00173E94" w:rsidP="00F91B9A" w:rsidRDefault="00173E94" w14:paraId="19689854" w14:textId="77777777">
            <w:pPr>
              <w:tabs>
                <w:tab w:val="center" w:pos="284"/>
              </w:tabs>
              <w:ind w:left="266" w:hanging="376"/>
              <w:rPr>
                <w:b/>
              </w:rPr>
            </w:pPr>
            <w:r w:rsidRPr="00A262CE">
              <w:rPr>
                <w:b/>
              </w:rPr>
              <w:t>Ordfører</w:t>
            </w:r>
          </w:p>
        </w:tc>
        <w:tc>
          <w:tcPr>
            <w:tcW w:w="3560" w:type="pct"/>
          </w:tcPr>
          <w:p w:rsidRPr="00A262CE" w:rsidR="00173E94" w:rsidP="00F91B9A" w:rsidRDefault="00173E94" w14:paraId="5CA888BC" w14:textId="1B8C1F73">
            <w:pPr>
              <w:tabs>
                <w:tab w:val="center" w:pos="284"/>
              </w:tabs>
              <w:ind w:left="266" w:hanging="376"/>
              <w:rPr>
                <w:bCs/>
              </w:rPr>
            </w:pPr>
            <w:r w:rsidRPr="00A262CE">
              <w:t xml:space="preserve">Bruno </w:t>
            </w:r>
            <w:proofErr w:type="spellStart"/>
            <w:r w:rsidRPr="00A262CE">
              <w:t>Choix</w:t>
            </w:r>
            <w:proofErr w:type="spellEnd"/>
            <w:r w:rsidRPr="00A262CE">
              <w:t xml:space="preserve"> (Arbejdsgivergruppen – FR)</w:t>
            </w:r>
          </w:p>
        </w:tc>
      </w:tr>
      <w:tr w:rsidRPr="00A262CE" w:rsidR="00173E94" w:rsidTr="00CB6FD7" w14:paraId="757F5846" w14:textId="77777777">
        <w:tc>
          <w:tcPr>
            <w:tcW w:w="1440" w:type="pct"/>
          </w:tcPr>
          <w:p w:rsidRPr="00A262CE" w:rsidR="00173E94" w:rsidP="00F91B9A" w:rsidRDefault="00173E94" w14:paraId="355E5D77" w14:textId="77777777">
            <w:pPr>
              <w:tabs>
                <w:tab w:val="center" w:pos="284"/>
              </w:tabs>
              <w:ind w:left="266" w:hanging="376"/>
              <w:rPr>
                <w:b/>
              </w:rPr>
            </w:pPr>
            <w:r w:rsidRPr="00A262CE">
              <w:rPr>
                <w:b/>
              </w:rPr>
              <w:t>Medordfører:</w:t>
            </w:r>
          </w:p>
        </w:tc>
        <w:tc>
          <w:tcPr>
            <w:tcW w:w="3560" w:type="pct"/>
          </w:tcPr>
          <w:p w:rsidRPr="00A262CE" w:rsidR="00173E94" w:rsidP="00F91B9A" w:rsidRDefault="00173E94" w14:paraId="003467D0" w14:textId="699F4C1A">
            <w:pPr>
              <w:tabs>
                <w:tab w:val="center" w:pos="284"/>
              </w:tabs>
              <w:ind w:left="266" w:hanging="376"/>
              <w:rPr>
                <w:bCs/>
              </w:rPr>
            </w:pPr>
            <w:r w:rsidRPr="00A262CE">
              <w:t>Guido Nelissen (Kat. 2 – BE)</w:t>
            </w:r>
          </w:p>
        </w:tc>
      </w:tr>
      <w:tr w:rsidRPr="00A262CE" w:rsidR="00173E94" w:rsidTr="00CB6FD7" w14:paraId="5827B656" w14:textId="77777777">
        <w:tc>
          <w:tcPr>
            <w:tcW w:w="5000" w:type="pct"/>
            <w:gridSpan w:val="2"/>
          </w:tcPr>
          <w:p w:rsidRPr="00A262CE" w:rsidR="00173E94" w:rsidP="00F91B9A" w:rsidRDefault="00173E94" w14:paraId="316A5ABC" w14:textId="77777777">
            <w:pPr>
              <w:tabs>
                <w:tab w:val="center" w:pos="284"/>
              </w:tabs>
              <w:spacing w:line="160" w:lineRule="exact"/>
              <w:ind w:left="266" w:hanging="376"/>
            </w:pPr>
          </w:p>
        </w:tc>
      </w:tr>
      <w:tr w:rsidRPr="00A262CE" w:rsidR="00173E94" w:rsidTr="00CB6FD7" w14:paraId="3080A76B" w14:textId="77777777">
        <w:tc>
          <w:tcPr>
            <w:tcW w:w="1440" w:type="pct"/>
            <w:vMerge w:val="restart"/>
          </w:tcPr>
          <w:p w:rsidRPr="00A262CE" w:rsidR="00173E94" w:rsidP="00F91B9A" w:rsidRDefault="00173E94" w14:paraId="068AEB7F" w14:textId="77777777">
            <w:pPr>
              <w:tabs>
                <w:tab w:val="center" w:pos="284"/>
              </w:tabs>
              <w:ind w:left="266" w:hanging="376"/>
              <w:rPr>
                <w:b/>
              </w:rPr>
            </w:pPr>
            <w:r w:rsidRPr="00A262CE">
              <w:rPr>
                <w:b/>
              </w:rPr>
              <w:t>Ref.</w:t>
            </w:r>
          </w:p>
        </w:tc>
        <w:tc>
          <w:tcPr>
            <w:tcW w:w="3560" w:type="pct"/>
          </w:tcPr>
          <w:p w:rsidRPr="00A262CE" w:rsidR="00675C3E" w:rsidP="00F91B9A" w:rsidRDefault="00675C3E" w14:paraId="0E70AD4A" w14:textId="13B4A336">
            <w:pPr>
              <w:tabs>
                <w:tab w:val="center" w:pos="284"/>
              </w:tabs>
              <w:ind w:left="266" w:hanging="376"/>
            </w:pPr>
            <w:proofErr w:type="gramStart"/>
            <w:r w:rsidRPr="00A262CE">
              <w:t>COM(</w:t>
            </w:r>
            <w:proofErr w:type="gramEnd"/>
            <w:r w:rsidRPr="00A262CE">
              <w:t>2022) 586 final</w:t>
            </w:r>
          </w:p>
          <w:p w:rsidRPr="00A262CE" w:rsidR="004B4150" w:rsidP="00F91B9A" w:rsidRDefault="00173E94" w14:paraId="1A7909FB" w14:textId="09FA6A9B">
            <w:pPr>
              <w:tabs>
                <w:tab w:val="center" w:pos="284"/>
              </w:tabs>
              <w:ind w:left="266" w:hanging="376"/>
            </w:pPr>
            <w:r w:rsidRPr="00A262CE">
              <w:t>EESC-2022-03561-00-00-AC</w:t>
            </w:r>
          </w:p>
        </w:tc>
      </w:tr>
      <w:tr w:rsidRPr="00A262CE" w:rsidR="00173E94" w:rsidTr="00CB6FD7" w14:paraId="118D6FF6" w14:textId="77777777">
        <w:tc>
          <w:tcPr>
            <w:tcW w:w="1440" w:type="pct"/>
            <w:vMerge/>
          </w:tcPr>
          <w:p w:rsidRPr="00A262CE" w:rsidR="00173E94" w:rsidP="00CB6FD7" w:rsidRDefault="00173E94" w14:paraId="52A3876A" w14:textId="77777777">
            <w:pPr>
              <w:tabs>
                <w:tab w:val="center" w:pos="284"/>
              </w:tabs>
              <w:ind w:left="266" w:hanging="266"/>
              <w:rPr>
                <w:b/>
              </w:rPr>
            </w:pPr>
          </w:p>
        </w:tc>
        <w:tc>
          <w:tcPr>
            <w:tcW w:w="3560" w:type="pct"/>
          </w:tcPr>
          <w:p w:rsidRPr="00A262CE" w:rsidR="00173E94" w:rsidP="00CB6FD7" w:rsidRDefault="00173E94" w14:paraId="668EDBA6" w14:textId="77777777">
            <w:pPr>
              <w:tabs>
                <w:tab w:val="center" w:pos="284"/>
              </w:tabs>
              <w:ind w:left="266" w:hanging="266"/>
            </w:pPr>
          </w:p>
        </w:tc>
      </w:tr>
    </w:tbl>
    <w:p w:rsidRPr="00A262CE" w:rsidR="00173E94" w:rsidP="00173E94" w:rsidRDefault="00173E94" w14:paraId="5AD88F49" w14:textId="77777777">
      <w:pPr>
        <w:keepNext/>
        <w:keepLines/>
        <w:tabs>
          <w:tab w:val="center" w:pos="284"/>
        </w:tabs>
        <w:ind w:left="266" w:hanging="266"/>
        <w:rPr>
          <w:b/>
        </w:rPr>
      </w:pPr>
      <w:r w:rsidRPr="00A262CE">
        <w:rPr>
          <w:b/>
        </w:rPr>
        <w:t>Hovedpunkter</w:t>
      </w:r>
    </w:p>
    <w:p w:rsidRPr="00A262CE" w:rsidR="00173E94" w:rsidP="00173E94" w:rsidRDefault="00173E94" w14:paraId="40FDDA6E" w14:textId="77777777">
      <w:pPr>
        <w:keepNext/>
        <w:keepLines/>
        <w:tabs>
          <w:tab w:val="center" w:pos="284"/>
        </w:tabs>
        <w:ind w:left="266" w:hanging="266"/>
        <w:rPr>
          <w:b/>
        </w:rPr>
      </w:pPr>
    </w:p>
    <w:p w:rsidRPr="00A262CE" w:rsidR="00173E94" w:rsidP="00173E94" w:rsidRDefault="00173E94" w14:paraId="65B191EA" w14:textId="77777777">
      <w:pPr>
        <w:rPr>
          <w:bCs/>
          <w:iCs/>
        </w:rPr>
      </w:pPr>
      <w:r w:rsidRPr="00A262CE">
        <w:t>EØSU</w:t>
      </w:r>
    </w:p>
    <w:p w:rsidRPr="00A262CE" w:rsidR="00173E94" w:rsidP="00173E94" w:rsidRDefault="00173E94" w14:paraId="6837A3AF" w14:textId="77777777">
      <w:pPr>
        <w:rPr>
          <w:bCs/>
          <w:iCs/>
        </w:rPr>
      </w:pPr>
    </w:p>
    <w:p w:rsidRPr="00A262CE" w:rsidR="00173E94" w:rsidP="00096CDE" w:rsidRDefault="00173E94" w14:paraId="398F5D12" w14:textId="77777777">
      <w:pPr>
        <w:widowControl w:val="0"/>
        <w:numPr>
          <w:ilvl w:val="0"/>
          <w:numId w:val="6"/>
        </w:numPr>
        <w:overflowPunct w:val="0"/>
        <w:autoSpaceDE w:val="0"/>
        <w:autoSpaceDN w:val="0"/>
        <w:adjustRightInd w:val="0"/>
        <w:textAlignment w:val="baseline"/>
        <w:rPr>
          <w:b/>
          <w:bCs/>
          <w:iCs/>
        </w:rPr>
      </w:pPr>
      <w:r w:rsidRPr="00A262CE">
        <w:rPr>
          <w:b/>
        </w:rPr>
        <w:t>støtter indførelsen af Euro 7-emissionsnormer som et vigtigt element i opfyldelsen af EU's luftkvalitetsmål.</w:t>
      </w:r>
      <w:r w:rsidRPr="00A262CE">
        <w:t xml:space="preserve"> Dette vil ligeledes gøre det muligt for EU at bevare sit industrielle lederskab inden for rene </w:t>
      </w:r>
      <w:proofErr w:type="spellStart"/>
      <w:r w:rsidRPr="00A262CE">
        <w:t>bilteknologier</w:t>
      </w:r>
      <w:proofErr w:type="spellEnd"/>
    </w:p>
    <w:p w:rsidRPr="00A262CE" w:rsidR="00173E94" w:rsidP="00096CDE" w:rsidRDefault="00173E94" w14:paraId="4BF255FA" w14:textId="77777777">
      <w:pPr>
        <w:widowControl w:val="0"/>
        <w:numPr>
          <w:ilvl w:val="0"/>
          <w:numId w:val="6"/>
        </w:numPr>
        <w:overflowPunct w:val="0"/>
        <w:autoSpaceDE w:val="0"/>
        <w:autoSpaceDN w:val="0"/>
        <w:adjustRightInd w:val="0"/>
        <w:textAlignment w:val="baseline"/>
        <w:rPr>
          <w:b/>
          <w:bCs/>
          <w:iCs/>
        </w:rPr>
      </w:pPr>
      <w:r w:rsidRPr="00A262CE">
        <w:t xml:space="preserve">efterlyser </w:t>
      </w:r>
      <w:r w:rsidRPr="00A262CE">
        <w:rPr>
          <w:b/>
        </w:rPr>
        <w:t xml:space="preserve">en øget indsats inden for faglig uddannelse, opkvalificering/omskoling af arbejdsstyrken, regionale/lokale programmer for økonomisk omstilling og faglig </w:t>
      </w:r>
      <w:proofErr w:type="spellStart"/>
      <w:r w:rsidRPr="00A262CE">
        <w:rPr>
          <w:b/>
        </w:rPr>
        <w:t>omklassificering</w:t>
      </w:r>
      <w:proofErr w:type="spellEnd"/>
    </w:p>
    <w:p w:rsidRPr="00A262CE" w:rsidR="00173E94" w:rsidP="00096CDE" w:rsidRDefault="00173E94" w14:paraId="2AD93AE1" w14:textId="77777777">
      <w:pPr>
        <w:widowControl w:val="0"/>
        <w:numPr>
          <w:ilvl w:val="0"/>
          <w:numId w:val="6"/>
        </w:numPr>
        <w:overflowPunct w:val="0"/>
        <w:autoSpaceDE w:val="0"/>
        <w:autoSpaceDN w:val="0"/>
        <w:adjustRightInd w:val="0"/>
        <w:textAlignment w:val="baseline"/>
        <w:rPr>
          <w:b/>
          <w:bCs/>
          <w:iCs/>
        </w:rPr>
      </w:pPr>
      <w:r w:rsidRPr="00A262CE">
        <w:t xml:space="preserve">glæder sig over de mange forbedringer i forslaget til forordning: </w:t>
      </w:r>
      <w:r w:rsidRPr="00A262CE">
        <w:rPr>
          <w:b/>
        </w:rPr>
        <w:t>forebyggelse af manipulation, anvendelse af digitale teknologier, mindskning af kompleksiteten samt medtagelse af elektriske køretøjer og ikkeudstødningsemissioner</w:t>
      </w:r>
    </w:p>
    <w:p w:rsidRPr="00A262CE" w:rsidR="00173E94" w:rsidP="00096CDE" w:rsidRDefault="00173E94" w14:paraId="6AB48228" w14:textId="77777777">
      <w:pPr>
        <w:widowControl w:val="0"/>
        <w:numPr>
          <w:ilvl w:val="0"/>
          <w:numId w:val="6"/>
        </w:numPr>
        <w:overflowPunct w:val="0"/>
        <w:autoSpaceDE w:val="0"/>
        <w:autoSpaceDN w:val="0"/>
        <w:adjustRightInd w:val="0"/>
        <w:textAlignment w:val="baseline"/>
        <w:rPr>
          <w:b/>
          <w:bCs/>
          <w:iCs/>
        </w:rPr>
      </w:pPr>
      <w:r w:rsidRPr="00A262CE">
        <w:t xml:space="preserve">bemærker, at </w:t>
      </w:r>
      <w:r w:rsidRPr="00A262CE">
        <w:rPr>
          <w:b/>
        </w:rPr>
        <w:t>individuel mobilitet i privatbil skal forblive økonomisk overkommelig for at undgå "mobilitetsfattigdom"</w:t>
      </w:r>
      <w:r w:rsidRPr="00A262CE">
        <w:t xml:space="preserve"> (da der ikke findes tilstrækkelige alternative transportmuligheder uden for byområder)</w:t>
      </w:r>
    </w:p>
    <w:p w:rsidRPr="00A262CE" w:rsidR="00173E94" w:rsidP="00096CDE" w:rsidRDefault="00173E94" w14:paraId="29F2301E" w14:textId="77777777">
      <w:pPr>
        <w:widowControl w:val="0"/>
        <w:numPr>
          <w:ilvl w:val="0"/>
          <w:numId w:val="6"/>
        </w:numPr>
        <w:overflowPunct w:val="0"/>
        <w:autoSpaceDE w:val="0"/>
        <w:autoSpaceDN w:val="0"/>
        <w:adjustRightInd w:val="0"/>
        <w:textAlignment w:val="baseline"/>
        <w:rPr>
          <w:b/>
          <w:bCs/>
          <w:iCs/>
        </w:rPr>
      </w:pPr>
      <w:r w:rsidRPr="00A262CE">
        <w:t xml:space="preserve">mener, at </w:t>
      </w:r>
      <w:r w:rsidRPr="00A262CE">
        <w:rPr>
          <w:b/>
        </w:rPr>
        <w:t>incitamenter til forbrugerne</w:t>
      </w:r>
      <w:r w:rsidRPr="00A262CE">
        <w:t xml:space="preserve"> vil fremskynde udskiftningen af bilparken og medføre betydelige sundhedsmæssige fordele, da </w:t>
      </w:r>
      <w:r w:rsidRPr="00A262CE">
        <w:rPr>
          <w:b/>
        </w:rPr>
        <w:t xml:space="preserve">erstatningen af Euro 1/I-5/V-køretøjer med Euro 6/VI-køretøjer vil føre til en reduktion af </w:t>
      </w:r>
      <w:proofErr w:type="spellStart"/>
      <w:r w:rsidRPr="00A262CE">
        <w:rPr>
          <w:b/>
        </w:rPr>
        <w:t>NO</w:t>
      </w:r>
      <w:r w:rsidRPr="00A262CE">
        <w:rPr>
          <w:b/>
          <w:vertAlign w:val="subscript"/>
        </w:rPr>
        <w:t>x</w:t>
      </w:r>
      <w:proofErr w:type="spellEnd"/>
      <w:r w:rsidRPr="00A262CE">
        <w:rPr>
          <w:b/>
        </w:rPr>
        <w:t>-emissionerne på 80 %</w:t>
      </w:r>
    </w:p>
    <w:p w:rsidRPr="00A262CE" w:rsidR="00173E94" w:rsidP="00096CDE" w:rsidRDefault="00173E94" w14:paraId="4B2CC4D7" w14:textId="77777777">
      <w:pPr>
        <w:widowControl w:val="0"/>
        <w:numPr>
          <w:ilvl w:val="0"/>
          <w:numId w:val="6"/>
        </w:numPr>
        <w:overflowPunct w:val="0"/>
        <w:autoSpaceDE w:val="0"/>
        <w:autoSpaceDN w:val="0"/>
        <w:adjustRightInd w:val="0"/>
        <w:textAlignment w:val="baseline"/>
        <w:rPr>
          <w:b/>
          <w:bCs/>
          <w:iCs/>
        </w:rPr>
      </w:pPr>
      <w:r w:rsidRPr="00A262CE">
        <w:t xml:space="preserve">ønsker en </w:t>
      </w:r>
      <w:r w:rsidRPr="00A262CE">
        <w:rPr>
          <w:b/>
        </w:rPr>
        <w:t xml:space="preserve">hurtig vedtagelse af forordningen </w:t>
      </w:r>
      <w:r w:rsidRPr="00A262CE">
        <w:t>og en frist på mindst</w:t>
      </w:r>
      <w:r w:rsidRPr="00A262CE">
        <w:rPr>
          <w:b/>
        </w:rPr>
        <w:t xml:space="preserve"> to år for biler/erhvervskøretøjer og tre år for busser/tunge køretøjer.</w:t>
      </w:r>
    </w:p>
    <w:p w:rsidRPr="00A262CE" w:rsidR="00C87097" w:rsidRDefault="00C87097" w14:paraId="5F6DDDA5" w14:textId="474CA242">
      <w:pPr>
        <w:spacing w:after="160" w:line="259" w:lineRule="auto"/>
        <w:jc w:val="left"/>
      </w:pPr>
    </w:p>
    <w:tbl>
      <w:tblPr>
        <w:tblStyle w:val="TableGrid34"/>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42"/>
        <w:gridCol w:w="4990"/>
      </w:tblGrid>
      <w:tr w:rsidRPr="00A262CE" w:rsidR="00B16284" w:rsidTr="001D3E5B" w14:paraId="7903A063" w14:textId="77777777">
        <w:tc>
          <w:tcPr>
            <w:tcW w:w="1060" w:type="pct"/>
          </w:tcPr>
          <w:p w:rsidRPr="00A262CE" w:rsidR="00B16284" w:rsidP="001D3E5B" w:rsidRDefault="00B16284" w14:paraId="5A34A81A" w14:textId="77777777">
            <w:pPr>
              <w:spacing w:line="240" w:lineRule="auto"/>
              <w:ind w:firstLine="32"/>
              <w:jc w:val="left"/>
              <w:rPr>
                <w:i/>
              </w:rPr>
            </w:pPr>
            <w:r w:rsidRPr="00A262CE">
              <w:rPr>
                <w:b/>
                <w:bCs/>
                <w:i/>
              </w:rPr>
              <w:t>Kontakt</w:t>
            </w:r>
          </w:p>
        </w:tc>
        <w:tc>
          <w:tcPr>
            <w:tcW w:w="3940" w:type="pct"/>
            <w:tcBorders>
              <w:left w:val="nil"/>
            </w:tcBorders>
          </w:tcPr>
          <w:p w:rsidRPr="00A262CE" w:rsidR="00B16284" w:rsidP="001D3E5B" w:rsidRDefault="00B16284" w14:paraId="3121CEB4" w14:textId="77777777">
            <w:pPr>
              <w:spacing w:line="240" w:lineRule="auto"/>
              <w:ind w:firstLine="32"/>
              <w:jc w:val="left"/>
              <w:rPr>
                <w:bCs/>
                <w:i/>
              </w:rPr>
            </w:pPr>
            <w:r w:rsidRPr="00A262CE">
              <w:rPr>
                <w:i/>
              </w:rPr>
              <w:t>Aleksandra Wieczorek</w:t>
            </w:r>
          </w:p>
        </w:tc>
      </w:tr>
      <w:tr w:rsidRPr="00A262CE" w:rsidR="00B16284" w:rsidTr="001D3E5B" w14:paraId="49E9A9D3" w14:textId="77777777">
        <w:tc>
          <w:tcPr>
            <w:tcW w:w="1060" w:type="pct"/>
          </w:tcPr>
          <w:p w:rsidRPr="00A262CE" w:rsidR="00B16284" w:rsidP="001D3E5B" w:rsidRDefault="00B16284" w14:paraId="1B2CDD5E" w14:textId="77777777">
            <w:pPr>
              <w:spacing w:line="240" w:lineRule="auto"/>
              <w:ind w:firstLine="32"/>
              <w:jc w:val="left"/>
              <w:rPr>
                <w:i/>
              </w:rPr>
            </w:pPr>
            <w:r w:rsidRPr="00A262CE">
              <w:rPr>
                <w:i/>
              </w:rPr>
              <w:t xml:space="preserve">Tlf.: </w:t>
            </w:r>
          </w:p>
        </w:tc>
        <w:tc>
          <w:tcPr>
            <w:tcW w:w="3940" w:type="pct"/>
            <w:tcBorders>
              <w:left w:val="nil"/>
            </w:tcBorders>
          </w:tcPr>
          <w:p w:rsidRPr="00A262CE" w:rsidR="00B16284" w:rsidP="001D3E5B" w:rsidRDefault="00B16284" w14:paraId="23352C1A" w14:textId="77777777">
            <w:pPr>
              <w:spacing w:line="240" w:lineRule="auto"/>
              <w:ind w:firstLine="32"/>
              <w:jc w:val="left"/>
              <w:rPr>
                <w:i/>
              </w:rPr>
            </w:pPr>
            <w:r w:rsidRPr="00A262CE">
              <w:rPr>
                <w:i/>
              </w:rPr>
              <w:t>00 32 2 546 93 89</w:t>
            </w:r>
          </w:p>
        </w:tc>
      </w:tr>
      <w:tr w:rsidRPr="00A262CE" w:rsidR="00B16284" w:rsidTr="001D3E5B" w14:paraId="5FBC8F51" w14:textId="77777777">
        <w:tc>
          <w:tcPr>
            <w:tcW w:w="1060" w:type="pct"/>
          </w:tcPr>
          <w:p w:rsidRPr="00A262CE" w:rsidR="00B16284" w:rsidP="001D3E5B" w:rsidRDefault="00B16284" w14:paraId="2424EF54" w14:textId="77777777">
            <w:pPr>
              <w:spacing w:line="240" w:lineRule="auto"/>
              <w:ind w:firstLine="32"/>
              <w:jc w:val="left"/>
              <w:rPr>
                <w:i/>
              </w:rPr>
            </w:pPr>
            <w:r w:rsidRPr="00A262CE">
              <w:rPr>
                <w:i/>
              </w:rPr>
              <w:t xml:space="preserve">E-mail </w:t>
            </w:r>
          </w:p>
        </w:tc>
        <w:tc>
          <w:tcPr>
            <w:tcW w:w="3940" w:type="pct"/>
            <w:tcBorders>
              <w:left w:val="nil"/>
            </w:tcBorders>
          </w:tcPr>
          <w:p w:rsidRPr="00A262CE" w:rsidR="00B16284" w:rsidP="001D3E5B" w:rsidRDefault="008E6202" w14:paraId="37FE1DAB" w14:textId="77777777">
            <w:pPr>
              <w:spacing w:line="240" w:lineRule="auto"/>
              <w:ind w:firstLine="32"/>
              <w:jc w:val="left"/>
              <w:rPr>
                <w:i/>
              </w:rPr>
            </w:pPr>
            <w:hyperlink w:history="1" r:id="rId71">
              <w:r w:rsidRPr="00A262CE" w:rsidR="00F10E26">
                <w:rPr>
                  <w:rStyle w:val="Hyperlink"/>
                  <w:i/>
                </w:rPr>
                <w:t>Aleksandra.Wieczorek@eesc.europa.eu</w:t>
              </w:r>
            </w:hyperlink>
          </w:p>
          <w:p w:rsidRPr="00A262CE" w:rsidR="00B16284" w:rsidP="001D3E5B" w:rsidRDefault="00B16284" w14:paraId="2AC4ECC8" w14:textId="77777777">
            <w:pPr>
              <w:spacing w:line="240" w:lineRule="auto"/>
              <w:ind w:firstLine="32"/>
              <w:jc w:val="left"/>
              <w:rPr>
                <w:i/>
              </w:rPr>
            </w:pPr>
          </w:p>
        </w:tc>
      </w:tr>
    </w:tbl>
    <w:p w:rsidR="00D67CAD" w:rsidP="00E67282" w:rsidRDefault="00D67CAD" w14:paraId="5E62A09A" w14:textId="1AE5E56F">
      <w:pPr>
        <w:spacing w:after="160" w:line="259" w:lineRule="auto"/>
        <w:jc w:val="left"/>
      </w:pPr>
    </w:p>
    <w:p w:rsidR="00155ADD" w:rsidRDefault="00155ADD" w14:paraId="5480700D" w14:textId="77777777">
      <w:pPr>
        <w:overflowPunct w:val="0"/>
        <w:autoSpaceDE w:val="0"/>
        <w:autoSpaceDN w:val="0"/>
        <w:adjustRightInd w:val="0"/>
        <w:jc w:val="center"/>
        <w:textAlignment w:val="baseline"/>
        <w:rPr>
          <w:lang w:val="nl-BE"/>
        </w:rPr>
      </w:pPr>
      <w:r>
        <w:rPr>
          <w:lang w:val="nl-BE"/>
        </w:rPr>
        <w:t>_____________</w:t>
      </w:r>
    </w:p>
    <w:p w:rsidRPr="00AE57B9" w:rsidR="00155ADD" w:rsidRDefault="00155ADD" w14:paraId="5E579643" w14:textId="77777777">
      <w:pPr>
        <w:rPr>
          <w:lang w:val="nl-BE"/>
        </w:rPr>
      </w:pPr>
    </w:p>
    <w:p w:rsidRPr="00A262CE" w:rsidR="00155ADD" w:rsidP="00E67282" w:rsidRDefault="00155ADD" w14:paraId="009F811C" w14:textId="61CEC5A0">
      <w:pPr>
        <w:spacing w:after="160" w:line="259" w:lineRule="auto"/>
        <w:jc w:val="left"/>
      </w:pPr>
    </w:p>
    <w:sectPr w:rsidRPr="00A262CE" w:rsidR="00155ADD" w:rsidSect="001D3611">
      <w:headerReference w:type="even" r:id="rId72"/>
      <w:headerReference w:type="default" r:id="rId73"/>
      <w:footerReference w:type="even" r:id="rId74"/>
      <w:footerReference w:type="default" r:id="rId75"/>
      <w:headerReference w:type="first" r:id="rId76"/>
      <w:footerReference w:type="first" r:id="rId77"/>
      <w:pgSz w:w="11907" w:h="16839"/>
      <w:pgMar w:top="0" w:right="1418" w:bottom="6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31D5B" w14:textId="77777777" w:rsidR="00832A5A" w:rsidRDefault="00832A5A" w:rsidP="003B0516">
      <w:pPr>
        <w:spacing w:line="240" w:lineRule="auto"/>
      </w:pPr>
      <w:r>
        <w:separator/>
      </w:r>
    </w:p>
  </w:endnote>
  <w:endnote w:type="continuationSeparator" w:id="0">
    <w:p w14:paraId="51272696" w14:textId="77777777" w:rsidR="00832A5A" w:rsidRDefault="00832A5A"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BAC3" w14:textId="77777777" w:rsidR="00F14068" w:rsidRDefault="00F14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9D38" w14:textId="783D264C" w:rsidR="00765C4F" w:rsidRPr="00B16284" w:rsidRDefault="00B16284" w:rsidP="00B16284">
    <w:pPr>
      <w:pStyle w:val="Footer"/>
    </w:pPr>
    <w:r>
      <w:t xml:space="preserve">EESC-2023-01891-00-00-TCD-TRA (EN) </w:t>
    </w:r>
    <w:r>
      <w:fldChar w:fldCharType="begin"/>
    </w:r>
    <w:r>
      <w:instrText xml:space="preserve"> PAGE  \* Arabic  \* MERGEFORMAT </w:instrText>
    </w:r>
    <w:r>
      <w:fldChar w:fldCharType="separate"/>
    </w:r>
    <w:r w:rsidR="001D3611">
      <w:t>1</w:t>
    </w:r>
    <w:r>
      <w:fldChar w:fldCharType="end"/>
    </w:r>
    <w:r>
      <w:t>/</w:t>
    </w:r>
    <w:fldSimple w:instr=" NUMPAGES ">
      <w:r w:rsidR="001D3611">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A1A3" w14:textId="77777777" w:rsidR="00F14068" w:rsidRDefault="00F140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C15F" w14:textId="77777777" w:rsidR="00765C4F" w:rsidRPr="00B16284" w:rsidRDefault="00765C4F" w:rsidP="00B162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4860" w14:textId="44731248" w:rsidR="00765C4F" w:rsidRPr="00B16284" w:rsidRDefault="00B16284" w:rsidP="00B16284">
    <w:pPr>
      <w:pStyle w:val="Footer"/>
    </w:pPr>
    <w:r>
      <w:t xml:space="preserve">EESC-2023-01891-00-00-TCD-TRA (EN) </w:t>
    </w:r>
    <w:r>
      <w:fldChar w:fldCharType="begin"/>
    </w:r>
    <w:r>
      <w:instrText xml:space="preserve"> PAGE  \* Arabic  \* MERGEFORMAT </w:instrText>
    </w:r>
    <w:r>
      <w:fldChar w:fldCharType="separate"/>
    </w:r>
    <w:r>
      <w:t>2</w:t>
    </w:r>
    <w:r>
      <w:fldChar w:fldCharType="end"/>
    </w:r>
    <w:r>
      <w:t>/</w:t>
    </w:r>
    <w:fldSimple w:instr=" NUMPAGES ">
      <w:r>
        <w:rPr>
          <w:noProof/>
        </w:rPr>
        <w:t>32</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E62D" w14:textId="77777777" w:rsidR="00765C4F" w:rsidRPr="00B16284" w:rsidRDefault="00765C4F" w:rsidP="00B1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BF2A" w14:textId="77777777" w:rsidR="00832A5A" w:rsidRDefault="00832A5A" w:rsidP="003B0516">
      <w:pPr>
        <w:spacing w:line="240" w:lineRule="auto"/>
      </w:pPr>
      <w:r>
        <w:separator/>
      </w:r>
    </w:p>
  </w:footnote>
  <w:footnote w:type="continuationSeparator" w:id="0">
    <w:p w14:paraId="5B85CB4E" w14:textId="77777777" w:rsidR="00832A5A" w:rsidRDefault="00832A5A" w:rsidP="003B0516">
      <w:pPr>
        <w:spacing w:line="240" w:lineRule="auto"/>
      </w:pPr>
      <w:r>
        <w:continuationSeparator/>
      </w:r>
    </w:p>
  </w:footnote>
  <w:footnote w:id="1">
    <w:p w14:paraId="584F1A74" w14:textId="6E0E087D" w:rsidR="004E1AA1" w:rsidRDefault="004E1AA1" w:rsidP="004E1AA1">
      <w:pPr>
        <w:pStyle w:val="FootnoteText"/>
      </w:pPr>
      <w:r>
        <w:rPr>
          <w:rStyle w:val="FootnoteReference"/>
        </w:rPr>
        <w:footnoteRef/>
      </w:r>
      <w:r>
        <w:tab/>
      </w:r>
      <w:hyperlink r:id="rId1" w:history="1">
        <w:r>
          <w:rPr>
            <w:rStyle w:val="Hyperlink"/>
          </w:rPr>
          <w:t>EUT L 119 af 4.5.2016, s. 1</w:t>
        </w:r>
      </w:hyperlink>
      <w:r>
        <w:t>.</w:t>
      </w:r>
    </w:p>
    <w:p w14:paraId="2B68A39D" w14:textId="77777777" w:rsidR="00A10C1C" w:rsidRPr="00C404BB" w:rsidRDefault="00A10C1C" w:rsidP="004E1AA1">
      <w:pPr>
        <w:pStyle w:val="FootnoteText"/>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440A" w14:textId="77777777" w:rsidR="00F14068" w:rsidRDefault="00F14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B1B0" w14:textId="77777777" w:rsidR="00F14068" w:rsidRDefault="00F140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23E1" w14:textId="77777777" w:rsidR="00F14068" w:rsidRDefault="00F140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9DF2" w14:textId="77777777" w:rsidR="00765C4F" w:rsidRPr="00B16284" w:rsidRDefault="00765C4F" w:rsidP="00B162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4FBA" w14:textId="673FFF65" w:rsidR="00765C4F" w:rsidRPr="00B16284" w:rsidRDefault="00765C4F" w:rsidP="00B162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5E7F" w14:textId="77777777" w:rsidR="00765C4F" w:rsidRPr="00B16284" w:rsidRDefault="00765C4F" w:rsidP="00B1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DE088C8"/>
    <w:lvl w:ilvl="0">
      <w:numFmt w:val="decimal"/>
      <w:lvlText w:val="*"/>
      <w:lvlJc w:val="left"/>
    </w:lvl>
  </w:abstractNum>
  <w:abstractNum w:abstractNumId="1" w15:restartNumberingAfterBreak="0">
    <w:nsid w:val="00446762"/>
    <w:multiLevelType w:val="hybridMultilevel"/>
    <w:tmpl w:val="C2027C5A"/>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06541BB"/>
    <w:multiLevelType w:val="hybridMultilevel"/>
    <w:tmpl w:val="D53E3708"/>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1AB2296"/>
    <w:multiLevelType w:val="hybridMultilevel"/>
    <w:tmpl w:val="109A49A4"/>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2064103"/>
    <w:multiLevelType w:val="hybridMultilevel"/>
    <w:tmpl w:val="ACEA1E78"/>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5BA703E"/>
    <w:multiLevelType w:val="hybridMultilevel"/>
    <w:tmpl w:val="6F20B4D0"/>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67B4EF1"/>
    <w:multiLevelType w:val="hybridMultilevel"/>
    <w:tmpl w:val="781AFAE0"/>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9A11EE8"/>
    <w:multiLevelType w:val="hybridMultilevel"/>
    <w:tmpl w:val="B6D8EAAC"/>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D330E67"/>
    <w:multiLevelType w:val="hybridMultilevel"/>
    <w:tmpl w:val="56D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D3D35"/>
    <w:multiLevelType w:val="hybridMultilevel"/>
    <w:tmpl w:val="A94AFD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2090CFA"/>
    <w:multiLevelType w:val="hybridMultilevel"/>
    <w:tmpl w:val="13643A28"/>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24F2160"/>
    <w:multiLevelType w:val="hybridMultilevel"/>
    <w:tmpl w:val="3808E4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2F62AEF"/>
    <w:multiLevelType w:val="hybridMultilevel"/>
    <w:tmpl w:val="8344338A"/>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30A2597"/>
    <w:multiLevelType w:val="hybridMultilevel"/>
    <w:tmpl w:val="B8DEC5DC"/>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6672172"/>
    <w:multiLevelType w:val="hybridMultilevel"/>
    <w:tmpl w:val="7286104E"/>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A08670A"/>
    <w:multiLevelType w:val="hybridMultilevel"/>
    <w:tmpl w:val="6BBA4064"/>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5864E29"/>
    <w:multiLevelType w:val="hybridMultilevel"/>
    <w:tmpl w:val="6F86E81C"/>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9892565"/>
    <w:multiLevelType w:val="hybridMultilevel"/>
    <w:tmpl w:val="FEC44DA8"/>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8" w15:restartNumberingAfterBreak="0">
    <w:nsid w:val="37543E39"/>
    <w:multiLevelType w:val="hybridMultilevel"/>
    <w:tmpl w:val="B75AA73E"/>
    <w:lvl w:ilvl="0" w:tplc="9A0663B8">
      <w:start w:val="1"/>
      <w:numFmt w:val="bullet"/>
      <w:lvlText w:val=""/>
      <w:lvlJc w:val="left"/>
      <w:pPr>
        <w:ind w:left="360" w:hanging="360"/>
      </w:pPr>
      <w:rPr>
        <w:rFonts w:ascii="Symbol" w:hAnsi="Symbol" w:hint="default"/>
        <w:b w:val="0"/>
        <w:i w:val="0"/>
        <w:sz w:val="22"/>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37700BE7"/>
    <w:multiLevelType w:val="hybridMultilevel"/>
    <w:tmpl w:val="854C31A2"/>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7AB472E"/>
    <w:multiLevelType w:val="hybridMultilevel"/>
    <w:tmpl w:val="EC5E926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8C6447E"/>
    <w:multiLevelType w:val="hybridMultilevel"/>
    <w:tmpl w:val="90C440F8"/>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A3A76AE"/>
    <w:multiLevelType w:val="hybridMultilevel"/>
    <w:tmpl w:val="742C1FA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3B2E180B"/>
    <w:multiLevelType w:val="hybridMultilevel"/>
    <w:tmpl w:val="380C8828"/>
    <w:lvl w:ilvl="0" w:tplc="89029AA0">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3E7A1797"/>
    <w:multiLevelType w:val="hybridMultilevel"/>
    <w:tmpl w:val="4CF01AB0"/>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F8105AA"/>
    <w:multiLevelType w:val="hybridMultilevel"/>
    <w:tmpl w:val="0E4498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41D614F"/>
    <w:multiLevelType w:val="hybridMultilevel"/>
    <w:tmpl w:val="B30A0238"/>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A75203C"/>
    <w:multiLevelType w:val="hybridMultilevel"/>
    <w:tmpl w:val="D3921EB4"/>
    <w:lvl w:ilvl="0" w:tplc="080C0001">
      <w:start w:val="1"/>
      <w:numFmt w:val="bullet"/>
      <w:lvlText w:val=""/>
      <w:lvlJc w:val="left"/>
      <w:pPr>
        <w:ind w:left="720" w:hanging="360"/>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CBA4453"/>
    <w:multiLevelType w:val="hybridMultilevel"/>
    <w:tmpl w:val="D04A3356"/>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D9B6685"/>
    <w:multiLevelType w:val="hybridMultilevel"/>
    <w:tmpl w:val="B3241396"/>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01B674F"/>
    <w:multiLevelType w:val="hybridMultilevel"/>
    <w:tmpl w:val="0E705C4C"/>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3175D06"/>
    <w:multiLevelType w:val="hybridMultilevel"/>
    <w:tmpl w:val="F6A474C4"/>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F6B5E69"/>
    <w:multiLevelType w:val="hybridMultilevel"/>
    <w:tmpl w:val="3F70F880"/>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1193F8A"/>
    <w:multiLevelType w:val="hybridMultilevel"/>
    <w:tmpl w:val="810633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2022FE1"/>
    <w:multiLevelType w:val="hybridMultilevel"/>
    <w:tmpl w:val="F51A67E0"/>
    <w:lvl w:ilvl="0" w:tplc="080C0001">
      <w:start w:val="1"/>
      <w:numFmt w:val="bullet"/>
      <w:lvlText w:val=""/>
      <w:lvlJc w:val="left"/>
      <w:pPr>
        <w:ind w:left="360" w:hanging="360"/>
      </w:pPr>
      <w:rPr>
        <w:rFonts w:ascii="Symbol" w:hAnsi="Symbol" w:hint="default"/>
        <w:b w:val="0"/>
        <w:i w:val="0"/>
        <w:sz w:val="2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62341DAB"/>
    <w:multiLevelType w:val="hybridMultilevel"/>
    <w:tmpl w:val="E43A2C0E"/>
    <w:lvl w:ilvl="0" w:tplc="9A0663B8">
      <w:start w:val="1"/>
      <w:numFmt w:val="bullet"/>
      <w:lvlText w:val=""/>
      <w:lvlJc w:val="left"/>
      <w:pPr>
        <w:ind w:left="1080" w:hanging="360"/>
      </w:pPr>
      <w:rPr>
        <w:rFonts w:ascii="Symbol" w:hAnsi="Symbol" w:hint="default"/>
        <w:b w:val="0"/>
        <w:i w:val="0"/>
        <w:sz w:val="22"/>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6" w15:restartNumberingAfterBreak="0">
    <w:nsid w:val="658A1FBE"/>
    <w:multiLevelType w:val="hybridMultilevel"/>
    <w:tmpl w:val="18F4A892"/>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6301C72"/>
    <w:multiLevelType w:val="hybridMultilevel"/>
    <w:tmpl w:val="CA1E7A5C"/>
    <w:lvl w:ilvl="0" w:tplc="89029AA0">
      <w:start w:val="1"/>
      <w:numFmt w:val="bullet"/>
      <w:lvlText w:val=""/>
      <w:lvlJc w:val="left"/>
      <w:pPr>
        <w:ind w:left="956" w:hanging="360"/>
      </w:pPr>
      <w:rPr>
        <w:rFonts w:ascii="Symbol" w:hAnsi="Symbol" w:hint="default"/>
      </w:rPr>
    </w:lvl>
    <w:lvl w:ilvl="1" w:tplc="080C0003" w:tentative="1">
      <w:start w:val="1"/>
      <w:numFmt w:val="bullet"/>
      <w:lvlText w:val="o"/>
      <w:lvlJc w:val="left"/>
      <w:pPr>
        <w:ind w:left="1676" w:hanging="360"/>
      </w:pPr>
      <w:rPr>
        <w:rFonts w:ascii="Courier New" w:hAnsi="Courier New" w:cs="Courier New" w:hint="default"/>
      </w:rPr>
    </w:lvl>
    <w:lvl w:ilvl="2" w:tplc="080C0005" w:tentative="1">
      <w:start w:val="1"/>
      <w:numFmt w:val="bullet"/>
      <w:lvlText w:val=""/>
      <w:lvlJc w:val="left"/>
      <w:pPr>
        <w:ind w:left="2396" w:hanging="360"/>
      </w:pPr>
      <w:rPr>
        <w:rFonts w:ascii="Wingdings" w:hAnsi="Wingdings" w:hint="default"/>
      </w:rPr>
    </w:lvl>
    <w:lvl w:ilvl="3" w:tplc="080C0001" w:tentative="1">
      <w:start w:val="1"/>
      <w:numFmt w:val="bullet"/>
      <w:lvlText w:val=""/>
      <w:lvlJc w:val="left"/>
      <w:pPr>
        <w:ind w:left="3116" w:hanging="360"/>
      </w:pPr>
      <w:rPr>
        <w:rFonts w:ascii="Symbol" w:hAnsi="Symbol" w:hint="default"/>
      </w:rPr>
    </w:lvl>
    <w:lvl w:ilvl="4" w:tplc="080C0003" w:tentative="1">
      <w:start w:val="1"/>
      <w:numFmt w:val="bullet"/>
      <w:lvlText w:val="o"/>
      <w:lvlJc w:val="left"/>
      <w:pPr>
        <w:ind w:left="3836" w:hanging="360"/>
      </w:pPr>
      <w:rPr>
        <w:rFonts w:ascii="Courier New" w:hAnsi="Courier New" w:cs="Courier New" w:hint="default"/>
      </w:rPr>
    </w:lvl>
    <w:lvl w:ilvl="5" w:tplc="080C0005" w:tentative="1">
      <w:start w:val="1"/>
      <w:numFmt w:val="bullet"/>
      <w:lvlText w:val=""/>
      <w:lvlJc w:val="left"/>
      <w:pPr>
        <w:ind w:left="4556" w:hanging="360"/>
      </w:pPr>
      <w:rPr>
        <w:rFonts w:ascii="Wingdings" w:hAnsi="Wingdings" w:hint="default"/>
      </w:rPr>
    </w:lvl>
    <w:lvl w:ilvl="6" w:tplc="080C0001" w:tentative="1">
      <w:start w:val="1"/>
      <w:numFmt w:val="bullet"/>
      <w:lvlText w:val=""/>
      <w:lvlJc w:val="left"/>
      <w:pPr>
        <w:ind w:left="5276" w:hanging="360"/>
      </w:pPr>
      <w:rPr>
        <w:rFonts w:ascii="Symbol" w:hAnsi="Symbol" w:hint="default"/>
      </w:rPr>
    </w:lvl>
    <w:lvl w:ilvl="7" w:tplc="080C0003" w:tentative="1">
      <w:start w:val="1"/>
      <w:numFmt w:val="bullet"/>
      <w:lvlText w:val="o"/>
      <w:lvlJc w:val="left"/>
      <w:pPr>
        <w:ind w:left="5996" w:hanging="360"/>
      </w:pPr>
      <w:rPr>
        <w:rFonts w:ascii="Courier New" w:hAnsi="Courier New" w:cs="Courier New" w:hint="default"/>
      </w:rPr>
    </w:lvl>
    <w:lvl w:ilvl="8" w:tplc="080C0005" w:tentative="1">
      <w:start w:val="1"/>
      <w:numFmt w:val="bullet"/>
      <w:lvlText w:val=""/>
      <w:lvlJc w:val="left"/>
      <w:pPr>
        <w:ind w:left="6716" w:hanging="360"/>
      </w:pPr>
      <w:rPr>
        <w:rFonts w:ascii="Wingdings" w:hAnsi="Wingdings" w:hint="default"/>
      </w:rPr>
    </w:lvl>
  </w:abstractNum>
  <w:abstractNum w:abstractNumId="38" w15:restartNumberingAfterBreak="0">
    <w:nsid w:val="663D031A"/>
    <w:multiLevelType w:val="hybridMultilevel"/>
    <w:tmpl w:val="6AC698B4"/>
    <w:lvl w:ilvl="0" w:tplc="9A0663B8">
      <w:start w:val="1"/>
      <w:numFmt w:val="bullet"/>
      <w:lvlText w:val=""/>
      <w:lvlJc w:val="left"/>
      <w:pPr>
        <w:ind w:left="360" w:hanging="360"/>
      </w:pPr>
      <w:rPr>
        <w:rFonts w:ascii="Symbol" w:hAnsi="Symbol" w:hint="default"/>
        <w:b w:val="0"/>
        <w:i w:val="0"/>
        <w:sz w:val="2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9" w15:restartNumberingAfterBreak="0">
    <w:nsid w:val="68E4370B"/>
    <w:multiLevelType w:val="hybridMultilevel"/>
    <w:tmpl w:val="A92800DA"/>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F8D31B6"/>
    <w:multiLevelType w:val="hybridMultilevel"/>
    <w:tmpl w:val="8728717C"/>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1761264"/>
    <w:multiLevelType w:val="hybridMultilevel"/>
    <w:tmpl w:val="75DA8D3C"/>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2737829"/>
    <w:multiLevelType w:val="hybridMultilevel"/>
    <w:tmpl w:val="F89658C6"/>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39A1D5C"/>
    <w:multiLevelType w:val="hybridMultilevel"/>
    <w:tmpl w:val="1DD24142"/>
    <w:lvl w:ilvl="0" w:tplc="89029AA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51A3DEA"/>
    <w:multiLevelType w:val="hybridMultilevel"/>
    <w:tmpl w:val="E730E3E8"/>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8FF0E3B"/>
    <w:multiLevelType w:val="hybridMultilevel"/>
    <w:tmpl w:val="4E64CEFE"/>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A527A47"/>
    <w:multiLevelType w:val="hybridMultilevel"/>
    <w:tmpl w:val="70667304"/>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7BE971EF"/>
    <w:multiLevelType w:val="hybridMultilevel"/>
    <w:tmpl w:val="80B4036C"/>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DFE591E"/>
    <w:multiLevelType w:val="hybridMultilevel"/>
    <w:tmpl w:val="226291B6"/>
    <w:lvl w:ilvl="0" w:tplc="080C0001">
      <w:start w:val="1"/>
      <w:numFmt w:val="bullet"/>
      <w:lvlText w:val=""/>
      <w:lvlJc w:val="left"/>
      <w:pPr>
        <w:ind w:left="360" w:hanging="360"/>
      </w:pPr>
      <w:rPr>
        <w:rFonts w:ascii="Symbol" w:hAnsi="Symbol" w:hint="default"/>
        <w:b w:val="0"/>
        <w:i w:val="0"/>
        <w:sz w:val="2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color w:val="auto"/>
        </w:rPr>
      </w:lvl>
    </w:lvlOverride>
  </w:num>
  <w:num w:numId="2">
    <w:abstractNumId w:val="18"/>
  </w:num>
  <w:num w:numId="3">
    <w:abstractNumId w:val="8"/>
  </w:num>
  <w:num w:numId="4">
    <w:abstractNumId w:val="0"/>
    <w:lvlOverride w:ilvl="0">
      <w:lvl w:ilvl="0">
        <w:start w:val="1"/>
        <w:numFmt w:val="bullet"/>
        <w:lvlText w:val=""/>
        <w:lvlJc w:val="left"/>
        <w:pPr>
          <w:ind w:left="720" w:hanging="360"/>
        </w:pPr>
        <w:rPr>
          <w:rFonts w:ascii="Symbol" w:hAnsi="Symbol" w:hint="default"/>
          <w:color w:val="auto"/>
        </w:rPr>
      </w:lvl>
    </w:lvlOverride>
  </w:num>
  <w:num w:numId="5">
    <w:abstractNumId w:val="23"/>
  </w:num>
  <w:num w:numId="6">
    <w:abstractNumId w:val="38"/>
  </w:num>
  <w:num w:numId="7">
    <w:abstractNumId w:val="22"/>
  </w:num>
  <w:num w:numId="8">
    <w:abstractNumId w:val="17"/>
  </w:num>
  <w:num w:numId="9">
    <w:abstractNumId w:val="37"/>
  </w:num>
  <w:num w:numId="10">
    <w:abstractNumId w:val="27"/>
  </w:num>
  <w:num w:numId="11">
    <w:abstractNumId w:val="33"/>
  </w:num>
  <w:num w:numId="12">
    <w:abstractNumId w:val="25"/>
  </w:num>
  <w:num w:numId="13">
    <w:abstractNumId w:val="9"/>
  </w:num>
  <w:num w:numId="14">
    <w:abstractNumId w:val="43"/>
  </w:num>
  <w:num w:numId="15">
    <w:abstractNumId w:val="11"/>
  </w:num>
  <w:num w:numId="16">
    <w:abstractNumId w:val="20"/>
  </w:num>
  <w:num w:numId="17">
    <w:abstractNumId w:val="44"/>
  </w:num>
  <w:num w:numId="18">
    <w:abstractNumId w:val="32"/>
  </w:num>
  <w:num w:numId="19">
    <w:abstractNumId w:val="13"/>
  </w:num>
  <w:num w:numId="20">
    <w:abstractNumId w:val="40"/>
  </w:num>
  <w:num w:numId="21">
    <w:abstractNumId w:val="12"/>
  </w:num>
  <w:num w:numId="22">
    <w:abstractNumId w:val="28"/>
  </w:num>
  <w:num w:numId="23">
    <w:abstractNumId w:val="15"/>
  </w:num>
  <w:num w:numId="24">
    <w:abstractNumId w:val="30"/>
  </w:num>
  <w:num w:numId="25">
    <w:abstractNumId w:val="1"/>
  </w:num>
  <w:num w:numId="26">
    <w:abstractNumId w:val="45"/>
  </w:num>
  <w:num w:numId="27">
    <w:abstractNumId w:val="39"/>
  </w:num>
  <w:num w:numId="28">
    <w:abstractNumId w:val="46"/>
  </w:num>
  <w:num w:numId="29">
    <w:abstractNumId w:val="31"/>
  </w:num>
  <w:num w:numId="30">
    <w:abstractNumId w:val="5"/>
  </w:num>
  <w:num w:numId="31">
    <w:abstractNumId w:val="21"/>
  </w:num>
  <w:num w:numId="32">
    <w:abstractNumId w:val="14"/>
  </w:num>
  <w:num w:numId="33">
    <w:abstractNumId w:val="10"/>
  </w:num>
  <w:num w:numId="34">
    <w:abstractNumId w:val="36"/>
  </w:num>
  <w:num w:numId="35">
    <w:abstractNumId w:val="26"/>
  </w:num>
  <w:num w:numId="36">
    <w:abstractNumId w:val="7"/>
  </w:num>
  <w:num w:numId="37">
    <w:abstractNumId w:val="4"/>
  </w:num>
  <w:num w:numId="38">
    <w:abstractNumId w:val="2"/>
  </w:num>
  <w:num w:numId="39">
    <w:abstractNumId w:val="29"/>
  </w:num>
  <w:num w:numId="40">
    <w:abstractNumId w:val="41"/>
  </w:num>
  <w:num w:numId="41">
    <w:abstractNumId w:val="42"/>
  </w:num>
  <w:num w:numId="42">
    <w:abstractNumId w:val="47"/>
  </w:num>
  <w:num w:numId="43">
    <w:abstractNumId w:val="19"/>
  </w:num>
  <w:num w:numId="44">
    <w:abstractNumId w:val="6"/>
  </w:num>
  <w:num w:numId="45">
    <w:abstractNumId w:val="3"/>
  </w:num>
  <w:num w:numId="46">
    <w:abstractNumId w:val="16"/>
  </w:num>
  <w:num w:numId="47">
    <w:abstractNumId w:val="24"/>
  </w:num>
  <w:num w:numId="48">
    <w:abstractNumId w:val="35"/>
  </w:num>
  <w:num w:numId="49">
    <w:abstractNumId w:val="48"/>
  </w:num>
  <w:num w:numId="50">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AU" w:vendorID="64" w:dllVersion="6" w:nlCheck="1" w:checkStyle="0"/>
  <w:activeWritingStyle w:appName="MSWord" w:lang="en-US" w:vendorID="64" w:dllVersion="6" w:nlCheck="1" w:checkStyle="1"/>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nl-BE" w:vendorID="64" w:dllVersion="4096" w:nlCheck="1" w:checkStyle="0"/>
  <w:activeWritingStyle w:appName="MSWord" w:lang="da-DK" w:vendorID="64" w:dllVersion="4096" w:nlCheck="1" w:checkStyle="0"/>
  <w:activeWritingStyle w:appName="MSWord" w:lang="en-IE" w:vendorID="64" w:dllVersion="4096"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C0"/>
    <w:rsid w:val="00002061"/>
    <w:rsid w:val="00011582"/>
    <w:rsid w:val="00012071"/>
    <w:rsid w:val="00013CEE"/>
    <w:rsid w:val="000142E0"/>
    <w:rsid w:val="00014C93"/>
    <w:rsid w:val="00015E18"/>
    <w:rsid w:val="00016015"/>
    <w:rsid w:val="00017B56"/>
    <w:rsid w:val="000232FA"/>
    <w:rsid w:val="00023DE9"/>
    <w:rsid w:val="0002450A"/>
    <w:rsid w:val="000247C5"/>
    <w:rsid w:val="00024D79"/>
    <w:rsid w:val="000257FE"/>
    <w:rsid w:val="0002700A"/>
    <w:rsid w:val="00027072"/>
    <w:rsid w:val="00027441"/>
    <w:rsid w:val="0003047E"/>
    <w:rsid w:val="00031589"/>
    <w:rsid w:val="00031F57"/>
    <w:rsid w:val="00032038"/>
    <w:rsid w:val="0003271A"/>
    <w:rsid w:val="00032BAA"/>
    <w:rsid w:val="00032C0F"/>
    <w:rsid w:val="00033456"/>
    <w:rsid w:val="00034E35"/>
    <w:rsid w:val="00035924"/>
    <w:rsid w:val="000359CB"/>
    <w:rsid w:val="00036505"/>
    <w:rsid w:val="00037A85"/>
    <w:rsid w:val="000402AE"/>
    <w:rsid w:val="00040FE1"/>
    <w:rsid w:val="00041C4A"/>
    <w:rsid w:val="0004205F"/>
    <w:rsid w:val="000421E0"/>
    <w:rsid w:val="00043287"/>
    <w:rsid w:val="00047887"/>
    <w:rsid w:val="00050002"/>
    <w:rsid w:val="0005110E"/>
    <w:rsid w:val="0005170F"/>
    <w:rsid w:val="00052BF1"/>
    <w:rsid w:val="0005495B"/>
    <w:rsid w:val="00055A19"/>
    <w:rsid w:val="00055D63"/>
    <w:rsid w:val="00056079"/>
    <w:rsid w:val="00056B3E"/>
    <w:rsid w:val="00057592"/>
    <w:rsid w:val="00057A51"/>
    <w:rsid w:val="000601CC"/>
    <w:rsid w:val="000636B3"/>
    <w:rsid w:val="00063DFF"/>
    <w:rsid w:val="00063F30"/>
    <w:rsid w:val="0006421B"/>
    <w:rsid w:val="00064442"/>
    <w:rsid w:val="00064EDE"/>
    <w:rsid w:val="00066DC7"/>
    <w:rsid w:val="0007015C"/>
    <w:rsid w:val="00070AAE"/>
    <w:rsid w:val="00070FEE"/>
    <w:rsid w:val="0007146F"/>
    <w:rsid w:val="00071F4C"/>
    <w:rsid w:val="00072D9B"/>
    <w:rsid w:val="00073491"/>
    <w:rsid w:val="000764E8"/>
    <w:rsid w:val="00076BA9"/>
    <w:rsid w:val="00083845"/>
    <w:rsid w:val="000911BF"/>
    <w:rsid w:val="00092425"/>
    <w:rsid w:val="000951A1"/>
    <w:rsid w:val="000956DB"/>
    <w:rsid w:val="00096786"/>
    <w:rsid w:val="00096CDE"/>
    <w:rsid w:val="0009784F"/>
    <w:rsid w:val="000A007B"/>
    <w:rsid w:val="000A03BD"/>
    <w:rsid w:val="000A1218"/>
    <w:rsid w:val="000A1931"/>
    <w:rsid w:val="000A3603"/>
    <w:rsid w:val="000A558D"/>
    <w:rsid w:val="000A74DC"/>
    <w:rsid w:val="000A7BA8"/>
    <w:rsid w:val="000B01F7"/>
    <w:rsid w:val="000B19C4"/>
    <w:rsid w:val="000B1AE6"/>
    <w:rsid w:val="000B25D7"/>
    <w:rsid w:val="000B5831"/>
    <w:rsid w:val="000B652D"/>
    <w:rsid w:val="000B7D8A"/>
    <w:rsid w:val="000C18CA"/>
    <w:rsid w:val="000C2F19"/>
    <w:rsid w:val="000C3942"/>
    <w:rsid w:val="000C3E7C"/>
    <w:rsid w:val="000C43E2"/>
    <w:rsid w:val="000C6D0B"/>
    <w:rsid w:val="000D0187"/>
    <w:rsid w:val="000D10ED"/>
    <w:rsid w:val="000D2F8F"/>
    <w:rsid w:val="000D40D0"/>
    <w:rsid w:val="000D65AC"/>
    <w:rsid w:val="000D7181"/>
    <w:rsid w:val="000D7878"/>
    <w:rsid w:val="000E37FD"/>
    <w:rsid w:val="000E447F"/>
    <w:rsid w:val="000E56EA"/>
    <w:rsid w:val="000E5FFD"/>
    <w:rsid w:val="000E6108"/>
    <w:rsid w:val="000E75F1"/>
    <w:rsid w:val="000F2BDB"/>
    <w:rsid w:val="000F53B7"/>
    <w:rsid w:val="000F679A"/>
    <w:rsid w:val="001000A8"/>
    <w:rsid w:val="001016BE"/>
    <w:rsid w:val="00101D87"/>
    <w:rsid w:val="00104B7A"/>
    <w:rsid w:val="0010535A"/>
    <w:rsid w:val="00105758"/>
    <w:rsid w:val="00105EF9"/>
    <w:rsid w:val="00106358"/>
    <w:rsid w:val="00110085"/>
    <w:rsid w:val="001106FB"/>
    <w:rsid w:val="00111187"/>
    <w:rsid w:val="00111BD8"/>
    <w:rsid w:val="00113B00"/>
    <w:rsid w:val="001140AE"/>
    <w:rsid w:val="001167A1"/>
    <w:rsid w:val="00116A1C"/>
    <w:rsid w:val="001179DB"/>
    <w:rsid w:val="00117AA8"/>
    <w:rsid w:val="00120215"/>
    <w:rsid w:val="00120BA5"/>
    <w:rsid w:val="00124D7C"/>
    <w:rsid w:val="0012548F"/>
    <w:rsid w:val="001264CB"/>
    <w:rsid w:val="00126D3E"/>
    <w:rsid w:val="001271C3"/>
    <w:rsid w:val="001348CC"/>
    <w:rsid w:val="00135610"/>
    <w:rsid w:val="00135769"/>
    <w:rsid w:val="00137BCC"/>
    <w:rsid w:val="001400C7"/>
    <w:rsid w:val="001435E4"/>
    <w:rsid w:val="001445A7"/>
    <w:rsid w:val="001455A1"/>
    <w:rsid w:val="00150AD8"/>
    <w:rsid w:val="001513FD"/>
    <w:rsid w:val="00153032"/>
    <w:rsid w:val="001543FE"/>
    <w:rsid w:val="00155ADD"/>
    <w:rsid w:val="00155B53"/>
    <w:rsid w:val="00163106"/>
    <w:rsid w:val="00164813"/>
    <w:rsid w:val="00172541"/>
    <w:rsid w:val="00173E94"/>
    <w:rsid w:val="001744F9"/>
    <w:rsid w:val="00174763"/>
    <w:rsid w:val="00175EC3"/>
    <w:rsid w:val="001760E9"/>
    <w:rsid w:val="00180F59"/>
    <w:rsid w:val="0018231C"/>
    <w:rsid w:val="00182F92"/>
    <w:rsid w:val="001861B4"/>
    <w:rsid w:val="001865D3"/>
    <w:rsid w:val="00187F8B"/>
    <w:rsid w:val="00191584"/>
    <w:rsid w:val="00191597"/>
    <w:rsid w:val="00192BCD"/>
    <w:rsid w:val="00194870"/>
    <w:rsid w:val="001951FD"/>
    <w:rsid w:val="0019674A"/>
    <w:rsid w:val="0019715D"/>
    <w:rsid w:val="001A0AD4"/>
    <w:rsid w:val="001A2273"/>
    <w:rsid w:val="001A7476"/>
    <w:rsid w:val="001B10DA"/>
    <w:rsid w:val="001B146A"/>
    <w:rsid w:val="001B643B"/>
    <w:rsid w:val="001B6460"/>
    <w:rsid w:val="001C226F"/>
    <w:rsid w:val="001C3412"/>
    <w:rsid w:val="001C4A5D"/>
    <w:rsid w:val="001C4EDC"/>
    <w:rsid w:val="001C5D5C"/>
    <w:rsid w:val="001D1F54"/>
    <w:rsid w:val="001D2636"/>
    <w:rsid w:val="001D357A"/>
    <w:rsid w:val="001D3611"/>
    <w:rsid w:val="001D6FFF"/>
    <w:rsid w:val="001D770D"/>
    <w:rsid w:val="001E0F0C"/>
    <w:rsid w:val="001E1489"/>
    <w:rsid w:val="001E2286"/>
    <w:rsid w:val="001E6413"/>
    <w:rsid w:val="001F0687"/>
    <w:rsid w:val="001F1433"/>
    <w:rsid w:val="001F1862"/>
    <w:rsid w:val="001F3E4F"/>
    <w:rsid w:val="001F56CE"/>
    <w:rsid w:val="001F6FD5"/>
    <w:rsid w:val="001F773D"/>
    <w:rsid w:val="00200222"/>
    <w:rsid w:val="0020062C"/>
    <w:rsid w:val="0020199E"/>
    <w:rsid w:val="002037FC"/>
    <w:rsid w:val="00203B0B"/>
    <w:rsid w:val="00203BF4"/>
    <w:rsid w:val="002043D7"/>
    <w:rsid w:val="002048F7"/>
    <w:rsid w:val="002049FA"/>
    <w:rsid w:val="00205D0D"/>
    <w:rsid w:val="00210F85"/>
    <w:rsid w:val="002119AD"/>
    <w:rsid w:val="00215520"/>
    <w:rsid w:val="0021590B"/>
    <w:rsid w:val="00215FAB"/>
    <w:rsid w:val="00221313"/>
    <w:rsid w:val="00224583"/>
    <w:rsid w:val="002247DC"/>
    <w:rsid w:val="00224E52"/>
    <w:rsid w:val="0022582C"/>
    <w:rsid w:val="00225BCA"/>
    <w:rsid w:val="00225C52"/>
    <w:rsid w:val="00226DC1"/>
    <w:rsid w:val="00227E12"/>
    <w:rsid w:val="00232374"/>
    <w:rsid w:val="002326F4"/>
    <w:rsid w:val="002328D2"/>
    <w:rsid w:val="0023415A"/>
    <w:rsid w:val="00237481"/>
    <w:rsid w:val="00242666"/>
    <w:rsid w:val="00243BC0"/>
    <w:rsid w:val="00245A60"/>
    <w:rsid w:val="00245CD4"/>
    <w:rsid w:val="00247E02"/>
    <w:rsid w:val="00251418"/>
    <w:rsid w:val="002525C2"/>
    <w:rsid w:val="002527F0"/>
    <w:rsid w:val="00252D9C"/>
    <w:rsid w:val="00252DA5"/>
    <w:rsid w:val="00255669"/>
    <w:rsid w:val="00256BEC"/>
    <w:rsid w:val="00256F0A"/>
    <w:rsid w:val="00261903"/>
    <w:rsid w:val="00261FDB"/>
    <w:rsid w:val="002635C7"/>
    <w:rsid w:val="00270828"/>
    <w:rsid w:val="002725D3"/>
    <w:rsid w:val="002737D4"/>
    <w:rsid w:val="00274DCF"/>
    <w:rsid w:val="00275718"/>
    <w:rsid w:val="00276CC9"/>
    <w:rsid w:val="002776B9"/>
    <w:rsid w:val="00280603"/>
    <w:rsid w:val="002852F7"/>
    <w:rsid w:val="002859C4"/>
    <w:rsid w:val="00291154"/>
    <w:rsid w:val="00292D44"/>
    <w:rsid w:val="00293765"/>
    <w:rsid w:val="00293E9C"/>
    <w:rsid w:val="00295B97"/>
    <w:rsid w:val="002962DA"/>
    <w:rsid w:val="002A1827"/>
    <w:rsid w:val="002A2F38"/>
    <w:rsid w:val="002A417C"/>
    <w:rsid w:val="002A417D"/>
    <w:rsid w:val="002A48BC"/>
    <w:rsid w:val="002A6192"/>
    <w:rsid w:val="002A696A"/>
    <w:rsid w:val="002B09A7"/>
    <w:rsid w:val="002B15F3"/>
    <w:rsid w:val="002B1961"/>
    <w:rsid w:val="002B2BA3"/>
    <w:rsid w:val="002B4E93"/>
    <w:rsid w:val="002B5031"/>
    <w:rsid w:val="002B75A5"/>
    <w:rsid w:val="002B7981"/>
    <w:rsid w:val="002B7C5C"/>
    <w:rsid w:val="002C08B8"/>
    <w:rsid w:val="002C0E2F"/>
    <w:rsid w:val="002C2466"/>
    <w:rsid w:val="002C24B9"/>
    <w:rsid w:val="002C2B80"/>
    <w:rsid w:val="002C4B6E"/>
    <w:rsid w:val="002C5F52"/>
    <w:rsid w:val="002C704D"/>
    <w:rsid w:val="002D03B9"/>
    <w:rsid w:val="002D3FFF"/>
    <w:rsid w:val="002D4382"/>
    <w:rsid w:val="002D4C38"/>
    <w:rsid w:val="002D5A51"/>
    <w:rsid w:val="002E01B5"/>
    <w:rsid w:val="002E44D6"/>
    <w:rsid w:val="002E459D"/>
    <w:rsid w:val="002E5473"/>
    <w:rsid w:val="002E62B0"/>
    <w:rsid w:val="002F0F3E"/>
    <w:rsid w:val="002F32E6"/>
    <w:rsid w:val="002F57AC"/>
    <w:rsid w:val="002F63EB"/>
    <w:rsid w:val="00300ABA"/>
    <w:rsid w:val="00302E45"/>
    <w:rsid w:val="00305834"/>
    <w:rsid w:val="00311562"/>
    <w:rsid w:val="003123CB"/>
    <w:rsid w:val="003165A9"/>
    <w:rsid w:val="0032154F"/>
    <w:rsid w:val="0032266E"/>
    <w:rsid w:val="003227CC"/>
    <w:rsid w:val="0032340F"/>
    <w:rsid w:val="00323A05"/>
    <w:rsid w:val="003262D8"/>
    <w:rsid w:val="00326919"/>
    <w:rsid w:val="00326F5F"/>
    <w:rsid w:val="00327162"/>
    <w:rsid w:val="0033099B"/>
    <w:rsid w:val="00331ACB"/>
    <w:rsid w:val="00331C12"/>
    <w:rsid w:val="00333F1A"/>
    <w:rsid w:val="00334052"/>
    <w:rsid w:val="00340F46"/>
    <w:rsid w:val="003429F9"/>
    <w:rsid w:val="00342F72"/>
    <w:rsid w:val="00343E1E"/>
    <w:rsid w:val="00347F9A"/>
    <w:rsid w:val="003505DD"/>
    <w:rsid w:val="00350A12"/>
    <w:rsid w:val="00350F5C"/>
    <w:rsid w:val="003512EC"/>
    <w:rsid w:val="0035145B"/>
    <w:rsid w:val="00351A77"/>
    <w:rsid w:val="003527B4"/>
    <w:rsid w:val="00353D37"/>
    <w:rsid w:val="00356CCD"/>
    <w:rsid w:val="003604AE"/>
    <w:rsid w:val="00360C81"/>
    <w:rsid w:val="00361E48"/>
    <w:rsid w:val="003641AD"/>
    <w:rsid w:val="0036641A"/>
    <w:rsid w:val="00370548"/>
    <w:rsid w:val="00370CCB"/>
    <w:rsid w:val="003761C7"/>
    <w:rsid w:val="00376574"/>
    <w:rsid w:val="003819C7"/>
    <w:rsid w:val="00386954"/>
    <w:rsid w:val="003873CF"/>
    <w:rsid w:val="00391B98"/>
    <w:rsid w:val="00394949"/>
    <w:rsid w:val="00395070"/>
    <w:rsid w:val="00395762"/>
    <w:rsid w:val="00396061"/>
    <w:rsid w:val="003965BB"/>
    <w:rsid w:val="00396CC5"/>
    <w:rsid w:val="003A0DB7"/>
    <w:rsid w:val="003A37C0"/>
    <w:rsid w:val="003A7071"/>
    <w:rsid w:val="003B0516"/>
    <w:rsid w:val="003B2007"/>
    <w:rsid w:val="003B3C5F"/>
    <w:rsid w:val="003B3D68"/>
    <w:rsid w:val="003B6100"/>
    <w:rsid w:val="003B6760"/>
    <w:rsid w:val="003C07C5"/>
    <w:rsid w:val="003C0E5B"/>
    <w:rsid w:val="003C0FF2"/>
    <w:rsid w:val="003C179C"/>
    <w:rsid w:val="003C2647"/>
    <w:rsid w:val="003C3F66"/>
    <w:rsid w:val="003C4172"/>
    <w:rsid w:val="003C4D5B"/>
    <w:rsid w:val="003C5614"/>
    <w:rsid w:val="003D33F7"/>
    <w:rsid w:val="003D4576"/>
    <w:rsid w:val="003D4F68"/>
    <w:rsid w:val="003D5339"/>
    <w:rsid w:val="003D5625"/>
    <w:rsid w:val="003D57BD"/>
    <w:rsid w:val="003D76E2"/>
    <w:rsid w:val="003E15E3"/>
    <w:rsid w:val="003E2757"/>
    <w:rsid w:val="003E5137"/>
    <w:rsid w:val="003E674F"/>
    <w:rsid w:val="003E692C"/>
    <w:rsid w:val="003F0159"/>
    <w:rsid w:val="003F0594"/>
    <w:rsid w:val="003F17D6"/>
    <w:rsid w:val="003F240C"/>
    <w:rsid w:val="003F2D36"/>
    <w:rsid w:val="003F437F"/>
    <w:rsid w:val="003F510A"/>
    <w:rsid w:val="003F6382"/>
    <w:rsid w:val="003F78A9"/>
    <w:rsid w:val="0040019C"/>
    <w:rsid w:val="00400A1F"/>
    <w:rsid w:val="00402A19"/>
    <w:rsid w:val="00403406"/>
    <w:rsid w:val="004047A6"/>
    <w:rsid w:val="004047B1"/>
    <w:rsid w:val="00405802"/>
    <w:rsid w:val="00405FD9"/>
    <w:rsid w:val="0040654F"/>
    <w:rsid w:val="004068A5"/>
    <w:rsid w:val="00406DDB"/>
    <w:rsid w:val="00407760"/>
    <w:rsid w:val="004109E7"/>
    <w:rsid w:val="00413EA0"/>
    <w:rsid w:val="004146D0"/>
    <w:rsid w:val="0041498C"/>
    <w:rsid w:val="00420A3B"/>
    <w:rsid w:val="00426B8F"/>
    <w:rsid w:val="00426ECD"/>
    <w:rsid w:val="00427161"/>
    <w:rsid w:val="004331B4"/>
    <w:rsid w:val="004412D5"/>
    <w:rsid w:val="004415E2"/>
    <w:rsid w:val="00441E45"/>
    <w:rsid w:val="004429E2"/>
    <w:rsid w:val="00444114"/>
    <w:rsid w:val="004442D3"/>
    <w:rsid w:val="00447339"/>
    <w:rsid w:val="00447EE5"/>
    <w:rsid w:val="00450E5A"/>
    <w:rsid w:val="004511AE"/>
    <w:rsid w:val="0045193E"/>
    <w:rsid w:val="00455312"/>
    <w:rsid w:val="00456E3C"/>
    <w:rsid w:val="00461AB2"/>
    <w:rsid w:val="00462B31"/>
    <w:rsid w:val="00462FB3"/>
    <w:rsid w:val="00463300"/>
    <w:rsid w:val="00463D55"/>
    <w:rsid w:val="004646AF"/>
    <w:rsid w:val="00464E60"/>
    <w:rsid w:val="00465427"/>
    <w:rsid w:val="004656EF"/>
    <w:rsid w:val="0046592D"/>
    <w:rsid w:val="0046631E"/>
    <w:rsid w:val="00467BE4"/>
    <w:rsid w:val="00470719"/>
    <w:rsid w:val="00472A79"/>
    <w:rsid w:val="00472ACA"/>
    <w:rsid w:val="00472E72"/>
    <w:rsid w:val="004734C7"/>
    <w:rsid w:val="004755C3"/>
    <w:rsid w:val="0047677D"/>
    <w:rsid w:val="00477361"/>
    <w:rsid w:val="00480DF5"/>
    <w:rsid w:val="00482F34"/>
    <w:rsid w:val="004904F9"/>
    <w:rsid w:val="00492ED3"/>
    <w:rsid w:val="0049347F"/>
    <w:rsid w:val="00495110"/>
    <w:rsid w:val="004955DA"/>
    <w:rsid w:val="004971E8"/>
    <w:rsid w:val="004A3CBD"/>
    <w:rsid w:val="004A46D9"/>
    <w:rsid w:val="004A5CD7"/>
    <w:rsid w:val="004B2250"/>
    <w:rsid w:val="004B344F"/>
    <w:rsid w:val="004B4150"/>
    <w:rsid w:val="004B7248"/>
    <w:rsid w:val="004B72DD"/>
    <w:rsid w:val="004C1E12"/>
    <w:rsid w:val="004C2872"/>
    <w:rsid w:val="004C3902"/>
    <w:rsid w:val="004C40E4"/>
    <w:rsid w:val="004D09EB"/>
    <w:rsid w:val="004D2E64"/>
    <w:rsid w:val="004D3E27"/>
    <w:rsid w:val="004D65FF"/>
    <w:rsid w:val="004D7AC0"/>
    <w:rsid w:val="004E0C44"/>
    <w:rsid w:val="004E114D"/>
    <w:rsid w:val="004E1AA1"/>
    <w:rsid w:val="004E3304"/>
    <w:rsid w:val="004E5DC9"/>
    <w:rsid w:val="004F2430"/>
    <w:rsid w:val="004F271C"/>
    <w:rsid w:val="004F32CD"/>
    <w:rsid w:val="004F68A8"/>
    <w:rsid w:val="00500031"/>
    <w:rsid w:val="00501036"/>
    <w:rsid w:val="00502B04"/>
    <w:rsid w:val="00502C82"/>
    <w:rsid w:val="005030F7"/>
    <w:rsid w:val="00504D3B"/>
    <w:rsid w:val="00505C07"/>
    <w:rsid w:val="00507908"/>
    <w:rsid w:val="00507FBD"/>
    <w:rsid w:val="00510903"/>
    <w:rsid w:val="0051658B"/>
    <w:rsid w:val="00516FB9"/>
    <w:rsid w:val="005214D2"/>
    <w:rsid w:val="005224FE"/>
    <w:rsid w:val="00530644"/>
    <w:rsid w:val="005318CD"/>
    <w:rsid w:val="00531E0B"/>
    <w:rsid w:val="00533AA9"/>
    <w:rsid w:val="00533BF2"/>
    <w:rsid w:val="0053502B"/>
    <w:rsid w:val="0054010D"/>
    <w:rsid w:val="00542A74"/>
    <w:rsid w:val="00542C6F"/>
    <w:rsid w:val="005445DD"/>
    <w:rsid w:val="005463FF"/>
    <w:rsid w:val="00546842"/>
    <w:rsid w:val="00546B94"/>
    <w:rsid w:val="005475DA"/>
    <w:rsid w:val="00550800"/>
    <w:rsid w:val="0055106D"/>
    <w:rsid w:val="00552022"/>
    <w:rsid w:val="005522C8"/>
    <w:rsid w:val="0055419D"/>
    <w:rsid w:val="00554499"/>
    <w:rsid w:val="00555A39"/>
    <w:rsid w:val="005563A9"/>
    <w:rsid w:val="00560174"/>
    <w:rsid w:val="00564924"/>
    <w:rsid w:val="00564B9E"/>
    <w:rsid w:val="0056552C"/>
    <w:rsid w:val="00565C6E"/>
    <w:rsid w:val="00566919"/>
    <w:rsid w:val="00570DDC"/>
    <w:rsid w:val="00571FEB"/>
    <w:rsid w:val="00577672"/>
    <w:rsid w:val="00582A42"/>
    <w:rsid w:val="00584D91"/>
    <w:rsid w:val="00585857"/>
    <w:rsid w:val="0058593B"/>
    <w:rsid w:val="0058593F"/>
    <w:rsid w:val="00586B4B"/>
    <w:rsid w:val="00590BDD"/>
    <w:rsid w:val="00593F1B"/>
    <w:rsid w:val="00594140"/>
    <w:rsid w:val="005941E3"/>
    <w:rsid w:val="0059647B"/>
    <w:rsid w:val="005A1FA3"/>
    <w:rsid w:val="005A297E"/>
    <w:rsid w:val="005A3E6D"/>
    <w:rsid w:val="005A4ABB"/>
    <w:rsid w:val="005A67F3"/>
    <w:rsid w:val="005A6946"/>
    <w:rsid w:val="005A755F"/>
    <w:rsid w:val="005A7D66"/>
    <w:rsid w:val="005B0E27"/>
    <w:rsid w:val="005B3012"/>
    <w:rsid w:val="005B5038"/>
    <w:rsid w:val="005B6007"/>
    <w:rsid w:val="005C0363"/>
    <w:rsid w:val="005C0454"/>
    <w:rsid w:val="005C6297"/>
    <w:rsid w:val="005C7C47"/>
    <w:rsid w:val="005D55F5"/>
    <w:rsid w:val="005D621C"/>
    <w:rsid w:val="005D6E4D"/>
    <w:rsid w:val="005D76AC"/>
    <w:rsid w:val="005D7939"/>
    <w:rsid w:val="005E23CD"/>
    <w:rsid w:val="005E2C02"/>
    <w:rsid w:val="005E3426"/>
    <w:rsid w:val="005E547D"/>
    <w:rsid w:val="005E56F3"/>
    <w:rsid w:val="005E682E"/>
    <w:rsid w:val="005E764B"/>
    <w:rsid w:val="005E7FD6"/>
    <w:rsid w:val="005F1C0F"/>
    <w:rsid w:val="005F2E1D"/>
    <w:rsid w:val="005F4FFC"/>
    <w:rsid w:val="005F78D7"/>
    <w:rsid w:val="005F7E48"/>
    <w:rsid w:val="00600511"/>
    <w:rsid w:val="00600A25"/>
    <w:rsid w:val="00601E6B"/>
    <w:rsid w:val="006025C9"/>
    <w:rsid w:val="00604D64"/>
    <w:rsid w:val="00607A25"/>
    <w:rsid w:val="00607F17"/>
    <w:rsid w:val="00610099"/>
    <w:rsid w:val="006119BD"/>
    <w:rsid w:val="006125A8"/>
    <w:rsid w:val="00613467"/>
    <w:rsid w:val="0061692F"/>
    <w:rsid w:val="0061753E"/>
    <w:rsid w:val="006178CC"/>
    <w:rsid w:val="0062050F"/>
    <w:rsid w:val="0062138E"/>
    <w:rsid w:val="00622822"/>
    <w:rsid w:val="00623469"/>
    <w:rsid w:val="00624785"/>
    <w:rsid w:val="00627073"/>
    <w:rsid w:val="00627B8F"/>
    <w:rsid w:val="00627D71"/>
    <w:rsid w:val="00630047"/>
    <w:rsid w:val="0063079B"/>
    <w:rsid w:val="00630928"/>
    <w:rsid w:val="00631509"/>
    <w:rsid w:val="00632139"/>
    <w:rsid w:val="0063245C"/>
    <w:rsid w:val="006324DA"/>
    <w:rsid w:val="006334BE"/>
    <w:rsid w:val="00637F76"/>
    <w:rsid w:val="00640656"/>
    <w:rsid w:val="00641262"/>
    <w:rsid w:val="006432CF"/>
    <w:rsid w:val="00645723"/>
    <w:rsid w:val="00647FEA"/>
    <w:rsid w:val="00650DB1"/>
    <w:rsid w:val="006549AE"/>
    <w:rsid w:val="006568C8"/>
    <w:rsid w:val="006604D8"/>
    <w:rsid w:val="00661542"/>
    <w:rsid w:val="00662436"/>
    <w:rsid w:val="00662475"/>
    <w:rsid w:val="00662D95"/>
    <w:rsid w:val="0066408C"/>
    <w:rsid w:val="006669FA"/>
    <w:rsid w:val="00666A72"/>
    <w:rsid w:val="00670347"/>
    <w:rsid w:val="00675177"/>
    <w:rsid w:val="00675C3E"/>
    <w:rsid w:val="00676CBB"/>
    <w:rsid w:val="00677979"/>
    <w:rsid w:val="00681B23"/>
    <w:rsid w:val="0068241A"/>
    <w:rsid w:val="0068439A"/>
    <w:rsid w:val="006849A6"/>
    <w:rsid w:val="00685937"/>
    <w:rsid w:val="00687C49"/>
    <w:rsid w:val="0069051C"/>
    <w:rsid w:val="00691253"/>
    <w:rsid w:val="00691356"/>
    <w:rsid w:val="00693DE6"/>
    <w:rsid w:val="00695E6A"/>
    <w:rsid w:val="006967AE"/>
    <w:rsid w:val="006A1317"/>
    <w:rsid w:val="006A3A88"/>
    <w:rsid w:val="006A42C1"/>
    <w:rsid w:val="006A5764"/>
    <w:rsid w:val="006A5AA8"/>
    <w:rsid w:val="006A6FE4"/>
    <w:rsid w:val="006A7FB4"/>
    <w:rsid w:val="006B106B"/>
    <w:rsid w:val="006B265F"/>
    <w:rsid w:val="006B6D88"/>
    <w:rsid w:val="006C1160"/>
    <w:rsid w:val="006C2EB9"/>
    <w:rsid w:val="006C4311"/>
    <w:rsid w:val="006C4ED2"/>
    <w:rsid w:val="006D32E3"/>
    <w:rsid w:val="006D3C90"/>
    <w:rsid w:val="006D4847"/>
    <w:rsid w:val="006D6086"/>
    <w:rsid w:val="006E0E88"/>
    <w:rsid w:val="006E3078"/>
    <w:rsid w:val="006E3F60"/>
    <w:rsid w:val="006E6434"/>
    <w:rsid w:val="006F04AD"/>
    <w:rsid w:val="006F1B2E"/>
    <w:rsid w:val="006F2BFD"/>
    <w:rsid w:val="006F3409"/>
    <w:rsid w:val="006F598E"/>
    <w:rsid w:val="006F62F8"/>
    <w:rsid w:val="00700030"/>
    <w:rsid w:val="00701CBA"/>
    <w:rsid w:val="007037CE"/>
    <w:rsid w:val="00704442"/>
    <w:rsid w:val="00704C1E"/>
    <w:rsid w:val="00705674"/>
    <w:rsid w:val="00705DFB"/>
    <w:rsid w:val="0070677E"/>
    <w:rsid w:val="007105B2"/>
    <w:rsid w:val="007150C5"/>
    <w:rsid w:val="00715A60"/>
    <w:rsid w:val="007179BC"/>
    <w:rsid w:val="00720D22"/>
    <w:rsid w:val="00721342"/>
    <w:rsid w:val="00721386"/>
    <w:rsid w:val="00721B7D"/>
    <w:rsid w:val="00724D6D"/>
    <w:rsid w:val="00727B0D"/>
    <w:rsid w:val="007327CD"/>
    <w:rsid w:val="00732CC4"/>
    <w:rsid w:val="00733A55"/>
    <w:rsid w:val="00735256"/>
    <w:rsid w:val="00737766"/>
    <w:rsid w:val="007425D2"/>
    <w:rsid w:val="0074379C"/>
    <w:rsid w:val="00745EAA"/>
    <w:rsid w:val="00746B35"/>
    <w:rsid w:val="00750BF7"/>
    <w:rsid w:val="00751D4A"/>
    <w:rsid w:val="007521F2"/>
    <w:rsid w:val="0075250B"/>
    <w:rsid w:val="00753F2A"/>
    <w:rsid w:val="00754DC5"/>
    <w:rsid w:val="00754E93"/>
    <w:rsid w:val="0075541F"/>
    <w:rsid w:val="00756F3D"/>
    <w:rsid w:val="00760B02"/>
    <w:rsid w:val="00760C0A"/>
    <w:rsid w:val="0076429F"/>
    <w:rsid w:val="00765C4F"/>
    <w:rsid w:val="00766B65"/>
    <w:rsid w:val="00771110"/>
    <w:rsid w:val="007717CB"/>
    <w:rsid w:val="00775FDA"/>
    <w:rsid w:val="0077736D"/>
    <w:rsid w:val="0077792F"/>
    <w:rsid w:val="00781B32"/>
    <w:rsid w:val="007830DD"/>
    <w:rsid w:val="00785F4A"/>
    <w:rsid w:val="0078677B"/>
    <w:rsid w:val="00794BA0"/>
    <w:rsid w:val="00797F54"/>
    <w:rsid w:val="007A0970"/>
    <w:rsid w:val="007A1548"/>
    <w:rsid w:val="007B21C5"/>
    <w:rsid w:val="007B231B"/>
    <w:rsid w:val="007B4C34"/>
    <w:rsid w:val="007B4C38"/>
    <w:rsid w:val="007B4EBE"/>
    <w:rsid w:val="007B7C40"/>
    <w:rsid w:val="007C11A7"/>
    <w:rsid w:val="007C2536"/>
    <w:rsid w:val="007C58EF"/>
    <w:rsid w:val="007C72B5"/>
    <w:rsid w:val="007C76FF"/>
    <w:rsid w:val="007C7CE2"/>
    <w:rsid w:val="007D1564"/>
    <w:rsid w:val="007D42D1"/>
    <w:rsid w:val="007D5174"/>
    <w:rsid w:val="007E0CE8"/>
    <w:rsid w:val="007E3FFA"/>
    <w:rsid w:val="007E5A06"/>
    <w:rsid w:val="007E682E"/>
    <w:rsid w:val="007E70D2"/>
    <w:rsid w:val="007E7A4F"/>
    <w:rsid w:val="007E7DE3"/>
    <w:rsid w:val="007F0BB7"/>
    <w:rsid w:val="007F1BDF"/>
    <w:rsid w:val="007F1F20"/>
    <w:rsid w:val="007F2119"/>
    <w:rsid w:val="007F211C"/>
    <w:rsid w:val="007F292F"/>
    <w:rsid w:val="007F6922"/>
    <w:rsid w:val="007F7DBA"/>
    <w:rsid w:val="00802A53"/>
    <w:rsid w:val="00804736"/>
    <w:rsid w:val="0080501D"/>
    <w:rsid w:val="00807FBF"/>
    <w:rsid w:val="008102E2"/>
    <w:rsid w:val="008103DE"/>
    <w:rsid w:val="00812594"/>
    <w:rsid w:val="00813A00"/>
    <w:rsid w:val="00813C58"/>
    <w:rsid w:val="00814E33"/>
    <w:rsid w:val="008159E1"/>
    <w:rsid w:val="00816A45"/>
    <w:rsid w:val="008172B0"/>
    <w:rsid w:val="00821220"/>
    <w:rsid w:val="00822289"/>
    <w:rsid w:val="00822ED8"/>
    <w:rsid w:val="0082354F"/>
    <w:rsid w:val="00824647"/>
    <w:rsid w:val="00824DCF"/>
    <w:rsid w:val="0082509A"/>
    <w:rsid w:val="00827B0E"/>
    <w:rsid w:val="008327B1"/>
    <w:rsid w:val="00832A5A"/>
    <w:rsid w:val="00833E27"/>
    <w:rsid w:val="00835925"/>
    <w:rsid w:val="00836740"/>
    <w:rsid w:val="00841374"/>
    <w:rsid w:val="0084226D"/>
    <w:rsid w:val="00842465"/>
    <w:rsid w:val="00842BDD"/>
    <w:rsid w:val="00842C71"/>
    <w:rsid w:val="00844B87"/>
    <w:rsid w:val="00847288"/>
    <w:rsid w:val="00847B19"/>
    <w:rsid w:val="0085096C"/>
    <w:rsid w:val="00855196"/>
    <w:rsid w:val="00855772"/>
    <w:rsid w:val="0085737F"/>
    <w:rsid w:val="0086045C"/>
    <w:rsid w:val="008608BA"/>
    <w:rsid w:val="00861942"/>
    <w:rsid w:val="00862DC9"/>
    <w:rsid w:val="0086458A"/>
    <w:rsid w:val="00866533"/>
    <w:rsid w:val="00871481"/>
    <w:rsid w:val="008737C0"/>
    <w:rsid w:val="008745F7"/>
    <w:rsid w:val="00877DC5"/>
    <w:rsid w:val="00881E9B"/>
    <w:rsid w:val="0088219D"/>
    <w:rsid w:val="00882D7E"/>
    <w:rsid w:val="00883682"/>
    <w:rsid w:val="0088465F"/>
    <w:rsid w:val="00884879"/>
    <w:rsid w:val="008854AE"/>
    <w:rsid w:val="00886448"/>
    <w:rsid w:val="00891F6E"/>
    <w:rsid w:val="008927A3"/>
    <w:rsid w:val="0089333A"/>
    <w:rsid w:val="008944AD"/>
    <w:rsid w:val="008946BF"/>
    <w:rsid w:val="00895C48"/>
    <w:rsid w:val="008968EE"/>
    <w:rsid w:val="00896F71"/>
    <w:rsid w:val="008A0B15"/>
    <w:rsid w:val="008A0C54"/>
    <w:rsid w:val="008A0E09"/>
    <w:rsid w:val="008A4C14"/>
    <w:rsid w:val="008A6537"/>
    <w:rsid w:val="008B2544"/>
    <w:rsid w:val="008B26C6"/>
    <w:rsid w:val="008B2708"/>
    <w:rsid w:val="008B4283"/>
    <w:rsid w:val="008B47C5"/>
    <w:rsid w:val="008B66DD"/>
    <w:rsid w:val="008B7198"/>
    <w:rsid w:val="008B72DD"/>
    <w:rsid w:val="008C18DE"/>
    <w:rsid w:val="008C3E09"/>
    <w:rsid w:val="008C4FD1"/>
    <w:rsid w:val="008C5DFD"/>
    <w:rsid w:val="008D2131"/>
    <w:rsid w:val="008D5213"/>
    <w:rsid w:val="008E0C2F"/>
    <w:rsid w:val="008E2A59"/>
    <w:rsid w:val="008E2CDD"/>
    <w:rsid w:val="008E499D"/>
    <w:rsid w:val="008E5076"/>
    <w:rsid w:val="008E6202"/>
    <w:rsid w:val="008E639A"/>
    <w:rsid w:val="008E679C"/>
    <w:rsid w:val="008E7C2A"/>
    <w:rsid w:val="008F1627"/>
    <w:rsid w:val="008F54DF"/>
    <w:rsid w:val="008F6A2D"/>
    <w:rsid w:val="00900BFC"/>
    <w:rsid w:val="009011ED"/>
    <w:rsid w:val="00901C97"/>
    <w:rsid w:val="009049FC"/>
    <w:rsid w:val="009103B0"/>
    <w:rsid w:val="009109F5"/>
    <w:rsid w:val="00911804"/>
    <w:rsid w:val="00912E0E"/>
    <w:rsid w:val="00912F6B"/>
    <w:rsid w:val="009134F0"/>
    <w:rsid w:val="00914265"/>
    <w:rsid w:val="009150E9"/>
    <w:rsid w:val="009173E7"/>
    <w:rsid w:val="009177FF"/>
    <w:rsid w:val="00923439"/>
    <w:rsid w:val="00931584"/>
    <w:rsid w:val="00934472"/>
    <w:rsid w:val="009357C2"/>
    <w:rsid w:val="00942238"/>
    <w:rsid w:val="0094733C"/>
    <w:rsid w:val="00947E08"/>
    <w:rsid w:val="0095386D"/>
    <w:rsid w:val="0095396D"/>
    <w:rsid w:val="00957B83"/>
    <w:rsid w:val="0096099A"/>
    <w:rsid w:val="00961956"/>
    <w:rsid w:val="00961F3C"/>
    <w:rsid w:val="00964DE8"/>
    <w:rsid w:val="0096721E"/>
    <w:rsid w:val="00967517"/>
    <w:rsid w:val="00970971"/>
    <w:rsid w:val="00971495"/>
    <w:rsid w:val="009744BD"/>
    <w:rsid w:val="00974EE4"/>
    <w:rsid w:val="0097659B"/>
    <w:rsid w:val="00986C7F"/>
    <w:rsid w:val="00987507"/>
    <w:rsid w:val="009954A1"/>
    <w:rsid w:val="009960A0"/>
    <w:rsid w:val="009A3E0E"/>
    <w:rsid w:val="009A7B62"/>
    <w:rsid w:val="009B0CDF"/>
    <w:rsid w:val="009B0E36"/>
    <w:rsid w:val="009B2ADD"/>
    <w:rsid w:val="009B2FE9"/>
    <w:rsid w:val="009B37E5"/>
    <w:rsid w:val="009B4A5B"/>
    <w:rsid w:val="009B6043"/>
    <w:rsid w:val="009B6B5D"/>
    <w:rsid w:val="009B70E7"/>
    <w:rsid w:val="009B72AB"/>
    <w:rsid w:val="009C1329"/>
    <w:rsid w:val="009C4996"/>
    <w:rsid w:val="009C513E"/>
    <w:rsid w:val="009C574C"/>
    <w:rsid w:val="009C75E4"/>
    <w:rsid w:val="009D07F4"/>
    <w:rsid w:val="009D1CA2"/>
    <w:rsid w:val="009D2CD0"/>
    <w:rsid w:val="009D388E"/>
    <w:rsid w:val="009D5CC6"/>
    <w:rsid w:val="009D5F27"/>
    <w:rsid w:val="009E03F3"/>
    <w:rsid w:val="009E4E92"/>
    <w:rsid w:val="009E6BA2"/>
    <w:rsid w:val="009E70A3"/>
    <w:rsid w:val="009E7942"/>
    <w:rsid w:val="009F09BE"/>
    <w:rsid w:val="009F1CFA"/>
    <w:rsid w:val="009F300A"/>
    <w:rsid w:val="009F3768"/>
    <w:rsid w:val="009F39C6"/>
    <w:rsid w:val="009F3BC5"/>
    <w:rsid w:val="009F4EF7"/>
    <w:rsid w:val="009F5F78"/>
    <w:rsid w:val="009F6227"/>
    <w:rsid w:val="009F706B"/>
    <w:rsid w:val="00A00F37"/>
    <w:rsid w:val="00A03808"/>
    <w:rsid w:val="00A0410F"/>
    <w:rsid w:val="00A048E9"/>
    <w:rsid w:val="00A049D5"/>
    <w:rsid w:val="00A06E9E"/>
    <w:rsid w:val="00A1036D"/>
    <w:rsid w:val="00A10A98"/>
    <w:rsid w:val="00A10C1C"/>
    <w:rsid w:val="00A13493"/>
    <w:rsid w:val="00A20E9D"/>
    <w:rsid w:val="00A2120F"/>
    <w:rsid w:val="00A23F52"/>
    <w:rsid w:val="00A24264"/>
    <w:rsid w:val="00A26217"/>
    <w:rsid w:val="00A262CE"/>
    <w:rsid w:val="00A30792"/>
    <w:rsid w:val="00A30B84"/>
    <w:rsid w:val="00A31DC8"/>
    <w:rsid w:val="00A3344B"/>
    <w:rsid w:val="00A367AA"/>
    <w:rsid w:val="00A37880"/>
    <w:rsid w:val="00A400BF"/>
    <w:rsid w:val="00A45B92"/>
    <w:rsid w:val="00A45EC3"/>
    <w:rsid w:val="00A46122"/>
    <w:rsid w:val="00A47CF5"/>
    <w:rsid w:val="00A51F03"/>
    <w:rsid w:val="00A51F67"/>
    <w:rsid w:val="00A522D4"/>
    <w:rsid w:val="00A5507B"/>
    <w:rsid w:val="00A61524"/>
    <w:rsid w:val="00A62F57"/>
    <w:rsid w:val="00A63413"/>
    <w:rsid w:val="00A6488B"/>
    <w:rsid w:val="00A6556C"/>
    <w:rsid w:val="00A659B5"/>
    <w:rsid w:val="00A65A66"/>
    <w:rsid w:val="00A661BB"/>
    <w:rsid w:val="00A70D6E"/>
    <w:rsid w:val="00A720CF"/>
    <w:rsid w:val="00A72B07"/>
    <w:rsid w:val="00A73D4A"/>
    <w:rsid w:val="00A743EB"/>
    <w:rsid w:val="00A74B4C"/>
    <w:rsid w:val="00A763E7"/>
    <w:rsid w:val="00A77796"/>
    <w:rsid w:val="00A8271E"/>
    <w:rsid w:val="00A827D2"/>
    <w:rsid w:val="00A847C3"/>
    <w:rsid w:val="00A86E2C"/>
    <w:rsid w:val="00A9462E"/>
    <w:rsid w:val="00A94E45"/>
    <w:rsid w:val="00AA05F8"/>
    <w:rsid w:val="00AA22BE"/>
    <w:rsid w:val="00AA5C1D"/>
    <w:rsid w:val="00AA5C61"/>
    <w:rsid w:val="00AA6795"/>
    <w:rsid w:val="00AA69BF"/>
    <w:rsid w:val="00AA7DA3"/>
    <w:rsid w:val="00AB0B62"/>
    <w:rsid w:val="00AB192A"/>
    <w:rsid w:val="00AB20C0"/>
    <w:rsid w:val="00AB3045"/>
    <w:rsid w:val="00AB416F"/>
    <w:rsid w:val="00AB4300"/>
    <w:rsid w:val="00AB4D68"/>
    <w:rsid w:val="00AB5E6A"/>
    <w:rsid w:val="00AB72EB"/>
    <w:rsid w:val="00AC0EBD"/>
    <w:rsid w:val="00AC1E71"/>
    <w:rsid w:val="00AC567A"/>
    <w:rsid w:val="00AC6D50"/>
    <w:rsid w:val="00AC7690"/>
    <w:rsid w:val="00AC76CE"/>
    <w:rsid w:val="00AD1524"/>
    <w:rsid w:val="00AD37AD"/>
    <w:rsid w:val="00AD3DB1"/>
    <w:rsid w:val="00AD4AF8"/>
    <w:rsid w:val="00AD6708"/>
    <w:rsid w:val="00AD75EB"/>
    <w:rsid w:val="00AD762D"/>
    <w:rsid w:val="00AE0239"/>
    <w:rsid w:val="00AE0A52"/>
    <w:rsid w:val="00AE0E0E"/>
    <w:rsid w:val="00AE2E3C"/>
    <w:rsid w:val="00AE4F16"/>
    <w:rsid w:val="00AF07E3"/>
    <w:rsid w:val="00AF10D4"/>
    <w:rsid w:val="00AF1233"/>
    <w:rsid w:val="00AF27D5"/>
    <w:rsid w:val="00AF2C37"/>
    <w:rsid w:val="00AF45AD"/>
    <w:rsid w:val="00AF4F10"/>
    <w:rsid w:val="00AF5A72"/>
    <w:rsid w:val="00B00DCF"/>
    <w:rsid w:val="00B0229E"/>
    <w:rsid w:val="00B02467"/>
    <w:rsid w:val="00B0753C"/>
    <w:rsid w:val="00B10582"/>
    <w:rsid w:val="00B10934"/>
    <w:rsid w:val="00B11964"/>
    <w:rsid w:val="00B13B9C"/>
    <w:rsid w:val="00B1403C"/>
    <w:rsid w:val="00B15AA5"/>
    <w:rsid w:val="00B16284"/>
    <w:rsid w:val="00B2309B"/>
    <w:rsid w:val="00B24B60"/>
    <w:rsid w:val="00B24C28"/>
    <w:rsid w:val="00B2754C"/>
    <w:rsid w:val="00B27E17"/>
    <w:rsid w:val="00B30118"/>
    <w:rsid w:val="00B31461"/>
    <w:rsid w:val="00B3199A"/>
    <w:rsid w:val="00B31B33"/>
    <w:rsid w:val="00B339AC"/>
    <w:rsid w:val="00B34E93"/>
    <w:rsid w:val="00B35908"/>
    <w:rsid w:val="00B40093"/>
    <w:rsid w:val="00B40158"/>
    <w:rsid w:val="00B41E79"/>
    <w:rsid w:val="00B42E2F"/>
    <w:rsid w:val="00B42F7B"/>
    <w:rsid w:val="00B4330A"/>
    <w:rsid w:val="00B44BB9"/>
    <w:rsid w:val="00B44E37"/>
    <w:rsid w:val="00B4522B"/>
    <w:rsid w:val="00B50FAE"/>
    <w:rsid w:val="00B51AF6"/>
    <w:rsid w:val="00B51B20"/>
    <w:rsid w:val="00B51EBC"/>
    <w:rsid w:val="00B5317E"/>
    <w:rsid w:val="00B53791"/>
    <w:rsid w:val="00B539C0"/>
    <w:rsid w:val="00B53E01"/>
    <w:rsid w:val="00B54D49"/>
    <w:rsid w:val="00B56041"/>
    <w:rsid w:val="00B5652D"/>
    <w:rsid w:val="00B61819"/>
    <w:rsid w:val="00B62D22"/>
    <w:rsid w:val="00B6406F"/>
    <w:rsid w:val="00B652A4"/>
    <w:rsid w:val="00B656FE"/>
    <w:rsid w:val="00B67EDA"/>
    <w:rsid w:val="00B7366B"/>
    <w:rsid w:val="00B73746"/>
    <w:rsid w:val="00B7530C"/>
    <w:rsid w:val="00B76922"/>
    <w:rsid w:val="00B772EE"/>
    <w:rsid w:val="00B77513"/>
    <w:rsid w:val="00B77F1B"/>
    <w:rsid w:val="00B807B4"/>
    <w:rsid w:val="00B81D0F"/>
    <w:rsid w:val="00B83A51"/>
    <w:rsid w:val="00B83E7B"/>
    <w:rsid w:val="00B85573"/>
    <w:rsid w:val="00B876EC"/>
    <w:rsid w:val="00B90D85"/>
    <w:rsid w:val="00B92B86"/>
    <w:rsid w:val="00B9707A"/>
    <w:rsid w:val="00B9776A"/>
    <w:rsid w:val="00B97AA6"/>
    <w:rsid w:val="00BA051D"/>
    <w:rsid w:val="00BA123B"/>
    <w:rsid w:val="00BA494E"/>
    <w:rsid w:val="00BA51ED"/>
    <w:rsid w:val="00BA579D"/>
    <w:rsid w:val="00BA6CB2"/>
    <w:rsid w:val="00BB054C"/>
    <w:rsid w:val="00BB1EE2"/>
    <w:rsid w:val="00BB37C1"/>
    <w:rsid w:val="00BB3A55"/>
    <w:rsid w:val="00BB3AF7"/>
    <w:rsid w:val="00BB58A5"/>
    <w:rsid w:val="00BB5AEC"/>
    <w:rsid w:val="00BB739D"/>
    <w:rsid w:val="00BC1767"/>
    <w:rsid w:val="00BC29C8"/>
    <w:rsid w:val="00BC3670"/>
    <w:rsid w:val="00BC375B"/>
    <w:rsid w:val="00BC3EF9"/>
    <w:rsid w:val="00BC3FCE"/>
    <w:rsid w:val="00BC41D9"/>
    <w:rsid w:val="00BD00EB"/>
    <w:rsid w:val="00BD08BE"/>
    <w:rsid w:val="00BD1E0C"/>
    <w:rsid w:val="00BD436C"/>
    <w:rsid w:val="00BD43CF"/>
    <w:rsid w:val="00BD4DBF"/>
    <w:rsid w:val="00BD6E79"/>
    <w:rsid w:val="00BD7550"/>
    <w:rsid w:val="00BD7A8C"/>
    <w:rsid w:val="00BE12B3"/>
    <w:rsid w:val="00BE40C9"/>
    <w:rsid w:val="00BE5754"/>
    <w:rsid w:val="00BE6D5A"/>
    <w:rsid w:val="00BE7759"/>
    <w:rsid w:val="00BF27C9"/>
    <w:rsid w:val="00BF30F8"/>
    <w:rsid w:val="00BF314D"/>
    <w:rsid w:val="00BF6653"/>
    <w:rsid w:val="00BF7440"/>
    <w:rsid w:val="00BF74A4"/>
    <w:rsid w:val="00C005B2"/>
    <w:rsid w:val="00C00B1F"/>
    <w:rsid w:val="00C0119D"/>
    <w:rsid w:val="00C10C77"/>
    <w:rsid w:val="00C129F3"/>
    <w:rsid w:val="00C14111"/>
    <w:rsid w:val="00C1585F"/>
    <w:rsid w:val="00C15B26"/>
    <w:rsid w:val="00C23683"/>
    <w:rsid w:val="00C237F1"/>
    <w:rsid w:val="00C259DF"/>
    <w:rsid w:val="00C25DB3"/>
    <w:rsid w:val="00C331A1"/>
    <w:rsid w:val="00C33312"/>
    <w:rsid w:val="00C34B35"/>
    <w:rsid w:val="00C37843"/>
    <w:rsid w:val="00C37AC2"/>
    <w:rsid w:val="00C403AD"/>
    <w:rsid w:val="00C437AB"/>
    <w:rsid w:val="00C445FE"/>
    <w:rsid w:val="00C44A5C"/>
    <w:rsid w:val="00C451B1"/>
    <w:rsid w:val="00C46E4F"/>
    <w:rsid w:val="00C46F31"/>
    <w:rsid w:val="00C508EF"/>
    <w:rsid w:val="00C554BB"/>
    <w:rsid w:val="00C554EC"/>
    <w:rsid w:val="00C600B5"/>
    <w:rsid w:val="00C60AE2"/>
    <w:rsid w:val="00C61E75"/>
    <w:rsid w:val="00C624C7"/>
    <w:rsid w:val="00C64EEF"/>
    <w:rsid w:val="00C65A95"/>
    <w:rsid w:val="00C677AD"/>
    <w:rsid w:val="00C70E54"/>
    <w:rsid w:val="00C71AB7"/>
    <w:rsid w:val="00C752C7"/>
    <w:rsid w:val="00C7574C"/>
    <w:rsid w:val="00C75B61"/>
    <w:rsid w:val="00C76C46"/>
    <w:rsid w:val="00C76D56"/>
    <w:rsid w:val="00C80321"/>
    <w:rsid w:val="00C82A3D"/>
    <w:rsid w:val="00C834A5"/>
    <w:rsid w:val="00C8431E"/>
    <w:rsid w:val="00C86F74"/>
    <w:rsid w:val="00C87097"/>
    <w:rsid w:val="00C92102"/>
    <w:rsid w:val="00C92A72"/>
    <w:rsid w:val="00C95751"/>
    <w:rsid w:val="00C9679B"/>
    <w:rsid w:val="00C96BF2"/>
    <w:rsid w:val="00C97966"/>
    <w:rsid w:val="00CA1127"/>
    <w:rsid w:val="00CA3848"/>
    <w:rsid w:val="00CA3913"/>
    <w:rsid w:val="00CA573A"/>
    <w:rsid w:val="00CA684E"/>
    <w:rsid w:val="00CA685D"/>
    <w:rsid w:val="00CA6928"/>
    <w:rsid w:val="00CA7D13"/>
    <w:rsid w:val="00CB0CBA"/>
    <w:rsid w:val="00CB0EEB"/>
    <w:rsid w:val="00CB1215"/>
    <w:rsid w:val="00CB1D03"/>
    <w:rsid w:val="00CB2A8A"/>
    <w:rsid w:val="00CB3305"/>
    <w:rsid w:val="00CB3335"/>
    <w:rsid w:val="00CB3574"/>
    <w:rsid w:val="00CB4448"/>
    <w:rsid w:val="00CB6509"/>
    <w:rsid w:val="00CB7F99"/>
    <w:rsid w:val="00CC1E5F"/>
    <w:rsid w:val="00CC25F9"/>
    <w:rsid w:val="00CC521C"/>
    <w:rsid w:val="00CD1982"/>
    <w:rsid w:val="00CD1F25"/>
    <w:rsid w:val="00CD7E1B"/>
    <w:rsid w:val="00CD7F66"/>
    <w:rsid w:val="00CE0EA4"/>
    <w:rsid w:val="00CE23CC"/>
    <w:rsid w:val="00CE2A4F"/>
    <w:rsid w:val="00CE423B"/>
    <w:rsid w:val="00CE48CB"/>
    <w:rsid w:val="00CE7111"/>
    <w:rsid w:val="00CF2F88"/>
    <w:rsid w:val="00CF309F"/>
    <w:rsid w:val="00CF3D01"/>
    <w:rsid w:val="00CF5AC7"/>
    <w:rsid w:val="00CF7381"/>
    <w:rsid w:val="00CF7F58"/>
    <w:rsid w:val="00D0023B"/>
    <w:rsid w:val="00D007F3"/>
    <w:rsid w:val="00D00BF8"/>
    <w:rsid w:val="00D014A8"/>
    <w:rsid w:val="00D01E10"/>
    <w:rsid w:val="00D0461E"/>
    <w:rsid w:val="00D04678"/>
    <w:rsid w:val="00D0477D"/>
    <w:rsid w:val="00D11DE8"/>
    <w:rsid w:val="00D13F40"/>
    <w:rsid w:val="00D145C1"/>
    <w:rsid w:val="00D1580E"/>
    <w:rsid w:val="00D16F69"/>
    <w:rsid w:val="00D205F2"/>
    <w:rsid w:val="00D20C54"/>
    <w:rsid w:val="00D243A3"/>
    <w:rsid w:val="00D24601"/>
    <w:rsid w:val="00D327F0"/>
    <w:rsid w:val="00D330E1"/>
    <w:rsid w:val="00D35512"/>
    <w:rsid w:val="00D35C97"/>
    <w:rsid w:val="00D41F72"/>
    <w:rsid w:val="00D423EB"/>
    <w:rsid w:val="00D442EE"/>
    <w:rsid w:val="00D47085"/>
    <w:rsid w:val="00D51D0A"/>
    <w:rsid w:val="00D534BA"/>
    <w:rsid w:val="00D55B4C"/>
    <w:rsid w:val="00D61100"/>
    <w:rsid w:val="00D61B08"/>
    <w:rsid w:val="00D623C0"/>
    <w:rsid w:val="00D630B8"/>
    <w:rsid w:val="00D67CAD"/>
    <w:rsid w:val="00D70F4B"/>
    <w:rsid w:val="00D761CD"/>
    <w:rsid w:val="00D76363"/>
    <w:rsid w:val="00D80558"/>
    <w:rsid w:val="00D80C88"/>
    <w:rsid w:val="00D8145F"/>
    <w:rsid w:val="00D82C3A"/>
    <w:rsid w:val="00D84FBD"/>
    <w:rsid w:val="00D85838"/>
    <w:rsid w:val="00D85D67"/>
    <w:rsid w:val="00D86432"/>
    <w:rsid w:val="00D91EA9"/>
    <w:rsid w:val="00D92EBC"/>
    <w:rsid w:val="00D93D43"/>
    <w:rsid w:val="00D944B2"/>
    <w:rsid w:val="00D979E8"/>
    <w:rsid w:val="00D97E9C"/>
    <w:rsid w:val="00DA2D88"/>
    <w:rsid w:val="00DA608B"/>
    <w:rsid w:val="00DA7D51"/>
    <w:rsid w:val="00DB2B61"/>
    <w:rsid w:val="00DB34D6"/>
    <w:rsid w:val="00DB4124"/>
    <w:rsid w:val="00DB5B6E"/>
    <w:rsid w:val="00DB6D98"/>
    <w:rsid w:val="00DC057E"/>
    <w:rsid w:val="00DC097D"/>
    <w:rsid w:val="00DC17CF"/>
    <w:rsid w:val="00DC28F0"/>
    <w:rsid w:val="00DC3563"/>
    <w:rsid w:val="00DC53E9"/>
    <w:rsid w:val="00DD1B77"/>
    <w:rsid w:val="00DD23A2"/>
    <w:rsid w:val="00DD2512"/>
    <w:rsid w:val="00DD289C"/>
    <w:rsid w:val="00DD3466"/>
    <w:rsid w:val="00DD511D"/>
    <w:rsid w:val="00DD53BA"/>
    <w:rsid w:val="00DD53BD"/>
    <w:rsid w:val="00DD578E"/>
    <w:rsid w:val="00DD66B2"/>
    <w:rsid w:val="00DE010C"/>
    <w:rsid w:val="00DE308B"/>
    <w:rsid w:val="00DE3CA7"/>
    <w:rsid w:val="00DE65D0"/>
    <w:rsid w:val="00DE69CB"/>
    <w:rsid w:val="00DE78E2"/>
    <w:rsid w:val="00DF25DF"/>
    <w:rsid w:val="00DF2640"/>
    <w:rsid w:val="00DF2B94"/>
    <w:rsid w:val="00DF349B"/>
    <w:rsid w:val="00DF3AB4"/>
    <w:rsid w:val="00DF3AB5"/>
    <w:rsid w:val="00DF3ABC"/>
    <w:rsid w:val="00DF3E74"/>
    <w:rsid w:val="00DF590D"/>
    <w:rsid w:val="00E00CD3"/>
    <w:rsid w:val="00E01EE3"/>
    <w:rsid w:val="00E02E1A"/>
    <w:rsid w:val="00E060CF"/>
    <w:rsid w:val="00E0620E"/>
    <w:rsid w:val="00E06456"/>
    <w:rsid w:val="00E074E2"/>
    <w:rsid w:val="00E110D0"/>
    <w:rsid w:val="00E119DF"/>
    <w:rsid w:val="00E11C18"/>
    <w:rsid w:val="00E15330"/>
    <w:rsid w:val="00E20579"/>
    <w:rsid w:val="00E207F0"/>
    <w:rsid w:val="00E20FC5"/>
    <w:rsid w:val="00E211D9"/>
    <w:rsid w:val="00E21482"/>
    <w:rsid w:val="00E227B2"/>
    <w:rsid w:val="00E22C3B"/>
    <w:rsid w:val="00E24CDF"/>
    <w:rsid w:val="00E26F29"/>
    <w:rsid w:val="00E302BC"/>
    <w:rsid w:val="00E31954"/>
    <w:rsid w:val="00E33923"/>
    <w:rsid w:val="00E33D03"/>
    <w:rsid w:val="00E34279"/>
    <w:rsid w:val="00E35F6C"/>
    <w:rsid w:val="00E36007"/>
    <w:rsid w:val="00E36EA1"/>
    <w:rsid w:val="00E37A8F"/>
    <w:rsid w:val="00E4196E"/>
    <w:rsid w:val="00E42E80"/>
    <w:rsid w:val="00E4355F"/>
    <w:rsid w:val="00E44E96"/>
    <w:rsid w:val="00E461E1"/>
    <w:rsid w:val="00E53870"/>
    <w:rsid w:val="00E54548"/>
    <w:rsid w:val="00E568E1"/>
    <w:rsid w:val="00E61540"/>
    <w:rsid w:val="00E63571"/>
    <w:rsid w:val="00E642C0"/>
    <w:rsid w:val="00E64300"/>
    <w:rsid w:val="00E65D01"/>
    <w:rsid w:val="00E65DF1"/>
    <w:rsid w:val="00E66A9B"/>
    <w:rsid w:val="00E67282"/>
    <w:rsid w:val="00E70CCC"/>
    <w:rsid w:val="00E72E7D"/>
    <w:rsid w:val="00E7466E"/>
    <w:rsid w:val="00E775D4"/>
    <w:rsid w:val="00E81FDD"/>
    <w:rsid w:val="00E822C7"/>
    <w:rsid w:val="00E86232"/>
    <w:rsid w:val="00E87122"/>
    <w:rsid w:val="00E90E50"/>
    <w:rsid w:val="00E96E30"/>
    <w:rsid w:val="00E9788D"/>
    <w:rsid w:val="00E9792C"/>
    <w:rsid w:val="00EA1181"/>
    <w:rsid w:val="00EA2799"/>
    <w:rsid w:val="00EA2EC0"/>
    <w:rsid w:val="00EA403A"/>
    <w:rsid w:val="00EA72E8"/>
    <w:rsid w:val="00EA74E6"/>
    <w:rsid w:val="00EA76FF"/>
    <w:rsid w:val="00EB051C"/>
    <w:rsid w:val="00EB0645"/>
    <w:rsid w:val="00EB0A27"/>
    <w:rsid w:val="00EB7883"/>
    <w:rsid w:val="00EC13BB"/>
    <w:rsid w:val="00EC533C"/>
    <w:rsid w:val="00EC6B43"/>
    <w:rsid w:val="00EC7156"/>
    <w:rsid w:val="00EC77F1"/>
    <w:rsid w:val="00EC78C3"/>
    <w:rsid w:val="00EC79EC"/>
    <w:rsid w:val="00ED1C41"/>
    <w:rsid w:val="00ED20B6"/>
    <w:rsid w:val="00ED29C6"/>
    <w:rsid w:val="00ED2A6A"/>
    <w:rsid w:val="00ED377B"/>
    <w:rsid w:val="00ED441B"/>
    <w:rsid w:val="00ED7BC2"/>
    <w:rsid w:val="00EE1E04"/>
    <w:rsid w:val="00EE27EF"/>
    <w:rsid w:val="00EE7CEB"/>
    <w:rsid w:val="00EE7E4C"/>
    <w:rsid w:val="00EE7F61"/>
    <w:rsid w:val="00EF0853"/>
    <w:rsid w:val="00EF3946"/>
    <w:rsid w:val="00EF4117"/>
    <w:rsid w:val="00EF6631"/>
    <w:rsid w:val="00EF688F"/>
    <w:rsid w:val="00EF76EA"/>
    <w:rsid w:val="00F00603"/>
    <w:rsid w:val="00F0060E"/>
    <w:rsid w:val="00F01119"/>
    <w:rsid w:val="00F01CF2"/>
    <w:rsid w:val="00F01E91"/>
    <w:rsid w:val="00F0250C"/>
    <w:rsid w:val="00F03155"/>
    <w:rsid w:val="00F03950"/>
    <w:rsid w:val="00F049D6"/>
    <w:rsid w:val="00F057DB"/>
    <w:rsid w:val="00F10E26"/>
    <w:rsid w:val="00F12428"/>
    <w:rsid w:val="00F12491"/>
    <w:rsid w:val="00F13607"/>
    <w:rsid w:val="00F14068"/>
    <w:rsid w:val="00F161F9"/>
    <w:rsid w:val="00F173C9"/>
    <w:rsid w:val="00F2127E"/>
    <w:rsid w:val="00F25B83"/>
    <w:rsid w:val="00F25F17"/>
    <w:rsid w:val="00F3200A"/>
    <w:rsid w:val="00F324AC"/>
    <w:rsid w:val="00F32577"/>
    <w:rsid w:val="00F33DD2"/>
    <w:rsid w:val="00F34DAF"/>
    <w:rsid w:val="00F359DE"/>
    <w:rsid w:val="00F37E4A"/>
    <w:rsid w:val="00F41E00"/>
    <w:rsid w:val="00F423CE"/>
    <w:rsid w:val="00F443A0"/>
    <w:rsid w:val="00F4549F"/>
    <w:rsid w:val="00F471FB"/>
    <w:rsid w:val="00F47818"/>
    <w:rsid w:val="00F508B3"/>
    <w:rsid w:val="00F512BB"/>
    <w:rsid w:val="00F51327"/>
    <w:rsid w:val="00F54247"/>
    <w:rsid w:val="00F545CF"/>
    <w:rsid w:val="00F5682F"/>
    <w:rsid w:val="00F63F2A"/>
    <w:rsid w:val="00F646EF"/>
    <w:rsid w:val="00F64B0A"/>
    <w:rsid w:val="00F66741"/>
    <w:rsid w:val="00F71666"/>
    <w:rsid w:val="00F72D85"/>
    <w:rsid w:val="00F73CF6"/>
    <w:rsid w:val="00F804C6"/>
    <w:rsid w:val="00F80F3B"/>
    <w:rsid w:val="00F841DB"/>
    <w:rsid w:val="00F856AC"/>
    <w:rsid w:val="00F86531"/>
    <w:rsid w:val="00F86EB5"/>
    <w:rsid w:val="00F86F23"/>
    <w:rsid w:val="00F9075B"/>
    <w:rsid w:val="00F916E1"/>
    <w:rsid w:val="00F91B9A"/>
    <w:rsid w:val="00F929FB"/>
    <w:rsid w:val="00F941D5"/>
    <w:rsid w:val="00F946E1"/>
    <w:rsid w:val="00F94A84"/>
    <w:rsid w:val="00F9553E"/>
    <w:rsid w:val="00F95D18"/>
    <w:rsid w:val="00FA0183"/>
    <w:rsid w:val="00FA0704"/>
    <w:rsid w:val="00FA0D13"/>
    <w:rsid w:val="00FA5643"/>
    <w:rsid w:val="00FB044B"/>
    <w:rsid w:val="00FB0F92"/>
    <w:rsid w:val="00FB1C7A"/>
    <w:rsid w:val="00FB24BA"/>
    <w:rsid w:val="00FB55E3"/>
    <w:rsid w:val="00FB65AC"/>
    <w:rsid w:val="00FC2BE8"/>
    <w:rsid w:val="00FC6799"/>
    <w:rsid w:val="00FC6EDF"/>
    <w:rsid w:val="00FC7765"/>
    <w:rsid w:val="00FD2AB0"/>
    <w:rsid w:val="00FD3685"/>
    <w:rsid w:val="00FD3A69"/>
    <w:rsid w:val="00FD3D66"/>
    <w:rsid w:val="00FD3EB9"/>
    <w:rsid w:val="00FD4EF0"/>
    <w:rsid w:val="00FD5455"/>
    <w:rsid w:val="00FD6E31"/>
    <w:rsid w:val="00FE044C"/>
    <w:rsid w:val="00FE234C"/>
    <w:rsid w:val="00FE6288"/>
    <w:rsid w:val="00FE68B2"/>
    <w:rsid w:val="00FE6ADF"/>
    <w:rsid w:val="00FE6C28"/>
    <w:rsid w:val="00FE7250"/>
    <w:rsid w:val="00FF16D1"/>
    <w:rsid w:val="00FF24B5"/>
    <w:rsid w:val="00FF2BA0"/>
    <w:rsid w:val="00FF693C"/>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B0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outlineLvl w:val="0"/>
    </w:pPr>
    <w:rPr>
      <w:kern w:val="28"/>
    </w:rPr>
  </w:style>
  <w:style w:type="paragraph" w:styleId="Heading2">
    <w:name w:val="heading 2"/>
    <w:basedOn w:val="Normal"/>
    <w:next w:val="Normal"/>
    <w:link w:val="Heading2Char"/>
    <w:qFormat/>
    <w:rsid w:val="004D7AC0"/>
    <w:pPr>
      <w:outlineLvl w:val="1"/>
    </w:pPr>
  </w:style>
  <w:style w:type="paragraph" w:styleId="Heading3">
    <w:name w:val="heading 3"/>
    <w:basedOn w:val="Normal"/>
    <w:next w:val="Normal"/>
    <w:link w:val="Heading3Char"/>
    <w:qFormat/>
    <w:rsid w:val="004D7AC0"/>
    <w:pPr>
      <w:outlineLvl w:val="2"/>
    </w:pPr>
  </w:style>
  <w:style w:type="paragraph" w:styleId="Heading4">
    <w:name w:val="heading 4"/>
    <w:basedOn w:val="Normal"/>
    <w:next w:val="Normal"/>
    <w:link w:val="Heading4Char"/>
    <w:qFormat/>
    <w:rsid w:val="004D7AC0"/>
    <w:pPr>
      <w:outlineLvl w:val="3"/>
    </w:pPr>
  </w:style>
  <w:style w:type="paragraph" w:styleId="Heading5">
    <w:name w:val="heading 5"/>
    <w:basedOn w:val="Normal"/>
    <w:next w:val="Normal"/>
    <w:link w:val="Heading5Char"/>
    <w:qFormat/>
    <w:rsid w:val="004D7AC0"/>
    <w:pPr>
      <w:outlineLvl w:val="4"/>
    </w:pPr>
  </w:style>
  <w:style w:type="paragraph" w:styleId="Heading6">
    <w:name w:val="heading 6"/>
    <w:basedOn w:val="Normal"/>
    <w:next w:val="Normal"/>
    <w:link w:val="Heading6Char"/>
    <w:qFormat/>
    <w:rsid w:val="004D7AC0"/>
    <w:pPr>
      <w:outlineLvl w:val="5"/>
    </w:pPr>
  </w:style>
  <w:style w:type="paragraph" w:styleId="Heading7">
    <w:name w:val="heading 7"/>
    <w:basedOn w:val="Normal"/>
    <w:next w:val="Normal"/>
    <w:link w:val="Heading7Char"/>
    <w:qFormat/>
    <w:rsid w:val="004D7AC0"/>
    <w:pPr>
      <w:outlineLvl w:val="6"/>
    </w:pPr>
  </w:style>
  <w:style w:type="paragraph" w:styleId="Heading8">
    <w:name w:val="heading 8"/>
    <w:basedOn w:val="Normal"/>
    <w:next w:val="Normal"/>
    <w:link w:val="Heading8Char"/>
    <w:qFormat/>
    <w:rsid w:val="004D7AC0"/>
    <w:pPr>
      <w:outlineLvl w:val="7"/>
    </w:pPr>
  </w:style>
  <w:style w:type="paragraph" w:styleId="Heading9">
    <w:name w:val="heading 9"/>
    <w:basedOn w:val="Normal"/>
    <w:next w:val="Normal"/>
    <w:link w:val="Heading9Char"/>
    <w:qFormat/>
    <w:rsid w:val="004D7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iPriority w:val="99"/>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2B7C5C"/>
    <w:pPr>
      <w:tabs>
        <w:tab w:val="left" w:pos="440"/>
        <w:tab w:val="right" w:leader="dot" w:pos="9063"/>
      </w:tabs>
      <w:spacing w:before="240"/>
      <w:ind w:right="-284"/>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da-DK"/>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D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F3AB4"/>
    <w:rPr>
      <w:color w:val="605E5C"/>
      <w:shd w:val="clear" w:color="auto" w:fill="E1DFDD"/>
    </w:rPr>
  </w:style>
  <w:style w:type="character" w:customStyle="1" w:styleId="UnresolvedMention3">
    <w:name w:val="Unresolved Mention3"/>
    <w:basedOn w:val="DefaultParagraphFont"/>
    <w:uiPriority w:val="99"/>
    <w:semiHidden/>
    <w:unhideWhenUsed/>
    <w:rsid w:val="002859C4"/>
    <w:rPr>
      <w:color w:val="605E5C"/>
      <w:shd w:val="clear" w:color="auto" w:fill="E1DFDD"/>
    </w:rPr>
  </w:style>
  <w:style w:type="table" w:customStyle="1" w:styleId="TableGrid17">
    <w:name w:val="Table Grid17"/>
    <w:basedOn w:val="TableNormal"/>
    <w:next w:val="TableGrid"/>
    <w:uiPriority w:val="39"/>
    <w:rsid w:val="00C8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4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B807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8E2A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E110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20083021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557983214">
      <w:bodyDiv w:val="1"/>
      <w:marLeft w:val="0"/>
      <w:marRight w:val="0"/>
      <w:marTop w:val="0"/>
      <w:marBottom w:val="0"/>
      <w:divBdr>
        <w:top w:val="none" w:sz="0" w:space="0" w:color="auto"/>
        <w:left w:val="none" w:sz="0" w:space="0" w:color="auto"/>
        <w:bottom w:val="none" w:sz="0" w:space="0" w:color="auto"/>
        <w:right w:val="none" w:sz="0" w:space="0" w:color="auto"/>
      </w:divBdr>
    </w:div>
    <w:div w:id="1272208071">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olombe.Gregoire@eesc.europa.eu" TargetMode="External"/><Relationship Id="rId21" Type="http://schemas.openxmlformats.org/officeDocument/2006/relationships/hyperlink" Target="https://www.eesc.europa.eu/da/our-work/opinions-information-reports/opinions/european-statistics-population-and-housing" TargetMode="External"/><Relationship Id="rId42" Type="http://schemas.openxmlformats.org/officeDocument/2006/relationships/hyperlink" Target="mailto:Triin.AasmaaGomes@eesc.europa.eu" TargetMode="External"/><Relationship Id="rId47" Type="http://schemas.openxmlformats.org/officeDocument/2006/relationships/hyperlink" Target="https://www.eesc.europa.eu/da/our-work/opinions-information-reports/opinions/single-market-30-how-further-improve-functioning-single-market" TargetMode="External"/><Relationship Id="rId63" Type="http://schemas.openxmlformats.org/officeDocument/2006/relationships/hyperlink" Target="mailto:Marco.Ristori@eesc.europa.eu" TargetMode="External"/><Relationship Id="rId68" Type="http://schemas.openxmlformats.org/officeDocument/2006/relationships/hyperlink" Target="https://www.eesc.europa.eu/da/our-work/opinions-information-reports/opinions/initiative-virtual-worlds-such-metaverse" TargetMode="External"/><Relationship Id="rId16" Type="http://schemas.openxmlformats.org/officeDocument/2006/relationships/header" Target="header2.xml"/><Relationship Id="rId11" Type="http://schemas.openxmlformats.org/officeDocument/2006/relationships/endnotes" Target="endnotes.xml"/><Relationship Id="rId24" Type="http://schemas.openxmlformats.org/officeDocument/2006/relationships/hyperlink" Target="mailto:Juri.Soosaar@eesc.europa.eu" TargetMode="External"/><Relationship Id="rId32" Type="http://schemas.openxmlformats.org/officeDocument/2006/relationships/hyperlink" Target="mailto:Margherita.Logrillo@eesc.europa.eu" TargetMode="External"/><Relationship Id="rId37" Type="http://schemas.openxmlformats.org/officeDocument/2006/relationships/hyperlink" Target="https://www.eesc.europa.eu/da/our-work/opinions-information-reports/opinions/european-disability-card" TargetMode="External"/><Relationship Id="rId40" Type="http://schemas.openxmlformats.org/officeDocument/2006/relationships/hyperlink" Target="mailto:Gemma.Amran@eesc.europa.eu" TargetMode="External"/><Relationship Id="rId45" Type="http://schemas.openxmlformats.org/officeDocument/2006/relationships/hyperlink" Target="https://www.eesc.europa.eu/da/our-work/opinions-information-reports/opinions/state-subsidy-rules-health-and-social-services-sgei" TargetMode="External"/><Relationship Id="rId53" Type="http://schemas.openxmlformats.org/officeDocument/2006/relationships/hyperlink" Target="mailto:Arturo.Iniguez@eesc.europa.eu" TargetMode="External"/><Relationship Id="rId58" Type="http://schemas.openxmlformats.org/officeDocument/2006/relationships/hyperlink" Target="https://www.eesc.europa.eu/da/our-work/opinions-information-reports/opinions/policy-framework-bio-based-biodegradable-and-compostable-plastics" TargetMode="External"/><Relationship Id="rId66" Type="http://schemas.openxmlformats.org/officeDocument/2006/relationships/hyperlink" Target="https://www.eesc.europa.eu/da/our-work/opinions-information-reports/opinions/transition-long-term-sustainable-transport-system" TargetMode="External"/><Relationship Id="rId74" Type="http://schemas.openxmlformats.org/officeDocument/2006/relationships/footer" Target="footer4.xml"/><Relationship Id="rId79" Type="http://schemas.openxmlformats.org/officeDocument/2006/relationships/theme" Target="theme/theme1.xml"/><Relationship Id="rId61" Type="http://schemas.openxmlformats.org/officeDocument/2006/relationships/hyperlink" Target="mailto:Sveto.Trajkovski@eesc.europa.eu" TargetMode="External"/><Relationship Id="rId82" Type="http://schemas.openxmlformats.org/officeDocument/2006/relationships/customXml" Target="../customXml/item3.xml"/><Relationship Id="rId19" Type="http://schemas.openxmlformats.org/officeDocument/2006/relationships/header" Target="header3.xml"/><Relationship Id="rId14" Type="http://schemas.openxmlformats.org/officeDocument/2006/relationships/hyperlink" Target="https://dmsearch.eesc.europa.eu/search/opinion" TargetMode="External"/><Relationship Id="rId22" Type="http://schemas.openxmlformats.org/officeDocument/2006/relationships/hyperlink" Target="mailto:Krisztina.PerlakyToth@eesc.europa.eu" TargetMode="External"/><Relationship Id="rId27" Type="http://schemas.openxmlformats.org/officeDocument/2006/relationships/hyperlink" Target="https://www.eesc.europa.eu/da/our-work/opinions-information-reports/opinions/precarious-work-and-mental-health" TargetMode="External"/><Relationship Id="rId30" Type="http://schemas.openxmlformats.org/officeDocument/2006/relationships/hyperlink" Target="mailto:June.Bedaton@eesc.europa.eu" TargetMode="External"/><Relationship Id="rId35" Type="http://schemas.openxmlformats.org/officeDocument/2006/relationships/hyperlink" Target="https://www.eesc.europa.eu/da/our-work/opinions-information-reports/opinions/advance-passenger-information" TargetMode="External"/><Relationship Id="rId43" Type="http://schemas.openxmlformats.org/officeDocument/2006/relationships/hyperlink" Target="https://www.eesc.europa.eu/da/our-work/opinions-information-reports/opinions/enhancing-eus-digital-competitiveness" TargetMode="External"/><Relationship Id="rId48" Type="http://schemas.openxmlformats.org/officeDocument/2006/relationships/hyperlink" Target="mailto:Dalila.Bernard@eesc.europa.eu" TargetMode="External"/><Relationship Id="rId56" Type="http://schemas.openxmlformats.org/officeDocument/2006/relationships/hyperlink" Target="https://www.eesc.europa.eu/da/our-work/opinions-information-reports/opinions/revision-directive-9462ec-packaging-and-packaging-waste" TargetMode="External"/><Relationship Id="rId64" Type="http://schemas.openxmlformats.org/officeDocument/2006/relationships/hyperlink" Target="https://www.eesc.europa.eu/da/our-work/opinions-information-reports/opinions/cross-border-exchange-information-traffic-offences" TargetMode="External"/><Relationship Id="rId69" Type="http://schemas.openxmlformats.org/officeDocument/2006/relationships/hyperlink" Target="mailto:Marie-laurence.Drillon@eesc.europa.eu" TargetMode="External"/><Relationship Id="rId77" Type="http://schemas.openxmlformats.org/officeDocument/2006/relationships/footer" Target="footer6.xml"/><Relationship Id="rId8" Type="http://schemas.openxmlformats.org/officeDocument/2006/relationships/settings" Target="settings.xml"/><Relationship Id="rId51" Type="http://schemas.openxmlformats.org/officeDocument/2006/relationships/hyperlink" Target="mailto:Caroline.Verhelst@eesc.europa.eu" TargetMode="External"/><Relationship Id="rId72" Type="http://schemas.openxmlformats.org/officeDocument/2006/relationships/header" Target="header4.xml"/><Relationship Id="rId80" Type="http://schemas.openxmlformats.org/officeDocument/2006/relationships/customXml" Target="../customXml/item1.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s://www.eesc.europa.eu/da/our-work/opinions-information-reports/opinions/eescs-recommendations-solid-reform-european-semester" TargetMode="External"/><Relationship Id="rId33" Type="http://schemas.openxmlformats.org/officeDocument/2006/relationships/hyperlink" Target="https://www.eesc.europa.eu/da/our-work/opinions-information-reports/opinions/competence-and-skill-development-context-green-and-digital-transition" TargetMode="External"/><Relationship Id="rId38" Type="http://schemas.openxmlformats.org/officeDocument/2006/relationships/hyperlink" Target="mailto:Valeria.Atzori@eesc.europa.eu" TargetMode="External"/><Relationship Id="rId46" Type="http://schemas.openxmlformats.org/officeDocument/2006/relationships/hyperlink" Target="mailto:Silvia.Staffa@eesc.europa.eu" TargetMode="External"/><Relationship Id="rId59" Type="http://schemas.openxmlformats.org/officeDocument/2006/relationships/hyperlink" Target="mailto:Caroline.Verhelst@eesc.europa.eu" TargetMode="External"/><Relationship Id="rId67" Type="http://schemas.openxmlformats.org/officeDocument/2006/relationships/hyperlink" Target="mailto:Antonio.RibeiroPereira@eesc.europa.eu" TargetMode="External"/><Relationship Id="rId20" Type="http://schemas.openxmlformats.org/officeDocument/2006/relationships/footer" Target="footer3.xml"/><Relationship Id="rId41" Type="http://schemas.openxmlformats.org/officeDocument/2006/relationships/hyperlink" Target="https://www.eesc.europa.eu/da/our-work/opinions-information-reports/opinions/strengthening-social-dialogue" TargetMode="External"/><Relationship Id="rId54" Type="http://schemas.openxmlformats.org/officeDocument/2006/relationships/hyperlink" Target="https://www.eesc.europa.eu/da/our-work/opinions-information-reports/opinions/right-healthy-environment-european-union-especially-context-ukrainian-war" TargetMode="External"/><Relationship Id="rId62" Type="http://schemas.openxmlformats.org/officeDocument/2006/relationships/hyperlink" Target="https://www.eesc.europa.eu/da/our-work/opinions-information-reports/opinions/specific-rules-relating-entry-northern-ireland-other-parts-united-kingdom-certain-consignments-goods" TargetMode="External"/><Relationship Id="rId70" Type="http://schemas.openxmlformats.org/officeDocument/2006/relationships/hyperlink" Target="https://www.eesc.europa.eu/da/our-work/opinions-information-reports/opinions/development-post-euro-6vi-emission-standards-cars-vans-lorries-and-buses" TargetMode="External"/><Relationship Id="rId75" Type="http://schemas.openxmlformats.org/officeDocument/2006/relationships/footer" Target="footer5.xml"/><Relationship Id="rId83" Type="http://schemas.openxmlformats.org/officeDocument/2006/relationships/customXml" Target="../customXml/item4.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eesc.europa.eu/en/our-work/opinions-information-reports/opinions/vat-digital-age/related-links-eco-606" TargetMode="External"/><Relationship Id="rId28" Type="http://schemas.openxmlformats.org/officeDocument/2006/relationships/hyperlink" Target="mailto:Valeria.Atzori@eesc.europa.eu" TargetMode="External"/><Relationship Id="rId36" Type="http://schemas.openxmlformats.org/officeDocument/2006/relationships/hyperlink" Target="mailto:Gemma.Amran@eesc.europa.eu" TargetMode="External"/><Relationship Id="rId49" Type="http://schemas.openxmlformats.org/officeDocument/2006/relationships/hyperlink" Target="https://www.eesc.europa.eu/da/our-work/opinions-information-reports/opinions/revision-classification-labelling-and-packaging-chemicals-regulation" TargetMode="External"/><Relationship Id="rId57" Type="http://schemas.openxmlformats.org/officeDocument/2006/relationships/hyperlink" Target="mailto:Caroline.Verhelst@eesc.europa.eu" TargetMode="External"/><Relationship Id="rId10" Type="http://schemas.openxmlformats.org/officeDocument/2006/relationships/footnotes" Target="footnotes.xml"/><Relationship Id="rId31" Type="http://schemas.openxmlformats.org/officeDocument/2006/relationships/hyperlink" Target="https://www.eesc.europa.eu/da/our-work/opinions-information-reports/opinions/mechanisms-social-imbalance" TargetMode="External"/><Relationship Id="rId44" Type="http://schemas.openxmlformats.org/officeDocument/2006/relationships/hyperlink" Target="mailto:Dalila.Bernard@eesc.europa.eu" TargetMode="External"/><Relationship Id="rId52" Type="http://schemas.openxmlformats.org/officeDocument/2006/relationships/hyperlink" Target="https://www.eesc.europa.eu/da/our-work/opinions-information-reports/opinions/eu-algae-initiative" TargetMode="External"/><Relationship Id="rId60" Type="http://schemas.openxmlformats.org/officeDocument/2006/relationships/hyperlink" Target="https://www.eesc.europa.eu/da/our-work/opinions-information-reports/opinions/specific-rules-relating-medicinal-products-human-use-intended-be-placed-market-northern-ireland" TargetMode="External"/><Relationship Id="rId65" Type="http://schemas.openxmlformats.org/officeDocument/2006/relationships/hyperlink" Target="mailto:Antonio.RibeiroPereira@eesc.europa.eu" TargetMode="External"/><Relationship Id="rId73" Type="http://schemas.openxmlformats.org/officeDocument/2006/relationships/header" Target="header5.xml"/><Relationship Id="rId78" Type="http://schemas.openxmlformats.org/officeDocument/2006/relationships/fontTable" Target="fontTable.xml"/><Relationship Id="rId81" Type="http://schemas.openxmlformats.org/officeDocument/2006/relationships/customXml" Target="../customXml/item2.xml"/><Relationship Id="rId9" Type="http://schemas.openxmlformats.org/officeDocument/2006/relationships/webSettings" Target="webSettings.xml"/><Relationship Id="rId13" Type="http://schemas.openxmlformats.org/officeDocument/2006/relationships/hyperlink" Target="https://www.eesc.europa.eu/bg/our-work/opinions-information-reports/plenary-session-summaries" TargetMode="External"/><Relationship Id="rId18" Type="http://schemas.openxmlformats.org/officeDocument/2006/relationships/footer" Target="footer2.xml"/><Relationship Id="rId39" Type="http://schemas.openxmlformats.org/officeDocument/2006/relationships/hyperlink" Target="https://www.eesc.europa.eu/da/our-work/opinions-information-reports/opinions/anti-trafficking-directive" TargetMode="External"/><Relationship Id="rId34" Type="http://schemas.openxmlformats.org/officeDocument/2006/relationships/hyperlink" Target="mailto:Sabrina.Borg@eesc.europa.eu" TargetMode="External"/><Relationship Id="rId50" Type="http://schemas.openxmlformats.org/officeDocument/2006/relationships/hyperlink" Target="mailto:Susannah.Hallgren@eesc.europa.eu" TargetMode="External"/><Relationship Id="rId55" Type="http://schemas.openxmlformats.org/officeDocument/2006/relationships/hyperlink" Target="mailto:Caroline.Verhelst@eesc.europa.eu" TargetMode="External"/><Relationship Id="rId76" Type="http://schemas.openxmlformats.org/officeDocument/2006/relationships/header" Target="header6.xml"/><Relationship Id="rId7" Type="http://schemas.openxmlformats.org/officeDocument/2006/relationships/styles" Target="styles.xml"/><Relationship Id="rId71" Type="http://schemas.openxmlformats.org/officeDocument/2006/relationships/hyperlink" Target="mailto:aleksandra.wieczorek@eesc.europa.eu" TargetMode="External"/><Relationship Id="rId29" Type="http://schemas.openxmlformats.org/officeDocument/2006/relationships/hyperlink" Target="https://www.eesc.europa.eu/da/our-work/opinions-information-reports/opinions/democracy-wor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A/TXT/?uri=CELEX%3A32016R0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B0B8D40B797884EA0DC4175FDD89B23" ma:contentTypeVersion="4" ma:contentTypeDescription="Defines the documents for Document Manager V2" ma:contentTypeScope="" ma:versionID="952cba59bcf1b7f38c1a6b8007e27c88">
  <xsd:schema xmlns:xsd="http://www.w3.org/2001/XMLSchema" xmlns:xs="http://www.w3.org/2001/XMLSchema" xmlns:p="http://schemas.microsoft.com/office/2006/metadata/properties" xmlns:ns2="56a5413d-c261-4a00-870c-a20d3379ae6d" xmlns:ns3="http://schemas.microsoft.com/sharepoint/v3/fields" xmlns:ns4="5e8f28df-38cd-4f6e-b090-faa878e96575" targetNamespace="http://schemas.microsoft.com/office/2006/metadata/properties" ma:root="true" ma:fieldsID="ec80a07d03044182adc026ce7d9a8928" ns2:_="" ns3:_="" ns4:_="">
    <xsd:import namespace="56a5413d-c261-4a00-870c-a20d3379ae6d"/>
    <xsd:import namespace="http://schemas.microsoft.com/sharepoint/v3/fields"/>
    <xsd:import namespace="5e8f28df-38cd-4f6e-b090-faa878e965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8f28df-38cd-4f6e-b090-faa878e9657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XMKEDVFMMJCW-1587818345-6906</_dlc_DocId>
    <_dlc_DocIdUrl xmlns="56a5413d-c261-4a00-870c-a20d3379ae6d">
      <Url>http://dm2016/eesc/2023/_layouts/15/DocIdRedir.aspx?ID=XMKEDVFMMJCW-1587818345-6906</Url>
      <Description>XMKEDVFMMJCW-1587818345-6906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2023-06-02T12:00:00+00:00</ProductionDate>
    <DocumentNumber xmlns="5e8f28df-38cd-4f6e-b090-faa878e96575">1891</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2023-06-14T12:00:00+00:00</MeetingDate>
    <TaxCatchAll xmlns="56a5413d-c261-4a00-870c-a20d3379ae6d">
      <Value>59</Value>
      <Value>46</Value>
      <Value>45</Value>
      <Value>44</Value>
      <Value>43</Value>
      <Value>42</Value>
      <Value>41</Value>
      <Value>40</Value>
      <Value>39</Value>
      <Value>38</Value>
      <Value>37</Value>
      <Value>35</Value>
      <Value>34</Value>
      <Value>33</Value>
      <Value>32</Value>
      <Value>31</Value>
      <Value>30</Value>
      <Value>25</Value>
      <Value>24</Value>
      <Value>21</Value>
      <Value>16</Value>
      <Value>10</Value>
      <Value>9</Value>
      <Value>8</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6303</FicheNumber>
    <OriginalSender xmlns="56a5413d-c261-4a00-870c-a20d3379ae6d">
      <UserInfo>
        <DisplayName>Thystrup Elin</DisplayName>
        <AccountId>1682</AccountId>
        <AccountType/>
      </UserInfo>
    </OriginalSender>
    <DocumentPart xmlns="56a5413d-c261-4a00-870c-a20d3379ae6d">0</DocumentPart>
    <AdoptionDate xmlns="56a5413d-c261-4a00-870c-a20d3379ae6d" xsi:nil="true"/>
    <RequestingService xmlns="56a5413d-c261-4a00-870c-a20d3379ae6d">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5e8f28df-38cd-4f6e-b090-faa878e96575">579</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6608ED90-B9FD-462B-BBFB-156EEAD3D187}"/>
</file>

<file path=customXml/itemProps2.xml><?xml version="1.0" encoding="utf-8"?>
<ds:datastoreItem xmlns:ds="http://schemas.openxmlformats.org/officeDocument/2006/customXml" ds:itemID="{9F6C0247-01E1-412D-89FD-03F34FBE3F92}"/>
</file>

<file path=customXml/itemProps3.xml><?xml version="1.0" encoding="utf-8"?>
<ds:datastoreItem xmlns:ds="http://schemas.openxmlformats.org/officeDocument/2006/customXml" ds:itemID="{70C71A2A-DCA1-4889-9682-D8201DCC1C45}"/>
</file>

<file path=customXml/itemProps4.xml><?xml version="1.0" encoding="utf-8"?>
<ds:datastoreItem xmlns:ds="http://schemas.openxmlformats.org/officeDocument/2006/customXml" ds:itemID="{97F7ACFC-67C7-494B-9149-E61EC856DE36}"/>
</file>

<file path=docProps/app.xml><?xml version="1.0" encoding="utf-8"?>
<Properties xmlns="http://schemas.openxmlformats.org/officeDocument/2006/extended-properties" xmlns:vt="http://schemas.openxmlformats.org/officeDocument/2006/docPropsVTypes">
  <Template>Normal.dotm</Template>
  <TotalTime>79</TotalTime>
  <Pages>28</Pages>
  <Words>8967</Words>
  <Characters>49322</Characters>
  <Application>Microsoft Office Word</Application>
  <DocSecurity>0</DocSecurity>
  <Lines>411</Lines>
  <Paragraphs>116</Paragraphs>
  <ScaleCrop>false</ScaleCrop>
  <HeadingPairs>
    <vt:vector size="2" baseType="variant">
      <vt:variant>
        <vt:lpstr>Title</vt:lpstr>
      </vt:variant>
      <vt:variant>
        <vt:i4>1</vt:i4>
      </vt:variant>
    </vt:vector>
  </HeadingPairs>
  <TitlesOfParts>
    <vt:vector size="1" baseType="lpstr">
      <vt:lpstr>Summary of opinions February plenary 2023</vt:lpstr>
    </vt:vector>
  </TitlesOfParts>
  <Company>CESE-CdR</Company>
  <LinksUpToDate>false</LinksUpToDate>
  <CharactersWithSpaces>58173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Sammendrag af vedtagne udtalelser - 578. plenarforsamling - april 2023</dc:title>
  <dc:subject>TCD</dc:subject>
  <dc:creator>Nieddu Emma</dc:creator>
  <cp:keywords>EESC-2023-01891-00-00-TCD-TRA-EN</cp:keywords>
  <dc:description>Rapporteur:  - Original language: EN - Date of document: 02/06/2023 - Date of meeting: 30/14/2023 14:30 - External documents:  - Administrator: MME TAMASAUSKIENE Julija</dc:description>
  <cp:lastModifiedBy>Thystrup Elin</cp:lastModifiedBy>
  <cp:revision>14</cp:revision>
  <cp:lastPrinted>2022-12-02T08:55:00Z</cp:lastPrinted>
  <dcterms:created xsi:type="dcterms:W3CDTF">2023-05-26T13:25:00Z</dcterms:created>
  <dcterms:modified xsi:type="dcterms:W3CDTF">2023-06-02T13:39:00Z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26/05/2023, 07/03/2023, 11/01/2023, 10/01/2023, 29/03/2022, 04/03/2022, 15/12/2021, 13/09/2021, 03/09/2021, 28/06/2021</vt:lpwstr>
  </property>
  <property fmtid="{D5CDD505-2E9C-101B-9397-08002B2CF9AE}" pid="4" name="Pref_Time">
    <vt:lpwstr>15:12:50, 10:27:54, 10:12:15, 11:41:25, 14:21:50, 16:54:06, 17:56:36, 14:13:00, 10:08:10, 08:41:48</vt:lpwstr>
  </property>
  <property fmtid="{D5CDD505-2E9C-101B-9397-08002B2CF9AE}" pid="5" name="Pref_User">
    <vt:lpwstr>pacup, enied, pacup, enied, jhvi, enied, hnic, amett, enied, enied</vt:lpwstr>
  </property>
  <property fmtid="{D5CDD505-2E9C-101B-9397-08002B2CF9AE}" pid="6" name="Pref_FileName">
    <vt:lpwstr>EESC-2023-01891-00-00-TCD-TRA.docx, EESC-2023-00570-00-00-TCD-ORI.docx, EESC-2022-05401-00-01-TCD-TRA.docx, EESC-2022-05401-00-00-TCD-ORI.docx, EESC-2022-01223-00-00-TCD-ORI.docx, EESC-2022-00391-00-00-TCD-ORI.docx, EESC-2021-05445-00-00-TCD-ORI.docx, EES</vt:lpwstr>
  </property>
  <property fmtid="{D5CDD505-2E9C-101B-9397-08002B2CF9AE}" pid="7" name="ContentTypeId">
    <vt:lpwstr>0x010100EA97B91038054C99906057A708A1480A002B0B8D40B797884EA0DC4175FDD89B23</vt:lpwstr>
  </property>
  <property fmtid="{D5CDD505-2E9C-101B-9397-08002B2CF9AE}" pid="8" name="_dlc_DocIdItemGuid">
    <vt:lpwstr>8f09f2fd-8040-41b6-afe5-528fc01ad600</vt:lpwstr>
  </property>
  <property fmtid="{D5CDD505-2E9C-101B-9397-08002B2CF9AE}" pid="9" name="AvailableTranslations">
    <vt:lpwstr>10;#FR|d2afafd3-4c81-4f60-8f52-ee33f2f54ff3;#34;#SK|46d9fce0-ef79-4f71-b89b-cd6aa82426b8;#42;#FI|87606a43-d45f-42d6-b8c9-e1a3457db5b7;#31;#NL|55c6556c-b4f4-441d-9acf-c498d4f838bd;#21;#SV|c2ed69e7-a339-43d7-8f22-d93680a92aa0;#24;#PL|1e03da61-4678-4e07-b136-b5024ca9197b;#5;#EN|f2175f21-25d7-44a3-96da-d6a61b075e1b;#39;#LT|a7ff5ce7-6123-4f68-865a-a57c31810414;#16;#DE|f6b31e5a-26fa-4935-b661-318e46daf27e;#44;#BG|1a1b3951-7821-4e6a-85f5-5673fc08bd2c;#45;#ET|ff6c3f4c-b02c-4c3c-ab07-2c37995a7a0a;#33;#LV|46f7e311-5d9f-4663-b433-18aeccb7ace7;#43;#DA|5d49c027-8956-412b-aa16-e85a0f96ad0e;#38;#EL|6d4f4d51-af9b-4650-94b4-4276bee85c91;#32;#PT|50ccc04a-eadd-42ae-a0cb-acaf45f812ba;#37;#CS|72f9705b-0217-4fd3-bea2-cbc7ed80e26e;#35;#SL|98a412ae-eb01-49e9-ae3d-585a81724cfc;#40;#RO|feb747a2-64cd-4299-af12-4833ddc30497;#46;#HR|2f555653-ed1a-4fe6-8362-9082d95989e5;#25;#ES|e7a6b05b-ae16-40c8-add9-68b64b03aeba;#30;#IT|0774613c-01ed-4e5d-a25d-11d2388de825;#41;#HU|6b229040-c589-4408-b4c1-4285663d20a8</vt:lpwstr>
  </property>
  <property fmtid="{D5CDD505-2E9C-101B-9397-08002B2CF9AE}" pid="10" name="DocumentType_0">
    <vt:lpwstr>TCD|cd9d6eb6-3f4f-424a-b2d1-57c9d450eaaf</vt:lpwstr>
  </property>
  <property fmtid="{D5CDD505-2E9C-101B-9397-08002B2CF9AE}" pid="11" name="MeetingNumber">
    <vt:i4>579</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1891</vt:i4>
  </property>
  <property fmtid="{D5CDD505-2E9C-101B-9397-08002B2CF9AE}" pid="15" name="DocumentVersion">
    <vt:i4>0</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59;#SPL-CES|32d8cb1f-c9ec-4365-95c7-8385a18618ac</vt:lpwstr>
  </property>
  <property fmtid="{D5CDD505-2E9C-101B-9397-08002B2CF9AE}" pid="28" name="MeetingDate">
    <vt:filetime>2023-06-14T12:00:00Z</vt:filetime>
  </property>
  <property fmtid="{D5CDD505-2E9C-101B-9397-08002B2CF9AE}" pid="29" name="AvailableTranslations_0">
    <vt:lpwstr>SK|46d9fce0-ef79-4f71-b89b-cd6aa82426b8;SV|c2ed69e7-a339-43d7-8f22-d93680a92aa0;PL|1e03da61-4678-4e07-b136-b5024ca9197b;EN|f2175f21-25d7-44a3-96da-d6a61b075e1b;DE|f6b31e5a-26fa-4935-b661-318e46daf27e;LV|46f7e311-5d9f-4663-b433-18aeccb7ace7;EL|6d4f4d51-af9b-4650-94b4-4276bee85c91;PT|50ccc04a-eadd-42ae-a0cb-acaf45f812ba;HU|6b229040-c589-4408-b4c1-4285663d20a8</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34;#SK|46d9fce0-ef79-4f71-b89b-cd6aa82426b8;#33;#LV|46f7e311-5d9f-4663-b433-18aeccb7ace7;#32;#PT|50ccc04a-eadd-42ae-a0cb-acaf45f812ba;#24;#PL|1e03da61-4678-4e07-b136-b5024ca9197b;#59;#SPL-CES|32d8cb1f-c9ec-4365-95c7-8385a18618ac;#21;#SV|c2ed69e7-a339-43d7-8f22-d93680a92aa0;#16;#DE|f6b31e5a-26fa-4935-b661-318e46daf27e;#38;#EL|6d4f4d51-af9b-4650-94b4-4276bee85c91;#9;#Unrestricted|826e22d7-d029-4ec0-a450-0c28ff673572;#8;#TCD|cd9d6eb6-3f4f-424a-b2d1-57c9d450eaaf;#7;#Final|ea5e6674-7b27-4bac-b091-73adbb394efe;#5;#EN|f2175f21-25d7-44a3-96da-d6a61b075e1b;#41;#HU|6b229040-c589-4408-b4c1-4285663d20a8;#3;#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2023</vt:i4>
  </property>
  <property fmtid="{D5CDD505-2E9C-101B-9397-08002B2CF9AE}" pid="36" name="FicheNumber">
    <vt:i4>6303</vt:i4>
  </property>
  <property fmtid="{D5CDD505-2E9C-101B-9397-08002B2CF9AE}" pid="37" name="DocumentLanguage">
    <vt:lpwstr>43;#DA|5d49c027-8956-412b-aa16-e85a0f96ad0e</vt:lpwstr>
  </property>
</Properties>
</file>