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71"/>
      </w:tblGrid>
      <w:tr w:rsidRPr="003F7B91" w:rsidR="00574C9B" w:rsidTr="008E4CC5" w14:paraId="4B18B74B" w14:textId="77777777">
        <w:trPr>
          <w:jc w:val="center"/>
        </w:trPr>
        <w:tc>
          <w:tcPr>
            <w:tcW w:w="5000" w:type="pct"/>
            <w:vAlign w:val="center"/>
          </w:tcPr>
          <w:p w:rsidRPr="003F7B91" w:rsidR="00574C9B" w:rsidP="006125A1" w:rsidRDefault="003D770E" w14:paraId="4B8F14AB" w14:textId="2D881C1A">
            <w:pPr>
              <w:jc w:val="center"/>
              <w:rPr>
                <w:b/>
                <w:sz w:val="72"/>
                <w:szCs w:val="72"/>
              </w:rPr>
            </w:pPr>
            <w:r w:rsidRPr="003F7B91">
              <w:rPr>
                <w:b/>
                <w:sz w:val="72"/>
              </w:rPr>
              <w:t>UZNESENIE</w:t>
            </w:r>
          </w:p>
        </w:tc>
      </w:tr>
      <w:tr w:rsidRPr="003F7B91" w:rsidR="00574C9B" w:rsidTr="008E4CC5" w14:paraId="428F80C1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3F7B91" w:rsidR="00574C9B" w:rsidP="006125A1" w:rsidRDefault="00574C9B" w14:paraId="0E3C838D" w14:textId="4D4F4BF9">
            <w:pPr>
              <w:jc w:val="center"/>
              <w:rPr>
                <w:sz w:val="24"/>
                <w:szCs w:val="24"/>
              </w:rPr>
            </w:pPr>
            <w:r w:rsidRPr="003F7B91">
              <w:rPr>
                <w:sz w:val="24"/>
              </w:rPr>
              <w:t>Európsky hospodársky</w:t>
            </w:r>
            <w:r w:rsidR="003F7B91">
              <w:rPr>
                <w:sz w:val="24"/>
              </w:rPr>
              <w:t xml:space="preserve"> a </w:t>
            </w:r>
            <w:r w:rsidRPr="003F7B91">
              <w:rPr>
                <w:sz w:val="24"/>
              </w:rPr>
              <w:t>sociálny výbor</w:t>
            </w:r>
          </w:p>
        </w:tc>
      </w:tr>
      <w:tr w:rsidRPr="003F7B91" w:rsidR="00574C9B" w:rsidTr="008E4CC5" w14:paraId="5FCA7EB1" w14:textId="77777777">
        <w:trPr>
          <w:jc w:val="center"/>
        </w:trPr>
        <w:tc>
          <w:tcPr>
            <w:tcW w:w="5000" w:type="pct"/>
            <w:vAlign w:val="center"/>
          </w:tcPr>
          <w:p w:rsidRPr="003F7B91" w:rsidR="00574C9B" w:rsidP="006125A1" w:rsidRDefault="003D770E" w14:paraId="164B3F5D" w14:textId="0A204A02">
            <w:pPr>
              <w:jc w:val="center"/>
              <w:rPr>
                <w:b/>
                <w:sz w:val="44"/>
                <w:szCs w:val="44"/>
              </w:rPr>
            </w:pPr>
            <w:r w:rsidRPr="003F7B91">
              <w:rPr>
                <w:b/>
                <w:sz w:val="44"/>
              </w:rPr>
              <w:t>Ukrajina: rok po ruskej invázii</w:t>
            </w:r>
            <w:r w:rsidR="003F7B91">
              <w:rPr>
                <w:b/>
                <w:sz w:val="44"/>
              </w:rPr>
              <w:t> – </w:t>
            </w:r>
            <w:r w:rsidRPr="003F7B91">
              <w:rPr>
                <w:b/>
                <w:sz w:val="44"/>
              </w:rPr>
              <w:t>perspektíva európskej občianskej spoločnosti</w:t>
            </w:r>
          </w:p>
        </w:tc>
      </w:tr>
      <w:tr w:rsidRPr="003F7B91" w:rsidR="00574C9B" w:rsidTr="008E4CC5" w14:paraId="0A2CA787" w14:textId="77777777">
        <w:trPr>
          <w:jc w:val="center"/>
        </w:trPr>
        <w:tc>
          <w:tcPr>
            <w:tcW w:w="5000" w:type="pct"/>
            <w:vAlign w:val="center"/>
          </w:tcPr>
          <w:p w:rsidRPr="003F7B91" w:rsidR="00574C9B" w:rsidP="006125A1" w:rsidRDefault="00574C9B" w14:paraId="766B3712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 w:rsidRPr="003F7B91">
              <w:rPr>
                <w:sz w:val="24"/>
              </w:rPr>
              <w:t>_____________</w:t>
            </w:r>
          </w:p>
        </w:tc>
      </w:tr>
      <w:tr w:rsidRPr="003F7B91" w:rsidR="00574C9B" w:rsidTr="008E4CC5" w14:paraId="2110FDEB" w14:textId="77777777">
        <w:trPr>
          <w:jc w:val="center"/>
        </w:trPr>
        <w:tc>
          <w:tcPr>
            <w:tcW w:w="5000" w:type="pct"/>
            <w:vAlign w:val="center"/>
          </w:tcPr>
          <w:p w:rsidRPr="003F7B91" w:rsidR="00574C9B" w:rsidP="006125A1" w:rsidRDefault="00574C9B" w14:paraId="59F181E4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3F7B91" w:rsidR="00574C9B" w:rsidTr="008E4CC5" w14:paraId="5DF7EBEA" w14:textId="77777777">
        <w:trPr>
          <w:jc w:val="center"/>
        </w:trPr>
        <w:tc>
          <w:tcPr>
            <w:tcW w:w="5000" w:type="pct"/>
            <w:vAlign w:val="center"/>
          </w:tcPr>
          <w:p w:rsidRPr="003F7B91" w:rsidR="001B034E" w:rsidP="006125A1" w:rsidRDefault="00574C9B" w14:paraId="176B49B4" w14:textId="77777777">
            <w:pPr>
              <w:jc w:val="center"/>
              <w:rPr>
                <w:sz w:val="24"/>
                <w:szCs w:val="24"/>
              </w:rPr>
            </w:pPr>
            <w:r w:rsidRPr="003F7B91">
              <w:rPr>
                <w:sz w:val="24"/>
              </w:rPr>
              <w:t>Spravodajcovia:</w:t>
            </w:r>
          </w:p>
          <w:p w:rsidRPr="003F7B91" w:rsidR="001B034E" w:rsidP="001B034E" w:rsidRDefault="001B034E" w14:paraId="271EE051" w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7B91">
              <w:rPr>
                <w:b/>
                <w:sz w:val="24"/>
              </w:rPr>
              <w:t>Stefano</w:t>
            </w:r>
            <w:proofErr w:type="spellEnd"/>
            <w:r w:rsidRPr="003F7B91">
              <w:rPr>
                <w:b/>
                <w:sz w:val="24"/>
              </w:rPr>
              <w:t xml:space="preserve"> MALLIA</w:t>
            </w:r>
          </w:p>
          <w:p w:rsidRPr="003F7B91" w:rsidR="001B034E" w:rsidP="001B034E" w:rsidRDefault="001B034E" w14:paraId="669041FD" w14:textId="77777777">
            <w:pPr>
              <w:jc w:val="center"/>
              <w:rPr>
                <w:b/>
                <w:sz w:val="24"/>
                <w:szCs w:val="24"/>
              </w:rPr>
            </w:pPr>
            <w:r w:rsidRPr="003F7B91">
              <w:rPr>
                <w:b/>
                <w:sz w:val="24"/>
              </w:rPr>
              <w:t>Oliver RÖPKE</w:t>
            </w:r>
          </w:p>
          <w:p w:rsidRPr="003F7B91" w:rsidR="00574C9B" w:rsidP="001B034E" w:rsidRDefault="001B034E" w14:paraId="23E9DE0A" w14:textId="0ADDBA8B">
            <w:pPr>
              <w:jc w:val="center"/>
              <w:rPr>
                <w:sz w:val="24"/>
                <w:szCs w:val="24"/>
              </w:rPr>
            </w:pPr>
            <w:proofErr w:type="spellStart"/>
            <w:r w:rsidRPr="003F7B91">
              <w:rPr>
                <w:b/>
                <w:sz w:val="24"/>
              </w:rPr>
              <w:t>Séamus</w:t>
            </w:r>
            <w:proofErr w:type="spellEnd"/>
            <w:r w:rsidRPr="003F7B91">
              <w:rPr>
                <w:b/>
                <w:sz w:val="24"/>
              </w:rPr>
              <w:t xml:space="preserve"> BOLAND</w:t>
            </w:r>
          </w:p>
        </w:tc>
      </w:tr>
      <w:tr w:rsidRPr="003F7B91" w:rsidR="00CB7CD0" w:rsidTr="008E4CC5" w14:paraId="1AE590E4" w14:textId="77777777">
        <w:trPr>
          <w:jc w:val="center"/>
        </w:trPr>
        <w:tc>
          <w:tcPr>
            <w:tcW w:w="5000" w:type="pct"/>
            <w:vAlign w:val="center"/>
          </w:tcPr>
          <w:p w:rsidRPr="003F7B91" w:rsidR="00CB7CD0" w:rsidP="006125A1" w:rsidRDefault="00CB7CD0" w14:paraId="3CA82D7B" w14:textId="71127448">
            <w:pPr>
              <w:jc w:val="center"/>
              <w:rPr>
                <w:sz w:val="24"/>
                <w:szCs w:val="24"/>
              </w:rPr>
            </w:pPr>
          </w:p>
        </w:tc>
      </w:tr>
    </w:tbl>
    <w:p w:rsidRPr="003F7B91" w:rsidR="00574C9B" w:rsidP="00574C9B" w:rsidRDefault="00574C9B" w14:paraId="0B225863" w14:textId="77777777">
      <w:r w:rsidRPr="003F7B91"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2906E5EC" wp14:anchorId="3735E109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9B" w:rsidP="00574C9B" w:rsidRDefault="00574C9B" w14:paraId="03B00903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735E109">
                <v:stroke joinstyle="miter"/>
                <v:path gradientshapeok="t" o:connecttype="rect"/>
              </v:shapetype>
              <v:shape id="Text Box 17" style="position:absolute;left:0;text-align:left;margin-left:-15.9pt;margin-top:747pt;width:58.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>
                <v:textbox>
                  <w:txbxContent>
                    <w:p w:rsidR="00574C9B" w:rsidP="00574C9B" w:rsidRDefault="00574C9B" w14:paraId="03B00903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3F7B91" w:rsidR="00574C9B" w:rsidP="00574C9B" w:rsidRDefault="00574C9B" w14:paraId="3FA5826A" w14:textId="77777777"/>
    <w:p w:rsidRPr="003F7B91" w:rsidR="00574C9B" w:rsidP="00574C9B" w:rsidRDefault="00574C9B" w14:paraId="4B88FC0A" w14:textId="77777777">
      <w:pPr>
        <w:sectPr w:rsidRPr="003F7B91" w:rsidR="00574C9B" w:rsidSect="00AC5114">
          <w:headerReference w:type="even" r:id="rId12"/>
          <w:headerReference w:type="default" r:id="rId13"/>
          <w:headerReference w:type="first" r:id="rId14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Pr="003F7B91" w:rsidR="00AC5114" w:rsidTr="00E15BF4" w14:paraId="02CCD765" w14:textId="77777777">
        <w:tc>
          <w:tcPr>
            <w:tcW w:w="3085" w:type="dxa"/>
          </w:tcPr>
          <w:p w:rsidRPr="003F7B91" w:rsidR="00AC5114" w:rsidP="0058411F" w:rsidRDefault="00AC5114" w14:paraId="539F8317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 w:rsidRPr="003F7B91">
              <w:lastRenderedPageBreak/>
              <w:t>Právny základ</w:t>
            </w:r>
          </w:p>
        </w:tc>
        <w:tc>
          <w:tcPr>
            <w:tcW w:w="6204" w:type="dxa"/>
            <w:vAlign w:val="bottom"/>
          </w:tcPr>
          <w:p w:rsidRPr="003F7B91" w:rsidR="00AC5114" w:rsidP="0058411F" w:rsidRDefault="00AC5114" w14:paraId="2974D99B" w14:textId="79BC140B">
            <w:pPr>
              <w:autoSpaceDE w:val="0"/>
              <w:autoSpaceDN w:val="0"/>
              <w:jc w:val="left"/>
              <w:rPr>
                <w:szCs w:val="20"/>
              </w:rPr>
            </w:pPr>
            <w:r w:rsidRPr="003F7B91">
              <w:t>článok 52 ods. 4 rokovacieho poriadku</w:t>
            </w:r>
          </w:p>
        </w:tc>
      </w:tr>
      <w:tr w:rsidRPr="003F7B91" w:rsidR="00AC5114" w:rsidTr="00E15BF4" w14:paraId="5EFF5047" w14:textId="77777777">
        <w:tc>
          <w:tcPr>
            <w:tcW w:w="3085" w:type="dxa"/>
          </w:tcPr>
          <w:p w:rsidRPr="003F7B91" w:rsidR="00AC5114" w:rsidP="0058411F" w:rsidRDefault="00AC5114" w14:paraId="076FE721" w14:textId="77777777">
            <w:pPr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6204" w:type="dxa"/>
            <w:vAlign w:val="bottom"/>
          </w:tcPr>
          <w:p w:rsidRPr="003F7B91" w:rsidR="00AC5114" w:rsidP="0058411F" w:rsidRDefault="00AC5114" w14:paraId="6B02A19F" w14:textId="3F59E64D">
            <w:pPr>
              <w:autoSpaceDE w:val="0"/>
              <w:autoSpaceDN w:val="0"/>
              <w:jc w:val="left"/>
              <w:rPr>
                <w:szCs w:val="20"/>
              </w:rPr>
            </w:pPr>
          </w:p>
        </w:tc>
      </w:tr>
      <w:tr w:rsidRPr="003F7B91" w:rsidR="0058411F" w:rsidTr="00E15BF4" w14:paraId="7AE47B93" w14:textId="77777777">
        <w:tc>
          <w:tcPr>
            <w:tcW w:w="3085" w:type="dxa"/>
          </w:tcPr>
          <w:p w:rsidRPr="003F7B91" w:rsidR="0058411F" w:rsidP="0058411F" w:rsidRDefault="0058411F" w14:paraId="26DE3092" w14:textId="31C23F22">
            <w:pPr>
              <w:autoSpaceDE w:val="0"/>
              <w:autoSpaceDN w:val="0"/>
              <w:jc w:val="left"/>
            </w:pPr>
            <w:r w:rsidRPr="003F7B91">
              <w:t>Prijaté</w:t>
            </w:r>
            <w:r w:rsidR="003F7B91">
              <w:t xml:space="preserve"> v </w:t>
            </w:r>
            <w:r w:rsidRPr="003F7B91">
              <w:t>pléne</w:t>
            </w:r>
          </w:p>
        </w:tc>
        <w:tc>
          <w:tcPr>
            <w:tcW w:w="6204" w:type="dxa"/>
            <w:vAlign w:val="bottom"/>
          </w:tcPr>
          <w:p w:rsidRPr="003F7B91" w:rsidR="0058411F" w:rsidP="0058411F" w:rsidRDefault="003D770E" w14:paraId="34FA2183" w14:textId="00B5C619">
            <w:pPr>
              <w:autoSpaceDE w:val="0"/>
              <w:autoSpaceDN w:val="0"/>
              <w:jc w:val="left"/>
            </w:pPr>
            <w:r w:rsidRPr="003F7B91">
              <w:t>23/02/2023</w:t>
            </w:r>
          </w:p>
        </w:tc>
      </w:tr>
      <w:tr w:rsidRPr="003F7B91" w:rsidR="0058411F" w:rsidTr="00E15BF4" w14:paraId="2FE8AE44" w14:textId="77777777">
        <w:tc>
          <w:tcPr>
            <w:tcW w:w="3085" w:type="dxa"/>
          </w:tcPr>
          <w:p w:rsidRPr="003F7B91" w:rsidR="0058411F" w:rsidP="0058411F" w:rsidRDefault="0058411F" w14:paraId="2A65A034" w14:textId="77777777">
            <w:pPr>
              <w:autoSpaceDE w:val="0"/>
              <w:autoSpaceDN w:val="0"/>
              <w:jc w:val="left"/>
            </w:pPr>
            <w:r w:rsidRPr="003F7B91">
              <w:t>Plenárne zasadnutie č.</w:t>
            </w:r>
          </w:p>
        </w:tc>
        <w:tc>
          <w:tcPr>
            <w:tcW w:w="6204" w:type="dxa"/>
            <w:vAlign w:val="bottom"/>
          </w:tcPr>
          <w:p w:rsidRPr="003F7B91" w:rsidR="0058411F" w:rsidP="0058411F" w:rsidRDefault="003D770E" w14:paraId="17BFB0A7" w14:textId="587D5817">
            <w:pPr>
              <w:autoSpaceDE w:val="0"/>
              <w:autoSpaceDN w:val="0"/>
              <w:jc w:val="left"/>
            </w:pPr>
            <w:r w:rsidRPr="003F7B91">
              <w:t>576</w:t>
            </w:r>
          </w:p>
        </w:tc>
      </w:tr>
      <w:tr w:rsidRPr="003F7B91" w:rsidR="0058411F" w:rsidTr="00E15BF4" w14:paraId="3889B17A" w14:textId="77777777">
        <w:tc>
          <w:tcPr>
            <w:tcW w:w="3085" w:type="dxa"/>
          </w:tcPr>
          <w:p w:rsidRPr="003F7B91" w:rsidR="0058411F" w:rsidP="0058411F" w:rsidRDefault="00CE08F2" w14:paraId="0C723801" w14:textId="6BFB878F">
            <w:pPr>
              <w:autoSpaceDE w:val="0"/>
              <w:autoSpaceDN w:val="0"/>
              <w:jc w:val="left"/>
            </w:pPr>
            <w:r w:rsidRPr="003F7B91">
              <w:t>Výsledok hlasovania</w:t>
            </w:r>
            <w:r w:rsidRPr="003F7B91" w:rsidR="0058411F">
              <w:br/>
              <w:t>(</w:t>
            </w:r>
            <w:r w:rsidRPr="003F7B91">
              <w:rPr>
                <w:color w:val="111111"/>
              </w:rPr>
              <w:t>za/proti/zdržalo sa</w:t>
            </w:r>
            <w:r w:rsidRPr="003F7B91" w:rsidR="0058411F">
              <w:t>)</w:t>
            </w:r>
          </w:p>
        </w:tc>
        <w:tc>
          <w:tcPr>
            <w:tcW w:w="6204" w:type="dxa"/>
            <w:vAlign w:val="bottom"/>
          </w:tcPr>
          <w:p w:rsidRPr="003F7B91" w:rsidR="0058411F" w:rsidP="0058411F" w:rsidRDefault="00782913" w14:paraId="14DB34EA" w14:textId="5AF53BB1">
            <w:pPr>
              <w:autoSpaceDE w:val="0"/>
              <w:autoSpaceDN w:val="0"/>
              <w:jc w:val="left"/>
            </w:pPr>
            <w:r w:rsidRPr="003F7B91">
              <w:t>159/1/4</w:t>
            </w:r>
          </w:p>
        </w:tc>
      </w:tr>
    </w:tbl>
    <w:p w:rsidRPr="003F7B91" w:rsidR="00AC5114" w:rsidP="00574C9B" w:rsidRDefault="00AC5114" w14:paraId="156A5F34" w14:textId="77777777"/>
    <w:p w:rsidRPr="003F7B91" w:rsidR="00AC5114" w:rsidP="00574C9B" w:rsidRDefault="00AC5114" w14:paraId="2CD3051D" w14:textId="77777777">
      <w:pPr>
        <w:sectPr w:rsidRPr="003F7B91" w:rsidR="00AC5114" w:rsidSect="00653E7D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p w:rsidRPr="003F7B91" w:rsidR="003D770E" w:rsidP="003D770E" w:rsidRDefault="003D770E" w14:paraId="62F2221B" w14:textId="3DF035CB">
      <w:r w:rsidRPr="003F7B91">
        <w:rPr>
          <w:b/>
        </w:rPr>
        <w:lastRenderedPageBreak/>
        <w:t>V</w:t>
      </w:r>
      <w:r w:rsidR="003F7B91">
        <w:rPr>
          <w:b/>
        </w:rPr>
        <w:t> </w:t>
      </w:r>
      <w:r w:rsidRPr="003F7B91">
        <w:rPr>
          <w:b/>
        </w:rPr>
        <w:t>súvislosti</w:t>
      </w:r>
      <w:r w:rsidR="003F7B91">
        <w:rPr>
          <w:b/>
        </w:rPr>
        <w:t xml:space="preserve"> s </w:t>
      </w:r>
      <w:r w:rsidRPr="003F7B91">
        <w:rPr>
          <w:b/>
        </w:rPr>
        <w:t>pristúpením Ukrajiny</w:t>
      </w:r>
      <w:r w:rsidR="003F7B91">
        <w:rPr>
          <w:b/>
        </w:rPr>
        <w:t xml:space="preserve"> k </w:t>
      </w:r>
      <w:r w:rsidRPr="003F7B91">
        <w:rPr>
          <w:b/>
        </w:rPr>
        <w:t>EÚ</w:t>
      </w:r>
    </w:p>
    <w:p w:rsidRPr="003F7B91" w:rsidR="003D770E" w:rsidP="003D770E" w:rsidRDefault="003D770E" w14:paraId="7E13403E" w14:textId="77777777"/>
    <w:p w:rsidRPr="003F7B91" w:rsidR="003D770E" w:rsidP="003D770E" w:rsidRDefault="003D770E" w14:paraId="439493F1" w14:textId="205C83B9">
      <w:r w:rsidRPr="003F7B91">
        <w:t>Európsky hospodársky</w:t>
      </w:r>
      <w:r w:rsidR="003F7B91">
        <w:t xml:space="preserve"> a </w:t>
      </w:r>
      <w:r w:rsidRPr="003F7B91">
        <w:t>sociálny výbor</w:t>
      </w:r>
    </w:p>
    <w:p w:rsidRPr="003F7B91" w:rsidR="003D770E" w:rsidP="003D770E" w:rsidRDefault="003D770E" w14:paraId="35FC637C" w14:textId="77777777"/>
    <w:p w:rsidRPr="003F7B91" w:rsidR="003D770E" w:rsidP="003D770E" w:rsidRDefault="003D770E" w14:paraId="2E816B35" w14:textId="3C567C79">
      <w:pPr>
        <w:pStyle w:val="ListParagraph"/>
        <w:numPr>
          <w:ilvl w:val="0"/>
          <w:numId w:val="3"/>
        </w:numPr>
        <w:ind w:left="567" w:hanging="567"/>
      </w:pPr>
      <w:r w:rsidRPr="003F7B91">
        <w:t>poukazuje na to, že Ukrajinci naďalej umierajú za obranu demokracie</w:t>
      </w:r>
      <w:r w:rsidR="003F7B91">
        <w:t xml:space="preserve"> a </w:t>
      </w:r>
      <w:r w:rsidRPr="003F7B91">
        <w:t>že je potrebné konkrétne</w:t>
      </w:r>
      <w:r w:rsidR="003F7B91">
        <w:t xml:space="preserve"> a </w:t>
      </w:r>
      <w:r w:rsidRPr="003F7B91">
        <w:t>náležite reagovať na odhodlanie krajiny stať sa členským štátom EÚ;</w:t>
      </w:r>
    </w:p>
    <w:p w:rsidRPr="003F7B91" w:rsidR="003D770E" w:rsidP="003F7B91" w:rsidRDefault="003D770E" w14:paraId="35FA9DF5" w14:textId="77777777"/>
    <w:p w:rsidRPr="003F7B91" w:rsidR="003D770E" w:rsidP="003D770E" w:rsidRDefault="003D770E" w14:paraId="6A8A8157" w14:textId="1C4A0BCF">
      <w:pPr>
        <w:pStyle w:val="ListParagraph"/>
        <w:numPr>
          <w:ilvl w:val="0"/>
          <w:numId w:val="3"/>
        </w:numPr>
        <w:ind w:left="567" w:hanging="567"/>
      </w:pPr>
      <w:r w:rsidRPr="003F7B91">
        <w:t>zdôrazňuje, že rozširovanie je vzájomne prospešný proces, pretože prispieva</w:t>
      </w:r>
      <w:r w:rsidR="003F7B91">
        <w:t xml:space="preserve"> k </w:t>
      </w:r>
      <w:r w:rsidRPr="003F7B91">
        <w:t>stabilite EÚ, posilňuje jej geopolitické postavenie, podporuje mier, jej hodnoty</w:t>
      </w:r>
      <w:r w:rsidR="003F7B91">
        <w:t xml:space="preserve"> a </w:t>
      </w:r>
      <w:r w:rsidRPr="003F7B91">
        <w:t>blaho jej národov</w:t>
      </w:r>
      <w:r w:rsidRPr="003F7B91">
        <w:rPr>
          <w:rStyle w:val="FootnoteReference"/>
        </w:rPr>
        <w:footnoteReference w:id="1"/>
      </w:r>
      <w:r w:rsidR="003F7B91">
        <w:t xml:space="preserve"> a </w:t>
      </w:r>
      <w:r w:rsidRPr="003F7B91">
        <w:t>prináša výhody pre všetkých prostredníctvom väčšieho jednotného trhu, pričom proces rozširovania zároveň podporí Ukrajinu pri posilňovaní demokracie, právneho štátu</w:t>
      </w:r>
      <w:r w:rsidR="003F7B91">
        <w:t xml:space="preserve"> a </w:t>
      </w:r>
      <w:r w:rsidRPr="003F7B91">
        <w:t>ľudských práv;</w:t>
      </w:r>
    </w:p>
    <w:p w:rsidRPr="003F7B91" w:rsidR="003D770E" w:rsidP="003D770E" w:rsidRDefault="003D770E" w14:paraId="5E90CF6E" w14:textId="77777777">
      <w:pPr>
        <w:pStyle w:val="ListParagraph"/>
        <w:ind w:left="0"/>
      </w:pPr>
    </w:p>
    <w:p w:rsidRPr="003F7B91" w:rsidR="003D770E" w:rsidP="003D770E" w:rsidRDefault="003D770E" w14:paraId="74728D38" w14:textId="09B9B1A2">
      <w:pPr>
        <w:pStyle w:val="ListParagraph"/>
        <w:numPr>
          <w:ilvl w:val="0"/>
          <w:numId w:val="3"/>
        </w:numPr>
        <w:ind w:left="567" w:hanging="567"/>
      </w:pPr>
      <w:r w:rsidRPr="003F7B91">
        <w:t>zdôrazňuje potrebu jednoty EÚ, pokiaľ ide</w:t>
      </w:r>
      <w:r w:rsidR="003F7B91">
        <w:t xml:space="preserve"> o </w:t>
      </w:r>
      <w:r w:rsidRPr="003F7B91">
        <w:t>prístupový proces Ukrajiny,</w:t>
      </w:r>
      <w:r w:rsidR="003F7B91">
        <w:t xml:space="preserve"> a </w:t>
      </w:r>
      <w:r w:rsidRPr="003F7B91">
        <w:t>navrhuje nasledovať príklad ďalších východoeurópskych krajín, ktoré pristúpili</w:t>
      </w:r>
      <w:r w:rsidR="003F7B91">
        <w:t xml:space="preserve"> k </w:t>
      </w:r>
      <w:r w:rsidRPr="003F7B91">
        <w:t>EÚ</w:t>
      </w:r>
      <w:r w:rsidR="003F7B91">
        <w:t xml:space="preserve"> v </w:t>
      </w:r>
      <w:r w:rsidRPr="003F7B91">
        <w:t>rokoch 2004</w:t>
      </w:r>
      <w:r w:rsidR="003F7B91">
        <w:t> – </w:t>
      </w:r>
      <w:r w:rsidRPr="003F7B91">
        <w:t>2013. Vyžaduje si to vytvoriť pracovné skupiny pre európsku integráciu pod záštitou jednotlivých ministerstiev,</w:t>
      </w:r>
      <w:r w:rsidR="003F7B91">
        <w:t xml:space="preserve"> v </w:t>
      </w:r>
      <w:r w:rsidRPr="003F7B91">
        <w:t>rámci ktorých by úradníci absolvovali odbornú prípravu</w:t>
      </w:r>
      <w:r w:rsidR="003F7B91">
        <w:t xml:space="preserve"> v </w:t>
      </w:r>
      <w:r w:rsidRPr="003F7B91">
        <w:t>oblasti harmonizácie so štandardmi, normami, postupmi</w:t>
      </w:r>
      <w:r w:rsidR="003F7B91">
        <w:t xml:space="preserve"> a </w:t>
      </w:r>
      <w:r w:rsidRPr="003F7B91">
        <w:rPr>
          <w:i/>
        </w:rPr>
        <w:t>acquis Únie</w:t>
      </w:r>
      <w:r w:rsidRPr="003F7B91">
        <w:t xml:space="preserve"> vo všeobecnosti;</w:t>
      </w:r>
    </w:p>
    <w:p w:rsidRPr="003F7B91" w:rsidR="003D770E" w:rsidP="003D770E" w:rsidRDefault="003D770E" w14:paraId="69A08A83" w14:textId="77777777">
      <w:pPr>
        <w:pStyle w:val="ListParagraph"/>
        <w:ind w:left="0"/>
      </w:pPr>
    </w:p>
    <w:p w:rsidRPr="003F7B91" w:rsidR="003D770E" w:rsidP="003D770E" w:rsidRDefault="003D770E" w14:paraId="4EEEB674" w14:textId="1AA48ADF">
      <w:pPr>
        <w:pStyle w:val="ListParagraph"/>
        <w:numPr>
          <w:ilvl w:val="0"/>
          <w:numId w:val="3"/>
        </w:numPr>
        <w:ind w:left="567" w:hanging="567"/>
      </w:pPr>
      <w:r w:rsidRPr="003F7B91">
        <w:t>konštatuje, že hoci sa proces pristúpenia</w:t>
      </w:r>
      <w:r w:rsidR="003F7B91">
        <w:t xml:space="preserve"> k </w:t>
      </w:r>
      <w:r w:rsidRPr="003F7B91">
        <w:t>EÚ musí rešpektovať, je jasné, že prístupový proces</w:t>
      </w:r>
      <w:r w:rsidR="003F7B91">
        <w:t xml:space="preserve"> s </w:t>
      </w:r>
      <w:r w:rsidRPr="003F7B91">
        <w:t>Ukrajinou (tak ako so všetkými kandidátskymi krajinami západného Balkánu</w:t>
      </w:r>
      <w:r w:rsidR="003F7B91">
        <w:t xml:space="preserve"> a </w:t>
      </w:r>
      <w:r w:rsidRPr="003F7B91">
        <w:t>Východného partnerstva) sa musí viesť čo najpraktickejším spôsobom</w:t>
      </w:r>
      <w:r w:rsidR="003F7B91">
        <w:t xml:space="preserve"> a </w:t>
      </w:r>
      <w:r w:rsidRPr="003F7B91">
        <w:t>na základe vykonávania príslušných reforiem</w:t>
      </w:r>
      <w:r w:rsidR="003F7B91">
        <w:t xml:space="preserve"> v </w:t>
      </w:r>
      <w:r w:rsidRPr="003F7B91">
        <w:t>oblasti demokracie, právneho štátu, ľudských práv, základných slobôd, trhového hospodárstva</w:t>
      </w:r>
      <w:r w:rsidR="003F7B91">
        <w:t xml:space="preserve"> a </w:t>
      </w:r>
      <w:r w:rsidRPr="003F7B91">
        <w:t xml:space="preserve">vykonávania </w:t>
      </w:r>
      <w:r w:rsidRPr="003F7B91">
        <w:rPr>
          <w:i/>
        </w:rPr>
        <w:t>acquis Únie</w:t>
      </w:r>
      <w:r w:rsidRPr="003F7B91">
        <w:t>.</w:t>
      </w:r>
    </w:p>
    <w:p w:rsidRPr="003F7B91" w:rsidR="003D770E" w:rsidP="003D770E" w:rsidRDefault="003D770E" w14:paraId="36DA6B70" w14:textId="77777777"/>
    <w:p w:rsidRPr="003F7B91" w:rsidR="003F7B91" w:rsidP="003D770E" w:rsidRDefault="003D770E" w14:paraId="25D2D5D3" w14:textId="557076AF">
      <w:pPr>
        <w:keepNext/>
        <w:keepLines/>
        <w:rPr>
          <w:bCs/>
        </w:rPr>
      </w:pPr>
      <w:r w:rsidRPr="003F7B91">
        <w:rPr>
          <w:b/>
        </w:rPr>
        <w:t>V</w:t>
      </w:r>
      <w:r w:rsidR="003F7B91">
        <w:rPr>
          <w:b/>
        </w:rPr>
        <w:t> </w:t>
      </w:r>
      <w:r w:rsidRPr="003F7B91">
        <w:rPr>
          <w:b/>
        </w:rPr>
        <w:t>súvislosti</w:t>
      </w:r>
      <w:r w:rsidR="003F7B91">
        <w:rPr>
          <w:b/>
        </w:rPr>
        <w:t xml:space="preserve"> s </w:t>
      </w:r>
      <w:r w:rsidRPr="003F7B91">
        <w:rPr>
          <w:b/>
        </w:rPr>
        <w:t>osobitným medzinárodným tribunálom na prešetrenie zločinov agresie voči Ukrajine</w:t>
      </w:r>
      <w:r w:rsidR="003F7B91">
        <w:rPr>
          <w:b/>
        </w:rPr>
        <w:t xml:space="preserve"> a </w:t>
      </w:r>
      <w:r w:rsidRPr="003F7B91">
        <w:rPr>
          <w:b/>
        </w:rPr>
        <w:t>sankciami voči Ruskej federácii</w:t>
      </w:r>
    </w:p>
    <w:p w:rsidRPr="003F7B91" w:rsidR="003D770E" w:rsidP="003D770E" w:rsidRDefault="003D770E" w14:paraId="030EE27A" w14:textId="6F157914">
      <w:pPr>
        <w:keepNext/>
        <w:keepLines/>
      </w:pPr>
    </w:p>
    <w:p w:rsidRPr="003F7B91" w:rsidR="003D770E" w:rsidP="003D770E" w:rsidRDefault="003D770E" w14:paraId="6D1314E5" w14:textId="1F8B9760">
      <w:pPr>
        <w:pStyle w:val="ListParagraph"/>
        <w:numPr>
          <w:ilvl w:val="0"/>
          <w:numId w:val="3"/>
        </w:numPr>
        <w:ind w:left="567" w:hanging="567"/>
      </w:pPr>
      <w:r w:rsidRPr="003F7B91">
        <w:t>plne podporuje uznesenie Európskeho parlamentu,</w:t>
      </w:r>
      <w:r w:rsidR="003F7B91">
        <w:t xml:space="preserve"> v </w:t>
      </w:r>
      <w:r w:rsidRPr="003F7B91">
        <w:t>ktorom sa vyzýva na zriadenie osobitného medzinárodného tribunálu na prešetrenie zločinov agresie voči Ukrajine</w:t>
      </w:r>
      <w:r w:rsidRPr="003F7B91">
        <w:rPr>
          <w:rStyle w:val="FootnoteReference"/>
        </w:rPr>
        <w:footnoteReference w:id="2"/>
      </w:r>
      <w:r w:rsidRPr="003F7B91">
        <w:t>. Takýto tribunál by sa mal realizovať</w:t>
      </w:r>
      <w:r w:rsidR="003F7B91">
        <w:t xml:space="preserve"> v </w:t>
      </w:r>
      <w:r w:rsidRPr="003F7B91">
        <w:t>úzkej spolupráci</w:t>
      </w:r>
      <w:r w:rsidR="003F7B91">
        <w:t xml:space="preserve"> s </w:t>
      </w:r>
      <w:r w:rsidRPr="003F7B91">
        <w:t>Medzinárodným trestným súdom</w:t>
      </w:r>
      <w:r w:rsidR="003F7B91">
        <w:t xml:space="preserve"> a </w:t>
      </w:r>
      <w:r w:rsidRPr="003F7B91">
        <w:t>OSN. Výbor tiež naliehavo vyzýva EÚ, aby prevzala vedúcu úlohu</w:t>
      </w:r>
      <w:r w:rsidR="003F7B91">
        <w:t xml:space="preserve"> v </w:t>
      </w:r>
      <w:r w:rsidRPr="003F7B91">
        <w:t>oblasti medzinárodnej pomoci pri vyšetrovaní vojnových zločinov, zločinov proti ľudskosti</w:t>
      </w:r>
      <w:r w:rsidR="003F7B91">
        <w:t xml:space="preserve"> a </w:t>
      </w:r>
      <w:r w:rsidRPr="003F7B91">
        <w:t>genocídy;</w:t>
      </w:r>
    </w:p>
    <w:p w:rsidRPr="003F7B91" w:rsidR="003D770E" w:rsidP="003D770E" w:rsidRDefault="003D770E" w14:paraId="10158657" w14:textId="77777777">
      <w:pPr>
        <w:ind w:hanging="284"/>
      </w:pPr>
    </w:p>
    <w:p w:rsidRPr="003F7B91" w:rsidR="003D770E" w:rsidP="003D770E" w:rsidRDefault="003D770E" w14:paraId="24CF6670" w14:textId="21F68E8C">
      <w:pPr>
        <w:pStyle w:val="ListParagraph"/>
        <w:numPr>
          <w:ilvl w:val="0"/>
          <w:numId w:val="3"/>
        </w:numPr>
        <w:ind w:left="567" w:hanging="567"/>
      </w:pPr>
      <w:r w:rsidRPr="003F7B91">
        <w:t>podporuje uznesenie Európskeho parlamentu</w:t>
      </w:r>
      <w:r w:rsidR="003F7B91">
        <w:t xml:space="preserve"> o </w:t>
      </w:r>
      <w:r w:rsidRPr="003F7B91">
        <w:rPr>
          <w:i/>
        </w:rPr>
        <w:t>uznaní Ruskej federácie ako štátu podporujúceho terorizmus</w:t>
      </w:r>
      <w:r w:rsidRPr="003F7B91">
        <w:rPr>
          <w:rStyle w:val="FootnoteReference"/>
        </w:rPr>
        <w:footnoteReference w:id="3"/>
      </w:r>
      <w:r w:rsidR="003F7B91">
        <w:t xml:space="preserve"> a </w:t>
      </w:r>
      <w:r w:rsidRPr="003F7B91">
        <w:t>víta najmä doložku,</w:t>
      </w:r>
      <w:r w:rsidR="003F7B91">
        <w:t xml:space="preserve"> v </w:t>
      </w:r>
      <w:r w:rsidRPr="003F7B91">
        <w:t>ktorej sa EÚ</w:t>
      </w:r>
      <w:r w:rsidR="003F7B91">
        <w:t xml:space="preserve"> a </w:t>
      </w:r>
      <w:r w:rsidRPr="003F7B91">
        <w:t>jej členské štáty vyzývajú, aby vypracovali právny rámec EÚ na označenie štátov za sponzorov terorizmu</w:t>
      </w:r>
      <w:r w:rsidR="003F7B91">
        <w:t xml:space="preserve"> a </w:t>
      </w:r>
      <w:r w:rsidRPr="003F7B91">
        <w:t>štátov, ktoré využívajú prostriedky terorizmu. Vykonávanie takéhoto právneho rámca EÚ by malo viesť</w:t>
      </w:r>
      <w:r w:rsidR="003F7B91">
        <w:t xml:space="preserve"> k </w:t>
      </w:r>
      <w:r w:rsidRPr="003F7B91">
        <w:t>prijatiu významných reštriktívnych hospodárskych, politických, sociálnych</w:t>
      </w:r>
      <w:r w:rsidR="003F7B91">
        <w:t xml:space="preserve"> a </w:t>
      </w:r>
      <w:r w:rsidRPr="003F7B91">
        <w:t>kultúrnych opatrení voči takýmto krajinám;</w:t>
      </w:r>
    </w:p>
    <w:p w:rsidRPr="003F7B91" w:rsidR="003D770E" w:rsidP="003D770E" w:rsidRDefault="003D770E" w14:paraId="43999E52" w14:textId="77777777">
      <w:pPr>
        <w:pStyle w:val="ListParagraph"/>
        <w:ind w:left="0"/>
      </w:pPr>
    </w:p>
    <w:p w:rsidRPr="003F7B91" w:rsidR="003D770E" w:rsidP="003D770E" w:rsidRDefault="003D770E" w14:paraId="775B7C23" w14:textId="77777777">
      <w:pPr>
        <w:pStyle w:val="ListParagraph"/>
        <w:numPr>
          <w:ilvl w:val="0"/>
          <w:numId w:val="3"/>
        </w:numPr>
        <w:ind w:left="567" w:hanging="567"/>
      </w:pPr>
      <w:r w:rsidRPr="003F7B91">
        <w:lastRenderedPageBreak/>
        <w:t>vyjadruje podporu návrhu na zaradenie Vagnerovej skupiny na zoznam teroristov, ktorý zostavila EÚ;</w:t>
      </w:r>
    </w:p>
    <w:p w:rsidRPr="003F7B91" w:rsidR="003D770E" w:rsidP="003D770E" w:rsidRDefault="003D770E" w14:paraId="0BB64E71" w14:textId="77777777"/>
    <w:p w:rsidRPr="00090B18" w:rsidR="003D770E" w:rsidP="003D770E" w:rsidRDefault="003D770E" w14:paraId="6BEC051D" w14:textId="2EFBC86E">
      <w:pPr>
        <w:keepNext/>
        <w:keepLines/>
      </w:pPr>
      <w:r w:rsidRPr="003F7B91">
        <w:rPr>
          <w:b/>
        </w:rPr>
        <w:t>V</w:t>
      </w:r>
      <w:r w:rsidR="00090B18">
        <w:rPr>
          <w:b/>
        </w:rPr>
        <w:t> </w:t>
      </w:r>
      <w:r w:rsidRPr="003F7B91">
        <w:rPr>
          <w:b/>
        </w:rPr>
        <w:t>súvislosti</w:t>
      </w:r>
      <w:r w:rsidR="003F7B91">
        <w:rPr>
          <w:b/>
        </w:rPr>
        <w:t xml:space="preserve"> s </w:t>
      </w:r>
      <w:r w:rsidRPr="003F7B91">
        <w:rPr>
          <w:b/>
        </w:rPr>
        <w:t>potrebou nepoľaviť</w:t>
      </w:r>
      <w:r w:rsidR="003F7B91">
        <w:rPr>
          <w:b/>
        </w:rPr>
        <w:t xml:space="preserve"> v </w:t>
      </w:r>
      <w:r w:rsidRPr="003F7B91">
        <w:rPr>
          <w:b/>
        </w:rPr>
        <w:t>úsilí pomáhať Ukrajine</w:t>
      </w:r>
    </w:p>
    <w:p w:rsidRPr="003F7B91" w:rsidR="003D770E" w:rsidP="003D770E" w:rsidRDefault="003D770E" w14:paraId="588D0EFD" w14:textId="77777777">
      <w:pPr>
        <w:pStyle w:val="ListParagraph"/>
        <w:keepNext/>
        <w:keepLines/>
        <w:ind w:left="0" w:hanging="284"/>
      </w:pPr>
    </w:p>
    <w:p w:rsidR="003F7B91" w:rsidP="003D770E" w:rsidRDefault="003D770E" w14:paraId="01A0E4F3" w14:textId="6D19EBB5">
      <w:pPr>
        <w:pStyle w:val="ListParagraph"/>
        <w:numPr>
          <w:ilvl w:val="0"/>
          <w:numId w:val="3"/>
        </w:numPr>
        <w:ind w:left="567" w:hanging="567"/>
      </w:pPr>
      <w:r w:rsidRPr="003F7B91">
        <w:t>zdôrazňuje, že ak by Ukrajina prehrala vojnu</w:t>
      </w:r>
      <w:r w:rsidR="003F7B91">
        <w:t xml:space="preserve"> s </w:t>
      </w:r>
      <w:r w:rsidRPr="003F7B91">
        <w:t>Ruskom, malo by to katastrofálne dôsledky pre demokraciu na celom svete. EÚ musí urobiť všetko, čo je</w:t>
      </w:r>
      <w:r w:rsidR="003F7B91">
        <w:t xml:space="preserve"> v </w:t>
      </w:r>
      <w:r w:rsidRPr="003F7B91">
        <w:t>jej silách,</w:t>
      </w:r>
      <w:r w:rsidR="003F7B91">
        <w:t xml:space="preserve"> a </w:t>
      </w:r>
      <w:r w:rsidRPr="003F7B91">
        <w:t>nepoľaviť</w:t>
      </w:r>
      <w:r w:rsidR="003F7B91">
        <w:t xml:space="preserve"> v </w:t>
      </w:r>
      <w:r w:rsidRPr="003F7B91">
        <w:t>úsilí pomáhať Ukrajine. EÚ má ako mierový projekt morálnu povinnosť podporovať Ukrajinu tak dlho</w:t>
      </w:r>
      <w:r w:rsidR="003F7B91">
        <w:t xml:space="preserve"> a s </w:t>
      </w:r>
      <w:r w:rsidRPr="003F7B91">
        <w:t>tým, čo bude potrebné,</w:t>
      </w:r>
      <w:r w:rsidR="003F7B91">
        <w:t xml:space="preserve"> a </w:t>
      </w:r>
      <w:r w:rsidRPr="003F7B91">
        <w:t>to aj, pokiaľ ide</w:t>
      </w:r>
      <w:r w:rsidR="003F7B91">
        <w:t xml:space="preserve"> o </w:t>
      </w:r>
      <w:r w:rsidRPr="003F7B91">
        <w:t>humanitárnu pomoc</w:t>
      </w:r>
      <w:r w:rsidR="003F7B91">
        <w:t xml:space="preserve"> a </w:t>
      </w:r>
      <w:r w:rsidRPr="003F7B91">
        <w:t>infraštruktúru</w:t>
      </w:r>
      <w:r w:rsidR="003F7B91">
        <w:t>;</w:t>
      </w:r>
    </w:p>
    <w:p w:rsidRPr="003F7B91" w:rsidR="003D770E" w:rsidP="003D770E" w:rsidRDefault="003D770E" w14:paraId="2151F00C" w14:textId="41CA1BFF"/>
    <w:p w:rsidRPr="00090B18" w:rsidR="003F7B91" w:rsidP="003D770E" w:rsidRDefault="003D770E" w14:paraId="5601A98D" w14:textId="4771D384">
      <w:pPr>
        <w:keepNext/>
        <w:keepLines/>
        <w:rPr>
          <w:bCs/>
        </w:rPr>
      </w:pPr>
      <w:r w:rsidRPr="003F7B91">
        <w:rPr>
          <w:b/>
        </w:rPr>
        <w:t>V</w:t>
      </w:r>
      <w:r w:rsidR="00090B18">
        <w:rPr>
          <w:b/>
        </w:rPr>
        <w:t> </w:t>
      </w:r>
      <w:r w:rsidRPr="003F7B91">
        <w:rPr>
          <w:b/>
        </w:rPr>
        <w:t>súvislosti</w:t>
      </w:r>
      <w:r w:rsidR="003F7B91">
        <w:rPr>
          <w:b/>
        </w:rPr>
        <w:t xml:space="preserve"> s </w:t>
      </w:r>
      <w:r w:rsidRPr="003F7B91">
        <w:rPr>
          <w:b/>
        </w:rPr>
        <w:t>rekonštrukciou</w:t>
      </w:r>
      <w:r w:rsidR="003F7B91">
        <w:rPr>
          <w:b/>
        </w:rPr>
        <w:t xml:space="preserve"> a </w:t>
      </w:r>
      <w:r w:rsidRPr="003F7B91">
        <w:rPr>
          <w:b/>
        </w:rPr>
        <w:t>obnovou Ukrajiny</w:t>
      </w:r>
    </w:p>
    <w:p w:rsidRPr="003F7B91" w:rsidR="003D770E" w:rsidP="003D770E" w:rsidRDefault="003D770E" w14:paraId="4DCAB6AC" w14:textId="2461C650">
      <w:pPr>
        <w:pStyle w:val="ListParagraph"/>
        <w:keepNext/>
        <w:keepLines/>
        <w:ind w:left="0" w:hanging="284"/>
      </w:pPr>
    </w:p>
    <w:p w:rsidRPr="003F7B91" w:rsidR="003D770E" w:rsidP="003D770E" w:rsidRDefault="003D770E" w14:paraId="74CEC61D" w14:textId="78D2D5A6">
      <w:pPr>
        <w:pStyle w:val="ListParagraph"/>
        <w:numPr>
          <w:ilvl w:val="0"/>
          <w:numId w:val="3"/>
        </w:numPr>
        <w:ind w:left="567" w:hanging="567"/>
      </w:pPr>
      <w:r w:rsidRPr="003F7B91">
        <w:t>poukazuje na to, že EÚ už teraz potrebuje navrhnúť plány</w:t>
      </w:r>
      <w:r w:rsidR="003F7B91">
        <w:t xml:space="preserve"> a </w:t>
      </w:r>
      <w:r w:rsidRPr="003F7B91">
        <w:t>nástroje potrebné na obnovu Ukrajiny. Multiagentúrna platforma na koordináciu darcov pre Ukrajinu je silným signálom, že medzinárodné spoločenstvo stojí</w:t>
      </w:r>
      <w:r w:rsidR="003F7B91">
        <w:t xml:space="preserve"> a </w:t>
      </w:r>
      <w:r w:rsidRPr="003F7B91">
        <w:t>bude naďalej stáť pri Ukrajine, no okrem toho, že sa zameriava na krátkodobú pomoc, musí venovať rovnakú pozornosť dlhodobej obnove Ukrajiny;</w:t>
      </w:r>
    </w:p>
    <w:p w:rsidRPr="003F7B91" w:rsidR="003D770E" w:rsidP="003D770E" w:rsidRDefault="003D770E" w14:paraId="3B933A60" w14:textId="77777777">
      <w:pPr>
        <w:ind w:hanging="284"/>
      </w:pPr>
    </w:p>
    <w:p w:rsidRPr="003F7B91" w:rsidR="003D770E" w:rsidP="003D770E" w:rsidRDefault="003D770E" w14:paraId="1A3347D3" w14:textId="51B31C25">
      <w:pPr>
        <w:pStyle w:val="ListParagraph"/>
        <w:numPr>
          <w:ilvl w:val="0"/>
          <w:numId w:val="3"/>
        </w:numPr>
        <w:ind w:left="567" w:hanging="567"/>
      </w:pPr>
      <w:r w:rsidRPr="003F7B91">
        <w:t>zdôrazňuje, že plány rekonštrukcie</w:t>
      </w:r>
      <w:r w:rsidR="003F7B91">
        <w:t xml:space="preserve"> a </w:t>
      </w:r>
      <w:r w:rsidRPr="003F7B91">
        <w:t>obnovy ukrajinskej spoločnosti</w:t>
      </w:r>
      <w:r w:rsidR="003F7B91">
        <w:t xml:space="preserve"> a </w:t>
      </w:r>
      <w:r w:rsidRPr="003F7B91">
        <w:t>územia by mali zahŕňať spravodlivé pracovné podmienky, presadzovanie pracovného práva, podporu dôstojnej práce</w:t>
      </w:r>
      <w:r w:rsidR="003F7B91">
        <w:t xml:space="preserve"> a </w:t>
      </w:r>
      <w:r w:rsidRPr="003F7B91">
        <w:t>práva na bezpečné</w:t>
      </w:r>
      <w:r w:rsidR="003F7B91">
        <w:t xml:space="preserve"> a </w:t>
      </w:r>
      <w:r w:rsidRPr="003F7B91">
        <w:t>zdravé pracovné prostredie, ako aj príležitosti na odbornú prípravu pre všetkých;</w:t>
      </w:r>
    </w:p>
    <w:p w:rsidRPr="003F7B91" w:rsidR="003D770E" w:rsidP="003D770E" w:rsidRDefault="003D770E" w14:paraId="3C57200D" w14:textId="77777777">
      <w:pPr>
        <w:pStyle w:val="ListParagraph"/>
        <w:ind w:left="0"/>
      </w:pPr>
    </w:p>
    <w:p w:rsidRPr="003F7B91" w:rsidR="003D770E" w:rsidP="003D770E" w:rsidRDefault="003D770E" w14:paraId="7575679D" w14:textId="449D3BE0">
      <w:pPr>
        <w:pStyle w:val="ListParagraph"/>
        <w:numPr>
          <w:ilvl w:val="0"/>
          <w:numId w:val="3"/>
        </w:numPr>
        <w:ind w:left="567" w:hanging="567"/>
      </w:pPr>
      <w:r w:rsidRPr="003F7B91">
        <w:t>zdôrazňuje, že rekonštrukcia Ukrajiny bude mimoriadne náročnou úlohou</w:t>
      </w:r>
      <w:r w:rsidR="003F7B91">
        <w:t xml:space="preserve"> a </w:t>
      </w:r>
      <w:r w:rsidRPr="003F7B91">
        <w:t>už teraz sa budú musieť zaviesť všetky potrebné ustanovenia, aby sa Ukrajinci mohli čo najskôr po skončení vojny vrátiť do normálneho života</w:t>
      </w:r>
      <w:r w:rsidR="003F7B91">
        <w:t xml:space="preserve"> a </w:t>
      </w:r>
      <w:r w:rsidRPr="003F7B91">
        <w:t>budovať konkurencieschopné hospodárstvo, ktoré bude zahŕňať zelenú, digitálnu</w:t>
      </w:r>
      <w:r w:rsidR="003F7B91">
        <w:t xml:space="preserve"> a </w:t>
      </w:r>
      <w:r w:rsidRPr="003F7B91">
        <w:t>spravodlivú transformáciu</w:t>
      </w:r>
      <w:r w:rsidR="003F7B91">
        <w:t xml:space="preserve"> a </w:t>
      </w:r>
      <w:r w:rsidRPr="003F7B91">
        <w:t>vytvárať prosperitu pre všetkých Ukrajincov. Okrem toho by tieto procesy mali zahŕňať podporu tvorby pracovných miest, ktoré Ukrajina stratila</w:t>
      </w:r>
      <w:r w:rsidR="003F7B91">
        <w:t xml:space="preserve"> v </w:t>
      </w:r>
      <w:r w:rsidRPr="003F7B91">
        <w:t>dôsledku ruskej invázie;</w:t>
      </w:r>
    </w:p>
    <w:p w:rsidRPr="003F7B91" w:rsidR="003D770E" w:rsidP="003D770E" w:rsidRDefault="003D770E" w14:paraId="3414EA85" w14:textId="77777777">
      <w:pPr>
        <w:pStyle w:val="ListParagraph"/>
        <w:ind w:left="0"/>
      </w:pPr>
    </w:p>
    <w:p w:rsidRPr="003F7B91" w:rsidR="003D770E" w:rsidP="003D770E" w:rsidRDefault="003D770E" w14:paraId="2175CD28" w14:textId="0C7D23B3">
      <w:pPr>
        <w:pStyle w:val="ListParagraph"/>
        <w:numPr>
          <w:ilvl w:val="0"/>
          <w:numId w:val="3"/>
        </w:numPr>
        <w:ind w:left="567" w:hanging="567"/>
      </w:pPr>
      <w:r w:rsidRPr="003F7B91">
        <w:t>vyzýva na zapojenie sociálnych partnerov</w:t>
      </w:r>
      <w:r w:rsidR="003F7B91">
        <w:t xml:space="preserve"> a </w:t>
      </w:r>
      <w:r w:rsidRPr="003F7B91">
        <w:t>organizácií organizovanej občianskej spoločnosti do navrhovania, vykonávania</w:t>
      </w:r>
      <w:r w:rsidR="003F7B91">
        <w:t xml:space="preserve"> a </w:t>
      </w:r>
      <w:r w:rsidRPr="003F7B91">
        <w:t>monitorovania plánov rekonštrukcie</w:t>
      </w:r>
      <w:r w:rsidR="003F7B91">
        <w:t xml:space="preserve"> a </w:t>
      </w:r>
      <w:r w:rsidRPr="003F7B91">
        <w:t>obnovy. Takéto zapojenie zaručí transparentnosť</w:t>
      </w:r>
      <w:r w:rsidR="003F7B91">
        <w:t xml:space="preserve"> a </w:t>
      </w:r>
      <w:r w:rsidRPr="003F7B91">
        <w:t>spravodlivosť</w:t>
      </w:r>
      <w:r w:rsidR="003F7B91">
        <w:t xml:space="preserve"> a </w:t>
      </w:r>
      <w:r w:rsidRPr="003F7B91">
        <w:t>zabezpečí, aby sa zdroje využívali tam, kde sú najviac potrebné;</w:t>
      </w:r>
    </w:p>
    <w:p w:rsidRPr="003F7B91" w:rsidR="003D770E" w:rsidP="00090B18" w:rsidRDefault="003D770E" w14:paraId="3F4C2D08" w14:textId="77777777">
      <w:pPr>
        <w:pStyle w:val="ListParagraph"/>
        <w:ind w:left="0"/>
      </w:pPr>
    </w:p>
    <w:p w:rsidRPr="003F7B91" w:rsidR="003D770E" w:rsidP="003D770E" w:rsidRDefault="003D770E" w14:paraId="686859E8" w14:textId="31675BB7">
      <w:pPr>
        <w:pStyle w:val="ListParagraph"/>
        <w:numPr>
          <w:ilvl w:val="0"/>
          <w:numId w:val="3"/>
        </w:numPr>
        <w:ind w:left="567" w:hanging="567"/>
      </w:pPr>
      <w:r w:rsidRPr="003F7B91">
        <w:t>pripomína, že pomáhať ukrajinským podnikom</w:t>
      </w:r>
      <w:r w:rsidR="003F7B91">
        <w:t xml:space="preserve"> v </w:t>
      </w:r>
      <w:r w:rsidRPr="003F7B91">
        <w:t>celej ich rozmanitosti prežiť</w:t>
      </w:r>
      <w:r w:rsidR="003F7B91">
        <w:t xml:space="preserve"> v </w:t>
      </w:r>
      <w:r w:rsidRPr="003F7B91">
        <w:t>časoch vojny</w:t>
      </w:r>
      <w:r w:rsidR="003F7B91">
        <w:t xml:space="preserve"> a </w:t>
      </w:r>
      <w:r w:rsidRPr="003F7B91">
        <w:t>podporovať ich pri budovaní základne pre prosperujúce hospodárstvo počas obnovy je</w:t>
      </w:r>
      <w:r w:rsidR="003F7B91">
        <w:t xml:space="preserve"> v </w:t>
      </w:r>
      <w:r w:rsidRPr="003F7B91">
        <w:t>spoločnom záujme EÚ</w:t>
      </w:r>
      <w:r w:rsidR="003F7B91">
        <w:t xml:space="preserve"> a </w:t>
      </w:r>
      <w:r w:rsidRPr="003F7B91">
        <w:t>Ukrajiny. Okrem pridruženia Ukrajiny</w:t>
      </w:r>
      <w:r w:rsidR="003F7B91">
        <w:t xml:space="preserve"> k </w:t>
      </w:r>
      <w:r w:rsidRPr="003F7B91">
        <w:t>Programu pre jednotný trh je potrebné naďalej jej poskytovať prístup</w:t>
      </w:r>
      <w:r w:rsidR="003F7B91">
        <w:t xml:space="preserve"> k </w:t>
      </w:r>
      <w:r w:rsidRPr="003F7B91">
        <w:t>ďalším kľúčovým programom EÚ. Potrebné sú nepretržité</w:t>
      </w:r>
      <w:r w:rsidR="003F7B91">
        <w:t xml:space="preserve"> a </w:t>
      </w:r>
      <w:r w:rsidRPr="003F7B91">
        <w:t>lepšie podporné opatrenia pre podniky, pokiaľ ide</w:t>
      </w:r>
      <w:r w:rsidR="003F7B91">
        <w:t xml:space="preserve"> o </w:t>
      </w:r>
      <w:r w:rsidRPr="003F7B91">
        <w:t>výmenu poznatkov, logistiku</w:t>
      </w:r>
      <w:r w:rsidR="003F7B91">
        <w:t xml:space="preserve"> a </w:t>
      </w:r>
      <w:r w:rsidRPr="003F7B91">
        <w:t>prístup</w:t>
      </w:r>
      <w:r w:rsidR="003F7B91">
        <w:t xml:space="preserve"> k </w:t>
      </w:r>
      <w:r w:rsidRPr="003F7B91">
        <w:t>priamemu</w:t>
      </w:r>
      <w:r w:rsidR="003F7B91">
        <w:t xml:space="preserve"> a </w:t>
      </w:r>
      <w:r w:rsidRPr="003F7B91">
        <w:t>nepriamemu financovaniu;</w:t>
      </w:r>
    </w:p>
    <w:p w:rsidRPr="003F7B91" w:rsidR="003D770E" w:rsidP="003D770E" w:rsidRDefault="003D770E" w14:paraId="064DF67F" w14:textId="77777777"/>
    <w:p w:rsidRPr="003F7B91" w:rsidR="003D770E" w:rsidP="003D770E" w:rsidRDefault="003D770E" w14:paraId="77F6181C" w14:textId="1ED34AFC">
      <w:pPr>
        <w:pStyle w:val="ListParagraph"/>
        <w:numPr>
          <w:ilvl w:val="0"/>
          <w:numId w:val="3"/>
        </w:numPr>
        <w:ind w:left="567" w:hanging="567"/>
        <w:rPr>
          <w:rFonts w:eastAsiaTheme="minorHAnsi"/>
        </w:rPr>
      </w:pPr>
      <w:r w:rsidRPr="003F7B91">
        <w:t>vyzýva na obnovenie sociálneho dialógu na Ukrajine</w:t>
      </w:r>
      <w:r w:rsidR="003F7B91">
        <w:t xml:space="preserve"> v </w:t>
      </w:r>
      <w:r w:rsidRPr="003F7B91">
        <w:t>rámci stanného práva napriek výzvam, ktoré môže predstavovať. Sociálny dialóg je základným prvkom dohovorov Medzinárodnej organizácie práce (MOP)</w:t>
      </w:r>
      <w:r w:rsidR="003F7B91">
        <w:t xml:space="preserve"> a </w:t>
      </w:r>
      <w:r w:rsidRPr="003F7B91">
        <w:t>Dohody</w:t>
      </w:r>
      <w:r w:rsidR="003F7B91">
        <w:t xml:space="preserve"> o </w:t>
      </w:r>
      <w:r w:rsidRPr="003F7B91">
        <w:t>pridružení medzi EÚ</w:t>
      </w:r>
      <w:r w:rsidR="003F7B91">
        <w:t xml:space="preserve"> a </w:t>
      </w:r>
      <w:r w:rsidRPr="003F7B91">
        <w:t>Ukrajinou</w:t>
      </w:r>
      <w:r w:rsidR="003F7B91">
        <w:t xml:space="preserve"> a </w:t>
      </w:r>
      <w:r w:rsidRPr="003F7B91">
        <w:t>stane sa jedným</w:t>
      </w:r>
      <w:r w:rsidR="003F7B91">
        <w:t xml:space="preserve"> z </w:t>
      </w:r>
      <w:r w:rsidRPr="003F7B91">
        <w:t>hlavných nástrojov konzultácií medzi vládou, zamestnávateľmi</w:t>
      </w:r>
      <w:r w:rsidR="003F7B91">
        <w:t xml:space="preserve"> a </w:t>
      </w:r>
      <w:r w:rsidRPr="003F7B91">
        <w:t>pracovníkmi</w:t>
      </w:r>
      <w:r w:rsidR="003F7B91">
        <w:t xml:space="preserve"> o </w:t>
      </w:r>
      <w:r w:rsidRPr="003F7B91">
        <w:t>otázkach týkajúcich sa hospodárskej</w:t>
      </w:r>
      <w:r w:rsidR="003F7B91">
        <w:t xml:space="preserve"> a </w:t>
      </w:r>
      <w:r w:rsidRPr="003F7B91">
        <w:t>sociálnej obnovy krajiny;</w:t>
      </w:r>
    </w:p>
    <w:p w:rsidRPr="003F7B91" w:rsidR="003D770E" w:rsidP="003D770E" w:rsidRDefault="003D770E" w14:paraId="3707F04B" w14:textId="77777777">
      <w:pPr>
        <w:pStyle w:val="ListParagraph"/>
        <w:ind w:left="0" w:hanging="284"/>
        <w:rPr>
          <w:rFonts w:eastAsiaTheme="minorHAnsi"/>
        </w:rPr>
      </w:pPr>
    </w:p>
    <w:p w:rsidRPr="003F7B91" w:rsidR="003D770E" w:rsidP="003D770E" w:rsidRDefault="003D770E" w14:paraId="469A4C7B" w14:textId="61E932CE">
      <w:pPr>
        <w:pStyle w:val="ListParagraph"/>
        <w:numPr>
          <w:ilvl w:val="0"/>
          <w:numId w:val="3"/>
        </w:numPr>
        <w:ind w:left="567" w:hanging="567"/>
        <w:rPr>
          <w:rFonts w:eastAsiaTheme="minorHAnsi"/>
        </w:rPr>
      </w:pPr>
      <w:r w:rsidRPr="003F7B91">
        <w:t>víta pozitívne trojstranné dohody</w:t>
      </w:r>
      <w:r w:rsidR="003F7B91">
        <w:t xml:space="preserve"> o </w:t>
      </w:r>
      <w:r w:rsidRPr="003F7B91">
        <w:t>reformách pracovného práva na Ukrajine</w:t>
      </w:r>
      <w:r w:rsidR="003F7B91">
        <w:t xml:space="preserve"> a </w:t>
      </w:r>
      <w:r w:rsidRPr="003F7B91">
        <w:t>očakávané zlepšenie legislatívnych ustanovení</w:t>
      </w:r>
      <w:r w:rsidR="003F7B91">
        <w:t xml:space="preserve"> o </w:t>
      </w:r>
      <w:r w:rsidRPr="003F7B91">
        <w:t>kolektívnych zmluvách</w:t>
      </w:r>
      <w:r w:rsidR="003F7B91">
        <w:t xml:space="preserve"> a </w:t>
      </w:r>
      <w:r w:rsidRPr="003F7B91">
        <w:t>zdôrazňuje potrebu zapojiť expertov</w:t>
      </w:r>
      <w:r w:rsidR="003F7B91">
        <w:t xml:space="preserve"> z </w:t>
      </w:r>
      <w:r w:rsidRPr="003F7B91">
        <w:t>Ukrajiny, MOP</w:t>
      </w:r>
      <w:r w:rsidR="003F7B91">
        <w:t xml:space="preserve"> a </w:t>
      </w:r>
      <w:r w:rsidRPr="003F7B91">
        <w:t>EÚ do procesu vykonávania medzinárodných pracovných noriem</w:t>
      </w:r>
      <w:r w:rsidR="003F7B91">
        <w:t xml:space="preserve"> a </w:t>
      </w:r>
      <w:r w:rsidRPr="003F7B91">
        <w:t>sociálnych</w:t>
      </w:r>
      <w:r w:rsidR="003F7B91">
        <w:t xml:space="preserve"> a </w:t>
      </w:r>
      <w:r w:rsidRPr="003F7B91">
        <w:t>pracovných záruk;</w:t>
      </w:r>
    </w:p>
    <w:p w:rsidRPr="003F7B91" w:rsidR="003D770E" w:rsidP="003D770E" w:rsidRDefault="003D770E" w14:paraId="2874DF5B" w14:textId="77777777">
      <w:pPr>
        <w:rPr>
          <w:rFonts w:eastAsiaTheme="minorHAnsi"/>
        </w:rPr>
      </w:pPr>
    </w:p>
    <w:p w:rsidRPr="00090B18" w:rsidR="003F7B91" w:rsidP="003D770E" w:rsidRDefault="003D770E" w14:paraId="5C8AB727" w14:textId="619DAE06">
      <w:pPr>
        <w:keepNext/>
        <w:keepLines/>
        <w:rPr>
          <w:bCs/>
        </w:rPr>
      </w:pPr>
      <w:r w:rsidRPr="003F7B91">
        <w:rPr>
          <w:b/>
        </w:rPr>
        <w:t>V</w:t>
      </w:r>
      <w:r w:rsidR="00090B18">
        <w:rPr>
          <w:b/>
        </w:rPr>
        <w:t> </w:t>
      </w:r>
      <w:r w:rsidRPr="003F7B91">
        <w:rPr>
          <w:b/>
        </w:rPr>
        <w:t>súvislosti</w:t>
      </w:r>
      <w:r w:rsidR="003F7B91">
        <w:rPr>
          <w:b/>
        </w:rPr>
        <w:t xml:space="preserve"> s </w:t>
      </w:r>
      <w:r w:rsidRPr="003F7B91">
        <w:rPr>
          <w:b/>
        </w:rPr>
        <w:t>podporou občianskej spoločnosti</w:t>
      </w:r>
      <w:r w:rsidR="003F7B91">
        <w:rPr>
          <w:b/>
        </w:rPr>
        <w:t xml:space="preserve"> a </w:t>
      </w:r>
      <w:r w:rsidRPr="003F7B91">
        <w:rPr>
          <w:b/>
        </w:rPr>
        <w:t>medziľudských kontaktov</w:t>
      </w:r>
    </w:p>
    <w:p w:rsidRPr="003F7B91" w:rsidR="003D770E" w:rsidP="003D770E" w:rsidRDefault="003D770E" w14:paraId="4B525DA1" w14:textId="18D272CC">
      <w:pPr>
        <w:keepNext/>
        <w:keepLines/>
      </w:pPr>
    </w:p>
    <w:p w:rsidRPr="003F7B91" w:rsidR="003D770E" w:rsidP="003D770E" w:rsidRDefault="003D770E" w14:paraId="31DEC43A" w14:textId="4FB26EAA">
      <w:pPr>
        <w:pStyle w:val="ListParagraph"/>
        <w:numPr>
          <w:ilvl w:val="0"/>
          <w:numId w:val="3"/>
        </w:numPr>
        <w:ind w:left="567" w:hanging="567"/>
        <w:rPr>
          <w:rFonts w:eastAsiaTheme="minorHAnsi"/>
          <w:b/>
          <w:bCs/>
        </w:rPr>
      </w:pPr>
      <w:r w:rsidRPr="003F7B91">
        <w:t>oceňuje solidaritu preukázanú organizáciami občianskej spoločnosti</w:t>
      </w:r>
      <w:r w:rsidR="003F7B91">
        <w:t xml:space="preserve"> v </w:t>
      </w:r>
      <w:r w:rsidRPr="003F7B91">
        <w:t>EÚ</w:t>
      </w:r>
      <w:r w:rsidR="003F7B91">
        <w:t xml:space="preserve"> a </w:t>
      </w:r>
      <w:r w:rsidRPr="003F7B91">
        <w:t>na Ukrajine, ktoré poskytli prvú pomoc</w:t>
      </w:r>
      <w:r w:rsidR="003F7B91">
        <w:t xml:space="preserve"> a </w:t>
      </w:r>
      <w:r w:rsidRPr="003F7B91">
        <w:t>podporu tým, ktorí utekajú pred vojnou;</w:t>
      </w:r>
    </w:p>
    <w:p w:rsidRPr="003F7B91" w:rsidR="003D770E" w:rsidP="003D770E" w:rsidRDefault="003D770E" w14:paraId="4A1ABDA3" w14:textId="77777777">
      <w:pPr>
        <w:pStyle w:val="ListParagraph"/>
        <w:ind w:left="0"/>
      </w:pPr>
    </w:p>
    <w:p w:rsidRPr="003F7B91" w:rsidR="003D770E" w:rsidP="003D770E" w:rsidRDefault="003D770E" w14:paraId="7EE9E483" w14:textId="412B1003">
      <w:pPr>
        <w:pStyle w:val="ListParagraph"/>
        <w:numPr>
          <w:ilvl w:val="0"/>
          <w:numId w:val="3"/>
        </w:numPr>
        <w:ind w:left="567" w:hanging="567"/>
      </w:pPr>
      <w:r w:rsidRPr="003F7B91">
        <w:t>zdôrazňuje význam vytvorenia mechanizmu EÚ na posilnenie postavenia ukrajinskej občianskej spoločnosti poskytovaním finančných prostriedkov</w:t>
      </w:r>
      <w:r w:rsidR="003F7B91">
        <w:t xml:space="preserve"> a </w:t>
      </w:r>
      <w:r w:rsidRPr="003F7B91">
        <w:t>podporovaním jej účasti</w:t>
      </w:r>
      <w:r w:rsidR="003F7B91">
        <w:t xml:space="preserve"> v </w:t>
      </w:r>
      <w:r w:rsidRPr="003F7B91">
        <w:t>sieťach občianskej spoločnosti EÚ. Osobitná pozornosť by sa mala venovať poskytovaniu</w:t>
      </w:r>
      <w:r w:rsidR="003F7B91">
        <w:t xml:space="preserve"> a </w:t>
      </w:r>
      <w:r w:rsidRPr="003F7B91">
        <w:t>koordinácii finančnej</w:t>
      </w:r>
      <w:r w:rsidR="003F7B91">
        <w:t xml:space="preserve"> a </w:t>
      </w:r>
      <w:r w:rsidRPr="003F7B91">
        <w:t>administratívnej podpory platforme občianskej spoločnosti EÚ</w:t>
      </w:r>
      <w:r w:rsidR="003F7B91">
        <w:t> – </w:t>
      </w:r>
      <w:r w:rsidRPr="003F7B91">
        <w:t>Ukrajina</w:t>
      </w:r>
      <w:r w:rsidR="003F7B91">
        <w:t xml:space="preserve"> v </w:t>
      </w:r>
      <w:r w:rsidRPr="003F7B91">
        <w:t>rámci Dohody</w:t>
      </w:r>
      <w:r w:rsidR="003F7B91">
        <w:t xml:space="preserve"> o </w:t>
      </w:r>
      <w:r w:rsidRPr="003F7B91">
        <w:t>pridružení medzi EÚ</w:t>
      </w:r>
      <w:r w:rsidR="003F7B91">
        <w:t xml:space="preserve"> a </w:t>
      </w:r>
      <w:r w:rsidRPr="003F7B91">
        <w:t>Ukrajinou</w:t>
      </w:r>
      <w:r w:rsidR="003F7B91">
        <w:t xml:space="preserve"> a </w:t>
      </w:r>
      <w:r w:rsidRPr="003F7B91">
        <w:t>ďalším ukrajinským organizáciám občianskej spoločnosti vrátane zastrešujúcich sietí so sídlom</w:t>
      </w:r>
      <w:r w:rsidR="003F7B91">
        <w:t xml:space="preserve"> v </w:t>
      </w:r>
      <w:r w:rsidRPr="003F7B91">
        <w:t>Bruseli</w:t>
      </w:r>
      <w:r w:rsidR="003F7B91">
        <w:t xml:space="preserve"> a </w:t>
      </w:r>
      <w:r w:rsidRPr="003F7B91">
        <w:t>organizácií pôsobiacich</w:t>
      </w:r>
      <w:r w:rsidR="003F7B91">
        <w:t xml:space="preserve"> v </w:t>
      </w:r>
      <w:r w:rsidRPr="003F7B91">
        <w:t>rámci ukrajinskej diaspóry;</w:t>
      </w:r>
    </w:p>
    <w:p w:rsidRPr="003F7B91" w:rsidR="003D770E" w:rsidP="00090B18" w:rsidRDefault="003D770E" w14:paraId="15C49A18" w14:textId="77777777">
      <w:pPr>
        <w:pStyle w:val="ListParagraph"/>
        <w:ind w:left="0"/>
      </w:pPr>
    </w:p>
    <w:p w:rsidRPr="003F7B91" w:rsidR="00E2376B" w:rsidP="003D770E" w:rsidRDefault="003D770E" w14:paraId="487CFC9B" w14:textId="02EDD1CD">
      <w:pPr>
        <w:pStyle w:val="ListParagraph"/>
        <w:numPr>
          <w:ilvl w:val="0"/>
          <w:numId w:val="3"/>
        </w:numPr>
        <w:ind w:left="567" w:hanging="567"/>
      </w:pPr>
      <w:r w:rsidRPr="003F7B91">
        <w:rPr>
          <w:color w:val="000000"/>
        </w:rPr>
        <w:t>vyzýva na navýšenie rozpočtu</w:t>
      </w:r>
      <w:r w:rsidR="003F7B91">
        <w:rPr>
          <w:color w:val="000000"/>
        </w:rPr>
        <w:t xml:space="preserve"> v </w:t>
      </w:r>
      <w:r w:rsidRPr="003F7B91">
        <w:rPr>
          <w:color w:val="000000"/>
        </w:rPr>
        <w:t>rámci programu Erasmus+ pre Ukrajinu</w:t>
      </w:r>
      <w:r w:rsidR="003F7B91">
        <w:rPr>
          <w:color w:val="000000"/>
        </w:rPr>
        <w:t xml:space="preserve"> v </w:t>
      </w:r>
      <w:r w:rsidRPr="003F7B91">
        <w:rPr>
          <w:color w:val="000000"/>
        </w:rPr>
        <w:t>roku 2024</w:t>
      </w:r>
      <w:r w:rsidR="003F7B91">
        <w:rPr>
          <w:color w:val="000000"/>
        </w:rPr>
        <w:t xml:space="preserve"> s </w:t>
      </w:r>
      <w:r w:rsidRPr="003F7B91">
        <w:rPr>
          <w:color w:val="000000"/>
        </w:rPr>
        <w:t>cieľom umožniť, aby program mohlo využiť ďalších 1 000 záujemcov</w:t>
      </w:r>
      <w:r w:rsidR="003F7B91">
        <w:rPr>
          <w:color w:val="000000"/>
        </w:rPr>
        <w:t xml:space="preserve"> z </w:t>
      </w:r>
      <w:r w:rsidRPr="003F7B91">
        <w:rPr>
          <w:color w:val="000000"/>
        </w:rPr>
        <w:t>Ukrajiny, vďaka čomu sa vytvorí</w:t>
      </w:r>
      <w:r w:rsidR="003F7B91">
        <w:rPr>
          <w:color w:val="000000"/>
        </w:rPr>
        <w:t xml:space="preserve"> a </w:t>
      </w:r>
      <w:r w:rsidRPr="003F7B91">
        <w:rPr>
          <w:color w:val="000000"/>
        </w:rPr>
        <w:t>upevní prepojenie medzi EÚ</w:t>
      </w:r>
      <w:r w:rsidR="003F7B91">
        <w:rPr>
          <w:color w:val="000000"/>
        </w:rPr>
        <w:t xml:space="preserve"> a </w:t>
      </w:r>
      <w:r w:rsidRPr="003F7B91">
        <w:rPr>
          <w:color w:val="000000"/>
        </w:rPr>
        <w:t>ukrajinskou občianskou spoločnosťou.</w:t>
      </w:r>
      <w:r w:rsidR="003F7B91">
        <w:rPr>
          <w:color w:val="000000"/>
        </w:rPr>
        <w:t xml:space="preserve"> V </w:t>
      </w:r>
      <w:r w:rsidRPr="003F7B91">
        <w:rPr>
          <w:color w:val="000000"/>
        </w:rPr>
        <w:t>radoch ukrajinskej mládeže by sa prostredníctvom takýchto príležitostí na stáže</w:t>
      </w:r>
      <w:r w:rsidR="003F7B91">
        <w:rPr>
          <w:color w:val="000000"/>
        </w:rPr>
        <w:t xml:space="preserve"> a </w:t>
      </w:r>
      <w:r w:rsidRPr="003F7B91">
        <w:rPr>
          <w:color w:val="000000"/>
        </w:rPr>
        <w:t>výmeny</w:t>
      </w:r>
      <w:r w:rsidR="003F7B91">
        <w:rPr>
          <w:color w:val="000000"/>
        </w:rPr>
        <w:t xml:space="preserve"> v </w:t>
      </w:r>
      <w:r w:rsidRPr="003F7B91">
        <w:rPr>
          <w:color w:val="000000"/>
        </w:rPr>
        <w:t>rámci EHSV</w:t>
      </w:r>
      <w:r w:rsidR="003F7B91">
        <w:rPr>
          <w:color w:val="000000"/>
        </w:rPr>
        <w:t xml:space="preserve"> a </w:t>
      </w:r>
      <w:r w:rsidRPr="003F7B91">
        <w:rPr>
          <w:color w:val="000000"/>
        </w:rPr>
        <w:t>iných inštitúcií EÚ zvýšila informovanosť</w:t>
      </w:r>
      <w:r w:rsidR="003F7B91">
        <w:rPr>
          <w:color w:val="000000"/>
        </w:rPr>
        <w:t xml:space="preserve"> o </w:t>
      </w:r>
      <w:r w:rsidRPr="003F7B91">
        <w:rPr>
          <w:color w:val="000000"/>
        </w:rPr>
        <w:t>sociálnych</w:t>
      </w:r>
      <w:r w:rsidR="003F7B91">
        <w:rPr>
          <w:color w:val="000000"/>
        </w:rPr>
        <w:t xml:space="preserve"> a </w:t>
      </w:r>
      <w:r w:rsidRPr="003F7B91">
        <w:rPr>
          <w:color w:val="000000"/>
        </w:rPr>
        <w:t>hospodárskych výhodách integrácie do EÚ.</w:t>
      </w:r>
    </w:p>
    <w:p w:rsidRPr="003F7B91" w:rsidR="00E2376B" w:rsidP="00E2376B" w:rsidRDefault="00E2376B" w14:paraId="7DF39AD3" w14:textId="25F03024"/>
    <w:p w:rsidRPr="003F7B91" w:rsidR="00A740EF" w:rsidP="00A740EF" w:rsidRDefault="00A740EF" w14:paraId="2A6372F9" w14:textId="4B99B71A">
      <w:r w:rsidRPr="003F7B91">
        <w:t>V</w:t>
      </w:r>
      <w:r w:rsidR="00090B18">
        <w:t> </w:t>
      </w:r>
      <w:r w:rsidRPr="003F7B91">
        <w:t>Bruseli 23</w:t>
      </w:r>
      <w:r w:rsidR="003F7B91">
        <w:t>. februára</w:t>
      </w:r>
      <w:r w:rsidRPr="003F7B91">
        <w:t xml:space="preserve"> 2023</w:t>
      </w:r>
    </w:p>
    <w:p w:rsidRPr="003F7B91" w:rsidR="00A740EF" w:rsidP="00A740EF" w:rsidRDefault="00A740EF" w14:paraId="443E8336" w14:textId="77777777"/>
    <w:p w:rsidRPr="003F7B91" w:rsidR="00A740EF" w:rsidP="00A740EF" w:rsidRDefault="00A740EF" w14:paraId="2D3C96C5" w14:textId="77777777"/>
    <w:p w:rsidRPr="003F7B91" w:rsidR="00A740EF" w:rsidP="00A740EF" w:rsidRDefault="00A740EF" w14:paraId="0870C97A" w14:textId="77777777"/>
    <w:p w:rsidRPr="003F7B91" w:rsidR="00A740EF" w:rsidP="00A740EF" w:rsidRDefault="00A740EF" w14:paraId="69EE12DA" w14:textId="38109449">
      <w:pPr>
        <w:jc w:val="left"/>
      </w:pPr>
      <w:r w:rsidRPr="003F7B91">
        <w:t>Christa SCHWENG</w:t>
      </w:r>
      <w:r w:rsidRPr="003F7B91">
        <w:br/>
        <w:t>predsedníčka Európskeho hospodárskeho</w:t>
      </w:r>
      <w:r w:rsidR="003F7B91">
        <w:t xml:space="preserve"> a </w:t>
      </w:r>
      <w:r w:rsidRPr="003F7B91">
        <w:t>sociálneho výboru</w:t>
      </w:r>
    </w:p>
    <w:p w:rsidRPr="003F7B91" w:rsidR="00A740EF" w:rsidP="00E2376B" w:rsidRDefault="00A740EF" w14:paraId="0A73AABA" w14:textId="77777777"/>
    <w:p w:rsidRPr="003F7B91" w:rsidR="00F53370" w:rsidP="00DB7F50" w:rsidRDefault="00E2376B" w14:paraId="6BABC1C7" w14:textId="77777777">
      <w:pPr>
        <w:jc w:val="center"/>
      </w:pPr>
      <w:r w:rsidRPr="003F7B91">
        <w:t>_____________</w:t>
      </w:r>
    </w:p>
    <w:sectPr w:rsidRPr="003F7B91" w:rsidR="00F53370" w:rsidSect="001E74A1">
      <w:headerReference w:type="default" r:id="rId19"/>
      <w:footerReference w:type="default" r:id="rId20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C6C7" w14:textId="77777777" w:rsidR="00A50499" w:rsidRDefault="00A50499" w:rsidP="00F53370">
      <w:pPr>
        <w:spacing w:line="240" w:lineRule="auto"/>
      </w:pPr>
      <w:r>
        <w:separator/>
      </w:r>
    </w:p>
  </w:endnote>
  <w:endnote w:type="continuationSeparator" w:id="0">
    <w:p w14:paraId="29725FB4" w14:textId="77777777" w:rsidR="00A50499" w:rsidRDefault="00A50499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D4BD" w14:textId="77777777" w:rsidR="00574C9B" w:rsidRDefault="005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217E" w14:textId="2EE89FBA" w:rsidR="0084105C" w:rsidRPr="003065C9" w:rsidRDefault="006E7586" w:rsidP="003065C9">
    <w:pPr>
      <w:pStyle w:val="Footer"/>
    </w:pPr>
    <w:r>
      <w:t xml:space="preserve">EESC-2023-00911-00-00-RES-TRA (EN) </w:t>
    </w:r>
    <w:r w:rsidR="008A6DD4">
      <w:fldChar w:fldCharType="begin"/>
    </w:r>
    <w:r w:rsidR="008A6DD4">
      <w:instrText xml:space="preserve"> PAGE   \* MERGEFORMAT </w:instrText>
    </w:r>
    <w:r w:rsidR="008A6DD4">
      <w:fldChar w:fldCharType="separate"/>
    </w:r>
    <w:r w:rsidR="00A740EF">
      <w:t>3</w:t>
    </w:r>
    <w:r w:rsidR="008A6DD4">
      <w:fldChar w:fldCharType="end"/>
    </w:r>
    <w:r>
      <w:t>/</w:t>
    </w:r>
    <w:r w:rsidR="008E05BF">
      <w:fldChar w:fldCharType="begin"/>
    </w:r>
    <w:r w:rsidR="008E05BF">
      <w:instrText xml:space="preserve"> SECTIONPAGES   \* MERGEFORMAT </w:instrText>
    </w:r>
    <w:r w:rsidR="008E05BF">
      <w:fldChar w:fldCharType="separate"/>
    </w:r>
    <w:r w:rsidR="00334001">
      <w:rPr>
        <w:noProof/>
      </w:rPr>
      <w:t>3</w:t>
    </w:r>
    <w:r w:rsidR="008E05B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EDE5" w14:textId="77777777" w:rsidR="00A50499" w:rsidRDefault="00A50499" w:rsidP="00F53370">
      <w:pPr>
        <w:spacing w:line="240" w:lineRule="auto"/>
      </w:pPr>
      <w:r>
        <w:separator/>
      </w:r>
    </w:p>
  </w:footnote>
  <w:footnote w:type="continuationSeparator" w:id="0">
    <w:p w14:paraId="50F7FCEB" w14:textId="77777777" w:rsidR="00A50499" w:rsidRDefault="00A50499" w:rsidP="00F53370">
      <w:pPr>
        <w:spacing w:line="240" w:lineRule="auto"/>
      </w:pPr>
      <w:r>
        <w:continuationSeparator/>
      </w:r>
    </w:p>
  </w:footnote>
  <w:footnote w:id="1">
    <w:p w14:paraId="1BEB9CBA" w14:textId="126586C8" w:rsidR="003D770E" w:rsidRPr="00090B18" w:rsidRDefault="003D770E" w:rsidP="003D770E">
      <w:pPr>
        <w:pStyle w:val="FootnoteText"/>
      </w:pPr>
      <w:r w:rsidRPr="00090B18">
        <w:rPr>
          <w:rStyle w:val="FootnoteReference"/>
        </w:rPr>
        <w:footnoteRef/>
      </w:r>
      <w:r w:rsidRPr="00090B18">
        <w:tab/>
        <w:t>Článok 3 Zmluvy</w:t>
      </w:r>
      <w:r w:rsidR="00090B18">
        <w:t xml:space="preserve"> o </w:t>
      </w:r>
      <w:r w:rsidRPr="00090B18">
        <w:t>Európskej únii.</w:t>
      </w:r>
    </w:p>
  </w:footnote>
  <w:footnote w:id="2">
    <w:p w14:paraId="38E83D2C" w14:textId="4E17A03B" w:rsidR="003D770E" w:rsidRPr="00090B18" w:rsidRDefault="003D770E" w:rsidP="003D770E">
      <w:pPr>
        <w:pStyle w:val="FootnoteText"/>
      </w:pPr>
      <w:r w:rsidRPr="00090B18">
        <w:rPr>
          <w:rStyle w:val="FootnoteReference"/>
        </w:rPr>
        <w:footnoteRef/>
      </w:r>
      <w:r w:rsidRPr="00090B18">
        <w:tab/>
        <w:t>Uznesenie Európskeho parlamentu</w:t>
      </w:r>
      <w:r w:rsidR="00090B18">
        <w:t xml:space="preserve"> z </w:t>
      </w:r>
      <w:r w:rsidRPr="00090B18">
        <w:t>19</w:t>
      </w:r>
      <w:r w:rsidR="00090B18">
        <w:t>. januára</w:t>
      </w:r>
      <w:r w:rsidRPr="00090B18">
        <w:t xml:space="preserve"> 2023</w:t>
      </w:r>
      <w:r w:rsidR="00090B18">
        <w:t xml:space="preserve"> o </w:t>
      </w:r>
      <w:r w:rsidRPr="00090B18">
        <w:rPr>
          <w:i/>
        </w:rPr>
        <w:t>zriadení tribunálu na prešetrenie zločinov agresie voči Ukrajine</w:t>
      </w:r>
      <w:r w:rsidRPr="00090B18">
        <w:t xml:space="preserve"> (</w:t>
      </w:r>
      <w:hyperlink r:id="rId1" w:history="1">
        <w:r w:rsidRPr="00090B18">
          <w:rPr>
            <w:rStyle w:val="Hyperlink"/>
          </w:rPr>
          <w:t>2022/3017(RS</w:t>
        </w:r>
        <w:r w:rsidRPr="00090B18">
          <w:rPr>
            <w:rStyle w:val="Hyperlink"/>
          </w:rPr>
          <w:t>P</w:t>
        </w:r>
        <w:r w:rsidRPr="00090B18">
          <w:rPr>
            <w:rStyle w:val="Hyperlink"/>
          </w:rPr>
          <w:t>)</w:t>
        </w:r>
      </w:hyperlink>
      <w:r w:rsidRPr="00090B18">
        <w:t>).</w:t>
      </w:r>
    </w:p>
  </w:footnote>
  <w:footnote w:id="3">
    <w:p w14:paraId="407FA444" w14:textId="2CE0D1A6" w:rsidR="003D770E" w:rsidRPr="00090B18" w:rsidRDefault="003D770E" w:rsidP="003D770E">
      <w:pPr>
        <w:pStyle w:val="FootnoteText"/>
        <w:rPr>
          <w:sz w:val="18"/>
          <w:szCs w:val="18"/>
        </w:rPr>
      </w:pPr>
      <w:r w:rsidRPr="00090B18">
        <w:rPr>
          <w:rStyle w:val="FootnoteReference"/>
        </w:rPr>
        <w:footnoteRef/>
      </w:r>
      <w:r w:rsidRPr="00090B18">
        <w:tab/>
        <w:t>Uznesenie Európskeho parlamentu</w:t>
      </w:r>
      <w:r w:rsidR="00090B18">
        <w:t xml:space="preserve"> z </w:t>
      </w:r>
      <w:r w:rsidRPr="00090B18">
        <w:t>23</w:t>
      </w:r>
      <w:r w:rsidR="00090B18">
        <w:t>. novembra</w:t>
      </w:r>
      <w:r w:rsidRPr="00090B18">
        <w:t xml:space="preserve"> 2022</w:t>
      </w:r>
      <w:r w:rsidR="00090B18">
        <w:t xml:space="preserve"> o </w:t>
      </w:r>
      <w:r w:rsidRPr="00090B18">
        <w:rPr>
          <w:i/>
        </w:rPr>
        <w:t>uznaní Ruskej federácie ako štátu podporujúceho terorizmus</w:t>
      </w:r>
      <w:r w:rsidRPr="00090B18">
        <w:t xml:space="preserve"> (2022/2896(RSP)).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A669" w14:textId="77777777" w:rsidR="00574C9B" w:rsidRDefault="00223D33">
    <w:pPr>
      <w:pStyle w:val="Header"/>
    </w:pPr>
    <w:r>
      <w:pict w14:anchorId="6389A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5081" w14:textId="037C6371" w:rsidR="00574C9B" w:rsidRDefault="003F7B9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48CF475" wp14:editId="310A714D">
          <wp:simplePos x="0" y="0"/>
          <wp:positionH relativeFrom="column">
            <wp:posOffset>-519889</wp:posOffset>
          </wp:positionH>
          <wp:positionV relativeFrom="paragraph">
            <wp:posOffset>-180978</wp:posOffset>
          </wp:positionV>
          <wp:extent cx="6759053" cy="3254718"/>
          <wp:effectExtent l="0" t="0" r="3810" b="3175"/>
          <wp:wrapTight wrapText="bothSides">
            <wp:wrapPolygon edited="0">
              <wp:start x="0" y="0"/>
              <wp:lineTo x="0" y="21495"/>
              <wp:lineTo x="21551" y="21495"/>
              <wp:lineTo x="215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9053" cy="3254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D33">
      <w:pict w14:anchorId="2FA08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6" type="#_x0000_t75" style="position:absolute;left:0;text-align:left;margin-left:0;margin-top:0;width:598.15pt;height:843.9pt;z-index:-251654144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837F" w14:textId="77777777" w:rsidR="00574C9B" w:rsidRDefault="00223D33">
    <w:pPr>
      <w:pStyle w:val="Header"/>
    </w:pPr>
    <w:r>
      <w:pict w14:anchorId="3C75A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9C34" w14:textId="77777777" w:rsidR="00574C9B" w:rsidRDefault="00223D33">
    <w:pPr>
      <w:pStyle w:val="Header"/>
    </w:pPr>
    <w:r>
      <w:pict w14:anchorId="083B2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FC7C" w14:textId="77777777" w:rsidR="00574C9B" w:rsidRDefault="00574C9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A9E479" wp14:editId="13AEE0F5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7873" w14:textId="77777777" w:rsidR="00574C9B" w:rsidRDefault="00223D33">
    <w:pPr>
      <w:pStyle w:val="Header"/>
    </w:pPr>
    <w:r>
      <w:pict w14:anchorId="36F8D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2120" w14:textId="77777777" w:rsidR="00FA08F8" w:rsidRDefault="00223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E0D571D"/>
    <w:multiLevelType w:val="hybridMultilevel"/>
    <w:tmpl w:val="E978219A"/>
    <w:lvl w:ilvl="0" w:tplc="818E8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53D00"/>
    <w:rsid w:val="00090B18"/>
    <w:rsid w:val="000A0F3B"/>
    <w:rsid w:val="000A64BB"/>
    <w:rsid w:val="0019231D"/>
    <w:rsid w:val="001B034E"/>
    <w:rsid w:val="001D61AC"/>
    <w:rsid w:val="001E15AA"/>
    <w:rsid w:val="001E3FA1"/>
    <w:rsid w:val="00200E87"/>
    <w:rsid w:val="00214BDC"/>
    <w:rsid w:val="00215E81"/>
    <w:rsid w:val="00223D33"/>
    <w:rsid w:val="0024727F"/>
    <w:rsid w:val="002B6A7B"/>
    <w:rsid w:val="0032791C"/>
    <w:rsid w:val="00334001"/>
    <w:rsid w:val="003353D7"/>
    <w:rsid w:val="003659F9"/>
    <w:rsid w:val="003D770E"/>
    <w:rsid w:val="003F7B91"/>
    <w:rsid w:val="00574C9B"/>
    <w:rsid w:val="0058411F"/>
    <w:rsid w:val="006125A1"/>
    <w:rsid w:val="00653E7D"/>
    <w:rsid w:val="00662207"/>
    <w:rsid w:val="00667F09"/>
    <w:rsid w:val="006B57A6"/>
    <w:rsid w:val="006D53A6"/>
    <w:rsid w:val="006E7586"/>
    <w:rsid w:val="00782913"/>
    <w:rsid w:val="00787837"/>
    <w:rsid w:val="00787ABB"/>
    <w:rsid w:val="007B6C64"/>
    <w:rsid w:val="00822952"/>
    <w:rsid w:val="00836505"/>
    <w:rsid w:val="00844B87"/>
    <w:rsid w:val="0089251B"/>
    <w:rsid w:val="008A6DD4"/>
    <w:rsid w:val="008E05BF"/>
    <w:rsid w:val="008F74D7"/>
    <w:rsid w:val="00904C42"/>
    <w:rsid w:val="009060E9"/>
    <w:rsid w:val="00924C05"/>
    <w:rsid w:val="00937CF2"/>
    <w:rsid w:val="009718B6"/>
    <w:rsid w:val="00976645"/>
    <w:rsid w:val="00976F77"/>
    <w:rsid w:val="0098228C"/>
    <w:rsid w:val="009E2100"/>
    <w:rsid w:val="00A36AB0"/>
    <w:rsid w:val="00A50499"/>
    <w:rsid w:val="00A740EF"/>
    <w:rsid w:val="00AB37A3"/>
    <w:rsid w:val="00AC5114"/>
    <w:rsid w:val="00B15A41"/>
    <w:rsid w:val="00B25683"/>
    <w:rsid w:val="00B51901"/>
    <w:rsid w:val="00BD50F6"/>
    <w:rsid w:val="00C073E1"/>
    <w:rsid w:val="00C25647"/>
    <w:rsid w:val="00C66AEA"/>
    <w:rsid w:val="00C9040A"/>
    <w:rsid w:val="00C91E4D"/>
    <w:rsid w:val="00CB110A"/>
    <w:rsid w:val="00CB7CD0"/>
    <w:rsid w:val="00CE08F2"/>
    <w:rsid w:val="00D039AF"/>
    <w:rsid w:val="00D95232"/>
    <w:rsid w:val="00DB7F50"/>
    <w:rsid w:val="00DE30C7"/>
    <w:rsid w:val="00DF400F"/>
    <w:rsid w:val="00E15BF4"/>
    <w:rsid w:val="00E2376B"/>
    <w:rsid w:val="00E26935"/>
    <w:rsid w:val="00E27707"/>
    <w:rsid w:val="00E52B04"/>
    <w:rsid w:val="00E661B7"/>
    <w:rsid w:val="00F2069F"/>
    <w:rsid w:val="00F53370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46F69D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uiPriority w:val="99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uiPriority w:val="99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D770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770E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0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customXml" Target="../customXml/item4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16" Type="http://schemas.openxmlformats.org/officeDocument/2006/relationships/header" Target="header5.xml"/><Relationship Id="rId20" Type="http://schemas.openxmlformats.org/officeDocument/2006/relationships/footer" Target="footer2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2.xml"/><Relationship Id="rId15" Type="http://schemas.openxmlformats.org/officeDocument/2006/relationships/header" Target="header4.xml"/><Relationship Id="rId23" Type="http://schemas.openxmlformats.org/officeDocument/2006/relationships/customXml" Target="../customXml/item1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eil.secure.europarl.europa.eu/oeil/popups/ficheprocedure.do?lang=en&amp;reference=2022/3017(RSP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DB38A89627FC8409102604566BFD4EB" ma:contentTypeVersion="4" ma:contentTypeDescription="Defines the documents for Document Manager V2" ma:contentTypeScope="" ma:versionID="79414e5f06af0fe338c5606b96a21488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8759b006-28ee-44c8-b138-16f6ad18758c" targetNamespace="http://schemas.microsoft.com/office/2006/metadata/properties" ma:root="true" ma:fieldsID="afdf2a387991f46b25d49ecbd90ffb8b" ns2:_="" ns3:_="" ns4:_="">
    <xsd:import namespace="56a5413d-c261-4a00-870c-a20d3379ae6d"/>
    <xsd:import namespace="http://schemas.microsoft.com/sharepoint/v3/fields"/>
    <xsd:import namespace="8759b006-28ee-44c8-b138-16f6ad187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b006-28ee-44c8-b138-16f6ad18758c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XMKEDVFMMJCW-1266005036-4691</_dlc_DocId>
    <_dlc_DocIdUrl xmlns="56a5413d-c261-4a00-870c-a20d3379ae6d">
      <Url>http://dm2016/eesc/2023/_layouts/15/DocIdRedir.aspx?ID=XMKEDVFMMJCW-1266005036-4691</Url>
      <Description>XMKEDVFMMJCW-1266005036-4691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2023-02-24T12:00:00+00:00</ProductionDate>
    <DocumentNumber xmlns="8759b006-28ee-44c8-b138-16f6ad18758c">911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6a5413d-c261-4a00-870c-a20d3379ae6d" xsi:nil="true"/>
    <TaxCatchAll xmlns="56a5413d-c261-4a00-870c-a20d3379ae6d">
      <Value>36</Value>
      <Value>49</Value>
      <Value>46</Value>
      <Value>45</Value>
      <Value>44</Value>
      <Value>43</Value>
      <Value>42</Value>
      <Value>41</Value>
      <Value>40</Value>
      <Value>39</Value>
      <Value>38</Value>
      <Value>37</Value>
      <Value>125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9</Value>
      <Value>7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2593</FicheNumber>
    <OriginalSender xmlns="56a5413d-c261-4a00-870c-a20d3379ae6d">
      <UserInfo>
        <DisplayName>Bubelova Tatiana</DisplayName>
        <AccountId>1617</AccountId>
        <AccountType/>
      </UserInfo>
    </OriginalSender>
    <DocumentPart xmlns="56a5413d-c261-4a00-870c-a20d3379ae6d">0</DocumentPart>
    <AdoptionDate xmlns="56a5413d-c261-4a00-870c-a20d3379ae6d">2023-02-23T12:00:00+00:00</AdoptionDate>
    <RequestingService xmlns="56a5413d-c261-4a00-870c-a20d3379ae6d">Relations extérieures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759b006-28ee-44c8-b138-16f6ad18758c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E7D70195-08B1-4AE7-90BA-E7D13A8F3B43}"/>
</file>

<file path=customXml/itemProps2.xml><?xml version="1.0" encoding="utf-8"?>
<ds:datastoreItem xmlns:ds="http://schemas.openxmlformats.org/officeDocument/2006/customXml" ds:itemID="{E02F1EFA-121D-4556-A78F-15018FA1BC18}"/>
</file>

<file path=customXml/itemProps3.xml><?xml version="1.0" encoding="utf-8"?>
<ds:datastoreItem xmlns:ds="http://schemas.openxmlformats.org/officeDocument/2006/customXml" ds:itemID="{D1FEBE95-3A24-4B6D-B06E-B82EDE8D5253}"/>
</file>

<file path=customXml/itemProps4.xml><?xml version="1.0" encoding="utf-8"?>
<ds:datastoreItem xmlns:ds="http://schemas.openxmlformats.org/officeDocument/2006/customXml" ds:itemID="{E8C97593-3DD7-4BDA-BBF7-184CC21A7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6380</Characters>
  <Application>Microsoft Office Word</Application>
  <DocSecurity>0</DocSecurity>
  <Lines>148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- Ukrajina: rok po ruskej invázii  perspektíva európskej občianskej spoločnosti</dc:title>
  <dc:subject>RES</dc:subject>
  <dc:creator>Francois Aude</dc:creator>
  <cp:keywords>EESC-2023-00911-00-00-RES-TRA-EN</cp:keywords>
  <dc:description>Rapporteur:  - Original language: EN - Date of document: 24-02-2023 - Date of meeting:  - External documents:  - Administrator: MME ALBRECHTOVA Katarina</dc:description>
  <cp:lastModifiedBy>Bubelova Tatiana</cp:lastModifiedBy>
  <cp:revision>12</cp:revision>
  <dcterms:created xsi:type="dcterms:W3CDTF">2023-02-23T08:56:00Z</dcterms:created>
  <dcterms:modified xsi:type="dcterms:W3CDTF">2023-02-24T15:08:00Z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17/05/2022</vt:lpwstr>
  </property>
  <property fmtid="{D5CDD505-2E9C-101B-9397-08002B2CF9AE}" pid="4" name="Pref_Time">
    <vt:lpwstr>14:58:36</vt:lpwstr>
  </property>
  <property fmtid="{D5CDD505-2E9C-101B-9397-08002B2CF9AE}" pid="5" name="Pref_User">
    <vt:lpwstr>enied</vt:lpwstr>
  </property>
  <property fmtid="{D5CDD505-2E9C-101B-9397-08002B2CF9AE}" pid="6" name="Pref_FileName">
    <vt:lpwstr>COR-EESC-2022-02592-00-00-ADMIN-ORI.docx</vt:lpwstr>
  </property>
  <property fmtid="{D5CDD505-2E9C-101B-9397-08002B2CF9AE}" pid="7" name="ContentTypeId">
    <vt:lpwstr>0x010100EA97B91038054C99906057A708A1480A00CDB38A89627FC8409102604566BFD4EB</vt:lpwstr>
  </property>
  <property fmtid="{D5CDD505-2E9C-101B-9397-08002B2CF9AE}" pid="8" name="_dlc_DocIdItemGuid">
    <vt:lpwstr>0aeb8bc4-d3f7-4df9-8b69-c74fede84210</vt:lpwstr>
  </property>
  <property fmtid="{D5CDD505-2E9C-101B-9397-08002B2CF9AE}" pid="9" name="AvailableTranslations">
    <vt:lpwstr>38;#EL|6d4f4d51-af9b-4650-94b4-4276bee85c91;#24;#PL|1e03da61-4678-4e07-b136-b5024ca9197b;#45;#ET|ff6c3f4c-b02c-4c3c-ab07-2c37995a7a0a;#37;#CS|72f9705b-0217-4fd3-bea2-cbc7ed80e26e;#36;#MT|7df99101-6854-4a26-b53a-b88c0da02c26;#33;#LV|46f7e311-5d9f-4663-b433-18aeccb7ace7;#31;#NL|55c6556c-b4f4-441d-9acf-c498d4f838bd;#10;#FR|d2afafd3-4c81-4f60-8f52-ee33f2f54ff3;#30;#IT|0774613c-01ed-4e5d-a25d-11d2388de825;#39;#LT|a7ff5ce7-6123-4f68-865a-a57c31810414;#5;#EN|f2175f21-25d7-44a3-96da-d6a61b075e1b;#35;#SL|98a412ae-eb01-49e9-ae3d-585a81724cfc;#46;#HR|2f555653-ed1a-4fe6-8362-9082d95989e5;#32;#PT|50ccc04a-eadd-42ae-a0cb-acaf45f812ba;#16;#DE|f6b31e5a-26fa-4935-b661-318e46daf27e;#21;#SV|c2ed69e7-a339-43d7-8f22-d93680a92aa0;#44;#BG|1a1b3951-7821-4e6a-85f5-5673fc08bd2c;#43;#DA|5d49c027-8956-412b-aa16-e85a0f96ad0e;#41;#HU|6b229040-c589-4408-b4c1-4285663d20a8;#42;#FI|87606a43-d45f-42d6-b8c9-e1a3457db5b7;#34;#SK|46d9fce0-ef79-4f71-b89b-cd6aa82426b8;#25;#ES|e7a6b05b-ae16-40c8-add9-68b64b03aeba;#49;#GA|762d2456-c427-4ecb-b312-af3dad8e258c;#40;#RO|feb747a2-64cd-4299-af12-4833ddc30497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911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2593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2023-02-23T12:00:00Z</vt:filetime>
  </property>
  <property fmtid="{D5CDD505-2E9C-101B-9397-08002B2CF9AE}" pid="22" name="DocumentType">
    <vt:lpwstr>125;#RES|9e3e62eb-6858-4bc7-8a50-3453e395fd01</vt:lpwstr>
  </property>
  <property fmtid="{D5CDD505-2E9C-101B-9397-08002B2CF9AE}" pid="23" name="RequestingService">
    <vt:lpwstr>Relations extérieures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L|6d4f4d51-af9b-4650-94b4-4276bee85c91;PL|1e03da61-4678-4e07-b136-b5024ca9197b;ET|ff6c3f4c-b02c-4c3c-ab07-2c37995a7a0a;CS|72f9705b-0217-4fd3-bea2-cbc7ed80e26e;MT|7df99101-6854-4a26-b53a-b88c0da02c26;NL|55c6556c-b4f4-441d-9acf-c498d4f838bd;FR|d2afafd3-4c81-4f60-8f52-ee33f2f54ff3;IT|0774613c-01ed-4e5d-a25d-11d2388de825;LT|a7ff5ce7-6123-4f68-865a-a57c31810414;EN|f2175f21-25d7-44a3-96da-d6a61b075e1b;SL|98a412ae-eb01-49e9-ae3d-585a81724cfc;HR|2f555653-ed1a-4fe6-8362-9082d95989e5;PT|50ccc04a-eadd-42ae-a0cb-acaf45f812ba;DE|f6b31e5a-26fa-4935-b661-318e46daf27e;SV|c2ed69e7-a339-43d7-8f22-d93680a92aa0;BG|1a1b3951-7821-4e6a-85f5-5673fc08bd2c;DA|5d49c027-8956-412b-aa16-e85a0f96ad0e;HU|6b229040-c589-4408-b4c1-4285663d20a8;FI|87606a43-d45f-42d6-b8c9-e1a3457db5b7;ES|e7a6b05b-ae16-40c8-add9-68b64b03aeba;GA|762d2456-c427-4ecb-b312-af3dad8e258c;RO|feb747a2-64cd-4299-af12-4833ddc30497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36;#MT|7df99101-6854-4a26-b53a-b88c0da02c26;#49;#GA|762d2456-c427-4ecb-b312-af3dad8e258c;#46;#HR|2f555653-ed1a-4fe6-8362-9082d95989e5;#45;#ET|ff6c3f4c-b02c-4c3c-ab07-2c37995a7a0a;#44;#BG|1a1b3951-7821-4e6a-85f5-5673fc08bd2c;#43;#DA|5d49c027-8956-412b-aa16-e85a0f96ad0e;#42;#FI|87606a43-d45f-42d6-b8c9-e1a3457db5b7;#41;#HU|6b229040-c589-4408-b4c1-4285663d20a8;#40;#RO|feb747a2-64cd-4299-af12-4833ddc30497;#39;#LT|a7ff5ce7-6123-4f68-865a-a57c31810414;#38;#EL|6d4f4d51-af9b-4650-94b4-4276bee85c91;#37;#CS|72f9705b-0217-4fd3-bea2-cbc7ed80e26e;#125;#RES|9e3e62eb-6858-4bc7-8a50-3453e395fd01;#35;#SL|98a412ae-eb01-49e9-ae3d-585a81724cfc;#32;#PT|50ccc04a-eadd-42ae-a0cb-acaf45f812ba;#31;#NL|55c6556c-b4f4-441d-9acf-c498d4f838bd;#30;#IT|0774613c-01ed-4e5d-a25d-11d2388de825;#25;#ES|e7a6b05b-ae16-40c8-add9-68b64b03aeba;#24;#PL|1e03da61-4678-4e07-b136-b5024ca9197b;#21;#SV|c2ed69e7-a339-43d7-8f22-d93680a92aa0;#16;#DE|f6b31e5a-26fa-4935-b661-318e46daf27e;#10;#FR|d2afafd3-4c81-4f60-8f52-ee33f2f54ff3;#9;#Unrestricted|826e22d7-d029-4ec0-a450-0c28ff673572;#7;#Final|ea5e6674-7b27-4bac-b091-73adbb394efe;#5;#EN|f2175f21-25d7-44a3-96da-d6a61b075e1b;#3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34;#SK|46d9fce0-ef79-4f71-b89b-cd6aa82426b8</vt:lpwstr>
  </property>
</Properties>
</file>