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2395" w:rsidR="0039195D" w:rsidP="00FE20B7" w:rsidRDefault="0039195D" w14:paraId="0E713824" w14:textId="77777777">
      <w:pPr>
        <w:spacing w:line="240" w:lineRule="auto"/>
        <w:jc w:val="center"/>
        <w:rPr>
          <w:rFonts w:asciiTheme="minorHAnsi" w:hAnsiTheme="minorHAnsi" w:cstheme="minorHAnsi"/>
          <w:b/>
          <w:i/>
          <w:lang w:val="en-GB"/>
        </w:rPr>
      </w:pPr>
    </w:p>
    <w:p w:rsidRPr="001B2395" w:rsidR="00A9731E" w:rsidP="00FE20B7" w:rsidRDefault="00A9731E" w14:paraId="51E0CC09" w14:textId="0A7CDAF4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«A tua Europa, a tua voz» 2023 – 14.ª edição</w:t>
      </w:r>
    </w:p>
    <w:p w:rsidRPr="002C2A83" w:rsidR="00A9731E" w:rsidP="00FE20B7" w:rsidRDefault="00A9731E" w14:paraId="3EA1CDB6" w14:textId="6C7A2F4D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Documento de reflexão sucinto</w:t>
      </w:r>
    </w:p>
    <w:p w:rsidRPr="002C2A83" w:rsidR="00CE316B" w:rsidP="00FE20B7" w:rsidRDefault="00CE316B" w14:paraId="74A7C204" w14:textId="1ED601C1">
      <w:pPr>
        <w:spacing w:line="240" w:lineRule="auto"/>
        <w:rPr>
          <w:rFonts w:asciiTheme="minorHAnsi" w:hAnsiTheme="minorHAnsi" w:cstheme="minorHAnsi"/>
          <w:i/>
          <w:lang w:val="en-GB"/>
        </w:rPr>
      </w:pPr>
    </w:p>
    <w:p w:rsidRPr="002C2A83" w:rsidR="00931398" w:rsidP="00FE20B7" w:rsidRDefault="00931398" w14:paraId="01D6F6C0" w14:textId="4FE0437F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</w:rPr>
        <w:t>«A tua Europa, a tua voz»</w:t>
      </w:r>
      <w:r>
        <w:rPr>
          <w:rFonts w:asciiTheme="minorHAnsi" w:hAnsiTheme="minorHAnsi"/>
        </w:rPr>
        <w:t xml:space="preserve"> é o evento anual do CESE destinado aos jovens, que, desde 2010, reúne </w:t>
      </w:r>
      <w:r>
        <w:rPr>
          <w:rFonts w:asciiTheme="minorHAnsi" w:hAnsiTheme="minorHAnsi"/>
          <w:b/>
          <w:bCs/>
        </w:rPr>
        <w:t xml:space="preserve">cerca de 100 jovens estudantes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b/>
          <w:bCs/>
        </w:rPr>
        <w:t xml:space="preserve"> mais de 30 professores.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Este ano, os participantes, </w:t>
      </w:r>
      <w:r w:rsidR="00405DD6">
        <w:rPr>
          <w:rFonts w:asciiTheme="minorHAnsi" w:hAnsiTheme="minorHAnsi"/>
          <w:b/>
          <w:bCs/>
        </w:rPr>
        <w:t>provenientes dos 27 </w:t>
      </w:r>
      <w:r w:rsidR="00233088">
        <w:rPr>
          <w:rFonts w:asciiTheme="minorHAnsi" w:hAnsiTheme="minorHAnsi"/>
          <w:b/>
          <w:bCs/>
        </w:rPr>
        <w:t>Estados</w:t>
      </w:r>
      <w:r w:rsidR="00233088">
        <w:rPr>
          <w:rFonts w:asciiTheme="minorHAnsi" w:hAnsiTheme="minorHAnsi"/>
          <w:b/>
          <w:bCs/>
        </w:rPr>
        <w:noBreakHyphen/>
      </w:r>
      <w:r>
        <w:rPr>
          <w:rFonts w:asciiTheme="minorHAnsi" w:hAnsiTheme="minorHAnsi"/>
          <w:b/>
          <w:bCs/>
        </w:rPr>
        <w:t>Membros da UE, dos sete países candidatos à adesão à UE e de uma escola europeia sediada em Bruxelas</w:t>
      </w:r>
      <w:r>
        <w:rPr>
          <w:rFonts w:asciiTheme="minorHAnsi" w:hAnsiTheme="minorHAnsi"/>
        </w:rPr>
        <w:t xml:space="preserve"> reunir-se-ão para debater uma questão de atualidade de interesse para os jovens.</w:t>
      </w:r>
      <w:r>
        <w:rPr>
          <w:rFonts w:asciiTheme="minorHAnsi" w:hAnsiTheme="minorHAnsi"/>
          <w:color w:val="000000" w:themeColor="text1"/>
        </w:rPr>
        <w:t xml:space="preserve"> </w:t>
      </w:r>
      <w:bookmarkStart w:name="_GoBack" w:id="0"/>
      <w:bookmarkEnd w:id="0"/>
    </w:p>
    <w:p w:rsidRPr="002C2A83" w:rsidR="0039195D" w:rsidP="00FE20B7" w:rsidRDefault="0039195D" w14:paraId="717F0408" w14:textId="77777777">
      <w:pPr>
        <w:spacing w:line="240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Pr="002C2A83" w:rsidR="00931398" w:rsidP="00FE20B7" w:rsidRDefault="00931398" w14:paraId="0ACF077A" w14:textId="4CC2652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color w:val="000000" w:themeColor="text1"/>
        </w:rPr>
        <w:t>A edição de 2023 intitula-se «Diálogos com a juventude sobre a democracia».</w:t>
      </w:r>
      <w:r>
        <w:rPr>
          <w:rFonts w:asciiTheme="minorHAnsi" w:hAnsiTheme="minorHAnsi"/>
        </w:rPr>
        <w:t xml:space="preserve"> Os debates centrar-se-ão na importância da participação ativa, da capacitação dos jovens e do seu envolvimento nos processos democráticos e políticos. O evento visa ajudar os jovens a compreender o significado dos valores europeus e da cidadania ativa numa democracia participativa, examinando simultaneamente a forma como podem participar ativamente nos processos democráticos.</w:t>
      </w:r>
    </w:p>
    <w:p w:rsidRPr="002C2A83" w:rsidR="00CE316B" w:rsidP="00FE20B7" w:rsidRDefault="00CE316B" w14:paraId="1A169AB1" w14:textId="77777777">
      <w:pPr>
        <w:spacing w:line="240" w:lineRule="auto"/>
        <w:rPr>
          <w:rFonts w:asciiTheme="minorHAnsi" w:hAnsiTheme="minorHAnsi" w:cstheme="minorHAnsi"/>
        </w:rPr>
      </w:pPr>
      <w:bookmarkStart w:name="_Toc122428432" w:id="1"/>
    </w:p>
    <w:p w:rsidRPr="001B2395" w:rsidR="00FE20B7" w:rsidP="00FE20B7" w:rsidRDefault="00FE20B7" w14:paraId="76B8B8A1" w14:textId="7A3A49D4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Conteúdo</w:t>
      </w:r>
    </w:p>
    <w:p w:rsidRPr="001B2395" w:rsidR="00FE20B7" w:rsidP="00FE20B7" w:rsidRDefault="00BF4355" w14:paraId="34894FDB" w14:textId="09A5BB5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14.ª edição do </w:t>
      </w:r>
      <w:r>
        <w:rPr>
          <w:rFonts w:asciiTheme="minorHAnsi" w:hAnsiTheme="minorHAnsi"/>
          <w:b/>
          <w:bCs/>
        </w:rPr>
        <w:t>evento «A tua Europa, a tua voz» é composta por dois ateliês principais, durante os quais os estudantes trabalharão em pequenos grupos, participando num processo de negociação e debate a fim de alcançar um consenso</w:t>
      </w:r>
      <w:r>
        <w:rPr>
          <w:rFonts w:asciiTheme="minorHAnsi" w:hAnsiTheme="minorHAnsi"/>
        </w:rPr>
        <w:t>. Desta forma, serão simuladas as modalidades aplicadas pelo CESE para alcançar acordos entre grupos com interesses distintos. Os objetivos principais são melhorar a educação cívica dos participantes e elaborar uma proposta política a apresentar na reunião plenária.</w:t>
      </w:r>
    </w:p>
    <w:p w:rsidRPr="002C2A83" w:rsidR="00BF4355" w:rsidP="00FE20B7" w:rsidRDefault="00BF4355" w14:paraId="797473E2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1B2395" w:rsidR="00BF4355" w:rsidP="00FE20B7" w:rsidRDefault="00BF4355" w14:paraId="14E8C8F7" w14:textId="23E1EC7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primeiro ateliê </w:t>
      </w:r>
      <w:r>
        <w:rPr>
          <w:rFonts w:asciiTheme="minorHAnsi" w:hAnsiTheme="minorHAnsi"/>
          <w:b/>
          <w:bCs/>
        </w:rPr>
        <w:t>centrar-se-á na participação dos cidadãos nos processos de elaboração de políticas</w:t>
      </w:r>
      <w:r>
        <w:rPr>
          <w:rFonts w:asciiTheme="minorHAnsi" w:hAnsiTheme="minorHAnsi"/>
        </w:rPr>
        <w:t xml:space="preserve">, especialmente ao nível da UE. O debate tratará eventuais ameaças e desafios à democracia na UE. Será organizado igualmente um jogo de «distopia europeia», no qual os estudantes serão convidados a partilhar os seus piores cenários para a Europa e a apresentar ideias de ações para os evitar. </w:t>
      </w:r>
    </w:p>
    <w:p w:rsidRPr="001B2395" w:rsidR="00BF4355" w:rsidP="00FE20B7" w:rsidRDefault="00BF4355" w14:paraId="26F5116C" w14:textId="66BDB21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segundo ateliê consistirá numa sessão interativa, na qual os estudantes debaterão o que aprenderam na primeira sessão e formularão </w:t>
      </w:r>
      <w:r>
        <w:rPr>
          <w:rFonts w:asciiTheme="minorHAnsi" w:hAnsiTheme="minorHAnsi"/>
          <w:b/>
          <w:bCs/>
        </w:rPr>
        <w:t>recomendações políticas concretas sobre o tema da participação dos jovens e da democracia sustentável na Europa.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Este exercício revestirá a forma de um jogo de simulação baseado na Iniciativa de Cidadania Europeia, em que os estudantes serão divididos em grupos para criar uma iniciativa, que apresentarão aos outros grupos.</w:t>
      </w:r>
    </w:p>
    <w:p w:rsidRPr="002C2A83" w:rsidR="00CA69C1" w:rsidP="00CA69C1" w:rsidRDefault="00CA69C1" w14:paraId="049BA4A8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2C2A83" w:rsidR="00CA69C1" w:rsidP="00CA69C1" w:rsidRDefault="00CA69C1" w14:paraId="2F8B1D39" w14:textId="7662935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Durante os ateliês, os estudantes serão orientados e apoiados por moderadores profissionais.</w:t>
      </w:r>
    </w:p>
    <w:p w:rsidRPr="00BE4C1C" w:rsidR="00FE20B7" w:rsidP="00FE20B7" w:rsidRDefault="00FE20B7" w14:paraId="02577CD0" w14:textId="77777777">
      <w:pPr>
        <w:spacing w:line="240" w:lineRule="auto"/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Pr="001B2395" w:rsidR="00931398" w:rsidP="00FE20B7" w:rsidRDefault="00507EC9" w14:paraId="7279AA15" w14:textId="271BF70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  <w:color w:val="000000" w:themeColor="text1"/>
        </w:rPr>
        <w:t>As reuniões plenárias de abertura e de encerramento, que contarão com a participação de representantes de alto nível das instituições europeias, serão transmitidas via Internet</w:t>
      </w:r>
      <w:r>
        <w:rPr>
          <w:rFonts w:asciiTheme="minorHAnsi" w:hAnsiTheme="minorHAnsi"/>
          <w:color w:val="000000" w:themeColor="text1"/>
        </w:rPr>
        <w:t>, ao passo que o resto do evento será realizado exclusivamente de forma presencial, com as câmaras desligadas. A reunião plenária de abertura terá por objetivo motivar e inspirar os debates que se seguirão durante os ateliês, enquanto na reunião plenária de encerramento as delegações de estudantes serão chamadas a apresentar as suas recomendações e propostas políticas.</w:t>
      </w:r>
    </w:p>
    <w:bookmarkEnd w:id="1"/>
    <w:p w:rsidRPr="001B2395" w:rsidR="00CE316B" w:rsidP="00FE20B7" w:rsidRDefault="00CE316B" w14:paraId="788F72BF" w14:textId="32320060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1B2395" w:rsidR="005C4063" w:rsidP="00FE20B7" w:rsidRDefault="00A9731E" w14:paraId="066FF0DC" w14:textId="07E1039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evento «A tua Europa, a tua voz» reconhece o valor e o papel dos professores enquanto difusores de conhecimento. Por conseguinte, organiza um sólido </w:t>
      </w:r>
      <w:r>
        <w:rPr>
          <w:rFonts w:asciiTheme="minorHAnsi" w:hAnsiTheme="minorHAnsi"/>
          <w:b/>
          <w:bCs/>
        </w:rPr>
        <w:t>programa para professores centrado em contributos valiosos e cursos de formação fornecidos pelas instituições da UE</w:t>
      </w:r>
      <w:r>
        <w:rPr>
          <w:rFonts w:asciiTheme="minorHAnsi" w:hAnsiTheme="minorHAnsi"/>
        </w:rPr>
        <w:t xml:space="preserve">. </w:t>
      </w:r>
    </w:p>
    <w:p w:rsidRPr="000E00FB" w:rsidR="00BF4355" w:rsidP="00FE20B7" w:rsidRDefault="005C4063" w14:paraId="75C04E5B" w14:textId="256707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Paralelamente ao programa destinado aos estudantes, os 35 professores terão a oportunidade de se familiarizar com temas de ensino relacionados com a UE, de compreender melhor o papel de cada instituição da UE nos processos de elaboração de políticas e de se informar sobre o trabalho realizado no domínio da participação dos jovens. </w:t>
      </w:r>
    </w:p>
    <w:p w:rsidRPr="002C2A83" w:rsidR="00BF4355" w:rsidP="00FE20B7" w:rsidRDefault="00BF4355" w14:paraId="088645B6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2C2A83" w:rsidR="008D6298" w:rsidP="00FE20B7" w:rsidRDefault="00BE4C1C" w14:paraId="2094BC56" w14:textId="7AC4BAE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O programa «A tua Europa, a tua voz» inclui também uma </w:t>
      </w:r>
      <w:r>
        <w:rPr>
          <w:rFonts w:asciiTheme="minorHAnsi" w:hAnsiTheme="minorHAnsi"/>
          <w:b/>
          <w:color w:val="000000" w:themeColor="text1"/>
        </w:rPr>
        <w:t>parte cultural</w:t>
      </w:r>
      <w:r>
        <w:rPr>
          <w:rFonts w:asciiTheme="minorHAnsi" w:hAnsiTheme="minorHAnsi"/>
          <w:color w:val="000000" w:themeColor="text1"/>
        </w:rPr>
        <w:t xml:space="preserve">, com um </w:t>
      </w:r>
      <w:r>
        <w:rPr>
          <w:rFonts w:asciiTheme="minorHAnsi" w:hAnsiTheme="minorHAnsi"/>
          <w:b/>
          <w:bCs/>
          <w:color w:val="000000" w:themeColor="text1"/>
        </w:rPr>
        <w:t>espetáculo ao vivo do Teatro Navpaky</w:t>
      </w:r>
      <w:r>
        <w:rPr>
          <w:rFonts w:asciiTheme="minorHAnsi" w:hAnsiTheme="minorHAnsi"/>
          <w:color w:val="000000" w:themeColor="text1"/>
        </w:rPr>
        <w:t xml:space="preserve">, uma companhia teatral que preparou um conjunto de canções, que interpretará num formato narrativo. O espetáculo inspira-se em </w:t>
      </w:r>
      <w:r>
        <w:rPr>
          <w:rFonts w:asciiTheme="minorHAnsi" w:hAnsiTheme="minorHAnsi"/>
          <w:b/>
          <w:bCs/>
          <w:color w:val="000000" w:themeColor="text1"/>
        </w:rPr>
        <w:t>poemas ucranianos</w:t>
      </w:r>
      <w:r>
        <w:rPr>
          <w:rFonts w:asciiTheme="minorHAnsi" w:hAnsiTheme="minorHAnsi"/>
          <w:color w:val="000000" w:themeColor="text1"/>
        </w:rPr>
        <w:t xml:space="preserve"> e será interpretado em ucraniano, com tradução em inglês projetada nos ecrãs </w:t>
      </w:r>
    </w:p>
    <w:p w:rsidRPr="002C2A83" w:rsidR="00CA69C1" w:rsidP="00CA69C1" w:rsidRDefault="00CA69C1" w14:paraId="4D2D8FBD" w14:textId="77777777">
      <w:pPr>
        <w:spacing w:line="240" w:lineRule="auto"/>
        <w:rPr>
          <w:rFonts w:asciiTheme="minorHAnsi" w:hAnsiTheme="minorHAnsi" w:cstheme="minorHAnsi"/>
          <w:b/>
          <w:bCs/>
          <w:lang w:val="en-GB"/>
        </w:rPr>
      </w:pPr>
    </w:p>
    <w:p w:rsidRPr="001B2395" w:rsidR="00A02698" w:rsidP="00CA69C1" w:rsidRDefault="00CA69C1" w14:paraId="0ECFAF5A" w14:textId="04A2AE56">
      <w:pPr>
        <w:spacing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/>
          <w:b/>
        </w:rPr>
        <w:lastRenderedPageBreak/>
        <w:t>O CESE, enquanto voz da sociedade civil, quer assegurar que as ideias dos jovens da Europa sejam ouvidas, considera que a participação dos jovens na tomada de decisões resultará em melhores políticas e regulamentação e está a trabalhar no sentido de dialogar com os jovens de forma estruturada.</w:t>
      </w:r>
    </w:p>
    <w:sectPr w:rsidRPr="001B2395" w:rsidR="00A02698" w:rsidSect="0092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850" w:right="1134" w:bottom="850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EAAA" w14:textId="77777777" w:rsidR="00D644E3" w:rsidRDefault="00D644E3" w:rsidP="00372276">
      <w:pPr>
        <w:spacing w:line="240" w:lineRule="auto"/>
      </w:pPr>
      <w:r>
        <w:separator/>
      </w:r>
    </w:p>
  </w:endnote>
  <w:endnote w:type="continuationSeparator" w:id="0">
    <w:p w14:paraId="262CB925" w14:textId="77777777" w:rsidR="00D644E3" w:rsidRDefault="00D644E3" w:rsidP="0037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09B3" w14:textId="77777777" w:rsidR="00924926" w:rsidRPr="00924926" w:rsidRDefault="00924926" w:rsidP="00924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BE47" w14:textId="4A339573" w:rsidR="00924926" w:rsidRPr="00924926" w:rsidRDefault="00924926" w:rsidP="00924926">
    <w:pPr>
      <w:pStyle w:val="Footer"/>
    </w:pPr>
    <w:r>
      <w:t xml:space="preserve">EESC-2023-00078-01-00-INFO-TRA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81D30">
      <w:rPr>
        <w:noProof/>
      </w:rPr>
      <w:t>1</w:t>
    </w:r>
    <w:r>
      <w:fldChar w:fldCharType="end"/>
    </w:r>
    <w:r>
      <w:t>/</w:t>
    </w:r>
    <w:r w:rsidR="0053723E">
      <w:fldChar w:fldCharType="begin"/>
    </w:r>
    <w:r w:rsidR="0053723E">
      <w:instrText xml:space="preserve"> NUMPAGES </w:instrText>
    </w:r>
    <w:r w:rsidR="0053723E">
      <w:fldChar w:fldCharType="separate"/>
    </w:r>
    <w:r w:rsidR="00A81D30">
      <w:rPr>
        <w:noProof/>
      </w:rPr>
      <w:t>2</w:t>
    </w:r>
    <w:r w:rsidR="005372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18E1" w14:textId="77777777" w:rsidR="00924926" w:rsidRPr="00924926" w:rsidRDefault="00924926" w:rsidP="00924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9E66" w14:textId="77777777" w:rsidR="00D644E3" w:rsidRDefault="00D644E3" w:rsidP="00372276">
      <w:pPr>
        <w:spacing w:line="240" w:lineRule="auto"/>
      </w:pPr>
      <w:r>
        <w:separator/>
      </w:r>
    </w:p>
  </w:footnote>
  <w:footnote w:type="continuationSeparator" w:id="0">
    <w:p w14:paraId="11DF9778" w14:textId="77777777" w:rsidR="00D644E3" w:rsidRDefault="00D644E3" w:rsidP="0037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902C" w14:textId="77777777" w:rsidR="00924926" w:rsidRPr="00924926" w:rsidRDefault="00924926" w:rsidP="00924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C665" w14:textId="4E8B1EF7" w:rsidR="00924926" w:rsidRPr="00924926" w:rsidRDefault="00924926" w:rsidP="00924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CD9" w14:textId="77777777" w:rsidR="00924926" w:rsidRPr="00924926" w:rsidRDefault="00924926" w:rsidP="00924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07BD"/>
    <w:multiLevelType w:val="hybridMultilevel"/>
    <w:tmpl w:val="4112AC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605FA0"/>
    <w:multiLevelType w:val="hybridMultilevel"/>
    <w:tmpl w:val="305829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4027B"/>
    <w:multiLevelType w:val="hybridMultilevel"/>
    <w:tmpl w:val="1A84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087"/>
    <w:multiLevelType w:val="hybridMultilevel"/>
    <w:tmpl w:val="CF600A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6114"/>
    <w:multiLevelType w:val="hybridMultilevel"/>
    <w:tmpl w:val="B5644A2E"/>
    <w:lvl w:ilvl="0" w:tplc="A31CFD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0E1C"/>
    <w:multiLevelType w:val="hybridMultilevel"/>
    <w:tmpl w:val="D47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918"/>
    <w:multiLevelType w:val="hybridMultilevel"/>
    <w:tmpl w:val="F7FAB7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6B5"/>
    <w:multiLevelType w:val="hybridMultilevel"/>
    <w:tmpl w:val="5CA0CE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0C6FBB"/>
    <w:multiLevelType w:val="hybridMultilevel"/>
    <w:tmpl w:val="388825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3677D"/>
    <w:multiLevelType w:val="hybridMultilevel"/>
    <w:tmpl w:val="92DED8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E302E"/>
    <w:multiLevelType w:val="hybridMultilevel"/>
    <w:tmpl w:val="1144AC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1"/>
    <w:rsid w:val="000042AC"/>
    <w:rsid w:val="00025591"/>
    <w:rsid w:val="00035B45"/>
    <w:rsid w:val="0008144F"/>
    <w:rsid w:val="00086C88"/>
    <w:rsid w:val="000A60FF"/>
    <w:rsid w:val="000A7DF0"/>
    <w:rsid w:val="000E00FB"/>
    <w:rsid w:val="00126D65"/>
    <w:rsid w:val="0014239F"/>
    <w:rsid w:val="001475CD"/>
    <w:rsid w:val="00155B1C"/>
    <w:rsid w:val="00175FDC"/>
    <w:rsid w:val="001A410B"/>
    <w:rsid w:val="001B2395"/>
    <w:rsid w:val="001E28F4"/>
    <w:rsid w:val="00201DC7"/>
    <w:rsid w:val="00233088"/>
    <w:rsid w:val="00261BE7"/>
    <w:rsid w:val="0027618C"/>
    <w:rsid w:val="002B6276"/>
    <w:rsid w:val="002C2A83"/>
    <w:rsid w:val="002E5E24"/>
    <w:rsid w:val="0035330F"/>
    <w:rsid w:val="00372276"/>
    <w:rsid w:val="00385644"/>
    <w:rsid w:val="0039195D"/>
    <w:rsid w:val="003A60BB"/>
    <w:rsid w:val="004006BD"/>
    <w:rsid w:val="004021B4"/>
    <w:rsid w:val="00405DD6"/>
    <w:rsid w:val="00424448"/>
    <w:rsid w:val="004D6CC5"/>
    <w:rsid w:val="00507EC9"/>
    <w:rsid w:val="00532BA0"/>
    <w:rsid w:val="005712FE"/>
    <w:rsid w:val="005769FE"/>
    <w:rsid w:val="005836C5"/>
    <w:rsid w:val="005C4063"/>
    <w:rsid w:val="00614501"/>
    <w:rsid w:val="00617870"/>
    <w:rsid w:val="00630F1E"/>
    <w:rsid w:val="00631C26"/>
    <w:rsid w:val="00684DCB"/>
    <w:rsid w:val="00712156"/>
    <w:rsid w:val="007505E9"/>
    <w:rsid w:val="0077491B"/>
    <w:rsid w:val="007D6CCB"/>
    <w:rsid w:val="007D73AD"/>
    <w:rsid w:val="008022F1"/>
    <w:rsid w:val="00850C49"/>
    <w:rsid w:val="008867C8"/>
    <w:rsid w:val="008D6298"/>
    <w:rsid w:val="008F716F"/>
    <w:rsid w:val="00924926"/>
    <w:rsid w:val="00931398"/>
    <w:rsid w:val="009327B1"/>
    <w:rsid w:val="009716DB"/>
    <w:rsid w:val="009A4E63"/>
    <w:rsid w:val="009A6ABB"/>
    <w:rsid w:val="00A02698"/>
    <w:rsid w:val="00A15908"/>
    <w:rsid w:val="00A438DB"/>
    <w:rsid w:val="00A81D30"/>
    <w:rsid w:val="00A9731E"/>
    <w:rsid w:val="00B21104"/>
    <w:rsid w:val="00B25D8F"/>
    <w:rsid w:val="00B34F79"/>
    <w:rsid w:val="00B86823"/>
    <w:rsid w:val="00BE21B8"/>
    <w:rsid w:val="00BE4C1C"/>
    <w:rsid w:val="00BF4355"/>
    <w:rsid w:val="00BF5EFD"/>
    <w:rsid w:val="00C02DDD"/>
    <w:rsid w:val="00C57401"/>
    <w:rsid w:val="00CA69C1"/>
    <w:rsid w:val="00CD0758"/>
    <w:rsid w:val="00CE316B"/>
    <w:rsid w:val="00D026EB"/>
    <w:rsid w:val="00D1389F"/>
    <w:rsid w:val="00D317E0"/>
    <w:rsid w:val="00D644E3"/>
    <w:rsid w:val="00D733A1"/>
    <w:rsid w:val="00D80010"/>
    <w:rsid w:val="00DA6FDB"/>
    <w:rsid w:val="00DC1EAB"/>
    <w:rsid w:val="00DE1EE1"/>
    <w:rsid w:val="00E11E07"/>
    <w:rsid w:val="00E154D1"/>
    <w:rsid w:val="00E33965"/>
    <w:rsid w:val="00E57615"/>
    <w:rsid w:val="00E92044"/>
    <w:rsid w:val="00ED79EB"/>
    <w:rsid w:val="00EE1F46"/>
    <w:rsid w:val="00F03277"/>
    <w:rsid w:val="00F335E5"/>
    <w:rsid w:val="00F93331"/>
    <w:rsid w:val="00F95A30"/>
    <w:rsid w:val="00FE20B7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045D"/>
  <w15:chartTrackingRefBased/>
  <w15:docId w15:val="{313B7A71-1227-490C-B9AB-93BC4679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A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733A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733A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733A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733A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33A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33A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33A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33A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733A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3A1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D733A1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D733A1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qFormat/>
    <w:rsid w:val="00D733A1"/>
  </w:style>
  <w:style w:type="character" w:customStyle="1" w:styleId="FooterChar">
    <w:name w:val="Footer Char"/>
    <w:basedOn w:val="DefaultParagraphFont"/>
    <w:link w:val="Footer"/>
    <w:uiPriority w:val="99"/>
    <w:rsid w:val="00D733A1"/>
    <w:rPr>
      <w:rFonts w:ascii="Times New Roman" w:eastAsia="Times New Roman" w:hAnsi="Times New Roman" w:cs="Times New Roman"/>
      <w:lang w:val="pt-PT"/>
    </w:rPr>
  </w:style>
  <w:style w:type="paragraph" w:styleId="FootnoteText">
    <w:name w:val="footnote text"/>
    <w:basedOn w:val="Normal"/>
    <w:link w:val="FootnoteTextChar"/>
    <w:qFormat/>
    <w:rsid w:val="00D733A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33A1"/>
    <w:rPr>
      <w:rFonts w:ascii="Times New Roman" w:eastAsia="Times New Roman" w:hAnsi="Times New Roman" w:cs="Times New Roman"/>
      <w:sz w:val="16"/>
      <w:lang w:val="pt-PT"/>
    </w:rPr>
  </w:style>
  <w:style w:type="paragraph" w:styleId="Header">
    <w:name w:val="header"/>
    <w:basedOn w:val="Normal"/>
    <w:link w:val="HeaderChar"/>
    <w:qFormat/>
    <w:rsid w:val="00D733A1"/>
  </w:style>
  <w:style w:type="character" w:customStyle="1" w:styleId="HeaderChar">
    <w:name w:val="Header Char"/>
    <w:basedOn w:val="DefaultParagraphFont"/>
    <w:link w:val="Header"/>
    <w:rsid w:val="00D733A1"/>
    <w:rPr>
      <w:rFonts w:ascii="Times New Roman" w:eastAsia="Times New Roman" w:hAnsi="Times New Roman" w:cs="Times New Roman"/>
      <w:lang w:val="pt-PT"/>
    </w:rPr>
  </w:style>
  <w:style w:type="paragraph" w:customStyle="1" w:styleId="quotes">
    <w:name w:val="quotes"/>
    <w:basedOn w:val="Normal"/>
    <w:next w:val="Normal"/>
    <w:rsid w:val="00D733A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733A1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45"/>
    <w:rPr>
      <w:rFonts w:ascii="Segoe UI" w:eastAsia="Times New Roman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2B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7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7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ListParagraph">
    <w:name w:val="List Paragraph"/>
    <w:basedOn w:val="Normal"/>
    <w:link w:val="ListParagraphChar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rsid w:val="009A6ABB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5B1C"/>
    <w:rPr>
      <w:b/>
      <w:bCs/>
    </w:rPr>
  </w:style>
  <w:style w:type="character" w:styleId="Hyperlink">
    <w:name w:val="Hyperlink"/>
    <w:basedOn w:val="DefaultParagraphFont"/>
    <w:uiPriority w:val="99"/>
    <w:unhideWhenUsed/>
    <w:rsid w:val="00155B1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16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CE316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DB38A89627FC8409102604566BFD4EB" ma:contentTypeVersion="4" ma:contentTypeDescription="Defines the documents for Document Manager V2" ma:contentTypeScope="" ma:versionID="79414e5f06af0fe338c5606b96a214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8759b006-28ee-44c8-b138-16f6ad18758c" targetNamespace="http://schemas.microsoft.com/office/2006/metadata/properties" ma:root="true" ma:fieldsID="afdf2a387991f46b25d49ecbd90ffb8b" ns2:_="" ns3:_="" ns4:_="">
    <xsd:import namespace="56a5413d-c261-4a00-870c-a20d3379ae6d"/>
    <xsd:import namespace="http://schemas.microsoft.com/sharepoint/v3/fields"/>
    <xsd:import namespace="8759b006-28ee-44c8-b138-16f6ad187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b006-28ee-44c8-b138-16f6ad18758c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XMKEDVFMMJCW-1266005036-225</_dlc_DocId>
    <_dlc_DocIdUrl xmlns="56a5413d-c261-4a00-870c-a20d3379ae6d">
      <Url>http://dm2016/eesc/2023/_layouts/15/DocIdRedir.aspx?ID=XMKEDVFMMJCW-1266005036-225</Url>
      <Description>XMKEDVFMMJCW-1266005036-225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2023-01-11T12:00:00+00:00</ProductionDate>
    <DocumentNumber xmlns="8759b006-28ee-44c8-b138-16f6ad18758c">78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11</Value>
      <Value>10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225</FicheNumber>
    <OriginalSender xmlns="56a5413d-c261-4a00-870c-a20d3379ae6d">
      <UserInfo>
        <DisplayName>Rubano Noroes Silvana</DisplayName>
        <AccountId>1609</AccountId>
        <AccountType/>
      </UserInfo>
    </OriginalSender>
    <DocumentPart xmlns="56a5413d-c261-4a00-870c-a20d3379ae6d">1</DocumentPart>
    <AdoptionDate xmlns="56a5413d-c261-4a00-870c-a20d3379ae6d" xsi:nil="true"/>
    <RequestingService xmlns="56a5413d-c261-4a00-870c-a20d3379ae6d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759b006-28ee-44c8-b138-16f6ad18758c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D1E7FC72-EDE4-4363-981B-01089AC27AB9}"/>
</file>

<file path=customXml/itemProps2.xml><?xml version="1.0" encoding="utf-8"?>
<ds:datastoreItem xmlns:ds="http://schemas.openxmlformats.org/officeDocument/2006/customXml" ds:itemID="{5FCBD00B-E03D-4E55-A8A8-7BDEDAD21E11}"/>
</file>

<file path=customXml/itemProps3.xml><?xml version="1.0" encoding="utf-8"?>
<ds:datastoreItem xmlns:ds="http://schemas.openxmlformats.org/officeDocument/2006/customXml" ds:itemID="{ABED1BED-D0FD-4655-9D2E-AD28F7ECADDB}"/>
</file>

<file path=customXml/itemProps4.xml><?xml version="1.0" encoding="utf-8"?>
<ds:datastoreItem xmlns:ds="http://schemas.openxmlformats.org/officeDocument/2006/customXml" ds:itemID="{5A1CAA0A-7778-4BE0-B889-9C7E7FB18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TUA EUROPA, A TUA VOZ 2023 - PONTOS DE CONTACTO - VISITAS ÀS ESCOLAS - DOCUMENTO DE REFLEXÃO</dc:title>
  <dc:subject>INFO</dc:subject>
  <dc:creator>Adela Buruzan</dc:creator>
  <cp:keywords>EESC-2023-00078-01-00-INFO-TRA-EN</cp:keywords>
  <dc:description>Rapporteur:  - Original language: EN - Date of document: 11-01-2023 - Date of meeting:  - External documents:  - Administrator:  KOKKINI Chrysanthi</dc:description>
  <cp:lastModifiedBy>Rubano Noroes Silvana</cp:lastModifiedBy>
  <cp:revision>8</cp:revision>
  <cp:lastPrinted>2021-09-13T10:07:00Z</cp:lastPrinted>
  <dcterms:created xsi:type="dcterms:W3CDTF">2023-01-10T07:35:00Z</dcterms:created>
  <dcterms:modified xsi:type="dcterms:W3CDTF">2023-01-11T07:48:00Z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10/01/2023</vt:lpwstr>
  </property>
  <property fmtid="{D5CDD505-2E9C-101B-9397-08002B2CF9AE}" pid="4" name="Pref_Time">
    <vt:lpwstr>08:34:55</vt:lpwstr>
  </property>
  <property fmtid="{D5CDD505-2E9C-101B-9397-08002B2CF9AE}" pid="5" name="Pref_User">
    <vt:lpwstr>enied</vt:lpwstr>
  </property>
  <property fmtid="{D5CDD505-2E9C-101B-9397-08002B2CF9AE}" pid="6" name="Pref_FileName">
    <vt:lpwstr>EESC-2023-00078-01-00-INFO-ORI.docx</vt:lpwstr>
  </property>
  <property fmtid="{D5CDD505-2E9C-101B-9397-08002B2CF9AE}" pid="7" name="ContentTypeId">
    <vt:lpwstr>0x010100EA97B91038054C99906057A708A1480A00CDB38A89627FC8409102604566BFD4EB</vt:lpwstr>
  </property>
  <property fmtid="{D5CDD505-2E9C-101B-9397-08002B2CF9AE}" pid="8" name="_dlc_DocIdItemGuid">
    <vt:lpwstr>3642b930-6770-44a7-8d0e-59303d7dbbc9</vt:lpwstr>
  </property>
  <property fmtid="{D5CDD505-2E9C-101B-9397-08002B2CF9AE}" pid="9" name="AvailableTranslations">
    <vt:lpwstr>21;#SV|c2ed69e7-a339-43d7-8f22-d93680a92aa0;#45;#ET|ff6c3f4c-b02c-4c3c-ab07-2c37995a7a0a;#25;#ES|e7a6b05b-ae16-40c8-add9-68b64b03aeba;#5;#EN|f2175f21-25d7-44a3-96da-d6a61b075e1b;#38;#EL|6d4f4d51-af9b-4650-94b4-4276bee85c91;#34;#SK|46d9fce0-ef79-4f71-b89b-cd6aa82426b8;#46;#HR|2f555653-ed1a-4fe6-8362-9082d95989e5;#32;#PT|50ccc04a-eadd-42ae-a0cb-acaf45f812ba;#30;#IT|0774613c-01ed-4e5d-a25d-11d2388de825;#16;#DE|f6b31e5a-26fa-4935-b661-318e46daf27e;#35;#SL|98a412ae-eb01-49e9-ae3d-585a81724cfc;#43;#DA|5d49c027-8956-412b-aa16-e85a0f96ad0e;#42;#FI|87606a43-d45f-42d6-b8c9-e1a3457db5b7;#36;#MT|7df99101-6854-4a26-b53a-b88c0da02c26;#44;#BG|1a1b3951-7821-4e6a-85f5-5673fc08bd2c;#33;#LV|46f7e311-5d9f-4663-b433-18aeccb7ace7;#39;#LT|a7ff5ce7-6123-4f68-865a-a57c31810414;#31;#NL|55c6556c-b4f4-441d-9acf-c498d4f838bd;#40;#RO|feb747a2-64cd-4299-af12-4833ddc30497;#10;#FR|d2afafd3-4c81-4f60-8f52-ee33f2f54ff3;#37;#CS|72f9705b-0217-4fd3-bea2-cbc7ed80e26e;#41;#HU|6b229040-c589-4408-b4c1-4285663d20a8;#24;#PL|1e03da61-4678-4e07-b136-b5024ca9197b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78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225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1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11;#INFO|d9136e7c-93a9-4c42-9d28-92b61e85f80c</vt:lpwstr>
  </property>
  <property fmtid="{D5CDD505-2E9C-101B-9397-08002B2CF9AE}" pid="23" name="RequestingService">
    <vt:lpwstr>Visites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SV|c2ed69e7-a339-43d7-8f22-d93680a92aa0;EN|f2175f21-25d7-44a3-96da-d6a61b075e1b;IT|0774613c-01ed-4e5d-a25d-11d2388de825;PL|1e03da61-4678-4e07-b136-b5024ca9197b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24;#PL|1e03da61-4678-4e07-b136-b5024ca9197b;#30;#IT|0774613c-01ed-4e5d-a25d-11d2388de825;#11;#INFO|d9136e7c-93a9-4c42-9d28-92b61e85f80c;#7;#Final|ea5e6674-7b27-4bac-b091-73adbb394efe;#6;#Internal|2451815e-8241-4bbf-a22e-1ab710712bf2;#5;#EN|f2175f21-25d7-44a3-96da-d6a61b075e1b;#21;#SV|c2ed69e7-a339-43d7-8f22-d93680a92aa0;#3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32;#PT|50ccc04a-eadd-42ae-a0cb-acaf45f812ba</vt:lpwstr>
  </property>
  <property fmtid="{D5CDD505-2E9C-101B-9397-08002B2CF9AE}" pid="37" name="_docset_NoMedatataSyncRequired">
    <vt:lpwstr>False</vt:lpwstr>
  </property>
</Properties>
</file>