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B2395" w:rsidR="0039195D" w:rsidP="00FE20B7" w:rsidRDefault="0039195D" w14:paraId="0E713824" w14:textId="77777777">
      <w:pPr>
        <w:spacing w:line="240" w:lineRule="auto"/>
        <w:jc w:val="center"/>
        <w:rPr>
          <w:rFonts w:asciiTheme="minorHAnsi" w:hAnsiTheme="minorHAnsi" w:cstheme="minorHAnsi"/>
          <w:b/>
          <w:i/>
          <w:lang w:val="en-GB"/>
        </w:rPr>
      </w:pPr>
    </w:p>
    <w:p w:rsidRPr="001B2395" w:rsidR="00A9731E" w:rsidP="00FE20B7" w:rsidRDefault="00A9731E" w14:paraId="51E0CC09" w14:textId="0A7CDAF4">
      <w:pPr>
        <w:spacing w:line="240" w:lineRule="auto"/>
        <w:jc w:val="center"/>
        <w:rPr>
          <w:rFonts w:asciiTheme="minorHAnsi" w:hAnsiTheme="minorHAnsi" w:cstheme="minorHAnsi"/>
          <w:b/>
          <w:i/>
        </w:rPr>
      </w:pPr>
      <w:r>
        <w:rPr>
          <w:rFonts w:asciiTheme="minorHAnsi" w:hAnsiTheme="minorHAnsi"/>
          <w:b/>
          <w:i/>
        </w:rPr>
        <w:t>Tavo Europa, tavo balsas! 2023 m. – 14-asis renginys</w:t>
      </w:r>
    </w:p>
    <w:p w:rsidRPr="002C2A83" w:rsidR="00A9731E" w:rsidP="00FE20B7" w:rsidRDefault="00A9731E" w14:paraId="3EA1CDB6" w14:textId="6C7A2F4D">
      <w:pPr>
        <w:spacing w:line="240" w:lineRule="auto"/>
        <w:jc w:val="center"/>
        <w:rPr>
          <w:rFonts w:asciiTheme="minorHAnsi" w:hAnsiTheme="minorHAnsi" w:cstheme="minorHAnsi"/>
          <w:b/>
        </w:rPr>
      </w:pPr>
      <w:r>
        <w:rPr>
          <w:rFonts w:asciiTheme="minorHAnsi" w:hAnsiTheme="minorHAnsi"/>
          <w:b/>
        </w:rPr>
        <w:t>Glaustas koncepcijos dokumentas</w:t>
      </w:r>
    </w:p>
    <w:p w:rsidRPr="002C2A83" w:rsidR="00CE316B" w:rsidP="00FE20B7" w:rsidRDefault="00CE316B" w14:paraId="74A7C204" w14:textId="1ED601C1">
      <w:pPr>
        <w:spacing w:line="240" w:lineRule="auto"/>
        <w:rPr>
          <w:rFonts w:asciiTheme="minorHAnsi" w:hAnsiTheme="minorHAnsi" w:cstheme="minorHAnsi"/>
          <w:i/>
          <w:lang w:val="en-GB"/>
        </w:rPr>
      </w:pPr>
    </w:p>
    <w:p w:rsidRPr="002C2A83" w:rsidR="00931398" w:rsidP="00FE20B7" w:rsidRDefault="00931398" w14:paraId="01D6F6C0" w14:textId="2DF26D24">
      <w:pPr>
        <w:spacing w:line="240" w:lineRule="auto"/>
        <w:rPr>
          <w:rFonts w:asciiTheme="minorHAnsi" w:hAnsiTheme="minorHAnsi" w:cstheme="minorHAnsi"/>
          <w:color w:val="000000" w:themeColor="text1"/>
        </w:rPr>
      </w:pPr>
      <w:r>
        <w:rPr>
          <w:rFonts w:asciiTheme="minorHAnsi" w:hAnsiTheme="minorHAnsi"/>
          <w:b/>
        </w:rPr>
        <w:t xml:space="preserve">„Tavo Europa, tavo balsas!“ </w:t>
      </w:r>
      <w:r>
        <w:rPr>
          <w:rFonts w:asciiTheme="minorHAnsi" w:hAnsiTheme="minorHAnsi"/>
        </w:rPr>
        <w:t xml:space="preserve">yra kasmetinis jaunimui skirtas EESRK renginys, į kurį nuo 2010 m. susirenka </w:t>
      </w:r>
      <w:r>
        <w:rPr>
          <w:rFonts w:asciiTheme="minorHAnsi" w:hAnsiTheme="minorHAnsi"/>
          <w:b/>
        </w:rPr>
        <w:t>apie 100 moksleivių ir daugiau kaip 30 mokytojų</w:t>
      </w:r>
      <w:r>
        <w:rPr>
          <w:rFonts w:asciiTheme="minorHAnsi" w:hAnsiTheme="minorHAnsi"/>
        </w:rPr>
        <w:t>.</w:t>
      </w:r>
      <w:r>
        <w:rPr>
          <w:rFonts w:asciiTheme="minorHAnsi" w:hAnsiTheme="minorHAnsi"/>
          <w:b/>
          <w:color w:val="000000" w:themeColor="text1"/>
        </w:rPr>
        <w:t xml:space="preserve"> </w:t>
      </w:r>
      <w:r>
        <w:rPr>
          <w:rFonts w:asciiTheme="minorHAnsi" w:hAnsiTheme="minorHAnsi"/>
          <w:color w:val="000000" w:themeColor="text1"/>
        </w:rPr>
        <w:t xml:space="preserve"> </w:t>
      </w:r>
      <w:r>
        <w:rPr>
          <w:rFonts w:asciiTheme="minorHAnsi" w:hAnsiTheme="minorHAnsi"/>
        </w:rPr>
        <w:t xml:space="preserve">Šiais metais dalyviai </w:t>
      </w:r>
      <w:r>
        <w:rPr>
          <w:rFonts w:asciiTheme="minorHAnsi" w:hAnsiTheme="minorHAnsi"/>
          <w:b/>
        </w:rPr>
        <w:t>iš visų 27 ES valstybių narių, septynių ES šalių kandidačių ir Briuselyje įsikūrusios Europos mokyklos</w:t>
      </w:r>
      <w:r>
        <w:rPr>
          <w:rFonts w:asciiTheme="minorHAnsi" w:hAnsiTheme="minorHAnsi"/>
        </w:rPr>
        <w:t xml:space="preserve"> susirinks aptarti jaunimui aktualios temos.</w:t>
      </w:r>
      <w:r>
        <w:rPr>
          <w:rFonts w:asciiTheme="minorHAnsi" w:hAnsiTheme="minorHAnsi"/>
          <w:color w:val="000000" w:themeColor="text1"/>
        </w:rPr>
        <w:t xml:space="preserve"> </w:t>
      </w:r>
    </w:p>
    <w:p w:rsidRPr="002C2A83" w:rsidR="0039195D" w:rsidP="00FE20B7" w:rsidRDefault="0039195D" w14:paraId="717F0408" w14:textId="77777777">
      <w:pPr>
        <w:spacing w:line="240" w:lineRule="auto"/>
        <w:rPr>
          <w:rFonts w:asciiTheme="minorHAnsi" w:hAnsiTheme="minorHAnsi" w:cstheme="minorHAnsi"/>
          <w:color w:val="000000" w:themeColor="text1"/>
          <w:lang w:val="en-GB"/>
        </w:rPr>
      </w:pPr>
    </w:p>
    <w:p w:rsidRPr="002C2A83" w:rsidR="00931398" w:rsidP="00FE20B7" w:rsidRDefault="00931398" w14:paraId="0ACF077A" w14:textId="4CC26520">
      <w:pPr>
        <w:spacing w:line="240" w:lineRule="auto"/>
        <w:rPr>
          <w:rFonts w:asciiTheme="minorHAnsi" w:hAnsiTheme="minorHAnsi" w:cstheme="minorHAnsi"/>
          <w:b/>
        </w:rPr>
      </w:pPr>
      <w:r>
        <w:rPr>
          <w:rFonts w:asciiTheme="minorHAnsi" w:hAnsiTheme="minorHAnsi"/>
          <w:b/>
          <w:color w:val="000000" w:themeColor="text1"/>
        </w:rPr>
        <w:t>2023 m. „Tavo Europa, tavo balsas 2023“ renginys pavadintas „Jaunimo dialogai demokratijos klausimais“.</w:t>
      </w:r>
      <w:r>
        <w:rPr>
          <w:rFonts w:asciiTheme="minorHAnsi" w:hAnsiTheme="minorHAnsi"/>
        </w:rPr>
        <w:t xml:space="preserve"> Diskusijose daugiausia dėmesio bus skiriama jaunimo įgalėjimo, aktyvaus dalyvavimo ir jaunimo dalyvavimo demokratiniuose ir politiniuose procesuose svarbai. Renginiu siekiama padėti jaunimui suprasti, ką reiškia aktyvus pilietiškumas dalyvaujamojoje demokratijoje ir ką reiškia Europos vertybės, ir tuo pat metu išnagrinėti, kaip jaunimas galėtų aktyviai dalyvauti demokratiniuose procesuose.</w:t>
      </w:r>
    </w:p>
    <w:p w:rsidRPr="002C2A83" w:rsidR="00CE316B" w:rsidP="00FE20B7" w:rsidRDefault="00CE316B" w14:paraId="1A169AB1" w14:textId="77777777">
      <w:pPr>
        <w:spacing w:line="240" w:lineRule="auto"/>
        <w:rPr>
          <w:rFonts w:asciiTheme="minorHAnsi" w:hAnsiTheme="minorHAnsi" w:cstheme="minorHAnsi"/>
        </w:rPr>
      </w:pPr>
      <w:bookmarkStart w:name="_Toc122428432" w:id="0"/>
    </w:p>
    <w:p w:rsidRPr="001B2395" w:rsidR="00FE20B7" w:rsidP="00FE20B7" w:rsidRDefault="00FE20B7" w14:paraId="76B8B8A1" w14:textId="7A3A49D4">
      <w:pPr>
        <w:spacing w:line="240" w:lineRule="auto"/>
        <w:rPr>
          <w:rFonts w:asciiTheme="minorHAnsi" w:hAnsiTheme="minorHAnsi" w:cstheme="minorHAnsi"/>
          <w:b/>
          <w:bCs/>
        </w:rPr>
      </w:pPr>
      <w:r>
        <w:rPr>
          <w:rFonts w:asciiTheme="minorHAnsi" w:hAnsiTheme="minorHAnsi"/>
          <w:b/>
        </w:rPr>
        <w:t>Turinys</w:t>
      </w:r>
    </w:p>
    <w:p w:rsidRPr="001B2395" w:rsidR="00FE20B7" w:rsidP="00FE20B7" w:rsidRDefault="00BF4355" w14:paraId="34894FDB" w14:textId="09A5BB5D">
      <w:pPr>
        <w:spacing w:line="240" w:lineRule="auto"/>
        <w:rPr>
          <w:rFonts w:asciiTheme="minorHAnsi" w:hAnsiTheme="minorHAnsi" w:cstheme="minorHAnsi"/>
        </w:rPr>
      </w:pPr>
      <w:r>
        <w:rPr>
          <w:rFonts w:asciiTheme="minorHAnsi" w:hAnsiTheme="minorHAnsi"/>
        </w:rPr>
        <w:t xml:space="preserve">14-asis renginys </w:t>
      </w:r>
      <w:r>
        <w:rPr>
          <w:rFonts w:asciiTheme="minorHAnsi" w:hAnsiTheme="minorHAnsi"/>
          <w:b/>
        </w:rPr>
        <w:t>„Tavo Europa, tavo balsas!“ bus suskirstytas į du pagrindinius praktinius seminarus, per kuriuos moksleiviai, dirbdami mažose grupėse, derybų ir diskusijų forma ieškos bendro sutarimo.</w:t>
      </w:r>
      <w:r>
        <w:rPr>
          <w:rFonts w:asciiTheme="minorHAnsi" w:hAnsiTheme="minorHAnsi"/>
        </w:rPr>
        <w:t xml:space="preserve"> Tokia forma pasirinkta tam, kad EESRK galėtų parodyti, kaip skirtingų interesų turinčios grupės siekia socialinių susitarimų. Pagrindiniai tikslai – gerinti dalyvių pilietinį ugdymą ir parengti politinį pasiūlymą, kuris būtų pateiktas plenarinėje sesijoje.</w:t>
      </w:r>
    </w:p>
    <w:p w:rsidRPr="002C2A83" w:rsidR="00BF4355" w:rsidP="00FE20B7" w:rsidRDefault="00BF4355" w14:paraId="797473E2" w14:textId="77777777">
      <w:pPr>
        <w:spacing w:line="240" w:lineRule="auto"/>
        <w:rPr>
          <w:rFonts w:asciiTheme="minorHAnsi" w:hAnsiTheme="minorHAnsi" w:cstheme="minorHAnsi"/>
          <w:lang w:val="en-GB"/>
        </w:rPr>
      </w:pPr>
    </w:p>
    <w:p w:rsidRPr="001B2395" w:rsidR="00BF4355" w:rsidP="00FE20B7" w:rsidRDefault="00BF4355" w14:paraId="14E8C8F7" w14:textId="23E1EC76">
      <w:pPr>
        <w:spacing w:line="240" w:lineRule="auto"/>
        <w:rPr>
          <w:rFonts w:asciiTheme="minorHAnsi" w:hAnsiTheme="minorHAnsi" w:cstheme="minorHAnsi"/>
        </w:rPr>
      </w:pPr>
      <w:r>
        <w:rPr>
          <w:rFonts w:asciiTheme="minorHAnsi" w:hAnsiTheme="minorHAnsi"/>
        </w:rPr>
        <w:t xml:space="preserve">Pirmasis praktinis seminaras bus </w:t>
      </w:r>
      <w:r>
        <w:rPr>
          <w:rFonts w:asciiTheme="minorHAnsi" w:hAnsiTheme="minorHAnsi"/>
          <w:b/>
        </w:rPr>
        <w:t>skirtas piliečių dalyvavimui politikos formavimo procesuose</w:t>
      </w:r>
      <w:r>
        <w:rPr>
          <w:rFonts w:asciiTheme="minorHAnsi" w:hAnsiTheme="minorHAnsi"/>
        </w:rPr>
        <w:t xml:space="preserve">, ypač ES lygmeniu. Bus aptariamos galimos grėsmės ir iššūkiai demokratijai ES. Be to, moksleiviai dalyvaus žaidime „Europos </w:t>
      </w:r>
      <w:proofErr w:type="spellStart"/>
      <w:r>
        <w:rPr>
          <w:rFonts w:asciiTheme="minorHAnsi" w:hAnsiTheme="minorHAnsi"/>
        </w:rPr>
        <w:t>distopija</w:t>
      </w:r>
      <w:proofErr w:type="spellEnd"/>
      <w:r>
        <w:rPr>
          <w:rFonts w:asciiTheme="minorHAnsi" w:hAnsiTheme="minorHAnsi"/>
        </w:rPr>
        <w:t xml:space="preserve">“, kuriame bus raginami pasidalyti savo mintimis apie įsivaizduojamą blogiausią scenarijų Europai ir pasiūlyti idėjų, kaip jo išvengti. </w:t>
      </w:r>
    </w:p>
    <w:p w:rsidRPr="001B2395" w:rsidR="00BF4355" w:rsidP="00FE20B7" w:rsidRDefault="00BF4355" w14:paraId="26F5116C" w14:textId="66BDB21A">
      <w:pPr>
        <w:spacing w:line="240" w:lineRule="auto"/>
        <w:rPr>
          <w:rFonts w:asciiTheme="minorHAnsi" w:hAnsiTheme="minorHAnsi" w:cstheme="minorHAnsi"/>
        </w:rPr>
      </w:pPr>
      <w:r>
        <w:rPr>
          <w:rFonts w:asciiTheme="minorHAnsi" w:hAnsiTheme="minorHAnsi"/>
        </w:rPr>
        <w:t xml:space="preserve">Antrąjį praktinį seminarą sudarys interaktyvi sesija, kurioje moksleiviai drauge aptars, ko jie išmoko pirmojoje sesijoje, ir pateiks </w:t>
      </w:r>
      <w:r>
        <w:rPr>
          <w:rFonts w:asciiTheme="minorHAnsi" w:hAnsiTheme="minorHAnsi"/>
          <w:b/>
        </w:rPr>
        <w:t>konkrečių politinių rekomendacijų jaunimo dalyvavimo ir tvarios demokratijos Europoje tema</w:t>
      </w:r>
      <w:r>
        <w:rPr>
          <w:rFonts w:asciiTheme="minorHAnsi" w:hAnsiTheme="minorHAnsi"/>
        </w:rPr>
        <w:t>.</w:t>
      </w:r>
      <w:r>
        <w:rPr>
          <w:rFonts w:asciiTheme="minorHAnsi" w:hAnsiTheme="minorHAnsi"/>
          <w:b/>
        </w:rPr>
        <w:t xml:space="preserve"> </w:t>
      </w:r>
      <w:r>
        <w:rPr>
          <w:rFonts w:asciiTheme="minorHAnsi" w:hAnsiTheme="minorHAnsi"/>
        </w:rPr>
        <w:t xml:space="preserve">Tai bus Europos piliečių iniciatyva pagrįstas </w:t>
      </w:r>
      <w:proofErr w:type="spellStart"/>
      <w:r>
        <w:rPr>
          <w:rFonts w:asciiTheme="minorHAnsi" w:hAnsiTheme="minorHAnsi"/>
        </w:rPr>
        <w:t>simuliacinis</w:t>
      </w:r>
      <w:proofErr w:type="spellEnd"/>
      <w:r>
        <w:rPr>
          <w:rFonts w:asciiTheme="minorHAnsi" w:hAnsiTheme="minorHAnsi"/>
        </w:rPr>
        <w:t xml:space="preserve"> žaidimas, per kurį moksleiviai, pasidaliję į grupes, rengs iniciatyvą ir ją pristatys kitoms grupėms.</w:t>
      </w:r>
    </w:p>
    <w:p w:rsidRPr="002C2A83" w:rsidR="00CA69C1" w:rsidP="00CA69C1" w:rsidRDefault="00CA69C1" w14:paraId="049BA4A8" w14:textId="77777777">
      <w:pPr>
        <w:spacing w:line="240" w:lineRule="auto"/>
        <w:rPr>
          <w:rFonts w:asciiTheme="minorHAnsi" w:hAnsiTheme="minorHAnsi" w:cstheme="minorHAnsi"/>
          <w:lang w:val="en-GB"/>
        </w:rPr>
      </w:pPr>
    </w:p>
    <w:p w:rsidRPr="002C2A83" w:rsidR="00CA69C1" w:rsidP="00CA69C1" w:rsidRDefault="00CA69C1" w14:paraId="2F8B1D39" w14:textId="76629354">
      <w:pPr>
        <w:spacing w:line="240" w:lineRule="auto"/>
        <w:rPr>
          <w:rFonts w:asciiTheme="minorHAnsi" w:hAnsiTheme="minorHAnsi" w:cstheme="minorHAnsi"/>
        </w:rPr>
      </w:pPr>
      <w:r>
        <w:rPr>
          <w:rFonts w:asciiTheme="minorHAnsi" w:hAnsiTheme="minorHAnsi"/>
        </w:rPr>
        <w:t>Per praktinius seminarus moksleiviams patars ir talkins profesionalūs vedėjai.</w:t>
      </w:r>
    </w:p>
    <w:p w:rsidRPr="00BE4C1C" w:rsidR="00FE20B7" w:rsidP="00FE20B7" w:rsidRDefault="00FE20B7" w14:paraId="02577CD0" w14:textId="77777777">
      <w:pPr>
        <w:spacing w:line="240" w:lineRule="auto"/>
        <w:rPr>
          <w:rFonts w:asciiTheme="minorHAnsi" w:hAnsiTheme="minorHAnsi" w:cstheme="minorHAnsi"/>
          <w:b/>
          <w:color w:val="000000" w:themeColor="text1"/>
          <w:lang w:val="en-GB"/>
        </w:rPr>
      </w:pPr>
    </w:p>
    <w:p w:rsidRPr="001B2395" w:rsidR="00931398" w:rsidP="00FE20B7" w:rsidRDefault="00507EC9" w14:paraId="7279AA15" w14:textId="271BF70E">
      <w:pPr>
        <w:spacing w:line="240" w:lineRule="auto"/>
        <w:rPr>
          <w:rFonts w:asciiTheme="minorHAnsi" w:hAnsiTheme="minorHAnsi" w:cstheme="minorHAnsi"/>
        </w:rPr>
      </w:pPr>
      <w:r>
        <w:rPr>
          <w:rFonts w:asciiTheme="minorHAnsi" w:hAnsiTheme="minorHAnsi"/>
          <w:b/>
          <w:color w:val="000000" w:themeColor="text1"/>
        </w:rPr>
        <w:t>Įžanginė ir baigiamoji renginio dalys, kuriose dalyvaus aukšto lygio Europos institucijų atstovai, bus transliuojamos internetu</w:t>
      </w:r>
      <w:r>
        <w:rPr>
          <w:rFonts w:asciiTheme="minorHAnsi" w:hAnsiTheme="minorHAnsi"/>
          <w:color w:val="000000" w:themeColor="text1"/>
        </w:rPr>
        <w:t>, o likusi renginio dalis bus uždara. Per įžanginę plenarinę sesiją bus siekiama paskatinti diskusijas vėliau vyksiančiuose praktiniuose seminaruose, o per baigiamąją plenarinę sesiją tikimasi, kad moksleivių delegacijos pristatys savo rekomendacijas ir politinius pasiūlymus.</w:t>
      </w:r>
    </w:p>
    <w:bookmarkEnd w:id="0"/>
    <w:p w:rsidRPr="001B2395" w:rsidR="00CE316B" w:rsidP="00FE20B7" w:rsidRDefault="00CE316B" w14:paraId="788F72BF" w14:textId="32320060">
      <w:pPr>
        <w:spacing w:line="240" w:lineRule="auto"/>
        <w:rPr>
          <w:rFonts w:asciiTheme="minorHAnsi" w:hAnsiTheme="minorHAnsi" w:cstheme="minorHAnsi"/>
          <w:lang w:val="en-GB"/>
        </w:rPr>
      </w:pPr>
    </w:p>
    <w:p w:rsidRPr="001B2395" w:rsidR="005C4063" w:rsidP="00FE20B7" w:rsidRDefault="00A9731E" w14:paraId="066FF0DC" w14:textId="07E10395">
      <w:pPr>
        <w:spacing w:line="240" w:lineRule="auto"/>
        <w:rPr>
          <w:rFonts w:asciiTheme="minorHAnsi" w:hAnsiTheme="minorHAnsi" w:cstheme="minorHAnsi"/>
        </w:rPr>
      </w:pPr>
      <w:r>
        <w:rPr>
          <w:rFonts w:asciiTheme="minorHAnsi" w:hAnsiTheme="minorHAnsi"/>
        </w:rPr>
        <w:t xml:space="preserve">Renginiu „Tavo Europa, tavo balsas“ pripažįstamas mokytojų, kaip informacijos skleidėjų, indėlis ir vaidmuo. Todėl rengiama išsami </w:t>
      </w:r>
      <w:r>
        <w:rPr>
          <w:rFonts w:asciiTheme="minorHAnsi" w:hAnsiTheme="minorHAnsi"/>
          <w:b/>
        </w:rPr>
        <w:t>programa mokytojams, daugiausia dėmesio skiriant vertingam indėliui ir ES institucijų mokymo kursams.</w:t>
      </w:r>
      <w:r>
        <w:rPr>
          <w:rFonts w:asciiTheme="minorHAnsi" w:hAnsiTheme="minorHAnsi"/>
        </w:rPr>
        <w:t xml:space="preserve"> </w:t>
      </w:r>
    </w:p>
    <w:p w:rsidRPr="000E00FB" w:rsidR="00BF4355" w:rsidP="00FE20B7" w:rsidRDefault="005C4063" w14:paraId="75C04E5B" w14:textId="25670716">
      <w:pPr>
        <w:spacing w:line="240" w:lineRule="auto"/>
        <w:rPr>
          <w:rFonts w:asciiTheme="minorHAnsi" w:hAnsiTheme="minorHAnsi" w:cstheme="minorHAnsi"/>
        </w:rPr>
      </w:pPr>
      <w:r>
        <w:rPr>
          <w:rFonts w:asciiTheme="minorHAnsi" w:hAnsiTheme="minorHAnsi"/>
        </w:rPr>
        <w:t xml:space="preserve">Vykstant moksleivių programai visiems 35 mokytojams bus suteikta galimybė susipažinti su mokymo turiniu ES klausimais, geriau suvokti kiekvienos ES institucijos vaidmenį politikos formavimo procesuose ir gauti informacijos apie jaunimo dalyvavimo srityje vykdomą darbą. </w:t>
      </w:r>
    </w:p>
    <w:p w:rsidRPr="002C2A83" w:rsidR="00BF4355" w:rsidP="00FE20B7" w:rsidRDefault="00BF4355" w14:paraId="088645B6" w14:textId="77777777">
      <w:pPr>
        <w:spacing w:line="240" w:lineRule="auto"/>
        <w:rPr>
          <w:rFonts w:asciiTheme="minorHAnsi" w:hAnsiTheme="minorHAnsi" w:cstheme="minorHAnsi"/>
          <w:lang w:val="en-GB"/>
        </w:rPr>
      </w:pPr>
    </w:p>
    <w:p w:rsidRPr="002C2A83" w:rsidR="008D6298" w:rsidP="00FE20B7" w:rsidRDefault="00BE4C1C" w14:paraId="2094BC56" w14:textId="7AC4BAEA">
      <w:pPr>
        <w:spacing w:line="240" w:lineRule="auto"/>
        <w:rPr>
          <w:rFonts w:asciiTheme="minorHAnsi" w:hAnsiTheme="minorHAnsi" w:cstheme="minorHAnsi"/>
        </w:rPr>
      </w:pPr>
      <w:r>
        <w:rPr>
          <w:rFonts w:asciiTheme="minorHAnsi" w:hAnsiTheme="minorHAnsi"/>
          <w:color w:val="000000" w:themeColor="text1"/>
        </w:rPr>
        <w:t xml:space="preserve">Į renginio „Tavo Europa, tavo balsas!“ programą taip pat įtraukta </w:t>
      </w:r>
      <w:r>
        <w:rPr>
          <w:rFonts w:asciiTheme="minorHAnsi" w:hAnsiTheme="minorHAnsi"/>
          <w:b/>
          <w:color w:val="000000" w:themeColor="text1"/>
        </w:rPr>
        <w:t>kultūrinė dalis</w:t>
      </w:r>
      <w:r>
        <w:rPr>
          <w:rFonts w:asciiTheme="minorHAnsi" w:hAnsiTheme="minorHAnsi"/>
          <w:color w:val="000000" w:themeColor="text1"/>
        </w:rPr>
        <w:t xml:space="preserve"> – </w:t>
      </w:r>
      <w:r>
        <w:rPr>
          <w:rFonts w:asciiTheme="minorHAnsi" w:hAnsiTheme="minorHAnsi"/>
          <w:b/>
          <w:color w:val="000000" w:themeColor="text1"/>
        </w:rPr>
        <w:t xml:space="preserve">gyvas </w:t>
      </w:r>
      <w:proofErr w:type="spellStart"/>
      <w:r>
        <w:rPr>
          <w:rFonts w:asciiTheme="minorHAnsi" w:hAnsiTheme="minorHAnsi"/>
          <w:b/>
          <w:color w:val="000000" w:themeColor="text1"/>
        </w:rPr>
        <w:t>Navpaky</w:t>
      </w:r>
      <w:proofErr w:type="spellEnd"/>
      <w:r>
        <w:rPr>
          <w:rFonts w:asciiTheme="minorHAnsi" w:hAnsiTheme="minorHAnsi"/>
          <w:b/>
          <w:color w:val="000000" w:themeColor="text1"/>
        </w:rPr>
        <w:t xml:space="preserve"> teatro trupės pasirodymas</w:t>
      </w:r>
      <w:r>
        <w:rPr>
          <w:rFonts w:asciiTheme="minorHAnsi" w:hAnsiTheme="minorHAnsi"/>
          <w:color w:val="000000" w:themeColor="text1"/>
        </w:rPr>
        <w:t xml:space="preserve">. Pasakojimų forma bus pristatomos surinktos įvairios dainos. Pasirodymas remiasi </w:t>
      </w:r>
      <w:r>
        <w:rPr>
          <w:rFonts w:asciiTheme="minorHAnsi" w:hAnsiTheme="minorHAnsi"/>
          <w:b/>
          <w:color w:val="000000" w:themeColor="text1"/>
        </w:rPr>
        <w:t>ukrainiečių poezija</w:t>
      </w:r>
      <w:r>
        <w:rPr>
          <w:rFonts w:asciiTheme="minorHAnsi" w:hAnsiTheme="minorHAnsi"/>
          <w:color w:val="000000" w:themeColor="text1"/>
        </w:rPr>
        <w:t xml:space="preserve"> ir vyks ukrainiečių kalba. Ekranuose bus rodomas vertimas į anglų kalbą. </w:t>
      </w:r>
    </w:p>
    <w:p w:rsidRPr="002C2A83" w:rsidR="00CA69C1" w:rsidP="00CA69C1" w:rsidRDefault="00CA69C1" w14:paraId="4D2D8FBD" w14:textId="77777777">
      <w:pPr>
        <w:spacing w:line="240" w:lineRule="auto"/>
        <w:rPr>
          <w:rFonts w:asciiTheme="minorHAnsi" w:hAnsiTheme="minorHAnsi" w:cstheme="minorHAnsi"/>
          <w:b/>
          <w:bCs/>
          <w:lang w:val="en-GB"/>
        </w:rPr>
      </w:pPr>
    </w:p>
    <w:p w:rsidRPr="001B2395" w:rsidR="00A02698" w:rsidP="00CA69C1" w:rsidRDefault="00CA69C1" w14:paraId="0ECFAF5A" w14:textId="04A2AE56">
      <w:pPr>
        <w:spacing w:line="240" w:lineRule="auto"/>
        <w:rPr>
          <w:rFonts w:asciiTheme="minorHAnsi" w:hAnsiTheme="minorHAnsi" w:cstheme="minorHAnsi"/>
          <w:bCs/>
          <w:iCs/>
        </w:rPr>
      </w:pPr>
      <w:r>
        <w:rPr>
          <w:rFonts w:asciiTheme="minorHAnsi" w:hAnsiTheme="minorHAnsi"/>
          <w:b/>
        </w:rPr>
        <w:t>Pilietinei visuomenei atstovaujantis EESRK nori užtikrinti, kad Europos jaunosios kartos idėjos būtų išgirstos, mano, kad jaunimo dalyvavimas sprendimų priėmimo procese padės užtikrinti geresnį reglamentavimą ir politiką, ir siekia, kad būtų struktūriškai bendradarbiaujama su jaunimu.</w:t>
      </w:r>
    </w:p>
    <w:sectPr w:rsidRPr="001B2395" w:rsidR="00A02698" w:rsidSect="00924926">
      <w:headerReference w:type="even" r:id="rId7"/>
      <w:headerReference w:type="default" r:id="rId8"/>
      <w:footerReference w:type="even" r:id="rId9"/>
      <w:footerReference w:type="default" r:id="rId10"/>
      <w:headerReference w:type="first" r:id="rId11"/>
      <w:footerReference w:type="first" r:id="rId12"/>
      <w:pgSz w:w="11907" w:h="16839"/>
      <w:pgMar w:top="850" w:right="1134" w:bottom="850"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BEAAA" w14:textId="77777777" w:rsidR="00D644E3" w:rsidRDefault="00D644E3" w:rsidP="00372276">
      <w:pPr>
        <w:spacing w:line="240" w:lineRule="auto"/>
      </w:pPr>
      <w:r>
        <w:separator/>
      </w:r>
    </w:p>
  </w:endnote>
  <w:endnote w:type="continuationSeparator" w:id="0">
    <w:p w14:paraId="262CB925" w14:textId="77777777" w:rsidR="00D644E3" w:rsidRDefault="00D644E3" w:rsidP="003722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509B3" w14:textId="77777777" w:rsidR="00924926" w:rsidRPr="00924926" w:rsidRDefault="00924926" w:rsidP="009249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BE47" w14:textId="462F27BA" w:rsidR="00924926" w:rsidRPr="00924926" w:rsidRDefault="00924926" w:rsidP="00924926">
    <w:pPr>
      <w:pStyle w:val="Footer"/>
    </w:pPr>
    <w:r>
      <w:t xml:space="preserve">EESC-2023-00078-01-00-INFO-TRA (EN) </w:t>
    </w:r>
    <w:r>
      <w:fldChar w:fldCharType="begin"/>
    </w:r>
    <w:r>
      <w:instrText xml:space="preserve"> PAGE  \* Arabic  \* MERGEFORMAT </w:instrText>
    </w:r>
    <w:r>
      <w:fldChar w:fldCharType="separate"/>
    </w:r>
    <w:r>
      <w:t>1</w:t>
    </w:r>
    <w:r>
      <w:fldChar w:fldCharType="end"/>
    </w:r>
    <w:r>
      <w:t>/</w:t>
    </w:r>
    <w:fldSimple w:instr=" NUMPAGES ">
      <w: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18E1" w14:textId="77777777" w:rsidR="00924926" w:rsidRPr="00924926" w:rsidRDefault="00924926" w:rsidP="00924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29E66" w14:textId="77777777" w:rsidR="00D644E3" w:rsidRDefault="00D644E3" w:rsidP="00372276">
      <w:pPr>
        <w:spacing w:line="240" w:lineRule="auto"/>
      </w:pPr>
      <w:r>
        <w:separator/>
      </w:r>
    </w:p>
  </w:footnote>
  <w:footnote w:type="continuationSeparator" w:id="0">
    <w:p w14:paraId="11DF9778" w14:textId="77777777" w:rsidR="00D644E3" w:rsidRDefault="00D644E3" w:rsidP="003722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902C" w14:textId="77777777" w:rsidR="00924926" w:rsidRPr="00924926" w:rsidRDefault="00924926" w:rsidP="009249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C665" w14:textId="4E8B1EF7" w:rsidR="00924926" w:rsidRPr="00924926" w:rsidRDefault="00924926" w:rsidP="009249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9CD9" w14:textId="77777777" w:rsidR="00924926" w:rsidRPr="00924926" w:rsidRDefault="00924926" w:rsidP="00924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2A07BD"/>
    <w:multiLevelType w:val="hybridMultilevel"/>
    <w:tmpl w:val="4112AC3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C605FA0"/>
    <w:multiLevelType w:val="hybridMultilevel"/>
    <w:tmpl w:val="305829C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1994027B"/>
    <w:multiLevelType w:val="hybridMultilevel"/>
    <w:tmpl w:val="1A84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53087"/>
    <w:multiLevelType w:val="hybridMultilevel"/>
    <w:tmpl w:val="CF600AD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7A56114"/>
    <w:multiLevelType w:val="hybridMultilevel"/>
    <w:tmpl w:val="B5644A2E"/>
    <w:lvl w:ilvl="0" w:tplc="A31CFDFE">
      <w:start w:val="2"/>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483A0E1C"/>
    <w:multiLevelType w:val="hybridMultilevel"/>
    <w:tmpl w:val="D4706C5C"/>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32A3918"/>
    <w:multiLevelType w:val="hybridMultilevel"/>
    <w:tmpl w:val="F7FAB7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0BE16B5"/>
    <w:multiLevelType w:val="hybridMultilevel"/>
    <w:tmpl w:val="5CA0CE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730C6FBB"/>
    <w:multiLevelType w:val="hybridMultilevel"/>
    <w:tmpl w:val="388825C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78A3677D"/>
    <w:multiLevelType w:val="hybridMultilevel"/>
    <w:tmpl w:val="92DED88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792E302E"/>
    <w:multiLevelType w:val="hybridMultilevel"/>
    <w:tmpl w:val="1144AC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2"/>
  </w:num>
  <w:num w:numId="4">
    <w:abstractNumId w:val="10"/>
  </w:num>
  <w:num w:numId="5">
    <w:abstractNumId w:val="11"/>
  </w:num>
  <w:num w:numId="6">
    <w:abstractNumId w:val="3"/>
  </w:num>
  <w:num w:numId="7">
    <w:abstractNumId w:val="1"/>
  </w:num>
  <w:num w:numId="8">
    <w:abstractNumId w:val="6"/>
  </w:num>
  <w:num w:numId="9">
    <w:abstractNumId w:val="5"/>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3A1"/>
    <w:rsid w:val="000042AC"/>
    <w:rsid w:val="00025591"/>
    <w:rsid w:val="00035B45"/>
    <w:rsid w:val="0008144F"/>
    <w:rsid w:val="00086C88"/>
    <w:rsid w:val="000A60FF"/>
    <w:rsid w:val="000A7DF0"/>
    <w:rsid w:val="000E00FB"/>
    <w:rsid w:val="00126D65"/>
    <w:rsid w:val="0014239F"/>
    <w:rsid w:val="001475CD"/>
    <w:rsid w:val="00155B1C"/>
    <w:rsid w:val="00175FDC"/>
    <w:rsid w:val="001A410B"/>
    <w:rsid w:val="001B2395"/>
    <w:rsid w:val="001E28F4"/>
    <w:rsid w:val="00201DC7"/>
    <w:rsid w:val="00261BE7"/>
    <w:rsid w:val="0027618C"/>
    <w:rsid w:val="002B6276"/>
    <w:rsid w:val="002C2A83"/>
    <w:rsid w:val="002E5E24"/>
    <w:rsid w:val="0035330F"/>
    <w:rsid w:val="00372276"/>
    <w:rsid w:val="00385644"/>
    <w:rsid w:val="0039195D"/>
    <w:rsid w:val="003A60BB"/>
    <w:rsid w:val="004006BD"/>
    <w:rsid w:val="004021B4"/>
    <w:rsid w:val="00424448"/>
    <w:rsid w:val="004D6CC5"/>
    <w:rsid w:val="00507EC9"/>
    <w:rsid w:val="00532BA0"/>
    <w:rsid w:val="005712FE"/>
    <w:rsid w:val="005769FE"/>
    <w:rsid w:val="005836C5"/>
    <w:rsid w:val="005C4063"/>
    <w:rsid w:val="00617870"/>
    <w:rsid w:val="00630F1E"/>
    <w:rsid w:val="00631C26"/>
    <w:rsid w:val="00684DCB"/>
    <w:rsid w:val="00712156"/>
    <w:rsid w:val="007505E9"/>
    <w:rsid w:val="0077491B"/>
    <w:rsid w:val="007D6CCB"/>
    <w:rsid w:val="007D73AD"/>
    <w:rsid w:val="008022F1"/>
    <w:rsid w:val="00850C49"/>
    <w:rsid w:val="008867C8"/>
    <w:rsid w:val="008D6298"/>
    <w:rsid w:val="008F716F"/>
    <w:rsid w:val="00924926"/>
    <w:rsid w:val="00931398"/>
    <w:rsid w:val="009327B1"/>
    <w:rsid w:val="009716DB"/>
    <w:rsid w:val="009A4E63"/>
    <w:rsid w:val="009A6ABB"/>
    <w:rsid w:val="00A02698"/>
    <w:rsid w:val="00A15908"/>
    <w:rsid w:val="00A438DB"/>
    <w:rsid w:val="00A9731E"/>
    <w:rsid w:val="00B21104"/>
    <w:rsid w:val="00B25D8F"/>
    <w:rsid w:val="00B34F79"/>
    <w:rsid w:val="00B53A36"/>
    <w:rsid w:val="00B86823"/>
    <w:rsid w:val="00BE21B8"/>
    <w:rsid w:val="00BE4C1C"/>
    <w:rsid w:val="00BF4355"/>
    <w:rsid w:val="00BF5EFD"/>
    <w:rsid w:val="00C02DDD"/>
    <w:rsid w:val="00C57401"/>
    <w:rsid w:val="00CA69C1"/>
    <w:rsid w:val="00CD0758"/>
    <w:rsid w:val="00CE316B"/>
    <w:rsid w:val="00D026EB"/>
    <w:rsid w:val="00D1389F"/>
    <w:rsid w:val="00D317E0"/>
    <w:rsid w:val="00D644E3"/>
    <w:rsid w:val="00D733A1"/>
    <w:rsid w:val="00D80010"/>
    <w:rsid w:val="00D821E5"/>
    <w:rsid w:val="00DA6FDB"/>
    <w:rsid w:val="00DC1EAB"/>
    <w:rsid w:val="00DE1EE1"/>
    <w:rsid w:val="00E11E07"/>
    <w:rsid w:val="00E154D1"/>
    <w:rsid w:val="00E33965"/>
    <w:rsid w:val="00E57615"/>
    <w:rsid w:val="00E92044"/>
    <w:rsid w:val="00ED79EB"/>
    <w:rsid w:val="00F03277"/>
    <w:rsid w:val="00F335E5"/>
    <w:rsid w:val="00F93331"/>
    <w:rsid w:val="00F95A30"/>
    <w:rsid w:val="00FE20B7"/>
    <w:rsid w:val="00FE765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045D"/>
  <w15:chartTrackingRefBased/>
  <w15:docId w15:val="{313B7A71-1227-490C-B9AB-93BC4679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3A1"/>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D733A1"/>
    <w:pPr>
      <w:numPr>
        <w:numId w:val="1"/>
      </w:numPr>
      <w:ind w:left="567" w:hanging="567"/>
      <w:outlineLvl w:val="0"/>
    </w:pPr>
    <w:rPr>
      <w:kern w:val="28"/>
    </w:rPr>
  </w:style>
  <w:style w:type="paragraph" w:styleId="Heading2">
    <w:name w:val="heading 2"/>
    <w:basedOn w:val="Normal"/>
    <w:next w:val="Normal"/>
    <w:link w:val="Heading2Char"/>
    <w:qFormat/>
    <w:rsid w:val="00D733A1"/>
    <w:pPr>
      <w:numPr>
        <w:ilvl w:val="1"/>
        <w:numId w:val="1"/>
      </w:numPr>
      <w:ind w:left="567" w:hanging="567"/>
      <w:outlineLvl w:val="1"/>
    </w:pPr>
  </w:style>
  <w:style w:type="paragraph" w:styleId="Heading3">
    <w:name w:val="heading 3"/>
    <w:basedOn w:val="Normal"/>
    <w:next w:val="Normal"/>
    <w:link w:val="Heading3Char"/>
    <w:qFormat/>
    <w:rsid w:val="00D733A1"/>
    <w:pPr>
      <w:numPr>
        <w:ilvl w:val="2"/>
        <w:numId w:val="1"/>
      </w:numPr>
      <w:ind w:left="567" w:hanging="567"/>
      <w:outlineLvl w:val="2"/>
    </w:pPr>
  </w:style>
  <w:style w:type="paragraph" w:styleId="Heading4">
    <w:name w:val="heading 4"/>
    <w:basedOn w:val="Normal"/>
    <w:next w:val="Normal"/>
    <w:link w:val="Heading4Char"/>
    <w:qFormat/>
    <w:rsid w:val="00D733A1"/>
    <w:pPr>
      <w:numPr>
        <w:ilvl w:val="3"/>
        <w:numId w:val="1"/>
      </w:numPr>
      <w:ind w:left="567" w:hanging="567"/>
      <w:outlineLvl w:val="3"/>
    </w:pPr>
  </w:style>
  <w:style w:type="paragraph" w:styleId="Heading5">
    <w:name w:val="heading 5"/>
    <w:basedOn w:val="Normal"/>
    <w:next w:val="Normal"/>
    <w:link w:val="Heading5Char"/>
    <w:qFormat/>
    <w:rsid w:val="00D733A1"/>
    <w:pPr>
      <w:numPr>
        <w:ilvl w:val="4"/>
        <w:numId w:val="1"/>
      </w:numPr>
      <w:ind w:left="567" w:hanging="567"/>
      <w:outlineLvl w:val="4"/>
    </w:pPr>
  </w:style>
  <w:style w:type="paragraph" w:styleId="Heading6">
    <w:name w:val="heading 6"/>
    <w:basedOn w:val="Normal"/>
    <w:next w:val="Normal"/>
    <w:link w:val="Heading6Char"/>
    <w:qFormat/>
    <w:rsid w:val="00D733A1"/>
    <w:pPr>
      <w:numPr>
        <w:ilvl w:val="5"/>
        <w:numId w:val="1"/>
      </w:numPr>
      <w:ind w:left="567" w:hanging="567"/>
      <w:outlineLvl w:val="5"/>
    </w:pPr>
  </w:style>
  <w:style w:type="paragraph" w:styleId="Heading7">
    <w:name w:val="heading 7"/>
    <w:basedOn w:val="Normal"/>
    <w:next w:val="Normal"/>
    <w:link w:val="Heading7Char"/>
    <w:qFormat/>
    <w:rsid w:val="00D733A1"/>
    <w:pPr>
      <w:numPr>
        <w:ilvl w:val="6"/>
        <w:numId w:val="1"/>
      </w:numPr>
      <w:ind w:left="567" w:hanging="567"/>
      <w:outlineLvl w:val="6"/>
    </w:pPr>
  </w:style>
  <w:style w:type="paragraph" w:styleId="Heading8">
    <w:name w:val="heading 8"/>
    <w:basedOn w:val="Normal"/>
    <w:next w:val="Normal"/>
    <w:link w:val="Heading8Char"/>
    <w:qFormat/>
    <w:rsid w:val="00D733A1"/>
    <w:pPr>
      <w:numPr>
        <w:ilvl w:val="7"/>
        <w:numId w:val="1"/>
      </w:numPr>
      <w:ind w:left="567" w:hanging="567"/>
      <w:outlineLvl w:val="7"/>
    </w:pPr>
  </w:style>
  <w:style w:type="paragraph" w:styleId="Heading9">
    <w:name w:val="heading 9"/>
    <w:basedOn w:val="Normal"/>
    <w:next w:val="Normal"/>
    <w:link w:val="Heading9Char"/>
    <w:qFormat/>
    <w:rsid w:val="00D733A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3A1"/>
    <w:rPr>
      <w:rFonts w:ascii="Times New Roman" w:eastAsia="Times New Roman" w:hAnsi="Times New Roman" w:cs="Times New Roman"/>
      <w:kern w:val="28"/>
      <w:lang w:val="lt-LT"/>
    </w:rPr>
  </w:style>
  <w:style w:type="character" w:customStyle="1" w:styleId="Heading2Char">
    <w:name w:val="Heading 2 Char"/>
    <w:basedOn w:val="DefaultParagraphFont"/>
    <w:link w:val="Heading2"/>
    <w:rsid w:val="00D733A1"/>
    <w:rPr>
      <w:rFonts w:ascii="Times New Roman" w:eastAsia="Times New Roman" w:hAnsi="Times New Roman" w:cs="Times New Roman"/>
      <w:lang w:val="lt-LT"/>
    </w:rPr>
  </w:style>
  <w:style w:type="character" w:customStyle="1" w:styleId="Heading3Char">
    <w:name w:val="Heading 3 Char"/>
    <w:basedOn w:val="DefaultParagraphFont"/>
    <w:link w:val="Heading3"/>
    <w:rsid w:val="00D733A1"/>
    <w:rPr>
      <w:rFonts w:ascii="Times New Roman" w:eastAsia="Times New Roman" w:hAnsi="Times New Roman" w:cs="Times New Roman"/>
      <w:lang w:val="lt-LT"/>
    </w:rPr>
  </w:style>
  <w:style w:type="character" w:customStyle="1" w:styleId="Heading4Char">
    <w:name w:val="Heading 4 Char"/>
    <w:basedOn w:val="DefaultParagraphFont"/>
    <w:link w:val="Heading4"/>
    <w:rsid w:val="00D733A1"/>
    <w:rPr>
      <w:rFonts w:ascii="Times New Roman" w:eastAsia="Times New Roman" w:hAnsi="Times New Roman" w:cs="Times New Roman"/>
      <w:lang w:val="lt-LT"/>
    </w:rPr>
  </w:style>
  <w:style w:type="character" w:customStyle="1" w:styleId="Heading5Char">
    <w:name w:val="Heading 5 Char"/>
    <w:basedOn w:val="DefaultParagraphFont"/>
    <w:link w:val="Heading5"/>
    <w:rsid w:val="00D733A1"/>
    <w:rPr>
      <w:rFonts w:ascii="Times New Roman" w:eastAsia="Times New Roman" w:hAnsi="Times New Roman" w:cs="Times New Roman"/>
      <w:lang w:val="lt-LT"/>
    </w:rPr>
  </w:style>
  <w:style w:type="character" w:customStyle="1" w:styleId="Heading6Char">
    <w:name w:val="Heading 6 Char"/>
    <w:basedOn w:val="DefaultParagraphFont"/>
    <w:link w:val="Heading6"/>
    <w:rsid w:val="00D733A1"/>
    <w:rPr>
      <w:rFonts w:ascii="Times New Roman" w:eastAsia="Times New Roman" w:hAnsi="Times New Roman" w:cs="Times New Roman"/>
      <w:lang w:val="lt-LT"/>
    </w:rPr>
  </w:style>
  <w:style w:type="character" w:customStyle="1" w:styleId="Heading7Char">
    <w:name w:val="Heading 7 Char"/>
    <w:basedOn w:val="DefaultParagraphFont"/>
    <w:link w:val="Heading7"/>
    <w:rsid w:val="00D733A1"/>
    <w:rPr>
      <w:rFonts w:ascii="Times New Roman" w:eastAsia="Times New Roman" w:hAnsi="Times New Roman" w:cs="Times New Roman"/>
      <w:lang w:val="lt-LT"/>
    </w:rPr>
  </w:style>
  <w:style w:type="character" w:customStyle="1" w:styleId="Heading8Char">
    <w:name w:val="Heading 8 Char"/>
    <w:basedOn w:val="DefaultParagraphFont"/>
    <w:link w:val="Heading8"/>
    <w:rsid w:val="00D733A1"/>
    <w:rPr>
      <w:rFonts w:ascii="Times New Roman" w:eastAsia="Times New Roman" w:hAnsi="Times New Roman" w:cs="Times New Roman"/>
      <w:lang w:val="lt-LT"/>
    </w:rPr>
  </w:style>
  <w:style w:type="character" w:customStyle="1" w:styleId="Heading9Char">
    <w:name w:val="Heading 9 Char"/>
    <w:basedOn w:val="DefaultParagraphFont"/>
    <w:link w:val="Heading9"/>
    <w:rsid w:val="00D733A1"/>
    <w:rPr>
      <w:rFonts w:ascii="Times New Roman" w:eastAsia="Times New Roman" w:hAnsi="Times New Roman" w:cs="Times New Roman"/>
      <w:lang w:val="lt-LT"/>
    </w:rPr>
  </w:style>
  <w:style w:type="paragraph" w:styleId="Footer">
    <w:name w:val="footer"/>
    <w:basedOn w:val="Normal"/>
    <w:link w:val="FooterChar"/>
    <w:uiPriority w:val="99"/>
    <w:qFormat/>
    <w:rsid w:val="00D733A1"/>
  </w:style>
  <w:style w:type="character" w:customStyle="1" w:styleId="FooterChar">
    <w:name w:val="Footer Char"/>
    <w:basedOn w:val="DefaultParagraphFont"/>
    <w:link w:val="Footer"/>
    <w:uiPriority w:val="99"/>
    <w:rsid w:val="00D733A1"/>
    <w:rPr>
      <w:rFonts w:ascii="Times New Roman" w:eastAsia="Times New Roman" w:hAnsi="Times New Roman" w:cs="Times New Roman"/>
      <w:lang w:val="lt-LT"/>
    </w:rPr>
  </w:style>
  <w:style w:type="paragraph" w:styleId="FootnoteText">
    <w:name w:val="footnote text"/>
    <w:basedOn w:val="Normal"/>
    <w:link w:val="FootnoteTextChar"/>
    <w:qFormat/>
    <w:rsid w:val="00D733A1"/>
    <w:pPr>
      <w:keepLines/>
      <w:spacing w:after="60" w:line="240" w:lineRule="auto"/>
      <w:ind w:left="567" w:hanging="567"/>
    </w:pPr>
    <w:rPr>
      <w:sz w:val="16"/>
    </w:rPr>
  </w:style>
  <w:style w:type="character" w:customStyle="1" w:styleId="FootnoteTextChar">
    <w:name w:val="Footnote Text Char"/>
    <w:basedOn w:val="DefaultParagraphFont"/>
    <w:link w:val="FootnoteText"/>
    <w:rsid w:val="00D733A1"/>
    <w:rPr>
      <w:rFonts w:ascii="Times New Roman" w:eastAsia="Times New Roman" w:hAnsi="Times New Roman" w:cs="Times New Roman"/>
      <w:sz w:val="16"/>
      <w:lang w:val="lt-LT"/>
    </w:rPr>
  </w:style>
  <w:style w:type="paragraph" w:styleId="Header">
    <w:name w:val="header"/>
    <w:basedOn w:val="Normal"/>
    <w:link w:val="HeaderChar"/>
    <w:qFormat/>
    <w:rsid w:val="00D733A1"/>
  </w:style>
  <w:style w:type="character" w:customStyle="1" w:styleId="HeaderChar">
    <w:name w:val="Header Char"/>
    <w:basedOn w:val="DefaultParagraphFont"/>
    <w:link w:val="Header"/>
    <w:rsid w:val="00D733A1"/>
    <w:rPr>
      <w:rFonts w:ascii="Times New Roman" w:eastAsia="Times New Roman" w:hAnsi="Times New Roman" w:cs="Times New Roman"/>
      <w:lang w:val="lt-LT"/>
    </w:rPr>
  </w:style>
  <w:style w:type="paragraph" w:customStyle="1" w:styleId="quotes">
    <w:name w:val="quotes"/>
    <w:basedOn w:val="Normal"/>
    <w:next w:val="Normal"/>
    <w:rsid w:val="00D733A1"/>
    <w:pPr>
      <w:ind w:left="720"/>
    </w:pPr>
    <w:rPr>
      <w:i/>
    </w:rPr>
  </w:style>
  <w:style w:type="character" w:styleId="FootnoteReference">
    <w:name w:val="footnote reference"/>
    <w:basedOn w:val="DefaultParagraphFont"/>
    <w:unhideWhenUsed/>
    <w:qFormat/>
    <w:rsid w:val="00D733A1"/>
    <w:rPr>
      <w:sz w:val="24"/>
      <w:vertAlign w:val="superscript"/>
    </w:rPr>
  </w:style>
  <w:style w:type="paragraph" w:styleId="BalloonText">
    <w:name w:val="Balloon Text"/>
    <w:basedOn w:val="Normal"/>
    <w:link w:val="BalloonTextChar"/>
    <w:uiPriority w:val="99"/>
    <w:semiHidden/>
    <w:unhideWhenUsed/>
    <w:rsid w:val="00035B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B45"/>
    <w:rPr>
      <w:rFonts w:ascii="Segoe UI" w:eastAsia="Times New Roman" w:hAnsi="Segoe UI" w:cs="Segoe UI"/>
      <w:sz w:val="18"/>
      <w:szCs w:val="18"/>
      <w:lang w:val="lt-LT"/>
    </w:rPr>
  </w:style>
  <w:style w:type="character" w:styleId="CommentReference">
    <w:name w:val="annotation reference"/>
    <w:basedOn w:val="DefaultParagraphFont"/>
    <w:uiPriority w:val="99"/>
    <w:semiHidden/>
    <w:unhideWhenUsed/>
    <w:rsid w:val="002B6276"/>
    <w:rPr>
      <w:sz w:val="16"/>
      <w:szCs w:val="16"/>
    </w:rPr>
  </w:style>
  <w:style w:type="paragraph" w:styleId="CommentText">
    <w:name w:val="annotation text"/>
    <w:basedOn w:val="Normal"/>
    <w:link w:val="CommentTextChar"/>
    <w:uiPriority w:val="99"/>
    <w:semiHidden/>
    <w:unhideWhenUsed/>
    <w:rsid w:val="002B6276"/>
    <w:pPr>
      <w:spacing w:line="240" w:lineRule="auto"/>
    </w:pPr>
    <w:rPr>
      <w:sz w:val="20"/>
      <w:szCs w:val="20"/>
    </w:rPr>
  </w:style>
  <w:style w:type="character" w:customStyle="1" w:styleId="CommentTextChar">
    <w:name w:val="Comment Text Char"/>
    <w:basedOn w:val="DefaultParagraphFont"/>
    <w:link w:val="CommentText"/>
    <w:uiPriority w:val="99"/>
    <w:semiHidden/>
    <w:rsid w:val="002B6276"/>
    <w:rPr>
      <w:rFonts w:ascii="Times New Roman" w:eastAsia="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2B6276"/>
    <w:rPr>
      <w:b/>
      <w:bCs/>
    </w:rPr>
  </w:style>
  <w:style w:type="character" w:customStyle="1" w:styleId="CommentSubjectChar">
    <w:name w:val="Comment Subject Char"/>
    <w:basedOn w:val="CommentTextChar"/>
    <w:link w:val="CommentSubject"/>
    <w:uiPriority w:val="99"/>
    <w:semiHidden/>
    <w:rsid w:val="002B6276"/>
    <w:rPr>
      <w:rFonts w:ascii="Times New Roman" w:eastAsia="Times New Roman" w:hAnsi="Times New Roman" w:cs="Times New Roman"/>
      <w:b/>
      <w:bCs/>
      <w:sz w:val="20"/>
      <w:szCs w:val="20"/>
      <w:lang w:val="lt-LT"/>
    </w:rPr>
  </w:style>
  <w:style w:type="paragraph" w:styleId="ListParagraph">
    <w:name w:val="List Paragraph"/>
    <w:basedOn w:val="Normal"/>
    <w:link w:val="ListParagraphChar"/>
    <w:uiPriority w:val="34"/>
    <w:qFormat/>
    <w:rsid w:val="009A6ABB"/>
    <w:pPr>
      <w:ind w:left="720"/>
      <w:contextualSpacing/>
    </w:pPr>
  </w:style>
  <w:style w:type="table" w:styleId="TableGrid">
    <w:name w:val="Table Grid"/>
    <w:basedOn w:val="TableNormal"/>
    <w:rsid w:val="009A6ABB"/>
    <w:pPr>
      <w:overflowPunct w:val="0"/>
      <w:autoSpaceDE w:val="0"/>
      <w:autoSpaceDN w:val="0"/>
      <w:adjustRightInd w:val="0"/>
      <w:spacing w:after="0" w:line="288" w:lineRule="auto"/>
      <w:jc w:val="both"/>
      <w:textAlignment w:val="baseline"/>
    </w:pPr>
    <w:rPr>
      <w:rFonts w:ascii="Times New Roman" w:eastAsia="Times New Roman" w:hAnsi="Times New Roman" w:cs="Times New Roman"/>
      <w:snapToGrid w:val="0"/>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55B1C"/>
    <w:rPr>
      <w:b/>
      <w:bCs/>
    </w:rPr>
  </w:style>
  <w:style w:type="character" w:styleId="Hyperlink">
    <w:name w:val="Hyperlink"/>
    <w:basedOn w:val="DefaultParagraphFont"/>
    <w:uiPriority w:val="99"/>
    <w:unhideWhenUsed/>
    <w:rsid w:val="00155B1C"/>
    <w:rPr>
      <w:color w:val="0000FF"/>
      <w:u w:val="single"/>
    </w:rPr>
  </w:style>
  <w:style w:type="character" w:styleId="UnresolvedMention">
    <w:name w:val="Unresolved Mention"/>
    <w:basedOn w:val="DefaultParagraphFont"/>
    <w:uiPriority w:val="99"/>
    <w:semiHidden/>
    <w:unhideWhenUsed/>
    <w:rsid w:val="00CE316B"/>
    <w:rPr>
      <w:color w:val="605E5C"/>
      <w:shd w:val="clear" w:color="auto" w:fill="E1DFDD"/>
    </w:rPr>
  </w:style>
  <w:style w:type="character" w:customStyle="1" w:styleId="ListParagraphChar">
    <w:name w:val="List Paragraph Char"/>
    <w:link w:val="ListParagraph"/>
    <w:uiPriority w:val="34"/>
    <w:rsid w:val="00CE316B"/>
    <w:rPr>
      <w:rFonts w:ascii="Times New Roman" w:eastAsia="Times New Roman" w:hAnsi="Times New Roman"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710345">
      <w:bodyDiv w:val="1"/>
      <w:marLeft w:val="0"/>
      <w:marRight w:val="0"/>
      <w:marTop w:val="0"/>
      <w:marBottom w:val="0"/>
      <w:divBdr>
        <w:top w:val="none" w:sz="0" w:space="0" w:color="auto"/>
        <w:left w:val="none" w:sz="0" w:space="0" w:color="auto"/>
        <w:bottom w:val="none" w:sz="0" w:space="0" w:color="auto"/>
        <w:right w:val="none" w:sz="0" w:space="0" w:color="auto"/>
      </w:divBdr>
    </w:div>
    <w:div w:id="198727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CDB38A89627FC8409102604566BFD4EB" ma:contentTypeVersion="4" ma:contentTypeDescription="Defines the documents for Document Manager V2" ma:contentTypeScope="" ma:versionID="79414e5f06af0fe338c5606b96a21488">
  <xsd:schema xmlns:xsd="http://www.w3.org/2001/XMLSchema" xmlns:xs="http://www.w3.org/2001/XMLSchema" xmlns:p="http://schemas.microsoft.com/office/2006/metadata/properties" xmlns:ns2="56a5413d-c261-4a00-870c-a20d3379ae6d" xmlns:ns3="http://schemas.microsoft.com/sharepoint/v3/fields" xmlns:ns4="8759b006-28ee-44c8-b138-16f6ad18758c" targetNamespace="http://schemas.microsoft.com/office/2006/metadata/properties" ma:root="true" ma:fieldsID="afdf2a387991f46b25d49ecbd90ffb8b" ns2:_="" ns3:_="" ns4:_="">
    <xsd:import namespace="56a5413d-c261-4a00-870c-a20d3379ae6d"/>
    <xsd:import namespace="http://schemas.microsoft.com/sharepoint/v3/fields"/>
    <xsd:import namespace="8759b006-28ee-44c8-b138-16f6ad18758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59b006-28ee-44c8-b138-16f6ad18758c"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XMKEDVFMMJCW-1266005036-271</_dlc_DocId>
    <_dlc_DocIdUrl xmlns="56a5413d-c261-4a00-870c-a20d3379ae6d">
      <Url>http://dm2016/eesc/2023/_layouts/15/DocIdRedir.aspx?ID=XMKEDVFMMJCW-1266005036-271</Url>
      <Description>XMKEDVFMMJCW-1266005036-271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2023-01-12T12:00:00+00:00</ProductionDate>
    <DocumentNumber xmlns="8759b006-28ee-44c8-b138-16f6ad18758c">78</DocumentNumber>
    <FicheYear xmlns="56a5413d-c261-4a00-870c-a20d3379ae6d" xsi:nil="true"/>
    <DocumentVersion xmlns="56a5413d-c261-4a00-870c-a20d3379ae6d">0</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56a5413d-c261-4a00-870c-a20d3379ae6d" xsi:nil="true"/>
    <TaxCatchAll xmlns="56a5413d-c261-4a00-870c-a20d3379ae6d">
      <Value>46</Value>
      <Value>45</Value>
      <Value>44</Value>
      <Value>43</Value>
      <Value>42</Value>
      <Value>41</Value>
      <Value>40</Value>
      <Value>39</Value>
      <Value>38</Value>
      <Value>37</Value>
      <Value>36</Value>
      <Value>35</Value>
      <Value>34</Value>
      <Value>33</Value>
      <Value>32</Value>
      <Value>31</Value>
      <Value>30</Value>
      <Value>25</Value>
      <Value>24</Value>
      <Value>21</Value>
      <Value>16</Value>
      <Value>11</Value>
      <Value>10</Value>
      <Value>7</Value>
      <Value>6</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225</FicheNumber>
    <OriginalSender xmlns="56a5413d-c261-4a00-870c-a20d3379ae6d">
      <UserInfo>
        <DisplayName>Siugzdinyte Ruta</DisplayName>
        <AccountId>1631</AccountId>
        <AccountType/>
      </UserInfo>
    </OriginalSender>
    <DocumentPart xmlns="56a5413d-c261-4a00-870c-a20d3379ae6d">1</DocumentPart>
    <AdoptionDate xmlns="56a5413d-c261-4a00-870c-a20d3379ae6d" xsi:nil="true"/>
    <RequestingService xmlns="56a5413d-c261-4a00-870c-a20d3379ae6d">Visites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759b006-28ee-44c8-b138-16f6ad18758c"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8563C798-1088-40D1-8FFE-36D4090A785C}"/>
</file>

<file path=customXml/itemProps2.xml><?xml version="1.0" encoding="utf-8"?>
<ds:datastoreItem xmlns:ds="http://schemas.openxmlformats.org/officeDocument/2006/customXml" ds:itemID="{0E959489-039C-4110-901C-3D1AE9975F69}"/>
</file>

<file path=customXml/itemProps3.xml><?xml version="1.0" encoding="utf-8"?>
<ds:datastoreItem xmlns:ds="http://schemas.openxmlformats.org/officeDocument/2006/customXml" ds:itemID="{DC86A901-F4AD-4E69-857A-E8C65B5CEDC0}"/>
</file>

<file path=customXml/itemProps4.xml><?xml version="1.0" encoding="utf-8"?>
<ds:datastoreItem xmlns:ds="http://schemas.openxmlformats.org/officeDocument/2006/customXml" ds:itemID="{10659086-CA2C-4FAD-A941-ADFF7B16D164}"/>
</file>

<file path=docProps/app.xml><?xml version="1.0" encoding="utf-8"?>
<Properties xmlns="http://schemas.openxmlformats.org/officeDocument/2006/extended-properties" xmlns:vt="http://schemas.openxmlformats.org/officeDocument/2006/docPropsVTypes">
  <Template>Normal.dotm</Template>
  <TotalTime>0</TotalTime>
  <Pages>1</Pages>
  <Words>553</Words>
  <Characters>3154</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CESE-CdR</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Tavo Europa, tavo balsas! 2023 m.  Kontaktai pasiteirauti - Vizitai į mokyklas - Glaustas koncepcijos dokumentas</dc:title>
  <dc:subject>INFO</dc:subject>
  <dc:creator>Adela Buruzan</dc:creator>
  <cp:keywords>EESC-2023-00078-01-00-INFO-TRA-EN</cp:keywords>
  <dc:description>Rapporteur:  - Original language: EN - Date of document: 12/01/2023 - Date of meeting:  - External documents:  - Administrator:  KOKKINI Chrysanthi</dc:description>
  <cp:lastModifiedBy>Siugzdinyte Ruta</cp:lastModifiedBy>
  <cp:revision>6</cp:revision>
  <cp:lastPrinted>2021-09-13T10:07:00Z</cp:lastPrinted>
  <dcterms:created xsi:type="dcterms:W3CDTF">2023-01-10T07:35:00Z</dcterms:created>
  <dcterms:modified xsi:type="dcterms:W3CDTF">2023-01-12T08:49:00Z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10/01/2023</vt:lpwstr>
  </property>
  <property fmtid="{D5CDD505-2E9C-101B-9397-08002B2CF9AE}" pid="4" name="Pref_Time">
    <vt:lpwstr>08:34:55</vt:lpwstr>
  </property>
  <property fmtid="{D5CDD505-2E9C-101B-9397-08002B2CF9AE}" pid="5" name="Pref_User">
    <vt:lpwstr>enied</vt:lpwstr>
  </property>
  <property fmtid="{D5CDD505-2E9C-101B-9397-08002B2CF9AE}" pid="6" name="Pref_FileName">
    <vt:lpwstr>EESC-2023-00078-01-00-INFO-ORI.docx</vt:lpwstr>
  </property>
  <property fmtid="{D5CDD505-2E9C-101B-9397-08002B2CF9AE}" pid="7" name="ContentTypeId">
    <vt:lpwstr>0x010100EA97B91038054C99906057A708A1480A00CDB38A89627FC8409102604566BFD4EB</vt:lpwstr>
  </property>
  <property fmtid="{D5CDD505-2E9C-101B-9397-08002B2CF9AE}" pid="8" name="_dlc_DocIdItemGuid">
    <vt:lpwstr>328412c5-22fe-4014-8599-a96e631ace72</vt:lpwstr>
  </property>
  <property fmtid="{D5CDD505-2E9C-101B-9397-08002B2CF9AE}" pid="9" name="AvailableTranslations">
    <vt:lpwstr>21;#SV|c2ed69e7-a339-43d7-8f22-d93680a92aa0;#45;#ET|ff6c3f4c-b02c-4c3c-ab07-2c37995a7a0a;#25;#ES|e7a6b05b-ae16-40c8-add9-68b64b03aeba;#5;#EN|f2175f21-25d7-44a3-96da-d6a61b075e1b;#38;#EL|6d4f4d51-af9b-4650-94b4-4276bee85c91;#34;#SK|46d9fce0-ef79-4f71-b89b-cd6aa82426b8;#46;#HR|2f555653-ed1a-4fe6-8362-9082d95989e5;#32;#PT|50ccc04a-eadd-42ae-a0cb-acaf45f812ba;#30;#IT|0774613c-01ed-4e5d-a25d-11d2388de825;#16;#DE|f6b31e5a-26fa-4935-b661-318e46daf27e;#35;#SL|98a412ae-eb01-49e9-ae3d-585a81724cfc;#43;#DA|5d49c027-8956-412b-aa16-e85a0f96ad0e;#42;#FI|87606a43-d45f-42d6-b8c9-e1a3457db5b7;#36;#MT|7df99101-6854-4a26-b53a-b88c0da02c26;#44;#BG|1a1b3951-7821-4e6a-85f5-5673fc08bd2c;#33;#LV|46f7e311-5d9f-4663-b433-18aeccb7ace7;#39;#LT|a7ff5ce7-6123-4f68-865a-a57c31810414;#31;#NL|55c6556c-b4f4-441d-9acf-c498d4f838bd;#40;#RO|feb747a2-64cd-4299-af12-4833ddc30497;#10;#FR|d2afafd3-4c81-4f60-8f52-ee33f2f54ff3;#37;#CS|72f9705b-0217-4fd3-bea2-cbc7ed80e26e;#41;#HU|6b229040-c589-4408-b4c1-4285663d20a8;#24;#PL|1e03da61-4678-4e07-b136-b5024ca9197b</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78</vt:i4>
  </property>
  <property fmtid="{D5CDD505-2E9C-101B-9397-08002B2CF9AE}" pid="14" name="DocumentYear">
    <vt:i4>2023</vt:i4>
  </property>
  <property fmtid="{D5CDD505-2E9C-101B-9397-08002B2CF9AE}" pid="15" name="DocumentVersion">
    <vt:i4>0</vt:i4>
  </property>
  <property fmtid="{D5CDD505-2E9C-101B-9397-08002B2CF9AE}" pid="16" name="FicheNumber">
    <vt:i4>225</vt:i4>
  </property>
  <property fmtid="{D5CDD505-2E9C-101B-9397-08002B2CF9AE}" pid="17" name="DocumentStatus">
    <vt:lpwstr>3;#TRA|150d2a88-1431-44e6-a8ca-0bb753ab8672</vt:lpwstr>
  </property>
  <property fmtid="{D5CDD505-2E9C-101B-9397-08002B2CF9AE}" pid="18" name="DocumentPart">
    <vt:i4>1</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11;#INFO|d9136e7c-93a9-4c42-9d28-92b61e85f80c</vt:lpwstr>
  </property>
  <property fmtid="{D5CDD505-2E9C-101B-9397-08002B2CF9AE}" pid="23" name="RequestingService">
    <vt:lpwstr>Visites</vt:lpwstr>
  </property>
  <property fmtid="{D5CDD505-2E9C-101B-9397-08002B2CF9AE}" pid="24" name="Confidentiality">
    <vt:lpwstr>6;#Internal|2451815e-8241-4bbf-a22e-1ab710712bf2</vt:lpwstr>
  </property>
  <property fmtid="{D5CDD505-2E9C-101B-9397-08002B2CF9AE}" pid="25" name="MeetingName_0">
    <vt:lpwstr/>
  </property>
  <property fmtid="{D5CDD505-2E9C-101B-9397-08002B2CF9AE}" pid="26" name="Confidentiality_0">
    <vt:lpwstr>Internal|2451815e-8241-4bbf-a22e-1ab710712bf2</vt:lpwstr>
  </property>
  <property fmtid="{D5CDD505-2E9C-101B-9397-08002B2CF9AE}" pid="27" name="OriginalLanguage">
    <vt:lpwstr>5;#EN|f2175f21-25d7-44a3-96da-d6a61b075e1b</vt:lpwstr>
  </property>
  <property fmtid="{D5CDD505-2E9C-101B-9397-08002B2CF9AE}" pid="28" name="MeetingName">
    <vt:lpwstr/>
  </property>
  <property fmtid="{D5CDD505-2E9C-101B-9397-08002B2CF9AE}" pid="30" name="AvailableTranslations_0">
    <vt:lpwstr>SV|c2ed69e7-a339-43d7-8f22-d93680a92aa0;EN|f2175f21-25d7-44a3-96da-d6a61b075e1b;EL|6d4f4d51-af9b-4650-94b4-4276bee85c91;SK|46d9fce0-ef79-4f71-b89b-cd6aa82426b8;PT|50ccc04a-eadd-42ae-a0cb-acaf45f812ba;IT|0774613c-01ed-4e5d-a25d-11d2388de825;DE|f6b31e5a-26fa-4935-b661-318e46daf27e;SL|98a412ae-eb01-49e9-ae3d-585a81724cfc;MT|7df99101-6854-4a26-b53a-b88c0da02c26;LV|46f7e311-5d9f-4663-b433-18aeccb7ace7;NL|55c6556c-b4f4-441d-9acf-c498d4f838bd;RO|feb747a2-64cd-4299-af12-4833ddc30497;FR|d2afafd3-4c81-4f60-8f52-ee33f2f54ff3;HU|6b229040-c589-4408-b4c1-4285663d20a8;PL|1e03da61-4678-4e07-b136-b5024ca9197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36;#MT|7df99101-6854-4a26-b53a-b88c0da02c26;#35;#SL|98a412ae-eb01-49e9-ae3d-585a81724cfc;#34;#SK|46d9fce0-ef79-4f71-b89b-cd6aa82426b8;#33;#LV|46f7e311-5d9f-4663-b433-18aeccb7ace7;#32;#PT|50ccc04a-eadd-42ae-a0cb-acaf45f812ba;#31;#NL|55c6556c-b4f4-441d-9acf-c498d4f838bd;#30;#IT|0774613c-01ed-4e5d-a25d-11d2388de825;#38;#EL|6d4f4d51-af9b-4650-94b4-4276bee85c91;#21;#SV|c2ed69e7-a339-43d7-8f22-d93680a92aa0;#16;#DE|f6b31e5a-26fa-4935-b661-318e46daf27e;#40;#RO|feb747a2-64cd-4299-af12-4833ddc30497;#11;#INFO|d9136e7c-93a9-4c42-9d28-92b61e85f80c;#10;#FR|d2afafd3-4c81-4f60-8f52-ee33f2f54ff3;#7;#Final|ea5e6674-7b27-4bac-b091-73adbb394efe;#6;#Internal|2451815e-8241-4bbf-a22e-1ab710712bf2;#5;#EN|f2175f21-25d7-44a3-96da-d6a61b075e1b;#41;#HU|6b229040-c589-4408-b4c1-4285663d20a8;#3;#TRA|150d2a88-1431-44e6-a8ca-0bb753ab8672;#1;#EESC|422833ec-8d7e-4e65-8e4e-8bed07ffb729;#24;#PL|1e03da61-4678-4e07-b136-b5024ca9197b</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Language">
    <vt:lpwstr>39;#LT|a7ff5ce7-6123-4f68-865a-a57c31810414</vt:lpwstr>
  </property>
</Properties>
</file>