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2395" w:rsidR="00A9731E" w:rsidP="00FE20B7" w:rsidRDefault="00D4657C" w14:paraId="51E0CC09" w14:textId="47A2CA42">
      <w:pPr>
        <w:spacing w:line="240" w:lineRule="auto"/>
        <w:jc w:val="center"/>
        <w:rPr>
          <w:rFonts w:asciiTheme="minorHAnsi" w:hAnsiTheme="minorHAnsi" w:cstheme="minorHAnsi"/>
          <w:b/>
          <w:i/>
        </w:rPr>
      </w:pPr>
      <w:r w:rsidRPr="00D4657C">
        <w:rPr>
          <w:rFonts w:asciiTheme="minorHAnsi" w:hAnsiTheme="minorHAnsi" w:cstheme="minorHAnsi"/>
          <w:b/>
          <w:i/>
          <w:noProof/>
          <w:sz w:val="20"/>
          <w:lang w:val="en-GB" w:eastAsia="en-GB"/>
        </w:rPr>
        <mc:AlternateContent>
          <mc:Choice Requires="wps">
            <w:drawing>
              <wp:anchor distT="0" distB="0" distL="114300" distR="114300" simplePos="0" relativeHeight="251659264" behindDoc="1" locked="0" layoutInCell="0" allowOverlap="1" wp14:editId="3B9C0553" wp14:anchorId="1F9F4162">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4657C" w:rsidRDefault="00D4657C" w14:paraId="5905110D" w14:textId="77777777">
                            <w:pPr>
                              <w:jc w:val="center"/>
                              <w:rPr>
                                <w:rFonts w:ascii="Arial" w:hAnsi="Arial" w:cs="Arial"/>
                                <w:b/>
                                <w:bCs/>
                                <w:sz w:val="48"/>
                                <w:lang w:val="nl-BE"/>
                              </w:rPr>
                            </w:pPr>
                            <w:r>
                              <w:rPr>
                                <w:rFonts w:ascii="Arial" w:hAnsi="Arial" w:cs="Arial"/>
                                <w:b/>
                                <w:bCs/>
                                <w:sz w:val="48"/>
                                <w:lang w:val="nl-BE"/>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F9F4162">
                <v:stroke joinstyle="miter"/>
                <v:path gradientshapeok="t" o:connecttype="rect"/>
              </v:shapetype>
              <v:shape id="Text Box 23"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">
                <v:textbox>
                  <w:txbxContent>
                    <w:p w:rsidRPr="00260E65" w:rsidR="00D4657C" w:rsidRDefault="00D4657C" w14:paraId="5905110D" w14:textId="77777777">
                      <w:pPr>
                        <w:jc w:val="center"/>
                        <w:rPr>
                          <w:rFonts w:ascii="Arial" w:hAnsi="Arial" w:cs="Arial"/>
                          <w:b/>
                          <w:bCs/>
                          <w:sz w:val="48"/>
                          <w:lang w:val="nl-BE"/>
                        </w:rPr>
                      </w:pPr>
                      <w:r>
                        <w:rPr>
                          <w:rFonts w:ascii="Arial" w:hAnsi="Arial" w:cs="Arial"/>
                          <w:b/>
                          <w:bCs/>
                          <w:sz w:val="48"/>
                          <w:lang w:val="nl-BE"/>
                        </w:rPr>
                        <w:t>IT</w:t>
                      </w:r>
                    </w:p>
                  </w:txbxContent>
                </v:textbox>
                <w10:wrap anchorx="page" anchory="page"/>
              </v:shape>
            </w:pict>
          </mc:Fallback>
        </mc:AlternateContent>
      </w:r>
      <w:r w:rsidR="00A9731E">
        <w:rPr>
          <w:rFonts w:asciiTheme="minorHAnsi" w:hAnsiTheme="minorHAnsi"/>
          <w:b/>
          <w:i/>
        </w:rPr>
        <w:t xml:space="preserve">La vostra Europa, la vostra opinione! 2023 </w:t>
      </w:r>
      <w:r>
        <w:rPr>
          <w:rFonts w:asciiTheme="minorHAnsi" w:hAnsiTheme="minorHAnsi"/>
          <w:b/>
          <w:i/>
        </w:rPr>
        <w:t>-</w:t>
      </w:r>
      <w:r w:rsidR="00A9731E">
        <w:rPr>
          <w:rFonts w:asciiTheme="minorHAnsi" w:hAnsiTheme="minorHAnsi"/>
          <w:b/>
          <w:i/>
        </w:rPr>
        <w:t xml:space="preserve"> 14ª edizione</w:t>
      </w:r>
    </w:p>
    <w:p w:rsidRPr="002C2A83" w:rsidR="00A9731E" w:rsidP="00FE20B7" w:rsidRDefault="00A9731E" w14:paraId="3EA1CDB6" w14:textId="6C7A2F4D">
      <w:pPr>
        <w:spacing w:line="240" w:lineRule="auto"/>
        <w:jc w:val="center"/>
        <w:rPr>
          <w:rFonts w:asciiTheme="minorHAnsi" w:hAnsiTheme="minorHAnsi" w:cstheme="minorHAnsi"/>
          <w:b/>
        </w:rPr>
      </w:pPr>
      <w:r>
        <w:rPr>
          <w:rFonts w:asciiTheme="minorHAnsi" w:hAnsiTheme="minorHAnsi"/>
          <w:b/>
        </w:rPr>
        <w:t>Breve nota di riflessione</w:t>
      </w:r>
    </w:p>
    <w:p w:rsidRPr="00E12106" w:rsidR="00CE316B" w:rsidP="00FE20B7" w:rsidRDefault="00CE316B" w14:paraId="74A7C204" w14:textId="1ED601C1">
      <w:pPr>
        <w:spacing w:line="240" w:lineRule="auto"/>
        <w:rPr>
          <w:rFonts w:asciiTheme="minorHAnsi" w:hAnsiTheme="minorHAnsi" w:cstheme="minorHAnsi"/>
          <w:i/>
          <w:sz w:val="18"/>
          <w:szCs w:val="18"/>
          <w:lang w:val="en-GB"/>
        </w:rPr>
      </w:pPr>
    </w:p>
    <w:p w:rsidRPr="002C2A83" w:rsidR="00931398" w:rsidP="00FE20B7" w:rsidRDefault="00931398" w14:paraId="01D6F6C0" w14:textId="4B362EBA">
      <w:pPr>
        <w:spacing w:line="240" w:lineRule="auto"/>
        <w:rPr>
          <w:rFonts w:asciiTheme="minorHAnsi" w:hAnsiTheme="minorHAnsi" w:cstheme="minorHAnsi"/>
          <w:color w:val="000000" w:themeColor="text1"/>
        </w:rPr>
      </w:pPr>
      <w:r>
        <w:rPr>
          <w:rFonts w:asciiTheme="minorHAnsi" w:hAnsiTheme="minorHAnsi"/>
          <w:b/>
        </w:rPr>
        <w:t>La vostra Europa, la vostra opinione! (YEYS)</w:t>
      </w:r>
      <w:r>
        <w:rPr>
          <w:rFonts w:asciiTheme="minorHAnsi" w:hAnsiTheme="minorHAnsi"/>
        </w:rPr>
        <w:t xml:space="preserve"> è l'evento annuale del CESE per i giovani </w:t>
      </w:r>
      <w:r>
        <w:rPr>
          <w:rFonts w:asciiTheme="minorHAnsi" w:hAnsiTheme="minorHAnsi"/>
          <w:color w:val="000000" w:themeColor="text1"/>
        </w:rPr>
        <w:t xml:space="preserve">che, dal 2010, riunisce </w:t>
      </w:r>
      <w:r>
        <w:rPr>
          <w:rFonts w:asciiTheme="minorHAnsi" w:hAnsiTheme="minorHAnsi"/>
          <w:b/>
          <w:color w:val="000000" w:themeColor="text1"/>
        </w:rPr>
        <w:t>circa 100 giovani studenti</w:t>
      </w:r>
      <w:r>
        <w:rPr>
          <w:rFonts w:asciiTheme="minorHAnsi" w:hAnsiTheme="minorHAnsi"/>
          <w:color w:val="000000" w:themeColor="text1"/>
        </w:rPr>
        <w:t xml:space="preserve"> e </w:t>
      </w:r>
      <w:r>
        <w:rPr>
          <w:rFonts w:asciiTheme="minorHAnsi" w:hAnsiTheme="minorHAnsi"/>
          <w:b/>
          <w:color w:val="000000" w:themeColor="text1"/>
        </w:rPr>
        <w:t>oltre 30 insegnanti</w:t>
      </w:r>
      <w:r>
        <w:rPr>
          <w:rFonts w:asciiTheme="minorHAnsi" w:hAnsiTheme="minorHAnsi"/>
          <w:color w:val="000000" w:themeColor="text1"/>
        </w:rPr>
        <w:t>.</w:t>
      </w:r>
      <w:r>
        <w:rPr>
          <w:rFonts w:asciiTheme="minorHAnsi" w:hAnsiTheme="minorHAnsi"/>
          <w:b/>
          <w:color w:val="000000" w:themeColor="text1"/>
        </w:rPr>
        <w:t xml:space="preserve"> </w:t>
      </w:r>
      <w:r>
        <w:rPr>
          <w:rFonts w:asciiTheme="minorHAnsi" w:hAnsiTheme="minorHAnsi"/>
          <w:color w:val="000000" w:themeColor="text1"/>
        </w:rPr>
        <w:t xml:space="preserve">Quest'anno i partecipanti, </w:t>
      </w:r>
      <w:r>
        <w:rPr>
          <w:rFonts w:asciiTheme="minorHAnsi" w:hAnsiTheme="minorHAnsi"/>
          <w:b/>
        </w:rPr>
        <w:t>provenienti da tutti i 27 Stati membri dell'UE, dai sette paesi candidati all'adesione all'UE e da una delle scuole europee con sede a Bruxelles</w:t>
      </w:r>
      <w:r>
        <w:rPr>
          <w:rFonts w:asciiTheme="minorHAnsi" w:hAnsiTheme="minorHAnsi"/>
          <w:color w:val="000000" w:themeColor="text1"/>
        </w:rPr>
        <w:t xml:space="preserve">, si ritroveranno per dibattere su un tema di attualità di interesse per i giovani. </w:t>
      </w:r>
    </w:p>
    <w:p w:rsidRPr="00E12106" w:rsidR="0039195D" w:rsidP="00FE20B7" w:rsidRDefault="0039195D" w14:paraId="717F0408" w14:textId="77777777">
      <w:pPr>
        <w:spacing w:line="240" w:lineRule="auto"/>
        <w:rPr>
          <w:rFonts w:asciiTheme="minorHAnsi" w:hAnsiTheme="minorHAnsi" w:cstheme="minorHAnsi"/>
          <w:color w:val="000000" w:themeColor="text1"/>
          <w:sz w:val="18"/>
          <w:szCs w:val="18"/>
          <w:lang w:val="en-GB"/>
        </w:rPr>
      </w:pPr>
    </w:p>
    <w:p w:rsidRPr="002C2A83" w:rsidR="00931398" w:rsidP="00FE20B7" w:rsidRDefault="00931398" w14:paraId="0ACF077A" w14:textId="4CC26520">
      <w:pPr>
        <w:spacing w:line="240" w:lineRule="auto"/>
        <w:rPr>
          <w:rFonts w:asciiTheme="minorHAnsi" w:hAnsiTheme="minorHAnsi" w:cstheme="minorHAnsi"/>
          <w:b/>
        </w:rPr>
      </w:pPr>
      <w:r>
        <w:rPr>
          <w:rFonts w:asciiTheme="minorHAnsi" w:hAnsiTheme="minorHAnsi"/>
          <w:b/>
          <w:color w:val="000000" w:themeColor="text1"/>
        </w:rPr>
        <w:t xml:space="preserve">L'edizione del 2023 è intitolata </w:t>
      </w:r>
      <w:r>
        <w:rPr>
          <w:rFonts w:asciiTheme="minorHAnsi" w:hAnsiTheme="minorHAnsi"/>
          <w:b/>
          <w:i/>
          <w:iCs/>
          <w:color w:val="000000" w:themeColor="text1"/>
        </w:rPr>
        <w:t>Dialoghi con i giovani sulla democrazia</w:t>
      </w:r>
      <w:r>
        <w:rPr>
          <w:rFonts w:asciiTheme="minorHAnsi" w:hAnsiTheme="minorHAnsi"/>
          <w:b/>
          <w:color w:val="000000" w:themeColor="text1"/>
        </w:rPr>
        <w:t>.</w:t>
      </w:r>
      <w:r>
        <w:rPr>
          <w:rFonts w:asciiTheme="minorHAnsi" w:hAnsiTheme="minorHAnsi"/>
        </w:rPr>
        <w:t xml:space="preserve"> I dibattiti verteranno sull'importanza della partecipazione attiva, della responsabilizzazione dei giovani e del loro coinvolgimento nei processi democratici e politici. L'evento è inteso ad aiutare i giovani a comprendere il significato dei valori europei e della cittadinanza attiva in una democrazia partecipativa, esaminando nel contempo le modalità del loro coinvolgimento attivo nei processi democratici.</w:t>
      </w:r>
    </w:p>
    <w:p w:rsidRPr="00E12106" w:rsidR="00CE316B" w:rsidP="00FE20B7" w:rsidRDefault="00CE316B" w14:paraId="1A169AB1" w14:textId="77777777">
      <w:pPr>
        <w:spacing w:line="240" w:lineRule="auto"/>
        <w:rPr>
          <w:rFonts w:asciiTheme="minorHAnsi" w:hAnsiTheme="minorHAnsi" w:cstheme="minorHAnsi"/>
          <w:sz w:val="18"/>
          <w:szCs w:val="18"/>
        </w:rPr>
      </w:pPr>
      <w:bookmarkStart w:name="_Toc122428432" w:id="0"/>
    </w:p>
    <w:p w:rsidRPr="001B2395" w:rsidR="00FE20B7" w:rsidP="00E12106" w:rsidRDefault="00FE20B7" w14:paraId="76B8B8A1" w14:textId="7A3A49D4">
      <w:pPr>
        <w:spacing w:after="120" w:line="240" w:lineRule="auto"/>
        <w:rPr>
          <w:rFonts w:asciiTheme="minorHAnsi" w:hAnsiTheme="minorHAnsi" w:cstheme="minorHAnsi"/>
          <w:b/>
          <w:bCs/>
        </w:rPr>
      </w:pPr>
      <w:r>
        <w:rPr>
          <w:rFonts w:asciiTheme="minorHAnsi" w:hAnsiTheme="minorHAnsi"/>
          <w:b/>
        </w:rPr>
        <w:t>Contenuto</w:t>
      </w:r>
    </w:p>
    <w:p w:rsidRPr="001B2395" w:rsidR="00FE20B7" w:rsidP="00FE20B7" w:rsidRDefault="00BF4355" w14:paraId="34894FDB" w14:textId="09A5BB5D">
      <w:pPr>
        <w:spacing w:line="240" w:lineRule="auto"/>
        <w:rPr>
          <w:rFonts w:asciiTheme="minorHAnsi" w:hAnsiTheme="minorHAnsi" w:cstheme="minorHAnsi"/>
        </w:rPr>
      </w:pPr>
      <w:r>
        <w:rPr>
          <w:rFonts w:asciiTheme="minorHAnsi" w:hAnsiTheme="minorHAnsi"/>
        </w:rPr>
        <w:t>La 14ª edizione dell'</w:t>
      </w:r>
      <w:r>
        <w:rPr>
          <w:rFonts w:asciiTheme="minorHAnsi" w:hAnsiTheme="minorHAnsi"/>
          <w:b/>
        </w:rPr>
        <w:t>evento YEYS si articolerà in due seminari principali, durante i quali gli studenti lavoreranno in piccoli gruppi, intavolando un negoziato e un dibattito per raggiungere un consenso sui temi trattati</w:t>
      </w:r>
      <w:r>
        <w:rPr>
          <w:rFonts w:asciiTheme="minorHAnsi" w:hAnsiTheme="minorHAnsi"/>
        </w:rPr>
        <w:t>. Così facendo, verranno simulate le modalità applicate dal CESE per concludere accordi sociali tra gruppi animati da interessi divergenti. Gli obiettivi principali sono quelli di migliorare l'educazione civica dei partecipanti ed elaborare una proposta politica da presentare in sessione plenaria.</w:t>
      </w:r>
    </w:p>
    <w:p w:rsidRPr="00E12106" w:rsidR="00BF4355" w:rsidP="00FE20B7" w:rsidRDefault="00BF4355" w14:paraId="797473E2" w14:textId="77777777">
      <w:pPr>
        <w:spacing w:line="240" w:lineRule="auto"/>
        <w:rPr>
          <w:rFonts w:asciiTheme="minorHAnsi" w:hAnsiTheme="minorHAnsi" w:cstheme="minorHAnsi"/>
          <w:sz w:val="18"/>
          <w:szCs w:val="18"/>
          <w:lang w:val="en-GB"/>
        </w:rPr>
      </w:pPr>
    </w:p>
    <w:p w:rsidRPr="001B2395" w:rsidR="00BF4355" w:rsidP="00FE20B7" w:rsidRDefault="00BF4355" w14:paraId="14E8C8F7" w14:textId="23E1EC76">
      <w:pPr>
        <w:spacing w:line="240" w:lineRule="auto"/>
        <w:rPr>
          <w:rFonts w:asciiTheme="minorHAnsi" w:hAnsiTheme="minorHAnsi" w:cstheme="minorHAnsi"/>
        </w:rPr>
      </w:pPr>
      <w:r>
        <w:rPr>
          <w:rFonts w:asciiTheme="minorHAnsi" w:hAnsiTheme="minorHAnsi"/>
        </w:rPr>
        <w:t xml:space="preserve">Il primo seminario sarà </w:t>
      </w:r>
      <w:r>
        <w:rPr>
          <w:rFonts w:asciiTheme="minorHAnsi" w:hAnsiTheme="minorHAnsi"/>
          <w:b/>
        </w:rPr>
        <w:t>incentrato sulla partecipazione dei cittadini ai processi decisionali</w:t>
      </w:r>
      <w:r>
        <w:rPr>
          <w:rFonts w:asciiTheme="minorHAnsi" w:hAnsiTheme="minorHAnsi"/>
        </w:rPr>
        <w:t xml:space="preserve">, in particolare a livello dell'UE. La discussione si soffermerà sulle minacce e sulle sfide che possono derivare per la democrazia nell'UE. Sarà inoltre organizzato un gioco di "distopia europea", in cui gli studenti saranno invitati a immaginare quelli che possono essere gli scenari peggiori per l'Europa e a proporre idee da realizzare per prevenirli. </w:t>
      </w:r>
    </w:p>
    <w:p w:rsidRPr="001B2395" w:rsidR="00BF4355" w:rsidP="00FE20B7" w:rsidRDefault="00BF4355" w14:paraId="26F5116C" w14:textId="67D0A190">
      <w:pPr>
        <w:spacing w:line="240" w:lineRule="auto"/>
        <w:rPr>
          <w:rFonts w:asciiTheme="minorHAnsi" w:hAnsiTheme="minorHAnsi" w:cstheme="minorHAnsi"/>
        </w:rPr>
      </w:pPr>
      <w:r>
        <w:rPr>
          <w:rFonts w:asciiTheme="minorHAnsi" w:hAnsiTheme="minorHAnsi"/>
        </w:rPr>
        <w:t xml:space="preserve">Il secondo seminario consisterà in una sessione interattiva in cui gli studenti rifletteranno su ciò che hanno appreso nella prima sessione di lavoro e formuleranno </w:t>
      </w:r>
      <w:r>
        <w:rPr>
          <w:rFonts w:asciiTheme="minorHAnsi" w:hAnsiTheme="minorHAnsi"/>
          <w:b/>
        </w:rPr>
        <w:t xml:space="preserve">raccomandazioni politiche </w:t>
      </w:r>
      <w:r w:rsidRPr="00D4657C">
        <w:rPr>
          <w:rFonts w:asciiTheme="minorHAnsi" w:hAnsiTheme="minorHAnsi"/>
          <w:b/>
        </w:rPr>
        <w:t xml:space="preserve">concrete </w:t>
      </w:r>
      <w:r w:rsidRPr="00D4657C" w:rsidR="00D4657C">
        <w:rPr>
          <w:rFonts w:asciiTheme="minorHAnsi" w:hAnsiTheme="minorHAnsi"/>
          <w:b/>
        </w:rPr>
        <w:t>sul tema</w:t>
      </w:r>
      <w:r w:rsidRPr="00D4657C">
        <w:rPr>
          <w:rFonts w:asciiTheme="minorHAnsi" w:hAnsiTheme="minorHAnsi"/>
          <w:b/>
        </w:rPr>
        <w:t xml:space="preserve"> de</w:t>
      </w:r>
      <w:r>
        <w:rPr>
          <w:rFonts w:asciiTheme="minorHAnsi" w:hAnsiTheme="minorHAnsi"/>
          <w:b/>
        </w:rPr>
        <w:t>l coinvolgimento dei giovani e della democrazia sostenibile in Europa</w:t>
      </w:r>
      <w:r>
        <w:rPr>
          <w:rFonts w:asciiTheme="minorHAnsi" w:hAnsiTheme="minorHAnsi"/>
        </w:rPr>
        <w:t>.</w:t>
      </w:r>
      <w:r>
        <w:rPr>
          <w:rFonts w:asciiTheme="minorHAnsi" w:hAnsiTheme="minorHAnsi"/>
          <w:b/>
        </w:rPr>
        <w:t xml:space="preserve"> </w:t>
      </w:r>
      <w:r>
        <w:rPr>
          <w:rFonts w:asciiTheme="minorHAnsi" w:hAnsiTheme="minorHAnsi"/>
        </w:rPr>
        <w:t>Questo esercizio assumerà la forma di un gioco di simulazione basato sull'iniziativa dei cittadini europei, in cui gli studenti si divideranno in gruppi per formulare un'iniziativa e presentarla agli altri gruppi.</w:t>
      </w:r>
    </w:p>
    <w:p w:rsidRPr="00E12106" w:rsidR="00CA69C1" w:rsidP="00CA69C1" w:rsidRDefault="00CA69C1" w14:paraId="049BA4A8" w14:textId="77777777">
      <w:pPr>
        <w:spacing w:line="240" w:lineRule="auto"/>
        <w:rPr>
          <w:rFonts w:asciiTheme="minorHAnsi" w:hAnsiTheme="minorHAnsi" w:cstheme="minorHAnsi"/>
          <w:sz w:val="18"/>
          <w:szCs w:val="18"/>
          <w:lang w:val="en-GB"/>
        </w:rPr>
      </w:pPr>
    </w:p>
    <w:p w:rsidRPr="002C2A83" w:rsidR="00CA69C1" w:rsidP="00CA69C1" w:rsidRDefault="00CA69C1" w14:paraId="2F8B1D39" w14:textId="76629354">
      <w:pPr>
        <w:spacing w:line="240" w:lineRule="auto"/>
        <w:rPr>
          <w:rFonts w:asciiTheme="minorHAnsi" w:hAnsiTheme="minorHAnsi" w:cstheme="minorHAnsi"/>
        </w:rPr>
      </w:pPr>
      <w:r>
        <w:rPr>
          <w:rFonts w:asciiTheme="minorHAnsi" w:hAnsiTheme="minorHAnsi"/>
        </w:rPr>
        <w:t>Durante i seminari, gli studenti saranno guidati e sostenuti da moderatori professionisti.</w:t>
      </w:r>
    </w:p>
    <w:p w:rsidRPr="00E12106" w:rsidR="00FE20B7" w:rsidP="00FE20B7" w:rsidRDefault="00FE20B7" w14:paraId="02577CD0" w14:textId="77777777">
      <w:pPr>
        <w:spacing w:line="240" w:lineRule="auto"/>
        <w:rPr>
          <w:rFonts w:asciiTheme="minorHAnsi" w:hAnsiTheme="minorHAnsi" w:cstheme="minorHAnsi"/>
          <w:b/>
          <w:color w:val="000000" w:themeColor="text1"/>
          <w:sz w:val="18"/>
          <w:szCs w:val="18"/>
          <w:lang w:val="en-GB"/>
        </w:rPr>
      </w:pPr>
    </w:p>
    <w:p w:rsidRPr="001B2395" w:rsidR="00931398" w:rsidP="00FE20B7" w:rsidRDefault="00507EC9" w14:paraId="7279AA15" w14:textId="271BF70E">
      <w:pPr>
        <w:spacing w:line="240" w:lineRule="auto"/>
        <w:rPr>
          <w:rFonts w:asciiTheme="minorHAnsi" w:hAnsiTheme="minorHAnsi" w:cstheme="minorHAnsi"/>
        </w:rPr>
      </w:pPr>
      <w:r>
        <w:rPr>
          <w:rFonts w:asciiTheme="minorHAnsi" w:hAnsiTheme="minorHAnsi"/>
          <w:b/>
          <w:color w:val="000000" w:themeColor="text1"/>
        </w:rPr>
        <w:t>Le due sessioni plenarie, di apertura e chiusura, cui parteciperanno rappresentanti di alto livello delle istituzioni europee, saranno trasmesse in streaming</w:t>
      </w:r>
      <w:r>
        <w:rPr>
          <w:rFonts w:asciiTheme="minorHAnsi" w:hAnsiTheme="minorHAnsi"/>
          <w:color w:val="000000" w:themeColor="text1"/>
        </w:rPr>
        <w:t>, mentre il resto dell'evento si svolgerà in loco e a telecamere spente. La sessione plenaria di apertura sarà finalizzata a stimolare le discussioni che si svolgeranno poi durante i seminari, mentre in quella di chiusura le delegazioni degli studenti saranno chiamate a presentare le loro raccomandazioni e le loro proposte politiche.</w:t>
      </w:r>
    </w:p>
    <w:bookmarkEnd w:id="0"/>
    <w:p w:rsidRPr="00E12106" w:rsidR="00CE316B" w:rsidP="00FE20B7" w:rsidRDefault="00CE316B" w14:paraId="788F72BF" w14:textId="32320060">
      <w:pPr>
        <w:spacing w:line="240" w:lineRule="auto"/>
        <w:rPr>
          <w:rFonts w:asciiTheme="minorHAnsi" w:hAnsiTheme="minorHAnsi" w:cstheme="minorHAnsi"/>
          <w:sz w:val="18"/>
          <w:szCs w:val="18"/>
          <w:lang w:val="en-GB"/>
        </w:rPr>
      </w:pPr>
    </w:p>
    <w:p w:rsidRPr="001B2395" w:rsidR="005C4063" w:rsidP="00FE20B7" w:rsidRDefault="00A9731E" w14:paraId="066FF0DC" w14:textId="07E10395">
      <w:pPr>
        <w:spacing w:line="240" w:lineRule="auto"/>
        <w:rPr>
          <w:rFonts w:asciiTheme="minorHAnsi" w:hAnsiTheme="minorHAnsi" w:cstheme="minorHAnsi"/>
        </w:rPr>
      </w:pPr>
      <w:r>
        <w:rPr>
          <w:rFonts w:asciiTheme="minorHAnsi" w:hAnsiTheme="minorHAnsi"/>
        </w:rPr>
        <w:t xml:space="preserve">YEYS riconosce il valore e il ruolo degli insegnanti in quanto propagatori di conoscenze. È per questo che organizza un solido </w:t>
      </w:r>
      <w:r>
        <w:rPr>
          <w:rFonts w:asciiTheme="minorHAnsi" w:hAnsiTheme="minorHAnsi"/>
          <w:b/>
        </w:rPr>
        <w:t>programma per gli insegnanti, incentrato sui preziosi contributi e i corsi di formazione forniti dalle istituzioni dell'UE</w:t>
      </w:r>
      <w:r>
        <w:rPr>
          <w:rFonts w:asciiTheme="minorHAnsi" w:hAnsiTheme="minorHAnsi"/>
        </w:rPr>
        <w:t xml:space="preserve">. </w:t>
      </w:r>
    </w:p>
    <w:p w:rsidRPr="000E00FB" w:rsidR="00BF4355" w:rsidP="00FE20B7" w:rsidRDefault="005C4063" w14:paraId="75C04E5B" w14:textId="25670716">
      <w:pPr>
        <w:spacing w:line="240" w:lineRule="auto"/>
        <w:rPr>
          <w:rFonts w:asciiTheme="minorHAnsi" w:hAnsiTheme="minorHAnsi" w:cstheme="minorHAnsi"/>
        </w:rPr>
      </w:pPr>
      <w:r>
        <w:rPr>
          <w:rFonts w:asciiTheme="minorHAnsi" w:hAnsiTheme="minorHAnsi"/>
        </w:rPr>
        <w:t xml:space="preserve">Parallelamente al programma per gli studenti, tutti i 35 insegnanti partecipanti avranno l'opportunità di familiarizzarsi con i temi di insegnamento legati all'UE, di comprendere meglio il ruolo di ciascuna istituzione dell'UE nei processi di definizione delle politiche e di informarsi sul lavoro svolto in materia di coinvolgimento dei giovani. </w:t>
      </w:r>
    </w:p>
    <w:p w:rsidRPr="00E12106" w:rsidR="00BF4355" w:rsidP="00FE20B7" w:rsidRDefault="00BF4355" w14:paraId="088645B6" w14:textId="77777777">
      <w:pPr>
        <w:spacing w:line="240" w:lineRule="auto"/>
        <w:rPr>
          <w:rFonts w:asciiTheme="minorHAnsi" w:hAnsiTheme="minorHAnsi" w:cstheme="minorHAnsi"/>
          <w:sz w:val="18"/>
          <w:szCs w:val="18"/>
          <w:lang w:val="en-GB"/>
        </w:rPr>
      </w:pPr>
    </w:p>
    <w:p w:rsidRPr="002C2A83" w:rsidR="008D6298" w:rsidP="00FE20B7" w:rsidRDefault="00BE4C1C" w14:paraId="2094BC56" w14:textId="7AC4BAEA">
      <w:pPr>
        <w:spacing w:line="240" w:lineRule="auto"/>
        <w:rPr>
          <w:rFonts w:asciiTheme="minorHAnsi" w:hAnsiTheme="minorHAnsi" w:cstheme="minorHAnsi"/>
        </w:rPr>
      </w:pPr>
      <w:r>
        <w:rPr>
          <w:rFonts w:asciiTheme="minorHAnsi" w:hAnsiTheme="minorHAnsi"/>
          <w:color w:val="000000" w:themeColor="text1"/>
        </w:rPr>
        <w:t xml:space="preserve">Il programma YEYS comprende anche un </w:t>
      </w:r>
      <w:r>
        <w:rPr>
          <w:rFonts w:asciiTheme="minorHAnsi" w:hAnsiTheme="minorHAnsi"/>
          <w:b/>
          <w:color w:val="000000" w:themeColor="text1"/>
        </w:rPr>
        <w:t>momento culturale</w:t>
      </w:r>
      <w:r>
        <w:rPr>
          <w:rFonts w:asciiTheme="minorHAnsi" w:hAnsiTheme="minorHAnsi"/>
          <w:color w:val="000000" w:themeColor="text1"/>
        </w:rPr>
        <w:t xml:space="preserve">, con uno </w:t>
      </w:r>
      <w:r>
        <w:rPr>
          <w:rFonts w:asciiTheme="minorHAnsi" w:hAnsiTheme="minorHAnsi"/>
          <w:b/>
          <w:color w:val="000000" w:themeColor="text1"/>
        </w:rPr>
        <w:t>spettacolo dal vivo prodotto dal Theatre Navpaky</w:t>
      </w:r>
      <w:r>
        <w:rPr>
          <w:rFonts w:asciiTheme="minorHAnsi" w:hAnsiTheme="minorHAnsi"/>
          <w:color w:val="000000" w:themeColor="text1"/>
        </w:rPr>
        <w:t xml:space="preserve">, una compagnia teatrale che ha realizzato una serie di canzoni che eseguirà in un formato narrativo. Lo spettacolo, basato su </w:t>
      </w:r>
      <w:r>
        <w:rPr>
          <w:rFonts w:asciiTheme="minorHAnsi" w:hAnsiTheme="minorHAnsi"/>
          <w:b/>
          <w:color w:val="000000" w:themeColor="text1"/>
        </w:rPr>
        <w:t>brani di poesia ucraina</w:t>
      </w:r>
      <w:r>
        <w:rPr>
          <w:rFonts w:asciiTheme="minorHAnsi" w:hAnsiTheme="minorHAnsi"/>
          <w:color w:val="000000" w:themeColor="text1"/>
        </w:rPr>
        <w:t xml:space="preserve">, si svolgerà in ucraino con traduzione in inglese proiettata su schermo. </w:t>
      </w:r>
    </w:p>
    <w:p w:rsidRPr="00E12106" w:rsidR="00CA69C1" w:rsidP="00CA69C1" w:rsidRDefault="00CA69C1" w14:paraId="4D2D8FBD" w14:textId="77777777">
      <w:pPr>
        <w:spacing w:line="240" w:lineRule="auto"/>
        <w:rPr>
          <w:rFonts w:asciiTheme="minorHAnsi" w:hAnsiTheme="minorHAnsi" w:cstheme="minorHAnsi"/>
          <w:b/>
          <w:bCs/>
          <w:sz w:val="18"/>
          <w:szCs w:val="18"/>
          <w:lang w:val="en-GB"/>
        </w:rPr>
      </w:pPr>
    </w:p>
    <w:p w:rsidRPr="001B2395" w:rsidR="00A02698" w:rsidP="00CA69C1" w:rsidRDefault="00CA69C1" w14:paraId="0ECFAF5A" w14:textId="04A2AE56">
      <w:pPr>
        <w:spacing w:line="240" w:lineRule="auto"/>
        <w:rPr>
          <w:rFonts w:asciiTheme="minorHAnsi" w:hAnsiTheme="minorHAnsi" w:cstheme="minorHAnsi"/>
          <w:bCs/>
          <w:iCs/>
        </w:rPr>
      </w:pPr>
      <w:r>
        <w:rPr>
          <w:rFonts w:asciiTheme="minorHAnsi" w:hAnsiTheme="minorHAnsi"/>
          <w:b/>
        </w:rPr>
        <w:t xml:space="preserve">Convinto che la partecipazione dei giovani al processo decisionale si tradurrà in una migliore regolamentazione e in migliori politiche, il CESE, nella sua veste di portavoce della società civile, intende </w:t>
      </w:r>
      <w:r>
        <w:rPr>
          <w:rFonts w:asciiTheme="minorHAnsi" w:hAnsiTheme="minorHAnsi"/>
          <w:b/>
        </w:rPr>
        <w:lastRenderedPageBreak/>
        <w:t>garantire che le idee della giovane generazione europea trovino ascolto e si adopera per coinvolgere i giovani in maniera strutturata.</w:t>
      </w:r>
    </w:p>
    <w:sectPr w:rsidRPr="001B2395" w:rsidR="00A02698" w:rsidSect="00924926">
      <w:footerReference w:type="default" r:id="rId7"/>
      <w:pgSz w:w="11907" w:h="16839"/>
      <w:pgMar w:top="850" w:right="1134" w:bottom="850"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EAAA" w14:textId="77777777" w:rsidR="00D644E3" w:rsidRDefault="00D644E3" w:rsidP="00372276">
      <w:pPr>
        <w:spacing w:line="240" w:lineRule="auto"/>
      </w:pPr>
      <w:r>
        <w:separator/>
      </w:r>
    </w:p>
  </w:endnote>
  <w:endnote w:type="continuationSeparator" w:id="0">
    <w:p w14:paraId="262CB925" w14:textId="77777777" w:rsidR="00D644E3" w:rsidRDefault="00D644E3" w:rsidP="00372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BE47" w14:textId="462F27BA" w:rsidR="00924926" w:rsidRPr="00924926" w:rsidRDefault="00924926" w:rsidP="00924926">
    <w:pPr>
      <w:pStyle w:val="Footer"/>
    </w:pPr>
    <w:r>
      <w:t xml:space="preserve">EESC-2023-00078-01-00-INFO-TRA (EN) </w:t>
    </w:r>
    <w:r>
      <w:fldChar w:fldCharType="begin"/>
    </w:r>
    <w:r>
      <w:instrText xml:space="preserve"> PAGE  \* Arabic  \* MERGEFORMAT </w:instrText>
    </w:r>
    <w:r>
      <w:fldChar w:fldCharType="separate"/>
    </w:r>
    <w:r>
      <w:t>1</w:t>
    </w:r>
    <w:r>
      <w:fldChar w:fldCharType="end"/>
    </w:r>
    <w:r>
      <w:t>/</w:t>
    </w:r>
    <w:fldSimple w:instr=" NUMPAGES ">
      <w: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9E66" w14:textId="77777777" w:rsidR="00D644E3" w:rsidRDefault="00D644E3" w:rsidP="00372276">
      <w:pPr>
        <w:spacing w:line="240" w:lineRule="auto"/>
      </w:pPr>
      <w:r>
        <w:separator/>
      </w:r>
    </w:p>
  </w:footnote>
  <w:footnote w:type="continuationSeparator" w:id="0">
    <w:p w14:paraId="11DF9778" w14:textId="77777777" w:rsidR="00D644E3" w:rsidRDefault="00D644E3" w:rsidP="003722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A07BD"/>
    <w:multiLevelType w:val="hybridMultilevel"/>
    <w:tmpl w:val="4112AC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C605FA0"/>
    <w:multiLevelType w:val="hybridMultilevel"/>
    <w:tmpl w:val="305829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994027B"/>
    <w:multiLevelType w:val="hybridMultilevel"/>
    <w:tmpl w:val="1A84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53087"/>
    <w:multiLevelType w:val="hybridMultilevel"/>
    <w:tmpl w:val="CF600A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7A56114"/>
    <w:multiLevelType w:val="hybridMultilevel"/>
    <w:tmpl w:val="B5644A2E"/>
    <w:lvl w:ilvl="0" w:tplc="A31CFDFE">
      <w:start w:val="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483A0E1C"/>
    <w:multiLevelType w:val="hybridMultilevel"/>
    <w:tmpl w:val="D4706C5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2A3918"/>
    <w:multiLevelType w:val="hybridMultilevel"/>
    <w:tmpl w:val="F7FAB7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0BE16B5"/>
    <w:multiLevelType w:val="hybridMultilevel"/>
    <w:tmpl w:val="5CA0CE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30C6FBB"/>
    <w:multiLevelType w:val="hybridMultilevel"/>
    <w:tmpl w:val="388825C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78A3677D"/>
    <w:multiLevelType w:val="hybridMultilevel"/>
    <w:tmpl w:val="92DED8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792E302E"/>
    <w:multiLevelType w:val="hybridMultilevel"/>
    <w:tmpl w:val="1144A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11"/>
  </w:num>
  <w:num w:numId="6">
    <w:abstractNumId w:val="3"/>
  </w:num>
  <w:num w:numId="7">
    <w:abstractNumId w:val="1"/>
  </w:num>
  <w:num w:numId="8">
    <w:abstractNumId w:val="6"/>
  </w:num>
  <w:num w:numId="9">
    <w:abstractNumId w:val="5"/>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A1"/>
    <w:rsid w:val="000042AC"/>
    <w:rsid w:val="00025591"/>
    <w:rsid w:val="00035B45"/>
    <w:rsid w:val="0008144F"/>
    <w:rsid w:val="00086C88"/>
    <w:rsid w:val="000A60FF"/>
    <w:rsid w:val="000A7DF0"/>
    <w:rsid w:val="000E00FB"/>
    <w:rsid w:val="00126D65"/>
    <w:rsid w:val="0014239F"/>
    <w:rsid w:val="001475CD"/>
    <w:rsid w:val="00155B1C"/>
    <w:rsid w:val="00175FDC"/>
    <w:rsid w:val="001A410B"/>
    <w:rsid w:val="001B2395"/>
    <w:rsid w:val="001E28F4"/>
    <w:rsid w:val="00201DC7"/>
    <w:rsid w:val="00261BE7"/>
    <w:rsid w:val="0027618C"/>
    <w:rsid w:val="002B6276"/>
    <w:rsid w:val="002C136C"/>
    <w:rsid w:val="002C2A83"/>
    <w:rsid w:val="002E5E24"/>
    <w:rsid w:val="0035330F"/>
    <w:rsid w:val="00372276"/>
    <w:rsid w:val="00385644"/>
    <w:rsid w:val="0039195D"/>
    <w:rsid w:val="003A60BB"/>
    <w:rsid w:val="004006BD"/>
    <w:rsid w:val="004021B4"/>
    <w:rsid w:val="00424448"/>
    <w:rsid w:val="004D6CC5"/>
    <w:rsid w:val="00507EC9"/>
    <w:rsid w:val="00532BA0"/>
    <w:rsid w:val="005712FE"/>
    <w:rsid w:val="005769FE"/>
    <w:rsid w:val="005836C5"/>
    <w:rsid w:val="005C4063"/>
    <w:rsid w:val="005D5A70"/>
    <w:rsid w:val="00617870"/>
    <w:rsid w:val="00630F1E"/>
    <w:rsid w:val="00631C26"/>
    <w:rsid w:val="00684DCB"/>
    <w:rsid w:val="00712156"/>
    <w:rsid w:val="007505E9"/>
    <w:rsid w:val="0077491B"/>
    <w:rsid w:val="007D6CCB"/>
    <w:rsid w:val="007D73AD"/>
    <w:rsid w:val="008022F1"/>
    <w:rsid w:val="00850C49"/>
    <w:rsid w:val="008867C8"/>
    <w:rsid w:val="008D6298"/>
    <w:rsid w:val="008F716F"/>
    <w:rsid w:val="00924926"/>
    <w:rsid w:val="00931398"/>
    <w:rsid w:val="009327B1"/>
    <w:rsid w:val="009716DB"/>
    <w:rsid w:val="009A4E63"/>
    <w:rsid w:val="009A6ABB"/>
    <w:rsid w:val="00A02698"/>
    <w:rsid w:val="00A15908"/>
    <w:rsid w:val="00A438DB"/>
    <w:rsid w:val="00A9731E"/>
    <w:rsid w:val="00B21104"/>
    <w:rsid w:val="00B25D8F"/>
    <w:rsid w:val="00B34F79"/>
    <w:rsid w:val="00B86823"/>
    <w:rsid w:val="00BE21B8"/>
    <w:rsid w:val="00BE4C1C"/>
    <w:rsid w:val="00BF4355"/>
    <w:rsid w:val="00BF5EFD"/>
    <w:rsid w:val="00C02DDD"/>
    <w:rsid w:val="00C57401"/>
    <w:rsid w:val="00CA69C1"/>
    <w:rsid w:val="00CD0758"/>
    <w:rsid w:val="00CE316B"/>
    <w:rsid w:val="00D026EB"/>
    <w:rsid w:val="00D1389F"/>
    <w:rsid w:val="00D317E0"/>
    <w:rsid w:val="00D4657C"/>
    <w:rsid w:val="00D644E3"/>
    <w:rsid w:val="00D733A1"/>
    <w:rsid w:val="00D80010"/>
    <w:rsid w:val="00DA6FDB"/>
    <w:rsid w:val="00DC1EAB"/>
    <w:rsid w:val="00DE1EE1"/>
    <w:rsid w:val="00E11E07"/>
    <w:rsid w:val="00E12106"/>
    <w:rsid w:val="00E154D1"/>
    <w:rsid w:val="00E33965"/>
    <w:rsid w:val="00E57615"/>
    <w:rsid w:val="00E92044"/>
    <w:rsid w:val="00ED79EB"/>
    <w:rsid w:val="00F03277"/>
    <w:rsid w:val="00F335E5"/>
    <w:rsid w:val="00F93331"/>
    <w:rsid w:val="00F95A30"/>
    <w:rsid w:val="00FE20B7"/>
    <w:rsid w:val="00FE76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045D"/>
  <w15:chartTrackingRefBased/>
  <w15:docId w15:val="{313B7A71-1227-490C-B9AB-93BC4679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A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733A1"/>
    <w:pPr>
      <w:numPr>
        <w:numId w:val="1"/>
      </w:numPr>
      <w:ind w:left="567" w:hanging="567"/>
      <w:outlineLvl w:val="0"/>
    </w:pPr>
    <w:rPr>
      <w:kern w:val="28"/>
    </w:rPr>
  </w:style>
  <w:style w:type="paragraph" w:styleId="Heading2">
    <w:name w:val="heading 2"/>
    <w:basedOn w:val="Normal"/>
    <w:next w:val="Normal"/>
    <w:link w:val="Heading2Char"/>
    <w:qFormat/>
    <w:rsid w:val="00D733A1"/>
    <w:pPr>
      <w:numPr>
        <w:ilvl w:val="1"/>
        <w:numId w:val="1"/>
      </w:numPr>
      <w:ind w:left="567" w:hanging="567"/>
      <w:outlineLvl w:val="1"/>
    </w:pPr>
  </w:style>
  <w:style w:type="paragraph" w:styleId="Heading3">
    <w:name w:val="heading 3"/>
    <w:basedOn w:val="Normal"/>
    <w:next w:val="Normal"/>
    <w:link w:val="Heading3Char"/>
    <w:qFormat/>
    <w:rsid w:val="00D733A1"/>
    <w:pPr>
      <w:numPr>
        <w:ilvl w:val="2"/>
        <w:numId w:val="1"/>
      </w:numPr>
      <w:ind w:left="567" w:hanging="567"/>
      <w:outlineLvl w:val="2"/>
    </w:pPr>
  </w:style>
  <w:style w:type="paragraph" w:styleId="Heading4">
    <w:name w:val="heading 4"/>
    <w:basedOn w:val="Normal"/>
    <w:next w:val="Normal"/>
    <w:link w:val="Heading4Char"/>
    <w:qFormat/>
    <w:rsid w:val="00D733A1"/>
    <w:pPr>
      <w:numPr>
        <w:ilvl w:val="3"/>
        <w:numId w:val="1"/>
      </w:numPr>
      <w:ind w:left="567" w:hanging="567"/>
      <w:outlineLvl w:val="3"/>
    </w:pPr>
  </w:style>
  <w:style w:type="paragraph" w:styleId="Heading5">
    <w:name w:val="heading 5"/>
    <w:basedOn w:val="Normal"/>
    <w:next w:val="Normal"/>
    <w:link w:val="Heading5Char"/>
    <w:qFormat/>
    <w:rsid w:val="00D733A1"/>
    <w:pPr>
      <w:numPr>
        <w:ilvl w:val="4"/>
        <w:numId w:val="1"/>
      </w:numPr>
      <w:ind w:left="567" w:hanging="567"/>
      <w:outlineLvl w:val="4"/>
    </w:pPr>
  </w:style>
  <w:style w:type="paragraph" w:styleId="Heading6">
    <w:name w:val="heading 6"/>
    <w:basedOn w:val="Normal"/>
    <w:next w:val="Normal"/>
    <w:link w:val="Heading6Char"/>
    <w:qFormat/>
    <w:rsid w:val="00D733A1"/>
    <w:pPr>
      <w:numPr>
        <w:ilvl w:val="5"/>
        <w:numId w:val="1"/>
      </w:numPr>
      <w:ind w:left="567" w:hanging="567"/>
      <w:outlineLvl w:val="5"/>
    </w:pPr>
  </w:style>
  <w:style w:type="paragraph" w:styleId="Heading7">
    <w:name w:val="heading 7"/>
    <w:basedOn w:val="Normal"/>
    <w:next w:val="Normal"/>
    <w:link w:val="Heading7Char"/>
    <w:qFormat/>
    <w:rsid w:val="00D733A1"/>
    <w:pPr>
      <w:numPr>
        <w:ilvl w:val="6"/>
        <w:numId w:val="1"/>
      </w:numPr>
      <w:ind w:left="567" w:hanging="567"/>
      <w:outlineLvl w:val="6"/>
    </w:pPr>
  </w:style>
  <w:style w:type="paragraph" w:styleId="Heading8">
    <w:name w:val="heading 8"/>
    <w:basedOn w:val="Normal"/>
    <w:next w:val="Normal"/>
    <w:link w:val="Heading8Char"/>
    <w:qFormat/>
    <w:rsid w:val="00D733A1"/>
    <w:pPr>
      <w:numPr>
        <w:ilvl w:val="7"/>
        <w:numId w:val="1"/>
      </w:numPr>
      <w:ind w:left="567" w:hanging="567"/>
      <w:outlineLvl w:val="7"/>
    </w:pPr>
  </w:style>
  <w:style w:type="paragraph" w:styleId="Heading9">
    <w:name w:val="heading 9"/>
    <w:basedOn w:val="Normal"/>
    <w:next w:val="Normal"/>
    <w:link w:val="Heading9Char"/>
    <w:qFormat/>
    <w:rsid w:val="00D733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3A1"/>
    <w:rPr>
      <w:rFonts w:ascii="Times New Roman" w:eastAsia="Times New Roman" w:hAnsi="Times New Roman" w:cs="Times New Roman"/>
      <w:kern w:val="28"/>
      <w:lang w:val="it-IT"/>
    </w:rPr>
  </w:style>
  <w:style w:type="character" w:customStyle="1" w:styleId="Heading2Char">
    <w:name w:val="Heading 2 Char"/>
    <w:basedOn w:val="DefaultParagraphFont"/>
    <w:link w:val="Heading2"/>
    <w:rsid w:val="00D733A1"/>
    <w:rPr>
      <w:rFonts w:ascii="Times New Roman" w:eastAsia="Times New Roman" w:hAnsi="Times New Roman" w:cs="Times New Roman"/>
      <w:lang w:val="it-IT"/>
    </w:rPr>
  </w:style>
  <w:style w:type="character" w:customStyle="1" w:styleId="Heading3Char">
    <w:name w:val="Heading 3 Char"/>
    <w:basedOn w:val="DefaultParagraphFont"/>
    <w:link w:val="Heading3"/>
    <w:rsid w:val="00D733A1"/>
    <w:rPr>
      <w:rFonts w:ascii="Times New Roman" w:eastAsia="Times New Roman" w:hAnsi="Times New Roman" w:cs="Times New Roman"/>
      <w:lang w:val="it-IT"/>
    </w:rPr>
  </w:style>
  <w:style w:type="character" w:customStyle="1" w:styleId="Heading4Char">
    <w:name w:val="Heading 4 Char"/>
    <w:basedOn w:val="DefaultParagraphFont"/>
    <w:link w:val="Heading4"/>
    <w:rsid w:val="00D733A1"/>
    <w:rPr>
      <w:rFonts w:ascii="Times New Roman" w:eastAsia="Times New Roman" w:hAnsi="Times New Roman" w:cs="Times New Roman"/>
      <w:lang w:val="it-IT"/>
    </w:rPr>
  </w:style>
  <w:style w:type="character" w:customStyle="1" w:styleId="Heading5Char">
    <w:name w:val="Heading 5 Char"/>
    <w:basedOn w:val="DefaultParagraphFont"/>
    <w:link w:val="Heading5"/>
    <w:rsid w:val="00D733A1"/>
    <w:rPr>
      <w:rFonts w:ascii="Times New Roman" w:eastAsia="Times New Roman" w:hAnsi="Times New Roman" w:cs="Times New Roman"/>
      <w:lang w:val="it-IT"/>
    </w:rPr>
  </w:style>
  <w:style w:type="character" w:customStyle="1" w:styleId="Heading6Char">
    <w:name w:val="Heading 6 Char"/>
    <w:basedOn w:val="DefaultParagraphFont"/>
    <w:link w:val="Heading6"/>
    <w:rsid w:val="00D733A1"/>
    <w:rPr>
      <w:rFonts w:ascii="Times New Roman" w:eastAsia="Times New Roman" w:hAnsi="Times New Roman" w:cs="Times New Roman"/>
      <w:lang w:val="it-IT"/>
    </w:rPr>
  </w:style>
  <w:style w:type="character" w:customStyle="1" w:styleId="Heading7Char">
    <w:name w:val="Heading 7 Char"/>
    <w:basedOn w:val="DefaultParagraphFont"/>
    <w:link w:val="Heading7"/>
    <w:rsid w:val="00D733A1"/>
    <w:rPr>
      <w:rFonts w:ascii="Times New Roman" w:eastAsia="Times New Roman" w:hAnsi="Times New Roman" w:cs="Times New Roman"/>
      <w:lang w:val="it-IT"/>
    </w:rPr>
  </w:style>
  <w:style w:type="character" w:customStyle="1" w:styleId="Heading8Char">
    <w:name w:val="Heading 8 Char"/>
    <w:basedOn w:val="DefaultParagraphFont"/>
    <w:link w:val="Heading8"/>
    <w:rsid w:val="00D733A1"/>
    <w:rPr>
      <w:rFonts w:ascii="Times New Roman" w:eastAsia="Times New Roman" w:hAnsi="Times New Roman" w:cs="Times New Roman"/>
      <w:lang w:val="it-IT"/>
    </w:rPr>
  </w:style>
  <w:style w:type="character" w:customStyle="1" w:styleId="Heading9Char">
    <w:name w:val="Heading 9 Char"/>
    <w:basedOn w:val="DefaultParagraphFont"/>
    <w:link w:val="Heading9"/>
    <w:rsid w:val="00D733A1"/>
    <w:rPr>
      <w:rFonts w:ascii="Times New Roman" w:eastAsia="Times New Roman" w:hAnsi="Times New Roman" w:cs="Times New Roman"/>
      <w:lang w:val="it-IT"/>
    </w:rPr>
  </w:style>
  <w:style w:type="paragraph" w:styleId="Footer">
    <w:name w:val="footer"/>
    <w:basedOn w:val="Normal"/>
    <w:link w:val="FooterChar"/>
    <w:uiPriority w:val="99"/>
    <w:qFormat/>
    <w:rsid w:val="00D733A1"/>
  </w:style>
  <w:style w:type="character" w:customStyle="1" w:styleId="FooterChar">
    <w:name w:val="Footer Char"/>
    <w:basedOn w:val="DefaultParagraphFont"/>
    <w:link w:val="Footer"/>
    <w:uiPriority w:val="99"/>
    <w:rsid w:val="00D733A1"/>
    <w:rPr>
      <w:rFonts w:ascii="Times New Roman" w:eastAsia="Times New Roman" w:hAnsi="Times New Roman" w:cs="Times New Roman"/>
      <w:lang w:val="it-IT"/>
    </w:rPr>
  </w:style>
  <w:style w:type="paragraph" w:styleId="FootnoteText">
    <w:name w:val="footnote text"/>
    <w:basedOn w:val="Normal"/>
    <w:link w:val="FootnoteTextChar"/>
    <w:qFormat/>
    <w:rsid w:val="00D733A1"/>
    <w:pPr>
      <w:keepLines/>
      <w:spacing w:after="60" w:line="240" w:lineRule="auto"/>
      <w:ind w:left="567" w:hanging="567"/>
    </w:pPr>
    <w:rPr>
      <w:sz w:val="16"/>
    </w:rPr>
  </w:style>
  <w:style w:type="character" w:customStyle="1" w:styleId="FootnoteTextChar">
    <w:name w:val="Footnote Text Char"/>
    <w:basedOn w:val="DefaultParagraphFont"/>
    <w:link w:val="FootnoteText"/>
    <w:rsid w:val="00D733A1"/>
    <w:rPr>
      <w:rFonts w:ascii="Times New Roman" w:eastAsia="Times New Roman" w:hAnsi="Times New Roman" w:cs="Times New Roman"/>
      <w:sz w:val="16"/>
      <w:lang w:val="it-IT"/>
    </w:rPr>
  </w:style>
  <w:style w:type="paragraph" w:styleId="Header">
    <w:name w:val="header"/>
    <w:basedOn w:val="Normal"/>
    <w:link w:val="HeaderChar"/>
    <w:qFormat/>
    <w:rsid w:val="00D733A1"/>
  </w:style>
  <w:style w:type="character" w:customStyle="1" w:styleId="HeaderChar">
    <w:name w:val="Header Char"/>
    <w:basedOn w:val="DefaultParagraphFont"/>
    <w:link w:val="Header"/>
    <w:rsid w:val="00D733A1"/>
    <w:rPr>
      <w:rFonts w:ascii="Times New Roman" w:eastAsia="Times New Roman" w:hAnsi="Times New Roman" w:cs="Times New Roman"/>
      <w:lang w:val="it-IT"/>
    </w:rPr>
  </w:style>
  <w:style w:type="paragraph" w:customStyle="1" w:styleId="quotes">
    <w:name w:val="quotes"/>
    <w:basedOn w:val="Normal"/>
    <w:next w:val="Normal"/>
    <w:rsid w:val="00D733A1"/>
    <w:pPr>
      <w:ind w:left="720"/>
    </w:pPr>
    <w:rPr>
      <w:i/>
    </w:rPr>
  </w:style>
  <w:style w:type="character" w:styleId="FootnoteReference">
    <w:name w:val="footnote reference"/>
    <w:basedOn w:val="DefaultParagraphFont"/>
    <w:unhideWhenUsed/>
    <w:qFormat/>
    <w:rsid w:val="00D733A1"/>
    <w:rPr>
      <w:sz w:val="24"/>
      <w:vertAlign w:val="superscript"/>
    </w:rPr>
  </w:style>
  <w:style w:type="paragraph" w:styleId="BalloonText">
    <w:name w:val="Balloon Text"/>
    <w:basedOn w:val="Normal"/>
    <w:link w:val="BalloonTextChar"/>
    <w:uiPriority w:val="99"/>
    <w:semiHidden/>
    <w:unhideWhenUsed/>
    <w:rsid w:val="00035B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45"/>
    <w:rPr>
      <w:rFonts w:ascii="Segoe UI" w:eastAsia="Times New Roman" w:hAnsi="Segoe UI" w:cs="Segoe UI"/>
      <w:sz w:val="18"/>
      <w:szCs w:val="18"/>
      <w:lang w:val="it-IT"/>
    </w:rPr>
  </w:style>
  <w:style w:type="character" w:styleId="CommentReference">
    <w:name w:val="annotation reference"/>
    <w:basedOn w:val="DefaultParagraphFont"/>
    <w:uiPriority w:val="99"/>
    <w:semiHidden/>
    <w:unhideWhenUsed/>
    <w:rsid w:val="002B6276"/>
    <w:rPr>
      <w:sz w:val="16"/>
      <w:szCs w:val="16"/>
    </w:rPr>
  </w:style>
  <w:style w:type="paragraph" w:styleId="CommentText">
    <w:name w:val="annotation text"/>
    <w:basedOn w:val="Normal"/>
    <w:link w:val="CommentTextChar"/>
    <w:uiPriority w:val="99"/>
    <w:semiHidden/>
    <w:unhideWhenUsed/>
    <w:rsid w:val="002B6276"/>
    <w:pPr>
      <w:spacing w:line="240" w:lineRule="auto"/>
    </w:pPr>
    <w:rPr>
      <w:sz w:val="20"/>
      <w:szCs w:val="20"/>
    </w:rPr>
  </w:style>
  <w:style w:type="character" w:customStyle="1" w:styleId="CommentTextChar">
    <w:name w:val="Comment Text Char"/>
    <w:basedOn w:val="DefaultParagraphFont"/>
    <w:link w:val="CommentText"/>
    <w:uiPriority w:val="99"/>
    <w:semiHidden/>
    <w:rsid w:val="002B6276"/>
    <w:rPr>
      <w:rFonts w:ascii="Times New Roman" w:eastAsia="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2B6276"/>
    <w:rPr>
      <w:b/>
      <w:bCs/>
    </w:rPr>
  </w:style>
  <w:style w:type="character" w:customStyle="1" w:styleId="CommentSubjectChar">
    <w:name w:val="Comment Subject Char"/>
    <w:basedOn w:val="CommentTextChar"/>
    <w:link w:val="CommentSubject"/>
    <w:uiPriority w:val="99"/>
    <w:semiHidden/>
    <w:rsid w:val="002B6276"/>
    <w:rPr>
      <w:rFonts w:ascii="Times New Roman" w:eastAsia="Times New Roman" w:hAnsi="Times New Roman" w:cs="Times New Roman"/>
      <w:b/>
      <w:bCs/>
      <w:sz w:val="20"/>
      <w:szCs w:val="20"/>
      <w:lang w:val="it-IT"/>
    </w:rPr>
  </w:style>
  <w:style w:type="paragraph" w:styleId="ListParagraph">
    <w:name w:val="List Paragraph"/>
    <w:basedOn w:val="Normal"/>
    <w:link w:val="ListParagraphChar"/>
    <w:uiPriority w:val="34"/>
    <w:qFormat/>
    <w:rsid w:val="009A6ABB"/>
    <w:pPr>
      <w:ind w:left="720"/>
      <w:contextualSpacing/>
    </w:pPr>
  </w:style>
  <w:style w:type="table" w:styleId="TableGrid">
    <w:name w:val="Table Grid"/>
    <w:basedOn w:val="TableNormal"/>
    <w:rsid w:val="009A6ABB"/>
    <w:pPr>
      <w:overflowPunct w:val="0"/>
      <w:autoSpaceDE w:val="0"/>
      <w:autoSpaceDN w:val="0"/>
      <w:adjustRightInd w:val="0"/>
      <w:spacing w:after="0" w:line="288" w:lineRule="auto"/>
      <w:jc w:val="both"/>
      <w:textAlignment w:val="baseline"/>
    </w:pPr>
    <w:rPr>
      <w:rFonts w:ascii="Times New Roman" w:eastAsia="Times New Roman" w:hAnsi="Times New Roman" w:cs="Times New Roman"/>
      <w:snapToGrid w:val="0"/>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5B1C"/>
    <w:rPr>
      <w:b/>
      <w:bCs/>
    </w:rPr>
  </w:style>
  <w:style w:type="character" w:styleId="Hyperlink">
    <w:name w:val="Hyperlink"/>
    <w:basedOn w:val="DefaultParagraphFont"/>
    <w:uiPriority w:val="99"/>
    <w:unhideWhenUsed/>
    <w:rsid w:val="00155B1C"/>
    <w:rPr>
      <w:color w:val="0000FF"/>
      <w:u w:val="single"/>
    </w:rPr>
  </w:style>
  <w:style w:type="character" w:styleId="UnresolvedMention">
    <w:name w:val="Unresolved Mention"/>
    <w:basedOn w:val="DefaultParagraphFont"/>
    <w:uiPriority w:val="99"/>
    <w:semiHidden/>
    <w:unhideWhenUsed/>
    <w:rsid w:val="00CE316B"/>
    <w:rPr>
      <w:color w:val="605E5C"/>
      <w:shd w:val="clear" w:color="auto" w:fill="E1DFDD"/>
    </w:rPr>
  </w:style>
  <w:style w:type="character" w:customStyle="1" w:styleId="ListParagraphChar">
    <w:name w:val="List Paragraph Char"/>
    <w:link w:val="ListParagraph"/>
    <w:uiPriority w:val="34"/>
    <w:rsid w:val="00CE316B"/>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10345">
      <w:bodyDiv w:val="1"/>
      <w:marLeft w:val="0"/>
      <w:marRight w:val="0"/>
      <w:marTop w:val="0"/>
      <w:marBottom w:val="0"/>
      <w:divBdr>
        <w:top w:val="none" w:sz="0" w:space="0" w:color="auto"/>
        <w:left w:val="none" w:sz="0" w:space="0" w:color="auto"/>
        <w:bottom w:val="none" w:sz="0" w:space="0" w:color="auto"/>
        <w:right w:val="none" w:sz="0" w:space="0" w:color="auto"/>
      </w:divBdr>
    </w:div>
    <w:div w:id="19872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XMKEDVFMMJCW-1266005036-213</_dlc_DocId>
    <_dlc_DocIdUrl xmlns="56a5413d-c261-4a00-870c-a20d3379ae6d">
      <Url>http://dm2016/eesc/2023/_layouts/15/DocIdRedir.aspx?ID=XMKEDVFMMJCW-1266005036-213</Url>
      <Description>XMKEDVFMMJCW-1266005036-213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2023-01-10T12:00:00+00:00</ProductionDate>
    <DocumentNumber xmlns="8759b006-28ee-44c8-b138-16f6ad18758c">78</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11</Value>
      <Value>10</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225</FicheNumber>
    <OriginalSender xmlns="56a5413d-c261-4a00-870c-a20d3379ae6d">
      <UserInfo>
        <DisplayName>Boi Marta</DisplayName>
        <AccountId>1602</AccountId>
        <AccountType/>
      </UserInfo>
    </OriginalSender>
    <DocumentPart xmlns="56a5413d-c261-4a00-870c-a20d3379ae6d">1</DocumentPart>
    <AdoptionDate xmlns="56a5413d-c261-4a00-870c-a20d3379ae6d" xsi:nil="true"/>
    <RequestingService xmlns="56a5413d-c261-4a00-870c-a20d3379ae6d">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6D2CB47-B7CB-4C68-A77A-67DE6178EE3B}"/>
</file>

<file path=customXml/itemProps2.xml><?xml version="1.0" encoding="utf-8"?>
<ds:datastoreItem xmlns:ds="http://schemas.openxmlformats.org/officeDocument/2006/customXml" ds:itemID="{8389AFC8-DD92-4427-80EB-CF2B33459D76}"/>
</file>

<file path=customXml/itemProps3.xml><?xml version="1.0" encoding="utf-8"?>
<ds:datastoreItem xmlns:ds="http://schemas.openxmlformats.org/officeDocument/2006/customXml" ds:itemID="{010ADED2-8B4C-4FD2-8568-EA8324ECF24B}"/>
</file>

<file path=customXml/itemProps4.xml><?xml version="1.0" encoding="utf-8"?>
<ds:datastoreItem xmlns:ds="http://schemas.openxmlformats.org/officeDocument/2006/customXml" ds:itemID="{D8A64305-AFC8-49D1-91F1-E7A3199AD8F9}"/>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3686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CESE-CdR</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VOSTRA EUROPA, LA VOSTRA OPINIONE 2023 - PUNTI DI CONTATTO - VISITE ALLE SCUOLE - NOTA DI RIFLESSIONE</dc:title>
  <dc:subject>INFO</dc:subject>
  <dc:creator>Adela Buruzan</dc:creator>
  <cp:keywords>EESC-2023-00078-01-00-INFO-TRA-EN</cp:keywords>
  <dc:description>Rapporteur:  - Original language: EN - Date of document: 10/01/2023 - Date of meeting:  - External documents:  - Administrator:  KOKKINI Chrysanthi</dc:description>
  <cp:lastModifiedBy>Boi Marta</cp:lastModifiedBy>
  <cp:revision>7</cp:revision>
  <cp:lastPrinted>2021-09-13T10:07:00Z</cp:lastPrinted>
  <dcterms:created xsi:type="dcterms:W3CDTF">2023-01-10T14:16:00Z</dcterms:created>
  <dcterms:modified xsi:type="dcterms:W3CDTF">2023-01-10T14:23:00Z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10/01/2023</vt:lpwstr>
  </property>
  <property fmtid="{D5CDD505-2E9C-101B-9397-08002B2CF9AE}" pid="4" name="Pref_Time">
    <vt:lpwstr>08:34:55</vt:lpwstr>
  </property>
  <property fmtid="{D5CDD505-2E9C-101B-9397-08002B2CF9AE}" pid="5" name="Pref_User">
    <vt:lpwstr>enied</vt:lpwstr>
  </property>
  <property fmtid="{D5CDD505-2E9C-101B-9397-08002B2CF9AE}" pid="6" name="Pref_FileName">
    <vt:lpwstr>EESC-2023-00078-01-00-INFO-ORI.docx</vt:lpwstr>
  </property>
  <property fmtid="{D5CDD505-2E9C-101B-9397-08002B2CF9AE}" pid="7" name="ContentTypeId">
    <vt:lpwstr>0x010100EA97B91038054C99906057A708A1480A00CDB38A89627FC8409102604566BFD4EB</vt:lpwstr>
  </property>
  <property fmtid="{D5CDD505-2E9C-101B-9397-08002B2CF9AE}" pid="8" name="_dlc_DocIdItemGuid">
    <vt:lpwstr>de195b41-66a4-4d2a-88ad-5ad63d9b0a6e</vt:lpwstr>
  </property>
  <property fmtid="{D5CDD505-2E9C-101B-9397-08002B2CF9AE}" pid="9" name="AvailableTranslations">
    <vt:lpwstr>21;#SV|c2ed69e7-a339-43d7-8f22-d93680a92aa0;#45;#ET|ff6c3f4c-b02c-4c3c-ab07-2c37995a7a0a;#25;#ES|e7a6b05b-ae16-40c8-add9-68b64b03aeba;#5;#EN|f2175f21-25d7-44a3-96da-d6a61b075e1b;#38;#EL|6d4f4d51-af9b-4650-94b4-4276bee85c91;#34;#SK|46d9fce0-ef79-4f71-b89b-cd6aa82426b8;#46;#HR|2f555653-ed1a-4fe6-8362-9082d95989e5;#32;#PT|50ccc04a-eadd-42ae-a0cb-acaf45f812ba;#30;#IT|0774613c-01ed-4e5d-a25d-11d2388de825;#16;#DE|f6b31e5a-26fa-4935-b661-318e46daf27e;#35;#SL|98a412ae-eb01-49e9-ae3d-585a81724cfc;#43;#DA|5d49c027-8956-412b-aa16-e85a0f96ad0e;#42;#FI|87606a43-d45f-42d6-b8c9-e1a3457db5b7;#36;#MT|7df99101-6854-4a26-b53a-b88c0da02c26;#44;#BG|1a1b3951-7821-4e6a-85f5-5673fc08bd2c;#33;#LV|46f7e311-5d9f-4663-b433-18aeccb7ace7;#39;#LT|a7ff5ce7-6123-4f68-865a-a57c31810414;#31;#NL|55c6556c-b4f4-441d-9acf-c498d4f838bd;#40;#RO|feb747a2-64cd-4299-af12-4833ddc30497;#10;#FR|d2afafd3-4c81-4f60-8f52-ee33f2f54ff3;#37;#CS|72f9705b-0217-4fd3-bea2-cbc7ed80e26e;#41;#HU|6b229040-c589-4408-b4c1-4285663d20a8;#24;#PL|1e03da61-4678-4e07-b136-b5024ca9197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78</vt:i4>
  </property>
  <property fmtid="{D5CDD505-2E9C-101B-9397-08002B2CF9AE}" pid="14" name="DocumentYear">
    <vt:i4>2023</vt:i4>
  </property>
  <property fmtid="{D5CDD505-2E9C-101B-9397-08002B2CF9AE}" pid="15" name="DocumentVersion">
    <vt:i4>0</vt:i4>
  </property>
  <property fmtid="{D5CDD505-2E9C-101B-9397-08002B2CF9AE}" pid="16" name="FicheNumber">
    <vt:i4>225</vt:i4>
  </property>
  <property fmtid="{D5CDD505-2E9C-101B-9397-08002B2CF9AE}" pid="17" name="DocumentStatus">
    <vt:lpwstr>3;#TRA|150d2a88-1431-44e6-a8ca-0bb753ab8672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11;#INFO|d9136e7c-93a9-4c42-9d28-92b61e85f80c</vt:lpwstr>
  </property>
  <property fmtid="{D5CDD505-2E9C-101B-9397-08002B2CF9AE}" pid="23" name="RequestingService">
    <vt:lpwstr>Visites</vt:lpwstr>
  </property>
  <property fmtid="{D5CDD505-2E9C-101B-9397-08002B2CF9AE}" pid="24" name="Confidentiality">
    <vt:lpwstr>6;#Internal|2451815e-8241-4bbf-a22e-1ab710712bf2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SV|c2ed69e7-a339-43d7-8f22-d93680a92aa0;EN|f2175f21-25d7-44a3-96da-d6a61b075e1b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11;#INFO|d9136e7c-93a9-4c42-9d28-92b61e85f80c;#7;#Final|ea5e6674-7b27-4bac-b091-73adbb394efe;#6;#Internal|2451815e-8241-4bbf-a22e-1ab710712bf2;#5;#EN|f2175f21-25d7-44a3-96da-d6a61b075e1b;#21;#SV|c2ed69e7-a339-43d7-8f22-d93680a92aa0;#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30;#IT|0774613c-01ed-4e5d-a25d-11d2388de825</vt:lpwstr>
  </property>
  <property fmtid="{D5CDD505-2E9C-101B-9397-08002B2CF9AE}" pid="37" name="_docset_NoMedatataSyncRequired">
    <vt:lpwstr>False</vt:lpwstr>
  </property>
</Properties>
</file>