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B3B6" w14:textId="77777777" w:rsidR="009658CF" w:rsidRPr="00CC076B" w:rsidRDefault="009658CF" w:rsidP="009658CF">
      <w:pPr>
        <w:jc w:val="center"/>
        <w:rPr>
          <w:lang w:val="en-GB"/>
        </w:rPr>
      </w:pPr>
      <w:r w:rsidRPr="00D21128">
        <w:rPr>
          <w:noProof/>
          <w:lang w:val="en-GB"/>
        </w:rPr>
        <mc:AlternateContent>
          <mc:Choice Requires="wps">
            <w:drawing>
              <wp:anchor distT="0" distB="0" distL="114300" distR="114300" simplePos="0" relativeHeight="251659776" behindDoc="1" locked="0" layoutInCell="0" allowOverlap="1" wp14:anchorId="1D330080" wp14:editId="48A6FDDA">
                <wp:simplePos x="0" y="0"/>
                <wp:positionH relativeFrom="page">
                  <wp:posOffset>6767830</wp:posOffset>
                </wp:positionH>
                <wp:positionV relativeFrom="page">
                  <wp:posOffset>10079990</wp:posOffset>
                </wp:positionV>
                <wp:extent cx="647700" cy="3962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038DA" w14:textId="77777777" w:rsidR="00571CFC" w:rsidRPr="00D833A5" w:rsidRDefault="00571CFC" w:rsidP="009658CF">
                            <w:pPr>
                              <w:jc w:val="center"/>
                              <w:rPr>
                                <w:rFonts w:ascii="Arial" w:hAnsi="Arial" w:cs="Arial"/>
                                <w:b/>
                                <w:sz w:val="48"/>
                              </w:rPr>
                            </w:pPr>
                            <w:r w:rsidRPr="00D833A5">
                              <w:rPr>
                                <w:rFonts w:ascii="Arial" w:hAnsi="Arial" w:cs="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30080" id="_x0000_t202" coordsize="21600,21600" o:spt="202" path="m,l,21600r21600,l21600,xe">
                <v:stroke joinstyle="miter"/>
                <v:path gradientshapeok="t" o:connecttype="rect"/>
              </v:shapetype>
              <v:shape id="Text Box 2" o:spid="_x0000_s1026" type="#_x0000_t202" style="position:absolute;left:0;text-align:left;margin-left:532.9pt;margin-top:793.7pt;width:51pt;height:3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" o:allowincell="f" filled="f" stroked="f">
                <v:textbox>
                  <w:txbxContent>
                    <w:p w14:paraId="51A038DA" w14:textId="77777777" w:rsidR="00571CFC" w:rsidRPr="00D833A5" w:rsidRDefault="00571CFC" w:rsidP="009658CF">
                      <w:pPr>
                        <w:jc w:val="center"/>
                        <w:rPr>
                          <w:rFonts w:ascii="Arial" w:hAnsi="Arial" w:cs="Arial"/>
                          <w:b/>
                          <w:sz w:val="48"/>
                        </w:rPr>
                      </w:pPr>
                      <w:r w:rsidRPr="00D833A5">
                        <w:rPr>
                          <w:rFonts w:ascii="Arial" w:hAnsi="Arial" w:cs="Arial"/>
                          <w:b/>
                          <w:sz w:val="48"/>
                        </w:rPr>
                        <w:t>EN</w:t>
                      </w:r>
                    </w:p>
                  </w:txbxContent>
                </v:textbox>
                <w10:wrap anchorx="page" anchory="page"/>
              </v:shape>
            </w:pict>
          </mc:Fallback>
        </mc:AlternateContent>
      </w:r>
      <w:r w:rsidRPr="00D21128">
        <w:rPr>
          <w:noProof/>
          <w:lang w:val="en-GB"/>
        </w:rPr>
        <w:drawing>
          <wp:inline distT="0" distB="0" distL="0" distR="0" wp14:anchorId="496560E2" wp14:editId="5142A79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14:paraId="539428FA" w14:textId="77777777" w:rsidR="009658CF" w:rsidRPr="00CC076B" w:rsidRDefault="009658CF" w:rsidP="009658CF">
      <w:pPr>
        <w:jc w:val="right"/>
        <w:rPr>
          <w:lang w:val="en-GB"/>
        </w:rPr>
      </w:pPr>
      <w:r w:rsidRPr="00CC076B">
        <w:rPr>
          <w:b/>
          <w:lang w:val="en-GB"/>
        </w:rPr>
        <w:t>ECO/ESG</w:t>
      </w:r>
    </w:p>
    <w:p w14:paraId="75F4F32E" w14:textId="77777777" w:rsidR="009658CF" w:rsidRPr="00CC076B" w:rsidRDefault="009658CF" w:rsidP="009658CF">
      <w:pPr>
        <w:rPr>
          <w:lang w:val="en-GB"/>
        </w:rPr>
      </w:pPr>
    </w:p>
    <w:p w14:paraId="51222F49" w14:textId="77777777" w:rsidR="009658CF" w:rsidRPr="00CC076B" w:rsidRDefault="009658CF" w:rsidP="009658CF">
      <w:pPr>
        <w:rPr>
          <w:lang w:val="en-GB"/>
        </w:rPr>
      </w:pPr>
    </w:p>
    <w:p w14:paraId="277CDBDD" w14:textId="77777777" w:rsidR="009658CF" w:rsidRPr="00CC076B" w:rsidRDefault="009658CF" w:rsidP="009658CF">
      <w:pPr>
        <w:rPr>
          <w:lang w:val="en-GB"/>
        </w:rPr>
      </w:pPr>
    </w:p>
    <w:p w14:paraId="7C0B66AD" w14:textId="77777777" w:rsidR="009658CF" w:rsidRPr="00CC076B" w:rsidRDefault="009658CF" w:rsidP="009658CF">
      <w:pPr>
        <w:jc w:val="right"/>
        <w:rPr>
          <w:lang w:val="en-GB"/>
        </w:rPr>
      </w:pPr>
      <w:r w:rsidRPr="00CC076B">
        <w:rPr>
          <w:lang w:val="en-GB"/>
        </w:rPr>
        <w:t>Brussels, 2</w:t>
      </w:r>
      <w:r w:rsidR="006670A9" w:rsidRPr="00CC076B">
        <w:rPr>
          <w:lang w:val="en-GB"/>
        </w:rPr>
        <w:t>7</w:t>
      </w:r>
      <w:r w:rsidRPr="00CC076B">
        <w:rPr>
          <w:lang w:val="en-GB"/>
        </w:rPr>
        <w:t> </w:t>
      </w:r>
      <w:r w:rsidR="006670A9" w:rsidRPr="00CC076B">
        <w:rPr>
          <w:lang w:val="en-GB"/>
        </w:rPr>
        <w:t>September</w:t>
      </w:r>
      <w:r w:rsidRPr="00CC076B">
        <w:rPr>
          <w:lang w:val="en-GB"/>
        </w:rPr>
        <w:t xml:space="preserve"> 2022</w:t>
      </w:r>
    </w:p>
    <w:p w14:paraId="5C6F004B" w14:textId="77777777" w:rsidR="009658CF" w:rsidRPr="00CC076B" w:rsidRDefault="009658CF" w:rsidP="009658CF">
      <w:pPr>
        <w:rPr>
          <w:lang w:val="en-GB"/>
        </w:rPr>
      </w:pPr>
    </w:p>
    <w:p w14:paraId="296B2A6B" w14:textId="77777777" w:rsidR="009658CF" w:rsidRPr="00CC076B" w:rsidRDefault="009658CF" w:rsidP="009658CF">
      <w:pPr>
        <w:jc w:val="left"/>
        <w:rPr>
          <w:lang w:val="en-GB"/>
        </w:rPr>
      </w:pPr>
    </w:p>
    <w:p w14:paraId="0F47174D" w14:textId="77777777" w:rsidR="009658CF" w:rsidRPr="00CC076B" w:rsidRDefault="009658CF" w:rsidP="009658CF">
      <w:pPr>
        <w:tabs>
          <w:tab w:val="left" w:pos="660"/>
        </w:tabs>
        <w:jc w:val="left"/>
        <w:rPr>
          <w:b/>
          <w:lang w:val="en-GB"/>
        </w:rPr>
      </w:pPr>
      <w:r w:rsidRPr="00CC076B">
        <w:rPr>
          <w:lang w:val="en-GB"/>
        </w:rPr>
        <w:t xml:space="preserve">To the members of the </w:t>
      </w:r>
      <w:r w:rsidRPr="00CC076B">
        <w:rPr>
          <w:lang w:val="en-GB"/>
        </w:rPr>
        <w:br/>
      </w:r>
      <w:r w:rsidRPr="00CC076B">
        <w:rPr>
          <w:b/>
          <w:lang w:val="en-GB"/>
        </w:rPr>
        <w:t>European Semester Group</w:t>
      </w:r>
    </w:p>
    <w:p w14:paraId="3555A2F0" w14:textId="77777777" w:rsidR="009658CF" w:rsidRPr="00CC076B" w:rsidRDefault="009658CF" w:rsidP="009658CF">
      <w:pPr>
        <w:rPr>
          <w:lang w:val="en-GB"/>
        </w:rPr>
      </w:pPr>
      <w:r w:rsidRPr="00CC076B">
        <w:rPr>
          <w:lang w:val="en-GB"/>
        </w:rPr>
        <w:t>__________________________________________________________</w:t>
      </w:r>
    </w:p>
    <w:p w14:paraId="3158B358" w14:textId="77777777" w:rsidR="009658CF" w:rsidRPr="00CC076B" w:rsidRDefault="009658CF" w:rsidP="009658CF">
      <w:pPr>
        <w:rPr>
          <w:lang w:val="en-GB"/>
        </w:rPr>
      </w:pPr>
    </w:p>
    <w:p w14:paraId="32E50EDC" w14:textId="77777777" w:rsidR="009658CF" w:rsidRPr="00CC076B" w:rsidRDefault="009658CF" w:rsidP="009658CF">
      <w:pPr>
        <w:rPr>
          <w:lang w:val="en-GB"/>
        </w:rPr>
      </w:pPr>
      <w:r w:rsidRPr="00CC076B">
        <w:rPr>
          <w:lang w:val="en-GB"/>
        </w:rPr>
        <w:t>The secretary-general of the European Economic and Social Committee is pleased to enclose the</w:t>
      </w:r>
    </w:p>
    <w:p w14:paraId="1877EA3C" w14:textId="77777777" w:rsidR="009658CF" w:rsidRPr="00CC076B" w:rsidRDefault="009658CF" w:rsidP="009658CF">
      <w:pPr>
        <w:rPr>
          <w:lang w:val="en-GB"/>
        </w:rPr>
      </w:pPr>
    </w:p>
    <w:p w14:paraId="4B61D13E" w14:textId="77777777" w:rsidR="009658CF" w:rsidRPr="00CC076B" w:rsidRDefault="009658CF" w:rsidP="009658CF">
      <w:pPr>
        <w:rPr>
          <w:lang w:val="en-GB"/>
        </w:rPr>
      </w:pPr>
    </w:p>
    <w:p w14:paraId="02A52260" w14:textId="77777777" w:rsidR="009658CF" w:rsidRPr="00CC076B" w:rsidRDefault="009658CF" w:rsidP="009658CF">
      <w:pPr>
        <w:autoSpaceDE w:val="0"/>
        <w:autoSpaceDN w:val="0"/>
        <w:jc w:val="center"/>
        <w:rPr>
          <w:b/>
          <w:lang w:val="en-GB"/>
        </w:rPr>
      </w:pPr>
      <w:r w:rsidRPr="00CC076B">
        <w:rPr>
          <w:b/>
          <w:spacing w:val="24"/>
          <w:sz w:val="32"/>
          <w:lang w:val="en-GB"/>
        </w:rPr>
        <w:t>MINUTES</w:t>
      </w:r>
      <w:r w:rsidRPr="00CC076B">
        <w:rPr>
          <w:lang w:val="en-GB"/>
        </w:rPr>
        <w:br/>
        <w:t>of the 2</w:t>
      </w:r>
      <w:r w:rsidR="006670A9" w:rsidRPr="00CC076B">
        <w:rPr>
          <w:lang w:val="en-GB"/>
        </w:rPr>
        <w:t>2nd</w:t>
      </w:r>
      <w:r w:rsidRPr="00CC076B">
        <w:rPr>
          <w:lang w:val="en-GB"/>
        </w:rPr>
        <w:t xml:space="preserve"> meeting</w:t>
      </w:r>
      <w:r w:rsidRPr="00CC076B">
        <w:rPr>
          <w:lang w:val="en-GB"/>
        </w:rPr>
        <w:br/>
        <w:t>of the</w:t>
      </w:r>
      <w:r w:rsidRPr="00CC076B">
        <w:rPr>
          <w:lang w:val="en-GB"/>
        </w:rPr>
        <w:br/>
      </w:r>
      <w:r w:rsidRPr="00CC076B">
        <w:rPr>
          <w:b/>
          <w:lang w:val="en-GB"/>
        </w:rPr>
        <w:t>European Semester Group</w:t>
      </w:r>
      <w:r w:rsidR="00DC79A0" w:rsidRPr="00CC076B">
        <w:rPr>
          <w:b/>
          <w:lang w:val="en-GB"/>
        </w:rPr>
        <w:t>,</w:t>
      </w:r>
      <w:r w:rsidRPr="00CC076B">
        <w:rPr>
          <w:lang w:val="en-GB"/>
        </w:rPr>
        <w:br/>
        <w:t>held at the Committee building in Brussels</w:t>
      </w:r>
      <w:r w:rsidRPr="00CC076B">
        <w:rPr>
          <w:lang w:val="en-GB"/>
        </w:rPr>
        <w:br/>
        <w:t>on</w:t>
      </w:r>
      <w:r w:rsidRPr="00CC076B">
        <w:rPr>
          <w:lang w:val="en-GB"/>
        </w:rPr>
        <w:br/>
      </w:r>
      <w:r w:rsidRPr="00CC076B">
        <w:rPr>
          <w:b/>
          <w:lang w:val="en-GB"/>
        </w:rPr>
        <w:t>2</w:t>
      </w:r>
      <w:r w:rsidR="006670A9" w:rsidRPr="00CC076B">
        <w:rPr>
          <w:b/>
          <w:lang w:val="en-GB"/>
        </w:rPr>
        <w:t>7</w:t>
      </w:r>
      <w:r w:rsidRPr="00CC076B">
        <w:rPr>
          <w:b/>
          <w:lang w:val="en-GB"/>
        </w:rPr>
        <w:t> </w:t>
      </w:r>
      <w:r w:rsidR="006670A9" w:rsidRPr="00CC076B">
        <w:rPr>
          <w:b/>
          <w:lang w:val="en-GB"/>
        </w:rPr>
        <w:t>September</w:t>
      </w:r>
      <w:r w:rsidRPr="00CC076B">
        <w:rPr>
          <w:b/>
          <w:lang w:val="en-GB"/>
        </w:rPr>
        <w:t xml:space="preserve"> 2022</w:t>
      </w:r>
    </w:p>
    <w:p w14:paraId="1424711A" w14:textId="77777777" w:rsidR="009658CF" w:rsidRPr="00CC076B" w:rsidRDefault="009658CF" w:rsidP="009658CF">
      <w:pPr>
        <w:autoSpaceDE w:val="0"/>
        <w:autoSpaceDN w:val="0"/>
        <w:jc w:val="center"/>
        <w:rPr>
          <w:b/>
          <w:lang w:val="en-GB"/>
        </w:rPr>
      </w:pPr>
    </w:p>
    <w:p w14:paraId="5513BD13" w14:textId="77777777" w:rsidR="009658CF" w:rsidRPr="00CC076B" w:rsidRDefault="009658CF" w:rsidP="009658CF">
      <w:pPr>
        <w:jc w:val="center"/>
        <w:rPr>
          <w:b/>
          <w:szCs w:val="20"/>
          <w:lang w:val="en-GB"/>
        </w:rPr>
      </w:pPr>
      <w:r w:rsidRPr="00CC076B">
        <w:rPr>
          <w:b/>
          <w:szCs w:val="20"/>
          <w:lang w:val="en-GB"/>
        </w:rPr>
        <w:t>______________</w:t>
      </w:r>
    </w:p>
    <w:p w14:paraId="71496F72" w14:textId="77777777" w:rsidR="009658CF" w:rsidRPr="00CC076B" w:rsidRDefault="009658CF" w:rsidP="009658CF">
      <w:pPr>
        <w:jc w:val="center"/>
        <w:rPr>
          <w:b/>
          <w:szCs w:val="20"/>
          <w:lang w:val="en-GB"/>
        </w:rPr>
      </w:pPr>
    </w:p>
    <w:p w14:paraId="294557AF" w14:textId="77777777" w:rsidR="009658CF" w:rsidRPr="00CC076B" w:rsidRDefault="009658CF" w:rsidP="009658CF">
      <w:pPr>
        <w:jc w:val="center"/>
        <w:rPr>
          <w:b/>
          <w:szCs w:val="20"/>
          <w:lang w:val="en-GB"/>
        </w:rPr>
      </w:pPr>
    </w:p>
    <w:p w14:paraId="6441A45F" w14:textId="77777777" w:rsidR="009658CF" w:rsidRPr="00CC076B" w:rsidRDefault="009658CF" w:rsidP="009658CF">
      <w:pPr>
        <w:jc w:val="center"/>
        <w:rPr>
          <w:b/>
          <w:szCs w:val="20"/>
          <w:lang w:val="en-GB"/>
        </w:rPr>
      </w:pPr>
    </w:p>
    <w:p w14:paraId="454BBB82" w14:textId="77777777" w:rsidR="009658CF" w:rsidRPr="00CC076B" w:rsidRDefault="009658CF" w:rsidP="009658CF">
      <w:pPr>
        <w:jc w:val="center"/>
        <w:rPr>
          <w:b/>
          <w:szCs w:val="20"/>
          <w:lang w:val="en-GB"/>
        </w:rPr>
      </w:pPr>
    </w:p>
    <w:p w14:paraId="056552C1" w14:textId="77777777" w:rsidR="009658CF" w:rsidRPr="00CC076B" w:rsidRDefault="009658CF" w:rsidP="009658CF">
      <w:pPr>
        <w:jc w:val="center"/>
        <w:rPr>
          <w:b/>
          <w:szCs w:val="20"/>
          <w:lang w:val="en-GB"/>
        </w:rPr>
      </w:pPr>
    </w:p>
    <w:p w14:paraId="1B247881" w14:textId="77777777" w:rsidR="009658CF" w:rsidRPr="00CC076B" w:rsidRDefault="009658CF" w:rsidP="00682191">
      <w:pPr>
        <w:jc w:val="center"/>
        <w:rPr>
          <w:lang w:val="en-GB"/>
        </w:rPr>
      </w:pPr>
    </w:p>
    <w:p w14:paraId="612F9DCA" w14:textId="77777777" w:rsidR="009658CF" w:rsidRPr="00CC076B" w:rsidRDefault="009658CF">
      <w:pPr>
        <w:spacing w:line="240" w:lineRule="auto"/>
        <w:jc w:val="left"/>
        <w:rPr>
          <w:lang w:val="en-GB"/>
        </w:rPr>
      </w:pPr>
      <w:r w:rsidRPr="00CC076B">
        <w:rPr>
          <w:lang w:val="en-GB"/>
        </w:rPr>
        <w:br w:type="page"/>
      </w:r>
    </w:p>
    <w:p w14:paraId="7AC53FAC" w14:textId="1B9010BA" w:rsidR="009658CF" w:rsidRPr="00CC076B" w:rsidRDefault="009658CF" w:rsidP="009658CF">
      <w:pPr>
        <w:rPr>
          <w:lang w:val="en-GB"/>
        </w:rPr>
      </w:pPr>
      <w:r w:rsidRPr="00CC076B">
        <w:rPr>
          <w:lang w:val="en-GB"/>
        </w:rPr>
        <w:lastRenderedPageBreak/>
        <w:t>The European Semester Group held its 2</w:t>
      </w:r>
      <w:r w:rsidR="0059500A" w:rsidRPr="00CC076B">
        <w:rPr>
          <w:lang w:val="en-GB"/>
        </w:rPr>
        <w:t>2</w:t>
      </w:r>
      <w:r w:rsidR="00DC79A0" w:rsidRPr="00CC076B">
        <w:rPr>
          <w:lang w:val="en-GB"/>
        </w:rPr>
        <w:t>nd</w:t>
      </w:r>
      <w:r w:rsidR="0059500A" w:rsidRPr="00CC076B">
        <w:rPr>
          <w:lang w:val="en-GB"/>
        </w:rPr>
        <w:t xml:space="preserve"> </w:t>
      </w:r>
      <w:r w:rsidRPr="00CC076B">
        <w:rPr>
          <w:lang w:val="en-GB"/>
        </w:rPr>
        <w:t xml:space="preserve">meeting at the Committee building in Brussels </w:t>
      </w:r>
      <w:r w:rsidRPr="00CC076B">
        <w:rPr>
          <w:b/>
          <w:lang w:val="en-GB"/>
        </w:rPr>
        <w:t xml:space="preserve">on </w:t>
      </w:r>
      <w:r w:rsidR="006670A9" w:rsidRPr="00CC076B">
        <w:rPr>
          <w:b/>
          <w:lang w:val="en-GB"/>
        </w:rPr>
        <w:t>Tuesday</w:t>
      </w:r>
      <w:r w:rsidRPr="00CC076B">
        <w:rPr>
          <w:b/>
          <w:lang w:val="en-GB"/>
        </w:rPr>
        <w:t xml:space="preserve"> 2</w:t>
      </w:r>
      <w:r w:rsidR="006670A9" w:rsidRPr="00CC076B">
        <w:rPr>
          <w:b/>
          <w:lang w:val="en-GB"/>
        </w:rPr>
        <w:t>7</w:t>
      </w:r>
      <w:r w:rsidRPr="00CC076B">
        <w:rPr>
          <w:b/>
          <w:lang w:val="en-GB"/>
        </w:rPr>
        <w:t xml:space="preserve"> </w:t>
      </w:r>
      <w:r w:rsidR="006670A9" w:rsidRPr="00CC076B">
        <w:rPr>
          <w:b/>
          <w:lang w:val="en-GB"/>
        </w:rPr>
        <w:t>Se</w:t>
      </w:r>
      <w:r w:rsidR="00AF5C87" w:rsidRPr="00CC076B">
        <w:rPr>
          <w:b/>
          <w:lang w:val="en-GB"/>
        </w:rPr>
        <w:t>p</w:t>
      </w:r>
      <w:r w:rsidR="006670A9" w:rsidRPr="00CC076B">
        <w:rPr>
          <w:b/>
          <w:lang w:val="en-GB"/>
        </w:rPr>
        <w:t>tember</w:t>
      </w:r>
      <w:r w:rsidRPr="00CC076B">
        <w:rPr>
          <w:b/>
          <w:lang w:val="en-GB"/>
        </w:rPr>
        <w:t xml:space="preserve"> 2022 from </w:t>
      </w:r>
      <w:r w:rsidR="006670A9" w:rsidRPr="00CC076B">
        <w:rPr>
          <w:b/>
          <w:lang w:val="en-GB"/>
        </w:rPr>
        <w:t>9</w:t>
      </w:r>
      <w:r w:rsidRPr="00CC076B">
        <w:rPr>
          <w:b/>
          <w:lang w:val="en-GB"/>
        </w:rPr>
        <w:t>.30 </w:t>
      </w:r>
      <w:r w:rsidR="00E41146" w:rsidRPr="00CC076B">
        <w:rPr>
          <w:b/>
          <w:lang w:val="en-GB"/>
        </w:rPr>
        <w:t>a</w:t>
      </w:r>
      <w:r w:rsidRPr="00CC076B">
        <w:rPr>
          <w:b/>
          <w:lang w:val="en-GB"/>
        </w:rPr>
        <w:t>.m. to 1 p.m</w:t>
      </w:r>
      <w:r w:rsidRPr="00CC076B">
        <w:rPr>
          <w:lang w:val="en-GB"/>
        </w:rPr>
        <w:t>.</w:t>
      </w:r>
      <w:r w:rsidRPr="00CC076B">
        <w:rPr>
          <w:b/>
          <w:lang w:val="en-GB"/>
        </w:rPr>
        <w:t xml:space="preserve"> </w:t>
      </w:r>
      <w:r w:rsidR="005F7EC1" w:rsidRPr="00CC076B">
        <w:rPr>
          <w:lang w:val="en-GB"/>
        </w:rPr>
        <w:t>The</w:t>
      </w:r>
      <w:r w:rsidRPr="00CC076B">
        <w:rPr>
          <w:lang w:val="en-GB"/>
        </w:rPr>
        <w:t xml:space="preserve"> meeting was hybrid</w:t>
      </w:r>
      <w:r w:rsidR="005F7EC1" w:rsidRPr="00CC076B">
        <w:rPr>
          <w:lang w:val="en-GB"/>
        </w:rPr>
        <w:t>, with</w:t>
      </w:r>
      <w:r w:rsidRPr="00CC076B">
        <w:rPr>
          <w:lang w:val="en-GB"/>
        </w:rPr>
        <w:t xml:space="preserve"> some members connect</w:t>
      </w:r>
      <w:r w:rsidR="00FF25B5" w:rsidRPr="00CC076B">
        <w:rPr>
          <w:lang w:val="en-GB"/>
        </w:rPr>
        <w:t>ing</w:t>
      </w:r>
      <w:r w:rsidRPr="00CC076B">
        <w:rPr>
          <w:lang w:val="en-GB"/>
        </w:rPr>
        <w:t xml:space="preserve"> remotely via the </w:t>
      </w:r>
      <w:proofErr w:type="spellStart"/>
      <w:r w:rsidRPr="00CC076B">
        <w:rPr>
          <w:lang w:val="en-GB"/>
        </w:rPr>
        <w:t>Interactio</w:t>
      </w:r>
      <w:proofErr w:type="spellEnd"/>
      <w:r w:rsidRPr="00CC076B">
        <w:rPr>
          <w:lang w:val="en-GB"/>
        </w:rPr>
        <w:t xml:space="preserve"> videoconferencing system, while others attended in person. The meeting was chaired by the president, </w:t>
      </w:r>
      <w:r w:rsidRPr="00CC076B">
        <w:rPr>
          <w:b/>
          <w:lang w:val="en-GB"/>
        </w:rPr>
        <w:t>Javier Doz Orrit</w:t>
      </w:r>
      <w:r w:rsidRPr="00CC076B">
        <w:rPr>
          <w:lang w:val="en-GB"/>
        </w:rPr>
        <w:t>.</w:t>
      </w:r>
    </w:p>
    <w:p w14:paraId="7C289BE6" w14:textId="77777777" w:rsidR="009658CF" w:rsidRPr="00CC076B" w:rsidRDefault="009658CF" w:rsidP="009658CF">
      <w:pPr>
        <w:rPr>
          <w:lang w:val="en-GB"/>
        </w:rPr>
      </w:pPr>
    </w:p>
    <w:p w14:paraId="3CF1AE7B" w14:textId="77777777" w:rsidR="00AC21E2" w:rsidRPr="00CC076B" w:rsidRDefault="009658CF" w:rsidP="009658CF">
      <w:pPr>
        <w:rPr>
          <w:lang w:val="en-GB"/>
        </w:rPr>
      </w:pPr>
      <w:r w:rsidRPr="00CC076B">
        <w:rPr>
          <w:lang w:val="en-GB"/>
        </w:rPr>
        <w:t xml:space="preserve">As the </w:t>
      </w:r>
      <w:proofErr w:type="spellStart"/>
      <w:r w:rsidRPr="00CC076B">
        <w:rPr>
          <w:lang w:val="en-GB"/>
        </w:rPr>
        <w:t>Interactio</w:t>
      </w:r>
      <w:proofErr w:type="spellEnd"/>
      <w:r w:rsidRPr="00CC076B">
        <w:rPr>
          <w:lang w:val="en-GB"/>
        </w:rPr>
        <w:t xml:space="preserve"> platform does not allow for the automatic creation of a list of participants, the following non-exhaustive list was created manually, for information purposes only.</w:t>
      </w:r>
    </w:p>
    <w:p w14:paraId="1EBF7C21" w14:textId="77777777" w:rsidR="009658CF" w:rsidRPr="00CC076B" w:rsidRDefault="009658CF" w:rsidP="009658CF">
      <w:pPr>
        <w:rPr>
          <w:lang w:val="en-GB"/>
        </w:rPr>
      </w:pPr>
    </w:p>
    <w:tbl>
      <w:tblPr>
        <w:tblW w:w="92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308"/>
        <w:gridCol w:w="1226"/>
        <w:gridCol w:w="1227"/>
        <w:gridCol w:w="1226"/>
        <w:gridCol w:w="1227"/>
      </w:tblGrid>
      <w:tr w:rsidR="009658CF" w:rsidRPr="00CC076B" w14:paraId="64593E63"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3309B07E" w14:textId="77777777" w:rsidR="009658CF" w:rsidRPr="00CC076B" w:rsidRDefault="009658CF" w:rsidP="002446FB">
            <w:pPr>
              <w:spacing w:line="320" w:lineRule="atLeast"/>
              <w:rPr>
                <w:sz w:val="20"/>
                <w:szCs w:val="20"/>
                <w:lang w:val="en-GB"/>
              </w:rPr>
            </w:pPr>
            <w:r w:rsidRPr="00CC076B">
              <w:rPr>
                <w:b/>
                <w:bCs/>
                <w:lang w:val="en-GB"/>
              </w:rPr>
              <w:t>Mr/Ms</w:t>
            </w:r>
          </w:p>
        </w:tc>
        <w:tc>
          <w:tcPr>
            <w:tcW w:w="1226" w:type="dxa"/>
            <w:tcBorders>
              <w:top w:val="single" w:sz="4" w:space="0" w:color="000000"/>
              <w:left w:val="single" w:sz="4" w:space="0" w:color="000000"/>
              <w:bottom w:val="single" w:sz="4" w:space="0" w:color="000000"/>
              <w:right w:val="single" w:sz="4" w:space="0" w:color="000000"/>
            </w:tcBorders>
            <w:shd w:val="clear" w:color="auto" w:fill="FFFFFF"/>
            <w:hideMark/>
          </w:tcPr>
          <w:p w14:paraId="15C49596" w14:textId="77777777" w:rsidR="009658CF" w:rsidRPr="00CC076B" w:rsidRDefault="009658CF" w:rsidP="002446FB">
            <w:pPr>
              <w:spacing w:line="320" w:lineRule="atLeast"/>
              <w:jc w:val="center"/>
              <w:rPr>
                <w:lang w:val="en-GB"/>
              </w:rPr>
            </w:pPr>
            <w:r w:rsidRPr="00CC076B">
              <w:rPr>
                <w:b/>
                <w:bCs/>
                <w:lang w:val="en-GB"/>
              </w:rPr>
              <w:t>Intention to participate in situ</w:t>
            </w:r>
          </w:p>
        </w:tc>
        <w:tc>
          <w:tcPr>
            <w:tcW w:w="1227" w:type="dxa"/>
            <w:tcBorders>
              <w:top w:val="single" w:sz="4" w:space="0" w:color="000000"/>
              <w:left w:val="single" w:sz="4" w:space="0" w:color="000000"/>
              <w:bottom w:val="single" w:sz="4" w:space="0" w:color="000000"/>
              <w:right w:val="single" w:sz="4" w:space="0" w:color="000000"/>
            </w:tcBorders>
            <w:shd w:val="clear" w:color="auto" w:fill="FFFFFF"/>
            <w:hideMark/>
          </w:tcPr>
          <w:p w14:paraId="31AB5DBB" w14:textId="77777777" w:rsidR="009658CF" w:rsidRPr="00CC076B" w:rsidRDefault="009658CF" w:rsidP="002446FB">
            <w:pPr>
              <w:spacing w:line="320" w:lineRule="atLeast"/>
              <w:jc w:val="center"/>
              <w:rPr>
                <w:lang w:val="en-GB"/>
              </w:rPr>
            </w:pPr>
            <w:r w:rsidRPr="00CC076B">
              <w:rPr>
                <w:b/>
                <w:bCs/>
                <w:lang w:val="en-GB"/>
              </w:rPr>
              <w:t>Intention to participate remotely</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1637984B" w14:textId="77777777" w:rsidR="009658CF" w:rsidRPr="00CC076B" w:rsidRDefault="009658CF" w:rsidP="002446FB">
            <w:pPr>
              <w:spacing w:line="320" w:lineRule="atLeast"/>
              <w:jc w:val="center"/>
              <w:rPr>
                <w:b/>
                <w:bCs/>
                <w:lang w:val="en-GB"/>
              </w:rPr>
            </w:pPr>
            <w:r w:rsidRPr="00CC076B">
              <w:rPr>
                <w:b/>
                <w:bCs/>
                <w:lang w:val="en-GB"/>
              </w:rPr>
              <w:t>Absent</w:t>
            </w:r>
          </w:p>
        </w:tc>
        <w:tc>
          <w:tcPr>
            <w:tcW w:w="1227" w:type="dxa"/>
            <w:tcBorders>
              <w:top w:val="single" w:sz="4" w:space="0" w:color="000000"/>
              <w:left w:val="single" w:sz="4" w:space="0" w:color="000000"/>
              <w:bottom w:val="single" w:sz="4" w:space="0" w:color="000000"/>
              <w:right w:val="single" w:sz="4" w:space="0" w:color="000000"/>
            </w:tcBorders>
            <w:shd w:val="clear" w:color="auto" w:fill="FFFFFF"/>
            <w:hideMark/>
          </w:tcPr>
          <w:p w14:paraId="6DDA220D" w14:textId="77777777" w:rsidR="009658CF" w:rsidRPr="00CC076B" w:rsidRDefault="009658CF" w:rsidP="002446FB">
            <w:pPr>
              <w:spacing w:line="320" w:lineRule="atLeast"/>
              <w:jc w:val="center"/>
              <w:rPr>
                <w:lang w:val="en-GB"/>
              </w:rPr>
            </w:pPr>
            <w:r w:rsidRPr="00CC076B">
              <w:rPr>
                <w:b/>
                <w:bCs/>
                <w:lang w:val="en-GB"/>
              </w:rPr>
              <w:t>Apologies received</w:t>
            </w:r>
          </w:p>
        </w:tc>
      </w:tr>
      <w:tr w:rsidR="009658CF" w:rsidRPr="00CC076B" w14:paraId="604C0A9F"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4EBB4AEF" w14:textId="77777777" w:rsidR="009658CF" w:rsidRPr="00CC076B" w:rsidRDefault="009658CF" w:rsidP="002446FB">
            <w:pPr>
              <w:spacing w:line="320" w:lineRule="atLeast"/>
              <w:rPr>
                <w:lang w:val="en-GB"/>
              </w:rPr>
            </w:pPr>
            <w:r w:rsidRPr="00CC076B">
              <w:rPr>
                <w:lang w:val="en-GB"/>
              </w:rPr>
              <w:t>ANDERSSON, Krister</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02368D0B"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01CD86CA"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4B891CE"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77BE72EE" w14:textId="77777777" w:rsidR="009658CF" w:rsidRPr="00CC076B" w:rsidRDefault="009658CF" w:rsidP="002446FB">
            <w:pPr>
              <w:spacing w:line="256" w:lineRule="auto"/>
              <w:jc w:val="center"/>
              <w:rPr>
                <w:sz w:val="24"/>
                <w:szCs w:val="24"/>
                <w:lang w:val="en-GB"/>
              </w:rPr>
            </w:pPr>
          </w:p>
        </w:tc>
      </w:tr>
      <w:tr w:rsidR="009658CF" w:rsidRPr="00CC076B" w14:paraId="73E6DB0E"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604060D5" w14:textId="77777777" w:rsidR="009658CF" w:rsidRPr="00CC076B" w:rsidRDefault="009658CF" w:rsidP="002446FB">
            <w:pPr>
              <w:spacing w:line="320" w:lineRule="atLeast"/>
              <w:rPr>
                <w:sz w:val="20"/>
                <w:szCs w:val="20"/>
                <w:lang w:val="en-GB"/>
              </w:rPr>
            </w:pPr>
            <w:r w:rsidRPr="00CC076B">
              <w:rPr>
                <w:lang w:val="en-GB"/>
              </w:rPr>
              <w:t>BALON, Krzysztof Stanislaw</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0CFBAE0"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5C40E1A4"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01D283F"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399DC04B" w14:textId="77777777" w:rsidR="009658CF" w:rsidRPr="00CC076B" w:rsidRDefault="009658CF" w:rsidP="002446FB">
            <w:pPr>
              <w:spacing w:line="256" w:lineRule="auto"/>
              <w:jc w:val="center"/>
              <w:rPr>
                <w:sz w:val="24"/>
                <w:szCs w:val="24"/>
                <w:lang w:val="en-GB"/>
              </w:rPr>
            </w:pPr>
          </w:p>
        </w:tc>
      </w:tr>
      <w:tr w:rsidR="009658CF" w:rsidRPr="00CC076B" w14:paraId="461022FD"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7A6E91CE" w14:textId="77777777" w:rsidR="009658CF" w:rsidRPr="00CC076B" w:rsidRDefault="009658CF" w:rsidP="002446FB">
            <w:pPr>
              <w:spacing w:line="320" w:lineRule="atLeast"/>
              <w:rPr>
                <w:sz w:val="20"/>
                <w:szCs w:val="20"/>
                <w:lang w:val="en-GB"/>
              </w:rPr>
            </w:pPr>
            <w:r w:rsidRPr="00CC076B">
              <w:rPr>
                <w:lang w:val="en-GB"/>
              </w:rPr>
              <w:t>BOLLON, Pierre</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EDC976D"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FAA19B8"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BA9A20D"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5BAB073" w14:textId="77777777" w:rsidR="009658CF" w:rsidRPr="00CC076B" w:rsidRDefault="009658CF" w:rsidP="002446FB">
            <w:pPr>
              <w:spacing w:line="256" w:lineRule="auto"/>
              <w:jc w:val="center"/>
              <w:rPr>
                <w:sz w:val="24"/>
                <w:szCs w:val="24"/>
                <w:lang w:val="en-GB"/>
              </w:rPr>
            </w:pPr>
          </w:p>
        </w:tc>
      </w:tr>
      <w:tr w:rsidR="009658CF" w:rsidRPr="00CC076B" w14:paraId="561C816D"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741B1D5F" w14:textId="77777777" w:rsidR="009658CF" w:rsidRPr="00CC076B" w:rsidRDefault="009658CF" w:rsidP="002446FB">
            <w:pPr>
              <w:spacing w:line="320" w:lineRule="atLeast"/>
              <w:rPr>
                <w:sz w:val="20"/>
                <w:szCs w:val="20"/>
                <w:lang w:val="en-GB"/>
              </w:rPr>
            </w:pPr>
            <w:r w:rsidRPr="00CC076B">
              <w:rPr>
                <w:lang w:val="en-GB"/>
              </w:rPr>
              <w:t>CABRA DE LUNA, Miguel Ángel</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F42C111"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4EF5973F"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EB81F35" w14:textId="77777777" w:rsidR="009658CF" w:rsidRPr="00CC076B" w:rsidRDefault="009658CF" w:rsidP="002446FB">
            <w:pPr>
              <w:spacing w:line="320" w:lineRule="atLeast"/>
              <w:jc w:val="center"/>
              <w:rPr>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38920D7F" w14:textId="77777777" w:rsidR="009658CF" w:rsidRPr="00CC076B" w:rsidRDefault="009658CF" w:rsidP="002446FB">
            <w:pPr>
              <w:spacing w:line="320" w:lineRule="atLeast"/>
              <w:jc w:val="center"/>
              <w:rPr>
                <w:sz w:val="20"/>
                <w:szCs w:val="20"/>
                <w:lang w:val="en-GB"/>
              </w:rPr>
            </w:pPr>
          </w:p>
        </w:tc>
      </w:tr>
      <w:tr w:rsidR="009658CF" w:rsidRPr="00CC076B" w14:paraId="1BCD15BC"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1E9E0698" w14:textId="77777777" w:rsidR="009658CF" w:rsidRPr="00CC076B" w:rsidRDefault="009658CF" w:rsidP="002446FB">
            <w:pPr>
              <w:spacing w:line="320" w:lineRule="atLeast"/>
              <w:rPr>
                <w:lang w:val="en-GB"/>
              </w:rPr>
            </w:pPr>
            <w:r w:rsidRPr="00CC076B">
              <w:rPr>
                <w:lang w:val="en-GB"/>
              </w:rPr>
              <w:t>CALISTRU, Elena-Alexandra</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F6FC073" w14:textId="77777777" w:rsidR="009658CF" w:rsidRPr="00CC076B" w:rsidRDefault="00506BD3" w:rsidP="002446FB">
            <w:pPr>
              <w:spacing w:line="256" w:lineRule="auto"/>
              <w:jc w:val="center"/>
              <w:rPr>
                <w:color w:val="000000"/>
                <w:lang w:val="en-GB"/>
              </w:rPr>
            </w:pPr>
            <w:r w:rsidRPr="00CC076B">
              <w:rPr>
                <w:color w:val="000000"/>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D36BD56"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80A89F8"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775BE780" w14:textId="77777777" w:rsidR="009658CF" w:rsidRPr="00CC076B" w:rsidRDefault="009658CF" w:rsidP="002446FB">
            <w:pPr>
              <w:spacing w:line="256" w:lineRule="auto"/>
              <w:jc w:val="center"/>
              <w:rPr>
                <w:sz w:val="24"/>
                <w:szCs w:val="24"/>
                <w:lang w:val="en-GB"/>
              </w:rPr>
            </w:pPr>
          </w:p>
        </w:tc>
      </w:tr>
      <w:tr w:rsidR="009658CF" w:rsidRPr="00CC076B" w14:paraId="5607F257"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25C78712" w14:textId="77777777" w:rsidR="009658CF" w:rsidRPr="00CC076B" w:rsidRDefault="009658CF" w:rsidP="002446FB">
            <w:pPr>
              <w:spacing w:line="320" w:lineRule="atLeast"/>
              <w:rPr>
                <w:sz w:val="20"/>
                <w:szCs w:val="20"/>
                <w:lang w:val="en-GB"/>
              </w:rPr>
            </w:pPr>
            <w:r w:rsidRPr="00CC076B">
              <w:rPr>
                <w:lang w:val="en-GB"/>
              </w:rPr>
              <w:t>DANDEA, Petru Sorin</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29572BC" w14:textId="77777777" w:rsidR="009658CF" w:rsidRPr="00CC076B" w:rsidRDefault="00506BD3" w:rsidP="002446FB">
            <w:pPr>
              <w:spacing w:line="256" w:lineRule="auto"/>
              <w:jc w:val="center"/>
              <w:rPr>
                <w:color w:val="000000"/>
                <w:lang w:val="en-GB"/>
              </w:rPr>
            </w:pPr>
            <w:r w:rsidRPr="00CC076B">
              <w:rPr>
                <w:color w:val="000000"/>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A5F9526"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FE9C092"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758DA536" w14:textId="77777777" w:rsidR="009658CF" w:rsidRPr="00CC076B" w:rsidRDefault="009658CF" w:rsidP="002446FB">
            <w:pPr>
              <w:spacing w:line="256" w:lineRule="auto"/>
              <w:jc w:val="center"/>
              <w:rPr>
                <w:sz w:val="24"/>
                <w:szCs w:val="24"/>
                <w:lang w:val="en-GB"/>
              </w:rPr>
            </w:pPr>
          </w:p>
        </w:tc>
      </w:tr>
      <w:tr w:rsidR="009658CF" w:rsidRPr="00CC076B" w14:paraId="12F59953"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09E8D8D6" w14:textId="77777777" w:rsidR="009658CF" w:rsidRPr="00CC076B" w:rsidRDefault="009658CF" w:rsidP="002446FB">
            <w:pPr>
              <w:spacing w:line="320" w:lineRule="atLeast"/>
              <w:rPr>
                <w:sz w:val="20"/>
                <w:szCs w:val="20"/>
                <w:lang w:val="en-GB"/>
              </w:rPr>
            </w:pPr>
            <w:r w:rsidRPr="00CC076B">
              <w:rPr>
                <w:lang w:val="en-GB"/>
              </w:rPr>
              <w:t>DE LEEUW, Rudy</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4D34C6E" w14:textId="77777777" w:rsidR="009658CF" w:rsidRPr="00CC076B" w:rsidRDefault="00506BD3" w:rsidP="002446FB">
            <w:pPr>
              <w:spacing w:line="256" w:lineRule="auto"/>
              <w:jc w:val="center"/>
              <w:rPr>
                <w:color w:val="000000"/>
                <w:lang w:val="en-GB"/>
              </w:rPr>
            </w:pPr>
            <w:r w:rsidRPr="00CC076B">
              <w:rPr>
                <w:color w:val="000000"/>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7927E4C2"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0A7FEDA7"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8CCC6DA" w14:textId="77777777" w:rsidR="009658CF" w:rsidRPr="00CC076B" w:rsidRDefault="009658CF" w:rsidP="002446FB">
            <w:pPr>
              <w:spacing w:line="256" w:lineRule="auto"/>
              <w:jc w:val="center"/>
              <w:rPr>
                <w:sz w:val="24"/>
                <w:szCs w:val="24"/>
                <w:lang w:val="en-GB"/>
              </w:rPr>
            </w:pPr>
          </w:p>
        </w:tc>
      </w:tr>
      <w:tr w:rsidR="00506BD3" w:rsidRPr="00CC076B" w14:paraId="115B230E"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cPr>
          <w:p w14:paraId="7307CFDA" w14:textId="77777777" w:rsidR="00506BD3" w:rsidRPr="00CC076B" w:rsidRDefault="00506BD3" w:rsidP="002446FB">
            <w:pPr>
              <w:spacing w:line="320" w:lineRule="atLeast"/>
              <w:rPr>
                <w:lang w:val="en-GB"/>
              </w:rPr>
            </w:pPr>
            <w:r w:rsidRPr="00CC076B">
              <w:rPr>
                <w:lang w:val="en-GB"/>
              </w:rPr>
              <w:t>DEL RIO Cinzia</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0DBDE213" w14:textId="77777777" w:rsidR="00506BD3" w:rsidRPr="00CC076B" w:rsidRDefault="00506BD3" w:rsidP="002446FB">
            <w:pPr>
              <w:spacing w:line="256" w:lineRule="auto"/>
              <w:jc w:val="center"/>
              <w:rPr>
                <w:color w:val="000000"/>
                <w:lang w:val="en-GB"/>
              </w:rPr>
            </w:pPr>
            <w:r w:rsidRPr="00CC076B">
              <w:rPr>
                <w:color w:val="000000"/>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48969A64" w14:textId="77777777" w:rsidR="00506BD3" w:rsidRPr="00CC076B" w:rsidRDefault="00506BD3"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54ADBD9A" w14:textId="77777777" w:rsidR="00506BD3" w:rsidRPr="00CC076B" w:rsidRDefault="00506BD3"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284F9D88" w14:textId="77777777" w:rsidR="00506BD3" w:rsidRPr="00CC076B" w:rsidRDefault="00506BD3" w:rsidP="002446FB">
            <w:pPr>
              <w:spacing w:line="256" w:lineRule="auto"/>
              <w:jc w:val="center"/>
              <w:rPr>
                <w:sz w:val="24"/>
                <w:szCs w:val="24"/>
                <w:lang w:val="en-GB"/>
              </w:rPr>
            </w:pPr>
          </w:p>
        </w:tc>
      </w:tr>
      <w:tr w:rsidR="009658CF" w:rsidRPr="00CC076B" w14:paraId="37A0BE1F"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705C8FD9" w14:textId="77777777" w:rsidR="009658CF" w:rsidRPr="00CC076B" w:rsidRDefault="009658CF" w:rsidP="002446FB">
            <w:pPr>
              <w:spacing w:line="320" w:lineRule="atLeast"/>
              <w:rPr>
                <w:sz w:val="20"/>
                <w:szCs w:val="20"/>
                <w:lang w:val="en-GB"/>
              </w:rPr>
            </w:pPr>
            <w:r w:rsidRPr="00CC076B">
              <w:rPr>
                <w:lang w:val="en-GB"/>
              </w:rPr>
              <w:t>DIMITROV, Plamen</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A0767C7"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7924FF27"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1B5D6E69"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A6173B4" w14:textId="77777777" w:rsidR="009658CF" w:rsidRPr="00CC076B" w:rsidRDefault="009658CF" w:rsidP="002446FB">
            <w:pPr>
              <w:spacing w:line="256" w:lineRule="auto"/>
              <w:jc w:val="center"/>
              <w:rPr>
                <w:sz w:val="24"/>
                <w:szCs w:val="24"/>
                <w:lang w:val="en-GB"/>
              </w:rPr>
            </w:pPr>
          </w:p>
        </w:tc>
      </w:tr>
      <w:tr w:rsidR="009658CF" w:rsidRPr="00CC076B" w14:paraId="085251D0"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2CAA7D29" w14:textId="77777777" w:rsidR="009658CF" w:rsidRPr="00CC076B" w:rsidRDefault="009658CF" w:rsidP="002446FB">
            <w:pPr>
              <w:spacing w:line="320" w:lineRule="atLeast"/>
              <w:rPr>
                <w:sz w:val="20"/>
                <w:szCs w:val="20"/>
                <w:lang w:val="en-GB"/>
              </w:rPr>
            </w:pPr>
            <w:r w:rsidRPr="00CC076B">
              <w:rPr>
                <w:lang w:val="en-GB"/>
              </w:rPr>
              <w:t>DOZ ORRIT, Javier</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39055D4" w14:textId="77777777" w:rsidR="009658CF" w:rsidRPr="00CC076B" w:rsidRDefault="00506BD3" w:rsidP="002446FB">
            <w:pPr>
              <w:spacing w:line="256" w:lineRule="auto"/>
              <w:jc w:val="center"/>
              <w:rPr>
                <w:color w:val="000000"/>
                <w:lang w:val="en-GB"/>
              </w:rPr>
            </w:pPr>
            <w:r w:rsidRPr="00CC076B">
              <w:rPr>
                <w:color w:val="000000"/>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733967E0"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C52EF9D"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14BF41F7" w14:textId="77777777" w:rsidR="009658CF" w:rsidRPr="00CC076B" w:rsidRDefault="009658CF" w:rsidP="002446FB">
            <w:pPr>
              <w:spacing w:line="256" w:lineRule="auto"/>
              <w:jc w:val="center"/>
              <w:rPr>
                <w:sz w:val="24"/>
                <w:szCs w:val="24"/>
                <w:lang w:val="en-GB"/>
              </w:rPr>
            </w:pPr>
          </w:p>
        </w:tc>
      </w:tr>
      <w:tr w:rsidR="009658CF" w:rsidRPr="00CC076B" w14:paraId="79394C7A"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59194B10" w14:textId="77777777" w:rsidR="009658CF" w:rsidRPr="00CC076B" w:rsidRDefault="009658CF" w:rsidP="002446FB">
            <w:pPr>
              <w:spacing w:line="320" w:lineRule="atLeast"/>
              <w:rPr>
                <w:sz w:val="20"/>
                <w:szCs w:val="20"/>
                <w:lang w:val="en-GB"/>
              </w:rPr>
            </w:pPr>
            <w:r w:rsidRPr="00CC076B">
              <w:rPr>
                <w:lang w:val="en-GB"/>
              </w:rPr>
              <w:t>EDELÉNYI, András</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A618EFD" w14:textId="77777777" w:rsidR="009658CF" w:rsidRPr="00CC076B" w:rsidRDefault="00506BD3" w:rsidP="002446FB">
            <w:pPr>
              <w:spacing w:line="256" w:lineRule="auto"/>
              <w:jc w:val="center"/>
              <w:rPr>
                <w:color w:val="000000"/>
                <w:lang w:val="en-GB"/>
              </w:rPr>
            </w:pPr>
            <w:r w:rsidRPr="00CC076B">
              <w:rPr>
                <w:color w:val="000000"/>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4BB74225"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50717529"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2BA87911" w14:textId="77777777" w:rsidR="009658CF" w:rsidRPr="00CC076B" w:rsidRDefault="009658CF" w:rsidP="002446FB">
            <w:pPr>
              <w:spacing w:line="256" w:lineRule="auto"/>
              <w:jc w:val="center"/>
              <w:rPr>
                <w:sz w:val="24"/>
                <w:szCs w:val="24"/>
                <w:lang w:val="en-GB"/>
              </w:rPr>
            </w:pPr>
          </w:p>
        </w:tc>
      </w:tr>
      <w:tr w:rsidR="009658CF" w:rsidRPr="00CC076B" w14:paraId="4FBA8DAC"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2637D337" w14:textId="77777777" w:rsidR="009658CF" w:rsidRPr="00CC076B" w:rsidRDefault="009658CF" w:rsidP="002446FB">
            <w:pPr>
              <w:spacing w:line="320" w:lineRule="atLeast"/>
              <w:rPr>
                <w:sz w:val="20"/>
                <w:szCs w:val="20"/>
                <w:lang w:val="en-GB"/>
              </w:rPr>
            </w:pPr>
            <w:r w:rsidRPr="00CC076B">
              <w:rPr>
                <w:lang w:val="en-GB"/>
              </w:rPr>
              <w:t>GOBIŅŠ, Andris</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6AEB83A" w14:textId="77777777" w:rsidR="009658CF" w:rsidRPr="00CC076B" w:rsidRDefault="00506BD3" w:rsidP="002446FB">
            <w:pPr>
              <w:spacing w:line="256" w:lineRule="auto"/>
              <w:jc w:val="center"/>
              <w:rPr>
                <w:color w:val="000000"/>
                <w:lang w:val="en-GB"/>
              </w:rPr>
            </w:pPr>
            <w:r w:rsidRPr="00CC076B">
              <w:rPr>
                <w:color w:val="000000"/>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37DE5B58"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8630360"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398573DC" w14:textId="77777777" w:rsidR="009658CF" w:rsidRPr="00CC076B" w:rsidRDefault="009658CF" w:rsidP="002446FB">
            <w:pPr>
              <w:spacing w:line="256" w:lineRule="auto"/>
              <w:jc w:val="center"/>
              <w:rPr>
                <w:sz w:val="24"/>
                <w:szCs w:val="24"/>
                <w:lang w:val="en-GB"/>
              </w:rPr>
            </w:pPr>
          </w:p>
        </w:tc>
      </w:tr>
      <w:tr w:rsidR="009658CF" w:rsidRPr="00CC076B" w14:paraId="2A7A4C6E"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D9D5A7" w14:textId="77777777" w:rsidR="009658CF" w:rsidRPr="00CC076B" w:rsidRDefault="009658CF" w:rsidP="002446FB">
            <w:pPr>
              <w:spacing w:line="320" w:lineRule="atLeast"/>
              <w:rPr>
                <w:sz w:val="20"/>
                <w:szCs w:val="20"/>
                <w:lang w:val="en-GB"/>
              </w:rPr>
            </w:pPr>
            <w:r w:rsidRPr="00CC076B">
              <w:rPr>
                <w:lang w:val="en-GB"/>
              </w:rPr>
              <w:t>HAUKANÕMM, Monika</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E63D29"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C53166"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04F849"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B5E761" w14:textId="77777777" w:rsidR="009658CF" w:rsidRPr="00CC076B" w:rsidRDefault="009658CF" w:rsidP="002446FB">
            <w:pPr>
              <w:spacing w:line="256" w:lineRule="auto"/>
              <w:jc w:val="center"/>
              <w:rPr>
                <w:sz w:val="24"/>
                <w:szCs w:val="24"/>
                <w:lang w:val="en-GB"/>
              </w:rPr>
            </w:pPr>
          </w:p>
        </w:tc>
      </w:tr>
      <w:tr w:rsidR="00506BD3" w:rsidRPr="00CC076B" w14:paraId="1DD064CE"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D2E9C9" w14:textId="77777777" w:rsidR="00506BD3" w:rsidRPr="00CC076B" w:rsidRDefault="00506BD3" w:rsidP="002446FB">
            <w:pPr>
              <w:spacing w:line="320" w:lineRule="atLeast"/>
              <w:rPr>
                <w:lang w:val="en-GB"/>
              </w:rPr>
            </w:pPr>
            <w:r w:rsidRPr="00CC076B">
              <w:rPr>
                <w:lang w:val="en-GB"/>
              </w:rPr>
              <w:t>HOLST Sif</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F84FC" w14:textId="77777777" w:rsidR="00506BD3" w:rsidRPr="00CC076B" w:rsidRDefault="00506BD3"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7D7D88" w14:textId="77777777" w:rsidR="00506BD3" w:rsidRPr="00CC076B" w:rsidRDefault="00506BD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4596E9" w14:textId="77777777" w:rsidR="00506BD3" w:rsidRPr="00CC076B" w:rsidRDefault="00506BD3"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BB2D93" w14:textId="77777777" w:rsidR="00506BD3" w:rsidRPr="00CC076B" w:rsidRDefault="00506BD3" w:rsidP="002446FB">
            <w:pPr>
              <w:spacing w:line="256" w:lineRule="auto"/>
              <w:jc w:val="center"/>
              <w:rPr>
                <w:sz w:val="24"/>
                <w:szCs w:val="24"/>
                <w:lang w:val="en-GB"/>
              </w:rPr>
            </w:pPr>
          </w:p>
        </w:tc>
      </w:tr>
      <w:tr w:rsidR="009658CF" w:rsidRPr="00CC076B" w14:paraId="4D21B2F0"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5EB7E4D0" w14:textId="77777777" w:rsidR="009658CF" w:rsidRPr="00CC076B" w:rsidRDefault="009658CF" w:rsidP="002446FB">
            <w:pPr>
              <w:spacing w:line="320" w:lineRule="atLeast"/>
              <w:rPr>
                <w:sz w:val="20"/>
                <w:szCs w:val="20"/>
                <w:lang w:val="en-GB"/>
              </w:rPr>
            </w:pPr>
            <w:r w:rsidRPr="00CC076B">
              <w:rPr>
                <w:lang w:val="en-GB"/>
              </w:rPr>
              <w:t>JAHIER, Luca</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FD1DF52"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41712BE0"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DACF71C"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5F90B2A1"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r>
      <w:tr w:rsidR="009658CF" w:rsidRPr="00CC076B" w14:paraId="08591C76"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20DA82F9" w14:textId="77777777" w:rsidR="009658CF" w:rsidRPr="00CC076B" w:rsidRDefault="009658CF" w:rsidP="002446FB">
            <w:pPr>
              <w:spacing w:line="320" w:lineRule="atLeast"/>
              <w:rPr>
                <w:sz w:val="20"/>
                <w:szCs w:val="20"/>
                <w:lang w:val="en-GB"/>
              </w:rPr>
            </w:pPr>
            <w:r w:rsidRPr="00CC076B">
              <w:rPr>
                <w:lang w:val="en-GB"/>
              </w:rPr>
              <w:t>KIUKAS, Vertti</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9DF3F81"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049428C9"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2ED504E"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252E9D66" w14:textId="77777777" w:rsidR="009658CF" w:rsidRPr="00CC076B" w:rsidRDefault="009658CF" w:rsidP="002446FB">
            <w:pPr>
              <w:spacing w:line="256" w:lineRule="auto"/>
              <w:jc w:val="center"/>
              <w:rPr>
                <w:sz w:val="24"/>
                <w:szCs w:val="24"/>
                <w:lang w:val="en-GB"/>
              </w:rPr>
            </w:pPr>
          </w:p>
        </w:tc>
      </w:tr>
      <w:tr w:rsidR="009658CF" w:rsidRPr="00CC076B" w14:paraId="2F7BA1AA"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A59C81" w14:textId="77777777" w:rsidR="009658CF" w:rsidRPr="00CC076B" w:rsidRDefault="009658CF" w:rsidP="002446FB">
            <w:pPr>
              <w:spacing w:line="320" w:lineRule="atLeast"/>
              <w:rPr>
                <w:sz w:val="20"/>
                <w:szCs w:val="20"/>
                <w:lang w:val="en-GB"/>
              </w:rPr>
            </w:pPr>
            <w:r w:rsidRPr="00CC076B">
              <w:rPr>
                <w:lang w:val="en-GB"/>
              </w:rPr>
              <w:t>LANNOO, Ronny</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71DF33"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8C754D"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7CF9A4"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81ED5B" w14:textId="77777777" w:rsidR="009658CF" w:rsidRPr="00CC076B" w:rsidRDefault="009658CF" w:rsidP="002446FB">
            <w:pPr>
              <w:spacing w:line="256" w:lineRule="auto"/>
              <w:jc w:val="center"/>
              <w:rPr>
                <w:sz w:val="24"/>
                <w:szCs w:val="24"/>
                <w:lang w:val="en-GB"/>
              </w:rPr>
            </w:pPr>
          </w:p>
        </w:tc>
      </w:tr>
      <w:tr w:rsidR="009658CF" w:rsidRPr="00CC076B" w14:paraId="5CE76408"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F5B5EC" w14:textId="77777777" w:rsidR="009658CF" w:rsidRPr="00CC076B" w:rsidRDefault="009658CF" w:rsidP="002446FB">
            <w:pPr>
              <w:spacing w:line="320" w:lineRule="atLeast"/>
              <w:rPr>
                <w:sz w:val="20"/>
                <w:szCs w:val="20"/>
                <w:lang w:val="en-GB"/>
              </w:rPr>
            </w:pPr>
            <w:r w:rsidRPr="00CC076B">
              <w:rPr>
                <w:lang w:val="en-GB"/>
              </w:rPr>
              <w:t>LOBO XAVIER, Gonçalo</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50FD4B" w14:textId="77777777" w:rsidR="009658CF" w:rsidRPr="00CC076B" w:rsidRDefault="009658CF" w:rsidP="002446FB">
            <w:pPr>
              <w:spacing w:line="256" w:lineRule="auto"/>
              <w:jc w:val="center"/>
              <w:rPr>
                <w:color w:val="000000"/>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1208EE"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ED4E67"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E5AB3F" w14:textId="77777777" w:rsidR="009658CF" w:rsidRPr="00CC076B" w:rsidRDefault="009658CF" w:rsidP="002446FB">
            <w:pPr>
              <w:spacing w:line="256" w:lineRule="auto"/>
              <w:jc w:val="center"/>
              <w:rPr>
                <w:sz w:val="24"/>
                <w:szCs w:val="24"/>
                <w:lang w:val="en-GB"/>
              </w:rPr>
            </w:pPr>
          </w:p>
        </w:tc>
      </w:tr>
      <w:tr w:rsidR="009658CF" w:rsidRPr="00CC076B" w14:paraId="5FCC6FAB"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33F56012" w14:textId="77777777" w:rsidR="009658CF" w:rsidRPr="00CC076B" w:rsidRDefault="009658CF" w:rsidP="002446FB">
            <w:pPr>
              <w:spacing w:line="320" w:lineRule="atLeast"/>
              <w:rPr>
                <w:sz w:val="20"/>
                <w:szCs w:val="20"/>
                <w:lang w:val="en-GB"/>
              </w:rPr>
            </w:pPr>
            <w:r w:rsidRPr="00CC076B">
              <w:rPr>
                <w:lang w:val="en-GB"/>
              </w:rPr>
              <w:t>LUSTENHOUWER, Colin</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7737238" w14:textId="77777777" w:rsidR="009658CF" w:rsidRPr="00CC076B" w:rsidRDefault="009658CF" w:rsidP="002446FB">
            <w:pPr>
              <w:spacing w:line="256" w:lineRule="auto"/>
              <w:jc w:val="center"/>
              <w:rPr>
                <w:color w:val="000000"/>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52F1CCD2"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14B8582"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94D914F" w14:textId="77777777" w:rsidR="009658CF" w:rsidRPr="00CC076B" w:rsidRDefault="009658CF" w:rsidP="002446FB">
            <w:pPr>
              <w:spacing w:line="256" w:lineRule="auto"/>
              <w:jc w:val="center"/>
              <w:rPr>
                <w:sz w:val="24"/>
                <w:szCs w:val="24"/>
                <w:lang w:val="en-GB"/>
              </w:rPr>
            </w:pPr>
          </w:p>
        </w:tc>
      </w:tr>
      <w:tr w:rsidR="009658CF" w:rsidRPr="00CC076B" w14:paraId="7D17F019"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40E4E982" w14:textId="77777777" w:rsidR="009658CF" w:rsidRPr="00CC076B" w:rsidRDefault="009658CF" w:rsidP="002446FB">
            <w:pPr>
              <w:spacing w:line="320" w:lineRule="atLeast"/>
              <w:rPr>
                <w:sz w:val="20"/>
                <w:szCs w:val="20"/>
                <w:lang w:val="en-GB"/>
              </w:rPr>
            </w:pPr>
            <w:r w:rsidRPr="00CC076B">
              <w:rPr>
                <w:lang w:val="en-GB"/>
              </w:rPr>
              <w:t>MAVROMMATIS, Manthos</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8DEF9C5"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0D20B05E"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A1AC9A9"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30B7251F" w14:textId="77777777" w:rsidR="009658CF" w:rsidRPr="00CC076B" w:rsidRDefault="009658CF" w:rsidP="002446FB">
            <w:pPr>
              <w:spacing w:line="256" w:lineRule="auto"/>
              <w:jc w:val="center"/>
              <w:rPr>
                <w:sz w:val="24"/>
                <w:szCs w:val="24"/>
                <w:lang w:val="en-GB"/>
              </w:rPr>
            </w:pPr>
          </w:p>
        </w:tc>
      </w:tr>
      <w:tr w:rsidR="009658CF" w:rsidRPr="00CC076B" w14:paraId="59024985"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1A62E71F" w14:textId="77777777" w:rsidR="009658CF" w:rsidRPr="00CC076B" w:rsidRDefault="009658CF" w:rsidP="002446FB">
            <w:pPr>
              <w:spacing w:line="320" w:lineRule="atLeast"/>
              <w:rPr>
                <w:sz w:val="20"/>
                <w:szCs w:val="20"/>
                <w:lang w:val="en-GB"/>
              </w:rPr>
            </w:pPr>
            <w:r w:rsidRPr="00CC076B">
              <w:rPr>
                <w:lang w:val="en-GB"/>
              </w:rPr>
              <w:t>MEYNENT, Denis</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5F494370"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18ACFBDA"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F469DB5"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131CF57C" w14:textId="77777777" w:rsidR="009658CF" w:rsidRPr="00CC076B" w:rsidRDefault="009658CF" w:rsidP="002446FB">
            <w:pPr>
              <w:spacing w:line="256" w:lineRule="auto"/>
              <w:jc w:val="center"/>
              <w:rPr>
                <w:sz w:val="24"/>
                <w:szCs w:val="24"/>
                <w:lang w:val="en-GB"/>
              </w:rPr>
            </w:pPr>
          </w:p>
        </w:tc>
      </w:tr>
      <w:tr w:rsidR="009658CF" w:rsidRPr="00CC076B" w14:paraId="33671655"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47CB6B5A" w14:textId="77777777" w:rsidR="009658CF" w:rsidRPr="00CC076B" w:rsidRDefault="009658CF" w:rsidP="002446FB">
            <w:pPr>
              <w:spacing w:line="320" w:lineRule="atLeast"/>
              <w:rPr>
                <w:sz w:val="20"/>
                <w:szCs w:val="20"/>
                <w:lang w:val="en-GB"/>
              </w:rPr>
            </w:pPr>
            <w:r w:rsidRPr="00CC076B">
              <w:rPr>
                <w:lang w:val="en-GB"/>
              </w:rPr>
              <w:t>MORKIS, Gintaras</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1E23515" w14:textId="77777777" w:rsidR="009658CF" w:rsidRPr="00CC076B" w:rsidRDefault="009658CF" w:rsidP="002446FB">
            <w:pPr>
              <w:spacing w:line="256" w:lineRule="auto"/>
              <w:jc w:val="center"/>
              <w:rPr>
                <w:color w:val="000000"/>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3E1B5B38"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A873F19"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718C6E0E" w14:textId="77777777" w:rsidR="009658CF" w:rsidRPr="00CC076B" w:rsidRDefault="009658CF" w:rsidP="002446FB">
            <w:pPr>
              <w:spacing w:line="256" w:lineRule="auto"/>
              <w:jc w:val="center"/>
              <w:rPr>
                <w:sz w:val="24"/>
                <w:szCs w:val="24"/>
                <w:lang w:val="en-GB"/>
              </w:rPr>
            </w:pPr>
          </w:p>
        </w:tc>
      </w:tr>
      <w:tr w:rsidR="009658CF" w:rsidRPr="00CC076B" w14:paraId="50C677F9"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14D08F7A" w14:textId="77777777" w:rsidR="009658CF" w:rsidRPr="00CC076B" w:rsidRDefault="009658CF" w:rsidP="002446FB">
            <w:pPr>
              <w:spacing w:line="320" w:lineRule="atLeast"/>
              <w:rPr>
                <w:sz w:val="20"/>
                <w:szCs w:val="20"/>
                <w:lang w:val="en-GB"/>
              </w:rPr>
            </w:pPr>
            <w:r w:rsidRPr="00CC076B">
              <w:rPr>
                <w:lang w:val="en-GB"/>
              </w:rPr>
              <w:t>O'CONNOR, Jack</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01CF192" w14:textId="77777777" w:rsidR="009658CF" w:rsidRPr="00CC076B" w:rsidRDefault="009658CF" w:rsidP="002446FB">
            <w:pPr>
              <w:spacing w:line="256" w:lineRule="auto"/>
              <w:jc w:val="center"/>
              <w:rPr>
                <w:color w:val="000000"/>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116C3500"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F39F4FF"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D78DD16"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r>
      <w:tr w:rsidR="009658CF" w:rsidRPr="00CC076B" w14:paraId="0A33C0CD"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68F56359" w14:textId="77777777" w:rsidR="009658CF" w:rsidRPr="00CC076B" w:rsidRDefault="009658CF" w:rsidP="002446FB">
            <w:pPr>
              <w:spacing w:line="320" w:lineRule="atLeast"/>
              <w:rPr>
                <w:sz w:val="20"/>
                <w:szCs w:val="20"/>
                <w:lang w:val="en-GB"/>
              </w:rPr>
            </w:pPr>
            <w:r w:rsidRPr="00CC076B">
              <w:rPr>
                <w:lang w:val="en-GB"/>
              </w:rPr>
              <w:t>OSTROWSKI, Krzysztof</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8F129A5"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46D77063"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51FF70D0"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4F97B626" w14:textId="77777777" w:rsidR="009658CF" w:rsidRPr="00CC076B" w:rsidRDefault="009658CF" w:rsidP="002446FB">
            <w:pPr>
              <w:spacing w:line="256" w:lineRule="auto"/>
              <w:jc w:val="center"/>
              <w:rPr>
                <w:sz w:val="24"/>
                <w:szCs w:val="24"/>
                <w:lang w:val="en-GB"/>
              </w:rPr>
            </w:pPr>
          </w:p>
        </w:tc>
      </w:tr>
      <w:tr w:rsidR="009658CF" w:rsidRPr="00CC076B" w14:paraId="5A17F93B"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7828A6" w14:textId="77777777" w:rsidR="009658CF" w:rsidRPr="00CC076B" w:rsidRDefault="009658CF" w:rsidP="002446FB">
            <w:pPr>
              <w:spacing w:line="320" w:lineRule="atLeast"/>
              <w:rPr>
                <w:sz w:val="20"/>
                <w:szCs w:val="20"/>
                <w:lang w:val="en-GB"/>
              </w:rPr>
            </w:pPr>
            <w:r w:rsidRPr="00CC076B">
              <w:rPr>
                <w:lang w:val="en-GB"/>
              </w:rPr>
              <w:t>PALMIERI, Stefano</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BC60A3"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D442A0"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0CE62B"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E6C4C8" w14:textId="77777777" w:rsidR="009658CF" w:rsidRPr="00CC076B" w:rsidRDefault="009658CF" w:rsidP="002446FB">
            <w:pPr>
              <w:spacing w:line="256" w:lineRule="auto"/>
              <w:jc w:val="center"/>
              <w:rPr>
                <w:sz w:val="24"/>
                <w:szCs w:val="24"/>
                <w:lang w:val="en-GB"/>
              </w:rPr>
            </w:pPr>
          </w:p>
        </w:tc>
      </w:tr>
      <w:tr w:rsidR="009658CF" w:rsidRPr="00CC076B" w14:paraId="7814FF4E"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64C13EB3" w14:textId="77777777" w:rsidR="009658CF" w:rsidRPr="00CC076B" w:rsidRDefault="009658CF" w:rsidP="002446FB">
            <w:pPr>
              <w:spacing w:line="320" w:lineRule="atLeast"/>
              <w:rPr>
                <w:sz w:val="20"/>
                <w:szCs w:val="20"/>
                <w:lang w:val="en-GB"/>
              </w:rPr>
            </w:pPr>
            <w:r w:rsidRPr="00CC076B">
              <w:rPr>
                <w:lang w:val="en-GB"/>
              </w:rPr>
              <w:t>PARTHIE, Sandra</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48F32F0"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4A22030"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AB9CD12"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04FCFA25" w14:textId="77777777" w:rsidR="009658CF" w:rsidRPr="00CC076B" w:rsidRDefault="009658CF" w:rsidP="002446FB">
            <w:pPr>
              <w:spacing w:line="256" w:lineRule="auto"/>
              <w:jc w:val="center"/>
              <w:rPr>
                <w:sz w:val="24"/>
                <w:szCs w:val="24"/>
                <w:lang w:val="en-GB"/>
              </w:rPr>
            </w:pPr>
          </w:p>
        </w:tc>
      </w:tr>
      <w:tr w:rsidR="009658CF" w:rsidRPr="00CC076B" w14:paraId="1C4C1245"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93576F" w14:textId="77777777" w:rsidR="009658CF" w:rsidRPr="00CC076B" w:rsidRDefault="009658CF" w:rsidP="002446FB">
            <w:pPr>
              <w:spacing w:line="320" w:lineRule="atLeast"/>
              <w:rPr>
                <w:sz w:val="20"/>
                <w:szCs w:val="20"/>
                <w:lang w:val="en-GB"/>
              </w:rPr>
            </w:pPr>
            <w:r w:rsidRPr="00CC076B">
              <w:rPr>
                <w:lang w:val="en-GB"/>
              </w:rPr>
              <w:t>PLOSCEANU, Aurel Laurenţiu</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8E2028"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74686A"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D661BC"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7017C1" w14:textId="77777777" w:rsidR="009658CF" w:rsidRPr="00CC076B" w:rsidRDefault="009658CF" w:rsidP="002446FB">
            <w:pPr>
              <w:spacing w:line="256" w:lineRule="auto"/>
              <w:jc w:val="center"/>
              <w:rPr>
                <w:sz w:val="24"/>
                <w:szCs w:val="24"/>
                <w:lang w:val="en-GB"/>
              </w:rPr>
            </w:pPr>
          </w:p>
        </w:tc>
      </w:tr>
      <w:tr w:rsidR="009658CF" w:rsidRPr="00CC076B" w14:paraId="1CEC41AC"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2D659BA9" w14:textId="77777777" w:rsidR="009658CF" w:rsidRPr="00CC076B" w:rsidRDefault="009658CF" w:rsidP="002446FB">
            <w:pPr>
              <w:spacing w:line="320" w:lineRule="atLeast"/>
              <w:rPr>
                <w:sz w:val="20"/>
                <w:szCs w:val="20"/>
                <w:lang w:val="en-GB"/>
              </w:rPr>
            </w:pPr>
            <w:r w:rsidRPr="00CC076B">
              <w:rPr>
                <w:lang w:val="en-GB"/>
              </w:rPr>
              <w:t xml:space="preserve">POČIVAVŠEK, Jakob </w:t>
            </w:r>
            <w:proofErr w:type="spellStart"/>
            <w:r w:rsidRPr="00CC076B">
              <w:rPr>
                <w:lang w:val="en-GB"/>
              </w:rPr>
              <w:t>Krištof</w:t>
            </w:r>
            <w:proofErr w:type="spellEnd"/>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2E117DE2"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7017189F"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1187D94"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3966D4E"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r>
      <w:tr w:rsidR="009658CF" w:rsidRPr="00CC076B" w14:paraId="2BD58695"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EA03263" w14:textId="77777777" w:rsidR="009658CF" w:rsidRPr="00CC076B" w:rsidRDefault="009658CF" w:rsidP="002446FB">
            <w:pPr>
              <w:spacing w:line="320" w:lineRule="atLeast"/>
              <w:rPr>
                <w:lang w:val="en-GB"/>
              </w:rPr>
            </w:pPr>
            <w:r w:rsidRPr="00CC076B">
              <w:rPr>
                <w:lang w:val="en-GB"/>
              </w:rPr>
              <w:t>REALE, Maurizio</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B9BDB4"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AF9601" w14:textId="77777777" w:rsidR="009658CF" w:rsidRPr="00CC076B" w:rsidRDefault="009658CF" w:rsidP="002446FB">
            <w:pPr>
              <w:spacing w:line="256" w:lineRule="auto"/>
              <w:jc w:val="center"/>
              <w:rPr>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1A889D" w14:textId="77777777" w:rsidR="009658CF" w:rsidRPr="00CC076B" w:rsidRDefault="009658CF" w:rsidP="002446FB">
            <w:pPr>
              <w:spacing w:line="256" w:lineRule="auto"/>
              <w:jc w:val="center"/>
              <w:rPr>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F7F095" w14:textId="77777777" w:rsidR="009658CF" w:rsidRPr="00CC076B" w:rsidRDefault="009658CF" w:rsidP="002446FB">
            <w:pPr>
              <w:spacing w:line="256" w:lineRule="auto"/>
              <w:jc w:val="center"/>
              <w:rPr>
                <w:lang w:val="en-GB"/>
              </w:rPr>
            </w:pPr>
          </w:p>
        </w:tc>
      </w:tr>
      <w:tr w:rsidR="009658CF" w:rsidRPr="00CC076B" w14:paraId="202FCC17"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98BEBF" w14:textId="77777777" w:rsidR="009658CF" w:rsidRPr="00CC076B" w:rsidRDefault="009658CF" w:rsidP="002446FB">
            <w:pPr>
              <w:spacing w:line="320" w:lineRule="atLeast"/>
              <w:rPr>
                <w:sz w:val="20"/>
                <w:szCs w:val="20"/>
                <w:lang w:val="en-GB"/>
              </w:rPr>
            </w:pPr>
            <w:r w:rsidRPr="00CC076B">
              <w:rPr>
                <w:lang w:val="en-GB"/>
              </w:rPr>
              <w:t>RELIĆ, Danko</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DA7D34"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02093B"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9185D"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989242" w14:textId="77777777" w:rsidR="009658CF" w:rsidRPr="00CC076B" w:rsidRDefault="009658CF" w:rsidP="002446FB">
            <w:pPr>
              <w:spacing w:line="256" w:lineRule="auto"/>
              <w:jc w:val="center"/>
              <w:rPr>
                <w:sz w:val="24"/>
                <w:szCs w:val="24"/>
                <w:lang w:val="en-GB"/>
              </w:rPr>
            </w:pPr>
          </w:p>
        </w:tc>
      </w:tr>
      <w:tr w:rsidR="009658CF" w:rsidRPr="00CC076B" w14:paraId="660B2475"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64B54739" w14:textId="77777777" w:rsidR="009658CF" w:rsidRPr="00CC076B" w:rsidRDefault="009658CF" w:rsidP="002446FB">
            <w:pPr>
              <w:spacing w:line="320" w:lineRule="atLeast"/>
              <w:rPr>
                <w:sz w:val="20"/>
                <w:szCs w:val="20"/>
                <w:lang w:val="en-GB"/>
              </w:rPr>
            </w:pPr>
            <w:r w:rsidRPr="00CC076B">
              <w:rPr>
                <w:lang w:val="en-GB"/>
              </w:rPr>
              <w:t>SCHLÜTER, Bernd</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197A50BE"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0478463E"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152B7B5D"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40285329"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r>
      <w:tr w:rsidR="009658CF" w:rsidRPr="00CC076B" w14:paraId="6FDDB4FA"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82912B" w14:textId="77777777" w:rsidR="009658CF" w:rsidRPr="00CC076B" w:rsidRDefault="009658CF" w:rsidP="002446FB">
            <w:pPr>
              <w:spacing w:line="320" w:lineRule="atLeast"/>
              <w:rPr>
                <w:sz w:val="20"/>
                <w:szCs w:val="20"/>
                <w:lang w:val="en-GB"/>
              </w:rPr>
            </w:pPr>
            <w:r w:rsidRPr="00CC076B">
              <w:rPr>
                <w:lang w:val="en-GB"/>
              </w:rPr>
              <w:t>SCHMIDT, Peter</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07F158"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C284D3"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6E73E9"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6182A5" w14:textId="77777777" w:rsidR="009658CF" w:rsidRPr="00CC076B" w:rsidRDefault="009658CF" w:rsidP="002446FB">
            <w:pPr>
              <w:spacing w:line="256" w:lineRule="auto"/>
              <w:jc w:val="center"/>
              <w:rPr>
                <w:sz w:val="24"/>
                <w:szCs w:val="24"/>
                <w:lang w:val="en-GB"/>
              </w:rPr>
            </w:pPr>
          </w:p>
        </w:tc>
      </w:tr>
      <w:tr w:rsidR="009658CF" w:rsidRPr="00CC076B" w14:paraId="7B630504"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2774CE23" w14:textId="77777777" w:rsidR="009658CF" w:rsidRPr="00CC076B" w:rsidRDefault="009658CF" w:rsidP="002446FB">
            <w:pPr>
              <w:spacing w:line="320" w:lineRule="atLeast"/>
              <w:rPr>
                <w:sz w:val="20"/>
                <w:szCs w:val="20"/>
                <w:lang w:val="en-GB"/>
              </w:rPr>
            </w:pPr>
            <w:r w:rsidRPr="00CC076B">
              <w:rPr>
                <w:lang w:val="en-GB"/>
              </w:rPr>
              <w:lastRenderedPageBreak/>
              <w:t>SIPKO, Juraj</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714DD2C"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0675AD44"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B84B9BB"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5DD62555" w14:textId="77777777" w:rsidR="009658CF" w:rsidRPr="00CC076B" w:rsidRDefault="009658CF" w:rsidP="002446FB">
            <w:pPr>
              <w:spacing w:line="256" w:lineRule="auto"/>
              <w:jc w:val="center"/>
              <w:rPr>
                <w:sz w:val="24"/>
                <w:szCs w:val="24"/>
                <w:lang w:val="en-GB"/>
              </w:rPr>
            </w:pPr>
          </w:p>
        </w:tc>
      </w:tr>
      <w:tr w:rsidR="009658CF" w:rsidRPr="00CC076B" w14:paraId="0FB2F265"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C4742C" w14:textId="77777777" w:rsidR="009658CF" w:rsidRPr="00CC076B" w:rsidRDefault="009658CF" w:rsidP="002446FB">
            <w:pPr>
              <w:spacing w:line="320" w:lineRule="atLeast"/>
              <w:rPr>
                <w:sz w:val="20"/>
                <w:szCs w:val="20"/>
                <w:lang w:val="en-GB"/>
              </w:rPr>
            </w:pPr>
            <w:r w:rsidRPr="00CC076B">
              <w:rPr>
                <w:lang w:val="en-GB"/>
              </w:rPr>
              <w:t>SÕBER, Kristi</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A9906E"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169AA3"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372E6A"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FC7220" w14:textId="77777777" w:rsidR="009658CF" w:rsidRPr="00CC076B" w:rsidRDefault="009658CF" w:rsidP="002446FB">
            <w:pPr>
              <w:spacing w:line="256" w:lineRule="auto"/>
              <w:jc w:val="center"/>
              <w:rPr>
                <w:sz w:val="24"/>
                <w:szCs w:val="24"/>
                <w:lang w:val="en-GB"/>
              </w:rPr>
            </w:pPr>
          </w:p>
        </w:tc>
      </w:tr>
      <w:tr w:rsidR="009658CF" w:rsidRPr="00CC076B" w14:paraId="023FFEF1"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09CC14" w14:textId="77777777" w:rsidR="009658CF" w:rsidRPr="00CC076B" w:rsidRDefault="009658CF" w:rsidP="002446FB">
            <w:pPr>
              <w:spacing w:line="320" w:lineRule="atLeast"/>
              <w:rPr>
                <w:sz w:val="20"/>
                <w:szCs w:val="20"/>
                <w:lang w:val="en-GB"/>
              </w:rPr>
            </w:pPr>
            <w:r w:rsidRPr="00CC076B">
              <w:rPr>
                <w:lang w:val="en-GB"/>
              </w:rPr>
              <w:t>STUDNIČNÁ, Lucie</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E70EBC" w14:textId="77777777" w:rsidR="009658CF" w:rsidRPr="00CC076B" w:rsidRDefault="00506BD3" w:rsidP="002446FB">
            <w:pPr>
              <w:spacing w:line="256" w:lineRule="auto"/>
              <w:jc w:val="center"/>
              <w:rPr>
                <w:color w:val="000000"/>
                <w:lang w:val="en-GB"/>
              </w:rPr>
            </w:pPr>
            <w:r w:rsidRPr="00CC076B">
              <w:rPr>
                <w:color w:val="000000"/>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2CF240"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5664AE"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614279" w14:textId="77777777" w:rsidR="009658CF" w:rsidRPr="00CC076B" w:rsidRDefault="009658CF" w:rsidP="002446FB">
            <w:pPr>
              <w:spacing w:line="256" w:lineRule="auto"/>
              <w:jc w:val="center"/>
              <w:rPr>
                <w:sz w:val="24"/>
                <w:szCs w:val="24"/>
                <w:lang w:val="en-GB"/>
              </w:rPr>
            </w:pPr>
          </w:p>
        </w:tc>
      </w:tr>
      <w:tr w:rsidR="009658CF" w:rsidRPr="00CC076B" w14:paraId="3B2B8A43"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241500" w14:textId="77777777" w:rsidR="009658CF" w:rsidRPr="00CC076B" w:rsidRDefault="009658CF" w:rsidP="002446FB">
            <w:pPr>
              <w:spacing w:line="320" w:lineRule="atLeast"/>
              <w:rPr>
                <w:sz w:val="20"/>
                <w:szCs w:val="20"/>
                <w:lang w:val="en-GB"/>
              </w:rPr>
            </w:pPr>
            <w:r w:rsidRPr="00CC076B">
              <w:rPr>
                <w:lang w:val="en-GB"/>
              </w:rPr>
              <w:t>SVENTEK, David</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469CB6" w14:textId="77777777" w:rsidR="009658CF" w:rsidRPr="00CC076B" w:rsidRDefault="00506BD3" w:rsidP="002446FB">
            <w:pPr>
              <w:spacing w:line="256" w:lineRule="auto"/>
              <w:jc w:val="center"/>
              <w:rPr>
                <w:color w:val="000000"/>
                <w:lang w:val="en-GB"/>
              </w:rPr>
            </w:pPr>
            <w:r w:rsidRPr="00CC076B">
              <w:rPr>
                <w:color w:val="000000"/>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F6B854"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0A2990"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E931E3" w14:textId="77777777" w:rsidR="009658CF" w:rsidRPr="00CC076B" w:rsidRDefault="009658CF" w:rsidP="002446FB">
            <w:pPr>
              <w:spacing w:line="256" w:lineRule="auto"/>
              <w:jc w:val="center"/>
              <w:rPr>
                <w:sz w:val="24"/>
                <w:szCs w:val="24"/>
                <w:lang w:val="en-GB"/>
              </w:rPr>
            </w:pPr>
          </w:p>
        </w:tc>
      </w:tr>
      <w:tr w:rsidR="009658CF" w:rsidRPr="00CC076B" w14:paraId="0F0D1ED3"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1063FA0B" w14:textId="77777777" w:rsidR="009658CF" w:rsidRPr="00CC076B" w:rsidRDefault="009658CF" w:rsidP="002446FB">
            <w:pPr>
              <w:spacing w:line="320" w:lineRule="atLeast"/>
              <w:rPr>
                <w:sz w:val="20"/>
                <w:szCs w:val="20"/>
                <w:lang w:val="en-GB"/>
              </w:rPr>
            </w:pPr>
            <w:r w:rsidRPr="00CC076B">
              <w:rPr>
                <w:lang w:val="en-GB"/>
              </w:rPr>
              <w:t>VARDAKASTANIS, Ioannis</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67C3955"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46B05AB4"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69489A6"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3B71927A" w14:textId="77777777" w:rsidR="009658CF" w:rsidRPr="00CC076B" w:rsidRDefault="00506BD3" w:rsidP="002446FB">
            <w:pPr>
              <w:spacing w:line="256" w:lineRule="auto"/>
              <w:jc w:val="center"/>
              <w:rPr>
                <w:sz w:val="24"/>
                <w:szCs w:val="24"/>
                <w:lang w:val="en-GB"/>
              </w:rPr>
            </w:pPr>
            <w:r w:rsidRPr="00CC076B">
              <w:rPr>
                <w:sz w:val="24"/>
                <w:szCs w:val="24"/>
                <w:lang w:val="en-GB"/>
              </w:rPr>
              <w:t>x</w:t>
            </w:r>
          </w:p>
        </w:tc>
      </w:tr>
      <w:tr w:rsidR="009658CF" w:rsidRPr="00CC076B" w14:paraId="3D6CC069"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5644997" w14:textId="77777777" w:rsidR="009658CF" w:rsidRPr="00CC076B" w:rsidRDefault="009658CF" w:rsidP="002446FB">
            <w:pPr>
              <w:spacing w:line="320" w:lineRule="atLeast"/>
              <w:rPr>
                <w:sz w:val="20"/>
                <w:szCs w:val="20"/>
                <w:lang w:val="en-GB"/>
              </w:rPr>
            </w:pPr>
            <w:r w:rsidRPr="00CC076B">
              <w:rPr>
                <w:lang w:val="en-GB"/>
              </w:rPr>
              <w:t>VON BROCKDORFF, Philip</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67DD86"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AA5C4E"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A41BA4"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C52D6F" w14:textId="77777777" w:rsidR="009658CF" w:rsidRPr="00CC076B" w:rsidRDefault="009658CF" w:rsidP="002446FB">
            <w:pPr>
              <w:spacing w:line="256" w:lineRule="auto"/>
              <w:jc w:val="center"/>
              <w:rPr>
                <w:sz w:val="24"/>
                <w:szCs w:val="24"/>
                <w:lang w:val="en-GB"/>
              </w:rPr>
            </w:pPr>
          </w:p>
        </w:tc>
      </w:tr>
      <w:tr w:rsidR="009658CF" w:rsidRPr="00CC076B" w14:paraId="104A7875"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FFFFFF"/>
            <w:hideMark/>
          </w:tcPr>
          <w:p w14:paraId="101E41C2" w14:textId="77777777" w:rsidR="009658CF" w:rsidRPr="00CC076B" w:rsidRDefault="009658CF" w:rsidP="002446FB">
            <w:pPr>
              <w:spacing w:line="320" w:lineRule="atLeast"/>
              <w:rPr>
                <w:sz w:val="20"/>
                <w:szCs w:val="20"/>
                <w:lang w:val="en-GB"/>
              </w:rPr>
            </w:pPr>
            <w:r w:rsidRPr="00CC076B">
              <w:rPr>
                <w:lang w:val="en-GB"/>
              </w:rPr>
              <w:t>VORBACH, Judith</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3CD5922"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27E16D42"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0E2932DA"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5D909FAC" w14:textId="77777777" w:rsidR="009658CF" w:rsidRPr="00CC076B" w:rsidRDefault="009658CF" w:rsidP="002446FB">
            <w:pPr>
              <w:spacing w:line="256" w:lineRule="auto"/>
              <w:jc w:val="center"/>
              <w:rPr>
                <w:sz w:val="24"/>
                <w:szCs w:val="24"/>
                <w:lang w:val="en-GB"/>
              </w:rPr>
            </w:pPr>
          </w:p>
        </w:tc>
      </w:tr>
      <w:tr w:rsidR="009658CF" w:rsidRPr="00CC076B" w14:paraId="06C4D6E9" w14:textId="77777777" w:rsidTr="002446FB">
        <w:trPr>
          <w:jc w:val="center"/>
        </w:trPr>
        <w:tc>
          <w:tcPr>
            <w:tcW w:w="4308" w:type="dxa"/>
            <w:tcBorders>
              <w:top w:val="single" w:sz="4" w:space="0" w:color="000000"/>
              <w:left w:val="single" w:sz="4" w:space="0" w:color="000000"/>
              <w:bottom w:val="single" w:sz="4" w:space="0" w:color="000000"/>
              <w:right w:val="single" w:sz="4" w:space="0" w:color="000000"/>
            </w:tcBorders>
            <w:shd w:val="clear" w:color="auto" w:fill="auto"/>
            <w:hideMark/>
          </w:tcPr>
          <w:p w14:paraId="13FBD45B" w14:textId="77777777" w:rsidR="009658CF" w:rsidRPr="00CC076B" w:rsidRDefault="009658CF" w:rsidP="002446FB">
            <w:pPr>
              <w:spacing w:line="320" w:lineRule="atLeast"/>
              <w:rPr>
                <w:sz w:val="20"/>
                <w:szCs w:val="20"/>
                <w:lang w:val="en-GB"/>
              </w:rPr>
            </w:pPr>
            <w:r w:rsidRPr="00CC076B">
              <w:rPr>
                <w:lang w:val="en-GB"/>
              </w:rPr>
              <w:t>WAGENER, Marco</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F0E7536" w14:textId="77777777" w:rsidR="009658CF" w:rsidRPr="00CC076B" w:rsidRDefault="00637A93" w:rsidP="002446FB">
            <w:pPr>
              <w:spacing w:line="256" w:lineRule="auto"/>
              <w:jc w:val="center"/>
              <w:rPr>
                <w:sz w:val="24"/>
                <w:szCs w:val="24"/>
                <w:lang w:val="en-GB"/>
              </w:rPr>
            </w:pPr>
            <w:r w:rsidRPr="00CC076B">
              <w:rPr>
                <w:sz w:val="24"/>
                <w:szCs w:val="24"/>
                <w:lang w:val="en-GB"/>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28B35D67" w14:textId="77777777" w:rsidR="009658CF" w:rsidRPr="00CC076B" w:rsidRDefault="009658CF" w:rsidP="002446FB">
            <w:pPr>
              <w:spacing w:line="256" w:lineRule="auto"/>
              <w:jc w:val="center"/>
              <w:rPr>
                <w:sz w:val="24"/>
                <w:szCs w:val="24"/>
                <w:lang w:val="en-GB"/>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04130885" w14:textId="77777777" w:rsidR="009658CF" w:rsidRPr="00CC076B" w:rsidRDefault="009658CF" w:rsidP="002446FB">
            <w:pPr>
              <w:spacing w:line="256" w:lineRule="auto"/>
              <w:jc w:val="center"/>
              <w:rPr>
                <w:sz w:val="24"/>
                <w:szCs w:val="24"/>
                <w:lang w:val="en-GB"/>
              </w:rPr>
            </w:pPr>
          </w:p>
        </w:tc>
        <w:tc>
          <w:tcPr>
            <w:tcW w:w="1227" w:type="dxa"/>
            <w:tcBorders>
              <w:top w:val="single" w:sz="4" w:space="0" w:color="000000"/>
              <w:left w:val="single" w:sz="4" w:space="0" w:color="000000"/>
              <w:bottom w:val="single" w:sz="4" w:space="0" w:color="000000"/>
              <w:right w:val="single" w:sz="4" w:space="0" w:color="000000"/>
            </w:tcBorders>
            <w:shd w:val="clear" w:color="auto" w:fill="FFFFFF"/>
          </w:tcPr>
          <w:p w14:paraId="693A9075" w14:textId="77777777" w:rsidR="009658CF" w:rsidRPr="00CC076B" w:rsidRDefault="009658CF" w:rsidP="002446FB">
            <w:pPr>
              <w:spacing w:line="256" w:lineRule="auto"/>
              <w:jc w:val="center"/>
              <w:rPr>
                <w:sz w:val="24"/>
                <w:szCs w:val="24"/>
                <w:lang w:val="en-GB"/>
              </w:rPr>
            </w:pPr>
          </w:p>
        </w:tc>
      </w:tr>
    </w:tbl>
    <w:p w14:paraId="48756C88" w14:textId="77777777" w:rsidR="009658CF" w:rsidRPr="00CC076B" w:rsidRDefault="009658CF" w:rsidP="009658CF">
      <w:pPr>
        <w:rPr>
          <w:lang w:val="en-GB"/>
        </w:rPr>
      </w:pPr>
    </w:p>
    <w:p w14:paraId="5BD1669C" w14:textId="77777777" w:rsidR="007A79B4" w:rsidRPr="00CC076B" w:rsidRDefault="007A79B4" w:rsidP="00AF5C87">
      <w:pPr>
        <w:contextualSpacing/>
        <w:rPr>
          <w:b/>
          <w:lang w:val="en-GB"/>
        </w:rPr>
      </w:pPr>
      <w:r w:rsidRPr="00CC076B">
        <w:rPr>
          <w:b/>
          <w:lang w:val="en-GB"/>
        </w:rPr>
        <w:t>GUESTS (online)</w:t>
      </w:r>
    </w:p>
    <w:tbl>
      <w:tblPr>
        <w:tblStyle w:val="TableGrid"/>
        <w:tblW w:w="9180" w:type="dxa"/>
        <w:tblInd w:w="-113" w:type="dxa"/>
        <w:tblLook w:val="04A0" w:firstRow="1" w:lastRow="0" w:firstColumn="1" w:lastColumn="0" w:noHBand="0" w:noVBand="1"/>
      </w:tblPr>
      <w:tblGrid>
        <w:gridCol w:w="1106"/>
        <w:gridCol w:w="2570"/>
        <w:gridCol w:w="2054"/>
        <w:gridCol w:w="3450"/>
      </w:tblGrid>
      <w:tr w:rsidR="007A79B4" w:rsidRPr="00CC076B" w14:paraId="74FD9919" w14:textId="77777777" w:rsidTr="00AF5C87">
        <w:tc>
          <w:tcPr>
            <w:tcW w:w="1106" w:type="dxa"/>
          </w:tcPr>
          <w:p w14:paraId="0B5A5A46" w14:textId="77777777" w:rsidR="007A79B4" w:rsidRPr="00CC076B" w:rsidRDefault="007A79B4" w:rsidP="00571CFC">
            <w:pPr>
              <w:contextualSpacing/>
              <w:rPr>
                <w:b/>
                <w:lang w:val="en-GB"/>
              </w:rPr>
            </w:pPr>
            <w:r w:rsidRPr="00CC076B">
              <w:rPr>
                <w:b/>
                <w:lang w:val="en-GB"/>
              </w:rPr>
              <w:t>Country</w:t>
            </w:r>
          </w:p>
        </w:tc>
        <w:tc>
          <w:tcPr>
            <w:tcW w:w="2570" w:type="dxa"/>
          </w:tcPr>
          <w:p w14:paraId="2445DC9D" w14:textId="77777777" w:rsidR="007A79B4" w:rsidRPr="00CC076B" w:rsidRDefault="007A79B4" w:rsidP="00571CFC">
            <w:pPr>
              <w:contextualSpacing/>
              <w:rPr>
                <w:b/>
                <w:lang w:val="en-GB"/>
              </w:rPr>
            </w:pPr>
            <w:r w:rsidRPr="00CC076B">
              <w:rPr>
                <w:b/>
                <w:lang w:val="en-GB"/>
              </w:rPr>
              <w:t>First name, LAST NAME</w:t>
            </w:r>
          </w:p>
        </w:tc>
        <w:tc>
          <w:tcPr>
            <w:tcW w:w="2054" w:type="dxa"/>
          </w:tcPr>
          <w:p w14:paraId="272D3AD1" w14:textId="77777777" w:rsidR="007A79B4" w:rsidRPr="00CC076B" w:rsidRDefault="007A79B4" w:rsidP="00571CFC">
            <w:pPr>
              <w:contextualSpacing/>
              <w:rPr>
                <w:b/>
                <w:lang w:val="en-GB"/>
              </w:rPr>
            </w:pPr>
            <w:r w:rsidRPr="00CC076B">
              <w:rPr>
                <w:b/>
                <w:lang w:val="en-GB"/>
              </w:rPr>
              <w:t>Job title</w:t>
            </w:r>
          </w:p>
        </w:tc>
        <w:tc>
          <w:tcPr>
            <w:tcW w:w="3450" w:type="dxa"/>
          </w:tcPr>
          <w:p w14:paraId="0D363E38" w14:textId="77777777" w:rsidR="007A79B4" w:rsidRPr="00CC076B" w:rsidRDefault="007A79B4" w:rsidP="00571CFC">
            <w:pPr>
              <w:contextualSpacing/>
              <w:rPr>
                <w:b/>
                <w:lang w:val="en-GB"/>
              </w:rPr>
            </w:pPr>
            <w:r w:rsidRPr="00CC076B">
              <w:rPr>
                <w:b/>
                <w:lang w:val="en-GB"/>
              </w:rPr>
              <w:t>Organisation</w:t>
            </w:r>
          </w:p>
        </w:tc>
      </w:tr>
      <w:tr w:rsidR="007A79B4" w:rsidRPr="00CC076B" w14:paraId="34EB2184" w14:textId="77777777" w:rsidTr="00AF5C87">
        <w:tc>
          <w:tcPr>
            <w:tcW w:w="1106" w:type="dxa"/>
          </w:tcPr>
          <w:p w14:paraId="3FE73B1C" w14:textId="77777777" w:rsidR="007A79B4" w:rsidRPr="00CC076B" w:rsidRDefault="007A79B4" w:rsidP="00571CFC">
            <w:pPr>
              <w:contextualSpacing/>
              <w:rPr>
                <w:bCs/>
                <w:lang w:val="en-GB"/>
              </w:rPr>
            </w:pPr>
            <w:r w:rsidRPr="00CC076B">
              <w:rPr>
                <w:bCs/>
                <w:lang w:val="en-GB"/>
              </w:rPr>
              <w:t>Malta</w:t>
            </w:r>
          </w:p>
        </w:tc>
        <w:tc>
          <w:tcPr>
            <w:tcW w:w="2570" w:type="dxa"/>
          </w:tcPr>
          <w:p w14:paraId="24D371B9" w14:textId="00DE6AD8" w:rsidR="007A79B4" w:rsidRPr="00CC076B" w:rsidRDefault="007A79B4" w:rsidP="00571CFC">
            <w:pPr>
              <w:contextualSpacing/>
              <w:rPr>
                <w:bCs/>
                <w:lang w:val="en-GB"/>
              </w:rPr>
            </w:pPr>
            <w:r w:rsidRPr="00CC076B">
              <w:rPr>
                <w:bCs/>
                <w:lang w:val="en-GB"/>
              </w:rPr>
              <w:t>Adriana CHIRCOP</w:t>
            </w:r>
          </w:p>
        </w:tc>
        <w:tc>
          <w:tcPr>
            <w:tcW w:w="2054" w:type="dxa"/>
          </w:tcPr>
          <w:p w14:paraId="5EBE83CC" w14:textId="77777777" w:rsidR="007A79B4" w:rsidRPr="00CC076B" w:rsidRDefault="007A79B4" w:rsidP="00571CFC">
            <w:pPr>
              <w:contextualSpacing/>
              <w:rPr>
                <w:bCs/>
                <w:lang w:val="en-GB"/>
              </w:rPr>
            </w:pPr>
            <w:r w:rsidRPr="00CC076B">
              <w:rPr>
                <w:bCs/>
                <w:lang w:val="en-GB"/>
              </w:rPr>
              <w:t>Executive secretary</w:t>
            </w:r>
          </w:p>
        </w:tc>
        <w:tc>
          <w:tcPr>
            <w:tcW w:w="3450" w:type="dxa"/>
          </w:tcPr>
          <w:p w14:paraId="4DD30EC9" w14:textId="77777777" w:rsidR="007A79B4" w:rsidRPr="00CC076B" w:rsidRDefault="007A79B4" w:rsidP="00571CFC">
            <w:pPr>
              <w:contextualSpacing/>
              <w:rPr>
                <w:bCs/>
                <w:lang w:val="en-GB"/>
              </w:rPr>
            </w:pPr>
            <w:r w:rsidRPr="00CC076B">
              <w:rPr>
                <w:bCs/>
                <w:lang w:val="en-GB"/>
              </w:rPr>
              <w:t>Maltese Council for Economic and Social Development (MCESD)</w:t>
            </w:r>
          </w:p>
        </w:tc>
      </w:tr>
      <w:tr w:rsidR="007A79B4" w:rsidRPr="00CC076B" w14:paraId="5AE15A61" w14:textId="77777777" w:rsidTr="00AF5C87">
        <w:tc>
          <w:tcPr>
            <w:tcW w:w="1106" w:type="dxa"/>
          </w:tcPr>
          <w:p w14:paraId="3B719F64" w14:textId="77777777" w:rsidR="007A79B4" w:rsidRPr="00CC076B" w:rsidRDefault="007A79B4" w:rsidP="00571CFC">
            <w:pPr>
              <w:contextualSpacing/>
              <w:rPr>
                <w:bCs/>
                <w:lang w:val="en-GB"/>
              </w:rPr>
            </w:pPr>
            <w:r w:rsidRPr="00CC076B">
              <w:rPr>
                <w:bCs/>
                <w:lang w:val="en-GB"/>
              </w:rPr>
              <w:t>Finland</w:t>
            </w:r>
          </w:p>
        </w:tc>
        <w:tc>
          <w:tcPr>
            <w:tcW w:w="2570" w:type="dxa"/>
          </w:tcPr>
          <w:p w14:paraId="10FCA263" w14:textId="6FB58794" w:rsidR="007A79B4" w:rsidRPr="00CC076B" w:rsidRDefault="007A79B4" w:rsidP="00571CFC">
            <w:pPr>
              <w:contextualSpacing/>
              <w:rPr>
                <w:bCs/>
                <w:lang w:val="en-GB"/>
              </w:rPr>
            </w:pPr>
            <w:proofErr w:type="spellStart"/>
            <w:r w:rsidRPr="00CC076B">
              <w:rPr>
                <w:bCs/>
                <w:lang w:val="en-GB"/>
              </w:rPr>
              <w:t>Pekka</w:t>
            </w:r>
            <w:proofErr w:type="spellEnd"/>
            <w:r w:rsidRPr="00CC076B">
              <w:rPr>
                <w:bCs/>
                <w:lang w:val="en-GB"/>
              </w:rPr>
              <w:t xml:space="preserve"> SINKO</w:t>
            </w:r>
          </w:p>
        </w:tc>
        <w:tc>
          <w:tcPr>
            <w:tcW w:w="2054" w:type="dxa"/>
          </w:tcPr>
          <w:p w14:paraId="46EE6863" w14:textId="77777777" w:rsidR="007A79B4" w:rsidRPr="00CC076B" w:rsidRDefault="007A79B4" w:rsidP="00571CFC">
            <w:pPr>
              <w:contextualSpacing/>
              <w:rPr>
                <w:bCs/>
                <w:lang w:val="en-GB"/>
              </w:rPr>
            </w:pPr>
            <w:r w:rsidRPr="00CC076B">
              <w:rPr>
                <w:bCs/>
                <w:lang w:val="en-GB"/>
              </w:rPr>
              <w:t>Secretary-general</w:t>
            </w:r>
          </w:p>
        </w:tc>
        <w:tc>
          <w:tcPr>
            <w:tcW w:w="3450" w:type="dxa"/>
          </w:tcPr>
          <w:p w14:paraId="43276F30" w14:textId="221F31EE" w:rsidR="007A79B4" w:rsidRPr="00CC076B" w:rsidRDefault="007A79B4">
            <w:pPr>
              <w:contextualSpacing/>
              <w:rPr>
                <w:bCs/>
                <w:lang w:val="en-GB"/>
              </w:rPr>
            </w:pPr>
            <w:proofErr w:type="spellStart"/>
            <w:r w:rsidRPr="00CC076B">
              <w:rPr>
                <w:bCs/>
                <w:lang w:val="en-GB"/>
              </w:rPr>
              <w:t>Fini</w:t>
            </w:r>
            <w:r w:rsidR="00AD2BE7" w:rsidRPr="00CC076B">
              <w:rPr>
                <w:bCs/>
                <w:lang w:val="en-GB"/>
              </w:rPr>
              <w:t>n</w:t>
            </w:r>
            <w:r w:rsidRPr="00CC076B">
              <w:rPr>
                <w:bCs/>
                <w:lang w:val="en-GB"/>
              </w:rPr>
              <w:t>sh</w:t>
            </w:r>
            <w:proofErr w:type="spellEnd"/>
            <w:r w:rsidRPr="00CC076B">
              <w:rPr>
                <w:bCs/>
                <w:lang w:val="en-GB"/>
              </w:rPr>
              <w:t xml:space="preserve"> Economic Council </w:t>
            </w:r>
            <w:r w:rsidR="00360392" w:rsidRPr="00CC076B">
              <w:rPr>
                <w:bCs/>
                <w:lang w:val="en-GB"/>
              </w:rPr>
              <w:t>-</w:t>
            </w:r>
            <w:r w:rsidRPr="00CC076B">
              <w:rPr>
                <w:bCs/>
                <w:lang w:val="en-GB"/>
              </w:rPr>
              <w:t xml:space="preserve"> Prime Minister's office</w:t>
            </w:r>
          </w:p>
        </w:tc>
      </w:tr>
      <w:tr w:rsidR="007A79B4" w:rsidRPr="00CC076B" w14:paraId="67B8C999" w14:textId="77777777" w:rsidTr="00AF5C87">
        <w:tc>
          <w:tcPr>
            <w:tcW w:w="1106" w:type="dxa"/>
          </w:tcPr>
          <w:p w14:paraId="12552231" w14:textId="77777777" w:rsidR="007A79B4" w:rsidRPr="00CC076B" w:rsidRDefault="007A79B4" w:rsidP="00571CFC">
            <w:pPr>
              <w:contextualSpacing/>
              <w:rPr>
                <w:bCs/>
                <w:lang w:val="en-GB"/>
              </w:rPr>
            </w:pPr>
            <w:r w:rsidRPr="00CC076B">
              <w:rPr>
                <w:bCs/>
                <w:lang w:val="en-GB"/>
              </w:rPr>
              <w:t>Belgium</w:t>
            </w:r>
          </w:p>
        </w:tc>
        <w:tc>
          <w:tcPr>
            <w:tcW w:w="2570" w:type="dxa"/>
          </w:tcPr>
          <w:p w14:paraId="670D7B4E" w14:textId="21CB2B8A" w:rsidR="007A79B4" w:rsidRPr="00CC076B" w:rsidRDefault="007A79B4" w:rsidP="00571CFC">
            <w:pPr>
              <w:contextualSpacing/>
              <w:rPr>
                <w:bCs/>
                <w:lang w:val="en-GB"/>
              </w:rPr>
            </w:pPr>
            <w:r w:rsidRPr="00CC076B">
              <w:rPr>
                <w:bCs/>
                <w:lang w:val="en-GB"/>
              </w:rPr>
              <w:t>Tasso FACHANTIDIS</w:t>
            </w:r>
          </w:p>
        </w:tc>
        <w:tc>
          <w:tcPr>
            <w:tcW w:w="2054" w:type="dxa"/>
          </w:tcPr>
          <w:p w14:paraId="0B404072" w14:textId="77777777" w:rsidR="007A79B4" w:rsidRPr="00CC076B" w:rsidRDefault="007A79B4" w:rsidP="00571CFC">
            <w:pPr>
              <w:contextualSpacing/>
              <w:rPr>
                <w:bCs/>
                <w:lang w:val="en-GB"/>
              </w:rPr>
            </w:pPr>
            <w:r w:rsidRPr="00CC076B">
              <w:rPr>
                <w:bCs/>
                <w:lang w:val="en-GB"/>
              </w:rPr>
              <w:t>Deputy advisor</w:t>
            </w:r>
          </w:p>
        </w:tc>
        <w:tc>
          <w:tcPr>
            <w:tcW w:w="3450" w:type="dxa"/>
          </w:tcPr>
          <w:p w14:paraId="3AF5187A" w14:textId="77777777" w:rsidR="007A79B4" w:rsidRPr="00CC076B" w:rsidRDefault="007A79B4" w:rsidP="00571CFC">
            <w:pPr>
              <w:contextualSpacing/>
              <w:rPr>
                <w:bCs/>
                <w:lang w:val="en-GB"/>
              </w:rPr>
            </w:pPr>
            <w:r w:rsidRPr="00CC076B">
              <w:rPr>
                <w:bCs/>
                <w:lang w:val="en-GB"/>
              </w:rPr>
              <w:t>Belgian Central Economic Council (CCE)</w:t>
            </w:r>
          </w:p>
        </w:tc>
      </w:tr>
      <w:tr w:rsidR="007A79B4" w:rsidRPr="00CC076B" w14:paraId="544A46A3" w14:textId="77777777" w:rsidTr="00AF5C87">
        <w:tc>
          <w:tcPr>
            <w:tcW w:w="1106" w:type="dxa"/>
          </w:tcPr>
          <w:p w14:paraId="371AE526" w14:textId="77777777" w:rsidR="007A79B4" w:rsidRPr="00CC076B" w:rsidRDefault="007A79B4" w:rsidP="00571CFC">
            <w:pPr>
              <w:contextualSpacing/>
              <w:rPr>
                <w:bCs/>
                <w:lang w:val="en-GB"/>
              </w:rPr>
            </w:pPr>
            <w:r w:rsidRPr="00CC076B">
              <w:rPr>
                <w:bCs/>
                <w:lang w:val="en-GB"/>
              </w:rPr>
              <w:t>Greece</w:t>
            </w:r>
          </w:p>
        </w:tc>
        <w:tc>
          <w:tcPr>
            <w:tcW w:w="2570" w:type="dxa"/>
          </w:tcPr>
          <w:p w14:paraId="1DD5B23B" w14:textId="0A5209D4" w:rsidR="007A79B4" w:rsidRPr="00CC076B" w:rsidRDefault="007A79B4" w:rsidP="00571CFC">
            <w:pPr>
              <w:contextualSpacing/>
              <w:rPr>
                <w:bCs/>
                <w:lang w:val="en-GB"/>
              </w:rPr>
            </w:pPr>
            <w:r w:rsidRPr="00CC076B">
              <w:rPr>
                <w:bCs/>
                <w:lang w:val="en-GB"/>
              </w:rPr>
              <w:t>Dimitris BIMPAS</w:t>
            </w:r>
          </w:p>
        </w:tc>
        <w:tc>
          <w:tcPr>
            <w:tcW w:w="2054" w:type="dxa"/>
          </w:tcPr>
          <w:p w14:paraId="2A234997" w14:textId="084FC271" w:rsidR="007A79B4" w:rsidRPr="00CC076B" w:rsidRDefault="007A79B4" w:rsidP="00571CFC">
            <w:pPr>
              <w:contextualSpacing/>
              <w:rPr>
                <w:bCs/>
                <w:lang w:val="en-GB"/>
              </w:rPr>
            </w:pPr>
            <w:r w:rsidRPr="00CC076B">
              <w:rPr>
                <w:bCs/>
                <w:lang w:val="en-GB"/>
              </w:rPr>
              <w:t xml:space="preserve">Scientific </w:t>
            </w:r>
            <w:r w:rsidR="00360392" w:rsidRPr="00CC076B">
              <w:rPr>
                <w:bCs/>
                <w:lang w:val="en-GB"/>
              </w:rPr>
              <w:t>a</w:t>
            </w:r>
            <w:r w:rsidRPr="00CC076B">
              <w:rPr>
                <w:bCs/>
                <w:lang w:val="en-GB"/>
              </w:rPr>
              <w:t>dvisor</w:t>
            </w:r>
          </w:p>
        </w:tc>
        <w:tc>
          <w:tcPr>
            <w:tcW w:w="3450" w:type="dxa"/>
          </w:tcPr>
          <w:p w14:paraId="26CAFCA0" w14:textId="77777777" w:rsidR="007A79B4" w:rsidRPr="00CC076B" w:rsidRDefault="007A79B4" w:rsidP="00571CFC">
            <w:pPr>
              <w:contextualSpacing/>
              <w:rPr>
                <w:bCs/>
                <w:lang w:val="en-GB"/>
              </w:rPr>
            </w:pPr>
            <w:r w:rsidRPr="00CC076B">
              <w:rPr>
                <w:bCs/>
                <w:lang w:val="en-GB"/>
              </w:rPr>
              <w:t>Greek Economic and Social Council (OKE)</w:t>
            </w:r>
          </w:p>
        </w:tc>
      </w:tr>
      <w:tr w:rsidR="007A79B4" w:rsidRPr="00CC076B" w14:paraId="5E8DDA4B" w14:textId="77777777" w:rsidTr="00AF5C87">
        <w:tc>
          <w:tcPr>
            <w:tcW w:w="1106" w:type="dxa"/>
          </w:tcPr>
          <w:p w14:paraId="4084C41D" w14:textId="77777777" w:rsidR="007A79B4" w:rsidRPr="00CC076B" w:rsidRDefault="007A79B4" w:rsidP="00571CFC">
            <w:pPr>
              <w:contextualSpacing/>
              <w:rPr>
                <w:bCs/>
                <w:lang w:val="en-GB"/>
              </w:rPr>
            </w:pPr>
            <w:r w:rsidRPr="00CC076B">
              <w:rPr>
                <w:bCs/>
                <w:lang w:val="en-GB"/>
              </w:rPr>
              <w:t>Spain</w:t>
            </w:r>
          </w:p>
        </w:tc>
        <w:tc>
          <w:tcPr>
            <w:tcW w:w="2570" w:type="dxa"/>
          </w:tcPr>
          <w:p w14:paraId="406471C3" w14:textId="76E313E8" w:rsidR="007A79B4" w:rsidRPr="00CC076B" w:rsidRDefault="007A79B4" w:rsidP="00571CFC">
            <w:pPr>
              <w:contextualSpacing/>
              <w:rPr>
                <w:bCs/>
                <w:lang w:val="en-GB"/>
              </w:rPr>
            </w:pPr>
            <w:r w:rsidRPr="00CC076B">
              <w:rPr>
                <w:bCs/>
                <w:lang w:val="en-GB"/>
              </w:rPr>
              <w:t>Margarita BRAVO</w:t>
            </w:r>
          </w:p>
        </w:tc>
        <w:tc>
          <w:tcPr>
            <w:tcW w:w="2054" w:type="dxa"/>
          </w:tcPr>
          <w:p w14:paraId="686D2EE3" w14:textId="007FA797" w:rsidR="007A79B4" w:rsidRPr="00CC076B" w:rsidRDefault="007A79B4" w:rsidP="00571CFC">
            <w:pPr>
              <w:contextualSpacing/>
              <w:rPr>
                <w:bCs/>
                <w:lang w:val="en-GB"/>
              </w:rPr>
            </w:pPr>
            <w:r w:rsidRPr="00CC076B">
              <w:rPr>
                <w:bCs/>
                <w:lang w:val="en-GB"/>
              </w:rPr>
              <w:t xml:space="preserve">Head – International </w:t>
            </w:r>
            <w:r w:rsidR="00360392" w:rsidRPr="00CC076B">
              <w:rPr>
                <w:bCs/>
                <w:lang w:val="en-GB"/>
              </w:rPr>
              <w:t>r</w:t>
            </w:r>
            <w:r w:rsidRPr="00CC076B">
              <w:rPr>
                <w:bCs/>
                <w:lang w:val="en-GB"/>
              </w:rPr>
              <w:t>elations</w:t>
            </w:r>
          </w:p>
        </w:tc>
        <w:tc>
          <w:tcPr>
            <w:tcW w:w="3450" w:type="dxa"/>
          </w:tcPr>
          <w:p w14:paraId="3FACADA1" w14:textId="77777777" w:rsidR="007A79B4" w:rsidRPr="00CC076B" w:rsidRDefault="007A79B4" w:rsidP="00571CFC">
            <w:pPr>
              <w:contextualSpacing/>
              <w:rPr>
                <w:bCs/>
                <w:lang w:val="en-GB"/>
              </w:rPr>
            </w:pPr>
            <w:r w:rsidRPr="00CC076B">
              <w:rPr>
                <w:bCs/>
                <w:lang w:val="en-GB"/>
              </w:rPr>
              <w:t>Spanish Economic and Social Council</w:t>
            </w:r>
          </w:p>
        </w:tc>
      </w:tr>
      <w:tr w:rsidR="007A79B4" w:rsidRPr="00CC076B" w14:paraId="558B105D" w14:textId="77777777" w:rsidTr="00AF5C87">
        <w:tc>
          <w:tcPr>
            <w:tcW w:w="1106" w:type="dxa"/>
          </w:tcPr>
          <w:p w14:paraId="02FC632A" w14:textId="77777777" w:rsidR="007A79B4" w:rsidRPr="00CC076B" w:rsidRDefault="007A79B4" w:rsidP="00571CFC">
            <w:pPr>
              <w:contextualSpacing/>
              <w:rPr>
                <w:bCs/>
                <w:lang w:val="en-GB"/>
              </w:rPr>
            </w:pPr>
            <w:r w:rsidRPr="00CC076B">
              <w:rPr>
                <w:bCs/>
                <w:lang w:val="en-GB"/>
              </w:rPr>
              <w:t>Spain</w:t>
            </w:r>
          </w:p>
        </w:tc>
        <w:tc>
          <w:tcPr>
            <w:tcW w:w="2570" w:type="dxa"/>
          </w:tcPr>
          <w:p w14:paraId="2774F5A9" w14:textId="3C4D0C85" w:rsidR="007A79B4" w:rsidRPr="00CC076B" w:rsidRDefault="007A79B4" w:rsidP="00571CFC">
            <w:pPr>
              <w:contextualSpacing/>
              <w:rPr>
                <w:bCs/>
                <w:lang w:val="en-GB"/>
              </w:rPr>
            </w:pPr>
            <w:r w:rsidRPr="00CC076B">
              <w:rPr>
                <w:bCs/>
                <w:lang w:val="en-GB"/>
              </w:rPr>
              <w:t>Beatriz MARTIN NIETO</w:t>
            </w:r>
          </w:p>
        </w:tc>
        <w:tc>
          <w:tcPr>
            <w:tcW w:w="2054" w:type="dxa"/>
          </w:tcPr>
          <w:p w14:paraId="4D011F1A" w14:textId="77777777" w:rsidR="007A79B4" w:rsidRPr="00CC076B" w:rsidRDefault="007A79B4" w:rsidP="00571CFC">
            <w:pPr>
              <w:contextualSpacing/>
              <w:rPr>
                <w:bCs/>
                <w:lang w:val="en-GB"/>
              </w:rPr>
            </w:pPr>
            <w:r w:rsidRPr="00CC076B">
              <w:rPr>
                <w:bCs/>
                <w:lang w:val="en-GB"/>
              </w:rPr>
              <w:t>Consultant</w:t>
            </w:r>
          </w:p>
        </w:tc>
        <w:tc>
          <w:tcPr>
            <w:tcW w:w="3450" w:type="dxa"/>
          </w:tcPr>
          <w:p w14:paraId="3F12F699" w14:textId="77777777" w:rsidR="007A79B4" w:rsidRPr="00CC076B" w:rsidRDefault="007A79B4" w:rsidP="00571CFC">
            <w:pPr>
              <w:contextualSpacing/>
              <w:rPr>
                <w:bCs/>
                <w:lang w:val="en-GB"/>
              </w:rPr>
            </w:pPr>
            <w:r w:rsidRPr="00CC076B">
              <w:rPr>
                <w:bCs/>
                <w:lang w:val="en-GB"/>
              </w:rPr>
              <w:t>Spanish Economic and Social Council</w:t>
            </w:r>
          </w:p>
        </w:tc>
      </w:tr>
      <w:tr w:rsidR="007A79B4" w:rsidRPr="00CC076B" w14:paraId="21D17948" w14:textId="77777777" w:rsidTr="00AF5C87">
        <w:tc>
          <w:tcPr>
            <w:tcW w:w="1106" w:type="dxa"/>
          </w:tcPr>
          <w:p w14:paraId="52FFB63F" w14:textId="77777777" w:rsidR="007A79B4" w:rsidRPr="00CC076B" w:rsidRDefault="007A79B4" w:rsidP="00571CFC">
            <w:pPr>
              <w:contextualSpacing/>
              <w:rPr>
                <w:bCs/>
                <w:lang w:val="en-GB"/>
              </w:rPr>
            </w:pPr>
            <w:r w:rsidRPr="00CC076B">
              <w:rPr>
                <w:bCs/>
                <w:lang w:val="en-GB"/>
              </w:rPr>
              <w:t>Spain</w:t>
            </w:r>
          </w:p>
        </w:tc>
        <w:tc>
          <w:tcPr>
            <w:tcW w:w="2570" w:type="dxa"/>
          </w:tcPr>
          <w:p w14:paraId="36FF6F65" w14:textId="72E61ACA" w:rsidR="007A79B4" w:rsidRPr="00CC076B" w:rsidRDefault="007A79B4" w:rsidP="00571CFC">
            <w:pPr>
              <w:contextualSpacing/>
              <w:rPr>
                <w:bCs/>
                <w:lang w:val="en-GB"/>
              </w:rPr>
            </w:pPr>
            <w:r w:rsidRPr="00CC076B">
              <w:rPr>
                <w:bCs/>
                <w:lang w:val="en-GB"/>
              </w:rPr>
              <w:t>Pilar LÓPEZ BRIGIDO</w:t>
            </w:r>
          </w:p>
        </w:tc>
        <w:tc>
          <w:tcPr>
            <w:tcW w:w="2054" w:type="dxa"/>
          </w:tcPr>
          <w:p w14:paraId="00614DBD" w14:textId="77777777" w:rsidR="007A79B4" w:rsidRPr="00CC076B" w:rsidRDefault="007A79B4" w:rsidP="00571CFC">
            <w:pPr>
              <w:contextualSpacing/>
              <w:rPr>
                <w:bCs/>
                <w:lang w:val="en-GB"/>
              </w:rPr>
            </w:pPr>
            <w:r w:rsidRPr="00CC076B">
              <w:rPr>
                <w:bCs/>
                <w:lang w:val="en-GB"/>
              </w:rPr>
              <w:t>Secretary</w:t>
            </w:r>
          </w:p>
        </w:tc>
        <w:tc>
          <w:tcPr>
            <w:tcW w:w="3450" w:type="dxa"/>
          </w:tcPr>
          <w:p w14:paraId="2FEFE92F" w14:textId="77777777" w:rsidR="007A79B4" w:rsidRPr="00CC076B" w:rsidRDefault="007A79B4" w:rsidP="00571CFC">
            <w:pPr>
              <w:contextualSpacing/>
              <w:rPr>
                <w:bCs/>
                <w:lang w:val="en-GB"/>
              </w:rPr>
            </w:pPr>
            <w:r w:rsidRPr="00CC076B">
              <w:rPr>
                <w:bCs/>
                <w:lang w:val="en-GB"/>
              </w:rPr>
              <w:t>Spanish Economic and Social Council</w:t>
            </w:r>
          </w:p>
        </w:tc>
      </w:tr>
    </w:tbl>
    <w:p w14:paraId="7C2692C6" w14:textId="77777777" w:rsidR="007A79B4" w:rsidRPr="00CC076B" w:rsidRDefault="007A79B4" w:rsidP="009658CF">
      <w:pPr>
        <w:rPr>
          <w:lang w:val="en-GB"/>
        </w:rPr>
      </w:pPr>
    </w:p>
    <w:p w14:paraId="6ED9AB0A" w14:textId="77777777" w:rsidR="009658CF" w:rsidRPr="00CC076B" w:rsidRDefault="009658CF" w:rsidP="009658CF">
      <w:pPr>
        <w:keepNext/>
        <w:spacing w:line="240" w:lineRule="auto"/>
        <w:rPr>
          <w:b/>
          <w:lang w:val="en-GB"/>
        </w:rPr>
      </w:pPr>
      <w:r w:rsidRPr="00CC076B">
        <w:rPr>
          <w:b/>
          <w:lang w:val="en-GB"/>
        </w:rPr>
        <w:lastRenderedPageBreak/>
        <w:t>EESC secretariat</w:t>
      </w:r>
    </w:p>
    <w:p w14:paraId="2F839B3D" w14:textId="77777777" w:rsidR="009658CF" w:rsidRPr="00CC076B" w:rsidRDefault="009658CF" w:rsidP="009658CF">
      <w:pPr>
        <w:keepNext/>
        <w:spacing w:line="240" w:lineRule="auto"/>
        <w:rPr>
          <w:b/>
          <w:lang w:val="en-GB"/>
        </w:rPr>
      </w:pPr>
    </w:p>
    <w:tbl>
      <w:tblPr>
        <w:tblW w:w="5000" w:type="pct"/>
        <w:jc w:val="center"/>
        <w:tblLayout w:type="fixed"/>
        <w:tblCellMar>
          <w:left w:w="85" w:type="dxa"/>
          <w:right w:w="85" w:type="dxa"/>
        </w:tblCellMar>
        <w:tblLook w:val="0000" w:firstRow="0" w:lastRow="0" w:firstColumn="0" w:lastColumn="0" w:noHBand="0" w:noVBand="0"/>
      </w:tblPr>
      <w:tblGrid>
        <w:gridCol w:w="3007"/>
        <w:gridCol w:w="6066"/>
      </w:tblGrid>
      <w:tr w:rsidR="009658CF" w:rsidRPr="00CC076B" w14:paraId="5A2FE5F0" w14:textId="77777777" w:rsidTr="002446FB">
        <w:trPr>
          <w:jc w:val="center"/>
        </w:trPr>
        <w:tc>
          <w:tcPr>
            <w:tcW w:w="3062" w:type="dxa"/>
          </w:tcPr>
          <w:p w14:paraId="66E74FB2" w14:textId="77777777" w:rsidR="009658CF" w:rsidRPr="00CC076B" w:rsidRDefault="009658CF" w:rsidP="002446FB">
            <w:pPr>
              <w:keepNext/>
              <w:spacing w:line="240" w:lineRule="auto"/>
              <w:ind w:left="-88"/>
              <w:rPr>
                <w:lang w:val="en-GB" w:eastAsia="en-GB" w:bidi="en-GB"/>
              </w:rPr>
            </w:pPr>
            <w:r w:rsidRPr="00CC076B">
              <w:rPr>
                <w:lang w:val="en-GB"/>
              </w:rPr>
              <w:t>Andersen, Jakob</w:t>
            </w:r>
          </w:p>
        </w:tc>
        <w:tc>
          <w:tcPr>
            <w:tcW w:w="6181" w:type="dxa"/>
          </w:tcPr>
          <w:p w14:paraId="52E94604" w14:textId="77777777" w:rsidR="009658CF" w:rsidRPr="00CC076B" w:rsidRDefault="009658CF" w:rsidP="002446FB">
            <w:pPr>
              <w:keepNext/>
              <w:spacing w:line="240" w:lineRule="auto"/>
              <w:ind w:left="-88"/>
              <w:jc w:val="left"/>
              <w:rPr>
                <w:lang w:val="en-GB" w:eastAsia="en-GB" w:bidi="en-GB"/>
              </w:rPr>
            </w:pPr>
            <w:r w:rsidRPr="00CC076B">
              <w:rPr>
                <w:lang w:val="en-GB"/>
              </w:rPr>
              <w:t>ECO – Administrator</w:t>
            </w:r>
          </w:p>
        </w:tc>
      </w:tr>
      <w:tr w:rsidR="009658CF" w:rsidRPr="00CC076B" w14:paraId="026BA6B7" w14:textId="77777777" w:rsidTr="002446FB">
        <w:trPr>
          <w:jc w:val="center"/>
        </w:trPr>
        <w:tc>
          <w:tcPr>
            <w:tcW w:w="3062" w:type="dxa"/>
          </w:tcPr>
          <w:p w14:paraId="7A9503E5" w14:textId="77777777" w:rsidR="009658CF" w:rsidRPr="00CC076B" w:rsidRDefault="009658CF" w:rsidP="002446FB">
            <w:pPr>
              <w:keepNext/>
              <w:spacing w:line="240" w:lineRule="auto"/>
              <w:ind w:left="-88"/>
              <w:rPr>
                <w:lang w:val="en-GB"/>
              </w:rPr>
            </w:pPr>
            <w:r w:rsidRPr="00CC076B">
              <w:rPr>
                <w:lang w:val="en-GB"/>
              </w:rPr>
              <w:t>Gr</w:t>
            </w:r>
            <w:r w:rsidRPr="00CC076B">
              <w:rPr>
                <w:bCs/>
                <w:lang w:val="en-GB"/>
              </w:rPr>
              <w:t>égoire,</w:t>
            </w:r>
            <w:r w:rsidRPr="00CC076B">
              <w:rPr>
                <w:lang w:val="en-GB"/>
              </w:rPr>
              <w:t xml:space="preserve"> Colombe</w:t>
            </w:r>
          </w:p>
        </w:tc>
        <w:tc>
          <w:tcPr>
            <w:tcW w:w="6181" w:type="dxa"/>
          </w:tcPr>
          <w:p w14:paraId="41C374FB" w14:textId="77777777" w:rsidR="009658CF" w:rsidRPr="00CC076B" w:rsidRDefault="009658CF" w:rsidP="002446FB">
            <w:pPr>
              <w:keepNext/>
              <w:spacing w:line="240" w:lineRule="auto"/>
              <w:ind w:left="-88"/>
              <w:jc w:val="left"/>
              <w:rPr>
                <w:lang w:val="en-GB"/>
              </w:rPr>
            </w:pPr>
            <w:r w:rsidRPr="00CC076B">
              <w:rPr>
                <w:lang w:val="en-GB"/>
              </w:rPr>
              <w:t>ECO – Administrator</w:t>
            </w:r>
          </w:p>
        </w:tc>
      </w:tr>
      <w:tr w:rsidR="009658CF" w:rsidRPr="00CC076B" w14:paraId="03D6E95B" w14:textId="77777777" w:rsidTr="002446FB">
        <w:trPr>
          <w:jc w:val="center"/>
        </w:trPr>
        <w:tc>
          <w:tcPr>
            <w:tcW w:w="3062" w:type="dxa"/>
          </w:tcPr>
          <w:p w14:paraId="76E772AC" w14:textId="77777777" w:rsidR="009658CF" w:rsidRPr="00CC076B" w:rsidRDefault="009658CF" w:rsidP="002446FB">
            <w:pPr>
              <w:keepNext/>
              <w:spacing w:line="240" w:lineRule="auto"/>
              <w:ind w:left="-88"/>
              <w:rPr>
                <w:lang w:val="en-GB"/>
              </w:rPr>
            </w:pPr>
            <w:r w:rsidRPr="00CC076B">
              <w:rPr>
                <w:lang w:val="en-GB"/>
              </w:rPr>
              <w:t xml:space="preserve">Carmona </w:t>
            </w:r>
            <w:proofErr w:type="spellStart"/>
            <w:r w:rsidRPr="00CC076B">
              <w:rPr>
                <w:lang w:val="en-GB"/>
              </w:rPr>
              <w:t>Gonzal</w:t>
            </w:r>
            <w:r w:rsidRPr="00CC076B">
              <w:rPr>
                <w:bCs/>
                <w:lang w:val="en-GB"/>
              </w:rPr>
              <w:t>éz</w:t>
            </w:r>
            <w:proofErr w:type="spellEnd"/>
            <w:r w:rsidRPr="00CC076B">
              <w:rPr>
                <w:bCs/>
                <w:lang w:val="en-GB"/>
              </w:rPr>
              <w:t>,</w:t>
            </w:r>
            <w:r w:rsidRPr="00CC076B">
              <w:rPr>
                <w:lang w:val="en-GB"/>
              </w:rPr>
              <w:t xml:space="preserve"> María D.</w:t>
            </w:r>
          </w:p>
        </w:tc>
        <w:tc>
          <w:tcPr>
            <w:tcW w:w="6181" w:type="dxa"/>
          </w:tcPr>
          <w:p w14:paraId="28273988" w14:textId="77777777" w:rsidR="009658CF" w:rsidRPr="00CC076B" w:rsidRDefault="009658CF" w:rsidP="002446FB">
            <w:pPr>
              <w:keepNext/>
              <w:spacing w:line="240" w:lineRule="auto"/>
              <w:ind w:left="-88"/>
              <w:jc w:val="left"/>
              <w:rPr>
                <w:lang w:val="en-GB"/>
              </w:rPr>
            </w:pPr>
            <w:r w:rsidRPr="00CC076B">
              <w:rPr>
                <w:lang w:val="en-GB"/>
              </w:rPr>
              <w:t>ECO – Assistant</w:t>
            </w:r>
          </w:p>
        </w:tc>
      </w:tr>
      <w:tr w:rsidR="009658CF" w:rsidRPr="00CC076B" w14:paraId="1D91522E" w14:textId="77777777" w:rsidTr="002446FB">
        <w:trPr>
          <w:jc w:val="center"/>
        </w:trPr>
        <w:tc>
          <w:tcPr>
            <w:tcW w:w="3062" w:type="dxa"/>
          </w:tcPr>
          <w:p w14:paraId="66C2FE74" w14:textId="77777777" w:rsidR="009658CF" w:rsidRPr="00CC076B" w:rsidRDefault="00E34F3C" w:rsidP="002446FB">
            <w:pPr>
              <w:keepNext/>
              <w:spacing w:line="240" w:lineRule="auto"/>
              <w:ind w:left="-88"/>
              <w:rPr>
                <w:lang w:val="en-GB"/>
              </w:rPr>
            </w:pPr>
            <w:r w:rsidRPr="00CC076B">
              <w:rPr>
                <w:lang w:val="en-GB"/>
              </w:rPr>
              <w:t>Pick</w:t>
            </w:r>
            <w:r w:rsidR="009658CF" w:rsidRPr="00CC076B">
              <w:rPr>
                <w:lang w:val="en-GB"/>
              </w:rPr>
              <w:t xml:space="preserve">, </w:t>
            </w:r>
            <w:r w:rsidRPr="00CC076B">
              <w:rPr>
                <w:lang w:val="en-GB"/>
              </w:rPr>
              <w:t>C</w:t>
            </w:r>
            <w:r w:rsidR="00D73D1B" w:rsidRPr="00CC076B">
              <w:rPr>
                <w:lang w:val="en-GB"/>
              </w:rPr>
              <w:t>é</w:t>
            </w:r>
            <w:r w:rsidRPr="00CC076B">
              <w:rPr>
                <w:lang w:val="en-GB"/>
              </w:rPr>
              <w:t xml:space="preserve">cile </w:t>
            </w:r>
            <w:proofErr w:type="spellStart"/>
            <w:r w:rsidRPr="00CC076B">
              <w:rPr>
                <w:lang w:val="en-GB"/>
              </w:rPr>
              <w:t>Cath</w:t>
            </w:r>
            <w:r w:rsidR="00D73D1B" w:rsidRPr="00CC076B">
              <w:rPr>
                <w:lang w:val="en-GB"/>
              </w:rPr>
              <w:t>é</w:t>
            </w:r>
            <w:r w:rsidRPr="00CC076B">
              <w:rPr>
                <w:lang w:val="en-GB"/>
              </w:rPr>
              <w:t>rine</w:t>
            </w:r>
            <w:proofErr w:type="spellEnd"/>
          </w:p>
        </w:tc>
        <w:tc>
          <w:tcPr>
            <w:tcW w:w="6181" w:type="dxa"/>
          </w:tcPr>
          <w:p w14:paraId="61A8A365" w14:textId="77777777" w:rsidR="009658CF" w:rsidRPr="00CC076B" w:rsidRDefault="009658CF" w:rsidP="002446FB">
            <w:pPr>
              <w:keepNext/>
              <w:spacing w:line="240" w:lineRule="auto"/>
              <w:ind w:left="-88"/>
              <w:jc w:val="left"/>
              <w:rPr>
                <w:lang w:val="en-GB"/>
              </w:rPr>
            </w:pPr>
            <w:r w:rsidRPr="00CC076B">
              <w:rPr>
                <w:lang w:val="en-GB"/>
              </w:rPr>
              <w:t>ECO – Trainee</w:t>
            </w:r>
          </w:p>
        </w:tc>
      </w:tr>
      <w:tr w:rsidR="009658CF" w:rsidRPr="00CC076B" w14:paraId="7849A056" w14:textId="77777777" w:rsidTr="002446FB">
        <w:trPr>
          <w:jc w:val="center"/>
        </w:trPr>
        <w:tc>
          <w:tcPr>
            <w:tcW w:w="3062" w:type="dxa"/>
          </w:tcPr>
          <w:p w14:paraId="6B0A652E" w14:textId="77777777" w:rsidR="009658CF" w:rsidRPr="00CC076B" w:rsidRDefault="009658CF" w:rsidP="002446FB">
            <w:pPr>
              <w:keepNext/>
              <w:spacing w:line="240" w:lineRule="auto"/>
              <w:ind w:left="-88"/>
              <w:rPr>
                <w:lang w:val="en-GB"/>
              </w:rPr>
            </w:pPr>
          </w:p>
        </w:tc>
        <w:tc>
          <w:tcPr>
            <w:tcW w:w="6181" w:type="dxa"/>
          </w:tcPr>
          <w:p w14:paraId="08D897F1" w14:textId="77777777" w:rsidR="009658CF" w:rsidRPr="00CC076B" w:rsidRDefault="009658CF" w:rsidP="002446FB">
            <w:pPr>
              <w:keepNext/>
              <w:spacing w:line="240" w:lineRule="auto"/>
              <w:ind w:left="-88"/>
              <w:jc w:val="left"/>
              <w:rPr>
                <w:lang w:val="en-GB"/>
              </w:rPr>
            </w:pPr>
          </w:p>
        </w:tc>
      </w:tr>
      <w:tr w:rsidR="009658CF" w:rsidRPr="00CC076B" w14:paraId="594CEFD8" w14:textId="77777777" w:rsidTr="002446FB">
        <w:trPr>
          <w:jc w:val="center"/>
        </w:trPr>
        <w:tc>
          <w:tcPr>
            <w:tcW w:w="3062" w:type="dxa"/>
          </w:tcPr>
          <w:p w14:paraId="3B98EE64" w14:textId="77777777" w:rsidR="009658CF" w:rsidRPr="00CC076B" w:rsidRDefault="009658CF" w:rsidP="002446FB">
            <w:pPr>
              <w:keepNext/>
              <w:spacing w:line="240" w:lineRule="auto"/>
              <w:ind w:left="-88"/>
              <w:rPr>
                <w:lang w:val="en-GB"/>
              </w:rPr>
            </w:pPr>
          </w:p>
        </w:tc>
        <w:tc>
          <w:tcPr>
            <w:tcW w:w="6181" w:type="dxa"/>
          </w:tcPr>
          <w:p w14:paraId="74FE4293" w14:textId="77777777" w:rsidR="009658CF" w:rsidRPr="00CC076B" w:rsidRDefault="009658CF" w:rsidP="002446FB">
            <w:pPr>
              <w:keepNext/>
              <w:spacing w:line="240" w:lineRule="auto"/>
              <w:ind w:left="-88"/>
              <w:jc w:val="left"/>
              <w:rPr>
                <w:lang w:val="en-GB"/>
              </w:rPr>
            </w:pPr>
          </w:p>
        </w:tc>
      </w:tr>
    </w:tbl>
    <w:p w14:paraId="779A27C7" w14:textId="77777777" w:rsidR="009658CF" w:rsidRPr="00CC076B" w:rsidRDefault="009658CF" w:rsidP="009658CF">
      <w:pPr>
        <w:keepNext/>
        <w:spacing w:line="240" w:lineRule="auto"/>
        <w:ind w:firstLine="2835"/>
        <w:jc w:val="left"/>
        <w:rPr>
          <w:b/>
          <w:lang w:val="en-GB"/>
        </w:rPr>
      </w:pPr>
    </w:p>
    <w:p w14:paraId="6FF4F63A" w14:textId="77777777" w:rsidR="009658CF" w:rsidRPr="00CC076B" w:rsidRDefault="009658CF" w:rsidP="009658CF">
      <w:pPr>
        <w:keepNext/>
        <w:spacing w:line="240" w:lineRule="auto"/>
        <w:ind w:firstLine="2835"/>
        <w:rPr>
          <w:b/>
          <w:lang w:val="en-GB"/>
        </w:rPr>
      </w:pPr>
    </w:p>
    <w:tbl>
      <w:tblPr>
        <w:tblW w:w="5866" w:type="pct"/>
        <w:jc w:val="center"/>
        <w:tblLayout w:type="fixed"/>
        <w:tblCellMar>
          <w:left w:w="85" w:type="dxa"/>
          <w:right w:w="85" w:type="dxa"/>
        </w:tblCellMar>
        <w:tblLook w:val="0000" w:firstRow="0" w:lastRow="0" w:firstColumn="0" w:lastColumn="0" w:noHBand="0" w:noVBand="0"/>
      </w:tblPr>
      <w:tblGrid>
        <w:gridCol w:w="4404"/>
        <w:gridCol w:w="6240"/>
      </w:tblGrid>
      <w:tr w:rsidR="009658CF" w:rsidRPr="00CC076B" w14:paraId="6C53B710" w14:textId="77777777" w:rsidTr="002446FB">
        <w:trPr>
          <w:trHeight w:val="450"/>
          <w:jc w:val="center"/>
        </w:trPr>
        <w:tc>
          <w:tcPr>
            <w:tcW w:w="4402" w:type="dxa"/>
          </w:tcPr>
          <w:p w14:paraId="2396EF81" w14:textId="77777777" w:rsidR="009658CF" w:rsidRPr="00CC076B" w:rsidRDefault="009658CF" w:rsidP="002446FB">
            <w:pPr>
              <w:keepNext/>
              <w:spacing w:line="240" w:lineRule="auto"/>
              <w:ind w:left="720"/>
              <w:rPr>
                <w:lang w:val="en-GB"/>
              </w:rPr>
            </w:pPr>
          </w:p>
        </w:tc>
        <w:tc>
          <w:tcPr>
            <w:tcW w:w="6237" w:type="dxa"/>
          </w:tcPr>
          <w:p w14:paraId="706EF902" w14:textId="77777777" w:rsidR="009658CF" w:rsidRPr="00CC076B" w:rsidRDefault="009658CF" w:rsidP="002446FB">
            <w:pPr>
              <w:keepNext/>
              <w:spacing w:line="240" w:lineRule="auto"/>
              <w:ind w:left="-88"/>
              <w:jc w:val="left"/>
              <w:rPr>
                <w:lang w:val="en-GB"/>
              </w:rPr>
            </w:pPr>
          </w:p>
        </w:tc>
      </w:tr>
      <w:tr w:rsidR="009658CF" w:rsidRPr="00CC076B" w14:paraId="60D23B7F" w14:textId="77777777" w:rsidTr="002446FB">
        <w:trPr>
          <w:trHeight w:val="228"/>
          <w:jc w:val="center"/>
        </w:trPr>
        <w:tc>
          <w:tcPr>
            <w:tcW w:w="4402" w:type="dxa"/>
          </w:tcPr>
          <w:p w14:paraId="62A2CC08" w14:textId="77777777" w:rsidR="009658CF" w:rsidRPr="00CC076B" w:rsidRDefault="009658CF" w:rsidP="002446FB">
            <w:pPr>
              <w:keepNext/>
              <w:spacing w:line="240" w:lineRule="auto"/>
              <w:ind w:left="720"/>
              <w:rPr>
                <w:lang w:val="en-GB"/>
              </w:rPr>
            </w:pPr>
          </w:p>
        </w:tc>
        <w:tc>
          <w:tcPr>
            <w:tcW w:w="6237" w:type="dxa"/>
          </w:tcPr>
          <w:p w14:paraId="1A7A4C6A" w14:textId="77777777" w:rsidR="009658CF" w:rsidRPr="00CC076B" w:rsidRDefault="009658CF" w:rsidP="002446FB">
            <w:pPr>
              <w:keepNext/>
              <w:spacing w:line="240" w:lineRule="auto"/>
              <w:ind w:left="-88"/>
              <w:jc w:val="left"/>
              <w:rPr>
                <w:lang w:val="en-GB"/>
              </w:rPr>
            </w:pPr>
          </w:p>
        </w:tc>
      </w:tr>
      <w:tr w:rsidR="009658CF" w:rsidRPr="00CC076B" w14:paraId="16E4DF47" w14:textId="77777777" w:rsidTr="002446FB">
        <w:trPr>
          <w:trHeight w:val="228"/>
          <w:jc w:val="center"/>
        </w:trPr>
        <w:tc>
          <w:tcPr>
            <w:tcW w:w="4402" w:type="dxa"/>
          </w:tcPr>
          <w:p w14:paraId="7C4171CA" w14:textId="77777777" w:rsidR="009658CF" w:rsidRPr="00CC076B" w:rsidRDefault="009658CF" w:rsidP="002446FB">
            <w:pPr>
              <w:keepNext/>
              <w:spacing w:line="240" w:lineRule="auto"/>
              <w:ind w:left="-88"/>
              <w:rPr>
                <w:lang w:val="en-GB"/>
              </w:rPr>
            </w:pPr>
          </w:p>
        </w:tc>
        <w:tc>
          <w:tcPr>
            <w:tcW w:w="6237" w:type="dxa"/>
          </w:tcPr>
          <w:p w14:paraId="75B75FD8" w14:textId="77777777" w:rsidR="009658CF" w:rsidRPr="00CC076B" w:rsidRDefault="009658CF" w:rsidP="002446FB">
            <w:pPr>
              <w:keepNext/>
              <w:spacing w:line="240" w:lineRule="auto"/>
              <w:ind w:left="-88"/>
              <w:jc w:val="left"/>
              <w:rPr>
                <w:lang w:val="en-GB"/>
              </w:rPr>
            </w:pPr>
          </w:p>
        </w:tc>
      </w:tr>
      <w:tr w:rsidR="009658CF" w:rsidRPr="00CC076B" w14:paraId="2E74675D" w14:textId="77777777" w:rsidTr="002446FB">
        <w:trPr>
          <w:trHeight w:val="221"/>
          <w:jc w:val="center"/>
        </w:trPr>
        <w:tc>
          <w:tcPr>
            <w:tcW w:w="4402" w:type="dxa"/>
          </w:tcPr>
          <w:p w14:paraId="6556595E" w14:textId="77777777" w:rsidR="009658CF" w:rsidRPr="00CC076B" w:rsidRDefault="009658CF" w:rsidP="002446FB">
            <w:pPr>
              <w:keepNext/>
              <w:spacing w:line="240" w:lineRule="auto"/>
              <w:ind w:left="-88"/>
              <w:rPr>
                <w:lang w:val="en-GB"/>
              </w:rPr>
            </w:pPr>
          </w:p>
        </w:tc>
        <w:tc>
          <w:tcPr>
            <w:tcW w:w="6237" w:type="dxa"/>
          </w:tcPr>
          <w:p w14:paraId="3CAF5C4A" w14:textId="77777777" w:rsidR="009658CF" w:rsidRPr="00CC076B" w:rsidRDefault="009658CF" w:rsidP="002446FB">
            <w:pPr>
              <w:keepNext/>
              <w:spacing w:line="240" w:lineRule="auto"/>
              <w:ind w:left="-88"/>
              <w:jc w:val="left"/>
              <w:rPr>
                <w:lang w:val="en-GB"/>
              </w:rPr>
            </w:pPr>
          </w:p>
        </w:tc>
      </w:tr>
      <w:tr w:rsidR="009658CF" w:rsidRPr="00CC076B" w14:paraId="13B31002" w14:textId="77777777" w:rsidTr="002446FB">
        <w:trPr>
          <w:trHeight w:val="221"/>
          <w:jc w:val="center"/>
        </w:trPr>
        <w:tc>
          <w:tcPr>
            <w:tcW w:w="4402" w:type="dxa"/>
          </w:tcPr>
          <w:p w14:paraId="42AE2484" w14:textId="77777777" w:rsidR="009658CF" w:rsidRPr="00CC076B" w:rsidRDefault="009658CF" w:rsidP="002446FB">
            <w:pPr>
              <w:keepNext/>
              <w:spacing w:line="240" w:lineRule="auto"/>
              <w:ind w:left="720"/>
              <w:rPr>
                <w:b/>
                <w:lang w:val="en-GB"/>
              </w:rPr>
            </w:pPr>
          </w:p>
        </w:tc>
        <w:tc>
          <w:tcPr>
            <w:tcW w:w="6237" w:type="dxa"/>
          </w:tcPr>
          <w:p w14:paraId="2DBBAB9A" w14:textId="77777777" w:rsidR="009658CF" w:rsidRPr="00CC076B" w:rsidRDefault="009658CF" w:rsidP="002446FB">
            <w:pPr>
              <w:keepNext/>
              <w:spacing w:line="240" w:lineRule="auto"/>
              <w:ind w:left="-88"/>
              <w:jc w:val="left"/>
              <w:rPr>
                <w:lang w:val="en-GB"/>
              </w:rPr>
            </w:pPr>
          </w:p>
        </w:tc>
      </w:tr>
      <w:tr w:rsidR="009658CF" w:rsidRPr="00CC076B" w14:paraId="1E25FC3F" w14:textId="77777777" w:rsidTr="002446FB">
        <w:trPr>
          <w:trHeight w:val="450"/>
          <w:jc w:val="center"/>
        </w:trPr>
        <w:tc>
          <w:tcPr>
            <w:tcW w:w="4402" w:type="dxa"/>
          </w:tcPr>
          <w:p w14:paraId="5779E721" w14:textId="77777777" w:rsidR="009658CF" w:rsidRPr="00CC076B" w:rsidRDefault="009658CF" w:rsidP="002446FB">
            <w:pPr>
              <w:keepNext/>
              <w:spacing w:line="240" w:lineRule="auto"/>
              <w:ind w:left="720"/>
              <w:rPr>
                <w:lang w:val="en-GB"/>
              </w:rPr>
            </w:pPr>
          </w:p>
        </w:tc>
        <w:tc>
          <w:tcPr>
            <w:tcW w:w="6237" w:type="dxa"/>
          </w:tcPr>
          <w:p w14:paraId="7AA4C4FC" w14:textId="77777777" w:rsidR="00C927AF" w:rsidRPr="00CC076B" w:rsidRDefault="00C927AF" w:rsidP="00C927AF">
            <w:pPr>
              <w:keepNext/>
              <w:spacing w:line="240" w:lineRule="auto"/>
              <w:ind w:left="-88"/>
              <w:jc w:val="left"/>
              <w:rPr>
                <w:lang w:val="en-GB"/>
              </w:rPr>
            </w:pPr>
          </w:p>
        </w:tc>
      </w:tr>
      <w:tr w:rsidR="009658CF" w:rsidRPr="00CC076B" w14:paraId="7DE24867" w14:textId="77777777" w:rsidTr="002446FB">
        <w:trPr>
          <w:trHeight w:val="221"/>
          <w:jc w:val="center"/>
        </w:trPr>
        <w:tc>
          <w:tcPr>
            <w:tcW w:w="4402" w:type="dxa"/>
          </w:tcPr>
          <w:p w14:paraId="324ACABD" w14:textId="77777777" w:rsidR="009658CF" w:rsidRPr="00CC076B" w:rsidRDefault="009658CF" w:rsidP="002446FB">
            <w:pPr>
              <w:keepNext/>
              <w:spacing w:line="240" w:lineRule="auto"/>
              <w:ind w:left="-88"/>
              <w:rPr>
                <w:lang w:val="en-GB"/>
              </w:rPr>
            </w:pPr>
          </w:p>
        </w:tc>
        <w:tc>
          <w:tcPr>
            <w:tcW w:w="6237" w:type="dxa"/>
          </w:tcPr>
          <w:p w14:paraId="7A5083EE" w14:textId="77777777" w:rsidR="009658CF" w:rsidRPr="00CC076B" w:rsidRDefault="009658CF" w:rsidP="002446FB">
            <w:pPr>
              <w:keepNext/>
              <w:spacing w:line="240" w:lineRule="auto"/>
              <w:ind w:left="-88"/>
              <w:jc w:val="left"/>
              <w:rPr>
                <w:lang w:val="en-GB"/>
              </w:rPr>
            </w:pPr>
          </w:p>
        </w:tc>
      </w:tr>
      <w:tr w:rsidR="009658CF" w:rsidRPr="00CC076B" w14:paraId="3D20D002" w14:textId="77777777" w:rsidTr="002446FB">
        <w:trPr>
          <w:trHeight w:val="221"/>
          <w:jc w:val="center"/>
        </w:trPr>
        <w:tc>
          <w:tcPr>
            <w:tcW w:w="4402" w:type="dxa"/>
          </w:tcPr>
          <w:p w14:paraId="6D009CDD" w14:textId="77777777" w:rsidR="009658CF" w:rsidRPr="00CC076B" w:rsidRDefault="009658CF" w:rsidP="002446FB">
            <w:pPr>
              <w:keepNext/>
              <w:spacing w:line="240" w:lineRule="auto"/>
              <w:ind w:left="720"/>
              <w:rPr>
                <w:b/>
                <w:lang w:val="en-GB"/>
              </w:rPr>
            </w:pPr>
          </w:p>
        </w:tc>
        <w:tc>
          <w:tcPr>
            <w:tcW w:w="6237" w:type="dxa"/>
          </w:tcPr>
          <w:p w14:paraId="4B8EB775" w14:textId="77777777" w:rsidR="009658CF" w:rsidRPr="00CC076B" w:rsidRDefault="009658CF" w:rsidP="002446FB">
            <w:pPr>
              <w:keepNext/>
              <w:spacing w:line="240" w:lineRule="auto"/>
              <w:ind w:left="-88"/>
              <w:jc w:val="left"/>
              <w:rPr>
                <w:lang w:val="en-GB"/>
              </w:rPr>
            </w:pPr>
          </w:p>
        </w:tc>
      </w:tr>
      <w:tr w:rsidR="009658CF" w:rsidRPr="00CC076B" w14:paraId="79368A39" w14:textId="77777777" w:rsidTr="002446FB">
        <w:trPr>
          <w:trHeight w:val="450"/>
          <w:jc w:val="center"/>
        </w:trPr>
        <w:tc>
          <w:tcPr>
            <w:tcW w:w="4402" w:type="dxa"/>
          </w:tcPr>
          <w:p w14:paraId="2ED8A1A9" w14:textId="77777777" w:rsidR="009658CF" w:rsidRPr="00CC076B" w:rsidRDefault="009658CF" w:rsidP="002446FB">
            <w:pPr>
              <w:keepNext/>
              <w:spacing w:line="240" w:lineRule="auto"/>
              <w:ind w:left="720"/>
              <w:rPr>
                <w:lang w:val="en-GB"/>
              </w:rPr>
            </w:pPr>
          </w:p>
        </w:tc>
        <w:tc>
          <w:tcPr>
            <w:tcW w:w="6237" w:type="dxa"/>
          </w:tcPr>
          <w:p w14:paraId="47BEAE6E" w14:textId="77777777" w:rsidR="009658CF" w:rsidRPr="00CC076B" w:rsidRDefault="009658CF" w:rsidP="002446FB">
            <w:pPr>
              <w:keepNext/>
              <w:spacing w:line="240" w:lineRule="auto"/>
              <w:ind w:left="-88"/>
              <w:jc w:val="left"/>
              <w:rPr>
                <w:lang w:val="en-GB"/>
              </w:rPr>
            </w:pPr>
          </w:p>
        </w:tc>
      </w:tr>
    </w:tbl>
    <w:p w14:paraId="3C61ABDC" w14:textId="77777777" w:rsidR="009658CF" w:rsidRPr="00CC076B" w:rsidRDefault="009658CF" w:rsidP="009658CF">
      <w:pPr>
        <w:keepNext/>
        <w:ind w:left="709" w:hanging="709"/>
        <w:rPr>
          <w:lang w:val="en-GB"/>
        </w:rPr>
      </w:pPr>
    </w:p>
    <w:p w14:paraId="0A0AFA35" w14:textId="77777777" w:rsidR="009658CF" w:rsidRPr="00CC076B" w:rsidRDefault="009658CF" w:rsidP="009658CF">
      <w:pPr>
        <w:keepNext/>
        <w:ind w:left="709" w:hanging="709"/>
        <w:jc w:val="center"/>
        <w:rPr>
          <w:lang w:val="en-GB"/>
        </w:rPr>
      </w:pPr>
    </w:p>
    <w:p w14:paraId="622D6A37" w14:textId="77777777" w:rsidR="009658CF" w:rsidRPr="00CC076B" w:rsidRDefault="009658CF" w:rsidP="009658CF">
      <w:pPr>
        <w:jc w:val="center"/>
        <w:rPr>
          <w:lang w:val="en-GB"/>
        </w:rPr>
      </w:pPr>
      <w:r w:rsidRPr="00CC076B">
        <w:rPr>
          <w:lang w:val="en-GB"/>
        </w:rPr>
        <w:t>*</w:t>
      </w:r>
    </w:p>
    <w:p w14:paraId="0350AB35" w14:textId="77777777" w:rsidR="009658CF" w:rsidRPr="00CC076B" w:rsidRDefault="009658CF" w:rsidP="009658CF">
      <w:pPr>
        <w:jc w:val="center"/>
        <w:rPr>
          <w:lang w:val="en-GB"/>
        </w:rPr>
      </w:pPr>
    </w:p>
    <w:p w14:paraId="48C4C0F5" w14:textId="77777777" w:rsidR="009658CF" w:rsidRPr="00CC076B" w:rsidRDefault="009658CF" w:rsidP="009658CF">
      <w:pPr>
        <w:keepNext/>
        <w:ind w:left="709" w:hanging="709"/>
        <w:jc w:val="center"/>
        <w:rPr>
          <w:lang w:val="en-GB"/>
        </w:rPr>
      </w:pPr>
      <w:r w:rsidRPr="00CC076B">
        <w:rPr>
          <w:lang w:val="en-GB"/>
        </w:rPr>
        <w:t>*</w:t>
      </w:r>
      <w:r w:rsidRPr="00CC076B">
        <w:rPr>
          <w:lang w:val="en-GB"/>
        </w:rPr>
        <w:tab/>
        <w:t>*</w:t>
      </w:r>
    </w:p>
    <w:p w14:paraId="3F2B5365" w14:textId="77777777" w:rsidR="009658CF" w:rsidRPr="00CC076B" w:rsidRDefault="009658CF">
      <w:pPr>
        <w:spacing w:line="240" w:lineRule="auto"/>
        <w:jc w:val="left"/>
        <w:rPr>
          <w:lang w:val="en-GB"/>
        </w:rPr>
      </w:pPr>
    </w:p>
    <w:p w14:paraId="7C2B12BE" w14:textId="77777777" w:rsidR="009658CF" w:rsidRPr="00CC076B" w:rsidRDefault="009658CF">
      <w:pPr>
        <w:spacing w:line="240" w:lineRule="auto"/>
        <w:jc w:val="left"/>
        <w:rPr>
          <w:lang w:val="en-GB"/>
        </w:rPr>
      </w:pPr>
    </w:p>
    <w:p w14:paraId="1B7B070D" w14:textId="77777777" w:rsidR="000543BB" w:rsidRPr="00CC076B" w:rsidRDefault="000543BB" w:rsidP="007570E9">
      <w:pPr>
        <w:keepNext/>
        <w:spacing w:line="276" w:lineRule="auto"/>
        <w:ind w:left="709" w:hanging="709"/>
        <w:rPr>
          <w:lang w:val="en-GB"/>
        </w:rPr>
      </w:pPr>
    </w:p>
    <w:p w14:paraId="59CA334C" w14:textId="77777777" w:rsidR="00A764D8" w:rsidRPr="00CC076B" w:rsidRDefault="00A764D8" w:rsidP="007570E9">
      <w:pPr>
        <w:keepNext/>
        <w:spacing w:line="276" w:lineRule="auto"/>
        <w:ind w:left="709" w:hanging="709"/>
        <w:rPr>
          <w:lang w:val="en-GB"/>
        </w:rPr>
      </w:pPr>
    </w:p>
    <w:p w14:paraId="3D1EBF94" w14:textId="77777777" w:rsidR="00A764D8" w:rsidRPr="00CC076B" w:rsidRDefault="00A764D8" w:rsidP="00A764D8">
      <w:pPr>
        <w:spacing w:line="240" w:lineRule="auto"/>
        <w:jc w:val="left"/>
        <w:rPr>
          <w:lang w:val="en-GB"/>
        </w:rPr>
      </w:pPr>
      <w:r w:rsidRPr="00CC076B">
        <w:rPr>
          <w:lang w:val="en-GB"/>
        </w:rPr>
        <w:br w:type="page"/>
      </w:r>
    </w:p>
    <w:p w14:paraId="5FA869DB" w14:textId="77777777" w:rsidR="003C3B81" w:rsidRPr="00CC076B" w:rsidRDefault="00B404D1" w:rsidP="00FB561A">
      <w:pPr>
        <w:pStyle w:val="Heading1"/>
        <w:spacing w:line="276" w:lineRule="auto"/>
        <w:ind w:left="567" w:hanging="567"/>
        <w:rPr>
          <w:b/>
          <w:lang w:val="en-GB"/>
        </w:rPr>
      </w:pPr>
      <w:r w:rsidRPr="00CC076B">
        <w:rPr>
          <w:b/>
          <w:lang w:val="en-GB"/>
        </w:rPr>
        <w:lastRenderedPageBreak/>
        <w:t xml:space="preserve">Adoption of </w:t>
      </w:r>
      <w:r w:rsidR="00FE1B51" w:rsidRPr="00CC076B">
        <w:rPr>
          <w:b/>
          <w:lang w:val="en-GB"/>
        </w:rPr>
        <w:t xml:space="preserve">the </w:t>
      </w:r>
      <w:r w:rsidRPr="00CC076B">
        <w:rPr>
          <w:b/>
          <w:lang w:val="en-GB"/>
        </w:rPr>
        <w:t>draft agenda</w:t>
      </w:r>
    </w:p>
    <w:p w14:paraId="5AF1CF46" w14:textId="77777777" w:rsidR="00FB561A" w:rsidRPr="00CC076B" w:rsidRDefault="00FB561A" w:rsidP="00FB561A">
      <w:pPr>
        <w:rPr>
          <w:lang w:val="en-GB"/>
        </w:rPr>
      </w:pPr>
      <w:r w:rsidRPr="00CC076B">
        <w:rPr>
          <w:lang w:val="en-GB"/>
        </w:rPr>
        <w:tab/>
      </w:r>
    </w:p>
    <w:p w14:paraId="09A98CAC" w14:textId="77777777" w:rsidR="00FB561A" w:rsidRPr="00CC076B" w:rsidRDefault="00FB561A" w:rsidP="00FB561A">
      <w:pPr>
        <w:rPr>
          <w:lang w:val="en-GB"/>
        </w:rPr>
      </w:pPr>
      <w:r w:rsidRPr="00CC076B">
        <w:rPr>
          <w:lang w:val="en-GB"/>
        </w:rPr>
        <w:tab/>
        <w:t>The draft agenda was approved.</w:t>
      </w:r>
    </w:p>
    <w:p w14:paraId="4886469A" w14:textId="77777777" w:rsidR="00672A0B" w:rsidRPr="00CC076B" w:rsidRDefault="00672A0B" w:rsidP="007570E9">
      <w:pPr>
        <w:spacing w:line="276" w:lineRule="auto"/>
        <w:rPr>
          <w:lang w:val="en-GB"/>
        </w:rPr>
      </w:pPr>
    </w:p>
    <w:p w14:paraId="624F4A8D" w14:textId="6066904F" w:rsidR="003D2A69" w:rsidRPr="00CC076B" w:rsidRDefault="00672A0B" w:rsidP="003D2A69">
      <w:pPr>
        <w:pStyle w:val="Heading1"/>
        <w:spacing w:line="276" w:lineRule="auto"/>
        <w:ind w:left="567" w:hanging="567"/>
        <w:rPr>
          <w:lang w:val="en-GB"/>
        </w:rPr>
      </w:pPr>
      <w:r w:rsidRPr="00CC076B">
        <w:rPr>
          <w:b/>
          <w:lang w:val="en-GB"/>
        </w:rPr>
        <w:t>Approval of the minutes of the</w:t>
      </w:r>
      <w:r w:rsidRPr="00CC076B">
        <w:rPr>
          <w:lang w:val="en-GB"/>
        </w:rPr>
        <w:t xml:space="preserve"> </w:t>
      </w:r>
      <w:r w:rsidR="00F27EF0" w:rsidRPr="00CC076B">
        <w:rPr>
          <w:lang w:val="en-GB"/>
        </w:rPr>
        <w:t>21</w:t>
      </w:r>
      <w:r w:rsidR="00AD2BE7" w:rsidRPr="00CC076B">
        <w:rPr>
          <w:lang w:val="en-GB"/>
        </w:rPr>
        <w:t>st</w:t>
      </w:r>
      <w:r w:rsidR="00F27EF0" w:rsidRPr="00CC076B">
        <w:rPr>
          <w:lang w:val="en-GB"/>
        </w:rPr>
        <w:t xml:space="preserve"> </w:t>
      </w:r>
      <w:r w:rsidRPr="00CC076B">
        <w:rPr>
          <w:lang w:val="en-GB"/>
        </w:rPr>
        <w:t>European Se</w:t>
      </w:r>
      <w:r w:rsidR="008E6E14" w:rsidRPr="00CC076B">
        <w:rPr>
          <w:lang w:val="en-GB"/>
        </w:rPr>
        <w:t>mester Group meeting</w:t>
      </w:r>
      <w:r w:rsidR="00AD2BE7" w:rsidRPr="00CC076B">
        <w:rPr>
          <w:lang w:val="en-GB"/>
        </w:rPr>
        <w:t>,</w:t>
      </w:r>
      <w:r w:rsidR="008E6E14" w:rsidRPr="00CC076B">
        <w:rPr>
          <w:lang w:val="en-GB"/>
        </w:rPr>
        <w:t xml:space="preserve"> </w:t>
      </w:r>
      <w:r w:rsidR="0085766E" w:rsidRPr="00CC076B">
        <w:rPr>
          <w:lang w:val="en-GB"/>
        </w:rPr>
        <w:t xml:space="preserve">held on </w:t>
      </w:r>
      <w:r w:rsidR="00F27EF0" w:rsidRPr="00CC076B">
        <w:rPr>
          <w:lang w:val="en-GB"/>
        </w:rPr>
        <w:t>3 June</w:t>
      </w:r>
      <w:r w:rsidR="00D947AA" w:rsidRPr="00CC076B">
        <w:rPr>
          <w:lang w:val="en-GB"/>
        </w:rPr>
        <w:t> </w:t>
      </w:r>
      <w:r w:rsidR="00DA682A" w:rsidRPr="00CC076B">
        <w:rPr>
          <w:lang w:val="en-GB"/>
        </w:rPr>
        <w:t>202</w:t>
      </w:r>
      <w:r w:rsidR="00F41EA2" w:rsidRPr="00CC076B">
        <w:rPr>
          <w:lang w:val="en-GB"/>
        </w:rPr>
        <w:t>2</w:t>
      </w:r>
      <w:r w:rsidR="003D2A69" w:rsidRPr="00CC076B">
        <w:rPr>
          <w:lang w:val="en-GB"/>
        </w:rPr>
        <w:t>.</w:t>
      </w:r>
    </w:p>
    <w:p w14:paraId="16EBDD70" w14:textId="77777777" w:rsidR="003D2A69" w:rsidRPr="00CC076B" w:rsidRDefault="003D2A69" w:rsidP="003D2A69">
      <w:pPr>
        <w:pStyle w:val="Heading1"/>
        <w:numPr>
          <w:ilvl w:val="0"/>
          <w:numId w:val="0"/>
        </w:numPr>
        <w:spacing w:line="276" w:lineRule="auto"/>
        <w:ind w:left="567"/>
        <w:rPr>
          <w:b/>
          <w:lang w:val="en-GB"/>
        </w:rPr>
      </w:pPr>
    </w:p>
    <w:p w14:paraId="719ADFD6" w14:textId="77777777" w:rsidR="003D2A69" w:rsidRPr="00CC076B" w:rsidRDefault="003D2A69" w:rsidP="003D2A69">
      <w:pPr>
        <w:pStyle w:val="Heading1"/>
        <w:numPr>
          <w:ilvl w:val="0"/>
          <w:numId w:val="0"/>
        </w:numPr>
        <w:spacing w:line="276" w:lineRule="auto"/>
        <w:ind w:left="567"/>
        <w:rPr>
          <w:lang w:val="en-GB"/>
        </w:rPr>
      </w:pPr>
      <w:r w:rsidRPr="00CC076B">
        <w:rPr>
          <w:lang w:val="en-GB"/>
        </w:rPr>
        <w:t>The minutes were approved.</w:t>
      </w:r>
    </w:p>
    <w:p w14:paraId="5D89FFE3" w14:textId="77777777" w:rsidR="00197990" w:rsidRPr="00CC076B" w:rsidRDefault="00197990" w:rsidP="007570E9">
      <w:pPr>
        <w:spacing w:line="276" w:lineRule="auto"/>
        <w:rPr>
          <w:lang w:val="en-GB"/>
        </w:rPr>
      </w:pPr>
    </w:p>
    <w:p w14:paraId="122A9E14" w14:textId="77777777" w:rsidR="00C12E0D" w:rsidRPr="00CC076B" w:rsidRDefault="00C12E0D" w:rsidP="00C12E0D">
      <w:pPr>
        <w:numPr>
          <w:ilvl w:val="0"/>
          <w:numId w:val="1"/>
        </w:numPr>
        <w:ind w:left="567" w:hanging="567"/>
        <w:outlineLvl w:val="0"/>
        <w:rPr>
          <w:kern w:val="28"/>
          <w:lang w:val="en-GB"/>
        </w:rPr>
      </w:pPr>
      <w:r w:rsidRPr="00CC076B">
        <w:rPr>
          <w:b/>
          <w:lang w:val="en-GB"/>
        </w:rPr>
        <w:t>Presentation and exchange of views on the European Semester Group's working programme 2022–2023 and on the proposal for an own-initiative opinion on the reform of the European Semester</w:t>
      </w:r>
    </w:p>
    <w:p w14:paraId="07FF2D5A" w14:textId="77777777" w:rsidR="00FB561A" w:rsidRPr="00CC076B" w:rsidRDefault="00FB561A" w:rsidP="00FB561A">
      <w:pPr>
        <w:ind w:left="567"/>
        <w:outlineLvl w:val="0"/>
        <w:rPr>
          <w:b/>
          <w:lang w:val="en-GB"/>
        </w:rPr>
      </w:pPr>
    </w:p>
    <w:p w14:paraId="637B7F21" w14:textId="59BB100C" w:rsidR="004E07FF" w:rsidRPr="00CC076B" w:rsidRDefault="003A2161" w:rsidP="004E07FF">
      <w:pPr>
        <w:pStyle w:val="ListParagraph"/>
        <w:numPr>
          <w:ilvl w:val="0"/>
          <w:numId w:val="31"/>
        </w:numPr>
        <w:outlineLvl w:val="0"/>
        <w:rPr>
          <w:b/>
          <w:lang w:val="en-GB"/>
        </w:rPr>
      </w:pPr>
      <w:r w:rsidRPr="00CC076B">
        <w:rPr>
          <w:bCs/>
          <w:i/>
          <w:iCs/>
          <w:lang w:val="en-GB"/>
        </w:rPr>
        <w:t xml:space="preserve">Opening statement </w:t>
      </w:r>
      <w:r w:rsidR="004E07FF" w:rsidRPr="00CC076B">
        <w:rPr>
          <w:bCs/>
          <w:i/>
          <w:iCs/>
          <w:lang w:val="en-GB"/>
        </w:rPr>
        <w:t xml:space="preserve">on the reform of the European Semester </w:t>
      </w:r>
    </w:p>
    <w:p w14:paraId="13C8FFFD" w14:textId="0E14937A" w:rsidR="00A80638" w:rsidRPr="00CC076B" w:rsidRDefault="00261778" w:rsidP="00A80638">
      <w:pPr>
        <w:ind w:left="567"/>
        <w:outlineLvl w:val="0"/>
        <w:rPr>
          <w:bCs/>
          <w:lang w:val="en-GB"/>
        </w:rPr>
      </w:pPr>
      <w:r w:rsidRPr="00CC076B">
        <w:rPr>
          <w:b/>
          <w:lang w:val="en-GB"/>
        </w:rPr>
        <w:t xml:space="preserve">The president, </w:t>
      </w:r>
      <w:r w:rsidR="004E07FF" w:rsidRPr="00CC076B">
        <w:rPr>
          <w:b/>
          <w:lang w:val="en-GB"/>
        </w:rPr>
        <w:t xml:space="preserve">Javier </w:t>
      </w:r>
      <w:r w:rsidR="00FB561A" w:rsidRPr="00CC076B">
        <w:rPr>
          <w:b/>
          <w:lang w:val="en-GB"/>
        </w:rPr>
        <w:t>Doz Orrit</w:t>
      </w:r>
      <w:r w:rsidRPr="00CC076B">
        <w:rPr>
          <w:b/>
          <w:lang w:val="en-GB"/>
        </w:rPr>
        <w:t>,</w:t>
      </w:r>
      <w:r w:rsidR="004E07FF" w:rsidRPr="00CC076B">
        <w:rPr>
          <w:bCs/>
          <w:lang w:val="en-GB"/>
        </w:rPr>
        <w:t xml:space="preserve"> opened the meeting with an update on the reform of the European Semester</w:t>
      </w:r>
      <w:r w:rsidR="00FF76A6" w:rsidRPr="00CC076B">
        <w:rPr>
          <w:bCs/>
          <w:lang w:val="en-GB"/>
        </w:rPr>
        <w:t xml:space="preserve"> (ES)</w:t>
      </w:r>
      <w:r w:rsidR="004E07FF" w:rsidRPr="00CC076B">
        <w:rPr>
          <w:bCs/>
          <w:lang w:val="en-GB"/>
        </w:rPr>
        <w:t xml:space="preserve">. </w:t>
      </w:r>
      <w:r w:rsidR="008D20C4" w:rsidRPr="00CC076B">
        <w:rPr>
          <w:bCs/>
          <w:lang w:val="en-GB"/>
        </w:rPr>
        <w:t>In</w:t>
      </w:r>
      <w:r w:rsidR="004E07FF" w:rsidRPr="00CC076B">
        <w:rPr>
          <w:bCs/>
          <w:lang w:val="en-GB"/>
        </w:rPr>
        <w:t xml:space="preserve"> particular</w:t>
      </w:r>
      <w:r w:rsidR="008D20C4" w:rsidRPr="00CC076B">
        <w:rPr>
          <w:bCs/>
          <w:lang w:val="en-GB"/>
        </w:rPr>
        <w:t>, he</w:t>
      </w:r>
      <w:r w:rsidR="004E07FF" w:rsidRPr="00CC076B">
        <w:rPr>
          <w:bCs/>
          <w:lang w:val="en-GB"/>
        </w:rPr>
        <w:t xml:space="preserve"> highlighted the need for</w:t>
      </w:r>
      <w:r w:rsidR="00AC1412" w:rsidRPr="00CC076B">
        <w:rPr>
          <w:bCs/>
          <w:lang w:val="en-GB"/>
        </w:rPr>
        <w:t xml:space="preserve"> </w:t>
      </w:r>
      <w:r w:rsidR="008D20C4" w:rsidRPr="00CC076B">
        <w:rPr>
          <w:bCs/>
          <w:lang w:val="en-GB"/>
        </w:rPr>
        <w:t xml:space="preserve">a </w:t>
      </w:r>
      <w:r w:rsidR="004E07FF" w:rsidRPr="00CC076B">
        <w:rPr>
          <w:bCs/>
          <w:lang w:val="en-GB"/>
        </w:rPr>
        <w:t xml:space="preserve">reform </w:t>
      </w:r>
      <w:r w:rsidR="008D20C4" w:rsidRPr="00CC076B">
        <w:rPr>
          <w:bCs/>
          <w:lang w:val="en-GB"/>
        </w:rPr>
        <w:t>that takes into account</w:t>
      </w:r>
      <w:r w:rsidR="009E2323" w:rsidRPr="00CC076B">
        <w:rPr>
          <w:bCs/>
          <w:lang w:val="en-GB"/>
        </w:rPr>
        <w:t xml:space="preserve"> the </w:t>
      </w:r>
      <w:r w:rsidR="004E07FF" w:rsidRPr="00CC076B">
        <w:rPr>
          <w:bCs/>
          <w:lang w:val="en-GB"/>
        </w:rPr>
        <w:t xml:space="preserve">many challenges </w:t>
      </w:r>
      <w:r w:rsidR="00AC1412" w:rsidRPr="00CC076B">
        <w:rPr>
          <w:bCs/>
          <w:lang w:val="en-GB"/>
        </w:rPr>
        <w:t xml:space="preserve">that </w:t>
      </w:r>
      <w:r w:rsidR="008D20C4" w:rsidRPr="00CC076B">
        <w:rPr>
          <w:bCs/>
          <w:lang w:val="en-GB"/>
        </w:rPr>
        <w:t>M</w:t>
      </w:r>
      <w:r w:rsidR="00AC1412" w:rsidRPr="00CC076B">
        <w:rPr>
          <w:bCs/>
          <w:lang w:val="en-GB"/>
        </w:rPr>
        <w:t xml:space="preserve">ember </w:t>
      </w:r>
      <w:r w:rsidR="008D20C4" w:rsidRPr="00CC076B">
        <w:rPr>
          <w:bCs/>
          <w:lang w:val="en-GB"/>
        </w:rPr>
        <w:t>S</w:t>
      </w:r>
      <w:r w:rsidR="00AC1412" w:rsidRPr="00CC076B">
        <w:rPr>
          <w:bCs/>
          <w:lang w:val="en-GB"/>
        </w:rPr>
        <w:t xml:space="preserve">tates </w:t>
      </w:r>
      <w:r w:rsidR="008D20C4" w:rsidRPr="00CC076B">
        <w:rPr>
          <w:bCs/>
          <w:lang w:val="en-GB"/>
        </w:rPr>
        <w:t xml:space="preserve">are </w:t>
      </w:r>
      <w:r w:rsidR="00FB51AC" w:rsidRPr="00CC076B">
        <w:rPr>
          <w:bCs/>
          <w:lang w:val="en-GB"/>
        </w:rPr>
        <w:t xml:space="preserve">currently </w:t>
      </w:r>
      <w:r w:rsidR="00AC1412" w:rsidRPr="00CC076B">
        <w:rPr>
          <w:bCs/>
          <w:lang w:val="en-GB"/>
        </w:rPr>
        <w:t>fac</w:t>
      </w:r>
      <w:r w:rsidR="008D20C4" w:rsidRPr="00CC076B">
        <w:rPr>
          <w:bCs/>
          <w:lang w:val="en-GB"/>
        </w:rPr>
        <w:t>ing</w:t>
      </w:r>
      <w:r w:rsidR="00837887" w:rsidRPr="00CC076B">
        <w:rPr>
          <w:bCs/>
          <w:lang w:val="en-GB"/>
        </w:rPr>
        <w:t>, such as</w:t>
      </w:r>
      <w:r w:rsidR="009E2323" w:rsidRPr="00CC076B">
        <w:rPr>
          <w:bCs/>
          <w:lang w:val="en-GB"/>
        </w:rPr>
        <w:t xml:space="preserve"> economic pressures due to the war in Ukraine, the </w:t>
      </w:r>
      <w:r w:rsidR="00115ABC" w:rsidRPr="00CC076B">
        <w:rPr>
          <w:bCs/>
          <w:lang w:val="en-GB"/>
        </w:rPr>
        <w:t>COVID</w:t>
      </w:r>
      <w:r w:rsidR="009E2323" w:rsidRPr="00CC076B">
        <w:rPr>
          <w:bCs/>
          <w:lang w:val="en-GB"/>
        </w:rPr>
        <w:t>-19 pandemic</w:t>
      </w:r>
      <w:r w:rsidR="00FB51AC" w:rsidRPr="00CC076B">
        <w:rPr>
          <w:bCs/>
          <w:lang w:val="en-GB"/>
        </w:rPr>
        <w:t xml:space="preserve"> and</w:t>
      </w:r>
      <w:r w:rsidR="009E2323" w:rsidRPr="00CC076B">
        <w:rPr>
          <w:bCs/>
          <w:lang w:val="en-GB"/>
        </w:rPr>
        <w:t xml:space="preserve"> inflation. </w:t>
      </w:r>
      <w:r w:rsidR="00FB51AC" w:rsidRPr="00CC076B">
        <w:rPr>
          <w:bCs/>
          <w:lang w:val="en-GB"/>
        </w:rPr>
        <w:t>In addition to</w:t>
      </w:r>
      <w:r w:rsidR="009E2323" w:rsidRPr="00CC076B">
        <w:rPr>
          <w:bCs/>
          <w:lang w:val="en-GB"/>
        </w:rPr>
        <w:t xml:space="preserve"> these economic challenges, </w:t>
      </w:r>
      <w:r w:rsidR="003B27BB" w:rsidRPr="00CC076B">
        <w:rPr>
          <w:bCs/>
          <w:lang w:val="en-GB"/>
        </w:rPr>
        <w:t xml:space="preserve">he </w:t>
      </w:r>
      <w:r w:rsidR="00837887" w:rsidRPr="00CC076B">
        <w:rPr>
          <w:bCs/>
          <w:lang w:val="en-GB"/>
        </w:rPr>
        <w:t>also expressed concern about</w:t>
      </w:r>
      <w:r w:rsidR="003B27BB" w:rsidRPr="00CC076B">
        <w:rPr>
          <w:bCs/>
          <w:lang w:val="en-GB"/>
        </w:rPr>
        <w:t xml:space="preserve"> recent political events in Sweden and Italy</w:t>
      </w:r>
      <w:r w:rsidR="00837887" w:rsidRPr="00CC076B">
        <w:rPr>
          <w:bCs/>
          <w:lang w:val="en-GB"/>
        </w:rPr>
        <w:t xml:space="preserve">. </w:t>
      </w:r>
      <w:r w:rsidR="00C3366D" w:rsidRPr="00CC076B">
        <w:rPr>
          <w:bCs/>
          <w:lang w:val="en-GB"/>
        </w:rPr>
        <w:t>These are evidence</w:t>
      </w:r>
      <w:r w:rsidR="00837887" w:rsidRPr="00CC076B">
        <w:rPr>
          <w:bCs/>
          <w:lang w:val="en-GB"/>
        </w:rPr>
        <w:t xml:space="preserve"> </w:t>
      </w:r>
      <w:r w:rsidR="003B27BB" w:rsidRPr="00CC076B">
        <w:rPr>
          <w:bCs/>
          <w:lang w:val="en-GB"/>
        </w:rPr>
        <w:t>that</w:t>
      </w:r>
      <w:r w:rsidR="00837887" w:rsidRPr="00CC076B">
        <w:rPr>
          <w:bCs/>
          <w:lang w:val="en-GB"/>
        </w:rPr>
        <w:t xml:space="preserve">, </w:t>
      </w:r>
      <w:r w:rsidR="003B27BB" w:rsidRPr="00CC076B">
        <w:rPr>
          <w:bCs/>
          <w:lang w:val="en-GB"/>
        </w:rPr>
        <w:t xml:space="preserve">although the </w:t>
      </w:r>
      <w:r w:rsidR="00115ABC" w:rsidRPr="00CC076B">
        <w:rPr>
          <w:bCs/>
          <w:lang w:val="en-GB"/>
        </w:rPr>
        <w:t xml:space="preserve">Member States </w:t>
      </w:r>
      <w:r w:rsidR="003B27BB" w:rsidRPr="00CC076B">
        <w:rPr>
          <w:bCs/>
          <w:lang w:val="en-GB"/>
        </w:rPr>
        <w:t xml:space="preserve">should be moving forward together </w:t>
      </w:r>
      <w:r w:rsidR="00FB51AC" w:rsidRPr="00CC076B">
        <w:rPr>
          <w:bCs/>
          <w:lang w:val="en-GB"/>
        </w:rPr>
        <w:t>to</w:t>
      </w:r>
      <w:r w:rsidR="0062279F" w:rsidRPr="00CC076B">
        <w:rPr>
          <w:bCs/>
          <w:lang w:val="en-GB"/>
        </w:rPr>
        <w:t xml:space="preserve"> face </w:t>
      </w:r>
      <w:r w:rsidR="00B43758" w:rsidRPr="00CC076B">
        <w:rPr>
          <w:bCs/>
          <w:lang w:val="en-GB"/>
        </w:rPr>
        <w:t>these</w:t>
      </w:r>
      <w:r w:rsidR="003B27BB" w:rsidRPr="00CC076B">
        <w:rPr>
          <w:bCs/>
          <w:lang w:val="en-GB"/>
        </w:rPr>
        <w:t xml:space="preserve"> </w:t>
      </w:r>
      <w:r w:rsidR="00D73D1B" w:rsidRPr="00CC076B">
        <w:rPr>
          <w:bCs/>
          <w:lang w:val="en-GB"/>
        </w:rPr>
        <w:t>difficult</w:t>
      </w:r>
      <w:r w:rsidR="003B27BB" w:rsidRPr="00CC076B">
        <w:rPr>
          <w:bCs/>
          <w:lang w:val="en-GB"/>
        </w:rPr>
        <w:t xml:space="preserve"> </w:t>
      </w:r>
      <w:r w:rsidR="00B43758" w:rsidRPr="00CC076B">
        <w:rPr>
          <w:bCs/>
          <w:lang w:val="en-GB"/>
        </w:rPr>
        <w:t>circumstances</w:t>
      </w:r>
      <w:r w:rsidR="003B27BB" w:rsidRPr="00CC076B">
        <w:rPr>
          <w:bCs/>
          <w:lang w:val="en-GB"/>
        </w:rPr>
        <w:t>, a far</w:t>
      </w:r>
      <w:r w:rsidR="00115ABC" w:rsidRPr="00CC076B">
        <w:rPr>
          <w:bCs/>
          <w:lang w:val="en-GB"/>
        </w:rPr>
        <w:t>-</w:t>
      </w:r>
      <w:r w:rsidR="003B27BB" w:rsidRPr="00CC076B">
        <w:rPr>
          <w:bCs/>
          <w:lang w:val="en-GB"/>
        </w:rPr>
        <w:t xml:space="preserve">right </w:t>
      </w:r>
      <w:r w:rsidR="00837887" w:rsidRPr="00CC076B">
        <w:rPr>
          <w:bCs/>
          <w:lang w:val="en-GB"/>
        </w:rPr>
        <w:t>national</w:t>
      </w:r>
      <w:r w:rsidR="00AF5C87" w:rsidRPr="00CC076B">
        <w:rPr>
          <w:bCs/>
          <w:lang w:val="en-GB"/>
        </w:rPr>
        <w:t>ist</w:t>
      </w:r>
      <w:r w:rsidR="00837887" w:rsidRPr="00CC076B">
        <w:rPr>
          <w:bCs/>
          <w:lang w:val="en-GB"/>
        </w:rPr>
        <w:t xml:space="preserve"> </w:t>
      </w:r>
      <w:r w:rsidR="003B27BB" w:rsidRPr="00CC076B">
        <w:rPr>
          <w:bCs/>
          <w:lang w:val="en-GB"/>
        </w:rPr>
        <w:t xml:space="preserve">response </w:t>
      </w:r>
      <w:r w:rsidRPr="00CC076B">
        <w:rPr>
          <w:bCs/>
          <w:lang w:val="en-GB"/>
        </w:rPr>
        <w:t xml:space="preserve">within individual countries </w:t>
      </w:r>
      <w:r w:rsidR="00837887" w:rsidRPr="00CC076B">
        <w:rPr>
          <w:bCs/>
          <w:lang w:val="en-GB"/>
        </w:rPr>
        <w:t xml:space="preserve">is </w:t>
      </w:r>
      <w:r w:rsidR="003B27BB" w:rsidRPr="00CC076B">
        <w:rPr>
          <w:bCs/>
          <w:lang w:val="en-GB"/>
        </w:rPr>
        <w:t>slow</w:t>
      </w:r>
      <w:r w:rsidR="00837887" w:rsidRPr="00CC076B">
        <w:rPr>
          <w:bCs/>
          <w:lang w:val="en-GB"/>
        </w:rPr>
        <w:t>ing</w:t>
      </w:r>
      <w:r w:rsidR="003B27BB" w:rsidRPr="00CC076B">
        <w:rPr>
          <w:bCs/>
          <w:lang w:val="en-GB"/>
        </w:rPr>
        <w:t xml:space="preserve"> down </w:t>
      </w:r>
      <w:r w:rsidRPr="00CC076B">
        <w:rPr>
          <w:bCs/>
          <w:lang w:val="en-GB"/>
        </w:rPr>
        <w:t xml:space="preserve">their </w:t>
      </w:r>
      <w:r w:rsidR="003B27BB" w:rsidRPr="00CC076B">
        <w:rPr>
          <w:bCs/>
          <w:lang w:val="en-GB"/>
        </w:rPr>
        <w:t xml:space="preserve">progress. </w:t>
      </w:r>
      <w:r w:rsidR="00E60704" w:rsidRPr="00CC076B">
        <w:rPr>
          <w:bCs/>
          <w:lang w:val="en-GB"/>
        </w:rPr>
        <w:t>T</w:t>
      </w:r>
      <w:r w:rsidR="003B27BB" w:rsidRPr="00CC076B">
        <w:rPr>
          <w:bCs/>
          <w:lang w:val="en-GB"/>
        </w:rPr>
        <w:t xml:space="preserve">he EESC should therefore neither stop nor backtrack in </w:t>
      </w:r>
      <w:r w:rsidR="00A80638" w:rsidRPr="00CC076B">
        <w:rPr>
          <w:bCs/>
          <w:lang w:val="en-GB"/>
        </w:rPr>
        <w:t>its</w:t>
      </w:r>
      <w:r w:rsidR="003B27BB" w:rsidRPr="00CC076B">
        <w:rPr>
          <w:bCs/>
          <w:lang w:val="en-GB"/>
        </w:rPr>
        <w:t xml:space="preserve"> efforts</w:t>
      </w:r>
      <w:r w:rsidR="00A80638" w:rsidRPr="00CC076B">
        <w:rPr>
          <w:bCs/>
          <w:lang w:val="en-GB"/>
        </w:rPr>
        <w:t>,</w:t>
      </w:r>
      <w:r w:rsidR="003B27BB" w:rsidRPr="00CC076B">
        <w:rPr>
          <w:bCs/>
          <w:lang w:val="en-GB"/>
        </w:rPr>
        <w:t xml:space="preserve"> and should </w:t>
      </w:r>
      <w:r w:rsidR="00837887" w:rsidRPr="00CC076B">
        <w:rPr>
          <w:bCs/>
          <w:lang w:val="en-GB"/>
        </w:rPr>
        <w:t>strive to</w:t>
      </w:r>
      <w:r w:rsidR="003B27BB" w:rsidRPr="00CC076B">
        <w:rPr>
          <w:bCs/>
          <w:lang w:val="en-GB"/>
        </w:rPr>
        <w:t xml:space="preserve"> reach the broadest consensus </w:t>
      </w:r>
      <w:r w:rsidRPr="00CC076B">
        <w:rPr>
          <w:bCs/>
          <w:lang w:val="en-GB"/>
        </w:rPr>
        <w:t>possible</w:t>
      </w:r>
      <w:r w:rsidR="00B43758" w:rsidRPr="00CC076B">
        <w:rPr>
          <w:bCs/>
          <w:lang w:val="en-GB"/>
        </w:rPr>
        <w:t xml:space="preserve">. He </w:t>
      </w:r>
      <w:r w:rsidR="00FF76A6" w:rsidRPr="00CC076B">
        <w:rPr>
          <w:bCs/>
          <w:lang w:val="en-GB"/>
        </w:rPr>
        <w:t>added</w:t>
      </w:r>
      <w:r w:rsidR="00B43758" w:rsidRPr="00CC076B">
        <w:rPr>
          <w:bCs/>
          <w:lang w:val="en-GB"/>
        </w:rPr>
        <w:t xml:space="preserve"> that th</w:t>
      </w:r>
      <w:r w:rsidR="00FF76A6" w:rsidRPr="00CC076B">
        <w:rPr>
          <w:bCs/>
          <w:lang w:val="en-GB"/>
        </w:rPr>
        <w:t>is</w:t>
      </w:r>
      <w:r w:rsidR="00B43758" w:rsidRPr="00CC076B">
        <w:rPr>
          <w:bCs/>
          <w:lang w:val="en-GB"/>
        </w:rPr>
        <w:t xml:space="preserve"> reform of the European Semester</w:t>
      </w:r>
      <w:r w:rsidR="00FF76A6" w:rsidRPr="00CC076B">
        <w:rPr>
          <w:bCs/>
          <w:lang w:val="en-GB"/>
        </w:rPr>
        <w:t xml:space="preserve"> </w:t>
      </w:r>
      <w:r w:rsidR="00B43758" w:rsidRPr="00CC076B">
        <w:rPr>
          <w:bCs/>
          <w:lang w:val="en-GB"/>
        </w:rPr>
        <w:t>– a necessary step to prepare the insti</w:t>
      </w:r>
      <w:r w:rsidR="00FB51AC" w:rsidRPr="00CC076B">
        <w:rPr>
          <w:bCs/>
          <w:lang w:val="en-GB"/>
        </w:rPr>
        <w:t>t</w:t>
      </w:r>
      <w:r w:rsidR="00B43758" w:rsidRPr="00CC076B">
        <w:rPr>
          <w:bCs/>
          <w:lang w:val="en-GB"/>
        </w:rPr>
        <w:t>ution</w:t>
      </w:r>
      <w:r w:rsidR="00FB51AC" w:rsidRPr="00CC076B">
        <w:rPr>
          <w:bCs/>
          <w:lang w:val="en-GB"/>
        </w:rPr>
        <w:t>s</w:t>
      </w:r>
      <w:r w:rsidR="00B43758" w:rsidRPr="00CC076B">
        <w:rPr>
          <w:bCs/>
          <w:lang w:val="en-GB"/>
        </w:rPr>
        <w:t xml:space="preserve"> </w:t>
      </w:r>
      <w:r w:rsidR="00FF76A6" w:rsidRPr="00CC076B">
        <w:rPr>
          <w:bCs/>
          <w:lang w:val="en-GB"/>
        </w:rPr>
        <w:t xml:space="preserve">to </w:t>
      </w:r>
      <w:r w:rsidR="00B43758" w:rsidRPr="00CC076B">
        <w:rPr>
          <w:bCs/>
          <w:lang w:val="en-GB"/>
        </w:rPr>
        <w:t>deal with the</w:t>
      </w:r>
      <w:r w:rsidR="00671AAF" w:rsidRPr="00CC076B">
        <w:rPr>
          <w:bCs/>
          <w:lang w:val="en-GB"/>
        </w:rPr>
        <w:t>se</w:t>
      </w:r>
      <w:r w:rsidR="00B43758" w:rsidRPr="00CC076B">
        <w:rPr>
          <w:bCs/>
          <w:lang w:val="en-GB"/>
        </w:rPr>
        <w:t xml:space="preserve"> m</w:t>
      </w:r>
      <w:r w:rsidR="00FF76A6" w:rsidRPr="00CC076B">
        <w:rPr>
          <w:bCs/>
          <w:lang w:val="en-GB"/>
        </w:rPr>
        <w:t>ultiple</w:t>
      </w:r>
      <w:r w:rsidR="00B43758" w:rsidRPr="00CC076B">
        <w:rPr>
          <w:bCs/>
          <w:lang w:val="en-GB"/>
        </w:rPr>
        <w:t xml:space="preserve"> challenges</w:t>
      </w:r>
      <w:r w:rsidR="0062279F" w:rsidRPr="00CC076B">
        <w:rPr>
          <w:bCs/>
          <w:lang w:val="en-GB"/>
        </w:rPr>
        <w:t xml:space="preserve"> –</w:t>
      </w:r>
      <w:r w:rsidR="00B43758" w:rsidRPr="00CC076B">
        <w:rPr>
          <w:bCs/>
          <w:lang w:val="en-GB"/>
        </w:rPr>
        <w:t xml:space="preserve"> </w:t>
      </w:r>
      <w:r w:rsidR="003A2161" w:rsidRPr="00CC076B">
        <w:rPr>
          <w:bCs/>
          <w:lang w:val="en-GB"/>
        </w:rPr>
        <w:t>must</w:t>
      </w:r>
      <w:r w:rsidR="00B43758" w:rsidRPr="00CC076B">
        <w:rPr>
          <w:bCs/>
          <w:lang w:val="en-GB"/>
        </w:rPr>
        <w:t xml:space="preserve"> </w:t>
      </w:r>
      <w:r w:rsidR="00FF76A6" w:rsidRPr="00CC076B">
        <w:rPr>
          <w:bCs/>
          <w:lang w:val="en-GB"/>
        </w:rPr>
        <w:t>rely on</w:t>
      </w:r>
      <w:r w:rsidR="00B43758" w:rsidRPr="00CC076B">
        <w:rPr>
          <w:bCs/>
          <w:lang w:val="en-GB"/>
        </w:rPr>
        <w:t xml:space="preserve"> the input of </w:t>
      </w:r>
      <w:r w:rsidR="00FF76A6" w:rsidRPr="00CC076B">
        <w:rPr>
          <w:bCs/>
          <w:lang w:val="en-GB"/>
        </w:rPr>
        <w:t xml:space="preserve">organised </w:t>
      </w:r>
      <w:r w:rsidR="00B43758" w:rsidRPr="00CC076B">
        <w:rPr>
          <w:bCs/>
          <w:lang w:val="en-GB"/>
        </w:rPr>
        <w:t>civil society.</w:t>
      </w:r>
      <w:r w:rsidR="00DB2D7E" w:rsidRPr="00CC076B">
        <w:rPr>
          <w:bCs/>
          <w:lang w:val="en-GB"/>
        </w:rPr>
        <w:t xml:space="preserve"> In this respect, the EESC national delegations </w:t>
      </w:r>
      <w:r w:rsidR="00DB2D7E" w:rsidRPr="00CC076B">
        <w:rPr>
          <w:lang w:val="en-GB"/>
        </w:rPr>
        <w:t xml:space="preserve">(27 </w:t>
      </w:r>
      <w:r w:rsidRPr="00CC076B">
        <w:rPr>
          <w:lang w:val="en-GB"/>
        </w:rPr>
        <w:t xml:space="preserve">three-member </w:t>
      </w:r>
      <w:r w:rsidR="00DB2D7E" w:rsidRPr="00CC076B">
        <w:rPr>
          <w:lang w:val="en-GB"/>
        </w:rPr>
        <w:t>delegations</w:t>
      </w:r>
      <w:r w:rsidRPr="00CC076B">
        <w:rPr>
          <w:lang w:val="en-GB"/>
        </w:rPr>
        <w:t>,</w:t>
      </w:r>
      <w:r w:rsidR="00DB2D7E" w:rsidRPr="00CC076B">
        <w:rPr>
          <w:lang w:val="en-GB"/>
        </w:rPr>
        <w:t xml:space="preserve"> each representing one of the three EESC groups - 81 members in total)</w:t>
      </w:r>
      <w:r w:rsidR="00DB2D7E" w:rsidRPr="00CC076B">
        <w:rPr>
          <w:bCs/>
          <w:lang w:val="en-GB"/>
        </w:rPr>
        <w:t xml:space="preserve"> </w:t>
      </w:r>
      <w:r w:rsidRPr="00CC076B">
        <w:rPr>
          <w:bCs/>
          <w:lang w:val="en-GB"/>
        </w:rPr>
        <w:t xml:space="preserve">would </w:t>
      </w:r>
      <w:r w:rsidR="00B43758" w:rsidRPr="00CC076B">
        <w:rPr>
          <w:bCs/>
          <w:lang w:val="en-GB"/>
        </w:rPr>
        <w:t>consult</w:t>
      </w:r>
      <w:r w:rsidR="00DB2D7E" w:rsidRPr="00CC076B">
        <w:rPr>
          <w:bCs/>
          <w:lang w:val="en-GB"/>
        </w:rPr>
        <w:t xml:space="preserve"> representatives of organised civil society in their country</w:t>
      </w:r>
      <w:r w:rsidR="00B43758" w:rsidRPr="00CC076B">
        <w:rPr>
          <w:bCs/>
          <w:lang w:val="en-GB"/>
        </w:rPr>
        <w:t xml:space="preserve"> </w:t>
      </w:r>
      <w:r w:rsidR="00DB2D7E" w:rsidRPr="00CC076B">
        <w:rPr>
          <w:bCs/>
          <w:lang w:val="en-GB"/>
        </w:rPr>
        <w:t>through</w:t>
      </w:r>
      <w:r w:rsidR="00B43758" w:rsidRPr="00CC076B">
        <w:rPr>
          <w:bCs/>
          <w:lang w:val="en-GB"/>
        </w:rPr>
        <w:t xml:space="preserve"> </w:t>
      </w:r>
      <w:r w:rsidR="00DB2D7E" w:rsidRPr="00CC076B">
        <w:rPr>
          <w:bCs/>
          <w:lang w:val="en-GB"/>
        </w:rPr>
        <w:t>country</w:t>
      </w:r>
      <w:r w:rsidR="00B43758" w:rsidRPr="00CC076B">
        <w:rPr>
          <w:bCs/>
          <w:lang w:val="en-GB"/>
        </w:rPr>
        <w:t xml:space="preserve"> </w:t>
      </w:r>
      <w:r w:rsidR="00CC076B" w:rsidRPr="00CC076B">
        <w:rPr>
          <w:bCs/>
          <w:lang w:val="en-GB"/>
        </w:rPr>
        <w:t>visits</w:t>
      </w:r>
      <w:r w:rsidR="00DB2D7E" w:rsidRPr="00CC076B">
        <w:rPr>
          <w:bCs/>
          <w:lang w:val="en-GB"/>
        </w:rPr>
        <w:t xml:space="preserve"> (also called "round tables") and a questionnaire</w:t>
      </w:r>
      <w:r w:rsidR="00B43758" w:rsidRPr="00CC076B">
        <w:rPr>
          <w:bCs/>
          <w:lang w:val="en-GB"/>
        </w:rPr>
        <w:t>, work</w:t>
      </w:r>
      <w:r w:rsidR="00A80638" w:rsidRPr="00CC076B">
        <w:rPr>
          <w:bCs/>
          <w:lang w:val="en-GB"/>
        </w:rPr>
        <w:t>ing</w:t>
      </w:r>
      <w:r w:rsidR="00B43758" w:rsidRPr="00CC076B">
        <w:rPr>
          <w:bCs/>
          <w:lang w:val="en-GB"/>
        </w:rPr>
        <w:t xml:space="preserve"> with national </w:t>
      </w:r>
      <w:r w:rsidR="00DB2D7E" w:rsidRPr="00CC076B">
        <w:rPr>
          <w:bCs/>
          <w:lang w:val="en-GB"/>
        </w:rPr>
        <w:t>economic and social councils</w:t>
      </w:r>
      <w:r w:rsidR="00B43758" w:rsidRPr="00CC076B">
        <w:rPr>
          <w:bCs/>
          <w:lang w:val="en-GB"/>
        </w:rPr>
        <w:t xml:space="preserve"> </w:t>
      </w:r>
      <w:r w:rsidR="00D86211" w:rsidRPr="00CC076B">
        <w:rPr>
          <w:bCs/>
          <w:lang w:val="en-GB"/>
        </w:rPr>
        <w:t xml:space="preserve">or </w:t>
      </w:r>
      <w:r w:rsidR="00DB2D7E" w:rsidRPr="00CC076B">
        <w:rPr>
          <w:color w:val="000000"/>
          <w:lang w:val="en-GB"/>
        </w:rPr>
        <w:t>equivalent bodies</w:t>
      </w:r>
      <w:r w:rsidR="00D86211" w:rsidRPr="00CC076B">
        <w:rPr>
          <w:color w:val="000000"/>
          <w:lang w:val="en-GB"/>
        </w:rPr>
        <w:t>,</w:t>
      </w:r>
      <w:r w:rsidR="00DB2D7E" w:rsidRPr="00CC076B">
        <w:rPr>
          <w:color w:val="000000"/>
          <w:lang w:val="en-GB"/>
        </w:rPr>
        <w:t xml:space="preserve"> government representatives</w:t>
      </w:r>
      <w:r w:rsidR="00D86211" w:rsidRPr="00CC076B">
        <w:rPr>
          <w:color w:val="000000"/>
          <w:lang w:val="en-GB"/>
        </w:rPr>
        <w:t xml:space="preserve"> </w:t>
      </w:r>
      <w:r w:rsidR="00A80638" w:rsidRPr="00CC076B">
        <w:rPr>
          <w:bCs/>
          <w:lang w:val="en-GB"/>
        </w:rPr>
        <w:t xml:space="preserve">and </w:t>
      </w:r>
      <w:r w:rsidR="00DB2D7E" w:rsidRPr="00CC076B">
        <w:rPr>
          <w:bCs/>
          <w:lang w:val="en-GB"/>
        </w:rPr>
        <w:t xml:space="preserve">the European Semester officers of the European </w:t>
      </w:r>
      <w:r w:rsidR="00CC076B">
        <w:rPr>
          <w:bCs/>
          <w:lang w:val="en-GB"/>
        </w:rPr>
        <w:t>Commission</w:t>
      </w:r>
      <w:r w:rsidR="00A80638" w:rsidRPr="00CC076B">
        <w:rPr>
          <w:bCs/>
          <w:lang w:val="en-GB"/>
        </w:rPr>
        <w:t xml:space="preserve">. </w:t>
      </w:r>
    </w:p>
    <w:p w14:paraId="21114F13" w14:textId="77777777" w:rsidR="00A80638" w:rsidRPr="00CC076B" w:rsidRDefault="00A80638" w:rsidP="00A80638">
      <w:pPr>
        <w:ind w:left="567"/>
        <w:outlineLvl w:val="0"/>
        <w:rPr>
          <w:bCs/>
          <w:i/>
          <w:iCs/>
          <w:lang w:val="en-GB"/>
        </w:rPr>
      </w:pPr>
    </w:p>
    <w:p w14:paraId="30134E4A" w14:textId="77777777" w:rsidR="00DE70DB" w:rsidRPr="00CC076B" w:rsidRDefault="003A2161" w:rsidP="00A80638">
      <w:pPr>
        <w:pStyle w:val="ListParagraph"/>
        <w:numPr>
          <w:ilvl w:val="0"/>
          <w:numId w:val="31"/>
        </w:numPr>
        <w:outlineLvl w:val="0"/>
        <w:rPr>
          <w:bCs/>
          <w:i/>
          <w:iCs/>
          <w:lang w:val="en-GB"/>
        </w:rPr>
      </w:pPr>
      <w:r w:rsidRPr="00CC076B">
        <w:rPr>
          <w:bCs/>
          <w:i/>
          <w:iCs/>
          <w:lang w:val="en-GB"/>
        </w:rPr>
        <w:t xml:space="preserve">Presentation of the ESG </w:t>
      </w:r>
      <w:r w:rsidR="003939E0" w:rsidRPr="00CC076B">
        <w:rPr>
          <w:bCs/>
          <w:i/>
          <w:iCs/>
          <w:lang w:val="en-GB"/>
        </w:rPr>
        <w:t>s</w:t>
      </w:r>
      <w:r w:rsidRPr="00CC076B">
        <w:rPr>
          <w:bCs/>
          <w:i/>
          <w:iCs/>
          <w:lang w:val="en-GB"/>
        </w:rPr>
        <w:t xml:space="preserve">ecretariat on </w:t>
      </w:r>
      <w:r w:rsidR="007014F5" w:rsidRPr="00CC076B">
        <w:rPr>
          <w:bCs/>
          <w:i/>
          <w:iCs/>
          <w:lang w:val="en-GB"/>
        </w:rPr>
        <w:t>consulting civil society on</w:t>
      </w:r>
      <w:r w:rsidRPr="00CC076B">
        <w:rPr>
          <w:bCs/>
          <w:i/>
          <w:iCs/>
          <w:lang w:val="en-GB"/>
        </w:rPr>
        <w:t xml:space="preserve"> the </w:t>
      </w:r>
      <w:r w:rsidR="007014F5" w:rsidRPr="00CC076B">
        <w:rPr>
          <w:bCs/>
          <w:i/>
          <w:iCs/>
          <w:lang w:val="en-GB"/>
        </w:rPr>
        <w:t>r</w:t>
      </w:r>
      <w:r w:rsidRPr="00CC076B">
        <w:rPr>
          <w:bCs/>
          <w:i/>
          <w:iCs/>
          <w:lang w:val="en-GB"/>
        </w:rPr>
        <w:t>eform of the European Semester</w:t>
      </w:r>
    </w:p>
    <w:p w14:paraId="6FAF442C" w14:textId="0D403333" w:rsidR="00332955" w:rsidRPr="00CC076B" w:rsidRDefault="00713580" w:rsidP="00FB561A">
      <w:pPr>
        <w:ind w:left="567"/>
        <w:outlineLvl w:val="0"/>
        <w:rPr>
          <w:bCs/>
          <w:lang w:val="en-GB"/>
        </w:rPr>
      </w:pPr>
      <w:r w:rsidRPr="00CC076B">
        <w:rPr>
          <w:b/>
          <w:lang w:val="en-GB"/>
        </w:rPr>
        <w:t>Colombe Gr</w:t>
      </w:r>
      <w:r w:rsidR="00D73D1B" w:rsidRPr="00CC076B">
        <w:rPr>
          <w:b/>
          <w:lang w:val="en-GB"/>
        </w:rPr>
        <w:t>é</w:t>
      </w:r>
      <w:r w:rsidRPr="00CC076B">
        <w:rPr>
          <w:b/>
          <w:lang w:val="en-GB"/>
        </w:rPr>
        <w:t>goire and Jakob Andersen</w:t>
      </w:r>
      <w:r w:rsidRPr="00CC076B">
        <w:rPr>
          <w:bCs/>
          <w:lang w:val="en-GB"/>
        </w:rPr>
        <w:t xml:space="preserve"> (ECO</w:t>
      </w:r>
      <w:r w:rsidR="00606EFD" w:rsidRPr="00CC076B">
        <w:rPr>
          <w:bCs/>
          <w:lang w:val="en-GB"/>
        </w:rPr>
        <w:t xml:space="preserve">/ESG </w:t>
      </w:r>
      <w:r w:rsidRPr="00CC076B">
        <w:rPr>
          <w:bCs/>
          <w:lang w:val="en-GB"/>
        </w:rPr>
        <w:t>-</w:t>
      </w:r>
      <w:r w:rsidR="00606EFD" w:rsidRPr="00CC076B">
        <w:rPr>
          <w:bCs/>
          <w:lang w:val="en-GB"/>
        </w:rPr>
        <w:t xml:space="preserve"> </w:t>
      </w:r>
      <w:r w:rsidRPr="00CC076B">
        <w:rPr>
          <w:bCs/>
          <w:lang w:val="en-GB"/>
        </w:rPr>
        <w:t xml:space="preserve">Administrators) proceeded with a presentation on </w:t>
      </w:r>
      <w:r w:rsidR="00606EFD" w:rsidRPr="00CC076B">
        <w:rPr>
          <w:bCs/>
          <w:lang w:val="en-GB"/>
        </w:rPr>
        <w:t xml:space="preserve">the purpose and content of this consultation </w:t>
      </w:r>
      <w:r w:rsidRPr="00CC076B">
        <w:rPr>
          <w:bCs/>
          <w:lang w:val="en-GB"/>
        </w:rPr>
        <w:t xml:space="preserve">of </w:t>
      </w:r>
      <w:r w:rsidR="00606EFD" w:rsidRPr="00CC076B">
        <w:rPr>
          <w:bCs/>
          <w:lang w:val="en-GB"/>
        </w:rPr>
        <w:t xml:space="preserve">organised </w:t>
      </w:r>
      <w:r w:rsidRPr="00CC076B">
        <w:rPr>
          <w:bCs/>
          <w:lang w:val="en-GB"/>
        </w:rPr>
        <w:t>civil society</w:t>
      </w:r>
      <w:r w:rsidR="00606EFD" w:rsidRPr="00CC076B">
        <w:rPr>
          <w:bCs/>
          <w:lang w:val="en-GB"/>
        </w:rPr>
        <w:t>,</w:t>
      </w:r>
      <w:r w:rsidRPr="00CC076B">
        <w:rPr>
          <w:bCs/>
          <w:lang w:val="en-GB"/>
        </w:rPr>
        <w:t xml:space="preserve"> </w:t>
      </w:r>
      <w:r w:rsidR="00606EFD" w:rsidRPr="00CC076B">
        <w:rPr>
          <w:bCs/>
          <w:lang w:val="en-GB"/>
        </w:rPr>
        <w:t xml:space="preserve">and how it </w:t>
      </w:r>
      <w:r w:rsidR="00261778" w:rsidRPr="00CC076B">
        <w:rPr>
          <w:bCs/>
          <w:lang w:val="en-GB"/>
        </w:rPr>
        <w:t xml:space="preserve">would </w:t>
      </w:r>
      <w:r w:rsidR="00A6600E" w:rsidRPr="00CC076B">
        <w:rPr>
          <w:bCs/>
          <w:lang w:val="en-GB"/>
        </w:rPr>
        <w:t xml:space="preserve">be </w:t>
      </w:r>
      <w:r w:rsidR="00B702AF" w:rsidRPr="00CC076B">
        <w:rPr>
          <w:bCs/>
          <w:lang w:val="en-GB"/>
        </w:rPr>
        <w:t>conducted</w:t>
      </w:r>
      <w:r w:rsidR="00606EFD" w:rsidRPr="00CC076B">
        <w:rPr>
          <w:bCs/>
          <w:lang w:val="en-GB"/>
        </w:rPr>
        <w:t xml:space="preserve"> and the role of each </w:t>
      </w:r>
      <w:r w:rsidR="00993A28" w:rsidRPr="00CC076B">
        <w:rPr>
          <w:bCs/>
          <w:lang w:val="en-GB"/>
        </w:rPr>
        <w:t xml:space="preserve">party involved </w:t>
      </w:r>
      <w:r w:rsidR="00606EFD" w:rsidRPr="00CC076B">
        <w:rPr>
          <w:bCs/>
          <w:lang w:val="en-GB"/>
        </w:rPr>
        <w:t xml:space="preserve">in </w:t>
      </w:r>
      <w:r w:rsidR="00261778" w:rsidRPr="00CC076B">
        <w:rPr>
          <w:bCs/>
          <w:lang w:val="en-GB"/>
        </w:rPr>
        <w:t>the arrangements</w:t>
      </w:r>
      <w:r w:rsidRPr="00CC076B">
        <w:rPr>
          <w:bCs/>
          <w:lang w:val="en-GB"/>
        </w:rPr>
        <w:t>. The</w:t>
      </w:r>
      <w:r w:rsidR="002B2916" w:rsidRPr="00CC076B">
        <w:rPr>
          <w:bCs/>
          <w:lang w:val="en-GB"/>
        </w:rPr>
        <w:t>y</w:t>
      </w:r>
      <w:r w:rsidRPr="00CC076B">
        <w:rPr>
          <w:bCs/>
          <w:lang w:val="en-GB"/>
        </w:rPr>
        <w:t xml:space="preserve"> </w:t>
      </w:r>
      <w:r w:rsidR="000B06C5" w:rsidRPr="00CC076B">
        <w:rPr>
          <w:bCs/>
          <w:lang w:val="en-GB"/>
        </w:rPr>
        <w:t xml:space="preserve">indicated </w:t>
      </w:r>
      <w:r w:rsidRPr="00CC076B">
        <w:rPr>
          <w:bCs/>
          <w:lang w:val="en-GB"/>
        </w:rPr>
        <w:t>that th</w:t>
      </w:r>
      <w:r w:rsidR="00261778" w:rsidRPr="00CC076B">
        <w:rPr>
          <w:bCs/>
          <w:lang w:val="en-GB"/>
        </w:rPr>
        <w:t>e</w:t>
      </w:r>
      <w:r w:rsidRPr="00CC076B">
        <w:rPr>
          <w:bCs/>
          <w:lang w:val="en-GB"/>
        </w:rPr>
        <w:t xml:space="preserve"> consultation </w:t>
      </w:r>
      <w:r w:rsidR="00261778" w:rsidRPr="00CC076B">
        <w:rPr>
          <w:bCs/>
          <w:lang w:val="en-GB"/>
        </w:rPr>
        <w:t xml:space="preserve">would </w:t>
      </w:r>
      <w:r w:rsidRPr="00CC076B">
        <w:rPr>
          <w:bCs/>
          <w:lang w:val="en-GB"/>
        </w:rPr>
        <w:t xml:space="preserve">be </w:t>
      </w:r>
      <w:r w:rsidR="000B06C5" w:rsidRPr="00CC076B">
        <w:rPr>
          <w:bCs/>
          <w:lang w:val="en-GB"/>
        </w:rPr>
        <w:t xml:space="preserve">mainly </w:t>
      </w:r>
      <w:r w:rsidRPr="00CC076B">
        <w:rPr>
          <w:bCs/>
          <w:lang w:val="en-GB"/>
        </w:rPr>
        <w:t xml:space="preserve">carried out </w:t>
      </w:r>
      <w:r w:rsidR="000B06C5" w:rsidRPr="00CC076B">
        <w:rPr>
          <w:bCs/>
          <w:lang w:val="en-GB"/>
        </w:rPr>
        <w:t>through</w:t>
      </w:r>
      <w:r w:rsidRPr="00CC076B">
        <w:rPr>
          <w:bCs/>
          <w:lang w:val="en-GB"/>
        </w:rPr>
        <w:t xml:space="preserve"> </w:t>
      </w:r>
      <w:r w:rsidR="000B06C5" w:rsidRPr="00CC076B">
        <w:rPr>
          <w:bCs/>
          <w:lang w:val="en-GB"/>
        </w:rPr>
        <w:t>the</w:t>
      </w:r>
      <w:r w:rsidRPr="00CC076B">
        <w:rPr>
          <w:bCs/>
          <w:lang w:val="en-GB"/>
        </w:rPr>
        <w:t xml:space="preserve"> </w:t>
      </w:r>
      <w:r w:rsidR="0025753C" w:rsidRPr="00CC076B">
        <w:rPr>
          <w:bCs/>
          <w:lang w:val="en-GB"/>
        </w:rPr>
        <w:t>questionnaire</w:t>
      </w:r>
      <w:r w:rsidR="000B06C5" w:rsidRPr="00CC076B">
        <w:rPr>
          <w:bCs/>
          <w:lang w:val="en-GB"/>
        </w:rPr>
        <w:t xml:space="preserve"> (which </w:t>
      </w:r>
      <w:r w:rsidR="00261778" w:rsidRPr="00CC076B">
        <w:rPr>
          <w:bCs/>
          <w:lang w:val="en-GB"/>
        </w:rPr>
        <w:t xml:space="preserve">would </w:t>
      </w:r>
      <w:r w:rsidR="000B06C5" w:rsidRPr="00CC076B">
        <w:rPr>
          <w:bCs/>
          <w:lang w:val="en-GB"/>
        </w:rPr>
        <w:t>also be available online)</w:t>
      </w:r>
      <w:r w:rsidR="008375F1" w:rsidRPr="00CC076B">
        <w:rPr>
          <w:bCs/>
          <w:lang w:val="en-GB"/>
        </w:rPr>
        <w:t>, but also through</w:t>
      </w:r>
      <w:r w:rsidR="000B06C5" w:rsidRPr="00CC076B">
        <w:rPr>
          <w:bCs/>
          <w:lang w:val="en-GB"/>
        </w:rPr>
        <w:t xml:space="preserve"> </w:t>
      </w:r>
      <w:r w:rsidR="008375F1" w:rsidRPr="00CC076B">
        <w:rPr>
          <w:bCs/>
          <w:lang w:val="en-GB"/>
        </w:rPr>
        <w:t>up to</w:t>
      </w:r>
      <w:r w:rsidR="000B06C5" w:rsidRPr="00CC076B">
        <w:rPr>
          <w:bCs/>
          <w:lang w:val="en-GB"/>
        </w:rPr>
        <w:t xml:space="preserve"> eight </w:t>
      </w:r>
      <w:r w:rsidRPr="00CC076B">
        <w:rPr>
          <w:bCs/>
          <w:lang w:val="en-GB"/>
        </w:rPr>
        <w:t>country visits</w:t>
      </w:r>
      <w:r w:rsidR="008375F1" w:rsidRPr="00CC076B">
        <w:rPr>
          <w:bCs/>
          <w:lang w:val="en-GB"/>
        </w:rPr>
        <w:t xml:space="preserve"> to be scheduled </w:t>
      </w:r>
      <w:r w:rsidR="008375F1" w:rsidRPr="00CC076B">
        <w:rPr>
          <w:lang w:val="en-GB"/>
        </w:rPr>
        <w:t>between autumn 2022 and spring 2023</w:t>
      </w:r>
      <w:r w:rsidRPr="00CC076B">
        <w:rPr>
          <w:bCs/>
          <w:lang w:val="en-GB"/>
        </w:rPr>
        <w:t xml:space="preserve">. The questionnaire </w:t>
      </w:r>
      <w:r w:rsidR="00503050" w:rsidRPr="00CC076B">
        <w:rPr>
          <w:bCs/>
          <w:lang w:val="en-GB"/>
        </w:rPr>
        <w:t>consists</w:t>
      </w:r>
      <w:r w:rsidRPr="00CC076B">
        <w:rPr>
          <w:bCs/>
          <w:lang w:val="en-GB"/>
        </w:rPr>
        <w:t xml:space="preserve"> of seven questions</w:t>
      </w:r>
      <w:r w:rsidR="00E664E3" w:rsidRPr="00CC076B">
        <w:rPr>
          <w:bCs/>
          <w:lang w:val="en-GB"/>
        </w:rPr>
        <w:t>, which aim to capture</w:t>
      </w:r>
      <w:r w:rsidR="00493960" w:rsidRPr="00CC076B">
        <w:rPr>
          <w:bCs/>
          <w:lang w:val="en-GB"/>
        </w:rPr>
        <w:t xml:space="preserve"> </w:t>
      </w:r>
      <w:r w:rsidR="00E664E3" w:rsidRPr="00CC076B">
        <w:rPr>
          <w:bCs/>
          <w:lang w:val="en-GB"/>
        </w:rPr>
        <w:t>organ</w:t>
      </w:r>
      <w:r w:rsidR="00AF5C87" w:rsidRPr="00CC076B">
        <w:rPr>
          <w:bCs/>
          <w:lang w:val="en-GB"/>
        </w:rPr>
        <w:t>i</w:t>
      </w:r>
      <w:r w:rsidR="00E664E3" w:rsidRPr="00CC076B">
        <w:rPr>
          <w:bCs/>
          <w:lang w:val="en-GB"/>
        </w:rPr>
        <w:t xml:space="preserve">sed </w:t>
      </w:r>
      <w:r w:rsidRPr="00CC076B">
        <w:rPr>
          <w:bCs/>
          <w:lang w:val="en-GB"/>
        </w:rPr>
        <w:t>civil society's vision</w:t>
      </w:r>
      <w:r w:rsidR="00E664E3" w:rsidRPr="00CC076B">
        <w:rPr>
          <w:bCs/>
          <w:lang w:val="en-GB"/>
        </w:rPr>
        <w:t xml:space="preserve"> and pass on </w:t>
      </w:r>
      <w:r w:rsidR="00AF5C87" w:rsidRPr="00CC076B">
        <w:rPr>
          <w:bCs/>
          <w:lang w:val="en-GB"/>
        </w:rPr>
        <w:t>its</w:t>
      </w:r>
      <w:r w:rsidR="00E664E3" w:rsidRPr="00CC076B">
        <w:rPr>
          <w:bCs/>
          <w:lang w:val="en-GB"/>
        </w:rPr>
        <w:t xml:space="preserve"> recommendations </w:t>
      </w:r>
      <w:r w:rsidRPr="00CC076B">
        <w:rPr>
          <w:bCs/>
          <w:lang w:val="en-GB"/>
        </w:rPr>
        <w:t>o</w:t>
      </w:r>
      <w:r w:rsidR="00E664E3" w:rsidRPr="00CC076B">
        <w:rPr>
          <w:bCs/>
          <w:lang w:val="en-GB"/>
        </w:rPr>
        <w:t>n</w:t>
      </w:r>
      <w:r w:rsidRPr="00CC076B">
        <w:rPr>
          <w:bCs/>
          <w:lang w:val="en-GB"/>
        </w:rPr>
        <w:t xml:space="preserve"> how the European Semester could be improved</w:t>
      </w:r>
      <w:r w:rsidR="00493960" w:rsidRPr="00CC076B">
        <w:rPr>
          <w:bCs/>
          <w:lang w:val="en-GB"/>
        </w:rPr>
        <w:t xml:space="preserve"> by incorporating </w:t>
      </w:r>
      <w:r w:rsidR="00E664E3" w:rsidRPr="00CC076B">
        <w:rPr>
          <w:bCs/>
          <w:lang w:val="en-GB"/>
        </w:rPr>
        <w:t>their</w:t>
      </w:r>
      <w:r w:rsidR="00493960" w:rsidRPr="00CC076B">
        <w:rPr>
          <w:bCs/>
          <w:lang w:val="en-GB"/>
        </w:rPr>
        <w:t xml:space="preserve"> experiences with</w:t>
      </w:r>
      <w:r w:rsidR="00E664E3" w:rsidRPr="00CC076B">
        <w:rPr>
          <w:bCs/>
          <w:lang w:val="en-GB"/>
        </w:rPr>
        <w:t xml:space="preserve"> the European Semester and</w:t>
      </w:r>
      <w:r w:rsidR="00493960" w:rsidRPr="00CC076B">
        <w:rPr>
          <w:bCs/>
          <w:lang w:val="en-GB"/>
        </w:rPr>
        <w:t xml:space="preserve"> </w:t>
      </w:r>
      <w:r w:rsidR="00E664E3" w:rsidRPr="00CC076B">
        <w:rPr>
          <w:bCs/>
          <w:lang w:val="en-GB"/>
        </w:rPr>
        <w:t>other related</w:t>
      </w:r>
      <w:r w:rsidR="00493960" w:rsidRPr="00CC076B">
        <w:rPr>
          <w:bCs/>
          <w:lang w:val="en-GB"/>
        </w:rPr>
        <w:t xml:space="preserve"> EU</w:t>
      </w:r>
      <w:r w:rsidR="00E664E3" w:rsidRPr="00CC076B">
        <w:rPr>
          <w:bCs/>
          <w:lang w:val="en-GB"/>
        </w:rPr>
        <w:t xml:space="preserve"> </w:t>
      </w:r>
      <w:r w:rsidR="00493960" w:rsidRPr="00CC076B">
        <w:rPr>
          <w:bCs/>
          <w:lang w:val="en-GB"/>
        </w:rPr>
        <w:t>tools</w:t>
      </w:r>
      <w:r w:rsidR="003A7503" w:rsidRPr="00CC076B">
        <w:rPr>
          <w:bCs/>
          <w:lang w:val="en-GB"/>
        </w:rPr>
        <w:t>,</w:t>
      </w:r>
      <w:r w:rsidR="00493960" w:rsidRPr="00CC076B">
        <w:rPr>
          <w:bCs/>
          <w:lang w:val="en-GB"/>
        </w:rPr>
        <w:t xml:space="preserve"> </w:t>
      </w:r>
      <w:r w:rsidR="00A6600E" w:rsidRPr="00CC076B">
        <w:rPr>
          <w:bCs/>
          <w:lang w:val="en-GB"/>
        </w:rPr>
        <w:t>including</w:t>
      </w:r>
      <w:r w:rsidR="00493960" w:rsidRPr="00CC076B">
        <w:rPr>
          <w:bCs/>
          <w:lang w:val="en-GB"/>
        </w:rPr>
        <w:t xml:space="preserve"> </w:t>
      </w:r>
      <w:r w:rsidR="00A6600E" w:rsidRPr="00CC076B">
        <w:rPr>
          <w:bCs/>
          <w:lang w:val="en-GB"/>
        </w:rPr>
        <w:t>the</w:t>
      </w:r>
      <w:r w:rsidR="00493960" w:rsidRPr="00CC076B">
        <w:rPr>
          <w:bCs/>
          <w:lang w:val="en-GB"/>
        </w:rPr>
        <w:t xml:space="preserve"> Recovery and</w:t>
      </w:r>
      <w:r w:rsidR="00CC076B">
        <w:rPr>
          <w:bCs/>
          <w:lang w:val="en-GB"/>
        </w:rPr>
        <w:t xml:space="preserve"> Resilienc</w:t>
      </w:r>
      <w:r w:rsidR="00493960" w:rsidRPr="00CC076B">
        <w:rPr>
          <w:bCs/>
          <w:lang w:val="en-GB"/>
        </w:rPr>
        <w:t xml:space="preserve">e </w:t>
      </w:r>
      <w:r w:rsidR="00A6600E" w:rsidRPr="00CC076B">
        <w:rPr>
          <w:bCs/>
          <w:lang w:val="en-GB"/>
        </w:rPr>
        <w:t>Facility</w:t>
      </w:r>
      <w:r w:rsidR="00493960" w:rsidRPr="00CC076B">
        <w:rPr>
          <w:bCs/>
          <w:lang w:val="en-GB"/>
        </w:rPr>
        <w:t xml:space="preserve"> (RRF)</w:t>
      </w:r>
      <w:r w:rsidR="00261778" w:rsidRPr="00CC076B">
        <w:rPr>
          <w:bCs/>
          <w:lang w:val="en-GB"/>
        </w:rPr>
        <w:t xml:space="preserve"> and </w:t>
      </w:r>
      <w:r w:rsidR="00E664E3" w:rsidRPr="00CC076B">
        <w:rPr>
          <w:bCs/>
          <w:lang w:val="en-GB"/>
        </w:rPr>
        <w:t>the national Recovery and Resilience Plans</w:t>
      </w:r>
      <w:r w:rsidR="00350EBD" w:rsidRPr="00CC076B">
        <w:rPr>
          <w:bCs/>
          <w:lang w:val="en-GB"/>
        </w:rPr>
        <w:t xml:space="preserve"> (RRPs)</w:t>
      </w:r>
      <w:r w:rsidR="00493960" w:rsidRPr="00CC076B">
        <w:rPr>
          <w:bCs/>
          <w:lang w:val="en-GB"/>
        </w:rPr>
        <w:t xml:space="preserve">. </w:t>
      </w:r>
      <w:r w:rsidR="00E664E3" w:rsidRPr="00CC076B">
        <w:rPr>
          <w:bCs/>
          <w:lang w:val="en-GB"/>
        </w:rPr>
        <w:t>T</w:t>
      </w:r>
      <w:r w:rsidR="00332955" w:rsidRPr="00CC076B">
        <w:rPr>
          <w:bCs/>
          <w:lang w:val="en-GB"/>
        </w:rPr>
        <w:t xml:space="preserve">he </w:t>
      </w:r>
      <w:r w:rsidR="00A6600E" w:rsidRPr="00CC076B">
        <w:rPr>
          <w:bCs/>
          <w:lang w:val="en-GB"/>
        </w:rPr>
        <w:t>objective</w:t>
      </w:r>
      <w:r w:rsidR="00332955" w:rsidRPr="00CC076B">
        <w:rPr>
          <w:bCs/>
          <w:lang w:val="en-GB"/>
        </w:rPr>
        <w:t xml:space="preserve"> of the country </w:t>
      </w:r>
      <w:r w:rsidR="00CC076B" w:rsidRPr="00CC076B">
        <w:rPr>
          <w:bCs/>
          <w:lang w:val="en-GB"/>
        </w:rPr>
        <w:t>visits</w:t>
      </w:r>
      <w:r w:rsidR="00332955" w:rsidRPr="00CC076B">
        <w:rPr>
          <w:bCs/>
          <w:lang w:val="en-GB"/>
        </w:rPr>
        <w:t xml:space="preserve"> </w:t>
      </w:r>
      <w:r w:rsidR="00261778" w:rsidRPr="00CC076B">
        <w:rPr>
          <w:bCs/>
          <w:lang w:val="en-GB"/>
        </w:rPr>
        <w:t xml:space="preserve">would be </w:t>
      </w:r>
      <w:r w:rsidR="00A6600E" w:rsidRPr="00CC076B">
        <w:rPr>
          <w:bCs/>
          <w:lang w:val="en-GB"/>
        </w:rPr>
        <w:t xml:space="preserve">to </w:t>
      </w:r>
      <w:r w:rsidR="00E664E3" w:rsidRPr="00CC076B">
        <w:rPr>
          <w:bCs/>
          <w:lang w:val="en-GB"/>
        </w:rPr>
        <w:t xml:space="preserve">encourage a broader discussion and to </w:t>
      </w:r>
      <w:r w:rsidR="00A6600E" w:rsidRPr="00CC076B">
        <w:rPr>
          <w:bCs/>
          <w:lang w:val="en-GB"/>
        </w:rPr>
        <w:t xml:space="preserve">receive </w:t>
      </w:r>
      <w:r w:rsidR="00332955" w:rsidRPr="00CC076B">
        <w:rPr>
          <w:bCs/>
          <w:lang w:val="en-GB"/>
        </w:rPr>
        <w:t xml:space="preserve">more </w:t>
      </w:r>
      <w:r w:rsidR="00E664E3" w:rsidRPr="00CC076B">
        <w:rPr>
          <w:bCs/>
          <w:lang w:val="en-GB"/>
        </w:rPr>
        <w:t xml:space="preserve">in-depth </w:t>
      </w:r>
      <w:r w:rsidR="002B2916" w:rsidRPr="00CC076B">
        <w:rPr>
          <w:bCs/>
          <w:lang w:val="en-GB"/>
        </w:rPr>
        <w:t>input</w:t>
      </w:r>
      <w:r w:rsidR="00332955" w:rsidRPr="00CC076B">
        <w:rPr>
          <w:bCs/>
          <w:lang w:val="en-GB"/>
        </w:rPr>
        <w:t xml:space="preserve"> from </w:t>
      </w:r>
      <w:r w:rsidR="00E664E3" w:rsidRPr="00CC076B">
        <w:rPr>
          <w:bCs/>
          <w:lang w:val="en-GB"/>
        </w:rPr>
        <w:t xml:space="preserve">organised civil society in those </w:t>
      </w:r>
      <w:r w:rsidR="00261778" w:rsidRPr="00CC076B">
        <w:rPr>
          <w:bCs/>
          <w:lang w:val="en-GB"/>
        </w:rPr>
        <w:t>Member States offering</w:t>
      </w:r>
      <w:r w:rsidR="00E664E3" w:rsidRPr="00CC076B">
        <w:rPr>
          <w:bCs/>
          <w:lang w:val="en-GB"/>
        </w:rPr>
        <w:t xml:space="preserve"> to organise </w:t>
      </w:r>
      <w:r w:rsidR="00261778" w:rsidRPr="00CC076B">
        <w:rPr>
          <w:bCs/>
          <w:lang w:val="en-GB"/>
        </w:rPr>
        <w:t>such</w:t>
      </w:r>
      <w:r w:rsidR="00AF5C87" w:rsidRPr="00CC076B">
        <w:rPr>
          <w:bCs/>
          <w:lang w:val="en-GB"/>
        </w:rPr>
        <w:t xml:space="preserve"> </w:t>
      </w:r>
      <w:r w:rsidR="00E664E3" w:rsidRPr="00CC076B">
        <w:rPr>
          <w:bCs/>
          <w:lang w:val="en-GB"/>
        </w:rPr>
        <w:t>round table</w:t>
      </w:r>
      <w:r w:rsidR="00EC252E" w:rsidRPr="00CC076B">
        <w:rPr>
          <w:bCs/>
          <w:lang w:val="en-GB"/>
        </w:rPr>
        <w:t>s</w:t>
      </w:r>
      <w:r w:rsidR="00332955" w:rsidRPr="00CC076B">
        <w:rPr>
          <w:bCs/>
          <w:lang w:val="en-GB"/>
        </w:rPr>
        <w:t xml:space="preserve">. </w:t>
      </w:r>
      <w:r w:rsidR="00EC252E" w:rsidRPr="00CC076B">
        <w:rPr>
          <w:bCs/>
          <w:lang w:val="en-GB"/>
        </w:rPr>
        <w:t xml:space="preserve">The meetings </w:t>
      </w:r>
      <w:r w:rsidR="00261778" w:rsidRPr="00CC076B">
        <w:rPr>
          <w:bCs/>
          <w:lang w:val="en-GB"/>
        </w:rPr>
        <w:t xml:space="preserve">would </w:t>
      </w:r>
      <w:r w:rsidR="007014F5" w:rsidRPr="00CC076B">
        <w:rPr>
          <w:bCs/>
          <w:lang w:val="en-GB"/>
        </w:rPr>
        <w:t>in most cases</w:t>
      </w:r>
      <w:r w:rsidR="002B2916" w:rsidRPr="00CC076B">
        <w:rPr>
          <w:bCs/>
          <w:lang w:val="en-GB"/>
        </w:rPr>
        <w:t xml:space="preserve"> be</w:t>
      </w:r>
      <w:r w:rsidR="00332955" w:rsidRPr="00CC076B">
        <w:rPr>
          <w:bCs/>
          <w:lang w:val="en-GB"/>
        </w:rPr>
        <w:t xml:space="preserve"> monolingual </w:t>
      </w:r>
      <w:r w:rsidR="00E664E3" w:rsidRPr="00CC076B">
        <w:rPr>
          <w:bCs/>
          <w:lang w:val="en-GB"/>
        </w:rPr>
        <w:t xml:space="preserve">(in one of the </w:t>
      </w:r>
      <w:r w:rsidR="00261778" w:rsidRPr="00CC076B">
        <w:rPr>
          <w:bCs/>
          <w:lang w:val="en-GB"/>
        </w:rPr>
        <w:t xml:space="preserve">Member State's </w:t>
      </w:r>
      <w:r w:rsidR="00E664E3" w:rsidRPr="00CC076B">
        <w:rPr>
          <w:bCs/>
          <w:lang w:val="en-GB"/>
        </w:rPr>
        <w:t xml:space="preserve">official languages) </w:t>
      </w:r>
      <w:r w:rsidR="00332955" w:rsidRPr="00CC076B">
        <w:rPr>
          <w:bCs/>
          <w:lang w:val="en-GB"/>
        </w:rPr>
        <w:t xml:space="preserve">and </w:t>
      </w:r>
      <w:r w:rsidR="00E664E3" w:rsidRPr="00CC076B">
        <w:rPr>
          <w:bCs/>
          <w:lang w:val="en-GB"/>
        </w:rPr>
        <w:t xml:space="preserve">the programme of the round table </w:t>
      </w:r>
      <w:r w:rsidR="00261778" w:rsidRPr="00CC076B">
        <w:rPr>
          <w:bCs/>
          <w:lang w:val="en-GB"/>
        </w:rPr>
        <w:t xml:space="preserve">would </w:t>
      </w:r>
      <w:r w:rsidR="00E664E3" w:rsidRPr="00CC076B">
        <w:rPr>
          <w:bCs/>
          <w:lang w:val="en-GB"/>
        </w:rPr>
        <w:t xml:space="preserve">be </w:t>
      </w:r>
      <w:r w:rsidR="00332955" w:rsidRPr="00CC076B">
        <w:rPr>
          <w:bCs/>
          <w:lang w:val="en-GB"/>
        </w:rPr>
        <w:t xml:space="preserve">based on the questionnaire. Four of these </w:t>
      </w:r>
      <w:r w:rsidR="00261778" w:rsidRPr="00CC076B">
        <w:rPr>
          <w:bCs/>
          <w:lang w:val="en-GB"/>
        </w:rPr>
        <w:t xml:space="preserve">could </w:t>
      </w:r>
      <w:r w:rsidR="008C484D" w:rsidRPr="00CC076B">
        <w:rPr>
          <w:bCs/>
          <w:lang w:val="en-GB"/>
        </w:rPr>
        <w:t>be organised</w:t>
      </w:r>
      <w:r w:rsidR="00332955" w:rsidRPr="00CC076B">
        <w:rPr>
          <w:bCs/>
          <w:lang w:val="en-GB"/>
        </w:rPr>
        <w:t xml:space="preserve"> </w:t>
      </w:r>
      <w:r w:rsidR="009127BE" w:rsidRPr="00CC076B">
        <w:rPr>
          <w:bCs/>
          <w:lang w:val="en-GB"/>
        </w:rPr>
        <w:t xml:space="preserve">before the end of the year as we already </w:t>
      </w:r>
      <w:r w:rsidR="009127BE" w:rsidRPr="00CC076B">
        <w:rPr>
          <w:bCs/>
          <w:lang w:val="en-GB"/>
        </w:rPr>
        <w:lastRenderedPageBreak/>
        <w:t>have the necessary authorisations</w:t>
      </w:r>
      <w:r w:rsidR="00332955" w:rsidRPr="00CC076B">
        <w:rPr>
          <w:bCs/>
          <w:lang w:val="en-GB"/>
        </w:rPr>
        <w:t xml:space="preserve">, while the </w:t>
      </w:r>
      <w:r w:rsidR="009127BE" w:rsidRPr="00CC076B">
        <w:rPr>
          <w:bCs/>
          <w:lang w:val="en-GB"/>
        </w:rPr>
        <w:t>others should be scheduled</w:t>
      </w:r>
      <w:r w:rsidR="00332955" w:rsidRPr="00CC076B">
        <w:rPr>
          <w:bCs/>
          <w:lang w:val="en-GB"/>
        </w:rPr>
        <w:t xml:space="preserve"> </w:t>
      </w:r>
      <w:r w:rsidR="009127BE" w:rsidRPr="00CC076B">
        <w:rPr>
          <w:bCs/>
          <w:lang w:val="en-GB"/>
        </w:rPr>
        <w:t xml:space="preserve">between January and March 2023. </w:t>
      </w:r>
      <w:r w:rsidR="00332955" w:rsidRPr="00CC076B">
        <w:rPr>
          <w:bCs/>
          <w:lang w:val="en-GB"/>
        </w:rPr>
        <w:t xml:space="preserve">This timeline would allow </w:t>
      </w:r>
      <w:r w:rsidR="009127BE" w:rsidRPr="00CC076B">
        <w:rPr>
          <w:bCs/>
          <w:lang w:val="en-GB"/>
        </w:rPr>
        <w:t>the adoption of this</w:t>
      </w:r>
      <w:r w:rsidR="00332955" w:rsidRPr="00CC076B">
        <w:rPr>
          <w:bCs/>
          <w:lang w:val="en-GB"/>
        </w:rPr>
        <w:t xml:space="preserve"> </w:t>
      </w:r>
      <w:r w:rsidR="009127BE" w:rsidRPr="00CC076B">
        <w:rPr>
          <w:bCs/>
          <w:lang w:val="en-GB"/>
        </w:rPr>
        <w:t>opinion</w:t>
      </w:r>
      <w:r w:rsidR="00332955" w:rsidRPr="00CC076B">
        <w:rPr>
          <w:bCs/>
          <w:lang w:val="en-GB"/>
        </w:rPr>
        <w:t xml:space="preserve"> by April. </w:t>
      </w:r>
    </w:p>
    <w:p w14:paraId="31D73D47" w14:textId="77777777" w:rsidR="006C1607" w:rsidRPr="00CC076B" w:rsidRDefault="006C1607" w:rsidP="00FB561A">
      <w:pPr>
        <w:ind w:left="567"/>
        <w:outlineLvl w:val="0"/>
        <w:rPr>
          <w:bCs/>
          <w:lang w:val="en-GB"/>
        </w:rPr>
      </w:pPr>
    </w:p>
    <w:p w14:paraId="295698D9" w14:textId="77777777" w:rsidR="005E184D" w:rsidRPr="00CC076B" w:rsidRDefault="005E184D" w:rsidP="005E184D">
      <w:pPr>
        <w:pStyle w:val="ListParagraph"/>
        <w:numPr>
          <w:ilvl w:val="0"/>
          <w:numId w:val="31"/>
        </w:numPr>
        <w:outlineLvl w:val="0"/>
        <w:rPr>
          <w:bCs/>
          <w:lang w:val="en-GB"/>
        </w:rPr>
      </w:pPr>
      <w:r w:rsidRPr="00CC076B">
        <w:rPr>
          <w:i/>
          <w:color w:val="000000"/>
          <w:lang w:val="en-GB"/>
        </w:rPr>
        <w:t>Discussion Q&amp;A:</w:t>
      </w:r>
    </w:p>
    <w:p w14:paraId="7A327E51" w14:textId="064A3EF5" w:rsidR="000104AA" w:rsidRPr="00CC076B" w:rsidRDefault="007014F5" w:rsidP="00FB561A">
      <w:pPr>
        <w:ind w:left="567"/>
        <w:outlineLvl w:val="0"/>
        <w:rPr>
          <w:bCs/>
          <w:lang w:val="en-GB"/>
        </w:rPr>
      </w:pPr>
      <w:r w:rsidRPr="00CC076B">
        <w:rPr>
          <w:bCs/>
          <w:lang w:val="en-GB"/>
        </w:rPr>
        <w:t xml:space="preserve">Following the presentation, </w:t>
      </w:r>
      <w:r w:rsidR="004E17D0" w:rsidRPr="00CC076B">
        <w:rPr>
          <w:b/>
          <w:lang w:val="en-GB"/>
        </w:rPr>
        <w:t xml:space="preserve">Javier </w:t>
      </w:r>
      <w:r w:rsidRPr="00CC076B">
        <w:rPr>
          <w:b/>
          <w:lang w:val="en-GB"/>
        </w:rPr>
        <w:t>Doz Orrit</w:t>
      </w:r>
      <w:r w:rsidRPr="00CC076B">
        <w:rPr>
          <w:bCs/>
          <w:lang w:val="en-GB"/>
        </w:rPr>
        <w:t xml:space="preserve"> opened the floor to comments and question</w:t>
      </w:r>
      <w:r w:rsidR="00D73D1B" w:rsidRPr="00CC076B">
        <w:rPr>
          <w:bCs/>
          <w:lang w:val="en-GB"/>
        </w:rPr>
        <w:t>s</w:t>
      </w:r>
      <w:r w:rsidR="00A76154" w:rsidRPr="00CC076B">
        <w:rPr>
          <w:bCs/>
          <w:lang w:val="en-GB"/>
        </w:rPr>
        <w:t xml:space="preserve"> from members</w:t>
      </w:r>
      <w:r w:rsidRPr="00CC076B">
        <w:rPr>
          <w:bCs/>
          <w:lang w:val="en-GB"/>
        </w:rPr>
        <w:t xml:space="preserve">. </w:t>
      </w:r>
      <w:r w:rsidR="00D73D1B" w:rsidRPr="00CC076B">
        <w:rPr>
          <w:bCs/>
          <w:lang w:val="en-GB"/>
        </w:rPr>
        <w:t>During</w:t>
      </w:r>
      <w:r w:rsidRPr="00CC076B">
        <w:rPr>
          <w:bCs/>
          <w:lang w:val="en-GB"/>
        </w:rPr>
        <w:t xml:space="preserve"> </w:t>
      </w:r>
      <w:r w:rsidR="00A76154" w:rsidRPr="00CC076B">
        <w:rPr>
          <w:bCs/>
          <w:lang w:val="en-GB"/>
        </w:rPr>
        <w:t>th</w:t>
      </w:r>
      <w:r w:rsidR="00261778" w:rsidRPr="00CC076B">
        <w:rPr>
          <w:bCs/>
          <w:lang w:val="en-GB"/>
        </w:rPr>
        <w:t>e</w:t>
      </w:r>
      <w:r w:rsidRPr="00CC076B">
        <w:rPr>
          <w:bCs/>
          <w:lang w:val="en-GB"/>
        </w:rPr>
        <w:t xml:space="preserve"> debate,</w:t>
      </w:r>
      <w:r w:rsidR="000104AA" w:rsidRPr="00CC076B">
        <w:rPr>
          <w:bCs/>
          <w:lang w:val="en-GB"/>
        </w:rPr>
        <w:t xml:space="preserve"> </w:t>
      </w:r>
      <w:r w:rsidR="004E17D0" w:rsidRPr="00CC076B">
        <w:rPr>
          <w:b/>
          <w:lang w:val="en-GB"/>
        </w:rPr>
        <w:t>Cinzia Del Rio</w:t>
      </w:r>
      <w:r w:rsidR="000104AA" w:rsidRPr="00CC076B">
        <w:rPr>
          <w:b/>
          <w:lang w:val="en-GB"/>
        </w:rPr>
        <w:t xml:space="preserve">, </w:t>
      </w:r>
      <w:r w:rsidR="004E17D0" w:rsidRPr="00CC076B">
        <w:rPr>
          <w:b/>
          <w:lang w:val="en-GB"/>
        </w:rPr>
        <w:t>Judith Vorbach</w:t>
      </w:r>
      <w:r w:rsidR="000104AA" w:rsidRPr="00CC076B">
        <w:rPr>
          <w:b/>
          <w:lang w:val="en-GB"/>
        </w:rPr>
        <w:t>,</w:t>
      </w:r>
      <w:r w:rsidRPr="00CC076B">
        <w:rPr>
          <w:b/>
          <w:lang w:val="en-GB"/>
        </w:rPr>
        <w:t xml:space="preserve"> </w:t>
      </w:r>
      <w:r w:rsidR="004E17D0" w:rsidRPr="00CC076B">
        <w:rPr>
          <w:b/>
          <w:lang w:val="en-GB"/>
        </w:rPr>
        <w:t>András Edelényi</w:t>
      </w:r>
      <w:r w:rsidR="000104AA" w:rsidRPr="00CC076B">
        <w:rPr>
          <w:b/>
          <w:lang w:val="en-GB"/>
        </w:rPr>
        <w:t xml:space="preserve">, </w:t>
      </w:r>
      <w:r w:rsidR="004E17D0" w:rsidRPr="00CC076B">
        <w:rPr>
          <w:b/>
          <w:lang w:val="en-GB"/>
        </w:rPr>
        <w:t>Denis Meynent</w:t>
      </w:r>
      <w:r w:rsidR="000104AA" w:rsidRPr="00CC076B">
        <w:rPr>
          <w:b/>
          <w:lang w:val="en-GB"/>
        </w:rPr>
        <w:t xml:space="preserve">, </w:t>
      </w:r>
      <w:r w:rsidR="004E17D0" w:rsidRPr="00CC076B">
        <w:rPr>
          <w:b/>
          <w:lang w:val="en-GB"/>
        </w:rPr>
        <w:t>Andris Gobiņš</w:t>
      </w:r>
      <w:r w:rsidR="000104AA" w:rsidRPr="00CC076B">
        <w:rPr>
          <w:b/>
          <w:lang w:val="en-GB"/>
        </w:rPr>
        <w:t xml:space="preserve">, </w:t>
      </w:r>
      <w:r w:rsidR="004E17D0" w:rsidRPr="00CC076B">
        <w:rPr>
          <w:b/>
          <w:lang w:val="en-GB"/>
        </w:rPr>
        <w:t xml:space="preserve">Rudy De Leeuw </w:t>
      </w:r>
      <w:r w:rsidR="000104AA" w:rsidRPr="00CC076B">
        <w:rPr>
          <w:b/>
          <w:lang w:val="en-GB"/>
        </w:rPr>
        <w:t xml:space="preserve">and </w:t>
      </w:r>
      <w:r w:rsidR="004E17D0" w:rsidRPr="00CC076B">
        <w:rPr>
          <w:b/>
          <w:lang w:val="en-GB"/>
        </w:rPr>
        <w:t xml:space="preserve">Elena-Alexandra Calistru </w:t>
      </w:r>
      <w:r w:rsidR="00A6600E" w:rsidRPr="00CC076B">
        <w:rPr>
          <w:bCs/>
          <w:lang w:val="en-GB"/>
        </w:rPr>
        <w:t xml:space="preserve">took the floor and </w:t>
      </w:r>
      <w:r w:rsidR="000104AA" w:rsidRPr="00CC076B">
        <w:rPr>
          <w:bCs/>
          <w:lang w:val="en-GB"/>
        </w:rPr>
        <w:t>raised the following</w:t>
      </w:r>
      <w:r w:rsidR="00A35DFC" w:rsidRPr="00CC076B">
        <w:rPr>
          <w:bCs/>
          <w:lang w:val="en-GB"/>
        </w:rPr>
        <w:t xml:space="preserve"> concerns</w:t>
      </w:r>
      <w:r w:rsidR="000104AA" w:rsidRPr="00CC076B">
        <w:rPr>
          <w:bCs/>
          <w:lang w:val="en-GB"/>
        </w:rPr>
        <w:t>:</w:t>
      </w:r>
    </w:p>
    <w:p w14:paraId="7E24E02F" w14:textId="77777777" w:rsidR="00577205" w:rsidRPr="00CC076B" w:rsidRDefault="00577205" w:rsidP="00FB561A">
      <w:pPr>
        <w:ind w:left="567"/>
        <w:outlineLvl w:val="0"/>
        <w:rPr>
          <w:bCs/>
          <w:lang w:val="en-GB"/>
        </w:rPr>
      </w:pPr>
    </w:p>
    <w:p w14:paraId="67B96787" w14:textId="695DEB4F" w:rsidR="006C1607" w:rsidRPr="00CC076B" w:rsidRDefault="00A35DFC" w:rsidP="000104AA">
      <w:pPr>
        <w:pStyle w:val="ListParagraph"/>
        <w:numPr>
          <w:ilvl w:val="0"/>
          <w:numId w:val="31"/>
        </w:numPr>
        <w:outlineLvl w:val="0"/>
        <w:rPr>
          <w:bCs/>
          <w:lang w:val="en-GB"/>
        </w:rPr>
      </w:pPr>
      <w:r w:rsidRPr="00CC076B">
        <w:rPr>
          <w:bCs/>
          <w:lang w:val="en-GB"/>
        </w:rPr>
        <w:t xml:space="preserve">In which languages </w:t>
      </w:r>
      <w:r w:rsidR="005B1E2E" w:rsidRPr="00CC076B">
        <w:rPr>
          <w:bCs/>
          <w:lang w:val="en-GB"/>
        </w:rPr>
        <w:t xml:space="preserve">would </w:t>
      </w:r>
      <w:r w:rsidRPr="00CC076B">
        <w:rPr>
          <w:bCs/>
          <w:lang w:val="en-GB"/>
        </w:rPr>
        <w:t xml:space="preserve">the questionnaire be available? If it is </w:t>
      </w:r>
      <w:r w:rsidR="00AF5C87" w:rsidRPr="00CC076B">
        <w:rPr>
          <w:bCs/>
          <w:lang w:val="en-GB"/>
        </w:rPr>
        <w:t xml:space="preserve">only </w:t>
      </w:r>
      <w:r w:rsidRPr="00CC076B">
        <w:rPr>
          <w:bCs/>
          <w:lang w:val="en-GB"/>
        </w:rPr>
        <w:t xml:space="preserve">available in English </w:t>
      </w:r>
      <w:r w:rsidR="00A76154" w:rsidRPr="00CC076B">
        <w:rPr>
          <w:bCs/>
          <w:lang w:val="en-GB"/>
        </w:rPr>
        <w:t>it may discourage some stakeholders from responding.</w:t>
      </w:r>
    </w:p>
    <w:p w14:paraId="4EC59B01" w14:textId="53191947" w:rsidR="00A35DFC" w:rsidRPr="00CC076B" w:rsidRDefault="00A35DFC">
      <w:pPr>
        <w:pStyle w:val="ListParagraph"/>
        <w:numPr>
          <w:ilvl w:val="0"/>
          <w:numId w:val="31"/>
        </w:numPr>
        <w:outlineLvl w:val="0"/>
        <w:rPr>
          <w:bCs/>
          <w:lang w:val="en-GB"/>
        </w:rPr>
      </w:pPr>
      <w:r w:rsidRPr="00CC076B">
        <w:rPr>
          <w:bCs/>
          <w:lang w:val="en-GB"/>
        </w:rPr>
        <w:t xml:space="preserve">How </w:t>
      </w:r>
      <w:r w:rsidR="005B1E2E" w:rsidRPr="00CC076B">
        <w:rPr>
          <w:bCs/>
          <w:lang w:val="en-GB"/>
        </w:rPr>
        <w:t xml:space="preserve">would </w:t>
      </w:r>
      <w:r w:rsidR="00B148B8" w:rsidRPr="00CC076B">
        <w:rPr>
          <w:bCs/>
          <w:lang w:val="en-GB"/>
        </w:rPr>
        <w:t>the EESC national delegations</w:t>
      </w:r>
      <w:r w:rsidRPr="00CC076B">
        <w:rPr>
          <w:bCs/>
          <w:lang w:val="en-GB"/>
        </w:rPr>
        <w:t xml:space="preserve"> </w:t>
      </w:r>
      <w:r w:rsidR="00B148B8" w:rsidRPr="00CC076B">
        <w:rPr>
          <w:bCs/>
          <w:lang w:val="en-GB"/>
        </w:rPr>
        <w:t xml:space="preserve">complete this questionnaire? What if there are </w:t>
      </w:r>
      <w:r w:rsidRPr="00CC076B">
        <w:rPr>
          <w:bCs/>
          <w:lang w:val="en-GB"/>
        </w:rPr>
        <w:t>differences in opinion between members of the three groups?</w:t>
      </w:r>
    </w:p>
    <w:p w14:paraId="0DD863F6" w14:textId="5EB26803" w:rsidR="00A35DFC" w:rsidRPr="00CC076B" w:rsidRDefault="005B1E2E" w:rsidP="000104AA">
      <w:pPr>
        <w:pStyle w:val="ListParagraph"/>
        <w:numPr>
          <w:ilvl w:val="0"/>
          <w:numId w:val="31"/>
        </w:numPr>
        <w:outlineLvl w:val="0"/>
        <w:rPr>
          <w:bCs/>
          <w:lang w:val="en-GB"/>
        </w:rPr>
      </w:pPr>
      <w:r w:rsidRPr="00CC076B">
        <w:rPr>
          <w:bCs/>
          <w:lang w:val="en-GB"/>
        </w:rPr>
        <w:t xml:space="preserve">Could </w:t>
      </w:r>
      <w:r w:rsidR="00A35DFC" w:rsidRPr="00CC076B">
        <w:rPr>
          <w:bCs/>
          <w:lang w:val="en-GB"/>
        </w:rPr>
        <w:t xml:space="preserve">the questionnaire be used as an opportunity to receive an update on the progress of </w:t>
      </w:r>
      <w:r w:rsidR="00A324BC" w:rsidRPr="00CC076B">
        <w:rPr>
          <w:bCs/>
          <w:lang w:val="en-GB"/>
        </w:rPr>
        <w:t>the</w:t>
      </w:r>
      <w:r w:rsidR="00746DD2" w:rsidRPr="00CC076B">
        <w:rPr>
          <w:bCs/>
          <w:lang w:val="en-GB"/>
        </w:rPr>
        <w:t xml:space="preserve"> implementation of the national Recovery and Resilience Plans</w:t>
      </w:r>
      <w:r w:rsidR="00A35DFC" w:rsidRPr="00CC076B">
        <w:rPr>
          <w:bCs/>
          <w:lang w:val="en-GB"/>
        </w:rPr>
        <w:t xml:space="preserve"> in each </w:t>
      </w:r>
      <w:r w:rsidRPr="00CC076B">
        <w:rPr>
          <w:bCs/>
          <w:lang w:val="en-GB"/>
        </w:rPr>
        <w:t>Member State</w:t>
      </w:r>
      <w:r w:rsidR="00A35DFC" w:rsidRPr="00CC076B">
        <w:rPr>
          <w:bCs/>
          <w:lang w:val="en-GB"/>
        </w:rPr>
        <w:t>?</w:t>
      </w:r>
    </w:p>
    <w:p w14:paraId="417F8BBD" w14:textId="10B2A9AE" w:rsidR="00A35DFC" w:rsidRPr="00CC076B" w:rsidRDefault="00A35DFC" w:rsidP="000104AA">
      <w:pPr>
        <w:pStyle w:val="ListParagraph"/>
        <w:numPr>
          <w:ilvl w:val="0"/>
          <w:numId w:val="31"/>
        </w:numPr>
        <w:outlineLvl w:val="0"/>
        <w:rPr>
          <w:bCs/>
          <w:lang w:val="en-GB"/>
        </w:rPr>
      </w:pPr>
      <w:r w:rsidRPr="00CC076B">
        <w:rPr>
          <w:bCs/>
          <w:lang w:val="en-GB"/>
        </w:rPr>
        <w:t xml:space="preserve">Which countries </w:t>
      </w:r>
      <w:r w:rsidR="003939E0" w:rsidRPr="00CC076B">
        <w:rPr>
          <w:bCs/>
          <w:lang w:val="en-GB"/>
        </w:rPr>
        <w:t>are targeted</w:t>
      </w:r>
      <w:r w:rsidR="006808FC" w:rsidRPr="00CC076B">
        <w:rPr>
          <w:bCs/>
          <w:lang w:val="en-GB"/>
        </w:rPr>
        <w:t xml:space="preserve"> </w:t>
      </w:r>
      <w:r w:rsidR="00620420" w:rsidRPr="00CC076B">
        <w:rPr>
          <w:bCs/>
          <w:lang w:val="en-GB"/>
        </w:rPr>
        <w:t xml:space="preserve">to hold such </w:t>
      </w:r>
      <w:r w:rsidR="006808FC" w:rsidRPr="00CC076B">
        <w:rPr>
          <w:bCs/>
          <w:lang w:val="en-GB"/>
        </w:rPr>
        <w:t>round</w:t>
      </w:r>
      <w:r w:rsidR="00620420" w:rsidRPr="00CC076B">
        <w:rPr>
          <w:bCs/>
          <w:lang w:val="en-GB"/>
        </w:rPr>
        <w:t xml:space="preserve"> </w:t>
      </w:r>
      <w:r w:rsidR="006808FC" w:rsidRPr="00CC076B">
        <w:rPr>
          <w:bCs/>
          <w:lang w:val="en-GB"/>
        </w:rPr>
        <w:t>table</w:t>
      </w:r>
      <w:r w:rsidR="00620420" w:rsidRPr="00CC076B">
        <w:rPr>
          <w:bCs/>
          <w:lang w:val="en-GB"/>
        </w:rPr>
        <w:t>s</w:t>
      </w:r>
      <w:r w:rsidR="006808FC" w:rsidRPr="00CC076B">
        <w:rPr>
          <w:bCs/>
          <w:lang w:val="en-GB"/>
        </w:rPr>
        <w:t xml:space="preserve">? </w:t>
      </w:r>
      <w:r w:rsidR="005B1E2E" w:rsidRPr="00CC076B">
        <w:rPr>
          <w:bCs/>
          <w:lang w:val="en-GB"/>
        </w:rPr>
        <w:t xml:space="preserve">Could </w:t>
      </w:r>
      <w:r w:rsidR="006808FC" w:rsidRPr="00CC076B">
        <w:rPr>
          <w:bCs/>
          <w:lang w:val="en-GB"/>
        </w:rPr>
        <w:t xml:space="preserve">countries volunteer to hold round tables or </w:t>
      </w:r>
      <w:r w:rsidR="005B1E2E" w:rsidRPr="00CC076B">
        <w:rPr>
          <w:bCs/>
          <w:lang w:val="en-GB"/>
        </w:rPr>
        <w:t xml:space="preserve">would </w:t>
      </w:r>
      <w:r w:rsidR="006808FC" w:rsidRPr="00CC076B">
        <w:rPr>
          <w:bCs/>
          <w:lang w:val="en-GB"/>
        </w:rPr>
        <w:t xml:space="preserve">the </w:t>
      </w:r>
      <w:r w:rsidR="003939E0" w:rsidRPr="00CC076B">
        <w:rPr>
          <w:bCs/>
          <w:lang w:val="en-GB"/>
        </w:rPr>
        <w:t>s</w:t>
      </w:r>
      <w:r w:rsidR="006808FC" w:rsidRPr="00CC076B">
        <w:rPr>
          <w:bCs/>
          <w:lang w:val="en-GB"/>
        </w:rPr>
        <w:t>ecretariat select them?</w:t>
      </w:r>
      <w:r w:rsidR="003939E0" w:rsidRPr="00CC076B">
        <w:rPr>
          <w:bCs/>
          <w:lang w:val="en-GB"/>
        </w:rPr>
        <w:t xml:space="preserve"> Why </w:t>
      </w:r>
      <w:r w:rsidR="005B1E2E" w:rsidRPr="00CC076B">
        <w:rPr>
          <w:bCs/>
          <w:lang w:val="en-GB"/>
        </w:rPr>
        <w:t xml:space="preserve">would </w:t>
      </w:r>
      <w:r w:rsidR="003939E0" w:rsidRPr="00CC076B">
        <w:rPr>
          <w:bCs/>
          <w:lang w:val="en-GB"/>
        </w:rPr>
        <w:t xml:space="preserve">there be only </w:t>
      </w:r>
      <w:r w:rsidR="00BF3BE6" w:rsidRPr="00CC076B">
        <w:rPr>
          <w:bCs/>
          <w:lang w:val="en-GB"/>
        </w:rPr>
        <w:t xml:space="preserve">eight </w:t>
      </w:r>
      <w:r w:rsidR="003939E0" w:rsidRPr="00CC076B">
        <w:rPr>
          <w:bCs/>
          <w:lang w:val="en-GB"/>
        </w:rPr>
        <w:t>round</w:t>
      </w:r>
      <w:r w:rsidR="00BF3BE6" w:rsidRPr="00CC076B">
        <w:rPr>
          <w:bCs/>
          <w:lang w:val="en-GB"/>
        </w:rPr>
        <w:t xml:space="preserve"> </w:t>
      </w:r>
      <w:r w:rsidR="003939E0" w:rsidRPr="00CC076B">
        <w:rPr>
          <w:bCs/>
          <w:lang w:val="en-GB"/>
        </w:rPr>
        <w:t>tables?</w:t>
      </w:r>
    </w:p>
    <w:p w14:paraId="5520B46A" w14:textId="77777777" w:rsidR="006808FC" w:rsidRPr="00CC076B" w:rsidRDefault="00BF3BE6" w:rsidP="000104AA">
      <w:pPr>
        <w:pStyle w:val="ListParagraph"/>
        <w:numPr>
          <w:ilvl w:val="0"/>
          <w:numId w:val="31"/>
        </w:numPr>
        <w:outlineLvl w:val="0"/>
        <w:rPr>
          <w:bCs/>
          <w:lang w:val="en-GB"/>
        </w:rPr>
      </w:pPr>
      <w:bookmarkStart w:id="0" w:name="_Hlk115694200"/>
      <w:r w:rsidRPr="00CC076B">
        <w:rPr>
          <w:bCs/>
          <w:lang w:val="en-GB"/>
        </w:rPr>
        <w:t>It is necessary to</w:t>
      </w:r>
      <w:r w:rsidR="006808FC" w:rsidRPr="00CC076B">
        <w:rPr>
          <w:bCs/>
          <w:lang w:val="en-GB"/>
        </w:rPr>
        <w:t xml:space="preserve"> cl</w:t>
      </w:r>
      <w:r w:rsidRPr="00CC076B">
        <w:rPr>
          <w:bCs/>
          <w:lang w:val="en-GB"/>
        </w:rPr>
        <w:t>arify</w:t>
      </w:r>
      <w:r w:rsidR="006808FC" w:rsidRPr="00CC076B">
        <w:rPr>
          <w:bCs/>
          <w:lang w:val="en-GB"/>
        </w:rPr>
        <w:t xml:space="preserve"> that the consultation through the questionnaire is an analysis that will </w:t>
      </w:r>
      <w:r w:rsidRPr="00CC076B">
        <w:rPr>
          <w:bCs/>
          <w:lang w:val="en-GB"/>
        </w:rPr>
        <w:t xml:space="preserve">result </w:t>
      </w:r>
      <w:r w:rsidR="006808FC" w:rsidRPr="00CC076B">
        <w:rPr>
          <w:bCs/>
          <w:lang w:val="en-GB"/>
        </w:rPr>
        <w:t>in a summary and not an evaluation</w:t>
      </w:r>
      <w:bookmarkEnd w:id="0"/>
      <w:r w:rsidR="006808FC" w:rsidRPr="00CC076B">
        <w:rPr>
          <w:bCs/>
          <w:lang w:val="en-GB"/>
        </w:rPr>
        <w:t xml:space="preserve">. This should be made </w:t>
      </w:r>
      <w:r w:rsidR="00AF5C87" w:rsidRPr="00CC076B">
        <w:rPr>
          <w:bCs/>
          <w:lang w:val="en-GB"/>
        </w:rPr>
        <w:t>clear</w:t>
      </w:r>
      <w:r w:rsidR="006808FC" w:rsidRPr="00CC076B">
        <w:rPr>
          <w:bCs/>
          <w:lang w:val="en-GB"/>
        </w:rPr>
        <w:t xml:space="preserve"> to respondents.</w:t>
      </w:r>
    </w:p>
    <w:p w14:paraId="62B62FC8" w14:textId="555CFC22" w:rsidR="006808FC" w:rsidRPr="00CC076B" w:rsidRDefault="00350EBD" w:rsidP="000104AA">
      <w:pPr>
        <w:pStyle w:val="ListParagraph"/>
        <w:numPr>
          <w:ilvl w:val="0"/>
          <w:numId w:val="31"/>
        </w:numPr>
        <w:outlineLvl w:val="0"/>
        <w:rPr>
          <w:bCs/>
          <w:lang w:val="en-GB"/>
        </w:rPr>
      </w:pPr>
      <w:r w:rsidRPr="00CC076B">
        <w:rPr>
          <w:bCs/>
          <w:lang w:val="en-GB"/>
        </w:rPr>
        <w:t>Do the</w:t>
      </w:r>
      <w:r w:rsidR="006808FC" w:rsidRPr="00CC076B">
        <w:rPr>
          <w:bCs/>
          <w:lang w:val="en-GB"/>
        </w:rPr>
        <w:t xml:space="preserve"> monitoring processes in place for the RRF and the </w:t>
      </w:r>
      <w:r w:rsidRPr="00CC076B">
        <w:rPr>
          <w:bCs/>
          <w:lang w:val="en-GB"/>
        </w:rPr>
        <w:t>M</w:t>
      </w:r>
      <w:r w:rsidR="006808FC" w:rsidRPr="00CC076B">
        <w:rPr>
          <w:bCs/>
          <w:lang w:val="en-GB"/>
        </w:rPr>
        <w:t xml:space="preserve">ultiannual </w:t>
      </w:r>
      <w:r w:rsidRPr="00CC076B">
        <w:rPr>
          <w:bCs/>
          <w:lang w:val="en-GB"/>
        </w:rPr>
        <w:t>F</w:t>
      </w:r>
      <w:r w:rsidR="006808FC" w:rsidRPr="00CC076B">
        <w:rPr>
          <w:bCs/>
          <w:lang w:val="en-GB"/>
        </w:rPr>
        <w:t xml:space="preserve">inancial </w:t>
      </w:r>
      <w:r w:rsidRPr="00CC076B">
        <w:rPr>
          <w:bCs/>
          <w:lang w:val="en-GB"/>
        </w:rPr>
        <w:t>F</w:t>
      </w:r>
      <w:r w:rsidR="006808FC" w:rsidRPr="00CC076B">
        <w:rPr>
          <w:bCs/>
          <w:lang w:val="en-GB"/>
        </w:rPr>
        <w:t xml:space="preserve">ramework (MFF) </w:t>
      </w:r>
      <w:r w:rsidRPr="00CC076B">
        <w:rPr>
          <w:bCs/>
          <w:lang w:val="en-GB"/>
        </w:rPr>
        <w:t>differ between</w:t>
      </w:r>
      <w:r w:rsidR="006808FC" w:rsidRPr="00CC076B">
        <w:rPr>
          <w:bCs/>
          <w:lang w:val="en-GB"/>
        </w:rPr>
        <w:t xml:space="preserve"> </w:t>
      </w:r>
      <w:r w:rsidR="005B1E2E" w:rsidRPr="00CC076B">
        <w:rPr>
          <w:bCs/>
          <w:lang w:val="en-GB"/>
        </w:rPr>
        <w:t>Member States</w:t>
      </w:r>
      <w:r w:rsidR="006808FC" w:rsidRPr="00CC076B">
        <w:rPr>
          <w:bCs/>
          <w:lang w:val="en-GB"/>
        </w:rPr>
        <w:t xml:space="preserve">? </w:t>
      </w:r>
      <w:r w:rsidR="005B1E2E" w:rsidRPr="00CC076B">
        <w:rPr>
          <w:bCs/>
          <w:lang w:val="en-GB"/>
        </w:rPr>
        <w:t xml:space="preserve">Would </w:t>
      </w:r>
      <w:r w:rsidR="006808FC" w:rsidRPr="00CC076B">
        <w:rPr>
          <w:bCs/>
          <w:lang w:val="en-GB"/>
        </w:rPr>
        <w:t>this influence the composition</w:t>
      </w:r>
      <w:r w:rsidRPr="00CC076B">
        <w:rPr>
          <w:bCs/>
          <w:lang w:val="en-GB"/>
        </w:rPr>
        <w:t xml:space="preserve"> of the round table</w:t>
      </w:r>
      <w:r w:rsidR="005B1E2E" w:rsidRPr="00CC076B">
        <w:rPr>
          <w:bCs/>
          <w:lang w:val="en-GB"/>
        </w:rPr>
        <w:t>s</w:t>
      </w:r>
      <w:r w:rsidR="006808FC" w:rsidRPr="00CC076B">
        <w:rPr>
          <w:bCs/>
          <w:lang w:val="en-GB"/>
        </w:rPr>
        <w:t>?</w:t>
      </w:r>
    </w:p>
    <w:p w14:paraId="0253ED5E" w14:textId="215FF5BB" w:rsidR="00350EBD" w:rsidRPr="00CC076B" w:rsidRDefault="00350EBD" w:rsidP="00350EBD">
      <w:pPr>
        <w:pStyle w:val="ListParagraph"/>
        <w:numPr>
          <w:ilvl w:val="0"/>
          <w:numId w:val="31"/>
        </w:numPr>
        <w:outlineLvl w:val="0"/>
        <w:rPr>
          <w:bCs/>
          <w:lang w:val="en-GB"/>
        </w:rPr>
      </w:pPr>
      <w:r w:rsidRPr="00CC076B">
        <w:rPr>
          <w:bCs/>
          <w:lang w:val="en-GB"/>
        </w:rPr>
        <w:t xml:space="preserve">Two other coalitions are currently involved in monitoring the progress of the RRPs and their work could be taken into account: </w:t>
      </w:r>
      <w:r w:rsidRPr="00D21128">
        <w:rPr>
          <w:bCs/>
          <w:i/>
          <w:lang w:val="en-GB"/>
        </w:rPr>
        <w:t>Open Spending EU</w:t>
      </w:r>
      <w:r w:rsidRPr="00CC076B">
        <w:rPr>
          <w:bCs/>
          <w:lang w:val="en-GB"/>
        </w:rPr>
        <w:t xml:space="preserve"> (coalition for open, fair, and accountable public spending in the EU) and </w:t>
      </w:r>
      <w:r w:rsidRPr="00D21128">
        <w:rPr>
          <w:bCs/>
          <w:i/>
          <w:lang w:val="en-GB"/>
        </w:rPr>
        <w:t>Follow the Money</w:t>
      </w:r>
      <w:r w:rsidRPr="00CC076B">
        <w:rPr>
          <w:bCs/>
          <w:lang w:val="en-GB"/>
        </w:rPr>
        <w:t xml:space="preserve"> (platform for investigative journalism).</w:t>
      </w:r>
    </w:p>
    <w:p w14:paraId="68C5DD3A" w14:textId="77777777" w:rsidR="00350EBD" w:rsidRPr="00CC076B" w:rsidRDefault="00350EBD" w:rsidP="00AF5C87">
      <w:pPr>
        <w:pStyle w:val="ListParagraph"/>
        <w:ind w:left="1287"/>
        <w:outlineLvl w:val="0"/>
        <w:rPr>
          <w:bCs/>
          <w:lang w:val="en-GB"/>
        </w:rPr>
      </w:pPr>
    </w:p>
    <w:p w14:paraId="09C4EF1D" w14:textId="7962C725" w:rsidR="00350EBD" w:rsidRPr="00CC076B" w:rsidRDefault="00350EBD" w:rsidP="00AF5C87">
      <w:pPr>
        <w:ind w:left="567"/>
        <w:outlineLvl w:val="0"/>
        <w:rPr>
          <w:bCs/>
          <w:lang w:val="en-GB"/>
        </w:rPr>
      </w:pPr>
      <w:r w:rsidRPr="00CC076B">
        <w:rPr>
          <w:bCs/>
          <w:lang w:val="en-GB"/>
        </w:rPr>
        <w:t xml:space="preserve">Representatives of the national economic and </w:t>
      </w:r>
      <w:r w:rsidR="008C484D" w:rsidRPr="00CC076B">
        <w:rPr>
          <w:bCs/>
          <w:lang w:val="en-GB"/>
        </w:rPr>
        <w:t>s</w:t>
      </w:r>
      <w:r w:rsidRPr="00CC076B">
        <w:rPr>
          <w:bCs/>
          <w:lang w:val="en-GB"/>
        </w:rPr>
        <w:t>ocial councils were invited to this meeting.</w:t>
      </w:r>
      <w:r w:rsidRPr="00CC076B">
        <w:rPr>
          <w:b/>
          <w:lang w:val="en-GB"/>
        </w:rPr>
        <w:t xml:space="preserve"> </w:t>
      </w:r>
      <w:r w:rsidR="003A1DD1" w:rsidRPr="00D21128">
        <w:rPr>
          <w:b/>
          <w:bCs/>
          <w:lang w:val="en-GB"/>
        </w:rPr>
        <w:t>Tasso</w:t>
      </w:r>
      <w:r w:rsidR="003A1DD1" w:rsidRPr="00CC076B">
        <w:rPr>
          <w:bCs/>
          <w:lang w:val="en-GB"/>
        </w:rPr>
        <w:t xml:space="preserve"> </w:t>
      </w:r>
      <w:proofErr w:type="spellStart"/>
      <w:r w:rsidRPr="00CC076B">
        <w:rPr>
          <w:b/>
          <w:lang w:val="en-GB"/>
        </w:rPr>
        <w:t>Fachantidis</w:t>
      </w:r>
      <w:proofErr w:type="spellEnd"/>
      <w:r w:rsidRPr="00CC076B">
        <w:rPr>
          <w:b/>
          <w:lang w:val="en-GB"/>
        </w:rPr>
        <w:t xml:space="preserve">, </w:t>
      </w:r>
      <w:r w:rsidRPr="00CC076B">
        <w:rPr>
          <w:bCs/>
          <w:lang w:val="en-GB"/>
        </w:rPr>
        <w:t>deputy advisor for the Belgian Central Economic Council (CCE) made the following comment:</w:t>
      </w:r>
    </w:p>
    <w:p w14:paraId="6315EB5F" w14:textId="6411BFBA" w:rsidR="00E07193" w:rsidRPr="00CC076B" w:rsidRDefault="006808FC" w:rsidP="00E07193">
      <w:pPr>
        <w:pStyle w:val="ListParagraph"/>
        <w:numPr>
          <w:ilvl w:val="0"/>
          <w:numId w:val="31"/>
        </w:numPr>
        <w:outlineLvl w:val="0"/>
        <w:rPr>
          <w:bCs/>
          <w:lang w:val="en-GB"/>
        </w:rPr>
      </w:pPr>
      <w:r w:rsidRPr="00CC076B">
        <w:rPr>
          <w:bCs/>
          <w:lang w:val="en-GB"/>
        </w:rPr>
        <w:t xml:space="preserve">The </w:t>
      </w:r>
      <w:r w:rsidR="003939E0" w:rsidRPr="00CC076B">
        <w:rPr>
          <w:bCs/>
          <w:lang w:val="en-GB"/>
        </w:rPr>
        <w:t>s</w:t>
      </w:r>
      <w:r w:rsidRPr="00CC076B">
        <w:rPr>
          <w:bCs/>
          <w:lang w:val="en-GB"/>
        </w:rPr>
        <w:t xml:space="preserve">ecretariat </w:t>
      </w:r>
      <w:r w:rsidR="00872694" w:rsidRPr="00CC076B">
        <w:rPr>
          <w:bCs/>
          <w:lang w:val="en-GB"/>
        </w:rPr>
        <w:t>can also</w:t>
      </w:r>
      <w:r w:rsidRPr="00CC076B">
        <w:rPr>
          <w:bCs/>
          <w:lang w:val="en-GB"/>
        </w:rPr>
        <w:t xml:space="preserve"> use the report of the Belgi</w:t>
      </w:r>
      <w:r w:rsidR="00A324BC" w:rsidRPr="00CC076B">
        <w:rPr>
          <w:bCs/>
          <w:lang w:val="en-GB"/>
        </w:rPr>
        <w:t>an</w:t>
      </w:r>
      <w:r w:rsidRPr="00CC076B">
        <w:rPr>
          <w:bCs/>
          <w:lang w:val="en-GB"/>
        </w:rPr>
        <w:t xml:space="preserve"> </w:t>
      </w:r>
      <w:r w:rsidR="00A324BC" w:rsidRPr="00CC076B">
        <w:rPr>
          <w:bCs/>
          <w:lang w:val="en-GB"/>
        </w:rPr>
        <w:t>C</w:t>
      </w:r>
      <w:r w:rsidRPr="00CC076B">
        <w:rPr>
          <w:bCs/>
          <w:lang w:val="en-GB"/>
        </w:rPr>
        <w:t xml:space="preserve">entral </w:t>
      </w:r>
      <w:r w:rsidR="00872694" w:rsidRPr="00CC076B">
        <w:rPr>
          <w:bCs/>
          <w:lang w:val="en-GB"/>
        </w:rPr>
        <w:t xml:space="preserve">Economic </w:t>
      </w:r>
      <w:r w:rsidR="00A324BC" w:rsidRPr="00CC076B">
        <w:rPr>
          <w:bCs/>
          <w:lang w:val="en-GB"/>
        </w:rPr>
        <w:t>C</w:t>
      </w:r>
      <w:r w:rsidRPr="00CC076B">
        <w:rPr>
          <w:bCs/>
          <w:lang w:val="en-GB"/>
        </w:rPr>
        <w:t xml:space="preserve">ouncil, which </w:t>
      </w:r>
      <w:r w:rsidR="001D44C8" w:rsidRPr="00CC076B">
        <w:rPr>
          <w:bCs/>
          <w:lang w:val="en-GB"/>
        </w:rPr>
        <w:t>initiated a public debate</w:t>
      </w:r>
      <w:r w:rsidRPr="00CC076B">
        <w:rPr>
          <w:bCs/>
          <w:lang w:val="en-GB"/>
        </w:rPr>
        <w:t xml:space="preserve"> on</w:t>
      </w:r>
      <w:r w:rsidR="005E184D" w:rsidRPr="00CC076B">
        <w:rPr>
          <w:bCs/>
          <w:lang w:val="en-GB"/>
        </w:rPr>
        <w:t xml:space="preserve"> the topic of the</w:t>
      </w:r>
      <w:r w:rsidRPr="00CC076B">
        <w:rPr>
          <w:bCs/>
          <w:lang w:val="en-GB"/>
        </w:rPr>
        <w:t xml:space="preserve"> </w:t>
      </w:r>
      <w:r w:rsidR="00872694" w:rsidRPr="00CC076B">
        <w:rPr>
          <w:bCs/>
          <w:lang w:val="en-GB"/>
        </w:rPr>
        <w:t xml:space="preserve">review of </w:t>
      </w:r>
      <w:r w:rsidRPr="00CC076B">
        <w:rPr>
          <w:bCs/>
          <w:lang w:val="en-GB"/>
        </w:rPr>
        <w:t>European economic governance</w:t>
      </w:r>
      <w:r w:rsidR="00A324BC" w:rsidRPr="00CC076B">
        <w:rPr>
          <w:bCs/>
          <w:lang w:val="en-GB"/>
        </w:rPr>
        <w:t xml:space="preserve"> in 2020-2021</w:t>
      </w:r>
      <w:r w:rsidR="00E07193" w:rsidRPr="00CC076B">
        <w:rPr>
          <w:bCs/>
          <w:lang w:val="en-GB"/>
        </w:rPr>
        <w:t>. This resulted in the adoption of a report, validated by a group of academics</w:t>
      </w:r>
      <w:r w:rsidR="001D44C8" w:rsidRPr="00CC076B">
        <w:rPr>
          <w:rStyle w:val="FootnoteReference"/>
          <w:bCs/>
          <w:lang w:val="en-GB"/>
        </w:rPr>
        <w:footnoteReference w:id="2"/>
      </w:r>
      <w:r w:rsidRPr="00CC076B">
        <w:rPr>
          <w:bCs/>
          <w:lang w:val="en-GB"/>
        </w:rPr>
        <w:t xml:space="preserve">. </w:t>
      </w:r>
    </w:p>
    <w:p w14:paraId="5AF3926C" w14:textId="77777777" w:rsidR="00E07193" w:rsidRPr="00CC076B" w:rsidRDefault="00E07193" w:rsidP="00AF5C87">
      <w:pPr>
        <w:pStyle w:val="ListParagraph"/>
        <w:ind w:left="1287"/>
        <w:outlineLvl w:val="0"/>
        <w:rPr>
          <w:bCs/>
          <w:lang w:val="en-GB"/>
        </w:rPr>
      </w:pPr>
    </w:p>
    <w:p w14:paraId="4D451D30" w14:textId="4BA5C3C5" w:rsidR="00C12E0D" w:rsidRPr="00CC076B" w:rsidRDefault="009A4941" w:rsidP="00C12E0D">
      <w:pPr>
        <w:ind w:left="567"/>
        <w:outlineLvl w:val="0"/>
        <w:rPr>
          <w:bCs/>
          <w:lang w:val="en-GB"/>
        </w:rPr>
      </w:pPr>
      <w:r w:rsidRPr="00CC076B">
        <w:rPr>
          <w:bCs/>
          <w:lang w:val="en-GB"/>
        </w:rPr>
        <w:t xml:space="preserve">Following these contributions, </w:t>
      </w:r>
      <w:r w:rsidR="003A1DD1" w:rsidRPr="00CC076B">
        <w:rPr>
          <w:b/>
          <w:lang w:val="en-GB"/>
        </w:rPr>
        <w:t xml:space="preserve">Mr </w:t>
      </w:r>
      <w:r w:rsidRPr="00CC076B">
        <w:rPr>
          <w:b/>
          <w:lang w:val="en-GB"/>
        </w:rPr>
        <w:t>Doz Orrit</w:t>
      </w:r>
      <w:r w:rsidRPr="00CC076B">
        <w:rPr>
          <w:bCs/>
          <w:lang w:val="en-GB"/>
        </w:rPr>
        <w:t xml:space="preserve"> responded </w:t>
      </w:r>
      <w:r w:rsidR="00797321" w:rsidRPr="00CC076B">
        <w:rPr>
          <w:bCs/>
          <w:lang w:val="en-GB"/>
        </w:rPr>
        <w:t>to the questions from the</w:t>
      </w:r>
      <w:r w:rsidRPr="00CC076B">
        <w:rPr>
          <w:bCs/>
          <w:lang w:val="en-GB"/>
        </w:rPr>
        <w:t xml:space="preserve"> members</w:t>
      </w:r>
      <w:r w:rsidR="00797321" w:rsidRPr="00CC076B">
        <w:rPr>
          <w:bCs/>
          <w:lang w:val="en-GB"/>
        </w:rPr>
        <w:t>:</w:t>
      </w:r>
      <w:r w:rsidRPr="00CC076B">
        <w:rPr>
          <w:bCs/>
          <w:lang w:val="en-GB"/>
        </w:rPr>
        <w:t xml:space="preserve"> </w:t>
      </w:r>
      <w:r w:rsidR="00797321" w:rsidRPr="00CC076B">
        <w:rPr>
          <w:bCs/>
          <w:lang w:val="en-GB"/>
        </w:rPr>
        <w:t>h</w:t>
      </w:r>
      <w:r w:rsidRPr="00CC076B">
        <w:rPr>
          <w:bCs/>
          <w:lang w:val="en-GB"/>
        </w:rPr>
        <w:t xml:space="preserve">e </w:t>
      </w:r>
      <w:r w:rsidR="00797321" w:rsidRPr="00CC076B">
        <w:rPr>
          <w:bCs/>
          <w:lang w:val="en-GB"/>
        </w:rPr>
        <w:t xml:space="preserve">indicated </w:t>
      </w:r>
      <w:r w:rsidRPr="00CC076B">
        <w:rPr>
          <w:bCs/>
          <w:lang w:val="en-GB"/>
        </w:rPr>
        <w:t xml:space="preserve">that the questionnaire </w:t>
      </w:r>
      <w:r w:rsidR="00912D46" w:rsidRPr="00CC076B">
        <w:rPr>
          <w:bCs/>
          <w:lang w:val="en-GB"/>
        </w:rPr>
        <w:t xml:space="preserve">would be available </w:t>
      </w:r>
      <w:r w:rsidRPr="00CC076B">
        <w:rPr>
          <w:bCs/>
          <w:lang w:val="en-GB"/>
        </w:rPr>
        <w:t xml:space="preserve">in </w:t>
      </w:r>
      <w:r w:rsidR="00912D46" w:rsidRPr="00CC076B">
        <w:rPr>
          <w:bCs/>
          <w:lang w:val="en-GB"/>
        </w:rPr>
        <w:t>all</w:t>
      </w:r>
      <w:r w:rsidRPr="00CC076B">
        <w:rPr>
          <w:bCs/>
          <w:lang w:val="en-GB"/>
        </w:rPr>
        <w:t xml:space="preserve"> the official languages</w:t>
      </w:r>
      <w:r w:rsidR="00797321" w:rsidRPr="00CC076B">
        <w:rPr>
          <w:bCs/>
          <w:lang w:val="en-GB"/>
        </w:rPr>
        <w:t xml:space="preserve">. </w:t>
      </w:r>
      <w:r w:rsidR="00F85063" w:rsidRPr="00CC076B">
        <w:rPr>
          <w:bCs/>
          <w:lang w:val="en-GB"/>
        </w:rPr>
        <w:t>It</w:t>
      </w:r>
      <w:r w:rsidR="00FC71EB" w:rsidRPr="00CC076B">
        <w:rPr>
          <w:bCs/>
          <w:lang w:val="en-GB"/>
        </w:rPr>
        <w:t xml:space="preserve"> would be preferable </w:t>
      </w:r>
      <w:r w:rsidR="00565346" w:rsidRPr="00CC076B">
        <w:rPr>
          <w:bCs/>
          <w:lang w:val="en-GB"/>
        </w:rPr>
        <w:t xml:space="preserve">to </w:t>
      </w:r>
      <w:r w:rsidR="00AF5C87" w:rsidRPr="00CC076B">
        <w:rPr>
          <w:bCs/>
          <w:lang w:val="en-GB"/>
        </w:rPr>
        <w:t>have</w:t>
      </w:r>
      <w:r w:rsidR="00FC71EB" w:rsidRPr="00CC076B">
        <w:rPr>
          <w:bCs/>
          <w:lang w:val="en-GB"/>
        </w:rPr>
        <w:t xml:space="preserve"> a consensual </w:t>
      </w:r>
      <w:r w:rsidR="00565346" w:rsidRPr="00CC076B">
        <w:rPr>
          <w:bCs/>
          <w:lang w:val="en-GB"/>
        </w:rPr>
        <w:t xml:space="preserve">response </w:t>
      </w:r>
      <w:r w:rsidR="00FC71EB" w:rsidRPr="00CC076B">
        <w:rPr>
          <w:bCs/>
          <w:lang w:val="en-GB"/>
        </w:rPr>
        <w:t xml:space="preserve">from each of the national </w:t>
      </w:r>
      <w:r w:rsidR="00912D46" w:rsidRPr="00CC076B">
        <w:rPr>
          <w:bCs/>
          <w:lang w:val="en-GB"/>
        </w:rPr>
        <w:t>delegations</w:t>
      </w:r>
      <w:r w:rsidR="00FC71EB" w:rsidRPr="00CC076B">
        <w:rPr>
          <w:bCs/>
          <w:lang w:val="en-GB"/>
        </w:rPr>
        <w:t xml:space="preserve"> </w:t>
      </w:r>
      <w:r w:rsidR="00565346" w:rsidRPr="00CC076B">
        <w:rPr>
          <w:bCs/>
          <w:lang w:val="en-GB"/>
        </w:rPr>
        <w:t xml:space="preserve">(combining in a single response the </w:t>
      </w:r>
      <w:r w:rsidR="00AF5C87" w:rsidRPr="00CC076B">
        <w:rPr>
          <w:bCs/>
          <w:lang w:val="en-GB"/>
        </w:rPr>
        <w:t>requests</w:t>
      </w:r>
      <w:r w:rsidR="00565346" w:rsidRPr="00CC076B">
        <w:rPr>
          <w:bCs/>
          <w:lang w:val="en-GB"/>
        </w:rPr>
        <w:t xml:space="preserve"> and visions of the national representatives of organised civil society, from the three groups)</w:t>
      </w:r>
      <w:r w:rsidR="00FC71EB" w:rsidRPr="00CC076B">
        <w:rPr>
          <w:bCs/>
          <w:lang w:val="en-GB"/>
        </w:rPr>
        <w:t xml:space="preserve">. However, if </w:t>
      </w:r>
      <w:r w:rsidR="00565346" w:rsidRPr="00CC076B">
        <w:rPr>
          <w:bCs/>
          <w:lang w:val="en-GB"/>
        </w:rPr>
        <w:t xml:space="preserve">the </w:t>
      </w:r>
      <w:r w:rsidR="00FC71EB" w:rsidRPr="00CC076B">
        <w:rPr>
          <w:bCs/>
          <w:lang w:val="en-GB"/>
        </w:rPr>
        <w:t xml:space="preserve">national delegations </w:t>
      </w:r>
      <w:r w:rsidR="003A1DD1" w:rsidRPr="00CC076B">
        <w:rPr>
          <w:bCs/>
          <w:lang w:val="en-GB"/>
        </w:rPr>
        <w:t xml:space="preserve">could not </w:t>
      </w:r>
      <w:r w:rsidR="00FC71EB" w:rsidRPr="00CC076B">
        <w:rPr>
          <w:bCs/>
          <w:lang w:val="en-GB"/>
        </w:rPr>
        <w:t xml:space="preserve">agree, receiving several </w:t>
      </w:r>
      <w:r w:rsidR="00565346" w:rsidRPr="00CC076B">
        <w:rPr>
          <w:bCs/>
          <w:lang w:val="en-GB"/>
        </w:rPr>
        <w:t xml:space="preserve">responses (one per group) </w:t>
      </w:r>
      <w:r w:rsidR="00FC71EB" w:rsidRPr="00CC076B">
        <w:rPr>
          <w:bCs/>
          <w:lang w:val="en-GB"/>
        </w:rPr>
        <w:t xml:space="preserve">from </w:t>
      </w:r>
      <w:r w:rsidR="00565346" w:rsidRPr="00CC076B">
        <w:rPr>
          <w:bCs/>
          <w:lang w:val="en-GB"/>
        </w:rPr>
        <w:t xml:space="preserve">the </w:t>
      </w:r>
      <w:r w:rsidR="00FC71EB" w:rsidRPr="00CC076B">
        <w:rPr>
          <w:bCs/>
          <w:lang w:val="en-GB"/>
        </w:rPr>
        <w:t xml:space="preserve">national delegations would also be acceptable. </w:t>
      </w:r>
      <w:r w:rsidR="00F85063" w:rsidRPr="00CC076B">
        <w:rPr>
          <w:bCs/>
          <w:lang w:val="en-GB"/>
        </w:rPr>
        <w:t>T</w:t>
      </w:r>
      <w:r w:rsidR="005145E9" w:rsidRPr="00CC076B">
        <w:rPr>
          <w:bCs/>
          <w:lang w:val="en-GB"/>
        </w:rPr>
        <w:t xml:space="preserve">he </w:t>
      </w:r>
      <w:r w:rsidR="007E00E2" w:rsidRPr="00CC076B">
        <w:rPr>
          <w:bCs/>
          <w:lang w:val="en-GB"/>
        </w:rPr>
        <w:t>limit of eight</w:t>
      </w:r>
      <w:r w:rsidR="005145E9" w:rsidRPr="00CC076B">
        <w:rPr>
          <w:bCs/>
          <w:lang w:val="en-GB"/>
        </w:rPr>
        <w:t xml:space="preserve"> country visits </w:t>
      </w:r>
      <w:r w:rsidR="007E00E2" w:rsidRPr="00CC076B">
        <w:rPr>
          <w:bCs/>
          <w:lang w:val="en-GB"/>
        </w:rPr>
        <w:t>exist</w:t>
      </w:r>
      <w:r w:rsidR="003A1DD1" w:rsidRPr="00CC076B">
        <w:rPr>
          <w:bCs/>
          <w:lang w:val="en-GB"/>
        </w:rPr>
        <w:t>ed</w:t>
      </w:r>
      <w:r w:rsidR="00C47C11" w:rsidRPr="00CC076B">
        <w:rPr>
          <w:bCs/>
          <w:lang w:val="en-GB"/>
        </w:rPr>
        <w:t xml:space="preserve"> for administrative and budgetary reasons</w:t>
      </w:r>
      <w:r w:rsidR="007E00E2" w:rsidRPr="00CC076B">
        <w:rPr>
          <w:bCs/>
          <w:lang w:val="en-GB"/>
        </w:rPr>
        <w:t xml:space="preserve">, </w:t>
      </w:r>
      <w:r w:rsidR="00C47C11" w:rsidRPr="00CC076B">
        <w:rPr>
          <w:bCs/>
          <w:lang w:val="en-GB"/>
        </w:rPr>
        <w:t xml:space="preserve">while respecting the </w:t>
      </w:r>
      <w:r w:rsidR="003A1DD1" w:rsidRPr="00CC076B">
        <w:rPr>
          <w:bCs/>
          <w:lang w:val="en-GB"/>
        </w:rPr>
        <w:t>timeframe set</w:t>
      </w:r>
      <w:r w:rsidR="007E00E2" w:rsidRPr="00CC076B">
        <w:rPr>
          <w:bCs/>
          <w:lang w:val="en-GB"/>
        </w:rPr>
        <w:t xml:space="preserve"> (until </w:t>
      </w:r>
      <w:r w:rsidR="003A1DD1" w:rsidRPr="00CC076B">
        <w:rPr>
          <w:bCs/>
          <w:lang w:val="en-GB"/>
        </w:rPr>
        <w:t xml:space="preserve">the end of </w:t>
      </w:r>
      <w:r w:rsidR="007E00E2" w:rsidRPr="00CC076B">
        <w:rPr>
          <w:bCs/>
          <w:lang w:val="en-GB"/>
        </w:rPr>
        <w:t>March to conduct this consultation)</w:t>
      </w:r>
      <w:r w:rsidR="005145E9" w:rsidRPr="00CC076B">
        <w:rPr>
          <w:bCs/>
          <w:lang w:val="en-GB"/>
        </w:rPr>
        <w:t xml:space="preserve">. </w:t>
      </w:r>
      <w:r w:rsidR="007E00E2" w:rsidRPr="00CC076B">
        <w:rPr>
          <w:bCs/>
          <w:lang w:val="en-GB"/>
        </w:rPr>
        <w:t xml:space="preserve">Finally, the countries in which </w:t>
      </w:r>
      <w:r w:rsidR="007E00E2" w:rsidRPr="00CC076B">
        <w:rPr>
          <w:bCs/>
          <w:lang w:val="en-GB"/>
        </w:rPr>
        <w:lastRenderedPageBreak/>
        <w:t xml:space="preserve">these visits </w:t>
      </w:r>
      <w:r w:rsidR="003A1DD1" w:rsidRPr="00CC076B">
        <w:rPr>
          <w:bCs/>
          <w:lang w:val="en-GB"/>
        </w:rPr>
        <w:t xml:space="preserve">were to </w:t>
      </w:r>
      <w:r w:rsidR="007E00E2" w:rsidRPr="00CC076B">
        <w:rPr>
          <w:bCs/>
          <w:lang w:val="en-GB"/>
        </w:rPr>
        <w:t>take place were not predefined and m</w:t>
      </w:r>
      <w:r w:rsidR="00C47C11" w:rsidRPr="00CC076B">
        <w:rPr>
          <w:bCs/>
          <w:lang w:val="en-GB"/>
        </w:rPr>
        <w:t>embers</w:t>
      </w:r>
      <w:r w:rsidR="005145E9" w:rsidRPr="00CC076B">
        <w:rPr>
          <w:bCs/>
          <w:lang w:val="en-GB"/>
        </w:rPr>
        <w:t xml:space="preserve"> interested in hosting a visit </w:t>
      </w:r>
      <w:r w:rsidR="00C47C11" w:rsidRPr="00CC076B">
        <w:rPr>
          <w:bCs/>
          <w:lang w:val="en-GB"/>
        </w:rPr>
        <w:t>we</w:t>
      </w:r>
      <w:r w:rsidR="005145E9" w:rsidRPr="00CC076B">
        <w:rPr>
          <w:bCs/>
          <w:lang w:val="en-GB"/>
        </w:rPr>
        <w:t xml:space="preserve">re </w:t>
      </w:r>
      <w:r w:rsidR="00C47C11" w:rsidRPr="00CC076B">
        <w:rPr>
          <w:bCs/>
          <w:lang w:val="en-GB"/>
        </w:rPr>
        <w:t>invited</w:t>
      </w:r>
      <w:r w:rsidR="005145E9" w:rsidRPr="00CC076B">
        <w:rPr>
          <w:bCs/>
          <w:lang w:val="en-GB"/>
        </w:rPr>
        <w:t xml:space="preserve"> to contact the </w:t>
      </w:r>
      <w:r w:rsidR="003939E0" w:rsidRPr="00CC076B">
        <w:rPr>
          <w:bCs/>
          <w:lang w:val="en-GB"/>
        </w:rPr>
        <w:t>s</w:t>
      </w:r>
      <w:r w:rsidR="005145E9" w:rsidRPr="00CC076B">
        <w:rPr>
          <w:bCs/>
          <w:lang w:val="en-GB"/>
        </w:rPr>
        <w:t xml:space="preserve">ecretariat. </w:t>
      </w:r>
    </w:p>
    <w:p w14:paraId="6F7DA01D" w14:textId="77777777" w:rsidR="005E184D" w:rsidRPr="00CC076B" w:rsidRDefault="005E184D" w:rsidP="00C12E0D">
      <w:pPr>
        <w:ind w:left="567"/>
        <w:outlineLvl w:val="0"/>
        <w:rPr>
          <w:bCs/>
          <w:lang w:val="en-GB"/>
        </w:rPr>
      </w:pPr>
    </w:p>
    <w:p w14:paraId="41746508" w14:textId="096CC64A" w:rsidR="008465B7" w:rsidRPr="00CC076B" w:rsidRDefault="00C12E0D" w:rsidP="00C12E0D">
      <w:pPr>
        <w:numPr>
          <w:ilvl w:val="0"/>
          <w:numId w:val="1"/>
        </w:numPr>
        <w:ind w:left="567" w:hanging="567"/>
        <w:outlineLvl w:val="0"/>
        <w:rPr>
          <w:kern w:val="28"/>
          <w:lang w:val="en-GB"/>
        </w:rPr>
      </w:pPr>
      <w:r w:rsidRPr="00CC076B">
        <w:rPr>
          <w:b/>
          <w:bCs/>
          <w:color w:val="000000"/>
          <w:kern w:val="28"/>
          <w:lang w:val="en-GB"/>
        </w:rPr>
        <w:t xml:space="preserve">Presentation by the rapporteur, </w:t>
      </w:r>
      <w:r w:rsidR="00D76A09" w:rsidRPr="00CC076B">
        <w:rPr>
          <w:b/>
          <w:bCs/>
          <w:color w:val="000000"/>
          <w:kern w:val="28"/>
          <w:lang w:val="en-GB"/>
        </w:rPr>
        <w:t>Judith Vorbach</w:t>
      </w:r>
      <w:r w:rsidRPr="00CC076B">
        <w:rPr>
          <w:b/>
          <w:bCs/>
          <w:color w:val="000000"/>
          <w:kern w:val="28"/>
          <w:lang w:val="en-GB"/>
        </w:rPr>
        <w:t xml:space="preserve">, and exchange of views on the </w:t>
      </w:r>
      <w:r w:rsidRPr="00CC076B">
        <w:rPr>
          <w:b/>
          <w:bCs/>
          <w:kern w:val="28"/>
          <w:lang w:val="en-GB"/>
        </w:rPr>
        <w:t xml:space="preserve">work on the </w:t>
      </w:r>
      <w:r w:rsidRPr="00CC076B">
        <w:rPr>
          <w:b/>
          <w:bCs/>
          <w:color w:val="000000"/>
          <w:kern w:val="28"/>
          <w:lang w:val="en-GB"/>
        </w:rPr>
        <w:t xml:space="preserve">own-initiative opinion </w:t>
      </w:r>
      <w:hyperlink r:id="rId13" w:history="1">
        <w:r w:rsidRPr="00CC076B">
          <w:rPr>
            <w:b/>
            <w:bCs/>
            <w:color w:val="0000FF"/>
            <w:kern w:val="28"/>
            <w:u w:val="single"/>
            <w:lang w:val="en-GB"/>
          </w:rPr>
          <w:t xml:space="preserve">ECO/589 </w:t>
        </w:r>
        <w:r w:rsidRPr="00CC076B">
          <w:rPr>
            <w:b/>
            <w:bCs/>
            <w:i/>
            <w:color w:val="0000FF"/>
            <w:kern w:val="28"/>
            <w:u w:val="single"/>
            <w:lang w:val="en-GB"/>
          </w:rPr>
          <w:t>The Annual Sustainable Growth Survey 2022</w:t>
        </w:r>
      </w:hyperlink>
    </w:p>
    <w:p w14:paraId="2954BE59" w14:textId="77777777" w:rsidR="00FA03BF" w:rsidRPr="00CC076B" w:rsidRDefault="00FA03BF" w:rsidP="007E3F91">
      <w:pPr>
        <w:outlineLvl w:val="0"/>
        <w:rPr>
          <w:kern w:val="28"/>
          <w:lang w:val="en-GB"/>
        </w:rPr>
      </w:pPr>
    </w:p>
    <w:p w14:paraId="33171906" w14:textId="6BD1BDA0" w:rsidR="00FA03BF" w:rsidRPr="00CC076B" w:rsidRDefault="00FA03BF" w:rsidP="00AF5C87">
      <w:pPr>
        <w:ind w:left="567"/>
        <w:outlineLvl w:val="0"/>
        <w:rPr>
          <w:kern w:val="28"/>
          <w:lang w:val="en-GB"/>
        </w:rPr>
      </w:pPr>
      <w:r w:rsidRPr="00CC076B">
        <w:rPr>
          <w:kern w:val="28"/>
          <w:lang w:val="en-GB"/>
        </w:rPr>
        <w:t xml:space="preserve">As the rapporteur for the </w:t>
      </w:r>
      <w:r w:rsidR="00782034" w:rsidRPr="00CC076B">
        <w:rPr>
          <w:kern w:val="28"/>
          <w:lang w:val="en-GB"/>
        </w:rPr>
        <w:t>own-initiative opinion</w:t>
      </w:r>
      <w:r w:rsidRPr="00CC076B">
        <w:rPr>
          <w:kern w:val="28"/>
          <w:lang w:val="en-GB"/>
        </w:rPr>
        <w:t xml:space="preserve"> </w:t>
      </w:r>
      <w:r w:rsidR="00F91E3A" w:rsidRPr="00CC076B">
        <w:rPr>
          <w:kern w:val="28"/>
          <w:lang w:val="en-GB"/>
        </w:rPr>
        <w:t xml:space="preserve">with </w:t>
      </w:r>
      <w:r w:rsidR="00F91E3A" w:rsidRPr="00D21128">
        <w:rPr>
          <w:i/>
          <w:kern w:val="28"/>
          <w:lang w:val="en-GB"/>
        </w:rPr>
        <w:t>additional considerations on</w:t>
      </w:r>
      <w:r w:rsidRPr="00D21128">
        <w:rPr>
          <w:i/>
          <w:kern w:val="28"/>
          <w:lang w:val="en-GB"/>
        </w:rPr>
        <w:t xml:space="preserve"> </w:t>
      </w:r>
      <w:r w:rsidR="00F91E3A" w:rsidRPr="00D21128">
        <w:rPr>
          <w:i/>
          <w:kern w:val="28"/>
          <w:lang w:val="en-GB"/>
        </w:rPr>
        <w:t xml:space="preserve">the </w:t>
      </w:r>
      <w:r w:rsidRPr="00D21128">
        <w:rPr>
          <w:i/>
          <w:kern w:val="28"/>
          <w:lang w:val="en-GB"/>
        </w:rPr>
        <w:t>Annual Sustainable Growth Survey 2022</w:t>
      </w:r>
      <w:r w:rsidR="00F91E3A" w:rsidRPr="00CC076B">
        <w:rPr>
          <w:kern w:val="28"/>
          <w:lang w:val="en-GB"/>
        </w:rPr>
        <w:t xml:space="preserve"> (ECO/589)</w:t>
      </w:r>
      <w:r w:rsidRPr="00CC076B">
        <w:rPr>
          <w:kern w:val="28"/>
          <w:lang w:val="en-GB"/>
        </w:rPr>
        <w:t xml:space="preserve">, </w:t>
      </w:r>
      <w:r w:rsidR="00D76A09" w:rsidRPr="00CC076B">
        <w:rPr>
          <w:b/>
          <w:bCs/>
          <w:kern w:val="28"/>
          <w:lang w:val="en-GB"/>
        </w:rPr>
        <w:t xml:space="preserve">Judith Vorbach </w:t>
      </w:r>
      <w:r w:rsidRPr="00CC076B">
        <w:rPr>
          <w:kern w:val="28"/>
          <w:lang w:val="en-GB"/>
        </w:rPr>
        <w:t xml:space="preserve">shared the following updates on the progress of </w:t>
      </w:r>
      <w:r w:rsidR="00F91E3A" w:rsidRPr="00CC076B">
        <w:rPr>
          <w:kern w:val="28"/>
          <w:lang w:val="en-GB"/>
        </w:rPr>
        <w:t>the</w:t>
      </w:r>
      <w:r w:rsidRPr="00CC076B">
        <w:rPr>
          <w:kern w:val="28"/>
          <w:lang w:val="en-GB"/>
        </w:rPr>
        <w:t xml:space="preserve"> work:</w:t>
      </w:r>
    </w:p>
    <w:p w14:paraId="1827D9F7" w14:textId="77777777" w:rsidR="0003052F" w:rsidRPr="00CC076B" w:rsidRDefault="0003052F" w:rsidP="00AF5C87">
      <w:pPr>
        <w:ind w:left="567"/>
        <w:outlineLvl w:val="0"/>
        <w:rPr>
          <w:kern w:val="28"/>
          <w:lang w:val="en-GB"/>
        </w:rPr>
      </w:pPr>
    </w:p>
    <w:p w14:paraId="4BE1A9F4" w14:textId="738AD0EC" w:rsidR="00FA03BF" w:rsidRPr="00CC076B" w:rsidRDefault="00FA03BF" w:rsidP="00FA03BF">
      <w:pPr>
        <w:pStyle w:val="ListParagraph"/>
        <w:numPr>
          <w:ilvl w:val="0"/>
          <w:numId w:val="34"/>
        </w:numPr>
        <w:outlineLvl w:val="0"/>
        <w:rPr>
          <w:kern w:val="28"/>
          <w:lang w:val="en-GB"/>
        </w:rPr>
      </w:pPr>
      <w:r w:rsidRPr="00CC076B">
        <w:rPr>
          <w:kern w:val="28"/>
          <w:lang w:val="en-GB"/>
        </w:rPr>
        <w:t xml:space="preserve">Ms Vorbach </w:t>
      </w:r>
      <w:r w:rsidR="00F91E3A" w:rsidRPr="00CC076B">
        <w:rPr>
          <w:kern w:val="28"/>
          <w:lang w:val="en-GB"/>
        </w:rPr>
        <w:t>explained that the study group</w:t>
      </w:r>
      <w:r w:rsidRPr="00CC076B">
        <w:rPr>
          <w:kern w:val="28"/>
          <w:lang w:val="en-GB"/>
        </w:rPr>
        <w:t xml:space="preserve"> </w:t>
      </w:r>
      <w:r w:rsidR="00C47C11" w:rsidRPr="00CC076B">
        <w:rPr>
          <w:kern w:val="28"/>
          <w:lang w:val="en-GB"/>
        </w:rPr>
        <w:t>w</w:t>
      </w:r>
      <w:r w:rsidR="00F91E3A" w:rsidRPr="00CC076B">
        <w:rPr>
          <w:kern w:val="28"/>
          <w:lang w:val="en-GB"/>
        </w:rPr>
        <w:t>as</w:t>
      </w:r>
      <w:r w:rsidR="00C47C11" w:rsidRPr="00CC076B">
        <w:rPr>
          <w:kern w:val="28"/>
          <w:lang w:val="en-GB"/>
        </w:rPr>
        <w:t xml:space="preserve"> </w:t>
      </w:r>
      <w:r w:rsidR="00F91E3A" w:rsidRPr="00CC076B">
        <w:rPr>
          <w:kern w:val="28"/>
          <w:lang w:val="en-GB"/>
        </w:rPr>
        <w:t>in the process of completing</w:t>
      </w:r>
      <w:r w:rsidR="00CF65CD" w:rsidRPr="00CC076B">
        <w:rPr>
          <w:kern w:val="28"/>
          <w:lang w:val="en-GB"/>
        </w:rPr>
        <w:t xml:space="preserve"> </w:t>
      </w:r>
      <w:r w:rsidRPr="00CC076B">
        <w:rPr>
          <w:kern w:val="28"/>
          <w:lang w:val="en-GB"/>
        </w:rPr>
        <w:t>th</w:t>
      </w:r>
      <w:r w:rsidR="00F91E3A" w:rsidRPr="00CC076B">
        <w:rPr>
          <w:kern w:val="28"/>
          <w:lang w:val="en-GB"/>
        </w:rPr>
        <w:t xml:space="preserve">e </w:t>
      </w:r>
      <w:r w:rsidRPr="00CC076B">
        <w:rPr>
          <w:kern w:val="28"/>
          <w:lang w:val="en-GB"/>
        </w:rPr>
        <w:t>opinion and</w:t>
      </w:r>
      <w:r w:rsidR="006D4945" w:rsidRPr="00CC076B">
        <w:rPr>
          <w:kern w:val="28"/>
          <w:lang w:val="en-GB"/>
        </w:rPr>
        <w:t xml:space="preserve"> that</w:t>
      </w:r>
      <w:r w:rsidR="00CF65CD" w:rsidRPr="00CC076B">
        <w:rPr>
          <w:kern w:val="28"/>
          <w:lang w:val="en-GB"/>
        </w:rPr>
        <w:t xml:space="preserve"> </w:t>
      </w:r>
      <w:r w:rsidR="00F91E3A" w:rsidRPr="00CC076B">
        <w:rPr>
          <w:kern w:val="28"/>
          <w:lang w:val="en-GB"/>
        </w:rPr>
        <w:t xml:space="preserve">this draft opinion </w:t>
      </w:r>
      <w:r w:rsidR="006D4945" w:rsidRPr="00CC076B">
        <w:rPr>
          <w:kern w:val="28"/>
          <w:lang w:val="en-GB"/>
        </w:rPr>
        <w:t xml:space="preserve">would </w:t>
      </w:r>
      <w:r w:rsidR="00F91E3A" w:rsidRPr="00CC076B">
        <w:rPr>
          <w:kern w:val="28"/>
          <w:lang w:val="en-GB"/>
        </w:rPr>
        <w:t>be presented and voted on at the next ECO section, on 6 October.</w:t>
      </w:r>
    </w:p>
    <w:p w14:paraId="2B41CB96" w14:textId="27C8A841" w:rsidR="000F22B8" w:rsidRPr="00CC076B" w:rsidRDefault="000F22B8" w:rsidP="000F22B8">
      <w:pPr>
        <w:pStyle w:val="ListParagraph"/>
        <w:numPr>
          <w:ilvl w:val="0"/>
          <w:numId w:val="34"/>
        </w:numPr>
        <w:outlineLvl w:val="0"/>
        <w:rPr>
          <w:kern w:val="28"/>
          <w:lang w:val="en-GB"/>
        </w:rPr>
      </w:pPr>
      <w:r w:rsidRPr="00CC076B">
        <w:rPr>
          <w:kern w:val="28"/>
          <w:lang w:val="en-GB"/>
        </w:rPr>
        <w:t xml:space="preserve">The rapporteur </w:t>
      </w:r>
      <w:r w:rsidR="00D510D4" w:rsidRPr="00CC076B">
        <w:rPr>
          <w:kern w:val="28"/>
          <w:lang w:val="en-GB"/>
        </w:rPr>
        <w:t xml:space="preserve">said </w:t>
      </w:r>
      <w:r w:rsidRPr="00CC076B">
        <w:rPr>
          <w:kern w:val="28"/>
          <w:lang w:val="en-GB"/>
        </w:rPr>
        <w:t xml:space="preserve">that all of the key objectives addressed </w:t>
      </w:r>
      <w:r w:rsidR="00CF65CD" w:rsidRPr="00CC076B">
        <w:rPr>
          <w:kern w:val="28"/>
          <w:lang w:val="en-GB"/>
        </w:rPr>
        <w:t xml:space="preserve">in the </w:t>
      </w:r>
      <w:r w:rsidR="00C47C11" w:rsidRPr="00CC076B">
        <w:rPr>
          <w:kern w:val="28"/>
          <w:lang w:val="en-GB"/>
        </w:rPr>
        <w:t>previous</w:t>
      </w:r>
      <w:r w:rsidR="00CF65CD" w:rsidRPr="00CC076B">
        <w:rPr>
          <w:kern w:val="28"/>
          <w:lang w:val="en-GB"/>
        </w:rPr>
        <w:t xml:space="preserve"> opinion</w:t>
      </w:r>
      <w:r w:rsidR="00F91E3A" w:rsidRPr="00CC076B">
        <w:rPr>
          <w:kern w:val="28"/>
          <w:lang w:val="en-GB"/>
        </w:rPr>
        <w:t xml:space="preserve"> (ECO/569)</w:t>
      </w:r>
      <w:r w:rsidR="006B638E" w:rsidRPr="00CC076B">
        <w:rPr>
          <w:kern w:val="28"/>
          <w:lang w:val="en-GB"/>
        </w:rPr>
        <w:t xml:space="preserve"> </w:t>
      </w:r>
      <w:r w:rsidR="00990958" w:rsidRPr="00CC076B">
        <w:rPr>
          <w:lang w:val="en-GB"/>
        </w:rPr>
        <w:t xml:space="preserve">– the four dimensions of </w:t>
      </w:r>
      <w:r w:rsidR="006B638E" w:rsidRPr="00CC076B">
        <w:rPr>
          <w:lang w:val="en-GB"/>
        </w:rPr>
        <w:t>competitive sustainability</w:t>
      </w:r>
      <w:r w:rsidR="00990958" w:rsidRPr="00CC076B">
        <w:rPr>
          <w:lang w:val="en-GB"/>
        </w:rPr>
        <w:t>:</w:t>
      </w:r>
      <w:r w:rsidR="006B638E" w:rsidRPr="00CC076B">
        <w:rPr>
          <w:lang w:val="en-GB"/>
        </w:rPr>
        <w:t xml:space="preserve"> productivity, environment, fairness and stability</w:t>
      </w:r>
      <w:r w:rsidR="00AF5C87" w:rsidRPr="00CC076B">
        <w:rPr>
          <w:lang w:val="en-GB"/>
        </w:rPr>
        <w:t xml:space="preserve"> </w:t>
      </w:r>
      <w:r w:rsidR="001E11E4" w:rsidRPr="00CC076B">
        <w:rPr>
          <w:lang w:val="en-GB"/>
        </w:rPr>
        <w:t>–</w:t>
      </w:r>
      <w:r w:rsidRPr="00CC076B">
        <w:rPr>
          <w:kern w:val="28"/>
          <w:lang w:val="en-GB"/>
        </w:rPr>
        <w:t xml:space="preserve"> </w:t>
      </w:r>
      <w:r w:rsidR="001E11E4" w:rsidRPr="00CC076B">
        <w:rPr>
          <w:kern w:val="28"/>
          <w:lang w:val="en-GB"/>
        </w:rPr>
        <w:t xml:space="preserve">had </w:t>
      </w:r>
      <w:r w:rsidRPr="00CC076B">
        <w:rPr>
          <w:kern w:val="28"/>
          <w:lang w:val="en-GB"/>
        </w:rPr>
        <w:t>come under pressure</w:t>
      </w:r>
      <w:r w:rsidR="00990958" w:rsidRPr="00CC076B">
        <w:rPr>
          <w:kern w:val="28"/>
          <w:lang w:val="en-GB"/>
        </w:rPr>
        <w:t xml:space="preserve"> since the last opinion was adopted in February 2022</w:t>
      </w:r>
      <w:r w:rsidR="006B638E" w:rsidRPr="00CC076B">
        <w:rPr>
          <w:kern w:val="28"/>
          <w:lang w:val="en-GB"/>
        </w:rPr>
        <w:t xml:space="preserve">. In </w:t>
      </w:r>
      <w:r w:rsidR="00C47C11" w:rsidRPr="00CC076B">
        <w:rPr>
          <w:kern w:val="28"/>
          <w:lang w:val="en-GB"/>
        </w:rPr>
        <w:t>particular</w:t>
      </w:r>
      <w:r w:rsidR="005C3A69" w:rsidRPr="00CC076B">
        <w:rPr>
          <w:kern w:val="28"/>
          <w:lang w:val="en-GB"/>
        </w:rPr>
        <w:t>,</w:t>
      </w:r>
      <w:r w:rsidR="006B638E" w:rsidRPr="00CC076B">
        <w:rPr>
          <w:kern w:val="28"/>
          <w:lang w:val="en-GB"/>
        </w:rPr>
        <w:t xml:space="preserve"> disruption to the </w:t>
      </w:r>
      <w:r w:rsidRPr="00CC076B">
        <w:rPr>
          <w:kern w:val="28"/>
          <w:lang w:val="en-GB"/>
        </w:rPr>
        <w:t>stability of financial markets, the stability of public finances, compet</w:t>
      </w:r>
      <w:r w:rsidR="00547D59" w:rsidRPr="00CC076B">
        <w:rPr>
          <w:kern w:val="28"/>
          <w:lang w:val="en-GB"/>
        </w:rPr>
        <w:t>i</w:t>
      </w:r>
      <w:r w:rsidRPr="00CC076B">
        <w:rPr>
          <w:kern w:val="28"/>
          <w:lang w:val="en-GB"/>
        </w:rPr>
        <w:t>tiveness</w:t>
      </w:r>
      <w:r w:rsidR="00547D59" w:rsidRPr="00CC076B">
        <w:rPr>
          <w:kern w:val="28"/>
          <w:lang w:val="en-GB"/>
        </w:rPr>
        <w:t>,</w:t>
      </w:r>
      <w:r w:rsidRPr="00CC076B">
        <w:rPr>
          <w:kern w:val="28"/>
          <w:lang w:val="en-GB"/>
        </w:rPr>
        <w:t xml:space="preserve"> </w:t>
      </w:r>
      <w:r w:rsidR="00547D59" w:rsidRPr="00CC076B">
        <w:rPr>
          <w:kern w:val="28"/>
          <w:lang w:val="en-GB"/>
        </w:rPr>
        <w:t xml:space="preserve">and </w:t>
      </w:r>
      <w:r w:rsidRPr="00CC076B">
        <w:rPr>
          <w:kern w:val="28"/>
          <w:lang w:val="en-GB"/>
        </w:rPr>
        <w:t>the sustainability and inclusiveness of growth</w:t>
      </w:r>
      <w:r w:rsidR="006B638E" w:rsidRPr="00CC076B">
        <w:rPr>
          <w:kern w:val="28"/>
          <w:lang w:val="en-GB"/>
        </w:rPr>
        <w:t xml:space="preserve"> </w:t>
      </w:r>
      <w:r w:rsidR="005C3A69" w:rsidRPr="00CC076B">
        <w:rPr>
          <w:kern w:val="28"/>
          <w:lang w:val="en-GB"/>
        </w:rPr>
        <w:t>in M</w:t>
      </w:r>
      <w:r w:rsidR="00547D59" w:rsidRPr="00CC076B">
        <w:rPr>
          <w:kern w:val="28"/>
          <w:lang w:val="en-GB"/>
        </w:rPr>
        <w:t xml:space="preserve">ember States </w:t>
      </w:r>
      <w:r w:rsidR="001E11E4" w:rsidRPr="00CC076B">
        <w:rPr>
          <w:kern w:val="28"/>
          <w:lang w:val="en-GB"/>
        </w:rPr>
        <w:t xml:space="preserve">could </w:t>
      </w:r>
      <w:r w:rsidR="006B638E" w:rsidRPr="00CC076B">
        <w:rPr>
          <w:kern w:val="28"/>
          <w:lang w:val="en-GB"/>
        </w:rPr>
        <w:t xml:space="preserve">be </w:t>
      </w:r>
      <w:r w:rsidR="00547D59" w:rsidRPr="00CC076B">
        <w:rPr>
          <w:kern w:val="28"/>
          <w:lang w:val="en-GB"/>
        </w:rPr>
        <w:t xml:space="preserve">cited </w:t>
      </w:r>
      <w:r w:rsidR="005C3A69" w:rsidRPr="00CC076B">
        <w:rPr>
          <w:kern w:val="28"/>
          <w:lang w:val="en-GB"/>
        </w:rPr>
        <w:t>as examples</w:t>
      </w:r>
      <w:r w:rsidRPr="00CC076B">
        <w:rPr>
          <w:kern w:val="28"/>
          <w:lang w:val="en-GB"/>
        </w:rPr>
        <w:t xml:space="preserve">.  </w:t>
      </w:r>
    </w:p>
    <w:p w14:paraId="162BFA15" w14:textId="3E6B5D4A" w:rsidR="000F22B8" w:rsidRPr="00CC076B" w:rsidRDefault="00AF5C87" w:rsidP="000F22B8">
      <w:pPr>
        <w:pStyle w:val="ListParagraph"/>
        <w:numPr>
          <w:ilvl w:val="0"/>
          <w:numId w:val="34"/>
        </w:numPr>
        <w:outlineLvl w:val="0"/>
        <w:rPr>
          <w:kern w:val="28"/>
          <w:lang w:val="en-GB"/>
        </w:rPr>
      </w:pPr>
      <w:r w:rsidRPr="00CC076B">
        <w:rPr>
          <w:kern w:val="28"/>
          <w:lang w:val="en-GB"/>
        </w:rPr>
        <w:t>T</w:t>
      </w:r>
      <w:r w:rsidR="000F22B8" w:rsidRPr="00CC076B">
        <w:rPr>
          <w:kern w:val="28"/>
          <w:lang w:val="en-GB"/>
        </w:rPr>
        <w:t>h</w:t>
      </w:r>
      <w:r w:rsidR="00F03868" w:rsidRPr="00CC076B">
        <w:rPr>
          <w:kern w:val="28"/>
          <w:lang w:val="en-GB"/>
        </w:rPr>
        <w:t xml:space="preserve">is </w:t>
      </w:r>
      <w:r w:rsidR="00DA2DE0" w:rsidRPr="00CC076B">
        <w:rPr>
          <w:kern w:val="28"/>
          <w:lang w:val="en-GB"/>
        </w:rPr>
        <w:t>opinion</w:t>
      </w:r>
      <w:r w:rsidR="000F22B8" w:rsidRPr="00CC076B">
        <w:rPr>
          <w:kern w:val="28"/>
          <w:lang w:val="en-GB"/>
        </w:rPr>
        <w:t xml:space="preserve"> </w:t>
      </w:r>
      <w:r w:rsidR="00CF65CD" w:rsidRPr="00CC076B">
        <w:rPr>
          <w:kern w:val="28"/>
          <w:lang w:val="en-GB"/>
        </w:rPr>
        <w:t>call</w:t>
      </w:r>
      <w:r w:rsidRPr="00CC076B">
        <w:rPr>
          <w:kern w:val="28"/>
          <w:lang w:val="en-GB"/>
        </w:rPr>
        <w:t>s</w:t>
      </w:r>
      <w:r w:rsidR="000F22B8" w:rsidRPr="00CC076B">
        <w:rPr>
          <w:kern w:val="28"/>
          <w:lang w:val="en-GB"/>
        </w:rPr>
        <w:t xml:space="preserve"> for a balanced </w:t>
      </w:r>
      <w:r w:rsidR="00092AA3" w:rsidRPr="00CC076B">
        <w:rPr>
          <w:kern w:val="28"/>
          <w:lang w:val="en-GB"/>
        </w:rPr>
        <w:t xml:space="preserve">economic </w:t>
      </w:r>
      <w:r w:rsidR="000F22B8" w:rsidRPr="00CC076B">
        <w:rPr>
          <w:kern w:val="28"/>
          <w:lang w:val="en-GB"/>
        </w:rPr>
        <w:t xml:space="preserve">policy approach, which must protect fairness and environmental </w:t>
      </w:r>
      <w:r w:rsidR="00F03868" w:rsidRPr="00CC076B">
        <w:rPr>
          <w:kern w:val="28"/>
          <w:lang w:val="en-GB"/>
        </w:rPr>
        <w:t xml:space="preserve">objectives </w:t>
      </w:r>
      <w:r w:rsidR="000F22B8" w:rsidRPr="00CC076B">
        <w:rPr>
          <w:kern w:val="28"/>
          <w:lang w:val="en-GB"/>
        </w:rPr>
        <w:t xml:space="preserve">despite the current crisis. </w:t>
      </w:r>
      <w:r w:rsidR="00D510D4" w:rsidRPr="00CC076B">
        <w:rPr>
          <w:kern w:val="28"/>
          <w:lang w:val="en-GB"/>
        </w:rPr>
        <w:t>T</w:t>
      </w:r>
      <w:r w:rsidR="000F22B8" w:rsidRPr="00CC076B">
        <w:rPr>
          <w:kern w:val="28"/>
          <w:lang w:val="en-GB"/>
        </w:rPr>
        <w:t xml:space="preserve">he importance of </w:t>
      </w:r>
      <w:r w:rsidR="00E317AA" w:rsidRPr="00CC076B">
        <w:rPr>
          <w:kern w:val="28"/>
          <w:lang w:val="en-GB"/>
        </w:rPr>
        <w:t xml:space="preserve">the purchasing power of </w:t>
      </w:r>
      <w:r w:rsidR="00CF65CD" w:rsidRPr="00CC076B">
        <w:rPr>
          <w:kern w:val="28"/>
          <w:lang w:val="en-GB"/>
        </w:rPr>
        <w:t>low- and medium-income households</w:t>
      </w:r>
      <w:r w:rsidR="00E317AA" w:rsidRPr="00CC076B">
        <w:rPr>
          <w:kern w:val="28"/>
          <w:lang w:val="en-GB"/>
        </w:rPr>
        <w:t xml:space="preserve"> </w:t>
      </w:r>
      <w:r w:rsidR="00A364BB" w:rsidRPr="00CC076B">
        <w:rPr>
          <w:kern w:val="28"/>
          <w:lang w:val="en-GB"/>
        </w:rPr>
        <w:t>(which constitute the major part of economic demand)</w:t>
      </w:r>
      <w:r w:rsidR="00CF65CD" w:rsidRPr="00CC076B">
        <w:rPr>
          <w:kern w:val="28"/>
          <w:lang w:val="en-GB"/>
        </w:rPr>
        <w:t xml:space="preserve"> </w:t>
      </w:r>
      <w:r w:rsidR="00D510D4" w:rsidRPr="00CC076B">
        <w:rPr>
          <w:kern w:val="28"/>
          <w:lang w:val="en-GB"/>
        </w:rPr>
        <w:t>is stressed, which</w:t>
      </w:r>
      <w:r w:rsidR="00A364BB" w:rsidRPr="00CC076B">
        <w:rPr>
          <w:kern w:val="28"/>
          <w:lang w:val="en-GB"/>
        </w:rPr>
        <w:t xml:space="preserve"> </w:t>
      </w:r>
      <w:r w:rsidR="00CF65CD" w:rsidRPr="00CC076B">
        <w:rPr>
          <w:kern w:val="28"/>
          <w:lang w:val="en-GB"/>
        </w:rPr>
        <w:t>must be safeguarded. Other priorities include</w:t>
      </w:r>
      <w:r w:rsidR="005C3A69" w:rsidRPr="00CC076B">
        <w:rPr>
          <w:kern w:val="28"/>
          <w:lang w:val="en-GB"/>
        </w:rPr>
        <w:t xml:space="preserve"> the need </w:t>
      </w:r>
      <w:r w:rsidR="00175CD4" w:rsidRPr="00CC076B">
        <w:rPr>
          <w:kern w:val="28"/>
          <w:lang w:val="en-GB"/>
        </w:rPr>
        <w:t>to</w:t>
      </w:r>
      <w:r w:rsidR="005C3A69" w:rsidRPr="00CC076B">
        <w:rPr>
          <w:kern w:val="28"/>
          <w:lang w:val="en-GB"/>
        </w:rPr>
        <w:t xml:space="preserve"> show</w:t>
      </w:r>
      <w:r w:rsidR="00CF65CD" w:rsidRPr="00CC076B">
        <w:rPr>
          <w:kern w:val="28"/>
          <w:lang w:val="en-GB"/>
        </w:rPr>
        <w:t xml:space="preserve"> solidarity with </w:t>
      </w:r>
      <w:r w:rsidR="00175CD4" w:rsidRPr="00CC076B">
        <w:rPr>
          <w:kern w:val="28"/>
          <w:lang w:val="en-GB"/>
        </w:rPr>
        <w:t xml:space="preserve">the </w:t>
      </w:r>
      <w:r w:rsidR="00CF65CD" w:rsidRPr="00CC076B">
        <w:rPr>
          <w:kern w:val="28"/>
          <w:lang w:val="en-GB"/>
        </w:rPr>
        <w:t xml:space="preserve">Ukrainians and </w:t>
      </w:r>
      <w:r w:rsidR="00D510D4" w:rsidRPr="00CC076B">
        <w:rPr>
          <w:kern w:val="28"/>
          <w:lang w:val="en-GB"/>
        </w:rPr>
        <w:t>enhancing</w:t>
      </w:r>
      <w:r w:rsidR="00CF65CD" w:rsidRPr="00CC076B">
        <w:rPr>
          <w:kern w:val="28"/>
          <w:lang w:val="en-GB"/>
        </w:rPr>
        <w:t xml:space="preserve"> </w:t>
      </w:r>
      <w:r w:rsidR="00175CD4" w:rsidRPr="00CC076B">
        <w:rPr>
          <w:kern w:val="28"/>
          <w:lang w:val="en-GB"/>
        </w:rPr>
        <w:t xml:space="preserve">EU </w:t>
      </w:r>
      <w:r w:rsidR="00CF65CD" w:rsidRPr="00CC076B">
        <w:rPr>
          <w:kern w:val="28"/>
          <w:lang w:val="en-GB"/>
        </w:rPr>
        <w:t>strategic autonomy.</w:t>
      </w:r>
    </w:p>
    <w:p w14:paraId="3025C123" w14:textId="37E6BE38" w:rsidR="00CF65CD" w:rsidRPr="00CC076B" w:rsidRDefault="005F6CCB" w:rsidP="000F22B8">
      <w:pPr>
        <w:pStyle w:val="ListParagraph"/>
        <w:numPr>
          <w:ilvl w:val="0"/>
          <w:numId w:val="34"/>
        </w:numPr>
        <w:outlineLvl w:val="0"/>
        <w:rPr>
          <w:kern w:val="28"/>
          <w:lang w:val="en-GB"/>
        </w:rPr>
      </w:pPr>
      <w:r w:rsidRPr="00CC076B">
        <w:rPr>
          <w:kern w:val="28"/>
          <w:lang w:val="en-GB"/>
        </w:rPr>
        <w:t>This opinion underline</w:t>
      </w:r>
      <w:r w:rsidR="001E734F" w:rsidRPr="00CC076B">
        <w:rPr>
          <w:kern w:val="28"/>
          <w:lang w:val="en-GB"/>
        </w:rPr>
        <w:t>s</w:t>
      </w:r>
      <w:r w:rsidRPr="00CC076B">
        <w:rPr>
          <w:kern w:val="28"/>
          <w:lang w:val="en-GB"/>
        </w:rPr>
        <w:t xml:space="preserve"> the need</w:t>
      </w:r>
      <w:r w:rsidR="00CF65CD" w:rsidRPr="00CC076B">
        <w:rPr>
          <w:kern w:val="28"/>
          <w:lang w:val="en-GB"/>
        </w:rPr>
        <w:t xml:space="preserve"> </w:t>
      </w:r>
      <w:r w:rsidRPr="00CC076B">
        <w:rPr>
          <w:kern w:val="28"/>
          <w:lang w:val="en-GB"/>
        </w:rPr>
        <w:t>to</w:t>
      </w:r>
      <w:r w:rsidR="00CF65CD" w:rsidRPr="00CC076B">
        <w:rPr>
          <w:kern w:val="28"/>
          <w:lang w:val="en-GB"/>
        </w:rPr>
        <w:t xml:space="preserve"> ensure that </w:t>
      </w:r>
      <w:r w:rsidR="009B3E90" w:rsidRPr="00CC076B">
        <w:rPr>
          <w:kern w:val="28"/>
          <w:lang w:val="en-GB"/>
        </w:rPr>
        <w:t>n</w:t>
      </w:r>
      <w:r w:rsidR="00CF65CD" w:rsidRPr="00CC076B">
        <w:rPr>
          <w:kern w:val="28"/>
          <w:lang w:val="en-GB"/>
        </w:rPr>
        <w:t xml:space="preserve">ational </w:t>
      </w:r>
      <w:r w:rsidR="00C56BAC" w:rsidRPr="00CC076B">
        <w:rPr>
          <w:kern w:val="28"/>
          <w:lang w:val="en-GB"/>
        </w:rPr>
        <w:t>Recovery and Resilience Plans</w:t>
      </w:r>
      <w:r w:rsidR="00CF65CD" w:rsidRPr="00CC076B">
        <w:rPr>
          <w:kern w:val="28"/>
          <w:lang w:val="en-GB"/>
        </w:rPr>
        <w:t xml:space="preserve"> (</w:t>
      </w:r>
      <w:r w:rsidR="00C56BAC" w:rsidRPr="00CC076B">
        <w:rPr>
          <w:kern w:val="28"/>
          <w:lang w:val="en-GB"/>
        </w:rPr>
        <w:t>RR</w:t>
      </w:r>
      <w:r w:rsidR="00CF65CD" w:rsidRPr="00CC076B">
        <w:rPr>
          <w:kern w:val="28"/>
          <w:lang w:val="en-GB"/>
        </w:rPr>
        <w:t>Ps</w:t>
      </w:r>
      <w:r w:rsidR="001A553F" w:rsidRPr="00CC076B">
        <w:rPr>
          <w:kern w:val="28"/>
          <w:lang w:val="en-GB"/>
        </w:rPr>
        <w:t>) address citizen</w:t>
      </w:r>
      <w:r w:rsidR="00BC5DC3" w:rsidRPr="00CC076B">
        <w:rPr>
          <w:kern w:val="28"/>
          <w:lang w:val="en-GB"/>
        </w:rPr>
        <w:t>s'</w:t>
      </w:r>
      <w:r w:rsidR="001A553F" w:rsidRPr="00CC076B">
        <w:rPr>
          <w:kern w:val="28"/>
          <w:lang w:val="en-GB"/>
        </w:rPr>
        <w:t xml:space="preserve"> needs</w:t>
      </w:r>
      <w:r w:rsidR="00E317AA" w:rsidRPr="00CC076B">
        <w:rPr>
          <w:kern w:val="28"/>
          <w:lang w:val="en-GB"/>
        </w:rPr>
        <w:t xml:space="preserve"> and that these plans are implemented effectively</w:t>
      </w:r>
      <w:r w:rsidR="001A553F" w:rsidRPr="00CC076B">
        <w:rPr>
          <w:kern w:val="28"/>
          <w:lang w:val="en-GB"/>
        </w:rPr>
        <w:t>. As the RRF</w:t>
      </w:r>
      <w:r w:rsidR="003939E0" w:rsidRPr="00CC076B">
        <w:rPr>
          <w:kern w:val="28"/>
          <w:lang w:val="en-GB"/>
        </w:rPr>
        <w:t xml:space="preserve"> has </w:t>
      </w:r>
      <w:r w:rsidR="001A553F" w:rsidRPr="00CC076B">
        <w:rPr>
          <w:kern w:val="28"/>
          <w:lang w:val="en-GB"/>
        </w:rPr>
        <w:t xml:space="preserve">become a key tool in the context of the European Semester, the Semester should be </w:t>
      </w:r>
      <w:r w:rsidR="00D510D4" w:rsidRPr="00CC076B">
        <w:rPr>
          <w:kern w:val="28"/>
          <w:lang w:val="en-GB"/>
        </w:rPr>
        <w:t xml:space="preserve">reshaped </w:t>
      </w:r>
      <w:r w:rsidR="00BC5DC3" w:rsidRPr="00CC076B">
        <w:rPr>
          <w:kern w:val="28"/>
          <w:lang w:val="en-GB"/>
        </w:rPr>
        <w:t xml:space="preserve">with </w:t>
      </w:r>
      <w:r w:rsidR="001A553F" w:rsidRPr="00CC076B">
        <w:rPr>
          <w:kern w:val="28"/>
          <w:lang w:val="en-GB"/>
        </w:rPr>
        <w:t xml:space="preserve">the </w:t>
      </w:r>
      <w:r w:rsidR="00701D45" w:rsidRPr="00CC076B">
        <w:rPr>
          <w:kern w:val="28"/>
          <w:lang w:val="en-GB"/>
        </w:rPr>
        <w:t xml:space="preserve">qualitative </w:t>
      </w:r>
      <w:r w:rsidR="001A553F" w:rsidRPr="00CC076B">
        <w:rPr>
          <w:kern w:val="28"/>
          <w:lang w:val="en-GB"/>
        </w:rPr>
        <w:t xml:space="preserve">participation of </w:t>
      </w:r>
      <w:r w:rsidR="00BC5DC3" w:rsidRPr="00CC076B">
        <w:rPr>
          <w:kern w:val="28"/>
          <w:lang w:val="en-GB"/>
        </w:rPr>
        <w:t xml:space="preserve">organised </w:t>
      </w:r>
      <w:r w:rsidR="001A553F" w:rsidRPr="00CC076B">
        <w:rPr>
          <w:kern w:val="28"/>
          <w:lang w:val="en-GB"/>
        </w:rPr>
        <w:t>civil society</w:t>
      </w:r>
      <w:r w:rsidR="00783E88" w:rsidRPr="00CC076B">
        <w:rPr>
          <w:kern w:val="28"/>
          <w:lang w:val="en-GB"/>
        </w:rPr>
        <w:t>. T</w:t>
      </w:r>
      <w:r w:rsidR="001A553F" w:rsidRPr="00CC076B">
        <w:rPr>
          <w:kern w:val="28"/>
          <w:lang w:val="en-GB"/>
        </w:rPr>
        <w:t xml:space="preserve">he partnership principle should be </w:t>
      </w:r>
      <w:r w:rsidR="00D07E40" w:rsidRPr="00CC076B">
        <w:rPr>
          <w:kern w:val="28"/>
          <w:lang w:val="en-GB"/>
        </w:rPr>
        <w:t xml:space="preserve">successfully </w:t>
      </w:r>
      <w:r w:rsidR="001A553F" w:rsidRPr="00CC076B">
        <w:rPr>
          <w:kern w:val="28"/>
          <w:lang w:val="en-GB"/>
        </w:rPr>
        <w:t>applied</w:t>
      </w:r>
      <w:r w:rsidR="00783E88" w:rsidRPr="00CC076B">
        <w:rPr>
          <w:kern w:val="28"/>
          <w:lang w:val="en-GB"/>
        </w:rPr>
        <w:t xml:space="preserve"> in the context of the RRPs</w:t>
      </w:r>
      <w:r w:rsidR="001A553F" w:rsidRPr="00CC076B">
        <w:rPr>
          <w:kern w:val="28"/>
          <w:lang w:val="en-GB"/>
        </w:rPr>
        <w:t xml:space="preserve">. </w:t>
      </w:r>
    </w:p>
    <w:p w14:paraId="336F1676" w14:textId="0170EF3D" w:rsidR="00155431" w:rsidRPr="00CC076B" w:rsidRDefault="001A553F" w:rsidP="00155431">
      <w:pPr>
        <w:pStyle w:val="ListParagraph"/>
        <w:numPr>
          <w:ilvl w:val="0"/>
          <w:numId w:val="34"/>
        </w:numPr>
        <w:outlineLvl w:val="0"/>
        <w:rPr>
          <w:kern w:val="28"/>
          <w:lang w:val="en-GB"/>
        </w:rPr>
      </w:pPr>
      <w:r w:rsidRPr="00CC076B">
        <w:rPr>
          <w:kern w:val="28"/>
          <w:lang w:val="en-GB"/>
        </w:rPr>
        <w:t xml:space="preserve">Lastly, </w:t>
      </w:r>
      <w:r w:rsidR="00783E88" w:rsidRPr="00CC076B">
        <w:rPr>
          <w:kern w:val="28"/>
          <w:lang w:val="en-GB"/>
        </w:rPr>
        <w:t>regarding the</w:t>
      </w:r>
      <w:r w:rsidRPr="00CC076B">
        <w:rPr>
          <w:kern w:val="28"/>
          <w:lang w:val="en-GB"/>
        </w:rPr>
        <w:t xml:space="preserve"> energy policies</w:t>
      </w:r>
      <w:r w:rsidR="00783E88" w:rsidRPr="00CC076B">
        <w:rPr>
          <w:kern w:val="28"/>
          <w:lang w:val="en-GB"/>
        </w:rPr>
        <w:t xml:space="preserve">, </w:t>
      </w:r>
      <w:r w:rsidR="00AC0AA2" w:rsidRPr="00CC076B">
        <w:rPr>
          <w:kern w:val="28"/>
          <w:lang w:val="en-GB"/>
        </w:rPr>
        <w:t>members of th</w:t>
      </w:r>
      <w:r w:rsidR="00AF5C87" w:rsidRPr="00CC076B">
        <w:rPr>
          <w:kern w:val="28"/>
          <w:lang w:val="en-GB"/>
        </w:rPr>
        <w:t>e</w:t>
      </w:r>
      <w:r w:rsidR="00AC0AA2" w:rsidRPr="00CC076B">
        <w:rPr>
          <w:kern w:val="28"/>
          <w:lang w:val="en-GB"/>
        </w:rPr>
        <w:t xml:space="preserve"> </w:t>
      </w:r>
      <w:r w:rsidR="00783E88" w:rsidRPr="00CC076B">
        <w:rPr>
          <w:kern w:val="28"/>
          <w:lang w:val="en-GB"/>
        </w:rPr>
        <w:t xml:space="preserve">study </w:t>
      </w:r>
      <w:r w:rsidR="00AC0AA2" w:rsidRPr="00CC076B">
        <w:rPr>
          <w:kern w:val="28"/>
          <w:lang w:val="en-GB"/>
        </w:rPr>
        <w:t>grou</w:t>
      </w:r>
      <w:r w:rsidR="00783E88" w:rsidRPr="00CC076B">
        <w:rPr>
          <w:kern w:val="28"/>
          <w:lang w:val="en-GB"/>
        </w:rPr>
        <w:t xml:space="preserve">p </w:t>
      </w:r>
      <w:r w:rsidRPr="00CC076B">
        <w:rPr>
          <w:kern w:val="28"/>
          <w:lang w:val="en-GB"/>
        </w:rPr>
        <w:t>welcome</w:t>
      </w:r>
      <w:r w:rsidR="00667A3E" w:rsidRPr="00CC076B">
        <w:rPr>
          <w:kern w:val="28"/>
          <w:lang w:val="en-GB"/>
        </w:rPr>
        <w:t>d</w:t>
      </w:r>
      <w:r w:rsidRPr="00CC076B">
        <w:rPr>
          <w:kern w:val="28"/>
          <w:lang w:val="en-GB"/>
        </w:rPr>
        <w:t xml:space="preserve"> the increase</w:t>
      </w:r>
      <w:r w:rsidR="00AC0AA2" w:rsidRPr="00CC076B">
        <w:rPr>
          <w:kern w:val="28"/>
          <w:lang w:val="en-GB"/>
        </w:rPr>
        <w:t>d</w:t>
      </w:r>
      <w:r w:rsidRPr="00CC076B">
        <w:rPr>
          <w:kern w:val="28"/>
          <w:lang w:val="en-GB"/>
        </w:rPr>
        <w:t xml:space="preserve"> investment in renewable energ</w:t>
      </w:r>
      <w:r w:rsidR="00AC0AA2" w:rsidRPr="00CC076B">
        <w:rPr>
          <w:kern w:val="28"/>
          <w:lang w:val="en-GB"/>
        </w:rPr>
        <w:t>y</w:t>
      </w:r>
      <w:r w:rsidRPr="00CC076B">
        <w:rPr>
          <w:kern w:val="28"/>
          <w:lang w:val="en-GB"/>
        </w:rPr>
        <w:t xml:space="preserve"> and </w:t>
      </w:r>
      <w:r w:rsidR="00783E88" w:rsidRPr="00CC076B">
        <w:rPr>
          <w:kern w:val="28"/>
          <w:lang w:val="en-GB"/>
        </w:rPr>
        <w:t xml:space="preserve">the efficiency targets, and </w:t>
      </w:r>
      <w:r w:rsidR="00D510D4" w:rsidRPr="00CC076B">
        <w:rPr>
          <w:kern w:val="28"/>
          <w:lang w:val="en-GB"/>
        </w:rPr>
        <w:t>call</w:t>
      </w:r>
      <w:r w:rsidR="00667A3E" w:rsidRPr="00CC076B">
        <w:rPr>
          <w:kern w:val="28"/>
          <w:lang w:val="en-GB"/>
        </w:rPr>
        <w:t>ed</w:t>
      </w:r>
      <w:r w:rsidR="00D510D4" w:rsidRPr="00CC076B">
        <w:rPr>
          <w:kern w:val="28"/>
          <w:lang w:val="en-GB"/>
        </w:rPr>
        <w:t xml:space="preserve"> </w:t>
      </w:r>
      <w:r w:rsidR="00783E88" w:rsidRPr="00CC076B">
        <w:rPr>
          <w:kern w:val="28"/>
          <w:lang w:val="en-GB"/>
        </w:rPr>
        <w:t>for a</w:t>
      </w:r>
      <w:r w:rsidRPr="00CC076B">
        <w:rPr>
          <w:kern w:val="28"/>
          <w:lang w:val="en-GB"/>
        </w:rPr>
        <w:t xml:space="preserve"> reform of the European energy market</w:t>
      </w:r>
      <w:r w:rsidR="001F52A8" w:rsidRPr="00CC076B">
        <w:rPr>
          <w:kern w:val="28"/>
          <w:lang w:val="en-GB"/>
        </w:rPr>
        <w:t xml:space="preserve">. </w:t>
      </w:r>
      <w:r w:rsidR="00AF24A6" w:rsidRPr="00CC076B">
        <w:rPr>
          <w:kern w:val="28"/>
          <w:lang w:val="en-GB"/>
        </w:rPr>
        <w:t>Members also suggested that the C</w:t>
      </w:r>
      <w:r w:rsidR="007C0811" w:rsidRPr="00CC076B">
        <w:rPr>
          <w:kern w:val="28"/>
          <w:lang w:val="en-GB"/>
        </w:rPr>
        <w:t xml:space="preserve">ommission provide an overview </w:t>
      </w:r>
      <w:r w:rsidR="00AF24A6" w:rsidRPr="00CC076B">
        <w:rPr>
          <w:kern w:val="28"/>
          <w:lang w:val="en-GB"/>
        </w:rPr>
        <w:t xml:space="preserve">of the extent to which the high investments required </w:t>
      </w:r>
      <w:r w:rsidR="007C0811" w:rsidRPr="00CC076B">
        <w:rPr>
          <w:kern w:val="28"/>
          <w:lang w:val="en-GB"/>
        </w:rPr>
        <w:t>could be financed through the use of public</w:t>
      </w:r>
      <w:r w:rsidR="00AF24A6" w:rsidRPr="00CC076B">
        <w:rPr>
          <w:kern w:val="28"/>
          <w:lang w:val="en-GB"/>
        </w:rPr>
        <w:t>, private or blended funds</w:t>
      </w:r>
      <w:r w:rsidR="007C0811" w:rsidRPr="00CC076B">
        <w:rPr>
          <w:kern w:val="28"/>
          <w:lang w:val="en-GB"/>
        </w:rPr>
        <w:t xml:space="preserve">. </w:t>
      </w:r>
      <w:r w:rsidR="00155431" w:rsidRPr="00CC076B">
        <w:rPr>
          <w:kern w:val="28"/>
          <w:lang w:val="en-GB"/>
        </w:rPr>
        <w:t>The s</w:t>
      </w:r>
      <w:r w:rsidR="00AF5C87" w:rsidRPr="00CC076B">
        <w:rPr>
          <w:kern w:val="28"/>
          <w:lang w:val="en-GB"/>
        </w:rPr>
        <w:t>t</w:t>
      </w:r>
      <w:r w:rsidR="00155431" w:rsidRPr="00CC076B">
        <w:rPr>
          <w:kern w:val="28"/>
          <w:lang w:val="en-GB"/>
        </w:rPr>
        <w:t>udy group</w:t>
      </w:r>
      <w:r w:rsidR="007C0811" w:rsidRPr="00CC076B">
        <w:rPr>
          <w:kern w:val="28"/>
          <w:lang w:val="en-GB"/>
        </w:rPr>
        <w:t xml:space="preserve"> </w:t>
      </w:r>
      <w:r w:rsidR="00155431" w:rsidRPr="00CC076B">
        <w:rPr>
          <w:kern w:val="28"/>
          <w:lang w:val="en-GB"/>
        </w:rPr>
        <w:t xml:space="preserve">also </w:t>
      </w:r>
      <w:r w:rsidR="007C0811" w:rsidRPr="00CC076B">
        <w:rPr>
          <w:kern w:val="28"/>
          <w:lang w:val="en-GB"/>
        </w:rPr>
        <w:t>addressed the topic of European economic governance</w:t>
      </w:r>
      <w:r w:rsidR="00155431" w:rsidRPr="00CC076B">
        <w:rPr>
          <w:kern w:val="28"/>
          <w:lang w:val="en-GB"/>
        </w:rPr>
        <w:t xml:space="preserve"> and welcomed </w:t>
      </w:r>
      <w:r w:rsidR="007C0811" w:rsidRPr="00CC076B">
        <w:rPr>
          <w:kern w:val="28"/>
          <w:lang w:val="en-GB"/>
        </w:rPr>
        <w:t>the extension of the general escape clause</w:t>
      </w:r>
      <w:r w:rsidR="00640B04" w:rsidRPr="00CC076B">
        <w:rPr>
          <w:kern w:val="28"/>
          <w:lang w:val="en-GB"/>
        </w:rPr>
        <w:t xml:space="preserve"> </w:t>
      </w:r>
      <w:r w:rsidR="009716DA" w:rsidRPr="00CC076B">
        <w:rPr>
          <w:kern w:val="28"/>
          <w:lang w:val="en-GB"/>
        </w:rPr>
        <w:t xml:space="preserve">in </w:t>
      </w:r>
      <w:r w:rsidR="00640B04" w:rsidRPr="00CC076B">
        <w:rPr>
          <w:kern w:val="28"/>
          <w:lang w:val="en-GB"/>
        </w:rPr>
        <w:t>2023</w:t>
      </w:r>
      <w:r w:rsidR="007C0811" w:rsidRPr="00CC076B">
        <w:rPr>
          <w:kern w:val="28"/>
          <w:lang w:val="en-GB"/>
        </w:rPr>
        <w:t xml:space="preserve">. </w:t>
      </w:r>
      <w:r w:rsidR="00155431" w:rsidRPr="00CC076B">
        <w:rPr>
          <w:kern w:val="28"/>
          <w:lang w:val="en-GB"/>
        </w:rPr>
        <w:t xml:space="preserve">As the </w:t>
      </w:r>
      <w:r w:rsidR="00500F7D" w:rsidRPr="00CC076B">
        <w:rPr>
          <w:kern w:val="28"/>
          <w:lang w:val="en-GB"/>
        </w:rPr>
        <w:t>s</w:t>
      </w:r>
      <w:r w:rsidR="00155431" w:rsidRPr="00CC076B">
        <w:rPr>
          <w:kern w:val="28"/>
          <w:lang w:val="en-GB"/>
        </w:rPr>
        <w:t>ingle</w:t>
      </w:r>
      <w:r w:rsidR="00D510D4" w:rsidRPr="00CC076B">
        <w:rPr>
          <w:kern w:val="28"/>
          <w:lang w:val="en-GB"/>
        </w:rPr>
        <w:t xml:space="preserve"> </w:t>
      </w:r>
      <w:r w:rsidR="00500F7D" w:rsidRPr="00CC076B">
        <w:rPr>
          <w:kern w:val="28"/>
          <w:lang w:val="en-GB"/>
        </w:rPr>
        <w:t>m</w:t>
      </w:r>
      <w:r w:rsidR="00155431" w:rsidRPr="00CC076B">
        <w:rPr>
          <w:kern w:val="28"/>
          <w:lang w:val="en-GB"/>
        </w:rPr>
        <w:t xml:space="preserve">arket is an important topic in the framework of the Sustainable </w:t>
      </w:r>
      <w:r w:rsidR="00AF5C87" w:rsidRPr="00CC076B">
        <w:rPr>
          <w:kern w:val="28"/>
          <w:lang w:val="en-GB"/>
        </w:rPr>
        <w:t>G</w:t>
      </w:r>
      <w:r w:rsidR="00155431" w:rsidRPr="00CC076B">
        <w:rPr>
          <w:kern w:val="28"/>
          <w:lang w:val="en-GB"/>
        </w:rPr>
        <w:t xml:space="preserve">rowth </w:t>
      </w:r>
      <w:r w:rsidR="00AF5C87" w:rsidRPr="00CC076B">
        <w:rPr>
          <w:kern w:val="28"/>
          <w:lang w:val="en-GB"/>
        </w:rPr>
        <w:t>S</w:t>
      </w:r>
      <w:r w:rsidR="00155431" w:rsidRPr="00CC076B">
        <w:rPr>
          <w:kern w:val="28"/>
          <w:lang w:val="en-GB"/>
        </w:rPr>
        <w:t>urvey, th</w:t>
      </w:r>
      <w:r w:rsidR="00667A3E" w:rsidRPr="00CC076B">
        <w:rPr>
          <w:kern w:val="28"/>
          <w:lang w:val="en-GB"/>
        </w:rPr>
        <w:t>e</w:t>
      </w:r>
      <w:r w:rsidR="00155431" w:rsidRPr="00CC076B">
        <w:rPr>
          <w:kern w:val="28"/>
          <w:lang w:val="en-GB"/>
        </w:rPr>
        <w:t xml:space="preserve"> opinion also pointed out that </w:t>
      </w:r>
      <w:r w:rsidR="00D510D4" w:rsidRPr="00CC076B">
        <w:rPr>
          <w:kern w:val="28"/>
          <w:lang w:val="en-GB"/>
        </w:rPr>
        <w:t xml:space="preserve">the </w:t>
      </w:r>
      <w:r w:rsidR="00155431" w:rsidRPr="00CC076B">
        <w:rPr>
          <w:kern w:val="28"/>
          <w:lang w:val="en-GB"/>
        </w:rPr>
        <w:t xml:space="preserve">Capital </w:t>
      </w:r>
      <w:r w:rsidR="00500F7D" w:rsidRPr="00CC076B">
        <w:rPr>
          <w:kern w:val="28"/>
          <w:lang w:val="en-GB"/>
        </w:rPr>
        <w:t>M</w:t>
      </w:r>
      <w:r w:rsidR="00155431" w:rsidRPr="00CC076B">
        <w:rPr>
          <w:kern w:val="28"/>
          <w:lang w:val="en-GB"/>
        </w:rPr>
        <w:t>arket</w:t>
      </w:r>
      <w:r w:rsidR="00500F7D" w:rsidRPr="00CC076B">
        <w:rPr>
          <w:kern w:val="28"/>
          <w:lang w:val="en-GB"/>
        </w:rPr>
        <w:t>s</w:t>
      </w:r>
      <w:r w:rsidR="00155431" w:rsidRPr="00CC076B">
        <w:rPr>
          <w:kern w:val="28"/>
          <w:lang w:val="en-GB"/>
        </w:rPr>
        <w:t xml:space="preserve"> and Banking </w:t>
      </w:r>
      <w:r w:rsidR="00500F7D" w:rsidRPr="00CC076B">
        <w:rPr>
          <w:kern w:val="28"/>
          <w:lang w:val="en-GB"/>
        </w:rPr>
        <w:t>U</w:t>
      </w:r>
      <w:r w:rsidR="00155431" w:rsidRPr="00CC076B">
        <w:rPr>
          <w:kern w:val="28"/>
          <w:lang w:val="en-GB"/>
        </w:rPr>
        <w:t>nion</w:t>
      </w:r>
      <w:r w:rsidR="00500F7D" w:rsidRPr="00CC076B">
        <w:rPr>
          <w:kern w:val="28"/>
          <w:lang w:val="en-GB"/>
        </w:rPr>
        <w:t>s</w:t>
      </w:r>
      <w:r w:rsidR="00155431" w:rsidRPr="00CC076B">
        <w:rPr>
          <w:kern w:val="28"/>
          <w:lang w:val="en-GB"/>
        </w:rPr>
        <w:t xml:space="preserve"> should be implemented. </w:t>
      </w:r>
      <w:r w:rsidR="00935E67" w:rsidRPr="00CC076B">
        <w:rPr>
          <w:kern w:val="28"/>
          <w:lang w:val="en-GB"/>
        </w:rPr>
        <w:t>Financial market stability should be viewed as a priority</w:t>
      </w:r>
      <w:r w:rsidR="00155431" w:rsidRPr="00CC076B">
        <w:rPr>
          <w:kern w:val="28"/>
          <w:lang w:val="en-GB"/>
        </w:rPr>
        <w:t xml:space="preserve">. </w:t>
      </w:r>
    </w:p>
    <w:p w14:paraId="47BD6FEE" w14:textId="4E8A9563" w:rsidR="00155431" w:rsidRPr="00CC076B" w:rsidRDefault="00AF5C87" w:rsidP="00155431">
      <w:pPr>
        <w:pStyle w:val="ListParagraph"/>
        <w:numPr>
          <w:ilvl w:val="0"/>
          <w:numId w:val="34"/>
        </w:numPr>
        <w:outlineLvl w:val="0"/>
        <w:rPr>
          <w:kern w:val="28"/>
          <w:lang w:val="en-GB"/>
        </w:rPr>
      </w:pPr>
      <w:r w:rsidRPr="00CC076B">
        <w:rPr>
          <w:kern w:val="28"/>
          <w:lang w:val="en-GB"/>
        </w:rPr>
        <w:t xml:space="preserve">The opinion </w:t>
      </w:r>
      <w:r w:rsidR="005F6CCB" w:rsidRPr="00CC076B">
        <w:rPr>
          <w:kern w:val="28"/>
          <w:lang w:val="en-GB"/>
        </w:rPr>
        <w:t>also</w:t>
      </w:r>
      <w:r w:rsidR="00155431" w:rsidRPr="00CC076B">
        <w:rPr>
          <w:kern w:val="28"/>
          <w:lang w:val="en-GB"/>
        </w:rPr>
        <w:t xml:space="preserve"> call</w:t>
      </w:r>
      <w:r w:rsidRPr="00CC076B">
        <w:rPr>
          <w:kern w:val="28"/>
          <w:lang w:val="en-GB"/>
        </w:rPr>
        <w:t>s</w:t>
      </w:r>
      <w:r w:rsidR="00155431" w:rsidRPr="00CC076B">
        <w:rPr>
          <w:kern w:val="28"/>
          <w:lang w:val="en-GB"/>
        </w:rPr>
        <w:t xml:space="preserve"> for a</w:t>
      </w:r>
      <w:r w:rsidR="00667A3E" w:rsidRPr="00CC076B">
        <w:rPr>
          <w:kern w:val="28"/>
          <w:lang w:val="en-GB"/>
        </w:rPr>
        <w:t xml:space="preserve"> </w:t>
      </w:r>
      <w:r w:rsidR="00155431" w:rsidRPr="00CC076B">
        <w:rPr>
          <w:kern w:val="28"/>
          <w:lang w:val="en-GB"/>
        </w:rPr>
        <w:t>business</w:t>
      </w:r>
      <w:r w:rsidR="00667A3E" w:rsidRPr="00CC076B">
        <w:rPr>
          <w:kern w:val="28"/>
          <w:lang w:val="en-GB"/>
        </w:rPr>
        <w:t>-enhancing</w:t>
      </w:r>
      <w:r w:rsidR="00155431" w:rsidRPr="00CC076B">
        <w:rPr>
          <w:kern w:val="28"/>
          <w:lang w:val="en-GB"/>
        </w:rPr>
        <w:t xml:space="preserve"> env</w:t>
      </w:r>
      <w:r w:rsidR="00EF0DF0" w:rsidRPr="00CC076B">
        <w:rPr>
          <w:kern w:val="28"/>
          <w:lang w:val="en-GB"/>
        </w:rPr>
        <w:t>ir</w:t>
      </w:r>
      <w:r w:rsidR="00155431" w:rsidRPr="00CC076B">
        <w:rPr>
          <w:kern w:val="28"/>
          <w:lang w:val="en-GB"/>
        </w:rPr>
        <w:t xml:space="preserve">onment, promoting productivity in a fair and balanced way. Therefore, reference is also made to the </w:t>
      </w:r>
      <w:r w:rsidR="00D510D4" w:rsidRPr="00CC076B">
        <w:rPr>
          <w:kern w:val="28"/>
          <w:lang w:val="en-GB"/>
        </w:rPr>
        <w:t xml:space="preserve">Commission's </w:t>
      </w:r>
      <w:r w:rsidR="00155431" w:rsidRPr="00CC076B">
        <w:rPr>
          <w:kern w:val="28"/>
          <w:lang w:val="en-GB"/>
        </w:rPr>
        <w:t xml:space="preserve">report on </w:t>
      </w:r>
      <w:r w:rsidR="00D510D4" w:rsidRPr="00CC076B">
        <w:rPr>
          <w:kern w:val="28"/>
          <w:lang w:val="en-GB"/>
        </w:rPr>
        <w:t xml:space="preserve">the </w:t>
      </w:r>
      <w:r w:rsidR="00155431" w:rsidRPr="00CC076B">
        <w:rPr>
          <w:kern w:val="28"/>
          <w:lang w:val="en-GB"/>
        </w:rPr>
        <w:t xml:space="preserve">European growth model and it is stressed that social and </w:t>
      </w:r>
      <w:r w:rsidR="00CC076B" w:rsidRPr="00CC076B">
        <w:rPr>
          <w:kern w:val="28"/>
          <w:lang w:val="en-GB"/>
        </w:rPr>
        <w:t>environmental</w:t>
      </w:r>
      <w:r w:rsidR="00155431" w:rsidRPr="00CC076B">
        <w:rPr>
          <w:kern w:val="28"/>
          <w:lang w:val="en-GB"/>
        </w:rPr>
        <w:t xml:space="preserve"> goals must not be neglected in supply chains.</w:t>
      </w:r>
    </w:p>
    <w:p w14:paraId="497BC6BE" w14:textId="353DE96F" w:rsidR="003939E0" w:rsidRPr="00CC076B" w:rsidRDefault="00155431" w:rsidP="00AF5C87">
      <w:pPr>
        <w:pStyle w:val="ListParagraph"/>
        <w:numPr>
          <w:ilvl w:val="0"/>
          <w:numId w:val="34"/>
        </w:numPr>
        <w:outlineLvl w:val="0"/>
        <w:rPr>
          <w:lang w:val="en-GB"/>
        </w:rPr>
      </w:pPr>
      <w:r w:rsidRPr="00CC076B">
        <w:rPr>
          <w:kern w:val="28"/>
          <w:lang w:val="en-GB"/>
        </w:rPr>
        <w:t xml:space="preserve">Finally, </w:t>
      </w:r>
      <w:r w:rsidR="001E734F" w:rsidRPr="00CC076B">
        <w:rPr>
          <w:kern w:val="28"/>
          <w:lang w:val="en-GB"/>
        </w:rPr>
        <w:t xml:space="preserve">this opinion </w:t>
      </w:r>
      <w:r w:rsidR="00D510D4" w:rsidRPr="00CC076B">
        <w:rPr>
          <w:kern w:val="28"/>
          <w:lang w:val="en-GB"/>
        </w:rPr>
        <w:t xml:space="preserve">stresses that </w:t>
      </w:r>
      <w:r w:rsidRPr="00CC076B">
        <w:rPr>
          <w:kern w:val="28"/>
          <w:lang w:val="en-GB"/>
        </w:rPr>
        <w:t xml:space="preserve">public support to stimulate private investment </w:t>
      </w:r>
      <w:r w:rsidRPr="00D21128">
        <w:rPr>
          <w:rFonts w:ascii="TimesNewRomanPSMT" w:hAnsi="TimesNewRomanPSMT"/>
          <w:lang w:val="en-GB"/>
        </w:rPr>
        <w:t xml:space="preserve">needs to be well directed towards projects with clear added value, and </w:t>
      </w:r>
      <w:r w:rsidR="00935E67" w:rsidRPr="00CC076B">
        <w:rPr>
          <w:kern w:val="28"/>
          <w:lang w:val="en-GB"/>
        </w:rPr>
        <w:t xml:space="preserve">transparency and </w:t>
      </w:r>
      <w:r w:rsidR="00935E67" w:rsidRPr="00CC076B">
        <w:rPr>
          <w:kern w:val="28"/>
          <w:lang w:val="en-GB"/>
        </w:rPr>
        <w:lastRenderedPageBreak/>
        <w:t xml:space="preserve">monitoring </w:t>
      </w:r>
      <w:r w:rsidRPr="00CC076B">
        <w:rPr>
          <w:kern w:val="28"/>
          <w:lang w:val="en-GB"/>
        </w:rPr>
        <w:t xml:space="preserve">are </w:t>
      </w:r>
      <w:r w:rsidR="00D510D4" w:rsidRPr="00CC076B">
        <w:rPr>
          <w:kern w:val="28"/>
          <w:lang w:val="en-GB"/>
        </w:rPr>
        <w:t xml:space="preserve">crucial </w:t>
      </w:r>
      <w:r w:rsidR="00935E67" w:rsidRPr="00CC076B">
        <w:rPr>
          <w:kern w:val="28"/>
          <w:lang w:val="en-GB"/>
        </w:rPr>
        <w:t>in the application of public support to stimulate private investments.</w:t>
      </w:r>
    </w:p>
    <w:p w14:paraId="2C84333A" w14:textId="77777777" w:rsidR="003601C1" w:rsidRPr="00CC076B" w:rsidRDefault="003601C1" w:rsidP="003601C1">
      <w:pPr>
        <w:outlineLvl w:val="0"/>
        <w:rPr>
          <w:kern w:val="28"/>
          <w:lang w:val="en-GB"/>
        </w:rPr>
      </w:pPr>
    </w:p>
    <w:p w14:paraId="66AE077E" w14:textId="77777777" w:rsidR="001F2D55" w:rsidRPr="00CC076B" w:rsidRDefault="003601C1" w:rsidP="001F2D55">
      <w:pPr>
        <w:pStyle w:val="ListParagraph"/>
        <w:numPr>
          <w:ilvl w:val="0"/>
          <w:numId w:val="34"/>
        </w:numPr>
        <w:outlineLvl w:val="0"/>
        <w:rPr>
          <w:kern w:val="28"/>
          <w:lang w:val="en-GB"/>
        </w:rPr>
      </w:pPr>
      <w:r w:rsidRPr="00CC076B">
        <w:rPr>
          <w:i/>
          <w:color w:val="000000"/>
          <w:lang w:val="en-GB"/>
        </w:rPr>
        <w:t>Discussion Q&amp;A:</w:t>
      </w:r>
    </w:p>
    <w:p w14:paraId="3D625B4B" w14:textId="2B5FA1A2" w:rsidR="003601C1" w:rsidRPr="00CC076B" w:rsidRDefault="00BE0368" w:rsidP="001F2D55">
      <w:pPr>
        <w:pStyle w:val="ListParagraph"/>
        <w:ind w:left="567"/>
        <w:outlineLvl w:val="0"/>
        <w:rPr>
          <w:kern w:val="28"/>
          <w:lang w:val="en-GB"/>
        </w:rPr>
      </w:pPr>
      <w:r w:rsidRPr="00CC076B">
        <w:rPr>
          <w:kern w:val="28"/>
          <w:lang w:val="en-GB"/>
        </w:rPr>
        <w:t xml:space="preserve">Following Ms </w:t>
      </w:r>
      <w:proofErr w:type="spellStart"/>
      <w:r w:rsidRPr="00CC076B">
        <w:rPr>
          <w:kern w:val="28"/>
          <w:lang w:val="en-GB"/>
        </w:rPr>
        <w:t>Vorbach's</w:t>
      </w:r>
      <w:proofErr w:type="spellEnd"/>
      <w:r w:rsidRPr="00CC076B">
        <w:rPr>
          <w:kern w:val="28"/>
          <w:lang w:val="en-GB"/>
        </w:rPr>
        <w:t xml:space="preserve"> presentation,</w:t>
      </w:r>
      <w:r w:rsidRPr="00CC076B">
        <w:rPr>
          <w:b/>
          <w:bCs/>
          <w:kern w:val="28"/>
          <w:lang w:val="en-GB"/>
        </w:rPr>
        <w:t xml:space="preserve"> </w:t>
      </w:r>
      <w:r w:rsidR="00D510D4" w:rsidRPr="00CC076B">
        <w:rPr>
          <w:b/>
          <w:bCs/>
          <w:kern w:val="28"/>
          <w:lang w:val="en-GB"/>
        </w:rPr>
        <w:t xml:space="preserve">Mr </w:t>
      </w:r>
      <w:r w:rsidR="003601C1" w:rsidRPr="00CC076B">
        <w:rPr>
          <w:b/>
          <w:bCs/>
          <w:kern w:val="28"/>
          <w:lang w:val="en-GB"/>
        </w:rPr>
        <w:t>Doz Orrit</w:t>
      </w:r>
      <w:r w:rsidR="00EE36F0" w:rsidRPr="00CC076B">
        <w:rPr>
          <w:kern w:val="28"/>
          <w:lang w:val="en-GB"/>
        </w:rPr>
        <w:t xml:space="preserve"> </w:t>
      </w:r>
      <w:r w:rsidRPr="00CC076B">
        <w:rPr>
          <w:kern w:val="28"/>
          <w:lang w:val="en-GB"/>
        </w:rPr>
        <w:t>elaborated</w:t>
      </w:r>
      <w:r w:rsidR="00EE36F0" w:rsidRPr="00CC076B">
        <w:rPr>
          <w:kern w:val="28"/>
          <w:lang w:val="en-GB"/>
        </w:rPr>
        <w:t xml:space="preserve"> </w:t>
      </w:r>
      <w:r w:rsidRPr="00CC076B">
        <w:rPr>
          <w:kern w:val="28"/>
          <w:lang w:val="en-GB"/>
        </w:rPr>
        <w:t xml:space="preserve">on </w:t>
      </w:r>
      <w:r w:rsidR="00EE36F0" w:rsidRPr="00CC076B">
        <w:rPr>
          <w:kern w:val="28"/>
          <w:lang w:val="en-GB"/>
        </w:rPr>
        <w:t>the challenges defining the current economic and political situation</w:t>
      </w:r>
      <w:r w:rsidR="00655B10" w:rsidRPr="00CC076B">
        <w:rPr>
          <w:kern w:val="28"/>
          <w:lang w:val="en-GB"/>
        </w:rPr>
        <w:t xml:space="preserve">: </w:t>
      </w:r>
      <w:r w:rsidR="0089658F" w:rsidRPr="00CC076B">
        <w:rPr>
          <w:kern w:val="28"/>
          <w:lang w:val="en-GB"/>
        </w:rPr>
        <w:t>the war in Ukraine is currently greatly affecting European economies. For this reason,</w:t>
      </w:r>
      <w:r w:rsidR="00864CCE" w:rsidRPr="00CC076B">
        <w:rPr>
          <w:kern w:val="28"/>
          <w:lang w:val="en-GB"/>
        </w:rPr>
        <w:t xml:space="preserve"> </w:t>
      </w:r>
      <w:r w:rsidR="0089658F" w:rsidRPr="00CC076B">
        <w:rPr>
          <w:kern w:val="28"/>
          <w:lang w:val="en-GB"/>
        </w:rPr>
        <w:t>the energy transition and the Green Deal a</w:t>
      </w:r>
      <w:r w:rsidR="00B412E6" w:rsidRPr="00CC076B">
        <w:rPr>
          <w:kern w:val="28"/>
          <w:lang w:val="en-GB"/>
        </w:rPr>
        <w:t>re</w:t>
      </w:r>
      <w:r w:rsidR="0089658F" w:rsidRPr="00CC076B">
        <w:rPr>
          <w:kern w:val="28"/>
          <w:lang w:val="en-GB"/>
        </w:rPr>
        <w:t xml:space="preserve"> not only necessary, bu</w:t>
      </w:r>
      <w:r w:rsidR="00FC0C64" w:rsidRPr="00CC076B">
        <w:rPr>
          <w:kern w:val="28"/>
          <w:lang w:val="en-GB"/>
        </w:rPr>
        <w:t>t</w:t>
      </w:r>
      <w:r w:rsidR="0089658F" w:rsidRPr="00CC076B">
        <w:rPr>
          <w:kern w:val="28"/>
          <w:lang w:val="en-GB"/>
        </w:rPr>
        <w:t xml:space="preserve"> also</w:t>
      </w:r>
      <w:r w:rsidR="00FC0C64" w:rsidRPr="00CC076B">
        <w:rPr>
          <w:kern w:val="28"/>
          <w:lang w:val="en-GB"/>
        </w:rPr>
        <w:t xml:space="preserve"> need</w:t>
      </w:r>
      <w:r w:rsidR="00655B10" w:rsidRPr="00CC076B">
        <w:rPr>
          <w:kern w:val="28"/>
          <w:lang w:val="en-GB"/>
        </w:rPr>
        <w:t xml:space="preserve"> to</w:t>
      </w:r>
      <w:r w:rsidR="00FC0C64" w:rsidRPr="00CC076B">
        <w:rPr>
          <w:kern w:val="28"/>
          <w:lang w:val="en-GB"/>
        </w:rPr>
        <w:t xml:space="preserve"> </w:t>
      </w:r>
      <w:r w:rsidR="00655B10" w:rsidRPr="00CC076B">
        <w:rPr>
          <w:kern w:val="28"/>
          <w:lang w:val="en-GB"/>
        </w:rPr>
        <w:t xml:space="preserve">be </w:t>
      </w:r>
      <w:r w:rsidR="00FC0C64" w:rsidRPr="00CC076B">
        <w:rPr>
          <w:kern w:val="28"/>
          <w:lang w:val="en-GB"/>
        </w:rPr>
        <w:t>swift</w:t>
      </w:r>
      <w:r w:rsidR="00655B10" w:rsidRPr="00CC076B">
        <w:rPr>
          <w:kern w:val="28"/>
          <w:lang w:val="en-GB"/>
        </w:rPr>
        <w:t>ly</w:t>
      </w:r>
      <w:r w:rsidR="00FC0C64" w:rsidRPr="00CC076B">
        <w:rPr>
          <w:kern w:val="28"/>
          <w:lang w:val="en-GB"/>
        </w:rPr>
        <w:t xml:space="preserve"> </w:t>
      </w:r>
      <w:r w:rsidR="00655B10" w:rsidRPr="00CC076B">
        <w:rPr>
          <w:kern w:val="28"/>
          <w:lang w:val="en-GB"/>
        </w:rPr>
        <w:t>implemented</w:t>
      </w:r>
      <w:r w:rsidR="00FC0C64" w:rsidRPr="00CC076B">
        <w:rPr>
          <w:kern w:val="28"/>
          <w:lang w:val="en-GB"/>
        </w:rPr>
        <w:t xml:space="preserve">. </w:t>
      </w:r>
      <w:r w:rsidR="00655B10" w:rsidRPr="00CC076B">
        <w:rPr>
          <w:kern w:val="28"/>
          <w:lang w:val="en-GB"/>
        </w:rPr>
        <w:t xml:space="preserve">According to </w:t>
      </w:r>
      <w:r w:rsidR="00B412E6" w:rsidRPr="00CC076B">
        <w:rPr>
          <w:kern w:val="28"/>
          <w:lang w:val="en-GB"/>
        </w:rPr>
        <w:t>Mr Doz Orrit</w:t>
      </w:r>
      <w:r w:rsidR="00655B10" w:rsidRPr="00CC076B">
        <w:rPr>
          <w:kern w:val="28"/>
          <w:lang w:val="en-GB"/>
        </w:rPr>
        <w:t xml:space="preserve">, the </w:t>
      </w:r>
      <w:r w:rsidR="0089658F" w:rsidRPr="00CC076B">
        <w:rPr>
          <w:kern w:val="28"/>
          <w:lang w:val="en-GB"/>
        </w:rPr>
        <w:t xml:space="preserve">Commission </w:t>
      </w:r>
      <w:r w:rsidR="00655B10" w:rsidRPr="00CC076B">
        <w:rPr>
          <w:kern w:val="28"/>
          <w:lang w:val="en-GB"/>
        </w:rPr>
        <w:t>sh</w:t>
      </w:r>
      <w:r w:rsidR="0089658F" w:rsidRPr="00CC076B">
        <w:rPr>
          <w:kern w:val="28"/>
          <w:lang w:val="en-GB"/>
        </w:rPr>
        <w:t xml:space="preserve">ould be doing more to </w:t>
      </w:r>
      <w:r w:rsidR="00FC0C64" w:rsidRPr="00CC076B">
        <w:rPr>
          <w:kern w:val="28"/>
          <w:lang w:val="en-GB"/>
        </w:rPr>
        <w:t xml:space="preserve">accelerate this </w:t>
      </w:r>
      <w:r w:rsidR="0089658F" w:rsidRPr="00CC076B">
        <w:rPr>
          <w:kern w:val="28"/>
          <w:lang w:val="en-GB"/>
        </w:rPr>
        <w:t xml:space="preserve">process. </w:t>
      </w:r>
      <w:r w:rsidR="00FC0C64" w:rsidRPr="00CC076B">
        <w:rPr>
          <w:kern w:val="28"/>
          <w:lang w:val="en-GB"/>
        </w:rPr>
        <w:t>Further</w:t>
      </w:r>
      <w:r w:rsidR="008961F4" w:rsidRPr="00CC076B">
        <w:rPr>
          <w:kern w:val="28"/>
          <w:lang w:val="en-GB"/>
        </w:rPr>
        <w:t>more,</w:t>
      </w:r>
      <w:r w:rsidR="00FC0C64" w:rsidRPr="00CC076B">
        <w:rPr>
          <w:kern w:val="28"/>
          <w:lang w:val="en-GB"/>
        </w:rPr>
        <w:t xml:space="preserve"> while dealing with the energy crisis, national governments and the Commission must also pay attention to </w:t>
      </w:r>
      <w:r w:rsidR="008961F4" w:rsidRPr="00CC076B">
        <w:rPr>
          <w:kern w:val="28"/>
          <w:lang w:val="en-GB"/>
        </w:rPr>
        <w:t xml:space="preserve">debt </w:t>
      </w:r>
      <w:r w:rsidR="00FC0C64" w:rsidRPr="00CC076B">
        <w:rPr>
          <w:kern w:val="28"/>
          <w:lang w:val="en-GB"/>
        </w:rPr>
        <w:t xml:space="preserve">creation </w:t>
      </w:r>
      <w:r w:rsidR="008961F4" w:rsidRPr="00CC076B">
        <w:rPr>
          <w:kern w:val="28"/>
          <w:lang w:val="en-GB"/>
        </w:rPr>
        <w:t>and</w:t>
      </w:r>
      <w:r w:rsidR="005C3A69" w:rsidRPr="00CC076B">
        <w:rPr>
          <w:kern w:val="28"/>
          <w:lang w:val="en-GB"/>
        </w:rPr>
        <w:t xml:space="preserve"> manageability in </w:t>
      </w:r>
      <w:r w:rsidR="009E781A" w:rsidRPr="00CC076B">
        <w:rPr>
          <w:kern w:val="28"/>
          <w:lang w:val="en-GB"/>
        </w:rPr>
        <w:t>highly</w:t>
      </w:r>
      <w:r w:rsidR="00D510D4" w:rsidRPr="00CC076B">
        <w:rPr>
          <w:kern w:val="28"/>
          <w:lang w:val="en-GB"/>
        </w:rPr>
        <w:t>-</w:t>
      </w:r>
      <w:r w:rsidR="009E781A" w:rsidRPr="00CC076B">
        <w:rPr>
          <w:kern w:val="28"/>
          <w:lang w:val="en-GB"/>
        </w:rPr>
        <w:t>indebted M</w:t>
      </w:r>
      <w:r w:rsidR="008961F4" w:rsidRPr="00CC076B">
        <w:rPr>
          <w:kern w:val="28"/>
          <w:lang w:val="en-GB"/>
        </w:rPr>
        <w:t xml:space="preserve">ember </w:t>
      </w:r>
      <w:r w:rsidR="009E781A" w:rsidRPr="00CC076B">
        <w:rPr>
          <w:kern w:val="28"/>
          <w:lang w:val="en-GB"/>
        </w:rPr>
        <w:t>S</w:t>
      </w:r>
      <w:r w:rsidR="008961F4" w:rsidRPr="00CC076B">
        <w:rPr>
          <w:kern w:val="28"/>
          <w:lang w:val="en-GB"/>
        </w:rPr>
        <w:t>tates</w:t>
      </w:r>
      <w:r w:rsidR="00FC0C64" w:rsidRPr="00CC076B">
        <w:rPr>
          <w:kern w:val="28"/>
          <w:lang w:val="en-GB"/>
        </w:rPr>
        <w:t xml:space="preserve">. </w:t>
      </w:r>
    </w:p>
    <w:p w14:paraId="01552304" w14:textId="77777777" w:rsidR="00E91AC2" w:rsidRPr="00CC076B" w:rsidRDefault="00E91AC2" w:rsidP="007E3F91">
      <w:pPr>
        <w:outlineLvl w:val="0"/>
        <w:rPr>
          <w:kern w:val="28"/>
          <w:lang w:val="en-GB"/>
        </w:rPr>
      </w:pPr>
    </w:p>
    <w:p w14:paraId="3A2D10F8" w14:textId="77777777" w:rsidR="00C12E0D" w:rsidRPr="00CC076B" w:rsidRDefault="00C12E0D" w:rsidP="00C12E0D">
      <w:pPr>
        <w:ind w:left="567"/>
        <w:outlineLvl w:val="0"/>
        <w:rPr>
          <w:kern w:val="28"/>
          <w:lang w:val="en-GB"/>
        </w:rPr>
      </w:pPr>
    </w:p>
    <w:p w14:paraId="6DF0BCA1" w14:textId="4125832C" w:rsidR="00C12E0D" w:rsidRPr="00CC076B" w:rsidRDefault="00C12E0D" w:rsidP="00C12E0D">
      <w:pPr>
        <w:numPr>
          <w:ilvl w:val="0"/>
          <w:numId w:val="1"/>
        </w:numPr>
        <w:ind w:left="567" w:hanging="567"/>
        <w:outlineLvl w:val="0"/>
        <w:rPr>
          <w:b/>
          <w:bCs/>
          <w:kern w:val="28"/>
          <w:lang w:val="en-GB"/>
        </w:rPr>
      </w:pPr>
      <w:r w:rsidRPr="00CC076B">
        <w:rPr>
          <w:b/>
          <w:bCs/>
          <w:color w:val="000000"/>
          <w:kern w:val="28"/>
          <w:lang w:val="en-GB"/>
        </w:rPr>
        <w:t xml:space="preserve">Presentation by the rapporteur, </w:t>
      </w:r>
      <w:r w:rsidR="00AB389B" w:rsidRPr="00CC076B">
        <w:rPr>
          <w:b/>
          <w:bCs/>
          <w:color w:val="000000"/>
          <w:kern w:val="28"/>
          <w:lang w:val="en-GB"/>
        </w:rPr>
        <w:t>Cinzia Del Rio</w:t>
      </w:r>
      <w:r w:rsidRPr="00CC076B">
        <w:rPr>
          <w:b/>
          <w:bCs/>
          <w:color w:val="000000"/>
          <w:kern w:val="28"/>
          <w:lang w:val="en-GB"/>
        </w:rPr>
        <w:t xml:space="preserve">, and exchange of views on the own-initiative opinion </w:t>
      </w:r>
      <w:hyperlink r:id="rId14" w:history="1">
        <w:r w:rsidRPr="00CC076B">
          <w:rPr>
            <w:b/>
            <w:bCs/>
            <w:color w:val="0000FF"/>
            <w:kern w:val="28"/>
            <w:u w:val="single"/>
            <w:lang w:val="en-GB"/>
          </w:rPr>
          <w:t xml:space="preserve">ECO/584 </w:t>
        </w:r>
        <w:r w:rsidRPr="00CC076B">
          <w:rPr>
            <w:b/>
            <w:bCs/>
            <w:i/>
            <w:color w:val="0000FF"/>
            <w:kern w:val="28"/>
            <w:u w:val="single"/>
            <w:lang w:val="en-GB"/>
          </w:rPr>
          <w:t>Gender-based investments in national recovery and resilience plans</w:t>
        </w:r>
      </w:hyperlink>
    </w:p>
    <w:p w14:paraId="47815D2E" w14:textId="77777777" w:rsidR="00FF7709" w:rsidRPr="00CC076B" w:rsidRDefault="00FF7709" w:rsidP="00FF7709">
      <w:pPr>
        <w:outlineLvl w:val="0"/>
        <w:rPr>
          <w:b/>
          <w:bCs/>
          <w:kern w:val="28"/>
          <w:lang w:val="en-GB"/>
        </w:rPr>
      </w:pPr>
    </w:p>
    <w:p w14:paraId="48E08EBE" w14:textId="1F80F5EE" w:rsidR="00CF7DB8" w:rsidRPr="00CC076B" w:rsidRDefault="00AB389B" w:rsidP="00904AF3">
      <w:pPr>
        <w:ind w:left="567"/>
        <w:outlineLvl w:val="0"/>
        <w:rPr>
          <w:kern w:val="28"/>
          <w:lang w:val="en-GB"/>
        </w:rPr>
      </w:pPr>
      <w:r w:rsidRPr="00CC076B">
        <w:rPr>
          <w:b/>
          <w:bCs/>
          <w:kern w:val="28"/>
          <w:lang w:val="en-GB"/>
        </w:rPr>
        <w:t xml:space="preserve">Ms </w:t>
      </w:r>
      <w:r w:rsidR="00904AF3" w:rsidRPr="00CC076B">
        <w:rPr>
          <w:b/>
          <w:bCs/>
          <w:kern w:val="28"/>
          <w:lang w:val="en-GB"/>
        </w:rPr>
        <w:t xml:space="preserve">Del Rio </w:t>
      </w:r>
      <w:r w:rsidR="00904AF3" w:rsidRPr="00CC076B">
        <w:rPr>
          <w:kern w:val="28"/>
          <w:lang w:val="en-GB"/>
        </w:rPr>
        <w:t xml:space="preserve">shared the following information about the progress of the </w:t>
      </w:r>
      <w:r w:rsidR="00DA2DE0" w:rsidRPr="00CC076B">
        <w:rPr>
          <w:kern w:val="28"/>
          <w:lang w:val="en-GB"/>
        </w:rPr>
        <w:t>own-initiative opinion</w:t>
      </w:r>
      <w:r w:rsidR="00904AF3" w:rsidRPr="00CC076B">
        <w:rPr>
          <w:kern w:val="28"/>
          <w:lang w:val="en-GB"/>
        </w:rPr>
        <w:t xml:space="preserve"> </w:t>
      </w:r>
      <w:r w:rsidR="00BC167C" w:rsidRPr="00CC076B">
        <w:rPr>
          <w:kern w:val="28"/>
          <w:lang w:val="en-GB"/>
        </w:rPr>
        <w:t xml:space="preserve">on </w:t>
      </w:r>
      <w:r w:rsidR="00904AF3" w:rsidRPr="00D21128">
        <w:rPr>
          <w:i/>
          <w:kern w:val="28"/>
          <w:lang w:val="en-GB"/>
        </w:rPr>
        <w:t>Ge</w:t>
      </w:r>
      <w:r w:rsidR="00C47C11" w:rsidRPr="00D21128">
        <w:rPr>
          <w:i/>
          <w:kern w:val="28"/>
          <w:lang w:val="en-GB"/>
        </w:rPr>
        <w:t>n</w:t>
      </w:r>
      <w:r w:rsidR="00904AF3" w:rsidRPr="00D21128">
        <w:rPr>
          <w:i/>
          <w:kern w:val="28"/>
          <w:lang w:val="en-GB"/>
        </w:rPr>
        <w:t>der-based investments in national recovery and resilience plans</w:t>
      </w:r>
      <w:r w:rsidR="004E7E57" w:rsidRPr="00CC076B">
        <w:rPr>
          <w:kern w:val="28"/>
          <w:lang w:val="en-GB"/>
        </w:rPr>
        <w:t>:</w:t>
      </w:r>
    </w:p>
    <w:p w14:paraId="69D0F17A" w14:textId="77777777" w:rsidR="00595CA9" w:rsidRPr="00CC076B" w:rsidRDefault="00595CA9" w:rsidP="00AF5C87">
      <w:pPr>
        <w:pStyle w:val="ListParagraph"/>
        <w:overflowPunct w:val="0"/>
        <w:autoSpaceDE w:val="0"/>
        <w:autoSpaceDN w:val="0"/>
        <w:adjustRightInd w:val="0"/>
        <w:ind w:left="414"/>
        <w:textAlignment w:val="baseline"/>
        <w:rPr>
          <w:kern w:val="28"/>
          <w:lang w:val="en-GB"/>
        </w:rPr>
      </w:pPr>
    </w:p>
    <w:p w14:paraId="0FCCC916" w14:textId="6A1E7BE7" w:rsidR="00724270" w:rsidRPr="00CC076B" w:rsidRDefault="00724270" w:rsidP="004B2056">
      <w:pPr>
        <w:pStyle w:val="ListParagraph"/>
        <w:numPr>
          <w:ilvl w:val="0"/>
          <w:numId w:val="35"/>
        </w:numPr>
        <w:outlineLvl w:val="0"/>
        <w:rPr>
          <w:kern w:val="28"/>
          <w:lang w:val="en-GB"/>
        </w:rPr>
      </w:pPr>
      <w:r w:rsidRPr="00CC076B">
        <w:rPr>
          <w:lang w:val="en-GB"/>
        </w:rPr>
        <w:t>The aim of this opinion is to analyse gender equality in the RRPs (25 out of 27 plans have been assessed) by scrut</w:t>
      </w:r>
      <w:r w:rsidR="00AF5C87" w:rsidRPr="00CC076B">
        <w:rPr>
          <w:lang w:val="en-GB"/>
        </w:rPr>
        <w:t>i</w:t>
      </w:r>
      <w:r w:rsidRPr="00CC076B">
        <w:rPr>
          <w:lang w:val="en-GB"/>
        </w:rPr>
        <w:t>nising Member States' investments. The objective of the opinion is to improve women's access to the labour market as well as to high</w:t>
      </w:r>
      <w:r w:rsidR="00247ED5" w:rsidRPr="00CC076B">
        <w:rPr>
          <w:lang w:val="en-GB"/>
        </w:rPr>
        <w:t>-</w:t>
      </w:r>
      <w:r w:rsidRPr="00CC076B">
        <w:rPr>
          <w:lang w:val="en-GB"/>
        </w:rPr>
        <w:t xml:space="preserve">quality jobs. </w:t>
      </w:r>
      <w:r w:rsidR="00AB389B" w:rsidRPr="00D21128">
        <w:rPr>
          <w:lang w:val="en-GB"/>
        </w:rPr>
        <w:t xml:space="preserve">The opinion </w:t>
      </w:r>
      <w:r w:rsidRPr="00D21128">
        <w:rPr>
          <w:lang w:val="en-GB"/>
        </w:rPr>
        <w:t>explain</w:t>
      </w:r>
      <w:r w:rsidR="003C2726" w:rsidRPr="00D21128">
        <w:rPr>
          <w:lang w:val="en-GB"/>
        </w:rPr>
        <w:t xml:space="preserve">s </w:t>
      </w:r>
      <w:r w:rsidRPr="00D21128">
        <w:rPr>
          <w:lang w:val="en-GB"/>
        </w:rPr>
        <w:t>the current context, the direct and indirect measures that were included in the RRPs by the Member States, and is in particular focused on how to promote participation of women in the labour market by lookin</w:t>
      </w:r>
      <w:r w:rsidR="00571CFC" w:rsidRPr="00D21128">
        <w:rPr>
          <w:lang w:val="en-GB"/>
        </w:rPr>
        <w:t>g</w:t>
      </w:r>
      <w:r w:rsidRPr="00D21128">
        <w:rPr>
          <w:lang w:val="en-GB"/>
        </w:rPr>
        <w:t xml:space="preserve"> at the investments that have been planned. </w:t>
      </w:r>
    </w:p>
    <w:p w14:paraId="3E4B1CD2" w14:textId="22A1062E" w:rsidR="00D65207" w:rsidRPr="00CC076B" w:rsidRDefault="00D65207" w:rsidP="004B2056">
      <w:pPr>
        <w:pStyle w:val="ListParagraph"/>
        <w:numPr>
          <w:ilvl w:val="0"/>
          <w:numId w:val="35"/>
        </w:numPr>
        <w:outlineLvl w:val="0"/>
        <w:rPr>
          <w:kern w:val="28"/>
          <w:lang w:val="en-GB"/>
        </w:rPr>
      </w:pPr>
      <w:r w:rsidRPr="00D21128">
        <w:rPr>
          <w:lang w:val="en-GB"/>
        </w:rPr>
        <w:t>This opinion notably uses the review report of the Commission on the implementation of the RRF</w:t>
      </w:r>
      <w:r w:rsidRPr="00D21128">
        <w:rPr>
          <w:rStyle w:val="FootnoteReference"/>
          <w:lang w:val="en-GB"/>
        </w:rPr>
        <w:footnoteReference w:id="3"/>
      </w:r>
      <w:r w:rsidRPr="00D21128">
        <w:rPr>
          <w:lang w:val="en-GB"/>
        </w:rPr>
        <w:t xml:space="preserve"> published in late July 2022, but also the study requested by the </w:t>
      </w:r>
      <w:r w:rsidRPr="00CC076B">
        <w:rPr>
          <w:kern w:val="28"/>
          <w:lang w:val="en-GB"/>
        </w:rPr>
        <w:t xml:space="preserve">Swedish presidency of the Council of the EU </w:t>
      </w:r>
      <w:r w:rsidR="00EB458A" w:rsidRPr="00CC076B">
        <w:rPr>
          <w:kern w:val="28"/>
          <w:lang w:val="en-GB"/>
        </w:rPr>
        <w:t xml:space="preserve">from </w:t>
      </w:r>
      <w:r w:rsidRPr="00CC076B">
        <w:rPr>
          <w:kern w:val="28"/>
          <w:lang w:val="en-GB"/>
        </w:rPr>
        <w:t xml:space="preserve">the </w:t>
      </w:r>
      <w:r w:rsidRPr="00CC076B">
        <w:rPr>
          <w:lang w:val="en-GB"/>
        </w:rPr>
        <w:t xml:space="preserve">European Institute for Gender Equality (EIGE) on the institutional mechanisms for gender equality and gender mainstreaming with a particular focus on the EU recovery response to the COVID-19 pandemic from a gender perspective (to be released in </w:t>
      </w:r>
      <w:r w:rsidRPr="00D21128">
        <w:rPr>
          <w:lang w:val="en-GB"/>
        </w:rPr>
        <w:t xml:space="preserve">the first </w:t>
      </w:r>
      <w:r w:rsidR="00105697" w:rsidRPr="00D21128">
        <w:rPr>
          <w:lang w:val="en-GB"/>
        </w:rPr>
        <w:t xml:space="preserve">half </w:t>
      </w:r>
      <w:r w:rsidRPr="00D21128">
        <w:rPr>
          <w:lang w:val="en-GB"/>
        </w:rPr>
        <w:t xml:space="preserve">of 2023). </w:t>
      </w:r>
    </w:p>
    <w:p w14:paraId="629D773C" w14:textId="3BD72ACC" w:rsidR="001359D9" w:rsidRPr="00CC076B" w:rsidRDefault="00724270" w:rsidP="004B2056">
      <w:pPr>
        <w:pStyle w:val="ListParagraph"/>
        <w:numPr>
          <w:ilvl w:val="0"/>
          <w:numId w:val="35"/>
        </w:numPr>
        <w:outlineLvl w:val="0"/>
        <w:rPr>
          <w:kern w:val="28"/>
          <w:lang w:val="en-GB"/>
        </w:rPr>
      </w:pPr>
      <w:r w:rsidRPr="00CC076B">
        <w:rPr>
          <w:kern w:val="28"/>
          <w:lang w:val="en-GB"/>
        </w:rPr>
        <w:t>This</w:t>
      </w:r>
      <w:r w:rsidR="002B48E5" w:rsidRPr="00CC076B">
        <w:rPr>
          <w:kern w:val="28"/>
          <w:lang w:val="en-GB"/>
        </w:rPr>
        <w:t xml:space="preserve"> opinion addresses a shortcoming in the RRF regulation</w:t>
      </w:r>
      <w:r w:rsidR="005B0AAF" w:rsidRPr="00CC076B">
        <w:rPr>
          <w:kern w:val="28"/>
          <w:lang w:val="en-GB"/>
        </w:rPr>
        <w:t>: the initial proposal</w:t>
      </w:r>
      <w:r w:rsidR="003C2726" w:rsidRPr="00CC076B">
        <w:rPr>
          <w:kern w:val="28"/>
          <w:lang w:val="en-GB"/>
        </w:rPr>
        <w:t xml:space="preserve"> for the regulation on the RRF</w:t>
      </w:r>
      <w:r w:rsidR="005B0AAF" w:rsidRPr="00CC076B">
        <w:rPr>
          <w:kern w:val="28"/>
          <w:lang w:val="en-GB"/>
        </w:rPr>
        <w:t xml:space="preserve"> did</w:t>
      </w:r>
      <w:r w:rsidR="00AF5C87" w:rsidRPr="00CC076B">
        <w:rPr>
          <w:kern w:val="28"/>
          <w:lang w:val="en-GB"/>
        </w:rPr>
        <w:t xml:space="preserve"> </w:t>
      </w:r>
      <w:r w:rsidR="005B0AAF" w:rsidRPr="00CC076B">
        <w:rPr>
          <w:kern w:val="28"/>
          <w:lang w:val="en-GB"/>
        </w:rPr>
        <w:t>n</w:t>
      </w:r>
      <w:r w:rsidR="00AF5C87" w:rsidRPr="00CC076B">
        <w:rPr>
          <w:kern w:val="28"/>
          <w:lang w:val="en-GB"/>
        </w:rPr>
        <w:t>o</w:t>
      </w:r>
      <w:r w:rsidR="005B0AAF" w:rsidRPr="00CC076B">
        <w:rPr>
          <w:kern w:val="28"/>
          <w:lang w:val="en-GB"/>
        </w:rPr>
        <w:t xml:space="preserve">t provide for a focus on gender equality. Therefore, most Member States did not have a strategic approach </w:t>
      </w:r>
      <w:r w:rsidR="00EB458A" w:rsidRPr="00CC076B">
        <w:rPr>
          <w:kern w:val="28"/>
          <w:lang w:val="en-GB"/>
        </w:rPr>
        <w:t xml:space="preserve">to </w:t>
      </w:r>
      <w:r w:rsidR="005B0AAF" w:rsidRPr="00CC076B">
        <w:rPr>
          <w:kern w:val="28"/>
          <w:lang w:val="en-GB"/>
        </w:rPr>
        <w:t>including gender equality in the measures they put forward in their RRPs (except for example Spain</w:t>
      </w:r>
      <w:r w:rsidR="00CD6F74" w:rsidRPr="00CC076B">
        <w:rPr>
          <w:kern w:val="28"/>
          <w:lang w:val="en-GB"/>
        </w:rPr>
        <w:t>, Italy, Belgium and Austria</w:t>
      </w:r>
      <w:r w:rsidR="005B0AAF" w:rsidRPr="00CC076B">
        <w:rPr>
          <w:kern w:val="28"/>
          <w:lang w:val="en-GB"/>
        </w:rPr>
        <w:t>)</w:t>
      </w:r>
      <w:r w:rsidR="00CD6F74" w:rsidRPr="00CC076B">
        <w:rPr>
          <w:kern w:val="28"/>
          <w:lang w:val="en-GB"/>
        </w:rPr>
        <w:t>.</w:t>
      </w:r>
      <w:r w:rsidR="004B2056" w:rsidRPr="00CC076B">
        <w:rPr>
          <w:kern w:val="28"/>
          <w:lang w:val="en-GB"/>
        </w:rPr>
        <w:t xml:space="preserve"> </w:t>
      </w:r>
      <w:r w:rsidR="00AF5C87" w:rsidRPr="00CC076B">
        <w:rPr>
          <w:kern w:val="28"/>
          <w:lang w:val="en-GB"/>
        </w:rPr>
        <w:t>Later</w:t>
      </w:r>
      <w:r w:rsidRPr="00CC076B">
        <w:rPr>
          <w:kern w:val="28"/>
          <w:lang w:val="en-GB"/>
        </w:rPr>
        <w:t>,</w:t>
      </w:r>
      <w:r w:rsidR="004B2056" w:rsidRPr="00CC076B">
        <w:rPr>
          <w:kern w:val="28"/>
          <w:lang w:val="en-GB"/>
        </w:rPr>
        <w:t xml:space="preserve"> the</w:t>
      </w:r>
      <w:r w:rsidR="002B48E5" w:rsidRPr="00CC076B">
        <w:rPr>
          <w:kern w:val="28"/>
          <w:lang w:val="en-GB"/>
        </w:rPr>
        <w:t xml:space="preserve"> Commission </w:t>
      </w:r>
      <w:r w:rsidR="004B2056" w:rsidRPr="00CC076B">
        <w:rPr>
          <w:kern w:val="28"/>
          <w:lang w:val="en-GB"/>
        </w:rPr>
        <w:t>analysed</w:t>
      </w:r>
      <w:r w:rsidR="002B48E5" w:rsidRPr="00CC076B">
        <w:rPr>
          <w:kern w:val="28"/>
          <w:lang w:val="en-GB"/>
        </w:rPr>
        <w:t xml:space="preserve"> </w:t>
      </w:r>
      <w:r w:rsidR="00AF5C87" w:rsidRPr="00CC076B">
        <w:rPr>
          <w:kern w:val="28"/>
          <w:lang w:val="en-GB"/>
        </w:rPr>
        <w:t xml:space="preserve">the </w:t>
      </w:r>
      <w:r w:rsidR="004B2056" w:rsidRPr="00CC076B">
        <w:rPr>
          <w:kern w:val="28"/>
          <w:lang w:val="en-GB"/>
        </w:rPr>
        <w:t xml:space="preserve">plans and asked </w:t>
      </w:r>
      <w:r w:rsidR="00AF5C87" w:rsidRPr="00CC076B">
        <w:rPr>
          <w:kern w:val="28"/>
          <w:lang w:val="en-GB"/>
        </w:rPr>
        <w:t xml:space="preserve">the </w:t>
      </w:r>
      <w:r w:rsidR="004B2056" w:rsidRPr="00CC076B">
        <w:rPr>
          <w:kern w:val="28"/>
          <w:lang w:val="en-GB"/>
        </w:rPr>
        <w:t xml:space="preserve">Member States in the implementation phase </w:t>
      </w:r>
      <w:r w:rsidR="002B48E5" w:rsidRPr="00CC076B">
        <w:rPr>
          <w:kern w:val="28"/>
          <w:lang w:val="en-GB"/>
        </w:rPr>
        <w:t xml:space="preserve">to </w:t>
      </w:r>
      <w:r w:rsidR="004B2056" w:rsidRPr="00CC076B">
        <w:rPr>
          <w:kern w:val="28"/>
          <w:lang w:val="en-GB"/>
        </w:rPr>
        <w:t>provide information on the effect of the measures on gender equality through a series of common indicators. There will be an assessment of the effects of these plans on gender equality, but only in the implementation phase</w:t>
      </w:r>
      <w:r w:rsidR="00AF5C87" w:rsidRPr="00CC076B">
        <w:rPr>
          <w:kern w:val="28"/>
          <w:lang w:val="en-GB"/>
        </w:rPr>
        <w:t>,</w:t>
      </w:r>
      <w:r w:rsidR="004B2056" w:rsidRPr="00CC076B">
        <w:rPr>
          <w:kern w:val="28"/>
          <w:lang w:val="en-GB"/>
        </w:rPr>
        <w:t xml:space="preserve"> not ex</w:t>
      </w:r>
      <w:r w:rsidR="00AF5C87" w:rsidRPr="00CC076B">
        <w:rPr>
          <w:kern w:val="28"/>
          <w:lang w:val="en-GB"/>
        </w:rPr>
        <w:t>-</w:t>
      </w:r>
      <w:r w:rsidR="004B2056" w:rsidRPr="00CC076B">
        <w:rPr>
          <w:kern w:val="28"/>
          <w:lang w:val="en-GB"/>
        </w:rPr>
        <w:t>ante.</w:t>
      </w:r>
      <w:r w:rsidR="001359D9" w:rsidRPr="00CC076B">
        <w:rPr>
          <w:kern w:val="28"/>
          <w:lang w:val="en-GB"/>
        </w:rPr>
        <w:t xml:space="preserve"> </w:t>
      </w:r>
      <w:r w:rsidR="001359D9" w:rsidRPr="00D21128">
        <w:rPr>
          <w:lang w:val="en-GB"/>
        </w:rPr>
        <w:t xml:space="preserve">In the implementation phase of the RRPs, there will be an assessment (on the basis of performance) of the effects of these plans on improving gender equality in the </w:t>
      </w:r>
      <w:r w:rsidR="00105697" w:rsidRPr="00D21128">
        <w:rPr>
          <w:lang w:val="en-GB"/>
        </w:rPr>
        <w:t>Member States</w:t>
      </w:r>
      <w:r w:rsidR="001359D9" w:rsidRPr="00D21128">
        <w:rPr>
          <w:lang w:val="en-GB"/>
        </w:rPr>
        <w:t xml:space="preserve">, and the objective of this opinion is to analyse the situation ex ante. </w:t>
      </w:r>
    </w:p>
    <w:p w14:paraId="4DF4158F" w14:textId="5F3ADB79" w:rsidR="004B2056" w:rsidRPr="00CC076B" w:rsidRDefault="001359D9" w:rsidP="004B2056">
      <w:pPr>
        <w:pStyle w:val="ListParagraph"/>
        <w:numPr>
          <w:ilvl w:val="0"/>
          <w:numId w:val="35"/>
        </w:numPr>
        <w:outlineLvl w:val="0"/>
        <w:rPr>
          <w:kern w:val="28"/>
          <w:lang w:val="en-GB"/>
        </w:rPr>
      </w:pPr>
      <w:r w:rsidRPr="00D21128">
        <w:rPr>
          <w:lang w:val="en-GB"/>
        </w:rPr>
        <w:lastRenderedPageBreak/>
        <w:t xml:space="preserve">Most </w:t>
      </w:r>
      <w:r w:rsidR="00105697" w:rsidRPr="00D21128">
        <w:rPr>
          <w:lang w:val="en-GB"/>
        </w:rPr>
        <w:t xml:space="preserve">Member States </w:t>
      </w:r>
      <w:r w:rsidRPr="00D21128">
        <w:rPr>
          <w:lang w:val="en-GB"/>
        </w:rPr>
        <w:t>have deemed gender equality and gender mainstreaming to be a cross-cutting objective, and therefore the actions to be undertaken are necessarily cross-cutting: more than 60% of in</w:t>
      </w:r>
      <w:r w:rsidR="00AF5C87" w:rsidRPr="00D21128">
        <w:rPr>
          <w:lang w:val="en-GB"/>
        </w:rPr>
        <w:t>vestments</w:t>
      </w:r>
      <w:r w:rsidRPr="00D21128">
        <w:rPr>
          <w:lang w:val="en-GB"/>
        </w:rPr>
        <w:t xml:space="preserve"> will </w:t>
      </w:r>
      <w:r w:rsidR="00147089" w:rsidRPr="00D21128">
        <w:rPr>
          <w:lang w:val="en-GB"/>
        </w:rPr>
        <w:t>be focused</w:t>
      </w:r>
      <w:r w:rsidRPr="00D21128">
        <w:rPr>
          <w:lang w:val="en-GB"/>
        </w:rPr>
        <w:t xml:space="preserve"> on the digital and green transition</w:t>
      </w:r>
      <w:r w:rsidR="008D1474" w:rsidRPr="00D21128">
        <w:rPr>
          <w:lang w:val="en-GB"/>
        </w:rPr>
        <w:t>s</w:t>
      </w:r>
      <w:r w:rsidR="00213619" w:rsidRPr="00D21128">
        <w:rPr>
          <w:lang w:val="en-GB"/>
        </w:rPr>
        <w:t>. Within</w:t>
      </w:r>
      <w:r w:rsidRPr="00D21128">
        <w:rPr>
          <w:lang w:val="en-GB"/>
        </w:rPr>
        <w:t xml:space="preserve"> th</w:t>
      </w:r>
      <w:r w:rsidR="00213619" w:rsidRPr="00D21128">
        <w:rPr>
          <w:lang w:val="en-GB"/>
        </w:rPr>
        <w:t>e</w:t>
      </w:r>
      <w:r w:rsidRPr="00D21128">
        <w:rPr>
          <w:lang w:val="en-GB"/>
        </w:rPr>
        <w:t>se two large pi</w:t>
      </w:r>
      <w:r w:rsidR="00AF5C87" w:rsidRPr="00D21128">
        <w:rPr>
          <w:lang w:val="en-GB"/>
        </w:rPr>
        <w:t>l</w:t>
      </w:r>
      <w:r w:rsidRPr="00D21128">
        <w:rPr>
          <w:lang w:val="en-GB"/>
        </w:rPr>
        <w:t xml:space="preserve">lars, we need to look at how much </w:t>
      </w:r>
      <w:r w:rsidR="008D1474" w:rsidRPr="00D21128">
        <w:rPr>
          <w:lang w:val="en-GB"/>
        </w:rPr>
        <w:t xml:space="preserve">of a </w:t>
      </w:r>
      <w:r w:rsidRPr="00D21128">
        <w:rPr>
          <w:lang w:val="en-GB"/>
        </w:rPr>
        <w:t>focus there is on gender equalit</w:t>
      </w:r>
      <w:r w:rsidR="00213619" w:rsidRPr="00D21128">
        <w:rPr>
          <w:lang w:val="en-GB"/>
        </w:rPr>
        <w:t>y</w:t>
      </w:r>
      <w:r w:rsidR="008D1474" w:rsidRPr="00D21128">
        <w:rPr>
          <w:lang w:val="en-GB"/>
        </w:rPr>
        <w:t xml:space="preserve">. </w:t>
      </w:r>
      <w:r w:rsidR="00105697" w:rsidRPr="00D21128">
        <w:rPr>
          <w:lang w:val="en-GB"/>
        </w:rPr>
        <w:t>However</w:t>
      </w:r>
      <w:r w:rsidR="008D1474" w:rsidRPr="00D21128">
        <w:rPr>
          <w:lang w:val="en-GB"/>
        </w:rPr>
        <w:t xml:space="preserve">, not all countries are equipped to provide such </w:t>
      </w:r>
      <w:r w:rsidR="00213619" w:rsidRPr="00D21128">
        <w:rPr>
          <w:lang w:val="en-GB"/>
        </w:rPr>
        <w:t>disaggregated</w:t>
      </w:r>
      <w:r w:rsidR="008D1474" w:rsidRPr="00D21128">
        <w:rPr>
          <w:lang w:val="en-GB"/>
        </w:rPr>
        <w:t xml:space="preserve"> data</w:t>
      </w:r>
      <w:r w:rsidR="00AF5C87" w:rsidRPr="00D21128">
        <w:rPr>
          <w:lang w:val="en-GB"/>
        </w:rPr>
        <w:t>, which makes a comparison difficult</w:t>
      </w:r>
      <w:r w:rsidR="00571CFC" w:rsidRPr="00D21128">
        <w:rPr>
          <w:lang w:val="en-GB"/>
        </w:rPr>
        <w:t>.</w:t>
      </w:r>
    </w:p>
    <w:p w14:paraId="27EBE3D8" w14:textId="6ABAE5AF" w:rsidR="00D93C11" w:rsidRPr="00CC076B" w:rsidRDefault="00D93C11" w:rsidP="00E858E8">
      <w:pPr>
        <w:pStyle w:val="ListParagraph"/>
        <w:numPr>
          <w:ilvl w:val="0"/>
          <w:numId w:val="35"/>
        </w:numPr>
        <w:outlineLvl w:val="0"/>
        <w:rPr>
          <w:kern w:val="28"/>
          <w:lang w:val="en-GB"/>
        </w:rPr>
      </w:pPr>
      <w:r w:rsidRPr="00D21128">
        <w:rPr>
          <w:lang w:val="en-GB"/>
        </w:rPr>
        <w:t>Moreover, this opinion</w:t>
      </w:r>
      <w:r w:rsidR="00545878" w:rsidRPr="00D21128">
        <w:rPr>
          <w:lang w:val="en-GB"/>
        </w:rPr>
        <w:t xml:space="preserve"> highlight</w:t>
      </w:r>
      <w:r w:rsidRPr="00D21128">
        <w:rPr>
          <w:lang w:val="en-GB"/>
        </w:rPr>
        <w:t>s</w:t>
      </w:r>
      <w:r w:rsidR="00545878" w:rsidRPr="00D21128">
        <w:rPr>
          <w:lang w:val="en-GB"/>
        </w:rPr>
        <w:t xml:space="preserve"> some direct and indirect measures that </w:t>
      </w:r>
      <w:r w:rsidR="00EA2051" w:rsidRPr="00D21128">
        <w:rPr>
          <w:lang w:val="en-GB"/>
        </w:rPr>
        <w:t>could</w:t>
      </w:r>
      <w:r w:rsidR="00545878" w:rsidRPr="00D21128">
        <w:rPr>
          <w:lang w:val="en-GB"/>
        </w:rPr>
        <w:t xml:space="preserve"> be taken to improve gender equality</w:t>
      </w:r>
      <w:r w:rsidR="00EB458A" w:rsidRPr="00D21128">
        <w:rPr>
          <w:lang w:val="en-GB"/>
        </w:rPr>
        <w:t>,</w:t>
      </w:r>
      <w:r w:rsidR="00EA2051" w:rsidRPr="00D21128">
        <w:rPr>
          <w:lang w:val="en-GB"/>
        </w:rPr>
        <w:t xml:space="preserve"> looking also at the medium and long</w:t>
      </w:r>
      <w:r w:rsidR="00AF5C87" w:rsidRPr="00D21128">
        <w:rPr>
          <w:lang w:val="en-GB"/>
        </w:rPr>
        <w:t xml:space="preserve"> </w:t>
      </w:r>
      <w:r w:rsidR="00EA2051" w:rsidRPr="00D21128">
        <w:rPr>
          <w:lang w:val="en-GB"/>
        </w:rPr>
        <w:t>term</w:t>
      </w:r>
      <w:r w:rsidR="00545878" w:rsidRPr="00D21128">
        <w:rPr>
          <w:lang w:val="en-GB"/>
        </w:rPr>
        <w:t xml:space="preserve">: enhancing social </w:t>
      </w:r>
      <w:r w:rsidR="00CC076B" w:rsidRPr="00CC076B">
        <w:rPr>
          <w:lang w:val="en-GB"/>
        </w:rPr>
        <w:t>infrastructures</w:t>
      </w:r>
      <w:r w:rsidR="00545878" w:rsidRPr="00D21128">
        <w:rPr>
          <w:lang w:val="en-GB"/>
        </w:rPr>
        <w:t xml:space="preserve">, schools, childcare facilities, training, </w:t>
      </w:r>
      <w:r w:rsidR="00EA2051" w:rsidRPr="00D21128">
        <w:rPr>
          <w:lang w:val="en-GB"/>
        </w:rPr>
        <w:t xml:space="preserve">fiscal measures to provide incentives </w:t>
      </w:r>
      <w:proofErr w:type="gramStart"/>
      <w:r w:rsidR="00EA2051" w:rsidRPr="00D21128">
        <w:rPr>
          <w:lang w:val="en-GB"/>
        </w:rPr>
        <w:t>for  entrepreneurship</w:t>
      </w:r>
      <w:proofErr w:type="gramEnd"/>
      <w:r w:rsidR="00EB458A" w:rsidRPr="00D21128">
        <w:rPr>
          <w:lang w:val="en-GB"/>
        </w:rPr>
        <w:t xml:space="preserve"> in women</w:t>
      </w:r>
      <w:r w:rsidR="00EA2051" w:rsidRPr="00D21128">
        <w:rPr>
          <w:lang w:val="en-GB"/>
        </w:rPr>
        <w:t xml:space="preserve">, for women working in cooperatives, for businesses hiring women, </w:t>
      </w:r>
      <w:r w:rsidR="004211ED" w:rsidRPr="00CC076B">
        <w:rPr>
          <w:kern w:val="28"/>
          <w:lang w:val="en-GB"/>
        </w:rPr>
        <w:t>tax exemption</w:t>
      </w:r>
      <w:r w:rsidR="00EB458A" w:rsidRPr="00CC076B">
        <w:rPr>
          <w:kern w:val="28"/>
          <w:lang w:val="en-GB"/>
        </w:rPr>
        <w:t>s for</w:t>
      </w:r>
      <w:r w:rsidR="004211ED" w:rsidRPr="00CC076B">
        <w:rPr>
          <w:kern w:val="28"/>
          <w:lang w:val="en-GB"/>
        </w:rPr>
        <w:t xml:space="preserve"> single parents. </w:t>
      </w:r>
      <w:r w:rsidR="00EA2051" w:rsidRPr="00D21128">
        <w:rPr>
          <w:lang w:val="en-GB"/>
        </w:rPr>
        <w:t xml:space="preserve">etc. </w:t>
      </w:r>
    </w:p>
    <w:p w14:paraId="1F90A798" w14:textId="77777777" w:rsidR="00D93C11" w:rsidRPr="00CC076B" w:rsidRDefault="00D93C11" w:rsidP="00E858E8">
      <w:pPr>
        <w:pStyle w:val="ListParagraph"/>
        <w:numPr>
          <w:ilvl w:val="0"/>
          <w:numId w:val="35"/>
        </w:numPr>
        <w:outlineLvl w:val="0"/>
        <w:rPr>
          <w:kern w:val="28"/>
          <w:lang w:val="en-GB"/>
        </w:rPr>
      </w:pPr>
      <w:r w:rsidRPr="00D21128">
        <w:rPr>
          <w:lang w:val="en-GB"/>
        </w:rPr>
        <w:t xml:space="preserve">It also tries to </w:t>
      </w:r>
      <w:r w:rsidR="00EA2051" w:rsidRPr="00D21128">
        <w:rPr>
          <w:lang w:val="en-GB"/>
        </w:rPr>
        <w:t xml:space="preserve">understand </w:t>
      </w:r>
      <w:r w:rsidR="00EB1212" w:rsidRPr="00D21128">
        <w:rPr>
          <w:lang w:val="en-GB"/>
        </w:rPr>
        <w:t xml:space="preserve">how EU </w:t>
      </w:r>
      <w:r w:rsidR="00EA2051" w:rsidRPr="00D21128">
        <w:rPr>
          <w:lang w:val="en-GB"/>
        </w:rPr>
        <w:t>funds</w:t>
      </w:r>
      <w:r w:rsidR="00EB1212" w:rsidRPr="00D21128">
        <w:rPr>
          <w:lang w:val="en-GB"/>
        </w:rPr>
        <w:t xml:space="preserve"> (RRF, social funds, etc.)</w:t>
      </w:r>
      <w:r w:rsidR="00EA2051" w:rsidRPr="00D21128">
        <w:rPr>
          <w:lang w:val="en-GB"/>
        </w:rPr>
        <w:t xml:space="preserve"> </w:t>
      </w:r>
      <w:r w:rsidR="00EB1212" w:rsidRPr="00D21128">
        <w:rPr>
          <w:lang w:val="en-GB"/>
        </w:rPr>
        <w:t xml:space="preserve">are </w:t>
      </w:r>
      <w:r w:rsidR="00EA2051" w:rsidRPr="00D21128">
        <w:rPr>
          <w:lang w:val="en-GB"/>
        </w:rPr>
        <w:t>used</w:t>
      </w:r>
      <w:r w:rsidR="00EB1212" w:rsidRPr="00D21128">
        <w:rPr>
          <w:lang w:val="en-GB"/>
        </w:rPr>
        <w:t xml:space="preserve"> in a complementary way.</w:t>
      </w:r>
      <w:r w:rsidR="00C5454F" w:rsidRPr="00CC076B">
        <w:rPr>
          <w:kern w:val="28"/>
          <w:lang w:val="en-GB"/>
        </w:rPr>
        <w:t xml:space="preserve"> </w:t>
      </w:r>
    </w:p>
    <w:p w14:paraId="0B7A28B2" w14:textId="69ACF422" w:rsidR="00D93C11" w:rsidRPr="00CC076B" w:rsidRDefault="00D93C11" w:rsidP="00E858E8">
      <w:pPr>
        <w:pStyle w:val="ListParagraph"/>
        <w:numPr>
          <w:ilvl w:val="0"/>
          <w:numId w:val="35"/>
        </w:numPr>
        <w:outlineLvl w:val="0"/>
        <w:rPr>
          <w:kern w:val="28"/>
          <w:lang w:val="en-GB"/>
        </w:rPr>
      </w:pPr>
      <w:r w:rsidRPr="00CC076B">
        <w:rPr>
          <w:kern w:val="28"/>
          <w:lang w:val="en-GB"/>
        </w:rPr>
        <w:t xml:space="preserve">There is also a lack of Country-Specific Recommendations covering gender equality. Another opinion is also </w:t>
      </w:r>
      <w:r w:rsidR="00EB458A" w:rsidRPr="00CC076B">
        <w:rPr>
          <w:kern w:val="28"/>
          <w:lang w:val="en-GB"/>
        </w:rPr>
        <w:t xml:space="preserve">being </w:t>
      </w:r>
      <w:r w:rsidRPr="00CC076B">
        <w:rPr>
          <w:kern w:val="28"/>
          <w:lang w:val="en-GB"/>
        </w:rPr>
        <w:t>prepared by the SOC section on gender budgeting</w:t>
      </w:r>
      <w:r w:rsidRPr="00CC076B">
        <w:rPr>
          <w:rStyle w:val="FootnoteReference"/>
          <w:kern w:val="28"/>
          <w:lang w:val="en-GB"/>
        </w:rPr>
        <w:footnoteReference w:id="4"/>
      </w:r>
      <w:r w:rsidRPr="00CC076B">
        <w:rPr>
          <w:kern w:val="28"/>
          <w:lang w:val="en-GB"/>
        </w:rPr>
        <w:t xml:space="preserve">, and in parallel gender budgeting </w:t>
      </w:r>
      <w:r w:rsidR="00AF5C87" w:rsidRPr="00CC076B">
        <w:rPr>
          <w:kern w:val="28"/>
          <w:lang w:val="en-GB"/>
        </w:rPr>
        <w:t xml:space="preserve">should </w:t>
      </w:r>
      <w:r w:rsidRPr="00CC076B">
        <w:rPr>
          <w:kern w:val="28"/>
          <w:lang w:val="en-GB"/>
        </w:rPr>
        <w:t>become part of the European Semester</w:t>
      </w:r>
      <w:r w:rsidR="00EB458A" w:rsidRPr="00CC076B">
        <w:rPr>
          <w:kern w:val="28"/>
          <w:lang w:val="en-GB"/>
        </w:rPr>
        <w:t>,</w:t>
      </w:r>
      <w:r w:rsidRPr="00CC076B">
        <w:rPr>
          <w:kern w:val="28"/>
          <w:lang w:val="en-GB"/>
        </w:rPr>
        <w:t xml:space="preserve"> so th</w:t>
      </w:r>
      <w:r w:rsidR="00AF5C87" w:rsidRPr="00CC076B">
        <w:rPr>
          <w:kern w:val="28"/>
          <w:lang w:val="en-GB"/>
        </w:rPr>
        <w:t>at</w:t>
      </w:r>
      <w:r w:rsidRPr="00CC076B">
        <w:rPr>
          <w:kern w:val="28"/>
          <w:lang w:val="en-GB"/>
        </w:rPr>
        <w:t xml:space="preserve"> governments and public administrations have to take gender budgeting into account at territorial and regional level.</w:t>
      </w:r>
    </w:p>
    <w:p w14:paraId="6877EA29" w14:textId="77777777" w:rsidR="00355F10" w:rsidRPr="00CC076B" w:rsidRDefault="00D93C11" w:rsidP="00506BD3">
      <w:pPr>
        <w:pStyle w:val="ListParagraph"/>
        <w:numPr>
          <w:ilvl w:val="0"/>
          <w:numId w:val="35"/>
        </w:numPr>
        <w:outlineLvl w:val="0"/>
        <w:rPr>
          <w:kern w:val="28"/>
          <w:lang w:val="en-GB"/>
        </w:rPr>
      </w:pPr>
      <w:r w:rsidRPr="00CC076B">
        <w:rPr>
          <w:kern w:val="28"/>
          <w:lang w:val="en-GB"/>
        </w:rPr>
        <w:t xml:space="preserve">Finally, the rapporteur stated that social partners, especially organisations working on women's issues, were not (sufficiently) consulted in the drafting process. This opinion also </w:t>
      </w:r>
      <w:r w:rsidR="00785651" w:rsidRPr="00CC076B">
        <w:rPr>
          <w:kern w:val="28"/>
          <w:lang w:val="en-GB"/>
        </w:rPr>
        <w:t>provides</w:t>
      </w:r>
      <w:r w:rsidRPr="00CC076B">
        <w:rPr>
          <w:kern w:val="28"/>
          <w:lang w:val="en-GB"/>
        </w:rPr>
        <w:t xml:space="preserve"> recommendations on how to include these organisations in the implementation phase of the RRPs</w:t>
      </w:r>
      <w:r w:rsidR="00785651" w:rsidRPr="00CC076B">
        <w:rPr>
          <w:kern w:val="28"/>
          <w:lang w:val="en-GB"/>
        </w:rPr>
        <w:t>.</w:t>
      </w:r>
    </w:p>
    <w:p w14:paraId="5B5F1B42" w14:textId="77777777" w:rsidR="007E1968" w:rsidRPr="00CC076B" w:rsidRDefault="007E1968" w:rsidP="00AF5C87">
      <w:pPr>
        <w:pStyle w:val="ListParagraph"/>
        <w:ind w:left="1287"/>
        <w:outlineLvl w:val="0"/>
        <w:rPr>
          <w:kern w:val="28"/>
          <w:lang w:val="en-GB"/>
        </w:rPr>
      </w:pPr>
    </w:p>
    <w:p w14:paraId="6AA5902F" w14:textId="77777777" w:rsidR="007E1968" w:rsidRPr="00CC076B" w:rsidRDefault="007E1968" w:rsidP="00AF5C87">
      <w:pPr>
        <w:ind w:left="567"/>
        <w:outlineLvl w:val="0"/>
        <w:rPr>
          <w:kern w:val="28"/>
          <w:lang w:val="en-GB"/>
        </w:rPr>
      </w:pPr>
      <w:r w:rsidRPr="00CC076B">
        <w:rPr>
          <w:i/>
          <w:color w:val="000000"/>
          <w:lang w:val="en-GB"/>
        </w:rPr>
        <w:t>Discussion Q&amp;A:</w:t>
      </w:r>
    </w:p>
    <w:p w14:paraId="6C9959C7" w14:textId="3262332F" w:rsidR="00507AB0" w:rsidRPr="00CC076B" w:rsidRDefault="007E1968" w:rsidP="007E1968">
      <w:pPr>
        <w:ind w:left="567"/>
        <w:outlineLvl w:val="0"/>
        <w:rPr>
          <w:b/>
          <w:bCs/>
          <w:lang w:val="en-GB"/>
        </w:rPr>
      </w:pPr>
      <w:r w:rsidRPr="00CC076B">
        <w:rPr>
          <w:kern w:val="28"/>
          <w:lang w:val="en-GB"/>
        </w:rPr>
        <w:t xml:space="preserve">Following </w:t>
      </w:r>
      <w:r w:rsidRPr="00CC076B">
        <w:rPr>
          <w:b/>
          <w:bCs/>
          <w:kern w:val="28"/>
          <w:lang w:val="en-GB"/>
        </w:rPr>
        <w:t>Ms Del Rio</w:t>
      </w:r>
      <w:r w:rsidR="00EB458A" w:rsidRPr="00CC076B">
        <w:rPr>
          <w:b/>
          <w:bCs/>
          <w:kern w:val="28"/>
          <w:lang w:val="en-GB"/>
        </w:rPr>
        <w:t xml:space="preserve">'s </w:t>
      </w:r>
      <w:r w:rsidR="00EB458A" w:rsidRPr="00D21128">
        <w:rPr>
          <w:lang w:val="en-GB"/>
        </w:rPr>
        <w:t>presentation</w:t>
      </w:r>
      <w:r w:rsidRPr="00D21128">
        <w:rPr>
          <w:lang w:val="en-GB"/>
        </w:rPr>
        <w:t>,</w:t>
      </w:r>
      <w:r w:rsidRPr="00CC076B">
        <w:rPr>
          <w:kern w:val="28"/>
          <w:lang w:val="en-GB"/>
        </w:rPr>
        <w:t xml:space="preserve"> the following members of the ESG took part in the ensuing debate: </w:t>
      </w:r>
      <w:r w:rsidR="00EB458A" w:rsidRPr="00CC076B">
        <w:rPr>
          <w:b/>
          <w:bCs/>
          <w:kern w:val="28"/>
          <w:lang w:val="en-GB"/>
        </w:rPr>
        <w:t>Elena-Alexandra Calistru</w:t>
      </w:r>
      <w:r w:rsidRPr="00CC076B">
        <w:rPr>
          <w:b/>
          <w:bCs/>
          <w:kern w:val="28"/>
          <w:lang w:val="en-GB"/>
        </w:rPr>
        <w:t xml:space="preserve">, </w:t>
      </w:r>
      <w:r w:rsidR="006C61C4" w:rsidRPr="00D21128">
        <w:rPr>
          <w:b/>
          <w:lang w:val="en-GB"/>
        </w:rPr>
        <w:t>Krzysztof</w:t>
      </w:r>
      <w:r w:rsidR="006C61C4" w:rsidRPr="00CC076B">
        <w:rPr>
          <w:b/>
          <w:bCs/>
          <w:kern w:val="28"/>
          <w:lang w:val="en-GB"/>
        </w:rPr>
        <w:t xml:space="preserve"> </w:t>
      </w:r>
      <w:r w:rsidRPr="00CC076B">
        <w:rPr>
          <w:b/>
          <w:bCs/>
          <w:kern w:val="28"/>
          <w:lang w:val="en-GB"/>
        </w:rPr>
        <w:t>Ostrowski</w:t>
      </w:r>
      <w:r w:rsidRPr="00CC076B">
        <w:rPr>
          <w:kern w:val="28"/>
          <w:lang w:val="en-GB"/>
        </w:rPr>
        <w:t>, and</w:t>
      </w:r>
      <w:r w:rsidRPr="00CC076B">
        <w:rPr>
          <w:b/>
          <w:bCs/>
          <w:kern w:val="28"/>
          <w:lang w:val="en-GB"/>
        </w:rPr>
        <w:t xml:space="preserve"> </w:t>
      </w:r>
      <w:r w:rsidR="00EB458A" w:rsidRPr="00CC076B">
        <w:rPr>
          <w:b/>
          <w:bCs/>
          <w:lang w:val="en-GB"/>
        </w:rPr>
        <w:t>Andris Gobiņš</w:t>
      </w:r>
      <w:r w:rsidR="002A4A13" w:rsidRPr="00CC076B">
        <w:rPr>
          <w:lang w:val="en-GB"/>
        </w:rPr>
        <w:t>:</w:t>
      </w:r>
      <w:r w:rsidRPr="00CC076B">
        <w:rPr>
          <w:b/>
          <w:bCs/>
          <w:lang w:val="en-GB"/>
        </w:rPr>
        <w:t xml:space="preserve"> </w:t>
      </w:r>
    </w:p>
    <w:p w14:paraId="5216070D" w14:textId="77777777" w:rsidR="00506BD3" w:rsidRPr="00CC076B" w:rsidRDefault="00506BD3" w:rsidP="007E1968">
      <w:pPr>
        <w:ind w:left="567"/>
        <w:outlineLvl w:val="0"/>
        <w:rPr>
          <w:lang w:val="en-GB"/>
        </w:rPr>
      </w:pPr>
    </w:p>
    <w:p w14:paraId="32195CF5" w14:textId="77777777" w:rsidR="008A5B19" w:rsidRPr="00CC076B" w:rsidRDefault="003C4894" w:rsidP="00944177">
      <w:pPr>
        <w:pStyle w:val="ListParagraph"/>
        <w:numPr>
          <w:ilvl w:val="0"/>
          <w:numId w:val="35"/>
        </w:numPr>
        <w:outlineLvl w:val="0"/>
        <w:rPr>
          <w:kern w:val="28"/>
          <w:lang w:val="en-GB"/>
        </w:rPr>
      </w:pPr>
      <w:r w:rsidRPr="00CC076B">
        <w:rPr>
          <w:kern w:val="28"/>
          <w:lang w:val="en-GB"/>
        </w:rPr>
        <w:t xml:space="preserve">The </w:t>
      </w:r>
      <w:r w:rsidR="00DA2DE0" w:rsidRPr="00CC076B">
        <w:rPr>
          <w:kern w:val="28"/>
          <w:lang w:val="en-GB"/>
        </w:rPr>
        <w:t>own-initiative opinion</w:t>
      </w:r>
      <w:r w:rsidRPr="00CC076B">
        <w:rPr>
          <w:kern w:val="28"/>
          <w:lang w:val="en-GB"/>
        </w:rPr>
        <w:t xml:space="preserve"> allows us to look at the RRF from a different angle, in particular it provides a fresh perspective on the green and digital transitions. </w:t>
      </w:r>
    </w:p>
    <w:p w14:paraId="120FF7AD" w14:textId="7EE37A1E" w:rsidR="00AE1514" w:rsidRPr="00CC076B" w:rsidRDefault="008A5B19" w:rsidP="00506BD3">
      <w:pPr>
        <w:pStyle w:val="ListParagraph"/>
        <w:ind w:left="1287"/>
        <w:outlineLvl w:val="0"/>
        <w:rPr>
          <w:kern w:val="28"/>
          <w:lang w:val="en-GB"/>
        </w:rPr>
      </w:pPr>
      <w:r w:rsidRPr="00CC076B">
        <w:rPr>
          <w:kern w:val="28"/>
          <w:lang w:val="en-GB"/>
        </w:rPr>
        <w:t xml:space="preserve">There is a problem </w:t>
      </w:r>
      <w:r w:rsidR="004F79A3" w:rsidRPr="00CC076B">
        <w:rPr>
          <w:kern w:val="28"/>
          <w:lang w:val="en-GB"/>
        </w:rPr>
        <w:t xml:space="preserve">when it comes to </w:t>
      </w:r>
      <w:r w:rsidRPr="00CC076B">
        <w:rPr>
          <w:kern w:val="28"/>
          <w:lang w:val="en-GB"/>
        </w:rPr>
        <w:t>standar</w:t>
      </w:r>
      <w:r w:rsidR="00AF5C87" w:rsidRPr="00CC076B">
        <w:rPr>
          <w:kern w:val="28"/>
          <w:lang w:val="en-GB"/>
        </w:rPr>
        <w:t>d</w:t>
      </w:r>
      <w:r w:rsidRPr="00CC076B">
        <w:rPr>
          <w:kern w:val="28"/>
          <w:lang w:val="en-GB"/>
        </w:rPr>
        <w:t xml:space="preserve">ising the data </w:t>
      </w:r>
      <w:r w:rsidR="00AF5C87" w:rsidRPr="00CC076B">
        <w:rPr>
          <w:kern w:val="28"/>
          <w:lang w:val="en-GB"/>
        </w:rPr>
        <w:t xml:space="preserve">collected by the Member States and </w:t>
      </w:r>
      <w:r w:rsidRPr="00CC076B">
        <w:rPr>
          <w:kern w:val="28"/>
          <w:lang w:val="en-GB"/>
        </w:rPr>
        <w:t xml:space="preserve">provided to the </w:t>
      </w:r>
      <w:r w:rsidR="004F79A3" w:rsidRPr="00CC076B">
        <w:rPr>
          <w:kern w:val="28"/>
          <w:lang w:val="en-GB"/>
        </w:rPr>
        <w:t>Commission</w:t>
      </w:r>
      <w:r w:rsidR="00F6323A" w:rsidRPr="00CC076B">
        <w:rPr>
          <w:kern w:val="28"/>
          <w:lang w:val="en-GB"/>
        </w:rPr>
        <w:t>.</w:t>
      </w:r>
    </w:p>
    <w:p w14:paraId="099D6511" w14:textId="34D3D7D5" w:rsidR="00F2447E" w:rsidRPr="00CC076B" w:rsidRDefault="001957BF" w:rsidP="00FF7709">
      <w:pPr>
        <w:pStyle w:val="ListParagraph"/>
        <w:numPr>
          <w:ilvl w:val="0"/>
          <w:numId w:val="36"/>
        </w:numPr>
        <w:outlineLvl w:val="0"/>
        <w:rPr>
          <w:kern w:val="28"/>
          <w:lang w:val="en-GB"/>
        </w:rPr>
      </w:pPr>
      <w:r w:rsidRPr="00CC076B">
        <w:rPr>
          <w:kern w:val="28"/>
          <w:lang w:val="en-GB"/>
        </w:rPr>
        <w:t xml:space="preserve">In the EESC, we should </w:t>
      </w:r>
      <w:r w:rsidR="00EA3423" w:rsidRPr="00CC076B">
        <w:rPr>
          <w:kern w:val="28"/>
          <w:lang w:val="en-GB"/>
        </w:rPr>
        <w:t xml:space="preserve">systematically </w:t>
      </w:r>
      <w:r w:rsidRPr="00CC076B">
        <w:rPr>
          <w:kern w:val="28"/>
          <w:lang w:val="en-GB"/>
        </w:rPr>
        <w:t>analyse the various top</w:t>
      </w:r>
      <w:r w:rsidR="00AF5C87" w:rsidRPr="00CC076B">
        <w:rPr>
          <w:kern w:val="28"/>
          <w:lang w:val="en-GB"/>
        </w:rPr>
        <w:t>i</w:t>
      </w:r>
      <w:r w:rsidRPr="00CC076B">
        <w:rPr>
          <w:kern w:val="28"/>
          <w:lang w:val="en-GB"/>
        </w:rPr>
        <w:t xml:space="preserve">cs </w:t>
      </w:r>
      <w:r w:rsidR="004F79A3" w:rsidRPr="00CC076B">
        <w:rPr>
          <w:kern w:val="28"/>
          <w:lang w:val="en-GB"/>
        </w:rPr>
        <w:t>discussed</w:t>
      </w:r>
      <w:r w:rsidRPr="00CC076B">
        <w:rPr>
          <w:kern w:val="28"/>
          <w:lang w:val="en-GB"/>
        </w:rPr>
        <w:t xml:space="preserve"> in our opinions through the prism of gender equality</w:t>
      </w:r>
      <w:r w:rsidR="00EA3423" w:rsidRPr="00CC076B">
        <w:rPr>
          <w:kern w:val="28"/>
          <w:lang w:val="en-GB"/>
        </w:rPr>
        <w:t xml:space="preserve"> (as it is the case for the impact</w:t>
      </w:r>
      <w:r w:rsidR="00E03128" w:rsidRPr="00CC076B">
        <w:rPr>
          <w:kern w:val="28"/>
          <w:lang w:val="en-GB"/>
        </w:rPr>
        <w:t xml:space="preserve"> of EU policies</w:t>
      </w:r>
      <w:r w:rsidR="00EA3423" w:rsidRPr="00CC076B">
        <w:rPr>
          <w:kern w:val="28"/>
          <w:lang w:val="en-GB"/>
        </w:rPr>
        <w:t xml:space="preserve"> on </w:t>
      </w:r>
      <w:r w:rsidR="004F79A3" w:rsidRPr="00CC076B">
        <w:rPr>
          <w:kern w:val="28"/>
          <w:lang w:val="en-GB"/>
        </w:rPr>
        <w:t>young people</w:t>
      </w:r>
      <w:r w:rsidR="00EA3423" w:rsidRPr="00CC076B">
        <w:rPr>
          <w:kern w:val="28"/>
          <w:lang w:val="en-GB"/>
        </w:rPr>
        <w:t>).</w:t>
      </w:r>
    </w:p>
    <w:p w14:paraId="763B0002" w14:textId="77777777" w:rsidR="002E6721" w:rsidRPr="00CC076B" w:rsidRDefault="002E6721" w:rsidP="002E6721">
      <w:pPr>
        <w:pStyle w:val="ListParagraph"/>
        <w:ind w:left="1287"/>
        <w:outlineLvl w:val="0"/>
        <w:rPr>
          <w:kern w:val="28"/>
          <w:lang w:val="en-GB"/>
        </w:rPr>
      </w:pPr>
    </w:p>
    <w:p w14:paraId="507C4DD4" w14:textId="2B104068" w:rsidR="00F2447E" w:rsidRPr="00CC076B" w:rsidRDefault="003C4894" w:rsidP="003C4894">
      <w:pPr>
        <w:ind w:left="567"/>
        <w:outlineLvl w:val="0"/>
        <w:rPr>
          <w:kern w:val="28"/>
          <w:lang w:val="en-GB"/>
        </w:rPr>
      </w:pPr>
      <w:r w:rsidRPr="00CC076B">
        <w:rPr>
          <w:b/>
          <w:bCs/>
          <w:kern w:val="28"/>
          <w:lang w:val="en-GB"/>
        </w:rPr>
        <w:t>Ms Del Rio</w:t>
      </w:r>
      <w:r w:rsidRPr="00CC076B">
        <w:rPr>
          <w:kern w:val="28"/>
          <w:lang w:val="en-GB"/>
        </w:rPr>
        <w:t xml:space="preserve"> responded to th</w:t>
      </w:r>
      <w:r w:rsidR="00864FA3" w:rsidRPr="00CC076B">
        <w:rPr>
          <w:kern w:val="28"/>
          <w:lang w:val="en-GB"/>
        </w:rPr>
        <w:t xml:space="preserve">e </w:t>
      </w:r>
      <w:r w:rsidRPr="00CC076B">
        <w:rPr>
          <w:kern w:val="28"/>
          <w:lang w:val="en-GB"/>
        </w:rPr>
        <w:t>comments of the members</w:t>
      </w:r>
      <w:r w:rsidR="004F79A3" w:rsidRPr="00CC076B">
        <w:rPr>
          <w:kern w:val="28"/>
          <w:lang w:val="en-GB"/>
        </w:rPr>
        <w:t>,</w:t>
      </w:r>
      <w:r w:rsidRPr="00CC076B">
        <w:rPr>
          <w:kern w:val="28"/>
          <w:lang w:val="en-GB"/>
        </w:rPr>
        <w:t xml:space="preserve"> stating that the Commission </w:t>
      </w:r>
      <w:r w:rsidR="004A3501" w:rsidRPr="00CC076B">
        <w:rPr>
          <w:kern w:val="28"/>
          <w:lang w:val="en-GB"/>
        </w:rPr>
        <w:t>ha</w:t>
      </w:r>
      <w:r w:rsidR="004F79A3" w:rsidRPr="00CC076B">
        <w:rPr>
          <w:kern w:val="28"/>
          <w:lang w:val="en-GB"/>
        </w:rPr>
        <w:t>d</w:t>
      </w:r>
      <w:r w:rsidR="004A3501" w:rsidRPr="00CC076B">
        <w:rPr>
          <w:kern w:val="28"/>
          <w:lang w:val="en-GB"/>
        </w:rPr>
        <w:t xml:space="preserve"> integrated the </w:t>
      </w:r>
      <w:r w:rsidRPr="00CC076B">
        <w:rPr>
          <w:kern w:val="28"/>
          <w:lang w:val="en-GB"/>
        </w:rPr>
        <w:t xml:space="preserve">gender </w:t>
      </w:r>
      <w:r w:rsidR="004A3501" w:rsidRPr="00CC076B">
        <w:rPr>
          <w:kern w:val="28"/>
          <w:lang w:val="en-GB"/>
        </w:rPr>
        <w:t>dimension</w:t>
      </w:r>
      <w:r w:rsidRPr="00CC076B">
        <w:rPr>
          <w:kern w:val="28"/>
          <w:lang w:val="en-GB"/>
        </w:rPr>
        <w:t xml:space="preserve"> </w:t>
      </w:r>
      <w:r w:rsidR="004F79A3" w:rsidRPr="00CC076B">
        <w:rPr>
          <w:kern w:val="28"/>
          <w:lang w:val="en-GB"/>
        </w:rPr>
        <w:t xml:space="preserve">into </w:t>
      </w:r>
      <w:r w:rsidR="004A3501" w:rsidRPr="00CC076B">
        <w:rPr>
          <w:kern w:val="28"/>
          <w:lang w:val="en-GB"/>
        </w:rPr>
        <w:t xml:space="preserve">the </w:t>
      </w:r>
      <w:r w:rsidR="003C2726" w:rsidRPr="00CC076B">
        <w:rPr>
          <w:kern w:val="28"/>
          <w:lang w:val="en-GB"/>
        </w:rPr>
        <w:t xml:space="preserve">RRF </w:t>
      </w:r>
      <w:r w:rsidR="004A3501" w:rsidRPr="00CC076B">
        <w:rPr>
          <w:kern w:val="28"/>
          <w:lang w:val="en-GB"/>
        </w:rPr>
        <w:t xml:space="preserve">regulation </w:t>
      </w:r>
      <w:r w:rsidR="003C2726" w:rsidRPr="00CC076B">
        <w:rPr>
          <w:kern w:val="28"/>
          <w:lang w:val="en-GB"/>
        </w:rPr>
        <w:t xml:space="preserve">adopted </w:t>
      </w:r>
      <w:r w:rsidR="004A3501" w:rsidRPr="00CC076B">
        <w:rPr>
          <w:kern w:val="28"/>
          <w:lang w:val="en-GB"/>
        </w:rPr>
        <w:t>in</w:t>
      </w:r>
      <w:r w:rsidRPr="00CC076B">
        <w:rPr>
          <w:kern w:val="28"/>
          <w:lang w:val="en-GB"/>
        </w:rPr>
        <w:t xml:space="preserve"> February 202</w:t>
      </w:r>
      <w:r w:rsidR="004A3501" w:rsidRPr="00CC076B">
        <w:rPr>
          <w:kern w:val="28"/>
          <w:lang w:val="en-GB"/>
        </w:rPr>
        <w:t>1</w:t>
      </w:r>
      <w:r w:rsidRPr="00CC076B">
        <w:rPr>
          <w:kern w:val="28"/>
          <w:lang w:val="en-GB"/>
        </w:rPr>
        <w:t xml:space="preserve">. </w:t>
      </w:r>
      <w:r w:rsidR="004A3501" w:rsidRPr="00CC076B">
        <w:rPr>
          <w:kern w:val="28"/>
          <w:lang w:val="en-GB"/>
        </w:rPr>
        <w:t xml:space="preserve"> In the meantime, many governments had already been working on the design of their recovery and resilience plans without integrating this gender dimension. The </w:t>
      </w:r>
      <w:r w:rsidR="004F79A3" w:rsidRPr="00CC076B">
        <w:rPr>
          <w:kern w:val="28"/>
          <w:lang w:val="en-GB"/>
        </w:rPr>
        <w:t xml:space="preserve">Commission </w:t>
      </w:r>
      <w:r w:rsidR="004A3501" w:rsidRPr="00CC076B">
        <w:rPr>
          <w:kern w:val="28"/>
          <w:lang w:val="en-GB"/>
        </w:rPr>
        <w:t>therefore intended to include it at a later stage, using a list of fourteen indicators.</w:t>
      </w:r>
      <w:r w:rsidRPr="00CC076B">
        <w:rPr>
          <w:kern w:val="28"/>
          <w:lang w:val="en-GB"/>
        </w:rPr>
        <w:t xml:space="preserve"> </w:t>
      </w:r>
      <w:r w:rsidR="004A3501" w:rsidRPr="00CC076B">
        <w:rPr>
          <w:kern w:val="28"/>
          <w:lang w:val="en-GB"/>
        </w:rPr>
        <w:t>This is a first difficulty. A second diff</w:t>
      </w:r>
      <w:r w:rsidR="004F79A3" w:rsidRPr="00CC076B">
        <w:rPr>
          <w:kern w:val="28"/>
          <w:lang w:val="en-GB"/>
        </w:rPr>
        <w:t>i</w:t>
      </w:r>
      <w:r w:rsidR="004A3501" w:rsidRPr="00CC076B">
        <w:rPr>
          <w:kern w:val="28"/>
          <w:lang w:val="en-GB"/>
        </w:rPr>
        <w:t>c</w:t>
      </w:r>
      <w:r w:rsidR="004F79A3" w:rsidRPr="00CC076B">
        <w:rPr>
          <w:kern w:val="28"/>
          <w:lang w:val="en-GB"/>
        </w:rPr>
        <w:t>u</w:t>
      </w:r>
      <w:r w:rsidR="004A3501" w:rsidRPr="00CC076B">
        <w:rPr>
          <w:kern w:val="28"/>
          <w:lang w:val="en-GB"/>
        </w:rPr>
        <w:t>lty is</w:t>
      </w:r>
      <w:r w:rsidR="00AF5C87" w:rsidRPr="00CC076B">
        <w:rPr>
          <w:kern w:val="28"/>
          <w:lang w:val="en-GB"/>
        </w:rPr>
        <w:t xml:space="preserve"> </w:t>
      </w:r>
      <w:r w:rsidR="00911524" w:rsidRPr="00CC076B">
        <w:rPr>
          <w:kern w:val="28"/>
          <w:lang w:val="en-GB"/>
        </w:rPr>
        <w:t xml:space="preserve">the </w:t>
      </w:r>
      <w:r w:rsidR="004A3501" w:rsidRPr="00CC076B">
        <w:rPr>
          <w:kern w:val="28"/>
          <w:lang w:val="en-GB"/>
        </w:rPr>
        <w:t>lack of</w:t>
      </w:r>
      <w:r w:rsidR="00911524" w:rsidRPr="00CC076B">
        <w:rPr>
          <w:kern w:val="28"/>
          <w:lang w:val="en-GB"/>
        </w:rPr>
        <w:t xml:space="preserve"> </w:t>
      </w:r>
      <w:r w:rsidR="004A3501" w:rsidRPr="00CC076B">
        <w:rPr>
          <w:kern w:val="28"/>
          <w:lang w:val="en-GB"/>
        </w:rPr>
        <w:t xml:space="preserve">participation of </w:t>
      </w:r>
      <w:r w:rsidR="00911524" w:rsidRPr="00CC076B">
        <w:rPr>
          <w:kern w:val="28"/>
          <w:lang w:val="en-GB"/>
        </w:rPr>
        <w:t>women</w:t>
      </w:r>
      <w:r w:rsidR="003C2726" w:rsidRPr="00CC076B">
        <w:rPr>
          <w:kern w:val="28"/>
          <w:lang w:val="en-GB"/>
        </w:rPr>
        <w:t xml:space="preserve">'s organisations </w:t>
      </w:r>
      <w:r w:rsidR="004A3501" w:rsidRPr="00CC076B">
        <w:rPr>
          <w:kern w:val="28"/>
          <w:lang w:val="en-GB"/>
        </w:rPr>
        <w:t>in this work</w:t>
      </w:r>
      <w:r w:rsidR="00911524" w:rsidRPr="00CC076B">
        <w:rPr>
          <w:kern w:val="28"/>
          <w:lang w:val="en-GB"/>
        </w:rPr>
        <w:t xml:space="preserve">. </w:t>
      </w:r>
      <w:r w:rsidR="004A3501" w:rsidRPr="00CC076B">
        <w:rPr>
          <w:kern w:val="28"/>
          <w:lang w:val="en-GB"/>
        </w:rPr>
        <w:t xml:space="preserve">The </w:t>
      </w:r>
      <w:r w:rsidR="004F79A3" w:rsidRPr="00CC076B">
        <w:rPr>
          <w:kern w:val="28"/>
          <w:lang w:val="en-GB"/>
        </w:rPr>
        <w:t xml:space="preserve">Commission </w:t>
      </w:r>
      <w:r w:rsidR="004A3501" w:rsidRPr="00CC076B">
        <w:rPr>
          <w:kern w:val="28"/>
          <w:lang w:val="en-GB"/>
        </w:rPr>
        <w:t xml:space="preserve">asks national governments to indicate how they include social partners and civil society organisations, but this is more a moral request than a concrete obligation. </w:t>
      </w:r>
      <w:r w:rsidR="000B3551" w:rsidRPr="00CC076B">
        <w:rPr>
          <w:kern w:val="28"/>
          <w:lang w:val="en-GB"/>
        </w:rPr>
        <w:t xml:space="preserve">The rapporteur </w:t>
      </w:r>
      <w:r w:rsidR="00911524" w:rsidRPr="00CC076B">
        <w:rPr>
          <w:kern w:val="28"/>
          <w:lang w:val="en-GB"/>
        </w:rPr>
        <w:t xml:space="preserve">concluded by </w:t>
      </w:r>
      <w:r w:rsidR="00911524" w:rsidRPr="00CC076B">
        <w:rPr>
          <w:kern w:val="28"/>
          <w:lang w:val="en-GB"/>
        </w:rPr>
        <w:lastRenderedPageBreak/>
        <w:t xml:space="preserve">expressing her hope that governments </w:t>
      </w:r>
      <w:r w:rsidR="004F79A3" w:rsidRPr="00CC076B">
        <w:rPr>
          <w:kern w:val="28"/>
          <w:lang w:val="en-GB"/>
        </w:rPr>
        <w:t xml:space="preserve">would </w:t>
      </w:r>
      <w:r w:rsidR="00911524" w:rsidRPr="00CC076B">
        <w:rPr>
          <w:kern w:val="28"/>
          <w:lang w:val="en-GB"/>
        </w:rPr>
        <w:t xml:space="preserve">pay more attention to gender equality </w:t>
      </w:r>
      <w:r w:rsidR="000B3551" w:rsidRPr="00CC076B">
        <w:rPr>
          <w:kern w:val="28"/>
          <w:lang w:val="en-GB"/>
        </w:rPr>
        <w:t>in</w:t>
      </w:r>
      <w:r w:rsidR="00911524" w:rsidRPr="00CC076B">
        <w:rPr>
          <w:kern w:val="28"/>
          <w:lang w:val="en-GB"/>
        </w:rPr>
        <w:t xml:space="preserve"> the implementation of their plans</w:t>
      </w:r>
      <w:r w:rsidR="000B3551" w:rsidRPr="00CC076B">
        <w:rPr>
          <w:kern w:val="28"/>
          <w:lang w:val="en-GB"/>
        </w:rPr>
        <w:t xml:space="preserve"> through these indicators and performance reports</w:t>
      </w:r>
      <w:r w:rsidR="00911524" w:rsidRPr="00CC076B">
        <w:rPr>
          <w:kern w:val="28"/>
          <w:lang w:val="en-GB"/>
        </w:rPr>
        <w:t xml:space="preserve">. </w:t>
      </w:r>
      <w:r w:rsidRPr="00CC076B">
        <w:rPr>
          <w:kern w:val="28"/>
          <w:lang w:val="en-GB"/>
        </w:rPr>
        <w:t xml:space="preserve"> </w:t>
      </w:r>
    </w:p>
    <w:p w14:paraId="4BC296A8" w14:textId="77777777" w:rsidR="009637F1" w:rsidRPr="00CC076B" w:rsidRDefault="009637F1" w:rsidP="00C12E0D">
      <w:pPr>
        <w:ind w:left="567"/>
        <w:outlineLvl w:val="0"/>
        <w:rPr>
          <w:b/>
          <w:bCs/>
          <w:kern w:val="28"/>
          <w:lang w:val="en-GB"/>
        </w:rPr>
      </w:pPr>
    </w:p>
    <w:p w14:paraId="031A804E" w14:textId="77777777" w:rsidR="00911524" w:rsidRPr="00CC076B" w:rsidRDefault="00911524" w:rsidP="00C12E0D">
      <w:pPr>
        <w:ind w:left="567"/>
        <w:outlineLvl w:val="0"/>
        <w:rPr>
          <w:b/>
          <w:bCs/>
          <w:kern w:val="28"/>
          <w:lang w:val="en-GB"/>
        </w:rPr>
      </w:pPr>
    </w:p>
    <w:p w14:paraId="2AB8D893" w14:textId="3812A52E" w:rsidR="00C12E0D" w:rsidRPr="00CC076B" w:rsidRDefault="00C12E0D" w:rsidP="00C12E0D">
      <w:pPr>
        <w:numPr>
          <w:ilvl w:val="0"/>
          <w:numId w:val="1"/>
        </w:numPr>
        <w:ind w:left="567" w:hanging="567"/>
        <w:outlineLvl w:val="0"/>
        <w:rPr>
          <w:color w:val="000000"/>
          <w:kern w:val="28"/>
          <w:lang w:val="en-GB"/>
        </w:rPr>
      </w:pPr>
      <w:r w:rsidRPr="00CC076B">
        <w:rPr>
          <w:b/>
          <w:bCs/>
          <w:color w:val="000000"/>
          <w:kern w:val="28"/>
          <w:lang w:val="en-GB"/>
        </w:rPr>
        <w:t xml:space="preserve">Presentation by the rapporteur, </w:t>
      </w:r>
      <w:r w:rsidR="004F79A3" w:rsidRPr="00CC076B">
        <w:rPr>
          <w:b/>
          <w:bCs/>
          <w:color w:val="000000"/>
          <w:kern w:val="28"/>
          <w:lang w:val="en-GB"/>
        </w:rPr>
        <w:t>Juraj Sipko</w:t>
      </w:r>
      <w:r w:rsidRPr="00CC076B">
        <w:rPr>
          <w:b/>
          <w:bCs/>
          <w:color w:val="000000"/>
          <w:kern w:val="28"/>
          <w:lang w:val="en-GB"/>
        </w:rPr>
        <w:t xml:space="preserve">, and exchange of views on the own-initiative opinion </w:t>
      </w:r>
      <w:hyperlink r:id="rId15" w:history="1">
        <w:r w:rsidRPr="00CC076B">
          <w:rPr>
            <w:b/>
            <w:bCs/>
            <w:noProof/>
            <w:color w:val="0000FF"/>
            <w:kern w:val="28"/>
            <w:u w:val="single"/>
            <w:lang w:val="en-GB"/>
          </w:rPr>
          <w:t xml:space="preserve">ECO/590 </w:t>
        </w:r>
        <w:r w:rsidRPr="00CC076B">
          <w:rPr>
            <w:b/>
            <w:bCs/>
            <w:i/>
            <w:noProof/>
            <w:color w:val="0000FF"/>
            <w:kern w:val="28"/>
            <w:u w:val="single"/>
            <w:lang w:val="en-GB"/>
          </w:rPr>
          <w:t>Additional considerations on the Euro area economic policy 2022</w:t>
        </w:r>
      </w:hyperlink>
    </w:p>
    <w:p w14:paraId="105947A4" w14:textId="77777777" w:rsidR="0072346B" w:rsidRPr="00CC076B" w:rsidRDefault="0072346B" w:rsidP="0072346B">
      <w:pPr>
        <w:ind w:left="1134"/>
        <w:outlineLvl w:val="0"/>
        <w:rPr>
          <w:color w:val="000000"/>
          <w:kern w:val="28"/>
          <w:lang w:val="en-GB"/>
        </w:rPr>
      </w:pPr>
    </w:p>
    <w:p w14:paraId="4C1E0697" w14:textId="45DC7B8C" w:rsidR="00F575FD" w:rsidRPr="00CC076B" w:rsidRDefault="0072346B" w:rsidP="00BD5C33">
      <w:pPr>
        <w:ind w:left="567"/>
        <w:outlineLvl w:val="0"/>
        <w:rPr>
          <w:kern w:val="28"/>
          <w:lang w:val="en-GB"/>
        </w:rPr>
      </w:pPr>
      <w:r w:rsidRPr="00CC076B">
        <w:rPr>
          <w:b/>
          <w:bCs/>
          <w:color w:val="000000"/>
          <w:kern w:val="28"/>
          <w:lang w:val="en-GB"/>
        </w:rPr>
        <w:t>Mr Sipko</w:t>
      </w:r>
      <w:r w:rsidRPr="00CC076B">
        <w:rPr>
          <w:color w:val="000000"/>
          <w:kern w:val="28"/>
          <w:lang w:val="en-GB"/>
        </w:rPr>
        <w:t xml:space="preserve"> </w:t>
      </w:r>
      <w:r w:rsidRPr="00CC076B">
        <w:rPr>
          <w:kern w:val="28"/>
          <w:lang w:val="en-GB"/>
        </w:rPr>
        <w:t xml:space="preserve">shared the following information about the progress of the </w:t>
      </w:r>
      <w:r w:rsidR="00DA2DE0" w:rsidRPr="00CC076B">
        <w:rPr>
          <w:kern w:val="28"/>
          <w:lang w:val="en-GB"/>
        </w:rPr>
        <w:t>own-initiative opinion</w:t>
      </w:r>
      <w:r w:rsidRPr="00CC076B">
        <w:rPr>
          <w:kern w:val="28"/>
          <w:lang w:val="en-GB"/>
        </w:rPr>
        <w:t xml:space="preserve"> </w:t>
      </w:r>
      <w:r w:rsidRPr="00D21128">
        <w:rPr>
          <w:i/>
          <w:kern w:val="28"/>
          <w:lang w:val="en-GB"/>
        </w:rPr>
        <w:t>Additional</w:t>
      </w:r>
      <w:r w:rsidR="00BD5C33" w:rsidRPr="00D21128">
        <w:rPr>
          <w:i/>
          <w:kern w:val="28"/>
          <w:lang w:val="en-GB"/>
        </w:rPr>
        <w:t xml:space="preserve"> </w:t>
      </w:r>
      <w:r w:rsidRPr="00D21128">
        <w:rPr>
          <w:i/>
          <w:kern w:val="28"/>
          <w:lang w:val="en-GB"/>
        </w:rPr>
        <w:t>considerations on the Euro area economic policy 2022</w:t>
      </w:r>
      <w:r w:rsidRPr="00CC076B">
        <w:rPr>
          <w:kern w:val="28"/>
          <w:lang w:val="en-GB"/>
        </w:rPr>
        <w:t>:</w:t>
      </w:r>
    </w:p>
    <w:p w14:paraId="36EFA88C" w14:textId="383FEF0E" w:rsidR="00527D37" w:rsidRPr="00CC076B" w:rsidRDefault="00356501" w:rsidP="00527D37">
      <w:pPr>
        <w:pStyle w:val="ListParagraph"/>
        <w:numPr>
          <w:ilvl w:val="0"/>
          <w:numId w:val="37"/>
        </w:numPr>
        <w:outlineLvl w:val="0"/>
        <w:rPr>
          <w:kern w:val="28"/>
          <w:lang w:val="en-GB"/>
        </w:rPr>
      </w:pPr>
      <w:r w:rsidRPr="00CC076B">
        <w:rPr>
          <w:color w:val="000000"/>
          <w:kern w:val="28"/>
          <w:lang w:val="en-GB"/>
        </w:rPr>
        <w:t xml:space="preserve">A </w:t>
      </w:r>
      <w:r w:rsidR="00BD5C33" w:rsidRPr="00CC076B">
        <w:rPr>
          <w:color w:val="000000"/>
          <w:kern w:val="28"/>
          <w:lang w:val="en-GB"/>
        </w:rPr>
        <w:t xml:space="preserve">number of global challenges </w:t>
      </w:r>
      <w:r w:rsidR="00CD4238" w:rsidRPr="00CC076B">
        <w:rPr>
          <w:color w:val="000000"/>
          <w:kern w:val="28"/>
          <w:lang w:val="en-GB"/>
        </w:rPr>
        <w:t>(the pandemic, the Russian invasion of Ukraine, inflation and climate change) have</w:t>
      </w:r>
      <w:r w:rsidR="00BD5C33" w:rsidRPr="00CC076B">
        <w:rPr>
          <w:color w:val="000000"/>
          <w:kern w:val="28"/>
          <w:lang w:val="en-GB"/>
        </w:rPr>
        <w:t xml:space="preserve"> </w:t>
      </w:r>
      <w:r w:rsidR="002B3850" w:rsidRPr="00CC076B">
        <w:rPr>
          <w:color w:val="000000"/>
          <w:kern w:val="28"/>
          <w:lang w:val="en-GB"/>
        </w:rPr>
        <w:t>led to a dramatic decline in</w:t>
      </w:r>
      <w:r w:rsidR="00CD4238" w:rsidRPr="00CC076B">
        <w:rPr>
          <w:color w:val="000000"/>
          <w:kern w:val="28"/>
          <w:lang w:val="en-GB"/>
        </w:rPr>
        <w:t xml:space="preserve"> the situation in the</w:t>
      </w:r>
      <w:r w:rsidR="00BD5C33" w:rsidRPr="00CC076B">
        <w:rPr>
          <w:color w:val="000000"/>
          <w:kern w:val="28"/>
          <w:lang w:val="en-GB"/>
        </w:rPr>
        <w:t xml:space="preserve"> </w:t>
      </w:r>
      <w:r w:rsidR="004F79A3" w:rsidRPr="00CC076B">
        <w:rPr>
          <w:color w:val="000000"/>
          <w:kern w:val="28"/>
          <w:lang w:val="en-GB"/>
        </w:rPr>
        <w:t>e</w:t>
      </w:r>
      <w:r w:rsidR="00BD5C33" w:rsidRPr="00CC076B">
        <w:rPr>
          <w:color w:val="000000"/>
          <w:kern w:val="28"/>
          <w:lang w:val="en-GB"/>
        </w:rPr>
        <w:t>uro area</w:t>
      </w:r>
      <w:r w:rsidR="00CD4238" w:rsidRPr="00CC076B">
        <w:rPr>
          <w:color w:val="000000"/>
          <w:kern w:val="28"/>
          <w:lang w:val="en-GB"/>
        </w:rPr>
        <w:t xml:space="preserve"> and </w:t>
      </w:r>
      <w:r w:rsidR="004F79A3" w:rsidRPr="00CC076B">
        <w:rPr>
          <w:color w:val="000000"/>
          <w:kern w:val="28"/>
          <w:lang w:val="en-GB"/>
        </w:rPr>
        <w:t xml:space="preserve">are having </w:t>
      </w:r>
      <w:r w:rsidR="00CD4238" w:rsidRPr="00CC076B">
        <w:rPr>
          <w:color w:val="000000"/>
          <w:kern w:val="28"/>
          <w:lang w:val="en-GB"/>
        </w:rPr>
        <w:t>global consequen</w:t>
      </w:r>
      <w:r w:rsidR="00BD0B9A" w:rsidRPr="00CC076B">
        <w:rPr>
          <w:color w:val="000000"/>
          <w:kern w:val="28"/>
          <w:lang w:val="en-GB"/>
        </w:rPr>
        <w:t>c</w:t>
      </w:r>
      <w:r w:rsidR="00CD4238" w:rsidRPr="00CC076B">
        <w:rPr>
          <w:color w:val="000000"/>
          <w:kern w:val="28"/>
          <w:lang w:val="en-GB"/>
        </w:rPr>
        <w:t>es in terms of poverty, inequality, rising prices, increased debt, etc</w:t>
      </w:r>
      <w:r w:rsidR="00BD5C33" w:rsidRPr="00CC076B">
        <w:rPr>
          <w:color w:val="000000"/>
          <w:kern w:val="28"/>
          <w:lang w:val="en-GB"/>
        </w:rPr>
        <w:t xml:space="preserve">. </w:t>
      </w:r>
      <w:r w:rsidR="005E0545" w:rsidRPr="00CC076B">
        <w:rPr>
          <w:kern w:val="28"/>
          <w:lang w:val="en-GB"/>
        </w:rPr>
        <w:t>In combination with the pandemic, th</w:t>
      </w:r>
      <w:r w:rsidR="00527D37" w:rsidRPr="00CC076B">
        <w:rPr>
          <w:kern w:val="28"/>
          <w:lang w:val="en-GB"/>
        </w:rPr>
        <w:t>e</w:t>
      </w:r>
      <w:r w:rsidR="005E0545" w:rsidRPr="00CC076B">
        <w:rPr>
          <w:kern w:val="28"/>
          <w:lang w:val="en-GB"/>
        </w:rPr>
        <w:t>s</w:t>
      </w:r>
      <w:r w:rsidR="00527D37" w:rsidRPr="00CC076B">
        <w:rPr>
          <w:kern w:val="28"/>
          <w:lang w:val="en-GB"/>
        </w:rPr>
        <w:t>e</w:t>
      </w:r>
      <w:r w:rsidR="005E0545" w:rsidRPr="00CC076B">
        <w:rPr>
          <w:kern w:val="28"/>
          <w:lang w:val="en-GB"/>
        </w:rPr>
        <w:t xml:space="preserve"> cris</w:t>
      </w:r>
      <w:r w:rsidR="00527D37" w:rsidRPr="00CC076B">
        <w:rPr>
          <w:kern w:val="28"/>
          <w:lang w:val="en-GB"/>
        </w:rPr>
        <w:t>e</w:t>
      </w:r>
      <w:r w:rsidR="005E0545" w:rsidRPr="00CC076B">
        <w:rPr>
          <w:kern w:val="28"/>
          <w:lang w:val="en-GB"/>
        </w:rPr>
        <w:t xml:space="preserve">s </w:t>
      </w:r>
      <w:r w:rsidR="004F79A3" w:rsidRPr="00CC076B">
        <w:rPr>
          <w:kern w:val="28"/>
          <w:lang w:val="en-GB"/>
        </w:rPr>
        <w:t xml:space="preserve">have </w:t>
      </w:r>
      <w:r w:rsidR="005E0545" w:rsidRPr="00CC076B">
        <w:rPr>
          <w:kern w:val="28"/>
          <w:lang w:val="en-GB"/>
        </w:rPr>
        <w:t xml:space="preserve">led to </w:t>
      </w:r>
      <w:r w:rsidR="00527D37" w:rsidRPr="00CC076B">
        <w:rPr>
          <w:kern w:val="28"/>
          <w:lang w:val="en-GB"/>
        </w:rPr>
        <w:t xml:space="preserve">global </w:t>
      </w:r>
      <w:r w:rsidR="005E0545" w:rsidRPr="00CC076B">
        <w:rPr>
          <w:kern w:val="28"/>
          <w:lang w:val="en-GB"/>
        </w:rPr>
        <w:t>fragmentation</w:t>
      </w:r>
      <w:r w:rsidR="00527D37" w:rsidRPr="00CC076B">
        <w:rPr>
          <w:kern w:val="28"/>
          <w:lang w:val="en-GB"/>
        </w:rPr>
        <w:t>: what has been built up in the EU over 75 years has been eroded: trade, investment, external trade, structural production, supply chains, etc. are now completely different.</w:t>
      </w:r>
    </w:p>
    <w:p w14:paraId="2321C699" w14:textId="575BF3ED" w:rsidR="00942211" w:rsidRPr="00CC076B" w:rsidRDefault="00512C4A" w:rsidP="00942211">
      <w:pPr>
        <w:pStyle w:val="ListParagraph"/>
        <w:numPr>
          <w:ilvl w:val="0"/>
          <w:numId w:val="37"/>
        </w:numPr>
        <w:outlineLvl w:val="0"/>
        <w:rPr>
          <w:kern w:val="28"/>
          <w:lang w:val="en-GB"/>
        </w:rPr>
      </w:pPr>
      <w:r w:rsidRPr="00CC076B">
        <w:rPr>
          <w:kern w:val="28"/>
          <w:lang w:val="en-GB"/>
        </w:rPr>
        <w:t>I</w:t>
      </w:r>
      <w:r w:rsidR="00527D37" w:rsidRPr="00CC076B">
        <w:rPr>
          <w:kern w:val="28"/>
          <w:lang w:val="en-GB"/>
        </w:rPr>
        <w:t xml:space="preserve">n addition to inflation, </w:t>
      </w:r>
      <w:r w:rsidR="00A72460" w:rsidRPr="00CC076B">
        <w:rPr>
          <w:kern w:val="28"/>
          <w:lang w:val="en-GB"/>
        </w:rPr>
        <w:t>there is</w:t>
      </w:r>
      <w:r w:rsidR="00527D37" w:rsidRPr="00CC076B">
        <w:rPr>
          <w:kern w:val="28"/>
          <w:lang w:val="en-GB"/>
        </w:rPr>
        <w:t xml:space="preserve"> a big problem of accumulation of debt: not only public </w:t>
      </w:r>
      <w:r w:rsidR="004F79A3" w:rsidRPr="00CC076B">
        <w:rPr>
          <w:kern w:val="28"/>
          <w:lang w:val="en-GB"/>
        </w:rPr>
        <w:t xml:space="preserve">debt </w:t>
      </w:r>
      <w:r w:rsidR="00527D37" w:rsidRPr="00CC076B">
        <w:rPr>
          <w:kern w:val="28"/>
          <w:lang w:val="en-GB"/>
        </w:rPr>
        <w:t xml:space="preserve">but also </w:t>
      </w:r>
      <w:r w:rsidR="004F79A3" w:rsidRPr="00CC076B">
        <w:rPr>
          <w:kern w:val="28"/>
          <w:lang w:val="en-GB"/>
        </w:rPr>
        <w:t>household and corporate debts</w:t>
      </w:r>
      <w:r w:rsidR="00527D37" w:rsidRPr="00CC076B">
        <w:rPr>
          <w:kern w:val="28"/>
          <w:lang w:val="en-GB"/>
        </w:rPr>
        <w:t xml:space="preserve"> and </w:t>
      </w:r>
      <w:r w:rsidR="004F79A3" w:rsidRPr="00CC076B">
        <w:rPr>
          <w:kern w:val="28"/>
          <w:lang w:val="en-GB"/>
        </w:rPr>
        <w:t xml:space="preserve">debt </w:t>
      </w:r>
      <w:r w:rsidR="00527D37" w:rsidRPr="00CC076B">
        <w:rPr>
          <w:kern w:val="28"/>
          <w:lang w:val="en-GB"/>
        </w:rPr>
        <w:t>in the financial sectors.</w:t>
      </w:r>
    </w:p>
    <w:p w14:paraId="61CC96D9" w14:textId="7B323B44" w:rsidR="00BF2D48" w:rsidRPr="00CC076B" w:rsidRDefault="00512C4A" w:rsidP="00BF2D48">
      <w:pPr>
        <w:pStyle w:val="ListParagraph"/>
        <w:numPr>
          <w:ilvl w:val="0"/>
          <w:numId w:val="37"/>
        </w:numPr>
        <w:rPr>
          <w:rFonts w:ascii="Calibri" w:hAnsi="Calibri" w:cs="Calibri"/>
          <w:lang w:val="en-GB"/>
        </w:rPr>
      </w:pPr>
      <w:r w:rsidRPr="00D21128">
        <w:rPr>
          <w:lang w:val="en-GB"/>
        </w:rPr>
        <w:t>T</w:t>
      </w:r>
      <w:r w:rsidR="00AF6929" w:rsidRPr="00D21128">
        <w:rPr>
          <w:lang w:val="en-GB"/>
        </w:rPr>
        <w:t xml:space="preserve">he role of the ECB </w:t>
      </w:r>
      <w:r w:rsidR="004F79A3" w:rsidRPr="00D21128">
        <w:rPr>
          <w:lang w:val="en-GB"/>
        </w:rPr>
        <w:t>in maintaining</w:t>
      </w:r>
      <w:r w:rsidR="00AF6929" w:rsidRPr="00D21128">
        <w:rPr>
          <w:lang w:val="en-GB"/>
        </w:rPr>
        <w:t xml:space="preserve"> price stability by targeting a 2% inflation rate in the medium-to</w:t>
      </w:r>
      <w:r w:rsidR="004F79A3" w:rsidRPr="00D21128">
        <w:rPr>
          <w:lang w:val="en-GB"/>
        </w:rPr>
        <w:t>-</w:t>
      </w:r>
      <w:r w:rsidR="00AF6929" w:rsidRPr="00D21128">
        <w:rPr>
          <w:lang w:val="en-GB"/>
        </w:rPr>
        <w:t>long</w:t>
      </w:r>
      <w:r w:rsidR="004F79A3" w:rsidRPr="00D21128">
        <w:rPr>
          <w:lang w:val="en-GB"/>
        </w:rPr>
        <w:t xml:space="preserve"> </w:t>
      </w:r>
      <w:r w:rsidR="00AF6929" w:rsidRPr="00D21128">
        <w:rPr>
          <w:lang w:val="en-GB"/>
        </w:rPr>
        <w:t>term</w:t>
      </w:r>
      <w:r w:rsidR="002B3850" w:rsidRPr="00D21128">
        <w:rPr>
          <w:lang w:val="en-GB"/>
        </w:rPr>
        <w:t>,</w:t>
      </w:r>
      <w:r w:rsidR="00AF6929" w:rsidRPr="00D21128">
        <w:rPr>
          <w:lang w:val="en-GB"/>
        </w:rPr>
        <w:t xml:space="preserve"> and in this context, the difficulty </w:t>
      </w:r>
      <w:r w:rsidR="004F79A3" w:rsidRPr="00D21128">
        <w:rPr>
          <w:lang w:val="en-GB"/>
        </w:rPr>
        <w:t>of identifying</w:t>
      </w:r>
      <w:r w:rsidR="00AF6929" w:rsidRPr="00D21128">
        <w:rPr>
          <w:lang w:val="en-GB"/>
        </w:rPr>
        <w:t xml:space="preserve"> the main drivers of inflation.</w:t>
      </w:r>
    </w:p>
    <w:p w14:paraId="00C3F6AD" w14:textId="55519F05" w:rsidR="00AF6929" w:rsidRPr="00CC076B" w:rsidRDefault="00512C4A" w:rsidP="00AF5C87">
      <w:pPr>
        <w:pStyle w:val="ListParagraph"/>
        <w:numPr>
          <w:ilvl w:val="0"/>
          <w:numId w:val="45"/>
        </w:numPr>
        <w:outlineLvl w:val="0"/>
        <w:rPr>
          <w:kern w:val="28"/>
          <w:lang w:val="en-GB"/>
        </w:rPr>
      </w:pPr>
      <w:r w:rsidRPr="00CC076B">
        <w:rPr>
          <w:kern w:val="28"/>
          <w:lang w:val="en-GB"/>
        </w:rPr>
        <w:t>I</w:t>
      </w:r>
      <w:r w:rsidR="00AF6929" w:rsidRPr="00CC076B">
        <w:rPr>
          <w:kern w:val="28"/>
          <w:lang w:val="en-GB"/>
        </w:rPr>
        <w:t xml:space="preserve">n this opinion, various issues related to prices (in particular energy prices) are discussed. In this regard, </w:t>
      </w:r>
      <w:r w:rsidR="004F79A3" w:rsidRPr="00CC076B">
        <w:rPr>
          <w:kern w:val="28"/>
          <w:lang w:val="en-GB"/>
        </w:rPr>
        <w:t xml:space="preserve">the opinion </w:t>
      </w:r>
      <w:r w:rsidR="00AF6929" w:rsidRPr="00CC076B">
        <w:rPr>
          <w:kern w:val="28"/>
          <w:lang w:val="en-GB"/>
        </w:rPr>
        <w:t>call</w:t>
      </w:r>
      <w:r w:rsidR="00A72460" w:rsidRPr="00CC076B">
        <w:rPr>
          <w:kern w:val="28"/>
          <w:lang w:val="en-GB"/>
        </w:rPr>
        <w:t>s</w:t>
      </w:r>
      <w:r w:rsidR="00AF6929" w:rsidRPr="00CC076B">
        <w:rPr>
          <w:kern w:val="28"/>
          <w:lang w:val="en-GB"/>
        </w:rPr>
        <w:t xml:space="preserve"> on the Commission to</w:t>
      </w:r>
      <w:r w:rsidR="00AF6929" w:rsidRPr="00D21128">
        <w:rPr>
          <w:lang w:val="en-GB"/>
        </w:rPr>
        <w:t xml:space="preserve"> undertake a review of market and price-building mechanisms,</w:t>
      </w:r>
      <w:r w:rsidR="00AF6929" w:rsidRPr="00CC076B">
        <w:rPr>
          <w:kern w:val="28"/>
          <w:lang w:val="en-GB"/>
        </w:rPr>
        <w:t xml:space="preserve"> and </w:t>
      </w:r>
      <w:r w:rsidR="00A72460" w:rsidRPr="00CC076B">
        <w:rPr>
          <w:kern w:val="28"/>
          <w:lang w:val="en-GB"/>
        </w:rPr>
        <w:t xml:space="preserve">it </w:t>
      </w:r>
      <w:r w:rsidR="00AF6929" w:rsidRPr="00CC076B">
        <w:rPr>
          <w:kern w:val="28"/>
          <w:lang w:val="en-GB"/>
        </w:rPr>
        <w:t>call</w:t>
      </w:r>
      <w:r w:rsidR="00A72460" w:rsidRPr="00CC076B">
        <w:rPr>
          <w:kern w:val="28"/>
          <w:lang w:val="en-GB"/>
        </w:rPr>
        <w:t>s</w:t>
      </w:r>
      <w:r w:rsidR="00AF6929" w:rsidRPr="00CC076B">
        <w:rPr>
          <w:kern w:val="28"/>
          <w:lang w:val="en-GB"/>
        </w:rPr>
        <w:t xml:space="preserve"> for further diversification to reduce our dependence on Russia. </w:t>
      </w:r>
    </w:p>
    <w:p w14:paraId="78DAF747" w14:textId="56AC8F07" w:rsidR="005E0545" w:rsidRPr="00CC076B" w:rsidRDefault="00AF6929" w:rsidP="003A54A5">
      <w:pPr>
        <w:pStyle w:val="ListParagraph"/>
        <w:numPr>
          <w:ilvl w:val="0"/>
          <w:numId w:val="37"/>
        </w:numPr>
        <w:outlineLvl w:val="0"/>
        <w:rPr>
          <w:color w:val="000000"/>
          <w:kern w:val="28"/>
          <w:lang w:val="en-GB"/>
        </w:rPr>
      </w:pPr>
      <w:r w:rsidRPr="00CC076B">
        <w:rPr>
          <w:kern w:val="28"/>
          <w:lang w:val="en-GB"/>
        </w:rPr>
        <w:t>Moreover, th</w:t>
      </w:r>
      <w:r w:rsidR="00A72460" w:rsidRPr="00CC076B">
        <w:rPr>
          <w:kern w:val="28"/>
          <w:lang w:val="en-GB"/>
        </w:rPr>
        <w:t>e</w:t>
      </w:r>
      <w:r w:rsidRPr="00CC076B">
        <w:rPr>
          <w:kern w:val="28"/>
          <w:lang w:val="en-GB"/>
        </w:rPr>
        <w:t xml:space="preserve"> opinion proposes two strategies: firstly, to move forward toward the green transition, to focus on renewable energies (which may be costly, but can bring very high dividends in the future)</w:t>
      </w:r>
      <w:r w:rsidR="004F79A3" w:rsidRPr="00CC076B">
        <w:rPr>
          <w:kern w:val="28"/>
          <w:lang w:val="en-GB"/>
        </w:rPr>
        <w:t>;</w:t>
      </w:r>
      <w:r w:rsidRPr="00D21128">
        <w:rPr>
          <w:lang w:val="en-GB"/>
        </w:rPr>
        <w:t xml:space="preserve"> </w:t>
      </w:r>
      <w:r w:rsidRPr="00CC076B">
        <w:rPr>
          <w:kern w:val="28"/>
          <w:lang w:val="en-GB"/>
        </w:rPr>
        <w:t>and secondly, to bring our economy to sustainability</w:t>
      </w:r>
      <w:r w:rsidR="00A72460" w:rsidRPr="00CC076B">
        <w:rPr>
          <w:kern w:val="28"/>
          <w:lang w:val="en-GB"/>
        </w:rPr>
        <w:t xml:space="preserve"> by</w:t>
      </w:r>
      <w:r w:rsidRPr="00CC076B">
        <w:rPr>
          <w:kern w:val="28"/>
          <w:lang w:val="en-GB"/>
        </w:rPr>
        <w:t xml:space="preserve"> end</w:t>
      </w:r>
      <w:r w:rsidR="00A72460" w:rsidRPr="00CC076B">
        <w:rPr>
          <w:kern w:val="28"/>
          <w:lang w:val="en-GB"/>
        </w:rPr>
        <w:t>ing</w:t>
      </w:r>
      <w:r w:rsidRPr="00CC076B">
        <w:rPr>
          <w:kern w:val="28"/>
          <w:lang w:val="en-GB"/>
        </w:rPr>
        <w:t xml:space="preserve"> the war in Ukraine</w:t>
      </w:r>
      <w:r w:rsidR="004F79A3" w:rsidRPr="00CC076B">
        <w:rPr>
          <w:kern w:val="28"/>
          <w:lang w:val="en-GB"/>
        </w:rPr>
        <w:t xml:space="preserve"> -</w:t>
      </w:r>
      <w:r w:rsidRPr="00CC076B">
        <w:rPr>
          <w:kern w:val="28"/>
          <w:lang w:val="en-GB"/>
        </w:rPr>
        <w:t xml:space="preserve"> </w:t>
      </w:r>
      <w:r w:rsidR="0065551A" w:rsidRPr="00CC076B">
        <w:rPr>
          <w:kern w:val="28"/>
          <w:lang w:val="en-GB"/>
        </w:rPr>
        <w:t xml:space="preserve">war </w:t>
      </w:r>
      <w:r w:rsidR="00076AC2" w:rsidRPr="00CC076B">
        <w:rPr>
          <w:kern w:val="28"/>
          <w:lang w:val="en-GB"/>
        </w:rPr>
        <w:t>is</w:t>
      </w:r>
      <w:r w:rsidR="0065551A" w:rsidRPr="00CC076B">
        <w:rPr>
          <w:kern w:val="28"/>
          <w:lang w:val="en-GB"/>
        </w:rPr>
        <w:t xml:space="preserve"> </w:t>
      </w:r>
      <w:r w:rsidR="00CB2F7E" w:rsidRPr="00CC076B">
        <w:rPr>
          <w:kern w:val="28"/>
          <w:lang w:val="en-GB"/>
        </w:rPr>
        <w:t>the</w:t>
      </w:r>
      <w:r w:rsidR="0065551A" w:rsidRPr="00CC076B">
        <w:rPr>
          <w:kern w:val="28"/>
          <w:lang w:val="en-GB"/>
        </w:rPr>
        <w:t xml:space="preserve"> e</w:t>
      </w:r>
      <w:r w:rsidR="00356501" w:rsidRPr="00CC076B">
        <w:rPr>
          <w:kern w:val="28"/>
          <w:lang w:val="en-GB"/>
        </w:rPr>
        <w:t>n</w:t>
      </w:r>
      <w:r w:rsidR="0065551A" w:rsidRPr="00CC076B">
        <w:rPr>
          <w:kern w:val="28"/>
          <w:lang w:val="en-GB"/>
        </w:rPr>
        <w:t>e</w:t>
      </w:r>
      <w:r w:rsidR="00356501" w:rsidRPr="00CC076B">
        <w:rPr>
          <w:kern w:val="28"/>
          <w:lang w:val="en-GB"/>
        </w:rPr>
        <w:t>m</w:t>
      </w:r>
      <w:r w:rsidR="0065551A" w:rsidRPr="00CC076B">
        <w:rPr>
          <w:kern w:val="28"/>
          <w:lang w:val="en-GB"/>
        </w:rPr>
        <w:t xml:space="preserve">y </w:t>
      </w:r>
      <w:r w:rsidR="0065551A" w:rsidRPr="00CC076B">
        <w:rPr>
          <w:color w:val="000000"/>
          <w:kern w:val="28"/>
          <w:lang w:val="en-GB"/>
        </w:rPr>
        <w:t>o</w:t>
      </w:r>
      <w:r w:rsidR="00CB2F7E" w:rsidRPr="00CC076B">
        <w:rPr>
          <w:color w:val="000000"/>
          <w:kern w:val="28"/>
          <w:lang w:val="en-GB"/>
        </w:rPr>
        <w:t>f</w:t>
      </w:r>
      <w:r w:rsidR="0065551A" w:rsidRPr="00CC076B">
        <w:rPr>
          <w:color w:val="000000"/>
          <w:kern w:val="28"/>
          <w:lang w:val="en-GB"/>
        </w:rPr>
        <w:t xml:space="preserve"> prosperity</w:t>
      </w:r>
      <w:r w:rsidR="00076AC2" w:rsidRPr="00CC076B">
        <w:rPr>
          <w:color w:val="000000"/>
          <w:kern w:val="28"/>
          <w:lang w:val="en-GB"/>
        </w:rPr>
        <w:t>, economic</w:t>
      </w:r>
      <w:r w:rsidR="0065551A" w:rsidRPr="00CC076B">
        <w:rPr>
          <w:color w:val="000000"/>
          <w:kern w:val="28"/>
          <w:lang w:val="en-GB"/>
        </w:rPr>
        <w:t xml:space="preserve"> growth</w:t>
      </w:r>
      <w:r w:rsidR="00076AC2" w:rsidRPr="00CC076B">
        <w:rPr>
          <w:color w:val="000000"/>
          <w:kern w:val="28"/>
          <w:lang w:val="en-GB"/>
        </w:rPr>
        <w:t xml:space="preserve"> and social stability</w:t>
      </w:r>
      <w:r w:rsidR="0065551A" w:rsidRPr="00CC076B">
        <w:rPr>
          <w:color w:val="000000"/>
          <w:kern w:val="28"/>
          <w:lang w:val="en-GB"/>
        </w:rPr>
        <w:t>.</w:t>
      </w:r>
      <w:r w:rsidR="00586F6C" w:rsidRPr="00CC076B">
        <w:rPr>
          <w:color w:val="000000"/>
          <w:kern w:val="28"/>
          <w:lang w:val="en-GB"/>
        </w:rPr>
        <w:t xml:space="preserve"> </w:t>
      </w:r>
    </w:p>
    <w:p w14:paraId="034D53FC" w14:textId="449F0A84" w:rsidR="00AF6929" w:rsidRPr="00CC076B" w:rsidRDefault="004F79A3" w:rsidP="00AF6929">
      <w:pPr>
        <w:pStyle w:val="ListParagraph"/>
        <w:numPr>
          <w:ilvl w:val="0"/>
          <w:numId w:val="37"/>
        </w:numPr>
        <w:outlineLvl w:val="0"/>
        <w:rPr>
          <w:kern w:val="28"/>
          <w:lang w:val="en-GB"/>
        </w:rPr>
      </w:pPr>
      <w:r w:rsidRPr="00CC076B">
        <w:rPr>
          <w:kern w:val="28"/>
          <w:lang w:val="en-GB"/>
        </w:rPr>
        <w:t>The opinion also calls for the</w:t>
      </w:r>
      <w:r w:rsidR="00AF6929" w:rsidRPr="00CC076B">
        <w:rPr>
          <w:kern w:val="28"/>
          <w:lang w:val="en-GB"/>
        </w:rPr>
        <w:t xml:space="preserve"> conditions </w:t>
      </w:r>
      <w:r w:rsidRPr="00CC076B">
        <w:rPr>
          <w:kern w:val="28"/>
          <w:lang w:val="en-GB"/>
        </w:rPr>
        <w:t xml:space="preserve">to be created </w:t>
      </w:r>
      <w:r w:rsidR="00AF6929" w:rsidRPr="00CC076B">
        <w:rPr>
          <w:kern w:val="28"/>
          <w:lang w:val="en-GB"/>
        </w:rPr>
        <w:t xml:space="preserve">for resilient and sustainable funds to deal with potential </w:t>
      </w:r>
      <w:r w:rsidR="00A72460" w:rsidRPr="00CC076B">
        <w:rPr>
          <w:kern w:val="28"/>
          <w:lang w:val="en-GB"/>
        </w:rPr>
        <w:t xml:space="preserve">future </w:t>
      </w:r>
      <w:r w:rsidR="00AF6929" w:rsidRPr="00CC076B">
        <w:rPr>
          <w:kern w:val="28"/>
          <w:lang w:val="en-GB"/>
        </w:rPr>
        <w:t>pandemics and climate change.</w:t>
      </w:r>
    </w:p>
    <w:p w14:paraId="489BACDC" w14:textId="0D1043BD" w:rsidR="00D52024" w:rsidRPr="00CC076B" w:rsidRDefault="00CC076B" w:rsidP="00AF6929">
      <w:pPr>
        <w:pStyle w:val="ListParagraph"/>
        <w:numPr>
          <w:ilvl w:val="0"/>
          <w:numId w:val="37"/>
        </w:numPr>
        <w:outlineLvl w:val="0"/>
        <w:rPr>
          <w:color w:val="000000"/>
          <w:kern w:val="28"/>
          <w:lang w:val="en-GB"/>
        </w:rPr>
      </w:pPr>
      <w:r w:rsidRPr="00CC076B">
        <w:rPr>
          <w:kern w:val="28"/>
          <w:lang w:val="en-GB"/>
        </w:rPr>
        <w:t>Regarding</w:t>
      </w:r>
      <w:r w:rsidR="00AF6929" w:rsidRPr="00CC076B">
        <w:rPr>
          <w:kern w:val="28"/>
          <w:lang w:val="en-GB"/>
        </w:rPr>
        <w:t xml:space="preserve"> liquidity and functioning of the real economy</w:t>
      </w:r>
      <w:r w:rsidR="004F79A3" w:rsidRPr="00CC076B">
        <w:rPr>
          <w:kern w:val="28"/>
          <w:lang w:val="en-GB"/>
        </w:rPr>
        <w:t>:</w:t>
      </w:r>
      <w:r w:rsidR="00AF6929" w:rsidRPr="00CC076B">
        <w:rPr>
          <w:kern w:val="28"/>
          <w:lang w:val="en-GB"/>
        </w:rPr>
        <w:t xml:space="preserve"> the rapporteur said that</w:t>
      </w:r>
      <w:r w:rsidR="004F79A3" w:rsidRPr="00CC076B">
        <w:rPr>
          <w:kern w:val="28"/>
          <w:lang w:val="en-GB"/>
        </w:rPr>
        <w:t>,</w:t>
      </w:r>
      <w:r w:rsidR="00AF6929" w:rsidRPr="00CC076B">
        <w:rPr>
          <w:kern w:val="28"/>
          <w:lang w:val="en-GB"/>
        </w:rPr>
        <w:t xml:space="preserve"> in order to support SMEs, it is necessary to continue and complete the financial union: Banking Union and Capital Market</w:t>
      </w:r>
      <w:r w:rsidR="00500F7D" w:rsidRPr="00CC076B">
        <w:rPr>
          <w:kern w:val="28"/>
          <w:lang w:val="en-GB"/>
        </w:rPr>
        <w:t>s</w:t>
      </w:r>
      <w:r w:rsidR="00AF6929" w:rsidRPr="00CC076B">
        <w:rPr>
          <w:kern w:val="28"/>
          <w:lang w:val="en-GB"/>
        </w:rPr>
        <w:t xml:space="preserve"> Union.</w:t>
      </w:r>
    </w:p>
    <w:p w14:paraId="17434440" w14:textId="5ADFD3EF" w:rsidR="00F2447E" w:rsidRPr="00CC076B" w:rsidRDefault="00BE6ED0" w:rsidP="006B4001">
      <w:pPr>
        <w:pStyle w:val="ListParagraph"/>
        <w:numPr>
          <w:ilvl w:val="0"/>
          <w:numId w:val="37"/>
        </w:numPr>
        <w:outlineLvl w:val="0"/>
        <w:rPr>
          <w:kern w:val="28"/>
          <w:lang w:val="en-GB"/>
        </w:rPr>
      </w:pPr>
      <w:r w:rsidRPr="00CC076B">
        <w:rPr>
          <w:color w:val="000000"/>
          <w:kern w:val="28"/>
          <w:lang w:val="en-GB"/>
        </w:rPr>
        <w:t>Mr Sipko</w:t>
      </w:r>
      <w:r w:rsidR="00356501" w:rsidRPr="00CC076B">
        <w:rPr>
          <w:color w:val="000000"/>
          <w:kern w:val="28"/>
          <w:lang w:val="en-GB"/>
        </w:rPr>
        <w:t xml:space="preserve"> </w:t>
      </w:r>
      <w:r w:rsidR="0065551A" w:rsidRPr="00CC076B">
        <w:rPr>
          <w:color w:val="000000"/>
          <w:kern w:val="28"/>
          <w:lang w:val="en-GB"/>
        </w:rPr>
        <w:t>c</w:t>
      </w:r>
      <w:r w:rsidR="00BD0B9A" w:rsidRPr="00CC076B">
        <w:rPr>
          <w:color w:val="000000"/>
          <w:kern w:val="28"/>
          <w:lang w:val="en-GB"/>
        </w:rPr>
        <w:t>onc</w:t>
      </w:r>
      <w:r w:rsidR="00D52024" w:rsidRPr="00CC076B">
        <w:rPr>
          <w:color w:val="000000"/>
          <w:kern w:val="28"/>
          <w:lang w:val="en-GB"/>
        </w:rPr>
        <w:t>luded</w:t>
      </w:r>
      <w:r w:rsidR="0065551A" w:rsidRPr="00CC076B">
        <w:rPr>
          <w:color w:val="000000"/>
          <w:kern w:val="28"/>
          <w:lang w:val="en-GB"/>
        </w:rPr>
        <w:t xml:space="preserve"> by </w:t>
      </w:r>
      <w:r w:rsidR="00322388" w:rsidRPr="00CC076B">
        <w:rPr>
          <w:kern w:val="28"/>
          <w:lang w:val="en-GB"/>
        </w:rPr>
        <w:t xml:space="preserve">saying </w:t>
      </w:r>
      <w:r w:rsidR="00AF6929" w:rsidRPr="00CC076B">
        <w:rPr>
          <w:kern w:val="28"/>
          <w:lang w:val="en-GB"/>
        </w:rPr>
        <w:t xml:space="preserve">that there are still question </w:t>
      </w:r>
      <w:r w:rsidR="002B3850" w:rsidRPr="00CC076B">
        <w:rPr>
          <w:kern w:val="28"/>
          <w:lang w:val="en-GB"/>
        </w:rPr>
        <w:t xml:space="preserve">pending </w:t>
      </w:r>
      <w:r w:rsidR="00AF6929" w:rsidRPr="00CC076B">
        <w:rPr>
          <w:kern w:val="28"/>
          <w:lang w:val="en-GB"/>
        </w:rPr>
        <w:t xml:space="preserve">for next year regarding macroeconomic imbalances: based on the latest ECB analysis, </w:t>
      </w:r>
      <w:r w:rsidR="00A72460" w:rsidRPr="00CC076B">
        <w:rPr>
          <w:kern w:val="28"/>
          <w:lang w:val="en-GB"/>
        </w:rPr>
        <w:t xml:space="preserve">the euro zone </w:t>
      </w:r>
      <w:r w:rsidR="00AF6929" w:rsidRPr="00CC076B">
        <w:rPr>
          <w:kern w:val="28"/>
          <w:lang w:val="en-GB"/>
        </w:rPr>
        <w:t>ha</w:t>
      </w:r>
      <w:r w:rsidR="00A72460" w:rsidRPr="00CC076B">
        <w:rPr>
          <w:kern w:val="28"/>
          <w:lang w:val="en-GB"/>
        </w:rPr>
        <w:t>s</w:t>
      </w:r>
      <w:r w:rsidR="00AF6929" w:rsidRPr="00CC076B">
        <w:rPr>
          <w:kern w:val="28"/>
          <w:lang w:val="en-GB"/>
        </w:rPr>
        <w:t xml:space="preserve"> had a current account surplus for many years, but will </w:t>
      </w:r>
      <w:r w:rsidR="00A72460" w:rsidRPr="00CC076B">
        <w:rPr>
          <w:kern w:val="28"/>
          <w:lang w:val="en-GB"/>
        </w:rPr>
        <w:t xml:space="preserve">now </w:t>
      </w:r>
      <w:r w:rsidR="00AF6929" w:rsidRPr="00CC076B">
        <w:rPr>
          <w:kern w:val="28"/>
          <w:lang w:val="en-GB"/>
        </w:rPr>
        <w:t xml:space="preserve">have a current account deficit. Furthermore, </w:t>
      </w:r>
      <w:r w:rsidR="00AF5C87" w:rsidRPr="00CC076B">
        <w:rPr>
          <w:kern w:val="28"/>
          <w:lang w:val="en-GB"/>
        </w:rPr>
        <w:t>at</w:t>
      </w:r>
      <w:r w:rsidR="00AF6929" w:rsidRPr="00CC076B">
        <w:rPr>
          <w:kern w:val="28"/>
          <w:lang w:val="en-GB"/>
        </w:rPr>
        <w:t xml:space="preserve"> microeconomic level, </w:t>
      </w:r>
      <w:r w:rsidR="00A72460" w:rsidRPr="00CC076B">
        <w:rPr>
          <w:kern w:val="28"/>
          <w:lang w:val="en-GB"/>
        </w:rPr>
        <w:t xml:space="preserve">the euro zone </w:t>
      </w:r>
      <w:r w:rsidR="00AF6929" w:rsidRPr="00CC076B">
        <w:rPr>
          <w:kern w:val="28"/>
          <w:lang w:val="en-GB"/>
        </w:rPr>
        <w:t xml:space="preserve">we will have big problems. So: how should we focus our collective efforts to deliver sustainable economic growth? How can we deal with inflation and at the same time spare the most vulnerable and maintain fiscal sustainability? And </w:t>
      </w:r>
      <w:r w:rsidR="002B3850" w:rsidRPr="00CC076B">
        <w:rPr>
          <w:kern w:val="28"/>
          <w:lang w:val="en-GB"/>
        </w:rPr>
        <w:t>alongside this</w:t>
      </w:r>
      <w:r w:rsidR="00AF6929" w:rsidRPr="00CC076B">
        <w:rPr>
          <w:kern w:val="28"/>
          <w:lang w:val="en-GB"/>
        </w:rPr>
        <w:t xml:space="preserve">, how can we provide sufficient resources for social stability, health care and education? At this stage of development, the only solution is to negotiate together instead of fragmenting, </w:t>
      </w:r>
      <w:r w:rsidR="00AF5C87" w:rsidRPr="00CC076B">
        <w:rPr>
          <w:kern w:val="28"/>
          <w:lang w:val="en-GB"/>
        </w:rPr>
        <w:t xml:space="preserve">in order </w:t>
      </w:r>
      <w:r w:rsidR="00AF6929" w:rsidRPr="00CC076B">
        <w:rPr>
          <w:kern w:val="28"/>
          <w:lang w:val="en-GB"/>
        </w:rPr>
        <w:t xml:space="preserve"> to create the conditions for a better future.</w:t>
      </w:r>
    </w:p>
    <w:p w14:paraId="0A9E0AF1" w14:textId="77777777" w:rsidR="007C079A" w:rsidRPr="00CC076B" w:rsidRDefault="007C079A" w:rsidP="007C079A">
      <w:pPr>
        <w:outlineLvl w:val="0"/>
        <w:rPr>
          <w:kern w:val="28"/>
          <w:lang w:val="en-GB"/>
        </w:rPr>
      </w:pPr>
    </w:p>
    <w:p w14:paraId="6C168229" w14:textId="77777777" w:rsidR="007C079A" w:rsidRPr="00CC076B" w:rsidRDefault="007C079A" w:rsidP="007C079A">
      <w:pPr>
        <w:pStyle w:val="ListParagraph"/>
        <w:numPr>
          <w:ilvl w:val="0"/>
          <w:numId w:val="35"/>
        </w:numPr>
        <w:outlineLvl w:val="0"/>
        <w:rPr>
          <w:kern w:val="28"/>
          <w:lang w:val="en-GB"/>
        </w:rPr>
      </w:pPr>
      <w:r w:rsidRPr="00CC076B">
        <w:rPr>
          <w:i/>
          <w:color w:val="000000"/>
          <w:lang w:val="en-GB"/>
        </w:rPr>
        <w:t>Discussion Q&amp;A:</w:t>
      </w:r>
    </w:p>
    <w:p w14:paraId="368C4B18" w14:textId="75543BA4" w:rsidR="008737F5" w:rsidRPr="00CC076B" w:rsidRDefault="007C079A" w:rsidP="00175936">
      <w:pPr>
        <w:ind w:left="567"/>
        <w:outlineLvl w:val="0"/>
        <w:rPr>
          <w:bCs/>
          <w:lang w:val="en-GB"/>
        </w:rPr>
      </w:pPr>
      <w:r w:rsidRPr="00CC076B">
        <w:rPr>
          <w:kern w:val="28"/>
          <w:lang w:val="en-GB"/>
        </w:rPr>
        <w:lastRenderedPageBreak/>
        <w:t xml:space="preserve">Following </w:t>
      </w:r>
      <w:r w:rsidR="00500F7D" w:rsidRPr="00CC076B">
        <w:rPr>
          <w:kern w:val="28"/>
          <w:lang w:val="en-GB"/>
        </w:rPr>
        <w:t xml:space="preserve">Mr Sipko's </w:t>
      </w:r>
      <w:r w:rsidRPr="00CC076B">
        <w:rPr>
          <w:kern w:val="28"/>
          <w:lang w:val="en-GB"/>
        </w:rPr>
        <w:t>presentation,</w:t>
      </w:r>
      <w:r w:rsidR="00463C32" w:rsidRPr="00CC076B">
        <w:rPr>
          <w:kern w:val="28"/>
          <w:lang w:val="en-GB"/>
        </w:rPr>
        <w:t xml:space="preserve"> </w:t>
      </w:r>
      <w:r w:rsidR="00843BF5" w:rsidRPr="00CC076B">
        <w:rPr>
          <w:b/>
          <w:bCs/>
          <w:kern w:val="28"/>
          <w:lang w:val="en-GB"/>
        </w:rPr>
        <w:t>Petru Sorin Dandea</w:t>
      </w:r>
      <w:r w:rsidRPr="00CC076B">
        <w:rPr>
          <w:b/>
          <w:bCs/>
          <w:kern w:val="28"/>
          <w:lang w:val="en-GB"/>
        </w:rPr>
        <w:t xml:space="preserve">, </w:t>
      </w:r>
      <w:r w:rsidR="00843BF5" w:rsidRPr="00CC076B">
        <w:rPr>
          <w:b/>
          <w:bCs/>
          <w:kern w:val="28"/>
          <w:lang w:val="en-GB"/>
        </w:rPr>
        <w:t>Denis Meynent</w:t>
      </w:r>
      <w:r w:rsidRPr="00CC076B">
        <w:rPr>
          <w:b/>
          <w:bCs/>
          <w:kern w:val="28"/>
          <w:lang w:val="en-GB"/>
        </w:rPr>
        <w:t xml:space="preserve">, </w:t>
      </w:r>
      <w:r w:rsidR="00843BF5" w:rsidRPr="00CC076B">
        <w:rPr>
          <w:b/>
          <w:bCs/>
          <w:kern w:val="28"/>
          <w:lang w:val="en-GB"/>
        </w:rPr>
        <w:t>Gonçalo Lobo Xavier</w:t>
      </w:r>
      <w:r w:rsidRPr="00CC076B">
        <w:rPr>
          <w:b/>
          <w:bCs/>
          <w:kern w:val="28"/>
          <w:lang w:val="en-GB"/>
        </w:rPr>
        <w:t xml:space="preserve">, </w:t>
      </w:r>
      <w:proofErr w:type="spellStart"/>
      <w:r w:rsidR="00843BF5" w:rsidRPr="00CC076B">
        <w:rPr>
          <w:b/>
          <w:bCs/>
          <w:kern w:val="28"/>
          <w:lang w:val="en-GB"/>
        </w:rPr>
        <w:t>Hanspeter</w:t>
      </w:r>
      <w:proofErr w:type="spellEnd"/>
      <w:r w:rsidR="00843BF5" w:rsidRPr="00CC076B">
        <w:rPr>
          <w:b/>
          <w:bCs/>
          <w:kern w:val="28"/>
          <w:lang w:val="en-GB"/>
        </w:rPr>
        <w:t xml:space="preserve"> Wagner</w:t>
      </w:r>
      <w:r w:rsidR="00175936" w:rsidRPr="00CC076B">
        <w:rPr>
          <w:b/>
          <w:bCs/>
          <w:kern w:val="28"/>
          <w:lang w:val="en-GB"/>
        </w:rPr>
        <w:t>,</w:t>
      </w:r>
      <w:r w:rsidR="00175936" w:rsidRPr="00CC076B">
        <w:rPr>
          <w:kern w:val="28"/>
          <w:lang w:val="en-GB"/>
        </w:rPr>
        <w:t xml:space="preserve"> </w:t>
      </w:r>
      <w:r w:rsidR="00843BF5" w:rsidRPr="00CC076B">
        <w:rPr>
          <w:b/>
          <w:lang w:val="en-GB"/>
        </w:rPr>
        <w:t>András Edelényi</w:t>
      </w:r>
      <w:r w:rsidR="00175936" w:rsidRPr="00CC076B">
        <w:rPr>
          <w:b/>
          <w:lang w:val="en-GB"/>
        </w:rPr>
        <w:t xml:space="preserve">, </w:t>
      </w:r>
      <w:r w:rsidR="00843BF5" w:rsidRPr="00CC076B">
        <w:rPr>
          <w:b/>
          <w:lang w:val="en-GB"/>
        </w:rPr>
        <w:t>Judith Vorbach</w:t>
      </w:r>
      <w:r w:rsidR="00175936" w:rsidRPr="00CC076B">
        <w:rPr>
          <w:b/>
          <w:lang w:val="en-GB"/>
        </w:rPr>
        <w:t xml:space="preserve">, </w:t>
      </w:r>
      <w:r w:rsidR="00843BF5" w:rsidRPr="00CC076B">
        <w:rPr>
          <w:b/>
          <w:lang w:val="en-GB"/>
        </w:rPr>
        <w:t>Sandra Parthie</w:t>
      </w:r>
      <w:r w:rsidR="00175936" w:rsidRPr="00CC076B">
        <w:rPr>
          <w:b/>
          <w:lang w:val="en-GB"/>
        </w:rPr>
        <w:t xml:space="preserve">, </w:t>
      </w:r>
      <w:r w:rsidR="00843BF5" w:rsidRPr="00CC076B">
        <w:rPr>
          <w:b/>
          <w:lang w:val="en-GB"/>
        </w:rPr>
        <w:t xml:space="preserve">Krzysztof </w:t>
      </w:r>
      <w:proofErr w:type="spellStart"/>
      <w:r w:rsidR="00843BF5" w:rsidRPr="00CC076B">
        <w:rPr>
          <w:b/>
          <w:lang w:val="en-GB"/>
        </w:rPr>
        <w:t>Stanisław</w:t>
      </w:r>
      <w:proofErr w:type="spellEnd"/>
      <w:r w:rsidR="00843BF5" w:rsidRPr="00CC076B">
        <w:rPr>
          <w:b/>
          <w:lang w:val="en-GB"/>
        </w:rPr>
        <w:t xml:space="preserve"> Balon</w:t>
      </w:r>
      <w:r w:rsidR="00175936" w:rsidRPr="00CC076B">
        <w:rPr>
          <w:b/>
          <w:lang w:val="en-GB"/>
        </w:rPr>
        <w:t xml:space="preserve"> and </w:t>
      </w:r>
      <w:r w:rsidR="00843BF5" w:rsidRPr="00CC076B">
        <w:rPr>
          <w:b/>
          <w:lang w:val="en-GB"/>
        </w:rPr>
        <w:t xml:space="preserve">Javier Doz Orrit </w:t>
      </w:r>
      <w:r w:rsidR="00463C32" w:rsidRPr="00CC076B">
        <w:rPr>
          <w:bCs/>
          <w:lang w:val="en-GB"/>
        </w:rPr>
        <w:t>raised the following questions/</w:t>
      </w:r>
      <w:r w:rsidR="00843BF5" w:rsidRPr="00CC076B">
        <w:rPr>
          <w:bCs/>
          <w:lang w:val="en-GB"/>
        </w:rPr>
        <w:t xml:space="preserve">made the following </w:t>
      </w:r>
      <w:r w:rsidR="00463C32" w:rsidRPr="00CC076B">
        <w:rPr>
          <w:bCs/>
          <w:lang w:val="en-GB"/>
        </w:rPr>
        <w:t>comments</w:t>
      </w:r>
      <w:r w:rsidR="00463C32" w:rsidRPr="00CC076B">
        <w:rPr>
          <w:b/>
          <w:lang w:val="en-GB"/>
        </w:rPr>
        <w:t>:</w:t>
      </w:r>
      <w:r w:rsidR="00FB58E9" w:rsidRPr="00CC076B">
        <w:rPr>
          <w:b/>
          <w:lang w:val="en-GB"/>
        </w:rPr>
        <w:t xml:space="preserve"> </w:t>
      </w:r>
    </w:p>
    <w:p w14:paraId="3F299649" w14:textId="4E3CA692" w:rsidR="00C248F7" w:rsidRPr="00CC076B" w:rsidRDefault="00E56FBC" w:rsidP="00C248F7">
      <w:pPr>
        <w:pStyle w:val="ListParagraph"/>
        <w:numPr>
          <w:ilvl w:val="0"/>
          <w:numId w:val="35"/>
        </w:numPr>
        <w:outlineLvl w:val="0"/>
        <w:rPr>
          <w:bCs/>
          <w:lang w:val="en-GB"/>
        </w:rPr>
      </w:pPr>
      <w:r w:rsidRPr="00CC076B">
        <w:rPr>
          <w:color w:val="000000"/>
          <w:kern w:val="28"/>
          <w:lang w:val="en-GB"/>
        </w:rPr>
        <w:t>In the euro area, the Harmonised Index of Consumer Prices (HICP) is used to measure consumer price inflation</w:t>
      </w:r>
      <w:r w:rsidR="003A54A5" w:rsidRPr="00CC076B">
        <w:rPr>
          <w:color w:val="000000"/>
          <w:kern w:val="28"/>
          <w:lang w:val="en-GB"/>
        </w:rPr>
        <w:t xml:space="preserve"> (</w:t>
      </w:r>
      <w:r w:rsidR="003C2726" w:rsidRPr="00CC076B">
        <w:rPr>
          <w:color w:val="000000"/>
          <w:kern w:val="28"/>
          <w:lang w:val="en-GB"/>
        </w:rPr>
        <w:t xml:space="preserve">"core inflation"; </w:t>
      </w:r>
      <w:r w:rsidR="003A54A5" w:rsidRPr="00CC076B">
        <w:rPr>
          <w:color w:val="000000"/>
          <w:kern w:val="28"/>
          <w:lang w:val="en-GB"/>
        </w:rPr>
        <w:t>excluding energy and food)</w:t>
      </w:r>
      <w:r w:rsidRPr="00CC076B">
        <w:rPr>
          <w:color w:val="000000"/>
          <w:kern w:val="28"/>
          <w:lang w:val="en-GB"/>
        </w:rPr>
        <w:t xml:space="preserve">. That </w:t>
      </w:r>
      <w:r w:rsidR="007E675C" w:rsidRPr="00CC076B">
        <w:rPr>
          <w:color w:val="000000"/>
          <w:kern w:val="28"/>
          <w:lang w:val="en-GB"/>
        </w:rPr>
        <w:t xml:space="preserve">refers to </w:t>
      </w:r>
      <w:r w:rsidRPr="00CC076B">
        <w:rPr>
          <w:color w:val="000000"/>
          <w:kern w:val="28"/>
          <w:lang w:val="en-GB"/>
        </w:rPr>
        <w:t>the change over time in the prices of consumer goods and services purchased by euro area households.</w:t>
      </w:r>
      <w:r w:rsidR="006A7113" w:rsidRPr="00CC076B">
        <w:rPr>
          <w:bCs/>
          <w:lang w:val="en-GB"/>
        </w:rPr>
        <w:t xml:space="preserve"> </w:t>
      </w:r>
      <w:r w:rsidR="00707F74" w:rsidRPr="00CC076B">
        <w:rPr>
          <w:color w:val="000000"/>
          <w:kern w:val="28"/>
          <w:lang w:val="en-GB"/>
        </w:rPr>
        <w:t xml:space="preserve">The ECB </w:t>
      </w:r>
      <w:r w:rsidR="001852D2" w:rsidRPr="00CC076B">
        <w:rPr>
          <w:color w:val="000000"/>
          <w:kern w:val="28"/>
          <w:lang w:val="en-GB"/>
        </w:rPr>
        <w:t>is increasing the interest rate lookin</w:t>
      </w:r>
      <w:r w:rsidR="00AF5C87" w:rsidRPr="00CC076B">
        <w:rPr>
          <w:color w:val="000000"/>
          <w:kern w:val="28"/>
          <w:lang w:val="en-GB"/>
        </w:rPr>
        <w:t>g</w:t>
      </w:r>
      <w:r w:rsidR="001852D2" w:rsidRPr="00CC076B">
        <w:rPr>
          <w:color w:val="000000"/>
          <w:kern w:val="28"/>
          <w:lang w:val="en-GB"/>
        </w:rPr>
        <w:t xml:space="preserve"> at </w:t>
      </w:r>
      <w:r w:rsidR="00707F74" w:rsidRPr="00CC076B">
        <w:rPr>
          <w:color w:val="000000"/>
          <w:kern w:val="28"/>
          <w:lang w:val="en-GB"/>
        </w:rPr>
        <w:t xml:space="preserve">core inflation </w:t>
      </w:r>
      <w:r w:rsidR="003C2726" w:rsidRPr="00CC076B">
        <w:rPr>
          <w:color w:val="000000"/>
          <w:kern w:val="28"/>
          <w:lang w:val="en-GB"/>
        </w:rPr>
        <w:t>(</w:t>
      </w:r>
      <w:r w:rsidR="00707F74" w:rsidRPr="00CC076B">
        <w:rPr>
          <w:color w:val="000000"/>
          <w:kern w:val="28"/>
          <w:lang w:val="en-GB"/>
        </w:rPr>
        <w:t>without taking energy into account</w:t>
      </w:r>
      <w:r w:rsidR="003C2726" w:rsidRPr="00CC076B">
        <w:rPr>
          <w:color w:val="000000"/>
          <w:kern w:val="28"/>
          <w:lang w:val="en-GB"/>
        </w:rPr>
        <w:t>)</w:t>
      </w:r>
      <w:r w:rsidR="003B4DAD" w:rsidRPr="00CC076B">
        <w:rPr>
          <w:color w:val="000000"/>
          <w:kern w:val="28"/>
          <w:lang w:val="en-GB"/>
        </w:rPr>
        <w:t xml:space="preserve">: this </w:t>
      </w:r>
      <w:r w:rsidR="00CB2F7E" w:rsidRPr="00CC076B">
        <w:rPr>
          <w:color w:val="000000"/>
          <w:kern w:val="28"/>
          <w:lang w:val="en-GB"/>
        </w:rPr>
        <w:t>constitutes a problem</w:t>
      </w:r>
      <w:r w:rsidR="001852D2" w:rsidRPr="00CC076B">
        <w:rPr>
          <w:color w:val="000000"/>
          <w:kern w:val="28"/>
          <w:lang w:val="en-GB"/>
        </w:rPr>
        <w:t xml:space="preserve"> as we know that currently </w:t>
      </w:r>
      <w:r w:rsidR="007E675C" w:rsidRPr="00CC076B">
        <w:rPr>
          <w:color w:val="000000"/>
          <w:kern w:val="28"/>
          <w:lang w:val="en-GB"/>
        </w:rPr>
        <w:t xml:space="preserve">it is </w:t>
      </w:r>
      <w:r w:rsidR="001852D2" w:rsidRPr="00CC076B">
        <w:rPr>
          <w:color w:val="000000"/>
          <w:kern w:val="28"/>
          <w:lang w:val="en-GB"/>
        </w:rPr>
        <w:t xml:space="preserve">energy </w:t>
      </w:r>
      <w:r w:rsidR="007E675C" w:rsidRPr="00CC076B">
        <w:rPr>
          <w:color w:val="000000"/>
          <w:kern w:val="28"/>
          <w:lang w:val="en-GB"/>
        </w:rPr>
        <w:t xml:space="preserve">that </w:t>
      </w:r>
      <w:r w:rsidR="001852D2" w:rsidRPr="00CC076B">
        <w:rPr>
          <w:color w:val="000000"/>
          <w:kern w:val="28"/>
          <w:lang w:val="en-GB"/>
        </w:rPr>
        <w:t>is generating inflation</w:t>
      </w:r>
      <w:r w:rsidR="00CB2F7E" w:rsidRPr="00CC076B">
        <w:rPr>
          <w:color w:val="000000"/>
          <w:kern w:val="28"/>
          <w:lang w:val="en-GB"/>
        </w:rPr>
        <w:t>.</w:t>
      </w:r>
      <w:r w:rsidR="00707F74" w:rsidRPr="00CC076B">
        <w:rPr>
          <w:color w:val="000000"/>
          <w:kern w:val="28"/>
          <w:lang w:val="en-GB"/>
        </w:rPr>
        <w:t xml:space="preserve"> </w:t>
      </w:r>
      <w:r w:rsidR="000F63A3" w:rsidRPr="00CC076B">
        <w:rPr>
          <w:color w:val="000000"/>
          <w:kern w:val="28"/>
          <w:lang w:val="en-GB"/>
        </w:rPr>
        <w:t xml:space="preserve">The </w:t>
      </w:r>
      <w:r w:rsidR="00CC076B" w:rsidRPr="00CC076B">
        <w:rPr>
          <w:color w:val="000000"/>
          <w:kern w:val="28"/>
          <w:lang w:val="en-GB"/>
        </w:rPr>
        <w:t>Commission is</w:t>
      </w:r>
      <w:r w:rsidR="00AF5C87" w:rsidRPr="00CC076B">
        <w:rPr>
          <w:color w:val="000000"/>
          <w:kern w:val="28"/>
          <w:lang w:val="en-GB"/>
        </w:rPr>
        <w:t xml:space="preserve"> </w:t>
      </w:r>
      <w:r w:rsidR="00641A10" w:rsidRPr="00CC076B">
        <w:rPr>
          <w:color w:val="000000"/>
          <w:kern w:val="28"/>
          <w:lang w:val="en-GB"/>
        </w:rPr>
        <w:t>begi</w:t>
      </w:r>
      <w:r w:rsidR="00AF5C87" w:rsidRPr="00CC076B">
        <w:rPr>
          <w:color w:val="000000"/>
          <w:kern w:val="28"/>
          <w:lang w:val="en-GB"/>
        </w:rPr>
        <w:t>n</w:t>
      </w:r>
      <w:r w:rsidR="00641A10" w:rsidRPr="00CC076B">
        <w:rPr>
          <w:color w:val="000000"/>
          <w:kern w:val="28"/>
          <w:lang w:val="en-GB"/>
        </w:rPr>
        <w:t xml:space="preserve">ning </w:t>
      </w:r>
      <w:r w:rsidR="000F63A3" w:rsidRPr="00CC076B">
        <w:rPr>
          <w:color w:val="000000"/>
          <w:kern w:val="28"/>
          <w:lang w:val="en-GB"/>
        </w:rPr>
        <w:t>to recogni</w:t>
      </w:r>
      <w:r w:rsidR="00F634FC" w:rsidRPr="00CC076B">
        <w:rPr>
          <w:color w:val="000000"/>
          <w:kern w:val="28"/>
          <w:lang w:val="en-GB"/>
        </w:rPr>
        <w:t>s</w:t>
      </w:r>
      <w:r w:rsidR="000F63A3" w:rsidRPr="00CC076B">
        <w:rPr>
          <w:color w:val="000000"/>
          <w:kern w:val="28"/>
          <w:lang w:val="en-GB"/>
        </w:rPr>
        <w:t xml:space="preserve">e that </w:t>
      </w:r>
      <w:r w:rsidR="00641A10" w:rsidRPr="00CC076B">
        <w:rPr>
          <w:color w:val="000000"/>
          <w:kern w:val="28"/>
          <w:lang w:val="en-GB"/>
        </w:rPr>
        <w:t xml:space="preserve">the EU regulation on </w:t>
      </w:r>
      <w:r w:rsidR="00707F74" w:rsidRPr="00CC076B">
        <w:rPr>
          <w:color w:val="000000"/>
          <w:kern w:val="28"/>
          <w:lang w:val="en-GB"/>
        </w:rPr>
        <w:t xml:space="preserve">energy </w:t>
      </w:r>
      <w:r w:rsidR="00641A10" w:rsidRPr="00CC076B">
        <w:rPr>
          <w:color w:val="000000"/>
          <w:kern w:val="28"/>
          <w:lang w:val="en-GB"/>
        </w:rPr>
        <w:t xml:space="preserve">pricing is </w:t>
      </w:r>
      <w:r w:rsidR="00CC076B" w:rsidRPr="00CC076B">
        <w:rPr>
          <w:color w:val="000000"/>
          <w:kern w:val="28"/>
          <w:lang w:val="en-GB"/>
        </w:rPr>
        <w:t>no longer</w:t>
      </w:r>
      <w:r w:rsidR="00641A10" w:rsidRPr="00CC076B">
        <w:rPr>
          <w:color w:val="000000"/>
          <w:kern w:val="28"/>
          <w:lang w:val="en-GB"/>
        </w:rPr>
        <w:t xml:space="preserve"> </w:t>
      </w:r>
      <w:r w:rsidR="00CC076B" w:rsidRPr="00CC076B">
        <w:rPr>
          <w:color w:val="000000"/>
          <w:kern w:val="28"/>
          <w:lang w:val="en-GB"/>
        </w:rPr>
        <w:t>adequate</w:t>
      </w:r>
      <w:r w:rsidR="00707F74" w:rsidRPr="00CC076B">
        <w:rPr>
          <w:color w:val="000000"/>
          <w:kern w:val="28"/>
          <w:lang w:val="en-GB"/>
        </w:rPr>
        <w:t xml:space="preserve">. </w:t>
      </w:r>
      <w:r w:rsidR="006A7113" w:rsidRPr="00CC076B">
        <w:rPr>
          <w:color w:val="000000"/>
          <w:kern w:val="28"/>
          <w:lang w:val="en-GB"/>
        </w:rPr>
        <w:t xml:space="preserve">Indeed, at the beginning of the pandemic, the </w:t>
      </w:r>
      <w:r w:rsidR="007E675C" w:rsidRPr="00CC076B">
        <w:rPr>
          <w:color w:val="000000"/>
          <w:kern w:val="28"/>
          <w:lang w:val="en-GB"/>
        </w:rPr>
        <w:t xml:space="preserve">Commission </w:t>
      </w:r>
      <w:r w:rsidR="006A7113" w:rsidRPr="00CC076B">
        <w:rPr>
          <w:color w:val="000000"/>
          <w:kern w:val="28"/>
          <w:lang w:val="en-GB"/>
        </w:rPr>
        <w:t xml:space="preserve">had proposed to suspend the state aid regulation and to activate the general escape clause, so that Member States could cope </w:t>
      </w:r>
      <w:r w:rsidR="007E675C" w:rsidRPr="00CC076B">
        <w:rPr>
          <w:color w:val="000000"/>
          <w:kern w:val="28"/>
          <w:lang w:val="en-GB"/>
        </w:rPr>
        <w:t xml:space="preserve">flexibly </w:t>
      </w:r>
      <w:r w:rsidR="006A7113" w:rsidRPr="00CC076B">
        <w:rPr>
          <w:color w:val="000000"/>
          <w:kern w:val="28"/>
          <w:lang w:val="en-GB"/>
        </w:rPr>
        <w:t xml:space="preserve">with the additional expenses generated by the pandemic. If the European Commission had taken steps </w:t>
      </w:r>
      <w:r w:rsidR="00A72460" w:rsidRPr="00CC076B">
        <w:rPr>
          <w:color w:val="000000"/>
          <w:kern w:val="28"/>
          <w:lang w:val="en-GB"/>
        </w:rPr>
        <w:t xml:space="preserve">to suspend the EU regulation on energy pricing </w:t>
      </w:r>
      <w:r w:rsidR="006A7113" w:rsidRPr="00CC076B">
        <w:rPr>
          <w:color w:val="000000"/>
          <w:kern w:val="28"/>
          <w:lang w:val="en-GB"/>
        </w:rPr>
        <w:t xml:space="preserve">last year, when natural gas prices started to skyrocket, we could have already started the </w:t>
      </w:r>
      <w:r w:rsidR="00A72460" w:rsidRPr="00CC076B">
        <w:rPr>
          <w:color w:val="000000"/>
          <w:kern w:val="28"/>
          <w:lang w:val="en-GB"/>
        </w:rPr>
        <w:t>process</w:t>
      </w:r>
      <w:r w:rsidR="006A7113" w:rsidRPr="00CC076B">
        <w:rPr>
          <w:color w:val="000000"/>
          <w:kern w:val="28"/>
          <w:lang w:val="en-GB"/>
        </w:rPr>
        <w:t xml:space="preserve">.  When the </w:t>
      </w:r>
      <w:r w:rsidR="007E675C" w:rsidRPr="00CC076B">
        <w:rPr>
          <w:color w:val="000000"/>
          <w:kern w:val="28"/>
          <w:lang w:val="en-GB"/>
        </w:rPr>
        <w:t>Commission introduced</w:t>
      </w:r>
      <w:r w:rsidR="006A7113" w:rsidRPr="00CC076B">
        <w:rPr>
          <w:color w:val="000000"/>
          <w:kern w:val="28"/>
          <w:lang w:val="en-GB"/>
        </w:rPr>
        <w:t xml:space="preserve"> this regulation to deal with the climate crisis, it was adequate, but t</w:t>
      </w:r>
      <w:r w:rsidR="00A72460" w:rsidRPr="00CC076B">
        <w:rPr>
          <w:color w:val="000000"/>
          <w:kern w:val="28"/>
          <w:lang w:val="en-GB"/>
        </w:rPr>
        <w:t>his</w:t>
      </w:r>
      <w:r w:rsidR="006A7113" w:rsidRPr="00CC076B">
        <w:rPr>
          <w:color w:val="000000"/>
          <w:kern w:val="28"/>
          <w:lang w:val="en-GB"/>
        </w:rPr>
        <w:t xml:space="preserve"> is no longer the case. The EESC should react immediately to the current </w:t>
      </w:r>
      <w:r w:rsidR="007E675C" w:rsidRPr="00CC076B">
        <w:rPr>
          <w:color w:val="000000"/>
          <w:kern w:val="28"/>
          <w:lang w:val="en-GB"/>
        </w:rPr>
        <w:t xml:space="preserve">Commission </w:t>
      </w:r>
      <w:r w:rsidR="006A7113" w:rsidRPr="00CC076B">
        <w:rPr>
          <w:color w:val="000000"/>
          <w:kern w:val="28"/>
          <w:lang w:val="en-GB"/>
        </w:rPr>
        <w:t xml:space="preserve">proposal and the </w:t>
      </w:r>
      <w:r w:rsidR="007E675C" w:rsidRPr="00CC076B">
        <w:rPr>
          <w:color w:val="000000"/>
          <w:kern w:val="28"/>
          <w:lang w:val="en-GB"/>
        </w:rPr>
        <w:t xml:space="preserve">Member States </w:t>
      </w:r>
      <w:r w:rsidR="006A7113" w:rsidRPr="00CC076B">
        <w:rPr>
          <w:color w:val="000000"/>
          <w:kern w:val="28"/>
          <w:lang w:val="en-GB"/>
        </w:rPr>
        <w:t xml:space="preserve">should take the decision in the Council to temporarily suspend this energy </w:t>
      </w:r>
      <w:r w:rsidR="007D7E6E" w:rsidRPr="00CC076B">
        <w:rPr>
          <w:color w:val="000000"/>
          <w:kern w:val="28"/>
          <w:lang w:val="en-GB"/>
        </w:rPr>
        <w:t xml:space="preserve">pricing </w:t>
      </w:r>
      <w:r w:rsidR="006A7113" w:rsidRPr="00CC076B">
        <w:rPr>
          <w:color w:val="000000"/>
          <w:kern w:val="28"/>
          <w:lang w:val="en-GB"/>
        </w:rPr>
        <w:t xml:space="preserve">regulation; </w:t>
      </w:r>
      <w:proofErr w:type="gramStart"/>
      <w:r w:rsidR="006A7113" w:rsidRPr="00CC076B">
        <w:rPr>
          <w:color w:val="000000"/>
          <w:kern w:val="28"/>
          <w:lang w:val="en-GB"/>
        </w:rPr>
        <w:t>otherwise</w:t>
      </w:r>
      <w:proofErr w:type="gramEnd"/>
      <w:r w:rsidR="006A7113" w:rsidRPr="00CC076B">
        <w:rPr>
          <w:color w:val="000000"/>
          <w:kern w:val="28"/>
          <w:lang w:val="en-GB"/>
        </w:rPr>
        <w:t xml:space="preserve"> the ECB's monetary policy will prove ineffective.</w:t>
      </w:r>
    </w:p>
    <w:p w14:paraId="39773BB2" w14:textId="683AC784" w:rsidR="003C7587" w:rsidRPr="00CC076B" w:rsidRDefault="000F63A3" w:rsidP="000D4375">
      <w:pPr>
        <w:pStyle w:val="ListParagraph"/>
        <w:numPr>
          <w:ilvl w:val="0"/>
          <w:numId w:val="35"/>
        </w:numPr>
        <w:outlineLvl w:val="0"/>
        <w:rPr>
          <w:bCs/>
          <w:lang w:val="en-GB"/>
        </w:rPr>
      </w:pPr>
      <w:r w:rsidRPr="00CC076B">
        <w:rPr>
          <w:color w:val="000000"/>
          <w:kern w:val="28"/>
          <w:lang w:val="en-GB"/>
        </w:rPr>
        <w:t xml:space="preserve">Wage </w:t>
      </w:r>
      <w:r w:rsidRPr="00CC076B">
        <w:rPr>
          <w:kern w:val="28"/>
          <w:lang w:val="en-GB"/>
        </w:rPr>
        <w:t>polic</w:t>
      </w:r>
      <w:r w:rsidR="00C248F7" w:rsidRPr="00CC076B">
        <w:rPr>
          <w:kern w:val="28"/>
          <w:lang w:val="en-GB"/>
        </w:rPr>
        <w:t>y, which is a very important element at economic level,</w:t>
      </w:r>
      <w:r w:rsidRPr="00CC076B">
        <w:rPr>
          <w:kern w:val="28"/>
          <w:lang w:val="en-GB"/>
        </w:rPr>
        <w:t xml:space="preserve"> </w:t>
      </w:r>
      <w:r w:rsidRPr="00CC076B">
        <w:rPr>
          <w:color w:val="000000"/>
          <w:kern w:val="28"/>
          <w:lang w:val="en-GB"/>
        </w:rPr>
        <w:t xml:space="preserve">should also feature in the </w:t>
      </w:r>
      <w:r w:rsidR="00DA2DE0" w:rsidRPr="00CC076B">
        <w:rPr>
          <w:color w:val="000000"/>
          <w:kern w:val="28"/>
          <w:lang w:val="en-GB"/>
        </w:rPr>
        <w:t>opinion</w:t>
      </w:r>
      <w:r w:rsidRPr="00CC076B">
        <w:rPr>
          <w:color w:val="000000"/>
          <w:kern w:val="28"/>
          <w:lang w:val="en-GB"/>
        </w:rPr>
        <w:t xml:space="preserve">, considering how </w:t>
      </w:r>
      <w:r w:rsidR="00726313" w:rsidRPr="00CC076B">
        <w:rPr>
          <w:color w:val="000000"/>
          <w:kern w:val="28"/>
          <w:lang w:val="en-GB"/>
        </w:rPr>
        <w:t xml:space="preserve">far wages </w:t>
      </w:r>
      <w:r w:rsidR="00356501" w:rsidRPr="00CC076B">
        <w:rPr>
          <w:color w:val="000000"/>
          <w:kern w:val="28"/>
          <w:lang w:val="en-GB"/>
        </w:rPr>
        <w:t xml:space="preserve">have </w:t>
      </w:r>
      <w:r w:rsidRPr="00CC076B">
        <w:rPr>
          <w:color w:val="000000"/>
          <w:kern w:val="28"/>
          <w:lang w:val="en-GB"/>
        </w:rPr>
        <w:t xml:space="preserve">dropped </w:t>
      </w:r>
      <w:r w:rsidR="009C4633" w:rsidRPr="00CC076B">
        <w:rPr>
          <w:color w:val="000000"/>
          <w:kern w:val="28"/>
          <w:lang w:val="en-GB"/>
        </w:rPr>
        <w:t>in re</w:t>
      </w:r>
      <w:r w:rsidR="00A72460" w:rsidRPr="00CC076B">
        <w:rPr>
          <w:color w:val="000000"/>
          <w:kern w:val="28"/>
          <w:lang w:val="en-GB"/>
        </w:rPr>
        <w:t>a</w:t>
      </w:r>
      <w:r w:rsidR="009C4633" w:rsidRPr="00CC076B">
        <w:rPr>
          <w:color w:val="000000"/>
          <w:kern w:val="28"/>
          <w:lang w:val="en-GB"/>
        </w:rPr>
        <w:t>l</w:t>
      </w:r>
      <w:r w:rsidR="00A72460" w:rsidRPr="00CC076B">
        <w:rPr>
          <w:color w:val="000000"/>
          <w:kern w:val="28"/>
          <w:lang w:val="en-GB"/>
        </w:rPr>
        <w:t xml:space="preserve"> terms, due</w:t>
      </w:r>
      <w:r w:rsidR="009C4633" w:rsidRPr="00CC076B">
        <w:rPr>
          <w:color w:val="000000"/>
          <w:kern w:val="28"/>
          <w:lang w:val="en-GB"/>
        </w:rPr>
        <w:t xml:space="preserve"> </w:t>
      </w:r>
      <w:r w:rsidRPr="00CC076B">
        <w:rPr>
          <w:color w:val="000000"/>
          <w:kern w:val="28"/>
          <w:lang w:val="en-GB"/>
        </w:rPr>
        <w:t>to inflation</w:t>
      </w:r>
      <w:r w:rsidR="00C248F7" w:rsidRPr="00CC076B">
        <w:rPr>
          <w:color w:val="000000"/>
          <w:kern w:val="28"/>
          <w:lang w:val="en-GB"/>
        </w:rPr>
        <w:t>. The question of what contribution the private sector (</w:t>
      </w:r>
      <w:r w:rsidR="004F520B" w:rsidRPr="00CC076B">
        <w:rPr>
          <w:color w:val="000000"/>
          <w:kern w:val="28"/>
          <w:lang w:val="en-GB"/>
        </w:rPr>
        <w:t>as opposed to</w:t>
      </w:r>
      <w:r w:rsidR="00C248F7" w:rsidRPr="00CC076B">
        <w:rPr>
          <w:color w:val="000000"/>
          <w:kern w:val="28"/>
          <w:lang w:val="en-GB"/>
        </w:rPr>
        <w:t xml:space="preserve"> the public sector) should make should be addressed.</w:t>
      </w:r>
      <w:r w:rsidR="003C7587" w:rsidRPr="00CC076B">
        <w:rPr>
          <w:bCs/>
          <w:lang w:val="en-GB"/>
        </w:rPr>
        <w:t xml:space="preserve"> We should ensure the implementation of the EU minimum wage </w:t>
      </w:r>
      <w:r w:rsidR="004F520B" w:rsidRPr="00CC076B">
        <w:rPr>
          <w:bCs/>
          <w:lang w:val="en-GB"/>
        </w:rPr>
        <w:t xml:space="preserve">directive </w:t>
      </w:r>
      <w:r w:rsidR="003C7587" w:rsidRPr="00CC076B">
        <w:rPr>
          <w:bCs/>
          <w:lang w:val="en-GB"/>
        </w:rPr>
        <w:t>and the E</w:t>
      </w:r>
      <w:r w:rsidR="00A72460" w:rsidRPr="00CC076B">
        <w:rPr>
          <w:bCs/>
          <w:lang w:val="en-GB"/>
        </w:rPr>
        <w:t>uropean</w:t>
      </w:r>
      <w:r w:rsidR="003C7587" w:rsidRPr="00CC076B">
        <w:rPr>
          <w:bCs/>
          <w:lang w:val="en-GB"/>
        </w:rPr>
        <w:t xml:space="preserve"> Pillar of Social Rights.</w:t>
      </w:r>
    </w:p>
    <w:p w14:paraId="2E39F8F4" w14:textId="5921BC36" w:rsidR="00962E80" w:rsidRPr="00CC076B" w:rsidRDefault="00D6228C">
      <w:pPr>
        <w:pStyle w:val="ListParagraph"/>
        <w:numPr>
          <w:ilvl w:val="0"/>
          <w:numId w:val="35"/>
        </w:numPr>
        <w:outlineLvl w:val="0"/>
        <w:rPr>
          <w:bCs/>
          <w:lang w:val="en-GB"/>
        </w:rPr>
      </w:pPr>
      <w:r w:rsidRPr="00CC076B">
        <w:rPr>
          <w:bCs/>
          <w:lang w:val="en-GB"/>
        </w:rPr>
        <w:t xml:space="preserve">The ECB insists on using the only weapon </w:t>
      </w:r>
      <w:r w:rsidR="00A72460" w:rsidRPr="00CC076B">
        <w:rPr>
          <w:bCs/>
          <w:lang w:val="en-GB"/>
        </w:rPr>
        <w:t>it</w:t>
      </w:r>
      <w:r w:rsidRPr="00CC076B">
        <w:rPr>
          <w:bCs/>
          <w:lang w:val="en-GB"/>
        </w:rPr>
        <w:t xml:space="preserve"> ha</w:t>
      </w:r>
      <w:r w:rsidR="00A72460" w:rsidRPr="00CC076B">
        <w:rPr>
          <w:bCs/>
          <w:lang w:val="en-GB"/>
        </w:rPr>
        <w:t>s:</w:t>
      </w:r>
      <w:r w:rsidRPr="00CC076B">
        <w:rPr>
          <w:bCs/>
          <w:lang w:val="en-GB"/>
        </w:rPr>
        <w:t xml:space="preserve"> raising interest rate</w:t>
      </w:r>
      <w:r w:rsidR="00AB3EF7" w:rsidRPr="00CC076B">
        <w:rPr>
          <w:bCs/>
          <w:lang w:val="en-GB"/>
        </w:rPr>
        <w:t>s</w:t>
      </w:r>
      <w:r w:rsidRPr="00CC076B">
        <w:rPr>
          <w:bCs/>
          <w:lang w:val="en-GB"/>
        </w:rPr>
        <w:t xml:space="preserve"> to fight inflation. In Portugal, this will be an atomic bomb for the economy and the stability of national finances. A large part of the population has bought houses, financed by banks: they will suffer a lot </w:t>
      </w:r>
      <w:r w:rsidR="00AB3EF7" w:rsidRPr="00CC076B">
        <w:rPr>
          <w:bCs/>
          <w:lang w:val="en-GB"/>
        </w:rPr>
        <w:t xml:space="preserve">from </w:t>
      </w:r>
      <w:r w:rsidRPr="00CC076B">
        <w:rPr>
          <w:bCs/>
          <w:lang w:val="en-GB"/>
        </w:rPr>
        <w:t xml:space="preserve">this policy. If we do not combine our efforts to </w:t>
      </w:r>
      <w:r w:rsidR="00AB3EF7" w:rsidRPr="00CC076B">
        <w:rPr>
          <w:bCs/>
          <w:lang w:val="en-GB"/>
        </w:rPr>
        <w:t xml:space="preserve">create </w:t>
      </w:r>
      <w:r w:rsidRPr="00CC076B">
        <w:rPr>
          <w:bCs/>
          <w:lang w:val="en-GB"/>
        </w:rPr>
        <w:t xml:space="preserve">a policy to protect the population, this crisis will be even worse than the one in 2008/2009. Regarding energy prices and profits of energy companies, a tax on excessive profits should be proposed. It is also important for the EESC that this opinion mentions that we cannot have a reflection on this topic without preparing common policies: if we are going to have an additional tax for energy companies, it would be </w:t>
      </w:r>
      <w:r w:rsidR="00AB3EF7" w:rsidRPr="00CC076B">
        <w:rPr>
          <w:bCs/>
          <w:lang w:val="en-GB"/>
        </w:rPr>
        <w:t xml:space="preserve">beneficial </w:t>
      </w:r>
      <w:r w:rsidRPr="00CC076B">
        <w:rPr>
          <w:bCs/>
          <w:lang w:val="en-GB"/>
        </w:rPr>
        <w:t>for the Member S</w:t>
      </w:r>
      <w:r w:rsidR="00AB3EF7" w:rsidRPr="00CC076B">
        <w:rPr>
          <w:bCs/>
          <w:lang w:val="en-GB"/>
        </w:rPr>
        <w:t>t</w:t>
      </w:r>
      <w:r w:rsidRPr="00CC076B">
        <w:rPr>
          <w:bCs/>
          <w:lang w:val="en-GB"/>
        </w:rPr>
        <w:t xml:space="preserve">ates to inform the population that this will </w:t>
      </w:r>
      <w:r w:rsidR="00AB3EF7" w:rsidRPr="00CC076B">
        <w:rPr>
          <w:bCs/>
          <w:lang w:val="en-GB"/>
        </w:rPr>
        <w:t xml:space="preserve">provide </w:t>
      </w:r>
      <w:r w:rsidRPr="00CC076B">
        <w:rPr>
          <w:bCs/>
          <w:lang w:val="en-GB"/>
        </w:rPr>
        <w:t>additional revenue for governments that will be used in a transparent way to help them deal with the damage caused by the current situation.</w:t>
      </w:r>
    </w:p>
    <w:p w14:paraId="01106197" w14:textId="77777777" w:rsidR="003C7587" w:rsidRPr="00CC076B" w:rsidRDefault="00517B8B" w:rsidP="00AF5C87">
      <w:pPr>
        <w:pStyle w:val="ListParagraph"/>
        <w:ind w:left="1287"/>
        <w:outlineLvl w:val="0"/>
        <w:rPr>
          <w:bCs/>
          <w:lang w:val="en-GB"/>
        </w:rPr>
      </w:pPr>
      <w:r w:rsidRPr="00CC076B">
        <w:rPr>
          <w:bCs/>
          <w:lang w:val="en-GB"/>
        </w:rPr>
        <w:t xml:space="preserve">Inflation is greatly impacting </w:t>
      </w:r>
      <w:r w:rsidR="00AB3EF7" w:rsidRPr="00CC076B">
        <w:rPr>
          <w:bCs/>
          <w:lang w:val="en-GB"/>
        </w:rPr>
        <w:t xml:space="preserve">on </w:t>
      </w:r>
      <w:r w:rsidRPr="00CC076B">
        <w:rPr>
          <w:bCs/>
          <w:lang w:val="en-GB"/>
        </w:rPr>
        <w:t>the purchasing power of small- and medium-income households. For this reason</w:t>
      </w:r>
      <w:r w:rsidR="00E76B97" w:rsidRPr="00CC076B">
        <w:rPr>
          <w:bCs/>
          <w:lang w:val="en-GB"/>
        </w:rPr>
        <w:t xml:space="preserve"> and as part of the green transition, in the short term, </w:t>
      </w:r>
      <w:r w:rsidRPr="00CC076B">
        <w:rPr>
          <w:bCs/>
          <w:lang w:val="en-GB"/>
        </w:rPr>
        <w:t xml:space="preserve">a cap or shield for energy prices should be agreed. </w:t>
      </w:r>
      <w:r w:rsidR="00E76B97" w:rsidRPr="00CC076B">
        <w:rPr>
          <w:bCs/>
          <w:lang w:val="en-GB"/>
        </w:rPr>
        <w:t>In the medium and long term, we should also help households</w:t>
      </w:r>
      <w:r w:rsidR="00E93682" w:rsidRPr="00CC076B">
        <w:rPr>
          <w:bCs/>
          <w:lang w:val="en-GB"/>
        </w:rPr>
        <w:t xml:space="preserve"> with direct aids</w:t>
      </w:r>
      <w:r w:rsidR="00E76B97" w:rsidRPr="00CC076B">
        <w:rPr>
          <w:bCs/>
          <w:lang w:val="en-GB"/>
        </w:rPr>
        <w:t xml:space="preserve"> to invest in energy-efficient equipment and housing.</w:t>
      </w:r>
    </w:p>
    <w:p w14:paraId="6C7C9321" w14:textId="77777777" w:rsidR="00FA65D4" w:rsidRPr="00CC076B" w:rsidRDefault="00B161B5" w:rsidP="00264116">
      <w:pPr>
        <w:pStyle w:val="ListParagraph"/>
        <w:numPr>
          <w:ilvl w:val="0"/>
          <w:numId w:val="35"/>
        </w:numPr>
        <w:outlineLvl w:val="0"/>
        <w:rPr>
          <w:bCs/>
          <w:lang w:val="en-GB"/>
        </w:rPr>
      </w:pPr>
      <w:r w:rsidRPr="00CC076B">
        <w:rPr>
          <w:bCs/>
          <w:lang w:val="en-GB"/>
        </w:rPr>
        <w:t xml:space="preserve">More and more macroeconomists believe that the crisis cycle started earlier, and that the pandemic and the war only aggravated a situation where signs of deterioration were already visible. For example, previously, interest rates, in line with ECB policy, were kept very low while house prices were soaring.  These small signals of weakness are part </w:t>
      </w:r>
      <w:r w:rsidRPr="00CC076B">
        <w:rPr>
          <w:bCs/>
          <w:lang w:val="en-GB"/>
        </w:rPr>
        <w:lastRenderedPageBreak/>
        <w:t>of the strategic foresight toolbox: we could anticipate problems earlier in order to deal with them more appropriately.</w:t>
      </w:r>
    </w:p>
    <w:p w14:paraId="02253874" w14:textId="376EE4A8" w:rsidR="00D95F15" w:rsidRPr="00CC076B" w:rsidRDefault="00264116">
      <w:pPr>
        <w:pStyle w:val="ListParagraph"/>
        <w:numPr>
          <w:ilvl w:val="0"/>
          <w:numId w:val="35"/>
        </w:numPr>
        <w:outlineLvl w:val="0"/>
        <w:rPr>
          <w:bCs/>
          <w:lang w:val="en-GB"/>
        </w:rPr>
      </w:pPr>
      <w:r w:rsidRPr="00CC076B">
        <w:rPr>
          <w:bCs/>
          <w:lang w:val="en-GB"/>
        </w:rPr>
        <w:t>In addition to its monetary policy, t</w:t>
      </w:r>
      <w:r w:rsidR="00D00DA5" w:rsidRPr="00CC076B">
        <w:rPr>
          <w:bCs/>
          <w:lang w:val="en-GB"/>
        </w:rPr>
        <w:t>he ECB has</w:t>
      </w:r>
      <w:r w:rsidRPr="00CC076B">
        <w:rPr>
          <w:bCs/>
          <w:lang w:val="en-GB"/>
        </w:rPr>
        <w:t xml:space="preserve"> also taken additional action to support financial and bond market stability. Moreover, we have to make sure that real wages do not fall, because purchasing power would also fall and there would be dangerous pressure on economic growth. We also have to ensure social peace. All this could also have an impact on the cohesion of the EU.</w:t>
      </w:r>
    </w:p>
    <w:p w14:paraId="68F36286" w14:textId="318114A6" w:rsidR="003643A2" w:rsidRPr="00CC076B" w:rsidRDefault="005224B3" w:rsidP="00AF5C87">
      <w:pPr>
        <w:pStyle w:val="ListParagraph"/>
        <w:ind w:left="1287"/>
        <w:outlineLvl w:val="0"/>
        <w:rPr>
          <w:bCs/>
          <w:lang w:val="en-GB"/>
        </w:rPr>
      </w:pPr>
      <w:r w:rsidRPr="00CC076B">
        <w:rPr>
          <w:bCs/>
          <w:lang w:val="en-GB"/>
        </w:rPr>
        <w:t xml:space="preserve">A paradox: </w:t>
      </w:r>
      <w:r w:rsidR="002F1819" w:rsidRPr="00CC076B">
        <w:rPr>
          <w:bCs/>
          <w:lang w:val="en-GB"/>
        </w:rPr>
        <w:t>We</w:t>
      </w:r>
      <w:r w:rsidR="00D95F15" w:rsidRPr="00CC076B">
        <w:rPr>
          <w:bCs/>
          <w:lang w:val="en-GB"/>
        </w:rPr>
        <w:t xml:space="preserve"> have inflation and </w:t>
      </w:r>
      <w:r w:rsidR="009A231C" w:rsidRPr="00CC076B">
        <w:rPr>
          <w:bCs/>
          <w:lang w:val="en-GB"/>
        </w:rPr>
        <w:t>difficult</w:t>
      </w:r>
      <w:r w:rsidR="00D95F15" w:rsidRPr="00CC076B">
        <w:rPr>
          <w:bCs/>
          <w:lang w:val="en-GB"/>
        </w:rPr>
        <w:t xml:space="preserve"> economic develop</w:t>
      </w:r>
      <w:r w:rsidRPr="00CC076B">
        <w:rPr>
          <w:bCs/>
          <w:lang w:val="en-GB"/>
        </w:rPr>
        <w:t>m</w:t>
      </w:r>
      <w:r w:rsidR="00D95F15" w:rsidRPr="00CC076B">
        <w:rPr>
          <w:bCs/>
          <w:lang w:val="en-GB"/>
        </w:rPr>
        <w:t xml:space="preserve">ents with </w:t>
      </w:r>
      <w:r w:rsidRPr="00CC076B">
        <w:rPr>
          <w:bCs/>
          <w:lang w:val="en-GB"/>
        </w:rPr>
        <w:t xml:space="preserve">negative </w:t>
      </w:r>
      <w:r w:rsidR="00D95F15" w:rsidRPr="00CC076B">
        <w:rPr>
          <w:bCs/>
          <w:lang w:val="en-GB"/>
        </w:rPr>
        <w:t>indicators</w:t>
      </w:r>
      <w:r w:rsidR="002F1819" w:rsidRPr="00CC076B">
        <w:rPr>
          <w:bCs/>
          <w:lang w:val="en-GB"/>
        </w:rPr>
        <w:t>,</w:t>
      </w:r>
      <w:r w:rsidR="00D95F15" w:rsidRPr="00CC076B">
        <w:rPr>
          <w:bCs/>
          <w:lang w:val="en-GB"/>
        </w:rPr>
        <w:t xml:space="preserve"> but at the same time we do</w:t>
      </w:r>
      <w:r w:rsidRPr="00CC076B">
        <w:rPr>
          <w:bCs/>
          <w:lang w:val="en-GB"/>
        </w:rPr>
        <w:t xml:space="preserve"> </w:t>
      </w:r>
      <w:r w:rsidR="00D95F15" w:rsidRPr="00CC076B">
        <w:rPr>
          <w:bCs/>
          <w:lang w:val="en-GB"/>
        </w:rPr>
        <w:t>n</w:t>
      </w:r>
      <w:r w:rsidRPr="00CC076B">
        <w:rPr>
          <w:bCs/>
          <w:lang w:val="en-GB"/>
        </w:rPr>
        <w:t>o</w:t>
      </w:r>
      <w:r w:rsidR="00D95F15" w:rsidRPr="00CC076B">
        <w:rPr>
          <w:bCs/>
          <w:lang w:val="en-GB"/>
        </w:rPr>
        <w:t>t see this reflected in the</w:t>
      </w:r>
      <w:r w:rsidR="002F1819" w:rsidRPr="00CC076B">
        <w:rPr>
          <w:bCs/>
          <w:lang w:val="en-GB"/>
        </w:rPr>
        <w:t xml:space="preserve"> labour</w:t>
      </w:r>
      <w:r w:rsidR="00D95F15" w:rsidRPr="00CC076B">
        <w:rPr>
          <w:bCs/>
          <w:lang w:val="en-GB"/>
        </w:rPr>
        <w:t xml:space="preserve"> market</w:t>
      </w:r>
      <w:r w:rsidR="002F1819" w:rsidRPr="00CC076B">
        <w:rPr>
          <w:bCs/>
          <w:lang w:val="en-GB"/>
        </w:rPr>
        <w:t xml:space="preserve">, which is still </w:t>
      </w:r>
      <w:r w:rsidR="00D95F15" w:rsidRPr="00CC076B">
        <w:rPr>
          <w:bCs/>
          <w:lang w:val="en-GB"/>
        </w:rPr>
        <w:t>very strong</w:t>
      </w:r>
      <w:r w:rsidR="002F1819" w:rsidRPr="00CC076B">
        <w:rPr>
          <w:bCs/>
          <w:lang w:val="en-GB"/>
        </w:rPr>
        <w:t xml:space="preserve">. </w:t>
      </w:r>
      <w:r w:rsidR="00D95F15" w:rsidRPr="00CC076B">
        <w:rPr>
          <w:bCs/>
          <w:lang w:val="en-GB"/>
        </w:rPr>
        <w:t xml:space="preserve">What are the possible underlying factors? When it comes to trying to </w:t>
      </w:r>
      <w:r w:rsidR="002F1819" w:rsidRPr="00CC076B">
        <w:rPr>
          <w:bCs/>
          <w:lang w:val="en-GB"/>
        </w:rPr>
        <w:t>figh</w:t>
      </w:r>
      <w:r w:rsidR="00D95F15" w:rsidRPr="00CC076B">
        <w:rPr>
          <w:bCs/>
          <w:lang w:val="en-GB"/>
        </w:rPr>
        <w:t xml:space="preserve">t inflation </w:t>
      </w:r>
      <w:r w:rsidR="002F1819" w:rsidRPr="00CC076B">
        <w:rPr>
          <w:bCs/>
          <w:lang w:val="en-GB"/>
        </w:rPr>
        <w:t>in</w:t>
      </w:r>
      <w:r w:rsidR="00D95F15" w:rsidRPr="00CC076B">
        <w:rPr>
          <w:bCs/>
          <w:lang w:val="en-GB"/>
        </w:rPr>
        <w:t xml:space="preserve"> the current situation</w:t>
      </w:r>
      <w:r w:rsidR="002F1819" w:rsidRPr="00CC076B">
        <w:rPr>
          <w:bCs/>
          <w:lang w:val="en-GB"/>
        </w:rPr>
        <w:t>,</w:t>
      </w:r>
      <w:r w:rsidR="00D95F15" w:rsidRPr="00CC076B">
        <w:rPr>
          <w:bCs/>
          <w:lang w:val="en-GB"/>
        </w:rPr>
        <w:t xml:space="preserve"> it is also important </w:t>
      </w:r>
      <w:r w:rsidR="002F1819" w:rsidRPr="00CC076B">
        <w:rPr>
          <w:bCs/>
          <w:lang w:val="en-GB"/>
        </w:rPr>
        <w:t>to</w:t>
      </w:r>
      <w:r w:rsidR="00D95F15" w:rsidRPr="00CC076B">
        <w:rPr>
          <w:bCs/>
          <w:lang w:val="en-GB"/>
        </w:rPr>
        <w:t xml:space="preserve"> discuss the transfers of payments that governments can and should make </w:t>
      </w:r>
      <w:r w:rsidR="00C80E42" w:rsidRPr="00CC076B">
        <w:rPr>
          <w:bCs/>
          <w:lang w:val="en-GB"/>
        </w:rPr>
        <w:t>to</w:t>
      </w:r>
      <w:r w:rsidR="00D95F15" w:rsidRPr="00CC076B">
        <w:rPr>
          <w:bCs/>
          <w:lang w:val="en-GB"/>
        </w:rPr>
        <w:t xml:space="preserve"> vulnerable households and </w:t>
      </w:r>
      <w:r w:rsidR="00C80E42" w:rsidRPr="00CC076B">
        <w:rPr>
          <w:bCs/>
          <w:lang w:val="en-GB"/>
        </w:rPr>
        <w:t>businesses</w:t>
      </w:r>
      <w:r w:rsidR="00D95F15" w:rsidRPr="00CC076B">
        <w:rPr>
          <w:bCs/>
          <w:lang w:val="en-GB"/>
        </w:rPr>
        <w:t xml:space="preserve"> that can </w:t>
      </w:r>
      <w:r w:rsidR="00C80E42" w:rsidRPr="00CC076B">
        <w:rPr>
          <w:bCs/>
          <w:lang w:val="en-GB"/>
        </w:rPr>
        <w:t>no longer meet</w:t>
      </w:r>
      <w:r w:rsidR="00D95F15" w:rsidRPr="00CC076B">
        <w:rPr>
          <w:bCs/>
          <w:lang w:val="en-GB"/>
        </w:rPr>
        <w:t xml:space="preserve"> their operating costs </w:t>
      </w:r>
      <w:r w:rsidR="00C80E42" w:rsidRPr="00CC076B">
        <w:rPr>
          <w:bCs/>
          <w:lang w:val="en-GB"/>
        </w:rPr>
        <w:t>at</w:t>
      </w:r>
      <w:r w:rsidR="00D95F15" w:rsidRPr="00CC076B">
        <w:rPr>
          <w:bCs/>
          <w:lang w:val="en-GB"/>
        </w:rPr>
        <w:t xml:space="preserve"> current prices; the ECB </w:t>
      </w:r>
      <w:r w:rsidR="00C80E42" w:rsidRPr="00CC076B">
        <w:rPr>
          <w:bCs/>
          <w:lang w:val="en-GB"/>
        </w:rPr>
        <w:t>do</w:t>
      </w:r>
      <w:r w:rsidR="003C2726" w:rsidRPr="00CC076B">
        <w:rPr>
          <w:bCs/>
          <w:lang w:val="en-GB"/>
        </w:rPr>
        <w:t>es not</w:t>
      </w:r>
      <w:r w:rsidR="00D95F15" w:rsidRPr="00CC076B">
        <w:rPr>
          <w:bCs/>
          <w:lang w:val="en-GB"/>
        </w:rPr>
        <w:t xml:space="preserve"> </w:t>
      </w:r>
      <w:r w:rsidR="006F2D98" w:rsidRPr="00CC076B">
        <w:rPr>
          <w:bCs/>
          <w:lang w:val="en-GB"/>
        </w:rPr>
        <w:t xml:space="preserve">concern itself </w:t>
      </w:r>
      <w:r w:rsidR="00D95F15" w:rsidRPr="00CC076B">
        <w:rPr>
          <w:bCs/>
          <w:lang w:val="en-GB"/>
        </w:rPr>
        <w:t xml:space="preserve">much </w:t>
      </w:r>
      <w:r w:rsidR="006F2D98" w:rsidRPr="00CC076B">
        <w:rPr>
          <w:bCs/>
          <w:lang w:val="en-GB"/>
        </w:rPr>
        <w:t xml:space="preserve">with </w:t>
      </w:r>
      <w:r w:rsidR="00D95F15" w:rsidRPr="00CC076B">
        <w:rPr>
          <w:bCs/>
          <w:lang w:val="en-GB"/>
        </w:rPr>
        <w:t>energy prices</w:t>
      </w:r>
      <w:r w:rsidR="00C80E42" w:rsidRPr="00CC076B">
        <w:rPr>
          <w:bCs/>
          <w:lang w:val="en-GB"/>
        </w:rPr>
        <w:t xml:space="preserve">; that </w:t>
      </w:r>
      <w:r w:rsidR="003C2726" w:rsidRPr="00CC076B">
        <w:rPr>
          <w:bCs/>
          <w:lang w:val="en-GB"/>
        </w:rPr>
        <w:t xml:space="preserve">is </w:t>
      </w:r>
      <w:r w:rsidR="00C80E42" w:rsidRPr="00CC076B">
        <w:rPr>
          <w:bCs/>
          <w:lang w:val="en-GB"/>
        </w:rPr>
        <w:t>the</w:t>
      </w:r>
      <w:r w:rsidR="00D95F15" w:rsidRPr="00CC076B">
        <w:rPr>
          <w:bCs/>
          <w:lang w:val="en-GB"/>
        </w:rPr>
        <w:t xml:space="preserve"> role of governments.</w:t>
      </w:r>
    </w:p>
    <w:p w14:paraId="5C17AB36" w14:textId="77777777" w:rsidR="003643A2" w:rsidRPr="00CC076B" w:rsidRDefault="00ED2A63">
      <w:pPr>
        <w:pStyle w:val="ListParagraph"/>
        <w:numPr>
          <w:ilvl w:val="0"/>
          <w:numId w:val="35"/>
        </w:numPr>
        <w:outlineLvl w:val="0"/>
        <w:rPr>
          <w:bCs/>
          <w:lang w:val="en-GB"/>
        </w:rPr>
      </w:pPr>
      <w:r w:rsidRPr="00CC076B">
        <w:rPr>
          <w:bCs/>
          <w:lang w:val="en-GB"/>
        </w:rPr>
        <w:t xml:space="preserve">We </w:t>
      </w:r>
      <w:r w:rsidR="00167D5E" w:rsidRPr="00CC076B">
        <w:rPr>
          <w:bCs/>
          <w:lang w:val="en-GB"/>
        </w:rPr>
        <w:t>must bear</w:t>
      </w:r>
      <w:r w:rsidRPr="00CC076B">
        <w:rPr>
          <w:bCs/>
          <w:lang w:val="en-GB"/>
        </w:rPr>
        <w:t xml:space="preserve"> in mind that there</w:t>
      </w:r>
      <w:r w:rsidR="00AD2BF0" w:rsidRPr="00CC076B">
        <w:rPr>
          <w:bCs/>
          <w:lang w:val="en-GB"/>
        </w:rPr>
        <w:t xml:space="preserve"> should be no economic policy in the EU without social policy. </w:t>
      </w:r>
      <w:r w:rsidR="00167D5E" w:rsidRPr="00CC076B">
        <w:rPr>
          <w:bCs/>
          <w:lang w:val="en-GB"/>
        </w:rPr>
        <w:t>There</w:t>
      </w:r>
      <w:r w:rsidR="00AD2BF0" w:rsidRPr="00CC076B">
        <w:rPr>
          <w:bCs/>
          <w:lang w:val="en-GB"/>
        </w:rPr>
        <w:t xml:space="preserve"> is a problem of fragmentation </w:t>
      </w:r>
      <w:r w:rsidR="00167D5E" w:rsidRPr="00CC076B">
        <w:rPr>
          <w:bCs/>
          <w:lang w:val="en-GB"/>
        </w:rPr>
        <w:t xml:space="preserve">of </w:t>
      </w:r>
      <w:r w:rsidR="00AD2BF0" w:rsidRPr="00CC076B">
        <w:rPr>
          <w:bCs/>
          <w:lang w:val="en-GB"/>
        </w:rPr>
        <w:t xml:space="preserve">our policies. </w:t>
      </w:r>
    </w:p>
    <w:p w14:paraId="1310231E" w14:textId="3486A8D9" w:rsidR="00C220FE" w:rsidRPr="00CC076B" w:rsidRDefault="005756E1">
      <w:pPr>
        <w:pStyle w:val="ListParagraph"/>
        <w:numPr>
          <w:ilvl w:val="0"/>
          <w:numId w:val="35"/>
        </w:numPr>
        <w:outlineLvl w:val="0"/>
        <w:rPr>
          <w:bCs/>
          <w:lang w:val="en-GB"/>
        </w:rPr>
      </w:pPr>
      <w:r w:rsidRPr="00CC076B">
        <w:rPr>
          <w:bCs/>
          <w:lang w:val="en-GB"/>
        </w:rPr>
        <w:t>According to the IMF, the global level of households, co</w:t>
      </w:r>
      <w:r w:rsidR="005C080D" w:rsidRPr="00CC076B">
        <w:rPr>
          <w:bCs/>
          <w:lang w:val="en-GB"/>
        </w:rPr>
        <w:t>rporate</w:t>
      </w:r>
      <w:r w:rsidRPr="00CC076B">
        <w:rPr>
          <w:bCs/>
          <w:lang w:val="en-GB"/>
        </w:rPr>
        <w:t xml:space="preserve"> and </w:t>
      </w:r>
      <w:r w:rsidR="005C080D" w:rsidRPr="00CC076B">
        <w:rPr>
          <w:bCs/>
          <w:lang w:val="en-GB"/>
        </w:rPr>
        <w:t>governments debt</w:t>
      </w:r>
      <w:r w:rsidRPr="00CC076B">
        <w:rPr>
          <w:bCs/>
          <w:lang w:val="en-GB"/>
        </w:rPr>
        <w:t xml:space="preserve"> is measured in </w:t>
      </w:r>
      <w:r w:rsidR="006F2D98" w:rsidRPr="00CC076B">
        <w:rPr>
          <w:bCs/>
          <w:lang w:val="en-GB"/>
        </w:rPr>
        <w:t xml:space="preserve">USD </w:t>
      </w:r>
      <w:r w:rsidR="005C080D" w:rsidRPr="00CC076B">
        <w:rPr>
          <w:bCs/>
          <w:lang w:val="en-GB"/>
        </w:rPr>
        <w:t>300 trillion, which is</w:t>
      </w:r>
      <w:r w:rsidRPr="00CC076B">
        <w:rPr>
          <w:bCs/>
          <w:lang w:val="en-GB"/>
        </w:rPr>
        <w:t xml:space="preserve"> 3</w:t>
      </w:r>
      <w:r w:rsidR="005C080D" w:rsidRPr="00CC076B">
        <w:rPr>
          <w:bCs/>
          <w:lang w:val="en-GB"/>
        </w:rPr>
        <w:t>.</w:t>
      </w:r>
      <w:r w:rsidRPr="00CC076B">
        <w:rPr>
          <w:bCs/>
          <w:lang w:val="en-GB"/>
        </w:rPr>
        <w:t xml:space="preserve">6 times total global GDP. </w:t>
      </w:r>
      <w:r w:rsidR="0090352F" w:rsidRPr="00CC076B">
        <w:rPr>
          <w:bCs/>
          <w:lang w:val="en-GB"/>
        </w:rPr>
        <w:t>It is unsustainable and</w:t>
      </w:r>
      <w:r w:rsidR="005C080D" w:rsidRPr="00CC076B">
        <w:rPr>
          <w:bCs/>
          <w:lang w:val="en-GB"/>
        </w:rPr>
        <w:t xml:space="preserve"> </w:t>
      </w:r>
      <w:r w:rsidR="0090352F" w:rsidRPr="00CC076B">
        <w:rPr>
          <w:bCs/>
          <w:lang w:val="en-GB"/>
        </w:rPr>
        <w:t xml:space="preserve">interest rates are </w:t>
      </w:r>
      <w:r w:rsidR="005C080D" w:rsidRPr="00CC076B">
        <w:rPr>
          <w:bCs/>
          <w:lang w:val="en-GB"/>
        </w:rPr>
        <w:t xml:space="preserve">currently </w:t>
      </w:r>
      <w:r w:rsidR="0090352F" w:rsidRPr="00CC076B">
        <w:rPr>
          <w:bCs/>
          <w:lang w:val="en-GB"/>
        </w:rPr>
        <w:t xml:space="preserve">continuing </w:t>
      </w:r>
      <w:r w:rsidR="006F2D98" w:rsidRPr="00CC076B">
        <w:rPr>
          <w:bCs/>
          <w:lang w:val="en-GB"/>
        </w:rPr>
        <w:t>to rise</w:t>
      </w:r>
      <w:r w:rsidR="0090352F" w:rsidRPr="00CC076B">
        <w:rPr>
          <w:bCs/>
          <w:lang w:val="en-GB"/>
        </w:rPr>
        <w:t xml:space="preserve">. How can we </w:t>
      </w:r>
      <w:r w:rsidR="009A231C" w:rsidRPr="00CC076B">
        <w:rPr>
          <w:bCs/>
          <w:lang w:val="en-GB"/>
        </w:rPr>
        <w:t>manage</w:t>
      </w:r>
      <w:r w:rsidR="0090352F" w:rsidRPr="00CC076B">
        <w:rPr>
          <w:bCs/>
          <w:lang w:val="en-GB"/>
        </w:rPr>
        <w:t xml:space="preserve"> this?</w:t>
      </w:r>
      <w:r w:rsidR="00304DD9" w:rsidRPr="00CC076B">
        <w:rPr>
          <w:bCs/>
          <w:lang w:val="en-GB"/>
        </w:rPr>
        <w:t xml:space="preserve"> It also </w:t>
      </w:r>
      <w:r w:rsidR="005C080D" w:rsidRPr="00CC076B">
        <w:rPr>
          <w:bCs/>
          <w:lang w:val="en-GB"/>
        </w:rPr>
        <w:t>about</w:t>
      </w:r>
      <w:r w:rsidR="00304DD9" w:rsidRPr="00CC076B">
        <w:rPr>
          <w:bCs/>
          <w:lang w:val="en-GB"/>
        </w:rPr>
        <w:t xml:space="preserve"> a </w:t>
      </w:r>
      <w:r w:rsidR="00D03755" w:rsidRPr="00CC076B">
        <w:rPr>
          <w:bCs/>
          <w:lang w:val="en-GB"/>
        </w:rPr>
        <w:t xml:space="preserve">fair </w:t>
      </w:r>
      <w:r w:rsidR="00304DD9" w:rsidRPr="00CC076B">
        <w:rPr>
          <w:bCs/>
          <w:lang w:val="en-GB"/>
        </w:rPr>
        <w:t>redistribution of wealth</w:t>
      </w:r>
      <w:r w:rsidR="005C080D" w:rsidRPr="00CC076B">
        <w:rPr>
          <w:bCs/>
          <w:lang w:val="en-GB"/>
        </w:rPr>
        <w:t xml:space="preserve">, including </w:t>
      </w:r>
      <w:r w:rsidR="00F525DD" w:rsidRPr="00CC076B">
        <w:rPr>
          <w:bCs/>
          <w:lang w:val="en-GB"/>
        </w:rPr>
        <w:t>through fiscal policies</w:t>
      </w:r>
      <w:r w:rsidR="00D03755" w:rsidRPr="00CC076B">
        <w:rPr>
          <w:bCs/>
          <w:lang w:val="en-GB"/>
        </w:rPr>
        <w:t>.</w:t>
      </w:r>
    </w:p>
    <w:p w14:paraId="6D1FE9F9" w14:textId="77777777" w:rsidR="000F63A3" w:rsidRPr="00CC076B" w:rsidRDefault="000F63A3" w:rsidP="00517B8B">
      <w:pPr>
        <w:pStyle w:val="ListParagraph"/>
        <w:ind w:left="1287"/>
        <w:outlineLvl w:val="0"/>
        <w:rPr>
          <w:bCs/>
          <w:lang w:val="en-GB"/>
        </w:rPr>
      </w:pPr>
    </w:p>
    <w:p w14:paraId="7C5FD882" w14:textId="77777777" w:rsidR="00B441DB" w:rsidRPr="00CC076B" w:rsidRDefault="007334A7" w:rsidP="007334A7">
      <w:pPr>
        <w:ind w:left="567"/>
        <w:outlineLvl w:val="0"/>
        <w:rPr>
          <w:color w:val="000000"/>
          <w:kern w:val="28"/>
          <w:lang w:val="en-GB"/>
        </w:rPr>
      </w:pPr>
      <w:r w:rsidRPr="00CC076B">
        <w:rPr>
          <w:color w:val="000000"/>
          <w:kern w:val="28"/>
          <w:lang w:val="en-GB"/>
        </w:rPr>
        <w:t>Following the exchange,</w:t>
      </w:r>
      <w:r w:rsidR="004F1AC0" w:rsidRPr="00CC076B">
        <w:rPr>
          <w:color w:val="000000"/>
          <w:kern w:val="28"/>
          <w:lang w:val="en-GB"/>
        </w:rPr>
        <w:t xml:space="preserve"> </w:t>
      </w:r>
      <w:r w:rsidRPr="00CC076B">
        <w:rPr>
          <w:b/>
          <w:bCs/>
          <w:color w:val="000000"/>
          <w:kern w:val="28"/>
          <w:lang w:val="en-GB"/>
        </w:rPr>
        <w:t>Mr Sipko</w:t>
      </w:r>
      <w:r w:rsidRPr="00CC076B">
        <w:rPr>
          <w:color w:val="000000"/>
          <w:kern w:val="28"/>
          <w:lang w:val="en-GB"/>
        </w:rPr>
        <w:t xml:space="preserve"> </w:t>
      </w:r>
      <w:r w:rsidR="00D33A5C" w:rsidRPr="00CC076B">
        <w:rPr>
          <w:color w:val="000000"/>
          <w:kern w:val="28"/>
          <w:lang w:val="en-GB"/>
        </w:rPr>
        <w:t xml:space="preserve">took the floor </w:t>
      </w:r>
      <w:r w:rsidR="003B4DAD" w:rsidRPr="00CC076B">
        <w:rPr>
          <w:color w:val="000000"/>
          <w:kern w:val="28"/>
          <w:lang w:val="en-GB"/>
        </w:rPr>
        <w:t xml:space="preserve">and </w:t>
      </w:r>
      <w:r w:rsidRPr="00CC076B">
        <w:rPr>
          <w:color w:val="000000"/>
          <w:kern w:val="28"/>
          <w:lang w:val="en-GB"/>
        </w:rPr>
        <w:t xml:space="preserve">responded to the comments of the members. </w:t>
      </w:r>
    </w:p>
    <w:p w14:paraId="0401F887" w14:textId="15AEBE01" w:rsidR="00CA2563" w:rsidRPr="00CC076B" w:rsidRDefault="00D7765C" w:rsidP="00AF5C87">
      <w:pPr>
        <w:ind w:left="567"/>
        <w:outlineLvl w:val="0"/>
        <w:rPr>
          <w:color w:val="FF0000"/>
          <w:kern w:val="28"/>
          <w:lang w:val="en-GB"/>
        </w:rPr>
      </w:pPr>
      <w:r w:rsidRPr="00CC076B">
        <w:rPr>
          <w:color w:val="000000"/>
          <w:kern w:val="28"/>
          <w:lang w:val="en-GB"/>
        </w:rPr>
        <w:t xml:space="preserve">In addition to rising </w:t>
      </w:r>
      <w:r w:rsidR="00B441DB" w:rsidRPr="00CC076B">
        <w:rPr>
          <w:color w:val="000000"/>
          <w:kern w:val="28"/>
          <w:lang w:val="en-GB"/>
        </w:rPr>
        <w:t xml:space="preserve">energy prices and the impact of the pandemic, a new phenomenon has </w:t>
      </w:r>
      <w:r w:rsidRPr="00CC076B">
        <w:rPr>
          <w:color w:val="000000"/>
          <w:kern w:val="28"/>
          <w:lang w:val="en-GB"/>
        </w:rPr>
        <w:t>emerg</w:t>
      </w:r>
      <w:r w:rsidR="00B441DB" w:rsidRPr="00CC076B">
        <w:rPr>
          <w:color w:val="000000"/>
          <w:kern w:val="28"/>
          <w:lang w:val="en-GB"/>
        </w:rPr>
        <w:t>ed</w:t>
      </w:r>
      <w:r w:rsidRPr="00CC076B">
        <w:rPr>
          <w:color w:val="000000"/>
          <w:kern w:val="28"/>
          <w:lang w:val="en-GB"/>
        </w:rPr>
        <w:t>:</w:t>
      </w:r>
      <w:r w:rsidR="006F2D98" w:rsidRPr="00CC076B">
        <w:rPr>
          <w:color w:val="000000"/>
          <w:kern w:val="28"/>
          <w:lang w:val="en-GB"/>
        </w:rPr>
        <w:t xml:space="preserve"> </w:t>
      </w:r>
      <w:r w:rsidR="00B441DB" w:rsidRPr="00CC076B">
        <w:rPr>
          <w:color w:val="000000"/>
          <w:kern w:val="28"/>
          <w:lang w:val="en-GB"/>
        </w:rPr>
        <w:t xml:space="preserve">in some </w:t>
      </w:r>
      <w:r w:rsidRPr="00CC076B">
        <w:rPr>
          <w:color w:val="000000"/>
          <w:kern w:val="28"/>
          <w:lang w:val="en-GB"/>
        </w:rPr>
        <w:t xml:space="preserve">market </w:t>
      </w:r>
      <w:r w:rsidR="00B441DB" w:rsidRPr="00CC076B">
        <w:rPr>
          <w:color w:val="000000"/>
          <w:kern w:val="28"/>
          <w:lang w:val="en-GB"/>
        </w:rPr>
        <w:t xml:space="preserve">sectors there </w:t>
      </w:r>
      <w:r w:rsidRPr="00CC076B">
        <w:rPr>
          <w:color w:val="000000"/>
          <w:kern w:val="28"/>
          <w:lang w:val="en-GB"/>
        </w:rPr>
        <w:t>is a</w:t>
      </w:r>
      <w:r w:rsidR="00B441DB" w:rsidRPr="00CC076B">
        <w:rPr>
          <w:color w:val="000000"/>
          <w:kern w:val="28"/>
          <w:lang w:val="en-GB"/>
        </w:rPr>
        <w:t xml:space="preserve"> lack of high</w:t>
      </w:r>
      <w:r w:rsidRPr="00CC076B">
        <w:rPr>
          <w:color w:val="000000"/>
          <w:kern w:val="28"/>
          <w:lang w:val="en-GB"/>
        </w:rPr>
        <w:t xml:space="preserve">ly skilled </w:t>
      </w:r>
      <w:r w:rsidR="00B441DB" w:rsidRPr="00CC076B">
        <w:rPr>
          <w:color w:val="000000"/>
          <w:kern w:val="28"/>
          <w:lang w:val="en-GB"/>
        </w:rPr>
        <w:t xml:space="preserve">labour, in </w:t>
      </w:r>
      <w:r w:rsidR="009A231C" w:rsidRPr="00CC076B">
        <w:rPr>
          <w:color w:val="000000"/>
          <w:kern w:val="28"/>
          <w:lang w:val="en-GB"/>
        </w:rPr>
        <w:t>particular</w:t>
      </w:r>
      <w:r w:rsidR="00B441DB" w:rsidRPr="00CC076B">
        <w:rPr>
          <w:color w:val="000000"/>
          <w:kern w:val="28"/>
          <w:lang w:val="en-GB"/>
        </w:rPr>
        <w:t xml:space="preserve"> in the </w:t>
      </w:r>
      <w:r w:rsidRPr="00CC076B">
        <w:rPr>
          <w:color w:val="000000"/>
          <w:kern w:val="28"/>
          <w:lang w:val="en-GB"/>
        </w:rPr>
        <w:t xml:space="preserve">digitalisation </w:t>
      </w:r>
      <w:r w:rsidR="00B441DB" w:rsidRPr="00CC076B">
        <w:rPr>
          <w:color w:val="000000"/>
          <w:kern w:val="28"/>
          <w:lang w:val="en-GB"/>
        </w:rPr>
        <w:t>secto</w:t>
      </w:r>
      <w:r w:rsidRPr="00CC076B">
        <w:rPr>
          <w:color w:val="000000"/>
          <w:kern w:val="28"/>
          <w:lang w:val="en-GB"/>
        </w:rPr>
        <w:t>r</w:t>
      </w:r>
      <w:r w:rsidR="00B441DB" w:rsidRPr="00CC076B">
        <w:rPr>
          <w:color w:val="000000"/>
          <w:kern w:val="28"/>
          <w:lang w:val="en-GB"/>
        </w:rPr>
        <w:t xml:space="preserve">, which is </w:t>
      </w:r>
      <w:r w:rsidRPr="00CC076B">
        <w:rPr>
          <w:color w:val="000000"/>
          <w:kern w:val="28"/>
          <w:lang w:val="en-GB"/>
        </w:rPr>
        <w:t xml:space="preserve">driving up </w:t>
      </w:r>
      <w:r w:rsidR="00B441DB" w:rsidRPr="00CC076B">
        <w:rPr>
          <w:color w:val="000000"/>
          <w:kern w:val="28"/>
          <w:lang w:val="en-GB"/>
        </w:rPr>
        <w:t xml:space="preserve">prices because of </w:t>
      </w:r>
      <w:r w:rsidRPr="00CC076B">
        <w:rPr>
          <w:color w:val="000000"/>
          <w:kern w:val="28"/>
          <w:lang w:val="en-GB"/>
        </w:rPr>
        <w:t>the higher</w:t>
      </w:r>
      <w:r w:rsidR="00B441DB" w:rsidRPr="00CC076B">
        <w:rPr>
          <w:color w:val="000000"/>
          <w:kern w:val="28"/>
          <w:lang w:val="en-GB"/>
        </w:rPr>
        <w:t xml:space="preserve"> wages </w:t>
      </w:r>
      <w:r w:rsidRPr="00CC076B">
        <w:rPr>
          <w:color w:val="000000"/>
          <w:kern w:val="28"/>
          <w:lang w:val="en-GB"/>
        </w:rPr>
        <w:t xml:space="preserve">paid </w:t>
      </w:r>
      <w:r w:rsidR="00B441DB" w:rsidRPr="00CC076B">
        <w:rPr>
          <w:color w:val="000000"/>
          <w:kern w:val="28"/>
          <w:lang w:val="en-GB"/>
        </w:rPr>
        <w:t>to th</w:t>
      </w:r>
      <w:r w:rsidRPr="00CC076B">
        <w:rPr>
          <w:color w:val="000000"/>
          <w:kern w:val="28"/>
          <w:lang w:val="en-GB"/>
        </w:rPr>
        <w:t>e</w:t>
      </w:r>
      <w:r w:rsidR="00B441DB" w:rsidRPr="00CC076B">
        <w:rPr>
          <w:color w:val="000000"/>
          <w:kern w:val="28"/>
          <w:lang w:val="en-GB"/>
        </w:rPr>
        <w:t>s</w:t>
      </w:r>
      <w:r w:rsidRPr="00CC076B">
        <w:rPr>
          <w:color w:val="000000"/>
          <w:kern w:val="28"/>
          <w:lang w:val="en-GB"/>
        </w:rPr>
        <w:t>e</w:t>
      </w:r>
      <w:r w:rsidR="00B441DB" w:rsidRPr="00CC076B">
        <w:rPr>
          <w:color w:val="000000"/>
          <w:kern w:val="28"/>
          <w:lang w:val="en-GB"/>
        </w:rPr>
        <w:t xml:space="preserve"> </w:t>
      </w:r>
      <w:r w:rsidR="003C2726" w:rsidRPr="00CC076B">
        <w:rPr>
          <w:color w:val="000000"/>
          <w:kern w:val="28"/>
          <w:lang w:val="en-GB"/>
        </w:rPr>
        <w:t>(</w:t>
      </w:r>
      <w:r w:rsidRPr="00CC076B">
        <w:rPr>
          <w:color w:val="000000"/>
          <w:kern w:val="28"/>
          <w:lang w:val="en-GB"/>
        </w:rPr>
        <w:t>scar</w:t>
      </w:r>
      <w:r w:rsidR="003C2726" w:rsidRPr="00CC076B">
        <w:rPr>
          <w:color w:val="000000"/>
          <w:kern w:val="28"/>
          <w:lang w:val="en-GB"/>
        </w:rPr>
        <w:t>c</w:t>
      </w:r>
      <w:r w:rsidRPr="00CC076B">
        <w:rPr>
          <w:color w:val="000000"/>
          <w:kern w:val="28"/>
          <w:lang w:val="en-GB"/>
        </w:rPr>
        <w:t>e</w:t>
      </w:r>
      <w:r w:rsidR="003C2726" w:rsidRPr="00CC076B">
        <w:rPr>
          <w:color w:val="000000"/>
          <w:kern w:val="28"/>
          <w:lang w:val="en-GB"/>
        </w:rPr>
        <w:t>)</w:t>
      </w:r>
      <w:r w:rsidRPr="00CC076B">
        <w:rPr>
          <w:color w:val="000000"/>
          <w:kern w:val="28"/>
          <w:lang w:val="en-GB"/>
        </w:rPr>
        <w:t xml:space="preserve"> skilled</w:t>
      </w:r>
      <w:r w:rsidR="00B441DB" w:rsidRPr="00CC076B">
        <w:rPr>
          <w:color w:val="000000"/>
          <w:kern w:val="28"/>
          <w:lang w:val="en-GB"/>
        </w:rPr>
        <w:t xml:space="preserve"> staff.</w:t>
      </w:r>
      <w:r w:rsidR="00BE6ED0" w:rsidRPr="00CC076B">
        <w:rPr>
          <w:color w:val="000000"/>
          <w:kern w:val="28"/>
          <w:lang w:val="en-GB"/>
        </w:rPr>
        <w:t xml:space="preserve"> </w:t>
      </w:r>
      <w:r w:rsidR="00BC1BA8" w:rsidRPr="00CC076B">
        <w:rPr>
          <w:color w:val="000000"/>
          <w:kern w:val="28"/>
          <w:lang w:val="en-GB"/>
        </w:rPr>
        <w:t>Regarding</w:t>
      </w:r>
      <w:r w:rsidR="00681CEB" w:rsidRPr="00CC076B">
        <w:rPr>
          <w:color w:val="000000"/>
          <w:kern w:val="28"/>
          <w:lang w:val="en-GB"/>
        </w:rPr>
        <w:t xml:space="preserve"> </w:t>
      </w:r>
      <w:r w:rsidR="004C040E" w:rsidRPr="00CC076B">
        <w:rPr>
          <w:color w:val="000000"/>
          <w:kern w:val="28"/>
          <w:lang w:val="en-GB"/>
        </w:rPr>
        <w:t>interest rate</w:t>
      </w:r>
      <w:r w:rsidR="006F2D98" w:rsidRPr="00CC076B">
        <w:rPr>
          <w:color w:val="000000"/>
          <w:kern w:val="28"/>
          <w:lang w:val="en-GB"/>
        </w:rPr>
        <w:t>s</w:t>
      </w:r>
      <w:r w:rsidR="00681CEB" w:rsidRPr="00CC076B">
        <w:rPr>
          <w:color w:val="000000"/>
          <w:kern w:val="28"/>
          <w:lang w:val="en-GB"/>
        </w:rPr>
        <w:t>, according to the Taylor rule</w:t>
      </w:r>
      <w:r w:rsidR="004C040E" w:rsidRPr="00CC076B">
        <w:rPr>
          <w:color w:val="000000"/>
          <w:kern w:val="28"/>
          <w:lang w:val="en-GB"/>
        </w:rPr>
        <w:t xml:space="preserve">, inflation cannot be higher than interest </w:t>
      </w:r>
      <w:r w:rsidR="004C040E" w:rsidRPr="00CC076B">
        <w:rPr>
          <w:kern w:val="28"/>
          <w:lang w:val="en-GB"/>
        </w:rPr>
        <w:t xml:space="preserve">rates. </w:t>
      </w:r>
      <w:r w:rsidR="00BC1BA8" w:rsidRPr="00CC076B">
        <w:rPr>
          <w:kern w:val="28"/>
          <w:lang w:val="en-GB"/>
        </w:rPr>
        <w:t xml:space="preserve">The </w:t>
      </w:r>
      <w:r w:rsidR="00C92E82" w:rsidRPr="00CC076B">
        <w:rPr>
          <w:kern w:val="28"/>
          <w:lang w:val="en-GB"/>
        </w:rPr>
        <w:t xml:space="preserve">ECB </w:t>
      </w:r>
      <w:r w:rsidR="00BC1BA8" w:rsidRPr="00CC076B">
        <w:rPr>
          <w:kern w:val="28"/>
          <w:lang w:val="en-GB"/>
        </w:rPr>
        <w:t xml:space="preserve">has </w:t>
      </w:r>
      <w:r w:rsidR="00C92E82" w:rsidRPr="00CC076B">
        <w:rPr>
          <w:kern w:val="28"/>
          <w:lang w:val="en-GB"/>
        </w:rPr>
        <w:t xml:space="preserve">said </w:t>
      </w:r>
      <w:r w:rsidR="00BC1BA8" w:rsidRPr="00CC076B">
        <w:rPr>
          <w:kern w:val="28"/>
          <w:lang w:val="en-GB"/>
        </w:rPr>
        <w:t>it</w:t>
      </w:r>
      <w:r w:rsidR="00C92E82" w:rsidRPr="00CC076B">
        <w:rPr>
          <w:kern w:val="28"/>
          <w:lang w:val="en-GB"/>
        </w:rPr>
        <w:t xml:space="preserve"> will ensure price stability</w:t>
      </w:r>
      <w:r w:rsidR="00BC1BA8" w:rsidRPr="00CC076B">
        <w:rPr>
          <w:kern w:val="28"/>
          <w:lang w:val="en-GB"/>
        </w:rPr>
        <w:t xml:space="preserve">, and we support </w:t>
      </w:r>
      <w:r w:rsidR="006F2D98" w:rsidRPr="00CC076B">
        <w:rPr>
          <w:kern w:val="28"/>
          <w:lang w:val="en-GB"/>
        </w:rPr>
        <w:t>it adopting</w:t>
      </w:r>
      <w:r w:rsidR="005F5463" w:rsidRPr="00CC076B">
        <w:rPr>
          <w:kern w:val="28"/>
          <w:lang w:val="en-GB"/>
        </w:rPr>
        <w:t xml:space="preserve"> all kinds of tools necessary </w:t>
      </w:r>
      <w:r w:rsidR="00BC1BA8" w:rsidRPr="00CC076B">
        <w:rPr>
          <w:kern w:val="28"/>
          <w:lang w:val="en-GB"/>
        </w:rPr>
        <w:t>to do so</w:t>
      </w:r>
      <w:r w:rsidR="00C92E82" w:rsidRPr="00CC076B">
        <w:rPr>
          <w:kern w:val="28"/>
          <w:lang w:val="en-GB"/>
        </w:rPr>
        <w:t xml:space="preserve">. </w:t>
      </w:r>
      <w:r w:rsidR="006F2D98" w:rsidRPr="00CC076B">
        <w:rPr>
          <w:kern w:val="28"/>
          <w:lang w:val="en-GB"/>
        </w:rPr>
        <w:t xml:space="preserve">Mr Sipko </w:t>
      </w:r>
      <w:r w:rsidR="0040336C" w:rsidRPr="00CC076B">
        <w:rPr>
          <w:kern w:val="28"/>
          <w:lang w:val="en-GB"/>
        </w:rPr>
        <w:t>support</w:t>
      </w:r>
      <w:r w:rsidR="00D920FC" w:rsidRPr="00CC076B">
        <w:rPr>
          <w:kern w:val="28"/>
          <w:lang w:val="en-GB"/>
        </w:rPr>
        <w:t>ed</w:t>
      </w:r>
      <w:r w:rsidR="0040336C" w:rsidRPr="00CC076B">
        <w:rPr>
          <w:kern w:val="28"/>
          <w:lang w:val="en-GB"/>
        </w:rPr>
        <w:t xml:space="preserve"> the comment on the </w:t>
      </w:r>
      <w:r w:rsidR="0040336C" w:rsidRPr="00CC076B">
        <w:rPr>
          <w:lang w:val="en-GB"/>
        </w:rPr>
        <w:t xml:space="preserve">transfers of payments that governments should make </w:t>
      </w:r>
      <w:r w:rsidR="00205BF8" w:rsidRPr="00CC076B">
        <w:rPr>
          <w:lang w:val="en-GB"/>
        </w:rPr>
        <w:t xml:space="preserve">to </w:t>
      </w:r>
      <w:r w:rsidR="0040336C" w:rsidRPr="00CC076B">
        <w:rPr>
          <w:lang w:val="en-GB"/>
        </w:rPr>
        <w:t xml:space="preserve">vulnerable households to address the issue of raising energy prices, and also drew </w:t>
      </w:r>
      <w:r w:rsidR="00205BF8" w:rsidRPr="00CC076B">
        <w:rPr>
          <w:lang w:val="en-GB"/>
        </w:rPr>
        <w:t>attention</w:t>
      </w:r>
      <w:r w:rsidR="005224B3" w:rsidRPr="00CC076B">
        <w:rPr>
          <w:lang w:val="en-GB"/>
        </w:rPr>
        <w:t xml:space="preserve"> </w:t>
      </w:r>
      <w:r w:rsidR="004C040E" w:rsidRPr="00CC076B">
        <w:rPr>
          <w:kern w:val="28"/>
          <w:lang w:val="en-GB"/>
        </w:rPr>
        <w:t xml:space="preserve">to the rise </w:t>
      </w:r>
      <w:r w:rsidR="006F2D98" w:rsidRPr="00CC076B">
        <w:rPr>
          <w:kern w:val="28"/>
          <w:lang w:val="en-GB"/>
        </w:rPr>
        <w:t xml:space="preserve">in </w:t>
      </w:r>
      <w:r w:rsidR="004C040E" w:rsidRPr="00CC076B">
        <w:rPr>
          <w:kern w:val="28"/>
          <w:lang w:val="en-GB"/>
        </w:rPr>
        <w:t>food prices</w:t>
      </w:r>
      <w:r w:rsidR="0040336C" w:rsidRPr="00CC076B">
        <w:rPr>
          <w:kern w:val="28"/>
          <w:lang w:val="en-GB"/>
        </w:rPr>
        <w:t xml:space="preserve">, which </w:t>
      </w:r>
      <w:r w:rsidR="004C040E" w:rsidRPr="00CC076B">
        <w:rPr>
          <w:kern w:val="28"/>
          <w:lang w:val="en-GB"/>
        </w:rPr>
        <w:t xml:space="preserve">are not only rising because of the invasion of Ukraine, but </w:t>
      </w:r>
      <w:r w:rsidR="00205BF8" w:rsidRPr="00CC076B">
        <w:rPr>
          <w:kern w:val="28"/>
          <w:lang w:val="en-GB"/>
        </w:rPr>
        <w:t>also because of</w:t>
      </w:r>
      <w:r w:rsidR="004C040E" w:rsidRPr="00CC076B">
        <w:rPr>
          <w:kern w:val="28"/>
          <w:lang w:val="en-GB"/>
        </w:rPr>
        <w:t xml:space="preserve"> speculation on the market</w:t>
      </w:r>
      <w:r w:rsidR="00205BF8" w:rsidRPr="00CC076B">
        <w:rPr>
          <w:kern w:val="28"/>
          <w:lang w:val="en-GB"/>
        </w:rPr>
        <w:t>s</w:t>
      </w:r>
      <w:r w:rsidR="004C040E" w:rsidRPr="00CC076B">
        <w:rPr>
          <w:kern w:val="28"/>
          <w:lang w:val="en-GB"/>
        </w:rPr>
        <w:t xml:space="preserve">. </w:t>
      </w:r>
      <w:r w:rsidR="00A73B42" w:rsidRPr="00CC076B">
        <w:rPr>
          <w:kern w:val="28"/>
          <w:lang w:val="en-GB"/>
        </w:rPr>
        <w:t>Mr Sipko closed by commenting on the topic of public debt</w:t>
      </w:r>
      <w:r w:rsidR="0040336C" w:rsidRPr="00CC076B">
        <w:rPr>
          <w:kern w:val="28"/>
          <w:lang w:val="en-GB"/>
        </w:rPr>
        <w:t>, and</w:t>
      </w:r>
      <w:r w:rsidR="00205BF8" w:rsidRPr="00CC076B">
        <w:rPr>
          <w:kern w:val="28"/>
          <w:lang w:val="en-GB"/>
        </w:rPr>
        <w:t xml:space="preserve"> </w:t>
      </w:r>
      <w:r w:rsidR="0040336C" w:rsidRPr="00CC076B">
        <w:rPr>
          <w:kern w:val="28"/>
          <w:lang w:val="en-GB"/>
        </w:rPr>
        <w:t>agreed</w:t>
      </w:r>
      <w:r w:rsidR="00A73B42" w:rsidRPr="00CC076B">
        <w:rPr>
          <w:kern w:val="28"/>
          <w:lang w:val="en-GB"/>
        </w:rPr>
        <w:t xml:space="preserve"> that the levels of debt are unsustainable</w:t>
      </w:r>
      <w:r w:rsidR="006F2D98" w:rsidRPr="00CC076B">
        <w:rPr>
          <w:kern w:val="28"/>
          <w:lang w:val="en-GB"/>
        </w:rPr>
        <w:t xml:space="preserve"> and this</w:t>
      </w:r>
      <w:r w:rsidR="00205BF8" w:rsidRPr="00CC076B">
        <w:rPr>
          <w:kern w:val="28"/>
          <w:lang w:val="en-GB"/>
        </w:rPr>
        <w:t xml:space="preserve"> should be addressed notably </w:t>
      </w:r>
      <w:r w:rsidR="006F2D98" w:rsidRPr="00CC076B">
        <w:rPr>
          <w:kern w:val="28"/>
          <w:lang w:val="en-GB"/>
        </w:rPr>
        <w:t xml:space="preserve">through </w:t>
      </w:r>
      <w:r w:rsidR="0040336C" w:rsidRPr="00CC076B">
        <w:rPr>
          <w:kern w:val="28"/>
          <w:lang w:val="en-GB"/>
        </w:rPr>
        <w:t>wealth redistribution</w:t>
      </w:r>
      <w:r w:rsidR="00205BF8" w:rsidRPr="00CC076B">
        <w:rPr>
          <w:kern w:val="28"/>
          <w:lang w:val="en-GB"/>
        </w:rPr>
        <w:t xml:space="preserve"> and </w:t>
      </w:r>
      <w:r w:rsidR="0040336C" w:rsidRPr="00CC076B">
        <w:rPr>
          <w:kern w:val="28"/>
          <w:lang w:val="en-GB"/>
        </w:rPr>
        <w:t>financial stability</w:t>
      </w:r>
      <w:r w:rsidR="00A73B42" w:rsidRPr="00CC076B">
        <w:rPr>
          <w:kern w:val="28"/>
          <w:lang w:val="en-GB"/>
        </w:rPr>
        <w:t xml:space="preserve">. </w:t>
      </w:r>
      <w:r w:rsidR="00C505AF" w:rsidRPr="00CC076B">
        <w:rPr>
          <w:kern w:val="28"/>
          <w:lang w:val="en-GB"/>
        </w:rPr>
        <w:t xml:space="preserve">He closed by reminding the </w:t>
      </w:r>
      <w:r w:rsidR="00205BF8" w:rsidRPr="00CC076B">
        <w:rPr>
          <w:kern w:val="28"/>
          <w:lang w:val="en-GB"/>
        </w:rPr>
        <w:t xml:space="preserve">ESG </w:t>
      </w:r>
      <w:r w:rsidR="00C505AF" w:rsidRPr="00CC076B">
        <w:rPr>
          <w:kern w:val="28"/>
          <w:lang w:val="en-GB"/>
        </w:rPr>
        <w:t>members that cooperation is important for creating prosperity</w:t>
      </w:r>
      <w:r w:rsidR="00CB1D80" w:rsidRPr="00CC076B">
        <w:rPr>
          <w:kern w:val="28"/>
          <w:lang w:val="en-GB"/>
        </w:rPr>
        <w:t>, as otherwise Europe may lose out in co</w:t>
      </w:r>
      <w:r w:rsidR="00B368E9" w:rsidRPr="00CC076B">
        <w:rPr>
          <w:kern w:val="28"/>
          <w:lang w:val="en-GB"/>
        </w:rPr>
        <w:t>m</w:t>
      </w:r>
      <w:r w:rsidR="00CB1D80" w:rsidRPr="00CC076B">
        <w:rPr>
          <w:kern w:val="28"/>
          <w:lang w:val="en-GB"/>
        </w:rPr>
        <w:t xml:space="preserve">parative terms to other regions </w:t>
      </w:r>
      <w:r w:rsidR="003B4DAD" w:rsidRPr="00CC076B">
        <w:rPr>
          <w:kern w:val="28"/>
          <w:lang w:val="en-GB"/>
        </w:rPr>
        <w:t>of</w:t>
      </w:r>
      <w:r w:rsidR="00CB1D80" w:rsidRPr="00CC076B">
        <w:rPr>
          <w:kern w:val="28"/>
          <w:lang w:val="en-GB"/>
        </w:rPr>
        <w:t xml:space="preserve"> the world. The EU agenda should be </w:t>
      </w:r>
      <w:r w:rsidR="00FD1596" w:rsidRPr="00CC076B">
        <w:rPr>
          <w:kern w:val="28"/>
          <w:lang w:val="en-GB"/>
        </w:rPr>
        <w:t xml:space="preserve">active </w:t>
      </w:r>
      <w:r w:rsidR="00CB1D80" w:rsidRPr="00CC076B">
        <w:rPr>
          <w:kern w:val="28"/>
          <w:lang w:val="en-GB"/>
        </w:rPr>
        <w:t xml:space="preserve">and more progressive. </w:t>
      </w:r>
    </w:p>
    <w:p w14:paraId="5AA80BEA" w14:textId="77777777" w:rsidR="00C12E0D" w:rsidRPr="00CC076B" w:rsidRDefault="00C12E0D" w:rsidP="00C12E0D">
      <w:pPr>
        <w:spacing w:line="276" w:lineRule="auto"/>
        <w:ind w:left="360"/>
        <w:rPr>
          <w:lang w:val="en-GB"/>
        </w:rPr>
      </w:pPr>
    </w:p>
    <w:p w14:paraId="7BDDE4AC" w14:textId="77777777" w:rsidR="00A53905" w:rsidRPr="00CC076B" w:rsidRDefault="00482267" w:rsidP="007570E9">
      <w:pPr>
        <w:pStyle w:val="Heading1"/>
        <w:spacing w:line="276" w:lineRule="auto"/>
        <w:ind w:left="567" w:hanging="567"/>
        <w:rPr>
          <w:b/>
          <w:lang w:val="en-GB"/>
        </w:rPr>
      </w:pPr>
      <w:r w:rsidRPr="00CC076B">
        <w:rPr>
          <w:b/>
          <w:lang w:val="en-GB"/>
        </w:rPr>
        <w:t>Any other business</w:t>
      </w:r>
    </w:p>
    <w:p w14:paraId="0A9AA46E" w14:textId="77777777" w:rsidR="00CA2563" w:rsidRPr="00CC076B" w:rsidRDefault="00CA2563" w:rsidP="00CA2563">
      <w:pPr>
        <w:rPr>
          <w:b/>
          <w:bCs/>
          <w:lang w:val="en-GB"/>
        </w:rPr>
      </w:pPr>
    </w:p>
    <w:p w14:paraId="69A2D2DF" w14:textId="0E8292CB" w:rsidR="00CA2563" w:rsidRPr="00CC076B" w:rsidRDefault="006F2D98" w:rsidP="00D33A5C">
      <w:pPr>
        <w:ind w:left="567"/>
        <w:rPr>
          <w:lang w:val="en-GB"/>
        </w:rPr>
      </w:pPr>
      <w:r w:rsidRPr="00CC076B">
        <w:rPr>
          <w:b/>
          <w:lang w:val="en-GB"/>
        </w:rPr>
        <w:t>Jakob</w:t>
      </w:r>
      <w:r w:rsidRPr="00CC076B" w:rsidDel="006F2D98">
        <w:rPr>
          <w:b/>
          <w:bCs/>
          <w:lang w:val="en-GB"/>
        </w:rPr>
        <w:t xml:space="preserve"> </w:t>
      </w:r>
      <w:r w:rsidRPr="00CC076B">
        <w:rPr>
          <w:b/>
          <w:bCs/>
          <w:lang w:val="en-GB"/>
        </w:rPr>
        <w:t xml:space="preserve">Andersen </w:t>
      </w:r>
      <w:r w:rsidR="008B755A" w:rsidRPr="00CC076B">
        <w:rPr>
          <w:lang w:val="en-GB"/>
        </w:rPr>
        <w:t xml:space="preserve">took the floor in order to announce that an organisation called </w:t>
      </w:r>
      <w:r w:rsidR="00CA2563" w:rsidRPr="00D21128">
        <w:rPr>
          <w:i/>
          <w:lang w:val="en-GB"/>
        </w:rPr>
        <w:t>Social Platform</w:t>
      </w:r>
      <w:r w:rsidR="008B755A" w:rsidRPr="00CC076B">
        <w:rPr>
          <w:lang w:val="en-GB"/>
        </w:rPr>
        <w:t xml:space="preserve"> (network of European civil society organisations working on social issues) had approached the </w:t>
      </w:r>
      <w:r w:rsidR="003939E0" w:rsidRPr="00CC076B">
        <w:rPr>
          <w:lang w:val="en-GB"/>
        </w:rPr>
        <w:t>s</w:t>
      </w:r>
      <w:r w:rsidR="008B755A" w:rsidRPr="00CC076B">
        <w:rPr>
          <w:lang w:val="en-GB"/>
        </w:rPr>
        <w:t>ecretariat with the request to distribute their</w:t>
      </w:r>
      <w:r w:rsidR="00CA2563" w:rsidRPr="00CC076B">
        <w:rPr>
          <w:lang w:val="en-GB"/>
        </w:rPr>
        <w:t xml:space="preserve"> repo</w:t>
      </w:r>
      <w:r w:rsidR="008B755A" w:rsidRPr="00CC076B">
        <w:rPr>
          <w:lang w:val="en-GB"/>
        </w:rPr>
        <w:t xml:space="preserve">rt on </w:t>
      </w:r>
      <w:r w:rsidR="008B755A" w:rsidRPr="00D21128">
        <w:rPr>
          <w:i/>
          <w:lang w:val="en-GB"/>
        </w:rPr>
        <w:t>Socialising the European Semester. Analysis of the 2022 Semester cycle and reform recommendations to deliver a social, green, and digital Europe</w:t>
      </w:r>
      <w:r w:rsidR="008B755A" w:rsidRPr="00CC076B">
        <w:rPr>
          <w:lang w:val="en-GB"/>
        </w:rPr>
        <w:t xml:space="preserve">. </w:t>
      </w:r>
      <w:r w:rsidR="00B368E9" w:rsidRPr="00CC076B">
        <w:rPr>
          <w:lang w:val="en-GB"/>
        </w:rPr>
        <w:t xml:space="preserve">A </w:t>
      </w:r>
      <w:r w:rsidR="008B755A" w:rsidRPr="00CC076B">
        <w:rPr>
          <w:lang w:val="en-GB"/>
        </w:rPr>
        <w:t xml:space="preserve">link to the report </w:t>
      </w:r>
      <w:r w:rsidR="00B368E9" w:rsidRPr="00CC076B">
        <w:rPr>
          <w:lang w:val="en-GB"/>
        </w:rPr>
        <w:t xml:space="preserve">– only available in English - </w:t>
      </w:r>
      <w:r w:rsidRPr="00CC076B">
        <w:rPr>
          <w:lang w:val="en-GB"/>
        </w:rPr>
        <w:t xml:space="preserve">would </w:t>
      </w:r>
      <w:r w:rsidR="008B755A" w:rsidRPr="00CC076B">
        <w:rPr>
          <w:lang w:val="en-GB"/>
        </w:rPr>
        <w:t>be emailed</w:t>
      </w:r>
      <w:r w:rsidR="00047D72" w:rsidRPr="00CC076B">
        <w:rPr>
          <w:lang w:val="en-GB"/>
        </w:rPr>
        <w:t xml:space="preserve"> to all members</w:t>
      </w:r>
      <w:r w:rsidR="008B755A" w:rsidRPr="00CC076B">
        <w:rPr>
          <w:lang w:val="en-GB"/>
        </w:rPr>
        <w:t xml:space="preserve">. </w:t>
      </w:r>
    </w:p>
    <w:p w14:paraId="268096B8" w14:textId="77777777" w:rsidR="00904976" w:rsidRPr="00CC076B" w:rsidRDefault="00904976" w:rsidP="00D33A5C">
      <w:pPr>
        <w:ind w:left="567"/>
        <w:rPr>
          <w:lang w:val="en-GB"/>
        </w:rPr>
      </w:pPr>
    </w:p>
    <w:p w14:paraId="2E22E54A" w14:textId="5A0AF59D" w:rsidR="008B755A" w:rsidRPr="00CC076B" w:rsidRDefault="006F2D98" w:rsidP="00D33A5C">
      <w:pPr>
        <w:ind w:left="567"/>
        <w:rPr>
          <w:lang w:val="en-GB"/>
        </w:rPr>
      </w:pPr>
      <w:r w:rsidRPr="00CC076B">
        <w:rPr>
          <w:b/>
          <w:bCs/>
          <w:lang w:val="en-GB"/>
        </w:rPr>
        <w:lastRenderedPageBreak/>
        <w:t xml:space="preserve">Javier Doz Orrit </w:t>
      </w:r>
      <w:r w:rsidR="008B755A" w:rsidRPr="00CC076B">
        <w:rPr>
          <w:lang w:val="en-GB"/>
        </w:rPr>
        <w:t>closed the meeting</w:t>
      </w:r>
      <w:r w:rsidR="004E17D0" w:rsidRPr="00CC076B">
        <w:rPr>
          <w:lang w:val="en-GB"/>
        </w:rPr>
        <w:t>,</w:t>
      </w:r>
      <w:r w:rsidR="008B755A" w:rsidRPr="00CC076B">
        <w:rPr>
          <w:lang w:val="en-GB"/>
        </w:rPr>
        <w:t xml:space="preserve"> reminding members that if they any</w:t>
      </w:r>
      <w:r w:rsidR="00904976" w:rsidRPr="00CC076B">
        <w:rPr>
          <w:lang w:val="en-GB"/>
        </w:rPr>
        <w:t xml:space="preserve"> comments on the </w:t>
      </w:r>
      <w:r w:rsidRPr="00CC076B">
        <w:rPr>
          <w:lang w:val="en-GB"/>
        </w:rPr>
        <w:t>proposed seven</w:t>
      </w:r>
      <w:r w:rsidR="00B368E9" w:rsidRPr="00CC076B">
        <w:rPr>
          <w:lang w:val="en-GB"/>
        </w:rPr>
        <w:t xml:space="preserve"> questions making up the </w:t>
      </w:r>
      <w:r w:rsidR="00904976" w:rsidRPr="00CC076B">
        <w:rPr>
          <w:lang w:val="en-GB"/>
        </w:rPr>
        <w:t xml:space="preserve">questionnaire, </w:t>
      </w:r>
      <w:r w:rsidR="008B755A" w:rsidRPr="00CC076B">
        <w:rPr>
          <w:lang w:val="en-GB"/>
        </w:rPr>
        <w:t xml:space="preserve">they should send them to the </w:t>
      </w:r>
      <w:r w:rsidR="003939E0" w:rsidRPr="00CC076B">
        <w:rPr>
          <w:lang w:val="en-GB"/>
        </w:rPr>
        <w:t>s</w:t>
      </w:r>
      <w:r w:rsidR="008B755A" w:rsidRPr="00CC076B">
        <w:rPr>
          <w:lang w:val="en-GB"/>
        </w:rPr>
        <w:t xml:space="preserve">ecretariat by Monday 3 October. </w:t>
      </w:r>
    </w:p>
    <w:p w14:paraId="0BC31690" w14:textId="77777777" w:rsidR="008B755A" w:rsidRPr="00CC076B" w:rsidRDefault="008B755A" w:rsidP="008B755A">
      <w:pPr>
        <w:rPr>
          <w:lang w:val="en-GB"/>
        </w:rPr>
      </w:pPr>
    </w:p>
    <w:p w14:paraId="56453B26" w14:textId="77777777" w:rsidR="008B755A" w:rsidRPr="00CC076B" w:rsidRDefault="008B755A" w:rsidP="008B755A">
      <w:pPr>
        <w:rPr>
          <w:lang w:val="en-GB"/>
        </w:rPr>
      </w:pPr>
    </w:p>
    <w:p w14:paraId="38FAFA6B" w14:textId="77777777" w:rsidR="00C7527F" w:rsidRPr="00CC076B" w:rsidRDefault="00482267" w:rsidP="008B755A">
      <w:pPr>
        <w:rPr>
          <w:lang w:val="en-GB"/>
        </w:rPr>
      </w:pPr>
      <w:r w:rsidRPr="00CC076B">
        <w:rPr>
          <w:b/>
          <w:lang w:val="en-GB"/>
        </w:rPr>
        <w:t xml:space="preserve">Confirmation of the date of the next meeting: </w:t>
      </w:r>
      <w:r w:rsidR="00025E0D" w:rsidRPr="00CC076B">
        <w:rPr>
          <w:b/>
          <w:lang w:val="en-GB"/>
        </w:rPr>
        <w:t>6</w:t>
      </w:r>
      <w:r w:rsidRPr="00CC076B">
        <w:rPr>
          <w:b/>
          <w:lang w:val="en-GB"/>
        </w:rPr>
        <w:t xml:space="preserve"> </w:t>
      </w:r>
      <w:r w:rsidR="00025E0D" w:rsidRPr="00CC076B">
        <w:rPr>
          <w:b/>
          <w:lang w:val="en-GB"/>
        </w:rPr>
        <w:t>December</w:t>
      </w:r>
      <w:r w:rsidRPr="00CC076B">
        <w:rPr>
          <w:b/>
          <w:lang w:val="en-GB"/>
        </w:rPr>
        <w:t xml:space="preserve"> 2022</w:t>
      </w:r>
      <w:r w:rsidR="00025E0D" w:rsidRPr="00CC076B">
        <w:rPr>
          <w:b/>
          <w:lang w:val="en-GB"/>
        </w:rPr>
        <w:t xml:space="preserve"> (morning)</w:t>
      </w:r>
      <w:r w:rsidRPr="00CC076B">
        <w:rPr>
          <w:b/>
          <w:lang w:val="en-GB"/>
        </w:rPr>
        <w:t>.</w:t>
      </w:r>
    </w:p>
    <w:p w14:paraId="0F65BE01" w14:textId="77777777" w:rsidR="00482267" w:rsidRPr="00CC076B" w:rsidRDefault="00482267">
      <w:pPr>
        <w:rPr>
          <w:lang w:val="en-GB"/>
        </w:rPr>
      </w:pPr>
    </w:p>
    <w:tbl>
      <w:tblPr>
        <w:tblStyle w:val="TableGrid"/>
        <w:tblW w:w="0" w:type="auto"/>
        <w:tblLook w:val="04A0" w:firstRow="1" w:lastRow="0" w:firstColumn="1" w:lastColumn="0" w:noHBand="0" w:noVBand="1"/>
      </w:tblPr>
      <w:tblGrid>
        <w:gridCol w:w="9063"/>
      </w:tblGrid>
      <w:tr w:rsidR="007A3B3A" w:rsidRPr="00CC076B" w14:paraId="0534C296" w14:textId="77777777">
        <w:tc>
          <w:tcPr>
            <w:tcW w:w="9289" w:type="dxa"/>
            <w:tcBorders>
              <w:top w:val="single" w:sz="4" w:space="0" w:color="auto"/>
              <w:left w:val="single" w:sz="4" w:space="0" w:color="auto"/>
              <w:bottom w:val="single" w:sz="4" w:space="0" w:color="auto"/>
              <w:right w:val="single" w:sz="4" w:space="0" w:color="auto"/>
            </w:tcBorders>
          </w:tcPr>
          <w:p w14:paraId="4D36EBC1" w14:textId="77777777" w:rsidR="00A53905" w:rsidRPr="00CC076B" w:rsidRDefault="00A53905">
            <w:pPr>
              <w:spacing w:line="240" w:lineRule="auto"/>
              <w:jc w:val="center"/>
              <w:rPr>
                <w:b/>
                <w:sz w:val="28"/>
                <w:szCs w:val="28"/>
                <w:lang w:val="en-GB" w:eastAsia="en-GB"/>
              </w:rPr>
            </w:pPr>
            <w:r w:rsidRPr="00CC076B">
              <w:rPr>
                <w:b/>
                <w:sz w:val="28"/>
                <w:szCs w:val="28"/>
                <w:lang w:val="en-GB" w:eastAsia="en-GB"/>
              </w:rPr>
              <w:t>SPECIAL REMARKS</w:t>
            </w:r>
          </w:p>
          <w:p w14:paraId="4EFF1837" w14:textId="77777777" w:rsidR="00210A68" w:rsidRPr="00CC076B" w:rsidRDefault="00210A68">
            <w:pPr>
              <w:spacing w:line="240" w:lineRule="auto"/>
              <w:rPr>
                <w:lang w:val="en-GB" w:eastAsia="en-GB"/>
              </w:rPr>
            </w:pPr>
          </w:p>
          <w:p w14:paraId="2B50CC4D" w14:textId="717D7C9F" w:rsidR="00210A68" w:rsidRPr="00CC076B" w:rsidRDefault="00210A68">
            <w:pPr>
              <w:spacing w:line="240" w:lineRule="auto"/>
              <w:rPr>
                <w:iCs/>
                <w:lang w:val="en-GB"/>
              </w:rPr>
            </w:pPr>
            <w:r w:rsidRPr="00CC076B">
              <w:rPr>
                <w:iCs/>
                <w:lang w:val="en-GB"/>
              </w:rPr>
              <w:t xml:space="preserve">Subject to the evolution of the pandemic in Belgium and in accordance with the president's decision, </w:t>
            </w:r>
            <w:r w:rsidRPr="00CC076B">
              <w:rPr>
                <w:b/>
                <w:iCs/>
                <w:lang w:val="en-GB"/>
              </w:rPr>
              <w:t>Committee meetings should be held in hybrid format.</w:t>
            </w:r>
          </w:p>
          <w:p w14:paraId="55BA630A" w14:textId="77777777" w:rsidR="00210A68" w:rsidRPr="00CC076B" w:rsidRDefault="00210A68">
            <w:pPr>
              <w:spacing w:line="240" w:lineRule="auto"/>
              <w:rPr>
                <w:iCs/>
                <w:lang w:val="en-GB"/>
              </w:rPr>
            </w:pPr>
          </w:p>
          <w:p w14:paraId="6A7651E5" w14:textId="77777777" w:rsidR="00210A68" w:rsidRPr="00CC076B" w:rsidRDefault="000660EC">
            <w:pPr>
              <w:spacing w:line="240" w:lineRule="auto"/>
              <w:rPr>
                <w:lang w:val="en-GB"/>
              </w:rPr>
            </w:pPr>
            <w:r w:rsidRPr="00CC076B">
              <w:rPr>
                <w:lang w:val="en-GB"/>
              </w:rPr>
              <w:t xml:space="preserve">Participants invited to a hybrid meeting and who plan to attend the meeting in person should </w:t>
            </w:r>
            <w:r w:rsidRPr="00CC076B">
              <w:rPr>
                <w:b/>
                <w:lang w:val="en-GB"/>
              </w:rPr>
              <w:t>give advance notice of their participation via the Members' Portal at least one calendar week before the date of the meeting</w:t>
            </w:r>
            <w:r w:rsidRPr="00CC076B">
              <w:rPr>
                <w:lang w:val="en-GB"/>
              </w:rPr>
              <w:t>.</w:t>
            </w:r>
          </w:p>
          <w:p w14:paraId="5830A12C" w14:textId="77777777" w:rsidR="005A4F83" w:rsidRPr="00CC076B" w:rsidRDefault="005A4F83">
            <w:pPr>
              <w:spacing w:line="240" w:lineRule="auto"/>
              <w:rPr>
                <w:iCs/>
                <w:lang w:val="en-GB"/>
              </w:rPr>
            </w:pPr>
          </w:p>
          <w:p w14:paraId="5CA3ECCD" w14:textId="7622D1E0" w:rsidR="000A52D3" w:rsidRPr="00CC076B" w:rsidRDefault="000A52D3">
            <w:pPr>
              <w:spacing w:line="240" w:lineRule="auto"/>
              <w:rPr>
                <w:iCs/>
                <w:lang w:val="en-GB"/>
              </w:rPr>
            </w:pPr>
            <w:r w:rsidRPr="00CC076B">
              <w:rPr>
                <w:lang w:val="en-GB"/>
              </w:rPr>
              <w:t xml:space="preserve">Members and delegates unable to attend the meeting are asked to give advance notice via </w:t>
            </w:r>
            <w:r w:rsidR="00FC32D5" w:rsidRPr="00CC076B">
              <w:rPr>
                <w:lang w:val="en-GB"/>
              </w:rPr>
              <w:t xml:space="preserve">the </w:t>
            </w:r>
            <w:r w:rsidRPr="00CC076B">
              <w:rPr>
                <w:lang w:val="en-GB"/>
              </w:rPr>
              <w:t xml:space="preserve">Members' </w:t>
            </w:r>
            <w:r w:rsidR="004017AE" w:rsidRPr="00CC076B">
              <w:rPr>
                <w:lang w:val="en-GB"/>
              </w:rPr>
              <w:t>P</w:t>
            </w:r>
            <w:r w:rsidRPr="00CC076B">
              <w:rPr>
                <w:lang w:val="en-GB"/>
              </w:rPr>
              <w:t>ortal.</w:t>
            </w:r>
          </w:p>
          <w:p w14:paraId="17C049D2" w14:textId="77777777" w:rsidR="000A52D3" w:rsidRPr="00CC076B" w:rsidRDefault="000A52D3">
            <w:pPr>
              <w:spacing w:line="240" w:lineRule="auto"/>
              <w:rPr>
                <w:iCs/>
                <w:lang w:val="en-GB"/>
              </w:rPr>
            </w:pPr>
          </w:p>
          <w:p w14:paraId="46DCAC7E" w14:textId="77777777" w:rsidR="00210A68" w:rsidRPr="00CC076B" w:rsidRDefault="00210A68">
            <w:pPr>
              <w:spacing w:line="240" w:lineRule="auto"/>
              <w:rPr>
                <w:iCs/>
                <w:lang w:val="en-GB"/>
              </w:rPr>
            </w:pPr>
            <w:r w:rsidRPr="00CC076B">
              <w:rPr>
                <w:iCs/>
                <w:lang w:val="en-GB"/>
              </w:rPr>
              <w:t xml:space="preserve">All the technical details of the organisation of the </w:t>
            </w:r>
            <w:proofErr w:type="spellStart"/>
            <w:r w:rsidRPr="00CC076B">
              <w:rPr>
                <w:iCs/>
                <w:lang w:val="en-GB"/>
              </w:rPr>
              <w:t>Interactio</w:t>
            </w:r>
            <w:proofErr w:type="spellEnd"/>
            <w:r w:rsidRPr="00CC076B">
              <w:rPr>
                <w:iCs/>
                <w:lang w:val="en-GB"/>
              </w:rPr>
              <w:t xml:space="preserve"> video conference will be sent to you in a separate message.</w:t>
            </w:r>
          </w:p>
          <w:p w14:paraId="1AD24840" w14:textId="77777777" w:rsidR="00210A68" w:rsidRPr="00CC076B" w:rsidRDefault="00210A68">
            <w:pPr>
              <w:spacing w:line="240" w:lineRule="auto"/>
              <w:rPr>
                <w:iCs/>
                <w:lang w:val="en-GB"/>
              </w:rPr>
            </w:pPr>
          </w:p>
          <w:p w14:paraId="102A7700" w14:textId="77777777" w:rsidR="00210A68" w:rsidRPr="00CC076B" w:rsidRDefault="00210A68">
            <w:pPr>
              <w:spacing w:line="240" w:lineRule="auto"/>
              <w:rPr>
                <w:iCs/>
                <w:lang w:val="en-GB"/>
              </w:rPr>
            </w:pPr>
            <w:r w:rsidRPr="00CC076B">
              <w:rPr>
                <w:iCs/>
                <w:lang w:val="en-GB"/>
              </w:rPr>
              <w:t>For any questions regarding reimbursements, please contact the Members' Working Conditions Unit.</w:t>
            </w:r>
          </w:p>
          <w:p w14:paraId="4823F3DF" w14:textId="77777777" w:rsidR="00210A68" w:rsidRPr="00CC076B" w:rsidRDefault="00210A68">
            <w:pPr>
              <w:spacing w:line="240" w:lineRule="auto"/>
              <w:rPr>
                <w:iCs/>
                <w:lang w:val="en-GB"/>
              </w:rPr>
            </w:pPr>
          </w:p>
          <w:p w14:paraId="264F86AF" w14:textId="77777777" w:rsidR="00A57129" w:rsidRPr="00CC076B" w:rsidRDefault="00210A68">
            <w:pPr>
              <w:spacing w:line="240" w:lineRule="auto"/>
              <w:rPr>
                <w:iCs/>
                <w:lang w:val="en-GB"/>
              </w:rPr>
            </w:pPr>
            <w:r w:rsidRPr="00CC076B">
              <w:rPr>
                <w:b/>
                <w:iCs/>
                <w:lang w:val="en-GB"/>
              </w:rPr>
              <w:t>Information about practical arrangements can be found</w:t>
            </w:r>
            <w:r w:rsidRPr="00CC076B">
              <w:rPr>
                <w:iCs/>
                <w:lang w:val="en-GB"/>
              </w:rPr>
              <w:t xml:space="preserve"> on the </w:t>
            </w:r>
            <w:hyperlink r:id="rId16" w:history="1">
              <w:r w:rsidRPr="00CC076B">
                <w:rPr>
                  <w:rStyle w:val="Hyperlink"/>
                  <w:lang w:val="en-GB"/>
                </w:rPr>
                <w:t>EESC Intranet</w:t>
              </w:r>
            </w:hyperlink>
            <w:r w:rsidRPr="00CC076B">
              <w:rPr>
                <w:iCs/>
                <w:lang w:val="en-GB"/>
              </w:rPr>
              <w:t xml:space="preserve">. On the measures in force in Belgium please follow this link: </w:t>
            </w:r>
            <w:hyperlink r:id="rId17" w:history="1">
              <w:r w:rsidRPr="00CC076B">
                <w:rPr>
                  <w:rStyle w:val="Hyperlink"/>
                  <w:lang w:val="en-GB"/>
                </w:rPr>
                <w:t>https://www.info-coronavirus.be/en/</w:t>
              </w:r>
            </w:hyperlink>
            <w:r w:rsidRPr="00CC076B">
              <w:rPr>
                <w:b/>
                <w:iCs/>
                <w:lang w:val="en-GB"/>
              </w:rPr>
              <w:t>.</w:t>
            </w:r>
          </w:p>
          <w:p w14:paraId="53EEA4CA" w14:textId="77777777" w:rsidR="00095293" w:rsidRPr="00CC076B" w:rsidRDefault="00095293">
            <w:pPr>
              <w:spacing w:line="240" w:lineRule="auto"/>
              <w:rPr>
                <w:lang w:val="en-GB"/>
              </w:rPr>
            </w:pPr>
          </w:p>
        </w:tc>
      </w:tr>
    </w:tbl>
    <w:p w14:paraId="5419A8DE" w14:textId="77777777" w:rsidR="004B03D9" w:rsidRPr="00CC076B" w:rsidRDefault="004B03D9">
      <w:pPr>
        <w:rPr>
          <w:lang w:val="en-GB"/>
        </w:rPr>
      </w:pPr>
    </w:p>
    <w:tbl>
      <w:tblPr>
        <w:tblW w:w="9287" w:type="dxa"/>
        <w:tblLayout w:type="fixed"/>
        <w:tblLook w:val="0000" w:firstRow="0" w:lastRow="0" w:firstColumn="0" w:lastColumn="0" w:noHBand="0" w:noVBand="0"/>
      </w:tblPr>
      <w:tblGrid>
        <w:gridCol w:w="2968"/>
        <w:gridCol w:w="6319"/>
      </w:tblGrid>
      <w:tr w:rsidR="00326D4E" w:rsidRPr="00CC076B" w14:paraId="3EE305F4" w14:textId="77777777">
        <w:tc>
          <w:tcPr>
            <w:tcW w:w="2968" w:type="dxa"/>
            <w:shd w:val="clear" w:color="auto" w:fill="auto"/>
          </w:tcPr>
          <w:p w14:paraId="77702536" w14:textId="77777777" w:rsidR="00A93361" w:rsidRPr="00CC076B" w:rsidRDefault="00A93361" w:rsidP="00837BFD">
            <w:pPr>
              <w:keepNext/>
              <w:jc w:val="right"/>
              <w:rPr>
                <w:b/>
                <w:bCs/>
                <w:lang w:val="en-GB"/>
              </w:rPr>
            </w:pPr>
            <w:r w:rsidRPr="00CC076B">
              <w:rPr>
                <w:b/>
                <w:lang w:val="en-GB"/>
              </w:rPr>
              <w:t>Interpreting requested from</w:t>
            </w:r>
          </w:p>
        </w:tc>
        <w:tc>
          <w:tcPr>
            <w:tcW w:w="6319" w:type="dxa"/>
            <w:shd w:val="clear" w:color="auto" w:fill="auto"/>
          </w:tcPr>
          <w:p w14:paraId="24507D48" w14:textId="77777777" w:rsidR="00A93361" w:rsidRPr="00D21128" w:rsidRDefault="00A93361">
            <w:pPr>
              <w:rPr>
                <w:lang w:val="en-GB"/>
              </w:rPr>
            </w:pPr>
            <w:r w:rsidRPr="00D21128">
              <w:rPr>
                <w:lang w:val="en-GB"/>
              </w:rPr>
              <w:t>ES/</w:t>
            </w:r>
            <w:r w:rsidR="00376804" w:rsidRPr="00D21128">
              <w:rPr>
                <w:lang w:val="en-GB"/>
              </w:rPr>
              <w:t>DE/EL/</w:t>
            </w:r>
            <w:r w:rsidRPr="00D21128">
              <w:rPr>
                <w:lang w:val="en-GB"/>
              </w:rPr>
              <w:t>EN/FR/IT</w:t>
            </w:r>
            <w:r w:rsidR="00AB3663" w:rsidRPr="00D21128">
              <w:rPr>
                <w:lang w:val="en-GB"/>
              </w:rPr>
              <w:t>/HU</w:t>
            </w:r>
          </w:p>
        </w:tc>
      </w:tr>
      <w:tr w:rsidR="00326D4E" w:rsidRPr="00CC076B" w14:paraId="66EB4185" w14:textId="77777777">
        <w:trPr>
          <w:trHeight w:val="95"/>
        </w:trPr>
        <w:tc>
          <w:tcPr>
            <w:tcW w:w="2968" w:type="dxa"/>
            <w:shd w:val="clear" w:color="auto" w:fill="auto"/>
          </w:tcPr>
          <w:p w14:paraId="26683078" w14:textId="77777777" w:rsidR="00A93361" w:rsidRPr="00CC076B" w:rsidRDefault="00A93361">
            <w:pPr>
              <w:jc w:val="right"/>
              <w:rPr>
                <w:b/>
                <w:bCs/>
                <w:lang w:val="en-GB"/>
              </w:rPr>
            </w:pPr>
            <w:r w:rsidRPr="00CC076B">
              <w:rPr>
                <w:b/>
                <w:lang w:val="en-GB"/>
              </w:rPr>
              <w:t>into</w:t>
            </w:r>
          </w:p>
        </w:tc>
        <w:tc>
          <w:tcPr>
            <w:tcW w:w="6319" w:type="dxa"/>
            <w:shd w:val="clear" w:color="auto" w:fill="auto"/>
          </w:tcPr>
          <w:p w14:paraId="0618225F" w14:textId="77777777" w:rsidR="00A93361" w:rsidRPr="00CC076B" w:rsidRDefault="00A93361">
            <w:pPr>
              <w:rPr>
                <w:lang w:val="en-GB"/>
              </w:rPr>
            </w:pPr>
            <w:r w:rsidRPr="00CC076B">
              <w:rPr>
                <w:lang w:val="en-GB"/>
              </w:rPr>
              <w:t>ES/EN/FR</w:t>
            </w:r>
          </w:p>
        </w:tc>
      </w:tr>
    </w:tbl>
    <w:p w14:paraId="6A3D6F32" w14:textId="77777777" w:rsidR="00D833A5" w:rsidRPr="00CC076B" w:rsidRDefault="00102DD3">
      <w:pPr>
        <w:ind w:left="567" w:hanging="567"/>
        <w:jc w:val="center"/>
        <w:rPr>
          <w:lang w:val="en-GB"/>
        </w:rPr>
      </w:pPr>
      <w:r w:rsidRPr="00CC076B">
        <w:rPr>
          <w:lang w:val="en-GB"/>
        </w:rPr>
        <w:t>_____________</w:t>
      </w:r>
    </w:p>
    <w:p w14:paraId="51DFAFDF" w14:textId="77777777" w:rsidR="00102DD3" w:rsidRPr="00CC076B" w:rsidRDefault="00102DD3">
      <w:pPr>
        <w:ind w:left="567" w:hanging="567"/>
        <w:jc w:val="center"/>
        <w:rPr>
          <w:lang w:val="en-GB"/>
        </w:rPr>
      </w:pPr>
    </w:p>
    <w:p w14:paraId="0D6AEEA2" w14:textId="77777777" w:rsidR="006B1B00" w:rsidRPr="00CC076B" w:rsidRDefault="006B1B00">
      <w:pPr>
        <w:ind w:left="567" w:hanging="567"/>
        <w:rPr>
          <w:lang w:val="en-GB"/>
        </w:rPr>
      </w:pPr>
      <w:r w:rsidRPr="00CC076B">
        <w:rPr>
          <w:b/>
          <w:lang w:val="en-GB"/>
        </w:rPr>
        <w:t>N.B.:</w:t>
      </w:r>
      <w:r w:rsidRPr="00CC076B">
        <w:rPr>
          <w:lang w:val="en-GB"/>
        </w:rPr>
        <w:tab/>
        <w:t>Members and experts are asked to sign the attendance list in order to ensure that their meeting expenses are refunded.</w:t>
      </w:r>
    </w:p>
    <w:p w14:paraId="5A51708D" w14:textId="77777777" w:rsidR="00102DD3" w:rsidRPr="00CC076B" w:rsidRDefault="006B1B00">
      <w:pPr>
        <w:ind w:left="1134" w:hanging="567"/>
        <w:rPr>
          <w:lang w:val="en-GB"/>
        </w:rPr>
      </w:pPr>
      <w:r w:rsidRPr="00CC076B">
        <w:rPr>
          <w:lang w:val="en-GB"/>
        </w:rPr>
        <w:t xml:space="preserve">Recorded meeting – see </w:t>
      </w:r>
      <w:r w:rsidRPr="00CC076B">
        <w:rPr>
          <w:color w:val="000000" w:themeColor="text1"/>
          <w:lang w:val="en-GB"/>
        </w:rPr>
        <w:t>Decision No 206/17A</w:t>
      </w:r>
      <w:r w:rsidRPr="00CC076B">
        <w:rPr>
          <w:lang w:val="en-GB"/>
        </w:rPr>
        <w:t xml:space="preserve">. </w:t>
      </w:r>
      <w:hyperlink r:id="rId18" w:history="1">
        <w:r w:rsidRPr="00CC076B">
          <w:rPr>
            <w:rStyle w:val="Hyperlink"/>
            <w:lang w:val="en-GB"/>
          </w:rPr>
          <w:t>Privacy statement</w:t>
        </w:r>
      </w:hyperlink>
      <w:r w:rsidRPr="00CC076B">
        <w:rPr>
          <w:lang w:val="en-GB"/>
        </w:rPr>
        <w:t>.</w:t>
      </w:r>
    </w:p>
    <w:p w14:paraId="0157B7CE" w14:textId="77777777" w:rsidR="00376804" w:rsidRPr="00CC076B" w:rsidRDefault="00376804">
      <w:pPr>
        <w:jc w:val="center"/>
        <w:rPr>
          <w:lang w:val="en-GB"/>
        </w:rPr>
      </w:pPr>
    </w:p>
    <w:sectPr w:rsidR="00376804" w:rsidRPr="00CC076B" w:rsidSect="00D05B0E">
      <w:footerReference w:type="default" r:id="rId19"/>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8CB6" w14:textId="77777777" w:rsidR="00EE2D89" w:rsidRDefault="00EE2D89">
      <w:r>
        <w:separator/>
      </w:r>
    </w:p>
  </w:endnote>
  <w:endnote w:type="continuationSeparator" w:id="0">
    <w:p w14:paraId="02583F7F" w14:textId="77777777" w:rsidR="00EE2D89" w:rsidRDefault="00EE2D89">
      <w:r>
        <w:continuationSeparator/>
      </w:r>
    </w:p>
  </w:endnote>
  <w:endnote w:type="continuationNotice" w:id="1">
    <w:p w14:paraId="29A7254F" w14:textId="77777777" w:rsidR="00EE2D89" w:rsidRDefault="00EE2D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7A9F" w14:textId="52BB021E" w:rsidR="00571CFC" w:rsidRPr="00D05B0E" w:rsidRDefault="00571CFC" w:rsidP="00D05B0E">
    <w:pPr>
      <w:pStyle w:val="Footer"/>
    </w:pPr>
    <w:r w:rsidRPr="00506BD3">
      <w:t>EESC-2022-5585-00-00-PV-</w:t>
    </w:r>
    <w:r w:rsidR="00BB55B6">
      <w:t>REF</w:t>
    </w:r>
    <w:r w:rsidRPr="00506BD3">
      <w:t xml:space="preserve"> (EN) </w:t>
    </w:r>
    <w:r w:rsidRPr="00506BD3">
      <w:fldChar w:fldCharType="begin"/>
    </w:r>
    <w:r w:rsidRPr="00506BD3">
      <w:instrText xml:space="preserve"> PAGE  \* Arabic  \* MERGEFORMAT </w:instrText>
    </w:r>
    <w:r w:rsidRPr="00506BD3">
      <w:fldChar w:fldCharType="separate"/>
    </w:r>
    <w:r>
      <w:rPr>
        <w:noProof/>
      </w:rPr>
      <w:t>1</w:t>
    </w:r>
    <w:r w:rsidRPr="00506BD3">
      <w:fldChar w:fldCharType="end"/>
    </w:r>
    <w:r w:rsidRPr="00506BD3">
      <w:t>/</w:t>
    </w:r>
    <w:r w:rsidRPr="00506BD3">
      <w:fldChar w:fldCharType="begin"/>
    </w:r>
    <w:r w:rsidRPr="00506BD3">
      <w:instrText xml:space="preserve"> NUMPAGES </w:instrText>
    </w:r>
    <w:r w:rsidRPr="00506BD3">
      <w:fldChar w:fldCharType="separate"/>
    </w:r>
    <w:r>
      <w:rPr>
        <w:noProof/>
      </w:rPr>
      <w:t>13</w:t>
    </w:r>
    <w:r w:rsidRPr="00506B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F5B0" w14:textId="77777777" w:rsidR="00EE2D89" w:rsidRDefault="00EE2D89">
      <w:r>
        <w:separator/>
      </w:r>
    </w:p>
  </w:footnote>
  <w:footnote w:type="continuationSeparator" w:id="0">
    <w:p w14:paraId="11E23A91" w14:textId="77777777" w:rsidR="00EE2D89" w:rsidRDefault="00EE2D89">
      <w:r>
        <w:continuationSeparator/>
      </w:r>
    </w:p>
  </w:footnote>
  <w:footnote w:type="continuationNotice" w:id="1">
    <w:p w14:paraId="6A96301A" w14:textId="77777777" w:rsidR="00EE2D89" w:rsidRDefault="00EE2D89">
      <w:pPr>
        <w:spacing w:line="240" w:lineRule="auto"/>
      </w:pPr>
    </w:p>
  </w:footnote>
  <w:footnote w:id="2">
    <w:p w14:paraId="095B13FC" w14:textId="77777777" w:rsidR="00571CFC" w:rsidRPr="00AF5C87" w:rsidRDefault="00571CFC">
      <w:pPr>
        <w:pStyle w:val="FootnoteText"/>
        <w:rPr>
          <w:lang w:val="fr-FR"/>
        </w:rPr>
      </w:pPr>
      <w:r>
        <w:rPr>
          <w:rStyle w:val="FootnoteReference"/>
        </w:rPr>
        <w:footnoteRef/>
      </w:r>
      <w:r w:rsidRPr="00AF5C87">
        <w:rPr>
          <w:lang w:val="fr-BE"/>
        </w:rPr>
        <w:t xml:space="preserve"> </w:t>
      </w:r>
      <w:hyperlink r:id="rId1" w:history="1">
        <w:r w:rsidRPr="00AF5C87">
          <w:rPr>
            <w:rStyle w:val="Hyperlink"/>
            <w:lang w:val="fr-BE"/>
          </w:rPr>
          <w:t>Emploi et compétitivité : Réforme de la gouvernance économique européenne (fgov.be)</w:t>
        </w:r>
      </w:hyperlink>
    </w:p>
  </w:footnote>
  <w:footnote w:id="3">
    <w:p w14:paraId="061A6C7D" w14:textId="77777777" w:rsidR="00571CFC" w:rsidRPr="00AF5C87" w:rsidRDefault="00571CFC" w:rsidP="00D65207">
      <w:pPr>
        <w:pStyle w:val="FootnoteText"/>
        <w:rPr>
          <w:lang w:val="pt-PT"/>
        </w:rPr>
      </w:pPr>
      <w:r>
        <w:rPr>
          <w:rStyle w:val="FootnoteReference"/>
        </w:rPr>
        <w:footnoteRef/>
      </w:r>
      <w:r w:rsidRPr="00AF5C87">
        <w:rPr>
          <w:lang w:val="pt-PT"/>
        </w:rPr>
        <w:t xml:space="preserve"> </w:t>
      </w:r>
      <w:hyperlink r:id="rId2" w:history="1">
        <w:r w:rsidRPr="00AF5C87">
          <w:rPr>
            <w:rStyle w:val="Hyperlink"/>
            <w:lang w:val="pt-PT"/>
          </w:rPr>
          <w:t>com_2022_383_1_en.pdf (europa.eu)</w:t>
        </w:r>
      </w:hyperlink>
    </w:p>
  </w:footnote>
  <w:footnote w:id="4">
    <w:p w14:paraId="3EC0A4E4" w14:textId="77777777" w:rsidR="00571CFC" w:rsidRPr="00AF5C87" w:rsidRDefault="00571CFC" w:rsidP="00D93C11">
      <w:pPr>
        <w:pStyle w:val="FootnoteText"/>
      </w:pPr>
      <w:r>
        <w:rPr>
          <w:rStyle w:val="FootnoteReference"/>
        </w:rPr>
        <w:footnoteRef/>
      </w:r>
      <w:r>
        <w:t xml:space="preserve"> </w:t>
      </w:r>
      <w:hyperlink r:id="rId3" w:history="1">
        <w:r>
          <w:rPr>
            <w:rStyle w:val="Hyperlink"/>
          </w:rPr>
          <w:t>Gender lens investing as a way to improve gender equality in the European Union | European Economic and Social Committee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96A1330"/>
    <w:lvl w:ilvl="0">
      <w:start w:val="1"/>
      <w:numFmt w:val="decimal"/>
      <w:pStyle w:val="Heading1"/>
      <w:lvlText w:val="%1."/>
      <w:legacy w:legacy="1" w:legacySpace="0" w:legacyIndent="0"/>
      <w:lvlJc w:val="left"/>
      <w:rPr>
        <w:i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B07781"/>
    <w:multiLevelType w:val="hybridMultilevel"/>
    <w:tmpl w:val="DCF2B232"/>
    <w:lvl w:ilvl="0" w:tplc="080C0001">
      <w:start w:val="1"/>
      <w:numFmt w:val="bullet"/>
      <w:lvlText w:val=""/>
      <w:lvlJc w:val="left"/>
      <w:pPr>
        <w:ind w:left="1494" w:hanging="360"/>
      </w:pPr>
      <w:rPr>
        <w:rFonts w:ascii="Symbol" w:hAnsi="Symbol"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 w15:restartNumberingAfterBreak="0">
    <w:nsid w:val="0254721D"/>
    <w:multiLevelType w:val="hybridMultilevel"/>
    <w:tmpl w:val="FCAC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A03F5"/>
    <w:multiLevelType w:val="hybridMultilevel"/>
    <w:tmpl w:val="F61082EA"/>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 w15:restartNumberingAfterBreak="0">
    <w:nsid w:val="03CC4966"/>
    <w:multiLevelType w:val="hybridMultilevel"/>
    <w:tmpl w:val="3BB2AC4C"/>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5" w15:restartNumberingAfterBreak="0">
    <w:nsid w:val="03F51034"/>
    <w:multiLevelType w:val="multilevel"/>
    <w:tmpl w:val="9BDE02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41C4896"/>
    <w:multiLevelType w:val="hybridMultilevel"/>
    <w:tmpl w:val="E152B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62B416A"/>
    <w:multiLevelType w:val="hybridMultilevel"/>
    <w:tmpl w:val="E36655C8"/>
    <w:lvl w:ilvl="0" w:tplc="0809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067C6B41"/>
    <w:multiLevelType w:val="hybridMultilevel"/>
    <w:tmpl w:val="100638A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9" w15:restartNumberingAfterBreak="0">
    <w:nsid w:val="070877FE"/>
    <w:multiLevelType w:val="hybridMultilevel"/>
    <w:tmpl w:val="2220A8B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 w15:restartNumberingAfterBreak="0">
    <w:nsid w:val="081F4B8B"/>
    <w:multiLevelType w:val="hybridMultilevel"/>
    <w:tmpl w:val="28BE63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68775C"/>
    <w:multiLevelType w:val="hybridMultilevel"/>
    <w:tmpl w:val="A96E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2122B0"/>
    <w:multiLevelType w:val="hybridMultilevel"/>
    <w:tmpl w:val="C5F8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A6793"/>
    <w:multiLevelType w:val="hybridMultilevel"/>
    <w:tmpl w:val="5C96825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4" w15:restartNumberingAfterBreak="0">
    <w:nsid w:val="25630EAC"/>
    <w:multiLevelType w:val="multilevel"/>
    <w:tmpl w:val="0DD8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64069"/>
    <w:multiLevelType w:val="hybridMultilevel"/>
    <w:tmpl w:val="639275D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6" w15:restartNumberingAfterBreak="0">
    <w:nsid w:val="273A1537"/>
    <w:multiLevelType w:val="hybridMultilevel"/>
    <w:tmpl w:val="10F4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10211"/>
    <w:multiLevelType w:val="hybridMultilevel"/>
    <w:tmpl w:val="E66C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5D7CDE"/>
    <w:multiLevelType w:val="hybridMultilevel"/>
    <w:tmpl w:val="6886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A6C11"/>
    <w:multiLevelType w:val="hybridMultilevel"/>
    <w:tmpl w:val="50A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64B6E"/>
    <w:multiLevelType w:val="multilevel"/>
    <w:tmpl w:val="DBE8D2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2FA5383"/>
    <w:multiLevelType w:val="hybridMultilevel"/>
    <w:tmpl w:val="FA08A44C"/>
    <w:lvl w:ilvl="0" w:tplc="08090001">
      <w:start w:val="1"/>
      <w:numFmt w:val="bullet"/>
      <w:lvlText w:val=""/>
      <w:lvlJc w:val="left"/>
      <w:pPr>
        <w:ind w:left="2148" w:hanging="360"/>
      </w:pPr>
      <w:rPr>
        <w:rFonts w:ascii="Symbol" w:hAnsi="Symbol" w:hint="default"/>
      </w:rPr>
    </w:lvl>
    <w:lvl w:ilvl="1" w:tplc="080C0003" w:tentative="1">
      <w:start w:val="1"/>
      <w:numFmt w:val="bullet"/>
      <w:lvlText w:val="o"/>
      <w:lvlJc w:val="left"/>
      <w:pPr>
        <w:ind w:left="2868" w:hanging="360"/>
      </w:pPr>
      <w:rPr>
        <w:rFonts w:ascii="Courier New" w:hAnsi="Courier New" w:cs="Courier New" w:hint="default"/>
      </w:rPr>
    </w:lvl>
    <w:lvl w:ilvl="2" w:tplc="080C0005" w:tentative="1">
      <w:start w:val="1"/>
      <w:numFmt w:val="bullet"/>
      <w:lvlText w:val=""/>
      <w:lvlJc w:val="left"/>
      <w:pPr>
        <w:ind w:left="3588" w:hanging="360"/>
      </w:pPr>
      <w:rPr>
        <w:rFonts w:ascii="Wingdings" w:hAnsi="Wingdings" w:hint="default"/>
      </w:rPr>
    </w:lvl>
    <w:lvl w:ilvl="3" w:tplc="080C0001" w:tentative="1">
      <w:start w:val="1"/>
      <w:numFmt w:val="bullet"/>
      <w:lvlText w:val=""/>
      <w:lvlJc w:val="left"/>
      <w:pPr>
        <w:ind w:left="4308" w:hanging="360"/>
      </w:pPr>
      <w:rPr>
        <w:rFonts w:ascii="Symbol" w:hAnsi="Symbol" w:hint="default"/>
      </w:rPr>
    </w:lvl>
    <w:lvl w:ilvl="4" w:tplc="080C0003" w:tentative="1">
      <w:start w:val="1"/>
      <w:numFmt w:val="bullet"/>
      <w:lvlText w:val="o"/>
      <w:lvlJc w:val="left"/>
      <w:pPr>
        <w:ind w:left="5028" w:hanging="360"/>
      </w:pPr>
      <w:rPr>
        <w:rFonts w:ascii="Courier New" w:hAnsi="Courier New" w:cs="Courier New" w:hint="default"/>
      </w:rPr>
    </w:lvl>
    <w:lvl w:ilvl="5" w:tplc="080C0005" w:tentative="1">
      <w:start w:val="1"/>
      <w:numFmt w:val="bullet"/>
      <w:lvlText w:val=""/>
      <w:lvlJc w:val="left"/>
      <w:pPr>
        <w:ind w:left="5748" w:hanging="360"/>
      </w:pPr>
      <w:rPr>
        <w:rFonts w:ascii="Wingdings" w:hAnsi="Wingdings" w:hint="default"/>
      </w:rPr>
    </w:lvl>
    <w:lvl w:ilvl="6" w:tplc="080C0001" w:tentative="1">
      <w:start w:val="1"/>
      <w:numFmt w:val="bullet"/>
      <w:lvlText w:val=""/>
      <w:lvlJc w:val="left"/>
      <w:pPr>
        <w:ind w:left="6468" w:hanging="360"/>
      </w:pPr>
      <w:rPr>
        <w:rFonts w:ascii="Symbol" w:hAnsi="Symbol" w:hint="default"/>
      </w:rPr>
    </w:lvl>
    <w:lvl w:ilvl="7" w:tplc="080C0003" w:tentative="1">
      <w:start w:val="1"/>
      <w:numFmt w:val="bullet"/>
      <w:lvlText w:val="o"/>
      <w:lvlJc w:val="left"/>
      <w:pPr>
        <w:ind w:left="7188" w:hanging="360"/>
      </w:pPr>
      <w:rPr>
        <w:rFonts w:ascii="Courier New" w:hAnsi="Courier New" w:cs="Courier New" w:hint="default"/>
      </w:rPr>
    </w:lvl>
    <w:lvl w:ilvl="8" w:tplc="080C0005" w:tentative="1">
      <w:start w:val="1"/>
      <w:numFmt w:val="bullet"/>
      <w:lvlText w:val=""/>
      <w:lvlJc w:val="left"/>
      <w:pPr>
        <w:ind w:left="7908" w:hanging="360"/>
      </w:pPr>
      <w:rPr>
        <w:rFonts w:ascii="Wingdings" w:hAnsi="Wingdings" w:hint="default"/>
      </w:rPr>
    </w:lvl>
  </w:abstractNum>
  <w:abstractNum w:abstractNumId="22" w15:restartNumberingAfterBreak="0">
    <w:nsid w:val="3458551D"/>
    <w:multiLevelType w:val="hybridMultilevel"/>
    <w:tmpl w:val="052C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562FB9"/>
    <w:multiLevelType w:val="hybridMultilevel"/>
    <w:tmpl w:val="9572B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B22379C"/>
    <w:multiLevelType w:val="hybridMultilevel"/>
    <w:tmpl w:val="3A74E0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DE07A39"/>
    <w:multiLevelType w:val="hybridMultilevel"/>
    <w:tmpl w:val="7324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36919"/>
    <w:multiLevelType w:val="hybridMultilevel"/>
    <w:tmpl w:val="77325B64"/>
    <w:lvl w:ilvl="0" w:tplc="0809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7" w15:restartNumberingAfterBreak="0">
    <w:nsid w:val="44010C0B"/>
    <w:multiLevelType w:val="hybridMultilevel"/>
    <w:tmpl w:val="4B4E87F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6EE62DA"/>
    <w:multiLevelType w:val="hybridMultilevel"/>
    <w:tmpl w:val="41C6AE6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9" w15:restartNumberingAfterBreak="0">
    <w:nsid w:val="498F3312"/>
    <w:multiLevelType w:val="hybridMultilevel"/>
    <w:tmpl w:val="BC685586"/>
    <w:lvl w:ilvl="0" w:tplc="080C0001">
      <w:start w:val="1"/>
      <w:numFmt w:val="bullet"/>
      <w:lvlText w:val=""/>
      <w:lvlJc w:val="left"/>
      <w:pPr>
        <w:ind w:left="1283" w:hanging="360"/>
      </w:pPr>
      <w:rPr>
        <w:rFonts w:ascii="Symbol" w:hAnsi="Symbol" w:hint="default"/>
      </w:rPr>
    </w:lvl>
    <w:lvl w:ilvl="1" w:tplc="080C0003" w:tentative="1">
      <w:start w:val="1"/>
      <w:numFmt w:val="bullet"/>
      <w:lvlText w:val="o"/>
      <w:lvlJc w:val="left"/>
      <w:pPr>
        <w:ind w:left="2003" w:hanging="360"/>
      </w:pPr>
      <w:rPr>
        <w:rFonts w:ascii="Courier New" w:hAnsi="Courier New" w:cs="Courier New" w:hint="default"/>
      </w:rPr>
    </w:lvl>
    <w:lvl w:ilvl="2" w:tplc="080C0005" w:tentative="1">
      <w:start w:val="1"/>
      <w:numFmt w:val="bullet"/>
      <w:lvlText w:val=""/>
      <w:lvlJc w:val="left"/>
      <w:pPr>
        <w:ind w:left="2723" w:hanging="360"/>
      </w:pPr>
      <w:rPr>
        <w:rFonts w:ascii="Wingdings" w:hAnsi="Wingdings" w:hint="default"/>
      </w:rPr>
    </w:lvl>
    <w:lvl w:ilvl="3" w:tplc="080C0001" w:tentative="1">
      <w:start w:val="1"/>
      <w:numFmt w:val="bullet"/>
      <w:lvlText w:val=""/>
      <w:lvlJc w:val="left"/>
      <w:pPr>
        <w:ind w:left="3443" w:hanging="360"/>
      </w:pPr>
      <w:rPr>
        <w:rFonts w:ascii="Symbol" w:hAnsi="Symbol" w:hint="default"/>
      </w:rPr>
    </w:lvl>
    <w:lvl w:ilvl="4" w:tplc="080C0003" w:tentative="1">
      <w:start w:val="1"/>
      <w:numFmt w:val="bullet"/>
      <w:lvlText w:val="o"/>
      <w:lvlJc w:val="left"/>
      <w:pPr>
        <w:ind w:left="4163" w:hanging="360"/>
      </w:pPr>
      <w:rPr>
        <w:rFonts w:ascii="Courier New" w:hAnsi="Courier New" w:cs="Courier New" w:hint="default"/>
      </w:rPr>
    </w:lvl>
    <w:lvl w:ilvl="5" w:tplc="080C0005" w:tentative="1">
      <w:start w:val="1"/>
      <w:numFmt w:val="bullet"/>
      <w:lvlText w:val=""/>
      <w:lvlJc w:val="left"/>
      <w:pPr>
        <w:ind w:left="4883" w:hanging="360"/>
      </w:pPr>
      <w:rPr>
        <w:rFonts w:ascii="Wingdings" w:hAnsi="Wingdings" w:hint="default"/>
      </w:rPr>
    </w:lvl>
    <w:lvl w:ilvl="6" w:tplc="080C0001" w:tentative="1">
      <w:start w:val="1"/>
      <w:numFmt w:val="bullet"/>
      <w:lvlText w:val=""/>
      <w:lvlJc w:val="left"/>
      <w:pPr>
        <w:ind w:left="5603" w:hanging="360"/>
      </w:pPr>
      <w:rPr>
        <w:rFonts w:ascii="Symbol" w:hAnsi="Symbol" w:hint="default"/>
      </w:rPr>
    </w:lvl>
    <w:lvl w:ilvl="7" w:tplc="080C0003" w:tentative="1">
      <w:start w:val="1"/>
      <w:numFmt w:val="bullet"/>
      <w:lvlText w:val="o"/>
      <w:lvlJc w:val="left"/>
      <w:pPr>
        <w:ind w:left="6323" w:hanging="360"/>
      </w:pPr>
      <w:rPr>
        <w:rFonts w:ascii="Courier New" w:hAnsi="Courier New" w:cs="Courier New" w:hint="default"/>
      </w:rPr>
    </w:lvl>
    <w:lvl w:ilvl="8" w:tplc="080C0005" w:tentative="1">
      <w:start w:val="1"/>
      <w:numFmt w:val="bullet"/>
      <w:lvlText w:val=""/>
      <w:lvlJc w:val="left"/>
      <w:pPr>
        <w:ind w:left="7043" w:hanging="360"/>
      </w:pPr>
      <w:rPr>
        <w:rFonts w:ascii="Wingdings" w:hAnsi="Wingdings" w:hint="default"/>
      </w:rPr>
    </w:lvl>
  </w:abstractNum>
  <w:abstractNum w:abstractNumId="30" w15:restartNumberingAfterBreak="0">
    <w:nsid w:val="49A8687C"/>
    <w:multiLevelType w:val="hybridMultilevel"/>
    <w:tmpl w:val="312A78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C454083"/>
    <w:multiLevelType w:val="hybridMultilevel"/>
    <w:tmpl w:val="4D36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E70E1A"/>
    <w:multiLevelType w:val="hybridMultilevel"/>
    <w:tmpl w:val="5BE0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42780"/>
    <w:multiLevelType w:val="multilevel"/>
    <w:tmpl w:val="13BEA1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FCC0161"/>
    <w:multiLevelType w:val="hybridMultilevel"/>
    <w:tmpl w:val="2E20DF8A"/>
    <w:lvl w:ilvl="0" w:tplc="080C0001">
      <w:start w:val="1"/>
      <w:numFmt w:val="bullet"/>
      <w:lvlText w:val=""/>
      <w:lvlJc w:val="left"/>
      <w:pPr>
        <w:ind w:left="1283" w:hanging="360"/>
      </w:pPr>
      <w:rPr>
        <w:rFonts w:ascii="Symbol" w:hAnsi="Symbol" w:hint="default"/>
      </w:rPr>
    </w:lvl>
    <w:lvl w:ilvl="1" w:tplc="080C0003" w:tentative="1">
      <w:start w:val="1"/>
      <w:numFmt w:val="bullet"/>
      <w:lvlText w:val="o"/>
      <w:lvlJc w:val="left"/>
      <w:pPr>
        <w:ind w:left="2003" w:hanging="360"/>
      </w:pPr>
      <w:rPr>
        <w:rFonts w:ascii="Courier New" w:hAnsi="Courier New" w:cs="Courier New" w:hint="default"/>
      </w:rPr>
    </w:lvl>
    <w:lvl w:ilvl="2" w:tplc="080C0005" w:tentative="1">
      <w:start w:val="1"/>
      <w:numFmt w:val="bullet"/>
      <w:lvlText w:val=""/>
      <w:lvlJc w:val="left"/>
      <w:pPr>
        <w:ind w:left="2723" w:hanging="360"/>
      </w:pPr>
      <w:rPr>
        <w:rFonts w:ascii="Wingdings" w:hAnsi="Wingdings" w:hint="default"/>
      </w:rPr>
    </w:lvl>
    <w:lvl w:ilvl="3" w:tplc="080C0001" w:tentative="1">
      <w:start w:val="1"/>
      <w:numFmt w:val="bullet"/>
      <w:lvlText w:val=""/>
      <w:lvlJc w:val="left"/>
      <w:pPr>
        <w:ind w:left="3443" w:hanging="360"/>
      </w:pPr>
      <w:rPr>
        <w:rFonts w:ascii="Symbol" w:hAnsi="Symbol" w:hint="default"/>
      </w:rPr>
    </w:lvl>
    <w:lvl w:ilvl="4" w:tplc="080C0003" w:tentative="1">
      <w:start w:val="1"/>
      <w:numFmt w:val="bullet"/>
      <w:lvlText w:val="o"/>
      <w:lvlJc w:val="left"/>
      <w:pPr>
        <w:ind w:left="4163" w:hanging="360"/>
      </w:pPr>
      <w:rPr>
        <w:rFonts w:ascii="Courier New" w:hAnsi="Courier New" w:cs="Courier New" w:hint="default"/>
      </w:rPr>
    </w:lvl>
    <w:lvl w:ilvl="5" w:tplc="080C0005" w:tentative="1">
      <w:start w:val="1"/>
      <w:numFmt w:val="bullet"/>
      <w:lvlText w:val=""/>
      <w:lvlJc w:val="left"/>
      <w:pPr>
        <w:ind w:left="4883" w:hanging="360"/>
      </w:pPr>
      <w:rPr>
        <w:rFonts w:ascii="Wingdings" w:hAnsi="Wingdings" w:hint="default"/>
      </w:rPr>
    </w:lvl>
    <w:lvl w:ilvl="6" w:tplc="080C0001" w:tentative="1">
      <w:start w:val="1"/>
      <w:numFmt w:val="bullet"/>
      <w:lvlText w:val=""/>
      <w:lvlJc w:val="left"/>
      <w:pPr>
        <w:ind w:left="5603" w:hanging="360"/>
      </w:pPr>
      <w:rPr>
        <w:rFonts w:ascii="Symbol" w:hAnsi="Symbol" w:hint="default"/>
      </w:rPr>
    </w:lvl>
    <w:lvl w:ilvl="7" w:tplc="080C0003" w:tentative="1">
      <w:start w:val="1"/>
      <w:numFmt w:val="bullet"/>
      <w:lvlText w:val="o"/>
      <w:lvlJc w:val="left"/>
      <w:pPr>
        <w:ind w:left="6323" w:hanging="360"/>
      </w:pPr>
      <w:rPr>
        <w:rFonts w:ascii="Courier New" w:hAnsi="Courier New" w:cs="Courier New" w:hint="default"/>
      </w:rPr>
    </w:lvl>
    <w:lvl w:ilvl="8" w:tplc="080C0005" w:tentative="1">
      <w:start w:val="1"/>
      <w:numFmt w:val="bullet"/>
      <w:lvlText w:val=""/>
      <w:lvlJc w:val="left"/>
      <w:pPr>
        <w:ind w:left="7043" w:hanging="360"/>
      </w:pPr>
      <w:rPr>
        <w:rFonts w:ascii="Wingdings" w:hAnsi="Wingdings" w:hint="default"/>
      </w:rPr>
    </w:lvl>
  </w:abstractNum>
  <w:abstractNum w:abstractNumId="35" w15:restartNumberingAfterBreak="0">
    <w:nsid w:val="534A0EDB"/>
    <w:multiLevelType w:val="hybridMultilevel"/>
    <w:tmpl w:val="1736E786"/>
    <w:lvl w:ilvl="0" w:tplc="08090001">
      <w:start w:val="1"/>
      <w:numFmt w:val="bullet"/>
      <w:lvlText w:val=""/>
      <w:lvlJc w:val="left"/>
      <w:pPr>
        <w:tabs>
          <w:tab w:val="num" w:pos="720"/>
        </w:tabs>
        <w:ind w:left="720" w:hanging="360"/>
      </w:pPr>
      <w:rPr>
        <w:rFonts w:ascii="Symbol" w:hAnsi="Symbol" w:hint="default"/>
      </w:rPr>
    </w:lvl>
    <w:lvl w:ilvl="1" w:tplc="DEBEC8A0">
      <w:start w:val="1"/>
      <w:numFmt w:val="bullet"/>
      <w:lvlText w:val="•"/>
      <w:lvlJc w:val="left"/>
      <w:pPr>
        <w:tabs>
          <w:tab w:val="num" w:pos="1440"/>
        </w:tabs>
        <w:ind w:left="1440" w:hanging="360"/>
      </w:pPr>
      <w:rPr>
        <w:rFonts w:ascii="Arial" w:hAnsi="Arial" w:hint="default"/>
      </w:rPr>
    </w:lvl>
    <w:lvl w:ilvl="2" w:tplc="42F071E6" w:tentative="1">
      <w:start w:val="1"/>
      <w:numFmt w:val="bullet"/>
      <w:lvlText w:val="•"/>
      <w:lvlJc w:val="left"/>
      <w:pPr>
        <w:tabs>
          <w:tab w:val="num" w:pos="2160"/>
        </w:tabs>
        <w:ind w:left="2160" w:hanging="360"/>
      </w:pPr>
      <w:rPr>
        <w:rFonts w:ascii="Arial" w:hAnsi="Arial" w:hint="default"/>
      </w:rPr>
    </w:lvl>
    <w:lvl w:ilvl="3" w:tplc="E5F4451C" w:tentative="1">
      <w:start w:val="1"/>
      <w:numFmt w:val="bullet"/>
      <w:lvlText w:val="•"/>
      <w:lvlJc w:val="left"/>
      <w:pPr>
        <w:tabs>
          <w:tab w:val="num" w:pos="2880"/>
        </w:tabs>
        <w:ind w:left="2880" w:hanging="360"/>
      </w:pPr>
      <w:rPr>
        <w:rFonts w:ascii="Arial" w:hAnsi="Arial" w:hint="default"/>
      </w:rPr>
    </w:lvl>
    <w:lvl w:ilvl="4" w:tplc="D1FA09FC" w:tentative="1">
      <w:start w:val="1"/>
      <w:numFmt w:val="bullet"/>
      <w:lvlText w:val="•"/>
      <w:lvlJc w:val="left"/>
      <w:pPr>
        <w:tabs>
          <w:tab w:val="num" w:pos="3600"/>
        </w:tabs>
        <w:ind w:left="3600" w:hanging="360"/>
      </w:pPr>
      <w:rPr>
        <w:rFonts w:ascii="Arial" w:hAnsi="Arial" w:hint="default"/>
      </w:rPr>
    </w:lvl>
    <w:lvl w:ilvl="5" w:tplc="6FD4975A" w:tentative="1">
      <w:start w:val="1"/>
      <w:numFmt w:val="bullet"/>
      <w:lvlText w:val="•"/>
      <w:lvlJc w:val="left"/>
      <w:pPr>
        <w:tabs>
          <w:tab w:val="num" w:pos="4320"/>
        </w:tabs>
        <w:ind w:left="4320" w:hanging="360"/>
      </w:pPr>
      <w:rPr>
        <w:rFonts w:ascii="Arial" w:hAnsi="Arial" w:hint="default"/>
      </w:rPr>
    </w:lvl>
    <w:lvl w:ilvl="6" w:tplc="E04085CA" w:tentative="1">
      <w:start w:val="1"/>
      <w:numFmt w:val="bullet"/>
      <w:lvlText w:val="•"/>
      <w:lvlJc w:val="left"/>
      <w:pPr>
        <w:tabs>
          <w:tab w:val="num" w:pos="5040"/>
        </w:tabs>
        <w:ind w:left="5040" w:hanging="360"/>
      </w:pPr>
      <w:rPr>
        <w:rFonts w:ascii="Arial" w:hAnsi="Arial" w:hint="default"/>
      </w:rPr>
    </w:lvl>
    <w:lvl w:ilvl="7" w:tplc="3D2ACBDA" w:tentative="1">
      <w:start w:val="1"/>
      <w:numFmt w:val="bullet"/>
      <w:lvlText w:val="•"/>
      <w:lvlJc w:val="left"/>
      <w:pPr>
        <w:tabs>
          <w:tab w:val="num" w:pos="5760"/>
        </w:tabs>
        <w:ind w:left="5760" w:hanging="360"/>
      </w:pPr>
      <w:rPr>
        <w:rFonts w:ascii="Arial" w:hAnsi="Arial" w:hint="default"/>
      </w:rPr>
    </w:lvl>
    <w:lvl w:ilvl="8" w:tplc="0640033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3D84C7E"/>
    <w:multiLevelType w:val="hybridMultilevel"/>
    <w:tmpl w:val="601E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9858B5"/>
    <w:multiLevelType w:val="hybridMultilevel"/>
    <w:tmpl w:val="DDCEBEE8"/>
    <w:lvl w:ilvl="0" w:tplc="080C0001">
      <w:start w:val="1"/>
      <w:numFmt w:val="bullet"/>
      <w:lvlText w:val=""/>
      <w:lvlJc w:val="left"/>
      <w:pPr>
        <w:ind w:left="2574" w:hanging="360"/>
      </w:pPr>
      <w:rPr>
        <w:rFonts w:ascii="Symbol" w:hAnsi="Symbol" w:hint="default"/>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38" w15:restartNumberingAfterBreak="0">
    <w:nsid w:val="5DD15B31"/>
    <w:multiLevelType w:val="hybridMultilevel"/>
    <w:tmpl w:val="7DB033B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45439A3"/>
    <w:multiLevelType w:val="hybridMultilevel"/>
    <w:tmpl w:val="CC16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D6303C"/>
    <w:multiLevelType w:val="hybridMultilevel"/>
    <w:tmpl w:val="5F2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33401D"/>
    <w:multiLevelType w:val="hybridMultilevel"/>
    <w:tmpl w:val="CE369DAA"/>
    <w:lvl w:ilvl="0" w:tplc="C5284808">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35C78"/>
    <w:multiLevelType w:val="multilevel"/>
    <w:tmpl w:val="B87C01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0D11AD"/>
    <w:multiLevelType w:val="hybridMultilevel"/>
    <w:tmpl w:val="B9104242"/>
    <w:lvl w:ilvl="0" w:tplc="08090005">
      <w:start w:val="1"/>
      <w:numFmt w:val="bullet"/>
      <w:lvlText w:val=""/>
      <w:lvlJc w:val="left"/>
      <w:pPr>
        <w:tabs>
          <w:tab w:val="num" w:pos="566"/>
        </w:tabs>
        <w:ind w:left="849" w:hanging="283"/>
      </w:pPr>
      <w:rPr>
        <w:rFonts w:ascii="Wingdings" w:hAnsi="Wingdings" w:hint="default"/>
        <w:b w:val="0"/>
        <w:i w:val="0"/>
        <w:sz w:val="22"/>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4" w15:restartNumberingAfterBreak="0">
    <w:nsid w:val="6F5617D7"/>
    <w:multiLevelType w:val="multilevel"/>
    <w:tmpl w:val="8CB0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BF629E"/>
    <w:multiLevelType w:val="hybridMultilevel"/>
    <w:tmpl w:val="078CCF04"/>
    <w:lvl w:ilvl="0" w:tplc="08090001">
      <w:start w:val="1"/>
      <w:numFmt w:val="bullet"/>
      <w:lvlText w:val=""/>
      <w:lvlJc w:val="left"/>
      <w:pPr>
        <w:ind w:left="1494" w:hanging="360"/>
      </w:pPr>
      <w:rPr>
        <w:rFonts w:ascii="Symbol" w:hAnsi="Symbol"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46" w15:restartNumberingAfterBreak="0">
    <w:nsid w:val="7B401487"/>
    <w:multiLevelType w:val="hybridMultilevel"/>
    <w:tmpl w:val="5A32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F5CEA"/>
    <w:multiLevelType w:val="hybridMultilevel"/>
    <w:tmpl w:val="997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4F4676"/>
    <w:multiLevelType w:val="hybridMultilevel"/>
    <w:tmpl w:val="B8F647A8"/>
    <w:lvl w:ilvl="0" w:tplc="78C45896">
      <w:start w:val="1"/>
      <w:numFmt w:val="bullet"/>
      <w:lvlText w:val="•"/>
      <w:lvlJc w:val="left"/>
      <w:pPr>
        <w:tabs>
          <w:tab w:val="num" w:pos="360"/>
        </w:tabs>
        <w:ind w:left="360" w:hanging="360"/>
      </w:pPr>
      <w:rPr>
        <w:rFonts w:ascii="Arial" w:hAnsi="Arial" w:hint="default"/>
      </w:rPr>
    </w:lvl>
    <w:lvl w:ilvl="1" w:tplc="DEBEC8A0">
      <w:start w:val="1"/>
      <w:numFmt w:val="bullet"/>
      <w:lvlText w:val="•"/>
      <w:lvlJc w:val="left"/>
      <w:pPr>
        <w:tabs>
          <w:tab w:val="num" w:pos="1080"/>
        </w:tabs>
        <w:ind w:left="1080" w:hanging="360"/>
      </w:pPr>
      <w:rPr>
        <w:rFonts w:ascii="Arial" w:hAnsi="Arial" w:hint="default"/>
      </w:rPr>
    </w:lvl>
    <w:lvl w:ilvl="2" w:tplc="42F071E6" w:tentative="1">
      <w:start w:val="1"/>
      <w:numFmt w:val="bullet"/>
      <w:lvlText w:val="•"/>
      <w:lvlJc w:val="left"/>
      <w:pPr>
        <w:tabs>
          <w:tab w:val="num" w:pos="1800"/>
        </w:tabs>
        <w:ind w:left="1800" w:hanging="360"/>
      </w:pPr>
      <w:rPr>
        <w:rFonts w:ascii="Arial" w:hAnsi="Arial" w:hint="default"/>
      </w:rPr>
    </w:lvl>
    <w:lvl w:ilvl="3" w:tplc="E5F4451C" w:tentative="1">
      <w:start w:val="1"/>
      <w:numFmt w:val="bullet"/>
      <w:lvlText w:val="•"/>
      <w:lvlJc w:val="left"/>
      <w:pPr>
        <w:tabs>
          <w:tab w:val="num" w:pos="2520"/>
        </w:tabs>
        <w:ind w:left="2520" w:hanging="360"/>
      </w:pPr>
      <w:rPr>
        <w:rFonts w:ascii="Arial" w:hAnsi="Arial" w:hint="default"/>
      </w:rPr>
    </w:lvl>
    <w:lvl w:ilvl="4" w:tplc="D1FA09FC" w:tentative="1">
      <w:start w:val="1"/>
      <w:numFmt w:val="bullet"/>
      <w:lvlText w:val="•"/>
      <w:lvlJc w:val="left"/>
      <w:pPr>
        <w:tabs>
          <w:tab w:val="num" w:pos="3240"/>
        </w:tabs>
        <w:ind w:left="3240" w:hanging="360"/>
      </w:pPr>
      <w:rPr>
        <w:rFonts w:ascii="Arial" w:hAnsi="Arial" w:hint="default"/>
      </w:rPr>
    </w:lvl>
    <w:lvl w:ilvl="5" w:tplc="6FD4975A" w:tentative="1">
      <w:start w:val="1"/>
      <w:numFmt w:val="bullet"/>
      <w:lvlText w:val="•"/>
      <w:lvlJc w:val="left"/>
      <w:pPr>
        <w:tabs>
          <w:tab w:val="num" w:pos="3960"/>
        </w:tabs>
        <w:ind w:left="3960" w:hanging="360"/>
      </w:pPr>
      <w:rPr>
        <w:rFonts w:ascii="Arial" w:hAnsi="Arial" w:hint="default"/>
      </w:rPr>
    </w:lvl>
    <w:lvl w:ilvl="6" w:tplc="E04085CA" w:tentative="1">
      <w:start w:val="1"/>
      <w:numFmt w:val="bullet"/>
      <w:lvlText w:val="•"/>
      <w:lvlJc w:val="left"/>
      <w:pPr>
        <w:tabs>
          <w:tab w:val="num" w:pos="4680"/>
        </w:tabs>
        <w:ind w:left="4680" w:hanging="360"/>
      </w:pPr>
      <w:rPr>
        <w:rFonts w:ascii="Arial" w:hAnsi="Arial" w:hint="default"/>
      </w:rPr>
    </w:lvl>
    <w:lvl w:ilvl="7" w:tplc="3D2ACBDA" w:tentative="1">
      <w:start w:val="1"/>
      <w:numFmt w:val="bullet"/>
      <w:lvlText w:val="•"/>
      <w:lvlJc w:val="left"/>
      <w:pPr>
        <w:tabs>
          <w:tab w:val="num" w:pos="5400"/>
        </w:tabs>
        <w:ind w:left="5400" w:hanging="360"/>
      </w:pPr>
      <w:rPr>
        <w:rFonts w:ascii="Arial" w:hAnsi="Arial" w:hint="default"/>
      </w:rPr>
    </w:lvl>
    <w:lvl w:ilvl="8" w:tplc="06400336"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41"/>
  </w:num>
  <w:num w:numId="3">
    <w:abstractNumId w:val="42"/>
  </w:num>
  <w:num w:numId="4">
    <w:abstractNumId w:val="48"/>
  </w:num>
  <w:num w:numId="5">
    <w:abstractNumId w:val="44"/>
  </w:num>
  <w:num w:numId="6">
    <w:abstractNumId w:val="20"/>
  </w:num>
  <w:num w:numId="7">
    <w:abstractNumId w:val="5"/>
  </w:num>
  <w:num w:numId="8">
    <w:abstractNumId w:val="33"/>
  </w:num>
  <w:num w:numId="9">
    <w:abstractNumId w:val="12"/>
  </w:num>
  <w:num w:numId="10">
    <w:abstractNumId w:val="10"/>
  </w:num>
  <w:num w:numId="11">
    <w:abstractNumId w:val="36"/>
  </w:num>
  <w:num w:numId="12">
    <w:abstractNumId w:val="46"/>
  </w:num>
  <w:num w:numId="13">
    <w:abstractNumId w:val="11"/>
  </w:num>
  <w:num w:numId="14">
    <w:abstractNumId w:val="2"/>
  </w:num>
  <w:num w:numId="15">
    <w:abstractNumId w:val="35"/>
  </w:num>
  <w:num w:numId="16">
    <w:abstractNumId w:val="23"/>
  </w:num>
  <w:num w:numId="17">
    <w:abstractNumId w:val="43"/>
  </w:num>
  <w:num w:numId="18">
    <w:abstractNumId w:val="31"/>
  </w:num>
  <w:num w:numId="19">
    <w:abstractNumId w:val="18"/>
  </w:num>
  <w:num w:numId="20">
    <w:abstractNumId w:val="39"/>
  </w:num>
  <w:num w:numId="21">
    <w:abstractNumId w:val="16"/>
  </w:num>
  <w:num w:numId="22">
    <w:abstractNumId w:val="17"/>
  </w:num>
  <w:num w:numId="23">
    <w:abstractNumId w:val="47"/>
  </w:num>
  <w:num w:numId="24">
    <w:abstractNumId w:val="40"/>
  </w:num>
  <w:num w:numId="25">
    <w:abstractNumId w:val="19"/>
  </w:num>
  <w:num w:numId="26">
    <w:abstractNumId w:val="32"/>
  </w:num>
  <w:num w:numId="27">
    <w:abstractNumId w:val="38"/>
  </w:num>
  <w:num w:numId="28">
    <w:abstractNumId w:val="22"/>
  </w:num>
  <w:num w:numId="29">
    <w:abstractNumId w:val="25"/>
  </w:num>
  <w:num w:numId="30">
    <w:abstractNumId w:val="24"/>
  </w:num>
  <w:num w:numId="31">
    <w:abstractNumId w:val="9"/>
  </w:num>
  <w:num w:numId="32">
    <w:abstractNumId w:val="4"/>
  </w:num>
  <w:num w:numId="33">
    <w:abstractNumId w:val="30"/>
  </w:num>
  <w:num w:numId="34">
    <w:abstractNumId w:val="29"/>
  </w:num>
  <w:num w:numId="35">
    <w:abstractNumId w:val="8"/>
  </w:num>
  <w:num w:numId="36">
    <w:abstractNumId w:val="28"/>
  </w:num>
  <w:num w:numId="37">
    <w:abstractNumId w:val="34"/>
  </w:num>
  <w:num w:numId="38">
    <w:abstractNumId w:val="7"/>
  </w:num>
  <w:num w:numId="39">
    <w:abstractNumId w:val="21"/>
  </w:num>
  <w:num w:numId="40">
    <w:abstractNumId w:val="26"/>
  </w:num>
  <w:num w:numId="41">
    <w:abstractNumId w:val="45"/>
  </w:num>
  <w:num w:numId="42">
    <w:abstractNumId w:val="37"/>
  </w:num>
  <w:num w:numId="43">
    <w:abstractNumId w:val="27"/>
  </w:num>
  <w:num w:numId="44">
    <w:abstractNumId w:val="13"/>
  </w:num>
  <w:num w:numId="45">
    <w:abstractNumId w:val="15"/>
  </w:num>
  <w:num w:numId="46">
    <w:abstractNumId w:val="14"/>
  </w:num>
  <w:num w:numId="47">
    <w:abstractNumId w:val="6"/>
  </w:num>
  <w:num w:numId="48">
    <w:abstractNumId w:val="1"/>
  </w:num>
  <w:num w:numId="4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fr-BE" w:vendorID="64" w:dllVersion="6" w:nlCheck="1" w:checkStyle="0"/>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81"/>
    <w:rsid w:val="00000A6F"/>
    <w:rsid w:val="00001FE0"/>
    <w:rsid w:val="00002A1D"/>
    <w:rsid w:val="000038CC"/>
    <w:rsid w:val="00003D8E"/>
    <w:rsid w:val="00004565"/>
    <w:rsid w:val="00005087"/>
    <w:rsid w:val="000064AC"/>
    <w:rsid w:val="00007270"/>
    <w:rsid w:val="000074AC"/>
    <w:rsid w:val="000074BE"/>
    <w:rsid w:val="000104AA"/>
    <w:rsid w:val="000105C6"/>
    <w:rsid w:val="00011F84"/>
    <w:rsid w:val="000128EB"/>
    <w:rsid w:val="0001293E"/>
    <w:rsid w:val="00013955"/>
    <w:rsid w:val="000141DF"/>
    <w:rsid w:val="0001542A"/>
    <w:rsid w:val="00015A25"/>
    <w:rsid w:val="000173F8"/>
    <w:rsid w:val="00017D3E"/>
    <w:rsid w:val="00022766"/>
    <w:rsid w:val="00023312"/>
    <w:rsid w:val="0002343C"/>
    <w:rsid w:val="00023A49"/>
    <w:rsid w:val="00023D67"/>
    <w:rsid w:val="00024BEE"/>
    <w:rsid w:val="00025E0D"/>
    <w:rsid w:val="00027907"/>
    <w:rsid w:val="00027978"/>
    <w:rsid w:val="000304D4"/>
    <w:rsid w:val="0003052F"/>
    <w:rsid w:val="00031F91"/>
    <w:rsid w:val="00033181"/>
    <w:rsid w:val="0003357D"/>
    <w:rsid w:val="00035CCB"/>
    <w:rsid w:val="000378D1"/>
    <w:rsid w:val="00040765"/>
    <w:rsid w:val="000411B9"/>
    <w:rsid w:val="000416BA"/>
    <w:rsid w:val="00041D2D"/>
    <w:rsid w:val="00041F59"/>
    <w:rsid w:val="0004215D"/>
    <w:rsid w:val="00042D53"/>
    <w:rsid w:val="00044487"/>
    <w:rsid w:val="000449EE"/>
    <w:rsid w:val="00045320"/>
    <w:rsid w:val="00046333"/>
    <w:rsid w:val="00047D72"/>
    <w:rsid w:val="000511CF"/>
    <w:rsid w:val="0005129C"/>
    <w:rsid w:val="00051E32"/>
    <w:rsid w:val="000539C9"/>
    <w:rsid w:val="000543BB"/>
    <w:rsid w:val="00054440"/>
    <w:rsid w:val="00054F4A"/>
    <w:rsid w:val="00057087"/>
    <w:rsid w:val="0006034B"/>
    <w:rsid w:val="00061310"/>
    <w:rsid w:val="00061C49"/>
    <w:rsid w:val="00062057"/>
    <w:rsid w:val="0006370B"/>
    <w:rsid w:val="00063A3F"/>
    <w:rsid w:val="00063D92"/>
    <w:rsid w:val="00064B97"/>
    <w:rsid w:val="00065329"/>
    <w:rsid w:val="000660EC"/>
    <w:rsid w:val="00066C53"/>
    <w:rsid w:val="00066CB8"/>
    <w:rsid w:val="000672CF"/>
    <w:rsid w:val="00067C0C"/>
    <w:rsid w:val="00070640"/>
    <w:rsid w:val="00071726"/>
    <w:rsid w:val="000758A0"/>
    <w:rsid w:val="00075CC6"/>
    <w:rsid w:val="00076AC2"/>
    <w:rsid w:val="00077607"/>
    <w:rsid w:val="00077DAA"/>
    <w:rsid w:val="000815C3"/>
    <w:rsid w:val="00081D73"/>
    <w:rsid w:val="000849CE"/>
    <w:rsid w:val="00084F61"/>
    <w:rsid w:val="0008530B"/>
    <w:rsid w:val="000866A0"/>
    <w:rsid w:val="00086BDD"/>
    <w:rsid w:val="0008721B"/>
    <w:rsid w:val="00087C13"/>
    <w:rsid w:val="00087C14"/>
    <w:rsid w:val="0009026A"/>
    <w:rsid w:val="00090570"/>
    <w:rsid w:val="00092AA3"/>
    <w:rsid w:val="00095293"/>
    <w:rsid w:val="000964B6"/>
    <w:rsid w:val="000A0502"/>
    <w:rsid w:val="000A08BC"/>
    <w:rsid w:val="000A130B"/>
    <w:rsid w:val="000A1672"/>
    <w:rsid w:val="000A3A44"/>
    <w:rsid w:val="000A41EC"/>
    <w:rsid w:val="000A52D3"/>
    <w:rsid w:val="000A5A85"/>
    <w:rsid w:val="000A606E"/>
    <w:rsid w:val="000A6368"/>
    <w:rsid w:val="000A6EFD"/>
    <w:rsid w:val="000A795F"/>
    <w:rsid w:val="000B0530"/>
    <w:rsid w:val="000B06C5"/>
    <w:rsid w:val="000B0748"/>
    <w:rsid w:val="000B168C"/>
    <w:rsid w:val="000B1F30"/>
    <w:rsid w:val="000B1FC0"/>
    <w:rsid w:val="000B2708"/>
    <w:rsid w:val="000B29F5"/>
    <w:rsid w:val="000B2F70"/>
    <w:rsid w:val="000B3551"/>
    <w:rsid w:val="000B3B89"/>
    <w:rsid w:val="000B3FAC"/>
    <w:rsid w:val="000B531B"/>
    <w:rsid w:val="000B54D0"/>
    <w:rsid w:val="000B6968"/>
    <w:rsid w:val="000C03F4"/>
    <w:rsid w:val="000C2B6C"/>
    <w:rsid w:val="000C311A"/>
    <w:rsid w:val="000C3335"/>
    <w:rsid w:val="000C3599"/>
    <w:rsid w:val="000C4244"/>
    <w:rsid w:val="000C4444"/>
    <w:rsid w:val="000C4C0D"/>
    <w:rsid w:val="000C4CDF"/>
    <w:rsid w:val="000C50FF"/>
    <w:rsid w:val="000C5BEC"/>
    <w:rsid w:val="000C652A"/>
    <w:rsid w:val="000D022B"/>
    <w:rsid w:val="000D1FD9"/>
    <w:rsid w:val="000D3462"/>
    <w:rsid w:val="000D4375"/>
    <w:rsid w:val="000E048E"/>
    <w:rsid w:val="000E0E43"/>
    <w:rsid w:val="000E38B3"/>
    <w:rsid w:val="000E39C7"/>
    <w:rsid w:val="000E54E7"/>
    <w:rsid w:val="000E6A2A"/>
    <w:rsid w:val="000E6C80"/>
    <w:rsid w:val="000F0B06"/>
    <w:rsid w:val="000F118C"/>
    <w:rsid w:val="000F22B8"/>
    <w:rsid w:val="000F2B75"/>
    <w:rsid w:val="000F3B34"/>
    <w:rsid w:val="000F3C93"/>
    <w:rsid w:val="000F4BEF"/>
    <w:rsid w:val="000F4D57"/>
    <w:rsid w:val="000F5309"/>
    <w:rsid w:val="000F63A3"/>
    <w:rsid w:val="000F7755"/>
    <w:rsid w:val="000F788F"/>
    <w:rsid w:val="00100C30"/>
    <w:rsid w:val="00100DE9"/>
    <w:rsid w:val="00101E04"/>
    <w:rsid w:val="00102DD3"/>
    <w:rsid w:val="0010359A"/>
    <w:rsid w:val="00105697"/>
    <w:rsid w:val="00105DD2"/>
    <w:rsid w:val="00105FD0"/>
    <w:rsid w:val="00106007"/>
    <w:rsid w:val="00106F03"/>
    <w:rsid w:val="00107768"/>
    <w:rsid w:val="00110001"/>
    <w:rsid w:val="00110C2A"/>
    <w:rsid w:val="0011185B"/>
    <w:rsid w:val="00112BEA"/>
    <w:rsid w:val="00112FEC"/>
    <w:rsid w:val="00113078"/>
    <w:rsid w:val="00114467"/>
    <w:rsid w:val="00114671"/>
    <w:rsid w:val="001156B2"/>
    <w:rsid w:val="00115ABC"/>
    <w:rsid w:val="0011704A"/>
    <w:rsid w:val="00117AE2"/>
    <w:rsid w:val="0012044C"/>
    <w:rsid w:val="0012108C"/>
    <w:rsid w:val="001211D3"/>
    <w:rsid w:val="00121AAB"/>
    <w:rsid w:val="00121CDF"/>
    <w:rsid w:val="00121F1A"/>
    <w:rsid w:val="00121FE5"/>
    <w:rsid w:val="00122140"/>
    <w:rsid w:val="00123AA5"/>
    <w:rsid w:val="00125990"/>
    <w:rsid w:val="00126805"/>
    <w:rsid w:val="00130950"/>
    <w:rsid w:val="001312E1"/>
    <w:rsid w:val="00131689"/>
    <w:rsid w:val="00132AF9"/>
    <w:rsid w:val="00132C8A"/>
    <w:rsid w:val="00134242"/>
    <w:rsid w:val="00134652"/>
    <w:rsid w:val="00134901"/>
    <w:rsid w:val="00135000"/>
    <w:rsid w:val="0013510D"/>
    <w:rsid w:val="001359D9"/>
    <w:rsid w:val="00135DAD"/>
    <w:rsid w:val="00136E80"/>
    <w:rsid w:val="00137CCC"/>
    <w:rsid w:val="001405C3"/>
    <w:rsid w:val="0014085E"/>
    <w:rsid w:val="001418C2"/>
    <w:rsid w:val="00142DC6"/>
    <w:rsid w:val="001439EB"/>
    <w:rsid w:val="00143B31"/>
    <w:rsid w:val="00143EAA"/>
    <w:rsid w:val="00144726"/>
    <w:rsid w:val="001449E0"/>
    <w:rsid w:val="00144AEB"/>
    <w:rsid w:val="0014584A"/>
    <w:rsid w:val="00145B15"/>
    <w:rsid w:val="0014673B"/>
    <w:rsid w:val="00147089"/>
    <w:rsid w:val="00147356"/>
    <w:rsid w:val="00147BDB"/>
    <w:rsid w:val="00151100"/>
    <w:rsid w:val="00151E53"/>
    <w:rsid w:val="00151E76"/>
    <w:rsid w:val="00151FA4"/>
    <w:rsid w:val="00152965"/>
    <w:rsid w:val="00152EEB"/>
    <w:rsid w:val="0015368D"/>
    <w:rsid w:val="00153691"/>
    <w:rsid w:val="00153A45"/>
    <w:rsid w:val="00154B1C"/>
    <w:rsid w:val="00155431"/>
    <w:rsid w:val="001559D1"/>
    <w:rsid w:val="001559D7"/>
    <w:rsid w:val="00155B72"/>
    <w:rsid w:val="00156177"/>
    <w:rsid w:val="00156875"/>
    <w:rsid w:val="00157A70"/>
    <w:rsid w:val="00160B57"/>
    <w:rsid w:val="00160DAC"/>
    <w:rsid w:val="00160F1A"/>
    <w:rsid w:val="0016627D"/>
    <w:rsid w:val="001666AD"/>
    <w:rsid w:val="001674DA"/>
    <w:rsid w:val="00167596"/>
    <w:rsid w:val="00167D5E"/>
    <w:rsid w:val="00170D97"/>
    <w:rsid w:val="0017323F"/>
    <w:rsid w:val="001739AC"/>
    <w:rsid w:val="00173AE7"/>
    <w:rsid w:val="00173B03"/>
    <w:rsid w:val="00175936"/>
    <w:rsid w:val="00175CD4"/>
    <w:rsid w:val="00176878"/>
    <w:rsid w:val="00176F4A"/>
    <w:rsid w:val="00182D57"/>
    <w:rsid w:val="00183C67"/>
    <w:rsid w:val="001852D2"/>
    <w:rsid w:val="001869BB"/>
    <w:rsid w:val="001874E7"/>
    <w:rsid w:val="00190794"/>
    <w:rsid w:val="00190A70"/>
    <w:rsid w:val="00191CCE"/>
    <w:rsid w:val="00192785"/>
    <w:rsid w:val="00192792"/>
    <w:rsid w:val="00194546"/>
    <w:rsid w:val="00194F18"/>
    <w:rsid w:val="00195490"/>
    <w:rsid w:val="001957BF"/>
    <w:rsid w:val="001966B4"/>
    <w:rsid w:val="00196D68"/>
    <w:rsid w:val="00197990"/>
    <w:rsid w:val="001A03B4"/>
    <w:rsid w:val="001A2A81"/>
    <w:rsid w:val="001A324E"/>
    <w:rsid w:val="001A38C7"/>
    <w:rsid w:val="001A415C"/>
    <w:rsid w:val="001A4DD4"/>
    <w:rsid w:val="001A553F"/>
    <w:rsid w:val="001A5605"/>
    <w:rsid w:val="001A644C"/>
    <w:rsid w:val="001A6809"/>
    <w:rsid w:val="001B00AC"/>
    <w:rsid w:val="001B02E0"/>
    <w:rsid w:val="001B1528"/>
    <w:rsid w:val="001B1DC3"/>
    <w:rsid w:val="001B31ED"/>
    <w:rsid w:val="001B429E"/>
    <w:rsid w:val="001B5287"/>
    <w:rsid w:val="001B5960"/>
    <w:rsid w:val="001B67CE"/>
    <w:rsid w:val="001B68B6"/>
    <w:rsid w:val="001B767D"/>
    <w:rsid w:val="001B7C06"/>
    <w:rsid w:val="001C11B2"/>
    <w:rsid w:val="001C2E21"/>
    <w:rsid w:val="001C4096"/>
    <w:rsid w:val="001C4CA7"/>
    <w:rsid w:val="001C5392"/>
    <w:rsid w:val="001C5E9B"/>
    <w:rsid w:val="001D08CF"/>
    <w:rsid w:val="001D21B4"/>
    <w:rsid w:val="001D22F1"/>
    <w:rsid w:val="001D3A10"/>
    <w:rsid w:val="001D3E42"/>
    <w:rsid w:val="001D4445"/>
    <w:rsid w:val="001D44C8"/>
    <w:rsid w:val="001D45C7"/>
    <w:rsid w:val="001D4968"/>
    <w:rsid w:val="001D4B0C"/>
    <w:rsid w:val="001D4D61"/>
    <w:rsid w:val="001D561B"/>
    <w:rsid w:val="001D57C9"/>
    <w:rsid w:val="001D6392"/>
    <w:rsid w:val="001D6D39"/>
    <w:rsid w:val="001E0DF4"/>
    <w:rsid w:val="001E11E4"/>
    <w:rsid w:val="001E19EB"/>
    <w:rsid w:val="001E2628"/>
    <w:rsid w:val="001E3DEA"/>
    <w:rsid w:val="001E3F43"/>
    <w:rsid w:val="001E4D4D"/>
    <w:rsid w:val="001E6C8D"/>
    <w:rsid w:val="001E734F"/>
    <w:rsid w:val="001E7445"/>
    <w:rsid w:val="001F03DE"/>
    <w:rsid w:val="001F13AD"/>
    <w:rsid w:val="001F1446"/>
    <w:rsid w:val="001F1BFA"/>
    <w:rsid w:val="001F257C"/>
    <w:rsid w:val="001F2D55"/>
    <w:rsid w:val="001F3C6D"/>
    <w:rsid w:val="001F4319"/>
    <w:rsid w:val="001F4890"/>
    <w:rsid w:val="001F4CF8"/>
    <w:rsid w:val="001F508F"/>
    <w:rsid w:val="001F52A8"/>
    <w:rsid w:val="001F56C6"/>
    <w:rsid w:val="001F660F"/>
    <w:rsid w:val="001F6B8F"/>
    <w:rsid w:val="001F7BD1"/>
    <w:rsid w:val="001F7CC1"/>
    <w:rsid w:val="00200D99"/>
    <w:rsid w:val="00201635"/>
    <w:rsid w:val="002024B9"/>
    <w:rsid w:val="00203B7D"/>
    <w:rsid w:val="002046B8"/>
    <w:rsid w:val="0020580F"/>
    <w:rsid w:val="00205BF8"/>
    <w:rsid w:val="002062EC"/>
    <w:rsid w:val="002065D1"/>
    <w:rsid w:val="00207CBF"/>
    <w:rsid w:val="00207CF7"/>
    <w:rsid w:val="00207D48"/>
    <w:rsid w:val="00210A68"/>
    <w:rsid w:val="00211CC9"/>
    <w:rsid w:val="002124DA"/>
    <w:rsid w:val="00212E00"/>
    <w:rsid w:val="002131AA"/>
    <w:rsid w:val="00213382"/>
    <w:rsid w:val="0021360F"/>
    <w:rsid w:val="00213619"/>
    <w:rsid w:val="002149A5"/>
    <w:rsid w:val="002153CD"/>
    <w:rsid w:val="002160D4"/>
    <w:rsid w:val="00220A0F"/>
    <w:rsid w:val="0022276B"/>
    <w:rsid w:val="00222B37"/>
    <w:rsid w:val="00223479"/>
    <w:rsid w:val="002264C3"/>
    <w:rsid w:val="002308F5"/>
    <w:rsid w:val="00231D9F"/>
    <w:rsid w:val="0023219D"/>
    <w:rsid w:val="00232DBF"/>
    <w:rsid w:val="00232EF7"/>
    <w:rsid w:val="00234CED"/>
    <w:rsid w:val="002353F4"/>
    <w:rsid w:val="002355C2"/>
    <w:rsid w:val="0023608D"/>
    <w:rsid w:val="00237301"/>
    <w:rsid w:val="002377A3"/>
    <w:rsid w:val="00240D42"/>
    <w:rsid w:val="002415F8"/>
    <w:rsid w:val="00241612"/>
    <w:rsid w:val="0024412B"/>
    <w:rsid w:val="002446FB"/>
    <w:rsid w:val="00244DCC"/>
    <w:rsid w:val="002451B7"/>
    <w:rsid w:val="002459E8"/>
    <w:rsid w:val="00246A63"/>
    <w:rsid w:val="00247346"/>
    <w:rsid w:val="00247A14"/>
    <w:rsid w:val="00247ED5"/>
    <w:rsid w:val="0025062E"/>
    <w:rsid w:val="00250B4A"/>
    <w:rsid w:val="00250F5A"/>
    <w:rsid w:val="00251E6D"/>
    <w:rsid w:val="0025215B"/>
    <w:rsid w:val="002524B4"/>
    <w:rsid w:val="00252A11"/>
    <w:rsid w:val="00253061"/>
    <w:rsid w:val="0025539C"/>
    <w:rsid w:val="00256398"/>
    <w:rsid w:val="0025753C"/>
    <w:rsid w:val="00257A05"/>
    <w:rsid w:val="00260A9E"/>
    <w:rsid w:val="00260FF9"/>
    <w:rsid w:val="00261080"/>
    <w:rsid w:val="00261778"/>
    <w:rsid w:val="00264116"/>
    <w:rsid w:val="0026681C"/>
    <w:rsid w:val="00267D5F"/>
    <w:rsid w:val="00270A35"/>
    <w:rsid w:val="00270D10"/>
    <w:rsid w:val="002720B1"/>
    <w:rsid w:val="00273C18"/>
    <w:rsid w:val="00273E2C"/>
    <w:rsid w:val="00274543"/>
    <w:rsid w:val="002746A1"/>
    <w:rsid w:val="0027536C"/>
    <w:rsid w:val="00277797"/>
    <w:rsid w:val="002814D7"/>
    <w:rsid w:val="002821EB"/>
    <w:rsid w:val="00283E95"/>
    <w:rsid w:val="00284E35"/>
    <w:rsid w:val="00285537"/>
    <w:rsid w:val="00286ABA"/>
    <w:rsid w:val="00291AA3"/>
    <w:rsid w:val="00291CBC"/>
    <w:rsid w:val="002929CE"/>
    <w:rsid w:val="002937EE"/>
    <w:rsid w:val="00294039"/>
    <w:rsid w:val="0029404D"/>
    <w:rsid w:val="002944A2"/>
    <w:rsid w:val="00294C5B"/>
    <w:rsid w:val="0029557A"/>
    <w:rsid w:val="00295BE1"/>
    <w:rsid w:val="00297200"/>
    <w:rsid w:val="00297594"/>
    <w:rsid w:val="00297C53"/>
    <w:rsid w:val="00297C7B"/>
    <w:rsid w:val="002A08FB"/>
    <w:rsid w:val="002A0C2C"/>
    <w:rsid w:val="002A0FE6"/>
    <w:rsid w:val="002A1672"/>
    <w:rsid w:val="002A18F8"/>
    <w:rsid w:val="002A2EAC"/>
    <w:rsid w:val="002A3874"/>
    <w:rsid w:val="002A3D38"/>
    <w:rsid w:val="002A4A13"/>
    <w:rsid w:val="002A50E0"/>
    <w:rsid w:val="002A73D7"/>
    <w:rsid w:val="002B14D2"/>
    <w:rsid w:val="002B1A97"/>
    <w:rsid w:val="002B226C"/>
    <w:rsid w:val="002B2916"/>
    <w:rsid w:val="002B2E3F"/>
    <w:rsid w:val="002B3850"/>
    <w:rsid w:val="002B4049"/>
    <w:rsid w:val="002B48E5"/>
    <w:rsid w:val="002B52F8"/>
    <w:rsid w:val="002B60ED"/>
    <w:rsid w:val="002B6F21"/>
    <w:rsid w:val="002C00F8"/>
    <w:rsid w:val="002C0841"/>
    <w:rsid w:val="002C1DC0"/>
    <w:rsid w:val="002C2F48"/>
    <w:rsid w:val="002C54C3"/>
    <w:rsid w:val="002C57A7"/>
    <w:rsid w:val="002C5842"/>
    <w:rsid w:val="002C5BC8"/>
    <w:rsid w:val="002C63C1"/>
    <w:rsid w:val="002C65E5"/>
    <w:rsid w:val="002C6E76"/>
    <w:rsid w:val="002C7822"/>
    <w:rsid w:val="002D117C"/>
    <w:rsid w:val="002D1D35"/>
    <w:rsid w:val="002D2D80"/>
    <w:rsid w:val="002D3C56"/>
    <w:rsid w:val="002D4A61"/>
    <w:rsid w:val="002D5621"/>
    <w:rsid w:val="002D7040"/>
    <w:rsid w:val="002D7340"/>
    <w:rsid w:val="002D7924"/>
    <w:rsid w:val="002E02AB"/>
    <w:rsid w:val="002E0A7C"/>
    <w:rsid w:val="002E1B04"/>
    <w:rsid w:val="002E23BA"/>
    <w:rsid w:val="002E2B08"/>
    <w:rsid w:val="002E4DB6"/>
    <w:rsid w:val="002E506A"/>
    <w:rsid w:val="002E5BED"/>
    <w:rsid w:val="002E5D5C"/>
    <w:rsid w:val="002E5F04"/>
    <w:rsid w:val="002E660A"/>
    <w:rsid w:val="002E6721"/>
    <w:rsid w:val="002E71CA"/>
    <w:rsid w:val="002F0D2C"/>
    <w:rsid w:val="002F10CC"/>
    <w:rsid w:val="002F1819"/>
    <w:rsid w:val="002F42FA"/>
    <w:rsid w:val="002F4911"/>
    <w:rsid w:val="002F52F3"/>
    <w:rsid w:val="002F5D5E"/>
    <w:rsid w:val="0030021C"/>
    <w:rsid w:val="0030021D"/>
    <w:rsid w:val="00300721"/>
    <w:rsid w:val="00301814"/>
    <w:rsid w:val="00302515"/>
    <w:rsid w:val="00302785"/>
    <w:rsid w:val="00303357"/>
    <w:rsid w:val="003038D8"/>
    <w:rsid w:val="00304359"/>
    <w:rsid w:val="00304449"/>
    <w:rsid w:val="00304995"/>
    <w:rsid w:val="00304DD9"/>
    <w:rsid w:val="00305E1D"/>
    <w:rsid w:val="003060A2"/>
    <w:rsid w:val="003071D1"/>
    <w:rsid w:val="00307529"/>
    <w:rsid w:val="003143A0"/>
    <w:rsid w:val="003151BF"/>
    <w:rsid w:val="00315EE7"/>
    <w:rsid w:val="00316679"/>
    <w:rsid w:val="003170FF"/>
    <w:rsid w:val="003204E5"/>
    <w:rsid w:val="00322388"/>
    <w:rsid w:val="003232A4"/>
    <w:rsid w:val="00323CF5"/>
    <w:rsid w:val="00324CF4"/>
    <w:rsid w:val="003250EA"/>
    <w:rsid w:val="00325E4C"/>
    <w:rsid w:val="00326D4E"/>
    <w:rsid w:val="0033145D"/>
    <w:rsid w:val="003314E3"/>
    <w:rsid w:val="00332270"/>
    <w:rsid w:val="00332955"/>
    <w:rsid w:val="00332E32"/>
    <w:rsid w:val="00334254"/>
    <w:rsid w:val="0033459E"/>
    <w:rsid w:val="00334BC5"/>
    <w:rsid w:val="0033504E"/>
    <w:rsid w:val="00335B1B"/>
    <w:rsid w:val="003365F8"/>
    <w:rsid w:val="00337765"/>
    <w:rsid w:val="0034093F"/>
    <w:rsid w:val="003418E3"/>
    <w:rsid w:val="00341EF6"/>
    <w:rsid w:val="0034350A"/>
    <w:rsid w:val="003436F8"/>
    <w:rsid w:val="003437E1"/>
    <w:rsid w:val="003452DD"/>
    <w:rsid w:val="00345CCE"/>
    <w:rsid w:val="00346347"/>
    <w:rsid w:val="00347608"/>
    <w:rsid w:val="00350375"/>
    <w:rsid w:val="00350EBD"/>
    <w:rsid w:val="0035132D"/>
    <w:rsid w:val="00352482"/>
    <w:rsid w:val="00352939"/>
    <w:rsid w:val="003540A8"/>
    <w:rsid w:val="00354198"/>
    <w:rsid w:val="003550E9"/>
    <w:rsid w:val="003555BD"/>
    <w:rsid w:val="00355626"/>
    <w:rsid w:val="00355905"/>
    <w:rsid w:val="00355B24"/>
    <w:rsid w:val="00355F10"/>
    <w:rsid w:val="00356458"/>
    <w:rsid w:val="00356501"/>
    <w:rsid w:val="00356A87"/>
    <w:rsid w:val="00356B72"/>
    <w:rsid w:val="00356C69"/>
    <w:rsid w:val="003601C1"/>
    <w:rsid w:val="00360392"/>
    <w:rsid w:val="003607F2"/>
    <w:rsid w:val="00360FFF"/>
    <w:rsid w:val="003619F9"/>
    <w:rsid w:val="00361C8A"/>
    <w:rsid w:val="00362EC9"/>
    <w:rsid w:val="00362F96"/>
    <w:rsid w:val="00362FB4"/>
    <w:rsid w:val="003643A2"/>
    <w:rsid w:val="00364937"/>
    <w:rsid w:val="00364E79"/>
    <w:rsid w:val="0036508C"/>
    <w:rsid w:val="00365581"/>
    <w:rsid w:val="00365EA4"/>
    <w:rsid w:val="00366E26"/>
    <w:rsid w:val="00367DA2"/>
    <w:rsid w:val="00371BEF"/>
    <w:rsid w:val="00373611"/>
    <w:rsid w:val="003749BC"/>
    <w:rsid w:val="00376804"/>
    <w:rsid w:val="0037797E"/>
    <w:rsid w:val="00377984"/>
    <w:rsid w:val="00377E2A"/>
    <w:rsid w:val="0038025B"/>
    <w:rsid w:val="00381A0B"/>
    <w:rsid w:val="00382346"/>
    <w:rsid w:val="0038243D"/>
    <w:rsid w:val="00382468"/>
    <w:rsid w:val="00382DFA"/>
    <w:rsid w:val="00383437"/>
    <w:rsid w:val="003845DC"/>
    <w:rsid w:val="0038514C"/>
    <w:rsid w:val="0038551E"/>
    <w:rsid w:val="003875D7"/>
    <w:rsid w:val="00387BD9"/>
    <w:rsid w:val="00390F7B"/>
    <w:rsid w:val="00391AF1"/>
    <w:rsid w:val="00392221"/>
    <w:rsid w:val="00393315"/>
    <w:rsid w:val="0039335F"/>
    <w:rsid w:val="003939E0"/>
    <w:rsid w:val="00394543"/>
    <w:rsid w:val="00395B8D"/>
    <w:rsid w:val="00395D59"/>
    <w:rsid w:val="00396AA7"/>
    <w:rsid w:val="00397C66"/>
    <w:rsid w:val="003A02B4"/>
    <w:rsid w:val="003A11FE"/>
    <w:rsid w:val="003A1DD1"/>
    <w:rsid w:val="003A2161"/>
    <w:rsid w:val="003A4526"/>
    <w:rsid w:val="003A471D"/>
    <w:rsid w:val="003A4AF4"/>
    <w:rsid w:val="003A4BC9"/>
    <w:rsid w:val="003A54A5"/>
    <w:rsid w:val="003A54C9"/>
    <w:rsid w:val="003A6571"/>
    <w:rsid w:val="003A67C3"/>
    <w:rsid w:val="003A6C26"/>
    <w:rsid w:val="003A7207"/>
    <w:rsid w:val="003A7503"/>
    <w:rsid w:val="003B1CDC"/>
    <w:rsid w:val="003B27BB"/>
    <w:rsid w:val="003B42A6"/>
    <w:rsid w:val="003B449F"/>
    <w:rsid w:val="003B4D13"/>
    <w:rsid w:val="003B4DAD"/>
    <w:rsid w:val="003B5635"/>
    <w:rsid w:val="003B5F68"/>
    <w:rsid w:val="003B6B81"/>
    <w:rsid w:val="003B742B"/>
    <w:rsid w:val="003C026D"/>
    <w:rsid w:val="003C08B4"/>
    <w:rsid w:val="003C143D"/>
    <w:rsid w:val="003C1467"/>
    <w:rsid w:val="003C1D4B"/>
    <w:rsid w:val="003C1D62"/>
    <w:rsid w:val="003C2124"/>
    <w:rsid w:val="003C2726"/>
    <w:rsid w:val="003C3105"/>
    <w:rsid w:val="003C3B81"/>
    <w:rsid w:val="003C3D00"/>
    <w:rsid w:val="003C423D"/>
    <w:rsid w:val="003C4634"/>
    <w:rsid w:val="003C4894"/>
    <w:rsid w:val="003C54EB"/>
    <w:rsid w:val="003C662B"/>
    <w:rsid w:val="003C7587"/>
    <w:rsid w:val="003C7D61"/>
    <w:rsid w:val="003D0E63"/>
    <w:rsid w:val="003D29AC"/>
    <w:rsid w:val="003D2A69"/>
    <w:rsid w:val="003D2EC9"/>
    <w:rsid w:val="003D318A"/>
    <w:rsid w:val="003D5796"/>
    <w:rsid w:val="003D61EA"/>
    <w:rsid w:val="003D7028"/>
    <w:rsid w:val="003E010C"/>
    <w:rsid w:val="003E0428"/>
    <w:rsid w:val="003E0839"/>
    <w:rsid w:val="003E0D12"/>
    <w:rsid w:val="003E0ECC"/>
    <w:rsid w:val="003E1BA4"/>
    <w:rsid w:val="003E2142"/>
    <w:rsid w:val="003E2AE3"/>
    <w:rsid w:val="003E39D2"/>
    <w:rsid w:val="003E4916"/>
    <w:rsid w:val="003E6FE2"/>
    <w:rsid w:val="003E7198"/>
    <w:rsid w:val="003F05A4"/>
    <w:rsid w:val="003F0680"/>
    <w:rsid w:val="003F169D"/>
    <w:rsid w:val="003F1956"/>
    <w:rsid w:val="003F2293"/>
    <w:rsid w:val="003F422B"/>
    <w:rsid w:val="003F637C"/>
    <w:rsid w:val="003F6725"/>
    <w:rsid w:val="00401092"/>
    <w:rsid w:val="004014AE"/>
    <w:rsid w:val="00401543"/>
    <w:rsid w:val="004017AE"/>
    <w:rsid w:val="00401C79"/>
    <w:rsid w:val="00402A63"/>
    <w:rsid w:val="00402B79"/>
    <w:rsid w:val="00402FAF"/>
    <w:rsid w:val="0040336C"/>
    <w:rsid w:val="004048CA"/>
    <w:rsid w:val="0040495F"/>
    <w:rsid w:val="00404C22"/>
    <w:rsid w:val="0040596B"/>
    <w:rsid w:val="00406424"/>
    <w:rsid w:val="00406859"/>
    <w:rsid w:val="0040726D"/>
    <w:rsid w:val="00407348"/>
    <w:rsid w:val="004101AA"/>
    <w:rsid w:val="00410B3C"/>
    <w:rsid w:val="00410F0A"/>
    <w:rsid w:val="00411A99"/>
    <w:rsid w:val="00412FB5"/>
    <w:rsid w:val="004144AF"/>
    <w:rsid w:val="00416D6E"/>
    <w:rsid w:val="004211ED"/>
    <w:rsid w:val="004232EE"/>
    <w:rsid w:val="004234C7"/>
    <w:rsid w:val="00423ADB"/>
    <w:rsid w:val="004242B9"/>
    <w:rsid w:val="0042521A"/>
    <w:rsid w:val="0042535E"/>
    <w:rsid w:val="00426CB4"/>
    <w:rsid w:val="0042787B"/>
    <w:rsid w:val="00430228"/>
    <w:rsid w:val="004302E1"/>
    <w:rsid w:val="00431773"/>
    <w:rsid w:val="004358FE"/>
    <w:rsid w:val="00435EA5"/>
    <w:rsid w:val="004361F5"/>
    <w:rsid w:val="004374CC"/>
    <w:rsid w:val="00450C77"/>
    <w:rsid w:val="00451070"/>
    <w:rsid w:val="0045223F"/>
    <w:rsid w:val="004534D6"/>
    <w:rsid w:val="00453A27"/>
    <w:rsid w:val="00453B54"/>
    <w:rsid w:val="00454906"/>
    <w:rsid w:val="0045525B"/>
    <w:rsid w:val="004558FB"/>
    <w:rsid w:val="0045674D"/>
    <w:rsid w:val="00456EB3"/>
    <w:rsid w:val="004575BC"/>
    <w:rsid w:val="004626F2"/>
    <w:rsid w:val="00462E38"/>
    <w:rsid w:val="0046322E"/>
    <w:rsid w:val="00463C32"/>
    <w:rsid w:val="004671F7"/>
    <w:rsid w:val="00467B59"/>
    <w:rsid w:val="00467B71"/>
    <w:rsid w:val="00470913"/>
    <w:rsid w:val="0047188D"/>
    <w:rsid w:val="00472EC0"/>
    <w:rsid w:val="00474A60"/>
    <w:rsid w:val="00474BE4"/>
    <w:rsid w:val="00474DF0"/>
    <w:rsid w:val="00476797"/>
    <w:rsid w:val="004771FD"/>
    <w:rsid w:val="004776D9"/>
    <w:rsid w:val="00477C24"/>
    <w:rsid w:val="0048070A"/>
    <w:rsid w:val="0048134C"/>
    <w:rsid w:val="00482267"/>
    <w:rsid w:val="00482411"/>
    <w:rsid w:val="004825F2"/>
    <w:rsid w:val="00482E97"/>
    <w:rsid w:val="00483504"/>
    <w:rsid w:val="004837D7"/>
    <w:rsid w:val="004839CF"/>
    <w:rsid w:val="00484008"/>
    <w:rsid w:val="00485B1F"/>
    <w:rsid w:val="00486D90"/>
    <w:rsid w:val="00487A34"/>
    <w:rsid w:val="00490136"/>
    <w:rsid w:val="00491263"/>
    <w:rsid w:val="00491EA8"/>
    <w:rsid w:val="00491F6F"/>
    <w:rsid w:val="004923DB"/>
    <w:rsid w:val="00492C87"/>
    <w:rsid w:val="00493960"/>
    <w:rsid w:val="00494AC2"/>
    <w:rsid w:val="00496025"/>
    <w:rsid w:val="0049640B"/>
    <w:rsid w:val="0049731F"/>
    <w:rsid w:val="00497336"/>
    <w:rsid w:val="0049759D"/>
    <w:rsid w:val="00497FE1"/>
    <w:rsid w:val="004A1558"/>
    <w:rsid w:val="004A2A0E"/>
    <w:rsid w:val="004A2F6B"/>
    <w:rsid w:val="004A3501"/>
    <w:rsid w:val="004A4459"/>
    <w:rsid w:val="004A5CA4"/>
    <w:rsid w:val="004A6248"/>
    <w:rsid w:val="004B03D9"/>
    <w:rsid w:val="004B0422"/>
    <w:rsid w:val="004B052A"/>
    <w:rsid w:val="004B0609"/>
    <w:rsid w:val="004B092A"/>
    <w:rsid w:val="004B1064"/>
    <w:rsid w:val="004B2056"/>
    <w:rsid w:val="004B266B"/>
    <w:rsid w:val="004B29C5"/>
    <w:rsid w:val="004B2DE1"/>
    <w:rsid w:val="004B2E59"/>
    <w:rsid w:val="004B3255"/>
    <w:rsid w:val="004B3A41"/>
    <w:rsid w:val="004B641B"/>
    <w:rsid w:val="004B6A1A"/>
    <w:rsid w:val="004B6E69"/>
    <w:rsid w:val="004B75EA"/>
    <w:rsid w:val="004C005C"/>
    <w:rsid w:val="004C040E"/>
    <w:rsid w:val="004C04B6"/>
    <w:rsid w:val="004C06EF"/>
    <w:rsid w:val="004C0A3C"/>
    <w:rsid w:val="004C1C30"/>
    <w:rsid w:val="004C236A"/>
    <w:rsid w:val="004C4EAA"/>
    <w:rsid w:val="004C4EC9"/>
    <w:rsid w:val="004C5537"/>
    <w:rsid w:val="004C5B45"/>
    <w:rsid w:val="004C5EB8"/>
    <w:rsid w:val="004C64A9"/>
    <w:rsid w:val="004C6CC4"/>
    <w:rsid w:val="004C7014"/>
    <w:rsid w:val="004C730A"/>
    <w:rsid w:val="004C7966"/>
    <w:rsid w:val="004D02DC"/>
    <w:rsid w:val="004D137C"/>
    <w:rsid w:val="004D229D"/>
    <w:rsid w:val="004D3886"/>
    <w:rsid w:val="004D3ABA"/>
    <w:rsid w:val="004D414B"/>
    <w:rsid w:val="004D4D8C"/>
    <w:rsid w:val="004E07FF"/>
    <w:rsid w:val="004E1257"/>
    <w:rsid w:val="004E135F"/>
    <w:rsid w:val="004E13B4"/>
    <w:rsid w:val="004E14C4"/>
    <w:rsid w:val="004E14FA"/>
    <w:rsid w:val="004E17D0"/>
    <w:rsid w:val="004E4C3F"/>
    <w:rsid w:val="004E5117"/>
    <w:rsid w:val="004E54BD"/>
    <w:rsid w:val="004E55E0"/>
    <w:rsid w:val="004E58DB"/>
    <w:rsid w:val="004E7956"/>
    <w:rsid w:val="004E79C0"/>
    <w:rsid w:val="004E7E57"/>
    <w:rsid w:val="004F1107"/>
    <w:rsid w:val="004F1AC0"/>
    <w:rsid w:val="004F263C"/>
    <w:rsid w:val="004F26A8"/>
    <w:rsid w:val="004F2AC9"/>
    <w:rsid w:val="004F32EC"/>
    <w:rsid w:val="004F369B"/>
    <w:rsid w:val="004F3C5F"/>
    <w:rsid w:val="004F42CA"/>
    <w:rsid w:val="004F4443"/>
    <w:rsid w:val="004F5013"/>
    <w:rsid w:val="004F520B"/>
    <w:rsid w:val="004F5D97"/>
    <w:rsid w:val="004F753C"/>
    <w:rsid w:val="004F7822"/>
    <w:rsid w:val="004F79A3"/>
    <w:rsid w:val="00500350"/>
    <w:rsid w:val="00500F7D"/>
    <w:rsid w:val="005012E0"/>
    <w:rsid w:val="00501EC3"/>
    <w:rsid w:val="00502301"/>
    <w:rsid w:val="0050263B"/>
    <w:rsid w:val="00503050"/>
    <w:rsid w:val="005035F9"/>
    <w:rsid w:val="0050372B"/>
    <w:rsid w:val="00503AE3"/>
    <w:rsid w:val="00503B6C"/>
    <w:rsid w:val="00503F5A"/>
    <w:rsid w:val="0050656D"/>
    <w:rsid w:val="005066A0"/>
    <w:rsid w:val="00506BD3"/>
    <w:rsid w:val="00506E33"/>
    <w:rsid w:val="00507AB0"/>
    <w:rsid w:val="00512C4A"/>
    <w:rsid w:val="00512E88"/>
    <w:rsid w:val="00513244"/>
    <w:rsid w:val="0051363F"/>
    <w:rsid w:val="00514009"/>
    <w:rsid w:val="005141BC"/>
    <w:rsid w:val="005145E9"/>
    <w:rsid w:val="00514AC9"/>
    <w:rsid w:val="0051585A"/>
    <w:rsid w:val="00515F35"/>
    <w:rsid w:val="00516B40"/>
    <w:rsid w:val="0051770A"/>
    <w:rsid w:val="00517B8B"/>
    <w:rsid w:val="00520D55"/>
    <w:rsid w:val="005224B3"/>
    <w:rsid w:val="0052286C"/>
    <w:rsid w:val="00522DBC"/>
    <w:rsid w:val="005232A9"/>
    <w:rsid w:val="005234DC"/>
    <w:rsid w:val="0052525F"/>
    <w:rsid w:val="00525544"/>
    <w:rsid w:val="00525B27"/>
    <w:rsid w:val="0052698C"/>
    <w:rsid w:val="005278F2"/>
    <w:rsid w:val="00527D37"/>
    <w:rsid w:val="00527E59"/>
    <w:rsid w:val="00527E91"/>
    <w:rsid w:val="00527EC7"/>
    <w:rsid w:val="00530CB0"/>
    <w:rsid w:val="00530E96"/>
    <w:rsid w:val="0053152C"/>
    <w:rsid w:val="00532BE3"/>
    <w:rsid w:val="00532DC1"/>
    <w:rsid w:val="00533A62"/>
    <w:rsid w:val="00535298"/>
    <w:rsid w:val="005358DC"/>
    <w:rsid w:val="00535A6C"/>
    <w:rsid w:val="0053716E"/>
    <w:rsid w:val="005407E9"/>
    <w:rsid w:val="00540DC3"/>
    <w:rsid w:val="005425D7"/>
    <w:rsid w:val="00542969"/>
    <w:rsid w:val="00542E44"/>
    <w:rsid w:val="00542FCF"/>
    <w:rsid w:val="0054370A"/>
    <w:rsid w:val="00543B34"/>
    <w:rsid w:val="00544691"/>
    <w:rsid w:val="00544E43"/>
    <w:rsid w:val="00545878"/>
    <w:rsid w:val="00546588"/>
    <w:rsid w:val="00546BD9"/>
    <w:rsid w:val="005477BD"/>
    <w:rsid w:val="00547834"/>
    <w:rsid w:val="00547D59"/>
    <w:rsid w:val="00550225"/>
    <w:rsid w:val="00550C02"/>
    <w:rsid w:val="00553FCB"/>
    <w:rsid w:val="0055570A"/>
    <w:rsid w:val="005559F7"/>
    <w:rsid w:val="00556869"/>
    <w:rsid w:val="005568BD"/>
    <w:rsid w:val="0055697E"/>
    <w:rsid w:val="00557037"/>
    <w:rsid w:val="005603AA"/>
    <w:rsid w:val="0056046D"/>
    <w:rsid w:val="005612CC"/>
    <w:rsid w:val="005627E1"/>
    <w:rsid w:val="00562BFC"/>
    <w:rsid w:val="00565346"/>
    <w:rsid w:val="00565964"/>
    <w:rsid w:val="00570300"/>
    <w:rsid w:val="00571CFC"/>
    <w:rsid w:val="00571FD0"/>
    <w:rsid w:val="00572B88"/>
    <w:rsid w:val="005735D2"/>
    <w:rsid w:val="0057517E"/>
    <w:rsid w:val="005756E1"/>
    <w:rsid w:val="00576F6C"/>
    <w:rsid w:val="00577205"/>
    <w:rsid w:val="00580BF5"/>
    <w:rsid w:val="00580F34"/>
    <w:rsid w:val="005824CA"/>
    <w:rsid w:val="005844B2"/>
    <w:rsid w:val="0058474C"/>
    <w:rsid w:val="00586F6C"/>
    <w:rsid w:val="00590321"/>
    <w:rsid w:val="00590A69"/>
    <w:rsid w:val="00590D9B"/>
    <w:rsid w:val="005924E1"/>
    <w:rsid w:val="0059267C"/>
    <w:rsid w:val="00592931"/>
    <w:rsid w:val="0059500A"/>
    <w:rsid w:val="00595CA9"/>
    <w:rsid w:val="00597289"/>
    <w:rsid w:val="005A038D"/>
    <w:rsid w:val="005A0F37"/>
    <w:rsid w:val="005A12B0"/>
    <w:rsid w:val="005A1805"/>
    <w:rsid w:val="005A4647"/>
    <w:rsid w:val="005A4F83"/>
    <w:rsid w:val="005A5141"/>
    <w:rsid w:val="005A63C8"/>
    <w:rsid w:val="005A6850"/>
    <w:rsid w:val="005B0AAF"/>
    <w:rsid w:val="005B1E2E"/>
    <w:rsid w:val="005B1E3F"/>
    <w:rsid w:val="005B280D"/>
    <w:rsid w:val="005B31DD"/>
    <w:rsid w:val="005B41A9"/>
    <w:rsid w:val="005B4AB5"/>
    <w:rsid w:val="005B61EA"/>
    <w:rsid w:val="005B6767"/>
    <w:rsid w:val="005B6C76"/>
    <w:rsid w:val="005B6E05"/>
    <w:rsid w:val="005B7D58"/>
    <w:rsid w:val="005B7D6D"/>
    <w:rsid w:val="005C080D"/>
    <w:rsid w:val="005C18F9"/>
    <w:rsid w:val="005C19CE"/>
    <w:rsid w:val="005C3431"/>
    <w:rsid w:val="005C3A69"/>
    <w:rsid w:val="005C439D"/>
    <w:rsid w:val="005C43A5"/>
    <w:rsid w:val="005C461A"/>
    <w:rsid w:val="005C4AC4"/>
    <w:rsid w:val="005C5727"/>
    <w:rsid w:val="005C6642"/>
    <w:rsid w:val="005C7364"/>
    <w:rsid w:val="005D196E"/>
    <w:rsid w:val="005D3262"/>
    <w:rsid w:val="005D47A4"/>
    <w:rsid w:val="005D5FE4"/>
    <w:rsid w:val="005D784A"/>
    <w:rsid w:val="005D7D24"/>
    <w:rsid w:val="005E0545"/>
    <w:rsid w:val="005E1766"/>
    <w:rsid w:val="005E184D"/>
    <w:rsid w:val="005E20B1"/>
    <w:rsid w:val="005E24B0"/>
    <w:rsid w:val="005E27C9"/>
    <w:rsid w:val="005E4AB7"/>
    <w:rsid w:val="005E525D"/>
    <w:rsid w:val="005E64CF"/>
    <w:rsid w:val="005E686E"/>
    <w:rsid w:val="005E6BA4"/>
    <w:rsid w:val="005F08BC"/>
    <w:rsid w:val="005F0F4E"/>
    <w:rsid w:val="005F1B18"/>
    <w:rsid w:val="005F234A"/>
    <w:rsid w:val="005F23E0"/>
    <w:rsid w:val="005F23FE"/>
    <w:rsid w:val="005F32CD"/>
    <w:rsid w:val="005F3364"/>
    <w:rsid w:val="005F3688"/>
    <w:rsid w:val="005F3C92"/>
    <w:rsid w:val="005F4969"/>
    <w:rsid w:val="005F4D4A"/>
    <w:rsid w:val="005F5383"/>
    <w:rsid w:val="005F5463"/>
    <w:rsid w:val="005F5EA9"/>
    <w:rsid w:val="005F5F9D"/>
    <w:rsid w:val="005F624D"/>
    <w:rsid w:val="005F69D4"/>
    <w:rsid w:val="005F6CCB"/>
    <w:rsid w:val="005F7EC1"/>
    <w:rsid w:val="00600DB1"/>
    <w:rsid w:val="0060198D"/>
    <w:rsid w:val="0060378D"/>
    <w:rsid w:val="0060430C"/>
    <w:rsid w:val="0060495D"/>
    <w:rsid w:val="00604CBA"/>
    <w:rsid w:val="00605447"/>
    <w:rsid w:val="00605F40"/>
    <w:rsid w:val="00605F93"/>
    <w:rsid w:val="0060623E"/>
    <w:rsid w:val="00606673"/>
    <w:rsid w:val="00606AF7"/>
    <w:rsid w:val="00606CDE"/>
    <w:rsid w:val="00606EFD"/>
    <w:rsid w:val="00611924"/>
    <w:rsid w:val="00612B6E"/>
    <w:rsid w:val="00613F70"/>
    <w:rsid w:val="006140FA"/>
    <w:rsid w:val="006148AC"/>
    <w:rsid w:val="0061668F"/>
    <w:rsid w:val="0061742D"/>
    <w:rsid w:val="0062012B"/>
    <w:rsid w:val="00620420"/>
    <w:rsid w:val="0062081C"/>
    <w:rsid w:val="00620939"/>
    <w:rsid w:val="006212B8"/>
    <w:rsid w:val="0062279F"/>
    <w:rsid w:val="00622BFA"/>
    <w:rsid w:val="006237B3"/>
    <w:rsid w:val="00624965"/>
    <w:rsid w:val="00625C00"/>
    <w:rsid w:val="00625C5F"/>
    <w:rsid w:val="00625F1A"/>
    <w:rsid w:val="00626D9B"/>
    <w:rsid w:val="00626ED9"/>
    <w:rsid w:val="00626FB4"/>
    <w:rsid w:val="0062736F"/>
    <w:rsid w:val="00630818"/>
    <w:rsid w:val="00630E8D"/>
    <w:rsid w:val="006319B1"/>
    <w:rsid w:val="00632122"/>
    <w:rsid w:val="00632D95"/>
    <w:rsid w:val="0063324B"/>
    <w:rsid w:val="00633FB9"/>
    <w:rsid w:val="00634728"/>
    <w:rsid w:val="00634EDF"/>
    <w:rsid w:val="006367AB"/>
    <w:rsid w:val="00637738"/>
    <w:rsid w:val="00637A93"/>
    <w:rsid w:val="00640028"/>
    <w:rsid w:val="0064032C"/>
    <w:rsid w:val="006406BA"/>
    <w:rsid w:val="00640B04"/>
    <w:rsid w:val="00641068"/>
    <w:rsid w:val="0064195A"/>
    <w:rsid w:val="00641A10"/>
    <w:rsid w:val="00642332"/>
    <w:rsid w:val="00643521"/>
    <w:rsid w:val="00644EAC"/>
    <w:rsid w:val="00645B0A"/>
    <w:rsid w:val="00645EE7"/>
    <w:rsid w:val="00646134"/>
    <w:rsid w:val="00646C03"/>
    <w:rsid w:val="006471AB"/>
    <w:rsid w:val="0064780D"/>
    <w:rsid w:val="00647DD6"/>
    <w:rsid w:val="006510DA"/>
    <w:rsid w:val="00652F29"/>
    <w:rsid w:val="00653AF3"/>
    <w:rsid w:val="006553E5"/>
    <w:rsid w:val="0065551A"/>
    <w:rsid w:val="00655B10"/>
    <w:rsid w:val="0065614E"/>
    <w:rsid w:val="00656658"/>
    <w:rsid w:val="006619AB"/>
    <w:rsid w:val="006626B1"/>
    <w:rsid w:val="00664471"/>
    <w:rsid w:val="006648BA"/>
    <w:rsid w:val="00664B62"/>
    <w:rsid w:val="0066539D"/>
    <w:rsid w:val="00666927"/>
    <w:rsid w:val="006670A9"/>
    <w:rsid w:val="00667A3E"/>
    <w:rsid w:val="006701E0"/>
    <w:rsid w:val="00671AAF"/>
    <w:rsid w:val="00672077"/>
    <w:rsid w:val="00672927"/>
    <w:rsid w:val="00672A0B"/>
    <w:rsid w:val="006745FE"/>
    <w:rsid w:val="00674C0E"/>
    <w:rsid w:val="00674F19"/>
    <w:rsid w:val="006755F0"/>
    <w:rsid w:val="00675933"/>
    <w:rsid w:val="006772E0"/>
    <w:rsid w:val="006804C8"/>
    <w:rsid w:val="006808FC"/>
    <w:rsid w:val="0068142F"/>
    <w:rsid w:val="00681CEB"/>
    <w:rsid w:val="00681EE3"/>
    <w:rsid w:val="00682191"/>
    <w:rsid w:val="00682368"/>
    <w:rsid w:val="00682776"/>
    <w:rsid w:val="00684DCC"/>
    <w:rsid w:val="0068507F"/>
    <w:rsid w:val="0068547E"/>
    <w:rsid w:val="00685C12"/>
    <w:rsid w:val="00687629"/>
    <w:rsid w:val="00687861"/>
    <w:rsid w:val="00687882"/>
    <w:rsid w:val="006878E2"/>
    <w:rsid w:val="006904DB"/>
    <w:rsid w:val="00690561"/>
    <w:rsid w:val="00690B70"/>
    <w:rsid w:val="00691C57"/>
    <w:rsid w:val="00691E9C"/>
    <w:rsid w:val="00691E9D"/>
    <w:rsid w:val="006924AB"/>
    <w:rsid w:val="00692957"/>
    <w:rsid w:val="006930C6"/>
    <w:rsid w:val="0069712B"/>
    <w:rsid w:val="006A10D5"/>
    <w:rsid w:val="006A1B70"/>
    <w:rsid w:val="006A1EF6"/>
    <w:rsid w:val="006A212B"/>
    <w:rsid w:val="006A24BF"/>
    <w:rsid w:val="006A37F4"/>
    <w:rsid w:val="006A3C83"/>
    <w:rsid w:val="006A4402"/>
    <w:rsid w:val="006A48D0"/>
    <w:rsid w:val="006A4AAC"/>
    <w:rsid w:val="006A5897"/>
    <w:rsid w:val="006A7113"/>
    <w:rsid w:val="006A76F0"/>
    <w:rsid w:val="006A79E1"/>
    <w:rsid w:val="006A7FC3"/>
    <w:rsid w:val="006B0715"/>
    <w:rsid w:val="006B1746"/>
    <w:rsid w:val="006B1B00"/>
    <w:rsid w:val="006B3361"/>
    <w:rsid w:val="006B4001"/>
    <w:rsid w:val="006B48E8"/>
    <w:rsid w:val="006B4ED3"/>
    <w:rsid w:val="006B638E"/>
    <w:rsid w:val="006B6491"/>
    <w:rsid w:val="006B79D5"/>
    <w:rsid w:val="006B7C39"/>
    <w:rsid w:val="006B7EA5"/>
    <w:rsid w:val="006C1562"/>
    <w:rsid w:val="006C1607"/>
    <w:rsid w:val="006C2679"/>
    <w:rsid w:val="006C2CC2"/>
    <w:rsid w:val="006C3221"/>
    <w:rsid w:val="006C4D1A"/>
    <w:rsid w:val="006C4FC7"/>
    <w:rsid w:val="006C60AB"/>
    <w:rsid w:val="006C61C4"/>
    <w:rsid w:val="006C67C7"/>
    <w:rsid w:val="006C787C"/>
    <w:rsid w:val="006C7D4C"/>
    <w:rsid w:val="006D18B4"/>
    <w:rsid w:val="006D22E1"/>
    <w:rsid w:val="006D27A3"/>
    <w:rsid w:val="006D293F"/>
    <w:rsid w:val="006D2DE1"/>
    <w:rsid w:val="006D2F8A"/>
    <w:rsid w:val="006D3E4B"/>
    <w:rsid w:val="006D4945"/>
    <w:rsid w:val="006D5963"/>
    <w:rsid w:val="006D7BFF"/>
    <w:rsid w:val="006E003C"/>
    <w:rsid w:val="006E0475"/>
    <w:rsid w:val="006E1767"/>
    <w:rsid w:val="006E2787"/>
    <w:rsid w:val="006E396E"/>
    <w:rsid w:val="006E49E4"/>
    <w:rsid w:val="006E58C6"/>
    <w:rsid w:val="006E5A75"/>
    <w:rsid w:val="006E5A89"/>
    <w:rsid w:val="006E5F04"/>
    <w:rsid w:val="006E79E8"/>
    <w:rsid w:val="006E7E36"/>
    <w:rsid w:val="006E7F57"/>
    <w:rsid w:val="006F0451"/>
    <w:rsid w:val="006F152D"/>
    <w:rsid w:val="006F238A"/>
    <w:rsid w:val="006F2D98"/>
    <w:rsid w:val="006F3293"/>
    <w:rsid w:val="006F3791"/>
    <w:rsid w:val="006F3D58"/>
    <w:rsid w:val="006F4B40"/>
    <w:rsid w:val="006F4E20"/>
    <w:rsid w:val="006F5306"/>
    <w:rsid w:val="006F690E"/>
    <w:rsid w:val="007003AA"/>
    <w:rsid w:val="007011D9"/>
    <w:rsid w:val="007014F5"/>
    <w:rsid w:val="0070173B"/>
    <w:rsid w:val="00701D45"/>
    <w:rsid w:val="007032AC"/>
    <w:rsid w:val="00703567"/>
    <w:rsid w:val="00703630"/>
    <w:rsid w:val="00704310"/>
    <w:rsid w:val="0070439B"/>
    <w:rsid w:val="00705008"/>
    <w:rsid w:val="00705966"/>
    <w:rsid w:val="00707F74"/>
    <w:rsid w:val="00711483"/>
    <w:rsid w:val="00713160"/>
    <w:rsid w:val="00713580"/>
    <w:rsid w:val="00713F74"/>
    <w:rsid w:val="00714502"/>
    <w:rsid w:val="00716F8E"/>
    <w:rsid w:val="00717FD3"/>
    <w:rsid w:val="00720DA7"/>
    <w:rsid w:val="007228EC"/>
    <w:rsid w:val="00722BEC"/>
    <w:rsid w:val="007231CD"/>
    <w:rsid w:val="0072346B"/>
    <w:rsid w:val="00723895"/>
    <w:rsid w:val="0072423D"/>
    <w:rsid w:val="00724270"/>
    <w:rsid w:val="007259D7"/>
    <w:rsid w:val="00726313"/>
    <w:rsid w:val="00726385"/>
    <w:rsid w:val="00726D8A"/>
    <w:rsid w:val="00727168"/>
    <w:rsid w:val="00727607"/>
    <w:rsid w:val="00727B36"/>
    <w:rsid w:val="007334A7"/>
    <w:rsid w:val="00733741"/>
    <w:rsid w:val="00737343"/>
    <w:rsid w:val="0074096C"/>
    <w:rsid w:val="00740C3E"/>
    <w:rsid w:val="0074238F"/>
    <w:rsid w:val="00742B38"/>
    <w:rsid w:val="00742C69"/>
    <w:rsid w:val="007431AA"/>
    <w:rsid w:val="00743976"/>
    <w:rsid w:val="00745658"/>
    <w:rsid w:val="00745E75"/>
    <w:rsid w:val="00746DD2"/>
    <w:rsid w:val="007478F3"/>
    <w:rsid w:val="00750F87"/>
    <w:rsid w:val="00754CE5"/>
    <w:rsid w:val="00754D74"/>
    <w:rsid w:val="00755C17"/>
    <w:rsid w:val="0075693C"/>
    <w:rsid w:val="007570E9"/>
    <w:rsid w:val="00757A81"/>
    <w:rsid w:val="00757C06"/>
    <w:rsid w:val="00757DD7"/>
    <w:rsid w:val="007601DB"/>
    <w:rsid w:val="00760244"/>
    <w:rsid w:val="007620BF"/>
    <w:rsid w:val="00762389"/>
    <w:rsid w:val="00763458"/>
    <w:rsid w:val="00765351"/>
    <w:rsid w:val="00766AD8"/>
    <w:rsid w:val="00766B1D"/>
    <w:rsid w:val="007672A2"/>
    <w:rsid w:val="007672D8"/>
    <w:rsid w:val="007672F7"/>
    <w:rsid w:val="00771155"/>
    <w:rsid w:val="00771BB8"/>
    <w:rsid w:val="00772CE7"/>
    <w:rsid w:val="00772D42"/>
    <w:rsid w:val="0077361E"/>
    <w:rsid w:val="00773B25"/>
    <w:rsid w:val="0077449D"/>
    <w:rsid w:val="007765CD"/>
    <w:rsid w:val="007779F6"/>
    <w:rsid w:val="00780109"/>
    <w:rsid w:val="007803B2"/>
    <w:rsid w:val="00780888"/>
    <w:rsid w:val="00781D38"/>
    <w:rsid w:val="00782034"/>
    <w:rsid w:val="00782060"/>
    <w:rsid w:val="00782980"/>
    <w:rsid w:val="00783DCB"/>
    <w:rsid w:val="00783E88"/>
    <w:rsid w:val="00784676"/>
    <w:rsid w:val="00784929"/>
    <w:rsid w:val="007853E4"/>
    <w:rsid w:val="00785651"/>
    <w:rsid w:val="0078610A"/>
    <w:rsid w:val="00787432"/>
    <w:rsid w:val="0079228E"/>
    <w:rsid w:val="00792E08"/>
    <w:rsid w:val="0079509D"/>
    <w:rsid w:val="00795735"/>
    <w:rsid w:val="00796340"/>
    <w:rsid w:val="00797321"/>
    <w:rsid w:val="0079783F"/>
    <w:rsid w:val="00797874"/>
    <w:rsid w:val="007A00F8"/>
    <w:rsid w:val="007A196F"/>
    <w:rsid w:val="007A3B3A"/>
    <w:rsid w:val="007A461D"/>
    <w:rsid w:val="007A499B"/>
    <w:rsid w:val="007A51E2"/>
    <w:rsid w:val="007A5636"/>
    <w:rsid w:val="007A646D"/>
    <w:rsid w:val="007A79B4"/>
    <w:rsid w:val="007A7C2E"/>
    <w:rsid w:val="007B0813"/>
    <w:rsid w:val="007B1BBF"/>
    <w:rsid w:val="007B488E"/>
    <w:rsid w:val="007B52EC"/>
    <w:rsid w:val="007B542B"/>
    <w:rsid w:val="007C0024"/>
    <w:rsid w:val="007C079A"/>
    <w:rsid w:val="007C0811"/>
    <w:rsid w:val="007C0840"/>
    <w:rsid w:val="007C2D23"/>
    <w:rsid w:val="007C4A35"/>
    <w:rsid w:val="007C5EA1"/>
    <w:rsid w:val="007C5F18"/>
    <w:rsid w:val="007C683E"/>
    <w:rsid w:val="007C6C92"/>
    <w:rsid w:val="007C728A"/>
    <w:rsid w:val="007C7C20"/>
    <w:rsid w:val="007D00B6"/>
    <w:rsid w:val="007D0796"/>
    <w:rsid w:val="007D3DB7"/>
    <w:rsid w:val="007D4ED9"/>
    <w:rsid w:val="007D5124"/>
    <w:rsid w:val="007D6A65"/>
    <w:rsid w:val="007D717F"/>
    <w:rsid w:val="007D7E6E"/>
    <w:rsid w:val="007E00E2"/>
    <w:rsid w:val="007E0E65"/>
    <w:rsid w:val="007E1576"/>
    <w:rsid w:val="007E1968"/>
    <w:rsid w:val="007E1A0E"/>
    <w:rsid w:val="007E22E7"/>
    <w:rsid w:val="007E2A1F"/>
    <w:rsid w:val="007E3464"/>
    <w:rsid w:val="007E3F91"/>
    <w:rsid w:val="007E477D"/>
    <w:rsid w:val="007E5FFD"/>
    <w:rsid w:val="007E6296"/>
    <w:rsid w:val="007E675C"/>
    <w:rsid w:val="007F0E05"/>
    <w:rsid w:val="007F1FCF"/>
    <w:rsid w:val="007F261B"/>
    <w:rsid w:val="007F331C"/>
    <w:rsid w:val="007F3DE2"/>
    <w:rsid w:val="007F4EDD"/>
    <w:rsid w:val="007F61AB"/>
    <w:rsid w:val="007F7883"/>
    <w:rsid w:val="0080187C"/>
    <w:rsid w:val="00801FBE"/>
    <w:rsid w:val="0080313B"/>
    <w:rsid w:val="00803C80"/>
    <w:rsid w:val="00805020"/>
    <w:rsid w:val="00805AE4"/>
    <w:rsid w:val="00806C52"/>
    <w:rsid w:val="00806F7F"/>
    <w:rsid w:val="0081062D"/>
    <w:rsid w:val="00810D91"/>
    <w:rsid w:val="00811F29"/>
    <w:rsid w:val="00812E3C"/>
    <w:rsid w:val="008134EC"/>
    <w:rsid w:val="00813909"/>
    <w:rsid w:val="00813A33"/>
    <w:rsid w:val="00814538"/>
    <w:rsid w:val="00821963"/>
    <w:rsid w:val="008242C3"/>
    <w:rsid w:val="00824511"/>
    <w:rsid w:val="008261FC"/>
    <w:rsid w:val="0082665A"/>
    <w:rsid w:val="00827258"/>
    <w:rsid w:val="0082773A"/>
    <w:rsid w:val="00827923"/>
    <w:rsid w:val="00827962"/>
    <w:rsid w:val="00827A7E"/>
    <w:rsid w:val="00827D28"/>
    <w:rsid w:val="00830759"/>
    <w:rsid w:val="008315B3"/>
    <w:rsid w:val="00831753"/>
    <w:rsid w:val="00832136"/>
    <w:rsid w:val="00832505"/>
    <w:rsid w:val="00833642"/>
    <w:rsid w:val="00833A25"/>
    <w:rsid w:val="00834A8E"/>
    <w:rsid w:val="00836A5C"/>
    <w:rsid w:val="00837599"/>
    <w:rsid w:val="008375F1"/>
    <w:rsid w:val="00837887"/>
    <w:rsid w:val="00837BFD"/>
    <w:rsid w:val="008401C2"/>
    <w:rsid w:val="00841508"/>
    <w:rsid w:val="00842329"/>
    <w:rsid w:val="008425DF"/>
    <w:rsid w:val="0084324E"/>
    <w:rsid w:val="0084332C"/>
    <w:rsid w:val="0084389F"/>
    <w:rsid w:val="00843BF5"/>
    <w:rsid w:val="00845717"/>
    <w:rsid w:val="0084655A"/>
    <w:rsid w:val="008465B7"/>
    <w:rsid w:val="008477AB"/>
    <w:rsid w:val="00850F58"/>
    <w:rsid w:val="00850F79"/>
    <w:rsid w:val="008521EE"/>
    <w:rsid w:val="0085339E"/>
    <w:rsid w:val="0085461D"/>
    <w:rsid w:val="00855F24"/>
    <w:rsid w:val="008562B8"/>
    <w:rsid w:val="008569FF"/>
    <w:rsid w:val="0085766E"/>
    <w:rsid w:val="0086018C"/>
    <w:rsid w:val="00860CA1"/>
    <w:rsid w:val="0086101E"/>
    <w:rsid w:val="0086111E"/>
    <w:rsid w:val="00864CCE"/>
    <w:rsid w:val="00864FA3"/>
    <w:rsid w:val="00865D00"/>
    <w:rsid w:val="00865FAB"/>
    <w:rsid w:val="00867B1E"/>
    <w:rsid w:val="0087047C"/>
    <w:rsid w:val="00871530"/>
    <w:rsid w:val="00871FAF"/>
    <w:rsid w:val="00872694"/>
    <w:rsid w:val="00872A0A"/>
    <w:rsid w:val="008737B7"/>
    <w:rsid w:val="008737F5"/>
    <w:rsid w:val="008751BD"/>
    <w:rsid w:val="00876C67"/>
    <w:rsid w:val="008802AB"/>
    <w:rsid w:val="008804ED"/>
    <w:rsid w:val="00880AD4"/>
    <w:rsid w:val="00881288"/>
    <w:rsid w:val="00881714"/>
    <w:rsid w:val="00881E7F"/>
    <w:rsid w:val="00882B3F"/>
    <w:rsid w:val="00882F19"/>
    <w:rsid w:val="008835B4"/>
    <w:rsid w:val="00884EFE"/>
    <w:rsid w:val="00885722"/>
    <w:rsid w:val="00885914"/>
    <w:rsid w:val="00886E42"/>
    <w:rsid w:val="0089029C"/>
    <w:rsid w:val="0089048F"/>
    <w:rsid w:val="00892471"/>
    <w:rsid w:val="0089256C"/>
    <w:rsid w:val="008935E3"/>
    <w:rsid w:val="00893634"/>
    <w:rsid w:val="00893DA7"/>
    <w:rsid w:val="00893EC9"/>
    <w:rsid w:val="008949A7"/>
    <w:rsid w:val="008961F4"/>
    <w:rsid w:val="0089658F"/>
    <w:rsid w:val="00897B06"/>
    <w:rsid w:val="00897C23"/>
    <w:rsid w:val="008A1BAA"/>
    <w:rsid w:val="008A1E41"/>
    <w:rsid w:val="008A351B"/>
    <w:rsid w:val="008A5B19"/>
    <w:rsid w:val="008A5BD0"/>
    <w:rsid w:val="008A7593"/>
    <w:rsid w:val="008B0DC7"/>
    <w:rsid w:val="008B151D"/>
    <w:rsid w:val="008B1696"/>
    <w:rsid w:val="008B1E8F"/>
    <w:rsid w:val="008B2696"/>
    <w:rsid w:val="008B29C4"/>
    <w:rsid w:val="008B32E4"/>
    <w:rsid w:val="008B4CC4"/>
    <w:rsid w:val="008B4F90"/>
    <w:rsid w:val="008B654B"/>
    <w:rsid w:val="008B7136"/>
    <w:rsid w:val="008B755A"/>
    <w:rsid w:val="008B79E8"/>
    <w:rsid w:val="008B7E4F"/>
    <w:rsid w:val="008C0702"/>
    <w:rsid w:val="008C0BF7"/>
    <w:rsid w:val="008C0E8E"/>
    <w:rsid w:val="008C1CA2"/>
    <w:rsid w:val="008C265E"/>
    <w:rsid w:val="008C289F"/>
    <w:rsid w:val="008C484D"/>
    <w:rsid w:val="008C589F"/>
    <w:rsid w:val="008C667A"/>
    <w:rsid w:val="008C6892"/>
    <w:rsid w:val="008C7F72"/>
    <w:rsid w:val="008D1474"/>
    <w:rsid w:val="008D1C59"/>
    <w:rsid w:val="008D20C4"/>
    <w:rsid w:val="008D2E1D"/>
    <w:rsid w:val="008D467D"/>
    <w:rsid w:val="008D50A3"/>
    <w:rsid w:val="008D5D5D"/>
    <w:rsid w:val="008E107E"/>
    <w:rsid w:val="008E11FF"/>
    <w:rsid w:val="008E178B"/>
    <w:rsid w:val="008E1A81"/>
    <w:rsid w:val="008E2C2B"/>
    <w:rsid w:val="008E3449"/>
    <w:rsid w:val="008E4223"/>
    <w:rsid w:val="008E498F"/>
    <w:rsid w:val="008E4BE9"/>
    <w:rsid w:val="008E6B32"/>
    <w:rsid w:val="008E6E14"/>
    <w:rsid w:val="008E770A"/>
    <w:rsid w:val="008F0BD7"/>
    <w:rsid w:val="008F1502"/>
    <w:rsid w:val="008F2F76"/>
    <w:rsid w:val="008F34A1"/>
    <w:rsid w:val="008F3FAB"/>
    <w:rsid w:val="008F561B"/>
    <w:rsid w:val="008F5A73"/>
    <w:rsid w:val="008F5CAD"/>
    <w:rsid w:val="008F6768"/>
    <w:rsid w:val="008F6A41"/>
    <w:rsid w:val="0090029B"/>
    <w:rsid w:val="00901E05"/>
    <w:rsid w:val="00902A1E"/>
    <w:rsid w:val="0090348C"/>
    <w:rsid w:val="009034A1"/>
    <w:rsid w:val="0090352F"/>
    <w:rsid w:val="00904976"/>
    <w:rsid w:val="00904AF3"/>
    <w:rsid w:val="00905560"/>
    <w:rsid w:val="009069B7"/>
    <w:rsid w:val="00906D34"/>
    <w:rsid w:val="00906E63"/>
    <w:rsid w:val="0090711A"/>
    <w:rsid w:val="009110FD"/>
    <w:rsid w:val="00911524"/>
    <w:rsid w:val="00911D54"/>
    <w:rsid w:val="00912078"/>
    <w:rsid w:val="009127BE"/>
    <w:rsid w:val="0091283A"/>
    <w:rsid w:val="0091296B"/>
    <w:rsid w:val="00912D46"/>
    <w:rsid w:val="00915233"/>
    <w:rsid w:val="00915B8D"/>
    <w:rsid w:val="00917A26"/>
    <w:rsid w:val="00917A4E"/>
    <w:rsid w:val="00917AC4"/>
    <w:rsid w:val="00917B9B"/>
    <w:rsid w:val="00917F4A"/>
    <w:rsid w:val="00920059"/>
    <w:rsid w:val="009225D5"/>
    <w:rsid w:val="00922A45"/>
    <w:rsid w:val="00923B6D"/>
    <w:rsid w:val="009241D4"/>
    <w:rsid w:val="00924B81"/>
    <w:rsid w:val="00924FEB"/>
    <w:rsid w:val="00925155"/>
    <w:rsid w:val="009254A5"/>
    <w:rsid w:val="00925F84"/>
    <w:rsid w:val="00926023"/>
    <w:rsid w:val="00926F68"/>
    <w:rsid w:val="009272C7"/>
    <w:rsid w:val="009273C0"/>
    <w:rsid w:val="00927BBA"/>
    <w:rsid w:val="00927E23"/>
    <w:rsid w:val="00930E03"/>
    <w:rsid w:val="00931156"/>
    <w:rsid w:val="00932CEB"/>
    <w:rsid w:val="009334C3"/>
    <w:rsid w:val="00935E67"/>
    <w:rsid w:val="00935EB5"/>
    <w:rsid w:val="0093656E"/>
    <w:rsid w:val="00942211"/>
    <w:rsid w:val="009425B6"/>
    <w:rsid w:val="00943451"/>
    <w:rsid w:val="00944177"/>
    <w:rsid w:val="00944364"/>
    <w:rsid w:val="009458C0"/>
    <w:rsid w:val="00946FD9"/>
    <w:rsid w:val="00947276"/>
    <w:rsid w:val="00947B05"/>
    <w:rsid w:val="00954884"/>
    <w:rsid w:val="00954C09"/>
    <w:rsid w:val="0095659B"/>
    <w:rsid w:val="00960545"/>
    <w:rsid w:val="00962167"/>
    <w:rsid w:val="00962E80"/>
    <w:rsid w:val="009631C3"/>
    <w:rsid w:val="00963262"/>
    <w:rsid w:val="009633DB"/>
    <w:rsid w:val="009637F1"/>
    <w:rsid w:val="009656C2"/>
    <w:rsid w:val="009658CF"/>
    <w:rsid w:val="009662AA"/>
    <w:rsid w:val="00967693"/>
    <w:rsid w:val="00967EF2"/>
    <w:rsid w:val="00970278"/>
    <w:rsid w:val="00970BEB"/>
    <w:rsid w:val="009716DA"/>
    <w:rsid w:val="00972902"/>
    <w:rsid w:val="00974285"/>
    <w:rsid w:val="0097571F"/>
    <w:rsid w:val="00975D06"/>
    <w:rsid w:val="00976D03"/>
    <w:rsid w:val="0097743E"/>
    <w:rsid w:val="009775AF"/>
    <w:rsid w:val="00977F4D"/>
    <w:rsid w:val="00980D6A"/>
    <w:rsid w:val="00981FDA"/>
    <w:rsid w:val="00982347"/>
    <w:rsid w:val="0098266E"/>
    <w:rsid w:val="0098277A"/>
    <w:rsid w:val="009829D4"/>
    <w:rsid w:val="009843D6"/>
    <w:rsid w:val="00987792"/>
    <w:rsid w:val="00987915"/>
    <w:rsid w:val="00990594"/>
    <w:rsid w:val="00990958"/>
    <w:rsid w:val="00990D93"/>
    <w:rsid w:val="0099126B"/>
    <w:rsid w:val="0099146D"/>
    <w:rsid w:val="0099147A"/>
    <w:rsid w:val="00991574"/>
    <w:rsid w:val="00991877"/>
    <w:rsid w:val="00993457"/>
    <w:rsid w:val="00993A28"/>
    <w:rsid w:val="00993B61"/>
    <w:rsid w:val="00993EF6"/>
    <w:rsid w:val="00994073"/>
    <w:rsid w:val="00994917"/>
    <w:rsid w:val="009A02FA"/>
    <w:rsid w:val="009A1B17"/>
    <w:rsid w:val="009A231C"/>
    <w:rsid w:val="009A4941"/>
    <w:rsid w:val="009A68CB"/>
    <w:rsid w:val="009A6BFD"/>
    <w:rsid w:val="009A755D"/>
    <w:rsid w:val="009A7C66"/>
    <w:rsid w:val="009B0E8A"/>
    <w:rsid w:val="009B3E90"/>
    <w:rsid w:val="009B42AC"/>
    <w:rsid w:val="009B55A1"/>
    <w:rsid w:val="009B7336"/>
    <w:rsid w:val="009C0057"/>
    <w:rsid w:val="009C0888"/>
    <w:rsid w:val="009C0F1B"/>
    <w:rsid w:val="009C19D2"/>
    <w:rsid w:val="009C21AF"/>
    <w:rsid w:val="009C2426"/>
    <w:rsid w:val="009C3207"/>
    <w:rsid w:val="009C4633"/>
    <w:rsid w:val="009C482D"/>
    <w:rsid w:val="009C582C"/>
    <w:rsid w:val="009C6DF5"/>
    <w:rsid w:val="009C7ACE"/>
    <w:rsid w:val="009D1431"/>
    <w:rsid w:val="009D1BE9"/>
    <w:rsid w:val="009D2AE6"/>
    <w:rsid w:val="009D3061"/>
    <w:rsid w:val="009D4728"/>
    <w:rsid w:val="009D4C8E"/>
    <w:rsid w:val="009D593D"/>
    <w:rsid w:val="009D6689"/>
    <w:rsid w:val="009E0DFC"/>
    <w:rsid w:val="009E2323"/>
    <w:rsid w:val="009E3884"/>
    <w:rsid w:val="009E4FFE"/>
    <w:rsid w:val="009E68DE"/>
    <w:rsid w:val="009E7584"/>
    <w:rsid w:val="009E781A"/>
    <w:rsid w:val="009E78B0"/>
    <w:rsid w:val="009E7E7B"/>
    <w:rsid w:val="009F045C"/>
    <w:rsid w:val="009F052F"/>
    <w:rsid w:val="009F069D"/>
    <w:rsid w:val="009F07A2"/>
    <w:rsid w:val="009F0BC4"/>
    <w:rsid w:val="009F1985"/>
    <w:rsid w:val="009F2FAE"/>
    <w:rsid w:val="009F3C11"/>
    <w:rsid w:val="009F3FBF"/>
    <w:rsid w:val="009F40FE"/>
    <w:rsid w:val="009F4141"/>
    <w:rsid w:val="009F485F"/>
    <w:rsid w:val="009F6D63"/>
    <w:rsid w:val="009F7A74"/>
    <w:rsid w:val="00A012E6"/>
    <w:rsid w:val="00A015FA"/>
    <w:rsid w:val="00A024AB"/>
    <w:rsid w:val="00A03E41"/>
    <w:rsid w:val="00A03E65"/>
    <w:rsid w:val="00A04DFE"/>
    <w:rsid w:val="00A067CD"/>
    <w:rsid w:val="00A10962"/>
    <w:rsid w:val="00A12067"/>
    <w:rsid w:val="00A1250F"/>
    <w:rsid w:val="00A12F29"/>
    <w:rsid w:val="00A14522"/>
    <w:rsid w:val="00A147E3"/>
    <w:rsid w:val="00A14949"/>
    <w:rsid w:val="00A14C00"/>
    <w:rsid w:val="00A152AD"/>
    <w:rsid w:val="00A153F3"/>
    <w:rsid w:val="00A15E0D"/>
    <w:rsid w:val="00A15F97"/>
    <w:rsid w:val="00A171C5"/>
    <w:rsid w:val="00A17333"/>
    <w:rsid w:val="00A17D8A"/>
    <w:rsid w:val="00A23080"/>
    <w:rsid w:val="00A24AEC"/>
    <w:rsid w:val="00A25410"/>
    <w:rsid w:val="00A26423"/>
    <w:rsid w:val="00A26522"/>
    <w:rsid w:val="00A26A04"/>
    <w:rsid w:val="00A26F6D"/>
    <w:rsid w:val="00A26FF4"/>
    <w:rsid w:val="00A27D37"/>
    <w:rsid w:val="00A30279"/>
    <w:rsid w:val="00A3084F"/>
    <w:rsid w:val="00A30BA1"/>
    <w:rsid w:val="00A30D5B"/>
    <w:rsid w:val="00A3122B"/>
    <w:rsid w:val="00A32433"/>
    <w:rsid w:val="00A324BC"/>
    <w:rsid w:val="00A34C81"/>
    <w:rsid w:val="00A35918"/>
    <w:rsid w:val="00A35DFC"/>
    <w:rsid w:val="00A364BB"/>
    <w:rsid w:val="00A3743B"/>
    <w:rsid w:val="00A40D00"/>
    <w:rsid w:val="00A40E59"/>
    <w:rsid w:val="00A413A2"/>
    <w:rsid w:val="00A418CA"/>
    <w:rsid w:val="00A42EAD"/>
    <w:rsid w:val="00A43882"/>
    <w:rsid w:val="00A43883"/>
    <w:rsid w:val="00A43C35"/>
    <w:rsid w:val="00A44815"/>
    <w:rsid w:val="00A448BF"/>
    <w:rsid w:val="00A45786"/>
    <w:rsid w:val="00A46735"/>
    <w:rsid w:val="00A471AC"/>
    <w:rsid w:val="00A505DD"/>
    <w:rsid w:val="00A510CB"/>
    <w:rsid w:val="00A513B6"/>
    <w:rsid w:val="00A5189B"/>
    <w:rsid w:val="00A518C9"/>
    <w:rsid w:val="00A5203D"/>
    <w:rsid w:val="00A52F9B"/>
    <w:rsid w:val="00A53364"/>
    <w:rsid w:val="00A53905"/>
    <w:rsid w:val="00A53ED1"/>
    <w:rsid w:val="00A55204"/>
    <w:rsid w:val="00A55B8C"/>
    <w:rsid w:val="00A56773"/>
    <w:rsid w:val="00A57129"/>
    <w:rsid w:val="00A5775A"/>
    <w:rsid w:val="00A60303"/>
    <w:rsid w:val="00A605D2"/>
    <w:rsid w:val="00A60857"/>
    <w:rsid w:val="00A60ACA"/>
    <w:rsid w:val="00A62E4F"/>
    <w:rsid w:val="00A659E6"/>
    <w:rsid w:val="00A6600E"/>
    <w:rsid w:val="00A66659"/>
    <w:rsid w:val="00A677FB"/>
    <w:rsid w:val="00A70234"/>
    <w:rsid w:val="00A70526"/>
    <w:rsid w:val="00A714EC"/>
    <w:rsid w:val="00A72460"/>
    <w:rsid w:val="00A73B42"/>
    <w:rsid w:val="00A74F06"/>
    <w:rsid w:val="00A75F45"/>
    <w:rsid w:val="00A76154"/>
    <w:rsid w:val="00A764D8"/>
    <w:rsid w:val="00A76E27"/>
    <w:rsid w:val="00A778B2"/>
    <w:rsid w:val="00A77CF9"/>
    <w:rsid w:val="00A77E2C"/>
    <w:rsid w:val="00A80638"/>
    <w:rsid w:val="00A81002"/>
    <w:rsid w:val="00A81647"/>
    <w:rsid w:val="00A81854"/>
    <w:rsid w:val="00A81D59"/>
    <w:rsid w:val="00A83376"/>
    <w:rsid w:val="00A83570"/>
    <w:rsid w:val="00A84D2B"/>
    <w:rsid w:val="00A85926"/>
    <w:rsid w:val="00A86601"/>
    <w:rsid w:val="00A871DA"/>
    <w:rsid w:val="00A87343"/>
    <w:rsid w:val="00A90E59"/>
    <w:rsid w:val="00A91095"/>
    <w:rsid w:val="00A91C46"/>
    <w:rsid w:val="00A92B57"/>
    <w:rsid w:val="00A931CD"/>
    <w:rsid w:val="00A93361"/>
    <w:rsid w:val="00A95365"/>
    <w:rsid w:val="00A9567C"/>
    <w:rsid w:val="00A9662E"/>
    <w:rsid w:val="00AA0268"/>
    <w:rsid w:val="00AA3B81"/>
    <w:rsid w:val="00AA4771"/>
    <w:rsid w:val="00AA4E6D"/>
    <w:rsid w:val="00AA51DE"/>
    <w:rsid w:val="00AA5A44"/>
    <w:rsid w:val="00AB0C03"/>
    <w:rsid w:val="00AB0DF8"/>
    <w:rsid w:val="00AB156D"/>
    <w:rsid w:val="00AB1948"/>
    <w:rsid w:val="00AB2330"/>
    <w:rsid w:val="00AB2384"/>
    <w:rsid w:val="00AB2CE8"/>
    <w:rsid w:val="00AB3256"/>
    <w:rsid w:val="00AB3663"/>
    <w:rsid w:val="00AB37C2"/>
    <w:rsid w:val="00AB389B"/>
    <w:rsid w:val="00AB3EF7"/>
    <w:rsid w:val="00AB46D7"/>
    <w:rsid w:val="00AB4866"/>
    <w:rsid w:val="00AB4E0A"/>
    <w:rsid w:val="00AB6954"/>
    <w:rsid w:val="00AB782E"/>
    <w:rsid w:val="00AB784F"/>
    <w:rsid w:val="00AB7DE0"/>
    <w:rsid w:val="00AB7F6D"/>
    <w:rsid w:val="00AC0853"/>
    <w:rsid w:val="00AC0AA2"/>
    <w:rsid w:val="00AC12FD"/>
    <w:rsid w:val="00AC1412"/>
    <w:rsid w:val="00AC1EB4"/>
    <w:rsid w:val="00AC21E2"/>
    <w:rsid w:val="00AC247C"/>
    <w:rsid w:val="00AC2B25"/>
    <w:rsid w:val="00AC46C3"/>
    <w:rsid w:val="00AC4951"/>
    <w:rsid w:val="00AC650E"/>
    <w:rsid w:val="00AC7F4D"/>
    <w:rsid w:val="00AD0093"/>
    <w:rsid w:val="00AD0704"/>
    <w:rsid w:val="00AD10E2"/>
    <w:rsid w:val="00AD2BE7"/>
    <w:rsid w:val="00AD2BF0"/>
    <w:rsid w:val="00AD3119"/>
    <w:rsid w:val="00AD3CCF"/>
    <w:rsid w:val="00AD46F2"/>
    <w:rsid w:val="00AD526E"/>
    <w:rsid w:val="00AD6DD6"/>
    <w:rsid w:val="00AD6DEB"/>
    <w:rsid w:val="00AD77C9"/>
    <w:rsid w:val="00AD7A82"/>
    <w:rsid w:val="00AE058D"/>
    <w:rsid w:val="00AE07BD"/>
    <w:rsid w:val="00AE1208"/>
    <w:rsid w:val="00AE1514"/>
    <w:rsid w:val="00AE2744"/>
    <w:rsid w:val="00AE34D1"/>
    <w:rsid w:val="00AE44B0"/>
    <w:rsid w:val="00AE59E2"/>
    <w:rsid w:val="00AE6063"/>
    <w:rsid w:val="00AE6A69"/>
    <w:rsid w:val="00AE7754"/>
    <w:rsid w:val="00AF0230"/>
    <w:rsid w:val="00AF1142"/>
    <w:rsid w:val="00AF19A4"/>
    <w:rsid w:val="00AF1F48"/>
    <w:rsid w:val="00AF1FE8"/>
    <w:rsid w:val="00AF24A6"/>
    <w:rsid w:val="00AF35E9"/>
    <w:rsid w:val="00AF36F6"/>
    <w:rsid w:val="00AF3F28"/>
    <w:rsid w:val="00AF4191"/>
    <w:rsid w:val="00AF41D2"/>
    <w:rsid w:val="00AF4445"/>
    <w:rsid w:val="00AF4641"/>
    <w:rsid w:val="00AF48E2"/>
    <w:rsid w:val="00AF55CD"/>
    <w:rsid w:val="00AF58F6"/>
    <w:rsid w:val="00AF5C87"/>
    <w:rsid w:val="00AF6929"/>
    <w:rsid w:val="00B015FB"/>
    <w:rsid w:val="00B01AAA"/>
    <w:rsid w:val="00B01B95"/>
    <w:rsid w:val="00B024A5"/>
    <w:rsid w:val="00B02965"/>
    <w:rsid w:val="00B032BB"/>
    <w:rsid w:val="00B0485C"/>
    <w:rsid w:val="00B04E03"/>
    <w:rsid w:val="00B06048"/>
    <w:rsid w:val="00B060F7"/>
    <w:rsid w:val="00B0740A"/>
    <w:rsid w:val="00B10B52"/>
    <w:rsid w:val="00B10C88"/>
    <w:rsid w:val="00B13B11"/>
    <w:rsid w:val="00B13E5C"/>
    <w:rsid w:val="00B148B8"/>
    <w:rsid w:val="00B14B1B"/>
    <w:rsid w:val="00B151F0"/>
    <w:rsid w:val="00B1573D"/>
    <w:rsid w:val="00B15EC2"/>
    <w:rsid w:val="00B15F23"/>
    <w:rsid w:val="00B161B5"/>
    <w:rsid w:val="00B170DF"/>
    <w:rsid w:val="00B20184"/>
    <w:rsid w:val="00B2092E"/>
    <w:rsid w:val="00B20D69"/>
    <w:rsid w:val="00B2138A"/>
    <w:rsid w:val="00B23A32"/>
    <w:rsid w:val="00B23D7B"/>
    <w:rsid w:val="00B25756"/>
    <w:rsid w:val="00B26362"/>
    <w:rsid w:val="00B2681F"/>
    <w:rsid w:val="00B26AE4"/>
    <w:rsid w:val="00B26B98"/>
    <w:rsid w:val="00B27016"/>
    <w:rsid w:val="00B27727"/>
    <w:rsid w:val="00B3044D"/>
    <w:rsid w:val="00B32BE4"/>
    <w:rsid w:val="00B33639"/>
    <w:rsid w:val="00B368E9"/>
    <w:rsid w:val="00B375FB"/>
    <w:rsid w:val="00B401D3"/>
    <w:rsid w:val="00B404D1"/>
    <w:rsid w:val="00B4058C"/>
    <w:rsid w:val="00B40F73"/>
    <w:rsid w:val="00B412E6"/>
    <w:rsid w:val="00B4140E"/>
    <w:rsid w:val="00B417CB"/>
    <w:rsid w:val="00B43758"/>
    <w:rsid w:val="00B43D6C"/>
    <w:rsid w:val="00B4400B"/>
    <w:rsid w:val="00B441DB"/>
    <w:rsid w:val="00B44230"/>
    <w:rsid w:val="00B442C0"/>
    <w:rsid w:val="00B44A5D"/>
    <w:rsid w:val="00B44DBF"/>
    <w:rsid w:val="00B47487"/>
    <w:rsid w:val="00B474A7"/>
    <w:rsid w:val="00B50D3A"/>
    <w:rsid w:val="00B52286"/>
    <w:rsid w:val="00B528F0"/>
    <w:rsid w:val="00B539AA"/>
    <w:rsid w:val="00B53DE3"/>
    <w:rsid w:val="00B53E47"/>
    <w:rsid w:val="00B5617E"/>
    <w:rsid w:val="00B579AA"/>
    <w:rsid w:val="00B6026C"/>
    <w:rsid w:val="00B6191A"/>
    <w:rsid w:val="00B61E03"/>
    <w:rsid w:val="00B61E15"/>
    <w:rsid w:val="00B620CA"/>
    <w:rsid w:val="00B62C99"/>
    <w:rsid w:val="00B63160"/>
    <w:rsid w:val="00B659B4"/>
    <w:rsid w:val="00B65CEB"/>
    <w:rsid w:val="00B6653D"/>
    <w:rsid w:val="00B66677"/>
    <w:rsid w:val="00B6790A"/>
    <w:rsid w:val="00B702AF"/>
    <w:rsid w:val="00B71A50"/>
    <w:rsid w:val="00B71F38"/>
    <w:rsid w:val="00B73E2C"/>
    <w:rsid w:val="00B74240"/>
    <w:rsid w:val="00B74915"/>
    <w:rsid w:val="00B759CE"/>
    <w:rsid w:val="00B76BFF"/>
    <w:rsid w:val="00B77FFA"/>
    <w:rsid w:val="00B80CD5"/>
    <w:rsid w:val="00B80E01"/>
    <w:rsid w:val="00B81170"/>
    <w:rsid w:val="00B82391"/>
    <w:rsid w:val="00B824C1"/>
    <w:rsid w:val="00B82C1C"/>
    <w:rsid w:val="00B83BBF"/>
    <w:rsid w:val="00B84075"/>
    <w:rsid w:val="00B84573"/>
    <w:rsid w:val="00B848E9"/>
    <w:rsid w:val="00B866CC"/>
    <w:rsid w:val="00B86772"/>
    <w:rsid w:val="00B874DF"/>
    <w:rsid w:val="00B87A49"/>
    <w:rsid w:val="00B87B7F"/>
    <w:rsid w:val="00B910F6"/>
    <w:rsid w:val="00B91DEC"/>
    <w:rsid w:val="00B9296D"/>
    <w:rsid w:val="00B93AB9"/>
    <w:rsid w:val="00B93FBC"/>
    <w:rsid w:val="00B94608"/>
    <w:rsid w:val="00B946CB"/>
    <w:rsid w:val="00B95D5F"/>
    <w:rsid w:val="00BA0312"/>
    <w:rsid w:val="00BA17A1"/>
    <w:rsid w:val="00BA1909"/>
    <w:rsid w:val="00BA1BA6"/>
    <w:rsid w:val="00BA3570"/>
    <w:rsid w:val="00BA7712"/>
    <w:rsid w:val="00BA7BED"/>
    <w:rsid w:val="00BB0393"/>
    <w:rsid w:val="00BB0647"/>
    <w:rsid w:val="00BB082F"/>
    <w:rsid w:val="00BB0BE0"/>
    <w:rsid w:val="00BB25DD"/>
    <w:rsid w:val="00BB2655"/>
    <w:rsid w:val="00BB2C08"/>
    <w:rsid w:val="00BB3018"/>
    <w:rsid w:val="00BB3D85"/>
    <w:rsid w:val="00BB4EFB"/>
    <w:rsid w:val="00BB5528"/>
    <w:rsid w:val="00BB55B6"/>
    <w:rsid w:val="00BB6A14"/>
    <w:rsid w:val="00BB740A"/>
    <w:rsid w:val="00BB75E4"/>
    <w:rsid w:val="00BB78B9"/>
    <w:rsid w:val="00BB7D83"/>
    <w:rsid w:val="00BC08AF"/>
    <w:rsid w:val="00BC1355"/>
    <w:rsid w:val="00BC167C"/>
    <w:rsid w:val="00BC1BA8"/>
    <w:rsid w:val="00BC2D04"/>
    <w:rsid w:val="00BC3494"/>
    <w:rsid w:val="00BC34E9"/>
    <w:rsid w:val="00BC3CA5"/>
    <w:rsid w:val="00BC4532"/>
    <w:rsid w:val="00BC5DC3"/>
    <w:rsid w:val="00BD0B9A"/>
    <w:rsid w:val="00BD1383"/>
    <w:rsid w:val="00BD1615"/>
    <w:rsid w:val="00BD59B7"/>
    <w:rsid w:val="00BD5C33"/>
    <w:rsid w:val="00BD6705"/>
    <w:rsid w:val="00BE0368"/>
    <w:rsid w:val="00BE1879"/>
    <w:rsid w:val="00BE332E"/>
    <w:rsid w:val="00BE4D38"/>
    <w:rsid w:val="00BE61FD"/>
    <w:rsid w:val="00BE64EE"/>
    <w:rsid w:val="00BE6531"/>
    <w:rsid w:val="00BE6C24"/>
    <w:rsid w:val="00BE6ED0"/>
    <w:rsid w:val="00BE7312"/>
    <w:rsid w:val="00BF0CC6"/>
    <w:rsid w:val="00BF177E"/>
    <w:rsid w:val="00BF20B7"/>
    <w:rsid w:val="00BF2C61"/>
    <w:rsid w:val="00BF2D48"/>
    <w:rsid w:val="00BF2D74"/>
    <w:rsid w:val="00BF37C6"/>
    <w:rsid w:val="00BF3BE6"/>
    <w:rsid w:val="00BF4F58"/>
    <w:rsid w:val="00BF5333"/>
    <w:rsid w:val="00BF603A"/>
    <w:rsid w:val="00BF6203"/>
    <w:rsid w:val="00BF6AA1"/>
    <w:rsid w:val="00BF757D"/>
    <w:rsid w:val="00BF7CF3"/>
    <w:rsid w:val="00C0033A"/>
    <w:rsid w:val="00C01696"/>
    <w:rsid w:val="00C018F8"/>
    <w:rsid w:val="00C022F4"/>
    <w:rsid w:val="00C0252A"/>
    <w:rsid w:val="00C0364D"/>
    <w:rsid w:val="00C03AAC"/>
    <w:rsid w:val="00C04C13"/>
    <w:rsid w:val="00C050FF"/>
    <w:rsid w:val="00C05A71"/>
    <w:rsid w:val="00C0625D"/>
    <w:rsid w:val="00C06CE8"/>
    <w:rsid w:val="00C103B9"/>
    <w:rsid w:val="00C106AF"/>
    <w:rsid w:val="00C108F5"/>
    <w:rsid w:val="00C10D05"/>
    <w:rsid w:val="00C12ACA"/>
    <w:rsid w:val="00C12E0D"/>
    <w:rsid w:val="00C13251"/>
    <w:rsid w:val="00C139D2"/>
    <w:rsid w:val="00C154D9"/>
    <w:rsid w:val="00C1559C"/>
    <w:rsid w:val="00C155C1"/>
    <w:rsid w:val="00C159E2"/>
    <w:rsid w:val="00C16B8C"/>
    <w:rsid w:val="00C16BBC"/>
    <w:rsid w:val="00C220FE"/>
    <w:rsid w:val="00C22448"/>
    <w:rsid w:val="00C22B4F"/>
    <w:rsid w:val="00C22FE8"/>
    <w:rsid w:val="00C232C5"/>
    <w:rsid w:val="00C23E3B"/>
    <w:rsid w:val="00C245FB"/>
    <w:rsid w:val="00C24843"/>
    <w:rsid w:val="00C248F7"/>
    <w:rsid w:val="00C24D14"/>
    <w:rsid w:val="00C25DDF"/>
    <w:rsid w:val="00C26263"/>
    <w:rsid w:val="00C267D1"/>
    <w:rsid w:val="00C309B8"/>
    <w:rsid w:val="00C31218"/>
    <w:rsid w:val="00C315B5"/>
    <w:rsid w:val="00C31E2E"/>
    <w:rsid w:val="00C333F5"/>
    <w:rsid w:val="00C3366D"/>
    <w:rsid w:val="00C36A9A"/>
    <w:rsid w:val="00C379CC"/>
    <w:rsid w:val="00C40192"/>
    <w:rsid w:val="00C40863"/>
    <w:rsid w:val="00C41226"/>
    <w:rsid w:val="00C413C0"/>
    <w:rsid w:val="00C442F7"/>
    <w:rsid w:val="00C44FFD"/>
    <w:rsid w:val="00C45929"/>
    <w:rsid w:val="00C45A2F"/>
    <w:rsid w:val="00C45B3F"/>
    <w:rsid w:val="00C46215"/>
    <w:rsid w:val="00C475C2"/>
    <w:rsid w:val="00C47909"/>
    <w:rsid w:val="00C47BFA"/>
    <w:rsid w:val="00C47C11"/>
    <w:rsid w:val="00C505AF"/>
    <w:rsid w:val="00C50C77"/>
    <w:rsid w:val="00C50D77"/>
    <w:rsid w:val="00C52D88"/>
    <w:rsid w:val="00C52DBE"/>
    <w:rsid w:val="00C53136"/>
    <w:rsid w:val="00C53494"/>
    <w:rsid w:val="00C538A3"/>
    <w:rsid w:val="00C53D80"/>
    <w:rsid w:val="00C5423C"/>
    <w:rsid w:val="00C5454F"/>
    <w:rsid w:val="00C55ED6"/>
    <w:rsid w:val="00C56BAC"/>
    <w:rsid w:val="00C5704F"/>
    <w:rsid w:val="00C57D16"/>
    <w:rsid w:val="00C600DB"/>
    <w:rsid w:val="00C61861"/>
    <w:rsid w:val="00C63609"/>
    <w:rsid w:val="00C64641"/>
    <w:rsid w:val="00C64878"/>
    <w:rsid w:val="00C64888"/>
    <w:rsid w:val="00C652C3"/>
    <w:rsid w:val="00C65643"/>
    <w:rsid w:val="00C671CD"/>
    <w:rsid w:val="00C67613"/>
    <w:rsid w:val="00C67889"/>
    <w:rsid w:val="00C700CC"/>
    <w:rsid w:val="00C709C2"/>
    <w:rsid w:val="00C70D04"/>
    <w:rsid w:val="00C715F4"/>
    <w:rsid w:val="00C72213"/>
    <w:rsid w:val="00C724BC"/>
    <w:rsid w:val="00C7527F"/>
    <w:rsid w:val="00C75619"/>
    <w:rsid w:val="00C76AF5"/>
    <w:rsid w:val="00C80455"/>
    <w:rsid w:val="00C80E42"/>
    <w:rsid w:val="00C811AC"/>
    <w:rsid w:val="00C8235C"/>
    <w:rsid w:val="00C8275B"/>
    <w:rsid w:val="00C82C17"/>
    <w:rsid w:val="00C83518"/>
    <w:rsid w:val="00C8588E"/>
    <w:rsid w:val="00C861FA"/>
    <w:rsid w:val="00C86C5D"/>
    <w:rsid w:val="00C87CA8"/>
    <w:rsid w:val="00C90893"/>
    <w:rsid w:val="00C914F9"/>
    <w:rsid w:val="00C921FF"/>
    <w:rsid w:val="00C927AF"/>
    <w:rsid w:val="00C92E82"/>
    <w:rsid w:val="00C938CF"/>
    <w:rsid w:val="00C9444E"/>
    <w:rsid w:val="00C95136"/>
    <w:rsid w:val="00C96A22"/>
    <w:rsid w:val="00C97C28"/>
    <w:rsid w:val="00CA120C"/>
    <w:rsid w:val="00CA2563"/>
    <w:rsid w:val="00CA283D"/>
    <w:rsid w:val="00CA3DE8"/>
    <w:rsid w:val="00CA4BF4"/>
    <w:rsid w:val="00CA519F"/>
    <w:rsid w:val="00CA66CF"/>
    <w:rsid w:val="00CA702B"/>
    <w:rsid w:val="00CA72BA"/>
    <w:rsid w:val="00CA75C1"/>
    <w:rsid w:val="00CA7840"/>
    <w:rsid w:val="00CB1512"/>
    <w:rsid w:val="00CB1653"/>
    <w:rsid w:val="00CB1D05"/>
    <w:rsid w:val="00CB1D80"/>
    <w:rsid w:val="00CB232D"/>
    <w:rsid w:val="00CB2D13"/>
    <w:rsid w:val="00CB2F7E"/>
    <w:rsid w:val="00CB32EF"/>
    <w:rsid w:val="00CB46A0"/>
    <w:rsid w:val="00CB57FC"/>
    <w:rsid w:val="00CB5926"/>
    <w:rsid w:val="00CB6357"/>
    <w:rsid w:val="00CB782F"/>
    <w:rsid w:val="00CC076B"/>
    <w:rsid w:val="00CC2068"/>
    <w:rsid w:val="00CC22B3"/>
    <w:rsid w:val="00CC265C"/>
    <w:rsid w:val="00CC37C8"/>
    <w:rsid w:val="00CC3E8F"/>
    <w:rsid w:val="00CC6365"/>
    <w:rsid w:val="00CC6971"/>
    <w:rsid w:val="00CC7D80"/>
    <w:rsid w:val="00CC7F6B"/>
    <w:rsid w:val="00CD1D70"/>
    <w:rsid w:val="00CD409F"/>
    <w:rsid w:val="00CD4238"/>
    <w:rsid w:val="00CD4A95"/>
    <w:rsid w:val="00CD5CBB"/>
    <w:rsid w:val="00CD6F74"/>
    <w:rsid w:val="00CE0832"/>
    <w:rsid w:val="00CE1358"/>
    <w:rsid w:val="00CE1C35"/>
    <w:rsid w:val="00CE247B"/>
    <w:rsid w:val="00CE4290"/>
    <w:rsid w:val="00CE5F6A"/>
    <w:rsid w:val="00CE6DD1"/>
    <w:rsid w:val="00CE6E1A"/>
    <w:rsid w:val="00CE7662"/>
    <w:rsid w:val="00CE7F90"/>
    <w:rsid w:val="00CF1558"/>
    <w:rsid w:val="00CF1638"/>
    <w:rsid w:val="00CF1F98"/>
    <w:rsid w:val="00CF36C6"/>
    <w:rsid w:val="00CF48E7"/>
    <w:rsid w:val="00CF4A23"/>
    <w:rsid w:val="00CF4B31"/>
    <w:rsid w:val="00CF5D4C"/>
    <w:rsid w:val="00CF65CD"/>
    <w:rsid w:val="00CF6EFE"/>
    <w:rsid w:val="00CF7DB8"/>
    <w:rsid w:val="00CF7F96"/>
    <w:rsid w:val="00D0004F"/>
    <w:rsid w:val="00D00DA5"/>
    <w:rsid w:val="00D00E7F"/>
    <w:rsid w:val="00D0139D"/>
    <w:rsid w:val="00D01C5D"/>
    <w:rsid w:val="00D02000"/>
    <w:rsid w:val="00D02544"/>
    <w:rsid w:val="00D02E82"/>
    <w:rsid w:val="00D030BA"/>
    <w:rsid w:val="00D03755"/>
    <w:rsid w:val="00D0579F"/>
    <w:rsid w:val="00D05B0E"/>
    <w:rsid w:val="00D062EA"/>
    <w:rsid w:val="00D0702C"/>
    <w:rsid w:val="00D07343"/>
    <w:rsid w:val="00D07575"/>
    <w:rsid w:val="00D077EC"/>
    <w:rsid w:val="00D07E40"/>
    <w:rsid w:val="00D07E57"/>
    <w:rsid w:val="00D141EA"/>
    <w:rsid w:val="00D14266"/>
    <w:rsid w:val="00D142B4"/>
    <w:rsid w:val="00D1448F"/>
    <w:rsid w:val="00D15A8F"/>
    <w:rsid w:val="00D167CB"/>
    <w:rsid w:val="00D1691C"/>
    <w:rsid w:val="00D21128"/>
    <w:rsid w:val="00D21FB5"/>
    <w:rsid w:val="00D22A60"/>
    <w:rsid w:val="00D237C8"/>
    <w:rsid w:val="00D2440A"/>
    <w:rsid w:val="00D24CFC"/>
    <w:rsid w:val="00D2551F"/>
    <w:rsid w:val="00D2576F"/>
    <w:rsid w:val="00D25DC6"/>
    <w:rsid w:val="00D25EEC"/>
    <w:rsid w:val="00D26508"/>
    <w:rsid w:val="00D2675F"/>
    <w:rsid w:val="00D26A9B"/>
    <w:rsid w:val="00D2732A"/>
    <w:rsid w:val="00D3062E"/>
    <w:rsid w:val="00D30F48"/>
    <w:rsid w:val="00D31B2A"/>
    <w:rsid w:val="00D32B4B"/>
    <w:rsid w:val="00D32FFD"/>
    <w:rsid w:val="00D33A5C"/>
    <w:rsid w:val="00D36CD1"/>
    <w:rsid w:val="00D3724E"/>
    <w:rsid w:val="00D40212"/>
    <w:rsid w:val="00D41332"/>
    <w:rsid w:val="00D42ACF"/>
    <w:rsid w:val="00D440F8"/>
    <w:rsid w:val="00D44952"/>
    <w:rsid w:val="00D4536A"/>
    <w:rsid w:val="00D455B2"/>
    <w:rsid w:val="00D45773"/>
    <w:rsid w:val="00D45B5E"/>
    <w:rsid w:val="00D477FA"/>
    <w:rsid w:val="00D47F64"/>
    <w:rsid w:val="00D510D4"/>
    <w:rsid w:val="00D52024"/>
    <w:rsid w:val="00D53010"/>
    <w:rsid w:val="00D5391A"/>
    <w:rsid w:val="00D5436F"/>
    <w:rsid w:val="00D54B50"/>
    <w:rsid w:val="00D54DC8"/>
    <w:rsid w:val="00D54ECC"/>
    <w:rsid w:val="00D5525C"/>
    <w:rsid w:val="00D55441"/>
    <w:rsid w:val="00D5569E"/>
    <w:rsid w:val="00D576F0"/>
    <w:rsid w:val="00D57774"/>
    <w:rsid w:val="00D57E6C"/>
    <w:rsid w:val="00D60F67"/>
    <w:rsid w:val="00D61ACB"/>
    <w:rsid w:val="00D61DE0"/>
    <w:rsid w:val="00D6228C"/>
    <w:rsid w:val="00D62F61"/>
    <w:rsid w:val="00D63251"/>
    <w:rsid w:val="00D63F4C"/>
    <w:rsid w:val="00D6460F"/>
    <w:rsid w:val="00D64AF1"/>
    <w:rsid w:val="00D65207"/>
    <w:rsid w:val="00D66575"/>
    <w:rsid w:val="00D71B5F"/>
    <w:rsid w:val="00D73551"/>
    <w:rsid w:val="00D73D1B"/>
    <w:rsid w:val="00D7414B"/>
    <w:rsid w:val="00D76A09"/>
    <w:rsid w:val="00D772A3"/>
    <w:rsid w:val="00D7765C"/>
    <w:rsid w:val="00D77EE0"/>
    <w:rsid w:val="00D80AF5"/>
    <w:rsid w:val="00D80BB1"/>
    <w:rsid w:val="00D81FBB"/>
    <w:rsid w:val="00D823D9"/>
    <w:rsid w:val="00D833A5"/>
    <w:rsid w:val="00D83428"/>
    <w:rsid w:val="00D85109"/>
    <w:rsid w:val="00D85188"/>
    <w:rsid w:val="00D858C2"/>
    <w:rsid w:val="00D85B4E"/>
    <w:rsid w:val="00D85C9F"/>
    <w:rsid w:val="00D86211"/>
    <w:rsid w:val="00D865FD"/>
    <w:rsid w:val="00D86692"/>
    <w:rsid w:val="00D87B30"/>
    <w:rsid w:val="00D90C67"/>
    <w:rsid w:val="00D912D1"/>
    <w:rsid w:val="00D91935"/>
    <w:rsid w:val="00D92005"/>
    <w:rsid w:val="00D920FC"/>
    <w:rsid w:val="00D924A6"/>
    <w:rsid w:val="00D924AE"/>
    <w:rsid w:val="00D925F5"/>
    <w:rsid w:val="00D93427"/>
    <w:rsid w:val="00D93960"/>
    <w:rsid w:val="00D93C11"/>
    <w:rsid w:val="00D93E32"/>
    <w:rsid w:val="00D947AA"/>
    <w:rsid w:val="00D958CB"/>
    <w:rsid w:val="00D95F15"/>
    <w:rsid w:val="00D96683"/>
    <w:rsid w:val="00D96707"/>
    <w:rsid w:val="00D9702E"/>
    <w:rsid w:val="00D9764A"/>
    <w:rsid w:val="00D976B9"/>
    <w:rsid w:val="00D977C2"/>
    <w:rsid w:val="00DA1A97"/>
    <w:rsid w:val="00DA1CD7"/>
    <w:rsid w:val="00DA1DA0"/>
    <w:rsid w:val="00DA2413"/>
    <w:rsid w:val="00DA2DE0"/>
    <w:rsid w:val="00DA5498"/>
    <w:rsid w:val="00DA6061"/>
    <w:rsid w:val="00DA682A"/>
    <w:rsid w:val="00DB0D6F"/>
    <w:rsid w:val="00DB11F0"/>
    <w:rsid w:val="00DB1385"/>
    <w:rsid w:val="00DB17B3"/>
    <w:rsid w:val="00DB1A5B"/>
    <w:rsid w:val="00DB1DE1"/>
    <w:rsid w:val="00DB1FA0"/>
    <w:rsid w:val="00DB2D7E"/>
    <w:rsid w:val="00DB3E42"/>
    <w:rsid w:val="00DB4BD7"/>
    <w:rsid w:val="00DB53D0"/>
    <w:rsid w:val="00DB68CC"/>
    <w:rsid w:val="00DC049B"/>
    <w:rsid w:val="00DC0520"/>
    <w:rsid w:val="00DC22AF"/>
    <w:rsid w:val="00DC3637"/>
    <w:rsid w:val="00DC5D50"/>
    <w:rsid w:val="00DC67BE"/>
    <w:rsid w:val="00DC6C20"/>
    <w:rsid w:val="00DC79A0"/>
    <w:rsid w:val="00DD0459"/>
    <w:rsid w:val="00DD13FE"/>
    <w:rsid w:val="00DD1A23"/>
    <w:rsid w:val="00DD2EEA"/>
    <w:rsid w:val="00DD5A2F"/>
    <w:rsid w:val="00DD5DD0"/>
    <w:rsid w:val="00DD6505"/>
    <w:rsid w:val="00DD65F7"/>
    <w:rsid w:val="00DE0043"/>
    <w:rsid w:val="00DE2DE8"/>
    <w:rsid w:val="00DE6480"/>
    <w:rsid w:val="00DE70DB"/>
    <w:rsid w:val="00DE7723"/>
    <w:rsid w:val="00DF0F89"/>
    <w:rsid w:val="00DF1B84"/>
    <w:rsid w:val="00DF1D88"/>
    <w:rsid w:val="00DF1F2B"/>
    <w:rsid w:val="00DF3544"/>
    <w:rsid w:val="00DF38C0"/>
    <w:rsid w:val="00DF4F18"/>
    <w:rsid w:val="00DF5771"/>
    <w:rsid w:val="00DF5B54"/>
    <w:rsid w:val="00DF614F"/>
    <w:rsid w:val="00DF7167"/>
    <w:rsid w:val="00E00141"/>
    <w:rsid w:val="00E00C57"/>
    <w:rsid w:val="00E014F9"/>
    <w:rsid w:val="00E027DF"/>
    <w:rsid w:val="00E03028"/>
    <w:rsid w:val="00E03128"/>
    <w:rsid w:val="00E03670"/>
    <w:rsid w:val="00E03DB7"/>
    <w:rsid w:val="00E05DB1"/>
    <w:rsid w:val="00E07107"/>
    <w:rsid w:val="00E07193"/>
    <w:rsid w:val="00E0749E"/>
    <w:rsid w:val="00E07ACE"/>
    <w:rsid w:val="00E07BEC"/>
    <w:rsid w:val="00E1011E"/>
    <w:rsid w:val="00E1221E"/>
    <w:rsid w:val="00E124C3"/>
    <w:rsid w:val="00E1464B"/>
    <w:rsid w:val="00E15798"/>
    <w:rsid w:val="00E1657B"/>
    <w:rsid w:val="00E17047"/>
    <w:rsid w:val="00E17367"/>
    <w:rsid w:val="00E20507"/>
    <w:rsid w:val="00E208E2"/>
    <w:rsid w:val="00E20AF4"/>
    <w:rsid w:val="00E20CC6"/>
    <w:rsid w:val="00E216E9"/>
    <w:rsid w:val="00E22536"/>
    <w:rsid w:val="00E22B6D"/>
    <w:rsid w:val="00E22DE2"/>
    <w:rsid w:val="00E23553"/>
    <w:rsid w:val="00E23E9B"/>
    <w:rsid w:val="00E24359"/>
    <w:rsid w:val="00E244E8"/>
    <w:rsid w:val="00E25B40"/>
    <w:rsid w:val="00E261B0"/>
    <w:rsid w:val="00E271C9"/>
    <w:rsid w:val="00E30D0D"/>
    <w:rsid w:val="00E317AA"/>
    <w:rsid w:val="00E334AC"/>
    <w:rsid w:val="00E33F64"/>
    <w:rsid w:val="00E345B2"/>
    <w:rsid w:val="00E34F3C"/>
    <w:rsid w:val="00E352BD"/>
    <w:rsid w:val="00E36A91"/>
    <w:rsid w:val="00E372D0"/>
    <w:rsid w:val="00E373C2"/>
    <w:rsid w:val="00E373F4"/>
    <w:rsid w:val="00E37694"/>
    <w:rsid w:val="00E40588"/>
    <w:rsid w:val="00E40658"/>
    <w:rsid w:val="00E41146"/>
    <w:rsid w:val="00E41421"/>
    <w:rsid w:val="00E425DC"/>
    <w:rsid w:val="00E42C40"/>
    <w:rsid w:val="00E4348D"/>
    <w:rsid w:val="00E450AA"/>
    <w:rsid w:val="00E45A37"/>
    <w:rsid w:val="00E46CC3"/>
    <w:rsid w:val="00E51956"/>
    <w:rsid w:val="00E52ADD"/>
    <w:rsid w:val="00E5406C"/>
    <w:rsid w:val="00E56FBC"/>
    <w:rsid w:val="00E577F6"/>
    <w:rsid w:val="00E60704"/>
    <w:rsid w:val="00E6310D"/>
    <w:rsid w:val="00E637D3"/>
    <w:rsid w:val="00E664E3"/>
    <w:rsid w:val="00E6657B"/>
    <w:rsid w:val="00E66910"/>
    <w:rsid w:val="00E66AA2"/>
    <w:rsid w:val="00E67A6F"/>
    <w:rsid w:val="00E67BD4"/>
    <w:rsid w:val="00E70C1B"/>
    <w:rsid w:val="00E70C69"/>
    <w:rsid w:val="00E715F9"/>
    <w:rsid w:val="00E72553"/>
    <w:rsid w:val="00E7286A"/>
    <w:rsid w:val="00E728DD"/>
    <w:rsid w:val="00E72C6E"/>
    <w:rsid w:val="00E733C1"/>
    <w:rsid w:val="00E7410D"/>
    <w:rsid w:val="00E74FF9"/>
    <w:rsid w:val="00E750FC"/>
    <w:rsid w:val="00E75D09"/>
    <w:rsid w:val="00E76B97"/>
    <w:rsid w:val="00E77939"/>
    <w:rsid w:val="00E80582"/>
    <w:rsid w:val="00E80A3C"/>
    <w:rsid w:val="00E80A88"/>
    <w:rsid w:val="00E839A6"/>
    <w:rsid w:val="00E84DA5"/>
    <w:rsid w:val="00E84DDA"/>
    <w:rsid w:val="00E858E8"/>
    <w:rsid w:val="00E85A2E"/>
    <w:rsid w:val="00E85EB5"/>
    <w:rsid w:val="00E86752"/>
    <w:rsid w:val="00E87645"/>
    <w:rsid w:val="00E879FF"/>
    <w:rsid w:val="00E91AC2"/>
    <w:rsid w:val="00E9302A"/>
    <w:rsid w:val="00E93682"/>
    <w:rsid w:val="00E939A9"/>
    <w:rsid w:val="00E944E5"/>
    <w:rsid w:val="00E94D18"/>
    <w:rsid w:val="00EA043C"/>
    <w:rsid w:val="00EA2051"/>
    <w:rsid w:val="00EA2132"/>
    <w:rsid w:val="00EA21D4"/>
    <w:rsid w:val="00EA33F5"/>
    <w:rsid w:val="00EA3423"/>
    <w:rsid w:val="00EA38DA"/>
    <w:rsid w:val="00EA39E3"/>
    <w:rsid w:val="00EA73AD"/>
    <w:rsid w:val="00EA7C81"/>
    <w:rsid w:val="00EA7CC3"/>
    <w:rsid w:val="00EB0A42"/>
    <w:rsid w:val="00EB1212"/>
    <w:rsid w:val="00EB12D8"/>
    <w:rsid w:val="00EB18DA"/>
    <w:rsid w:val="00EB2036"/>
    <w:rsid w:val="00EB2250"/>
    <w:rsid w:val="00EB322E"/>
    <w:rsid w:val="00EB32B0"/>
    <w:rsid w:val="00EB3A2E"/>
    <w:rsid w:val="00EB458A"/>
    <w:rsid w:val="00EB4D36"/>
    <w:rsid w:val="00EB53CE"/>
    <w:rsid w:val="00EB57BC"/>
    <w:rsid w:val="00EB6AEF"/>
    <w:rsid w:val="00EB7140"/>
    <w:rsid w:val="00EB751A"/>
    <w:rsid w:val="00EC002F"/>
    <w:rsid w:val="00EC0F42"/>
    <w:rsid w:val="00EC1301"/>
    <w:rsid w:val="00EC18CF"/>
    <w:rsid w:val="00EC252E"/>
    <w:rsid w:val="00EC3DD2"/>
    <w:rsid w:val="00EC5FC5"/>
    <w:rsid w:val="00EC64ED"/>
    <w:rsid w:val="00EC7A92"/>
    <w:rsid w:val="00ED2A63"/>
    <w:rsid w:val="00ED2BF2"/>
    <w:rsid w:val="00ED4643"/>
    <w:rsid w:val="00ED53BE"/>
    <w:rsid w:val="00ED55BB"/>
    <w:rsid w:val="00ED5F89"/>
    <w:rsid w:val="00ED64D3"/>
    <w:rsid w:val="00ED6B2A"/>
    <w:rsid w:val="00ED7F90"/>
    <w:rsid w:val="00EE0B1A"/>
    <w:rsid w:val="00EE1182"/>
    <w:rsid w:val="00EE12C6"/>
    <w:rsid w:val="00EE27AC"/>
    <w:rsid w:val="00EE2D89"/>
    <w:rsid w:val="00EE36F0"/>
    <w:rsid w:val="00EE3737"/>
    <w:rsid w:val="00EE3CF7"/>
    <w:rsid w:val="00EE3F92"/>
    <w:rsid w:val="00EE60FC"/>
    <w:rsid w:val="00EE7610"/>
    <w:rsid w:val="00EE78C8"/>
    <w:rsid w:val="00EF0DF0"/>
    <w:rsid w:val="00EF2141"/>
    <w:rsid w:val="00EF32EB"/>
    <w:rsid w:val="00EF439E"/>
    <w:rsid w:val="00EF452A"/>
    <w:rsid w:val="00EF53BE"/>
    <w:rsid w:val="00EF564A"/>
    <w:rsid w:val="00EF5A17"/>
    <w:rsid w:val="00EF5D98"/>
    <w:rsid w:val="00EF7152"/>
    <w:rsid w:val="00EF7E74"/>
    <w:rsid w:val="00F00415"/>
    <w:rsid w:val="00F00BF7"/>
    <w:rsid w:val="00F01000"/>
    <w:rsid w:val="00F010A0"/>
    <w:rsid w:val="00F01519"/>
    <w:rsid w:val="00F0186C"/>
    <w:rsid w:val="00F01F3D"/>
    <w:rsid w:val="00F01F46"/>
    <w:rsid w:val="00F03199"/>
    <w:rsid w:val="00F03868"/>
    <w:rsid w:val="00F05EFC"/>
    <w:rsid w:val="00F06E58"/>
    <w:rsid w:val="00F1013D"/>
    <w:rsid w:val="00F11672"/>
    <w:rsid w:val="00F11A74"/>
    <w:rsid w:val="00F11F0C"/>
    <w:rsid w:val="00F11FC3"/>
    <w:rsid w:val="00F13937"/>
    <w:rsid w:val="00F13B63"/>
    <w:rsid w:val="00F14138"/>
    <w:rsid w:val="00F14559"/>
    <w:rsid w:val="00F146BD"/>
    <w:rsid w:val="00F14B26"/>
    <w:rsid w:val="00F15291"/>
    <w:rsid w:val="00F15599"/>
    <w:rsid w:val="00F16A2D"/>
    <w:rsid w:val="00F16C0C"/>
    <w:rsid w:val="00F173EC"/>
    <w:rsid w:val="00F179AF"/>
    <w:rsid w:val="00F17A1A"/>
    <w:rsid w:val="00F21EBE"/>
    <w:rsid w:val="00F22BB9"/>
    <w:rsid w:val="00F22D41"/>
    <w:rsid w:val="00F23680"/>
    <w:rsid w:val="00F2447E"/>
    <w:rsid w:val="00F252FF"/>
    <w:rsid w:val="00F256B1"/>
    <w:rsid w:val="00F26868"/>
    <w:rsid w:val="00F275BF"/>
    <w:rsid w:val="00F2793C"/>
    <w:rsid w:val="00F27EF0"/>
    <w:rsid w:val="00F30754"/>
    <w:rsid w:val="00F323BE"/>
    <w:rsid w:val="00F323D6"/>
    <w:rsid w:val="00F332B3"/>
    <w:rsid w:val="00F33375"/>
    <w:rsid w:val="00F338CE"/>
    <w:rsid w:val="00F34783"/>
    <w:rsid w:val="00F350F4"/>
    <w:rsid w:val="00F35794"/>
    <w:rsid w:val="00F36412"/>
    <w:rsid w:val="00F41EA2"/>
    <w:rsid w:val="00F44CBB"/>
    <w:rsid w:val="00F44F30"/>
    <w:rsid w:val="00F46A27"/>
    <w:rsid w:val="00F47FFD"/>
    <w:rsid w:val="00F50ABF"/>
    <w:rsid w:val="00F50AFF"/>
    <w:rsid w:val="00F51224"/>
    <w:rsid w:val="00F525DD"/>
    <w:rsid w:val="00F527E2"/>
    <w:rsid w:val="00F544A3"/>
    <w:rsid w:val="00F557FC"/>
    <w:rsid w:val="00F56E49"/>
    <w:rsid w:val="00F575FD"/>
    <w:rsid w:val="00F57B16"/>
    <w:rsid w:val="00F61193"/>
    <w:rsid w:val="00F6274C"/>
    <w:rsid w:val="00F62EE6"/>
    <w:rsid w:val="00F6323A"/>
    <w:rsid w:val="00F63409"/>
    <w:rsid w:val="00F634FC"/>
    <w:rsid w:val="00F63E3B"/>
    <w:rsid w:val="00F63EE2"/>
    <w:rsid w:val="00F64545"/>
    <w:rsid w:val="00F64A06"/>
    <w:rsid w:val="00F64D4A"/>
    <w:rsid w:val="00F65248"/>
    <w:rsid w:val="00F65B85"/>
    <w:rsid w:val="00F65E8D"/>
    <w:rsid w:val="00F67D65"/>
    <w:rsid w:val="00F700C6"/>
    <w:rsid w:val="00F70317"/>
    <w:rsid w:val="00F7044F"/>
    <w:rsid w:val="00F70E17"/>
    <w:rsid w:val="00F70F21"/>
    <w:rsid w:val="00F71621"/>
    <w:rsid w:val="00F72089"/>
    <w:rsid w:val="00F724C2"/>
    <w:rsid w:val="00F7331B"/>
    <w:rsid w:val="00F738B3"/>
    <w:rsid w:val="00F745A1"/>
    <w:rsid w:val="00F74EAF"/>
    <w:rsid w:val="00F7618D"/>
    <w:rsid w:val="00F769B4"/>
    <w:rsid w:val="00F76A40"/>
    <w:rsid w:val="00F77C4F"/>
    <w:rsid w:val="00F77CFB"/>
    <w:rsid w:val="00F8000D"/>
    <w:rsid w:val="00F81416"/>
    <w:rsid w:val="00F819DA"/>
    <w:rsid w:val="00F83CFD"/>
    <w:rsid w:val="00F840C2"/>
    <w:rsid w:val="00F84572"/>
    <w:rsid w:val="00F84752"/>
    <w:rsid w:val="00F849E7"/>
    <w:rsid w:val="00F85063"/>
    <w:rsid w:val="00F85760"/>
    <w:rsid w:val="00F85D24"/>
    <w:rsid w:val="00F8689C"/>
    <w:rsid w:val="00F879AB"/>
    <w:rsid w:val="00F87B18"/>
    <w:rsid w:val="00F9006C"/>
    <w:rsid w:val="00F91494"/>
    <w:rsid w:val="00F91E3A"/>
    <w:rsid w:val="00F94425"/>
    <w:rsid w:val="00F946A3"/>
    <w:rsid w:val="00F94E17"/>
    <w:rsid w:val="00FA0351"/>
    <w:rsid w:val="00FA03BF"/>
    <w:rsid w:val="00FA1320"/>
    <w:rsid w:val="00FA1ACC"/>
    <w:rsid w:val="00FA3000"/>
    <w:rsid w:val="00FA3381"/>
    <w:rsid w:val="00FA4598"/>
    <w:rsid w:val="00FA5415"/>
    <w:rsid w:val="00FA57E9"/>
    <w:rsid w:val="00FA5D30"/>
    <w:rsid w:val="00FA6542"/>
    <w:rsid w:val="00FA65D4"/>
    <w:rsid w:val="00FA67AB"/>
    <w:rsid w:val="00FA6BBB"/>
    <w:rsid w:val="00FA6E66"/>
    <w:rsid w:val="00FA7A6E"/>
    <w:rsid w:val="00FA7A9C"/>
    <w:rsid w:val="00FB31CE"/>
    <w:rsid w:val="00FB4B37"/>
    <w:rsid w:val="00FB5106"/>
    <w:rsid w:val="00FB51AC"/>
    <w:rsid w:val="00FB5303"/>
    <w:rsid w:val="00FB561A"/>
    <w:rsid w:val="00FB56E6"/>
    <w:rsid w:val="00FB58E9"/>
    <w:rsid w:val="00FB6014"/>
    <w:rsid w:val="00FB662E"/>
    <w:rsid w:val="00FB699A"/>
    <w:rsid w:val="00FB69FE"/>
    <w:rsid w:val="00FB7B58"/>
    <w:rsid w:val="00FC0C64"/>
    <w:rsid w:val="00FC0CCD"/>
    <w:rsid w:val="00FC16D2"/>
    <w:rsid w:val="00FC24BC"/>
    <w:rsid w:val="00FC32D5"/>
    <w:rsid w:val="00FC3583"/>
    <w:rsid w:val="00FC3E91"/>
    <w:rsid w:val="00FC442D"/>
    <w:rsid w:val="00FC5646"/>
    <w:rsid w:val="00FC71EB"/>
    <w:rsid w:val="00FC7236"/>
    <w:rsid w:val="00FC748D"/>
    <w:rsid w:val="00FD1596"/>
    <w:rsid w:val="00FD23DB"/>
    <w:rsid w:val="00FD244E"/>
    <w:rsid w:val="00FD3C7C"/>
    <w:rsid w:val="00FD6775"/>
    <w:rsid w:val="00FD7740"/>
    <w:rsid w:val="00FE050B"/>
    <w:rsid w:val="00FE1644"/>
    <w:rsid w:val="00FE1B51"/>
    <w:rsid w:val="00FE2CCE"/>
    <w:rsid w:val="00FE358C"/>
    <w:rsid w:val="00FE4635"/>
    <w:rsid w:val="00FE597D"/>
    <w:rsid w:val="00FE63D0"/>
    <w:rsid w:val="00FE6562"/>
    <w:rsid w:val="00FE6F50"/>
    <w:rsid w:val="00FE7DD4"/>
    <w:rsid w:val="00FF0F45"/>
    <w:rsid w:val="00FF2083"/>
    <w:rsid w:val="00FF25B5"/>
    <w:rsid w:val="00FF3EC3"/>
    <w:rsid w:val="00FF4E3F"/>
    <w:rsid w:val="00FF7428"/>
    <w:rsid w:val="00FF76A6"/>
    <w:rsid w:val="00FF77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3B6C43"/>
  <w15:docId w15:val="{3A7BDB42-001C-45AC-8FD3-8A60C19A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391"/>
    <w:pPr>
      <w:spacing w:line="288" w:lineRule="auto"/>
      <w:jc w:val="both"/>
    </w:pPr>
    <w:rPr>
      <w:sz w:val="22"/>
      <w:szCs w:val="22"/>
      <w:lang w:val="en-US" w:eastAsia="en-US"/>
    </w:rPr>
  </w:style>
  <w:style w:type="paragraph" w:styleId="Heading1">
    <w:name w:val="heading 1"/>
    <w:basedOn w:val="Normal"/>
    <w:next w:val="Normal"/>
    <w:link w:val="Heading1Char"/>
    <w:qFormat/>
    <w:rsid w:val="0020580F"/>
    <w:pPr>
      <w:numPr>
        <w:numId w:val="1"/>
      </w:numPr>
      <w:outlineLvl w:val="0"/>
    </w:pPr>
    <w:rPr>
      <w:kern w:val="28"/>
    </w:rPr>
  </w:style>
  <w:style w:type="paragraph" w:styleId="Heading2">
    <w:name w:val="heading 2"/>
    <w:basedOn w:val="Normal"/>
    <w:next w:val="Normal"/>
    <w:qFormat/>
    <w:rsid w:val="0020580F"/>
    <w:pPr>
      <w:numPr>
        <w:ilvl w:val="1"/>
        <w:numId w:val="1"/>
      </w:numPr>
      <w:outlineLvl w:val="1"/>
    </w:pPr>
  </w:style>
  <w:style w:type="paragraph" w:styleId="Heading3">
    <w:name w:val="heading 3"/>
    <w:basedOn w:val="Normal"/>
    <w:next w:val="Normal"/>
    <w:qFormat/>
    <w:rsid w:val="0020580F"/>
    <w:pPr>
      <w:numPr>
        <w:ilvl w:val="2"/>
        <w:numId w:val="1"/>
      </w:numPr>
      <w:outlineLvl w:val="2"/>
    </w:pPr>
  </w:style>
  <w:style w:type="paragraph" w:styleId="Heading4">
    <w:name w:val="heading 4"/>
    <w:basedOn w:val="Normal"/>
    <w:next w:val="Normal"/>
    <w:qFormat/>
    <w:rsid w:val="0020580F"/>
    <w:pPr>
      <w:numPr>
        <w:ilvl w:val="3"/>
        <w:numId w:val="1"/>
      </w:numPr>
      <w:outlineLvl w:val="3"/>
    </w:pPr>
  </w:style>
  <w:style w:type="paragraph" w:styleId="Heading5">
    <w:name w:val="heading 5"/>
    <w:basedOn w:val="Normal"/>
    <w:next w:val="Normal"/>
    <w:qFormat/>
    <w:rsid w:val="0020580F"/>
    <w:pPr>
      <w:numPr>
        <w:ilvl w:val="4"/>
        <w:numId w:val="1"/>
      </w:numPr>
      <w:outlineLvl w:val="4"/>
    </w:pPr>
  </w:style>
  <w:style w:type="paragraph" w:styleId="Heading6">
    <w:name w:val="heading 6"/>
    <w:basedOn w:val="Normal"/>
    <w:next w:val="Normal"/>
    <w:qFormat/>
    <w:rsid w:val="0020580F"/>
    <w:pPr>
      <w:numPr>
        <w:ilvl w:val="5"/>
        <w:numId w:val="1"/>
      </w:numPr>
      <w:outlineLvl w:val="5"/>
    </w:pPr>
  </w:style>
  <w:style w:type="paragraph" w:styleId="Heading7">
    <w:name w:val="heading 7"/>
    <w:basedOn w:val="Normal"/>
    <w:next w:val="Normal"/>
    <w:qFormat/>
    <w:rsid w:val="0020580F"/>
    <w:pPr>
      <w:numPr>
        <w:ilvl w:val="6"/>
        <w:numId w:val="1"/>
      </w:numPr>
      <w:outlineLvl w:val="6"/>
    </w:pPr>
  </w:style>
  <w:style w:type="paragraph" w:styleId="Heading8">
    <w:name w:val="heading 8"/>
    <w:basedOn w:val="Normal"/>
    <w:next w:val="Normal"/>
    <w:qFormat/>
    <w:rsid w:val="0020580F"/>
    <w:pPr>
      <w:numPr>
        <w:ilvl w:val="7"/>
        <w:numId w:val="1"/>
      </w:numPr>
      <w:outlineLvl w:val="7"/>
    </w:pPr>
  </w:style>
  <w:style w:type="paragraph" w:styleId="Heading9">
    <w:name w:val="heading 9"/>
    <w:basedOn w:val="Normal"/>
    <w:next w:val="Normal"/>
    <w:qFormat/>
    <w:rsid w:val="0020580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117C"/>
    <w:rPr>
      <w:kern w:val="28"/>
      <w:sz w:val="22"/>
      <w:szCs w:val="22"/>
      <w:lang w:val="en-US" w:eastAsia="en-US"/>
    </w:rPr>
  </w:style>
  <w:style w:type="paragraph" w:styleId="Footer">
    <w:name w:val="footer"/>
    <w:basedOn w:val="Normal"/>
    <w:qFormat/>
    <w:rsid w:val="0020580F"/>
  </w:style>
  <w:style w:type="paragraph" w:styleId="FootnoteText">
    <w:name w:val="footnote text"/>
    <w:basedOn w:val="Normal"/>
    <w:link w:val="FootnoteTextChar"/>
    <w:qFormat/>
    <w:rsid w:val="0020580F"/>
    <w:pPr>
      <w:keepLines/>
      <w:spacing w:after="60" w:line="240" w:lineRule="auto"/>
      <w:ind w:left="567" w:hanging="567"/>
    </w:pPr>
    <w:rPr>
      <w:sz w:val="16"/>
    </w:rPr>
  </w:style>
  <w:style w:type="paragraph" w:styleId="Header">
    <w:name w:val="header"/>
    <w:basedOn w:val="Normal"/>
    <w:qFormat/>
    <w:rsid w:val="0020580F"/>
  </w:style>
  <w:style w:type="character" w:styleId="Hyperlink">
    <w:name w:val="Hyperlink"/>
    <w:uiPriority w:val="99"/>
    <w:rsid w:val="003E0D12"/>
    <w:rPr>
      <w:color w:val="0000FF"/>
      <w:u w:val="single"/>
    </w:rPr>
  </w:style>
  <w:style w:type="character" w:styleId="FootnoteReference">
    <w:name w:val="footnote reference"/>
    <w:basedOn w:val="DefaultParagraphFont"/>
    <w:unhideWhenUsed/>
    <w:qFormat/>
    <w:rsid w:val="0020580F"/>
    <w:rPr>
      <w:sz w:val="24"/>
      <w:vertAlign w:val="superscript"/>
    </w:rPr>
  </w:style>
  <w:style w:type="paragraph" w:customStyle="1" w:styleId="LOGO">
    <w:name w:val="LOGO"/>
    <w:basedOn w:val="Normal"/>
    <w:rsid w:val="003E0D12"/>
    <w:pPr>
      <w:jc w:val="center"/>
    </w:pPr>
    <w:rPr>
      <w:rFonts w:ascii="Arial" w:hAnsi="Arial"/>
      <w:b/>
      <w:i/>
      <w:sz w:val="20"/>
    </w:rPr>
  </w:style>
  <w:style w:type="character" w:styleId="FollowedHyperlink">
    <w:name w:val="FollowedHyperlink"/>
    <w:rsid w:val="00AA3B81"/>
    <w:rPr>
      <w:color w:val="800080"/>
      <w:u w:val="single"/>
    </w:rPr>
  </w:style>
  <w:style w:type="table" w:styleId="TableGrid">
    <w:name w:val="Table Grid"/>
    <w:basedOn w:val="TableNormal"/>
    <w:uiPriority w:val="39"/>
    <w:rsid w:val="00EA2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23BA"/>
    <w:rPr>
      <w:sz w:val="22"/>
      <w:szCs w:val="22"/>
      <w:lang w:eastAsia="en-US"/>
    </w:rPr>
  </w:style>
  <w:style w:type="paragraph" w:customStyle="1" w:styleId="quotes">
    <w:name w:val="quotes"/>
    <w:basedOn w:val="Normal"/>
    <w:next w:val="Normal"/>
    <w:rsid w:val="0020580F"/>
    <w:pPr>
      <w:ind w:left="720"/>
    </w:pPr>
    <w:rPr>
      <w:i/>
    </w:rPr>
  </w:style>
  <w:style w:type="paragraph" w:styleId="ListParagraph">
    <w:name w:val="List Paragraph"/>
    <w:basedOn w:val="Normal"/>
    <w:uiPriority w:val="34"/>
    <w:qFormat/>
    <w:rsid w:val="00CA4BF4"/>
    <w:pPr>
      <w:ind w:left="720"/>
      <w:contextualSpacing/>
    </w:pPr>
  </w:style>
  <w:style w:type="paragraph" w:styleId="BalloonText">
    <w:name w:val="Balloon Text"/>
    <w:basedOn w:val="Normal"/>
    <w:link w:val="BalloonTextChar"/>
    <w:semiHidden/>
    <w:unhideWhenUsed/>
    <w:rsid w:val="008562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562B8"/>
    <w:rPr>
      <w:rFonts w:ascii="Segoe UI" w:hAnsi="Segoe UI" w:cs="Segoe UI"/>
      <w:sz w:val="18"/>
      <w:szCs w:val="18"/>
      <w:lang w:val="en-US" w:eastAsia="en-US"/>
    </w:rPr>
  </w:style>
  <w:style w:type="character" w:customStyle="1" w:styleId="FootnoteTextChar">
    <w:name w:val="Footnote Text Char"/>
    <w:basedOn w:val="DefaultParagraphFont"/>
    <w:link w:val="FootnoteText"/>
    <w:rsid w:val="00DB11F0"/>
    <w:rPr>
      <w:sz w:val="16"/>
      <w:szCs w:val="22"/>
      <w:lang w:val="en-US" w:eastAsia="en-US"/>
    </w:rPr>
  </w:style>
  <w:style w:type="character" w:styleId="CommentReference">
    <w:name w:val="annotation reference"/>
    <w:basedOn w:val="DefaultParagraphFont"/>
    <w:semiHidden/>
    <w:unhideWhenUsed/>
    <w:rsid w:val="00A677FB"/>
    <w:rPr>
      <w:sz w:val="16"/>
      <w:szCs w:val="16"/>
    </w:rPr>
  </w:style>
  <w:style w:type="paragraph" w:styleId="CommentText">
    <w:name w:val="annotation text"/>
    <w:basedOn w:val="Normal"/>
    <w:link w:val="CommentTextChar"/>
    <w:unhideWhenUsed/>
    <w:rsid w:val="00A677FB"/>
    <w:pPr>
      <w:spacing w:line="240" w:lineRule="auto"/>
    </w:pPr>
    <w:rPr>
      <w:sz w:val="20"/>
      <w:szCs w:val="20"/>
    </w:rPr>
  </w:style>
  <w:style w:type="character" w:customStyle="1" w:styleId="CommentTextChar">
    <w:name w:val="Comment Text Char"/>
    <w:basedOn w:val="DefaultParagraphFont"/>
    <w:link w:val="CommentText"/>
    <w:rsid w:val="00A677FB"/>
    <w:rPr>
      <w:lang w:val="en-US" w:eastAsia="en-US"/>
    </w:rPr>
  </w:style>
  <w:style w:type="paragraph" w:styleId="CommentSubject">
    <w:name w:val="annotation subject"/>
    <w:basedOn w:val="CommentText"/>
    <w:next w:val="CommentText"/>
    <w:link w:val="CommentSubjectChar"/>
    <w:semiHidden/>
    <w:unhideWhenUsed/>
    <w:rsid w:val="00A677FB"/>
    <w:rPr>
      <w:b/>
      <w:bCs/>
    </w:rPr>
  </w:style>
  <w:style w:type="character" w:customStyle="1" w:styleId="CommentSubjectChar">
    <w:name w:val="Comment Subject Char"/>
    <w:basedOn w:val="CommentTextChar"/>
    <w:link w:val="CommentSubject"/>
    <w:semiHidden/>
    <w:rsid w:val="00A677FB"/>
    <w:rPr>
      <w:b/>
      <w:bCs/>
      <w:lang w:val="en-US" w:eastAsia="en-US"/>
    </w:rPr>
  </w:style>
  <w:style w:type="paragraph" w:styleId="NormalWeb">
    <w:name w:val="Normal (Web)"/>
    <w:basedOn w:val="Normal"/>
    <w:uiPriority w:val="99"/>
    <w:semiHidden/>
    <w:unhideWhenUsed/>
    <w:rsid w:val="00881E7F"/>
    <w:pPr>
      <w:spacing w:before="100" w:beforeAutospacing="1" w:after="100" w:afterAutospacing="1" w:line="240" w:lineRule="auto"/>
      <w:jc w:val="left"/>
    </w:pPr>
    <w:rPr>
      <w:sz w:val="24"/>
      <w:szCs w:val="24"/>
    </w:rPr>
  </w:style>
  <w:style w:type="character" w:customStyle="1" w:styleId="apple-tab-span">
    <w:name w:val="apple-tab-span"/>
    <w:basedOn w:val="DefaultParagraphFont"/>
    <w:rsid w:val="00881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5184">
      <w:bodyDiv w:val="1"/>
      <w:marLeft w:val="0"/>
      <w:marRight w:val="0"/>
      <w:marTop w:val="0"/>
      <w:marBottom w:val="0"/>
      <w:divBdr>
        <w:top w:val="none" w:sz="0" w:space="0" w:color="auto"/>
        <w:left w:val="none" w:sz="0" w:space="0" w:color="auto"/>
        <w:bottom w:val="none" w:sz="0" w:space="0" w:color="auto"/>
        <w:right w:val="none" w:sz="0" w:space="0" w:color="auto"/>
      </w:divBdr>
    </w:div>
    <w:div w:id="139616898">
      <w:bodyDiv w:val="1"/>
      <w:marLeft w:val="0"/>
      <w:marRight w:val="0"/>
      <w:marTop w:val="0"/>
      <w:marBottom w:val="0"/>
      <w:divBdr>
        <w:top w:val="none" w:sz="0" w:space="0" w:color="auto"/>
        <w:left w:val="none" w:sz="0" w:space="0" w:color="auto"/>
        <w:bottom w:val="none" w:sz="0" w:space="0" w:color="auto"/>
        <w:right w:val="none" w:sz="0" w:space="0" w:color="auto"/>
      </w:divBdr>
    </w:div>
    <w:div w:id="159469158">
      <w:bodyDiv w:val="1"/>
      <w:marLeft w:val="0"/>
      <w:marRight w:val="0"/>
      <w:marTop w:val="0"/>
      <w:marBottom w:val="0"/>
      <w:divBdr>
        <w:top w:val="none" w:sz="0" w:space="0" w:color="auto"/>
        <w:left w:val="none" w:sz="0" w:space="0" w:color="auto"/>
        <w:bottom w:val="none" w:sz="0" w:space="0" w:color="auto"/>
        <w:right w:val="none" w:sz="0" w:space="0" w:color="auto"/>
      </w:divBdr>
    </w:div>
    <w:div w:id="189536626">
      <w:bodyDiv w:val="1"/>
      <w:marLeft w:val="0"/>
      <w:marRight w:val="0"/>
      <w:marTop w:val="0"/>
      <w:marBottom w:val="0"/>
      <w:divBdr>
        <w:top w:val="none" w:sz="0" w:space="0" w:color="auto"/>
        <w:left w:val="none" w:sz="0" w:space="0" w:color="auto"/>
        <w:bottom w:val="none" w:sz="0" w:space="0" w:color="auto"/>
        <w:right w:val="none" w:sz="0" w:space="0" w:color="auto"/>
      </w:divBdr>
    </w:div>
    <w:div w:id="227303065">
      <w:bodyDiv w:val="1"/>
      <w:marLeft w:val="0"/>
      <w:marRight w:val="0"/>
      <w:marTop w:val="0"/>
      <w:marBottom w:val="0"/>
      <w:divBdr>
        <w:top w:val="none" w:sz="0" w:space="0" w:color="auto"/>
        <w:left w:val="none" w:sz="0" w:space="0" w:color="auto"/>
        <w:bottom w:val="none" w:sz="0" w:space="0" w:color="auto"/>
        <w:right w:val="none" w:sz="0" w:space="0" w:color="auto"/>
      </w:divBdr>
    </w:div>
    <w:div w:id="416905053">
      <w:bodyDiv w:val="1"/>
      <w:marLeft w:val="0"/>
      <w:marRight w:val="0"/>
      <w:marTop w:val="0"/>
      <w:marBottom w:val="0"/>
      <w:divBdr>
        <w:top w:val="none" w:sz="0" w:space="0" w:color="auto"/>
        <w:left w:val="none" w:sz="0" w:space="0" w:color="auto"/>
        <w:bottom w:val="none" w:sz="0" w:space="0" w:color="auto"/>
        <w:right w:val="none" w:sz="0" w:space="0" w:color="auto"/>
      </w:divBdr>
    </w:div>
    <w:div w:id="446195487">
      <w:bodyDiv w:val="1"/>
      <w:marLeft w:val="0"/>
      <w:marRight w:val="0"/>
      <w:marTop w:val="0"/>
      <w:marBottom w:val="0"/>
      <w:divBdr>
        <w:top w:val="none" w:sz="0" w:space="0" w:color="auto"/>
        <w:left w:val="none" w:sz="0" w:space="0" w:color="auto"/>
        <w:bottom w:val="none" w:sz="0" w:space="0" w:color="auto"/>
        <w:right w:val="none" w:sz="0" w:space="0" w:color="auto"/>
      </w:divBdr>
    </w:div>
    <w:div w:id="452528857">
      <w:bodyDiv w:val="1"/>
      <w:marLeft w:val="0"/>
      <w:marRight w:val="0"/>
      <w:marTop w:val="0"/>
      <w:marBottom w:val="0"/>
      <w:divBdr>
        <w:top w:val="none" w:sz="0" w:space="0" w:color="auto"/>
        <w:left w:val="none" w:sz="0" w:space="0" w:color="auto"/>
        <w:bottom w:val="none" w:sz="0" w:space="0" w:color="auto"/>
        <w:right w:val="none" w:sz="0" w:space="0" w:color="auto"/>
      </w:divBdr>
    </w:div>
    <w:div w:id="454442842">
      <w:bodyDiv w:val="1"/>
      <w:marLeft w:val="0"/>
      <w:marRight w:val="0"/>
      <w:marTop w:val="0"/>
      <w:marBottom w:val="0"/>
      <w:divBdr>
        <w:top w:val="none" w:sz="0" w:space="0" w:color="auto"/>
        <w:left w:val="none" w:sz="0" w:space="0" w:color="auto"/>
        <w:bottom w:val="none" w:sz="0" w:space="0" w:color="auto"/>
        <w:right w:val="none" w:sz="0" w:space="0" w:color="auto"/>
      </w:divBdr>
    </w:div>
    <w:div w:id="590894854">
      <w:bodyDiv w:val="1"/>
      <w:marLeft w:val="0"/>
      <w:marRight w:val="0"/>
      <w:marTop w:val="0"/>
      <w:marBottom w:val="0"/>
      <w:divBdr>
        <w:top w:val="none" w:sz="0" w:space="0" w:color="auto"/>
        <w:left w:val="none" w:sz="0" w:space="0" w:color="auto"/>
        <w:bottom w:val="none" w:sz="0" w:space="0" w:color="auto"/>
        <w:right w:val="none" w:sz="0" w:space="0" w:color="auto"/>
      </w:divBdr>
    </w:div>
    <w:div w:id="648901855">
      <w:bodyDiv w:val="1"/>
      <w:marLeft w:val="0"/>
      <w:marRight w:val="0"/>
      <w:marTop w:val="0"/>
      <w:marBottom w:val="0"/>
      <w:divBdr>
        <w:top w:val="none" w:sz="0" w:space="0" w:color="auto"/>
        <w:left w:val="none" w:sz="0" w:space="0" w:color="auto"/>
        <w:bottom w:val="none" w:sz="0" w:space="0" w:color="auto"/>
        <w:right w:val="none" w:sz="0" w:space="0" w:color="auto"/>
      </w:divBdr>
    </w:div>
    <w:div w:id="751925713">
      <w:bodyDiv w:val="1"/>
      <w:marLeft w:val="0"/>
      <w:marRight w:val="0"/>
      <w:marTop w:val="0"/>
      <w:marBottom w:val="0"/>
      <w:divBdr>
        <w:top w:val="none" w:sz="0" w:space="0" w:color="auto"/>
        <w:left w:val="none" w:sz="0" w:space="0" w:color="auto"/>
        <w:bottom w:val="none" w:sz="0" w:space="0" w:color="auto"/>
        <w:right w:val="none" w:sz="0" w:space="0" w:color="auto"/>
      </w:divBdr>
    </w:div>
    <w:div w:id="813641364">
      <w:bodyDiv w:val="1"/>
      <w:marLeft w:val="0"/>
      <w:marRight w:val="0"/>
      <w:marTop w:val="0"/>
      <w:marBottom w:val="0"/>
      <w:divBdr>
        <w:top w:val="none" w:sz="0" w:space="0" w:color="auto"/>
        <w:left w:val="none" w:sz="0" w:space="0" w:color="auto"/>
        <w:bottom w:val="none" w:sz="0" w:space="0" w:color="auto"/>
        <w:right w:val="none" w:sz="0" w:space="0" w:color="auto"/>
      </w:divBdr>
    </w:div>
    <w:div w:id="813989247">
      <w:bodyDiv w:val="1"/>
      <w:marLeft w:val="0"/>
      <w:marRight w:val="0"/>
      <w:marTop w:val="0"/>
      <w:marBottom w:val="0"/>
      <w:divBdr>
        <w:top w:val="none" w:sz="0" w:space="0" w:color="auto"/>
        <w:left w:val="none" w:sz="0" w:space="0" w:color="auto"/>
        <w:bottom w:val="none" w:sz="0" w:space="0" w:color="auto"/>
        <w:right w:val="none" w:sz="0" w:space="0" w:color="auto"/>
      </w:divBdr>
    </w:div>
    <w:div w:id="853956213">
      <w:bodyDiv w:val="1"/>
      <w:marLeft w:val="0"/>
      <w:marRight w:val="0"/>
      <w:marTop w:val="0"/>
      <w:marBottom w:val="0"/>
      <w:divBdr>
        <w:top w:val="none" w:sz="0" w:space="0" w:color="auto"/>
        <w:left w:val="none" w:sz="0" w:space="0" w:color="auto"/>
        <w:bottom w:val="none" w:sz="0" w:space="0" w:color="auto"/>
        <w:right w:val="none" w:sz="0" w:space="0" w:color="auto"/>
      </w:divBdr>
    </w:div>
    <w:div w:id="910115093">
      <w:bodyDiv w:val="1"/>
      <w:marLeft w:val="0"/>
      <w:marRight w:val="0"/>
      <w:marTop w:val="0"/>
      <w:marBottom w:val="0"/>
      <w:divBdr>
        <w:top w:val="none" w:sz="0" w:space="0" w:color="auto"/>
        <w:left w:val="none" w:sz="0" w:space="0" w:color="auto"/>
        <w:bottom w:val="none" w:sz="0" w:space="0" w:color="auto"/>
        <w:right w:val="none" w:sz="0" w:space="0" w:color="auto"/>
      </w:divBdr>
    </w:div>
    <w:div w:id="951933708">
      <w:bodyDiv w:val="1"/>
      <w:marLeft w:val="0"/>
      <w:marRight w:val="0"/>
      <w:marTop w:val="0"/>
      <w:marBottom w:val="0"/>
      <w:divBdr>
        <w:top w:val="none" w:sz="0" w:space="0" w:color="auto"/>
        <w:left w:val="none" w:sz="0" w:space="0" w:color="auto"/>
        <w:bottom w:val="none" w:sz="0" w:space="0" w:color="auto"/>
        <w:right w:val="none" w:sz="0" w:space="0" w:color="auto"/>
      </w:divBdr>
    </w:div>
    <w:div w:id="969825641">
      <w:bodyDiv w:val="1"/>
      <w:marLeft w:val="0"/>
      <w:marRight w:val="0"/>
      <w:marTop w:val="0"/>
      <w:marBottom w:val="0"/>
      <w:divBdr>
        <w:top w:val="none" w:sz="0" w:space="0" w:color="auto"/>
        <w:left w:val="none" w:sz="0" w:space="0" w:color="auto"/>
        <w:bottom w:val="none" w:sz="0" w:space="0" w:color="auto"/>
        <w:right w:val="none" w:sz="0" w:space="0" w:color="auto"/>
      </w:divBdr>
    </w:div>
    <w:div w:id="986400294">
      <w:bodyDiv w:val="1"/>
      <w:marLeft w:val="0"/>
      <w:marRight w:val="0"/>
      <w:marTop w:val="0"/>
      <w:marBottom w:val="0"/>
      <w:divBdr>
        <w:top w:val="none" w:sz="0" w:space="0" w:color="auto"/>
        <w:left w:val="none" w:sz="0" w:space="0" w:color="auto"/>
        <w:bottom w:val="none" w:sz="0" w:space="0" w:color="auto"/>
        <w:right w:val="none" w:sz="0" w:space="0" w:color="auto"/>
      </w:divBdr>
    </w:div>
    <w:div w:id="1026908582">
      <w:bodyDiv w:val="1"/>
      <w:marLeft w:val="0"/>
      <w:marRight w:val="0"/>
      <w:marTop w:val="0"/>
      <w:marBottom w:val="0"/>
      <w:divBdr>
        <w:top w:val="none" w:sz="0" w:space="0" w:color="auto"/>
        <w:left w:val="none" w:sz="0" w:space="0" w:color="auto"/>
        <w:bottom w:val="none" w:sz="0" w:space="0" w:color="auto"/>
        <w:right w:val="none" w:sz="0" w:space="0" w:color="auto"/>
      </w:divBdr>
    </w:div>
    <w:div w:id="1076708565">
      <w:bodyDiv w:val="1"/>
      <w:marLeft w:val="0"/>
      <w:marRight w:val="0"/>
      <w:marTop w:val="0"/>
      <w:marBottom w:val="0"/>
      <w:divBdr>
        <w:top w:val="none" w:sz="0" w:space="0" w:color="auto"/>
        <w:left w:val="none" w:sz="0" w:space="0" w:color="auto"/>
        <w:bottom w:val="none" w:sz="0" w:space="0" w:color="auto"/>
        <w:right w:val="none" w:sz="0" w:space="0" w:color="auto"/>
      </w:divBdr>
    </w:div>
    <w:div w:id="1149519295">
      <w:bodyDiv w:val="1"/>
      <w:marLeft w:val="0"/>
      <w:marRight w:val="0"/>
      <w:marTop w:val="0"/>
      <w:marBottom w:val="0"/>
      <w:divBdr>
        <w:top w:val="none" w:sz="0" w:space="0" w:color="auto"/>
        <w:left w:val="none" w:sz="0" w:space="0" w:color="auto"/>
        <w:bottom w:val="none" w:sz="0" w:space="0" w:color="auto"/>
        <w:right w:val="none" w:sz="0" w:space="0" w:color="auto"/>
      </w:divBdr>
    </w:div>
    <w:div w:id="1150290697">
      <w:bodyDiv w:val="1"/>
      <w:marLeft w:val="0"/>
      <w:marRight w:val="0"/>
      <w:marTop w:val="0"/>
      <w:marBottom w:val="0"/>
      <w:divBdr>
        <w:top w:val="none" w:sz="0" w:space="0" w:color="auto"/>
        <w:left w:val="none" w:sz="0" w:space="0" w:color="auto"/>
        <w:bottom w:val="none" w:sz="0" w:space="0" w:color="auto"/>
        <w:right w:val="none" w:sz="0" w:space="0" w:color="auto"/>
      </w:divBdr>
    </w:div>
    <w:div w:id="1165974540">
      <w:bodyDiv w:val="1"/>
      <w:marLeft w:val="0"/>
      <w:marRight w:val="0"/>
      <w:marTop w:val="0"/>
      <w:marBottom w:val="0"/>
      <w:divBdr>
        <w:top w:val="none" w:sz="0" w:space="0" w:color="auto"/>
        <w:left w:val="none" w:sz="0" w:space="0" w:color="auto"/>
        <w:bottom w:val="none" w:sz="0" w:space="0" w:color="auto"/>
        <w:right w:val="none" w:sz="0" w:space="0" w:color="auto"/>
      </w:divBdr>
    </w:div>
    <w:div w:id="1316060903">
      <w:bodyDiv w:val="1"/>
      <w:marLeft w:val="0"/>
      <w:marRight w:val="0"/>
      <w:marTop w:val="0"/>
      <w:marBottom w:val="0"/>
      <w:divBdr>
        <w:top w:val="none" w:sz="0" w:space="0" w:color="auto"/>
        <w:left w:val="none" w:sz="0" w:space="0" w:color="auto"/>
        <w:bottom w:val="none" w:sz="0" w:space="0" w:color="auto"/>
        <w:right w:val="none" w:sz="0" w:space="0" w:color="auto"/>
      </w:divBdr>
    </w:div>
    <w:div w:id="1318027184">
      <w:bodyDiv w:val="1"/>
      <w:marLeft w:val="0"/>
      <w:marRight w:val="0"/>
      <w:marTop w:val="0"/>
      <w:marBottom w:val="0"/>
      <w:divBdr>
        <w:top w:val="none" w:sz="0" w:space="0" w:color="auto"/>
        <w:left w:val="none" w:sz="0" w:space="0" w:color="auto"/>
        <w:bottom w:val="none" w:sz="0" w:space="0" w:color="auto"/>
        <w:right w:val="none" w:sz="0" w:space="0" w:color="auto"/>
      </w:divBdr>
    </w:div>
    <w:div w:id="1318152362">
      <w:bodyDiv w:val="1"/>
      <w:marLeft w:val="0"/>
      <w:marRight w:val="0"/>
      <w:marTop w:val="0"/>
      <w:marBottom w:val="0"/>
      <w:divBdr>
        <w:top w:val="none" w:sz="0" w:space="0" w:color="auto"/>
        <w:left w:val="none" w:sz="0" w:space="0" w:color="auto"/>
        <w:bottom w:val="none" w:sz="0" w:space="0" w:color="auto"/>
        <w:right w:val="none" w:sz="0" w:space="0" w:color="auto"/>
      </w:divBdr>
      <w:divsChild>
        <w:div w:id="182060351">
          <w:marLeft w:val="1080"/>
          <w:marRight w:val="0"/>
          <w:marTop w:val="100"/>
          <w:marBottom w:val="0"/>
          <w:divBdr>
            <w:top w:val="none" w:sz="0" w:space="0" w:color="auto"/>
            <w:left w:val="none" w:sz="0" w:space="0" w:color="auto"/>
            <w:bottom w:val="none" w:sz="0" w:space="0" w:color="auto"/>
            <w:right w:val="none" w:sz="0" w:space="0" w:color="auto"/>
          </w:divBdr>
        </w:div>
        <w:div w:id="1903784387">
          <w:marLeft w:val="1080"/>
          <w:marRight w:val="0"/>
          <w:marTop w:val="100"/>
          <w:marBottom w:val="0"/>
          <w:divBdr>
            <w:top w:val="none" w:sz="0" w:space="0" w:color="auto"/>
            <w:left w:val="none" w:sz="0" w:space="0" w:color="auto"/>
            <w:bottom w:val="none" w:sz="0" w:space="0" w:color="auto"/>
            <w:right w:val="none" w:sz="0" w:space="0" w:color="auto"/>
          </w:divBdr>
        </w:div>
        <w:div w:id="1835946258">
          <w:marLeft w:val="1080"/>
          <w:marRight w:val="0"/>
          <w:marTop w:val="100"/>
          <w:marBottom w:val="0"/>
          <w:divBdr>
            <w:top w:val="none" w:sz="0" w:space="0" w:color="auto"/>
            <w:left w:val="none" w:sz="0" w:space="0" w:color="auto"/>
            <w:bottom w:val="none" w:sz="0" w:space="0" w:color="auto"/>
            <w:right w:val="none" w:sz="0" w:space="0" w:color="auto"/>
          </w:divBdr>
        </w:div>
        <w:div w:id="531958830">
          <w:marLeft w:val="1080"/>
          <w:marRight w:val="0"/>
          <w:marTop w:val="100"/>
          <w:marBottom w:val="0"/>
          <w:divBdr>
            <w:top w:val="none" w:sz="0" w:space="0" w:color="auto"/>
            <w:left w:val="none" w:sz="0" w:space="0" w:color="auto"/>
            <w:bottom w:val="none" w:sz="0" w:space="0" w:color="auto"/>
            <w:right w:val="none" w:sz="0" w:space="0" w:color="auto"/>
          </w:divBdr>
        </w:div>
      </w:divsChild>
    </w:div>
    <w:div w:id="1463496731">
      <w:bodyDiv w:val="1"/>
      <w:marLeft w:val="0"/>
      <w:marRight w:val="0"/>
      <w:marTop w:val="0"/>
      <w:marBottom w:val="0"/>
      <w:divBdr>
        <w:top w:val="none" w:sz="0" w:space="0" w:color="auto"/>
        <w:left w:val="none" w:sz="0" w:space="0" w:color="auto"/>
        <w:bottom w:val="none" w:sz="0" w:space="0" w:color="auto"/>
        <w:right w:val="none" w:sz="0" w:space="0" w:color="auto"/>
      </w:divBdr>
    </w:div>
    <w:div w:id="1492788679">
      <w:bodyDiv w:val="1"/>
      <w:marLeft w:val="0"/>
      <w:marRight w:val="0"/>
      <w:marTop w:val="0"/>
      <w:marBottom w:val="0"/>
      <w:divBdr>
        <w:top w:val="none" w:sz="0" w:space="0" w:color="auto"/>
        <w:left w:val="none" w:sz="0" w:space="0" w:color="auto"/>
        <w:bottom w:val="none" w:sz="0" w:space="0" w:color="auto"/>
        <w:right w:val="none" w:sz="0" w:space="0" w:color="auto"/>
      </w:divBdr>
    </w:div>
    <w:div w:id="1498689701">
      <w:bodyDiv w:val="1"/>
      <w:marLeft w:val="0"/>
      <w:marRight w:val="0"/>
      <w:marTop w:val="0"/>
      <w:marBottom w:val="0"/>
      <w:divBdr>
        <w:top w:val="none" w:sz="0" w:space="0" w:color="auto"/>
        <w:left w:val="none" w:sz="0" w:space="0" w:color="auto"/>
        <w:bottom w:val="none" w:sz="0" w:space="0" w:color="auto"/>
        <w:right w:val="none" w:sz="0" w:space="0" w:color="auto"/>
      </w:divBdr>
    </w:div>
    <w:div w:id="1538078751">
      <w:bodyDiv w:val="1"/>
      <w:marLeft w:val="0"/>
      <w:marRight w:val="0"/>
      <w:marTop w:val="0"/>
      <w:marBottom w:val="0"/>
      <w:divBdr>
        <w:top w:val="none" w:sz="0" w:space="0" w:color="auto"/>
        <w:left w:val="none" w:sz="0" w:space="0" w:color="auto"/>
        <w:bottom w:val="none" w:sz="0" w:space="0" w:color="auto"/>
        <w:right w:val="none" w:sz="0" w:space="0" w:color="auto"/>
      </w:divBdr>
    </w:div>
    <w:div w:id="1732995654">
      <w:bodyDiv w:val="1"/>
      <w:marLeft w:val="0"/>
      <w:marRight w:val="0"/>
      <w:marTop w:val="0"/>
      <w:marBottom w:val="0"/>
      <w:divBdr>
        <w:top w:val="none" w:sz="0" w:space="0" w:color="auto"/>
        <w:left w:val="none" w:sz="0" w:space="0" w:color="auto"/>
        <w:bottom w:val="none" w:sz="0" w:space="0" w:color="auto"/>
        <w:right w:val="none" w:sz="0" w:space="0" w:color="auto"/>
      </w:divBdr>
    </w:div>
    <w:div w:id="1772703149">
      <w:bodyDiv w:val="1"/>
      <w:marLeft w:val="0"/>
      <w:marRight w:val="0"/>
      <w:marTop w:val="0"/>
      <w:marBottom w:val="0"/>
      <w:divBdr>
        <w:top w:val="none" w:sz="0" w:space="0" w:color="auto"/>
        <w:left w:val="none" w:sz="0" w:space="0" w:color="auto"/>
        <w:bottom w:val="none" w:sz="0" w:space="0" w:color="auto"/>
        <w:right w:val="none" w:sz="0" w:space="0" w:color="auto"/>
      </w:divBdr>
    </w:div>
    <w:div w:id="1793590031">
      <w:bodyDiv w:val="1"/>
      <w:marLeft w:val="0"/>
      <w:marRight w:val="0"/>
      <w:marTop w:val="0"/>
      <w:marBottom w:val="0"/>
      <w:divBdr>
        <w:top w:val="none" w:sz="0" w:space="0" w:color="auto"/>
        <w:left w:val="none" w:sz="0" w:space="0" w:color="auto"/>
        <w:bottom w:val="none" w:sz="0" w:space="0" w:color="auto"/>
        <w:right w:val="none" w:sz="0" w:space="0" w:color="auto"/>
      </w:divBdr>
    </w:div>
    <w:div w:id="1871601856">
      <w:bodyDiv w:val="1"/>
      <w:marLeft w:val="0"/>
      <w:marRight w:val="0"/>
      <w:marTop w:val="0"/>
      <w:marBottom w:val="0"/>
      <w:divBdr>
        <w:top w:val="none" w:sz="0" w:space="0" w:color="auto"/>
        <w:left w:val="none" w:sz="0" w:space="0" w:color="auto"/>
        <w:bottom w:val="none" w:sz="0" w:space="0" w:color="auto"/>
        <w:right w:val="none" w:sz="0" w:space="0" w:color="auto"/>
      </w:divBdr>
    </w:div>
    <w:div w:id="1973516343">
      <w:bodyDiv w:val="1"/>
      <w:marLeft w:val="0"/>
      <w:marRight w:val="0"/>
      <w:marTop w:val="0"/>
      <w:marBottom w:val="0"/>
      <w:divBdr>
        <w:top w:val="none" w:sz="0" w:space="0" w:color="auto"/>
        <w:left w:val="none" w:sz="0" w:space="0" w:color="auto"/>
        <w:bottom w:val="none" w:sz="0" w:space="0" w:color="auto"/>
        <w:right w:val="none" w:sz="0" w:space="0" w:color="auto"/>
      </w:divBdr>
    </w:div>
    <w:div w:id="1990018023">
      <w:bodyDiv w:val="1"/>
      <w:marLeft w:val="0"/>
      <w:marRight w:val="0"/>
      <w:marTop w:val="0"/>
      <w:marBottom w:val="0"/>
      <w:divBdr>
        <w:top w:val="none" w:sz="0" w:space="0" w:color="auto"/>
        <w:left w:val="none" w:sz="0" w:space="0" w:color="auto"/>
        <w:bottom w:val="none" w:sz="0" w:space="0" w:color="auto"/>
        <w:right w:val="none" w:sz="0" w:space="0" w:color="auto"/>
      </w:divBdr>
    </w:div>
    <w:div w:id="2017030015">
      <w:bodyDiv w:val="1"/>
      <w:marLeft w:val="0"/>
      <w:marRight w:val="0"/>
      <w:marTop w:val="0"/>
      <w:marBottom w:val="0"/>
      <w:divBdr>
        <w:top w:val="none" w:sz="0" w:space="0" w:color="auto"/>
        <w:left w:val="none" w:sz="0" w:space="0" w:color="auto"/>
        <w:bottom w:val="none" w:sz="0" w:space="0" w:color="auto"/>
        <w:right w:val="none" w:sz="0" w:space="0" w:color="auto"/>
      </w:divBdr>
    </w:div>
    <w:div w:id="2031102549">
      <w:bodyDiv w:val="1"/>
      <w:marLeft w:val="0"/>
      <w:marRight w:val="0"/>
      <w:marTop w:val="0"/>
      <w:marBottom w:val="0"/>
      <w:divBdr>
        <w:top w:val="none" w:sz="0" w:space="0" w:color="auto"/>
        <w:left w:val="none" w:sz="0" w:space="0" w:color="auto"/>
        <w:bottom w:val="none" w:sz="0" w:space="0" w:color="auto"/>
        <w:right w:val="none" w:sz="0" w:space="0" w:color="auto"/>
      </w:divBdr>
    </w:div>
    <w:div w:id="20516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esc.europa.eu/en/our-work/opinions-information-reports/opinions/annual-sustainable-growth-survey-2022-0" TargetMode="External"/><Relationship Id="rId18" Type="http://schemas.openxmlformats.org/officeDocument/2006/relationships/hyperlink" Target="https://webapi2016.EESC.europa.eu/v1/documents/eesc-2021-03553-00-00-tcd-tra-en.docx/cont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nfo-coronavirus.be/en/" TargetMode="External"/><Relationship Id="rId2" Type="http://schemas.openxmlformats.org/officeDocument/2006/relationships/customXml" Target="../customXml/item2.xml"/><Relationship Id="rId16" Type="http://schemas.openxmlformats.org/officeDocument/2006/relationships/hyperlink" Target="https://intranet.eesc.europa.eu/EN/members/Pages/coronaviru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esc.europa.eu/en/our-work/opinions-information-reports/opinions/additional-considerations-euro-area-economic-policy-2022"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esc.europa.eu/en/our-work/opinions-information-reports/opinions/gender-based-investments-national-recovery-and-resilience-pla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en/our-work/opinions-information-reports/opinions/gender-lens-investing-way-improve-gender-equality-european-union" TargetMode="External"/><Relationship Id="rId2" Type="http://schemas.openxmlformats.org/officeDocument/2006/relationships/hyperlink" Target="https://ec.europa.eu/info/sites/default/files/com_2022_383_1_en.pdf" TargetMode="External"/><Relationship Id="rId1" Type="http://schemas.openxmlformats.org/officeDocument/2006/relationships/hyperlink" Target="https://www.ccecrb.fgov.be/p/fr/974/reforme-de-la-gouvernance-economique-europe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P6FJPSUHKDC2-288331576-3433</_dlc_DocId>
    <_dlc_DocIdUrl xmlns="1299d781-265f-4ceb-999e-e1eca3df2c90">
      <Url>http://dm2016/eesc/2022/_layouts/15/DocIdRedir.aspx?ID=P6FJPSUHKDC2-288331576-3433</Url>
      <Description>P6FJPSUHKDC2-288331576-3433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2022-06-02T12:00:00+00:00</ProductionDate>
    <DocumentNumber xmlns="4a7f0de2-9719-4c76-97f8-3d69024ce342">2728</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9</Value>
      <Value>8</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6428</FicheNumber>
    <OriginalSender xmlns="1299d781-265f-4ceb-999e-e1eca3df2c90">
      <UserInfo>
        <DisplayName>Pieros Nadia Melina</DisplayName>
        <AccountId>1658</AccountId>
        <AccountType/>
      </UserInfo>
    </OriginalSender>
    <DocumentPart xmlns="1299d781-265f-4ceb-999e-e1eca3df2c90">0</DocumentPart>
    <AdoptionDate xmlns="1299d781-265f-4ceb-999e-e1eca3df2c90" xsi:nil="true"/>
    <RequestingService xmlns="1299d781-265f-4ceb-999e-e1eca3df2c90">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EDI</TermName>
          <TermId xmlns="http://schemas.microsoft.com/office/infopath/2007/PartnerControls">5254e80c-5f24-4586-8619-613e3e6b48d7</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814E-70FA-4A6F-9B9C-706FEBE5B2CA}">
  <ds:schemaRefs>
    <ds:schemaRef ds:uri="http://schemas.microsoft.com/sharepoint/events"/>
  </ds:schemaRefs>
</ds:datastoreItem>
</file>

<file path=customXml/itemProps2.xml><?xml version="1.0" encoding="utf-8"?>
<ds:datastoreItem xmlns:ds="http://schemas.openxmlformats.org/officeDocument/2006/customXml" ds:itemID="{CC43E89B-DFF4-4856-82D7-BC46F5D17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4a7f0de2-9719-4c76-97f8-3d69024ce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B708D-BEEA-41AF-B439-C252484830E0}">
  <ds:schemaRefs>
    <ds:schemaRef ds:uri="http://schemas.microsoft.com/office/2006/metadata/properties"/>
    <ds:schemaRef ds:uri="http://schemas.microsoft.com/office/infopath/2007/PartnerControls"/>
    <ds:schemaRef ds:uri="1299d781-265f-4ceb-999e-e1eca3df2c90"/>
    <ds:schemaRef ds:uri="http://schemas.microsoft.com/sharepoint/v3/fields"/>
    <ds:schemaRef ds:uri="4a7f0de2-9719-4c76-97f8-3d69024ce342"/>
  </ds:schemaRefs>
</ds:datastoreItem>
</file>

<file path=customXml/itemProps4.xml><?xml version="1.0" encoding="utf-8"?>
<ds:datastoreItem xmlns:ds="http://schemas.openxmlformats.org/officeDocument/2006/customXml" ds:itemID="{95452E18-FBA3-45C2-A8AF-954C00370D58}">
  <ds:schemaRefs>
    <ds:schemaRef ds:uri="http://schemas.microsoft.com/sharepoint/v3/contenttype/forms"/>
  </ds:schemaRefs>
</ds:datastoreItem>
</file>

<file path=customXml/itemProps5.xml><?xml version="1.0" encoding="utf-8"?>
<ds:datastoreItem xmlns:ds="http://schemas.openxmlformats.org/officeDocument/2006/customXml" ds:itemID="{A403209B-C4C9-4049-AA85-CEA7A625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4708</Words>
  <Characters>26379</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Minutes 20th ESG Meeting 25.04.2022</vt:lpstr>
    </vt:vector>
  </TitlesOfParts>
  <Company>CESE-CdR</Company>
  <LinksUpToDate>false</LinksUpToDate>
  <CharactersWithSpaces>31025</CharactersWithSpaces>
  <SharedDoc>false</SharedDoc>
  <HLinks>
    <vt:vector size="12" baseType="variant">
      <vt:variant>
        <vt:i4>6160420</vt:i4>
      </vt:variant>
      <vt:variant>
        <vt:i4>0</vt:i4>
      </vt:variant>
      <vt:variant>
        <vt:i4>0</vt:i4>
      </vt:variant>
      <vt:variant>
        <vt:i4>5</vt:i4>
      </vt:variant>
      <vt:variant>
        <vt:lpwstr>mailto:nat@eesc.europa.eu</vt:lpwstr>
      </vt:variant>
      <vt:variant>
        <vt:lpwstr/>
      </vt:variant>
      <vt:variant>
        <vt:i4>2228330</vt:i4>
      </vt:variant>
      <vt:variant>
        <vt:i4>0</vt:i4>
      </vt:variant>
      <vt:variant>
        <vt:i4>0</vt:i4>
      </vt:variant>
      <vt:variant>
        <vt:i4>5</vt:i4>
      </vt:variant>
      <vt:variant>
        <vt:lpwstr>http://www.eesc.europa.eu/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20th ESG Meeting 25.04.2022</dc:title>
  <dc:subject>PV</dc:subject>
  <dc:creator>Merja Mankki</dc:creator>
  <cp:keywords>EESC-2022-02728-00-00-PV-EDI-EN</cp:keywords>
  <dc:description>Rapporteur:  - Original language: EN - Date of document: 02-06-2022 - Date of meeting:  - External documents:  - Administrator:  GREGOIRE COLOMBE</dc:description>
  <cp:lastModifiedBy>Maria Dolores Carmona Gonzalez</cp:lastModifiedBy>
  <cp:revision>2</cp:revision>
  <cp:lastPrinted>2022-09-29T15:14:00Z</cp:lastPrinted>
  <dcterms:created xsi:type="dcterms:W3CDTF">2022-12-01T10:53:00Z</dcterms:created>
  <dcterms:modified xsi:type="dcterms:W3CDTF">2022-12-01T10:53:00Z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 preformatted by">
    <vt:lpwstr/>
  </property>
  <property fmtid="{D5CDD505-2E9C-101B-9397-08002B2CF9AE}" pid="3" name="Pref_formatted">
    <vt:bool>true</vt:bool>
  </property>
  <property fmtid="{D5CDD505-2E9C-101B-9397-08002B2CF9AE}" pid="4" name="Pref_Date">
    <vt:lpwstr>21/04/2022, 11/04/2022, 27/01/2022, 17/11/2021, 25/10/2021, 25/10/2021, 01/09/2021, 20/08/2021, 20/08/2021, 26/03/2021, 26/03/2021, 09/02/2021, 03/02/2021, 02/02/2021, 02/02/2021, 11/12/2020, 27/11/2020, 27/11/2020, 23/07/2020, 23/07/2020, 29/05/2020, 15/</vt:lpwstr>
  </property>
  <property fmtid="{D5CDD505-2E9C-101B-9397-08002B2CF9AE}" pid="5" name="Pref_Time">
    <vt:lpwstr>11:21:00, 08:23:45, 17:40:32, 09:01:33, 14:55:48, 14:36:24, 16:35:54, 10:41:50, 09:55:00, 09:18:12, 08:16:48, 17:09:27, 17:30:11, 08:49:05, 08:38:52, 16:01:02, 08:38:27, 08:35:33, 11:47:10, 11:26:26, 10:19:34, 17:21:11, 17:04:55, 14:38:11, 14:25:06, 12:29</vt:lpwstr>
  </property>
  <property fmtid="{D5CDD505-2E9C-101B-9397-08002B2CF9AE}" pid="6" name="Pref_User">
    <vt:lpwstr>enied, pacup, jhvi, hnic, hnic, ymur, jhvi, enied, htoo, hnic, YMUR, enied, hnic, hnic, YMUR, hnic, enied, YMUR, mkop, ssex, amett, hnic, ssex, enied, ssex, amett, ssex, hnic, htoo, jhvi, hnic, mkop, htoo, mkop, htoo, enied, shalp, enied, amett, jhvi, hto</vt:lpwstr>
  </property>
  <property fmtid="{D5CDD505-2E9C-101B-9397-08002B2CF9AE}" pid="7" name="Pref_FileName">
    <vt:lpwstr>EESC-2022-01999-00-01-CONVPOJ-ORI.docx, EESC-2022-01999-00-00-CONVPOJ-TRA-EN-CRR.docx, EESC-2022-00325-00-00-CONVPOJ-TRA-EN-CRR.docx, EESC-2021-05353-00-01-CONVPOJ-ORI.docx, EESC-2021-05353-00-00-CONVPOJ-TRA-EN-CRR.docx, EESC-2021-05353-00-00-CONVPOJ-CRR-</vt:lpwstr>
  </property>
  <property fmtid="{D5CDD505-2E9C-101B-9397-08002B2CF9AE}" pid="8" name="ContentTypeId">
    <vt:lpwstr>0x010100EA97B91038054C99906057A708A1480A00B7EA8BE5AE7448468DCE544D2FDA8E5D</vt:lpwstr>
  </property>
  <property fmtid="{D5CDD505-2E9C-101B-9397-08002B2CF9AE}" pid="9" name="_dlc_DocIdItemGuid">
    <vt:lpwstr>73cd209b-d3ab-4146-8485-fa28f377c31b</vt:lpwstr>
  </property>
  <property fmtid="{D5CDD505-2E9C-101B-9397-08002B2CF9AE}" pid="10" name="AvailableTranslations">
    <vt:lpwstr>4;#EN|f2175f21-25d7-44a3-96da-d6a61b075e1b</vt:lpwstr>
  </property>
  <property fmtid="{D5CDD505-2E9C-101B-9397-08002B2CF9AE}" pid="11" name="DocumentType_0">
    <vt:lpwstr>PV|1803ae8b-64e3-46b0-b006-38f052534549</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2728</vt:i4>
  </property>
  <property fmtid="{D5CDD505-2E9C-101B-9397-08002B2CF9AE}" pid="15" name="DocumentVersion">
    <vt:i4>0</vt:i4>
  </property>
  <property fmtid="{D5CDD505-2E9C-101B-9397-08002B2CF9AE}" pid="16" name="DocumentStatus">
    <vt:lpwstr>2;#EDI|5254e80c-5f24-4586-8619-613e3e6b48d7</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8;#PV|1803ae8b-64e3-46b0-b006-38f052534549</vt:lpwstr>
  </property>
  <property fmtid="{D5CDD505-2E9C-101B-9397-08002B2CF9AE}" pid="21" name="RequestingService">
    <vt:lpwstr>Union économique et monétaire et cohésion économique et sociale</vt:lpwstr>
  </property>
  <property fmtid="{D5CDD505-2E9C-101B-9397-08002B2CF9AE}" pid="22" name="Confidentiality">
    <vt:lpwstr>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EDI|5254e80c-5f24-4586-8619-613e3e6b48d7</vt:lpwstr>
  </property>
  <property fmtid="{D5CDD505-2E9C-101B-9397-08002B2CF9AE}" pid="29" name="OriginalLanguage_0">
    <vt:lpwstr>EN|f2175f21-25d7-44a3-96da-d6a61b075e1b</vt:lpwstr>
  </property>
  <property fmtid="{D5CDD505-2E9C-101B-9397-08002B2CF9AE}" pid="30" name="TaxCatchAll">
    <vt:lpwstr>9;#Unrestricted|826e22d7-d029-4ec0-a450-0c28ff673572;#8;#PV|1803ae8b-64e3-46b0-b006-38f052534549;#6;#Final|ea5e6674-7b27-4bac-b091-73adbb394efe;#4;#EN|f2175f21-25d7-44a3-96da-d6a61b075e1b;#2;#EDI|5254e80c-5f24-4586-8619-613e3e6b48d7;#1;#EESC|422833ec-8d7e</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2022</vt:i4>
  </property>
  <property fmtid="{D5CDD505-2E9C-101B-9397-08002B2CF9AE}" pid="34" name="FicheNumber">
    <vt:i4>6428</vt:i4>
  </property>
  <property fmtid="{D5CDD505-2E9C-101B-9397-08002B2CF9AE}" pid="35" name="DocumentLanguage">
    <vt:lpwstr>4;#EN|f2175f21-25d7-44a3-96da-d6a61b075e1b</vt:lpwstr>
  </property>
  <property fmtid="{D5CDD505-2E9C-101B-9397-08002B2CF9AE}" pid="36" name="_docset_NoMedatataSyncRequired">
    <vt:lpwstr>False</vt:lpwstr>
  </property>
</Properties>
</file>