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29" w:rsidP="00686EC2" w:rsidRDefault="00837B82" w14:paraId="787C5C7D" w14:textId="77777777">
      <w:pPr>
        <w:spacing w:line="240" w:lineRule="auto"/>
        <w:rPr>
          <w:rFonts w:ascii="Verdana" w:hAnsi="Verdana"/>
          <w:sz w:val="20"/>
        </w:rPr>
      </w:pPr>
      <w:r>
        <w:rPr>
          <w:rFonts w:ascii="Verdana" w:hAnsi="Verdana"/>
          <w:noProof/>
          <w:sz w:val="20"/>
          <w:lang w:val="en-US"/>
        </w:rPr>
        <w:drawing>
          <wp:inline distT="0" distB="0" distL="0" distR="0" wp14:anchorId="48A3D0E2" wp14:editId="5EC4C100">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Tr="00705C0F" w14:paraId="3DAAEC18" w14:textId="77777777">
        <w:trPr>
          <w:cantSplit/>
        </w:trPr>
        <w:tc>
          <w:tcPr>
            <w:tcW w:w="5168" w:type="dxa"/>
          </w:tcPr>
          <w:p w:rsidR="00C93E55" w:rsidP="00F92DAC" w:rsidRDefault="00321382" w14:paraId="55F520CB" w14:textId="0EFB6DC9">
            <w:pPr>
              <w:spacing w:before="120" w:after="120" w:line="240" w:lineRule="auto"/>
              <w:rPr>
                <w:rFonts w:ascii="Verdana" w:hAnsi="Verdana"/>
                <w:b/>
                <w:bCs/>
                <w:sz w:val="20"/>
              </w:rPr>
            </w:pPr>
            <w:r>
              <w:rPr>
                <w:rFonts w:ascii="Verdana" w:hAnsi="Verdana"/>
                <w:noProof/>
                <w:sz w:val="20"/>
                <w:lang w:val="en-US"/>
              </w:rPr>
              <mc:AlternateContent>
                <mc:Choice Requires="wps">
                  <w:drawing>
                    <wp:anchor distT="0" distB="0" distL="114300" distR="114300" simplePos="0" relativeHeight="251659264" behindDoc="1" locked="0" layoutInCell="0" allowOverlap="1" wp14:editId="00BDC415" wp14:anchorId="12AFE3A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3DB41680"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AFE3A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21382" w:rsidRDefault="00321382" w14:paraId="3DB41680"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tc>
        <w:tc>
          <w:tcPr>
            <w:tcW w:w="4119" w:type="dxa"/>
          </w:tcPr>
          <w:p w:rsidR="00C93E55" w:rsidP="00F92DAC" w:rsidRDefault="002C0831" w14:paraId="37F7EF7A" w14:textId="7DCEA88F">
            <w:pPr>
              <w:spacing w:before="120" w:after="120" w:line="240" w:lineRule="auto"/>
              <w:jc w:val="right"/>
              <w:rPr>
                <w:rFonts w:ascii="Verdana" w:hAnsi="Verdana"/>
                <w:b/>
                <w:bCs/>
                <w:sz w:val="20"/>
              </w:rPr>
            </w:pPr>
            <w:r>
              <w:rPr>
                <w:rFonts w:ascii="Verdana" w:hAnsi="Verdana"/>
                <w:b/>
                <w:sz w:val="20"/>
              </w:rPr>
              <w:t>28 de noviembre de 2022</w:t>
            </w:r>
          </w:p>
        </w:tc>
      </w:tr>
    </w:tbl>
    <w:p w:rsidRPr="00CF371F" w:rsidR="000512A1" w:rsidP="00CF371F" w:rsidRDefault="000512A1" w14:paraId="101EBEB8" w14:textId="1796E8C6">
      <w:pPr>
        <w:spacing w:line="240" w:lineRule="auto"/>
        <w:rPr>
          <w:rFonts w:ascii="Verdana" w:hAnsi="Verdana"/>
          <w:sz w:val="20"/>
        </w:rPr>
      </w:pPr>
    </w:p>
    <w:p w:rsidRPr="00C6524B" w:rsidR="006961D3" w:rsidP="00686EC2" w:rsidRDefault="00322D5A" w14:paraId="227EFCD0" w14:textId="5E03806B">
      <w:pPr>
        <w:spacing w:line="240" w:lineRule="auto"/>
        <w:jc w:val="center"/>
        <w:rPr>
          <w:rFonts w:ascii="Verdana" w:hAnsi="Verdana"/>
          <w:b/>
          <w:bCs/>
          <w:color w:val="0070C0"/>
          <w:sz w:val="28"/>
          <w:szCs w:val="24"/>
        </w:rPr>
      </w:pPr>
      <w:r>
        <w:rPr>
          <w:rFonts w:ascii="Verdana" w:hAnsi="Verdana"/>
          <w:b/>
          <w:color w:val="0070C0"/>
          <w:sz w:val="28"/>
        </w:rPr>
        <w:t xml:space="preserve">Se buscan jóvenes activos y comprometidos </w:t>
      </w:r>
      <w:r w:rsidR="00BD675C">
        <w:rPr>
          <w:rFonts w:ascii="Verdana" w:hAnsi="Verdana"/>
          <w:b/>
          <w:color w:val="0070C0"/>
          <w:sz w:val="28"/>
        </w:rPr>
        <w:br/>
      </w:r>
      <w:r>
        <w:rPr>
          <w:rFonts w:ascii="Verdana" w:hAnsi="Verdana"/>
          <w:b/>
          <w:color w:val="0070C0"/>
          <w:sz w:val="28"/>
        </w:rPr>
        <w:t>para participar en #YEYS2023</w:t>
      </w:r>
    </w:p>
    <w:p w:rsidR="00F83179" w:rsidP="00686EC2" w:rsidRDefault="00F83179" w14:paraId="7634768F" w14:textId="77777777">
      <w:pPr>
        <w:spacing w:line="240" w:lineRule="auto"/>
        <w:jc w:val="center"/>
        <w:rPr>
          <w:rFonts w:ascii="Verdana" w:hAnsi="Verdana"/>
          <w:b/>
          <w:bCs/>
          <w:sz w:val="28"/>
        </w:rPr>
      </w:pPr>
      <w:bookmarkStart w:name="_GoBack" w:id="0"/>
      <w:bookmarkEnd w:id="0"/>
    </w:p>
    <w:p w:rsidR="00D90BF3" w:rsidP="00D90BF3" w:rsidRDefault="00D90BF3" w14:paraId="5170DE65" w14:textId="1DE748C6">
      <w:pPr>
        <w:pStyle w:val="ListParagraph"/>
        <w:ind w:left="0"/>
        <w:rPr>
          <w:rFonts w:eastAsia="Times New Roman"/>
          <w:lang w:val="en-GB"/>
        </w:rPr>
      </w:pPr>
    </w:p>
    <w:p w:rsidRPr="007C38D1" w:rsidR="00302FE0" w:rsidP="007C38D1" w:rsidRDefault="00302FE0" w14:paraId="6730D086" w14:textId="4F8EED0D">
      <w:pPr>
        <w:spacing w:after="240" w:line="360" w:lineRule="auto"/>
        <w:rPr>
          <w:rFonts w:ascii="Verdana" w:hAnsi="Verdana"/>
          <w:b/>
          <w:sz w:val="18"/>
          <w:szCs w:val="18"/>
        </w:rPr>
      </w:pPr>
      <w:r>
        <w:rPr>
          <w:rFonts w:ascii="Verdana" w:hAnsi="Verdana"/>
          <w:b/>
          <w:sz w:val="18"/>
        </w:rPr>
        <w:t xml:space="preserve">¿Estás preparada o preparado para nuestro </w:t>
      </w:r>
      <w:hyperlink w:history="1" r:id="rId12">
        <w:r>
          <w:rPr>
            <w:rStyle w:val="Hyperlink"/>
            <w:rFonts w:ascii="Verdana" w:hAnsi="Verdana"/>
            <w:b/>
            <w:sz w:val="18"/>
          </w:rPr>
          <w:t>acto anual «¡Tu Europa, tu voz!»</w:t>
        </w:r>
      </w:hyperlink>
      <w:r>
        <w:rPr>
          <w:rFonts w:ascii="Verdana" w:hAnsi="Verdana"/>
          <w:b/>
          <w:sz w:val="18"/>
        </w:rPr>
        <w:t>, en el que estudiantes de toda Europa dan su opinión sobre qué es para ellos la ciudadanía activa en una democracia participativa?</w:t>
      </w:r>
      <w:r>
        <w:t xml:space="preserve"> </w:t>
      </w:r>
      <w:r>
        <w:rPr>
          <w:rFonts w:ascii="Verdana" w:hAnsi="Verdana"/>
          <w:b/>
          <w:sz w:val="18"/>
        </w:rPr>
        <w:t>Si es así, ¡únete a nosotros!</w:t>
      </w:r>
    </w:p>
    <w:p w:rsidR="00B34323" w:rsidP="007C38D1" w:rsidRDefault="00D90BF3" w14:paraId="6943830B" w14:textId="70E0A3BB">
      <w:pPr>
        <w:spacing w:after="240" w:line="360" w:lineRule="auto"/>
        <w:rPr>
          <w:rFonts w:ascii="Verdana" w:hAnsi="Verdana"/>
          <w:bCs/>
          <w:sz w:val="18"/>
          <w:szCs w:val="18"/>
        </w:rPr>
      </w:pPr>
      <w:r>
        <w:rPr>
          <w:rFonts w:ascii="Verdana" w:hAnsi="Verdana"/>
          <w:sz w:val="18"/>
        </w:rPr>
        <w:t xml:space="preserve">«¡Tu Europa, tu voz!» (YEYS!) celebrará su 14.ª edición en 2023, volviendo al formato presencial después de tres años. El lema de esta nueva edición, que tendrá lugar </w:t>
      </w:r>
      <w:r>
        <w:rPr>
          <w:rFonts w:ascii="Verdana" w:hAnsi="Verdana"/>
          <w:b/>
          <w:sz w:val="18"/>
        </w:rPr>
        <w:t>el</w:t>
      </w:r>
      <w:r>
        <w:rPr>
          <w:rFonts w:ascii="Verdana" w:hAnsi="Verdana"/>
          <w:sz w:val="18"/>
        </w:rPr>
        <w:t xml:space="preserve"> </w:t>
      </w:r>
      <w:r w:rsidR="004F3AA3">
        <w:rPr>
          <w:rFonts w:ascii="Verdana" w:hAnsi="Verdana"/>
          <w:b/>
          <w:sz w:val="18"/>
        </w:rPr>
        <w:t>23 y el 24 de marzo de </w:t>
      </w:r>
      <w:r>
        <w:rPr>
          <w:rFonts w:ascii="Verdana" w:hAnsi="Verdana"/>
          <w:b/>
          <w:sz w:val="18"/>
        </w:rPr>
        <w:t>2023</w:t>
      </w:r>
      <w:r>
        <w:rPr>
          <w:rFonts w:ascii="Verdana" w:hAnsi="Verdana"/>
          <w:sz w:val="18"/>
        </w:rPr>
        <w:t xml:space="preserve">, es </w:t>
      </w:r>
      <w:r>
        <w:rPr>
          <w:rFonts w:ascii="Verdana" w:hAnsi="Verdana"/>
          <w:b/>
          <w:sz w:val="18"/>
        </w:rPr>
        <w:t>«Diálogos con la juventud sobre la democracia»</w:t>
      </w:r>
      <w:r>
        <w:rPr>
          <w:rFonts w:ascii="Verdana" w:hAnsi="Verdana"/>
          <w:sz w:val="18"/>
        </w:rPr>
        <w:t>.</w:t>
      </w:r>
    </w:p>
    <w:p w:rsidRPr="008A180E" w:rsidR="005B7D3D" w:rsidP="007C38D1" w:rsidRDefault="007C38D1" w14:paraId="03FFBA3C" w14:textId="07F9A716">
      <w:pPr>
        <w:spacing w:after="240" w:line="360" w:lineRule="auto"/>
        <w:rPr>
          <w:rFonts w:ascii="Verdana" w:hAnsi="Verdana"/>
          <w:b/>
          <w:sz w:val="18"/>
          <w:szCs w:val="18"/>
        </w:rPr>
      </w:pPr>
      <w:r>
        <w:rPr>
          <w:rFonts w:ascii="Verdana" w:hAnsi="Verdana"/>
          <w:sz w:val="18"/>
        </w:rPr>
        <w:t xml:space="preserve">Habida cuenta de que se celebrará tras un año marcado por la guerra de Rusia contra Ucrania, las amenazas a los regímenes pacíficos y unos retos sociales y económicos impredecibles que están dando lugar a cambios sistémicos, el acto de este año </w:t>
      </w:r>
      <w:r>
        <w:rPr>
          <w:rFonts w:ascii="Verdana" w:hAnsi="Verdana"/>
          <w:b/>
          <w:sz w:val="18"/>
        </w:rPr>
        <w:t>se centrará en cómo concienciar sobre los valores democráticos, al mismo tiempo que se promueve el pensamiento crítico, el empoderamiento de la juventud y la participación de los jóvenes.</w:t>
      </w:r>
    </w:p>
    <w:p w:rsidRPr="00F40043" w:rsidR="00D5273E" w:rsidP="005F1985" w:rsidRDefault="00CB6A3D" w14:paraId="341616FE" w14:textId="4C7FA6C0">
      <w:pPr>
        <w:spacing w:after="240" w:line="360" w:lineRule="auto"/>
        <w:rPr>
          <w:rFonts w:ascii="Verdana" w:hAnsi="Verdana"/>
          <w:bCs/>
          <w:sz w:val="18"/>
          <w:szCs w:val="18"/>
        </w:rPr>
      </w:pPr>
      <w:r>
        <w:rPr>
          <w:rFonts w:ascii="Verdana" w:hAnsi="Verdana"/>
          <w:sz w:val="18"/>
        </w:rPr>
        <w:t>Durante el acto, los estudiantes participarán en una serie de talleres y actividades interactivas que les permitirán formular recomendaciones que se presentarán luego a las instituciones europeas y a responsables de la formulación de políticas de alto nivel.</w:t>
      </w:r>
    </w:p>
    <w:p w:rsidR="006961D3" w:rsidP="005F1985" w:rsidRDefault="00D90BF3" w14:paraId="603B0501" w14:textId="6A329659">
      <w:pPr>
        <w:spacing w:after="240" w:line="360" w:lineRule="auto"/>
        <w:rPr>
          <w:rFonts w:ascii="Verdana" w:hAnsi="Verdana"/>
          <w:bCs/>
          <w:sz w:val="18"/>
          <w:szCs w:val="18"/>
        </w:rPr>
      </w:pPr>
      <w:r>
        <w:rPr>
          <w:rFonts w:ascii="Verdana" w:hAnsi="Verdana"/>
          <w:b/>
          <w:sz w:val="18"/>
        </w:rPr>
        <w:t>Ya se ha abierto el plazo de inscripción</w:t>
      </w:r>
      <w:r>
        <w:rPr>
          <w:rFonts w:ascii="Verdana" w:hAnsi="Verdana"/>
          <w:sz w:val="18"/>
        </w:rPr>
        <w:t>, y pueden presentarse centros de enseñanza de todos los Estados miembros de la UE y de los siete países candidatos (Albania, Moldavia, República de Macedonia del Norte, Montenegro, Serbia, Turquía y Ucrania). Si es docente de secundaria y da clases a alumnos de entre 16 y 18 años, le invitamos a que envíe su candidatura para participar en el acto «¡Tu Europa, tu voz!» 2023.</w:t>
      </w:r>
    </w:p>
    <w:p w:rsidRPr="005F1985" w:rsidR="00F40043" w:rsidP="005F1985" w:rsidRDefault="00B7036C" w14:paraId="07E32FEA" w14:textId="46E9D0EE">
      <w:pPr>
        <w:spacing w:after="240" w:line="360" w:lineRule="auto"/>
        <w:rPr>
          <w:rFonts w:ascii="Verdana" w:hAnsi="Verdana"/>
          <w:bCs/>
          <w:sz w:val="18"/>
          <w:szCs w:val="18"/>
        </w:rPr>
      </w:pPr>
      <w:hyperlink w:history="1" r:id="rId13">
        <w:r w:rsidR="002A3835">
          <w:rPr>
            <w:rStyle w:val="Hyperlink"/>
            <w:rFonts w:ascii="Verdana" w:hAnsi="Verdana"/>
            <w:b/>
            <w:sz w:val="18"/>
            <w:highlight w:val="yellow"/>
          </w:rPr>
          <w:t>El plazo para la presentación de candidaturas se amplía al 6 de diciembre de 2022.</w:t>
        </w:r>
      </w:hyperlink>
    </w:p>
    <w:p w:rsidRPr="004A0738" w:rsidR="00D90BF3" w:rsidP="00D90BF3" w:rsidRDefault="00B7036C" w14:paraId="1C51FBDE" w14:textId="6E3D6DF7">
      <w:pPr>
        <w:spacing w:after="240" w:line="360" w:lineRule="auto"/>
        <w:rPr>
          <w:rFonts w:ascii="Verdana" w:hAnsi="Verdana"/>
          <w:b/>
          <w:sz w:val="18"/>
          <w:szCs w:val="18"/>
        </w:rPr>
      </w:pPr>
      <w:hyperlink w:history="1" r:id="rId14">
        <w:r w:rsidR="00513CC8">
          <w:rPr>
            <w:rStyle w:val="Hyperlink"/>
            <w:rFonts w:ascii="Verdana" w:hAnsi="Verdana"/>
            <w:b/>
            <w:color w:val="000000" w:themeColor="text1"/>
            <w:sz w:val="18"/>
          </w:rPr>
          <w:t>Cómo presentar la candidatura:</w:t>
        </w:r>
      </w:hyperlink>
      <w:r w:rsidR="00513CC8">
        <w:rPr>
          <w:rFonts w:ascii="Verdana" w:hAnsi="Verdana"/>
          <w:b/>
          <w:color w:val="000000" w:themeColor="text1"/>
          <w:sz w:val="18"/>
        </w:rPr>
        <w:t xml:space="preserve"> </w:t>
      </w:r>
    </w:p>
    <w:p w:rsidRPr="00EE1ED9" w:rsidR="00D90BF3" w:rsidP="00D90BF3" w:rsidRDefault="009818B7" w14:paraId="10383A9C" w14:textId="0D08D7BB">
      <w:pPr>
        <w:spacing w:after="240" w:line="360" w:lineRule="auto"/>
        <w:rPr>
          <w:rFonts w:ascii="Verdana" w:hAnsi="Verdana"/>
          <w:sz w:val="18"/>
          <w:szCs w:val="18"/>
        </w:rPr>
      </w:pPr>
      <w:r>
        <w:rPr>
          <w:rFonts w:ascii="Verdana" w:hAnsi="Verdana"/>
          <w:sz w:val="18"/>
        </w:rPr>
        <w:lastRenderedPageBreak/>
        <w:t xml:space="preserve">Los centros de enseñanza que deseen participar deberán cumplimentar el </w:t>
      </w:r>
      <w:r w:rsidR="00736130">
        <w:rPr>
          <w:rFonts w:ascii="Verdana" w:hAnsi="Verdana"/>
          <w:sz w:val="18"/>
        </w:rPr>
        <w:br/>
      </w:r>
      <w:hyperlink w:history="1" r:id="rId15">
        <w:r>
          <w:rPr>
            <w:rStyle w:val="Hyperlink"/>
            <w:rFonts w:ascii="Verdana" w:hAnsi="Verdana"/>
            <w:b/>
            <w:sz w:val="18"/>
          </w:rPr>
          <w:t>formulario de candidatura</w:t>
        </w:r>
      </w:hyperlink>
      <w:r>
        <w:rPr>
          <w:rFonts w:ascii="Verdana" w:hAnsi="Verdana"/>
          <w:sz w:val="18"/>
        </w:rPr>
        <w:t xml:space="preserve"> en el sitio web del CESE.</w:t>
      </w:r>
    </w:p>
    <w:p w:rsidR="00D90BF3" w:rsidP="00D90BF3" w:rsidRDefault="00D90BF3" w14:paraId="57317092" w14:textId="7C02E7C2">
      <w:pPr>
        <w:spacing w:after="240" w:line="360" w:lineRule="auto"/>
        <w:rPr>
          <w:rFonts w:ascii="Verdana" w:hAnsi="Verdana"/>
          <w:bCs/>
          <w:sz w:val="18"/>
          <w:szCs w:val="18"/>
        </w:rPr>
      </w:pPr>
      <w:r>
        <w:rPr>
          <w:rFonts w:ascii="Verdana" w:hAnsi="Verdana"/>
          <w:sz w:val="18"/>
        </w:rPr>
        <w:t>Se elegirá por sorteo un centro de cada país. Se pedirá a los centros de enseñanza seleccionados que elijan a tres estudiantes, preferentemente de penúltimo año, para que puedan asistir y participar en las actividades, y a un profesor que actúe como supervisor.</w:t>
      </w:r>
    </w:p>
    <w:p w:rsidRPr="002F56C1" w:rsidR="00F83179" w:rsidP="00D90BF3" w:rsidRDefault="00F52D80" w14:paraId="6F3A714B" w14:textId="31BEB810">
      <w:pPr>
        <w:spacing w:after="240" w:line="360" w:lineRule="auto"/>
        <w:rPr>
          <w:rFonts w:ascii="Verdana" w:hAnsi="Verdana"/>
          <w:bCs/>
          <w:sz w:val="18"/>
          <w:szCs w:val="18"/>
        </w:rPr>
      </w:pPr>
      <w:r>
        <w:rPr>
          <w:rFonts w:ascii="Verdana" w:hAnsi="Verdana"/>
          <w:sz w:val="18"/>
        </w:rPr>
        <w:t>En el período previo al acto, miembros del CESE visitarán cada uno de los centros de enseñanza seleccionados para ayudar a estudiantes y profesores a prepararse para el acto. Antes de estas visitas se hará llegar documentación y material de apoyo a los centros de enseñanza seleccionados.</w:t>
      </w:r>
    </w:p>
    <w:p w:rsidR="00F83179" w:rsidP="00686EC2" w:rsidRDefault="00D90BF3" w14:paraId="7B3083E2" w14:textId="2A46AC6C">
      <w:pPr>
        <w:spacing w:line="240" w:lineRule="auto"/>
        <w:rPr>
          <w:rFonts w:ascii="Verdana" w:hAnsi="Verdana"/>
          <w:b/>
          <w:bCs/>
          <w:sz w:val="18"/>
          <w:szCs w:val="18"/>
        </w:rPr>
      </w:pPr>
      <w:r>
        <w:rPr>
          <w:rFonts w:ascii="Verdana" w:hAnsi="Verdana"/>
          <w:b/>
          <w:sz w:val="18"/>
        </w:rPr>
        <w:t>¡Esperamos acogerles pronto en esta experiencia única!</w:t>
      </w:r>
    </w:p>
    <w:p w:rsidR="0096200B" w:rsidP="00686EC2" w:rsidRDefault="0096200B" w14:paraId="745187EB" w14:textId="76D836A8">
      <w:pPr>
        <w:spacing w:line="240" w:lineRule="auto"/>
        <w:rPr>
          <w:rFonts w:ascii="Verdana" w:hAnsi="Verdana"/>
          <w:b/>
          <w:bCs/>
          <w:sz w:val="18"/>
          <w:szCs w:val="18"/>
        </w:rPr>
      </w:pPr>
    </w:p>
    <w:p w:rsidRPr="00AD37B8" w:rsidR="00E32C5D" w:rsidP="00E32C5D" w:rsidRDefault="00E32C5D" w14:paraId="7AD9C0AA" w14:textId="77777777">
      <w:pPr>
        <w:spacing w:line="276" w:lineRule="auto"/>
        <w:jc w:val="center"/>
        <w:rPr>
          <w:rFonts w:ascii="Verdana" w:hAnsi="Verdana"/>
          <w:b/>
          <w:sz w:val="17"/>
          <w:szCs w:val="17"/>
        </w:rPr>
      </w:pPr>
      <w:r>
        <w:rPr>
          <w:rFonts w:ascii="Verdana" w:hAnsi="Verdana"/>
          <w:b/>
          <w:sz w:val="17"/>
        </w:rPr>
        <w:t>Para más información, póngase en contacto con:</w:t>
      </w:r>
    </w:p>
    <w:p w:rsidRPr="004C4DCA" w:rsidR="00E32C5D" w:rsidP="00E32C5D" w:rsidRDefault="00E32C5D" w14:paraId="0EC127E8" w14:textId="6A2611C4">
      <w:pPr>
        <w:pStyle w:val="Heading1"/>
        <w:numPr>
          <w:ilvl w:val="0"/>
          <w:numId w:val="0"/>
        </w:numPr>
        <w:spacing w:line="276" w:lineRule="auto"/>
        <w:ind w:left="360"/>
        <w:jc w:val="center"/>
        <w:rPr>
          <w:rFonts w:ascii="Verdana" w:hAnsi="Verdana"/>
          <w:sz w:val="18"/>
          <w:szCs w:val="18"/>
        </w:rPr>
      </w:pPr>
      <w:r>
        <w:rPr>
          <w:rFonts w:ascii="Verdana" w:hAnsi="Verdana"/>
          <w:sz w:val="18"/>
        </w:rPr>
        <w:t>Unidad de Prensa del CESE – Agata Berdys</w:t>
      </w:r>
      <w:r>
        <w:rPr>
          <w:rFonts w:ascii="Verdana" w:hAnsi="Verdana"/>
          <w:sz w:val="18"/>
        </w:rPr>
        <w:br/>
        <w:t>+ 32 (0)2 546 9476</w:t>
      </w:r>
    </w:p>
    <w:p w:rsidRPr="004C4DCA" w:rsidR="00E32C5D" w:rsidP="00E32C5D" w:rsidRDefault="00B7036C" w14:paraId="2324A35C" w14:textId="77777777">
      <w:pPr>
        <w:spacing w:line="276" w:lineRule="auto"/>
        <w:jc w:val="center"/>
        <w:rPr>
          <w:rFonts w:ascii="Verdana" w:hAnsi="Verdana"/>
          <w:sz w:val="18"/>
          <w:szCs w:val="18"/>
        </w:rPr>
      </w:pPr>
      <w:hyperlink w:history="1" r:id="rId16">
        <w:r w:rsidR="00513CC8">
          <w:rPr>
            <w:rStyle w:val="Hyperlink"/>
            <w:rFonts w:ascii="Verdana" w:hAnsi="Verdana"/>
            <w:sz w:val="18"/>
          </w:rPr>
          <w:t>agata.berdys@eesc.</w:t>
        </w:r>
        <w:r w:rsidR="00513CC8">
          <w:rPr>
            <w:rStyle w:val="Hyperlink"/>
            <w:rFonts w:ascii="Verdana" w:hAnsi="Verdana"/>
            <w:sz w:val="18"/>
          </w:rPr>
          <w:t>e</w:t>
        </w:r>
        <w:r w:rsidR="00513CC8">
          <w:rPr>
            <w:rStyle w:val="Hyperlink"/>
            <w:rFonts w:ascii="Verdana" w:hAnsi="Verdana"/>
            <w:sz w:val="18"/>
          </w:rPr>
          <w:t>uropa.eu</w:t>
        </w:r>
      </w:hyperlink>
    </w:p>
    <w:p w:rsidR="002F56C1" w:rsidP="00E32C5D" w:rsidRDefault="00E32C5D" w14:paraId="48C1A421" w14:textId="2CB855C0">
      <w:pPr>
        <w:spacing w:line="240" w:lineRule="auto"/>
        <w:jc w:val="center"/>
        <w:rPr>
          <w:rFonts w:ascii="Verdana" w:hAnsi="Verdana"/>
          <w:sz w:val="18"/>
          <w:szCs w:val="18"/>
        </w:rPr>
      </w:pPr>
      <w:r>
        <w:rPr>
          <w:rFonts w:ascii="Verdana" w:hAnsi="Verdana"/>
          <w:b/>
          <w:sz w:val="16"/>
        </w:rPr>
        <w:t>@EESC_PRESS</w:t>
      </w:r>
    </w:p>
    <w:p w:rsidR="002F56C1" w:rsidP="00686EC2" w:rsidRDefault="002F56C1" w14:paraId="07059824" w14:textId="77777777">
      <w:pPr>
        <w:spacing w:line="240" w:lineRule="auto"/>
        <w:rPr>
          <w:rFonts w:ascii="Verdana" w:hAnsi="Verdana"/>
          <w:sz w:val="18"/>
        </w:rPr>
      </w:pPr>
    </w:p>
    <w:p w:rsidR="00F83179" w:rsidP="00CE439D" w:rsidRDefault="00F83179" w14:paraId="0F4062E0"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CE439D" w:rsidR="00F83179" w:rsidP="00CE439D" w:rsidRDefault="00F83179" w14:paraId="341DE2E6" w14:textId="77777777">
      <w:pPr>
        <w:rPr>
          <w:rFonts w:ascii="Verdana" w:hAnsi="Verdana"/>
          <w:i/>
          <w:sz w:val="16"/>
          <w:szCs w:val="16"/>
        </w:rPr>
      </w:pPr>
      <w:r>
        <w:rPr>
          <w:rFonts w:ascii="Verdana" w:hAnsi="Verdana"/>
          <w:i/>
          <w:sz w:val="16"/>
        </w:rPr>
        <w:t>El Comité Económico y Social Europeo garantiza la representación de los diferentes componentes de carácter económico y social de la sociedad civil organizada. Es un órgano institucional consultivo, creado por el Tratado de Roma en 1957. Su función consultiva hace posible que sus miembros —y, por tanto, las organizaciones a las que representan— participen en el proceso de decisión de la UE.</w:t>
      </w:r>
    </w:p>
    <w:p w:rsidR="00F83179" w:rsidP="00CE439D" w:rsidRDefault="00F83179" w14:paraId="79965BE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00F83179" w:rsidP="00686EC2" w:rsidRDefault="00F83179" w14:paraId="184FCE23" w14:textId="37484BD5">
      <w:pPr>
        <w:spacing w:line="240" w:lineRule="auto"/>
        <w:rPr>
          <w:rFonts w:ascii="Verdana" w:hAnsi="Verdana"/>
          <w:sz w:val="18"/>
        </w:rPr>
      </w:pPr>
    </w:p>
    <w:sectPr w:rsidR="00F83179" w:rsidSect="00736130">
      <w:footerReference w:type="default" r:id="rId17"/>
      <w:type w:val="continuous"/>
      <w:pgSz w:w="11907" w:h="16839" w:code="9"/>
      <w:pgMar w:top="1276" w:right="1417" w:bottom="1417" w:left="1417" w:header="1134" w:footer="13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AE9C" w14:textId="77777777" w:rsidR="00096ED7" w:rsidRDefault="00096ED7">
      <w:r>
        <w:separator/>
      </w:r>
    </w:p>
  </w:endnote>
  <w:endnote w:type="continuationSeparator" w:id="0">
    <w:p w14:paraId="4229497C" w14:textId="77777777" w:rsidR="00096ED7" w:rsidRDefault="0009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0613" w14:textId="308E28B9" w:rsidR="00032A1F" w:rsidRDefault="00032A1F" w:rsidP="00032A1F">
    <w:pPr>
      <w:pStyle w:val="Footer"/>
    </w:pPr>
    <w:r>
      <w:t xml:space="preserve">EESC-2022-05462-00-01-CP-TRA (EN) </w:t>
    </w:r>
    <w:r>
      <w:fldChar w:fldCharType="begin"/>
    </w:r>
    <w:r>
      <w:instrText xml:space="preserve"> PAGE  \* Arabic  \* MERGEFORMAT </w:instrText>
    </w:r>
    <w:r>
      <w:fldChar w:fldCharType="separate"/>
    </w:r>
    <w:r w:rsidR="003B3239">
      <w:rPr>
        <w:noProof/>
      </w:rPr>
      <w:t>1</w:t>
    </w:r>
    <w:r>
      <w:fldChar w:fldCharType="end"/>
    </w:r>
    <w:r>
      <w:t>/</w:t>
    </w:r>
    <w:r w:rsidR="00B7036C">
      <w:fldChar w:fldCharType="begin"/>
    </w:r>
    <w:r w:rsidR="00B7036C">
      <w:instrText xml:space="preserve"> NUMPAGES </w:instrText>
    </w:r>
    <w:r w:rsidR="00B7036C">
      <w:fldChar w:fldCharType="separate"/>
    </w:r>
    <w:r w:rsidR="003B3239">
      <w:rPr>
        <w:noProof/>
      </w:rPr>
      <w:t>2</w:t>
    </w:r>
    <w:r w:rsidR="00B7036C">
      <w:rPr>
        <w:noProof/>
      </w:rPr>
      <w:fldChar w:fldCharType="end"/>
    </w:r>
  </w:p>
  <w:p w14:paraId="586B6AB0" w14:textId="77777777" w:rsidR="00032A1F" w:rsidRPr="0004715C" w:rsidRDefault="00032A1F" w:rsidP="00032A1F">
    <w:pPr>
      <w:spacing w:line="240" w:lineRule="auto"/>
      <w:jc w:val="center"/>
      <w:rPr>
        <w:rFonts w:ascii="Verdana" w:hAnsi="Verdana"/>
        <w:sz w:val="16"/>
        <w:szCs w:val="16"/>
      </w:rPr>
    </w:pPr>
    <w:r>
      <w:rPr>
        <w:rFonts w:ascii="Verdana" w:hAnsi="Verdana"/>
        <w:sz w:val="16"/>
      </w:rPr>
      <w:t>Rue Belliard/Belliardstraat 99 – 1040 Bruxelles/Brussel – BELGIQUE/BELGIË</w:t>
    </w:r>
  </w:p>
  <w:p w14:paraId="2BE8B449" w14:textId="77777777" w:rsidR="00032A1F" w:rsidRPr="0004715C" w:rsidRDefault="00032A1F" w:rsidP="00032A1F">
    <w:pPr>
      <w:spacing w:line="240" w:lineRule="auto"/>
      <w:jc w:val="center"/>
      <w:rPr>
        <w:rFonts w:ascii="Verdana" w:hAnsi="Verdana"/>
        <w:sz w:val="16"/>
        <w:szCs w:val="16"/>
      </w:rPr>
    </w:pPr>
    <w:r>
      <w:rPr>
        <w:rFonts w:ascii="Verdana" w:hAnsi="Verdana"/>
        <w:sz w:val="16"/>
      </w:rPr>
      <w:t>Tel.: +32 (0)25469406 – Fax: +32 (0)25469764</w:t>
    </w:r>
  </w:p>
  <w:p w14:paraId="19591FE6" w14:textId="77777777" w:rsidR="00032A1F" w:rsidRDefault="00032A1F" w:rsidP="00032A1F">
    <w:pPr>
      <w:spacing w:line="240" w:lineRule="auto"/>
      <w:jc w:val="center"/>
      <w:rPr>
        <w:rFonts w:ascii="Verdana" w:hAnsi="Verdana"/>
        <w:sz w:val="16"/>
        <w:szCs w:val="16"/>
      </w:rPr>
    </w:pPr>
    <w:r>
      <w:rPr>
        <w:rFonts w:ascii="Verdana" w:hAnsi="Verdana"/>
        <w:sz w:val="16"/>
      </w:rPr>
      <w:t xml:space="preserve">Correo electrónico: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19727E7E" w14:textId="67D3F7C6" w:rsidR="00032A1F" w:rsidRPr="00736130" w:rsidRDefault="00032A1F" w:rsidP="00736130">
    <w:pPr>
      <w:spacing w:line="240" w:lineRule="auto"/>
      <w:jc w:val="center"/>
      <w:rPr>
        <w:rFonts w:ascii="Verdana" w:hAnsi="Verdana"/>
        <w:sz w:val="16"/>
        <w:szCs w:val="16"/>
      </w:rPr>
    </w:pPr>
    <w:r>
      <w:rPr>
        <w:rFonts w:ascii="Verdana" w:hAnsi="Verdana"/>
        <w:sz w:val="16"/>
      </w:rPr>
      <w:t xml:space="preserve">Síganos en </w:t>
    </w:r>
    <w:r>
      <w:rPr>
        <w:noProof/>
        <w:lang w:val="en-US"/>
      </w:rPr>
      <w:drawing>
        <wp:inline distT="0" distB="0" distL="0" distR="0" wp14:anchorId="53A20A36" wp14:editId="0A6E8C44">
          <wp:extent cx="323850" cy="323850"/>
          <wp:effectExtent l="0" t="0" r="0" b="0"/>
          <wp:docPr id="17" name="Graphic 14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5"/>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4E07CD97" wp14:editId="1C66FF3C">
          <wp:extent cx="323850" cy="323850"/>
          <wp:effectExtent l="0" t="0" r="0" b="0"/>
          <wp:docPr id="18" name="Graphic 15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8"/>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365A716C" wp14:editId="46BE00CB">
          <wp:extent cx="323850" cy="323850"/>
          <wp:effectExtent l="0" t="0" r="0" b="0"/>
          <wp:docPr id="19" name="Graphic 15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1"/>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02314D4F" wp14:editId="386F6FD8">
          <wp:extent cx="323850" cy="323850"/>
          <wp:effectExtent l="0" t="0" r="0" b="0"/>
          <wp:docPr id="21" name="Graphic 15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4"/>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26228864" wp14:editId="15D7236C">
          <wp:extent cx="323850" cy="323850"/>
          <wp:effectExtent l="0" t="0" r="0" b="0"/>
          <wp:docPr id="22" name="Graphic 153"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D4510" w14:textId="77777777" w:rsidR="00096ED7" w:rsidRDefault="00096ED7">
      <w:r>
        <w:separator/>
      </w:r>
    </w:p>
  </w:footnote>
  <w:footnote w:type="continuationSeparator" w:id="0">
    <w:p w14:paraId="01A94EFF" w14:textId="77777777" w:rsidR="00096ED7" w:rsidRDefault="0009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5E344319"/>
    <w:multiLevelType w:val="hybridMultilevel"/>
    <w:tmpl w:val="82EA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32A1F"/>
    <w:rsid w:val="00046C01"/>
    <w:rsid w:val="0004715C"/>
    <w:rsid w:val="000512A1"/>
    <w:rsid w:val="00067F21"/>
    <w:rsid w:val="00071F79"/>
    <w:rsid w:val="00096ED7"/>
    <w:rsid w:val="000C5A0A"/>
    <w:rsid w:val="000F2AD2"/>
    <w:rsid w:val="00104DFA"/>
    <w:rsid w:val="00105E49"/>
    <w:rsid w:val="00112EAE"/>
    <w:rsid w:val="00142677"/>
    <w:rsid w:val="0018613F"/>
    <w:rsid w:val="001D73C0"/>
    <w:rsid w:val="002042C1"/>
    <w:rsid w:val="00220030"/>
    <w:rsid w:val="00227A31"/>
    <w:rsid w:val="002734F3"/>
    <w:rsid w:val="002A3835"/>
    <w:rsid w:val="002B4379"/>
    <w:rsid w:val="002C0831"/>
    <w:rsid w:val="002C454E"/>
    <w:rsid w:val="002F56C1"/>
    <w:rsid w:val="00302FE0"/>
    <w:rsid w:val="00321382"/>
    <w:rsid w:val="00322D5A"/>
    <w:rsid w:val="00337F0A"/>
    <w:rsid w:val="00347036"/>
    <w:rsid w:val="00350314"/>
    <w:rsid w:val="0038577F"/>
    <w:rsid w:val="00394D81"/>
    <w:rsid w:val="003A77E7"/>
    <w:rsid w:val="003B3239"/>
    <w:rsid w:val="003B714A"/>
    <w:rsid w:val="003C1F6B"/>
    <w:rsid w:val="003C2229"/>
    <w:rsid w:val="003C60BB"/>
    <w:rsid w:val="004138F2"/>
    <w:rsid w:val="00424928"/>
    <w:rsid w:val="004605FD"/>
    <w:rsid w:val="00484CB6"/>
    <w:rsid w:val="00486D46"/>
    <w:rsid w:val="00494BBC"/>
    <w:rsid w:val="004E422F"/>
    <w:rsid w:val="004F3AA3"/>
    <w:rsid w:val="00513CC8"/>
    <w:rsid w:val="005270ED"/>
    <w:rsid w:val="00542A32"/>
    <w:rsid w:val="005549A1"/>
    <w:rsid w:val="00556CD0"/>
    <w:rsid w:val="005A0E46"/>
    <w:rsid w:val="005A186C"/>
    <w:rsid w:val="005B3342"/>
    <w:rsid w:val="005B7D3D"/>
    <w:rsid w:val="005C08F4"/>
    <w:rsid w:val="005C1D1A"/>
    <w:rsid w:val="005C2258"/>
    <w:rsid w:val="005C46DB"/>
    <w:rsid w:val="005D3D97"/>
    <w:rsid w:val="005F1985"/>
    <w:rsid w:val="00626C38"/>
    <w:rsid w:val="00662EE3"/>
    <w:rsid w:val="006733DD"/>
    <w:rsid w:val="00686EC2"/>
    <w:rsid w:val="006961D3"/>
    <w:rsid w:val="006B4D96"/>
    <w:rsid w:val="006B4DBE"/>
    <w:rsid w:val="00712EA3"/>
    <w:rsid w:val="00736130"/>
    <w:rsid w:val="007A23CA"/>
    <w:rsid w:val="007A5486"/>
    <w:rsid w:val="007C2BAE"/>
    <w:rsid w:val="007C38D1"/>
    <w:rsid w:val="007E6A3D"/>
    <w:rsid w:val="008133EA"/>
    <w:rsid w:val="00837B82"/>
    <w:rsid w:val="008820BE"/>
    <w:rsid w:val="008A180E"/>
    <w:rsid w:val="008C573E"/>
    <w:rsid w:val="008D3916"/>
    <w:rsid w:val="008E560D"/>
    <w:rsid w:val="009056B9"/>
    <w:rsid w:val="00910717"/>
    <w:rsid w:val="009211EB"/>
    <w:rsid w:val="009309CA"/>
    <w:rsid w:val="00955D3C"/>
    <w:rsid w:val="0096200B"/>
    <w:rsid w:val="00966D74"/>
    <w:rsid w:val="009818B7"/>
    <w:rsid w:val="00984CA7"/>
    <w:rsid w:val="009C2FCF"/>
    <w:rsid w:val="009D3245"/>
    <w:rsid w:val="00A010F0"/>
    <w:rsid w:val="00A31E8B"/>
    <w:rsid w:val="00A33486"/>
    <w:rsid w:val="00A70691"/>
    <w:rsid w:val="00A74687"/>
    <w:rsid w:val="00A96CE7"/>
    <w:rsid w:val="00AA61D9"/>
    <w:rsid w:val="00AC2AAE"/>
    <w:rsid w:val="00AD37B8"/>
    <w:rsid w:val="00AF2692"/>
    <w:rsid w:val="00AF4C04"/>
    <w:rsid w:val="00B00D9D"/>
    <w:rsid w:val="00B1387C"/>
    <w:rsid w:val="00B15098"/>
    <w:rsid w:val="00B239E2"/>
    <w:rsid w:val="00B26429"/>
    <w:rsid w:val="00B34323"/>
    <w:rsid w:val="00B514E0"/>
    <w:rsid w:val="00B710AF"/>
    <w:rsid w:val="00B729B4"/>
    <w:rsid w:val="00B8166F"/>
    <w:rsid w:val="00B9349D"/>
    <w:rsid w:val="00B96D77"/>
    <w:rsid w:val="00BA2093"/>
    <w:rsid w:val="00BB36F5"/>
    <w:rsid w:val="00BC4410"/>
    <w:rsid w:val="00BC65FC"/>
    <w:rsid w:val="00BD617C"/>
    <w:rsid w:val="00BD675C"/>
    <w:rsid w:val="00BF5807"/>
    <w:rsid w:val="00C06532"/>
    <w:rsid w:val="00C52F40"/>
    <w:rsid w:val="00C6524B"/>
    <w:rsid w:val="00C914AF"/>
    <w:rsid w:val="00C93E55"/>
    <w:rsid w:val="00C97D1B"/>
    <w:rsid w:val="00CA72C1"/>
    <w:rsid w:val="00CB5993"/>
    <w:rsid w:val="00CB6A3D"/>
    <w:rsid w:val="00CE439D"/>
    <w:rsid w:val="00CE6DB7"/>
    <w:rsid w:val="00CF371F"/>
    <w:rsid w:val="00D00CC0"/>
    <w:rsid w:val="00D0150E"/>
    <w:rsid w:val="00D30EE9"/>
    <w:rsid w:val="00D34569"/>
    <w:rsid w:val="00D3476F"/>
    <w:rsid w:val="00D41605"/>
    <w:rsid w:val="00D47780"/>
    <w:rsid w:val="00D5273E"/>
    <w:rsid w:val="00D9016E"/>
    <w:rsid w:val="00D90BF3"/>
    <w:rsid w:val="00DB6FF3"/>
    <w:rsid w:val="00DC2A49"/>
    <w:rsid w:val="00DC66B3"/>
    <w:rsid w:val="00DF3FF5"/>
    <w:rsid w:val="00E028BC"/>
    <w:rsid w:val="00E32C5D"/>
    <w:rsid w:val="00EB4A7F"/>
    <w:rsid w:val="00EC55A1"/>
    <w:rsid w:val="00EC7A76"/>
    <w:rsid w:val="00EE1ED9"/>
    <w:rsid w:val="00EF19D7"/>
    <w:rsid w:val="00EF4E58"/>
    <w:rsid w:val="00F27ED7"/>
    <w:rsid w:val="00F40043"/>
    <w:rsid w:val="00F51000"/>
    <w:rsid w:val="00F52D80"/>
    <w:rsid w:val="00F61167"/>
    <w:rsid w:val="00F83179"/>
    <w:rsid w:val="00F92DAC"/>
    <w:rsid w:val="00FA119E"/>
    <w:rsid w:val="00FA1233"/>
    <w:rsid w:val="00FD27C6"/>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qFormat/>
    <w:rsid w:val="00F61167"/>
    <w:pPr>
      <w:numPr>
        <w:numId w:val="1"/>
      </w:numPr>
      <w:ind w:left="720" w:hanging="720"/>
      <w:outlineLvl w:val="0"/>
    </w:pPr>
    <w:rPr>
      <w:kern w:val="28"/>
    </w:rPr>
  </w:style>
  <w:style w:type="paragraph" w:styleId="Heading2">
    <w:name w:val="heading 2"/>
    <w:basedOn w:val="Normal"/>
    <w:next w:val="Normal"/>
    <w:link w:val="Heading2Char"/>
    <w:qFormat/>
    <w:rsid w:val="00F61167"/>
    <w:pPr>
      <w:numPr>
        <w:ilvl w:val="1"/>
        <w:numId w:val="1"/>
      </w:numPr>
      <w:ind w:left="720" w:hanging="720"/>
      <w:outlineLvl w:val="1"/>
    </w:pPr>
  </w:style>
  <w:style w:type="paragraph" w:styleId="Heading3">
    <w:name w:val="heading 3"/>
    <w:basedOn w:val="Normal"/>
    <w:next w:val="Normal"/>
    <w:link w:val="Heading3Char"/>
    <w:qFormat/>
    <w:rsid w:val="00F61167"/>
    <w:pPr>
      <w:numPr>
        <w:ilvl w:val="2"/>
        <w:numId w:val="1"/>
      </w:numPr>
      <w:ind w:left="720" w:hanging="720"/>
      <w:outlineLvl w:val="2"/>
    </w:pPr>
  </w:style>
  <w:style w:type="paragraph" w:styleId="Heading4">
    <w:name w:val="heading 4"/>
    <w:basedOn w:val="Normal"/>
    <w:next w:val="Normal"/>
    <w:link w:val="Heading4Char"/>
    <w:qFormat/>
    <w:rsid w:val="00F61167"/>
    <w:pPr>
      <w:numPr>
        <w:ilvl w:val="3"/>
        <w:numId w:val="1"/>
      </w:numPr>
      <w:ind w:left="720" w:hanging="720"/>
      <w:outlineLvl w:val="3"/>
    </w:pPr>
  </w:style>
  <w:style w:type="paragraph" w:styleId="Heading5">
    <w:name w:val="heading 5"/>
    <w:basedOn w:val="Normal"/>
    <w:next w:val="Normal"/>
    <w:link w:val="Heading5Char"/>
    <w:qFormat/>
    <w:rsid w:val="00F61167"/>
    <w:pPr>
      <w:numPr>
        <w:ilvl w:val="4"/>
        <w:numId w:val="1"/>
      </w:numPr>
      <w:ind w:left="720" w:hanging="720"/>
      <w:outlineLvl w:val="4"/>
    </w:pPr>
  </w:style>
  <w:style w:type="paragraph" w:styleId="Heading6">
    <w:name w:val="heading 6"/>
    <w:basedOn w:val="Normal"/>
    <w:next w:val="Normal"/>
    <w:link w:val="Heading6Char"/>
    <w:qFormat/>
    <w:rsid w:val="00F61167"/>
    <w:pPr>
      <w:numPr>
        <w:ilvl w:val="5"/>
        <w:numId w:val="1"/>
      </w:numPr>
      <w:ind w:left="720" w:hanging="720"/>
      <w:outlineLvl w:val="5"/>
    </w:pPr>
  </w:style>
  <w:style w:type="paragraph" w:styleId="Heading7">
    <w:name w:val="heading 7"/>
    <w:basedOn w:val="Normal"/>
    <w:next w:val="Normal"/>
    <w:link w:val="Heading7Char"/>
    <w:qFormat/>
    <w:rsid w:val="00F61167"/>
    <w:pPr>
      <w:numPr>
        <w:ilvl w:val="6"/>
        <w:numId w:val="1"/>
      </w:numPr>
      <w:ind w:left="720" w:hanging="720"/>
      <w:outlineLvl w:val="6"/>
    </w:pPr>
  </w:style>
  <w:style w:type="paragraph" w:styleId="Heading8">
    <w:name w:val="heading 8"/>
    <w:basedOn w:val="Normal"/>
    <w:next w:val="Normal"/>
    <w:link w:val="Heading8Char"/>
    <w:qFormat/>
    <w:rsid w:val="00F61167"/>
    <w:pPr>
      <w:numPr>
        <w:ilvl w:val="7"/>
        <w:numId w:val="1"/>
      </w:numPr>
      <w:ind w:left="720" w:hanging="720"/>
      <w:outlineLvl w:val="7"/>
    </w:pPr>
  </w:style>
  <w:style w:type="paragraph" w:styleId="Heading9">
    <w:name w:val="heading 9"/>
    <w:basedOn w:val="Normal"/>
    <w:next w:val="Normal"/>
    <w:link w:val="Heading9Char"/>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s-ES"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s-ES"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s-ES"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s-ES"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s-ES"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s-ES"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s-ES"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s-ES"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s-ES"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rsid w:val="001374F9"/>
    <w:rPr>
      <w:sz w:val="22"/>
      <w:lang w:val="es-ES"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s-ES"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s-ES"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s-ES" w:eastAsia="en-US"/>
    </w:rPr>
  </w:style>
  <w:style w:type="paragraph" w:styleId="ListParagraph">
    <w:name w:val="List Paragraph"/>
    <w:basedOn w:val="Normal"/>
    <w:uiPriority w:val="34"/>
    <w:qFormat/>
    <w:rsid w:val="00D90BF3"/>
    <w:pPr>
      <w:overflowPunct/>
      <w:autoSpaceDE/>
      <w:autoSpaceDN/>
      <w:adjustRightInd/>
      <w:spacing w:line="240" w:lineRule="auto"/>
      <w:ind w:left="720"/>
      <w:jc w:val="left"/>
      <w:textAlignment w:val="auto"/>
    </w:pPr>
    <w:rPr>
      <w:rFonts w:ascii="Calibri" w:eastAsiaTheme="minorHAnsi" w:hAnsi="Calibri" w:cs="Calibri"/>
      <w:szCs w:val="22"/>
    </w:rPr>
  </w:style>
  <w:style w:type="character" w:customStyle="1" w:styleId="UnresolvedMention1">
    <w:name w:val="Unresolved Mention1"/>
    <w:basedOn w:val="DefaultParagraphFont"/>
    <w:uiPriority w:val="99"/>
    <w:semiHidden/>
    <w:unhideWhenUsed/>
    <w:rsid w:val="009818B7"/>
    <w:rPr>
      <w:color w:val="605E5C"/>
      <w:shd w:val="clear" w:color="auto" w:fill="E1DFDD"/>
    </w:rPr>
  </w:style>
  <w:style w:type="character" w:styleId="CommentReference">
    <w:name w:val="annotation reference"/>
    <w:basedOn w:val="DefaultParagraphFont"/>
    <w:semiHidden/>
    <w:unhideWhenUsed/>
    <w:rsid w:val="00D00CC0"/>
    <w:rPr>
      <w:sz w:val="16"/>
      <w:szCs w:val="16"/>
    </w:rPr>
  </w:style>
  <w:style w:type="paragraph" w:styleId="CommentText">
    <w:name w:val="annotation text"/>
    <w:basedOn w:val="Normal"/>
    <w:link w:val="CommentTextChar"/>
    <w:semiHidden/>
    <w:unhideWhenUsed/>
    <w:rsid w:val="00D00CC0"/>
    <w:pPr>
      <w:spacing w:line="240" w:lineRule="auto"/>
    </w:pPr>
    <w:rPr>
      <w:sz w:val="20"/>
    </w:rPr>
  </w:style>
  <w:style w:type="character" w:customStyle="1" w:styleId="CommentTextChar">
    <w:name w:val="Comment Text Char"/>
    <w:basedOn w:val="DefaultParagraphFont"/>
    <w:link w:val="CommentText"/>
    <w:semiHidden/>
    <w:rsid w:val="00D00CC0"/>
    <w:rPr>
      <w:lang w:val="es-ES" w:eastAsia="en-US"/>
    </w:rPr>
  </w:style>
  <w:style w:type="paragraph" w:styleId="CommentSubject">
    <w:name w:val="annotation subject"/>
    <w:basedOn w:val="CommentText"/>
    <w:next w:val="CommentText"/>
    <w:link w:val="CommentSubjectChar"/>
    <w:semiHidden/>
    <w:unhideWhenUsed/>
    <w:rsid w:val="00D00CC0"/>
    <w:rPr>
      <w:b/>
      <w:bCs/>
    </w:rPr>
  </w:style>
  <w:style w:type="character" w:customStyle="1" w:styleId="CommentSubjectChar">
    <w:name w:val="Comment Subject Char"/>
    <w:basedOn w:val="CommentTextChar"/>
    <w:link w:val="CommentSubject"/>
    <w:semiHidden/>
    <w:rsid w:val="00D00CC0"/>
    <w:rPr>
      <w:b/>
      <w:bCs/>
      <w:lang w:val="es-ES" w:eastAsia="en-US"/>
    </w:rPr>
  </w:style>
  <w:style w:type="paragraph" w:styleId="Revision">
    <w:name w:val="Revision"/>
    <w:hidden/>
    <w:uiPriority w:val="99"/>
    <w:semiHidden/>
    <w:rsid w:val="000C5A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40911">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5180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dweb.eesc.europa.eu/eesceuropaeu-ae77k/pages/2p7lmkvcee2biwbqvqbd6g.html?PageId=9acb9edac24bed118123005056a043ea" TargetMode="Externa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eesc.europa.eu/yeys2023" TargetMode="External"/><Relationship Id="rId17" Type="http://schemas.openxmlformats.org/officeDocument/2006/relationships/footer" Target="footer1.xml"/><Relationship Id="rId16" Type="http://schemas.openxmlformats.org/officeDocument/2006/relationships/hyperlink" Target="mailto:agata.berdys@eesc.europa.eu" TargetMode="Externa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dweb.eesc.europa.eu/eesceuropaeu-ae77k/pages/2p7lmkvcee2biwbqvqbd6g.html?PageId=9acb9edac24bed118123005056a043ea" TargetMode="Externa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eesc.europa.eu/en/agenda/our-events/events/your-europe-your-say-2023"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5.png"/><Relationship Id="rId3" Type="http://schemas.openxmlformats.org/officeDocument/2006/relationships/hyperlink" Target="https://www.youtube.com/user/EurEcoSocCommittee" TargetMode="External"/><Relationship Id="rId7" Type="http://schemas.openxmlformats.org/officeDocument/2006/relationships/image" Target="media/image3.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s://www.eesc.europa.eu/es" TargetMode="External"/><Relationship Id="rId16" Type="http://schemas.openxmlformats.org/officeDocument/2006/relationships/image" Target="media/image6.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4.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P6FJPSUHKDC2-371278765-2988</_dlc_DocId>
    <_dlc_DocIdUrl xmlns="1299d781-265f-4ceb-999e-e1eca3df2c90">
      <Url>http://dm2016/eesc/2022/_layouts/15/DocIdRedir.aspx?ID=P6FJPSUHKDC2-371278765-2988</Url>
      <Description>P6FJPSUHKDC2-371278765-2988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2022-11-28T12:00:00+00:00</ProductionDate>
    <DocumentNumber xmlns="281c40f8-cf82-492d-ab76-d64788f6d6e7">5462</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36</Value>
      <Value>55</Value>
      <Value>54</Value>
      <Value>46</Value>
      <Value>45</Value>
      <Value>44</Value>
      <Value>43</Value>
      <Value>42</Value>
      <Value>41</Value>
      <Value>40</Value>
      <Value>38</Value>
      <Value>37</Value>
      <Value>303</Value>
      <Value>35</Value>
      <Value>34</Value>
      <Value>33</Value>
      <Value>32</Value>
      <Value>31</Value>
      <Value>30</Value>
      <Value>29</Value>
      <Value>26</Value>
      <Value>22</Value>
      <Value>18</Value>
      <Value>282</Value>
      <Value>280</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14075</FicheNumber>
    <OriginalSender xmlns="1299d781-265f-4ceb-999e-e1eca3df2c90">
      <UserInfo>
        <DisplayName>Fernandez Riego Maria Gabriela</DisplayName>
        <AccountId>1746</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ME</TermName>
          <TermId xmlns="http://schemas.microsoft.com/office/infopath/2007/PartnerControls">925b3da5-5ac0-4b3c-928c-6ef66a5c9b3c</TermId>
        </TermInfo>
        <TermInfo xmlns="http://schemas.microsoft.com/office/infopath/2007/PartnerControls">
          <TermName xmlns="http://schemas.microsoft.com/office/infopath/2007/PartnerControls">MK</TermName>
          <TermId xmlns="http://schemas.microsoft.com/office/infopath/2007/PartnerControls">34ce48bb-063e-4413-a932-50853dc71c5c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4D5074E-D85B-4905-8FD3-BE885A2CC2A6}"/>
</file>

<file path=customXml/itemProps2.xml><?xml version="1.0" encoding="utf-8"?>
<ds:datastoreItem xmlns:ds="http://schemas.openxmlformats.org/officeDocument/2006/customXml" ds:itemID="{D53372D1-C8A4-4BD4-AAAD-ABBDD85440F1}"/>
</file>

<file path=customXml/itemProps3.xml><?xml version="1.0" encoding="utf-8"?>
<ds:datastoreItem xmlns:ds="http://schemas.openxmlformats.org/officeDocument/2006/customXml" ds:itemID="{B76E2701-4608-41DB-AD88-C8E1020548E4}"/>
</file>

<file path=customXml/itemProps4.xml><?xml version="1.0" encoding="utf-8"?>
<ds:datastoreItem xmlns:ds="http://schemas.openxmlformats.org/officeDocument/2006/customXml" ds:itemID="{FCB7FBCA-57A4-406B-A9FD-34EA4FA15397}"/>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YEYS 2023 - prolongación del plazo</dc:title>
  <dc:subject>CP</dc:subject>
  <dc:creator>Emma Nieddu</dc:creator>
  <cp:keywords>EESC-2022-05462-00-01-CP-TRA-EN</cp:keywords>
  <dc:description>Rapporteur:  - Original language: EN - Date of document: 28/11/2022 - Date of meeting:  - External documents:  - Administrator: Mme BERDYS Agata Barbara</dc:description>
  <cp:lastModifiedBy>Fernandez Riego Maria Gabriela</cp:lastModifiedBy>
  <cp:revision>13</cp:revision>
  <cp:lastPrinted>2007-06-05T13:08:00Z</cp:lastPrinted>
  <dcterms:created xsi:type="dcterms:W3CDTF">2022-11-28T15:07:00Z</dcterms:created>
  <dcterms:modified xsi:type="dcterms:W3CDTF">2022-11-28T15:55:00Z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28/11/2022, 10/11/2022, 10/11/2022, 05/04/2022</vt:lpwstr>
  </property>
  <property fmtid="{D5CDD505-2E9C-101B-9397-08002B2CF9AE}" pid="4" name="Pref_Time">
    <vt:lpwstr>16:03:25, 14:20:08, 10:12:30, 16:28:46</vt:lpwstr>
  </property>
  <property fmtid="{D5CDD505-2E9C-101B-9397-08002B2CF9AE}" pid="5" name="Pref_User">
    <vt:lpwstr>pacup, jhvi, amett, enied</vt:lpwstr>
  </property>
  <property fmtid="{D5CDD505-2E9C-101B-9397-08002B2CF9AE}" pid="6" name="Pref_FileName">
    <vt:lpwstr>EESC-2022-05462-00-01-CP-TRA.docx, EESC-2022-05462-00-00-CP-TRA-EN.docx, EESC-2022-05462-00-00-CP-ORI.docx, EESC-2022-01954-00-00-ADMIN-ORI.docx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e8ad02a8-9580-41b6-902b-b3788671cc55</vt:lpwstr>
  </property>
  <property fmtid="{D5CDD505-2E9C-101B-9397-08002B2CF9AE}" pid="9" name="AvailableTranslations">
    <vt:lpwstr>26;#LV|46f7e311-5d9f-4663-b433-18aeccb7ace7;#22;#DE|f6b31e5a-26fa-4935-b661-318e46daf27e;#45;#RO|feb747a2-64cd-4299-af12-4833ddc30497;#54;#ET|ff6c3f4c-b02c-4c3c-ab07-2c37995a7a0a;#43;#NL|55c6556c-b4f4-441d-9acf-c498d4f838bd;#4;#EN|f2175f21-25d7-44a3-96da-d6a61b075e1b;#33;#IT|0774613c-01ed-4e5d-a25d-11d2388de825;#34;#SK|46d9fce0-ef79-4f71-b89b-cd6aa82426b8;#36;#HU|6b229040-c589-4408-b4c1-4285663d20a8;#41;#CS|72f9705b-0217-4fd3-bea2-cbc7ed80e26e;#35;#MT|7df99101-6854-4a26-b53a-b88c0da02c26;#282;#SR|7f3a1d13-b985-4bfd-981e-afe31377edff;#46;#EL|6d4f4d51-af9b-4650-94b4-4276bee85c91;#11;#FR|d2afafd3-4c81-4f60-8f52-ee33f2f54ff3;#40;#BG|1a1b3951-7821-4e6a-85f5-5673fc08bd2c;#44;#LT|a7ff5ce7-6123-4f68-865a-a57c31810414;#303;#ME|925b3da5-5ac0-4b3c-928c-6ef66a5c9b3c;#280;#MK|34ce48bb-063e-4413-a932-50853dc71c5c;#32;#DA|5d49c027-8956-412b-aa16-e85a0f96ad0e;#37;#PT|50ccc04a-eadd-42ae-a0cb-acaf45f812ba;#31;#ES|e7a6b05b-ae16-40c8-add9-68b64b03aeba;#42;#SL|98a412ae-eb01-49e9-ae3d-585a81724cfc;#29;#SV|c2ed69e7-a339-43d7-8f22-d93680a92aa0;#38;#FI|87606a43-d45f-42d6-b8c9-e1a3457db5b7;#55;#HR|2f555653-ed1a-4fe6-8362-9082d95989e5;#30;#PL|1e03da61-4678-4e07-b136-b5024ca9197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5462</vt:i4>
  </property>
  <property fmtid="{D5CDD505-2E9C-101B-9397-08002B2CF9AE}" pid="14" name="DocumentYear">
    <vt:i4>2022</vt:i4>
  </property>
  <property fmtid="{D5CDD505-2E9C-101B-9397-08002B2CF9AE}" pid="15" name="DocumentVersion">
    <vt:i4>1</vt:i4>
  </property>
  <property fmtid="{D5CDD505-2E9C-101B-9397-08002B2CF9AE}" pid="16" name="FicheNumber">
    <vt:i4>14075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EN|f2175f21-25d7-44a3-96da-d6a61b075e1b;SV|c2ed69e7-a339-43d7-8f22-d93680a92aa0</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29;#SV|c2ed69e7-a339-43d7-8f22-d93680a92aa0;#18;#CP|de8ad211-9e8d-408b-8324-674d21bb7d18;#9;#Unrestricted|826e22d7-d029-4ec0-a450-0c28ff673572;#7;#TRA|150d2a88-1431-44e6-a8ca-0bb753ab8672;#6;#Final|ea5e6674-7b27-4bac-b091-73adbb394efe;#4;#EN|f2175f21-25d7-44a3-96da-d6a61b075e1b;#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31;#ES|e7a6b05b-ae16-40c8-add9-68b64b03aeba</vt:lpwstr>
  </property>
  <property fmtid="{D5CDD505-2E9C-101B-9397-08002B2CF9AE}" pid="37" name="_docset_NoMedatataSyncRequired">
    <vt:lpwstr>False</vt:lpwstr>
  </property>
</Properties>
</file>