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8E0A4E" w:rsidR="000E0970" w:rsidP="000E0970" w:rsidRDefault="00937DD1" w14:paraId="2C05FDDB" w14:textId="77777777">
      <w:pPr>
        <w:spacing w:before="100" w:beforeAutospacing="1" w:after="100" w:afterAutospacing="1"/>
        <w:jc w:val="center"/>
        <w:outlineLvl w:val="1"/>
        <w:rPr>
          <w:b/>
          <w:bCs/>
        </w:rPr>
      </w:pPr>
      <w:r>
        <w:rPr>
          <w:rFonts w:asciiTheme="minorHAnsi" w:hAnsiTheme="minorHAnsi"/>
          <w:noProof/>
        </w:rPr>
        <w:drawing>
          <wp:inline distT="0" distB="0" distL="0" distR="0" wp14:anchorId="27963EA7" wp14:editId="49EE5799">
            <wp:extent cx="1240403" cy="1240403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3508" cy="12535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7A354A2" wp14:editId="2FF2B2B4">
            <wp:extent cx="2199754" cy="124739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EESC-logo-EN-pos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0852" cy="12536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AA1F76" w:rsidR="000E0970" w:rsidP="000E0970" w:rsidRDefault="000E0970" w14:paraId="7CE874ED" w14:textId="77777777">
      <w:pPr>
        <w:spacing w:before="100" w:beforeAutospacing="1" w:after="100" w:afterAutospacing="1"/>
        <w:jc w:val="center"/>
        <w:outlineLvl w:val="1"/>
        <w:rPr>
          <w:b/>
          <w:bCs/>
        </w:rPr>
      </w:pPr>
      <w:r>
        <w:rPr>
          <w:b/>
        </w:rPr>
        <w:t>Mistoqsijiet Frekwenti (FAQ)</w:t>
      </w:r>
    </w:p>
    <w:p w:rsidRPr="008E0A4E" w:rsidR="000E0970" w:rsidP="000E0970" w:rsidRDefault="009A61E7" w14:paraId="7CDA950A" w14:textId="77777777">
      <w:pPr>
        <w:spacing w:before="100" w:beforeAutospacing="1" w:after="100" w:afterAutospacing="1"/>
        <w:jc w:val="center"/>
        <w:outlineLvl w:val="1"/>
        <w:rPr>
          <w:b/>
          <w:bCs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editId="016CE268" wp14:anchorId="0CBE73CB">
                <wp:simplePos x="0" y="0"/>
                <wp:positionH relativeFrom="page">
                  <wp:posOffset>6766560</wp:posOffset>
                </wp:positionH>
                <wp:positionV relativeFrom="page">
                  <wp:posOffset>10078113</wp:posOffset>
                </wp:positionV>
                <wp:extent cx="647700" cy="396240"/>
                <wp:effectExtent l="0" t="0" r="0" b="3810"/>
                <wp:wrapNone/>
                <wp:docPr id="20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" cy="396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260E65" w:rsidR="000E0970" w:rsidP="000E0970" w:rsidRDefault="000E0970" w14:paraId="41D40E3F" w14:textId="7777777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4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48"/>
                              </w:rPr>
                              <w:t>MT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CBE73CB">
                <v:stroke joinstyle="miter"/>
                <v:path gradientshapeok="t" o:connecttype="rect"/>
              </v:shapetype>
              <v:shape id="Text Box 17" style="position:absolute;left:0;text-align:left;margin-left:532.8pt;margin-top:793.55pt;width:51pt;height:31.2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o:allowincell="f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">
                <v:textbox>
                  <w:txbxContent>
                    <w:p w:rsidRPr="00260E65" w:rsidR="000E0970" w:rsidP="000E0970" w:rsidRDefault="000E0970" w14:paraId="41D40E3F" w14:textId="77777777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48"/>
                        </w:rPr>
                      </w:pPr>
                      <w:r>
                        <w:rPr>
                          <w:rFonts w:ascii="Arial" w:hAnsi="Arial"/>
                          <w:b/>
                          <w:sz w:val="48"/>
                        </w:rPr>
                        <w:t>MT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Pr="008E0A4E" w:rsidR="000E0970" w:rsidRDefault="000E0970" w14:paraId="6894A507" w14:textId="77777777">
      <w:pPr>
        <w:pStyle w:val="Heading1"/>
      </w:pPr>
      <w:r>
        <w:rPr>
          <w:b/>
        </w:rPr>
        <w:t>Reġistrazzjoni u għażla</w:t>
      </w:r>
    </w:p>
    <w:p w:rsidRPr="008E0A4E" w:rsidR="000E0970" w:rsidRDefault="000E0970" w14:paraId="298BFC40" w14:textId="77777777">
      <w:pPr>
        <w:rPr>
          <w:lang w:val="en-GB" w:eastAsia="en-GB"/>
        </w:rPr>
      </w:pPr>
    </w:p>
    <w:p w:rsidRPr="008E0A4E" w:rsidR="000E0970" w:rsidRDefault="00272885" w14:paraId="7A58DCA4" w14:textId="77777777">
      <w:pPr>
        <w:keepNext/>
        <w:keepLines/>
        <w:rPr>
          <w:b/>
          <w:bCs/>
          <w:i/>
          <w:iCs/>
        </w:rPr>
      </w:pPr>
      <w:r>
        <w:rPr>
          <w:b/>
          <w:i/>
        </w:rPr>
        <w:t xml:space="preserve">L-iskola tiegħi (jew jien) nixtiequ </w:t>
      </w:r>
      <w:proofErr w:type="spellStart"/>
      <w:r>
        <w:rPr>
          <w:b/>
          <w:i/>
        </w:rPr>
        <w:t>nirreġistraw</w:t>
      </w:r>
      <w:proofErr w:type="spellEnd"/>
      <w:r>
        <w:rPr>
          <w:b/>
          <w:i/>
        </w:rPr>
        <w:t xml:space="preserve"> għal dan l-avveniment. X’għandna nagħmlu?</w:t>
      </w:r>
    </w:p>
    <w:p w:rsidRPr="008E0A4E" w:rsidR="000E0970" w:rsidRDefault="00272885" w14:paraId="3E158507" w14:textId="77777777">
      <w:pPr>
        <w:rPr>
          <w:bCs/>
          <w:iCs/>
        </w:rPr>
      </w:pPr>
      <w:r>
        <w:t xml:space="preserve">L-għalliema (f’isem l-iskola tagħhom) jeħtiġilhom jimlew formola ta’ reġistrazzjoni. Dan ifisser li huma biss il-kapijiet tal-iskola jew l-għalliema tal-iskola li jixtiequ jipparteċipaw li jistgħu jressqu l-applikazzjoni, f’isem l-iskola. </w:t>
      </w:r>
      <w:hyperlink w:history="1" r:id="rId9">
        <w:r>
          <w:rPr>
            <w:rStyle w:val="Hyperlink"/>
          </w:rPr>
          <w:t xml:space="preserve">Id-data tal-għeluq għar-reġistrazzjonijiet se tkun ippubblikata fis-sit web tal-avveniment “L-Ewropa Tiegħek, </w:t>
        </w:r>
        <w:proofErr w:type="spellStart"/>
        <w:r>
          <w:rPr>
            <w:rStyle w:val="Hyperlink"/>
          </w:rPr>
          <w:t>Leħnek</w:t>
        </w:r>
        <w:proofErr w:type="spellEnd"/>
        <w:r>
          <w:rPr>
            <w:rStyle w:val="Hyperlink"/>
          </w:rPr>
          <w:t>”</w:t>
        </w:r>
      </w:hyperlink>
      <w:r>
        <w:t xml:space="preserve">. </w:t>
      </w:r>
    </w:p>
    <w:p w:rsidRPr="008E0A4E" w:rsidR="000E0970" w:rsidRDefault="000E0970" w14:paraId="5A9D2459" w14:textId="77777777">
      <w:pPr>
        <w:rPr>
          <w:bCs/>
          <w:iCs/>
          <w:lang w:val="en-GB" w:eastAsia="en-GB"/>
        </w:rPr>
      </w:pPr>
    </w:p>
    <w:p w:rsidRPr="008E0A4E" w:rsidR="000E0970" w:rsidRDefault="000E0970" w14:paraId="59885D1F" w14:textId="77777777">
      <w:pPr>
        <w:rPr>
          <w:b/>
          <w:bCs/>
          <w:i/>
          <w:iCs/>
        </w:rPr>
      </w:pPr>
      <w:r>
        <w:rPr>
          <w:b/>
          <w:i/>
        </w:rPr>
        <w:t>L-istudenti jistgħu jirreġistraw l-iskola tagħhom b’mod indipendenti?</w:t>
      </w:r>
    </w:p>
    <w:p w:rsidRPr="0038291B" w:rsidR="000E0970" w:rsidRDefault="000E0970" w14:paraId="5F695297" w14:textId="77777777">
      <w:pPr>
        <w:rPr>
          <w:bCs/>
          <w:iCs/>
        </w:rPr>
      </w:pPr>
      <w:r>
        <w:t>L-istudenti ma jistgħux jirreġistraw l-iskola tagħhom huma stess, u lanqas ma jistgħu japplikaw individwalment. L-istudenti għandhom jistaqsu lil wieħed/waħda mill-għalliema tagħhom jew lill-prinċipal tal-iskola tagħhom biex jirreġistraw l-iskola.</w:t>
      </w:r>
    </w:p>
    <w:p w:rsidRPr="008E0A4E" w:rsidR="000E0970" w:rsidRDefault="000E0970" w14:paraId="66924D02" w14:textId="77777777">
      <w:pPr>
        <w:rPr>
          <w:lang w:val="en-GB" w:eastAsia="en-GB"/>
        </w:rPr>
      </w:pPr>
    </w:p>
    <w:p w:rsidRPr="008E0A4E" w:rsidR="000E0970" w:rsidRDefault="000E0970" w14:paraId="15A143FC" w14:textId="77777777">
      <w:pPr>
        <w:keepNext/>
        <w:keepLines/>
      </w:pPr>
      <w:r>
        <w:rPr>
          <w:b/>
          <w:i/>
        </w:rPr>
        <w:t xml:space="preserve">Kemm jistgħu jipparteċipaw skejjel għall-avveniment u kif ser </w:t>
      </w:r>
      <w:proofErr w:type="spellStart"/>
      <w:r>
        <w:rPr>
          <w:b/>
          <w:i/>
        </w:rPr>
        <w:t>jintgħażlu</w:t>
      </w:r>
      <w:proofErr w:type="spellEnd"/>
      <w:r>
        <w:rPr>
          <w:b/>
          <w:i/>
        </w:rPr>
        <w:t>?</w:t>
      </w:r>
    </w:p>
    <w:p w:rsidRPr="008E0A4E" w:rsidR="000E0970" w:rsidRDefault="000E0970" w14:paraId="66B9D07E" w14:textId="77777777">
      <w:r>
        <w:t>L-iskejjel se jittellgħu bix-xorti minn fost dawk li jkunu rreġistraw fuq is-</w:t>
      </w:r>
      <w:hyperlink w:history="1" r:id="rId10">
        <w:r>
          <w:rPr>
            <w:rStyle w:val="Hyperlink"/>
          </w:rPr>
          <w:t>sit web tal-avveniment</w:t>
        </w:r>
      </w:hyperlink>
      <w:r>
        <w:t xml:space="preserve"> sad-data tal-għeluq indikata. Ser </w:t>
      </w:r>
      <w:proofErr w:type="spellStart"/>
      <w:r>
        <w:t>tintgħażel</w:t>
      </w:r>
      <w:proofErr w:type="spellEnd"/>
      <w:r>
        <w:t xml:space="preserve"> skola waħda biss minn kull pajjiż sabiex tipparteċipa fl-avveniment. Din il-proċedura se twassal għall-għażla </w:t>
      </w:r>
      <w:proofErr w:type="spellStart"/>
      <w:r>
        <w:t>aleatorja</w:t>
      </w:r>
      <w:proofErr w:type="spellEnd"/>
      <w:r>
        <w:t xml:space="preserve"> ta’ 34 skola b’kollox, li jikkorrispondu għal skola waħda għal kull Stat Membru tal-UE (27), u waħda għal kull pajjiż kandidat (7). Waħda mill-iskejjel Ewropej ibbażati fi Brussell se tiġi mistiedna tipparteċipa wkoll, hija se </w:t>
      </w:r>
      <w:proofErr w:type="spellStart"/>
      <w:r>
        <w:t>tintgħażel</w:t>
      </w:r>
      <w:proofErr w:type="spellEnd"/>
      <w:r>
        <w:t xml:space="preserve"> abbażi ta’ skema ta’ rotazzjoni. Kull skola magħżula se jkollha wkoll żjara minn membru tal-KESE. L-iskejjel li se jieħdu sehem se jiġu infurmati individwalment u jeħtiġilhom iniżżlu l-isem ta’ għalliem/a wieħed/waħda responsabbli għas-superviżjoni u d-delegazzjoni ta’ tliet studenti li se jipparteċipaw fl-avveniment.</w:t>
      </w:r>
    </w:p>
    <w:p w:rsidRPr="008E0A4E" w:rsidR="000E0970" w:rsidRDefault="000E0970" w14:paraId="01806997" w14:textId="77777777">
      <w:pPr>
        <w:rPr>
          <w:lang w:val="en-GB" w:eastAsia="en-GB"/>
        </w:rPr>
      </w:pPr>
    </w:p>
    <w:p w:rsidRPr="008E0A4E" w:rsidR="000E0970" w:rsidRDefault="000E0970" w14:paraId="365F63FA" w14:textId="77777777">
      <w:pPr>
        <w:keepNext/>
        <w:keepLines/>
      </w:pPr>
      <w:r>
        <w:rPr>
          <w:b/>
          <w:i/>
        </w:rPr>
        <w:t>X’livell ta’ għarfien tal-lingwi għandu jkollhom l-istudenti u l-għalliema sabiex jieħdu sehem fil-</w:t>
      </w:r>
      <w:proofErr w:type="spellStart"/>
      <w:r>
        <w:rPr>
          <w:b/>
          <w:i/>
        </w:rPr>
        <w:t>workshops</w:t>
      </w:r>
      <w:proofErr w:type="spellEnd"/>
      <w:r>
        <w:rPr>
          <w:b/>
          <w:i/>
        </w:rPr>
        <w:t>?</w:t>
      </w:r>
    </w:p>
    <w:p w:rsidRPr="00AA1F76" w:rsidR="000E0970" w:rsidRDefault="00272885" w14:paraId="048B486A" w14:textId="77777777">
      <w:r>
        <w:t xml:space="preserve">L-Ingliż se jkun il-lingwa ta’ ħidma matul l-avveniment kollu u s-sessjonijiet skedati kollha se jsiru </w:t>
      </w:r>
      <w:proofErr w:type="spellStart"/>
      <w:r>
        <w:t>esklużivament</w:t>
      </w:r>
      <w:proofErr w:type="spellEnd"/>
      <w:r>
        <w:t xml:space="preserve"> bl-Ingliż. M’huwa meħtieġ l-ebda ċertifikat jew diploma li juru livell speċifiku ta’ għarfien tal-lingwa. Madankollu, it-tliet studenti magħżula u l-għalliema responsabbli għas-superviżjoni tagħhom għandhom ikunu kapaċi jesprimu ruħhom bl-Ingliż b’mod kunfidenti u faċli, sabiex jiġu </w:t>
      </w:r>
      <w:proofErr w:type="spellStart"/>
      <w:r>
        <w:t>ffaċilitati</w:t>
      </w:r>
      <w:proofErr w:type="spellEnd"/>
      <w:r>
        <w:t xml:space="preserve"> l-komunikazzjoni u d-diskussjonijiet matul l-avveniment.</w:t>
      </w:r>
    </w:p>
    <w:p w:rsidRPr="0038291B" w:rsidR="000E0970" w:rsidRDefault="000E0970" w14:paraId="6E65BA3C" w14:textId="77777777">
      <w:pPr>
        <w:rPr>
          <w:lang w:val="en-GB" w:eastAsia="en-GB"/>
        </w:rPr>
      </w:pPr>
    </w:p>
    <w:p w:rsidRPr="0038291B" w:rsidR="000E0970" w:rsidRDefault="000E0970" w14:paraId="4FA684AF" w14:textId="77777777">
      <w:pPr>
        <w:keepNext/>
        <w:keepLines/>
      </w:pPr>
      <w:r>
        <w:rPr>
          <w:b/>
          <w:i/>
        </w:rPr>
        <w:lastRenderedPageBreak/>
        <w:t>L-iskejjel kif għandhom jagħżlu l-istudenti li se jipparteċipaw?</w:t>
      </w:r>
    </w:p>
    <w:p w:rsidRPr="008E0A4E" w:rsidR="000E0970" w:rsidRDefault="000E0970" w14:paraId="423D1533" w14:textId="77777777">
      <w:pPr>
        <w:rPr>
          <w:b/>
        </w:rPr>
      </w:pPr>
      <w:r>
        <w:t xml:space="preserve">Kull skola hija ħielsa li tistabbilixxi l-kriterji tal-għażla tagħha stess, li għandhom ikunu ċari, ġusti u mhux diskriminatorji. Għal raġunijiet ta’ ugwaljanza bejn il-ġeneri, l-istudenti magħżula </w:t>
      </w:r>
      <w:r>
        <w:rPr>
          <w:b/>
          <w:bCs/>
        </w:rPr>
        <w:t>m’għandhomx ikunu kollha tal-istess sess</w:t>
      </w:r>
      <w:r>
        <w:t xml:space="preserve"> (sakemm ma jkunux ġejjin minn skejjel ta’ sess wieħed). L-istudenti b’</w:t>
      </w:r>
      <w:proofErr w:type="spellStart"/>
      <w:r>
        <w:t>diżabbiltà</w:t>
      </w:r>
      <w:proofErr w:type="spellEnd"/>
      <w:r>
        <w:t xml:space="preserve"> huma mistiedna jieħdu sehem.</w:t>
      </w:r>
    </w:p>
    <w:p w:rsidRPr="008E0A4E" w:rsidR="000E0970" w:rsidRDefault="000E0970" w14:paraId="3C632762" w14:textId="77777777">
      <w:pPr>
        <w:rPr>
          <w:lang w:val="en-GB" w:eastAsia="en-GB"/>
        </w:rPr>
      </w:pPr>
    </w:p>
    <w:p w:rsidRPr="008E0A4E" w:rsidR="000E0970" w:rsidRDefault="000E0970" w14:paraId="42EABCFC" w14:textId="77777777">
      <w:pPr>
        <w:keepNext/>
        <w:keepLines/>
        <w:rPr>
          <w:b/>
          <w:bCs/>
          <w:i/>
          <w:iCs/>
        </w:rPr>
      </w:pPr>
      <w:r>
        <w:rPr>
          <w:b/>
          <w:i/>
        </w:rPr>
        <w:t xml:space="preserve">Kif </w:t>
      </w:r>
      <w:proofErr w:type="spellStart"/>
      <w:r>
        <w:rPr>
          <w:b/>
          <w:i/>
        </w:rPr>
        <w:t>nista</w:t>
      </w:r>
      <w:proofErr w:type="spellEnd"/>
      <w:r>
        <w:rPr>
          <w:b/>
          <w:i/>
        </w:rPr>
        <w:t xml:space="preserve">’ </w:t>
      </w:r>
      <w:proofErr w:type="spellStart"/>
      <w:r>
        <w:rPr>
          <w:b/>
          <w:i/>
        </w:rPr>
        <w:t>nikkuntattja</w:t>
      </w:r>
      <w:proofErr w:type="spellEnd"/>
      <w:r>
        <w:rPr>
          <w:b/>
          <w:i/>
        </w:rPr>
        <w:t xml:space="preserve"> lill-organizzaturi tal-avveniment? Kif se niġi </w:t>
      </w:r>
      <w:proofErr w:type="spellStart"/>
      <w:r>
        <w:rPr>
          <w:b/>
          <w:i/>
        </w:rPr>
        <w:t>kkuntattjat</w:t>
      </w:r>
      <w:proofErr w:type="spellEnd"/>
      <w:r>
        <w:rPr>
          <w:b/>
          <w:i/>
        </w:rPr>
        <w:t xml:space="preserve">/a jekk </w:t>
      </w:r>
      <w:proofErr w:type="spellStart"/>
      <w:r>
        <w:rPr>
          <w:b/>
          <w:i/>
        </w:rPr>
        <w:t>tintgħażel</w:t>
      </w:r>
      <w:proofErr w:type="spellEnd"/>
      <w:r>
        <w:rPr>
          <w:b/>
          <w:i/>
        </w:rPr>
        <w:t xml:space="preserve"> l-iskola tiegħi?</w:t>
      </w:r>
    </w:p>
    <w:p w:rsidRPr="00045A58" w:rsidR="000E0970" w:rsidRDefault="000E0970" w14:paraId="4260D5FB" w14:textId="77777777">
      <w:r>
        <w:t xml:space="preserve">Tista’ tikkuntattja lill-organizzaturi billi tibgħat messaġġ fuq: </w:t>
      </w:r>
      <w:hyperlink w:history="1" r:id="rId11">
        <w:r>
          <w:rPr>
            <w:rStyle w:val="Hyperlink"/>
          </w:rPr>
          <w:t>youreurope@eesc.europa.eu</w:t>
        </w:r>
      </w:hyperlink>
      <w:r>
        <w:t xml:space="preserve">. L-organizzaturi se jikkuntattjaw l-iskola permezz tal-posta elettronika. Inti għalhekk għandek tiżgura li l-indirizz elettroniku mniżżel fil-formola ta’ reġistrazzjoni huwa funzjonali u validu u għandek </w:t>
      </w:r>
      <w:proofErr w:type="spellStart"/>
      <w:r>
        <w:t>tiċċekkjah</w:t>
      </w:r>
      <w:proofErr w:type="spellEnd"/>
      <w:r>
        <w:t xml:space="preserve"> regolarment.</w:t>
      </w:r>
    </w:p>
    <w:p w:rsidRPr="008E0A4E" w:rsidR="000E0970" w:rsidRDefault="000E0970" w14:paraId="17FDCE23" w14:textId="77777777">
      <w:pPr>
        <w:rPr>
          <w:lang w:val="en-GB" w:eastAsia="en-GB"/>
        </w:rPr>
      </w:pPr>
    </w:p>
    <w:p w:rsidRPr="008E0A4E" w:rsidR="000E0970" w:rsidRDefault="000E0970" w14:paraId="7ED9C0EB" w14:textId="77777777">
      <w:pPr>
        <w:keepNext/>
        <w:keepLines/>
        <w:rPr>
          <w:b/>
          <w:bCs/>
          <w:i/>
          <w:iCs/>
        </w:rPr>
      </w:pPr>
      <w:r>
        <w:rPr>
          <w:b/>
          <w:i/>
        </w:rPr>
        <w:t>L-iskola tista’ tirreġistra aktar minn darba?</w:t>
      </w:r>
    </w:p>
    <w:p w:rsidRPr="008E0A4E" w:rsidR="000E0970" w:rsidRDefault="005C043F" w14:paraId="02CAFE05" w14:textId="77777777">
      <w:r>
        <w:t>Sfortunatament le. Se tiġi aċċettata applikazzjoni waħda biss minn kull skola.</w:t>
      </w:r>
    </w:p>
    <w:p w:rsidRPr="008E0A4E" w:rsidR="000E0970" w:rsidRDefault="000E0970" w14:paraId="407FC907" w14:textId="77777777">
      <w:r>
        <w:t xml:space="preserve">Jekk l-iskola tiegħek ma </w:t>
      </w:r>
      <w:proofErr w:type="spellStart"/>
      <w:r>
        <w:t>tintgħażilx</w:t>
      </w:r>
      <w:proofErr w:type="spellEnd"/>
      <w:r>
        <w:t xml:space="preserve"> din is-sena, tista’ tapplika s-sena d-dieħla. Madankollu, jekk l-iskola tiegħek </w:t>
      </w:r>
      <w:proofErr w:type="spellStart"/>
      <w:r>
        <w:t>tintgħażel</w:t>
      </w:r>
      <w:proofErr w:type="spellEnd"/>
      <w:r>
        <w:t xml:space="preserve"> biex tipparteċipa, m’intix se tkun tista’ </w:t>
      </w:r>
      <w:proofErr w:type="spellStart"/>
      <w:r>
        <w:t>terġa</w:t>
      </w:r>
      <w:proofErr w:type="spellEnd"/>
      <w:r>
        <w:t>’ tapplika s-sena d-dieħla, iżda tista’ tagħmel dan aktar tard fis-sena ta’ wara.</w:t>
      </w:r>
    </w:p>
    <w:p w:rsidRPr="008E0A4E" w:rsidR="000E0970" w:rsidRDefault="000E0970" w14:paraId="014FE8C4" w14:textId="77777777">
      <w:pPr>
        <w:rPr>
          <w:lang w:val="en-GB" w:eastAsia="en-GB"/>
        </w:rPr>
      </w:pPr>
    </w:p>
    <w:p w:rsidRPr="008E0A4E" w:rsidR="000E0970" w:rsidRDefault="000E0970" w14:paraId="71A15BCD" w14:textId="77777777">
      <w:pPr>
        <w:pStyle w:val="Heading1"/>
        <w:keepNext/>
      </w:pPr>
      <w:r>
        <w:rPr>
          <w:b/>
        </w:rPr>
        <w:t>Profil tal-kandidati</w:t>
      </w:r>
    </w:p>
    <w:p w:rsidRPr="008E0A4E" w:rsidR="000E0970" w:rsidRDefault="000E0970" w14:paraId="564BB4F1" w14:textId="77777777">
      <w:pPr>
        <w:keepNext/>
        <w:rPr>
          <w:lang w:val="en-GB" w:eastAsia="en-GB"/>
        </w:rPr>
      </w:pPr>
    </w:p>
    <w:p w:rsidRPr="008E0A4E" w:rsidR="000E0970" w:rsidRDefault="000E0970" w14:paraId="31697577" w14:textId="77777777">
      <w:pPr>
        <w:rPr>
          <w:rFonts w:asciiTheme="minorHAnsi" w:hAnsiTheme="minorHAnsi"/>
          <w:b/>
        </w:rPr>
      </w:pPr>
      <w:r>
        <w:rPr>
          <w:b/>
          <w:i/>
        </w:rPr>
        <w:t xml:space="preserve">X’inhi l-faxxa ta’ età għall-istudenti li jixtiequ jipparteċipaw fl-avveniment “L-Ewropa Tiegħek, </w:t>
      </w:r>
      <w:proofErr w:type="spellStart"/>
      <w:r>
        <w:rPr>
          <w:b/>
          <w:i/>
        </w:rPr>
        <w:t>Leħnek</w:t>
      </w:r>
      <w:proofErr w:type="spellEnd"/>
      <w:r>
        <w:rPr>
          <w:b/>
          <w:i/>
        </w:rPr>
        <w:t>”? Jista’ jkollhom aktar minn 18-il sena meta jseħħ l-avveniment?</w:t>
      </w:r>
      <w:r>
        <w:rPr>
          <w:rFonts w:asciiTheme="minorHAnsi" w:hAnsiTheme="minorHAnsi"/>
          <w:b/>
        </w:rPr>
        <w:t xml:space="preserve"> </w:t>
      </w:r>
    </w:p>
    <w:p w:rsidRPr="008E0A4E" w:rsidR="000E0970" w:rsidRDefault="000E0970" w14:paraId="35CC2FFF" w14:textId="77777777">
      <w:r>
        <w:t xml:space="preserve">Studenti li jkollhom bejn is-16 u t-18-il sena </w:t>
      </w:r>
      <w:r>
        <w:rPr>
          <w:b/>
          <w:bCs/>
        </w:rPr>
        <w:t>meta ssir l-applikazzjoni</w:t>
      </w:r>
      <w:r>
        <w:t xml:space="preserve"> se jitqiesu bħala kandidati validi. </w:t>
      </w:r>
    </w:p>
    <w:p w:rsidRPr="0038291B" w:rsidR="000E0970" w:rsidRDefault="000E0970" w14:paraId="755A1456" w14:textId="77777777">
      <w:pPr>
        <w:rPr>
          <w:lang w:val="en-GB"/>
        </w:rPr>
      </w:pPr>
    </w:p>
    <w:p w:rsidRPr="0038291B" w:rsidR="000E0970" w:rsidRDefault="000E0970" w14:paraId="1BCB2B1E" w14:textId="77777777">
      <w:pPr>
        <w:rPr>
          <w:b/>
          <w:i/>
        </w:rPr>
      </w:pPr>
      <w:r>
        <w:rPr>
          <w:b/>
          <w:i/>
        </w:rPr>
        <w:t>Studenti li jinsabu fl-aħħar sena ta’ skola post-sekondarja (</w:t>
      </w:r>
      <w:proofErr w:type="spellStart"/>
      <w:r>
        <w:rPr>
          <w:b/>
          <w:i/>
        </w:rPr>
        <w:t>high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school</w:t>
      </w:r>
      <w:proofErr w:type="spellEnd"/>
      <w:r>
        <w:rPr>
          <w:b/>
          <w:i/>
        </w:rPr>
        <w:t>), jistgħu jipparteċipaw?</w:t>
      </w:r>
    </w:p>
    <w:p w:rsidRPr="008E0A4E" w:rsidR="009A61E7" w:rsidRDefault="009A61E7" w14:paraId="57E949F2" w14:textId="77777777">
      <w:pPr>
        <w:rPr>
          <w:lang w:val="en-GB"/>
        </w:rPr>
      </w:pPr>
    </w:p>
    <w:p w:rsidRPr="008E0A4E" w:rsidR="000E0970" w:rsidRDefault="00446157" w14:paraId="2BC6B0FE" w14:textId="77777777">
      <w:r>
        <w:t xml:space="preserve">Fil-prinċipju, ma hemm l-ebda regola kontra dan. Madankollu, normalment </w:t>
      </w:r>
      <w:proofErr w:type="spellStart"/>
      <w:r>
        <w:t>nipproponu</w:t>
      </w:r>
      <w:proofErr w:type="spellEnd"/>
      <w:r>
        <w:t xml:space="preserve"> “L-Ewropa Tiegħek, </w:t>
      </w:r>
      <w:proofErr w:type="spellStart"/>
      <w:r>
        <w:t>Leħnek</w:t>
      </w:r>
      <w:proofErr w:type="spellEnd"/>
      <w:r>
        <w:t>” għall-istudenti fis-sena ta’ qabel tal-aħħar għax dawk li jinsabu fl-aħħar sena jistgħu jkunu impenjati bl-eżamijiet finali tagħhom. Madankollu, peress li dan kollu jiddependi mis-sistema skolastika ta’ kull pajjiż, f’każijiet speċifiċi xorta se nikkunsidraw il-kandidatura ta’ studenti li mhumiex fis-sena ta’ qabel tal-aħħar tal-iskola post-sekondarja.</w:t>
      </w:r>
    </w:p>
    <w:p w:rsidRPr="008E0A4E" w:rsidR="000E0970" w:rsidRDefault="000E0970" w14:paraId="0080BF38" w14:textId="77777777">
      <w:pPr>
        <w:rPr>
          <w:lang w:val="en-GB"/>
        </w:rPr>
      </w:pPr>
    </w:p>
    <w:p w:rsidRPr="008E0A4E" w:rsidR="000E0970" w:rsidRDefault="000E0970" w14:paraId="66346AA2" w14:textId="77777777">
      <w:pPr>
        <w:pStyle w:val="Heading1"/>
      </w:pPr>
      <w:r>
        <w:rPr>
          <w:b/>
        </w:rPr>
        <w:t>Preparamenti għall-avveniment</w:t>
      </w:r>
    </w:p>
    <w:p w:rsidRPr="008E0A4E" w:rsidR="000E0970" w:rsidRDefault="000E0970" w14:paraId="03EBB7E7" w14:textId="77777777">
      <w:pPr>
        <w:pStyle w:val="ListParagraph"/>
        <w:ind w:left="0"/>
        <w:rPr>
          <w:lang w:val="en-GB" w:eastAsia="en-GB"/>
        </w:rPr>
      </w:pPr>
    </w:p>
    <w:p w:rsidRPr="008E0A4E" w:rsidR="000E0970" w:rsidRDefault="000E0970" w14:paraId="04FAB8D7" w14:textId="77777777">
      <w:pPr>
        <w:keepNext/>
        <w:rPr>
          <w:b/>
          <w:bCs/>
          <w:i/>
          <w:iCs/>
        </w:rPr>
      </w:pPr>
      <w:r>
        <w:rPr>
          <w:b/>
          <w:i/>
        </w:rPr>
        <w:t>Kif għandhom l-istudenti u l-għalliema iħejju għal dan l-avveniment?</w:t>
      </w:r>
    </w:p>
    <w:p w:rsidRPr="008E0A4E" w:rsidR="000E0970" w:rsidRDefault="00446157" w14:paraId="2191D21F" w14:textId="77777777">
      <w:r>
        <w:t xml:space="preserve">Wara l-għażla ta’ kull skola minn kull pajjiż, membru tal-KESE se jżur l-iskola li se tkun qed tipparteċipa, jew online jew personalment, sabiex jispjega r-rwol tal-KESE bħala korp konsultattiv għall-istituzzjonijiet varji Ewropej, u l-involviment tiegħu fil-proċess tat-teħid tad-deċiżjonijiet. Huwa/hija se </w:t>
      </w:r>
      <w:proofErr w:type="spellStart"/>
      <w:r>
        <w:t>jispega</w:t>
      </w:r>
      <w:proofErr w:type="spellEnd"/>
      <w:r>
        <w:t xml:space="preserve">/tispjega wkoll l-istruttura tal-avveniment u x’se jkun mistenni mid-delegazzjoni tal-iskola matul l-avveniment u s-sessjonijiet ta’ ħidma. L-ispejjeż tal-ivvjaġġar tal-membru tal-KESE se jitħallsu mill-Kumitat. </w:t>
      </w:r>
    </w:p>
    <w:p w:rsidRPr="008E0A4E" w:rsidR="000E0970" w:rsidRDefault="00446157" w14:paraId="7236A3B5" w14:textId="77777777">
      <w:r>
        <w:t>Għal finijiet ta’ din iż-żjara, se jintbagħat sett ta’ fajls/dokumenti meħtieġa għat-tħejjija permezz ta’ posta elettronika fi żmien xieraq, inkluż dokument ta’ ħidma li għandu l-għan li jgħin lill-istudenti jħejju ruħhom għall-avveniment, materjal ta’ edukazzjoni, sorsi ta’ informazzjoni, eċċ.</w:t>
      </w:r>
    </w:p>
    <w:p w:rsidR="000E0970" w:rsidRDefault="00446157" w14:paraId="35335CA7" w14:textId="77777777">
      <w:pPr>
        <w:outlineLvl w:val="2"/>
        <w:rPr>
          <w:bCs/>
        </w:rPr>
      </w:pPr>
      <w:r>
        <w:lastRenderedPageBreak/>
        <w:t xml:space="preserve">L-iskejjel parteċipanti se jintalbu jikkomunikaw mal-membru tal-KESE li ser </w:t>
      </w:r>
      <w:proofErr w:type="spellStart"/>
      <w:r>
        <w:t>iżurhom</w:t>
      </w:r>
      <w:proofErr w:type="spellEnd"/>
      <w:r>
        <w:t xml:space="preserve"> u jistabbilixxu programm ta’ preżentazzjoni. Iż-żjarat u l-preżentazzjonijiet assoċjati kollha se jsiru bil-lingwa </w:t>
      </w:r>
      <w:proofErr w:type="spellStart"/>
      <w:r>
        <w:t>nattiva</w:t>
      </w:r>
      <w:proofErr w:type="spellEnd"/>
      <w:r>
        <w:t xml:space="preserve"> tal-parteċipanti tal-iskola/tad-delegazzjoni.</w:t>
      </w:r>
    </w:p>
    <w:p w:rsidRPr="008E0A4E" w:rsidR="0058165E" w:rsidRDefault="0058165E" w14:paraId="0E763CED" w14:textId="77777777">
      <w:pPr>
        <w:outlineLvl w:val="2"/>
        <w:rPr>
          <w:bCs/>
          <w:lang w:val="en-GB" w:eastAsia="en-GB"/>
        </w:rPr>
      </w:pPr>
    </w:p>
    <w:p w:rsidRPr="008E0A4E" w:rsidR="000E0970" w:rsidRDefault="000E0970" w14:paraId="690C03CC" w14:textId="77777777">
      <w:pPr>
        <w:pStyle w:val="Heading1"/>
      </w:pPr>
      <w:r>
        <w:rPr>
          <w:b/>
        </w:rPr>
        <w:t>L-avveniment</w:t>
      </w:r>
    </w:p>
    <w:p w:rsidRPr="008E0A4E" w:rsidR="000E0970" w:rsidRDefault="000E0970" w14:paraId="0CFA8FB1" w14:textId="77777777">
      <w:pPr>
        <w:rPr>
          <w:lang w:val="en-GB" w:eastAsia="en-GB"/>
        </w:rPr>
      </w:pPr>
    </w:p>
    <w:p w:rsidRPr="008E0A4E" w:rsidR="000E0970" w:rsidRDefault="000E0970" w14:paraId="03671FF8" w14:textId="77777777">
      <w:pPr>
        <w:keepNext/>
      </w:pPr>
      <w:r>
        <w:rPr>
          <w:b/>
          <w:i/>
        </w:rPr>
        <w:t>Kemm ser idum l-avveniment?</w:t>
      </w:r>
    </w:p>
    <w:p w:rsidRPr="008E0A4E" w:rsidR="000E0970" w:rsidRDefault="000E0970" w14:paraId="26421615" w14:textId="77777777">
      <w:r>
        <w:t>L-avveniment ser idum ġurnata u nofs, li jibda fl-4 </w:t>
      </w:r>
      <w:proofErr w:type="spellStart"/>
      <w:r>
        <w:t>p.m</w:t>
      </w:r>
      <w:proofErr w:type="spellEnd"/>
      <w:r>
        <w:t xml:space="preserve">. ħin ta’ Brussell fit-23 ta’ Marzu 2023. </w:t>
      </w:r>
    </w:p>
    <w:p w:rsidRPr="00D14581" w:rsidR="000E0970" w:rsidP="00D14581" w:rsidRDefault="000E0970" w14:paraId="5055E4D1" w14:textId="77777777">
      <w:r>
        <w:t>L-istudenti se jaslu fi Brussell nhar il-Ħamis, 23 ta’ Marzu u ser ikollhom l-</w:t>
      </w:r>
      <w:proofErr w:type="spellStart"/>
      <w:r>
        <w:t>opportunità</w:t>
      </w:r>
      <w:proofErr w:type="spellEnd"/>
      <w:r>
        <w:t xml:space="preserve"> li jiltaqgħu ma’ xulxin filgħaxija. Il-ġurnata ta’ wara huma ser ikollhom </w:t>
      </w:r>
      <w:proofErr w:type="spellStart"/>
      <w:r>
        <w:t>jinteraġixxu</w:t>
      </w:r>
      <w:proofErr w:type="spellEnd"/>
      <w:r>
        <w:t xml:space="preserve"> u </w:t>
      </w:r>
      <w:proofErr w:type="spellStart"/>
      <w:r>
        <w:t>jiddibattu</w:t>
      </w:r>
      <w:proofErr w:type="spellEnd"/>
      <w:r>
        <w:t xml:space="preserve"> fi gruppi ta’ ħidma u f’sessjonijiet plenarji. Huma ser jirritornaw lura lejn darhom nhar is-Sibt, 25 ta’ Marzu 2023.</w:t>
      </w:r>
    </w:p>
    <w:p w:rsidRPr="00D14581" w:rsidR="000E0970" w:rsidP="00D14581" w:rsidRDefault="000E0970" w14:paraId="0A3800D1" w14:textId="77777777">
      <w:pPr>
        <w:rPr>
          <w:lang w:val="en-GB" w:eastAsia="en-GB"/>
        </w:rPr>
      </w:pPr>
    </w:p>
    <w:p w:rsidRPr="00D14581" w:rsidR="000E0970" w:rsidP="00D14581" w:rsidRDefault="000E0970" w14:paraId="21841211" w14:textId="77777777">
      <w:r>
        <w:rPr>
          <w:b/>
          <w:i/>
        </w:rPr>
        <w:t>Min ser iħallas l-ispejjeż tal-ivvjaġġar u l-akkomodazzjoni?</w:t>
      </w:r>
    </w:p>
    <w:p w:rsidRPr="00D14581" w:rsidR="000E0970" w:rsidP="00D14581" w:rsidRDefault="000E0970" w14:paraId="62B5DC3B" w14:textId="77777777">
      <w:r>
        <w:t xml:space="preserve">Il-KESE ser iħallas l-ispejjeż tal-ivvjaġġar għal titjiriet internazzjonali/vjaġġi bil-ferrovija mill-pajjiż ta’ oriġini tal-parteċipanti lejn Brussell (inklużi titjiriet ta’ konnessjoni/ferroviji ta’ konnessjoni fuq distanzi twal jekk meħtieġ), kif ukoll għat-trasport bejn l-ajruport jew l-istazzjon tal-ferrovija fi Brussell u l-lukanda. Il-KESE se jagħmel l-arranġamenti wkoll u jħallas għall-akkomodazzjoni fi Brussell għall-istudenti u l-għalliema tagħhom. </w:t>
      </w:r>
    </w:p>
    <w:p w:rsidRPr="00D14581" w:rsidR="000E0970" w:rsidP="00D14581" w:rsidRDefault="000E0970" w14:paraId="75CEBD44" w14:textId="77777777">
      <w:pPr>
        <w:rPr>
          <w:lang w:val="en-GB" w:eastAsia="en-GB"/>
        </w:rPr>
      </w:pPr>
    </w:p>
    <w:p w:rsidRPr="00D14581" w:rsidR="000E0970" w:rsidP="00D14581" w:rsidRDefault="000E0970" w14:paraId="173FC0E2" w14:textId="77777777">
      <w:r>
        <w:rPr>
          <w:b/>
          <w:i/>
        </w:rPr>
        <w:t>Il-KESE ser jorganizza u jħallas għall-ivvjaġġar lejn/mill-istazzjon ta’ tluq jew l-ajruport f’pajjiżna stess?</w:t>
      </w:r>
    </w:p>
    <w:p w:rsidRPr="00D14581" w:rsidR="000E0970" w:rsidP="00D14581" w:rsidRDefault="000E0970" w14:paraId="03D7563A" w14:textId="77777777">
      <w:r>
        <w:t xml:space="preserve">Le, il-KESE mhux se jorganizza, iħallas jew </w:t>
      </w:r>
      <w:proofErr w:type="spellStart"/>
      <w:r>
        <w:t>jirrimborża</w:t>
      </w:r>
      <w:proofErr w:type="spellEnd"/>
      <w:r>
        <w:t xml:space="preserve"> l-ispejjeż tal-ivvjaġġar mill-post ta’ residenza tal-parteċipanti għall-ajruport/l-istazzjon ta’ tluq fil-pajjiż ta’ oriġini. Il-KESE ser iħallas biss il-konnessjoni internazzjonali lejn/minn Brussell (inklużi ferroviji ta’ konnessjoni u titjiriet ta’ konnessjoni jekk hemm bżonn).</w:t>
      </w:r>
    </w:p>
    <w:p w:rsidRPr="00D14581" w:rsidR="000E0970" w:rsidP="00D14581" w:rsidRDefault="000E0970" w14:paraId="7713A46B" w14:textId="77777777">
      <w:pPr>
        <w:spacing w:before="100" w:beforeAutospacing="1" w:after="100" w:afterAutospacing="1"/>
        <w:rPr>
          <w:b/>
          <w:bCs/>
          <w:i/>
          <w:iCs/>
        </w:rPr>
      </w:pPr>
      <w:r>
        <w:rPr>
          <w:b/>
          <w:i/>
        </w:rPr>
        <w:t>Il-KESE ser iħallas għal biljett ġdid u spejjeż addizzjonali tal-lukanda, jekk nitlef il-ferrovija/it-titjira tiegħi?</w:t>
      </w:r>
    </w:p>
    <w:p w:rsidRPr="00D14581" w:rsidR="00524EC7" w:rsidP="00D14581" w:rsidRDefault="000E0970" w14:paraId="4797834C" w14:textId="77777777">
      <w:pPr>
        <w:spacing w:before="100" w:beforeAutospacing="1" w:after="100" w:afterAutospacing="1"/>
      </w:pPr>
      <w:r>
        <w:t xml:space="preserve">Jekk titlef il-ferrovija tiegħek jew it-titjira tiegħek għal kwalunkwe raġuni oħra minbarra forza maġġuri, il-KESE mhux ser </w:t>
      </w:r>
      <w:proofErr w:type="spellStart"/>
      <w:r>
        <w:t>jirrimborża</w:t>
      </w:r>
      <w:proofErr w:type="spellEnd"/>
      <w:r>
        <w:t xml:space="preserve"> jew jikkumpensa u mhux ser ikopri l-ispejjeż tax-xiri ta’ biljetti ġodda, tat-tibdil tar-rotot ta’ biljetti eżistenti jew ta’ akkomodazzjoni jew </w:t>
      </w:r>
      <w:proofErr w:type="spellStart"/>
      <w:r>
        <w:t>sussistenza</w:t>
      </w:r>
      <w:proofErr w:type="spellEnd"/>
      <w:r>
        <w:t xml:space="preserve"> addizzjonali. </w:t>
      </w:r>
    </w:p>
    <w:p w:rsidRPr="00D14581" w:rsidR="000E0970" w:rsidP="00D14581" w:rsidRDefault="000E0970" w14:paraId="1A94E024" w14:textId="77777777">
      <w:pPr>
        <w:spacing w:before="100" w:beforeAutospacing="1" w:after="100" w:afterAutospacing="1"/>
      </w:pPr>
      <w:r>
        <w:t>Jekk jogħġbok kun ċert li tasal l-ajruport/l-istazzjon tal-ferrovija sew qabel il-ħin tat-tluq skedat.</w:t>
      </w:r>
    </w:p>
    <w:p w:rsidRPr="00D14581" w:rsidR="000E0970" w:rsidP="00D14581" w:rsidRDefault="000E0970" w14:paraId="5C677D46" w14:textId="77777777">
      <w:pPr>
        <w:spacing w:before="100" w:beforeAutospacing="1" w:after="100" w:afterAutospacing="1"/>
        <w:jc w:val="left"/>
        <w:rPr>
          <w:b/>
          <w:bCs/>
          <w:i/>
          <w:iCs/>
        </w:rPr>
      </w:pPr>
      <w:r>
        <w:rPr>
          <w:b/>
          <w:i/>
        </w:rPr>
        <w:t>L-iskejjel jistgħu jagħżlu lukanda speċifika fi Brussell?</w:t>
      </w:r>
    </w:p>
    <w:p w:rsidRPr="00D14581" w:rsidR="000E0970" w:rsidP="00D14581" w:rsidRDefault="000E0970" w14:paraId="093DC91D" w14:textId="77777777">
      <w:pPr>
        <w:spacing w:before="100" w:beforeAutospacing="1" w:after="100" w:afterAutospacing="1"/>
      </w:pPr>
      <w:r>
        <w:t xml:space="preserve">Le, il-KESE se </w:t>
      </w:r>
      <w:proofErr w:type="spellStart"/>
      <w:r>
        <w:t>jikkuntattja</w:t>
      </w:r>
      <w:proofErr w:type="spellEnd"/>
      <w:r>
        <w:t xml:space="preserve"> l-iskejjel magħżula u jipproponi arranġamenti għall-ivvjaġġar u l-akkomodazzjoni. Għal raġunijiet ta’ organizzazzjoni, il-parteċipanti kollha, kemm l-istudenti kif ukoll l-għalliema, huma mistennija li joqgħodu fl-istess lukanda fi Brussell.</w:t>
      </w:r>
    </w:p>
    <w:p w:rsidRPr="00D14581" w:rsidR="000E0970" w:rsidP="00D14581" w:rsidRDefault="000E0970" w14:paraId="2259197B" w14:textId="77777777">
      <w:pPr>
        <w:spacing w:before="100" w:beforeAutospacing="1" w:after="100" w:afterAutospacing="1"/>
        <w:rPr>
          <w:b/>
          <w:bCs/>
          <w:i/>
          <w:iCs/>
        </w:rPr>
      </w:pPr>
      <w:r>
        <w:rPr>
          <w:b/>
          <w:i/>
        </w:rPr>
        <w:t>X’inhu r-rwol tal-għalliema responsabbli għas-superviżjoni?</w:t>
      </w:r>
    </w:p>
    <w:p w:rsidRPr="00D14581" w:rsidR="000E0970" w:rsidP="00D14581" w:rsidRDefault="000E0970" w14:paraId="4F334326" w14:textId="77777777">
      <w:pPr>
        <w:spacing w:before="100" w:beforeAutospacing="1" w:after="100" w:afterAutospacing="1"/>
      </w:pPr>
      <w:r>
        <w:t xml:space="preserve">L-għalliema responsabbli għas-superviżjoni huma l-persuni li ser iżommu kuntatt bejn il-KESE u l-parteċipanti. Huma jiżguraw li l-parteċipanti kollha jirċievu l-informazzjoni u d-dokumentazzjoni </w:t>
      </w:r>
      <w:r>
        <w:lastRenderedPageBreak/>
        <w:t>meħtieġa, u ser ikunu responsabbli għall-ħidma preparatorja kollha. Jekk l-għalliem/a jimrad/timrad jew ma jkunx jista’/ma tkunx tista’ għal xi raġuni oħra jattendi u jipparteċipa/tattendi u tipparteċipa fl-avveniment, irid jiġi sostitwit/trid tiġi sostitwita minn kollega u s-sostitut għandu jitħabbar lill-organizzaturi fi żmien xieraq.</w:t>
      </w:r>
    </w:p>
    <w:p w:rsidRPr="00D14581" w:rsidR="000E0970" w:rsidP="00D14581" w:rsidRDefault="000E0970" w14:paraId="7CA3DCDF" w14:textId="77777777">
      <w:pPr>
        <w:spacing w:before="100" w:beforeAutospacing="1" w:after="100" w:afterAutospacing="1"/>
        <w:rPr>
          <w:b/>
          <w:bCs/>
          <w:i/>
          <w:iCs/>
        </w:rPr>
      </w:pPr>
      <w:r>
        <w:rPr>
          <w:b/>
          <w:i/>
        </w:rPr>
        <w:t>X’inhu r-rwol tal-għalliema responsabbli għas-superviżjoni matul il-perjodu fi Brussell?</w:t>
      </w:r>
    </w:p>
    <w:p w:rsidRPr="00D14581" w:rsidR="000E0970" w:rsidP="00D14581" w:rsidRDefault="000E0970" w14:paraId="355D4F93" w14:textId="77777777">
      <w:pPr>
        <w:spacing w:before="100" w:beforeAutospacing="1" w:after="100" w:afterAutospacing="1"/>
        <w:rPr>
          <w:b/>
          <w:bCs/>
          <w:i/>
          <w:iCs/>
        </w:rPr>
      </w:pPr>
      <w:r>
        <w:t xml:space="preserve">L-għalliema responsabbli għas-superviżjoni ser ikollhom rwol ewlieni, u ser ikollhom ir-responsabbiltà sħiħa tal-istudenti waqt li jkunu qegħdin </w:t>
      </w:r>
      <w:proofErr w:type="spellStart"/>
      <w:r>
        <w:t>jivvjaġġjaw</w:t>
      </w:r>
      <w:proofErr w:type="spellEnd"/>
      <w:r>
        <w:t xml:space="preserve"> lejn/minn Brussell u waqt li jkunu qegħdin fi Brussell. L-għalliema huma mitluba jkunu preżenti waqt l-avveniment u se jieħdu sehem fil-biċċa l-kbira tal-attivitajiet. Huwa importanti li huma jkunu jistgħu jesprimu ruħhom bl-Ingliż b’mod kunfidenti u ċar. Se jiġi organizzat programm speċifiku biex l-għalliema jsiru jafu aktar dwar l-għodod tat-tagħlim.</w:t>
      </w:r>
    </w:p>
    <w:p w:rsidRPr="00D14581" w:rsidR="000E0970" w:rsidP="00D14581" w:rsidRDefault="000E0970" w14:paraId="57C277EB" w14:textId="77777777">
      <w:pPr>
        <w:spacing w:before="100" w:beforeAutospacing="1" w:after="100" w:afterAutospacing="1"/>
        <w:rPr>
          <w:b/>
          <w:bCs/>
          <w:i/>
          <w:iCs/>
        </w:rPr>
      </w:pPr>
      <w:r>
        <w:rPr>
          <w:b/>
          <w:i/>
        </w:rPr>
        <w:t>Tista’ skola jkollha aktar minn għalliem/a wieħed/waħda responsabbli għas-superviżjoni?</w:t>
      </w:r>
    </w:p>
    <w:p w:rsidRPr="00D14581" w:rsidR="000E0970" w:rsidP="00D14581" w:rsidRDefault="000E0970" w14:paraId="5A7F5114" w14:textId="77777777">
      <w:pPr>
        <w:spacing w:before="100" w:beforeAutospacing="1" w:after="100" w:afterAutospacing="1"/>
      </w:pPr>
      <w:r>
        <w:t xml:space="preserve">L-avveniment jipprevedi li t-tliet studenti jkunu sorveljati minn għalliem wieħed / </w:t>
      </w:r>
      <w:proofErr w:type="spellStart"/>
      <w:r>
        <w:t>għalliemawaħda</w:t>
      </w:r>
      <w:proofErr w:type="spellEnd"/>
      <w:r>
        <w:t xml:space="preserve">. Il-KESE għalhekk se jħallas biss l-ispejjeż tal-ivvjaġġar u l-akkomodazzjoni għal tliet studenti u għalliem wieħed / għalliema waħda għal kull pajjiż parteċipant. </w:t>
      </w:r>
    </w:p>
    <w:p w:rsidRPr="008E0A4E" w:rsidR="000E0970" w:rsidRDefault="000E0970" w14:paraId="61565CE2" w14:textId="77777777">
      <w:pPr>
        <w:keepNext/>
        <w:keepLines/>
        <w:rPr>
          <w:b/>
          <w:bCs/>
          <w:i/>
          <w:iCs/>
        </w:rPr>
      </w:pPr>
      <w:r>
        <w:rPr>
          <w:b/>
          <w:i/>
        </w:rPr>
        <w:t>X’inhu r-rwol tal-għalliema responsabbli għas-superviżjoni waqt l-avveniment?</w:t>
      </w:r>
    </w:p>
    <w:p w:rsidRPr="0038291B" w:rsidR="000E0970" w:rsidRDefault="000E0970" w14:paraId="4936242A" w14:textId="77777777">
      <w:pPr>
        <w:overflowPunct w:val="0"/>
        <w:autoSpaceDE w:val="0"/>
        <w:autoSpaceDN w:val="0"/>
        <w:adjustRightInd w:val="0"/>
        <w:textAlignment w:val="baseline"/>
        <w:rPr>
          <w:bCs/>
          <w:iCs/>
        </w:rPr>
      </w:pPr>
      <w:r>
        <w:t xml:space="preserve">L-għalliema responsabbli għas-superviżjoni huwa mistiedna jissorveljaw lill-istudenti tagħhom, jiżguraw li dawn jattendu u jħeġġuhom jinvolvu ruħhom b’mod attiv. L-għalliema responsabbli għas-superviżjoni se jintalbu </w:t>
      </w:r>
      <w:proofErr w:type="spellStart"/>
      <w:r>
        <w:t>jikkollaboraw</w:t>
      </w:r>
      <w:proofErr w:type="spellEnd"/>
      <w:r>
        <w:t xml:space="preserve"> minn qabel mat-tim ta’ “L-Ewropa Tiegħek, </w:t>
      </w:r>
      <w:proofErr w:type="spellStart"/>
      <w:r>
        <w:t>Leħnek</w:t>
      </w:r>
      <w:proofErr w:type="spellEnd"/>
      <w:r>
        <w:t xml:space="preserve">”, sabiex jindirizzaw kwalunkwe kwistjoni li tista’ </w:t>
      </w:r>
      <w:proofErr w:type="spellStart"/>
      <w:r>
        <w:t>tinqala</w:t>
      </w:r>
      <w:proofErr w:type="spellEnd"/>
      <w:r>
        <w:t>’.</w:t>
      </w:r>
    </w:p>
    <w:p w:rsidRPr="009F0D4D" w:rsidR="008362A7" w:rsidP="00D14581" w:rsidRDefault="000E0970" w14:paraId="3D1645D6" w14:textId="77777777">
      <w:pPr>
        <w:spacing w:before="100" w:beforeAutospacing="1" w:after="100" w:afterAutospacing="1"/>
        <w:rPr>
          <w:bCs/>
          <w:iCs/>
        </w:rPr>
      </w:pPr>
      <w:r>
        <w:t>Matul il-</w:t>
      </w:r>
      <w:proofErr w:type="spellStart"/>
      <w:r>
        <w:t>workshops</w:t>
      </w:r>
      <w:proofErr w:type="spellEnd"/>
      <w:r>
        <w:t xml:space="preserve"> tal-istudenti, l-għalliema kollha se jiġu mistiedna jattendu programm separat, li fih se jkunu </w:t>
      </w:r>
      <w:proofErr w:type="spellStart"/>
      <w:r>
        <w:t>ospitati</w:t>
      </w:r>
      <w:proofErr w:type="spellEnd"/>
      <w:r>
        <w:t xml:space="preserve"> minn rappreżentanti tad-diversi istituzzjonijiet tal-UE fi Brussell. Il-programm tal-għalliema se jintbagħat lilhom minn ferm qabel.</w:t>
      </w:r>
    </w:p>
    <w:p w:rsidRPr="0038291B" w:rsidR="008362A7" w:rsidRDefault="008362A7" w14:paraId="1A81EFC5" w14:textId="77777777">
      <w:pPr>
        <w:keepNext/>
        <w:rPr>
          <w:b/>
          <w:i/>
        </w:rPr>
      </w:pPr>
      <w:r>
        <w:rPr>
          <w:b/>
          <w:i/>
        </w:rPr>
        <w:t>L-avveniment kollu se jixxandar fuq l-internet?</w:t>
      </w:r>
    </w:p>
    <w:p w:rsidRPr="008E0A4E" w:rsidR="008362A7" w:rsidRDefault="008362A7" w14:paraId="05D827EB" w14:textId="77777777">
      <w:r>
        <w:t xml:space="preserve">Is-sessjonijiet plenarji tal-ftuħ u tal-għeluq tal-programm biss se jixxandru fuq l-internet. </w:t>
      </w:r>
    </w:p>
    <w:p w:rsidRPr="00D14581" w:rsidR="000E0970" w:rsidP="00D14581" w:rsidRDefault="000E0970" w14:paraId="5080238F" w14:textId="77777777">
      <w:pPr>
        <w:spacing w:before="100" w:beforeAutospacing="1" w:after="100" w:afterAutospacing="1"/>
        <w:jc w:val="left"/>
      </w:pPr>
      <w:r>
        <w:rPr>
          <w:b/>
          <w:i/>
        </w:rPr>
        <w:t xml:space="preserve">Kif għandna nilbsu? </w:t>
      </w:r>
      <w:r>
        <w:t>M’hemm l-ebda regoli speċjali.</w:t>
      </w:r>
    </w:p>
    <w:p w:rsidRPr="00D14581" w:rsidR="005C4D83" w:rsidP="00D14581" w:rsidRDefault="005C4D83" w14:paraId="5EE0FFD6" w14:textId="77777777">
      <w:pPr>
        <w:spacing w:before="100" w:beforeAutospacing="1" w:after="100" w:afterAutospacing="1"/>
        <w:jc w:val="left"/>
        <w:rPr>
          <w:b/>
          <w:i/>
          <w:lang w:val="en-GB" w:eastAsia="en-GB"/>
        </w:rPr>
      </w:pPr>
    </w:p>
    <w:p w:rsidRPr="00D14581" w:rsidR="00A5341E" w:rsidP="00D14581" w:rsidRDefault="00A5341E" w14:paraId="78C39B3E" w14:textId="77777777">
      <w:pPr>
        <w:spacing w:before="100" w:beforeAutospacing="1" w:after="100" w:afterAutospacing="1"/>
        <w:jc w:val="left"/>
        <w:rPr>
          <w:b/>
          <w:i/>
        </w:rPr>
      </w:pPr>
      <w:r>
        <w:rPr>
          <w:b/>
          <w:i/>
        </w:rPr>
        <w:t>X’inhi s-sitwazzjoni tal-COVID-19?</w:t>
      </w:r>
    </w:p>
    <w:p w:rsidRPr="00D14581" w:rsidR="00A5341E" w:rsidP="00D14581" w:rsidRDefault="005C4D83" w14:paraId="032785F3" w14:textId="77777777">
      <w:pPr>
        <w:pStyle w:val="CommentText"/>
        <w:spacing w:line="288" w:lineRule="auto"/>
      </w:pPr>
      <w:r>
        <w:rPr>
          <w:sz w:val="22"/>
        </w:rPr>
        <w:t>L-avveniment qed jiġi organizzat f’</w:t>
      </w:r>
      <w:proofErr w:type="spellStart"/>
      <w:r>
        <w:rPr>
          <w:sz w:val="22"/>
        </w:rPr>
        <w:t>konformità</w:t>
      </w:r>
      <w:proofErr w:type="spellEnd"/>
      <w:r>
        <w:rPr>
          <w:sz w:val="22"/>
        </w:rPr>
        <w:t xml:space="preserve"> mal-miżuri attwali, u huwa konformi mar-regoli tas-saħħa u s-sigurtà imposti mill-awtoritajiet Belġjani u s-servizzi tal-KESE. Għaldaqstant, il-parteċipanti mhumiex obbligati jilbsu maskra jew iżommu distanza </w:t>
      </w:r>
      <w:proofErr w:type="spellStart"/>
      <w:r>
        <w:rPr>
          <w:sz w:val="22"/>
        </w:rPr>
        <w:t>sikura</w:t>
      </w:r>
      <w:proofErr w:type="spellEnd"/>
      <w:r>
        <w:rPr>
          <w:sz w:val="22"/>
        </w:rPr>
        <w:t xml:space="preserve"> minn persuni oħra matul l-avveniment. Madankollu, jekk xi parteċipanti jkunu jixtiequ jagħmlu dan, huma mistiedna jipproteġu lilhom innifishom kif jidhrilhom adatt, sakemm dan ma </w:t>
      </w:r>
      <w:proofErr w:type="spellStart"/>
      <w:r>
        <w:rPr>
          <w:sz w:val="22"/>
        </w:rPr>
        <w:t>jinterferixxix</w:t>
      </w:r>
      <w:proofErr w:type="spellEnd"/>
      <w:r>
        <w:rPr>
          <w:sz w:val="22"/>
        </w:rPr>
        <w:t xml:space="preserve"> mal-avveniment. Il-parteċipanti se jiġu infurmati dwar kwalunkwe reviżjoni jew bidla fil-politika u l-miżuri ta’ hawn fuq.</w:t>
      </w:r>
    </w:p>
    <w:p w:rsidRPr="008E0A4E" w:rsidR="00594C77" w:rsidP="005C4D83" w:rsidRDefault="00E1113C" w14:paraId="1E4A6876" w14:textId="77777777">
      <w:pPr>
        <w:rPr>
          <w:lang w:val="en-GB"/>
        </w:rPr>
      </w:pPr>
    </w:p>
    <w:sectPr w:rsidRPr="008E0A4E" w:rsidR="00594C77" w:rsidSect="009A61E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7" w:h="16839"/>
      <w:pgMar w:top="1417" w:right="1417" w:bottom="1417" w:left="1417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B2E8D2" w14:textId="77777777" w:rsidR="006413CE" w:rsidRDefault="006413CE">
      <w:pPr>
        <w:spacing w:line="240" w:lineRule="auto"/>
      </w:pPr>
      <w:r>
        <w:separator/>
      </w:r>
    </w:p>
  </w:endnote>
  <w:endnote w:type="continuationSeparator" w:id="0">
    <w:p w14:paraId="526BEB75" w14:textId="77777777" w:rsidR="006413CE" w:rsidRDefault="006413C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36011B" w14:textId="77777777" w:rsidR="002227B5" w:rsidRDefault="002227B5" w:rsidP="009A61E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1DE905" w14:textId="77777777" w:rsidR="005A4B6B" w:rsidRPr="009A61E7" w:rsidRDefault="009A61E7" w:rsidP="009A61E7">
    <w:pPr>
      <w:pStyle w:val="Footer"/>
    </w:pPr>
    <w:r>
      <w:t xml:space="preserve">EESC-2022-05107-01-00-INFO-TRA (EN) </w:t>
    </w:r>
    <w:r>
      <w:fldChar w:fldCharType="begin"/>
    </w:r>
    <w:r>
      <w:instrText xml:space="preserve"> PAGE  \* Arabic  \* MERGEFORMAT </w:instrText>
    </w:r>
    <w:r>
      <w:fldChar w:fldCharType="separate"/>
    </w:r>
    <w:r w:rsidR="00D14581">
      <w:t>1</w:t>
    </w:r>
    <w:r>
      <w:fldChar w:fldCharType="end"/>
    </w:r>
    <w:r>
      <w:t>/</w:t>
    </w:r>
    <w:fldSimple w:instr=" NUMPAGES ">
      <w:r w:rsidR="00D14581">
        <w:t>2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0534D9" w14:textId="77777777" w:rsidR="002227B5" w:rsidRDefault="002227B5" w:rsidP="009A61E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3650F9" w14:textId="77777777" w:rsidR="006413CE" w:rsidRDefault="006413CE">
      <w:pPr>
        <w:spacing w:line="240" w:lineRule="auto"/>
      </w:pPr>
      <w:r>
        <w:separator/>
      </w:r>
    </w:p>
  </w:footnote>
  <w:footnote w:type="continuationSeparator" w:id="0">
    <w:p w14:paraId="35F153D6" w14:textId="77777777" w:rsidR="006413CE" w:rsidRDefault="006413C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CCB1E5" w14:textId="77777777" w:rsidR="002227B5" w:rsidRDefault="002227B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EE287A" w14:textId="77777777" w:rsidR="002227B5" w:rsidRDefault="002227B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875923" w14:textId="77777777" w:rsidR="002227B5" w:rsidRDefault="002227B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8DA679E8"/>
    <w:lvl w:ilvl="0">
      <w:start w:val="1"/>
      <w:numFmt w:val="decimal"/>
      <w:pStyle w:val="Heading1"/>
      <w:lvlText w:val="%1."/>
      <w:legacy w:legacy="1" w:legacySpace="0" w:legacyIndent="0"/>
      <w:lvlJc w:val="left"/>
    </w:lvl>
    <w:lvl w:ilvl="1">
      <w:start w:val="1"/>
      <w:numFmt w:val="decimal"/>
      <w:pStyle w:val="Heading2"/>
      <w:lvlText w:val="%1.%2"/>
      <w:legacy w:legacy="1" w:legacySpace="144" w:legacyIndent="0"/>
      <w:lvlJc w:val="left"/>
    </w:lvl>
    <w:lvl w:ilvl="2">
      <w:start w:val="1"/>
      <w:numFmt w:val="decimal"/>
      <w:pStyle w:val="Heading3"/>
      <w:lvlText w:val="%1.%2.%3"/>
      <w:legacy w:legacy="1" w:legacySpace="144" w:legacyIndent="0"/>
      <w:lvlJc w:val="left"/>
    </w:lvl>
    <w:lvl w:ilvl="3">
      <w:start w:val="1"/>
      <w:numFmt w:val="decimal"/>
      <w:pStyle w:val="Heading4"/>
      <w:lvlText w:val="%1.%2.%3.%4"/>
      <w:legacy w:legacy="1" w:legacySpace="144" w:legacyIndent="0"/>
      <w:lvlJc w:val="left"/>
    </w:lvl>
    <w:lvl w:ilvl="4">
      <w:start w:val="1"/>
      <w:numFmt w:val="decimal"/>
      <w:pStyle w:val="Heading5"/>
      <w:lvlText w:val="%1.%2.%3.%4.%5"/>
      <w:legacy w:legacy="1" w:legacySpace="144" w:legacyIndent="0"/>
      <w:lvlJc w:val="left"/>
    </w:lvl>
    <w:lvl w:ilvl="5">
      <w:start w:val="1"/>
      <w:numFmt w:val="decimal"/>
      <w:pStyle w:val="Heading6"/>
      <w:lvlText w:val="%1.%2.%3.%4.%5.%6"/>
      <w:legacy w:legacy="1" w:legacySpace="144" w:legacyIndent="0"/>
      <w:lvlJc w:val="left"/>
    </w:lvl>
    <w:lvl w:ilvl="6">
      <w:start w:val="1"/>
      <w:numFmt w:val="decimal"/>
      <w:pStyle w:val="Heading7"/>
      <w:lvlText w:val="%1.%2.%3.%4.%5.%6.%7"/>
      <w:legacy w:legacy="1" w:legacySpace="144" w:legacyIndent="0"/>
      <w:lvlJc w:val="left"/>
    </w:lvl>
    <w:lvl w:ilvl="7">
      <w:start w:val="1"/>
      <w:numFmt w:val="decimal"/>
      <w:pStyle w:val="Heading8"/>
      <w:lvlText w:val="%1.%2.%3.%4.%5.%6.%7.%8"/>
      <w:legacy w:legacy="1" w:legacySpace="144" w:legacyIndent="0"/>
      <w:lvlJc w:val="left"/>
    </w:lvl>
    <w:lvl w:ilvl="8">
      <w:start w:val="1"/>
      <w:numFmt w:val="decimal"/>
      <w:pStyle w:val="Heading9"/>
      <w:lvlText w:val="%1.%2.%3.%4.%5.%6.%7.%8.%9"/>
      <w:legacy w:legacy="1" w:legacySpace="144" w:legacyIndent="0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0970"/>
    <w:rsid w:val="0002293A"/>
    <w:rsid w:val="0003130D"/>
    <w:rsid w:val="00045A58"/>
    <w:rsid w:val="000A4665"/>
    <w:rsid w:val="000B74BB"/>
    <w:rsid w:val="000D1DD7"/>
    <w:rsid w:val="000E0970"/>
    <w:rsid w:val="000E47A9"/>
    <w:rsid w:val="000F6058"/>
    <w:rsid w:val="00154216"/>
    <w:rsid w:val="001561E1"/>
    <w:rsid w:val="0017333C"/>
    <w:rsid w:val="00173C86"/>
    <w:rsid w:val="001F08A0"/>
    <w:rsid w:val="002011F7"/>
    <w:rsid w:val="002227B5"/>
    <w:rsid w:val="00272885"/>
    <w:rsid w:val="002B37F4"/>
    <w:rsid w:val="00322B48"/>
    <w:rsid w:val="00354507"/>
    <w:rsid w:val="0038291B"/>
    <w:rsid w:val="003A2685"/>
    <w:rsid w:val="003C2405"/>
    <w:rsid w:val="00431D1B"/>
    <w:rsid w:val="00446157"/>
    <w:rsid w:val="004C1408"/>
    <w:rsid w:val="004F5D92"/>
    <w:rsid w:val="00524EC7"/>
    <w:rsid w:val="00537A89"/>
    <w:rsid w:val="005529DB"/>
    <w:rsid w:val="0058165E"/>
    <w:rsid w:val="005A0A05"/>
    <w:rsid w:val="005B54B0"/>
    <w:rsid w:val="005B6F9A"/>
    <w:rsid w:val="005C043F"/>
    <w:rsid w:val="005C4D83"/>
    <w:rsid w:val="005C7F73"/>
    <w:rsid w:val="005E4563"/>
    <w:rsid w:val="00627F66"/>
    <w:rsid w:val="006338C1"/>
    <w:rsid w:val="006413CE"/>
    <w:rsid w:val="006832F5"/>
    <w:rsid w:val="0077491B"/>
    <w:rsid w:val="00781915"/>
    <w:rsid w:val="007F6052"/>
    <w:rsid w:val="008362A7"/>
    <w:rsid w:val="00843CA9"/>
    <w:rsid w:val="0086105B"/>
    <w:rsid w:val="008867C8"/>
    <w:rsid w:val="008D0DB5"/>
    <w:rsid w:val="008E0A4E"/>
    <w:rsid w:val="008F79FF"/>
    <w:rsid w:val="00937DD1"/>
    <w:rsid w:val="009A61E7"/>
    <w:rsid w:val="009B31DD"/>
    <w:rsid w:val="009F0A89"/>
    <w:rsid w:val="009F0D4D"/>
    <w:rsid w:val="00A5341E"/>
    <w:rsid w:val="00A63CB2"/>
    <w:rsid w:val="00AA1F76"/>
    <w:rsid w:val="00AD3068"/>
    <w:rsid w:val="00B23211"/>
    <w:rsid w:val="00B34D66"/>
    <w:rsid w:val="00B93B3C"/>
    <w:rsid w:val="00B9468C"/>
    <w:rsid w:val="00BE31F8"/>
    <w:rsid w:val="00C505FA"/>
    <w:rsid w:val="00C80361"/>
    <w:rsid w:val="00CB73C4"/>
    <w:rsid w:val="00CC7A0F"/>
    <w:rsid w:val="00D14581"/>
    <w:rsid w:val="00DA4E3A"/>
    <w:rsid w:val="00DB544F"/>
    <w:rsid w:val="00E020B4"/>
    <w:rsid w:val="00E1113C"/>
    <w:rsid w:val="00E32DC0"/>
    <w:rsid w:val="00F11233"/>
    <w:rsid w:val="00F44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6A3166B7"/>
  <w15:chartTrackingRefBased/>
  <w15:docId w15:val="{8308E28C-5191-4B4F-A889-ACB0754DB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mt-M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iPriority="0" w:unhideWhenUsed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0970"/>
    <w:pPr>
      <w:spacing w:after="0" w:line="288" w:lineRule="auto"/>
      <w:jc w:val="both"/>
    </w:pPr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qFormat/>
    <w:rsid w:val="000E0970"/>
    <w:pPr>
      <w:numPr>
        <w:numId w:val="1"/>
      </w:numPr>
      <w:ind w:left="567" w:hanging="567"/>
      <w:outlineLvl w:val="0"/>
    </w:pPr>
    <w:rPr>
      <w:kern w:val="28"/>
    </w:rPr>
  </w:style>
  <w:style w:type="paragraph" w:styleId="Heading2">
    <w:name w:val="heading 2"/>
    <w:basedOn w:val="Normal"/>
    <w:next w:val="Normal"/>
    <w:link w:val="Heading2Char"/>
    <w:qFormat/>
    <w:rsid w:val="000E0970"/>
    <w:pPr>
      <w:numPr>
        <w:ilvl w:val="1"/>
        <w:numId w:val="1"/>
      </w:numPr>
      <w:ind w:left="567" w:hanging="567"/>
      <w:outlineLvl w:val="1"/>
    </w:pPr>
  </w:style>
  <w:style w:type="paragraph" w:styleId="Heading3">
    <w:name w:val="heading 3"/>
    <w:basedOn w:val="Normal"/>
    <w:next w:val="Normal"/>
    <w:link w:val="Heading3Char"/>
    <w:qFormat/>
    <w:rsid w:val="000E0970"/>
    <w:pPr>
      <w:numPr>
        <w:ilvl w:val="2"/>
        <w:numId w:val="1"/>
      </w:numPr>
      <w:ind w:left="567" w:hanging="567"/>
      <w:outlineLvl w:val="2"/>
    </w:pPr>
  </w:style>
  <w:style w:type="paragraph" w:styleId="Heading4">
    <w:name w:val="heading 4"/>
    <w:basedOn w:val="Normal"/>
    <w:next w:val="Normal"/>
    <w:link w:val="Heading4Char"/>
    <w:qFormat/>
    <w:rsid w:val="000E0970"/>
    <w:pPr>
      <w:numPr>
        <w:ilvl w:val="3"/>
        <w:numId w:val="1"/>
      </w:numPr>
      <w:ind w:left="567" w:hanging="567"/>
      <w:outlineLvl w:val="3"/>
    </w:pPr>
  </w:style>
  <w:style w:type="paragraph" w:styleId="Heading5">
    <w:name w:val="heading 5"/>
    <w:basedOn w:val="Normal"/>
    <w:next w:val="Normal"/>
    <w:link w:val="Heading5Char"/>
    <w:qFormat/>
    <w:rsid w:val="000E0970"/>
    <w:pPr>
      <w:numPr>
        <w:ilvl w:val="4"/>
        <w:numId w:val="1"/>
      </w:numPr>
      <w:ind w:left="567" w:hanging="567"/>
      <w:outlineLvl w:val="4"/>
    </w:pPr>
  </w:style>
  <w:style w:type="paragraph" w:styleId="Heading6">
    <w:name w:val="heading 6"/>
    <w:basedOn w:val="Normal"/>
    <w:next w:val="Normal"/>
    <w:link w:val="Heading6Char"/>
    <w:qFormat/>
    <w:rsid w:val="000E0970"/>
    <w:pPr>
      <w:numPr>
        <w:ilvl w:val="5"/>
        <w:numId w:val="1"/>
      </w:numPr>
      <w:ind w:left="567" w:hanging="567"/>
      <w:outlineLvl w:val="5"/>
    </w:pPr>
  </w:style>
  <w:style w:type="paragraph" w:styleId="Heading7">
    <w:name w:val="heading 7"/>
    <w:basedOn w:val="Normal"/>
    <w:next w:val="Normal"/>
    <w:link w:val="Heading7Char"/>
    <w:qFormat/>
    <w:rsid w:val="000E0970"/>
    <w:pPr>
      <w:numPr>
        <w:ilvl w:val="6"/>
        <w:numId w:val="1"/>
      </w:numPr>
      <w:ind w:left="567" w:hanging="567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0E0970"/>
    <w:pPr>
      <w:numPr>
        <w:ilvl w:val="7"/>
        <w:numId w:val="1"/>
      </w:numPr>
      <w:ind w:left="567" w:hanging="567"/>
      <w:outlineLvl w:val="7"/>
    </w:pPr>
  </w:style>
  <w:style w:type="paragraph" w:styleId="Heading9">
    <w:name w:val="heading 9"/>
    <w:basedOn w:val="Normal"/>
    <w:next w:val="Normal"/>
    <w:link w:val="Heading9Char"/>
    <w:qFormat/>
    <w:rsid w:val="000E0970"/>
    <w:pPr>
      <w:numPr>
        <w:ilvl w:val="8"/>
        <w:numId w:val="1"/>
      </w:numPr>
      <w:ind w:left="567" w:hanging="567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E0970"/>
    <w:rPr>
      <w:rFonts w:ascii="Times New Roman" w:eastAsia="Times New Roman" w:hAnsi="Times New Roman" w:cs="Times New Roman"/>
      <w:kern w:val="28"/>
      <w:lang w:val="mt-MT"/>
    </w:rPr>
  </w:style>
  <w:style w:type="character" w:customStyle="1" w:styleId="Heading2Char">
    <w:name w:val="Heading 2 Char"/>
    <w:basedOn w:val="DefaultParagraphFont"/>
    <w:link w:val="Heading2"/>
    <w:rsid w:val="000E0970"/>
    <w:rPr>
      <w:rFonts w:ascii="Times New Roman" w:eastAsia="Times New Roman" w:hAnsi="Times New Roman" w:cs="Times New Roman"/>
      <w:lang w:val="mt-MT"/>
    </w:rPr>
  </w:style>
  <w:style w:type="character" w:customStyle="1" w:styleId="Heading3Char">
    <w:name w:val="Heading 3 Char"/>
    <w:basedOn w:val="DefaultParagraphFont"/>
    <w:link w:val="Heading3"/>
    <w:rsid w:val="000E0970"/>
    <w:rPr>
      <w:rFonts w:ascii="Times New Roman" w:eastAsia="Times New Roman" w:hAnsi="Times New Roman" w:cs="Times New Roman"/>
      <w:lang w:val="mt-MT"/>
    </w:rPr>
  </w:style>
  <w:style w:type="character" w:customStyle="1" w:styleId="Heading4Char">
    <w:name w:val="Heading 4 Char"/>
    <w:basedOn w:val="DefaultParagraphFont"/>
    <w:link w:val="Heading4"/>
    <w:rsid w:val="000E0970"/>
    <w:rPr>
      <w:rFonts w:ascii="Times New Roman" w:eastAsia="Times New Roman" w:hAnsi="Times New Roman" w:cs="Times New Roman"/>
      <w:lang w:val="mt-MT"/>
    </w:rPr>
  </w:style>
  <w:style w:type="character" w:customStyle="1" w:styleId="Heading5Char">
    <w:name w:val="Heading 5 Char"/>
    <w:basedOn w:val="DefaultParagraphFont"/>
    <w:link w:val="Heading5"/>
    <w:rsid w:val="000E0970"/>
    <w:rPr>
      <w:rFonts w:ascii="Times New Roman" w:eastAsia="Times New Roman" w:hAnsi="Times New Roman" w:cs="Times New Roman"/>
      <w:lang w:val="mt-MT"/>
    </w:rPr>
  </w:style>
  <w:style w:type="character" w:customStyle="1" w:styleId="Heading6Char">
    <w:name w:val="Heading 6 Char"/>
    <w:basedOn w:val="DefaultParagraphFont"/>
    <w:link w:val="Heading6"/>
    <w:rsid w:val="000E0970"/>
    <w:rPr>
      <w:rFonts w:ascii="Times New Roman" w:eastAsia="Times New Roman" w:hAnsi="Times New Roman" w:cs="Times New Roman"/>
      <w:lang w:val="mt-MT"/>
    </w:rPr>
  </w:style>
  <w:style w:type="character" w:customStyle="1" w:styleId="Heading7Char">
    <w:name w:val="Heading 7 Char"/>
    <w:basedOn w:val="DefaultParagraphFont"/>
    <w:link w:val="Heading7"/>
    <w:rsid w:val="000E0970"/>
    <w:rPr>
      <w:rFonts w:ascii="Times New Roman" w:eastAsia="Times New Roman" w:hAnsi="Times New Roman" w:cs="Times New Roman"/>
      <w:lang w:val="mt-MT"/>
    </w:rPr>
  </w:style>
  <w:style w:type="character" w:customStyle="1" w:styleId="Heading8Char">
    <w:name w:val="Heading 8 Char"/>
    <w:basedOn w:val="DefaultParagraphFont"/>
    <w:link w:val="Heading8"/>
    <w:rsid w:val="000E0970"/>
    <w:rPr>
      <w:rFonts w:ascii="Times New Roman" w:eastAsia="Times New Roman" w:hAnsi="Times New Roman" w:cs="Times New Roman"/>
      <w:lang w:val="mt-MT"/>
    </w:rPr>
  </w:style>
  <w:style w:type="character" w:customStyle="1" w:styleId="Heading9Char">
    <w:name w:val="Heading 9 Char"/>
    <w:basedOn w:val="DefaultParagraphFont"/>
    <w:link w:val="Heading9"/>
    <w:rsid w:val="000E0970"/>
    <w:rPr>
      <w:rFonts w:ascii="Times New Roman" w:eastAsia="Times New Roman" w:hAnsi="Times New Roman" w:cs="Times New Roman"/>
      <w:lang w:val="mt-MT"/>
    </w:rPr>
  </w:style>
  <w:style w:type="paragraph" w:styleId="Footer">
    <w:name w:val="footer"/>
    <w:basedOn w:val="Normal"/>
    <w:link w:val="FooterChar"/>
    <w:qFormat/>
    <w:rsid w:val="000E0970"/>
  </w:style>
  <w:style w:type="character" w:customStyle="1" w:styleId="FooterChar">
    <w:name w:val="Footer Char"/>
    <w:basedOn w:val="DefaultParagraphFont"/>
    <w:link w:val="Footer"/>
    <w:rsid w:val="000E0970"/>
    <w:rPr>
      <w:rFonts w:ascii="Times New Roman" w:eastAsia="Times New Roman" w:hAnsi="Times New Roman" w:cs="Times New Roman"/>
      <w:lang w:val="mt-MT"/>
    </w:rPr>
  </w:style>
  <w:style w:type="paragraph" w:styleId="FootnoteText">
    <w:name w:val="footnote text"/>
    <w:basedOn w:val="Normal"/>
    <w:link w:val="FootnoteTextChar"/>
    <w:qFormat/>
    <w:rsid w:val="000E0970"/>
    <w:pPr>
      <w:keepLines/>
      <w:spacing w:after="60" w:line="240" w:lineRule="auto"/>
      <w:ind w:left="567" w:hanging="567"/>
    </w:pPr>
    <w:rPr>
      <w:sz w:val="16"/>
    </w:rPr>
  </w:style>
  <w:style w:type="character" w:customStyle="1" w:styleId="FootnoteTextChar">
    <w:name w:val="Footnote Text Char"/>
    <w:basedOn w:val="DefaultParagraphFont"/>
    <w:link w:val="FootnoteText"/>
    <w:rsid w:val="000E0970"/>
    <w:rPr>
      <w:rFonts w:ascii="Times New Roman" w:eastAsia="Times New Roman" w:hAnsi="Times New Roman" w:cs="Times New Roman"/>
      <w:sz w:val="16"/>
      <w:lang w:val="mt-MT"/>
    </w:rPr>
  </w:style>
  <w:style w:type="paragraph" w:styleId="Header">
    <w:name w:val="header"/>
    <w:basedOn w:val="Normal"/>
    <w:link w:val="HeaderChar"/>
    <w:qFormat/>
    <w:rsid w:val="000E0970"/>
  </w:style>
  <w:style w:type="character" w:customStyle="1" w:styleId="HeaderChar">
    <w:name w:val="Header Char"/>
    <w:basedOn w:val="DefaultParagraphFont"/>
    <w:link w:val="Header"/>
    <w:rsid w:val="000E0970"/>
    <w:rPr>
      <w:rFonts w:ascii="Times New Roman" w:eastAsia="Times New Roman" w:hAnsi="Times New Roman" w:cs="Times New Roman"/>
      <w:lang w:val="mt-MT"/>
    </w:rPr>
  </w:style>
  <w:style w:type="paragraph" w:customStyle="1" w:styleId="quotes">
    <w:name w:val="quotes"/>
    <w:basedOn w:val="Normal"/>
    <w:next w:val="Normal"/>
    <w:rsid w:val="000E0970"/>
    <w:pPr>
      <w:ind w:left="720"/>
    </w:pPr>
    <w:rPr>
      <w:i/>
    </w:rPr>
  </w:style>
  <w:style w:type="character" w:styleId="FootnoteReference">
    <w:name w:val="footnote reference"/>
    <w:basedOn w:val="DefaultParagraphFont"/>
    <w:unhideWhenUsed/>
    <w:qFormat/>
    <w:rsid w:val="000E0970"/>
    <w:rPr>
      <w:sz w:val="24"/>
      <w:vertAlign w:val="superscript"/>
    </w:rPr>
  </w:style>
  <w:style w:type="character" w:styleId="Hyperlink">
    <w:name w:val="Hyperlink"/>
    <w:rsid w:val="000E097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E097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34D66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B34D6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B34D66"/>
    <w:rPr>
      <w:rFonts w:ascii="Times New Roman" w:eastAsia="Times New Roman" w:hAnsi="Times New Roman" w:cs="Times New Roman"/>
      <w:sz w:val="20"/>
      <w:szCs w:val="20"/>
      <w:lang w:val="mt-M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34D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34D66"/>
    <w:rPr>
      <w:rFonts w:ascii="Times New Roman" w:eastAsia="Times New Roman" w:hAnsi="Times New Roman" w:cs="Times New Roman"/>
      <w:b/>
      <w:bCs/>
      <w:sz w:val="20"/>
      <w:szCs w:val="20"/>
      <w:lang w:val="mt-M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605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6052"/>
    <w:rPr>
      <w:rFonts w:ascii="Segoe UI" w:eastAsia="Times New Roman" w:hAnsi="Segoe UI" w:cs="Segoe UI"/>
      <w:sz w:val="18"/>
      <w:szCs w:val="18"/>
      <w:lang w:val="mt-MT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63CB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9468C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9A61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customXml" Target="../customXml/item2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youreurope@eesc.europa.eu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23" Type="http://schemas.openxmlformats.org/officeDocument/2006/relationships/customXml" Target="../customXml/item4.xml"/><Relationship Id="rId10" Type="http://schemas.openxmlformats.org/officeDocument/2006/relationships/hyperlink" Target="https://www.eesc.europa.eu/yeys2023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eesc.europa.eu/yeys2023" TargetMode="Externa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M Document" ma:contentTypeID="0x010100EA97B91038054C99906057A708A1480A00DD3FA595162D7E46B831C309E09FD749" ma:contentTypeVersion="4" ma:contentTypeDescription="Defines the documents for Document Manager V2" ma:contentTypeScope="" ma:versionID="e7b576e62d8472452529cdd9dabab678">
  <xsd:schema xmlns:xsd="http://www.w3.org/2001/XMLSchema" xmlns:xs="http://www.w3.org/2001/XMLSchema" xmlns:p="http://schemas.microsoft.com/office/2006/metadata/properties" xmlns:ns2="1299d781-265f-4ceb-999e-e1eca3df2c90" xmlns:ns3="http://schemas.microsoft.com/sharepoint/v3/fields" xmlns:ns4="281c40f8-cf82-492d-ab76-d64788f6d6e7" targetNamespace="http://schemas.microsoft.com/office/2006/metadata/properties" ma:root="true" ma:fieldsID="b294384907821532d986b3fb395bd2ba" ns2:_="" ns3:_="" ns4:_="">
    <xsd:import namespace="1299d781-265f-4ceb-999e-e1eca3df2c90"/>
    <xsd:import namespace="http://schemas.microsoft.com/sharepoint/v3/fields"/>
    <xsd:import namespace="281c40f8-cf82-492d-ab76-d64788f6d6e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ProductionDate" minOccurs="0"/>
                <xsd:element ref="ns2:OriginalSender" minOccurs="0"/>
                <xsd:element ref="ns3:DocumentLanguage_0" minOccurs="0"/>
                <xsd:element ref="ns2:DossierNumber" minOccurs="0"/>
                <xsd:element ref="ns4:MeetingNumber" minOccurs="0"/>
                <xsd:element ref="ns2:Rapporteur" minOccurs="0"/>
                <xsd:element ref="ns2:AdoptionDate" minOccurs="0"/>
                <xsd:element ref="ns3:Confidentiality_0" minOccurs="0"/>
                <xsd:element ref="ns2:TaxCatchAll" minOccurs="0"/>
                <xsd:element ref="ns2:TaxCatchAllLabel" minOccurs="0"/>
                <xsd:element ref="ns3:DocumentSource_0" minOccurs="0"/>
                <xsd:element ref="ns4:DocumentNumber" minOccurs="0"/>
                <xsd:element ref="ns2:MeetingDate" minOccurs="0"/>
                <xsd:element ref="ns3:OriginalLanguage_0" minOccurs="0"/>
                <xsd:element ref="ns2:Procedure" minOccurs="0"/>
                <xsd:element ref="ns3:VersionStatus_0" minOccurs="0"/>
                <xsd:element ref="ns3:DocumentStatus_0" minOccurs="0"/>
                <xsd:element ref="ns2:DocumentYear"/>
                <xsd:element ref="ns3:DocumentType_0" minOccurs="0"/>
                <xsd:element ref="ns2:DocumentPart" minOccurs="0"/>
                <xsd:element ref="ns3:MeetingName_0" minOccurs="0"/>
                <xsd:element ref="ns3:AvailableTranslations_0" minOccurs="0"/>
                <xsd:element ref="ns2:FicheYear" minOccurs="0"/>
                <xsd:element ref="ns2:RequestingService" minOccurs="0"/>
                <xsd:element ref="ns2:FicheNumber" minOccurs="0"/>
                <xsd:element ref="ns3:DossierName_0" minOccurs="0"/>
                <xsd:element ref="ns2:Document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99d781-265f-4ceb-999e-e1eca3df2c90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ProductionDate" ma:index="12" nillable="true" ma:displayName="Production Date" ma:format="DateOnly" ma:internalName="ProductionDate">
      <xsd:simpleType>
        <xsd:restriction base="dms:DateTime"/>
      </xsd:simpleType>
    </xsd:element>
    <xsd:element name="OriginalSender" ma:index="13" nillable="true" ma:displayName="Original Sender" ma:internalName="OriginalSend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ssierNumber" ma:index="15" nillable="true" ma:displayName="Dossier Number" ma:decimals="0" ma:internalName="DossierNumber">
      <xsd:simpleType>
        <xsd:restriction base="dms:Unknown"/>
      </xsd:simpleType>
    </xsd:element>
    <xsd:element name="Rapporteur" ma:index="17" nillable="true" ma:displayName="Rapporteur" ma:internalName="Rapporteur">
      <xsd:simpleType>
        <xsd:restriction base="dms:Text"/>
      </xsd:simpleType>
    </xsd:element>
    <xsd:element name="AdoptionDate" ma:index="18" nillable="true" ma:displayName="Adoption Date" ma:format="DateOnly" ma:internalName="AdoptionDate">
      <xsd:simpleType>
        <xsd:restriction base="dms:DateTime"/>
      </xsd:simpleType>
    </xsd:element>
    <xsd:element name="TaxCatchAll" ma:index="20" nillable="true" ma:displayName="Taxonomy Catch All Column" ma:hidden="true" ma:list="{7ea9cc77-7db7-4067-9972-efc9a75de26f}" ma:internalName="TaxCatchAll" ma:showField="CatchAllData" ma:web="1299d781-265f-4ceb-999e-e1eca3df2c9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1" nillable="true" ma:displayName="Taxonomy Catch All Column1" ma:hidden="true" ma:list="{7ea9cc77-7db7-4067-9972-efc9a75de26f}" ma:internalName="TaxCatchAllLabel" ma:readOnly="true" ma:showField="CatchAllDataLabel" ma:web="1299d781-265f-4ceb-999e-e1eca3df2c9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etingDate" ma:index="26" nillable="true" ma:displayName="Meeting Date" ma:format="DateOnly" ma:internalName="MeetingDate">
      <xsd:simpleType>
        <xsd:restriction base="dms:DateTime"/>
      </xsd:simpleType>
    </xsd:element>
    <xsd:element name="Procedure" ma:index="29" nillable="true" ma:displayName="Procedure" ma:internalName="Procedure">
      <xsd:simpleType>
        <xsd:restriction base="dms:Text"/>
      </xsd:simpleType>
    </xsd:element>
    <xsd:element name="DocumentYear" ma:index="34" ma:displayName="Document Year" ma:decimals="0" ma:internalName="DocumentYear">
      <xsd:simpleType>
        <xsd:restriction base="dms:Unknown"/>
      </xsd:simpleType>
    </xsd:element>
    <xsd:element name="DocumentPart" ma:index="37" nillable="true" ma:displayName="Document Part" ma:decimals="0" ma:internalName="DocumentPart">
      <xsd:simpleType>
        <xsd:restriction base="dms:Unknown"/>
      </xsd:simpleType>
    </xsd:element>
    <xsd:element name="FicheYear" ma:index="42" nillable="true" ma:displayName="Fiche Year" ma:decimals="0" ma:internalName="FicheYear">
      <xsd:simpleType>
        <xsd:restriction base="dms:Unknown"/>
      </xsd:simpleType>
    </xsd:element>
    <xsd:element name="RequestingService" ma:index="43" nillable="true" ma:displayName="Requesting Service" ma:internalName="RequestingService">
      <xsd:simpleType>
        <xsd:restriction base="dms:Text"/>
      </xsd:simpleType>
    </xsd:element>
    <xsd:element name="FicheNumber" ma:index="44" nillable="true" ma:displayName="Fiche Number" ma:decimals="0" ma:internalName="FicheNumber">
      <xsd:simpleType>
        <xsd:restriction base="dms:Unknown"/>
      </xsd:simpleType>
    </xsd:element>
    <xsd:element name="DocumentVersion" ma:index="47" nillable="true" ma:displayName="Document Version" ma:decimals="0" ma:internalName="DocumentVersion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ocumentLanguage_0" ma:index="14" nillable="true" ma:taxonomy="true" ma:internalName="DocumentLanguage_0" ma:taxonomyFieldName="DocumentLanguage" ma:displayName="Document Language" ma:fieldId="{ee5c55ab-e8dd-441f-8840-fdce66906fe3}" ma:sspId="995823bb-b37b-4c02-aebb-d0209d382c3c" ma:termSetId="3e8d1f59-71f7-428c-bd68-e1e655ad54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onfidentiality_0" ma:index="19" nillable="true" ma:taxonomy="true" ma:internalName="Confidentiality_0" ma:taxonomyFieldName="Confidentiality" ma:displayName="Confidentiality" ma:fieldId="{ee5c4bfe-2b62-4831-9131-22edf8f3665c}" ma:sspId="995823bb-b37b-4c02-aebb-d0209d382c3c" ma:termSetId="11d040ac-3a9a-4d4c-b9cf-922342a701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Source_0" ma:index="23" ma:taxonomy="true" ma:internalName="DocumentSource_0" ma:taxonomyFieldName="DocumentSource" ma:displayName="Document Source" ma:fieldId="{ee5c1c29-f257-4aae-8e5e-529c0040e17a}" ma:sspId="995823bb-b37b-4c02-aebb-d0209d382c3c" ma:termSetId="ca143256-a90d-4d26-b249-02646b17c0c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riginalLanguage_0" ma:index="27" nillable="true" ma:taxonomy="true" ma:internalName="OriginalLanguage_0" ma:taxonomyFieldName="OriginalLanguage" ma:displayName="Original Language" ma:fieldId="{ee5ce750-ff6c-4875-8192-ef11fb51efba}" ma:taxonomyMulti="true" ma:sspId="995823bb-b37b-4c02-aebb-d0209d382c3c" ma:termSetId="3e8d1f59-71f7-428c-bd68-e1e655ad54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VersionStatus_0" ma:index="30" ma:taxonomy="true" ma:internalName="VersionStatus_0" ma:taxonomyFieldName="VersionStatus" ma:displayName="Version Status" ma:indexed="true" ma:fieldId="{ee5cb94b-3df1-4df3-b49b-6e47ce2a7e87}" ma:sspId="995823bb-b37b-4c02-aebb-d0209d382c3c" ma:termSetId="adeca67b-2bdd-4d0f-b3af-a690b4c6d95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Status_0" ma:index="32" nillable="true" ma:taxonomy="true" ma:internalName="DocumentStatus_0" ma:taxonomyFieldName="DocumentStatus" ma:displayName="Document Status" ma:fieldId="{ee5cab93-ac4d-4e2f-b298-e5342324388c}" ma:sspId="995823bb-b37b-4c02-aebb-d0209d382c3c" ma:termSetId="54b85ca4-9023-4cbf-8e96-81af7735228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Type_0" ma:index="35" nillable="true" ma:taxonomy="true" ma:internalName="DocumentType_0" ma:taxonomyFieldName="DocumentType" ma:displayName="Document Type" ma:indexed="true" ma:fieldId="{ee5cf431-2d10-41e6-bd88-1b6bd5b84f5f}" ma:sspId="995823bb-b37b-4c02-aebb-d0209d382c3c" ma:termSetId="67a76952-94e0-437b-9a60-5085083dde0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etingName_0" ma:index="38" nillable="true" ma:taxonomy="true" ma:internalName="MeetingName_0" ma:taxonomyFieldName="MeetingName" ma:displayName="Meeting Name" ma:indexed="true" ma:fieldId="{ee5c9b55-8403-4f9e-a156-b6ce5b7b9456}" ma:sspId="995823bb-b37b-4c02-aebb-d0209d382c3c" ma:termSetId="a04e9634-de73-4a41-8cb5-e1efdb89060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vailableTranslations_0" ma:index="40" nillable="true" ma:taxonomy="true" ma:internalName="AvailableTranslations_0" ma:taxonomyFieldName="AvailableTranslations" ma:displayName="Available Translations" ma:fieldId="{ee5c7c01-1a65-4138-aa64-80e01e34d799}" ma:taxonomyMulti="true" ma:sspId="995823bb-b37b-4c02-aebb-d0209d382c3c" ma:termSetId="3e8d1f59-71f7-428c-bd68-e1e655ad54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ssierName_0" ma:index="45" nillable="true" ma:taxonomy="true" ma:internalName="DossierName_0" ma:taxonomyFieldName="DossierName" ma:displayName="Dossier Name" ma:fieldId="{ee5cf7da-503b-4593-8db2-4f0e09c901fd}" ma:sspId="995823bb-b37b-4c02-aebb-d0209d382c3c" ma:termSetId="2b392f04-1222-4352-87c1-6fd60ec33b64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1c40f8-cf82-492d-ab76-d64788f6d6e7" elementFormDefault="qualified">
    <xsd:import namespace="http://schemas.microsoft.com/office/2006/documentManagement/types"/>
    <xsd:import namespace="http://schemas.microsoft.com/office/infopath/2007/PartnerControls"/>
    <xsd:element name="MeetingNumber" ma:index="16" nillable="true" ma:displayName="Meeting Number" ma:decimals="0" ma:indexed="true" ma:internalName="MeetingNumber">
      <xsd:simpleType>
        <xsd:restriction base="dms:Unknown"/>
      </xsd:simpleType>
    </xsd:element>
    <xsd:element name="DocumentNumber" ma:index="25" nillable="true" ma:displayName="Document Number" ma:decimals="0" ma:indexed="true" ma:internalName="DocumentNumber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1299d781-265f-4ceb-999e-e1eca3df2c90">P6FJPSUHKDC2-371278765-822</_dlc_DocId>
    <_dlc_DocIdUrl xmlns="1299d781-265f-4ceb-999e-e1eca3df2c90">
      <Url>http://dm2016/eesc/2022/_layouts/15/DocIdRedir.aspx?ID=P6FJPSUHKDC2-371278765-822</Url>
      <Description>P6FJPSUHKDC2-371278765-822</Description>
    </_dlc_DocIdUrl>
    <DocumentTyp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INFO</TermName>
          <TermId xmlns="http://schemas.microsoft.com/office/infopath/2007/PartnerControls">d9136e7c-93a9-4c42-9d28-92b61e85f80c</TermId>
        </TermInfo>
      </Terms>
    </DocumentType_0>
    <Procedure xmlns="1299d781-265f-4ceb-999e-e1eca3df2c90" xsi:nil="true"/>
    <DocumentSourc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EESC</TermName>
          <TermId xmlns="http://schemas.microsoft.com/office/infopath/2007/PartnerControls">422833ec-8d7e-4e65-8e4e-8bed07ffb729</TermId>
        </TermInfo>
      </Terms>
    </DocumentSource_0>
    <ProductionDate xmlns="1299d781-265f-4ceb-999e-e1eca3df2c90">2022-10-28T12:00:00+00:00</ProductionDate>
    <DocumentNumber xmlns="281c40f8-cf82-492d-ab76-d64788f6d6e7">5107</DocumentNumber>
    <FicheYear xmlns="1299d781-265f-4ceb-999e-e1eca3df2c90" xsi:nil="true"/>
    <DocumentVersion xmlns="1299d781-265f-4ceb-999e-e1eca3df2c90">0</DocumentVersion>
    <DossierNumber xmlns="1299d781-265f-4ceb-999e-e1eca3df2c90" xsi:nil="true"/>
    <Confidentiality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Internal</TermName>
          <TermId xmlns="http://schemas.microsoft.com/office/infopath/2007/PartnerControls">2451815e-8241-4bbf-a22e-1ab710712bf2</TermId>
        </TermInfo>
      </Terms>
    </Confidentiality_0>
    <MeetingDate xmlns="1299d781-265f-4ceb-999e-e1eca3df2c90" xsi:nil="true"/>
    <TaxCatchAll xmlns="1299d781-265f-4ceb-999e-e1eca3df2c90">
      <Value>63</Value>
      <Value>55</Value>
      <Value>54</Value>
      <Value>46</Value>
      <Value>45</Value>
      <Value>44</Value>
      <Value>43</Value>
      <Value>42</Value>
      <Value>41</Value>
      <Value>40</Value>
      <Value>38</Value>
      <Value>37</Value>
      <Value>36</Value>
      <Value>35</Value>
      <Value>34</Value>
      <Value>33</Value>
      <Value>32</Value>
      <Value>31</Value>
      <Value>30</Value>
      <Value>29</Value>
      <Value>26</Value>
      <Value>22</Value>
      <Value>11</Value>
      <Value>7</Value>
      <Value>6</Value>
      <Value>5</Value>
      <Value>4</Value>
      <Value>3</Value>
      <Value>1</Value>
    </TaxCatchAll>
    <DocumentLanguag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MT</TermName>
          <TermId xmlns="http://schemas.microsoft.com/office/infopath/2007/PartnerControls">7df99101-6854-4a26-b53a-b88c0da02c26</TermId>
        </TermInfo>
      </Terms>
    </DocumentLanguage_0>
    <VersionStatus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Final</TermName>
          <TermId xmlns="http://schemas.microsoft.com/office/infopath/2007/PartnerControls">ea5e6674-7b27-4bac-b091-73adbb394efe</TermId>
        </TermInfo>
      </Terms>
    </VersionStatus_0>
    <Rapporteur xmlns="1299d781-265f-4ceb-999e-e1eca3df2c90" xsi:nil="true"/>
    <DocumentYear xmlns="1299d781-265f-4ceb-999e-e1eca3df2c90">2022</DocumentYear>
    <FicheNumber xmlns="1299d781-265f-4ceb-999e-e1eca3df2c90">12301</FicheNumber>
    <OriginalSender xmlns="1299d781-265f-4ceb-999e-e1eca3df2c90">
      <UserInfo>
        <DisplayName>Bugeja Laura</DisplayName>
        <AccountId>1756</AccountId>
        <AccountType/>
      </UserInfo>
    </OriginalSender>
    <DocumentPart xmlns="1299d781-265f-4ceb-999e-e1eca3df2c90">1</DocumentPart>
    <AdoptionDate xmlns="1299d781-265f-4ceb-999e-e1eca3df2c90" xsi:nil="true"/>
    <RequestingService xmlns="1299d781-265f-4ceb-999e-e1eca3df2c90">Visites</RequestingService>
    <MeetingName_0 xmlns="http://schemas.microsoft.com/sharepoint/v3/fields">
      <Terms xmlns="http://schemas.microsoft.com/office/infopath/2007/PartnerControls"/>
    </MeetingName_0>
    <AvailableTranslations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PL</TermName>
          <TermId xmlns="http://schemas.microsoft.com/office/infopath/2007/PartnerControls">1e03da61-4678-4e07-b136-b5024ca9197b</TermId>
        </TermInfo>
        <TermInfo xmlns="http://schemas.microsoft.com/office/infopath/2007/PartnerControls">
          <TermName xmlns="http://schemas.microsoft.com/office/infopath/2007/PartnerControls">GA</TermName>
          <TermId xmlns="http://schemas.microsoft.com/office/infopath/2007/PartnerControls">762d2456-c427-4ecb-b312-af3dad8e258c</TermId>
        </TermInfo>
        <TermInfo xmlns="http://schemas.microsoft.com/office/infopath/2007/PartnerControls">
          <TermName xmlns="http://schemas.microsoft.com/office/infopath/2007/PartnerControls">LV</TermName>
          <TermId xmlns="http://schemas.microsoft.com/office/infopath/2007/PartnerControls">46f7e311-5d9f-4663-b433-18aeccb7ace7</TermId>
        </TermInfo>
        <TermInfo xmlns="http://schemas.microsoft.com/office/infopath/2007/PartnerControls">
          <TermName xmlns="http://schemas.microsoft.com/office/infopath/2007/PartnerControls">SK</TermName>
          <TermId xmlns="http://schemas.microsoft.com/office/infopath/2007/PartnerControls">46d9fce0-ef79-4f71-b89b-cd6aa82426b8</TermId>
        </TermInfo>
        <TermInfo xmlns="http://schemas.microsoft.com/office/infopath/2007/PartnerControls">
          <TermName xmlns="http://schemas.microsoft.com/office/infopath/2007/PartnerControls">EL</TermName>
          <TermId xmlns="http://schemas.microsoft.com/office/infopath/2007/PartnerControls">6d4f4d51-af9b-4650-94b4-4276bee85c91</TermId>
        </TermInfo>
        <TermInfo xmlns="http://schemas.microsoft.com/office/infopath/2007/PartnerControls">
          <TermName xmlns="http://schemas.microsoft.com/office/infopath/2007/PartnerControls">DE</TermName>
          <TermId xmlns="http://schemas.microsoft.com/office/infopath/2007/PartnerControls">f6b31e5a-26fa-4935-b661-318e46daf27e</TermId>
        </TermInfo>
        <TermInfo xmlns="http://schemas.microsoft.com/office/infopath/2007/PartnerControls">
          <TermName xmlns="http://schemas.microsoft.com/office/infopath/2007/PartnerControls">LT</TermName>
          <TermId xmlns="http://schemas.microsoft.com/office/infopath/2007/PartnerControls">a7ff5ce7-6123-4f68-865a-a57c31810414</TermId>
        </TermInfo>
        <TermInfo xmlns="http://schemas.microsoft.com/office/infopath/2007/PartnerControls">
          <TermName xmlns="http://schemas.microsoft.com/office/infopath/2007/PartnerControls">FI</TermName>
          <TermId xmlns="http://schemas.microsoft.com/office/infopath/2007/PartnerControls">87606a43-d45f-42d6-b8c9-e1a3457db5b7</TermId>
        </TermInfo>
        <TermInfo xmlns="http://schemas.microsoft.com/office/infopath/2007/PartnerControls">
          <TermName xmlns="http://schemas.microsoft.com/office/infopath/2007/PartnerControls">DA</TermName>
          <TermId xmlns="http://schemas.microsoft.com/office/infopath/2007/PartnerControls">5d49c027-8956-412b-aa16-e85a0f96ad0e</TermId>
        </TermInfo>
        <TermInfo xmlns="http://schemas.microsoft.com/office/infopath/2007/PartnerControls">
          <TermName xmlns="http://schemas.microsoft.com/office/infopath/2007/PartnerControls">MT</TermName>
          <TermId xmlns="http://schemas.microsoft.com/office/infopath/2007/PartnerControls">7df99101-6854-4a26-b53a-b88c0da02c26</TermId>
        </TermInfo>
        <TermInfo xmlns="http://schemas.microsoft.com/office/infopath/2007/PartnerControls">
          <TermName xmlns="http://schemas.microsoft.com/office/infopath/2007/PartnerControls">RO</TermName>
          <TermId xmlns="http://schemas.microsoft.com/office/infopath/2007/PartnerControls">feb747a2-64cd-4299-af12-4833ddc30497</TermId>
        </TermInfo>
        <TermInfo xmlns="http://schemas.microsoft.com/office/infopath/2007/PartnerControls">
          <TermName xmlns="http://schemas.microsoft.com/office/infopath/2007/PartnerControls">SV</TermName>
          <TermId xmlns="http://schemas.microsoft.com/office/infopath/2007/PartnerControls">c2ed69e7-a339-43d7-8f22-d93680a92aa0</TermId>
        </TermInfo>
        <TermInfo xmlns="http://schemas.microsoft.com/office/infopath/2007/PartnerControls">
          <TermName xmlns="http://schemas.microsoft.com/office/infopath/2007/PartnerControls">ES</TermName>
          <TermId xmlns="http://schemas.microsoft.com/office/infopath/2007/PartnerControls">e7a6b05b-ae16-40c8-add9-68b64b03aeba</TermId>
        </TermInfo>
        <TermInfo xmlns="http://schemas.microsoft.com/office/infopath/2007/PartnerControls">
          <TermName xmlns="http://schemas.microsoft.com/office/infopath/2007/PartnerControls">CS</TermName>
          <TermId xmlns="http://schemas.microsoft.com/office/infopath/2007/PartnerControls">72f9705b-0217-4fd3-bea2-cbc7ed80e26e</TermId>
        </TermInfo>
        <TermInfo xmlns="http://schemas.microsoft.com/office/infopath/2007/PartnerControls">
          <TermName xmlns="http://schemas.microsoft.com/office/infopath/2007/PartnerControls">BG</TermName>
          <TermId xmlns="http://schemas.microsoft.com/office/infopath/2007/PartnerControls">1a1b3951-7821-4e6a-85f5-5673fc08bd2c</TermId>
        </TermInfo>
        <TermInfo xmlns="http://schemas.microsoft.com/office/infopath/2007/PartnerControls">
          <TermName xmlns="http://schemas.microsoft.com/office/infopath/2007/PartnerControls">EN</TermName>
          <TermId xmlns="http://schemas.microsoft.com/office/infopath/2007/PartnerControls">f2175f21-25d7-44a3-96da-d6a61b075e1b</TermId>
        </TermInfo>
        <TermInfo xmlns="http://schemas.microsoft.com/office/infopath/2007/PartnerControls">
          <TermName xmlns="http://schemas.microsoft.com/office/infopath/2007/PartnerControls">PT</TermName>
          <TermId xmlns="http://schemas.microsoft.com/office/infopath/2007/PartnerControls">50ccc04a-eadd-42ae-a0cb-acaf45f812ba</TermId>
        </TermInfo>
        <TermInfo xmlns="http://schemas.microsoft.com/office/infopath/2007/PartnerControls">
          <TermName xmlns="http://schemas.microsoft.com/office/infopath/2007/PartnerControls">FR</TermName>
          <TermId xmlns="http://schemas.microsoft.com/office/infopath/2007/PartnerControls">d2afafd3-4c81-4f60-8f52-ee33f2f54ff3</TermId>
        </TermInfo>
        <TermInfo xmlns="http://schemas.microsoft.com/office/infopath/2007/PartnerControls">
          <TermName xmlns="http://schemas.microsoft.com/office/infopath/2007/PartnerControls">NL</TermName>
          <TermId xmlns="http://schemas.microsoft.com/office/infopath/2007/PartnerControls">55c6556c-b4f4-441d-9acf-c498d4f838bd</TermId>
        </TermInfo>
        <TermInfo xmlns="http://schemas.microsoft.com/office/infopath/2007/PartnerControls">
          <TermName xmlns="http://schemas.microsoft.com/office/infopath/2007/PartnerControls">ET</TermName>
          <TermId xmlns="http://schemas.microsoft.com/office/infopath/2007/PartnerControls">ff6c3f4c-b02c-4c3c-ab07-2c37995a7a0a</TermId>
        </TermInfo>
        <TermInfo xmlns="http://schemas.microsoft.com/office/infopath/2007/PartnerControls">
          <TermName xmlns="http://schemas.microsoft.com/office/infopath/2007/PartnerControls">HR</TermName>
          <TermId xmlns="http://schemas.microsoft.com/office/infopath/2007/PartnerControls">2f555653-ed1a-4fe6-8362-9082d95989e5</TermId>
        </TermInfo>
        <TermInfo xmlns="http://schemas.microsoft.com/office/infopath/2007/PartnerControls">
          <TermName xmlns="http://schemas.microsoft.com/office/infopath/2007/PartnerControls">IT</TermName>
          <TermId xmlns="http://schemas.microsoft.com/office/infopath/2007/PartnerControls">0774613c-01ed-4e5d-a25d-11d2388de825</TermId>
        </TermInfo>
        <TermInfo xmlns="http://schemas.microsoft.com/office/infopath/2007/PartnerControls">
          <TermName xmlns="http://schemas.microsoft.com/office/infopath/2007/PartnerControls">SL</TermName>
          <TermId xmlns="http://schemas.microsoft.com/office/infopath/2007/PartnerControls">98a412ae-eb01-49e9-ae3d-585a81724cfc</TermId>
        </TermInfo>
        <TermInfo xmlns="http://schemas.microsoft.com/office/infopath/2007/PartnerControls">
          <TermName xmlns="http://schemas.microsoft.com/office/infopath/2007/PartnerControls">HU</TermName>
          <TermId xmlns="http://schemas.microsoft.com/office/infopath/2007/PartnerControls">6b229040-c589-4408-b4c1-4285663d20a8</TermId>
        </TermInfo>
      </Terms>
    </AvailableTranslations_0>
    <DocumentStatus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TRA</TermName>
          <TermId xmlns="http://schemas.microsoft.com/office/infopath/2007/PartnerControls">150d2a88-1431-44e6-a8ca-0bb753ab8672</TermId>
        </TermInfo>
      </Terms>
    </DocumentStatus_0>
    <OriginalLanguag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</TermName>
          <TermId xmlns="http://schemas.microsoft.com/office/infopath/2007/PartnerControls">f2175f21-25d7-44a3-96da-d6a61b075e1b</TermId>
        </TermInfo>
      </Terms>
    </OriginalLanguage_0>
    <MeetingNumber xmlns="281c40f8-cf82-492d-ab76-d64788f6d6e7" xsi:nil="true"/>
    <DossierName_0 xmlns="http://schemas.microsoft.com/sharepoint/v3/fields">
      <Terms xmlns="http://schemas.microsoft.com/office/infopath/2007/PartnerControls"/>
    </DossierName_0>
  </documentManagement>
</p:properties>
</file>

<file path=customXml/itemProps1.xml><?xml version="1.0" encoding="utf-8"?>
<ds:datastoreItem xmlns:ds="http://schemas.openxmlformats.org/officeDocument/2006/customXml" ds:itemID="{61052784-7A39-47F3-9ABA-12F6A144BDE4}"/>
</file>

<file path=customXml/itemProps2.xml><?xml version="1.0" encoding="utf-8"?>
<ds:datastoreItem xmlns:ds="http://schemas.openxmlformats.org/officeDocument/2006/customXml" ds:itemID="{ADBF2F67-0A36-41E2-83D3-DC72DF70252B}"/>
</file>

<file path=customXml/itemProps3.xml><?xml version="1.0" encoding="utf-8"?>
<ds:datastoreItem xmlns:ds="http://schemas.openxmlformats.org/officeDocument/2006/customXml" ds:itemID="{348EC0C3-BDC3-48C7-85A6-996BC76B2290}"/>
</file>

<file path=customXml/itemProps4.xml><?xml version="1.0" encoding="utf-8"?>
<ds:datastoreItem xmlns:ds="http://schemas.openxmlformats.org/officeDocument/2006/customXml" ds:itemID="{2A4744F8-C0C9-480A-B45A-707BF36255E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1650</Words>
  <Characters>9409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CESE-CdR</Company>
  <LinksUpToDate>false</LinksUpToDate>
  <CharactersWithSpaces>11037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L-EWROPA TIEGĦEK, LEĦNEK 2023 - Mistoqsijiet Frekwenti</dc:title>
  <dc:subject>INFO</dc:subject>
  <dc:creator>Bugeja Laura</dc:creator>
  <cp:keywords>EESC-2022-05107-01-00-INFO-TRA-EN</cp:keywords>
  <dc:description>Rapporteur:  - Original language: EN - Date of document: 28/10/2022 - Date of meeting:  - External documents:  - Administrator:  KOKKINI Chrysanthi</dc:description>
  <cp:lastModifiedBy>Bugeja Laura</cp:lastModifiedBy>
  <cp:revision>9</cp:revision>
  <dcterms:created xsi:type="dcterms:W3CDTF">2022-10-19T14:56:00Z</dcterms:created>
  <dcterms:modified xsi:type="dcterms:W3CDTF">2022-10-28T06:32:00Z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ef_formatted">
    <vt:bool>true</vt:bool>
  </property>
  <property fmtid="{D5CDD505-2E9C-101B-9397-08002B2CF9AE}" pid="3" name="Pref_Date">
    <vt:lpwstr>19/10/2022</vt:lpwstr>
  </property>
  <property fmtid="{D5CDD505-2E9C-101B-9397-08002B2CF9AE}" pid="4" name="Pref_Time">
    <vt:lpwstr>16:51:59</vt:lpwstr>
  </property>
  <property fmtid="{D5CDD505-2E9C-101B-9397-08002B2CF9AE}" pid="5" name="Pref_User">
    <vt:lpwstr>pacup</vt:lpwstr>
  </property>
  <property fmtid="{D5CDD505-2E9C-101B-9397-08002B2CF9AE}" pid="6" name="Pref_FileName">
    <vt:lpwstr>EESC-2022-05107-01-00-INFO-TRA.docx</vt:lpwstr>
  </property>
  <property fmtid="{D5CDD505-2E9C-101B-9397-08002B2CF9AE}" pid="7" name="ContentTypeId">
    <vt:lpwstr>0x010100EA97B91038054C99906057A708A1480A00DD3FA595162D7E46B831C309E09FD749</vt:lpwstr>
  </property>
  <property fmtid="{D5CDD505-2E9C-101B-9397-08002B2CF9AE}" pid="8" name="_dlc_DocIdItemGuid">
    <vt:lpwstr>00fb93e3-0631-4713-88aa-3fa049a1b14f</vt:lpwstr>
  </property>
  <property fmtid="{D5CDD505-2E9C-101B-9397-08002B2CF9AE}" pid="9" name="AvailableTranslations">
    <vt:lpwstr>30;#PL|1e03da61-4678-4e07-b136-b5024ca9197b;#63;#GA|762d2456-c427-4ecb-b312-af3dad8e258c;#26;#LV|46f7e311-5d9f-4663-b433-18aeccb7ace7;#34;#SK|46d9fce0-ef79-4f71-b89b-cd6aa82426b8;#46;#EL|6d4f4d51-af9b-4650-94b4-4276bee85c91;#22;#DE|f6b31e5a-26fa-4935-b661-318e46daf27e;#44;#LT|a7ff5ce7-6123-4f68-865a-a57c31810414;#38;#FI|87606a43-d45f-42d6-b8c9-e1a3457db5b7;#32;#DA|5d49c027-8956-412b-aa16-e85a0f96ad0e;#35;#MT|7df99101-6854-4a26-b53a-b88c0da02c26;#45;#RO|feb747a2-64cd-4299-af12-4833ddc30497;#29;#SV|c2ed69e7-a339-43d7-8f22-d93680a92aa0;#31;#ES|e7a6b05b-ae16-40c8-add9-68b64b03aeba;#41;#CS|72f9705b-0217-4fd3-bea2-cbc7ed80e26e;#40;#BG|1a1b3951-7821-4e6a-85f5-5673fc08bd2c;#4;#EN|f2175f21-25d7-44a3-96da-d6a61b075e1b;#37;#PT|50ccc04a-eadd-42ae-a0cb-acaf45f812ba;#11;#FR|d2afafd3-4c81-4f60-8f52-ee33f2f54ff3;#43;#NL|55c6556c-b4f4-441d-9acf-c498d4f838bd;#54;#ET|ff6c3f4c-b02c-4c3c-ab07-2c37995a7a0a;#55;#HR|2f555653-ed1a-4fe6-8362-9082d95989e5;#33;#IT|0774613c-01ed-4e5d-a25d-11d2388de825;#42;#SL|98a412ae-eb01-49e9-ae3d-585a81724cfc;#36;#HU|6b229040-c589-4408-b4c1-4285663d20a8</vt:lpwstr>
  </property>
  <property fmtid="{D5CDD505-2E9C-101B-9397-08002B2CF9AE}" pid="10" name="DocumentType_0">
    <vt:lpwstr>INFO|d9136e7c-93a9-4c42-9d28-92b61e85f80c</vt:lpwstr>
  </property>
  <property fmtid="{D5CDD505-2E9C-101B-9397-08002B2CF9AE}" pid="11" name="DossierName_0">
    <vt:lpwstr/>
  </property>
  <property fmtid="{D5CDD505-2E9C-101B-9397-08002B2CF9AE}" pid="12" name="DocumentSource_0">
    <vt:lpwstr>EESC|422833ec-8d7e-4e65-8e4e-8bed07ffb729</vt:lpwstr>
  </property>
  <property fmtid="{D5CDD505-2E9C-101B-9397-08002B2CF9AE}" pid="13" name="DocumentNumber">
    <vt:i4>5107</vt:i4>
  </property>
  <property fmtid="{D5CDD505-2E9C-101B-9397-08002B2CF9AE}" pid="14" name="DocumentYear">
    <vt:i4>2022</vt:i4>
  </property>
  <property fmtid="{D5CDD505-2E9C-101B-9397-08002B2CF9AE}" pid="15" name="DocumentVersion">
    <vt:i4>0</vt:i4>
  </property>
  <property fmtid="{D5CDD505-2E9C-101B-9397-08002B2CF9AE}" pid="16" name="FicheNumber">
    <vt:i4>12301</vt:i4>
  </property>
  <property fmtid="{D5CDD505-2E9C-101B-9397-08002B2CF9AE}" pid="17" name="DocumentStatus">
    <vt:lpwstr>7;#TRA|150d2a88-1431-44e6-a8ca-0bb753ab8672</vt:lpwstr>
  </property>
  <property fmtid="{D5CDD505-2E9C-101B-9397-08002B2CF9AE}" pid="18" name="DocumentPart">
    <vt:i4>1</vt:i4>
  </property>
  <property fmtid="{D5CDD505-2E9C-101B-9397-08002B2CF9AE}" pid="19" name="DossierName">
    <vt:lpwstr/>
  </property>
  <property fmtid="{D5CDD505-2E9C-101B-9397-08002B2CF9AE}" pid="20" name="DocumentSource">
    <vt:lpwstr>1;#EESC|422833ec-8d7e-4e65-8e4e-8bed07ffb729</vt:lpwstr>
  </property>
  <property fmtid="{D5CDD505-2E9C-101B-9397-08002B2CF9AE}" pid="22" name="DocumentType">
    <vt:lpwstr>3;#INFO|d9136e7c-93a9-4c42-9d28-92b61e85f80c</vt:lpwstr>
  </property>
  <property fmtid="{D5CDD505-2E9C-101B-9397-08002B2CF9AE}" pid="23" name="RequestingService">
    <vt:lpwstr>Visites</vt:lpwstr>
  </property>
  <property fmtid="{D5CDD505-2E9C-101B-9397-08002B2CF9AE}" pid="24" name="Confidentiality">
    <vt:lpwstr>5;#Internal|2451815e-8241-4bbf-a22e-1ab710712bf2</vt:lpwstr>
  </property>
  <property fmtid="{D5CDD505-2E9C-101B-9397-08002B2CF9AE}" pid="25" name="MeetingName_0">
    <vt:lpwstr/>
  </property>
  <property fmtid="{D5CDD505-2E9C-101B-9397-08002B2CF9AE}" pid="26" name="Confidentiality_0">
    <vt:lpwstr>Internal|2451815e-8241-4bbf-a22e-1ab710712bf2</vt:lpwstr>
  </property>
  <property fmtid="{D5CDD505-2E9C-101B-9397-08002B2CF9AE}" pid="27" name="OriginalLanguage">
    <vt:lpwstr>4;#EN|f2175f21-25d7-44a3-96da-d6a61b075e1b</vt:lpwstr>
  </property>
  <property fmtid="{D5CDD505-2E9C-101B-9397-08002B2CF9AE}" pid="28" name="MeetingName">
    <vt:lpwstr/>
  </property>
  <property fmtid="{D5CDD505-2E9C-101B-9397-08002B2CF9AE}" pid="30" name="AvailableTranslations_0">
    <vt:lpwstr>LV|46f7e311-5d9f-4663-b433-18aeccb7ace7;DE|f6b31e5a-26fa-4935-b661-318e46daf27e;DA|5d49c027-8956-412b-aa16-e85a0f96ad0e;RO|feb747a2-64cd-4299-af12-4833ddc30497;ES|e7a6b05b-ae16-40c8-add9-68b64b03aeba;EN|f2175f21-25d7-44a3-96da-d6a61b075e1b;NL|55c6556c-b4f4-441d-9acf-c498d4f838bd;IT|0774613c-01ed-4e5d-a25d-11d2388de825</vt:lpwstr>
  </property>
  <property fmtid="{D5CDD505-2E9C-101B-9397-08002B2CF9AE}" pid="31" name="DocumentStatus_0">
    <vt:lpwstr>TRA|150d2a88-1431-44e6-a8ca-0bb753ab8672</vt:lpwstr>
  </property>
  <property fmtid="{D5CDD505-2E9C-101B-9397-08002B2CF9AE}" pid="32" name="OriginalLanguage_0">
    <vt:lpwstr>EN|f2175f21-25d7-44a3-96da-d6a61b075e1b</vt:lpwstr>
  </property>
  <property fmtid="{D5CDD505-2E9C-101B-9397-08002B2CF9AE}" pid="33" name="TaxCatchAll">
    <vt:lpwstr>33;#IT|0774613c-01ed-4e5d-a25d-11d2388de825;#32;#DA|5d49c027-8956-412b-aa16-e85a0f96ad0e;#31;#ES|e7a6b05b-ae16-40c8-add9-68b64b03aeba;#26;#LV|46f7e311-5d9f-4663-b433-18aeccb7ace7;#22;#DE|f6b31e5a-26fa-4935-b661-318e46daf27e;#45;#RO|feb747a2-64cd-4299-af12-4833ddc30497;#7;#TRA|150d2a88-1431-44e6-a8ca-0bb753ab8672;#43;#NL|55c6556c-b4f4-441d-9acf-c498d4f838bd;#5;#Internal|2451815e-8241-4bbf-a22e-1ab710712bf2;#4;#EN|f2175f21-25d7-44a3-96da-d6a61b075e1b;#3;#INFO|d9136e7c-93a9-4c42-9d28-92b61e85f80c;#1;#EESC|422833ec-8d7e-4e65-8e4e-8bed07ffb729;#6;#Final|ea5e6674-7b27-4bac-b091-73adbb394efe</vt:lpwstr>
  </property>
  <property fmtid="{D5CDD505-2E9C-101B-9397-08002B2CF9AE}" pid="34" name="VersionStatus_0">
    <vt:lpwstr>Final|ea5e6674-7b27-4bac-b091-73adbb394efe</vt:lpwstr>
  </property>
  <property fmtid="{D5CDD505-2E9C-101B-9397-08002B2CF9AE}" pid="35" name="VersionStatus">
    <vt:lpwstr>6;#Final|ea5e6674-7b27-4bac-b091-73adbb394efe</vt:lpwstr>
  </property>
  <property fmtid="{D5CDD505-2E9C-101B-9397-08002B2CF9AE}" pid="36" name="DocumentLanguage">
    <vt:lpwstr>35;#MT|7df99101-6854-4a26-b53a-b88c0da02c26</vt:lpwstr>
  </property>
  <property fmtid="{D5CDD505-2E9C-101B-9397-08002B2CF9AE}" pid="37" name="_docset_NoMedatataSyncRequired">
    <vt:lpwstr>False</vt:lpwstr>
  </property>
</Properties>
</file>