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3F" w:rsidP="006D633C" w:rsidRDefault="00526AA0" w14:paraId="00BA2FFB" w14:textId="0F95AAE2">
      <w:pPr>
        <w:jc w:val="center"/>
        <w:rPr>
          <w:rFonts w:eastAsia="PMingLiU"/>
          <w:b/>
          <w:szCs w:val="22"/>
        </w:rPr>
      </w:pPr>
      <w:bookmarkStart w:name="_GoBack" w:id="0"/>
      <w:bookmarkEnd w:id="0"/>
      <w:r>
        <w:rPr>
          <w:noProof/>
          <w:lang w:val="en-US"/>
        </w:rPr>
        <w:drawing>
          <wp:inline distT="0" distB="0" distL="0" distR="0" wp14:anchorId="10484C8C" wp14:editId="5962D86E">
            <wp:extent cx="1792605" cy="1239520"/>
            <wp:effectExtent l="0" t="0" r="0" b="0"/>
            <wp:docPr id="1" name="Picture 1" title="EESCLogo_B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rsidR="000E433F" w:rsidP="006D633C" w:rsidRDefault="00F7023A" w14:paraId="01CF5F18" w14:textId="4BAD7560">
      <w:pPr>
        <w:jc w:val="center"/>
        <w:rPr>
          <w:rFonts w:eastAsia="PMingLiU"/>
          <w:b/>
          <w:szCs w:val="22"/>
        </w:rPr>
      </w:pPr>
      <w:r>
        <w:rPr>
          <w:b/>
          <w:noProof/>
          <w:sz w:val="20"/>
          <w:lang w:val="en-US"/>
        </w:rPr>
        <mc:AlternateContent>
          <mc:Choice Requires="wps">
            <w:drawing>
              <wp:anchor distT="0" distB="0" distL="114300" distR="114300" simplePos="0" relativeHeight="251661312" behindDoc="1" locked="0" layoutInCell="0" allowOverlap="1" wp14:editId="47444799" wp14:anchorId="587CCF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7023A" w:rsidRDefault="00F7023A" w14:paraId="4A055FC8" w14:textId="77777777">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87CCFFF">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F7023A" w:rsidRDefault="00F7023A" w14:paraId="4A055FC8" w14:textId="77777777">
                      <w:pPr>
                        <w:jc w:val="center"/>
                        <w:rPr>
                          <w:rFonts w:ascii="Arial" w:hAnsi="Arial" w:cs="Arial"/>
                          <w:b/>
                          <w:bCs/>
                          <w:sz w:val="48"/>
                        </w:rPr>
                      </w:pPr>
                      <w:r>
                        <w:rPr>
                          <w:rFonts w:ascii="Arial" w:hAnsi="Arial"/>
                          <w:b/>
                          <w:sz w:val="48"/>
                        </w:rPr>
                        <w:t>BG</w:t>
                      </w:r>
                    </w:p>
                  </w:txbxContent>
                </v:textbox>
                <w10:wrap anchorx="page" anchory="page"/>
              </v:shape>
            </w:pict>
          </mc:Fallback>
        </mc:AlternateContent>
      </w:r>
    </w:p>
    <w:p w:rsidR="008618E7" w:rsidP="006D633C" w:rsidRDefault="008618E7" w14:paraId="0B7FC3F6" w14:textId="77777777">
      <w:pPr>
        <w:jc w:val="center"/>
        <w:rPr>
          <w:rFonts w:eastAsia="PMingLiU"/>
          <w:b/>
          <w:szCs w:val="22"/>
        </w:rPr>
      </w:pPr>
    </w:p>
    <w:p w:rsidRPr="008B0BF5" w:rsidR="00BB292E" w:rsidP="006D633C" w:rsidRDefault="00205835" w14:paraId="3F8D61BC" w14:textId="71392122">
      <w:pPr>
        <w:jc w:val="center"/>
        <w:rPr>
          <w:rFonts w:eastAsia="PMingLiU"/>
          <w:b/>
          <w:szCs w:val="22"/>
        </w:rPr>
      </w:pPr>
      <w:r>
        <w:rPr>
          <w:b/>
        </w:rPr>
        <w:t xml:space="preserve">Общи правила и условия за участие в проявата „Твоята Европа, твоето мнение“ през 2023 г. </w:t>
      </w:r>
    </w:p>
    <w:p w:rsidRPr="008B0BF5" w:rsidR="00F536AE" w:rsidP="006D633C" w:rsidRDefault="00F536AE" w14:paraId="2DEB3EB0" w14:textId="77777777">
      <w:pPr>
        <w:jc w:val="center"/>
        <w:rPr>
          <w:rFonts w:eastAsia="PMingLiU"/>
          <w:b/>
          <w:szCs w:val="22"/>
        </w:rPr>
      </w:pPr>
      <w:r>
        <w:rPr>
          <w:b/>
        </w:rPr>
        <w:t>(23 март, четвъртък и 24 март, петък 2023 г.)</w:t>
      </w:r>
    </w:p>
    <w:p w:rsidRPr="008B0BF5" w:rsidR="006D633C" w:rsidP="00AB4B93" w:rsidRDefault="006D633C" w14:paraId="46A4EF1D" w14:textId="77777777">
      <w:pPr>
        <w:rPr>
          <w:rFonts w:eastAsia="PMingLiU"/>
          <w:b/>
          <w:szCs w:val="22"/>
        </w:rPr>
      </w:pPr>
    </w:p>
    <w:p w:rsidRPr="008B0BF5" w:rsidR="00130C0D" w:rsidP="00AB4B93" w:rsidRDefault="00130C0D" w14:paraId="4075FC02" w14:textId="77777777">
      <w:pPr>
        <w:rPr>
          <w:rFonts w:eastAsia="SimSun"/>
          <w:b/>
          <w:szCs w:val="22"/>
        </w:rPr>
      </w:pPr>
      <w:r>
        <w:rPr>
          <w:b/>
        </w:rPr>
        <w:t>ВЪВЕДЕНИЕ</w:t>
      </w:r>
    </w:p>
    <w:p w:rsidRPr="008B0BF5" w:rsidR="00F536AE" w:rsidP="00AB4B93" w:rsidRDefault="00130C0D" w14:paraId="1EB4F0EB" w14:textId="12596417">
      <w:pPr>
        <w:rPr>
          <w:color w:val="000000"/>
        </w:rPr>
      </w:pPr>
      <w:r>
        <w:t xml:space="preserve">Европейският икономически и социален комитет (ЕИСК) е домакин на проявата </w:t>
      </w:r>
      <w:hyperlink w:history="1" r:id="rId13">
        <w:r>
          <w:rPr>
            <w:rStyle w:val="Hyperlink"/>
          </w:rPr>
          <w:t>„Твоята Европа, твоето мнение“</w:t>
        </w:r>
      </w:hyperlink>
      <w:r>
        <w:t xml:space="preserve"> (YEYS) от 2010 г. насам. Младежката проява „Твоята Европа, твоето мнение“ дава възможност на ученици от средните училища от държавите — членки на ЕС, и от страните кандидатки, както и от Европейските училища в Брюксел да се съберат в Брюксел, да научат повече за ЕИСК и неговата роля и да обменят мнения и да предложат препоръки по конкретна тема, която през 2023 г. ще бъде „Диалози с младите хора относно демокрацията“.</w:t>
      </w:r>
      <w:r>
        <w:rPr>
          <w:color w:val="000000"/>
        </w:rPr>
        <w:t xml:space="preserve"> </w:t>
      </w:r>
    </w:p>
    <w:p w:rsidRPr="007D3C15" w:rsidR="005B7711" w:rsidP="00AB4B93" w:rsidRDefault="00D96936" w14:paraId="1E8B2D22" w14:textId="5960687B">
      <w:pPr>
        <w:rPr>
          <w:rFonts w:eastAsia="PMingLiU"/>
          <w:szCs w:val="22"/>
        </w:rPr>
      </w:pPr>
      <w:r w:rsidRPr="008B0BF5">
        <w:fldChar w:fldCharType="begin"/>
      </w:r>
      <w:r w:rsidRPr="008B0BF5" w:rsidR="00D62AF4">
        <w:instrText>HYPERLINK "https://www.eesc.europa.eu/bg/agenda/our-events/events/your-europe-your-say-2023"</w:instrText>
      </w:r>
      <w:r w:rsidRPr="008B0BF5">
        <w:fldChar w:fldCharType="separate"/>
      </w:r>
      <w:r>
        <w:rPr>
          <w:rStyle w:val="Hyperlink"/>
        </w:rPr>
        <w:t>Повече информация за тазгодишната проява можете да намерите на нашия уебсайт</w:t>
      </w:r>
      <w:r>
        <w:t>.</w:t>
      </w:r>
    </w:p>
    <w:p w:rsidRPr="008B0BF5" w:rsidR="00994F7C" w:rsidP="00AB4B93" w:rsidRDefault="00D96936" w14:paraId="5C4F28F2" w14:textId="77777777">
      <w:pPr>
        <w:rPr>
          <w:rFonts w:eastAsia="SimSun"/>
          <w:i/>
        </w:rPr>
      </w:pPr>
      <w:r w:rsidRPr="008B0BF5">
        <w:fldChar w:fldCharType="end"/>
      </w:r>
    </w:p>
    <w:p w:rsidRPr="008B0BF5" w:rsidR="00130C0D" w:rsidP="00E02770" w:rsidRDefault="00130C0D" w14:paraId="63E2C393" w14:textId="77777777">
      <w:pPr>
        <w:pStyle w:val="Heading1"/>
        <w:ind w:left="567" w:hanging="567"/>
        <w:rPr>
          <w:rFonts w:eastAsia="SimSun"/>
          <w:b/>
        </w:rPr>
      </w:pPr>
      <w:r>
        <w:rPr>
          <w:b/>
        </w:rPr>
        <w:t>Регистрация</w:t>
      </w:r>
    </w:p>
    <w:p w:rsidRPr="008B0BF5" w:rsidR="00130C0D" w:rsidP="00AB4B93" w:rsidRDefault="00130C0D" w14:paraId="0D75BB51" w14:textId="77777777">
      <w:pPr>
        <w:rPr>
          <w:rFonts w:eastAsia="PMingLiU"/>
          <w:b/>
          <w:szCs w:val="22"/>
          <w:u w:val="single"/>
        </w:rPr>
      </w:pPr>
    </w:p>
    <w:p w:rsidRPr="008B0BF5" w:rsidR="00130C0D" w:rsidP="00E02770" w:rsidRDefault="00130C0D" w14:paraId="789FCEE4" w14:textId="77777777">
      <w:pPr>
        <w:pStyle w:val="Heading2"/>
        <w:ind w:left="567" w:hanging="567"/>
        <w:rPr>
          <w:rFonts w:eastAsia="SimSun"/>
          <w:b/>
          <w:szCs w:val="22"/>
        </w:rPr>
      </w:pPr>
      <w:r>
        <w:rPr>
          <w:b/>
        </w:rPr>
        <w:t>Условия за участие</w:t>
      </w:r>
    </w:p>
    <w:p w:rsidRPr="008B0BF5" w:rsidR="00994F7C" w:rsidP="00AB4B93" w:rsidRDefault="00994F7C" w14:paraId="25D0F113" w14:textId="77777777">
      <w:pPr>
        <w:rPr>
          <w:rFonts w:eastAsia="PMingLiU"/>
          <w:szCs w:val="22"/>
        </w:rPr>
      </w:pPr>
    </w:p>
    <w:p w:rsidRPr="008B0BF5" w:rsidR="00130C0D" w:rsidP="00AB4B93" w:rsidRDefault="00130C0D" w14:paraId="5BBD1D46" w14:textId="77777777">
      <w:pPr>
        <w:rPr>
          <w:rFonts w:eastAsia="PMingLiU"/>
          <w:szCs w:val="22"/>
        </w:rPr>
      </w:pPr>
      <w:r>
        <w:t>За да може да участва, кандидатстващото училище трябва:</w:t>
      </w:r>
    </w:p>
    <w:p w:rsidRPr="008B0BF5" w:rsidR="009906CF" w:rsidP="00D15630" w:rsidRDefault="009906CF" w14:paraId="33B69959" w14:textId="62951205">
      <w:pPr>
        <w:pStyle w:val="Paragraphedeliste"/>
        <w:numPr>
          <w:ilvl w:val="0"/>
          <w:numId w:val="11"/>
        </w:numPr>
        <w:rPr>
          <w:rFonts w:eastAsia="SimSun"/>
          <w:szCs w:val="22"/>
        </w:rPr>
      </w:pPr>
      <w:r>
        <w:t xml:space="preserve">да бъде средно училище или училище за професионално обучение с ученици на възраст между </w:t>
      </w:r>
      <w:r>
        <w:rPr>
          <w:b/>
        </w:rPr>
        <w:t>16 и 18 години</w:t>
      </w:r>
      <w:r>
        <w:t>;</w:t>
      </w:r>
    </w:p>
    <w:p w:rsidRPr="008B0BF5" w:rsidR="003C38FF" w:rsidP="003C38FF" w:rsidRDefault="00130C0D" w14:paraId="7F25CD09" w14:textId="77777777">
      <w:pPr>
        <w:pStyle w:val="Paragraphedeliste"/>
        <w:numPr>
          <w:ilvl w:val="0"/>
          <w:numId w:val="11"/>
        </w:numPr>
        <w:rPr>
          <w:rFonts w:eastAsia="SimSun"/>
          <w:szCs w:val="22"/>
        </w:rPr>
      </w:pPr>
      <w:r>
        <w:t xml:space="preserve">да се намира в държава — членка на ЕС, или в една от седемте страни кандидатки, или да бъде едно от Европейските училища в Брюксел; </w:t>
      </w:r>
    </w:p>
    <w:p w:rsidRPr="008B0BF5" w:rsidR="00130C0D" w:rsidP="00D64D38" w:rsidRDefault="00130C0D" w14:paraId="6837D894" w14:textId="77777777">
      <w:pPr>
        <w:pStyle w:val="Paragraphedeliste"/>
        <w:numPr>
          <w:ilvl w:val="0"/>
          <w:numId w:val="11"/>
        </w:numPr>
        <w:rPr>
          <w:rFonts w:eastAsia="SimSun"/>
          <w:szCs w:val="22"/>
        </w:rPr>
      </w:pPr>
      <w:r>
        <w:t>да бъде признато от образователните органи в своята страна;</w:t>
      </w:r>
    </w:p>
    <w:p w:rsidRPr="008B0BF5" w:rsidR="00130C0D" w:rsidP="00D64D38" w:rsidRDefault="00130C0D" w14:paraId="417C8334" w14:textId="7DFD8979">
      <w:pPr>
        <w:pStyle w:val="Paragraphedeliste"/>
        <w:numPr>
          <w:ilvl w:val="0"/>
          <w:numId w:val="11"/>
        </w:numPr>
        <w:rPr>
          <w:rFonts w:eastAsia="SimSun"/>
          <w:szCs w:val="22"/>
        </w:rPr>
      </w:pPr>
      <w:r>
        <w:t xml:space="preserve">да разполага с компютър (за четене и разпечатване на PDF файлове), с неограничен достъп до интернет и </w:t>
      </w:r>
      <w:r>
        <w:rPr>
          <w:color w:val="1F497D"/>
        </w:rPr>
        <w:t>официална електронна поща</w:t>
      </w:r>
      <w:r>
        <w:t>;</w:t>
      </w:r>
    </w:p>
    <w:p w:rsidRPr="008B0BF5" w:rsidR="00E57E0E" w:rsidP="00E57E0E" w:rsidRDefault="00130C0D" w14:paraId="60C228C5" w14:textId="650B8892">
      <w:pPr>
        <w:pStyle w:val="Paragraphedeliste"/>
        <w:numPr>
          <w:ilvl w:val="0"/>
          <w:numId w:val="11"/>
        </w:numPr>
        <w:rPr>
          <w:rFonts w:eastAsia="SimSun"/>
          <w:szCs w:val="22"/>
        </w:rPr>
      </w:pPr>
      <w:r>
        <w:t xml:space="preserve">да избере един учител и трима ученици, </w:t>
      </w:r>
      <w:r>
        <w:rPr>
          <w:b/>
        </w:rPr>
        <w:t>които могат да се изразяват ясно на английски език</w:t>
      </w:r>
      <w:r>
        <w:t>;</w:t>
      </w:r>
    </w:p>
    <w:p w:rsidRPr="007D3C15" w:rsidR="006C27CA" w:rsidP="00E57E0E" w:rsidRDefault="006C27CA" w14:paraId="13A30754" w14:textId="3FBBE32B">
      <w:pPr>
        <w:pStyle w:val="Paragraphedeliste"/>
        <w:numPr>
          <w:ilvl w:val="0"/>
          <w:numId w:val="11"/>
        </w:numPr>
        <w:rPr>
          <w:rFonts w:eastAsia="SimSun"/>
          <w:szCs w:val="22"/>
        </w:rPr>
      </w:pPr>
      <w:r>
        <w:t>да е съгласно с процедурата за подбор, включваща теглене на жребий на случаен принцип (чрез електронно приложение) измежду кандидатстващите училища от всяка държава, организирана от ЕИСК;</w:t>
      </w:r>
    </w:p>
    <w:p w:rsidRPr="008B0BF5" w:rsidR="00130C0D" w:rsidRDefault="00B30697" w14:paraId="14DA7716" w14:textId="785D890D">
      <w:pPr>
        <w:pStyle w:val="Paragraphedeliste"/>
        <w:numPr>
          <w:ilvl w:val="0"/>
          <w:numId w:val="11"/>
        </w:numPr>
        <w:rPr>
          <w:rFonts w:eastAsia="SimSun"/>
          <w:szCs w:val="22"/>
        </w:rPr>
      </w:pPr>
      <w:r>
        <w:t>да изрази съгласие тримата избрани ученици и един наблюдаващ учител да пътуват до Брюксел, за да участват в основната проява през учебно/и време/дни, т.е. на конкретните дати 23 и 24 март 2023 г.</w:t>
      </w:r>
    </w:p>
    <w:p w:rsidRPr="008B0BF5" w:rsidR="002F2EA7" w:rsidP="00D64D38" w:rsidRDefault="00130C0D" w14:paraId="1C1755AB" w14:textId="3A6413D9">
      <w:pPr>
        <w:pStyle w:val="Paragraphedeliste"/>
        <w:numPr>
          <w:ilvl w:val="0"/>
          <w:numId w:val="11"/>
        </w:numPr>
        <w:rPr>
          <w:rFonts w:eastAsia="SimSun"/>
          <w:szCs w:val="22"/>
        </w:rPr>
      </w:pPr>
      <w:r>
        <w:t xml:space="preserve">да се ангажира да приеме член на ЕИСК за информационна сесия, ориентировъчно между януари и февруари (пътните разноски и разходите за настаняване на члена на ЕИСК ще бъдат поети от ЕИСК). Този член на ЕИСК ще посети избраното училище и ще се срещне с тримата ученици и наблюдаващия учител, определени да участват в проявата. По време на </w:t>
      </w:r>
      <w:r>
        <w:lastRenderedPageBreak/>
        <w:t xml:space="preserve">посещението членът на ЕИСК ще направи презентация относно основаването на ЕС и неговите институции и ЕИСК, както и относно основната проява </w:t>
      </w:r>
      <w:r w:rsidRPr="005F1FEC">
        <w:rPr>
          <w:b/>
        </w:rPr>
        <w:t xml:space="preserve">пред </w:t>
      </w:r>
      <w:r>
        <w:rPr>
          <w:b/>
        </w:rPr>
        <w:t>един или повече класове</w:t>
      </w:r>
      <w:r>
        <w:t xml:space="preserve"> на избраното училище (подробностите за програмата на посещението ще бъдат организирани в пряка комуникация с члена на ЕИСК);</w:t>
      </w:r>
    </w:p>
    <w:p w:rsidRPr="008B0BF5" w:rsidR="00130C0D" w:rsidP="00D64D38" w:rsidRDefault="002F2EA7" w14:paraId="463E5052" w14:textId="2FEA5FE3">
      <w:pPr>
        <w:pStyle w:val="Paragraphedeliste"/>
        <w:numPr>
          <w:ilvl w:val="0"/>
          <w:numId w:val="11"/>
        </w:numPr>
        <w:rPr>
          <w:rFonts w:eastAsia="SimSun"/>
          <w:szCs w:val="22"/>
        </w:rPr>
      </w:pPr>
      <w:r>
        <w:t xml:space="preserve">да информира избраните ученици, техните съученици и евентуално всички ученици в училището, че могат да следят подготовката за проявата и самата проява на официалната специална уебстраница на ЕИСК и/или във </w:t>
      </w:r>
      <w:hyperlink w:history="1" r:id="rId14">
        <w:proofErr w:type="spellStart"/>
        <w:r>
          <w:rPr>
            <w:rStyle w:val="Hyperlink"/>
          </w:rPr>
          <w:t>Facebook</w:t>
        </w:r>
        <w:proofErr w:type="spellEnd"/>
      </w:hyperlink>
      <w:r>
        <w:t xml:space="preserve">, </w:t>
      </w:r>
      <w:hyperlink w:history="1" r:id="rId15">
        <w:proofErr w:type="spellStart"/>
        <w:r>
          <w:rPr>
            <w:rStyle w:val="Hyperlink"/>
          </w:rPr>
          <w:t>Twitter</w:t>
        </w:r>
        <w:proofErr w:type="spellEnd"/>
      </w:hyperlink>
      <w:r>
        <w:t xml:space="preserve"> и </w:t>
      </w:r>
      <w:hyperlink w:history="1" r:id="rId16">
        <w:proofErr w:type="spellStart"/>
        <w:r>
          <w:rPr>
            <w:rStyle w:val="Hyperlink"/>
          </w:rPr>
          <w:t>Instagram</w:t>
        </w:r>
        <w:proofErr w:type="spellEnd"/>
      </w:hyperlink>
      <w:r>
        <w:t xml:space="preserve"> на трите адреса, посочени в края на настоящия документ в раздела „Допълнителна информация“. </w:t>
      </w:r>
    </w:p>
    <w:p w:rsidRPr="008B0BF5" w:rsidR="002E433C" w:rsidP="00AB4B93" w:rsidRDefault="002E433C" w14:paraId="5F9C3367" w14:textId="77777777">
      <w:pPr>
        <w:tabs>
          <w:tab w:val="left" w:pos="220"/>
          <w:tab w:val="left" w:pos="720"/>
        </w:tabs>
        <w:rPr>
          <w:rFonts w:eastAsia="PMingLiU"/>
          <w:szCs w:val="22"/>
        </w:rPr>
      </w:pPr>
    </w:p>
    <w:p w:rsidRPr="008B0BF5" w:rsidR="00130C0D" w:rsidP="00E02770" w:rsidRDefault="00130C0D" w14:paraId="066CD98D" w14:textId="77777777">
      <w:pPr>
        <w:pStyle w:val="Heading2"/>
        <w:ind w:left="567" w:hanging="567"/>
        <w:rPr>
          <w:rStyle w:val="Heading2Char"/>
          <w:rFonts w:eastAsia="SimSun"/>
          <w:b/>
          <w:szCs w:val="22"/>
        </w:rPr>
      </w:pPr>
      <w:r>
        <w:rPr>
          <w:rStyle w:val="Heading2Char"/>
          <w:b/>
        </w:rPr>
        <w:t>Процедура на регистрация</w:t>
      </w:r>
    </w:p>
    <w:p w:rsidRPr="008B0BF5" w:rsidR="00994F7C" w:rsidP="00AB4B93" w:rsidRDefault="00994F7C" w14:paraId="18E2B59D" w14:textId="77777777">
      <w:pPr>
        <w:rPr>
          <w:rFonts w:eastAsia="PMingLiU"/>
          <w:b/>
          <w:szCs w:val="22"/>
        </w:rPr>
      </w:pPr>
    </w:p>
    <w:p w:rsidRPr="008B0BF5" w:rsidR="00994F7C" w:rsidP="00AB4B93" w:rsidRDefault="007E2AC2" w14:paraId="4C5E1523" w14:textId="512D54BE">
      <w:pPr>
        <w:rPr>
          <w:rFonts w:eastAsia="SimSun"/>
          <w:szCs w:val="22"/>
        </w:rPr>
      </w:pPr>
      <w:r>
        <w:t xml:space="preserve">Училищата, които желаят да участват, трябва да попълнят регистрационния формуляр онлайн на </w:t>
      </w:r>
      <w:hyperlink w:history="1" r:id="rId17">
        <w:r>
          <w:rPr>
            <w:rStyle w:val="Hyperlink"/>
          </w:rPr>
          <w:t>уебсайта на ЕИСК</w:t>
        </w:r>
      </w:hyperlink>
      <w:r>
        <w:t xml:space="preserve"> </w:t>
      </w:r>
      <w:r>
        <w:rPr>
          <w:b/>
        </w:rPr>
        <w:t>преди посочения краен срок, 30 ноември 2022 г.</w:t>
      </w:r>
      <w:r>
        <w:t xml:space="preserve"> </w:t>
      </w:r>
    </w:p>
    <w:p w:rsidRPr="008B0BF5" w:rsidR="00727B52" w:rsidP="00AB4B93" w:rsidRDefault="00727B52" w14:paraId="505DB608" w14:textId="77777777">
      <w:pPr>
        <w:rPr>
          <w:rFonts w:eastAsia="SimSun"/>
          <w:szCs w:val="22"/>
        </w:rPr>
      </w:pPr>
    </w:p>
    <w:p w:rsidRPr="008B0BF5" w:rsidR="00130C0D" w:rsidP="00AB4B93" w:rsidRDefault="00130C0D" w14:paraId="361D3456" w14:textId="34F250E5">
      <w:pPr>
        <w:rPr>
          <w:rFonts w:eastAsia="PMingLiU"/>
          <w:szCs w:val="22"/>
        </w:rPr>
      </w:pPr>
      <w:r>
        <w:t>Преди регистрацията училището трябва да определи наблюдаващ учител, който трябва да може да общува ясно на английски език и който се очаква да бъде единственото лице за контакт с ЕИСК, след като училището бъде избрано, както по време на подготвителната фаза преди проявата, така и по време на самата основна проява. Директорът на училището трябва да потвърди този избор в съответния раздел на онлайн формуляра за регистрация.</w:t>
      </w:r>
    </w:p>
    <w:p w:rsidRPr="008B0BF5" w:rsidR="00994F7C" w:rsidP="00AB4B93" w:rsidRDefault="00994F7C" w14:paraId="196DA282" w14:textId="77777777">
      <w:pPr>
        <w:rPr>
          <w:rFonts w:eastAsia="SimSun"/>
          <w:szCs w:val="22"/>
        </w:rPr>
      </w:pPr>
    </w:p>
    <w:p w:rsidRPr="008B0BF5" w:rsidR="00130C0D" w:rsidP="00AB4B93" w:rsidRDefault="00205835" w14:paraId="1E0011D9" w14:textId="588E9047">
      <w:pPr>
        <w:rPr>
          <w:rFonts w:eastAsia="PMingLiU"/>
          <w:szCs w:val="22"/>
        </w:rPr>
      </w:pPr>
      <w:r>
        <w:t>Във формуляра за регистрация училището трябва да попълни точното си пълно име и адрес, имената и данните за контакт на директора на училището и наблюдаващия учител, и електронен адрес, на който ще бъде извършвана цялата кореспонденция с наблюдаващия учител. Електронните съобщения трябва да се проверяват редовно, тъй като връзката с училищата ще се осъществява единствено по електронна поща.</w:t>
      </w:r>
    </w:p>
    <w:p w:rsidRPr="008B0BF5" w:rsidR="00994F7C" w:rsidP="00AB4B93" w:rsidRDefault="00994F7C" w14:paraId="03B9634A" w14:textId="77777777">
      <w:pPr>
        <w:rPr>
          <w:rFonts w:eastAsia="SimSun"/>
          <w:szCs w:val="22"/>
        </w:rPr>
      </w:pPr>
    </w:p>
    <w:p w:rsidRPr="008B0BF5" w:rsidR="00130C0D" w:rsidP="00E02770" w:rsidRDefault="00130C0D" w14:paraId="7A22BCDC" w14:textId="77777777">
      <w:pPr>
        <w:pStyle w:val="Heading2"/>
        <w:ind w:left="567" w:hanging="567"/>
        <w:rPr>
          <w:rFonts w:eastAsia="SimSun"/>
          <w:b/>
          <w:szCs w:val="22"/>
        </w:rPr>
      </w:pPr>
      <w:r>
        <w:rPr>
          <w:b/>
        </w:rPr>
        <w:t>С какво се ангажират училищата при регистрацията?</w:t>
      </w:r>
    </w:p>
    <w:p w:rsidRPr="008B0BF5" w:rsidR="00994F7C" w:rsidP="00AB4B93" w:rsidRDefault="00994F7C" w14:paraId="21B43FDB" w14:textId="77777777">
      <w:pPr>
        <w:keepNext/>
        <w:rPr>
          <w:rFonts w:eastAsia="PMingLiU"/>
          <w:szCs w:val="22"/>
        </w:rPr>
      </w:pPr>
    </w:p>
    <w:p w:rsidRPr="008B0BF5" w:rsidR="00130C0D" w:rsidP="00D64D38" w:rsidRDefault="003C6008" w14:paraId="1B0278D2" w14:textId="35007416">
      <w:pPr>
        <w:tabs>
          <w:tab w:val="left" w:pos="0"/>
        </w:tabs>
        <w:rPr>
          <w:rFonts w:eastAsia="PMingLiU"/>
          <w:szCs w:val="22"/>
        </w:rPr>
      </w:pPr>
      <w:r>
        <w:t>С регистрирането си всяко училище трябва да приеме процедурата на подбор с теглене на жребий на случаен принцип за всяка държава, подготовката и участието в основната проява в Брюксел. Валидната регистрация на училище до крайния срок гарантира единствено участието на училището в жребий на случаен принцип; при никакви обстоятелства тя не гарантира участие в основната проява.</w:t>
      </w:r>
    </w:p>
    <w:p w:rsidRPr="008B0BF5" w:rsidR="00994F7C" w:rsidP="00AB4B93" w:rsidRDefault="00994F7C" w14:paraId="48E1D5F9" w14:textId="77777777">
      <w:pPr>
        <w:rPr>
          <w:rFonts w:eastAsia="SimSun"/>
          <w:szCs w:val="22"/>
        </w:rPr>
      </w:pPr>
    </w:p>
    <w:p w:rsidRPr="008B0BF5" w:rsidR="00CC1EC8" w:rsidP="00AB4B93" w:rsidRDefault="00CC1EC8" w14:paraId="1ADA8874" w14:textId="2665CCB9">
      <w:pPr>
        <w:rPr>
          <w:rFonts w:eastAsia="SimSun"/>
          <w:szCs w:val="22"/>
        </w:rPr>
      </w:pPr>
      <w:r>
        <w:t>Участващите училища (по едно от държава) ще бъдат избрани чрез жребий на случаен принцип, организиран от ЕИСК.</w:t>
      </w:r>
    </w:p>
    <w:p w:rsidRPr="008B0BF5" w:rsidR="00CC1EC8" w:rsidP="00AB4B93" w:rsidRDefault="00CC1EC8" w14:paraId="4CB17932" w14:textId="77777777">
      <w:pPr>
        <w:rPr>
          <w:rFonts w:eastAsia="SimSun"/>
          <w:szCs w:val="22"/>
        </w:rPr>
      </w:pPr>
    </w:p>
    <w:p w:rsidRPr="008B0BF5" w:rsidR="00130C0D" w:rsidP="00AB4B93" w:rsidRDefault="00130C0D" w14:paraId="4F834FB3" w14:textId="74028E95">
      <w:pPr>
        <w:keepNext/>
        <w:keepLines/>
        <w:tabs>
          <w:tab w:val="left" w:pos="330"/>
        </w:tabs>
        <w:ind w:left="330" w:hanging="330"/>
        <w:rPr>
          <w:rFonts w:eastAsia="PMingLiU"/>
          <w:szCs w:val="22"/>
        </w:rPr>
      </w:pPr>
      <w:r>
        <w:t>Избраните училища ще се ангажират:</w:t>
      </w:r>
    </w:p>
    <w:p w:rsidRPr="008B0BF5" w:rsidR="00B30697" w:rsidP="007D3C15" w:rsidRDefault="00130C0D" w14:paraId="05C2BCAC" w14:textId="56E12C17">
      <w:pPr>
        <w:keepNext/>
        <w:keepLines/>
        <w:numPr>
          <w:ilvl w:val="0"/>
          <w:numId w:val="5"/>
        </w:numPr>
        <w:rPr>
          <w:rFonts w:eastAsia="SimSun"/>
          <w:szCs w:val="22"/>
        </w:rPr>
      </w:pPr>
      <w:r>
        <w:t>да изберат и регистрират за участие в проявата в Брюксел трима ученици, владеещи свободно английски език, които ще участват в основната проява в Брюксел под наблюдението на учител, който трябва да може да се изразява ясно на английски език;</w:t>
      </w:r>
    </w:p>
    <w:p w:rsidRPr="008B0BF5" w:rsidR="00130C0D" w:rsidP="005B40E0" w:rsidRDefault="00130C0D" w14:paraId="1ACCCD75" w14:textId="268C1570">
      <w:pPr>
        <w:numPr>
          <w:ilvl w:val="0"/>
          <w:numId w:val="5"/>
        </w:numPr>
        <w:rPr>
          <w:rFonts w:eastAsia="SimSun"/>
          <w:szCs w:val="22"/>
        </w:rPr>
      </w:pPr>
      <w:r>
        <w:t>да поканят/приемат член на ЕИСК за информационна сесия в училището и да съдействат за разгласяване на посещението;</w:t>
      </w:r>
    </w:p>
    <w:p w:rsidRPr="008B0BF5" w:rsidR="00130C0D" w:rsidP="005B40E0" w:rsidRDefault="00130C0D" w14:paraId="3DF2B31B" w14:textId="32100A84">
      <w:pPr>
        <w:numPr>
          <w:ilvl w:val="0"/>
          <w:numId w:val="5"/>
        </w:numPr>
        <w:rPr>
          <w:rFonts w:eastAsia="SimSun"/>
          <w:szCs w:val="22"/>
        </w:rPr>
      </w:pPr>
      <w:r>
        <w:t>да разгледат и обсъдят информацията и (всички) образователни материали, предоставени или предложени от екипа на ЕИСК за проявата „Твоята Европа, твоето мнение“;</w:t>
      </w:r>
    </w:p>
    <w:p w:rsidRPr="008B0BF5" w:rsidR="00655460" w:rsidP="007D3C15" w:rsidRDefault="00655460" w14:paraId="52669DAE" w14:textId="53E8DAE7">
      <w:pPr>
        <w:ind w:left="360"/>
        <w:rPr>
          <w:rFonts w:eastAsia="PMingLiU"/>
          <w:szCs w:val="22"/>
        </w:rPr>
      </w:pPr>
    </w:p>
    <w:p w:rsidRPr="008B0BF5" w:rsidR="009871F9" w:rsidP="00D15630" w:rsidRDefault="009871F9" w14:paraId="45BC076F" w14:textId="4FFA5296">
      <w:pPr>
        <w:numPr>
          <w:ilvl w:val="0"/>
          <w:numId w:val="5"/>
        </w:numPr>
        <w:rPr>
          <w:rFonts w:eastAsia="PMingLiU"/>
          <w:szCs w:val="22"/>
        </w:rPr>
      </w:pPr>
      <w:r>
        <w:lastRenderedPageBreak/>
        <w:t xml:space="preserve">да дадат съгласието си собствените и фамилните имена на учениците и учителя и техните снимки, направени по време на посещението на члена на ЕИСК в училището, да бъдат използвани в публикации на ЕИСК и публикувани на уебсайта, интранет и социалните мрежи на ЕИСК за комуникационни цели (при условие че всеки участник е дал съгласието на формуляра за регистрация — вж. раздела за защита на личните данни по-долу); </w:t>
      </w:r>
    </w:p>
    <w:p w:rsidRPr="008B0BF5" w:rsidR="009871F9" w:rsidP="005B40E0" w:rsidRDefault="009871F9" w14:paraId="59760464" w14:textId="1F5E66A5">
      <w:pPr>
        <w:numPr>
          <w:ilvl w:val="0"/>
          <w:numId w:val="5"/>
        </w:numPr>
        <w:rPr>
          <w:rFonts w:eastAsia="SimSun"/>
          <w:szCs w:val="22"/>
        </w:rPr>
      </w:pPr>
      <w:r>
        <w:t>да дадат съгласието си собствените и фамилните имена на учениците и учителя и техните снимки, направени по време на участието им в основната проява в Брюксел, да бъдат използвани в публикации на ЕИСК и публикувани на уебсайта, интранет и социалните мрежи на ЕИСК за комуникационни цели;</w:t>
      </w:r>
    </w:p>
    <w:p w:rsidRPr="008B0BF5" w:rsidR="009871F9" w:rsidP="005B40E0" w:rsidRDefault="009871F9" w14:paraId="1F934CB8" w14:textId="77777777">
      <w:pPr>
        <w:numPr>
          <w:ilvl w:val="0"/>
          <w:numId w:val="5"/>
        </w:numPr>
        <w:rPr>
          <w:rFonts w:eastAsia="SimSun"/>
          <w:szCs w:val="22"/>
        </w:rPr>
      </w:pPr>
      <w:r>
        <w:t>да предоставят и споделят обратна връзка относно всички публикации от местната и/или националната преса, свързани с посещението на члена на ЕИСК в училището или имащи отношение към участието на училището в проявата;</w:t>
      </w:r>
    </w:p>
    <w:p w:rsidRPr="008B0BF5" w:rsidR="009871F9" w:rsidP="005B40E0" w:rsidRDefault="006A7A46" w14:paraId="70F2E0E5" w14:textId="72582927">
      <w:pPr>
        <w:numPr>
          <w:ilvl w:val="0"/>
          <w:numId w:val="5"/>
        </w:numPr>
        <w:rPr>
          <w:rFonts w:eastAsia="SimSun"/>
          <w:szCs w:val="22"/>
        </w:rPr>
      </w:pPr>
      <w:r>
        <w:t>незабавно да информират организаторите от ЕИСК (екипа на проявата „Твоята Европа, твоето мнение“) за каквато и да било промяна (напр. относно наблюдаващия учител, участващите ученици, електронен адрес или др.);</w:t>
      </w:r>
    </w:p>
    <w:p w:rsidRPr="008B0BF5" w:rsidR="00F63FCA" w:rsidP="005B40E0" w:rsidRDefault="00F63FCA" w14:paraId="30AA97EB" w14:textId="24B5871F">
      <w:pPr>
        <w:numPr>
          <w:ilvl w:val="0"/>
          <w:numId w:val="5"/>
        </w:numPr>
        <w:rPr>
          <w:rFonts w:eastAsia="SimSun"/>
          <w:szCs w:val="22"/>
        </w:rPr>
      </w:pPr>
      <w:r>
        <w:t>да осигурят публикуването/разгласяването и улесняването на медийно отразяване и/или последващи действия във връзка със заключенията на проявата, както в училището, така и на други места (например чрез споделяне на приетите препоръки и разпространяване на информация за проявата като цяло).</w:t>
      </w:r>
    </w:p>
    <w:p w:rsidRPr="008B0BF5" w:rsidR="00994F7C" w:rsidP="00AB4B93" w:rsidRDefault="00994F7C" w14:paraId="1B92ED69" w14:textId="77777777">
      <w:pPr>
        <w:rPr>
          <w:rFonts w:eastAsia="PMingLiU"/>
          <w:b/>
          <w:szCs w:val="22"/>
        </w:rPr>
      </w:pPr>
    </w:p>
    <w:p w:rsidRPr="008B0BF5" w:rsidR="00130C0D" w:rsidP="00E02770" w:rsidRDefault="00130C0D" w14:paraId="6EAAA338" w14:textId="77777777">
      <w:pPr>
        <w:pStyle w:val="Heading2"/>
        <w:ind w:left="567" w:hanging="567"/>
        <w:rPr>
          <w:rFonts w:eastAsia="SimSun"/>
          <w:b/>
          <w:szCs w:val="22"/>
        </w:rPr>
      </w:pPr>
      <w:r>
        <w:rPr>
          <w:b/>
        </w:rPr>
        <w:t>Какво ще се случи, ако училището не изпълни поетите ангажименти?</w:t>
      </w:r>
    </w:p>
    <w:p w:rsidRPr="008B0BF5" w:rsidR="00994F7C" w:rsidP="00AB4B93" w:rsidRDefault="00994F7C" w14:paraId="23447F86" w14:textId="77777777">
      <w:pPr>
        <w:rPr>
          <w:rFonts w:eastAsia="PMingLiU"/>
          <w:szCs w:val="22"/>
        </w:rPr>
      </w:pPr>
    </w:p>
    <w:p w:rsidRPr="008B0BF5" w:rsidR="00130C0D" w:rsidP="00AB4B93" w:rsidRDefault="00130C0D" w14:paraId="15DD0BFA" w14:textId="18108949">
      <w:pPr>
        <w:rPr>
          <w:rFonts w:eastAsia="PMingLiU"/>
          <w:szCs w:val="22"/>
        </w:rPr>
      </w:pPr>
      <w:r>
        <w:t>Всяко неспазване на тези условия ще доведе до незабавно изключване на училището и неговите ученици от проявата.</w:t>
      </w:r>
    </w:p>
    <w:p w:rsidRPr="008B0BF5" w:rsidR="00F23643" w:rsidP="00AB4B93" w:rsidRDefault="00F23643" w14:paraId="5C21368F" w14:textId="77777777">
      <w:pPr>
        <w:rPr>
          <w:rFonts w:eastAsia="SimSun"/>
          <w:szCs w:val="22"/>
        </w:rPr>
      </w:pPr>
    </w:p>
    <w:p w:rsidRPr="008B0BF5" w:rsidR="00130C0D" w:rsidP="002A2AD0" w:rsidRDefault="00130C0D" w14:paraId="0136E365" w14:textId="77777777">
      <w:pPr>
        <w:pStyle w:val="Heading1"/>
        <w:keepNext/>
        <w:ind w:left="567" w:hanging="567"/>
        <w:rPr>
          <w:rFonts w:eastAsia="PMingLiU"/>
          <w:b/>
        </w:rPr>
      </w:pPr>
      <w:r>
        <w:rPr>
          <w:b/>
        </w:rPr>
        <w:t>Избор на участващите училища</w:t>
      </w:r>
    </w:p>
    <w:p w:rsidRPr="008B0BF5" w:rsidR="00994F7C" w:rsidP="002A2AD0" w:rsidRDefault="00994F7C" w14:paraId="31BE4C32" w14:textId="77777777">
      <w:pPr>
        <w:keepNext/>
        <w:rPr>
          <w:rFonts w:eastAsia="PMingLiU"/>
          <w:b/>
          <w:szCs w:val="22"/>
        </w:rPr>
      </w:pPr>
    </w:p>
    <w:p w:rsidRPr="008B0BF5" w:rsidR="00D50F00" w:rsidP="00A836D2" w:rsidRDefault="00130C0D" w14:paraId="6C7DDDF9" w14:textId="298792B6">
      <w:pPr>
        <w:rPr>
          <w:rFonts w:eastAsia="PMingLiU"/>
          <w:szCs w:val="22"/>
        </w:rPr>
      </w:pPr>
      <w:r>
        <w:t xml:space="preserve">Участващите училища ще бъдат избрани чрез жребий на случаен принцип </w:t>
      </w:r>
      <w:r>
        <w:rPr>
          <w:b/>
        </w:rPr>
        <w:t>на 6 декември 2022 г.</w:t>
      </w:r>
      <w:r>
        <w:t xml:space="preserve"> Училища, които са били избрани и са участвали в проявата, не могат да кандидатстват отново следващата година (но ще могат да кандидатстват отново след две години). Имената на избраните училища ще бъдат изтеглени чрез жребий в присъствието на заместник-председателя на ЕИСК по въпросите на комуникацията, който ще гарантира, че тегленето на жребия се провежда в съответствие с правилата. За всяка държава се тегли един жребий, така че от всяка държава да бъде избрано едно училище. Ще бъде създаден резервен списък с други две училища за всяка държава, които ще бъде избрани само ако избраното училище оттегли кандидатурата си. Избраните училища ще бъдат информирани за това поотделно по електронна поща и имената им ще бъдат качени на </w:t>
      </w:r>
      <w:hyperlink w:history="1" r:id="rId18">
        <w:r>
          <w:rPr>
            <w:rStyle w:val="Hyperlink"/>
          </w:rPr>
          <w:t>уебсайта на ЕИСК</w:t>
        </w:r>
      </w:hyperlink>
      <w:r>
        <w:t xml:space="preserve">. </w:t>
      </w:r>
    </w:p>
    <w:p w:rsidRPr="008B0BF5" w:rsidR="00F23643" w:rsidP="00AB4B93" w:rsidRDefault="00F23643" w14:paraId="33B98D8F" w14:textId="77777777">
      <w:pPr>
        <w:rPr>
          <w:rFonts w:eastAsia="SimSun"/>
          <w:szCs w:val="22"/>
        </w:rPr>
      </w:pPr>
    </w:p>
    <w:p w:rsidRPr="008B0BF5" w:rsidR="00130C0D" w:rsidP="00E02770" w:rsidRDefault="00130C0D" w14:paraId="70787EFD" w14:textId="755B45BF">
      <w:pPr>
        <w:pStyle w:val="Heading1"/>
        <w:ind w:left="567" w:hanging="567"/>
        <w:rPr>
          <w:rFonts w:eastAsia="SimSun"/>
          <w:b/>
        </w:rPr>
      </w:pPr>
      <w:r>
        <w:rPr>
          <w:b/>
        </w:rPr>
        <w:t>Подбор на учениците за участие в основната проява</w:t>
      </w:r>
    </w:p>
    <w:p w:rsidRPr="008B0BF5" w:rsidR="00994F7C" w:rsidP="00AB4B93" w:rsidRDefault="00994F7C" w14:paraId="59AC9A28" w14:textId="77777777">
      <w:pPr>
        <w:rPr>
          <w:rFonts w:eastAsia="PMingLiU"/>
          <w:szCs w:val="22"/>
        </w:rPr>
      </w:pPr>
    </w:p>
    <w:p w:rsidR="00CA40DF" w:rsidP="00AB4B93" w:rsidRDefault="00130C0D" w14:paraId="4DA2E040" w14:textId="05B2FA44">
      <w:pPr>
        <w:rPr>
          <w:rFonts w:eastAsia="PMingLiU"/>
          <w:szCs w:val="22"/>
        </w:rPr>
      </w:pPr>
      <w:r>
        <w:t xml:space="preserve">Участващите училища трябва да изберат по трима ученици, които да участват в проявата. Учениците следва да бъдат в предпоследната година от </w:t>
      </w:r>
      <w:proofErr w:type="spellStart"/>
      <w:r>
        <w:t>среднообразователния</w:t>
      </w:r>
      <w:proofErr w:type="spellEnd"/>
      <w:r>
        <w:t xml:space="preserve"> курс във всякакъв вид училище (на възраст 16 или повече години) и да могат да се изразяват ясно и да разбират работния език на проявата, т.е. английски език.</w:t>
      </w:r>
    </w:p>
    <w:p w:rsidR="005F1FEC" w:rsidP="00AB4B93" w:rsidRDefault="005F1FEC" w14:paraId="7C81CA6B" w14:textId="55AC017F">
      <w:pPr>
        <w:rPr>
          <w:rFonts w:eastAsia="PMingLiU"/>
          <w:szCs w:val="22"/>
        </w:rPr>
      </w:pPr>
      <w:r>
        <w:rPr>
          <w:rFonts w:eastAsia="PMingLiU"/>
          <w:szCs w:val="22"/>
        </w:rPr>
        <w:br w:type="page"/>
      </w:r>
    </w:p>
    <w:p w:rsidRPr="0099551B" w:rsidR="00815B60" w:rsidP="007D3C15" w:rsidRDefault="00CA40DF" w14:paraId="748046DF" w14:textId="77777777">
      <w:pPr>
        <w:pStyle w:val="Heading2"/>
        <w:rPr>
          <w:rFonts w:eastAsia="PMingLiU"/>
          <w:b/>
          <w:bCs/>
          <w:szCs w:val="22"/>
        </w:rPr>
      </w:pPr>
      <w:r>
        <w:rPr>
          <w:b/>
        </w:rPr>
        <w:lastRenderedPageBreak/>
        <w:t>Критерии за подбор</w:t>
      </w:r>
    </w:p>
    <w:p w:rsidRPr="007D3C15" w:rsidR="00CA40DF" w:rsidP="007D3C15" w:rsidRDefault="00CA40DF" w14:paraId="782BCD86" w14:textId="77777777">
      <w:pPr>
        <w:pStyle w:val="Heading2"/>
        <w:numPr>
          <w:ilvl w:val="0"/>
          <w:numId w:val="0"/>
        </w:numPr>
        <w:rPr>
          <w:rFonts w:eastAsia="PMingLiU"/>
          <w:b/>
          <w:bCs/>
          <w:szCs w:val="22"/>
        </w:rPr>
      </w:pPr>
      <w:r>
        <w:rPr>
          <w:b/>
        </w:rPr>
        <w:t xml:space="preserve"> </w:t>
      </w:r>
    </w:p>
    <w:p w:rsidRPr="008B0BF5" w:rsidR="00CA40DF" w:rsidP="00AB4B93" w:rsidRDefault="00130C0D" w14:paraId="437878E7" w14:textId="529B779A">
      <w:pPr>
        <w:rPr>
          <w:rFonts w:eastAsia="PMingLiU"/>
          <w:szCs w:val="22"/>
        </w:rPr>
      </w:pPr>
      <w:r>
        <w:t xml:space="preserve">Училищата могат да определят свои критерии за подбор, при условие че тези критерии са ясни, справедливи и недискриминационни. За равнопоставеност между половете подбраните ученици </w:t>
      </w:r>
      <w:r>
        <w:rPr>
          <w:b/>
        </w:rPr>
        <w:t>не трябва да бъдат от един и същи пол</w:t>
      </w:r>
      <w:r>
        <w:t xml:space="preserve"> (това изискване не се отнася за разделените по пол училища). </w:t>
      </w:r>
    </w:p>
    <w:p w:rsidRPr="008B0BF5" w:rsidR="00CA40DF" w:rsidP="00AB4B93" w:rsidRDefault="00CA40DF" w14:paraId="7FC30D0E" w14:textId="77777777">
      <w:pPr>
        <w:rPr>
          <w:rFonts w:eastAsia="PMingLiU"/>
          <w:szCs w:val="22"/>
        </w:rPr>
      </w:pPr>
    </w:p>
    <w:p w:rsidRPr="008B0BF5" w:rsidR="00CA40DF" w:rsidP="00CA40DF" w:rsidRDefault="00CA40DF" w14:paraId="78D8DBCD" w14:textId="3A318318">
      <w:pPr>
        <w:pStyle w:val="Heading2"/>
        <w:keepNext/>
        <w:keepLines/>
        <w:rPr>
          <w:rFonts w:eastAsia="SimSun"/>
          <w:b/>
        </w:rPr>
      </w:pPr>
      <w:r>
        <w:rPr>
          <w:b/>
        </w:rPr>
        <w:t>Участие на ученици с увреждания</w:t>
      </w:r>
    </w:p>
    <w:p w:rsidRPr="008B0BF5" w:rsidR="00CA40DF" w:rsidP="00CA40DF" w:rsidRDefault="00CA40DF" w14:paraId="32754248" w14:textId="77777777">
      <w:pPr>
        <w:keepNext/>
        <w:keepLines/>
        <w:rPr>
          <w:rFonts w:eastAsia="PMingLiU"/>
        </w:rPr>
      </w:pPr>
    </w:p>
    <w:p w:rsidRPr="008B0BF5" w:rsidR="00130C0D" w:rsidP="00CA40DF" w:rsidRDefault="00CA40DF" w14:paraId="577C92E8" w14:textId="3850EB13">
      <w:pPr>
        <w:rPr>
          <w:rFonts w:eastAsia="PMingLiU"/>
          <w:szCs w:val="22"/>
        </w:rPr>
      </w:pPr>
      <w:r>
        <w:t>Училищата трябва да гарантират, че ученици с увреждания могат също да вземат участие в тази проява. Помещенията на ЕИСК са достъпни за хора с увреждания. Ако са необходими специални мерки, училищата трябва своевременно да информират организаторите от ЕИСК.</w:t>
      </w:r>
    </w:p>
    <w:p w:rsidRPr="008B0BF5" w:rsidR="00130C0D" w:rsidP="00AB4B93" w:rsidRDefault="00130C0D" w14:paraId="22DDA546" w14:textId="77777777">
      <w:pPr>
        <w:keepNext/>
        <w:keepLines/>
        <w:rPr>
          <w:rFonts w:eastAsia="PMingLiU"/>
          <w:szCs w:val="22"/>
        </w:rPr>
      </w:pPr>
    </w:p>
    <w:p w:rsidRPr="008B0BF5" w:rsidR="00130C0D" w:rsidP="00E02770" w:rsidRDefault="00130C0D" w14:paraId="2C1A2B93" w14:textId="0AC9E04F">
      <w:pPr>
        <w:pStyle w:val="Heading2"/>
        <w:ind w:left="567" w:hanging="567"/>
        <w:rPr>
          <w:rFonts w:eastAsia="PMingLiU"/>
          <w:b/>
          <w:szCs w:val="22"/>
        </w:rPr>
      </w:pPr>
      <w:r>
        <w:rPr>
          <w:b/>
        </w:rPr>
        <w:t>Регистрация на учениците</w:t>
      </w:r>
    </w:p>
    <w:p w:rsidRPr="008B0BF5" w:rsidR="00994F7C" w:rsidP="00AB4B93" w:rsidRDefault="00994F7C" w14:paraId="03066246" w14:textId="77777777">
      <w:pPr>
        <w:rPr>
          <w:rFonts w:eastAsia="PMingLiU"/>
          <w:szCs w:val="22"/>
        </w:rPr>
      </w:pPr>
    </w:p>
    <w:p w:rsidRPr="008B0BF5" w:rsidR="008E4296" w:rsidP="00D15630" w:rsidRDefault="007D6599" w14:paraId="26F4CFED" w14:textId="3A72B8B2">
      <w:pPr>
        <w:rPr>
          <w:rFonts w:eastAsia="PMingLiU"/>
          <w:szCs w:val="22"/>
        </w:rPr>
      </w:pPr>
      <w:r>
        <w:t xml:space="preserve">Избраните училища трябва да регистрират тримата ученици, избрани да участват в проявата „Твоята Европа, твоето мнение“. Ще трябва да предоставят формуляр за разрешение за всеки ученик. Този формуляр ще бъде предоставен от екипа на „Твоята Европа, твоето мнение“ на всички училища на всички официални езици на ЕС и езиците на страните кандидатки. Трябва да бъде подписан от родителя (родителите) или законния настойник (законните настойници) на всеки ученик и от директора на училището и след това да бъде изпратен на ЕИСК по </w:t>
      </w:r>
      <w:hyperlink w:history="1" r:id="rId19">
        <w:r>
          <w:rPr>
            <w:rStyle w:val="Hyperlink"/>
          </w:rPr>
          <w:t>електронна поща</w:t>
        </w:r>
      </w:hyperlink>
      <w:r>
        <w:t xml:space="preserve">. Крайният срок за събиране на всички необходими документи ще бъде посочен в електронното съобщение, което ще бъде изпратено от екипа на „Твоята Европа, твоето мнение“. </w:t>
      </w:r>
      <w:r>
        <w:rPr>
          <w:b/>
        </w:rPr>
        <w:t>Приканваме Ви да се уверите, че копието е четливо</w:t>
      </w:r>
      <w:r>
        <w:t>.</w:t>
      </w:r>
    </w:p>
    <w:p w:rsidRPr="008B0BF5" w:rsidR="002E12A9" w:rsidP="00D64D38" w:rsidRDefault="002E12A9" w14:paraId="18D98F4B" w14:textId="77777777">
      <w:pPr>
        <w:ind w:left="1701" w:hanging="1701"/>
        <w:rPr>
          <w:rFonts w:eastAsia="PMingLiU"/>
          <w:szCs w:val="22"/>
        </w:rPr>
      </w:pPr>
    </w:p>
    <w:p w:rsidRPr="008B0BF5" w:rsidR="005B40E0" w:rsidP="005B40E0" w:rsidRDefault="008E4296" w14:paraId="6D5AF2B4" w14:textId="702A6240">
      <w:pPr>
        <w:rPr>
          <w:rFonts w:eastAsia="PMingLiU"/>
          <w:szCs w:val="22"/>
        </w:rPr>
      </w:pPr>
      <w:r>
        <w:t>Във формуляра родителят(-</w:t>
      </w:r>
      <w:proofErr w:type="spellStart"/>
      <w:r>
        <w:t>ите</w:t>
      </w:r>
      <w:proofErr w:type="spellEnd"/>
      <w:r>
        <w:t>) или настойникът(-</w:t>
      </w:r>
      <w:proofErr w:type="spellStart"/>
      <w:r>
        <w:t>ците</w:t>
      </w:r>
      <w:proofErr w:type="spellEnd"/>
      <w:r>
        <w:t>) на ученика и директорът на училището удостоверяват, че</w:t>
      </w:r>
    </w:p>
    <w:p w:rsidRPr="008B0BF5" w:rsidR="005B40E0" w:rsidP="00D64D38" w:rsidRDefault="00CA40DF" w14:paraId="551DE803" w14:textId="59F3116B">
      <w:pPr>
        <w:pStyle w:val="ListParagraph"/>
        <w:numPr>
          <w:ilvl w:val="0"/>
          <w:numId w:val="4"/>
        </w:numPr>
        <w:rPr>
          <w:rFonts w:eastAsia="PMingLiU"/>
          <w:szCs w:val="22"/>
        </w:rPr>
      </w:pPr>
      <w:r>
        <w:t>ученикът има разрешение да пътува до Брюксел за основната проява;</w:t>
      </w:r>
    </w:p>
    <w:p w:rsidRPr="008B0BF5" w:rsidR="005B40E0" w:rsidP="00D64D38" w:rsidRDefault="008E4296" w14:paraId="775AA868" w14:textId="0AA6B545">
      <w:pPr>
        <w:pStyle w:val="ListParagraph"/>
        <w:numPr>
          <w:ilvl w:val="0"/>
          <w:numId w:val="4"/>
        </w:numPr>
        <w:rPr>
          <w:rFonts w:eastAsia="PMingLiU"/>
          <w:szCs w:val="22"/>
        </w:rPr>
      </w:pPr>
      <w:r>
        <w:t>собственото и фамилното име на ученика може да бъдат използвани в публикации на ЕИСК, на уебсайта, интранет и съответните социални мрежи на ЕИСК със снимки на ученика и/или видео записи на заседанието (при съгласие);</w:t>
      </w:r>
    </w:p>
    <w:p w:rsidRPr="008B0BF5" w:rsidR="008E4296" w:rsidP="00D64D38" w:rsidRDefault="008E4296" w14:paraId="6BFB9E81" w14:textId="3884DD3A">
      <w:pPr>
        <w:pStyle w:val="ListParagraph"/>
        <w:numPr>
          <w:ilvl w:val="0"/>
          <w:numId w:val="4"/>
        </w:numPr>
        <w:rPr>
          <w:rFonts w:eastAsia="PMingLiU"/>
          <w:szCs w:val="22"/>
        </w:rPr>
      </w:pPr>
      <w:r>
        <w:t>ученикът ще бъде под наблюдението на учителя по време на участието.</w:t>
      </w:r>
    </w:p>
    <w:p w:rsidRPr="008B0BF5" w:rsidR="008E4296" w:rsidP="008E4296" w:rsidRDefault="008E4296" w14:paraId="2EFCBD77" w14:textId="77777777">
      <w:pPr>
        <w:rPr>
          <w:rFonts w:eastAsia="PMingLiU"/>
          <w:szCs w:val="22"/>
        </w:rPr>
      </w:pPr>
    </w:p>
    <w:p w:rsidRPr="008B0BF5" w:rsidR="00130C0D" w:rsidP="00AB4B93" w:rsidRDefault="008E4296" w14:paraId="30FD48C9" w14:textId="5C27C6A5">
      <w:pPr>
        <w:rPr>
          <w:rFonts w:eastAsia="PMingLiU"/>
          <w:b/>
          <w:szCs w:val="22"/>
        </w:rPr>
      </w:pPr>
      <w:r>
        <w:rPr>
          <w:b/>
        </w:rPr>
        <w:t>Учениците няма да могат да участват в проявата, ако формулярът за разрешение не бъде получен до посочения краен срок.</w:t>
      </w:r>
    </w:p>
    <w:p w:rsidRPr="008B0BF5" w:rsidR="00994F7C" w:rsidP="00AB4B93" w:rsidRDefault="00994F7C" w14:paraId="7FDE1697" w14:textId="77777777">
      <w:pPr>
        <w:rPr>
          <w:rFonts w:eastAsia="SimSun"/>
          <w:szCs w:val="22"/>
        </w:rPr>
      </w:pPr>
    </w:p>
    <w:p w:rsidRPr="008B0BF5" w:rsidR="00130C0D" w:rsidP="00E02770" w:rsidRDefault="00130C0D" w14:paraId="06159B51" w14:textId="77777777">
      <w:pPr>
        <w:pStyle w:val="Heading2"/>
        <w:ind w:left="567" w:hanging="567"/>
        <w:rPr>
          <w:rFonts w:eastAsia="SimSun"/>
          <w:b/>
          <w:szCs w:val="22"/>
        </w:rPr>
      </w:pPr>
      <w:r>
        <w:rPr>
          <w:b/>
        </w:rPr>
        <w:t>Защита на личните данни</w:t>
      </w:r>
    </w:p>
    <w:p w:rsidRPr="008B0BF5" w:rsidR="00994F7C" w:rsidP="00AB4B93" w:rsidRDefault="00994F7C" w14:paraId="05F41AAB" w14:textId="77777777">
      <w:pPr>
        <w:rPr>
          <w:rFonts w:eastAsia="PMingLiU"/>
          <w:szCs w:val="22"/>
        </w:rPr>
      </w:pPr>
    </w:p>
    <w:p w:rsidRPr="008B0BF5" w:rsidR="00130C0D" w:rsidP="00AB4B93" w:rsidRDefault="00130C0D" w14:paraId="00AFB3FE" w14:textId="7D2DEDFD">
      <w:pPr>
        <w:rPr>
          <w:rFonts w:eastAsia="PMingLiU"/>
          <w:szCs w:val="22"/>
        </w:rPr>
      </w:pPr>
      <w:r>
        <w:t xml:space="preserve">ЕИСК гарантира защитата на всички получени </w:t>
      </w:r>
      <w:hyperlink w:history="1" r:id="rId20">
        <w:r>
          <w:rPr>
            <w:rStyle w:val="Hyperlink"/>
          </w:rPr>
          <w:t>лични данни</w:t>
        </w:r>
      </w:hyperlink>
      <w:r>
        <w:t xml:space="preserve"> в съответствие с </w:t>
      </w:r>
      <w:hyperlink w:history="1" r:id="rId21">
        <w:r>
          <w:rPr>
            <w:rStyle w:val="Hyperlink"/>
          </w:rPr>
          <w:t>Регламент (ЕС) № 2018/1725</w:t>
        </w:r>
      </w:hyperlink>
      <w:r>
        <w:t xml:space="preserve">. Проявата „Твоята Европа, твоето мнение“ ще бъде заснета и записана и/или ще бъдат направени снимки на участниците, които ще бъдат разпространени в съответствие с институционалните насоки за комуникация на ЕИСК. Ако участниците не желаят да бъдат заснемани или записвани, следва да уведомят организаторите своевременно за това. </w:t>
      </w:r>
    </w:p>
    <w:p w:rsidR="005F1FEC" w:rsidP="00AB4B93" w:rsidRDefault="005F1FEC" w14:paraId="6F98CEA5" w14:textId="1947279B">
      <w:pPr>
        <w:rPr>
          <w:rFonts w:eastAsia="PMingLiU"/>
          <w:szCs w:val="22"/>
        </w:rPr>
      </w:pPr>
      <w:r>
        <w:rPr>
          <w:rFonts w:eastAsia="PMingLiU"/>
          <w:szCs w:val="22"/>
        </w:rPr>
        <w:br w:type="page"/>
      </w:r>
    </w:p>
    <w:p w:rsidRPr="008B0BF5" w:rsidR="00130C0D" w:rsidP="00E02770" w:rsidRDefault="00130C0D" w14:paraId="543C72B2" w14:textId="77777777">
      <w:pPr>
        <w:pStyle w:val="Heading1"/>
        <w:ind w:left="567" w:hanging="567"/>
        <w:rPr>
          <w:rFonts w:eastAsia="SimSun"/>
          <w:b/>
        </w:rPr>
      </w:pPr>
      <w:r>
        <w:rPr>
          <w:b/>
        </w:rPr>
        <w:lastRenderedPageBreak/>
        <w:t>Подготовка за проявата в училищата</w:t>
      </w:r>
    </w:p>
    <w:p w:rsidRPr="008B0BF5" w:rsidR="00874FF1" w:rsidP="00AB4B93" w:rsidRDefault="00874FF1" w14:paraId="2E090B7B" w14:textId="77777777">
      <w:pPr>
        <w:rPr>
          <w:rFonts w:eastAsia="PMingLiU"/>
          <w:szCs w:val="22"/>
        </w:rPr>
      </w:pPr>
    </w:p>
    <w:p w:rsidRPr="008B0BF5" w:rsidR="00994F7C" w:rsidP="00AB4B93" w:rsidRDefault="00874FF1" w14:paraId="2C0A27FB" w14:textId="134E7BE0">
      <w:pPr>
        <w:rPr>
          <w:rFonts w:eastAsia="PMingLiU"/>
          <w:szCs w:val="22"/>
        </w:rPr>
      </w:pPr>
      <w:r>
        <w:t>Член на ЕИСК ще посети избраното училище, виртуално или лично, за да предостави информация за ЕИСК и неговите методи на работа, както и да представи и обсъди работните документи за проявата. Пътните разноски и разходите за настаняване на члена ще бъдат поети от ЕИСК. ЕИСК ще организира и медийни инициативи, свързани с посещението. Отдел „Преса“ на ЕИСК ще работи с училищата и членовете на ЕИСК за насърчаване на медиите да отразят и евентуално да вземат участие в посещението. Високо ценим Вашата подкрепа за тази дейност.</w:t>
      </w:r>
    </w:p>
    <w:p w:rsidRPr="008B0BF5" w:rsidR="00874FF1" w:rsidP="00AB4B93" w:rsidRDefault="00874FF1" w14:paraId="1CAC87CD" w14:textId="77777777">
      <w:pPr>
        <w:rPr>
          <w:rFonts w:eastAsia="PMingLiU"/>
          <w:szCs w:val="22"/>
        </w:rPr>
      </w:pPr>
    </w:p>
    <w:p w:rsidRPr="008B0BF5" w:rsidR="008E4296" w:rsidP="00AB4B93" w:rsidRDefault="008E4296" w14:paraId="21E27F1E" w14:textId="44F30862">
      <w:pPr>
        <w:rPr>
          <w:rFonts w:eastAsia="PMingLiU"/>
          <w:szCs w:val="22"/>
        </w:rPr>
      </w:pPr>
      <w:r>
        <w:t xml:space="preserve">Цялата основна информация за проявата ще бъде публикувана на уебсайта на ЕИСК. Затова участващите учители се приканват да проверяват редовно </w:t>
      </w:r>
      <w:hyperlink w:history="1" r:id="rId22">
        <w:r>
          <w:rPr>
            <w:rStyle w:val="Hyperlink"/>
          </w:rPr>
          <w:t>уебсайта</w:t>
        </w:r>
      </w:hyperlink>
      <w:r>
        <w:t xml:space="preserve"> ни.</w:t>
      </w:r>
    </w:p>
    <w:p w:rsidRPr="008B0BF5" w:rsidR="005B40E0" w:rsidP="00AB4B93" w:rsidRDefault="005B40E0" w14:paraId="09336BDB" w14:textId="77777777">
      <w:pPr>
        <w:rPr>
          <w:rFonts w:eastAsia="PMingLiU"/>
        </w:rPr>
      </w:pPr>
    </w:p>
    <w:p w:rsidRPr="008B0BF5" w:rsidR="00994F7C" w:rsidP="00AB4B93" w:rsidRDefault="00C46C47" w14:paraId="14BD6EC1" w14:textId="52C45F66">
      <w:pPr>
        <w:rPr>
          <w:rFonts w:eastAsia="SimSun"/>
          <w:szCs w:val="22"/>
        </w:rPr>
      </w:pPr>
      <w:r>
        <w:t>Участващите училища ще получат съпътстваща информация и/или образователни документи, които да помогнат на учениците и техните наблюдаващи учители да формулират своите идеи и да се подготвят за дебатите и семинарите. Учениците и учителите се приканват да обсъдят тези въпроси в час, за да бъдат готови за основната проява.</w:t>
      </w:r>
    </w:p>
    <w:p w:rsidRPr="008B0BF5" w:rsidR="000246D8" w:rsidP="00AB4B93" w:rsidRDefault="000246D8" w14:paraId="424E8C73" w14:textId="77777777">
      <w:pPr>
        <w:rPr>
          <w:rFonts w:eastAsia="SimSun"/>
          <w:szCs w:val="22"/>
        </w:rPr>
      </w:pPr>
    </w:p>
    <w:p w:rsidRPr="008B0BF5" w:rsidR="00130C0D" w:rsidP="00E02770" w:rsidRDefault="00E17B9C" w14:paraId="5A6EE34E" w14:textId="7C378C28">
      <w:pPr>
        <w:pStyle w:val="Heading1"/>
        <w:ind w:left="567" w:hanging="567"/>
        <w:rPr>
          <w:rFonts w:eastAsia="SimSun"/>
          <w:b/>
        </w:rPr>
      </w:pPr>
      <w:r>
        <w:rPr>
          <w:b/>
        </w:rPr>
        <w:t>Основната проява в Брюксел</w:t>
      </w:r>
    </w:p>
    <w:p w:rsidRPr="008B0BF5" w:rsidR="00F5618B" w:rsidP="00AB4B93" w:rsidRDefault="00F5618B" w14:paraId="6B1304C5" w14:textId="77777777">
      <w:pPr>
        <w:rPr>
          <w:rFonts w:eastAsia="SimSun"/>
          <w:color w:val="000000" w:themeColor="text1"/>
          <w:szCs w:val="22"/>
        </w:rPr>
      </w:pPr>
    </w:p>
    <w:p w:rsidRPr="008B0BF5" w:rsidR="00E17B9C" w:rsidP="00AB4B93" w:rsidRDefault="00E17B9C" w14:paraId="53AAE6D0" w14:textId="367B24EB">
      <w:pPr>
        <w:rPr>
          <w:rFonts w:eastAsia="SimSun"/>
          <w:color w:val="000000" w:themeColor="text1"/>
          <w:szCs w:val="22"/>
        </w:rPr>
      </w:pPr>
      <w:r>
        <w:rPr>
          <w:color w:val="000000" w:themeColor="text1"/>
        </w:rPr>
        <w:t>През 2023 г. проявата „Твоята Европа, твоето мнение“ ще продължи ден и половина, по време на които учениците ще участват в пленарни сесии и различни семинари под ръководството на специализирани помощници/</w:t>
      </w:r>
      <w:proofErr w:type="spellStart"/>
      <w:r>
        <w:rPr>
          <w:color w:val="000000" w:themeColor="text1"/>
        </w:rPr>
        <w:t>обучители</w:t>
      </w:r>
      <w:proofErr w:type="spellEnd"/>
      <w:r>
        <w:rPr>
          <w:color w:val="000000" w:themeColor="text1"/>
        </w:rPr>
        <w:t xml:space="preserve">. </w:t>
      </w:r>
    </w:p>
    <w:p w:rsidRPr="008B0BF5" w:rsidR="00E17B9C" w:rsidP="00AB4B93" w:rsidRDefault="00E17B9C" w14:paraId="5E658D1B" w14:textId="77777777">
      <w:pPr>
        <w:rPr>
          <w:rFonts w:eastAsia="SimSun"/>
          <w:color w:val="000000" w:themeColor="text1"/>
          <w:szCs w:val="22"/>
        </w:rPr>
      </w:pPr>
    </w:p>
    <w:p w:rsidRPr="008B0BF5" w:rsidR="00E17B9C" w:rsidP="00AB4B93" w:rsidRDefault="00E17B9C" w14:paraId="78E332F3" w14:textId="6CC1D545">
      <w:pPr>
        <w:rPr>
          <w:rFonts w:eastAsia="SimSun"/>
          <w:color w:val="000000" w:themeColor="text1"/>
          <w:szCs w:val="22"/>
        </w:rPr>
      </w:pPr>
      <w:r>
        <w:rPr>
          <w:color w:val="000000" w:themeColor="text1"/>
        </w:rPr>
        <w:t xml:space="preserve">Учениците ще бъдат разделени на няколко малки групи за всеки семинар. </w:t>
      </w:r>
    </w:p>
    <w:p w:rsidRPr="008B0BF5" w:rsidR="00E17B9C" w:rsidP="00AB4B93" w:rsidRDefault="00E17B9C" w14:paraId="3F2694EE" w14:textId="77777777">
      <w:pPr>
        <w:rPr>
          <w:rFonts w:eastAsia="SimSun"/>
          <w:color w:val="000000" w:themeColor="text1"/>
          <w:szCs w:val="22"/>
        </w:rPr>
      </w:pPr>
    </w:p>
    <w:p w:rsidRPr="008B0BF5" w:rsidR="00E17B9C" w:rsidP="00AB4B93" w:rsidRDefault="00BE62DC" w14:paraId="462C43A8" w14:textId="77777777">
      <w:pPr>
        <w:rPr>
          <w:rFonts w:eastAsia="SimSun"/>
          <w:color w:val="000000" w:themeColor="text1"/>
          <w:szCs w:val="22"/>
        </w:rPr>
      </w:pPr>
      <w:r>
        <w:rPr>
          <w:color w:val="000000" w:themeColor="text1"/>
        </w:rPr>
        <w:t xml:space="preserve">В началото и в края на втория ден на проявата ще се проведат пленарни сесии за откриване и закриване (тези две сесии ще бъдат предавани на живо). </w:t>
      </w:r>
    </w:p>
    <w:p w:rsidRPr="008B0BF5" w:rsidR="00E17B9C" w:rsidP="00AB4B93" w:rsidRDefault="00E17B9C" w14:paraId="2B2C4BAA" w14:textId="77777777">
      <w:pPr>
        <w:rPr>
          <w:rFonts w:eastAsia="SimSun"/>
          <w:color w:val="000000" w:themeColor="text1"/>
          <w:szCs w:val="22"/>
        </w:rPr>
      </w:pPr>
    </w:p>
    <w:p w:rsidRPr="008B0BF5" w:rsidR="00E17B9C" w:rsidP="00AB4B93" w:rsidRDefault="00E17B9C" w14:paraId="5D5F851C" w14:textId="631FBBDD">
      <w:pPr>
        <w:rPr>
          <w:rFonts w:eastAsia="SimSun"/>
          <w:color w:val="000000" w:themeColor="text1"/>
          <w:szCs w:val="22"/>
        </w:rPr>
      </w:pPr>
      <w:r>
        <w:rPr>
          <w:color w:val="000000" w:themeColor="text1"/>
        </w:rPr>
        <w:t>Наблюдаващите учители ще бъдат поканени да следят и участват в отделна програма, организирана в помещенията на ЕИСК от други институции на ЕС.</w:t>
      </w:r>
    </w:p>
    <w:p w:rsidRPr="008B0BF5" w:rsidR="007A7E4C" w:rsidP="00AB4B93" w:rsidRDefault="007A7E4C" w14:paraId="34826089" w14:textId="77777777">
      <w:pPr>
        <w:rPr>
          <w:rFonts w:eastAsia="SimSun"/>
          <w:color w:val="000000" w:themeColor="text1"/>
          <w:szCs w:val="22"/>
        </w:rPr>
      </w:pPr>
    </w:p>
    <w:p w:rsidRPr="008B0BF5" w:rsidR="007A7E4C" w:rsidP="007A7E4C" w:rsidRDefault="007A7E4C" w14:paraId="08BE27B0" w14:textId="5376FA9B">
      <w:pPr>
        <w:pStyle w:val="Heading2"/>
        <w:rPr>
          <w:rFonts w:eastAsia="SimSun"/>
          <w:b/>
        </w:rPr>
      </w:pPr>
      <w:r>
        <w:rPr>
          <w:b/>
        </w:rPr>
        <w:t>Отговорност/застрахователна полица</w:t>
      </w:r>
    </w:p>
    <w:p w:rsidRPr="008B0BF5" w:rsidR="007A7E4C" w:rsidP="007A7E4C" w:rsidRDefault="007A7E4C" w14:paraId="02053C18" w14:textId="77777777">
      <w:pPr>
        <w:rPr>
          <w:rFonts w:eastAsia="PMingLiU"/>
        </w:rPr>
      </w:pPr>
    </w:p>
    <w:p w:rsidRPr="008B0BF5" w:rsidR="007A7E4C" w:rsidP="007A7E4C" w:rsidRDefault="007A7E4C" w14:paraId="1DDF1E31" w14:textId="1678E6AD">
      <w:pPr>
        <w:rPr>
          <w:rFonts w:eastAsia="PMingLiU"/>
          <w:b/>
        </w:rPr>
      </w:pPr>
      <w:r>
        <w:rPr>
          <w:b/>
        </w:rPr>
        <w:t>Участващите училища, представлявани от наблюдаващия учител, поемат изцяло отговорността за своите ученици и наблюдаващия учител по време на престоя им в Брюксел и при пътуването им до и от мястото на проявата.</w:t>
      </w:r>
    </w:p>
    <w:p w:rsidRPr="008B0BF5" w:rsidR="007A7E4C" w:rsidP="00EF641C" w:rsidRDefault="007A7E4C" w14:paraId="7C2AA462" w14:textId="02ECC289">
      <w:pPr>
        <w:rPr>
          <w:rFonts w:eastAsia="PMingLiU"/>
        </w:rPr>
      </w:pPr>
      <w:r>
        <w:t xml:space="preserve">Учениците и наблюдаващите учители трябва да носят със себе си през цялото време необходимите лични </w:t>
      </w:r>
      <w:r>
        <w:rPr>
          <w:b/>
        </w:rPr>
        <w:t>документи за пътуване</w:t>
      </w:r>
      <w:r>
        <w:t xml:space="preserve"> (т.е. валиден паспорт или лична карта). </w:t>
      </w:r>
    </w:p>
    <w:p w:rsidRPr="008B0BF5" w:rsidR="007A7E4C" w:rsidRDefault="007A7E4C" w14:paraId="6627778B" w14:textId="52A5B050">
      <w:pPr>
        <w:rPr>
          <w:rFonts w:eastAsia="PMingLiU"/>
        </w:rPr>
      </w:pPr>
      <w:r>
        <w:t xml:space="preserve">Те трябва да имат и </w:t>
      </w:r>
      <w:r>
        <w:rPr>
          <w:b/>
        </w:rPr>
        <w:t>Европейска здравноосигурителна карта</w:t>
      </w:r>
      <w:r>
        <w:t xml:space="preserve"> (издавана безплатно от местни здравноосигурителни институции и/или здравноосигурителни фондове или — в случай че картата не може да бъде издадена навреме — удостоверение за временно заместване (за повече информация вж.: </w:t>
      </w:r>
      <w:hyperlink w:history="1" r:id="rId23">
        <w:r>
          <w:rPr>
            <w:rStyle w:val="Hyperlink"/>
          </w:rPr>
          <w:t>http://ec.europa.eu/social/main.jsp?catId=559</w:t>
        </w:r>
      </w:hyperlink>
      <w:r>
        <w:t xml:space="preserve">). </w:t>
      </w:r>
    </w:p>
    <w:p w:rsidRPr="008B0BF5" w:rsidR="007A7E4C" w:rsidP="007A7E4C" w:rsidRDefault="00EF641C" w14:paraId="1BE3C1A9" w14:textId="6EE10B5F">
      <w:pPr>
        <w:rPr>
          <w:rFonts w:eastAsia="PMingLiU"/>
        </w:rPr>
      </w:pPr>
      <w:r>
        <w:t>Учениците и учителите от страните кандидатки трябва да направят справка със своите национални здравноосигурителни системи или частни застрахователи относно здравното си покритие в чужбина.</w:t>
      </w:r>
    </w:p>
    <w:p w:rsidRPr="008B0BF5" w:rsidR="007A7E4C" w:rsidP="007A7E4C" w:rsidRDefault="007A7E4C" w14:paraId="0B892DD7" w14:textId="77777777">
      <w:pPr>
        <w:rPr>
          <w:rFonts w:eastAsia="PMingLiU"/>
        </w:rPr>
      </w:pPr>
    </w:p>
    <w:p w:rsidRPr="008B0BF5" w:rsidR="00460F39" w:rsidP="007D3C15" w:rsidRDefault="00460F39" w14:paraId="28B0427C" w14:textId="645334DA">
      <w:pPr>
        <w:overflowPunct/>
        <w:adjustRightInd/>
        <w:textAlignment w:val="auto"/>
      </w:pPr>
      <w:r>
        <w:t xml:space="preserve">Участващите училища и/или родителите/настойниците на участващите ученици трябва да имат </w:t>
      </w:r>
      <w:r w:rsidRPr="005F1FEC">
        <w:rPr>
          <w:b/>
        </w:rPr>
        <w:t>застраховка за пътуване и да представят доказателства за застрахователното покритие за участниците</w:t>
      </w:r>
      <w:r>
        <w:t xml:space="preserve"> (някои училища могат да имат застраховка, покриваща училищни пътувания в чужбина, и/или учениците може вече да са обхванати от семейна застрахователна полица). Участващите учители също следва да имат застраховка за пътуване и да предоставят доказателство за това.</w:t>
      </w:r>
    </w:p>
    <w:p w:rsidRPr="008B0BF5" w:rsidR="00460F39" w:rsidP="007D3C15" w:rsidRDefault="00460F39" w14:paraId="6F53D1EC" w14:textId="42DC1DB3">
      <w:pPr>
        <w:widowControl w:val="0"/>
        <w:overflowPunct/>
        <w:textAlignment w:val="auto"/>
        <w:rPr>
          <w:rFonts w:eastAsia="PMingLiU"/>
        </w:rPr>
      </w:pPr>
      <w:r>
        <w:t>ЕИСК ще предостави застраховка срещу злополука, за гражданска отговорност и за репатриране по време на престоя в Брюксел. Комитетът не поема отговорност за щети и кражба на лични вещи.</w:t>
      </w:r>
    </w:p>
    <w:p w:rsidRPr="008B0BF5" w:rsidR="00460F39" w:rsidP="007D3C15" w:rsidRDefault="00460F39" w14:paraId="759F48AC" w14:textId="0425E01B">
      <w:r>
        <w:t>ЕИСК ще организира и ще поеме разноските за настаняването в Брюксел, както и за международния билет за самолет или влак от държавата по пребиваване до Брюксел и обратно (включително връзката със самолет или пътуванията на дълго разстояние с влак, ако е необходимо) за избраните ученици и наблюдаващи учители. Той ще поеме и разноските за превоза между летището или гарата в Брюксел и сградите на Комитета. ЕИСК обаче няма да покрива разходите за вътрешни пътувания в рамките на страната на пребиваване, т.е. от мястото на пребиваване до летището или ЖП гарата на отпътуване.</w:t>
      </w:r>
    </w:p>
    <w:p w:rsidRPr="008B0BF5" w:rsidR="00460F39" w:rsidP="00460F39" w:rsidRDefault="00460F39" w14:paraId="7AB3E2FF" w14:textId="77777777">
      <w:pPr>
        <w:widowControl w:val="0"/>
        <w:overflowPunct/>
        <w:spacing w:line="240" w:lineRule="auto"/>
        <w:textAlignment w:val="auto"/>
      </w:pPr>
      <w:r>
        <w:rPr>
          <w:noProof/>
          <w:lang w:val="en-US"/>
        </w:rPr>
        <mc:AlternateContent>
          <mc:Choice Requires="wps">
            <w:drawing>
              <wp:anchor distT="0" distB="0" distL="114300" distR="114300" simplePos="0" relativeHeight="251659264" behindDoc="1" locked="0" layoutInCell="0" allowOverlap="1" wp14:editId="04098DF9" wp14:anchorId="390EB383">
                <wp:simplePos x="0" y="0"/>
                <wp:positionH relativeFrom="page">
                  <wp:posOffset>800100</wp:posOffset>
                </wp:positionH>
                <wp:positionV relativeFrom="page">
                  <wp:posOffset>10182225</wp:posOffset>
                </wp:positionV>
                <wp:extent cx="6173470" cy="501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C10A2" w:rsidR="00460F39" w:rsidP="00460F39" w:rsidRDefault="00460F39" w14:paraId="043C0E9A" w14:textId="77777777">
                            <w:pPr>
                              <w:pBdr>
                                <w:top w:val="single" w:color="auto" w:sz="4" w:space="0"/>
                              </w:pBdr>
                              <w:overflowPunct/>
                              <w:adjustRightInd/>
                              <w:spacing w:line="240" w:lineRule="auto"/>
                              <w:jc w:val="center"/>
                              <w:textAlignment w:val="auto"/>
                              <w:rPr>
                                <w:rFonts w:eastAsia="PMingLiU"/>
                                <w:b/>
                                <w:sz w:val="16"/>
                              </w:rPr>
                            </w:pPr>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63pt;margin-top:801.75pt;width:486.1pt;height: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vy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" w14:anchorId="390EB383">
                <v:textbox>
                  <w:txbxContent>
                    <w:p w:rsidRPr="003C10A2" w:rsidR="00460F39" w:rsidP="00460F39" w:rsidRDefault="00460F39" w14:paraId="043C0E9A" w14:textId="77777777">
                      <w:pPr>
                        <w:pBdr>
                          <w:top w:val="single" w:color="auto" w:sz="4" w:space="0"/>
                        </w:pBdr>
                        <w:overflowPunct/>
                        <w:adjustRightInd/>
                        <w:spacing w:line="240" w:lineRule="auto"/>
                        <w:jc w:val="center"/>
                        <w:textAlignment w:val="auto"/>
                        <w:rPr>
                          <w:rFonts w:eastAsia="PMingLiU"/>
                          <w:b/>
                          <w:sz w:val="16"/>
                        </w:rPr>
                      </w:pPr>
                      <w:r>
                        <w:rPr>
                          <w:b/>
                          <w:sz w:val="16"/>
                        </w:rPr>
                        <w:t xml:space="preserve"> </w:t>
                      </w:r>
                    </w:p>
                  </w:txbxContent>
                </v:textbox>
                <w10:wrap anchorx="page" anchory="page"/>
              </v:shape>
            </w:pict>
          </mc:Fallback>
        </mc:AlternateContent>
      </w:r>
    </w:p>
    <w:p w:rsidR="007A7E4C" w:rsidP="007A7E4C" w:rsidRDefault="007A7E4C" w14:paraId="56BD3E10" w14:textId="77777777">
      <w:pPr>
        <w:pStyle w:val="Heading2"/>
        <w:rPr>
          <w:rFonts w:eastAsia="PMingLiU"/>
          <w:b/>
        </w:rPr>
      </w:pPr>
      <w:r>
        <w:rPr>
          <w:b/>
        </w:rPr>
        <w:t>Организационни аспекти на проявата</w:t>
      </w:r>
    </w:p>
    <w:p w:rsidRPr="007D3C15" w:rsidR="00042691" w:rsidP="007D3C15" w:rsidRDefault="00042691" w14:paraId="3502CF2B" w14:textId="77777777">
      <w:pPr>
        <w:rPr>
          <w:rFonts w:eastAsia="SimSun"/>
        </w:rPr>
      </w:pPr>
    </w:p>
    <w:p w:rsidRPr="008B0BF5" w:rsidR="007A7E4C" w:rsidP="007A7E4C" w:rsidRDefault="007A7E4C" w14:paraId="7075901B" w14:textId="50D9443A">
      <w:pPr>
        <w:rPr>
          <w:rFonts w:eastAsia="PMingLiU"/>
        </w:rPr>
      </w:pPr>
      <w:r>
        <w:t xml:space="preserve">Проявата ще се проведе в присъствен режим в сградата на ЕИСК в Брюксел (сграда JDE, </w:t>
      </w:r>
      <w:proofErr w:type="spellStart"/>
      <w:r>
        <w:t>rue</w:t>
      </w:r>
      <w:proofErr w:type="spellEnd"/>
      <w:r>
        <w:t xml:space="preserve"> </w:t>
      </w:r>
      <w:proofErr w:type="spellStart"/>
      <w:r>
        <w:t>Belliard</w:t>
      </w:r>
      <w:proofErr w:type="spellEnd"/>
      <w:r>
        <w:t>/</w:t>
      </w:r>
      <w:proofErr w:type="spellStart"/>
      <w:r>
        <w:t>Belliardstraat</w:t>
      </w:r>
      <w:proofErr w:type="spellEnd"/>
      <w:r>
        <w:t xml:space="preserve"> 99, Брюксел 1040) на 23 и 24 март 2023 г. Учениците и наблюдаващите учители следва да пристигнат в Брюксел на 23 март 2023 г., четвъртък, преди официалното посрещане на основната проява, която ще се проведе в 16,00 ч. на 23 март. Връщането им е планирано за 25 март 2023 г. (точните дати и часове ще бъдат определени, след като училищата бъдат избрани, когато са известни местата на отпътуване).</w:t>
      </w:r>
    </w:p>
    <w:p w:rsidRPr="008B0BF5" w:rsidR="007A7E4C" w:rsidP="007A7E4C" w:rsidRDefault="00E533E0" w14:paraId="7F48B4F9" w14:textId="25287229">
      <w:pPr>
        <w:rPr>
          <w:rFonts w:eastAsia="PMingLiU"/>
          <w:color w:val="000000" w:themeColor="text1"/>
        </w:rPr>
      </w:pPr>
      <w:r>
        <w:rPr>
          <w:color w:val="000000" w:themeColor="text1"/>
        </w:rPr>
        <w:t>Всички избрани училища ще бъдат информирани достатъчно рано за точните организационни аспекти във връзка с проявата, а преди или след пристигането им ще бъде раздадено практическо ръководство с подробна информация.</w:t>
      </w:r>
    </w:p>
    <w:p w:rsidRPr="008B0BF5" w:rsidR="007A7E4C" w:rsidP="007A7E4C" w:rsidRDefault="007A7E4C" w14:paraId="2353A59A" w14:textId="77777777">
      <w:pPr>
        <w:rPr>
          <w:rFonts w:eastAsia="PMingLiU"/>
          <w:color w:val="000000" w:themeColor="text1"/>
        </w:rPr>
      </w:pPr>
    </w:p>
    <w:p w:rsidRPr="008B0BF5" w:rsidR="00130C0D" w:rsidP="007D3C15" w:rsidRDefault="005B40E0" w14:paraId="04E0A5EE" w14:textId="488BE026">
      <w:pPr>
        <w:pStyle w:val="Heading2"/>
        <w:keepNext/>
        <w:ind w:left="567" w:hanging="567"/>
        <w:rPr>
          <w:rFonts w:eastAsia="SimSun"/>
          <w:b/>
        </w:rPr>
      </w:pPr>
      <w:r>
        <w:rPr>
          <w:b/>
        </w:rPr>
        <w:t>Работни езици</w:t>
      </w:r>
    </w:p>
    <w:p w:rsidRPr="008B0BF5" w:rsidR="00994F7C" w:rsidP="00AB4B93" w:rsidRDefault="00994F7C" w14:paraId="394A52E9" w14:textId="77777777">
      <w:pPr>
        <w:rPr>
          <w:rFonts w:eastAsia="PMingLiU"/>
          <w:szCs w:val="22"/>
        </w:rPr>
      </w:pPr>
    </w:p>
    <w:p w:rsidRPr="008B0BF5" w:rsidR="00994F7C" w:rsidP="00AB4B93" w:rsidRDefault="00952447" w14:paraId="735B7801" w14:textId="711E7581">
      <w:pPr>
        <w:rPr>
          <w:rFonts w:eastAsia="SimSun"/>
          <w:szCs w:val="22"/>
        </w:rPr>
      </w:pPr>
      <w:r>
        <w:t xml:space="preserve">Работният език на основната проява ще бъде английски. Всички семинари и сесии в групи ще се провеждат на английски език. Както вече беше подчертано, за да се гарантира гладкото протичане на обсъжданията в работната група, учениците, както и наблюдаващите ги учители трябва да могат да се изразяват ясно/свободно на английски език. </w:t>
      </w:r>
    </w:p>
    <w:p w:rsidRPr="008B0BF5" w:rsidR="00DA114D" w:rsidP="00AB4B93" w:rsidRDefault="00DA114D" w14:paraId="1717A385" w14:textId="77777777">
      <w:pPr>
        <w:rPr>
          <w:rFonts w:eastAsia="PMingLiU"/>
          <w:b/>
          <w:szCs w:val="22"/>
        </w:rPr>
      </w:pPr>
    </w:p>
    <w:p w:rsidRPr="008B0BF5" w:rsidR="003E1164" w:rsidP="00AB4B93" w:rsidRDefault="003E1164" w14:paraId="69F7F704" w14:textId="77777777">
      <w:pPr>
        <w:rPr>
          <w:rFonts w:eastAsia="SimSun"/>
          <w:szCs w:val="22"/>
        </w:rPr>
      </w:pPr>
    </w:p>
    <w:p w:rsidRPr="008B0BF5" w:rsidR="00130C0D" w:rsidP="00AB4B93" w:rsidRDefault="00130C0D" w14:paraId="68CC31C6" w14:textId="77777777">
      <w:pPr>
        <w:rPr>
          <w:rFonts w:eastAsia="SimSun"/>
          <w:b/>
          <w:szCs w:val="22"/>
        </w:rPr>
      </w:pPr>
      <w:r>
        <w:rPr>
          <w:b/>
        </w:rPr>
        <w:t>ДОПЪЛНИТЕЛНА ИНФОРМАЦИЯ</w:t>
      </w:r>
    </w:p>
    <w:p w:rsidRPr="008B0BF5" w:rsidR="00DE2A51" w:rsidP="00AB4B93" w:rsidRDefault="00DE2A51" w14:paraId="7C9E57EF" w14:textId="77777777">
      <w:pPr>
        <w:rPr>
          <w:rFonts w:eastAsia="PMingLiU"/>
          <w:szCs w:val="22"/>
        </w:rPr>
      </w:pPr>
    </w:p>
    <w:p w:rsidRPr="008B0BF5" w:rsidR="006A7A46" w:rsidP="00AB4B93" w:rsidRDefault="006A7A46" w14:paraId="64348514" w14:textId="77777777">
      <w:pPr>
        <w:rPr>
          <w:rFonts w:eastAsia="PMingLiU"/>
        </w:rPr>
      </w:pPr>
    </w:p>
    <w:p w:rsidRPr="008B0BF5" w:rsidR="002E12A9" w:rsidP="00AB4B93" w:rsidRDefault="006A7A46" w14:paraId="7BA39AE1" w14:textId="7E13F49F">
      <w:pPr>
        <w:rPr>
          <w:rFonts w:eastAsia="SimSun"/>
          <w:szCs w:val="22"/>
        </w:rPr>
      </w:pPr>
      <w:r>
        <w:t xml:space="preserve">Цялата информация за проявата „Твоята Европа, твоето мнение“ е на разположение на уебсайта: </w:t>
      </w:r>
      <w:hyperlink w:history="1" r:id="rId24">
        <w:r>
          <w:rPr>
            <w:rStyle w:val="Hyperlink"/>
          </w:rPr>
          <w:t>http://www.eesc.europa.eu/yeys2023</w:t>
        </w:r>
      </w:hyperlink>
      <w:r>
        <w:t>.</w:t>
      </w:r>
    </w:p>
    <w:p w:rsidRPr="008B0BF5" w:rsidR="002E12A9" w:rsidP="00AB4B93" w:rsidRDefault="00130C0D" w14:paraId="4E799A21" w14:textId="77777777">
      <w:pPr>
        <w:rPr>
          <w:rStyle w:val="Hyperlink"/>
          <w:rFonts w:eastAsia="PMingLiU"/>
          <w:szCs w:val="22"/>
        </w:rPr>
      </w:pPr>
      <w:r>
        <w:t xml:space="preserve">Можете също така да изпращате въпроси на организаторите от ЕИСК по електронна поща на следния адрес: </w:t>
      </w:r>
      <w:hyperlink w:history="1" r:id="rId25">
        <w:r>
          <w:rPr>
            <w:rStyle w:val="Hyperlink"/>
          </w:rPr>
          <w:t>youreurope@eesc.europa.eu</w:t>
        </w:r>
      </w:hyperlink>
      <w:r>
        <w:t>.</w:t>
      </w:r>
    </w:p>
    <w:p w:rsidRPr="008B0BF5" w:rsidR="00CB61B7" w:rsidP="00AB4B93" w:rsidRDefault="00CB61B7" w14:paraId="2A1ACF83" w14:textId="77777777">
      <w:pPr>
        <w:rPr>
          <w:rFonts w:eastAsia="SimSun"/>
          <w:szCs w:val="22"/>
        </w:rPr>
      </w:pPr>
    </w:p>
    <w:p w:rsidRPr="008B0BF5" w:rsidR="00CB61B7" w:rsidP="00CB61B7" w:rsidRDefault="00CB61B7" w14:paraId="6197A12A" w14:textId="5E9C7C9C">
      <w:pPr>
        <w:rPr>
          <w:rStyle w:val="Hyperlink"/>
          <w:rFonts w:eastAsia="PMingLiU"/>
          <w:szCs w:val="22"/>
        </w:rPr>
      </w:pPr>
      <w:r>
        <w:lastRenderedPageBreak/>
        <w:t xml:space="preserve">Обща информация относно ЕИСК можете да намерите на уебсайта на ЕИСК: </w:t>
      </w:r>
      <w:hyperlink w:history="1" r:id="rId26">
        <w:r>
          <w:rPr>
            <w:rStyle w:val="Hyperlink"/>
          </w:rPr>
          <w:t>www.eesc.europa.eu</w:t>
        </w:r>
      </w:hyperlink>
    </w:p>
    <w:p w:rsidRPr="008B0BF5" w:rsidR="00874FF1" w:rsidP="00D64D38" w:rsidRDefault="00874FF1" w14:paraId="110EBA87" w14:textId="77777777">
      <w:pPr>
        <w:jc w:val="center"/>
        <w:rPr>
          <w:rFonts w:eastAsia="PMingLiU"/>
          <w:szCs w:val="22"/>
        </w:rPr>
      </w:pPr>
    </w:p>
    <w:p w:rsidRPr="008B0BF5" w:rsidR="002F2EA7" w:rsidP="007F4250" w:rsidRDefault="003E4CFA" w14:paraId="7D168097" w14:textId="77777777">
      <w:pPr>
        <w:rPr>
          <w:rFonts w:eastAsia="PMingLiU"/>
          <w:szCs w:val="22"/>
        </w:rPr>
      </w:pPr>
      <w:r>
        <w:rPr>
          <w:b/>
          <w:noProof/>
          <w:color w:val="1F497D"/>
          <w:lang w:val="en-US"/>
        </w:rPr>
        <w:drawing>
          <wp:inline distT="0" distB="0" distL="0" distR="0" wp14:anchorId="7D9833B7" wp14:editId="5304DE67">
            <wp:extent cx="316800" cy="316800"/>
            <wp:effectExtent l="0" t="0" r="7620" b="7620"/>
            <wp:docPr id="6" name="Picture 6" descr="cid:image003.png@01D0186C.20D922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 xml:space="preserve">„Твоята Европа, твоето мнение“ във </w:t>
      </w:r>
      <w:proofErr w:type="spellStart"/>
      <w:r>
        <w:t>Facebook</w:t>
      </w:r>
      <w:proofErr w:type="spellEnd"/>
      <w:r>
        <w:t>: www.facebook.com/youreuropeyoursay/</w:t>
      </w:r>
    </w:p>
    <w:p w:rsidRPr="008B0BF5" w:rsidR="002F2EA7" w:rsidP="007F4250" w:rsidRDefault="00FE1344" w14:paraId="63501FDB" w14:textId="77777777">
      <w:pPr>
        <w:rPr>
          <w:rFonts w:eastAsia="PMingLiU"/>
          <w:szCs w:val="22"/>
        </w:rPr>
      </w:pPr>
      <w:r>
        <w:rPr>
          <w:noProof/>
          <w:lang w:val="en-US"/>
        </w:rPr>
        <w:drawing>
          <wp:inline distT="0" distB="0" distL="0" distR="0" wp14:anchorId="7CD4F70C" wp14:editId="11167B34">
            <wp:extent cx="316230" cy="300218"/>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8717" cy="302579"/>
                    </a:xfrm>
                    <a:prstGeom prst="rect">
                      <a:avLst/>
                    </a:prstGeom>
                    <a:noFill/>
                  </pic:spPr>
                </pic:pic>
              </a:graphicData>
            </a:graphic>
          </wp:inline>
        </w:drawing>
      </w:r>
      <w:r>
        <w:t xml:space="preserve"> „Твоята Европа, твоето мнение“ в </w:t>
      </w:r>
      <w:proofErr w:type="spellStart"/>
      <w:r>
        <w:t>Twitter</w:t>
      </w:r>
      <w:proofErr w:type="spellEnd"/>
      <w:r>
        <w:t xml:space="preserve">: </w:t>
      </w:r>
      <w:proofErr w:type="spellStart"/>
      <w:r>
        <w:t>youreurope</w:t>
      </w:r>
      <w:proofErr w:type="spellEnd"/>
    </w:p>
    <w:p w:rsidRPr="008B0BF5" w:rsidR="002F2EA7" w:rsidP="007F4250" w:rsidRDefault="00353F43" w14:paraId="13E31045" w14:textId="77777777">
      <w:pPr>
        <w:rPr>
          <w:rFonts w:eastAsia="PMingLiU"/>
          <w:szCs w:val="22"/>
        </w:rPr>
      </w:pPr>
      <w:r>
        <w:rPr>
          <w:noProof/>
          <w:lang w:val="en-US"/>
        </w:rPr>
        <w:drawing>
          <wp:inline distT="0" distB="0" distL="0" distR="0" wp14:anchorId="2681267A" wp14:editId="43ADCCB8">
            <wp:extent cx="316800" cy="331200"/>
            <wp:effectExtent l="0" t="0" r="7620" b="0"/>
            <wp:docPr id="3" name="Picture 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flipH="1">
                      <a:off x="0" y="0"/>
                      <a:ext cx="316800" cy="331200"/>
                    </a:xfrm>
                    <a:prstGeom prst="rect">
                      <a:avLst/>
                    </a:prstGeom>
                  </pic:spPr>
                </pic:pic>
              </a:graphicData>
            </a:graphic>
          </wp:inline>
        </w:drawing>
      </w:r>
      <w:r>
        <w:t xml:space="preserve">„Твоята Европа, твоето мнение“ в </w:t>
      </w:r>
      <w:proofErr w:type="spellStart"/>
      <w:r>
        <w:t>Instagram</w:t>
      </w:r>
      <w:proofErr w:type="spellEnd"/>
      <w:r>
        <w:t xml:space="preserve">: </w:t>
      </w:r>
      <w:proofErr w:type="spellStart"/>
      <w:r>
        <w:t>youreurope</w:t>
      </w:r>
      <w:proofErr w:type="spellEnd"/>
    </w:p>
    <w:p w:rsidRPr="008B0BF5" w:rsidR="003E4CFA" w:rsidP="003E4CFA" w:rsidRDefault="003E4CFA" w14:paraId="08F3D646" w14:textId="77777777">
      <w:pPr>
        <w:rPr>
          <w:bCs/>
          <w:color w:val="1F497D"/>
          <w:lang w:eastAsia="en-GB"/>
        </w:rPr>
      </w:pPr>
    </w:p>
    <w:p w:rsidRPr="008B0BF5" w:rsidR="003E4CFA" w:rsidP="003E4CFA" w:rsidRDefault="003E4CFA" w14:paraId="0D6FFF8B" w14:textId="12F7196F">
      <w:pPr>
        <w:rPr>
          <w:bCs/>
        </w:rPr>
      </w:pPr>
      <w:r>
        <w:t>#YEYS2023</w:t>
      </w:r>
    </w:p>
    <w:p w:rsidRPr="008B0BF5" w:rsidR="003E4CFA" w:rsidP="003E4CFA" w:rsidRDefault="003E4CFA" w14:paraId="1CAB2F3F" w14:textId="77777777">
      <w:pPr>
        <w:rPr>
          <w:color w:val="1F497D"/>
          <w:lang w:eastAsia="en-GB"/>
        </w:rPr>
      </w:pPr>
    </w:p>
    <w:p w:rsidRPr="00EA343E" w:rsidR="00AB4B93" w:rsidP="003E4CFA" w:rsidRDefault="00E96019" w14:paraId="6E403CC1" w14:textId="2C97743E">
      <w:pPr>
        <w:jc w:val="center"/>
        <w:rPr>
          <w:rFonts w:eastAsia="PMingLiU"/>
        </w:rPr>
      </w:pPr>
      <w:r>
        <w:t>_____________</w:t>
      </w:r>
    </w:p>
    <w:sectPr w:rsidRPr="00EA343E" w:rsidR="00AB4B93" w:rsidSect="00F7023A">
      <w:footerReference w:type="default" r:id="rId33"/>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B23D3" w14:textId="77777777" w:rsidR="000271EF" w:rsidRDefault="000271EF">
      <w:r>
        <w:separator/>
      </w:r>
    </w:p>
  </w:endnote>
  <w:endnote w:type="continuationSeparator" w:id="0">
    <w:p w14:paraId="0E8F8536" w14:textId="77777777" w:rsidR="000271EF" w:rsidRDefault="000271EF">
      <w:r>
        <w:continuationSeparator/>
      </w:r>
    </w:p>
  </w:endnote>
  <w:endnote w:type="continuationNotice" w:id="1">
    <w:p w14:paraId="28D11D2C" w14:textId="77777777" w:rsidR="000271EF" w:rsidRDefault="00027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9F9B" w14:textId="51F69D26" w:rsidR="0010170B" w:rsidRPr="00F7023A" w:rsidRDefault="00F7023A" w:rsidP="00F7023A">
    <w:pPr>
      <w:pStyle w:val="Footer"/>
    </w:pPr>
    <w:r>
      <w:t xml:space="preserve">EESC-2022-05107-00-00-INFO-TRA (EN) </w:t>
    </w:r>
    <w:r>
      <w:fldChar w:fldCharType="begin"/>
    </w:r>
    <w:r>
      <w:instrText xml:space="preserve"> PAGE  \* Arabic  \* MERGEFORMAT </w:instrText>
    </w:r>
    <w:r>
      <w:fldChar w:fldCharType="separate"/>
    </w:r>
    <w:r w:rsidR="00683880">
      <w:rPr>
        <w:noProof/>
      </w:rPr>
      <w:t>2</w:t>
    </w:r>
    <w:r>
      <w:fldChar w:fldCharType="end"/>
    </w:r>
    <w:r>
      <w:t>/</w:t>
    </w:r>
    <w:fldSimple w:instr=" NUMPAGES ">
      <w:r w:rsidR="00683880">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C47E" w14:textId="77777777" w:rsidR="000271EF" w:rsidRDefault="000271EF">
      <w:r>
        <w:separator/>
      </w:r>
    </w:p>
  </w:footnote>
  <w:footnote w:type="continuationSeparator" w:id="0">
    <w:p w14:paraId="21ADC838" w14:textId="77777777" w:rsidR="000271EF" w:rsidRDefault="000271EF">
      <w:r>
        <w:continuationSeparator/>
      </w:r>
    </w:p>
  </w:footnote>
  <w:footnote w:type="continuationNotice" w:id="1">
    <w:p w14:paraId="09DB0725" w14:textId="77777777" w:rsidR="000271EF" w:rsidRDefault="000271E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E1623B9"/>
    <w:multiLevelType w:val="hybridMultilevel"/>
    <w:tmpl w:val="5632449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C021B9"/>
    <w:multiLevelType w:val="hybridMultilevel"/>
    <w:tmpl w:val="CDE2F6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2D690E"/>
    <w:multiLevelType w:val="hybridMultilevel"/>
    <w:tmpl w:val="35D6B2D4"/>
    <w:lvl w:ilvl="0" w:tplc="4218E0B2">
      <w:start w:val="1"/>
      <mc:AlternateContent>
        <mc:Choice Requires="w14">
          <w:numFmt w:val="custom" w:format="а, й, к, ..."/>
        </mc:Choice>
        <mc:Fallback>
          <w:numFmt w:val="decimal"/>
        </mc:Fallback>
      </mc:AlternateContent>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11"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8"/>
  </w:num>
  <w:num w:numId="6">
    <w:abstractNumId w:val="13"/>
  </w:num>
  <w:num w:numId="7">
    <w:abstractNumId w:val="10"/>
  </w:num>
  <w:num w:numId="8">
    <w:abstractNumId w:val="11"/>
  </w:num>
  <w:num w:numId="9">
    <w:abstractNumId w:val="9"/>
  </w:num>
  <w:num w:numId="10">
    <w:abstractNumId w:val="12"/>
  </w:num>
  <w:num w:numId="11">
    <w:abstractNumId w:val="5"/>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D"/>
    <w:rsid w:val="00004759"/>
    <w:rsid w:val="00010BB0"/>
    <w:rsid w:val="000158AD"/>
    <w:rsid w:val="0002054D"/>
    <w:rsid w:val="00022350"/>
    <w:rsid w:val="00022B94"/>
    <w:rsid w:val="000246D8"/>
    <w:rsid w:val="00026D43"/>
    <w:rsid w:val="000271EF"/>
    <w:rsid w:val="000279FA"/>
    <w:rsid w:val="00032222"/>
    <w:rsid w:val="000362D7"/>
    <w:rsid w:val="000364B5"/>
    <w:rsid w:val="00042691"/>
    <w:rsid w:val="00042A1C"/>
    <w:rsid w:val="00044786"/>
    <w:rsid w:val="00044F0E"/>
    <w:rsid w:val="00047544"/>
    <w:rsid w:val="00057FE5"/>
    <w:rsid w:val="000657F2"/>
    <w:rsid w:val="00065C4C"/>
    <w:rsid w:val="00073862"/>
    <w:rsid w:val="00075013"/>
    <w:rsid w:val="00084B28"/>
    <w:rsid w:val="00085D7B"/>
    <w:rsid w:val="0009308D"/>
    <w:rsid w:val="000957FB"/>
    <w:rsid w:val="00097A0B"/>
    <w:rsid w:val="000B67D2"/>
    <w:rsid w:val="000C1B2E"/>
    <w:rsid w:val="000C3B85"/>
    <w:rsid w:val="000C6C22"/>
    <w:rsid w:val="000C6E19"/>
    <w:rsid w:val="000C7585"/>
    <w:rsid w:val="000C78CC"/>
    <w:rsid w:val="000D2092"/>
    <w:rsid w:val="000D21D9"/>
    <w:rsid w:val="000D4691"/>
    <w:rsid w:val="000E433F"/>
    <w:rsid w:val="000F27DA"/>
    <w:rsid w:val="0010170B"/>
    <w:rsid w:val="00111DA8"/>
    <w:rsid w:val="00114DDA"/>
    <w:rsid w:val="001170F0"/>
    <w:rsid w:val="00124573"/>
    <w:rsid w:val="00127857"/>
    <w:rsid w:val="00127C51"/>
    <w:rsid w:val="00130C0D"/>
    <w:rsid w:val="00131DD7"/>
    <w:rsid w:val="00135003"/>
    <w:rsid w:val="00135CC8"/>
    <w:rsid w:val="00137E06"/>
    <w:rsid w:val="00146591"/>
    <w:rsid w:val="00151BFD"/>
    <w:rsid w:val="001555ED"/>
    <w:rsid w:val="00161F8E"/>
    <w:rsid w:val="00177033"/>
    <w:rsid w:val="00180080"/>
    <w:rsid w:val="00184B45"/>
    <w:rsid w:val="00187F28"/>
    <w:rsid w:val="00197909"/>
    <w:rsid w:val="001A4345"/>
    <w:rsid w:val="001B54A7"/>
    <w:rsid w:val="001B6DBD"/>
    <w:rsid w:val="001C09E2"/>
    <w:rsid w:val="001C2263"/>
    <w:rsid w:val="001C4118"/>
    <w:rsid w:val="001E3E92"/>
    <w:rsid w:val="001E54FF"/>
    <w:rsid w:val="001F0BB9"/>
    <w:rsid w:val="001F209A"/>
    <w:rsid w:val="001F22D1"/>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0EF0"/>
    <w:rsid w:val="00246DDE"/>
    <w:rsid w:val="002515DA"/>
    <w:rsid w:val="002648AF"/>
    <w:rsid w:val="002668EC"/>
    <w:rsid w:val="002716AE"/>
    <w:rsid w:val="002805B8"/>
    <w:rsid w:val="0028381C"/>
    <w:rsid w:val="002854D1"/>
    <w:rsid w:val="00287F4C"/>
    <w:rsid w:val="0029479D"/>
    <w:rsid w:val="00294F08"/>
    <w:rsid w:val="002A07CA"/>
    <w:rsid w:val="002A0ADD"/>
    <w:rsid w:val="002A0C1F"/>
    <w:rsid w:val="002A241F"/>
    <w:rsid w:val="002A2AD0"/>
    <w:rsid w:val="002B1798"/>
    <w:rsid w:val="002C2A0A"/>
    <w:rsid w:val="002C3311"/>
    <w:rsid w:val="002C48A4"/>
    <w:rsid w:val="002C6D11"/>
    <w:rsid w:val="002C7D8F"/>
    <w:rsid w:val="002D273B"/>
    <w:rsid w:val="002D63D5"/>
    <w:rsid w:val="002E12A9"/>
    <w:rsid w:val="002E433C"/>
    <w:rsid w:val="002F0840"/>
    <w:rsid w:val="002F1666"/>
    <w:rsid w:val="002F2EA7"/>
    <w:rsid w:val="002F366F"/>
    <w:rsid w:val="002F51C1"/>
    <w:rsid w:val="00300296"/>
    <w:rsid w:val="00301740"/>
    <w:rsid w:val="0030652E"/>
    <w:rsid w:val="00314AFC"/>
    <w:rsid w:val="00321954"/>
    <w:rsid w:val="00330C60"/>
    <w:rsid w:val="00342258"/>
    <w:rsid w:val="00342478"/>
    <w:rsid w:val="00351B37"/>
    <w:rsid w:val="00353F43"/>
    <w:rsid w:val="0036468E"/>
    <w:rsid w:val="003674DD"/>
    <w:rsid w:val="003700E5"/>
    <w:rsid w:val="00385C7B"/>
    <w:rsid w:val="00387A11"/>
    <w:rsid w:val="00391BD9"/>
    <w:rsid w:val="003A46A0"/>
    <w:rsid w:val="003A631E"/>
    <w:rsid w:val="003B1FC3"/>
    <w:rsid w:val="003B7A20"/>
    <w:rsid w:val="003C38FF"/>
    <w:rsid w:val="003C6008"/>
    <w:rsid w:val="003C792B"/>
    <w:rsid w:val="003D0892"/>
    <w:rsid w:val="003D3030"/>
    <w:rsid w:val="003E06FC"/>
    <w:rsid w:val="003E1164"/>
    <w:rsid w:val="003E397D"/>
    <w:rsid w:val="003E4CFA"/>
    <w:rsid w:val="003F2D4C"/>
    <w:rsid w:val="003F5EB9"/>
    <w:rsid w:val="0040504C"/>
    <w:rsid w:val="004074D3"/>
    <w:rsid w:val="0041215B"/>
    <w:rsid w:val="004203F1"/>
    <w:rsid w:val="0043723E"/>
    <w:rsid w:val="00437465"/>
    <w:rsid w:val="004406EA"/>
    <w:rsid w:val="0044161A"/>
    <w:rsid w:val="00442344"/>
    <w:rsid w:val="00442D3C"/>
    <w:rsid w:val="004473D2"/>
    <w:rsid w:val="0045230A"/>
    <w:rsid w:val="00456483"/>
    <w:rsid w:val="00460F39"/>
    <w:rsid w:val="00462DC8"/>
    <w:rsid w:val="00471E95"/>
    <w:rsid w:val="004819F2"/>
    <w:rsid w:val="004A0E89"/>
    <w:rsid w:val="004A2180"/>
    <w:rsid w:val="004B11AD"/>
    <w:rsid w:val="004B5431"/>
    <w:rsid w:val="004C2F49"/>
    <w:rsid w:val="004C6308"/>
    <w:rsid w:val="004C793C"/>
    <w:rsid w:val="004D346B"/>
    <w:rsid w:val="004E08BF"/>
    <w:rsid w:val="004E1CEA"/>
    <w:rsid w:val="004E4679"/>
    <w:rsid w:val="00504747"/>
    <w:rsid w:val="00506AD7"/>
    <w:rsid w:val="00522E2D"/>
    <w:rsid w:val="00525EA0"/>
    <w:rsid w:val="00526AA0"/>
    <w:rsid w:val="00530085"/>
    <w:rsid w:val="00532005"/>
    <w:rsid w:val="0053322C"/>
    <w:rsid w:val="00537158"/>
    <w:rsid w:val="00544AC5"/>
    <w:rsid w:val="0054778F"/>
    <w:rsid w:val="0055218A"/>
    <w:rsid w:val="00553BE9"/>
    <w:rsid w:val="00561A05"/>
    <w:rsid w:val="00562109"/>
    <w:rsid w:val="005658B3"/>
    <w:rsid w:val="00567F7E"/>
    <w:rsid w:val="00570C20"/>
    <w:rsid w:val="0057374C"/>
    <w:rsid w:val="005749A2"/>
    <w:rsid w:val="005754CC"/>
    <w:rsid w:val="005758B9"/>
    <w:rsid w:val="0058046F"/>
    <w:rsid w:val="00581EAA"/>
    <w:rsid w:val="0058332F"/>
    <w:rsid w:val="005842B0"/>
    <w:rsid w:val="00591B65"/>
    <w:rsid w:val="0059486A"/>
    <w:rsid w:val="00596A0E"/>
    <w:rsid w:val="005A100A"/>
    <w:rsid w:val="005A208A"/>
    <w:rsid w:val="005A6DEE"/>
    <w:rsid w:val="005A77C9"/>
    <w:rsid w:val="005A7F36"/>
    <w:rsid w:val="005B40E0"/>
    <w:rsid w:val="005B7711"/>
    <w:rsid w:val="005C170D"/>
    <w:rsid w:val="005C5925"/>
    <w:rsid w:val="005C6192"/>
    <w:rsid w:val="005C7BD7"/>
    <w:rsid w:val="005D3C17"/>
    <w:rsid w:val="005E3F67"/>
    <w:rsid w:val="005E4437"/>
    <w:rsid w:val="005E6AFB"/>
    <w:rsid w:val="005E7ACA"/>
    <w:rsid w:val="005F199E"/>
    <w:rsid w:val="005F1D99"/>
    <w:rsid w:val="005F1FEC"/>
    <w:rsid w:val="006004C9"/>
    <w:rsid w:val="006017F1"/>
    <w:rsid w:val="00602403"/>
    <w:rsid w:val="006077A6"/>
    <w:rsid w:val="00607A69"/>
    <w:rsid w:val="00613B19"/>
    <w:rsid w:val="0061581D"/>
    <w:rsid w:val="006179C4"/>
    <w:rsid w:val="0062329F"/>
    <w:rsid w:val="00626616"/>
    <w:rsid w:val="00631601"/>
    <w:rsid w:val="006421CF"/>
    <w:rsid w:val="0064322D"/>
    <w:rsid w:val="00646B19"/>
    <w:rsid w:val="00646CB7"/>
    <w:rsid w:val="00650015"/>
    <w:rsid w:val="00650491"/>
    <w:rsid w:val="00654B2F"/>
    <w:rsid w:val="00655460"/>
    <w:rsid w:val="006616D8"/>
    <w:rsid w:val="00661837"/>
    <w:rsid w:val="00666DC7"/>
    <w:rsid w:val="00683595"/>
    <w:rsid w:val="00683880"/>
    <w:rsid w:val="00692614"/>
    <w:rsid w:val="006A7A46"/>
    <w:rsid w:val="006C27CA"/>
    <w:rsid w:val="006C2A60"/>
    <w:rsid w:val="006C3167"/>
    <w:rsid w:val="006D6096"/>
    <w:rsid w:val="006D633C"/>
    <w:rsid w:val="006D7C25"/>
    <w:rsid w:val="006F3877"/>
    <w:rsid w:val="006F47B0"/>
    <w:rsid w:val="007006BD"/>
    <w:rsid w:val="00703B5D"/>
    <w:rsid w:val="00704452"/>
    <w:rsid w:val="007063F3"/>
    <w:rsid w:val="00706859"/>
    <w:rsid w:val="0071774A"/>
    <w:rsid w:val="00722419"/>
    <w:rsid w:val="00727B52"/>
    <w:rsid w:val="0073165C"/>
    <w:rsid w:val="007373C1"/>
    <w:rsid w:val="00737574"/>
    <w:rsid w:val="0074034D"/>
    <w:rsid w:val="0074109F"/>
    <w:rsid w:val="0074639A"/>
    <w:rsid w:val="00750C58"/>
    <w:rsid w:val="007540BC"/>
    <w:rsid w:val="00756B31"/>
    <w:rsid w:val="007609D7"/>
    <w:rsid w:val="00762044"/>
    <w:rsid w:val="0077064A"/>
    <w:rsid w:val="00782A0B"/>
    <w:rsid w:val="00784040"/>
    <w:rsid w:val="00785F20"/>
    <w:rsid w:val="007A1CEF"/>
    <w:rsid w:val="007A388E"/>
    <w:rsid w:val="007A505E"/>
    <w:rsid w:val="007A5979"/>
    <w:rsid w:val="007A7555"/>
    <w:rsid w:val="007A7E4C"/>
    <w:rsid w:val="007B011C"/>
    <w:rsid w:val="007C3009"/>
    <w:rsid w:val="007C369A"/>
    <w:rsid w:val="007C403A"/>
    <w:rsid w:val="007C5AAC"/>
    <w:rsid w:val="007D3C15"/>
    <w:rsid w:val="007D6599"/>
    <w:rsid w:val="007E1694"/>
    <w:rsid w:val="007E2AC2"/>
    <w:rsid w:val="007F10F9"/>
    <w:rsid w:val="007F331A"/>
    <w:rsid w:val="007F4020"/>
    <w:rsid w:val="007F4250"/>
    <w:rsid w:val="007F7228"/>
    <w:rsid w:val="00800BCE"/>
    <w:rsid w:val="00802AFF"/>
    <w:rsid w:val="00804216"/>
    <w:rsid w:val="00810B9D"/>
    <w:rsid w:val="00815B60"/>
    <w:rsid w:val="00820415"/>
    <w:rsid w:val="008254B0"/>
    <w:rsid w:val="00825ED5"/>
    <w:rsid w:val="008302A7"/>
    <w:rsid w:val="0083239A"/>
    <w:rsid w:val="00842A4E"/>
    <w:rsid w:val="008434DD"/>
    <w:rsid w:val="00844DF1"/>
    <w:rsid w:val="00846EEC"/>
    <w:rsid w:val="00852547"/>
    <w:rsid w:val="00853416"/>
    <w:rsid w:val="0085491D"/>
    <w:rsid w:val="00855386"/>
    <w:rsid w:val="008618E7"/>
    <w:rsid w:val="00864DB6"/>
    <w:rsid w:val="00871358"/>
    <w:rsid w:val="00872B9C"/>
    <w:rsid w:val="00874FF1"/>
    <w:rsid w:val="0088413A"/>
    <w:rsid w:val="00885D9B"/>
    <w:rsid w:val="00886A32"/>
    <w:rsid w:val="00895462"/>
    <w:rsid w:val="008A1A28"/>
    <w:rsid w:val="008A5255"/>
    <w:rsid w:val="008A6EC5"/>
    <w:rsid w:val="008A735A"/>
    <w:rsid w:val="008B0BF5"/>
    <w:rsid w:val="008B33D1"/>
    <w:rsid w:val="008B67E6"/>
    <w:rsid w:val="008E4296"/>
    <w:rsid w:val="008E4ED0"/>
    <w:rsid w:val="008F6962"/>
    <w:rsid w:val="00902A2B"/>
    <w:rsid w:val="0090440E"/>
    <w:rsid w:val="00904A78"/>
    <w:rsid w:val="00904C09"/>
    <w:rsid w:val="0090534C"/>
    <w:rsid w:val="00936165"/>
    <w:rsid w:val="009426E7"/>
    <w:rsid w:val="00951901"/>
    <w:rsid w:val="00951B7C"/>
    <w:rsid w:val="00952447"/>
    <w:rsid w:val="00970189"/>
    <w:rsid w:val="00973D7F"/>
    <w:rsid w:val="00976BA7"/>
    <w:rsid w:val="0098452C"/>
    <w:rsid w:val="009871F9"/>
    <w:rsid w:val="009906CF"/>
    <w:rsid w:val="00992CF6"/>
    <w:rsid w:val="00994F7C"/>
    <w:rsid w:val="0099551B"/>
    <w:rsid w:val="00995F11"/>
    <w:rsid w:val="00996168"/>
    <w:rsid w:val="009A0137"/>
    <w:rsid w:val="009B1E80"/>
    <w:rsid w:val="009B30E2"/>
    <w:rsid w:val="009B3C06"/>
    <w:rsid w:val="009C42A6"/>
    <w:rsid w:val="009C74AF"/>
    <w:rsid w:val="009D68C2"/>
    <w:rsid w:val="009D75D9"/>
    <w:rsid w:val="009E1D54"/>
    <w:rsid w:val="009E2DE8"/>
    <w:rsid w:val="009E5BD1"/>
    <w:rsid w:val="009E7856"/>
    <w:rsid w:val="009F2015"/>
    <w:rsid w:val="009F3C9E"/>
    <w:rsid w:val="009F6A4B"/>
    <w:rsid w:val="00A05FC3"/>
    <w:rsid w:val="00A21754"/>
    <w:rsid w:val="00A22440"/>
    <w:rsid w:val="00A2544E"/>
    <w:rsid w:val="00A357C3"/>
    <w:rsid w:val="00A35CD7"/>
    <w:rsid w:val="00A45D00"/>
    <w:rsid w:val="00A46DF1"/>
    <w:rsid w:val="00A545C6"/>
    <w:rsid w:val="00A545CB"/>
    <w:rsid w:val="00A554F0"/>
    <w:rsid w:val="00A612F3"/>
    <w:rsid w:val="00A6334B"/>
    <w:rsid w:val="00A6648C"/>
    <w:rsid w:val="00A676C6"/>
    <w:rsid w:val="00A75B14"/>
    <w:rsid w:val="00A836D2"/>
    <w:rsid w:val="00A84AF4"/>
    <w:rsid w:val="00A90C5B"/>
    <w:rsid w:val="00A91E95"/>
    <w:rsid w:val="00A93C6B"/>
    <w:rsid w:val="00AA5702"/>
    <w:rsid w:val="00AA6F9A"/>
    <w:rsid w:val="00AA705D"/>
    <w:rsid w:val="00AA7E0C"/>
    <w:rsid w:val="00AB20B1"/>
    <w:rsid w:val="00AB4B93"/>
    <w:rsid w:val="00AD6EA7"/>
    <w:rsid w:val="00AD7D66"/>
    <w:rsid w:val="00AE3347"/>
    <w:rsid w:val="00AE3637"/>
    <w:rsid w:val="00AE3A5E"/>
    <w:rsid w:val="00AE4A90"/>
    <w:rsid w:val="00AE5838"/>
    <w:rsid w:val="00AE7CC0"/>
    <w:rsid w:val="00B03F66"/>
    <w:rsid w:val="00B10514"/>
    <w:rsid w:val="00B131EA"/>
    <w:rsid w:val="00B251F0"/>
    <w:rsid w:val="00B30697"/>
    <w:rsid w:val="00B30828"/>
    <w:rsid w:val="00B3454F"/>
    <w:rsid w:val="00B354EA"/>
    <w:rsid w:val="00B35A37"/>
    <w:rsid w:val="00B45ACC"/>
    <w:rsid w:val="00B46E53"/>
    <w:rsid w:val="00B5049E"/>
    <w:rsid w:val="00B511B5"/>
    <w:rsid w:val="00B51F1F"/>
    <w:rsid w:val="00B60A5A"/>
    <w:rsid w:val="00B67CDC"/>
    <w:rsid w:val="00B72DBC"/>
    <w:rsid w:val="00B73560"/>
    <w:rsid w:val="00B7484F"/>
    <w:rsid w:val="00B75F4F"/>
    <w:rsid w:val="00B8356D"/>
    <w:rsid w:val="00B908D2"/>
    <w:rsid w:val="00B916F9"/>
    <w:rsid w:val="00B92DC5"/>
    <w:rsid w:val="00B951C1"/>
    <w:rsid w:val="00B9659D"/>
    <w:rsid w:val="00B97629"/>
    <w:rsid w:val="00BA0077"/>
    <w:rsid w:val="00BA27D7"/>
    <w:rsid w:val="00BA4248"/>
    <w:rsid w:val="00BB292E"/>
    <w:rsid w:val="00BC27D1"/>
    <w:rsid w:val="00BE0E7F"/>
    <w:rsid w:val="00BE172B"/>
    <w:rsid w:val="00BE2DB3"/>
    <w:rsid w:val="00BE62DC"/>
    <w:rsid w:val="00BF15E4"/>
    <w:rsid w:val="00BF35D0"/>
    <w:rsid w:val="00C059DB"/>
    <w:rsid w:val="00C165D5"/>
    <w:rsid w:val="00C21D0C"/>
    <w:rsid w:val="00C2221A"/>
    <w:rsid w:val="00C26AFB"/>
    <w:rsid w:val="00C3309B"/>
    <w:rsid w:val="00C36921"/>
    <w:rsid w:val="00C3695D"/>
    <w:rsid w:val="00C36D72"/>
    <w:rsid w:val="00C40FD3"/>
    <w:rsid w:val="00C42395"/>
    <w:rsid w:val="00C46C47"/>
    <w:rsid w:val="00C601C8"/>
    <w:rsid w:val="00C73165"/>
    <w:rsid w:val="00C7335F"/>
    <w:rsid w:val="00C81181"/>
    <w:rsid w:val="00C813CF"/>
    <w:rsid w:val="00C81423"/>
    <w:rsid w:val="00C8143F"/>
    <w:rsid w:val="00C814EC"/>
    <w:rsid w:val="00C846B6"/>
    <w:rsid w:val="00C84965"/>
    <w:rsid w:val="00CA40DF"/>
    <w:rsid w:val="00CB61B7"/>
    <w:rsid w:val="00CB6213"/>
    <w:rsid w:val="00CB65F0"/>
    <w:rsid w:val="00CC1395"/>
    <w:rsid w:val="00CC1EC8"/>
    <w:rsid w:val="00CC4003"/>
    <w:rsid w:val="00CC50EB"/>
    <w:rsid w:val="00CD3846"/>
    <w:rsid w:val="00CE58DD"/>
    <w:rsid w:val="00CF527E"/>
    <w:rsid w:val="00CF5982"/>
    <w:rsid w:val="00D00AB5"/>
    <w:rsid w:val="00D029B3"/>
    <w:rsid w:val="00D07FD3"/>
    <w:rsid w:val="00D1122C"/>
    <w:rsid w:val="00D14543"/>
    <w:rsid w:val="00D15630"/>
    <w:rsid w:val="00D1727F"/>
    <w:rsid w:val="00D3741D"/>
    <w:rsid w:val="00D41E7A"/>
    <w:rsid w:val="00D4301B"/>
    <w:rsid w:val="00D46A62"/>
    <w:rsid w:val="00D50F00"/>
    <w:rsid w:val="00D51F3B"/>
    <w:rsid w:val="00D53F81"/>
    <w:rsid w:val="00D57D4B"/>
    <w:rsid w:val="00D57D7E"/>
    <w:rsid w:val="00D62AF4"/>
    <w:rsid w:val="00D64BC0"/>
    <w:rsid w:val="00D64D38"/>
    <w:rsid w:val="00D77ADE"/>
    <w:rsid w:val="00D8679B"/>
    <w:rsid w:val="00D90171"/>
    <w:rsid w:val="00D91542"/>
    <w:rsid w:val="00D918BF"/>
    <w:rsid w:val="00D921C0"/>
    <w:rsid w:val="00D96936"/>
    <w:rsid w:val="00D97FA7"/>
    <w:rsid w:val="00DA114D"/>
    <w:rsid w:val="00DA5D6A"/>
    <w:rsid w:val="00DB1AA1"/>
    <w:rsid w:val="00DB5CA3"/>
    <w:rsid w:val="00DB62EE"/>
    <w:rsid w:val="00DB6B44"/>
    <w:rsid w:val="00DC10E4"/>
    <w:rsid w:val="00DC227C"/>
    <w:rsid w:val="00DC5C1B"/>
    <w:rsid w:val="00DC5E97"/>
    <w:rsid w:val="00DD39AB"/>
    <w:rsid w:val="00DE2A51"/>
    <w:rsid w:val="00DE63EA"/>
    <w:rsid w:val="00DE6E87"/>
    <w:rsid w:val="00DE6FE6"/>
    <w:rsid w:val="00DF074C"/>
    <w:rsid w:val="00DF10EB"/>
    <w:rsid w:val="00DF2F1F"/>
    <w:rsid w:val="00E018A8"/>
    <w:rsid w:val="00E02770"/>
    <w:rsid w:val="00E0335D"/>
    <w:rsid w:val="00E04EC5"/>
    <w:rsid w:val="00E07DA2"/>
    <w:rsid w:val="00E16CBA"/>
    <w:rsid w:val="00E17B9C"/>
    <w:rsid w:val="00E24947"/>
    <w:rsid w:val="00E24D6C"/>
    <w:rsid w:val="00E3737A"/>
    <w:rsid w:val="00E450D8"/>
    <w:rsid w:val="00E45B31"/>
    <w:rsid w:val="00E50DE9"/>
    <w:rsid w:val="00E533E0"/>
    <w:rsid w:val="00E5490B"/>
    <w:rsid w:val="00E56C68"/>
    <w:rsid w:val="00E56EB4"/>
    <w:rsid w:val="00E57E0E"/>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A4989"/>
    <w:rsid w:val="00EC07DB"/>
    <w:rsid w:val="00ED0BE0"/>
    <w:rsid w:val="00EE66D7"/>
    <w:rsid w:val="00EF4640"/>
    <w:rsid w:val="00EF641C"/>
    <w:rsid w:val="00EF7959"/>
    <w:rsid w:val="00F05D8C"/>
    <w:rsid w:val="00F067C1"/>
    <w:rsid w:val="00F12D8A"/>
    <w:rsid w:val="00F1660D"/>
    <w:rsid w:val="00F16663"/>
    <w:rsid w:val="00F23643"/>
    <w:rsid w:val="00F475BF"/>
    <w:rsid w:val="00F51667"/>
    <w:rsid w:val="00F536AE"/>
    <w:rsid w:val="00F554C1"/>
    <w:rsid w:val="00F5618B"/>
    <w:rsid w:val="00F57D00"/>
    <w:rsid w:val="00F63FCA"/>
    <w:rsid w:val="00F6415B"/>
    <w:rsid w:val="00F7023A"/>
    <w:rsid w:val="00F72ECB"/>
    <w:rsid w:val="00F733DE"/>
    <w:rsid w:val="00F74CDF"/>
    <w:rsid w:val="00F80955"/>
    <w:rsid w:val="00F87C94"/>
    <w:rsid w:val="00F903FD"/>
    <w:rsid w:val="00F91637"/>
    <w:rsid w:val="00F97E2D"/>
    <w:rsid w:val="00FA1C24"/>
    <w:rsid w:val="00FA310A"/>
    <w:rsid w:val="00FB3913"/>
    <w:rsid w:val="00FB7DCD"/>
    <w:rsid w:val="00FC389D"/>
    <w:rsid w:val="00FC4C25"/>
    <w:rsid w:val="00FC6565"/>
    <w:rsid w:val="00FD4326"/>
    <w:rsid w:val="00FD572C"/>
    <w:rsid w:val="00FE1344"/>
    <w:rsid w:val="00FE7B90"/>
    <w:rsid w:val="00FF009A"/>
    <w:rsid w:val="00FF4483"/>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B12509"/>
  <w15:docId w15:val="{99DFEE23-9485-49F8-99FF-7AC04CA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bg-BG"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bg-BG" w:eastAsia="en-US"/>
    </w:rPr>
  </w:style>
  <w:style w:type="character" w:customStyle="1" w:styleId="FooterChar">
    <w:name w:val="Footer Char"/>
    <w:link w:val="Footer"/>
    <w:uiPriority w:val="99"/>
    <w:rsid w:val="0010170B"/>
    <w:rPr>
      <w:sz w:val="22"/>
      <w:lang w:val="bg-BG" w:eastAsia="en-US"/>
    </w:rPr>
  </w:style>
  <w:style w:type="character" w:customStyle="1" w:styleId="HeaderChar">
    <w:name w:val="Header Char"/>
    <w:link w:val="Header"/>
    <w:uiPriority w:val="99"/>
    <w:rsid w:val="00D91542"/>
    <w:rPr>
      <w:sz w:val="22"/>
      <w:lang w:val="bg-BG"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uiPriority w:val="99"/>
    <w:rsid w:val="00E671D3"/>
    <w:rPr>
      <w:sz w:val="16"/>
      <w:szCs w:val="16"/>
    </w:rPr>
  </w:style>
  <w:style w:type="paragraph" w:styleId="CommentText">
    <w:name w:val="annotation text"/>
    <w:basedOn w:val="Normal"/>
    <w:link w:val="CommentTextChar"/>
    <w:uiPriority w:val="99"/>
    <w:rsid w:val="00E671D3"/>
    <w:pPr>
      <w:spacing w:line="240" w:lineRule="auto"/>
    </w:pPr>
    <w:rPr>
      <w:sz w:val="20"/>
    </w:rPr>
  </w:style>
  <w:style w:type="character" w:customStyle="1" w:styleId="CommentTextChar">
    <w:name w:val="Comment Text Char"/>
    <w:basedOn w:val="DefaultParagraphFont"/>
    <w:link w:val="CommentText"/>
    <w:uiPriority w:val="99"/>
    <w:rsid w:val="00E671D3"/>
    <w:rPr>
      <w:lang w:val="bg-BG"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bg-BG"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 w:type="character" w:customStyle="1" w:styleId="UnresolvedMention1">
    <w:name w:val="Unresolved Mention1"/>
    <w:basedOn w:val="DefaultParagraphFont"/>
    <w:uiPriority w:val="99"/>
    <w:semiHidden/>
    <w:unhideWhenUsed/>
    <w:rsid w:val="00D6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bg/initiatives/your-europe-your-say" TargetMode="External"/><Relationship Id="rId18" Type="http://schemas.openxmlformats.org/officeDocument/2006/relationships/hyperlink" Target="https://www.eesc.europa.eu/bg/agenda/our-events/events/your-europe-your-say-2023" TargetMode="External"/><Relationship Id="rId26" Type="http://schemas.openxmlformats.org/officeDocument/2006/relationships/hyperlink" Target="http://www.eesc.europa.eu" TargetMode="External"/><Relationship Id="rId39" Type="http://schemas.openxmlformats.org/officeDocument/2006/relationships/customXml" Target="../customXml/item4.xml"/><Relationship Id="rId21" Type="http://schemas.openxmlformats.org/officeDocument/2006/relationships/hyperlink" Target="https://eur-lex.europa.eu/legal-content/BG/TXT/?uri=uriserv:OJ.L_.2018.295.01.0039.01.BUL&amp;toc=OJ:L:2018:295:TOC:"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esc.europa.eu/bg/agenda/our-events/events/your-europe-your-say-2023" TargetMode="External"/><Relationship Id="rId25" Type="http://schemas.openxmlformats.org/officeDocument/2006/relationships/hyperlink" Target="mailto:youreurope@eesc.europa.eu" TargetMode="External"/><Relationship Id="rId33" Type="http://schemas.openxmlformats.org/officeDocument/2006/relationships/footer" Target="footer1.xml"/><Relationship Id="rId38" Type="http://schemas.openxmlformats.org/officeDocument/2006/relationships/customXml" Target="../customXml/item3.xml"/><Relationship Id="rId16" Type="http://schemas.openxmlformats.org/officeDocument/2006/relationships/hyperlink" Target="https://www.instagram.com/youreurope/" TargetMode="External"/><Relationship Id="rId20" Type="http://schemas.openxmlformats.org/officeDocument/2006/relationships/hyperlink" Target="https://www.eesc.europa.eu/bg/privacy-statement-yeys-2023" TargetMode="External"/><Relationship Id="rId29" Type="http://schemas.openxmlformats.org/officeDocument/2006/relationships/image" Target="cid:image002.png@01D27D69.83C43E00"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esc.europa.eu/yeys2023" TargetMode="External"/><Relationship Id="rId32" Type="http://schemas.openxmlformats.org/officeDocument/2006/relationships/image" Target="media/image4.png"/><Relationship Id="rId37" Type="http://schemas.openxmlformats.org/officeDocument/2006/relationships/customXml" Target="../customXml/item2.xml"/><Relationship Id="rId15" Type="http://schemas.openxmlformats.org/officeDocument/2006/relationships/hyperlink" Target="https://twitter.com/youreurope" TargetMode="External"/><Relationship Id="rId23" Type="http://schemas.openxmlformats.org/officeDocument/2006/relationships/hyperlink" Target="http://ec.europa.eu/social/main.jsp?catId=559" TargetMode="External"/><Relationship Id="rId28" Type="http://schemas.openxmlformats.org/officeDocument/2006/relationships/image" Target="media/image2.png"/><Relationship Id="rId36"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yperlink" Target="mailto:youreurope@eesc.europa.eu" TargetMode="External"/><Relationship Id="rId31" Type="http://schemas.openxmlformats.org/officeDocument/2006/relationships/hyperlink" Target="http://instagram.com/youreurope/" TargetMode="External"/><Relationship Id="rId9" Type="http://schemas.openxmlformats.org/officeDocument/2006/relationships/webSettings" Target="webSettings.xml"/><Relationship Id="rId14" Type="http://schemas.openxmlformats.org/officeDocument/2006/relationships/hyperlink" Target="https://www.facebook.com/youreuropeyoursay" TargetMode="External"/><Relationship Id="rId22" Type="http://schemas.openxmlformats.org/officeDocument/2006/relationships/hyperlink" Target="https://www.eesc.europa.eu/bg/agenda/our-events/events/your-europe-your-say-2023" TargetMode="External"/><Relationship Id="rId27" Type="http://schemas.openxmlformats.org/officeDocument/2006/relationships/hyperlink" Target="https://www.facebook.com/pages/Your-Europe-Your-Say/255682697155?ref=hl"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P6FJPSUHKDC2-371278765-1002</_dlc_DocId>
    <_dlc_DocIdUrl xmlns="1299d781-265f-4ceb-999e-e1eca3df2c90">
      <Url>http://dm2016/eesc/2022/_layouts/15/DocIdRedir.aspx?ID=P6FJPSUHKDC2-371278765-1002</Url>
      <Description>P6FJPSUHKDC2-371278765-1002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2022-11-03T12:00:00+00:00</ProductionDate>
    <DocumentNumber xmlns="281c40f8-cf82-492d-ab76-d64788f6d6e7">5107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12264</FicheNumber>
    <OriginalSender xmlns="1299d781-265f-4ceb-999e-e1eca3df2c90">
      <UserInfo>
        <DisplayName>Toskov Ventsislav</DisplayName>
        <AccountId>2214</AccountId>
        <AccountType/>
      </UserInfo>
    </OriginalSender>
    <DocumentPart xmlns="1299d781-265f-4ceb-999e-e1eca3df2c90">0</DocumentPart>
    <AdoptionDate xmlns="1299d781-265f-4ceb-999e-e1eca3df2c90" xsi:nil="true"/>
    <RequestingService xmlns="1299d781-265f-4ceb-999e-e1eca3df2c90">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C845FCC-07A0-4A26-9D65-7FD5FD971718}"/>
</file>

<file path=customXml/itemProps2.xml><?xml version="1.0" encoding="utf-8"?>
<ds:datastoreItem xmlns:ds="http://schemas.openxmlformats.org/officeDocument/2006/customXml" ds:itemID="{1816DF52-985D-4F06-A84D-FA02423A5F3F}"/>
</file>

<file path=customXml/itemProps3.xml><?xml version="1.0" encoding="utf-8"?>
<ds:datastoreItem xmlns:ds="http://schemas.openxmlformats.org/officeDocument/2006/customXml" ds:itemID="{3C068DC2-4E64-4690-AD64-D098F664CB84}"/>
</file>

<file path=customXml/itemProps4.xml><?xml version="1.0" encoding="utf-8"?>
<ds:datastoreItem xmlns:ds="http://schemas.openxmlformats.org/officeDocument/2006/customXml" ds:itemID="{91439906-3603-496E-A149-DBE32477C909}"/>
</file>

<file path=docProps/app.xml><?xml version="1.0" encoding="utf-8"?>
<Properties xmlns="http://schemas.openxmlformats.org/officeDocument/2006/extended-properties" xmlns:vt="http://schemas.openxmlformats.org/officeDocument/2006/docPropsVTypes">
  <Template>Normal.dotm</Template>
  <TotalTime>37</TotalTime>
  <Pages>7</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YOUR EUROPE, YOUR SAY! 2022 - RULES</vt:lpstr>
    </vt:vector>
  </TitlesOfParts>
  <Company>CESE-CdR</Company>
  <LinksUpToDate>false</LinksUpToDate>
  <CharactersWithSpaces>16600</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Твоята Европа, твоето мнение през 2023 г.  правила</dc:title>
  <dc:subject>INFO</dc:subject>
  <dc:creator>Anna Comi</dc:creator>
  <cp:keywords>EESC-2022-05107-00-00-INFO-TRA-EN</cp:keywords>
  <dc:description>Rapporteur:  - Original language: EN - Date of document: 03/11/2022 - Date of meeting:  - External documents:  - Administrator:  KOKKINI Chrysanthi</dc:description>
  <cp:lastModifiedBy>Toskov Ventsislav</cp:lastModifiedBy>
  <cp:revision>8</cp:revision>
  <cp:lastPrinted>2021-09-27T08:56:00Z</cp:lastPrinted>
  <dcterms:created xsi:type="dcterms:W3CDTF">2022-10-31T10:29:00Z</dcterms:created>
  <dcterms:modified xsi:type="dcterms:W3CDTF">2022-11-03T09:07:00Z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19/10/2022, 05/10/2021, 09/10/2019, 07/10/2019, 01/10/2018, 06/10/2017</vt:lpwstr>
  </property>
  <property fmtid="{D5CDD505-2E9C-101B-9397-08002B2CF9AE}" pid="4" name="Pref_Time">
    <vt:lpwstr>15:21:47, 10:25:55, 10:26:35, 17:07:54, 17:51:22, 10:38:09</vt:lpwstr>
  </property>
  <property fmtid="{D5CDD505-2E9C-101B-9397-08002B2CF9AE}" pid="5" name="Pref_User">
    <vt:lpwstr>pacup, jhvi, enied, enied, enied, enied</vt:lpwstr>
  </property>
  <property fmtid="{D5CDD505-2E9C-101B-9397-08002B2CF9AE}" pid="6" name="Pref_FileName">
    <vt:lpwstr>EESC-2022-05107-00-00-INFO-TRA.docx, EESC-2021-04845-00-00-INFO-ORI.docx, EESC-2019-04427-02-01-INFO-ORI.docx, EESC-2019-04427-02-00-INFO-ORI.docx, EESC-2018-04511-01-00-INFO-TRA-EN-CRR.docx, EESC-2017-04617-00-00-INFO-ORI.docx</vt:lpwstr>
  </property>
  <property fmtid="{D5CDD505-2E9C-101B-9397-08002B2CF9AE}" pid="7" name="ContentTypeId">
    <vt:lpwstr>0x010100EA97B91038054C99906057A708A1480A00DD3FA595162D7E46B831C309E09FD749</vt:lpwstr>
  </property>
  <property fmtid="{D5CDD505-2E9C-101B-9397-08002B2CF9AE}" pid="8" name="_dlc_DocIdItemGuid">
    <vt:lpwstr>7c1abf13-da5b-434d-8b24-826ef1c2004f</vt:lpwstr>
  </property>
  <property fmtid="{D5CDD505-2E9C-101B-9397-08002B2CF9AE}" pid="9" name="AvailableTranslations">
    <vt:lpwstr>30;#PL|1e03da61-4678-4e07-b136-b5024ca9197b;#29;#SV|c2ed69e7-a339-43d7-8f22-d93680a92aa0;#44;#LT|a7ff5ce7-6123-4f68-865a-a57c31810414;#55;#HR|2f555653-ed1a-4fe6-8362-9082d95989e5;#36;#HU|6b229040-c589-4408-b4c1-4285663d20a8;#45;#RO|feb747a2-64cd-4299-af12-4833ddc30497;#26;#LV|46f7e311-5d9f-4663-b433-18aeccb7ace7;#34;#SK|46d9fce0-ef79-4f71-b89b-cd6aa82426b8;#11;#FR|d2afafd3-4c81-4f60-8f52-ee33f2f54ff3;#31;#ES|e7a6b05b-ae16-40c8-add9-68b64b03aeba;#63;#GA|762d2456-c427-4ecb-b312-af3dad8e258c;#38;#FI|87606a43-d45f-42d6-b8c9-e1a3457db5b7;#46;#EL|6d4f4d51-af9b-4650-94b4-4276bee85c91;#40;#BG|1a1b3951-7821-4e6a-85f5-5673fc08bd2c;#33;#IT|0774613c-01ed-4e5d-a25d-11d2388de825;#37;#PT|50ccc04a-eadd-42ae-a0cb-acaf45f812ba;#42;#SL|98a412ae-eb01-49e9-ae3d-585a81724cfc;#32;#DA|5d49c027-8956-412b-aa16-e85a0f96ad0e;#4;#EN|f2175f21-25d7-44a3-96da-d6a61b075e1b;#41;#CS|72f9705b-0217-4fd3-bea2-cbc7ed80e26e;#22;#DE|f6b31e5a-26fa-4935-b661-318e46daf27e;#54;#ET|ff6c3f4c-b02c-4c3c-ab07-2c37995a7a0a;#43;#NL|55c6556c-b4f4-441d-9acf-c498d4f838bd;#35;#MT|7df99101-6854-4a26-b53a-b88c0da02c26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5107</vt:i4>
  </property>
  <property fmtid="{D5CDD505-2E9C-101B-9397-08002B2CF9AE}" pid="14" name="DocumentYear">
    <vt:i4>2022</vt:i4>
  </property>
  <property fmtid="{D5CDD505-2E9C-101B-9397-08002B2CF9AE}" pid="15" name="DocumentVersion">
    <vt:i4>0</vt:i4>
  </property>
  <property fmtid="{D5CDD505-2E9C-101B-9397-08002B2CF9AE}" pid="16" name="FicheNumber">
    <vt:i4>12264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3;#INFO|d9136e7c-93a9-4c42-9d28-92b61e85f80c</vt:lpwstr>
  </property>
  <property fmtid="{D5CDD505-2E9C-101B-9397-08002B2CF9AE}" pid="23" name="RequestingService">
    <vt:lpwstr>Visites</vt:lpwstr>
  </property>
  <property fmtid="{D5CDD505-2E9C-101B-9397-08002B2CF9AE}" pid="24" name="Confidentiality">
    <vt:lpwstr>5;#Internal|2451815e-8241-4bbf-a22e-1ab710712bf2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LT|a7ff5ce7-6123-4f68-865a-a57c31810414;HU|6b229040-c589-4408-b4c1-4285663d20a8;LV|46f7e311-5d9f-4663-b433-18aeccb7ace7;ES|e7a6b05b-ae16-40c8-add9-68b64b03aeba;EL|6d4f4d51-af9b-4650-94b4-4276bee85c91;IT|0774613c-01ed-4e5d-a25d-11d2388de825;EN|f2175f21-25d7-44a3-96da-d6a61b075e1b;DE|f6b31e5a-26fa-4935-b661-318e46daf27e;NL|55c6556c-b4f4-441d-9acf-c498d4f838bd;MT|7df99101-6854-4a26-b53a-b88c0da02c26</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35;#MT|7df99101-6854-4a26-b53a-b88c0da02c26;#33;#IT|0774613c-01ed-4e5d-a25d-11d2388de825;#31;#ES|e7a6b05b-ae16-40c8-add9-68b64b03aeba;#43;#NL|55c6556c-b4f4-441d-9acf-c498d4f838bd;#26;#LV|46f7e311-5d9f-4663-b433-18aeccb7ace7;#44;#LT|a7ff5ce7-6123-4f68-865a-a57c31810414;#22;#DE|f6b31e5a-26fa-4935-b661-318e46daf27e;#46;#EL|6d4f4d51-af9b-4650-94b4-4276bee85c91;#7;#TRA|150d2a88-1431-44e6-a8ca-0bb753ab8672;#6;#Final|ea5e6674-7b27-4bac-b091-73adbb394efe;#5;#Internal|2451815e-8241-4bbf-a22e-1ab710712bf2;#4;#EN|f2175f21-25d7-44a3-96da-d6a61b075e1b;#3;#INFO|d9136e7c-93a9-4c42-9d28-92b61e85f80c;#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40;#BG|1a1b3951-7821-4e6a-85f5-5673fc08bd2c</vt:lpwstr>
  </property>
</Properties>
</file>