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E44C" w14:textId="0AB6FEA5" w:rsidR="004D7AC0" w:rsidRPr="009B70E7" w:rsidRDefault="002C54F5" w:rsidP="00116A1C">
      <w:pPr>
        <w:jc w:val="center"/>
      </w:pPr>
      <w:r>
        <w:rPr>
          <w:noProof/>
          <w:lang w:eastAsia="et-EE"/>
        </w:rPr>
        <w:drawing>
          <wp:inline distT="0" distB="0" distL="0" distR="0" wp14:anchorId="151464AE" wp14:editId="5C8F1835">
            <wp:extent cx="1792605" cy="1239520"/>
            <wp:effectExtent l="0" t="0" r="0" b="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A21849">
        <w:rPr>
          <w:noProof/>
          <w:sz w:val="20"/>
          <w:lang w:eastAsia="et-EE"/>
        </w:rPr>
        <mc:AlternateContent>
          <mc:Choice Requires="wps">
            <w:drawing>
              <wp:anchor distT="0" distB="0" distL="114300" distR="114300" simplePos="0" relativeHeight="251659264" behindDoc="1" locked="0" layoutInCell="0" allowOverlap="1" wp14:anchorId="60050413" wp14:editId="2953C3E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0ECF" w14:textId="77777777" w:rsidR="009168EE" w:rsidRPr="00260E65" w:rsidRDefault="009168EE" w:rsidP="004D7AC0">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5041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2AA40ECF" w14:textId="77777777" w:rsidR="009168EE" w:rsidRPr="00260E65" w:rsidRDefault="009168EE" w:rsidP="004D7AC0">
                      <w:pPr>
                        <w:jc w:val="center"/>
                        <w:rPr>
                          <w:rFonts w:ascii="Arial" w:hAnsi="Arial" w:cs="Arial"/>
                          <w:b/>
                          <w:bCs/>
                          <w:sz w:val="48"/>
                        </w:rPr>
                      </w:pPr>
                      <w:r>
                        <w:rPr>
                          <w:rFonts w:ascii="Arial" w:hAnsi="Arial"/>
                          <w:b/>
                          <w:sz w:val="48"/>
                        </w:rPr>
                        <w:t>ET</w:t>
                      </w:r>
                    </w:p>
                  </w:txbxContent>
                </v:textbox>
                <w10:wrap anchorx="page" anchory="page"/>
              </v:shape>
            </w:pict>
          </mc:Fallback>
        </mc:AlternateContent>
      </w:r>
    </w:p>
    <w:p w14:paraId="51F52D79" w14:textId="77777777" w:rsidR="004D7AC0" w:rsidRPr="009B70E7" w:rsidRDefault="004D7AC0" w:rsidP="00116A1C"/>
    <w:p w14:paraId="45DE4A28" w14:textId="7A2C44C6" w:rsidR="004D7AC0" w:rsidRPr="009B70E7" w:rsidRDefault="00014C93" w:rsidP="00116A1C">
      <w:pPr>
        <w:jc w:val="right"/>
      </w:pPr>
      <w:r>
        <w:t>Brüssel, 17. november 2022</w:t>
      </w:r>
    </w:p>
    <w:p w14:paraId="7BCFBA24" w14:textId="77777777" w:rsidR="004D7AC0" w:rsidRPr="009B70E7" w:rsidRDefault="004D7AC0"/>
    <w:p w14:paraId="6B250092" w14:textId="77777777" w:rsidR="004D7AC0" w:rsidRPr="009B70E7" w:rsidRDefault="004D7AC0"/>
    <w:p w14:paraId="0593C6DF" w14:textId="77777777" w:rsidR="004D7AC0" w:rsidRPr="009B70E7" w:rsidRDefault="004D7AC0"/>
    <w:tbl>
      <w:tblPr>
        <w:tblW w:w="0" w:type="auto"/>
        <w:tblLook w:val="04A0" w:firstRow="1" w:lastRow="0" w:firstColumn="1" w:lastColumn="0" w:noHBand="0" w:noVBand="1"/>
      </w:tblPr>
      <w:tblGrid>
        <w:gridCol w:w="9289"/>
      </w:tblGrid>
      <w:tr w:rsidR="004D7AC0" w:rsidRPr="009B70E7" w14:paraId="6D7B3453" w14:textId="77777777" w:rsidTr="00662436">
        <w:tc>
          <w:tcPr>
            <w:tcW w:w="9289" w:type="dxa"/>
            <w:tcBorders>
              <w:bottom w:val="double" w:sz="4" w:space="0" w:color="auto"/>
            </w:tcBorders>
          </w:tcPr>
          <w:p w14:paraId="114106CC" w14:textId="3714BFA8" w:rsidR="004D7AC0" w:rsidRPr="009B70E7" w:rsidRDefault="00DA2D88">
            <w:pPr>
              <w:snapToGrid w:val="0"/>
              <w:jc w:val="center"/>
              <w:rPr>
                <w:rFonts w:eastAsia="MS Mincho"/>
                <w:b/>
                <w:sz w:val="32"/>
                <w:szCs w:val="32"/>
              </w:rPr>
            </w:pPr>
            <w:r>
              <w:rPr>
                <w:b/>
                <w:sz w:val="32"/>
              </w:rPr>
              <w:t xml:space="preserve">TÄISKOGU 573. ISTUNGJÄRK </w:t>
            </w:r>
            <w:r>
              <w:rPr>
                <w:b/>
                <w:sz w:val="32"/>
              </w:rPr>
              <w:br/>
            </w:r>
            <w:r>
              <w:rPr>
                <w:b/>
                <w:sz w:val="32"/>
              </w:rPr>
              <w:br/>
              <w:t xml:space="preserve">26.–27. oktoober 2022 </w:t>
            </w:r>
            <w:r>
              <w:rPr>
                <w:b/>
                <w:sz w:val="32"/>
              </w:rPr>
              <w:br/>
            </w:r>
            <w:r>
              <w:rPr>
                <w:b/>
                <w:sz w:val="32"/>
              </w:rPr>
              <w:br/>
              <w:t xml:space="preserve">KOKKUVÕTE VASTUVÕETUD ARVAMUSTEST JA RESOLUTSIOONIDEST NING TEABE- JA HINDAMISARUANNETEST </w:t>
            </w:r>
          </w:p>
          <w:p w14:paraId="06AE72EA" w14:textId="77777777" w:rsidR="004D7AC0" w:rsidRPr="009B70E7" w:rsidRDefault="004D7AC0">
            <w:pPr>
              <w:snapToGrid w:val="0"/>
            </w:pPr>
          </w:p>
        </w:tc>
      </w:tr>
      <w:tr w:rsidR="004D7AC0" w:rsidRPr="009B70E7" w14:paraId="45EAB22F" w14:textId="77777777" w:rsidTr="00662436">
        <w:tc>
          <w:tcPr>
            <w:tcW w:w="9289" w:type="dxa"/>
            <w:tcBorders>
              <w:top w:val="double" w:sz="4" w:space="0" w:color="auto"/>
              <w:left w:val="double" w:sz="4" w:space="0" w:color="auto"/>
              <w:bottom w:val="double" w:sz="4" w:space="0" w:color="auto"/>
              <w:right w:val="double" w:sz="4" w:space="0" w:color="auto"/>
            </w:tcBorders>
          </w:tcPr>
          <w:p w14:paraId="2A9352A2" w14:textId="77777777" w:rsidR="004D7AC0" w:rsidRPr="009B70E7" w:rsidRDefault="004D7AC0">
            <w:pPr>
              <w:snapToGrid w:val="0"/>
              <w:jc w:val="center"/>
            </w:pPr>
            <w:r>
              <w:t>Käesolev dokument on kättesaadav ELi ametlikes keeltes komitee kodulehel:</w:t>
            </w:r>
            <w:r>
              <w:br/>
            </w:r>
            <w:r>
              <w:br/>
            </w:r>
            <w:hyperlink r:id="rId12" w:history="1">
              <w:r>
                <w:rPr>
                  <w:rStyle w:val="Hyperlink"/>
                  <w:highlight w:val="yellow"/>
                </w:rPr>
                <w:t>https://www.eesc.europa.eu/et/our-work/opinions-information-reports/plenary-session-summaries</w:t>
              </w:r>
            </w:hyperlink>
          </w:p>
          <w:p w14:paraId="70D5DBB4" w14:textId="77777777" w:rsidR="004D7AC0" w:rsidRPr="009B70E7" w:rsidRDefault="004D7AC0">
            <w:pPr>
              <w:snapToGrid w:val="0"/>
              <w:jc w:val="center"/>
            </w:pPr>
          </w:p>
          <w:p w14:paraId="575A73D6" w14:textId="77777777" w:rsidR="004D7AC0" w:rsidRPr="009B70E7" w:rsidRDefault="004D7AC0">
            <w:pPr>
              <w:snapToGrid w:val="0"/>
              <w:jc w:val="center"/>
              <w:rPr>
                <w:rFonts w:eastAsia="SimSun"/>
              </w:rPr>
            </w:pPr>
          </w:p>
          <w:p w14:paraId="441AC4DD" w14:textId="77777777" w:rsidR="004D7AC0" w:rsidRPr="009B70E7" w:rsidRDefault="004D7AC0">
            <w:pPr>
              <w:snapToGrid w:val="0"/>
              <w:jc w:val="center"/>
            </w:pPr>
            <w:r>
              <w:t>Dokumendis nimetatud arvamustega saab tutvuda internetis, kasutades komitee otsingumootorit:</w:t>
            </w:r>
            <w:r>
              <w:br/>
            </w:r>
            <w:r>
              <w:br/>
            </w:r>
            <w:hyperlink r:id="rId13" w:history="1">
              <w:r>
                <w:rPr>
                  <w:rStyle w:val="Hyperlink"/>
                </w:rPr>
                <w:t>https://dmsearch.eesc.europa.eu/search/opinion</w:t>
              </w:r>
            </w:hyperlink>
          </w:p>
          <w:p w14:paraId="51FF303F" w14:textId="77777777" w:rsidR="004D7AC0" w:rsidRPr="009B70E7" w:rsidRDefault="004D7AC0">
            <w:pPr>
              <w:snapToGrid w:val="0"/>
              <w:jc w:val="center"/>
            </w:pPr>
          </w:p>
        </w:tc>
      </w:tr>
    </w:tbl>
    <w:p w14:paraId="57C291FC" w14:textId="77777777" w:rsidR="004D7AC0" w:rsidRPr="009B70E7" w:rsidRDefault="004D7AC0"/>
    <w:p w14:paraId="5E675360" w14:textId="77777777" w:rsidR="004D7AC0" w:rsidRPr="009B70E7" w:rsidRDefault="004D7AC0"/>
    <w:p w14:paraId="3CF67A1E" w14:textId="77777777" w:rsidR="007B7C40" w:rsidRDefault="007B7C40">
      <w:pPr>
        <w:sectPr w:rsidR="007B7C40" w:rsidSect="0015149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14:paraId="56B7AE7C" w14:textId="77777777" w:rsidR="004D7AC0" w:rsidRPr="009B70E7" w:rsidRDefault="004D7AC0">
      <w:pPr>
        <w:rPr>
          <w:b/>
        </w:rPr>
      </w:pPr>
    </w:p>
    <w:sdt>
      <w:sdtPr>
        <w:rPr>
          <w:rFonts w:ascii="Times New Roman" w:eastAsia="Times New Roman" w:hAnsi="Times New Roman" w:cs="Times New Roman"/>
          <w:color w:val="auto"/>
          <w:sz w:val="22"/>
          <w:szCs w:val="22"/>
        </w:rPr>
        <w:id w:val="-1759744941"/>
        <w:docPartObj>
          <w:docPartGallery w:val="Table of Contents"/>
          <w:docPartUnique/>
        </w:docPartObj>
      </w:sdtPr>
      <w:sdtEndPr>
        <w:rPr>
          <w:b/>
          <w:bCs/>
          <w:noProof/>
        </w:rPr>
      </w:sdtEndPr>
      <w:sdtContent>
        <w:p w14:paraId="5FAD9FDD" w14:textId="77777777" w:rsidR="001E6413" w:rsidRDefault="001E6413">
          <w:pPr>
            <w:pStyle w:val="TOCHeading"/>
          </w:pPr>
          <w:r>
            <w:t>Sisukord</w:t>
          </w:r>
        </w:p>
        <w:p w14:paraId="1993D569" w14:textId="6FA1657A" w:rsidR="00F115C3" w:rsidRDefault="001E6413">
          <w:pPr>
            <w:pStyle w:val="TOC1"/>
            <w:rPr>
              <w:rFonts w:asciiTheme="minorHAnsi" w:eastAsiaTheme="minorEastAsia" w:hAnsiTheme="minorHAnsi" w:cstheme="minorBidi"/>
              <w:noProof/>
              <w:lang w:eastAsia="et-EE"/>
            </w:rPr>
          </w:pPr>
          <w:r>
            <w:fldChar w:fldCharType="begin"/>
          </w:r>
          <w:r>
            <w:instrText xml:space="preserve"> TOC \o "1-3" \h \z \u </w:instrText>
          </w:r>
          <w:r>
            <w:fldChar w:fldCharType="separate"/>
          </w:r>
          <w:hyperlink w:anchor="_Toc120201515" w:history="1">
            <w:r w:rsidR="00F115C3" w:rsidRPr="000B3146">
              <w:rPr>
                <w:rStyle w:val="Hyperlink"/>
                <w:noProof/>
                <w14:scene3d>
                  <w14:camera w14:prst="orthographicFront"/>
                  <w14:lightRig w14:rig="threePt" w14:dir="t">
                    <w14:rot w14:lat="0" w14:lon="0" w14:rev="0"/>
                  </w14:lightRig>
                </w14:scene3d>
              </w:rPr>
              <w:t>1.</w:t>
            </w:r>
            <w:r w:rsidR="00F115C3">
              <w:rPr>
                <w:rFonts w:asciiTheme="minorHAnsi" w:eastAsiaTheme="minorEastAsia" w:hAnsiTheme="minorHAnsi" w:cstheme="minorBidi"/>
                <w:noProof/>
                <w:lang w:eastAsia="et-EE"/>
              </w:rPr>
              <w:tab/>
            </w:r>
            <w:r w:rsidR="00F115C3" w:rsidRPr="000B3146">
              <w:rPr>
                <w:rStyle w:val="Hyperlink"/>
                <w:b/>
                <w:noProof/>
              </w:rPr>
              <w:t>RESOLUTSIOON</w:t>
            </w:r>
            <w:r w:rsidR="00F115C3">
              <w:rPr>
                <w:noProof/>
                <w:webHidden/>
              </w:rPr>
              <w:tab/>
            </w:r>
            <w:r w:rsidR="00F115C3">
              <w:rPr>
                <w:noProof/>
                <w:webHidden/>
              </w:rPr>
              <w:fldChar w:fldCharType="begin"/>
            </w:r>
            <w:r w:rsidR="00F115C3">
              <w:rPr>
                <w:noProof/>
                <w:webHidden/>
              </w:rPr>
              <w:instrText xml:space="preserve"> PAGEREF _Toc120201515 \h </w:instrText>
            </w:r>
            <w:r w:rsidR="00F115C3">
              <w:rPr>
                <w:noProof/>
                <w:webHidden/>
              </w:rPr>
            </w:r>
            <w:r w:rsidR="00F115C3">
              <w:rPr>
                <w:noProof/>
                <w:webHidden/>
              </w:rPr>
              <w:fldChar w:fldCharType="separate"/>
            </w:r>
            <w:r w:rsidR="00F115C3">
              <w:rPr>
                <w:noProof/>
                <w:webHidden/>
              </w:rPr>
              <w:t>3</w:t>
            </w:r>
            <w:r w:rsidR="00F115C3">
              <w:rPr>
                <w:noProof/>
                <w:webHidden/>
              </w:rPr>
              <w:fldChar w:fldCharType="end"/>
            </w:r>
          </w:hyperlink>
        </w:p>
        <w:p w14:paraId="576ECFDF" w14:textId="0D887C5F" w:rsidR="00F115C3" w:rsidRDefault="003B469A">
          <w:pPr>
            <w:pStyle w:val="TOC1"/>
            <w:rPr>
              <w:rFonts w:asciiTheme="minorHAnsi" w:eastAsiaTheme="minorEastAsia" w:hAnsiTheme="minorHAnsi" w:cstheme="minorBidi"/>
              <w:noProof/>
              <w:lang w:eastAsia="et-EE"/>
            </w:rPr>
          </w:pPr>
          <w:hyperlink w:anchor="_Toc120201516" w:history="1">
            <w:r w:rsidR="00F115C3" w:rsidRPr="000B3146">
              <w:rPr>
                <w:rStyle w:val="Hyperlink"/>
                <w:noProof/>
                <w14:scene3d>
                  <w14:camera w14:prst="orthographicFront"/>
                  <w14:lightRig w14:rig="threePt" w14:dir="t">
                    <w14:rot w14:lat="0" w14:lon="0" w14:rev="0"/>
                  </w14:lightRig>
                </w14:scene3d>
              </w:rPr>
              <w:t>2.</w:t>
            </w:r>
            <w:r w:rsidR="00F115C3">
              <w:rPr>
                <w:rFonts w:asciiTheme="minorHAnsi" w:eastAsiaTheme="minorEastAsia" w:hAnsiTheme="minorHAnsi" w:cstheme="minorBidi"/>
                <w:noProof/>
                <w:lang w:eastAsia="et-EE"/>
              </w:rPr>
              <w:tab/>
            </w:r>
            <w:r w:rsidR="00F115C3" w:rsidRPr="000B3146">
              <w:rPr>
                <w:rStyle w:val="Hyperlink"/>
                <w:b/>
                <w:noProof/>
              </w:rPr>
              <w:t>MAJANDUS- JA RAHALIIT NING MAJANDUSLIK JA SOTSIAALNE ÜHTEKUULUVUS</w:t>
            </w:r>
            <w:r w:rsidR="00F115C3">
              <w:rPr>
                <w:noProof/>
                <w:webHidden/>
              </w:rPr>
              <w:tab/>
            </w:r>
            <w:r w:rsidR="00F115C3">
              <w:rPr>
                <w:noProof/>
                <w:webHidden/>
              </w:rPr>
              <w:fldChar w:fldCharType="begin"/>
            </w:r>
            <w:r w:rsidR="00F115C3">
              <w:rPr>
                <w:noProof/>
                <w:webHidden/>
              </w:rPr>
              <w:instrText xml:space="preserve"> PAGEREF _Toc120201516 \h </w:instrText>
            </w:r>
            <w:r w:rsidR="00F115C3">
              <w:rPr>
                <w:noProof/>
                <w:webHidden/>
              </w:rPr>
            </w:r>
            <w:r w:rsidR="00F115C3">
              <w:rPr>
                <w:noProof/>
                <w:webHidden/>
              </w:rPr>
              <w:fldChar w:fldCharType="separate"/>
            </w:r>
            <w:r w:rsidR="00F115C3">
              <w:rPr>
                <w:noProof/>
                <w:webHidden/>
              </w:rPr>
              <w:t>4</w:t>
            </w:r>
            <w:r w:rsidR="00F115C3">
              <w:rPr>
                <w:noProof/>
                <w:webHidden/>
              </w:rPr>
              <w:fldChar w:fldCharType="end"/>
            </w:r>
          </w:hyperlink>
        </w:p>
        <w:p w14:paraId="512976BA" w14:textId="17E6972B" w:rsidR="00F115C3" w:rsidRDefault="003B469A">
          <w:pPr>
            <w:pStyle w:val="TOC1"/>
            <w:rPr>
              <w:rFonts w:asciiTheme="minorHAnsi" w:eastAsiaTheme="minorEastAsia" w:hAnsiTheme="minorHAnsi" w:cstheme="minorBidi"/>
              <w:noProof/>
              <w:lang w:eastAsia="et-EE"/>
            </w:rPr>
          </w:pPr>
          <w:hyperlink w:anchor="_Toc120201517" w:history="1">
            <w:r w:rsidR="00F115C3" w:rsidRPr="000B3146">
              <w:rPr>
                <w:rStyle w:val="Hyperlink"/>
                <w:noProof/>
                <w14:scene3d>
                  <w14:camera w14:prst="orthographicFront"/>
                  <w14:lightRig w14:rig="threePt" w14:dir="t">
                    <w14:rot w14:lat="0" w14:lon="0" w14:rev="0"/>
                  </w14:lightRig>
                </w14:scene3d>
              </w:rPr>
              <w:t>3.</w:t>
            </w:r>
            <w:r w:rsidR="00F115C3">
              <w:rPr>
                <w:rFonts w:asciiTheme="minorHAnsi" w:eastAsiaTheme="minorEastAsia" w:hAnsiTheme="minorHAnsi" w:cstheme="minorBidi"/>
                <w:noProof/>
                <w:lang w:eastAsia="et-EE"/>
              </w:rPr>
              <w:tab/>
            </w:r>
            <w:r w:rsidR="00F115C3" w:rsidRPr="000B3146">
              <w:rPr>
                <w:rStyle w:val="Hyperlink"/>
                <w:b/>
                <w:noProof/>
              </w:rPr>
              <w:t>TÖÖHÕIVE, SOTSIAALKÜSIMUSED JA KODAKONDSUS</w:t>
            </w:r>
            <w:r w:rsidR="00F115C3">
              <w:rPr>
                <w:noProof/>
                <w:webHidden/>
              </w:rPr>
              <w:tab/>
            </w:r>
            <w:r w:rsidR="00F115C3">
              <w:rPr>
                <w:noProof/>
                <w:webHidden/>
              </w:rPr>
              <w:fldChar w:fldCharType="begin"/>
            </w:r>
            <w:r w:rsidR="00F115C3">
              <w:rPr>
                <w:noProof/>
                <w:webHidden/>
              </w:rPr>
              <w:instrText xml:space="preserve"> PAGEREF _Toc120201517 \h </w:instrText>
            </w:r>
            <w:r w:rsidR="00F115C3">
              <w:rPr>
                <w:noProof/>
                <w:webHidden/>
              </w:rPr>
            </w:r>
            <w:r w:rsidR="00F115C3">
              <w:rPr>
                <w:noProof/>
                <w:webHidden/>
              </w:rPr>
              <w:fldChar w:fldCharType="separate"/>
            </w:r>
            <w:r w:rsidR="00F115C3">
              <w:rPr>
                <w:noProof/>
                <w:webHidden/>
              </w:rPr>
              <w:t>8</w:t>
            </w:r>
            <w:r w:rsidR="00F115C3">
              <w:rPr>
                <w:noProof/>
                <w:webHidden/>
              </w:rPr>
              <w:fldChar w:fldCharType="end"/>
            </w:r>
          </w:hyperlink>
        </w:p>
        <w:p w14:paraId="3EBC99CF" w14:textId="5EB2A87E" w:rsidR="00F115C3" w:rsidRDefault="003B469A">
          <w:pPr>
            <w:pStyle w:val="TOC1"/>
            <w:rPr>
              <w:rFonts w:asciiTheme="minorHAnsi" w:eastAsiaTheme="minorEastAsia" w:hAnsiTheme="minorHAnsi" w:cstheme="minorBidi"/>
              <w:noProof/>
              <w:lang w:eastAsia="et-EE"/>
            </w:rPr>
          </w:pPr>
          <w:hyperlink w:anchor="_Toc120201518" w:history="1">
            <w:r w:rsidR="00F115C3" w:rsidRPr="000B3146">
              <w:rPr>
                <w:rStyle w:val="Hyperlink"/>
                <w:noProof/>
                <w14:scene3d>
                  <w14:camera w14:prst="orthographicFront"/>
                  <w14:lightRig w14:rig="threePt" w14:dir="t">
                    <w14:rot w14:lat="0" w14:lon="0" w14:rev="0"/>
                  </w14:lightRig>
                </w14:scene3d>
              </w:rPr>
              <w:t>4.</w:t>
            </w:r>
            <w:r w:rsidR="00F115C3">
              <w:rPr>
                <w:rFonts w:asciiTheme="minorHAnsi" w:eastAsiaTheme="minorEastAsia" w:hAnsiTheme="minorHAnsi" w:cstheme="minorBidi"/>
                <w:noProof/>
                <w:lang w:eastAsia="et-EE"/>
              </w:rPr>
              <w:tab/>
            </w:r>
            <w:r w:rsidR="00F115C3" w:rsidRPr="000B3146">
              <w:rPr>
                <w:rStyle w:val="Hyperlink"/>
                <w:b/>
                <w:noProof/>
              </w:rPr>
              <w:t>TRANSPORT, ENERGEETIKA, INFRASTRUKTUUR JA INFOÜHISKOND</w:t>
            </w:r>
            <w:r w:rsidR="00F115C3">
              <w:rPr>
                <w:noProof/>
                <w:webHidden/>
              </w:rPr>
              <w:tab/>
            </w:r>
            <w:r w:rsidR="00F115C3">
              <w:rPr>
                <w:noProof/>
                <w:webHidden/>
              </w:rPr>
              <w:fldChar w:fldCharType="begin"/>
            </w:r>
            <w:r w:rsidR="00F115C3">
              <w:rPr>
                <w:noProof/>
                <w:webHidden/>
              </w:rPr>
              <w:instrText xml:space="preserve"> PAGEREF _Toc120201518 \h </w:instrText>
            </w:r>
            <w:r w:rsidR="00F115C3">
              <w:rPr>
                <w:noProof/>
                <w:webHidden/>
              </w:rPr>
            </w:r>
            <w:r w:rsidR="00F115C3">
              <w:rPr>
                <w:noProof/>
                <w:webHidden/>
              </w:rPr>
              <w:fldChar w:fldCharType="separate"/>
            </w:r>
            <w:r w:rsidR="00F115C3">
              <w:rPr>
                <w:noProof/>
                <w:webHidden/>
              </w:rPr>
              <w:t>17</w:t>
            </w:r>
            <w:r w:rsidR="00F115C3">
              <w:rPr>
                <w:noProof/>
                <w:webHidden/>
              </w:rPr>
              <w:fldChar w:fldCharType="end"/>
            </w:r>
          </w:hyperlink>
        </w:p>
        <w:p w14:paraId="646564AD" w14:textId="446676A7" w:rsidR="00F115C3" w:rsidRDefault="003B469A">
          <w:pPr>
            <w:pStyle w:val="TOC1"/>
            <w:rPr>
              <w:rFonts w:asciiTheme="minorHAnsi" w:eastAsiaTheme="minorEastAsia" w:hAnsiTheme="minorHAnsi" w:cstheme="minorBidi"/>
              <w:noProof/>
              <w:lang w:eastAsia="et-EE"/>
            </w:rPr>
          </w:pPr>
          <w:hyperlink w:anchor="_Toc120201519" w:history="1">
            <w:r w:rsidR="00F115C3" w:rsidRPr="000B3146">
              <w:rPr>
                <w:rStyle w:val="Hyperlink"/>
                <w:noProof/>
                <w14:scene3d>
                  <w14:camera w14:prst="orthographicFront"/>
                  <w14:lightRig w14:rig="threePt" w14:dir="t">
                    <w14:rot w14:lat="0" w14:lon="0" w14:rev="0"/>
                  </w14:lightRig>
                </w14:scene3d>
              </w:rPr>
              <w:t>5.</w:t>
            </w:r>
            <w:r w:rsidR="00F115C3">
              <w:rPr>
                <w:rFonts w:asciiTheme="minorHAnsi" w:eastAsiaTheme="minorEastAsia" w:hAnsiTheme="minorHAnsi" w:cstheme="minorBidi"/>
                <w:noProof/>
                <w:lang w:eastAsia="et-EE"/>
              </w:rPr>
              <w:tab/>
            </w:r>
            <w:r w:rsidR="00F115C3" w:rsidRPr="000B3146">
              <w:rPr>
                <w:rStyle w:val="Hyperlink"/>
                <w:b/>
                <w:noProof/>
              </w:rPr>
              <w:t>ÜHTNE TURG, TOOTMINE JA TARBIMINE</w:t>
            </w:r>
            <w:r w:rsidR="00F115C3">
              <w:rPr>
                <w:noProof/>
                <w:webHidden/>
              </w:rPr>
              <w:tab/>
            </w:r>
            <w:r w:rsidR="00F115C3">
              <w:rPr>
                <w:noProof/>
                <w:webHidden/>
              </w:rPr>
              <w:fldChar w:fldCharType="begin"/>
            </w:r>
            <w:r w:rsidR="00F115C3">
              <w:rPr>
                <w:noProof/>
                <w:webHidden/>
              </w:rPr>
              <w:instrText xml:space="preserve"> PAGEREF _Toc120201519 \h </w:instrText>
            </w:r>
            <w:r w:rsidR="00F115C3">
              <w:rPr>
                <w:noProof/>
                <w:webHidden/>
              </w:rPr>
            </w:r>
            <w:r w:rsidR="00F115C3">
              <w:rPr>
                <w:noProof/>
                <w:webHidden/>
              </w:rPr>
              <w:fldChar w:fldCharType="separate"/>
            </w:r>
            <w:r w:rsidR="00F115C3">
              <w:rPr>
                <w:noProof/>
                <w:webHidden/>
              </w:rPr>
              <w:t>23</w:t>
            </w:r>
            <w:r w:rsidR="00F115C3">
              <w:rPr>
                <w:noProof/>
                <w:webHidden/>
              </w:rPr>
              <w:fldChar w:fldCharType="end"/>
            </w:r>
          </w:hyperlink>
        </w:p>
        <w:p w14:paraId="20D42FD2" w14:textId="62FB2CAA" w:rsidR="00F115C3" w:rsidRDefault="003B469A">
          <w:pPr>
            <w:pStyle w:val="TOC1"/>
            <w:rPr>
              <w:rFonts w:asciiTheme="minorHAnsi" w:eastAsiaTheme="minorEastAsia" w:hAnsiTheme="minorHAnsi" w:cstheme="minorBidi"/>
              <w:noProof/>
              <w:lang w:eastAsia="et-EE"/>
            </w:rPr>
          </w:pPr>
          <w:hyperlink w:anchor="_Toc120201520" w:history="1">
            <w:r w:rsidR="00F115C3" w:rsidRPr="000B3146">
              <w:rPr>
                <w:rStyle w:val="Hyperlink"/>
                <w:noProof/>
                <w14:scene3d>
                  <w14:camera w14:prst="orthographicFront"/>
                  <w14:lightRig w14:rig="threePt" w14:dir="t">
                    <w14:rot w14:lat="0" w14:lon="0" w14:rev="0"/>
                  </w14:lightRig>
                </w14:scene3d>
              </w:rPr>
              <w:t>6.</w:t>
            </w:r>
            <w:r w:rsidR="00F115C3">
              <w:rPr>
                <w:rFonts w:asciiTheme="minorHAnsi" w:eastAsiaTheme="minorEastAsia" w:hAnsiTheme="minorHAnsi" w:cstheme="minorBidi"/>
                <w:noProof/>
                <w:lang w:eastAsia="et-EE"/>
              </w:rPr>
              <w:tab/>
            </w:r>
            <w:r w:rsidR="00F115C3" w:rsidRPr="000B3146">
              <w:rPr>
                <w:rStyle w:val="Hyperlink"/>
                <w:b/>
                <w:noProof/>
              </w:rPr>
              <w:t>PÕLLUMAJANDUS, MAAELU ARENG JA KESKKOND</w:t>
            </w:r>
            <w:r w:rsidR="00F115C3">
              <w:rPr>
                <w:noProof/>
                <w:webHidden/>
              </w:rPr>
              <w:tab/>
            </w:r>
            <w:r w:rsidR="00F115C3">
              <w:rPr>
                <w:noProof/>
                <w:webHidden/>
              </w:rPr>
              <w:fldChar w:fldCharType="begin"/>
            </w:r>
            <w:r w:rsidR="00F115C3">
              <w:rPr>
                <w:noProof/>
                <w:webHidden/>
              </w:rPr>
              <w:instrText xml:space="preserve"> PAGEREF _Toc120201520 \h </w:instrText>
            </w:r>
            <w:r w:rsidR="00F115C3">
              <w:rPr>
                <w:noProof/>
                <w:webHidden/>
              </w:rPr>
            </w:r>
            <w:r w:rsidR="00F115C3">
              <w:rPr>
                <w:noProof/>
                <w:webHidden/>
              </w:rPr>
              <w:fldChar w:fldCharType="separate"/>
            </w:r>
            <w:r w:rsidR="00F115C3">
              <w:rPr>
                <w:noProof/>
                <w:webHidden/>
              </w:rPr>
              <w:t>24</w:t>
            </w:r>
            <w:r w:rsidR="00F115C3">
              <w:rPr>
                <w:noProof/>
                <w:webHidden/>
              </w:rPr>
              <w:fldChar w:fldCharType="end"/>
            </w:r>
          </w:hyperlink>
        </w:p>
        <w:p w14:paraId="073B3F25" w14:textId="7302A240" w:rsidR="00F115C3" w:rsidRDefault="003B469A">
          <w:pPr>
            <w:pStyle w:val="TOC1"/>
            <w:rPr>
              <w:rFonts w:asciiTheme="minorHAnsi" w:eastAsiaTheme="minorEastAsia" w:hAnsiTheme="minorHAnsi" w:cstheme="minorBidi"/>
              <w:noProof/>
              <w:lang w:eastAsia="et-EE"/>
            </w:rPr>
          </w:pPr>
          <w:hyperlink w:anchor="_Toc120201521" w:history="1">
            <w:r w:rsidR="00F115C3" w:rsidRPr="000B3146">
              <w:rPr>
                <w:rStyle w:val="Hyperlink"/>
                <w:noProof/>
                <w14:scene3d>
                  <w14:camera w14:prst="orthographicFront"/>
                  <w14:lightRig w14:rig="threePt" w14:dir="t">
                    <w14:rot w14:lat="0" w14:lon="0" w14:rev="0"/>
                  </w14:lightRig>
                </w14:scene3d>
              </w:rPr>
              <w:t>7.</w:t>
            </w:r>
            <w:r w:rsidR="00F115C3">
              <w:rPr>
                <w:rFonts w:asciiTheme="minorHAnsi" w:eastAsiaTheme="minorEastAsia" w:hAnsiTheme="minorHAnsi" w:cstheme="minorBidi"/>
                <w:noProof/>
                <w:lang w:eastAsia="et-EE"/>
              </w:rPr>
              <w:tab/>
            </w:r>
            <w:r w:rsidR="00F115C3" w:rsidRPr="000B3146">
              <w:rPr>
                <w:rStyle w:val="Hyperlink"/>
                <w:b/>
                <w:noProof/>
              </w:rPr>
              <w:t>VÄLISSUHTED</w:t>
            </w:r>
            <w:r w:rsidR="00F115C3">
              <w:rPr>
                <w:noProof/>
                <w:webHidden/>
              </w:rPr>
              <w:tab/>
            </w:r>
            <w:r w:rsidR="00F115C3">
              <w:rPr>
                <w:noProof/>
                <w:webHidden/>
              </w:rPr>
              <w:fldChar w:fldCharType="begin"/>
            </w:r>
            <w:r w:rsidR="00F115C3">
              <w:rPr>
                <w:noProof/>
                <w:webHidden/>
              </w:rPr>
              <w:instrText xml:space="preserve"> PAGEREF _Toc120201521 \h </w:instrText>
            </w:r>
            <w:r w:rsidR="00F115C3">
              <w:rPr>
                <w:noProof/>
                <w:webHidden/>
              </w:rPr>
            </w:r>
            <w:r w:rsidR="00F115C3">
              <w:rPr>
                <w:noProof/>
                <w:webHidden/>
              </w:rPr>
              <w:fldChar w:fldCharType="separate"/>
            </w:r>
            <w:r w:rsidR="00F115C3">
              <w:rPr>
                <w:noProof/>
                <w:webHidden/>
              </w:rPr>
              <w:t>29</w:t>
            </w:r>
            <w:r w:rsidR="00F115C3">
              <w:rPr>
                <w:noProof/>
                <w:webHidden/>
              </w:rPr>
              <w:fldChar w:fldCharType="end"/>
            </w:r>
          </w:hyperlink>
        </w:p>
        <w:p w14:paraId="06F2163B" w14:textId="1FBDC527" w:rsidR="00F115C3" w:rsidRDefault="003B469A">
          <w:pPr>
            <w:pStyle w:val="TOC1"/>
            <w:rPr>
              <w:rFonts w:asciiTheme="minorHAnsi" w:eastAsiaTheme="minorEastAsia" w:hAnsiTheme="minorHAnsi" w:cstheme="minorBidi"/>
              <w:noProof/>
              <w:lang w:eastAsia="et-EE"/>
            </w:rPr>
          </w:pPr>
          <w:hyperlink w:anchor="_Toc120201522" w:history="1">
            <w:r w:rsidR="00F115C3" w:rsidRPr="000B3146">
              <w:rPr>
                <w:rStyle w:val="Hyperlink"/>
                <w:noProof/>
                <w14:scene3d>
                  <w14:camera w14:prst="orthographicFront"/>
                  <w14:lightRig w14:rig="threePt" w14:dir="t">
                    <w14:rot w14:lat="0" w14:lon="0" w14:rev="0"/>
                  </w14:lightRig>
                </w14:scene3d>
              </w:rPr>
              <w:t>8.</w:t>
            </w:r>
            <w:r w:rsidR="00F115C3">
              <w:rPr>
                <w:rFonts w:asciiTheme="minorHAnsi" w:eastAsiaTheme="minorEastAsia" w:hAnsiTheme="minorHAnsi" w:cstheme="minorBidi"/>
                <w:noProof/>
                <w:lang w:eastAsia="et-EE"/>
              </w:rPr>
              <w:tab/>
            </w:r>
            <w:r w:rsidR="00F115C3" w:rsidRPr="000B3146">
              <w:rPr>
                <w:rStyle w:val="Hyperlink"/>
                <w:b/>
                <w:noProof/>
              </w:rPr>
              <w:t>TÖÖSTUSE MUUTUSTE NÕUANDEKOMISJON</w:t>
            </w:r>
            <w:r w:rsidR="00F115C3">
              <w:rPr>
                <w:noProof/>
                <w:webHidden/>
              </w:rPr>
              <w:tab/>
            </w:r>
            <w:r w:rsidR="00F115C3">
              <w:rPr>
                <w:noProof/>
                <w:webHidden/>
              </w:rPr>
              <w:fldChar w:fldCharType="begin"/>
            </w:r>
            <w:r w:rsidR="00F115C3">
              <w:rPr>
                <w:noProof/>
                <w:webHidden/>
              </w:rPr>
              <w:instrText xml:space="preserve"> PAGEREF _Toc120201522 \h </w:instrText>
            </w:r>
            <w:r w:rsidR="00F115C3">
              <w:rPr>
                <w:noProof/>
                <w:webHidden/>
              </w:rPr>
            </w:r>
            <w:r w:rsidR="00F115C3">
              <w:rPr>
                <w:noProof/>
                <w:webHidden/>
              </w:rPr>
              <w:fldChar w:fldCharType="separate"/>
            </w:r>
            <w:r w:rsidR="00F115C3">
              <w:rPr>
                <w:noProof/>
                <w:webHidden/>
              </w:rPr>
              <w:t>32</w:t>
            </w:r>
            <w:r w:rsidR="00F115C3">
              <w:rPr>
                <w:noProof/>
                <w:webHidden/>
              </w:rPr>
              <w:fldChar w:fldCharType="end"/>
            </w:r>
          </w:hyperlink>
        </w:p>
        <w:p w14:paraId="684BFB9B" w14:textId="29B82C9A" w:rsidR="001E6413" w:rsidRDefault="001E6413">
          <w:r>
            <w:rPr>
              <w:b/>
            </w:rPr>
            <w:fldChar w:fldCharType="end"/>
          </w:r>
        </w:p>
      </w:sdtContent>
    </w:sdt>
    <w:p w14:paraId="4600634B" w14:textId="77777777" w:rsidR="004D7AC0" w:rsidRPr="009B70E7" w:rsidRDefault="004D7AC0"/>
    <w:p w14:paraId="68489C47" w14:textId="2FCA526B" w:rsidR="004D7AC0" w:rsidRPr="009B70E7" w:rsidRDefault="004D7AC0" w:rsidP="001A7476">
      <w:pPr>
        <w:pStyle w:val="Heading1"/>
        <w:numPr>
          <w:ilvl w:val="0"/>
          <w:numId w:val="0"/>
        </w:numPr>
      </w:pPr>
      <w:r>
        <w:br w:type="page"/>
      </w:r>
    </w:p>
    <w:p w14:paraId="6646A81C" w14:textId="77777777" w:rsidR="007B4C34" w:rsidRDefault="00477361" w:rsidP="00D13F40">
      <w:pPr>
        <w:pStyle w:val="Heading1"/>
        <w:rPr>
          <w:b/>
        </w:rPr>
      </w:pPr>
      <w:bookmarkStart w:id="0" w:name="_Toc120201515"/>
      <w:r>
        <w:rPr>
          <w:b/>
        </w:rPr>
        <w:lastRenderedPageBreak/>
        <w:t>RESOLUTSIOON</w:t>
      </w:r>
      <w:bookmarkEnd w:id="0"/>
      <w:r>
        <w:rPr>
          <w:b/>
        </w:rPr>
        <w:t xml:space="preserve"> </w:t>
      </w:r>
    </w:p>
    <w:p w14:paraId="0783F005" w14:textId="442001BF" w:rsidR="00477361" w:rsidRPr="007B4C34" w:rsidRDefault="007B4C34" w:rsidP="007B4C34">
      <w:pPr>
        <w:keepNext/>
        <w:keepLines/>
        <w:numPr>
          <w:ilvl w:val="0"/>
          <w:numId w:val="5"/>
        </w:numPr>
        <w:overflowPunct w:val="0"/>
        <w:autoSpaceDE w:val="0"/>
        <w:autoSpaceDN w:val="0"/>
        <w:adjustRightInd w:val="0"/>
        <w:ind w:left="567" w:hanging="567"/>
        <w:textAlignment w:val="baseline"/>
        <w:rPr>
          <w:b/>
        </w:rPr>
      </w:pPr>
      <w:r>
        <w:rPr>
          <w:b/>
          <w:i/>
          <w:color w:val="000000" w:themeColor="text1"/>
          <w:sz w:val="28"/>
        </w:rPr>
        <w:t>Üheskoos eksistentsiaalse ohu vastu: sotsiaalpartnerid ja kodanikuühiskond toetavad ambitsiooni</w:t>
      </w:r>
      <w:r w:rsidR="002565BB">
        <w:rPr>
          <w:b/>
          <w:i/>
          <w:color w:val="000000" w:themeColor="text1"/>
          <w:sz w:val="28"/>
        </w:rPr>
        <w:t>kate kliimameetmete rakendamist</w:t>
      </w:r>
    </w:p>
    <w:p w14:paraId="4B6CB25B" w14:textId="5F4B2587" w:rsidR="007B4C34" w:rsidRDefault="007B4C34" w:rsidP="007B4C34">
      <w:pPr>
        <w:keepNext/>
        <w:keepLines/>
        <w:overflowPunct w:val="0"/>
        <w:autoSpaceDE w:val="0"/>
        <w:autoSpaceDN w:val="0"/>
        <w:adjustRightInd w:val="0"/>
        <w:textAlignment w:val="baseline"/>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B4C34" w:rsidRPr="00627B8F" w14:paraId="167553BD" w14:textId="77777777" w:rsidTr="009168EE">
        <w:tc>
          <w:tcPr>
            <w:tcW w:w="1701" w:type="dxa"/>
          </w:tcPr>
          <w:p w14:paraId="62153B88" w14:textId="5C705631" w:rsidR="007B4C34" w:rsidRPr="009B70E7" w:rsidRDefault="007B4C34" w:rsidP="009168EE">
            <w:pPr>
              <w:pStyle w:val="ListParagraph"/>
              <w:spacing w:line="240" w:lineRule="auto"/>
              <w:ind w:left="-142" w:firstLine="142"/>
              <w:rPr>
                <w:b/>
              </w:rPr>
            </w:pPr>
            <w:r>
              <w:rPr>
                <w:b/>
              </w:rPr>
              <w:t>Raportöörid:</w:t>
            </w:r>
          </w:p>
        </w:tc>
        <w:tc>
          <w:tcPr>
            <w:tcW w:w="6521" w:type="dxa"/>
          </w:tcPr>
          <w:p w14:paraId="6399B64F" w14:textId="3FB4A062" w:rsidR="007B4C34" w:rsidRDefault="00C64EEF" w:rsidP="009168EE">
            <w:pPr>
              <w:pStyle w:val="ListParagraph"/>
              <w:ind w:left="-60" w:right="-55"/>
            </w:pPr>
            <w:r>
              <w:t>Peter Schmidt (töötajate rühm – DE)</w:t>
            </w:r>
          </w:p>
          <w:p w14:paraId="1AF3CFBD" w14:textId="14253809" w:rsidR="007B4C34" w:rsidRPr="00627B8F" w:rsidRDefault="00C64EEF" w:rsidP="009168EE">
            <w:pPr>
              <w:pStyle w:val="ListParagraph"/>
              <w:ind w:left="-60" w:right="-55"/>
            </w:pPr>
            <w:r>
              <w:t xml:space="preserve">Isabel Caño Aguilar (töötajate rühm – ES) </w:t>
            </w:r>
          </w:p>
        </w:tc>
      </w:tr>
    </w:tbl>
    <w:p w14:paraId="60EB8595" w14:textId="3359BCDF" w:rsidR="007B4C34" w:rsidRDefault="00C64EEF" w:rsidP="007B4C34">
      <w:pPr>
        <w:keepNext/>
        <w:keepLines/>
        <w:overflowPunct w:val="0"/>
        <w:autoSpaceDE w:val="0"/>
        <w:autoSpaceDN w:val="0"/>
        <w:adjustRightInd w:val="0"/>
        <w:textAlignment w:val="baseline"/>
      </w:pPr>
      <w:r>
        <w:rPr>
          <w:b/>
        </w:rPr>
        <w:tab/>
      </w:r>
      <w:r>
        <w:rPr>
          <w:b/>
        </w:rPr>
        <w:tab/>
      </w:r>
      <w:r>
        <w:rPr>
          <w:b/>
        </w:rPr>
        <w:tab/>
      </w:r>
      <w:r>
        <w:t>Sandra Parthie (tööandjate rühm – DE)</w:t>
      </w:r>
    </w:p>
    <w:p w14:paraId="14AF9041" w14:textId="4D1C1509" w:rsidR="00C64EEF" w:rsidRDefault="00C64EEF" w:rsidP="007B4C34">
      <w:pPr>
        <w:keepNext/>
        <w:keepLines/>
        <w:overflowPunct w:val="0"/>
        <w:autoSpaceDE w:val="0"/>
        <w:autoSpaceDN w:val="0"/>
        <w:adjustRightInd w:val="0"/>
        <w:textAlignment w:val="baseline"/>
      </w:pPr>
      <w:r>
        <w:tab/>
      </w:r>
      <w:r>
        <w:tab/>
      </w:r>
      <w:r>
        <w:tab/>
        <w:t>Josep Puxeu Rocamora (tööandjate rühm – ES)</w:t>
      </w:r>
    </w:p>
    <w:p w14:paraId="23273CF1" w14:textId="74B9946A" w:rsidR="00C64EEF" w:rsidRDefault="00C64EEF" w:rsidP="007B4C34">
      <w:pPr>
        <w:keepNext/>
        <w:keepLines/>
        <w:overflowPunct w:val="0"/>
        <w:autoSpaceDE w:val="0"/>
        <w:autoSpaceDN w:val="0"/>
        <w:adjustRightInd w:val="0"/>
        <w:textAlignment w:val="baseline"/>
        <w:rPr>
          <w:bCs/>
        </w:rPr>
      </w:pPr>
      <w:r>
        <w:rPr>
          <w:b/>
        </w:rPr>
        <w:tab/>
      </w:r>
      <w:r>
        <w:rPr>
          <w:b/>
        </w:rPr>
        <w:tab/>
      </w:r>
      <w:r>
        <w:rPr>
          <w:b/>
        </w:rPr>
        <w:tab/>
      </w:r>
      <w:r>
        <w:t xml:space="preserve"> Neža Repanšek(kodanikuühiskonna organisatsioonide rühm – SL)</w:t>
      </w:r>
    </w:p>
    <w:p w14:paraId="1DE56937" w14:textId="4214DD30" w:rsidR="00C64EEF" w:rsidRPr="000E447F" w:rsidRDefault="00C64EEF" w:rsidP="007B4C34">
      <w:pPr>
        <w:keepNext/>
        <w:keepLines/>
        <w:overflowPunct w:val="0"/>
        <w:autoSpaceDE w:val="0"/>
        <w:autoSpaceDN w:val="0"/>
        <w:adjustRightInd w:val="0"/>
        <w:textAlignment w:val="baseline"/>
        <w:rPr>
          <w:b/>
        </w:rPr>
      </w:pPr>
      <w:r>
        <w:tab/>
      </w:r>
      <w:r>
        <w:tab/>
      </w:r>
      <w:r>
        <w:tab/>
        <w:t>Lutz Ribbe (kodanikuühiskonna organisatsioonide rühm – DE)</w:t>
      </w:r>
    </w:p>
    <w:p w14:paraId="0FB003A7" w14:textId="6E88E359" w:rsidR="004E3304" w:rsidRDefault="004E3304" w:rsidP="007B4C34">
      <w:pPr>
        <w:keepNext/>
        <w:keepLines/>
        <w:overflowPunct w:val="0"/>
        <w:autoSpaceDE w:val="0"/>
        <w:autoSpaceDN w:val="0"/>
        <w:adjustRightInd w:val="0"/>
        <w:textAlignment w:val="baseline"/>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847288" w:rsidRPr="00627B8F" w14:paraId="6A5F68B5" w14:textId="77777777" w:rsidTr="009168EE">
        <w:tc>
          <w:tcPr>
            <w:tcW w:w="1701" w:type="dxa"/>
          </w:tcPr>
          <w:p w14:paraId="259FD2ED" w14:textId="77777777" w:rsidR="00847288" w:rsidRPr="009B70E7" w:rsidRDefault="00847288" w:rsidP="009168EE">
            <w:pPr>
              <w:pStyle w:val="ListParagraph"/>
              <w:spacing w:line="240" w:lineRule="auto"/>
              <w:ind w:left="-142" w:firstLine="142"/>
              <w:rPr>
                <w:b/>
              </w:rPr>
            </w:pPr>
            <w:r>
              <w:rPr>
                <w:b/>
              </w:rPr>
              <w:t xml:space="preserve">Viide: </w:t>
            </w:r>
          </w:p>
        </w:tc>
        <w:tc>
          <w:tcPr>
            <w:tcW w:w="6521" w:type="dxa"/>
          </w:tcPr>
          <w:p w14:paraId="5E9DE4CD" w14:textId="1C5FDB10" w:rsidR="00847288" w:rsidRPr="00627B8F" w:rsidRDefault="00847288" w:rsidP="009168EE">
            <w:pPr>
              <w:pStyle w:val="ListParagraph"/>
              <w:ind w:left="-61"/>
            </w:pPr>
            <w:r>
              <w:t>EESC-2022-04116-00-00-RES</w:t>
            </w:r>
          </w:p>
        </w:tc>
      </w:tr>
    </w:tbl>
    <w:p w14:paraId="6940D898" w14:textId="77777777" w:rsidR="00847288" w:rsidRPr="00627B8F" w:rsidRDefault="00847288" w:rsidP="00847288">
      <w:pPr>
        <w:pStyle w:val="ListParagraph"/>
        <w:spacing w:line="240" w:lineRule="auto"/>
        <w:ind w:left="0"/>
        <w:rPr>
          <w:lang w:val="pt-PT"/>
        </w:rPr>
      </w:pPr>
    </w:p>
    <w:p w14:paraId="77C22E2F" w14:textId="77777777" w:rsidR="00847288" w:rsidRPr="009B70E7" w:rsidRDefault="00847288" w:rsidP="00847288">
      <w:pPr>
        <w:pStyle w:val="ListParagraph"/>
        <w:spacing w:line="240" w:lineRule="auto"/>
        <w:ind w:left="0" w:firstLine="142"/>
        <w:rPr>
          <w:b/>
        </w:rPr>
      </w:pPr>
      <w:r>
        <w:rPr>
          <w:b/>
        </w:rPr>
        <w:t>Põhipunktid</w:t>
      </w:r>
    </w:p>
    <w:p w14:paraId="6F72C1A6" w14:textId="77777777" w:rsidR="00847288" w:rsidRPr="00804736" w:rsidRDefault="00847288" w:rsidP="00847288">
      <w:pPr>
        <w:pStyle w:val="ListParagraph"/>
        <w:spacing w:line="240" w:lineRule="auto"/>
        <w:ind w:left="-142" w:firstLine="142"/>
        <w:rPr>
          <w:b/>
        </w:rPr>
      </w:pPr>
    </w:p>
    <w:p w14:paraId="207BF1D2" w14:textId="77777777" w:rsidR="00847288" w:rsidRPr="00B67EDA" w:rsidRDefault="00847288" w:rsidP="00847288">
      <w:pPr>
        <w:pStyle w:val="ListParagraph"/>
        <w:spacing w:line="240" w:lineRule="auto"/>
        <w:ind w:left="0" w:firstLine="142"/>
        <w:rPr>
          <w:bCs/>
        </w:rPr>
      </w:pPr>
      <w:r>
        <w:t>Euroopa Majandus- ja Sotsiaalkomitee:</w:t>
      </w:r>
    </w:p>
    <w:p w14:paraId="4DF8CA26" w14:textId="6DD36B91" w:rsidR="00847288" w:rsidRDefault="00847288" w:rsidP="00847288">
      <w:pPr>
        <w:pStyle w:val="ListParagraph"/>
        <w:spacing w:line="276" w:lineRule="auto"/>
        <w:ind w:left="0"/>
      </w:pPr>
    </w:p>
    <w:p w14:paraId="189B61E8" w14:textId="1C435956" w:rsidR="00847288" w:rsidRPr="009B70E7" w:rsidRDefault="00847288" w:rsidP="00847288">
      <w:pPr>
        <w:pStyle w:val="ListParagraph"/>
        <w:numPr>
          <w:ilvl w:val="0"/>
          <w:numId w:val="3"/>
        </w:numPr>
        <w:spacing w:line="276" w:lineRule="auto"/>
        <w:ind w:left="357" w:hanging="357"/>
      </w:pPr>
      <w:r>
        <w:t xml:space="preserve">rõhutab, et </w:t>
      </w:r>
      <w:r>
        <w:rPr>
          <w:b/>
        </w:rPr>
        <w:t>me elame kliimakriisi ajastul</w:t>
      </w:r>
      <w:r>
        <w:t xml:space="preserve"> ja on sügavalt veendunud, et poliitilised otsused peavad olema kooskõlas teaduse ja teadusliku teabega; kutsub Euroopa Komisjoni ja ELi liikmesriike üles </w:t>
      </w:r>
      <w:r>
        <w:rPr>
          <w:b/>
        </w:rPr>
        <w:t>võtma enda kanda juhtrolli</w:t>
      </w:r>
      <w:r>
        <w:t xml:space="preserve"> ja </w:t>
      </w:r>
      <w:r>
        <w:rPr>
          <w:b/>
        </w:rPr>
        <w:t>ajakohastama</w:t>
      </w:r>
      <w:r>
        <w:t xml:space="preserve"> Glasgow kliimapakti alusel </w:t>
      </w:r>
      <w:r>
        <w:rPr>
          <w:b/>
        </w:rPr>
        <w:t>riiklikult kindlaksmääratud panuseid</w:t>
      </w:r>
      <w:r>
        <w:t>;</w:t>
      </w:r>
    </w:p>
    <w:p w14:paraId="1C07CD30" w14:textId="15E9E73B" w:rsidR="00847288" w:rsidRDefault="00847288" w:rsidP="00847288">
      <w:pPr>
        <w:pStyle w:val="ListParagraph"/>
        <w:numPr>
          <w:ilvl w:val="0"/>
          <w:numId w:val="3"/>
        </w:numPr>
        <w:spacing w:line="276" w:lineRule="auto"/>
        <w:ind w:left="357" w:hanging="357"/>
      </w:pPr>
      <w:r>
        <w:t xml:space="preserve">tunnistab, et Venemaa sissetung Ukrainasse on veelgi süvendanud juba niigi keerulist olukorda, kuid rõhutab, et </w:t>
      </w:r>
      <w:r>
        <w:rPr>
          <w:b/>
        </w:rPr>
        <w:t>erakorralisi erandeid kokkulepitud eesmärkidest saab võimaldada ainult piiratud ajaks</w:t>
      </w:r>
      <w:r>
        <w:t>;</w:t>
      </w:r>
    </w:p>
    <w:p w14:paraId="72575DFC" w14:textId="12D30DB9" w:rsidR="00847288" w:rsidRDefault="00847288" w:rsidP="00847288">
      <w:pPr>
        <w:pStyle w:val="ListParagraph"/>
        <w:numPr>
          <w:ilvl w:val="0"/>
          <w:numId w:val="3"/>
        </w:numPr>
        <w:spacing w:line="276" w:lineRule="auto"/>
        <w:ind w:left="357" w:hanging="357"/>
      </w:pPr>
      <w:r>
        <w:t xml:space="preserve">on veendunud, et </w:t>
      </w:r>
      <w:r>
        <w:rPr>
          <w:b/>
        </w:rPr>
        <w:t>Euroopa rohelist kokkulepet tuleb tugevdada</w:t>
      </w:r>
      <w:r>
        <w:t xml:space="preserve"> ja kutsub üles </w:t>
      </w:r>
      <w:r>
        <w:rPr>
          <w:b/>
        </w:rPr>
        <w:t>suurendama ELi diplomaatilisi jõupingutusi</w:t>
      </w:r>
      <w:r>
        <w:t>, et edendada Euroopa rohelise kokkuleppe sarnaste poliitikaraamistike vastuvõtmist rahvusvahelise üldsuse poolt;</w:t>
      </w:r>
    </w:p>
    <w:p w14:paraId="45C22EE6" w14:textId="5390A339" w:rsidR="00847288" w:rsidRDefault="00847288" w:rsidP="00847288">
      <w:pPr>
        <w:pStyle w:val="ListParagraph"/>
        <w:numPr>
          <w:ilvl w:val="0"/>
          <w:numId w:val="3"/>
        </w:numPr>
        <w:spacing w:line="276" w:lineRule="auto"/>
        <w:ind w:left="357" w:hanging="357"/>
      </w:pPr>
      <w:r>
        <w:t xml:space="preserve">nõuab, et arenenud riigid suurendaksid arengumaade kliimameetmete kogurahastamist, omistades </w:t>
      </w:r>
      <w:r>
        <w:rPr>
          <w:b/>
        </w:rPr>
        <w:t>võrdse tähtsuse kliimamuutuste leevendamise ja nendega kohanemise rahastamisele</w:t>
      </w:r>
      <w:r>
        <w:t xml:space="preserve"> ning nõuab tungivalt, et ELi liikmesriigid ja komisjon võtaksid kasutusele </w:t>
      </w:r>
      <w:r>
        <w:rPr>
          <w:b/>
        </w:rPr>
        <w:t>„kahju ja kahjustuste rahastamisvahendi“</w:t>
      </w:r>
      <w:r>
        <w:t>, et leevendada kliimamuutuste tagajärgi;</w:t>
      </w:r>
    </w:p>
    <w:p w14:paraId="1486CAB1" w14:textId="4C6CF3F7" w:rsidR="004E3304" w:rsidRDefault="00847288" w:rsidP="00847288">
      <w:pPr>
        <w:pStyle w:val="ListParagraph"/>
        <w:numPr>
          <w:ilvl w:val="0"/>
          <w:numId w:val="3"/>
        </w:numPr>
        <w:spacing w:line="276" w:lineRule="auto"/>
        <w:ind w:left="357" w:hanging="357"/>
      </w:pPr>
      <w:r>
        <w:t xml:space="preserve">on veendunud, et </w:t>
      </w:r>
      <w:r>
        <w:rPr>
          <w:b/>
        </w:rPr>
        <w:t>riiklikult kindlaksmääratud panustega peaksid kaasnema riiklikud tööhõivekavad ja õiglase ülemineku strateegiad</w:t>
      </w:r>
      <w:r>
        <w:t xml:space="preserve">; </w:t>
      </w:r>
      <w:r>
        <w:rPr>
          <w:b/>
        </w:rPr>
        <w:t>nõuab kodanikuühiskonna mõjuvõimu suurendamist</w:t>
      </w:r>
      <w:r>
        <w:t xml:space="preserve">, et kiirendada kliimameetmeid ja teeb ettepaneku luua uus juhtimisraamistik nende põhjalike muutuste arendamiseks; julgustab valitsusi ja piirkondlikke ametiasutusi looma </w:t>
      </w:r>
      <w:r>
        <w:rPr>
          <w:b/>
        </w:rPr>
        <w:t>õiglase ülemineku komisjone</w:t>
      </w:r>
      <w:r>
        <w:t>, et tegeleda rohelise kokkuleppega kaasnevate sotsiaalsete probleemidega.</w:t>
      </w:r>
    </w:p>
    <w:p w14:paraId="0AD8282B" w14:textId="77777777" w:rsidR="00847288" w:rsidRDefault="00847288" w:rsidP="00847288">
      <w:pPr>
        <w:pStyle w:val="ListParagraph"/>
        <w:numPr>
          <w:ilvl w:val="0"/>
          <w:numId w:val="3"/>
        </w:numPr>
        <w:spacing w:line="276" w:lineRule="auto"/>
        <w:ind w:left="357" w:hanging="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847288" w:rsidRPr="009B70E7" w14:paraId="1A0E05BC" w14:textId="77777777" w:rsidTr="009168EE">
        <w:tc>
          <w:tcPr>
            <w:tcW w:w="1668" w:type="dxa"/>
          </w:tcPr>
          <w:p w14:paraId="4E17985E" w14:textId="77777777" w:rsidR="00847288" w:rsidRPr="009B70E7" w:rsidRDefault="00847288" w:rsidP="009168EE">
            <w:pPr>
              <w:pStyle w:val="ListParagraph"/>
              <w:spacing w:line="276" w:lineRule="auto"/>
              <w:ind w:left="0"/>
              <w:rPr>
                <w:i/>
              </w:rPr>
            </w:pPr>
            <w:r>
              <w:rPr>
                <w:b/>
                <w:i/>
              </w:rPr>
              <w:t>Kontakt:</w:t>
            </w:r>
          </w:p>
        </w:tc>
        <w:tc>
          <w:tcPr>
            <w:tcW w:w="5420" w:type="dxa"/>
          </w:tcPr>
          <w:p w14:paraId="7A3D3B04" w14:textId="12E76DD4" w:rsidR="00847288" w:rsidRPr="009B70E7" w:rsidRDefault="00847288" w:rsidP="009168EE">
            <w:pPr>
              <w:pStyle w:val="ListParagraph"/>
              <w:spacing w:line="276" w:lineRule="auto"/>
              <w:ind w:left="0"/>
              <w:rPr>
                <w:i/>
              </w:rPr>
            </w:pPr>
            <w:r>
              <w:rPr>
                <w:i/>
              </w:rPr>
              <w:t>Judith Carreras Garcia</w:t>
            </w:r>
          </w:p>
        </w:tc>
      </w:tr>
      <w:tr w:rsidR="00847288" w:rsidRPr="009B70E7" w14:paraId="510E6EF9" w14:textId="77777777" w:rsidTr="009168EE">
        <w:tc>
          <w:tcPr>
            <w:tcW w:w="1668" w:type="dxa"/>
          </w:tcPr>
          <w:p w14:paraId="26FECBC0" w14:textId="77777777" w:rsidR="00847288" w:rsidRPr="009B70E7" w:rsidRDefault="00847288" w:rsidP="009168EE">
            <w:pPr>
              <w:pStyle w:val="ListParagraph"/>
              <w:spacing w:line="276" w:lineRule="auto"/>
              <w:ind w:left="601"/>
              <w:rPr>
                <w:i/>
              </w:rPr>
            </w:pPr>
            <w:r>
              <w:rPr>
                <w:i/>
              </w:rPr>
              <w:t>Tel.:</w:t>
            </w:r>
          </w:p>
        </w:tc>
        <w:tc>
          <w:tcPr>
            <w:tcW w:w="5420" w:type="dxa"/>
          </w:tcPr>
          <w:p w14:paraId="17DB3F0C" w14:textId="778D5F32" w:rsidR="00847288" w:rsidRPr="009B70E7" w:rsidRDefault="00847288" w:rsidP="009168EE">
            <w:pPr>
              <w:pStyle w:val="ListParagraph"/>
              <w:spacing w:line="276" w:lineRule="auto"/>
              <w:ind w:left="0"/>
              <w:rPr>
                <w:i/>
              </w:rPr>
            </w:pPr>
            <w:r>
              <w:rPr>
                <w:i/>
              </w:rPr>
              <w:t>00 32 2 546 84 21</w:t>
            </w:r>
          </w:p>
        </w:tc>
      </w:tr>
      <w:tr w:rsidR="00847288" w:rsidRPr="009B70E7" w14:paraId="1E5F6330" w14:textId="77777777" w:rsidTr="009168EE">
        <w:tc>
          <w:tcPr>
            <w:tcW w:w="1668" w:type="dxa"/>
          </w:tcPr>
          <w:p w14:paraId="31C42877" w14:textId="77777777" w:rsidR="00847288" w:rsidRPr="009B70E7" w:rsidRDefault="00847288" w:rsidP="009168EE">
            <w:pPr>
              <w:pStyle w:val="ListParagraph"/>
              <w:spacing w:line="276" w:lineRule="auto"/>
              <w:ind w:left="601"/>
              <w:rPr>
                <w:i/>
              </w:rPr>
            </w:pPr>
            <w:r>
              <w:rPr>
                <w:i/>
              </w:rPr>
              <w:t>E-post:</w:t>
            </w:r>
          </w:p>
        </w:tc>
        <w:tc>
          <w:tcPr>
            <w:tcW w:w="5420" w:type="dxa"/>
          </w:tcPr>
          <w:p w14:paraId="4D51272F" w14:textId="589EBC97" w:rsidR="00847288" w:rsidRPr="00E31954" w:rsidRDefault="003B469A" w:rsidP="009168EE">
            <w:pPr>
              <w:pStyle w:val="ListParagraph"/>
              <w:spacing w:line="276" w:lineRule="auto"/>
              <w:ind w:left="0"/>
              <w:rPr>
                <w:rStyle w:val="Hyperlink"/>
                <w:i/>
                <w:iCs/>
              </w:rPr>
            </w:pPr>
            <w:hyperlink r:id="rId20" w:history="1">
              <w:r w:rsidR="007B42E2">
                <w:rPr>
                  <w:rStyle w:val="Hyperlink"/>
                </w:rPr>
                <w:t>Judit.CarrerasGarcia</w:t>
              </w:r>
              <w:r w:rsidR="007B42E2">
                <w:rPr>
                  <w:rStyle w:val="Hyperlink"/>
                  <w:i/>
                </w:rPr>
                <w:t>@eesc.europa.eu</w:t>
              </w:r>
            </w:hyperlink>
          </w:p>
          <w:p w14:paraId="3D591AA1" w14:textId="77777777" w:rsidR="00847288" w:rsidRPr="009B70E7" w:rsidRDefault="00847288" w:rsidP="009168EE">
            <w:pPr>
              <w:pStyle w:val="ListParagraph"/>
              <w:spacing w:line="276" w:lineRule="auto"/>
              <w:ind w:left="0"/>
              <w:rPr>
                <w:i/>
              </w:rPr>
            </w:pPr>
          </w:p>
        </w:tc>
      </w:tr>
    </w:tbl>
    <w:p w14:paraId="614CEB83" w14:textId="39570086" w:rsidR="004E3304" w:rsidRDefault="004E3304" w:rsidP="007B4C34">
      <w:pPr>
        <w:keepNext/>
        <w:keepLines/>
        <w:overflowPunct w:val="0"/>
        <w:autoSpaceDE w:val="0"/>
        <w:autoSpaceDN w:val="0"/>
        <w:adjustRightInd w:val="0"/>
        <w:textAlignment w:val="baseline"/>
        <w:rPr>
          <w:b/>
        </w:rPr>
      </w:pPr>
    </w:p>
    <w:p w14:paraId="59BBDBA3" w14:textId="16E5D695" w:rsidR="00057592" w:rsidRDefault="00057592">
      <w:pPr>
        <w:spacing w:after="160" w:line="259" w:lineRule="auto"/>
        <w:jc w:val="left"/>
        <w:rPr>
          <w:b/>
        </w:rPr>
      </w:pPr>
      <w:r>
        <w:br w:type="page"/>
      </w:r>
    </w:p>
    <w:p w14:paraId="1E329F25" w14:textId="77777777" w:rsidR="004D7AC0" w:rsidRPr="00D13F40" w:rsidRDefault="004D7AC0" w:rsidP="00D13F40">
      <w:pPr>
        <w:pStyle w:val="Heading1"/>
        <w:rPr>
          <w:b/>
        </w:rPr>
      </w:pPr>
      <w:bookmarkStart w:id="1" w:name="_Toc120201516"/>
      <w:r>
        <w:rPr>
          <w:b/>
        </w:rPr>
        <w:lastRenderedPageBreak/>
        <w:t>MAJANDUS- JA RAHALIIT NING MAJANDUSLIK JA SOTSIAALNE ÜHTEKUULUVUS</w:t>
      </w:r>
      <w:bookmarkEnd w:id="1"/>
    </w:p>
    <w:p w14:paraId="1710091D" w14:textId="77777777" w:rsidR="00662436" w:rsidRDefault="00662436" w:rsidP="0018231C">
      <w:pPr>
        <w:spacing w:line="240" w:lineRule="auto"/>
      </w:pPr>
    </w:p>
    <w:p w14:paraId="228D42E4" w14:textId="4EBE2391" w:rsidR="00640656" w:rsidRPr="00017B56" w:rsidRDefault="00A26217" w:rsidP="009168EE">
      <w:pPr>
        <w:keepNext/>
        <w:keepLines/>
        <w:numPr>
          <w:ilvl w:val="0"/>
          <w:numId w:val="5"/>
        </w:numPr>
        <w:overflowPunct w:val="0"/>
        <w:autoSpaceDE w:val="0"/>
        <w:autoSpaceDN w:val="0"/>
        <w:adjustRightInd w:val="0"/>
        <w:ind w:left="567" w:hanging="567"/>
        <w:textAlignment w:val="baseline"/>
        <w:rPr>
          <w:rStyle w:val="Hyperlink"/>
          <w:color w:val="auto"/>
          <w:spacing w:val="-2"/>
          <w:u w:val="none"/>
        </w:rPr>
      </w:pPr>
      <w:r>
        <w:rPr>
          <w:b/>
          <w:i/>
          <w:color w:val="000000" w:themeColor="text1"/>
          <w:sz w:val="28"/>
        </w:rPr>
        <w:t>ELi äriühingute rekapitaliseerimine – uuenduslik majanduse kestliku ja kaasava taastamise viis</w:t>
      </w:r>
    </w:p>
    <w:p w14:paraId="6939C94A" w14:textId="77777777" w:rsidR="00017B56" w:rsidRPr="00017B56" w:rsidRDefault="00017B56" w:rsidP="00017B56">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640656" w:rsidRPr="00627B8F" w14:paraId="17A96696" w14:textId="77777777" w:rsidTr="00B83E7B">
        <w:tc>
          <w:tcPr>
            <w:tcW w:w="1701" w:type="dxa"/>
          </w:tcPr>
          <w:p w14:paraId="204BF0A8" w14:textId="77777777" w:rsidR="00640656" w:rsidRPr="009B70E7" w:rsidRDefault="00640656" w:rsidP="002C4B6E">
            <w:pPr>
              <w:pStyle w:val="ListParagraph"/>
              <w:spacing w:line="240" w:lineRule="auto"/>
              <w:ind w:left="-142" w:firstLine="142"/>
              <w:rPr>
                <w:b/>
              </w:rPr>
            </w:pPr>
            <w:bookmarkStart w:id="2" w:name="_Hlk117003820"/>
          </w:p>
        </w:tc>
        <w:tc>
          <w:tcPr>
            <w:tcW w:w="6521" w:type="dxa"/>
          </w:tcPr>
          <w:p w14:paraId="1461617E" w14:textId="64468701" w:rsidR="00640656" w:rsidRDefault="00017B56" w:rsidP="00B83E7B">
            <w:pPr>
              <w:pStyle w:val="ListParagraph"/>
              <w:ind w:left="-60" w:right="-55"/>
            </w:pPr>
            <w:r>
              <w:t>Antonio García del Riego (tööandjate rühm – ES)</w:t>
            </w:r>
          </w:p>
          <w:p w14:paraId="1C5C2FFB" w14:textId="21B769C5" w:rsidR="004442D3" w:rsidRPr="00627B8F" w:rsidRDefault="004442D3" w:rsidP="00B83E7B">
            <w:pPr>
              <w:pStyle w:val="ListParagraph"/>
              <w:ind w:left="-60" w:right="-55"/>
            </w:pPr>
          </w:p>
        </w:tc>
      </w:tr>
      <w:bookmarkEnd w:id="2"/>
      <w:tr w:rsidR="00640656" w:rsidRPr="00627B8F" w14:paraId="3D93C3AA" w14:textId="77777777" w:rsidTr="00B83E7B">
        <w:tc>
          <w:tcPr>
            <w:tcW w:w="1701" w:type="dxa"/>
          </w:tcPr>
          <w:p w14:paraId="33436DCF" w14:textId="77777777" w:rsidR="00640656" w:rsidRPr="009B70E7" w:rsidRDefault="00640656" w:rsidP="00804736">
            <w:pPr>
              <w:pStyle w:val="ListParagraph"/>
              <w:spacing w:line="240" w:lineRule="auto"/>
              <w:ind w:left="-142" w:firstLine="142"/>
              <w:rPr>
                <w:b/>
              </w:rPr>
            </w:pPr>
            <w:r>
              <w:rPr>
                <w:b/>
              </w:rPr>
              <w:t xml:space="preserve">Viide: </w:t>
            </w:r>
          </w:p>
        </w:tc>
        <w:tc>
          <w:tcPr>
            <w:tcW w:w="6521" w:type="dxa"/>
          </w:tcPr>
          <w:p w14:paraId="3CD87A23" w14:textId="77777777" w:rsidR="00640656" w:rsidRPr="00627B8F" w:rsidRDefault="000A03BD" w:rsidP="00B83E7B">
            <w:pPr>
              <w:pStyle w:val="ListParagraph"/>
              <w:ind w:left="-61"/>
              <w:rPr>
                <w:bCs/>
              </w:rPr>
            </w:pPr>
            <w:r>
              <w:t>omaalgatuslik arvamus</w:t>
            </w:r>
          </w:p>
          <w:p w14:paraId="57D265AF" w14:textId="3B0375E8" w:rsidR="00640656" w:rsidRPr="00627B8F" w:rsidRDefault="00640656" w:rsidP="00B83E7B">
            <w:pPr>
              <w:pStyle w:val="ListParagraph"/>
              <w:ind w:left="-61"/>
            </w:pPr>
            <w:r>
              <w:t>EESC-2022-00362-00-00-AC</w:t>
            </w:r>
          </w:p>
        </w:tc>
      </w:tr>
    </w:tbl>
    <w:p w14:paraId="68C62979" w14:textId="77777777" w:rsidR="00640656" w:rsidRPr="00627B8F" w:rsidRDefault="00640656" w:rsidP="00640656">
      <w:pPr>
        <w:pStyle w:val="ListParagraph"/>
        <w:spacing w:line="240" w:lineRule="auto"/>
        <w:ind w:left="0"/>
        <w:rPr>
          <w:lang w:val="pt-PT"/>
        </w:rPr>
      </w:pPr>
    </w:p>
    <w:p w14:paraId="1531E332" w14:textId="43F60572" w:rsidR="00640656" w:rsidRPr="009B70E7" w:rsidRDefault="00640656" w:rsidP="00B67EDA">
      <w:pPr>
        <w:pStyle w:val="ListParagraph"/>
        <w:spacing w:line="240" w:lineRule="auto"/>
        <w:ind w:left="0" w:firstLine="142"/>
        <w:rPr>
          <w:b/>
        </w:rPr>
      </w:pPr>
      <w:r>
        <w:rPr>
          <w:b/>
        </w:rPr>
        <w:t>Põhipunktid</w:t>
      </w:r>
    </w:p>
    <w:p w14:paraId="35E5BFA5" w14:textId="77777777" w:rsidR="00640656" w:rsidRPr="00804736" w:rsidRDefault="00640656" w:rsidP="00804736">
      <w:pPr>
        <w:pStyle w:val="ListParagraph"/>
        <w:spacing w:line="240" w:lineRule="auto"/>
        <w:ind w:left="-142" w:firstLine="142"/>
        <w:rPr>
          <w:b/>
        </w:rPr>
      </w:pPr>
    </w:p>
    <w:p w14:paraId="49F5E58C" w14:textId="77777777" w:rsidR="00640656" w:rsidRPr="00B67EDA" w:rsidRDefault="00640656" w:rsidP="00B67EDA">
      <w:pPr>
        <w:pStyle w:val="ListParagraph"/>
        <w:spacing w:line="240" w:lineRule="auto"/>
        <w:ind w:left="0" w:firstLine="142"/>
        <w:rPr>
          <w:bCs/>
        </w:rPr>
      </w:pPr>
      <w:r>
        <w:t>Euroopa Majandus- ja Sotsiaalkomitee:</w:t>
      </w:r>
    </w:p>
    <w:p w14:paraId="79740612" w14:textId="77777777" w:rsidR="00640656" w:rsidRPr="009B70E7" w:rsidRDefault="00640656" w:rsidP="00640656">
      <w:pPr>
        <w:pStyle w:val="ListParagraph"/>
        <w:spacing w:line="276" w:lineRule="auto"/>
        <w:ind w:left="0"/>
      </w:pPr>
    </w:p>
    <w:p w14:paraId="7319D50D" w14:textId="002A12EB" w:rsidR="00640656" w:rsidRPr="009B70E7" w:rsidRDefault="00017B56" w:rsidP="00640656">
      <w:pPr>
        <w:pStyle w:val="ListParagraph"/>
        <w:numPr>
          <w:ilvl w:val="0"/>
          <w:numId w:val="3"/>
        </w:numPr>
        <w:spacing w:line="276" w:lineRule="auto"/>
        <w:ind w:left="357" w:hanging="357"/>
      </w:pPr>
      <w:bookmarkStart w:id="3" w:name="_Hlk118374349"/>
      <w:r>
        <w:t>märgib, et ELi ettevõtted sõltuvad liigselt panganduse rahastamisest ning omakapitali ja kapitali puudujääk on hinnanguliselt 450–600 miljardit eurot. See seab ettevõtted ohtu, võttes eelkõige arvesse ettevõtete praegust kõrget võlataset ja majandusraskusi;</w:t>
      </w:r>
    </w:p>
    <w:p w14:paraId="7C4FC554" w14:textId="77777777" w:rsidR="00017B56" w:rsidRDefault="00017B56" w:rsidP="00017B56">
      <w:pPr>
        <w:pStyle w:val="ListParagraph"/>
        <w:numPr>
          <w:ilvl w:val="0"/>
          <w:numId w:val="3"/>
        </w:numPr>
        <w:spacing w:line="276" w:lineRule="auto"/>
        <w:ind w:left="357" w:hanging="357"/>
      </w:pPr>
      <w:r>
        <w:t>soovitab julgustada kasutama uusi rahastamisallikaid, töötades välja raamistiku, mis tõhustab hübriidfinantsinstumente, et neid oleks lihtne rakendada, nad tugevdaksid äriühingute bilansse ja toetaksid investeeringuid;</w:t>
      </w:r>
      <w:bookmarkEnd w:id="3"/>
    </w:p>
    <w:p w14:paraId="5450339B" w14:textId="7E5ACBF7" w:rsidR="00017B56" w:rsidRPr="00017B56" w:rsidRDefault="00017B56" w:rsidP="00017B56">
      <w:pPr>
        <w:pStyle w:val="ListParagraph"/>
        <w:numPr>
          <w:ilvl w:val="0"/>
          <w:numId w:val="3"/>
        </w:numPr>
        <w:spacing w:line="276" w:lineRule="auto"/>
        <w:ind w:left="357" w:hanging="357"/>
      </w:pPr>
      <w:r>
        <w:t>peab suurel määral allutatud instrumente parimaks võimalikuks võimaluseks, kuna need:</w:t>
      </w:r>
      <w:bookmarkStart w:id="4" w:name="_Hlk116640634"/>
      <w:r>
        <w:rPr>
          <w:color w:val="000000" w:themeColor="text1"/>
        </w:rPr>
        <w:t xml:space="preserve"> </w:t>
      </w:r>
    </w:p>
    <w:p w14:paraId="231063BA" w14:textId="5AF6666C" w:rsidR="00017B56" w:rsidRPr="00017B56" w:rsidRDefault="00017B56" w:rsidP="00017B56">
      <w:pPr>
        <w:pStyle w:val="ListParagraph"/>
        <w:numPr>
          <w:ilvl w:val="0"/>
          <w:numId w:val="23"/>
        </w:numPr>
        <w:spacing w:line="276" w:lineRule="auto"/>
      </w:pPr>
      <w:r>
        <w:t>on mõnes ELi riigis juba reguleeritud, olles edaspidi turvaline vahend mikro-, väikeste ja keskmise suurusega ettevõtjate jaoks;</w:t>
      </w:r>
    </w:p>
    <w:p w14:paraId="46CEA193" w14:textId="77777777" w:rsidR="00017B56" w:rsidRPr="00017B56" w:rsidRDefault="00017B56" w:rsidP="00017B56">
      <w:pPr>
        <w:pStyle w:val="ListParagraph"/>
        <w:numPr>
          <w:ilvl w:val="0"/>
          <w:numId w:val="23"/>
        </w:numPr>
      </w:pPr>
      <w:r>
        <w:t>kujutavad endast paindlikku ja lihtsat pikaajalist lahendust;</w:t>
      </w:r>
    </w:p>
    <w:p w14:paraId="4D214574" w14:textId="640BC399" w:rsidR="00017B56" w:rsidRDefault="00017B56" w:rsidP="00017B56">
      <w:pPr>
        <w:pStyle w:val="ListParagraph"/>
        <w:numPr>
          <w:ilvl w:val="0"/>
          <w:numId w:val="23"/>
        </w:numPr>
        <w:spacing w:line="276" w:lineRule="auto"/>
      </w:pPr>
      <w:r>
        <w:t>sobivad pereettevõtetele, sest perekonnad soovivad säilitada kontrolli oma ettevõtte üle;</w:t>
      </w:r>
      <w:bookmarkEnd w:id="4"/>
    </w:p>
    <w:p w14:paraId="56A8BCD2" w14:textId="63F9B35D" w:rsidR="00017B56" w:rsidRDefault="00017B56" w:rsidP="00640656">
      <w:pPr>
        <w:pStyle w:val="ListParagraph"/>
        <w:numPr>
          <w:ilvl w:val="0"/>
          <w:numId w:val="3"/>
        </w:numPr>
        <w:spacing w:line="276" w:lineRule="auto"/>
        <w:ind w:left="357" w:hanging="357"/>
      </w:pPr>
      <w:r>
        <w:t>leiab, et kõnealustel vahenditel peaks olema kvaasiomakapitali staatus, et neid ei käsitataks bilansis võlana, ning et need oleksid maksete tegemise järjestuses vahetult enne omakapitali;</w:t>
      </w:r>
    </w:p>
    <w:p w14:paraId="7D62D857" w14:textId="0FB94550" w:rsidR="00017B56" w:rsidRDefault="00017B56" w:rsidP="00640656">
      <w:pPr>
        <w:pStyle w:val="ListParagraph"/>
        <w:numPr>
          <w:ilvl w:val="0"/>
          <w:numId w:val="3"/>
        </w:numPr>
        <w:spacing w:line="276" w:lineRule="auto"/>
        <w:ind w:left="357" w:hanging="357"/>
      </w:pPr>
      <w:r>
        <w:t>julgustab looma süsteemi, millega luuakse koostöö era- ja avaliku sektori asutuste, sealhulgas pankade, varahaldurite, avaliku sektori ja institutsionaalsete investorite (kindlustusandjad ja pensionifondid) vahel;</w:t>
      </w:r>
    </w:p>
    <w:p w14:paraId="0D16AC6B" w14:textId="07C218C9" w:rsidR="00017B56" w:rsidRDefault="00017B56" w:rsidP="00017B56">
      <w:pPr>
        <w:pStyle w:val="ListParagraph"/>
        <w:numPr>
          <w:ilvl w:val="0"/>
          <w:numId w:val="3"/>
        </w:numPr>
        <w:spacing w:line="276" w:lineRule="auto"/>
        <w:ind w:left="357" w:hanging="357"/>
      </w:pPr>
      <w:r>
        <w:t>rõhutab, et kogu ELi hõlmav rahastamisvahendi mudel võiks saada kasu ühtse turu nähtavusest, likviidsusest ja ulatusest ning tekitada institutsionaalsete investorite seas laialdast huvi, soodustades investeeringuid ja toetades kapitaliturgude liitu.</w:t>
      </w:r>
    </w:p>
    <w:p w14:paraId="6AC42931" w14:textId="77777777" w:rsidR="00577672" w:rsidRPr="009B70E7" w:rsidRDefault="00577672" w:rsidP="00577672">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79"/>
      </w:tblGrid>
      <w:tr w:rsidR="00640656" w:rsidRPr="009B70E7" w14:paraId="437B7156" w14:textId="77777777" w:rsidTr="009168EE">
        <w:tc>
          <w:tcPr>
            <w:tcW w:w="1809" w:type="dxa"/>
          </w:tcPr>
          <w:p w14:paraId="026D2B53" w14:textId="77777777" w:rsidR="00640656" w:rsidRPr="009B70E7" w:rsidRDefault="00640656" w:rsidP="00B83E7B">
            <w:pPr>
              <w:pStyle w:val="ListParagraph"/>
              <w:spacing w:line="276" w:lineRule="auto"/>
              <w:ind w:left="0"/>
              <w:rPr>
                <w:i/>
              </w:rPr>
            </w:pPr>
            <w:bookmarkStart w:id="5" w:name="_Hlk111561469"/>
            <w:r>
              <w:rPr>
                <w:b/>
                <w:i/>
              </w:rPr>
              <w:t>Kontakt:</w:t>
            </w:r>
          </w:p>
        </w:tc>
        <w:tc>
          <w:tcPr>
            <w:tcW w:w="5279" w:type="dxa"/>
          </w:tcPr>
          <w:p w14:paraId="3123BFA2" w14:textId="67D615E8" w:rsidR="00640656" w:rsidRPr="009B70E7" w:rsidRDefault="00017B56" w:rsidP="00B83E7B">
            <w:pPr>
              <w:pStyle w:val="ListParagraph"/>
              <w:spacing w:line="276" w:lineRule="auto"/>
              <w:ind w:left="0"/>
              <w:rPr>
                <w:i/>
              </w:rPr>
            </w:pPr>
            <w:r>
              <w:rPr>
                <w:i/>
              </w:rPr>
              <w:t>Sergio Lorencio Matallana</w:t>
            </w:r>
          </w:p>
        </w:tc>
      </w:tr>
      <w:tr w:rsidR="00640656" w:rsidRPr="009B70E7" w14:paraId="13C450E4" w14:textId="77777777" w:rsidTr="009168EE">
        <w:tc>
          <w:tcPr>
            <w:tcW w:w="1809" w:type="dxa"/>
          </w:tcPr>
          <w:p w14:paraId="71B7C5A8" w14:textId="77777777" w:rsidR="00640656" w:rsidRPr="009B70E7" w:rsidRDefault="00640656" w:rsidP="00B83E7B">
            <w:pPr>
              <w:pStyle w:val="ListParagraph"/>
              <w:spacing w:line="276" w:lineRule="auto"/>
              <w:ind w:left="601"/>
              <w:rPr>
                <w:i/>
              </w:rPr>
            </w:pPr>
            <w:r>
              <w:rPr>
                <w:i/>
              </w:rPr>
              <w:t>Tel.:</w:t>
            </w:r>
          </w:p>
        </w:tc>
        <w:tc>
          <w:tcPr>
            <w:tcW w:w="5279" w:type="dxa"/>
          </w:tcPr>
          <w:p w14:paraId="3226C0EF" w14:textId="75448236" w:rsidR="00640656" w:rsidRPr="009B70E7" w:rsidRDefault="00577672" w:rsidP="00B83E7B">
            <w:pPr>
              <w:pStyle w:val="ListParagraph"/>
              <w:spacing w:line="276" w:lineRule="auto"/>
              <w:ind w:left="0"/>
              <w:rPr>
                <w:i/>
              </w:rPr>
            </w:pPr>
            <w:r>
              <w:rPr>
                <w:i/>
              </w:rPr>
              <w:t>00 32 2 546 92 40</w:t>
            </w:r>
          </w:p>
        </w:tc>
      </w:tr>
      <w:tr w:rsidR="00640656" w:rsidRPr="009B70E7" w14:paraId="1FEA5B3F" w14:textId="77777777" w:rsidTr="009168EE">
        <w:tc>
          <w:tcPr>
            <w:tcW w:w="1809" w:type="dxa"/>
          </w:tcPr>
          <w:p w14:paraId="6D5FF9EA" w14:textId="77777777" w:rsidR="00640656" w:rsidRPr="009B70E7" w:rsidRDefault="00640656" w:rsidP="00B83E7B">
            <w:pPr>
              <w:pStyle w:val="ListParagraph"/>
              <w:spacing w:line="276" w:lineRule="auto"/>
              <w:ind w:left="601"/>
              <w:rPr>
                <w:i/>
              </w:rPr>
            </w:pPr>
            <w:r>
              <w:rPr>
                <w:i/>
              </w:rPr>
              <w:t>E-post:</w:t>
            </w:r>
          </w:p>
        </w:tc>
        <w:tc>
          <w:tcPr>
            <w:tcW w:w="5279" w:type="dxa"/>
          </w:tcPr>
          <w:p w14:paraId="29857EAF" w14:textId="711D156F" w:rsidR="00640656" w:rsidRPr="00E31954" w:rsidRDefault="003B469A" w:rsidP="00B83E7B">
            <w:pPr>
              <w:pStyle w:val="ListParagraph"/>
              <w:spacing w:line="276" w:lineRule="auto"/>
              <w:ind w:left="0"/>
              <w:rPr>
                <w:rStyle w:val="Hyperlink"/>
                <w:i/>
                <w:iCs/>
              </w:rPr>
            </w:pPr>
            <w:hyperlink r:id="rId21" w:history="1">
              <w:r w:rsidR="007B42E2">
                <w:rPr>
                  <w:rStyle w:val="Hyperlink"/>
                  <w:i/>
                </w:rPr>
                <w:t>Sergio.Lorencio.Matallana@eesc.europa.eu</w:t>
              </w:r>
            </w:hyperlink>
          </w:p>
          <w:p w14:paraId="160383F7" w14:textId="69E24BDE" w:rsidR="00063F30" w:rsidRPr="009B70E7" w:rsidRDefault="00063F30" w:rsidP="00B83E7B">
            <w:pPr>
              <w:pStyle w:val="ListParagraph"/>
              <w:spacing w:line="276" w:lineRule="auto"/>
              <w:ind w:left="0"/>
              <w:rPr>
                <w:i/>
              </w:rPr>
            </w:pPr>
          </w:p>
        </w:tc>
      </w:tr>
      <w:bookmarkEnd w:id="5"/>
    </w:tbl>
    <w:p w14:paraId="36F00E77" w14:textId="06858568" w:rsidR="00C71AB7" w:rsidRDefault="00C71AB7" w:rsidP="0018231C">
      <w:pPr>
        <w:spacing w:line="240" w:lineRule="auto"/>
      </w:pPr>
    </w:p>
    <w:p w14:paraId="099E8EC3" w14:textId="12371ECD" w:rsidR="005B5038" w:rsidRDefault="00C71AB7" w:rsidP="00C71AB7">
      <w:pPr>
        <w:spacing w:after="160" w:line="259" w:lineRule="auto"/>
        <w:jc w:val="left"/>
      </w:pPr>
      <w:r>
        <w:br w:type="page"/>
      </w:r>
    </w:p>
    <w:p w14:paraId="34EF7F8B" w14:textId="4B7902E2" w:rsidR="002D03B9" w:rsidRPr="00057592" w:rsidRDefault="002D03B9" w:rsidP="00057592">
      <w:pPr>
        <w:keepNext/>
        <w:keepLines/>
        <w:numPr>
          <w:ilvl w:val="0"/>
          <w:numId w:val="5"/>
        </w:numPr>
        <w:overflowPunct w:val="0"/>
        <w:autoSpaceDE w:val="0"/>
        <w:autoSpaceDN w:val="0"/>
        <w:adjustRightInd w:val="0"/>
        <w:ind w:left="567" w:hanging="567"/>
        <w:textAlignment w:val="baseline"/>
        <w:rPr>
          <w:spacing w:val="-2"/>
        </w:rPr>
      </w:pPr>
      <w:r>
        <w:rPr>
          <w:b/>
          <w:i/>
          <w:sz w:val="28"/>
        </w:rPr>
        <w:lastRenderedPageBreak/>
        <w:t>Digitaalne euro</w:t>
      </w:r>
    </w:p>
    <w:p w14:paraId="7C7066EC" w14:textId="77777777" w:rsidR="00057592" w:rsidRPr="00057592" w:rsidRDefault="00057592" w:rsidP="00057592">
      <w:pPr>
        <w:keepNext/>
        <w:keepLines/>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627B8F" w14:paraId="691352BE" w14:textId="77777777" w:rsidTr="004A46D9">
        <w:tc>
          <w:tcPr>
            <w:tcW w:w="1701" w:type="dxa"/>
          </w:tcPr>
          <w:p w14:paraId="3B832BAF" w14:textId="77777777" w:rsidR="00705674" w:rsidRPr="009B70E7" w:rsidRDefault="00705674" w:rsidP="002C4B6E">
            <w:pPr>
              <w:pStyle w:val="ListParagraph"/>
              <w:spacing w:line="240" w:lineRule="auto"/>
              <w:ind w:left="-142" w:firstLine="142"/>
              <w:rPr>
                <w:b/>
              </w:rPr>
            </w:pPr>
            <w:r>
              <w:rPr>
                <w:b/>
              </w:rPr>
              <w:t>Raportöör:</w:t>
            </w:r>
          </w:p>
        </w:tc>
        <w:tc>
          <w:tcPr>
            <w:tcW w:w="6521" w:type="dxa"/>
          </w:tcPr>
          <w:p w14:paraId="322FA680" w14:textId="51842536" w:rsidR="00705674" w:rsidRPr="00627B8F" w:rsidRDefault="00063F30" w:rsidP="00ED2A6A">
            <w:pPr>
              <w:pStyle w:val="ListParagraph"/>
              <w:ind w:left="-60" w:right="-55"/>
            </w:pPr>
            <w:r>
              <w:t>Juraj Sipko (kodanikuühiskonna organisatsioonide rühm – SK)</w:t>
            </w:r>
          </w:p>
        </w:tc>
      </w:tr>
      <w:tr w:rsidR="00986C7F" w:rsidRPr="009B70E7" w14:paraId="0AA03C0B" w14:textId="77777777" w:rsidTr="004A46D9">
        <w:tc>
          <w:tcPr>
            <w:tcW w:w="8222" w:type="dxa"/>
            <w:gridSpan w:val="2"/>
          </w:tcPr>
          <w:p w14:paraId="11126B04" w14:textId="77777777" w:rsidR="00986C7F" w:rsidRPr="009B70E7" w:rsidRDefault="00986C7F">
            <w:pPr>
              <w:pStyle w:val="ListParagraph"/>
              <w:ind w:left="0"/>
            </w:pPr>
          </w:p>
        </w:tc>
      </w:tr>
      <w:tr w:rsidR="004D7AC0" w:rsidRPr="00627B8F" w14:paraId="1499CE6A" w14:textId="77777777" w:rsidTr="004A46D9">
        <w:tc>
          <w:tcPr>
            <w:tcW w:w="1701" w:type="dxa"/>
          </w:tcPr>
          <w:p w14:paraId="402C1F54" w14:textId="77777777" w:rsidR="004D7AC0" w:rsidRPr="009B70E7" w:rsidRDefault="004D7AC0">
            <w:pPr>
              <w:pStyle w:val="ListParagraph"/>
              <w:ind w:left="0"/>
              <w:rPr>
                <w:b/>
              </w:rPr>
            </w:pPr>
            <w:r>
              <w:rPr>
                <w:b/>
              </w:rPr>
              <w:t xml:space="preserve">Viide: </w:t>
            </w:r>
          </w:p>
        </w:tc>
        <w:tc>
          <w:tcPr>
            <w:tcW w:w="6521" w:type="dxa"/>
          </w:tcPr>
          <w:p w14:paraId="77BAAF3B" w14:textId="0A02AAD1" w:rsidR="00DC097D" w:rsidRPr="00627B8F" w:rsidRDefault="002D03B9" w:rsidP="0068241A">
            <w:pPr>
              <w:pStyle w:val="ListParagraph"/>
              <w:ind w:left="-61"/>
              <w:rPr>
                <w:bCs/>
              </w:rPr>
            </w:pPr>
            <w:r>
              <w:t>omaalgatuslik arvamus</w:t>
            </w:r>
          </w:p>
          <w:p w14:paraId="4FE162D8" w14:textId="649E1108" w:rsidR="004D7AC0" w:rsidRPr="00627B8F" w:rsidRDefault="006125A8" w:rsidP="0068241A">
            <w:pPr>
              <w:pStyle w:val="ListParagraph"/>
              <w:ind w:left="-61"/>
            </w:pPr>
            <w:r>
              <w:t>EESC-2022-00719-00-00</w:t>
            </w:r>
          </w:p>
        </w:tc>
      </w:tr>
    </w:tbl>
    <w:p w14:paraId="6B907918" w14:textId="77777777" w:rsidR="00631509" w:rsidRPr="00D67CAD" w:rsidRDefault="00631509" w:rsidP="00D67CAD">
      <w:pPr>
        <w:pStyle w:val="ListParagraph"/>
        <w:ind w:left="0"/>
        <w:rPr>
          <w:b/>
        </w:rPr>
      </w:pPr>
    </w:p>
    <w:p w14:paraId="20827D97" w14:textId="41A9A491" w:rsidR="004D7AC0" w:rsidRPr="009B70E7" w:rsidRDefault="004D7AC0" w:rsidP="00E642C0">
      <w:pPr>
        <w:pStyle w:val="ListParagraph"/>
        <w:spacing w:line="240" w:lineRule="auto"/>
        <w:ind w:left="0" w:firstLine="142"/>
        <w:rPr>
          <w:b/>
        </w:rPr>
      </w:pPr>
      <w:r>
        <w:rPr>
          <w:b/>
        </w:rPr>
        <w:t>Põhipunktid</w:t>
      </w:r>
    </w:p>
    <w:p w14:paraId="4918C4AD" w14:textId="77777777" w:rsidR="004D7AC0" w:rsidRPr="009B70E7" w:rsidRDefault="004D7AC0" w:rsidP="0018231C">
      <w:pPr>
        <w:pStyle w:val="ListParagraph"/>
        <w:spacing w:line="240" w:lineRule="auto"/>
        <w:ind w:left="0"/>
      </w:pPr>
    </w:p>
    <w:p w14:paraId="563DEAE0" w14:textId="33FBC667" w:rsidR="004D7AC0" w:rsidRPr="00E642C0" w:rsidRDefault="004D7AC0" w:rsidP="00E642C0">
      <w:pPr>
        <w:pStyle w:val="ListParagraph"/>
        <w:spacing w:line="240" w:lineRule="auto"/>
        <w:ind w:left="0" w:firstLine="142"/>
        <w:rPr>
          <w:bCs/>
        </w:rPr>
      </w:pPr>
      <w:r>
        <w:t>Euroopa Majandus- ja Sotsiaalkomitee:</w:t>
      </w:r>
    </w:p>
    <w:p w14:paraId="20687EE6" w14:textId="72B5E50A" w:rsidR="004D7AC0" w:rsidRDefault="004D7AC0" w:rsidP="0018231C">
      <w:pPr>
        <w:pStyle w:val="ListParagraph"/>
        <w:spacing w:line="276" w:lineRule="auto"/>
        <w:ind w:left="0"/>
      </w:pPr>
    </w:p>
    <w:p w14:paraId="4720AA2B" w14:textId="19F43958" w:rsidR="008A0B15" w:rsidRPr="009B70E7" w:rsidRDefault="00C71AB7" w:rsidP="008A0B15">
      <w:pPr>
        <w:pStyle w:val="ListParagraph"/>
        <w:numPr>
          <w:ilvl w:val="0"/>
          <w:numId w:val="3"/>
        </w:numPr>
        <w:spacing w:line="276" w:lineRule="auto"/>
        <w:ind w:left="357" w:hanging="357"/>
      </w:pPr>
      <w:bookmarkStart w:id="6" w:name="_Hlk118374418"/>
      <w:r>
        <w:t>toetab toetab samme, mida EKP eurosüsteem on astunud digitaalse euro kasutuselevõtuks ning jälgib ka edaspidi EKP tööd selle projektiga;</w:t>
      </w:r>
    </w:p>
    <w:p w14:paraId="176DA90D" w14:textId="5F7808BC" w:rsidR="003E692C" w:rsidRDefault="00057592" w:rsidP="003E692C">
      <w:pPr>
        <w:pStyle w:val="ListParagraph"/>
        <w:numPr>
          <w:ilvl w:val="0"/>
          <w:numId w:val="3"/>
        </w:numPr>
        <w:spacing w:line="276" w:lineRule="auto"/>
        <w:ind w:left="357" w:hanging="357"/>
      </w:pPr>
      <w:r>
        <w:t>on seisukohal, et finantsalane ja digitaalne kaasatus on digitaalse euro kasutuselevõtul ülimalt oluline. Seepärast eeldab ta, et digitaalne euro toob euroalal kasu kõigile. Digitaalne euro peaks võimaldama teha maksetehinguid kiiremini ja tõhusamalt;</w:t>
      </w:r>
    </w:p>
    <w:p w14:paraId="67EEF613" w14:textId="3214AE1D" w:rsidR="00C71AB7" w:rsidRDefault="00057592" w:rsidP="003E692C">
      <w:pPr>
        <w:pStyle w:val="ListParagraph"/>
        <w:numPr>
          <w:ilvl w:val="0"/>
          <w:numId w:val="3"/>
        </w:numPr>
        <w:spacing w:line="276" w:lineRule="auto"/>
        <w:ind w:left="357" w:hanging="357"/>
      </w:pPr>
      <w:r>
        <w:t>rõhutab, et kuigi digitaalse euro kasutuselevõtu kaalumisel tuleb silmas pidada kõiki positiivseid aspekte ja avanevaid võimalusi, tuleb tähelepanu juhtida ka kõikvõimalikele riskidele, iseäranis finantssektoris;</w:t>
      </w:r>
    </w:p>
    <w:bookmarkEnd w:id="6"/>
    <w:p w14:paraId="6E1093F2" w14:textId="44C97A14" w:rsidR="00C71AB7" w:rsidRDefault="00057592" w:rsidP="003E692C">
      <w:pPr>
        <w:pStyle w:val="ListParagraph"/>
        <w:numPr>
          <w:ilvl w:val="0"/>
          <w:numId w:val="3"/>
        </w:numPr>
        <w:spacing w:line="276" w:lineRule="auto"/>
        <w:ind w:left="357" w:hanging="357"/>
      </w:pPr>
      <w:r>
        <w:t>peab finantsstabiilsust üheks põhiküsimuseks digitaalse euro kasutuselevõtu suunas liikumisel ning kutsub EKPd üles võtma järelevalve valdkonnas kõik vajalikud meetmed, et tõkestada eelkõige rahapesu ja terrorismi rahastamise eesmärgil tehtavaid ebaseaduslikke tehinguid ning võidelda küberrünnete vastu;</w:t>
      </w:r>
    </w:p>
    <w:p w14:paraId="1D1D6AEE" w14:textId="273A62D7" w:rsidR="00C71AB7" w:rsidRDefault="00057592" w:rsidP="003E692C">
      <w:pPr>
        <w:pStyle w:val="ListParagraph"/>
        <w:numPr>
          <w:ilvl w:val="0"/>
          <w:numId w:val="3"/>
        </w:numPr>
        <w:spacing w:line="276" w:lineRule="auto"/>
        <w:ind w:left="357" w:hanging="357"/>
      </w:pPr>
      <w:r>
        <w:t>näeb võimalust, et digitaalse euro kasutuselevõtt muudab maksesüsteemi tõhusamaks ja konkurentsivõimelisemaks, mis võib vähendada riske ja edendada samal ajal finantsstabiilsust;</w:t>
      </w:r>
    </w:p>
    <w:p w14:paraId="09190A5A" w14:textId="574AB9F5" w:rsidR="00C71AB7" w:rsidRDefault="00057592" w:rsidP="003E692C">
      <w:pPr>
        <w:pStyle w:val="ListParagraph"/>
        <w:numPr>
          <w:ilvl w:val="0"/>
          <w:numId w:val="3"/>
        </w:numPr>
        <w:spacing w:line="276" w:lineRule="auto"/>
        <w:ind w:left="357" w:hanging="357"/>
      </w:pPr>
      <w:r>
        <w:t>kutsub EKPd üles määrama kindlaks erinevad lahendused, kuna tegemist on väga keerulise projektiga, mida mõjutab tugevalt uuenduslike tehnoloogiate praegune dünaamiline areng;</w:t>
      </w:r>
    </w:p>
    <w:p w14:paraId="6637E601" w14:textId="4F0F241D" w:rsidR="00C71AB7" w:rsidRPr="00057592" w:rsidRDefault="00C71AB7" w:rsidP="003E692C">
      <w:pPr>
        <w:pStyle w:val="ListParagraph"/>
        <w:numPr>
          <w:ilvl w:val="0"/>
          <w:numId w:val="3"/>
        </w:numPr>
        <w:spacing w:line="276" w:lineRule="auto"/>
        <w:ind w:left="357" w:hanging="357"/>
      </w:pPr>
      <w:r>
        <w:t>rõhutab, et oluline on võimaldada nii veebipõhiseid kui ka veebiväliseid tehinguid. Lisaks peavad piiriüleste maksetehingute süsteemid olema üksteisega ühilduvad;</w:t>
      </w:r>
    </w:p>
    <w:p w14:paraId="12E948ED" w14:textId="5E9056E7" w:rsidR="00057592" w:rsidRDefault="00057592" w:rsidP="003E692C">
      <w:pPr>
        <w:pStyle w:val="ListParagraph"/>
        <w:numPr>
          <w:ilvl w:val="0"/>
          <w:numId w:val="3"/>
        </w:numPr>
        <w:spacing w:line="276" w:lineRule="auto"/>
        <w:ind w:left="357" w:hanging="357"/>
      </w:pPr>
      <w:r>
        <w:t>rõhutab vajadust kaasata kodanikuühiskond digitaalse euro kasutuselevõttu puudutavate ettevalmistuste, läbirääkimiste ja arutelude järgmistesse etappidesse, arvestades et tegemist on keeruka ja ülimalt nõudliku projektiga, mis puudutab Euroopa Liidu liikmesriikide kõiki elanikke.</w:t>
      </w:r>
    </w:p>
    <w:p w14:paraId="64FB268C" w14:textId="77777777" w:rsidR="00AA05F8" w:rsidRPr="009B70E7" w:rsidRDefault="00AA05F8" w:rsidP="0004205F">
      <w:pPr>
        <w:pStyle w:val="ListParagraph"/>
        <w:spacing w:line="276" w:lineRule="auto"/>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04205F" w:rsidRPr="009B70E7" w14:paraId="42ABA59B" w14:textId="77777777" w:rsidTr="009168EE">
        <w:tc>
          <w:tcPr>
            <w:tcW w:w="1668" w:type="dxa"/>
          </w:tcPr>
          <w:p w14:paraId="1202A600" w14:textId="77777777" w:rsidR="0004205F" w:rsidRPr="009B70E7" w:rsidRDefault="0004205F" w:rsidP="008B66DD">
            <w:pPr>
              <w:pStyle w:val="ListParagraph"/>
              <w:spacing w:line="276" w:lineRule="auto"/>
              <w:ind w:left="0"/>
              <w:rPr>
                <w:i/>
              </w:rPr>
            </w:pPr>
            <w:bookmarkStart w:id="7" w:name="_Hlk116644218"/>
            <w:r>
              <w:rPr>
                <w:b/>
                <w:i/>
              </w:rPr>
              <w:t>Kontakt:</w:t>
            </w:r>
          </w:p>
        </w:tc>
        <w:tc>
          <w:tcPr>
            <w:tcW w:w="5420" w:type="dxa"/>
          </w:tcPr>
          <w:p w14:paraId="0AA6F903" w14:textId="672C1A39" w:rsidR="0004205F" w:rsidRPr="009B70E7" w:rsidRDefault="006125A8" w:rsidP="008B66DD">
            <w:pPr>
              <w:pStyle w:val="ListParagraph"/>
              <w:spacing w:line="276" w:lineRule="auto"/>
              <w:ind w:left="0"/>
              <w:rPr>
                <w:i/>
              </w:rPr>
            </w:pPr>
            <w:r>
              <w:rPr>
                <w:i/>
              </w:rPr>
              <w:t>Krisztina Perlaky-Toth</w:t>
            </w:r>
          </w:p>
        </w:tc>
      </w:tr>
      <w:tr w:rsidR="0004205F" w:rsidRPr="009B70E7" w14:paraId="7385889A" w14:textId="77777777" w:rsidTr="009168EE">
        <w:tc>
          <w:tcPr>
            <w:tcW w:w="1668" w:type="dxa"/>
          </w:tcPr>
          <w:p w14:paraId="4DFD0A04" w14:textId="77777777" w:rsidR="0004205F" w:rsidRPr="009B70E7" w:rsidRDefault="0004205F" w:rsidP="008B66DD">
            <w:pPr>
              <w:pStyle w:val="ListParagraph"/>
              <w:spacing w:line="276" w:lineRule="auto"/>
              <w:ind w:left="601"/>
              <w:rPr>
                <w:i/>
              </w:rPr>
            </w:pPr>
            <w:r>
              <w:rPr>
                <w:i/>
              </w:rPr>
              <w:t>Tel.:</w:t>
            </w:r>
          </w:p>
        </w:tc>
        <w:tc>
          <w:tcPr>
            <w:tcW w:w="5420" w:type="dxa"/>
          </w:tcPr>
          <w:p w14:paraId="7F762C11" w14:textId="5F0EF027" w:rsidR="0004205F" w:rsidRPr="009B70E7" w:rsidRDefault="0004205F" w:rsidP="008B66DD">
            <w:pPr>
              <w:pStyle w:val="ListParagraph"/>
              <w:spacing w:line="276" w:lineRule="auto"/>
              <w:ind w:left="0"/>
              <w:rPr>
                <w:i/>
              </w:rPr>
            </w:pPr>
            <w:r>
              <w:rPr>
                <w:i/>
              </w:rPr>
              <w:t>00 32 2 546 97 40</w:t>
            </w:r>
          </w:p>
        </w:tc>
      </w:tr>
      <w:tr w:rsidR="0004205F" w:rsidRPr="009B70E7" w14:paraId="44BC51C1" w14:textId="77777777" w:rsidTr="009168EE">
        <w:tc>
          <w:tcPr>
            <w:tcW w:w="1668" w:type="dxa"/>
          </w:tcPr>
          <w:p w14:paraId="64D662AC" w14:textId="77777777" w:rsidR="0004205F" w:rsidRPr="009B70E7" w:rsidRDefault="0004205F" w:rsidP="008B66DD">
            <w:pPr>
              <w:pStyle w:val="ListParagraph"/>
              <w:spacing w:line="276" w:lineRule="auto"/>
              <w:ind w:left="601"/>
              <w:rPr>
                <w:i/>
              </w:rPr>
            </w:pPr>
            <w:r>
              <w:rPr>
                <w:i/>
              </w:rPr>
              <w:t>E-post:</w:t>
            </w:r>
          </w:p>
        </w:tc>
        <w:tc>
          <w:tcPr>
            <w:tcW w:w="5420" w:type="dxa"/>
          </w:tcPr>
          <w:p w14:paraId="0FFC9F0F" w14:textId="4F98941B" w:rsidR="0004205F" w:rsidRDefault="003B469A" w:rsidP="008B66DD">
            <w:pPr>
              <w:pStyle w:val="ListParagraph"/>
              <w:spacing w:line="276" w:lineRule="auto"/>
              <w:ind w:left="0"/>
              <w:rPr>
                <w:i/>
              </w:rPr>
            </w:pPr>
            <w:hyperlink r:id="rId22" w:history="1">
              <w:r w:rsidR="007B42E2">
                <w:rPr>
                  <w:rStyle w:val="Hyperlink"/>
                  <w:i/>
                </w:rPr>
                <w:t>Krisztina.PerlakyToth@eesc.europa.eu</w:t>
              </w:r>
            </w:hyperlink>
          </w:p>
          <w:p w14:paraId="0F943B87" w14:textId="32AF73DC" w:rsidR="006125A8" w:rsidRPr="009B70E7" w:rsidRDefault="006125A8" w:rsidP="008B66DD">
            <w:pPr>
              <w:pStyle w:val="ListParagraph"/>
              <w:spacing w:line="276" w:lineRule="auto"/>
              <w:ind w:left="0"/>
              <w:rPr>
                <w:i/>
              </w:rPr>
            </w:pPr>
          </w:p>
        </w:tc>
      </w:tr>
      <w:bookmarkEnd w:id="7"/>
    </w:tbl>
    <w:p w14:paraId="58CFB761" w14:textId="6438AA21" w:rsidR="00F4549F" w:rsidRDefault="00F4549F">
      <w:pPr>
        <w:spacing w:after="160" w:line="259" w:lineRule="auto"/>
        <w:jc w:val="left"/>
      </w:pPr>
    </w:p>
    <w:p w14:paraId="21BCC75E" w14:textId="7E699CC7" w:rsidR="0004205F" w:rsidRPr="00261903" w:rsidRDefault="00F4549F" w:rsidP="009168EE">
      <w:pPr>
        <w:keepNext/>
        <w:numPr>
          <w:ilvl w:val="0"/>
          <w:numId w:val="2"/>
        </w:numPr>
        <w:ind w:left="567" w:hanging="567"/>
        <w:contextualSpacing/>
        <w:rPr>
          <w:b/>
          <w:i/>
          <w:sz w:val="28"/>
          <w:szCs w:val="28"/>
        </w:rPr>
      </w:pPr>
      <w:bookmarkStart w:id="8" w:name="_Hlk111561438"/>
      <w:bookmarkStart w:id="9" w:name="_Hlk111561002"/>
      <w:r>
        <w:rPr>
          <w:b/>
          <w:i/>
          <w:sz w:val="28"/>
        </w:rPr>
        <w:t>Täiendavad kaalutlused 2022. aasta kestliku majanduskasvu analüüsi kohta</w:t>
      </w:r>
    </w:p>
    <w:p w14:paraId="43D43377" w14:textId="77777777" w:rsidR="00261903" w:rsidRPr="00261903" w:rsidRDefault="00261903" w:rsidP="00261903">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04205F" w:rsidRPr="00627B8F" w14:paraId="049361FD" w14:textId="77777777" w:rsidTr="008B66DD">
        <w:tc>
          <w:tcPr>
            <w:tcW w:w="1701" w:type="dxa"/>
          </w:tcPr>
          <w:p w14:paraId="62391659" w14:textId="77777777" w:rsidR="0004205F" w:rsidRPr="009B70E7" w:rsidRDefault="0004205F" w:rsidP="0004205F">
            <w:pPr>
              <w:pStyle w:val="ListParagraph"/>
              <w:spacing w:line="240" w:lineRule="auto"/>
              <w:ind w:left="-142" w:firstLine="142"/>
              <w:rPr>
                <w:b/>
              </w:rPr>
            </w:pPr>
            <w:r>
              <w:rPr>
                <w:b/>
              </w:rPr>
              <w:t>Raportöör:</w:t>
            </w:r>
          </w:p>
        </w:tc>
        <w:tc>
          <w:tcPr>
            <w:tcW w:w="6521" w:type="dxa"/>
            <w:gridSpan w:val="2"/>
          </w:tcPr>
          <w:p w14:paraId="0EE98F35" w14:textId="77777777" w:rsidR="0004205F" w:rsidRDefault="00F4549F" w:rsidP="0004205F">
            <w:pPr>
              <w:pStyle w:val="ListParagraph"/>
              <w:ind w:left="-60" w:right="-55"/>
            </w:pPr>
            <w:r>
              <w:t>Judith Vorbach (töötajate rühm – AT)</w:t>
            </w:r>
          </w:p>
          <w:p w14:paraId="431B2CD3" w14:textId="00A9D8AA" w:rsidR="00F4549F" w:rsidRPr="00627B8F" w:rsidRDefault="00F4549F" w:rsidP="0004205F">
            <w:pPr>
              <w:pStyle w:val="ListParagraph"/>
              <w:ind w:left="-60" w:right="-55"/>
            </w:pPr>
          </w:p>
        </w:tc>
      </w:tr>
      <w:tr w:rsidR="0004205F" w:rsidRPr="009B70E7" w14:paraId="793D9F9A" w14:textId="77777777" w:rsidTr="00326919">
        <w:tblPrEx>
          <w:tblCellMar>
            <w:left w:w="108" w:type="dxa"/>
            <w:right w:w="108" w:type="dxa"/>
          </w:tblCellMar>
        </w:tblPrEx>
        <w:trPr>
          <w:gridAfter w:val="1"/>
          <w:wAfter w:w="755" w:type="dxa"/>
          <w:trHeight w:val="636"/>
        </w:trPr>
        <w:tc>
          <w:tcPr>
            <w:tcW w:w="1701" w:type="dxa"/>
          </w:tcPr>
          <w:p w14:paraId="3464C7C3" w14:textId="77777777" w:rsidR="0004205F" w:rsidRPr="009B70E7" w:rsidRDefault="0004205F" w:rsidP="00E642C0">
            <w:pPr>
              <w:pStyle w:val="ListParagraph"/>
              <w:ind w:left="29" w:hanging="108"/>
              <w:rPr>
                <w:b/>
              </w:rPr>
            </w:pPr>
            <w:r>
              <w:rPr>
                <w:b/>
              </w:rPr>
              <w:t xml:space="preserve">Viide: </w:t>
            </w:r>
          </w:p>
        </w:tc>
        <w:tc>
          <w:tcPr>
            <w:tcW w:w="5766" w:type="dxa"/>
          </w:tcPr>
          <w:p w14:paraId="19506267" w14:textId="764D3313" w:rsidR="0004205F" w:rsidRDefault="00261903" w:rsidP="0004205F">
            <w:pPr>
              <w:pStyle w:val="ListParagraph"/>
              <w:ind w:left="-108"/>
            </w:pPr>
            <w:r>
              <w:t>omaalgatuslik arvamus</w:t>
            </w:r>
          </w:p>
          <w:p w14:paraId="3BDBC5BC" w14:textId="7733329E" w:rsidR="0004205F" w:rsidRPr="009B70E7" w:rsidRDefault="00261903" w:rsidP="0004205F">
            <w:pPr>
              <w:pStyle w:val="ListParagraph"/>
              <w:ind w:left="-108"/>
            </w:pPr>
            <w:r>
              <w:t>EESC-2022-03044-00-00-AC</w:t>
            </w:r>
          </w:p>
        </w:tc>
      </w:tr>
    </w:tbl>
    <w:p w14:paraId="4C20BCC6" w14:textId="77777777" w:rsidR="00DC17CF" w:rsidRPr="00A30B84" w:rsidRDefault="00DC17CF" w:rsidP="00DC17CF">
      <w:pPr>
        <w:contextualSpacing/>
      </w:pPr>
    </w:p>
    <w:p w14:paraId="1EF6CC14" w14:textId="77777777" w:rsidR="00DC17CF" w:rsidRPr="00A30B84" w:rsidRDefault="00DC17CF" w:rsidP="00E642C0">
      <w:pPr>
        <w:pStyle w:val="ListParagraph"/>
        <w:spacing w:line="240" w:lineRule="auto"/>
        <w:ind w:left="0" w:firstLine="142"/>
        <w:rPr>
          <w:b/>
        </w:rPr>
      </w:pPr>
      <w:r>
        <w:rPr>
          <w:b/>
        </w:rPr>
        <w:t>Põhipunktid</w:t>
      </w:r>
    </w:p>
    <w:p w14:paraId="7CFFCE10" w14:textId="77777777" w:rsidR="00DC17CF" w:rsidRPr="00A30B84" w:rsidRDefault="00DC17CF" w:rsidP="00DC17CF">
      <w:pPr>
        <w:contextualSpacing/>
      </w:pPr>
    </w:p>
    <w:p w14:paraId="7C9141DB" w14:textId="77777777" w:rsidR="00DC17CF" w:rsidRPr="00E642C0" w:rsidRDefault="00DC17CF" w:rsidP="00E642C0">
      <w:pPr>
        <w:pStyle w:val="ListParagraph"/>
        <w:spacing w:line="240" w:lineRule="auto"/>
        <w:ind w:left="0" w:firstLine="142"/>
        <w:rPr>
          <w:bCs/>
        </w:rPr>
      </w:pPr>
      <w:r>
        <w:lastRenderedPageBreak/>
        <w:t>Euroopa Majandus- ja Sotsiaalkomitee:</w:t>
      </w:r>
    </w:p>
    <w:p w14:paraId="6B986D1C" w14:textId="77777777" w:rsidR="00DC17CF" w:rsidRPr="00A30B84" w:rsidRDefault="00DC17CF" w:rsidP="00DC17CF">
      <w:pPr>
        <w:contextualSpacing/>
        <w:rPr>
          <w:lang w:val="fr-FR"/>
        </w:rPr>
      </w:pPr>
    </w:p>
    <w:p w14:paraId="1B2322B6" w14:textId="1DD96007" w:rsidR="00DC17CF" w:rsidRPr="001445A7" w:rsidRDefault="00F4549F" w:rsidP="00DC17CF">
      <w:pPr>
        <w:numPr>
          <w:ilvl w:val="0"/>
          <w:numId w:val="3"/>
        </w:numPr>
        <w:ind w:left="357" w:hanging="357"/>
        <w:contextualSpacing/>
      </w:pPr>
      <w:r>
        <w:t>rõhutab, et praegusel kriisil ei tohi lasta ohtu seada õiglust ega keskkonnaeesmärke ning seoses hinnatõusuga on tungiv vajadus kaitsta kõige haavatavamaid, eelkõige VKEsid, ning säilitada ostujõud madala ja keskmise sissetulekuga leibkondades, kes loovad suurema osa majandusnõudlusest;</w:t>
      </w:r>
    </w:p>
    <w:p w14:paraId="077F1B2A" w14:textId="71D4654E" w:rsidR="00A86E2C" w:rsidRPr="00F71666" w:rsidRDefault="00F4549F" w:rsidP="0004205F">
      <w:pPr>
        <w:numPr>
          <w:ilvl w:val="0"/>
          <w:numId w:val="3"/>
        </w:numPr>
        <w:ind w:left="357" w:hanging="357"/>
        <w:contextualSpacing/>
      </w:pPr>
      <w:r>
        <w:t>kinnitab, et kesksel kohal peaks olema ka solidaarsus Ukraina rahvaga, ELi strateegilise autonoomia tugevdamine ja rahu poole püüdlemine;</w:t>
      </w:r>
    </w:p>
    <w:p w14:paraId="41F7CB84" w14:textId="5C587C47" w:rsidR="00F71666" w:rsidRPr="00F71666" w:rsidRDefault="00F4549F" w:rsidP="0004205F">
      <w:pPr>
        <w:numPr>
          <w:ilvl w:val="0"/>
          <w:numId w:val="3"/>
        </w:numPr>
        <w:ind w:left="357" w:hanging="357"/>
        <w:contextualSpacing/>
      </w:pPr>
      <w:r>
        <w:t>nõuab riiklike taaste- ja vastupidavuskavade rakendamist nii, et neil oleks reaalne mõju inimeste heaolule, riigipõhiste soovituste hoolikat järelevalvet ja tasakaalustatud lähenemisviisi ning Euroopa poolaasta reformi, mis tagab organiseeritud kodanikuühiskonna kvaliteetse osalemise;</w:t>
      </w:r>
    </w:p>
    <w:p w14:paraId="23413F80" w14:textId="4E4F3FFD" w:rsidR="007F292F" w:rsidRPr="00F4549F" w:rsidRDefault="00F4549F" w:rsidP="007F292F">
      <w:pPr>
        <w:numPr>
          <w:ilvl w:val="0"/>
          <w:numId w:val="3"/>
        </w:numPr>
        <w:ind w:left="357" w:hanging="357"/>
        <w:contextualSpacing/>
      </w:pPr>
      <w:r>
        <w:t>peab tervitatavaks taastuvenergia ja energiatõhususe eesmärkide suurendamist ning rõhutab, et kesksel kohal peab olema keskkonnasäästlikkus ning kutsub ka ühtlasi üles viivitamatult ja kiiremas korras toetama Euroopa elektrituru reformi;</w:t>
      </w:r>
    </w:p>
    <w:p w14:paraId="211F343A" w14:textId="35B52099" w:rsidR="00F71666" w:rsidRPr="00F71666" w:rsidRDefault="00F4549F" w:rsidP="0004205F">
      <w:pPr>
        <w:numPr>
          <w:ilvl w:val="0"/>
          <w:numId w:val="3"/>
        </w:numPr>
        <w:ind w:left="357" w:hanging="357"/>
        <w:contextualSpacing/>
      </w:pPr>
      <w:r>
        <w:t>leiab, et ühtse turu väljakujundamine peaks soodustama ülespoole suunatud lähenemist liikmesriikide vahel ning et moonutuste ja tõkete vastu tuleks võidelda ning piirkondi tuleks toetada, et nende potentsiaali saaks täielikult ära kasutada;</w:t>
      </w:r>
    </w:p>
    <w:bookmarkEnd w:id="8"/>
    <w:p w14:paraId="5E238A5C" w14:textId="5A361AA3" w:rsidR="00F71666" w:rsidRPr="007F292F" w:rsidRDefault="00F4549F" w:rsidP="0004205F">
      <w:pPr>
        <w:numPr>
          <w:ilvl w:val="0"/>
          <w:numId w:val="3"/>
        </w:numPr>
        <w:ind w:left="357" w:hanging="357"/>
        <w:contextualSpacing/>
      </w:pPr>
      <w:r>
        <w:t>rõhutab, et edusamme on vaja nii kapitalituru ja pangandusliidu väljakujundamisel kui ka kestliku rahanduse strateegia elluviimisel ja finantsturgude stabiilsuse tagamisel; nõuab õiglast ja tasakaalustatud lähenemisviisi ettevõtluskeskkonna ja tootlikkuse parandamiseks;</w:t>
      </w:r>
    </w:p>
    <w:p w14:paraId="537AA38F" w14:textId="4C7A4AAD" w:rsidR="007F292F" w:rsidRPr="00F4549F" w:rsidRDefault="00F4549F" w:rsidP="0004205F">
      <w:pPr>
        <w:numPr>
          <w:ilvl w:val="0"/>
          <w:numId w:val="3"/>
        </w:numPr>
        <w:ind w:left="357" w:hanging="357"/>
        <w:contextualSpacing/>
      </w:pPr>
      <w:r>
        <w:t>toetab komisjoni soovitusi võimaldada automaatsetel stabilisaatoritel toimida investeeringute suurendamiseks ja jätkata üldise vabastusklausli kohaldamist 2023. aastal, väljendades siiski kahtlust seoses riiklikult rahastatavate jooksvate kulude kasvu piiramisega nii, et see jääks allapoole keskpika perioodi potentsiaalset majanduskasvu, ja seoses kavatsusega hinnata ülemäärase eelarvepuudujäägi menetluse algatamise asjakohasust 2023. aasta kevadel;</w:t>
      </w:r>
    </w:p>
    <w:p w14:paraId="0A8FA445" w14:textId="439DA13D" w:rsidR="00F4549F" w:rsidRPr="00B44BB9" w:rsidRDefault="00F4549F" w:rsidP="0004205F">
      <w:pPr>
        <w:numPr>
          <w:ilvl w:val="0"/>
          <w:numId w:val="3"/>
        </w:numPr>
        <w:ind w:left="357" w:hanging="357"/>
        <w:contextualSpacing/>
      </w:pPr>
      <w:r>
        <w:t>kordab oma üleskutset eelarveraamistiku ajakohastamiseks, püstitades realistlikud eesmärgid ja järgides tasakaalus eelarve nõuet, seadmata ohtu eelarve kestlikkust keskpikas plaanis, kusjuures samal ajal tuleks esitada suunised üleminekuperioodiks.</w:t>
      </w:r>
    </w:p>
    <w:p w14:paraId="3241E02B" w14:textId="77777777" w:rsidR="00DC17CF" w:rsidRPr="00A30B84" w:rsidRDefault="00DC17CF" w:rsidP="00DC17CF"/>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DC17CF" w:rsidRPr="00A30B84" w14:paraId="477A3227" w14:textId="77777777" w:rsidTr="009168EE">
        <w:tc>
          <w:tcPr>
            <w:tcW w:w="1668" w:type="dxa"/>
          </w:tcPr>
          <w:p w14:paraId="24419728" w14:textId="77777777" w:rsidR="00DC17CF" w:rsidRPr="00A30B84" w:rsidRDefault="00DC17CF" w:rsidP="00DC17CF">
            <w:pPr>
              <w:contextualSpacing/>
              <w:rPr>
                <w:i/>
              </w:rPr>
            </w:pPr>
            <w:r>
              <w:rPr>
                <w:b/>
                <w:i/>
              </w:rPr>
              <w:t>Kontakt:</w:t>
            </w:r>
          </w:p>
        </w:tc>
        <w:tc>
          <w:tcPr>
            <w:tcW w:w="5420" w:type="dxa"/>
          </w:tcPr>
          <w:p w14:paraId="0350A297" w14:textId="7B56264A" w:rsidR="00DC17CF" w:rsidRPr="00A30B84" w:rsidRDefault="00F4549F" w:rsidP="00DC17CF">
            <w:pPr>
              <w:contextualSpacing/>
              <w:rPr>
                <w:i/>
              </w:rPr>
            </w:pPr>
            <w:r>
              <w:rPr>
                <w:i/>
              </w:rPr>
              <w:t>Colombe Grégoire</w:t>
            </w:r>
          </w:p>
        </w:tc>
      </w:tr>
      <w:tr w:rsidR="00DC17CF" w:rsidRPr="00A30B84" w14:paraId="0777FDE7" w14:textId="77777777" w:rsidTr="009168EE">
        <w:tc>
          <w:tcPr>
            <w:tcW w:w="1668" w:type="dxa"/>
          </w:tcPr>
          <w:p w14:paraId="35E2DDF5" w14:textId="77777777" w:rsidR="00DC17CF" w:rsidRPr="00A30B84" w:rsidRDefault="00DC17CF" w:rsidP="00DC17CF">
            <w:pPr>
              <w:ind w:left="601"/>
              <w:contextualSpacing/>
              <w:rPr>
                <w:i/>
              </w:rPr>
            </w:pPr>
            <w:r>
              <w:rPr>
                <w:i/>
              </w:rPr>
              <w:t>Tel.:</w:t>
            </w:r>
          </w:p>
        </w:tc>
        <w:tc>
          <w:tcPr>
            <w:tcW w:w="5420" w:type="dxa"/>
          </w:tcPr>
          <w:p w14:paraId="5B69DE0A" w14:textId="139C3981" w:rsidR="00DC17CF" w:rsidRPr="00A30B84" w:rsidRDefault="00A86E2C" w:rsidP="00DC17CF">
            <w:pPr>
              <w:contextualSpacing/>
              <w:rPr>
                <w:i/>
              </w:rPr>
            </w:pPr>
            <w:r>
              <w:rPr>
                <w:i/>
              </w:rPr>
              <w:t>00 32 2 546 92 86</w:t>
            </w:r>
          </w:p>
        </w:tc>
      </w:tr>
      <w:tr w:rsidR="0004205F" w:rsidRPr="00A30B84" w14:paraId="32942CB5" w14:textId="77777777" w:rsidTr="009168EE">
        <w:tc>
          <w:tcPr>
            <w:tcW w:w="1668" w:type="dxa"/>
          </w:tcPr>
          <w:p w14:paraId="21543959" w14:textId="77777777" w:rsidR="0004205F" w:rsidRPr="00A30B84" w:rsidRDefault="0004205F" w:rsidP="0004205F">
            <w:pPr>
              <w:ind w:left="601"/>
              <w:contextualSpacing/>
              <w:rPr>
                <w:i/>
              </w:rPr>
            </w:pPr>
            <w:r>
              <w:rPr>
                <w:i/>
              </w:rPr>
              <w:t>E-post:</w:t>
            </w:r>
          </w:p>
        </w:tc>
        <w:tc>
          <w:tcPr>
            <w:tcW w:w="5420" w:type="dxa"/>
          </w:tcPr>
          <w:p w14:paraId="3728C82D" w14:textId="2BBEC8DD" w:rsidR="0004205F" w:rsidRPr="00E31954" w:rsidRDefault="003B469A" w:rsidP="0004205F">
            <w:pPr>
              <w:spacing w:after="160" w:line="259" w:lineRule="auto"/>
              <w:jc w:val="left"/>
              <w:rPr>
                <w:i/>
                <w:iCs/>
              </w:rPr>
            </w:pPr>
            <w:hyperlink r:id="rId23" w:history="1">
              <w:r w:rsidR="007B42E2">
                <w:rPr>
                  <w:rStyle w:val="Hyperlink"/>
                  <w:i/>
                </w:rPr>
                <w:t>Colombe.Gregoire@eesc.europa.eu</w:t>
              </w:r>
            </w:hyperlink>
            <w:r w:rsidR="007B42E2">
              <w:rPr>
                <w:i/>
              </w:rPr>
              <w:t xml:space="preserve"> </w:t>
            </w:r>
          </w:p>
        </w:tc>
      </w:tr>
      <w:bookmarkEnd w:id="9"/>
    </w:tbl>
    <w:p w14:paraId="3680C27F" w14:textId="77777777" w:rsidR="005B5038" w:rsidRDefault="005B5038">
      <w:pPr>
        <w:spacing w:after="160" w:line="259" w:lineRule="auto"/>
        <w:jc w:val="left"/>
      </w:pPr>
    </w:p>
    <w:p w14:paraId="42A1D88A" w14:textId="67ECF5D3" w:rsidR="00C70E54" w:rsidRPr="00C70E54" w:rsidRDefault="00F4549F" w:rsidP="00C70E54">
      <w:pPr>
        <w:keepNext/>
        <w:numPr>
          <w:ilvl w:val="0"/>
          <w:numId w:val="2"/>
        </w:numPr>
        <w:ind w:left="567" w:hanging="567"/>
        <w:contextualSpacing/>
        <w:rPr>
          <w:b/>
          <w:bCs/>
          <w:i/>
          <w:sz w:val="28"/>
          <w:szCs w:val="28"/>
        </w:rPr>
      </w:pPr>
      <w:r>
        <w:rPr>
          <w:b/>
          <w:i/>
          <w:sz w:val="28"/>
        </w:rPr>
        <w:t>Täiendavad kaalutlused euroala majan</w:t>
      </w:r>
      <w:r w:rsidR="009168EE">
        <w:rPr>
          <w:b/>
          <w:i/>
          <w:sz w:val="28"/>
        </w:rPr>
        <w:t>duspoliitika kohta 2022. aastal</w:t>
      </w:r>
    </w:p>
    <w:p w14:paraId="0D98A583" w14:textId="55FCEBF7" w:rsidR="00C70E54" w:rsidRPr="00C70E54" w:rsidRDefault="00C70E54" w:rsidP="00C70E54">
      <w:pPr>
        <w:keepNext/>
        <w:ind w:left="567"/>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237"/>
        <w:gridCol w:w="756"/>
      </w:tblGrid>
      <w:tr w:rsidR="00C70E54" w:rsidRPr="00627B8F" w14:paraId="29F8D18E" w14:textId="77777777" w:rsidTr="00C70E54">
        <w:tc>
          <w:tcPr>
            <w:tcW w:w="1701" w:type="dxa"/>
          </w:tcPr>
          <w:p w14:paraId="34124F6F" w14:textId="77777777" w:rsidR="00C70E54" w:rsidRPr="009B70E7" w:rsidRDefault="00C70E54" w:rsidP="00E642C0">
            <w:pPr>
              <w:pStyle w:val="ListParagraph"/>
              <w:ind w:left="0"/>
              <w:rPr>
                <w:b/>
              </w:rPr>
            </w:pPr>
            <w:r>
              <w:rPr>
                <w:b/>
              </w:rPr>
              <w:t>Raportöör:</w:t>
            </w:r>
          </w:p>
        </w:tc>
        <w:tc>
          <w:tcPr>
            <w:tcW w:w="6993" w:type="dxa"/>
            <w:gridSpan w:val="2"/>
          </w:tcPr>
          <w:p w14:paraId="617E7EB4" w14:textId="77777777" w:rsidR="00C70E54" w:rsidRDefault="00C70E54" w:rsidP="009168EE">
            <w:pPr>
              <w:pStyle w:val="ListParagraph"/>
              <w:ind w:left="-60" w:right="-55"/>
            </w:pPr>
            <w:r>
              <w:t xml:space="preserve"> Juraj Sipko (kodanikuühiskonna organisatsioonide rühm – SK)</w:t>
            </w:r>
          </w:p>
          <w:p w14:paraId="3D7E1BAF" w14:textId="781BE71F" w:rsidR="00F4549F" w:rsidRPr="00627B8F" w:rsidRDefault="00F4549F" w:rsidP="009168EE">
            <w:pPr>
              <w:pStyle w:val="ListParagraph"/>
              <w:ind w:left="-60" w:right="-55"/>
            </w:pPr>
          </w:p>
        </w:tc>
      </w:tr>
      <w:tr w:rsidR="00C70E54" w:rsidRPr="009B70E7" w14:paraId="75CEA093" w14:textId="77777777" w:rsidTr="00C70E54">
        <w:tblPrEx>
          <w:tblCellMar>
            <w:left w:w="108" w:type="dxa"/>
            <w:right w:w="108" w:type="dxa"/>
          </w:tblCellMar>
        </w:tblPrEx>
        <w:trPr>
          <w:gridAfter w:val="1"/>
          <w:wAfter w:w="756" w:type="dxa"/>
          <w:trHeight w:val="636"/>
        </w:trPr>
        <w:tc>
          <w:tcPr>
            <w:tcW w:w="1701" w:type="dxa"/>
          </w:tcPr>
          <w:p w14:paraId="2B369B31" w14:textId="77777777" w:rsidR="00C70E54" w:rsidRPr="009B70E7" w:rsidRDefault="00C70E54" w:rsidP="00E642C0">
            <w:pPr>
              <w:pStyle w:val="ListParagraph"/>
              <w:ind w:left="29" w:hanging="108"/>
              <w:rPr>
                <w:b/>
              </w:rPr>
            </w:pPr>
            <w:r>
              <w:rPr>
                <w:b/>
              </w:rPr>
              <w:t xml:space="preserve">Viide: </w:t>
            </w:r>
          </w:p>
        </w:tc>
        <w:tc>
          <w:tcPr>
            <w:tcW w:w="6237" w:type="dxa"/>
          </w:tcPr>
          <w:p w14:paraId="68EC61D8" w14:textId="485AF586" w:rsidR="00C70E54" w:rsidRDefault="00F4549F" w:rsidP="009168EE">
            <w:pPr>
              <w:pStyle w:val="ListParagraph"/>
              <w:ind w:left="-108"/>
            </w:pPr>
            <w:r>
              <w:t>omaalgatuslik arvamus</w:t>
            </w:r>
          </w:p>
          <w:p w14:paraId="4F727A67" w14:textId="5BA3DCDE" w:rsidR="00C70E54" w:rsidRPr="009B70E7" w:rsidRDefault="00C70E54" w:rsidP="009168EE">
            <w:pPr>
              <w:pStyle w:val="ListParagraph"/>
              <w:ind w:left="-108"/>
            </w:pPr>
            <w:r>
              <w:t>EESC-2022-02042-00-00-AC</w:t>
            </w:r>
          </w:p>
        </w:tc>
      </w:tr>
    </w:tbl>
    <w:p w14:paraId="12F31B78" w14:textId="77777777" w:rsidR="00C70E54" w:rsidRPr="00A30B84" w:rsidRDefault="00C70E54" w:rsidP="00C70E54">
      <w:pPr>
        <w:contextualSpacing/>
      </w:pPr>
    </w:p>
    <w:p w14:paraId="13718C02" w14:textId="77777777" w:rsidR="00C70E54" w:rsidRPr="00A30B84" w:rsidRDefault="00C70E54" w:rsidP="00E642C0">
      <w:pPr>
        <w:pStyle w:val="ListParagraph"/>
        <w:spacing w:line="240" w:lineRule="auto"/>
        <w:ind w:left="0" w:firstLine="142"/>
        <w:rPr>
          <w:b/>
        </w:rPr>
      </w:pPr>
      <w:r>
        <w:rPr>
          <w:b/>
        </w:rPr>
        <w:t>Põhipunktid</w:t>
      </w:r>
    </w:p>
    <w:p w14:paraId="0614F229" w14:textId="77777777" w:rsidR="00C70E54" w:rsidRPr="00A30B84" w:rsidRDefault="00C70E54" w:rsidP="00C70E54">
      <w:pPr>
        <w:contextualSpacing/>
      </w:pPr>
    </w:p>
    <w:p w14:paraId="6C9AC2AB" w14:textId="77777777" w:rsidR="00C70E54" w:rsidRPr="00E642C0" w:rsidRDefault="00C70E54" w:rsidP="00E642C0">
      <w:pPr>
        <w:pStyle w:val="ListParagraph"/>
        <w:spacing w:line="240" w:lineRule="auto"/>
        <w:ind w:left="0" w:firstLine="142"/>
        <w:rPr>
          <w:bCs/>
        </w:rPr>
      </w:pPr>
      <w:r>
        <w:t>Euroopa Majandus- ja Sotsiaalkomitee:</w:t>
      </w:r>
    </w:p>
    <w:p w14:paraId="082B07AC" w14:textId="77777777" w:rsidR="00C70E54" w:rsidRPr="00A30B84" w:rsidRDefault="00C70E54" w:rsidP="00C70E54">
      <w:pPr>
        <w:contextualSpacing/>
        <w:rPr>
          <w:lang w:val="fr-FR"/>
        </w:rPr>
      </w:pPr>
    </w:p>
    <w:p w14:paraId="12914003" w14:textId="1ACEAB73" w:rsidR="00C70E54" w:rsidRDefault="00F4549F" w:rsidP="00C70E54">
      <w:pPr>
        <w:numPr>
          <w:ilvl w:val="0"/>
          <w:numId w:val="3"/>
        </w:numPr>
        <w:ind w:left="357" w:hanging="357"/>
        <w:contextualSpacing/>
      </w:pPr>
      <w:r>
        <w:lastRenderedPageBreak/>
        <w:t>märgib, et praegune suur majanduslik, geomajanduslik ja poliitiline ebakindlus euroalal ja Euroopa Liidus tuleneb kahest jätkuvast süsteemsest šokist: COVID-19 jätkuvast levikust ja Venemaa sissetungist Ukrainasse;</w:t>
      </w:r>
    </w:p>
    <w:p w14:paraId="595F584E" w14:textId="30BB2EB6" w:rsidR="007F292F" w:rsidRPr="00F4549F" w:rsidRDefault="00F4549F" w:rsidP="007F292F">
      <w:pPr>
        <w:numPr>
          <w:ilvl w:val="0"/>
          <w:numId w:val="3"/>
        </w:numPr>
        <w:ind w:left="357" w:hanging="357"/>
        <w:contextualSpacing/>
      </w:pPr>
      <w:r>
        <w:t>kordab, et jätkuva pandeemia vastu võitlemiseks tuleks rakendada kõiki sisulisi ja süsteemseid meetmeid, ning rõhutab samas suurt investeeringutasuvuse määra tervishoiusektoris;</w:t>
      </w:r>
    </w:p>
    <w:p w14:paraId="17FBD98E" w14:textId="74E6D4F6" w:rsidR="00F4549F" w:rsidRPr="00F4549F" w:rsidRDefault="00F4549F" w:rsidP="007F292F">
      <w:pPr>
        <w:numPr>
          <w:ilvl w:val="0"/>
          <w:numId w:val="3"/>
        </w:numPr>
        <w:ind w:left="357" w:hanging="357"/>
        <w:contextualSpacing/>
      </w:pPr>
      <w:r>
        <w:t>toetab Venemaa agressiooni ja sõja lõpetamist Ukrainas ning Ukraina territoriaalse terviklikkuse taastamist, kuna see võib luua tingimused vastupidava, kaasava ja kestliku majanduskasvu saavutamiseks euroala riikides ja Euroopa Liidu liikmesriikides;</w:t>
      </w:r>
    </w:p>
    <w:p w14:paraId="5684DB59" w14:textId="29990FC5" w:rsidR="00F4549F" w:rsidRPr="00F4549F" w:rsidRDefault="00F4549F" w:rsidP="007F292F">
      <w:pPr>
        <w:numPr>
          <w:ilvl w:val="0"/>
          <w:numId w:val="3"/>
        </w:numPr>
        <w:ind w:left="357" w:hanging="357"/>
        <w:contextualSpacing/>
      </w:pPr>
      <w:r>
        <w:t>soovitab, et Euroopa Keskpanka (EKP) korraldaks asjakohase proportsionaalsuse hindamise, analüüsides hoolikalt rangema rahapoliitika kõrvalmõjusid ja selle tagajärgi pikaajalistele hinnastabiilsuse eesmärkidele. EKP peaks tavapärase rahapoliitika juurde tagasipöördumisel tegutsema ettevaatlikult;</w:t>
      </w:r>
    </w:p>
    <w:p w14:paraId="6FFEB149" w14:textId="0C981532" w:rsidR="00F4549F" w:rsidRPr="00F4549F" w:rsidRDefault="00F4549F" w:rsidP="007F292F">
      <w:pPr>
        <w:numPr>
          <w:ilvl w:val="0"/>
          <w:numId w:val="3"/>
        </w:numPr>
        <w:ind w:left="357" w:hanging="357"/>
        <w:contextualSpacing/>
      </w:pPr>
      <w:r>
        <w:t>soovitab, võttes arvesse energia- ja toiduhindade järsku tõusu, riikide majanduspoliitika kujundajatel luua toimiv ja tõhus sotsiaalne turvavõrk kõige vähem kaitstud elanikkonnarühmade jaoks, sealhulgas kõige enam mõjutatud keskklassi segmentidele, jätmata kedagi kõrvale;</w:t>
      </w:r>
    </w:p>
    <w:p w14:paraId="4171C767" w14:textId="5AC15A48" w:rsidR="00F4549F" w:rsidRPr="00F4549F" w:rsidRDefault="00F4549F" w:rsidP="007F292F">
      <w:pPr>
        <w:numPr>
          <w:ilvl w:val="0"/>
          <w:numId w:val="3"/>
        </w:numPr>
        <w:ind w:left="357" w:hanging="357"/>
        <w:contextualSpacing/>
      </w:pPr>
      <w:r>
        <w:t>soovitab astuda samme eelarve konsolideerimiseks keskpikas plaanis. Liikmesriikide eelarvete täiendamiseks näeb komitee võimalusi õiglaseks maksustamiseks ja sellega seoses avaliku sektori vahendite tõhusaks kasutamiseks;</w:t>
      </w:r>
    </w:p>
    <w:p w14:paraId="46B14FB4" w14:textId="0ABD9737" w:rsidR="00F4549F" w:rsidRPr="00F4549F" w:rsidRDefault="00F4549F" w:rsidP="007F292F">
      <w:pPr>
        <w:numPr>
          <w:ilvl w:val="0"/>
          <w:numId w:val="3"/>
        </w:numPr>
        <w:ind w:left="357" w:hanging="357"/>
        <w:contextualSpacing/>
      </w:pPr>
      <w:r>
        <w:t>nõuab konkreetsete meetmete rakendamist stabiilsuse ja kasvu pakti reformimiseks;</w:t>
      </w:r>
    </w:p>
    <w:p w14:paraId="265ED081" w14:textId="0C632BC4" w:rsidR="00F4549F" w:rsidRPr="00F4549F" w:rsidRDefault="00F4549F" w:rsidP="007F292F">
      <w:pPr>
        <w:numPr>
          <w:ilvl w:val="0"/>
          <w:numId w:val="3"/>
        </w:numPr>
        <w:ind w:left="357" w:hanging="357"/>
        <w:contextualSpacing/>
      </w:pPr>
      <w:r>
        <w:t>nõuab, et viidaks lõpule pangandusliidu ja kapitaliturgude liidu väljakujundamine;</w:t>
      </w:r>
    </w:p>
    <w:p w14:paraId="5392AB16" w14:textId="2076C6A5" w:rsidR="00F4549F" w:rsidRPr="00F4549F" w:rsidRDefault="00F4549F" w:rsidP="007F292F">
      <w:pPr>
        <w:numPr>
          <w:ilvl w:val="0"/>
          <w:numId w:val="3"/>
        </w:numPr>
        <w:ind w:left="357" w:hanging="357"/>
        <w:contextualSpacing/>
      </w:pPr>
      <w:r>
        <w:t>peab kiiduväärseks EKP 15. juuni 2022. aasta teadaannet euroala killustatuse vastu võitlemise meetmete väljatöötamise kohta;</w:t>
      </w:r>
    </w:p>
    <w:p w14:paraId="07AF7C3D" w14:textId="3035AD85" w:rsidR="00F4549F" w:rsidRPr="00F4549F" w:rsidRDefault="00F4549F" w:rsidP="007F292F">
      <w:pPr>
        <w:numPr>
          <w:ilvl w:val="0"/>
          <w:numId w:val="3"/>
        </w:numPr>
        <w:ind w:left="357" w:hanging="357"/>
        <w:contextualSpacing/>
      </w:pPr>
      <w:r>
        <w:t>toetab euroala majanduse ümberkujundamist ning soovitab üle minna taastuvatele energiaallikatele ning kasutada taastekava raames kättesaadavaid rahalisi vahendeid ja muid rahalisi vahendeid, sealhulgas erasektori rahastamise toetust;</w:t>
      </w:r>
    </w:p>
    <w:p w14:paraId="164E94CC" w14:textId="22CD6EB4" w:rsidR="00F4549F" w:rsidRPr="00F4549F" w:rsidRDefault="00F4549F" w:rsidP="007F292F">
      <w:pPr>
        <w:numPr>
          <w:ilvl w:val="0"/>
          <w:numId w:val="3"/>
        </w:numPr>
        <w:ind w:left="357" w:hanging="357"/>
        <w:contextualSpacing/>
      </w:pPr>
      <w:r>
        <w:t>kutsub kõiki riike ja rahvusvahelisi pädevaid asutusi üles tegema koostööd käsitlemaks kõiki ajalooliselt enneolematuid süsteemseid šokke, riske ja ohtusid, millega maailm praegu silmitsi seisab. Meetmete vastuvõtmise ja rakendamise edasilükkamisel võivad olla kaugeleulatuvad tagajärjed mitte ainult varalise kahju, vaid ka eelkõige inimelu seisukohast.</w:t>
      </w:r>
    </w:p>
    <w:p w14:paraId="3E1CB8F8" w14:textId="77777777" w:rsidR="00F4549F" w:rsidRPr="005B5038" w:rsidRDefault="00F4549F" w:rsidP="000B1AE6">
      <w:pPr>
        <w:ind w:left="357"/>
        <w:contextual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F4549F" w:rsidRPr="009B70E7" w14:paraId="41AF5008" w14:textId="77777777" w:rsidTr="009168EE">
        <w:tc>
          <w:tcPr>
            <w:tcW w:w="1526" w:type="dxa"/>
          </w:tcPr>
          <w:p w14:paraId="2433DEF8" w14:textId="77777777" w:rsidR="00F4549F" w:rsidRPr="009B70E7" w:rsidRDefault="00F4549F" w:rsidP="009168EE">
            <w:pPr>
              <w:pStyle w:val="ListParagraph"/>
              <w:spacing w:line="276" w:lineRule="auto"/>
              <w:ind w:left="0"/>
              <w:rPr>
                <w:i/>
              </w:rPr>
            </w:pPr>
            <w:r>
              <w:rPr>
                <w:b/>
                <w:i/>
              </w:rPr>
              <w:t>Kontakt:</w:t>
            </w:r>
          </w:p>
        </w:tc>
        <w:tc>
          <w:tcPr>
            <w:tcW w:w="5562" w:type="dxa"/>
          </w:tcPr>
          <w:p w14:paraId="74FDA4FC" w14:textId="77777777" w:rsidR="00F4549F" w:rsidRPr="009B70E7" w:rsidRDefault="00F4549F" w:rsidP="009168EE">
            <w:pPr>
              <w:pStyle w:val="ListParagraph"/>
              <w:spacing w:line="276" w:lineRule="auto"/>
              <w:ind w:left="0"/>
              <w:rPr>
                <w:i/>
              </w:rPr>
            </w:pPr>
            <w:r>
              <w:rPr>
                <w:i/>
              </w:rPr>
              <w:t>Krisztina Perlaky-Toth</w:t>
            </w:r>
          </w:p>
        </w:tc>
      </w:tr>
      <w:tr w:rsidR="00F4549F" w:rsidRPr="009B70E7" w14:paraId="1AB3AD9E" w14:textId="77777777" w:rsidTr="009168EE">
        <w:tc>
          <w:tcPr>
            <w:tcW w:w="1526" w:type="dxa"/>
          </w:tcPr>
          <w:p w14:paraId="7D9E1FBD" w14:textId="77777777" w:rsidR="00F4549F" w:rsidRPr="009B70E7" w:rsidRDefault="00F4549F" w:rsidP="009168EE">
            <w:pPr>
              <w:pStyle w:val="ListParagraph"/>
              <w:spacing w:line="276" w:lineRule="auto"/>
              <w:ind w:left="601"/>
              <w:rPr>
                <w:i/>
              </w:rPr>
            </w:pPr>
            <w:r>
              <w:rPr>
                <w:i/>
              </w:rPr>
              <w:t>Tel.:</w:t>
            </w:r>
          </w:p>
        </w:tc>
        <w:tc>
          <w:tcPr>
            <w:tcW w:w="5562" w:type="dxa"/>
          </w:tcPr>
          <w:p w14:paraId="363497E3" w14:textId="77777777" w:rsidR="00F4549F" w:rsidRPr="009B70E7" w:rsidRDefault="00F4549F" w:rsidP="009168EE">
            <w:pPr>
              <w:pStyle w:val="ListParagraph"/>
              <w:spacing w:line="276" w:lineRule="auto"/>
              <w:ind w:left="0"/>
              <w:rPr>
                <w:i/>
              </w:rPr>
            </w:pPr>
            <w:r>
              <w:rPr>
                <w:i/>
              </w:rPr>
              <w:t>00 32 2 546 97 40</w:t>
            </w:r>
          </w:p>
        </w:tc>
      </w:tr>
      <w:tr w:rsidR="00F4549F" w:rsidRPr="009B70E7" w14:paraId="535C9BAF" w14:textId="77777777" w:rsidTr="009168EE">
        <w:tc>
          <w:tcPr>
            <w:tcW w:w="1526" w:type="dxa"/>
          </w:tcPr>
          <w:p w14:paraId="7A184B2E" w14:textId="77777777" w:rsidR="00F4549F" w:rsidRPr="009B70E7" w:rsidRDefault="00F4549F" w:rsidP="009168EE">
            <w:pPr>
              <w:pStyle w:val="ListParagraph"/>
              <w:spacing w:line="276" w:lineRule="auto"/>
              <w:ind w:left="601"/>
              <w:rPr>
                <w:i/>
              </w:rPr>
            </w:pPr>
            <w:r>
              <w:rPr>
                <w:i/>
              </w:rPr>
              <w:t>E-post:</w:t>
            </w:r>
          </w:p>
        </w:tc>
        <w:tc>
          <w:tcPr>
            <w:tcW w:w="5562" w:type="dxa"/>
          </w:tcPr>
          <w:p w14:paraId="253DEA92" w14:textId="679D0AC7" w:rsidR="00F4549F" w:rsidRPr="009B70E7" w:rsidRDefault="003B469A" w:rsidP="00A21849">
            <w:pPr>
              <w:pStyle w:val="ListParagraph"/>
              <w:spacing w:line="276" w:lineRule="auto"/>
              <w:ind w:left="0"/>
              <w:rPr>
                <w:i/>
              </w:rPr>
            </w:pPr>
            <w:hyperlink r:id="rId24" w:history="1">
              <w:r w:rsidR="007B42E2">
                <w:rPr>
                  <w:rStyle w:val="Hyperlink"/>
                  <w:i/>
                </w:rPr>
                <w:t>Krisztina.PerlakyToth@eesc.europa.eu</w:t>
              </w:r>
            </w:hyperlink>
          </w:p>
        </w:tc>
      </w:tr>
    </w:tbl>
    <w:p w14:paraId="060E2085" w14:textId="77777777" w:rsidR="00C70E54" w:rsidRPr="00A30B84" w:rsidRDefault="00C70E54" w:rsidP="00C70E54"/>
    <w:p w14:paraId="1B55E54F" w14:textId="653FC859" w:rsidR="0077792F" w:rsidRPr="0077792F" w:rsidRDefault="00E31954" w:rsidP="009168EE">
      <w:pPr>
        <w:keepNext/>
        <w:numPr>
          <w:ilvl w:val="0"/>
          <w:numId w:val="2"/>
        </w:numPr>
        <w:ind w:left="567" w:hanging="567"/>
        <w:contextualSpacing/>
        <w:rPr>
          <w:b/>
          <w:i/>
          <w:sz w:val="28"/>
          <w:szCs w:val="28"/>
        </w:rPr>
      </w:pPr>
      <w:r>
        <w:rPr>
          <w:b/>
          <w:i/>
          <w:sz w:val="28"/>
        </w:rPr>
        <w:t>Laenuvahendite kasutamise soodustamise vähendamiseks ette nähtud kompensatsioon</w:t>
      </w:r>
    </w:p>
    <w:p w14:paraId="4B03D864" w14:textId="77777777" w:rsidR="0077792F" w:rsidRPr="0077792F" w:rsidRDefault="0077792F" w:rsidP="0077792F">
      <w:pPr>
        <w:keepNext/>
        <w:contextualSpacing/>
        <w:rPr>
          <w:b/>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766"/>
        <w:gridCol w:w="755"/>
      </w:tblGrid>
      <w:tr w:rsidR="0077792F" w:rsidRPr="00627B8F" w14:paraId="717438AA" w14:textId="77777777" w:rsidTr="009168EE">
        <w:tc>
          <w:tcPr>
            <w:tcW w:w="1701" w:type="dxa"/>
          </w:tcPr>
          <w:p w14:paraId="494AC9F0" w14:textId="77777777" w:rsidR="0077792F" w:rsidRPr="009B70E7" w:rsidRDefault="0077792F" w:rsidP="00E642C0">
            <w:pPr>
              <w:pStyle w:val="ListParagraph"/>
              <w:ind w:left="0"/>
              <w:rPr>
                <w:b/>
              </w:rPr>
            </w:pPr>
            <w:r>
              <w:rPr>
                <w:b/>
              </w:rPr>
              <w:t>Raportöör:</w:t>
            </w:r>
          </w:p>
        </w:tc>
        <w:tc>
          <w:tcPr>
            <w:tcW w:w="6521" w:type="dxa"/>
            <w:gridSpan w:val="2"/>
          </w:tcPr>
          <w:p w14:paraId="5531C58B" w14:textId="797526DD" w:rsidR="0077792F" w:rsidRPr="00627B8F" w:rsidRDefault="00E31954" w:rsidP="009168EE">
            <w:pPr>
              <w:pStyle w:val="ListParagraph"/>
              <w:ind w:left="-60" w:right="-55"/>
            </w:pPr>
            <w:r>
              <w:t>Petru Sorin Dandea (töötajate rühm – RO)</w:t>
            </w:r>
          </w:p>
        </w:tc>
      </w:tr>
      <w:tr w:rsidR="0077792F" w:rsidRPr="009B70E7" w14:paraId="4BD327F5" w14:textId="77777777" w:rsidTr="009168EE">
        <w:tc>
          <w:tcPr>
            <w:tcW w:w="1701" w:type="dxa"/>
          </w:tcPr>
          <w:p w14:paraId="12AEC36D" w14:textId="77777777" w:rsidR="0077792F" w:rsidRPr="009B70E7" w:rsidRDefault="0077792F" w:rsidP="009168EE">
            <w:pPr>
              <w:pStyle w:val="ListParagraph"/>
              <w:ind w:left="0"/>
              <w:rPr>
                <w:b/>
              </w:rPr>
            </w:pPr>
            <w:r>
              <w:rPr>
                <w:b/>
              </w:rPr>
              <w:t>Kaasraportöör:</w:t>
            </w:r>
          </w:p>
        </w:tc>
        <w:tc>
          <w:tcPr>
            <w:tcW w:w="6521" w:type="dxa"/>
            <w:gridSpan w:val="2"/>
          </w:tcPr>
          <w:p w14:paraId="558BF534" w14:textId="79C01D1C" w:rsidR="0077792F" w:rsidRDefault="00E31954" w:rsidP="009168EE">
            <w:pPr>
              <w:pStyle w:val="ListParagraph"/>
              <w:tabs>
                <w:tab w:val="left" w:pos="838"/>
              </w:tabs>
              <w:ind w:left="-61"/>
            </w:pPr>
            <w:r>
              <w:t>Krister Andersson (tööandjate rühm – SE)</w:t>
            </w:r>
          </w:p>
          <w:p w14:paraId="754AA61A" w14:textId="77777777" w:rsidR="0077792F" w:rsidRPr="009B70E7" w:rsidRDefault="0077792F" w:rsidP="009168EE">
            <w:pPr>
              <w:pStyle w:val="ListParagraph"/>
              <w:tabs>
                <w:tab w:val="left" w:pos="838"/>
              </w:tabs>
              <w:ind w:left="-61"/>
            </w:pPr>
          </w:p>
        </w:tc>
      </w:tr>
      <w:tr w:rsidR="0077792F" w:rsidRPr="009B70E7" w14:paraId="5298159A" w14:textId="77777777" w:rsidTr="009168EE">
        <w:tblPrEx>
          <w:tblCellMar>
            <w:left w:w="108" w:type="dxa"/>
            <w:right w:w="108" w:type="dxa"/>
          </w:tblCellMar>
        </w:tblPrEx>
        <w:trPr>
          <w:gridAfter w:val="1"/>
          <w:wAfter w:w="755" w:type="dxa"/>
          <w:trHeight w:val="636"/>
        </w:trPr>
        <w:tc>
          <w:tcPr>
            <w:tcW w:w="1701" w:type="dxa"/>
          </w:tcPr>
          <w:p w14:paraId="7EB0CD39" w14:textId="1537CA1D" w:rsidR="0077792F" w:rsidRPr="009B70E7" w:rsidRDefault="00E642C0" w:rsidP="009168EE">
            <w:pPr>
              <w:pStyle w:val="ListParagraph"/>
              <w:ind w:left="0" w:hanging="108"/>
              <w:rPr>
                <w:b/>
              </w:rPr>
            </w:pPr>
            <w:r>
              <w:rPr>
                <w:b/>
              </w:rPr>
              <w:t xml:space="preserve"> Viide: </w:t>
            </w:r>
          </w:p>
        </w:tc>
        <w:tc>
          <w:tcPr>
            <w:tcW w:w="5766" w:type="dxa"/>
          </w:tcPr>
          <w:p w14:paraId="5FBE0123" w14:textId="45649758" w:rsidR="0077792F" w:rsidRDefault="00E31954" w:rsidP="009168EE">
            <w:pPr>
              <w:pStyle w:val="ListParagraph"/>
              <w:ind w:left="-108"/>
            </w:pPr>
            <w:r>
              <w:t>COM(2022) 216 final</w:t>
            </w:r>
          </w:p>
          <w:p w14:paraId="173E7841" w14:textId="72BA256D" w:rsidR="0077792F" w:rsidRPr="009B70E7" w:rsidRDefault="0077792F" w:rsidP="009168EE">
            <w:pPr>
              <w:pStyle w:val="ListParagraph"/>
              <w:ind w:left="-108"/>
            </w:pPr>
            <w:r>
              <w:t>EESC-2022-02917-00-00-AC</w:t>
            </w:r>
          </w:p>
        </w:tc>
      </w:tr>
    </w:tbl>
    <w:p w14:paraId="2F81936E" w14:textId="77777777" w:rsidR="0077792F" w:rsidRPr="00A30B84" w:rsidRDefault="0077792F" w:rsidP="0077792F">
      <w:pPr>
        <w:contextualSpacing/>
      </w:pPr>
    </w:p>
    <w:p w14:paraId="1901BEAD" w14:textId="77777777" w:rsidR="0077792F" w:rsidRPr="00E642C0" w:rsidRDefault="0077792F" w:rsidP="00E642C0">
      <w:pPr>
        <w:pStyle w:val="ListParagraph"/>
        <w:spacing w:line="240" w:lineRule="auto"/>
        <w:ind w:left="0" w:firstLine="142"/>
        <w:rPr>
          <w:b/>
        </w:rPr>
      </w:pPr>
      <w:r>
        <w:rPr>
          <w:b/>
        </w:rPr>
        <w:t>Põhipunktid</w:t>
      </w:r>
    </w:p>
    <w:p w14:paraId="72FCB2E9" w14:textId="77777777" w:rsidR="0077792F" w:rsidRPr="00E642C0" w:rsidRDefault="0077792F" w:rsidP="00E642C0">
      <w:pPr>
        <w:pStyle w:val="ListParagraph"/>
        <w:ind w:left="0"/>
        <w:rPr>
          <w:b/>
        </w:rPr>
      </w:pPr>
    </w:p>
    <w:p w14:paraId="63687A18" w14:textId="77777777" w:rsidR="0077792F" w:rsidRPr="00E642C0" w:rsidRDefault="0077792F" w:rsidP="00E642C0">
      <w:pPr>
        <w:pStyle w:val="ListParagraph"/>
        <w:spacing w:line="240" w:lineRule="auto"/>
        <w:ind w:left="0" w:firstLine="142"/>
        <w:rPr>
          <w:bCs/>
        </w:rPr>
      </w:pPr>
      <w:r>
        <w:t>Euroopa Majandus- ja Sotsiaalkomitee:</w:t>
      </w:r>
    </w:p>
    <w:p w14:paraId="3A20E8D3" w14:textId="77777777" w:rsidR="0077792F" w:rsidRPr="00A30B84" w:rsidRDefault="0077792F" w:rsidP="0077792F">
      <w:pPr>
        <w:contextualSpacing/>
        <w:rPr>
          <w:lang w:val="fr-FR"/>
        </w:rPr>
      </w:pPr>
    </w:p>
    <w:p w14:paraId="1B90B508" w14:textId="2351D550" w:rsidR="0077792F" w:rsidRPr="001445A7" w:rsidRDefault="0019715D" w:rsidP="0077792F">
      <w:pPr>
        <w:numPr>
          <w:ilvl w:val="0"/>
          <w:numId w:val="3"/>
        </w:numPr>
        <w:ind w:left="357" w:hanging="357"/>
        <w:contextualSpacing/>
      </w:pPr>
      <w:r>
        <w:lastRenderedPageBreak/>
        <w:t>leiab, et komisjoni otsus eelistada omakapitali laenule, mitte ainult äriühingute poolt aja jooksul suurendatud omakapitali kompensatsiooni maksmisega, vaid ka äriühingute laenu mahaarvatavuse vähendamisega 15 % võrra, võib kahjustada Euroopa ettevõtjaid, eriti VKEsid;</w:t>
      </w:r>
    </w:p>
    <w:p w14:paraId="197DA73C" w14:textId="09788194" w:rsidR="0077792F" w:rsidRDefault="0019715D" w:rsidP="0077792F">
      <w:pPr>
        <w:numPr>
          <w:ilvl w:val="0"/>
          <w:numId w:val="3"/>
        </w:numPr>
        <w:ind w:left="357" w:hanging="357"/>
        <w:contextualSpacing/>
      </w:pPr>
      <w:r>
        <w:t>on mures, et komisjoni ettepanek võib muuta VKEd ja mikroettevõtjad, kes on Euroopa majanduse selgroog, rahaliselt nõrgemaks. Sellistel äriühingutel on raskusi juurdepääsul kapitaliturgudele ja seetõttu võib nende intressikulude mahaarvamise piiramine takistada investeeringuid, majanduskasvu ja töökohtade loomist kogu Euroopas;</w:t>
      </w:r>
    </w:p>
    <w:p w14:paraId="146F859B" w14:textId="4CBC1CCD" w:rsidR="00F03155" w:rsidRPr="00E31954" w:rsidRDefault="0019715D" w:rsidP="0077792F">
      <w:pPr>
        <w:numPr>
          <w:ilvl w:val="0"/>
          <w:numId w:val="3"/>
        </w:numPr>
        <w:ind w:left="357" w:hanging="357"/>
        <w:contextualSpacing/>
      </w:pPr>
      <w:r>
        <w:t>on seisukohal, et väikeste ja mikroettevõtjate puhul peaks omakapitali kasutamist innustama peamiselt, või isegi ainult omakapitali maksusoodustuste abil, ilma et sellega piirataks laenuintressi mahaarvamise õigust;</w:t>
      </w:r>
    </w:p>
    <w:p w14:paraId="5C28BBBE" w14:textId="4286A93A" w:rsidR="00E31954" w:rsidRPr="00E31954" w:rsidRDefault="0019715D" w:rsidP="0077792F">
      <w:pPr>
        <w:numPr>
          <w:ilvl w:val="0"/>
          <w:numId w:val="3"/>
        </w:numPr>
        <w:ind w:left="357" w:hanging="357"/>
        <w:contextualSpacing/>
      </w:pPr>
      <w:r>
        <w:t>leiab, et komisjoni ettepanekus sisalduv riskipreemia 1–1,5 % ei arvesta turuolukorraga ega ole piisav intressikulude kahjumi mahaarvamise kompenseerimiseks. 2021. aastal oli riskipreemia kõigis liikmesriikides üle 5 % ja on praegu samal tasemel;</w:t>
      </w:r>
    </w:p>
    <w:p w14:paraId="54E0D827" w14:textId="656A23BE" w:rsidR="00E31954" w:rsidRPr="00E31954" w:rsidRDefault="0019715D" w:rsidP="0077792F">
      <w:pPr>
        <w:numPr>
          <w:ilvl w:val="0"/>
          <w:numId w:val="3"/>
        </w:numPr>
        <w:ind w:left="357" w:hanging="357"/>
        <w:contextualSpacing/>
      </w:pPr>
      <w:r>
        <w:t>kardab, et kui ei lubata maha arvata õigustatud kulusid, mis kaasnevad äritegevusega intresside kujul, võib see asetada Euroopa äriühingud ebasoodsasse konkurentsiolukorda võrreldes teiste suurte kaubandusblokkide äriühingutega;</w:t>
      </w:r>
    </w:p>
    <w:p w14:paraId="54D3A63D" w14:textId="6F8AA0C7" w:rsidR="00E31954" w:rsidRPr="00E31954" w:rsidRDefault="0019715D" w:rsidP="0077792F">
      <w:pPr>
        <w:numPr>
          <w:ilvl w:val="0"/>
          <w:numId w:val="3"/>
        </w:numPr>
        <w:ind w:left="357" w:hanging="357"/>
        <w:contextualSpacing/>
      </w:pPr>
      <w:r>
        <w:t>märgib, et intressikulude mahaarvamise keeld Euroopa ettevõtetele looks stiimuli kasutada liisingukokkuleppeid, selle asemel et ettevõtted investeeriksid otse masinatesse ja seadmetesse;</w:t>
      </w:r>
    </w:p>
    <w:p w14:paraId="475E1DEA" w14:textId="0B707B82" w:rsidR="00E31954" w:rsidRPr="00F71666" w:rsidRDefault="0019715D" w:rsidP="0077792F">
      <w:pPr>
        <w:numPr>
          <w:ilvl w:val="0"/>
          <w:numId w:val="3"/>
        </w:numPr>
        <w:ind w:left="357" w:hanging="357"/>
        <w:contextualSpacing/>
      </w:pPr>
      <w:r>
        <w:t>soovitab komisjonil oma ettepanek põhjalikult läbi vaadata, sealhulgas täielikult või osaliselt vabastada eelkõige VKEd ja mikroettevõtjad laenuintressi mahaarvamise piirangutest.</w:t>
      </w:r>
    </w:p>
    <w:p w14:paraId="3477B253" w14:textId="77777777" w:rsidR="0077792F" w:rsidRDefault="0077792F">
      <w:pPr>
        <w:spacing w:after="160" w:line="259"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77792F" w:rsidRPr="009B70E7" w14:paraId="3FA42BAE" w14:textId="77777777" w:rsidTr="009168EE">
        <w:tc>
          <w:tcPr>
            <w:tcW w:w="1418" w:type="dxa"/>
          </w:tcPr>
          <w:p w14:paraId="44ACEA21" w14:textId="77777777" w:rsidR="0077792F" w:rsidRPr="009B70E7" w:rsidRDefault="0077792F" w:rsidP="009168EE">
            <w:pPr>
              <w:pStyle w:val="ListParagraph"/>
              <w:spacing w:line="276" w:lineRule="auto"/>
              <w:ind w:left="0"/>
              <w:rPr>
                <w:i/>
              </w:rPr>
            </w:pPr>
            <w:r>
              <w:rPr>
                <w:b/>
                <w:i/>
              </w:rPr>
              <w:t>Kontakt:</w:t>
            </w:r>
          </w:p>
        </w:tc>
        <w:tc>
          <w:tcPr>
            <w:tcW w:w="5670" w:type="dxa"/>
          </w:tcPr>
          <w:p w14:paraId="389ED027" w14:textId="6AAEADA9" w:rsidR="0077792F" w:rsidRPr="009B70E7" w:rsidRDefault="00E31954" w:rsidP="009168EE">
            <w:pPr>
              <w:pStyle w:val="ListParagraph"/>
              <w:spacing w:line="276" w:lineRule="auto"/>
              <w:ind w:left="0"/>
              <w:rPr>
                <w:i/>
              </w:rPr>
            </w:pPr>
            <w:r>
              <w:rPr>
                <w:i/>
              </w:rPr>
              <w:t>Jüri Soosaar</w:t>
            </w:r>
          </w:p>
        </w:tc>
      </w:tr>
      <w:tr w:rsidR="0077792F" w:rsidRPr="009B70E7" w14:paraId="10C4B938" w14:textId="77777777" w:rsidTr="009168EE">
        <w:tc>
          <w:tcPr>
            <w:tcW w:w="1418" w:type="dxa"/>
          </w:tcPr>
          <w:p w14:paraId="182C7EF1" w14:textId="77777777" w:rsidR="0077792F" w:rsidRPr="009B70E7" w:rsidRDefault="0077792F" w:rsidP="009168EE">
            <w:pPr>
              <w:pStyle w:val="ListParagraph"/>
              <w:spacing w:line="276" w:lineRule="auto"/>
              <w:ind w:left="601"/>
              <w:rPr>
                <w:i/>
              </w:rPr>
            </w:pPr>
            <w:r>
              <w:rPr>
                <w:i/>
              </w:rPr>
              <w:t>Tel.:</w:t>
            </w:r>
          </w:p>
        </w:tc>
        <w:tc>
          <w:tcPr>
            <w:tcW w:w="5670" w:type="dxa"/>
          </w:tcPr>
          <w:p w14:paraId="4AD5BD8C" w14:textId="2AD76D17" w:rsidR="0077792F" w:rsidRDefault="0077792F" w:rsidP="009168EE">
            <w:pPr>
              <w:pStyle w:val="ListParagraph"/>
              <w:spacing w:line="276" w:lineRule="auto"/>
              <w:ind w:left="0"/>
              <w:rPr>
                <w:i/>
              </w:rPr>
            </w:pPr>
            <w:r>
              <w:rPr>
                <w:i/>
              </w:rPr>
              <w:t>00 32 2 546 96 28</w:t>
            </w:r>
          </w:p>
          <w:p w14:paraId="7E0E9706" w14:textId="3985AE03" w:rsidR="00D91EA9" w:rsidRPr="003B469A" w:rsidRDefault="003B469A" w:rsidP="003B469A">
            <w:pPr>
              <w:pStyle w:val="ListParagraph"/>
              <w:spacing w:line="276" w:lineRule="auto"/>
              <w:ind w:left="0"/>
              <w:jc w:val="left"/>
              <w:rPr>
                <w:i/>
                <w:iCs/>
              </w:rPr>
            </w:pPr>
            <w:hyperlink r:id="rId25" w:history="1">
              <w:r w:rsidR="007B42E2">
                <w:rPr>
                  <w:rStyle w:val="Hyperlink"/>
                  <w:i/>
                </w:rPr>
                <w:t>Juri.Soosaar@eesc.europa.eu</w:t>
              </w:r>
            </w:hyperlink>
          </w:p>
        </w:tc>
      </w:tr>
    </w:tbl>
    <w:p w14:paraId="4FFF5C53" w14:textId="77777777" w:rsidR="00B67EDA" w:rsidRDefault="00B67EDA">
      <w:pPr>
        <w:spacing w:after="160" w:line="259" w:lineRule="auto"/>
        <w:jc w:val="left"/>
      </w:pPr>
    </w:p>
    <w:p w14:paraId="73D829D0" w14:textId="77777777" w:rsidR="004D7AC0" w:rsidRPr="009B70E7" w:rsidRDefault="004D7AC0" w:rsidP="00A21849">
      <w:pPr>
        <w:pStyle w:val="Heading1"/>
        <w:keepNext/>
        <w:keepLines/>
        <w:rPr>
          <w:b/>
        </w:rPr>
      </w:pPr>
      <w:bookmarkStart w:id="10" w:name="_Toc75527081"/>
      <w:bookmarkStart w:id="11" w:name="_Toc120201517"/>
      <w:r>
        <w:rPr>
          <w:b/>
        </w:rPr>
        <w:t>TÖÖHÕIVE, SOTSIAALKÜSIMUSED JA KODAKONDSUS</w:t>
      </w:r>
      <w:bookmarkEnd w:id="10"/>
      <w:bookmarkEnd w:id="11"/>
    </w:p>
    <w:p w14:paraId="46C917A8" w14:textId="77777777" w:rsidR="00775FDA" w:rsidRPr="00DA2D88" w:rsidRDefault="00775FDA" w:rsidP="00A21849">
      <w:pPr>
        <w:keepNext/>
        <w:keepLines/>
        <w:spacing w:line="259" w:lineRule="auto"/>
        <w:jc w:val="left"/>
        <w:rPr>
          <w:b/>
        </w:rPr>
      </w:pPr>
    </w:p>
    <w:p w14:paraId="2B9D750E" w14:textId="0A724A32" w:rsidR="00DA608B" w:rsidRPr="00DA2D88" w:rsidRDefault="00E31954" w:rsidP="00A21849">
      <w:pPr>
        <w:pStyle w:val="ListParagraph"/>
        <w:keepNext/>
        <w:keepLines/>
        <w:numPr>
          <w:ilvl w:val="0"/>
          <w:numId w:val="2"/>
        </w:numPr>
        <w:ind w:left="567" w:hanging="567"/>
        <w:rPr>
          <w:i/>
          <w:sz w:val="28"/>
          <w:szCs w:val="28"/>
        </w:rPr>
      </w:pPr>
      <w:r>
        <w:rPr>
          <w:b/>
          <w:i/>
          <w:sz w:val="28"/>
        </w:rPr>
        <w:t>Tööjõu liikuvuse suurendamine majanduse taastamise toetamiseks</w:t>
      </w:r>
    </w:p>
    <w:p w14:paraId="52A05893" w14:textId="77777777" w:rsidR="00DA608B" w:rsidRPr="009B70E7" w:rsidRDefault="00DA608B"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tblGrid>
      <w:tr w:rsidR="00DA608B" w:rsidRPr="009B70E7" w14:paraId="5CC43C80" w14:textId="77777777" w:rsidTr="00B9776A">
        <w:trPr>
          <w:trHeight w:val="309"/>
        </w:trPr>
        <w:tc>
          <w:tcPr>
            <w:tcW w:w="1701" w:type="dxa"/>
          </w:tcPr>
          <w:p w14:paraId="27FDCFCA" w14:textId="37BE6ACE" w:rsidR="00DA608B" w:rsidRDefault="00DA608B" w:rsidP="0070677E">
            <w:pPr>
              <w:pStyle w:val="ListParagraph"/>
              <w:ind w:left="0"/>
              <w:rPr>
                <w:b/>
              </w:rPr>
            </w:pPr>
            <w:r>
              <w:rPr>
                <w:b/>
              </w:rPr>
              <w:t>Raportöör:</w:t>
            </w:r>
          </w:p>
          <w:p w14:paraId="6C72EBF9" w14:textId="676EFD71" w:rsidR="000C43E2" w:rsidRPr="009B70E7" w:rsidRDefault="000C43E2" w:rsidP="00150AD8">
            <w:pPr>
              <w:pStyle w:val="ListParagraph"/>
              <w:ind w:left="0" w:right="-978" w:hanging="108"/>
              <w:rPr>
                <w:b/>
              </w:rPr>
            </w:pPr>
          </w:p>
        </w:tc>
        <w:tc>
          <w:tcPr>
            <w:tcW w:w="6521" w:type="dxa"/>
          </w:tcPr>
          <w:p w14:paraId="0FD390DE" w14:textId="53AB841A" w:rsidR="00DA608B" w:rsidRPr="009B70E7" w:rsidRDefault="00E31954">
            <w:pPr>
              <w:pStyle w:val="ListParagraph"/>
              <w:ind w:left="-105"/>
            </w:pPr>
            <w:r>
              <w:t>Philip von Brockdorff (töötajate rühm– MT)</w:t>
            </w:r>
          </w:p>
          <w:p w14:paraId="42694D38" w14:textId="77777777" w:rsidR="00DA608B" w:rsidRPr="009B70E7" w:rsidRDefault="00DA608B">
            <w:pPr>
              <w:pStyle w:val="ListParagraph"/>
              <w:ind w:left="0"/>
            </w:pPr>
          </w:p>
        </w:tc>
      </w:tr>
      <w:tr w:rsidR="00DA608B" w:rsidRPr="009B70E7" w14:paraId="0AB50045" w14:textId="77777777" w:rsidTr="00B9776A">
        <w:trPr>
          <w:trHeight w:val="636"/>
        </w:trPr>
        <w:tc>
          <w:tcPr>
            <w:tcW w:w="1701" w:type="dxa"/>
          </w:tcPr>
          <w:p w14:paraId="6F51EE90" w14:textId="77777777" w:rsidR="00DA608B" w:rsidRPr="00765C4F" w:rsidRDefault="00DA608B" w:rsidP="0070677E">
            <w:pPr>
              <w:pStyle w:val="ListParagraph"/>
              <w:ind w:left="0"/>
              <w:rPr>
                <w:b/>
              </w:rPr>
            </w:pPr>
            <w:r>
              <w:rPr>
                <w:b/>
              </w:rPr>
              <w:t xml:space="preserve">Viide: </w:t>
            </w:r>
          </w:p>
        </w:tc>
        <w:tc>
          <w:tcPr>
            <w:tcW w:w="6521" w:type="dxa"/>
          </w:tcPr>
          <w:p w14:paraId="3539F204" w14:textId="7DEF1080" w:rsidR="00DA608B" w:rsidRPr="00765C4F" w:rsidRDefault="00E31954">
            <w:pPr>
              <w:pStyle w:val="ListParagraph"/>
              <w:ind w:left="-108"/>
            </w:pPr>
            <w:r>
              <w:t>omaalgatuslik arvamus</w:t>
            </w:r>
          </w:p>
          <w:p w14:paraId="0B0645EB" w14:textId="2AF4041D" w:rsidR="00DA608B" w:rsidRPr="00765C4F" w:rsidRDefault="00DA2D88">
            <w:pPr>
              <w:pStyle w:val="ListParagraph"/>
              <w:ind w:left="-108"/>
            </w:pPr>
            <w:r>
              <w:t>EESC-2022-02145-00-00-AC</w:t>
            </w:r>
          </w:p>
        </w:tc>
      </w:tr>
    </w:tbl>
    <w:p w14:paraId="5CD81DDF" w14:textId="77777777" w:rsidR="00DA608B" w:rsidRPr="009B70E7" w:rsidRDefault="00DA608B">
      <w:pPr>
        <w:pStyle w:val="ListParagraph"/>
        <w:ind w:left="0"/>
        <w:rPr>
          <w:b/>
        </w:rPr>
      </w:pPr>
    </w:p>
    <w:p w14:paraId="69FEE6CD" w14:textId="11565318" w:rsidR="00C76C46" w:rsidRDefault="00DA608B" w:rsidP="0070677E">
      <w:pPr>
        <w:pStyle w:val="ListParagraph"/>
        <w:spacing w:line="240" w:lineRule="auto"/>
        <w:ind w:left="0" w:firstLine="142"/>
        <w:rPr>
          <w:b/>
        </w:rPr>
      </w:pPr>
      <w:r>
        <w:rPr>
          <w:b/>
        </w:rPr>
        <w:t>Põhipunktid</w:t>
      </w:r>
    </w:p>
    <w:p w14:paraId="72E92ACD" w14:textId="77777777" w:rsidR="00C76C46" w:rsidRDefault="00C76C46" w:rsidP="00C76C46">
      <w:pPr>
        <w:pStyle w:val="ListParagraph"/>
        <w:ind w:left="0"/>
        <w:rPr>
          <w:b/>
        </w:rPr>
      </w:pPr>
    </w:p>
    <w:p w14:paraId="761BDCA0" w14:textId="77777777" w:rsidR="00813A00" w:rsidRPr="0070677E" w:rsidRDefault="001B6460" w:rsidP="0070677E">
      <w:pPr>
        <w:pStyle w:val="ListParagraph"/>
        <w:spacing w:line="240" w:lineRule="auto"/>
        <w:ind w:left="0" w:firstLine="142"/>
        <w:rPr>
          <w:bCs/>
        </w:rPr>
      </w:pPr>
      <w:r>
        <w:t>Euroopa Majandus- ja Sotsiaalkomitee:</w:t>
      </w:r>
    </w:p>
    <w:p w14:paraId="25EBE488" w14:textId="77777777" w:rsidR="00276CC9" w:rsidRDefault="00276CC9" w:rsidP="00C76C46">
      <w:pPr>
        <w:pStyle w:val="ListParagraph"/>
        <w:ind w:left="0"/>
      </w:pPr>
    </w:p>
    <w:p w14:paraId="65AAF95D" w14:textId="0AD21B45" w:rsidR="00813A00" w:rsidRDefault="004415E2" w:rsidP="0018231C">
      <w:pPr>
        <w:pStyle w:val="ListParagraph"/>
        <w:numPr>
          <w:ilvl w:val="0"/>
          <w:numId w:val="3"/>
        </w:numPr>
        <w:ind w:left="357" w:hanging="357"/>
      </w:pPr>
      <w:r>
        <w:t xml:space="preserve">usub, et ajal, mil valitseb suur majanduslik ebakindlus, </w:t>
      </w:r>
      <w:r>
        <w:rPr>
          <w:b/>
        </w:rPr>
        <w:t>võib tööjõu liikuvus ELis mängida olulist rolli ELi majanduse elavdamises ja majanduskasvu;</w:t>
      </w:r>
    </w:p>
    <w:p w14:paraId="6B2D5B52" w14:textId="67F7D776" w:rsidR="00C76C46" w:rsidRDefault="004415E2" w:rsidP="0018231C">
      <w:pPr>
        <w:pStyle w:val="ListParagraph"/>
        <w:numPr>
          <w:ilvl w:val="0"/>
          <w:numId w:val="3"/>
        </w:numPr>
        <w:ind w:left="357" w:hanging="357"/>
      </w:pPr>
      <w:r>
        <w:t xml:space="preserve">rõhutab </w:t>
      </w:r>
      <w:r>
        <w:rPr>
          <w:b/>
        </w:rPr>
        <w:t>vajadust põhjalikuma analüüsi järele</w:t>
      </w:r>
      <w:r>
        <w:t xml:space="preserve"> põhjuste kohta, miks ELi tööealiste töötajate arv kasvab võrreldes eelmiste aastatega vähem kui varasematel aastatel, jättes kõrvale pandeemia põhjustatud piirangud;</w:t>
      </w:r>
    </w:p>
    <w:p w14:paraId="515F6F8A" w14:textId="0A84321C" w:rsidR="001B6460" w:rsidRDefault="004415E2" w:rsidP="0018231C">
      <w:pPr>
        <w:pStyle w:val="ListParagraph"/>
        <w:numPr>
          <w:ilvl w:val="0"/>
          <w:numId w:val="3"/>
        </w:numPr>
        <w:ind w:left="357" w:hanging="357"/>
      </w:pPr>
      <w:r>
        <w:t xml:space="preserve">kutsub samuti üles viima läbi </w:t>
      </w:r>
      <w:r>
        <w:rPr>
          <w:b/>
          <w:bCs/>
        </w:rPr>
        <w:t>uuringu, et määrata kindlaks tööturu praeguse olukorra majanduslikud kulud;</w:t>
      </w:r>
    </w:p>
    <w:p w14:paraId="0C83101A" w14:textId="61FCD965" w:rsidR="004415E2" w:rsidRDefault="004415E2" w:rsidP="0018231C">
      <w:pPr>
        <w:pStyle w:val="ListParagraph"/>
        <w:numPr>
          <w:ilvl w:val="0"/>
          <w:numId w:val="3"/>
        </w:numPr>
        <w:ind w:left="357" w:hanging="357"/>
      </w:pPr>
      <w:r>
        <w:t xml:space="preserve">soovitab </w:t>
      </w:r>
      <w:r>
        <w:rPr>
          <w:b/>
        </w:rPr>
        <w:t>tõhusamaid riiklikke meetmeid</w:t>
      </w:r>
      <w:r>
        <w:t xml:space="preserve">, keskendudes </w:t>
      </w:r>
      <w:r>
        <w:rPr>
          <w:b/>
        </w:rPr>
        <w:t>aktiivsele tööturupoliitikale;</w:t>
      </w:r>
    </w:p>
    <w:p w14:paraId="3C2CDE45" w14:textId="6EAC8512" w:rsidR="004415E2" w:rsidRPr="004415E2" w:rsidRDefault="004415E2" w:rsidP="0018231C">
      <w:pPr>
        <w:pStyle w:val="ListParagraph"/>
        <w:numPr>
          <w:ilvl w:val="0"/>
          <w:numId w:val="3"/>
        </w:numPr>
        <w:ind w:left="357" w:hanging="357"/>
      </w:pPr>
      <w:r>
        <w:lastRenderedPageBreak/>
        <w:t xml:space="preserve">kutsub Euroopa Komisjoni üles </w:t>
      </w:r>
      <w:r>
        <w:rPr>
          <w:b/>
        </w:rPr>
        <w:t>võtma meetmeid nii ajude äravoolu vältimiseks kui ka ülespoole suunatud sotsiaalse ja majandusliku lähenemise;</w:t>
      </w:r>
    </w:p>
    <w:p w14:paraId="6B79EBFD" w14:textId="2184A340" w:rsidR="004415E2" w:rsidRDefault="004415E2" w:rsidP="0018231C">
      <w:pPr>
        <w:pStyle w:val="ListParagraph"/>
        <w:numPr>
          <w:ilvl w:val="0"/>
          <w:numId w:val="3"/>
        </w:numPr>
        <w:ind w:left="357" w:hanging="357"/>
      </w:pPr>
      <w:r>
        <w:t xml:space="preserve">kutsub liikmesriike üles </w:t>
      </w:r>
      <w:r>
        <w:rPr>
          <w:b/>
        </w:rPr>
        <w:t>lihtsustama puuetega inimeste liikuvust</w:t>
      </w:r>
      <w:r>
        <w:t xml:space="preserve"> ning usub ka, et </w:t>
      </w:r>
      <w:r>
        <w:rPr>
          <w:b/>
        </w:rPr>
        <w:t>sooline võrdõiguslikkus on väga oluline tööjõu liikuvuse suurendamiseks</w:t>
      </w:r>
      <w:r>
        <w:rPr>
          <w:b/>
          <w:bCs/>
        </w:rPr>
        <w:t xml:space="preserve"> ELis</w:t>
      </w:r>
      <w:r>
        <w:t>;</w:t>
      </w:r>
    </w:p>
    <w:p w14:paraId="78778385" w14:textId="5FC42FD1" w:rsidR="004415E2" w:rsidRDefault="004415E2" w:rsidP="0018231C">
      <w:pPr>
        <w:pStyle w:val="ListParagraph"/>
        <w:numPr>
          <w:ilvl w:val="0"/>
          <w:numId w:val="3"/>
        </w:numPr>
        <w:ind w:left="357" w:hanging="357"/>
      </w:pPr>
      <w:r>
        <w:t xml:space="preserve">kutsub Euroopa Komisjoni üles jälgima </w:t>
      </w:r>
      <w:r>
        <w:rPr>
          <w:b/>
        </w:rPr>
        <w:t>sotsiaalkindlustuse koordineerimist</w:t>
      </w:r>
      <w:r>
        <w:t xml:space="preserve"> ja tagama, et kõiki uusi küsimusi, näiteks kaugtööd välismaalt, käsitletaks järjepidevalt. Lisaks kutsub komitee üles </w:t>
      </w:r>
      <w:r>
        <w:rPr>
          <w:b/>
        </w:rPr>
        <w:t>tegema suuremaid jõupingutusi, et luua Euroopa sotsiaalkindlustusnumber</w:t>
      </w:r>
      <w:r>
        <w:t>, mis oleks võimalik vahend sotsiaalkindlustusele juurdepääsu tõkete kõrvaldamiseks piiriülestes olukordades;</w:t>
      </w:r>
    </w:p>
    <w:p w14:paraId="046B4404" w14:textId="5C6E2393" w:rsidR="004415E2" w:rsidRDefault="004415E2" w:rsidP="0018231C">
      <w:pPr>
        <w:pStyle w:val="ListParagraph"/>
        <w:numPr>
          <w:ilvl w:val="0"/>
          <w:numId w:val="3"/>
        </w:numPr>
        <w:ind w:left="357" w:hanging="357"/>
      </w:pPr>
      <w:r>
        <w:t xml:space="preserve">märgib, et selleks, et </w:t>
      </w:r>
      <w:r>
        <w:rPr>
          <w:b/>
        </w:rPr>
        <w:t>ettevõtted säilitaksid konkurentsieelise ja meelitaksid ligi oskustöölisi</w:t>
      </w:r>
      <w:r>
        <w:t xml:space="preserve">, on oluline tagada </w:t>
      </w:r>
      <w:r>
        <w:rPr>
          <w:b/>
        </w:rPr>
        <w:t>inimväärsed töö- ja tööhõivetingimused</w:t>
      </w:r>
      <w:r>
        <w:t xml:space="preserve"> ning </w:t>
      </w:r>
      <w:r>
        <w:rPr>
          <w:b/>
        </w:rPr>
        <w:t>elukvaliteedi aspektid</w:t>
      </w:r>
      <w:r>
        <w:t>, nagu heade koolide ja puhkevõimaluste kättesaadavus;</w:t>
      </w:r>
    </w:p>
    <w:p w14:paraId="08579D0A" w14:textId="6D79502F" w:rsidR="003505DD" w:rsidRDefault="003505DD" w:rsidP="0018231C">
      <w:pPr>
        <w:pStyle w:val="ListParagraph"/>
        <w:numPr>
          <w:ilvl w:val="0"/>
          <w:numId w:val="3"/>
        </w:numPr>
        <w:ind w:left="357" w:hanging="357"/>
      </w:pPr>
      <w:r>
        <w:rPr>
          <w:b/>
        </w:rPr>
        <w:t>rõhutab tööjõu liikuvuse voogude pideva statistilise analüüsi tähtsust,</w:t>
      </w:r>
      <w:r>
        <w:t xml:space="preserve"> </w:t>
      </w:r>
      <w:r>
        <w:rPr>
          <w:b/>
        </w:rPr>
        <w:t>et käsitleda oskuste nõudlusele mittevastavust ELi tööturgudel</w:t>
      </w:r>
      <w:r>
        <w:t xml:space="preserve"> </w:t>
      </w:r>
      <w:r>
        <w:rPr>
          <w:b/>
        </w:rPr>
        <w:t>ja hinnata selliste sündmuste mõju</w:t>
      </w:r>
      <w:r>
        <w:t xml:space="preserve"> nagu sõda Ukrainas ja tööealiste inimeste ränne ELi liikmesriikide sees ja vahel.</w:t>
      </w:r>
    </w:p>
    <w:p w14:paraId="1FD3A8FD" w14:textId="74C9FC15" w:rsidR="00DA2D88" w:rsidRPr="009B70E7" w:rsidRDefault="00DA2D88" w:rsidP="003C0E5B">
      <w:pPr>
        <w:pStyle w:val="ListParagraph"/>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B9776A" w:rsidRPr="009B70E7" w14:paraId="6D2BB312" w14:textId="77777777" w:rsidTr="009168EE">
        <w:tc>
          <w:tcPr>
            <w:tcW w:w="1526" w:type="dxa"/>
          </w:tcPr>
          <w:p w14:paraId="40C0D5DD" w14:textId="77777777" w:rsidR="00B9776A" w:rsidRPr="009B70E7" w:rsidRDefault="00B9776A" w:rsidP="009168EE">
            <w:pPr>
              <w:pStyle w:val="ListParagraph"/>
              <w:ind w:left="0"/>
              <w:rPr>
                <w:i/>
              </w:rPr>
            </w:pPr>
            <w:r>
              <w:rPr>
                <w:b/>
                <w:i/>
              </w:rPr>
              <w:t>Kontakt:</w:t>
            </w:r>
          </w:p>
        </w:tc>
        <w:tc>
          <w:tcPr>
            <w:tcW w:w="5562" w:type="dxa"/>
          </w:tcPr>
          <w:p w14:paraId="40D958AD" w14:textId="6C037431" w:rsidR="00B9776A" w:rsidRPr="009B70E7" w:rsidRDefault="00E31954" w:rsidP="009168EE">
            <w:pPr>
              <w:pStyle w:val="ListParagraph"/>
              <w:ind w:left="0"/>
              <w:rPr>
                <w:i/>
              </w:rPr>
            </w:pPr>
            <w:r>
              <w:rPr>
                <w:i/>
              </w:rPr>
              <w:t>Valeria Satta</w:t>
            </w:r>
          </w:p>
        </w:tc>
      </w:tr>
      <w:tr w:rsidR="00B9776A" w:rsidRPr="009B70E7" w14:paraId="10DFC57C" w14:textId="77777777" w:rsidTr="009168EE">
        <w:tc>
          <w:tcPr>
            <w:tcW w:w="1526" w:type="dxa"/>
          </w:tcPr>
          <w:p w14:paraId="4081ABA8" w14:textId="77777777" w:rsidR="00B9776A" w:rsidRPr="009B70E7" w:rsidRDefault="00B9776A" w:rsidP="009168EE">
            <w:pPr>
              <w:pStyle w:val="ListParagraph"/>
              <w:ind w:left="601"/>
              <w:rPr>
                <w:i/>
              </w:rPr>
            </w:pPr>
            <w:r>
              <w:rPr>
                <w:i/>
              </w:rPr>
              <w:t>Tel.:</w:t>
            </w:r>
          </w:p>
        </w:tc>
        <w:tc>
          <w:tcPr>
            <w:tcW w:w="5562" w:type="dxa"/>
          </w:tcPr>
          <w:p w14:paraId="49A31815" w14:textId="29A0A23B" w:rsidR="00B9776A" w:rsidRPr="009B70E7" w:rsidRDefault="00B9776A" w:rsidP="009168EE">
            <w:pPr>
              <w:pStyle w:val="ListParagraph"/>
              <w:ind w:left="0"/>
              <w:rPr>
                <w:i/>
              </w:rPr>
            </w:pPr>
            <w:r>
              <w:rPr>
                <w:i/>
              </w:rPr>
              <w:t>00 32 2 546 81 41</w:t>
            </w:r>
          </w:p>
        </w:tc>
      </w:tr>
      <w:tr w:rsidR="00B9776A" w:rsidRPr="001D770D" w14:paraId="328826DD" w14:textId="77777777" w:rsidTr="009168EE">
        <w:tc>
          <w:tcPr>
            <w:tcW w:w="1526" w:type="dxa"/>
          </w:tcPr>
          <w:p w14:paraId="73A7D014" w14:textId="77777777" w:rsidR="00B9776A" w:rsidRPr="009B70E7" w:rsidRDefault="00B9776A" w:rsidP="009168EE">
            <w:pPr>
              <w:pStyle w:val="ListParagraph"/>
              <w:ind w:left="601"/>
              <w:rPr>
                <w:i/>
              </w:rPr>
            </w:pPr>
            <w:r>
              <w:rPr>
                <w:i/>
              </w:rPr>
              <w:t>E-post:</w:t>
            </w:r>
          </w:p>
        </w:tc>
        <w:tc>
          <w:tcPr>
            <w:tcW w:w="5562" w:type="dxa"/>
          </w:tcPr>
          <w:p w14:paraId="07E68BA6" w14:textId="1261C2EC" w:rsidR="00B9776A" w:rsidRPr="00E31954" w:rsidRDefault="003B469A" w:rsidP="009168EE">
            <w:pPr>
              <w:pStyle w:val="ListParagraph"/>
              <w:ind w:left="0"/>
              <w:rPr>
                <w:i/>
                <w:iCs/>
              </w:rPr>
            </w:pPr>
            <w:hyperlink r:id="rId26" w:history="1">
              <w:r w:rsidR="007B42E2">
                <w:rPr>
                  <w:rStyle w:val="Hyperlink"/>
                  <w:i/>
                </w:rPr>
                <w:t>Valeria.Satta@eesc.europa.eu</w:t>
              </w:r>
            </w:hyperlink>
          </w:p>
        </w:tc>
      </w:tr>
    </w:tbl>
    <w:p w14:paraId="187F194C" w14:textId="58718985" w:rsidR="00276CC9" w:rsidRPr="00276CC9" w:rsidRDefault="00276CC9" w:rsidP="00750BF7">
      <w:pPr>
        <w:spacing w:after="160" w:line="259" w:lineRule="auto"/>
        <w:jc w:val="left"/>
        <w:rPr>
          <w:sz w:val="28"/>
        </w:rPr>
      </w:pPr>
    </w:p>
    <w:p w14:paraId="6004B7F1" w14:textId="4524E389" w:rsidR="00775FDA" w:rsidRPr="009B70E7" w:rsidRDefault="008C5DFD" w:rsidP="0018231C">
      <w:pPr>
        <w:pStyle w:val="ListParagraph"/>
        <w:keepNext/>
        <w:numPr>
          <w:ilvl w:val="0"/>
          <w:numId w:val="2"/>
        </w:numPr>
        <w:ind w:left="567" w:hanging="567"/>
        <w:rPr>
          <w:b/>
          <w:i/>
          <w:sz w:val="28"/>
          <w:szCs w:val="28"/>
        </w:rPr>
      </w:pPr>
      <w:r>
        <w:rPr>
          <w:b/>
          <w:i/>
          <w:sz w:val="28"/>
        </w:rPr>
        <w:t>Võrdõiguslikkuse parandamine ELis</w:t>
      </w:r>
    </w:p>
    <w:p w14:paraId="301189D8" w14:textId="77777777" w:rsidR="00775FDA" w:rsidRPr="009B70E7" w:rsidRDefault="00775FDA" w:rsidP="0018231C">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096"/>
        <w:gridCol w:w="425"/>
      </w:tblGrid>
      <w:tr w:rsidR="00B44BB9" w:rsidRPr="009B70E7" w14:paraId="5CC040D5" w14:textId="77777777" w:rsidTr="00E119DF">
        <w:trPr>
          <w:gridAfter w:val="1"/>
          <w:wAfter w:w="425" w:type="dxa"/>
          <w:cantSplit/>
          <w:trHeight w:hRule="exact" w:val="284"/>
        </w:trPr>
        <w:tc>
          <w:tcPr>
            <w:tcW w:w="1701" w:type="dxa"/>
          </w:tcPr>
          <w:p w14:paraId="2BE1EF86" w14:textId="77777777" w:rsidR="00B44BB9" w:rsidRDefault="00B44BB9" w:rsidP="0070677E">
            <w:pPr>
              <w:pStyle w:val="ListParagraph"/>
              <w:ind w:left="0"/>
              <w:rPr>
                <w:b/>
              </w:rPr>
            </w:pPr>
            <w:r>
              <w:rPr>
                <w:b/>
              </w:rPr>
              <w:t>Raportöör:</w:t>
            </w:r>
          </w:p>
          <w:p w14:paraId="15AEA92C" w14:textId="77777777" w:rsidR="00B44BB9" w:rsidRPr="009B70E7" w:rsidRDefault="00B44BB9" w:rsidP="00B44BB9">
            <w:pPr>
              <w:pStyle w:val="ListParagraph"/>
              <w:keepNext/>
              <w:ind w:left="0"/>
              <w:rPr>
                <w:b/>
              </w:rPr>
            </w:pPr>
          </w:p>
        </w:tc>
        <w:tc>
          <w:tcPr>
            <w:tcW w:w="6096" w:type="dxa"/>
          </w:tcPr>
          <w:p w14:paraId="689CA704" w14:textId="2339F1D3" w:rsidR="00B44BB9" w:rsidRPr="009B70E7" w:rsidRDefault="008C5DFD" w:rsidP="00E119DF">
            <w:pPr>
              <w:pStyle w:val="ListParagraph"/>
              <w:ind w:left="-52"/>
            </w:pPr>
            <w:r>
              <w:t>Özlem Yildirim (töötajate rühm – FR)</w:t>
            </w:r>
          </w:p>
        </w:tc>
      </w:tr>
      <w:tr w:rsidR="00B44BB9" w:rsidRPr="009B70E7" w14:paraId="0BE10C0A" w14:textId="77777777" w:rsidTr="00E119DF">
        <w:trPr>
          <w:gridAfter w:val="1"/>
          <w:wAfter w:w="425" w:type="dxa"/>
          <w:cantSplit/>
          <w:trHeight w:hRule="exact" w:val="567"/>
        </w:trPr>
        <w:tc>
          <w:tcPr>
            <w:tcW w:w="1701" w:type="dxa"/>
          </w:tcPr>
          <w:p w14:paraId="5684194C" w14:textId="031E2B1F" w:rsidR="00B44BB9" w:rsidRDefault="008C5DFD" w:rsidP="0070677E">
            <w:pPr>
              <w:pStyle w:val="ListParagraph"/>
              <w:ind w:left="0"/>
              <w:rPr>
                <w:b/>
              </w:rPr>
            </w:pPr>
            <w:r>
              <w:rPr>
                <w:b/>
              </w:rPr>
              <w:t>Kaasraportöör:</w:t>
            </w:r>
          </w:p>
          <w:p w14:paraId="24CB645C" w14:textId="77777777" w:rsidR="00B44BB9" w:rsidRPr="009B70E7" w:rsidRDefault="00B44BB9" w:rsidP="00B44BB9">
            <w:pPr>
              <w:pStyle w:val="ListParagraph"/>
              <w:keepNext/>
              <w:ind w:left="0"/>
              <w:rPr>
                <w:b/>
              </w:rPr>
            </w:pPr>
          </w:p>
        </w:tc>
        <w:tc>
          <w:tcPr>
            <w:tcW w:w="6096" w:type="dxa"/>
          </w:tcPr>
          <w:p w14:paraId="29D5D88B" w14:textId="73A2C530" w:rsidR="00B44BB9" w:rsidRPr="009B70E7" w:rsidRDefault="008C5DFD" w:rsidP="00E119DF">
            <w:pPr>
              <w:pStyle w:val="ListParagraph"/>
              <w:ind w:left="-52"/>
            </w:pPr>
            <w:r>
              <w:t>Cristian Pîrvulescu (kodanikuühiskonna organisatsioonide rühm – RO)</w:t>
            </w:r>
          </w:p>
        </w:tc>
      </w:tr>
      <w:tr w:rsidR="00B44BB9" w:rsidRPr="00627B8F" w14:paraId="58C9EA77" w14:textId="77777777" w:rsidTr="00E119DF">
        <w:tc>
          <w:tcPr>
            <w:tcW w:w="1701" w:type="dxa"/>
          </w:tcPr>
          <w:p w14:paraId="5397904E" w14:textId="77777777" w:rsidR="00B44BB9" w:rsidRPr="009B70E7" w:rsidRDefault="00B44BB9" w:rsidP="0070677E">
            <w:pPr>
              <w:pStyle w:val="ListParagraph"/>
              <w:ind w:left="0"/>
              <w:rPr>
                <w:b/>
              </w:rPr>
            </w:pPr>
            <w:r>
              <w:rPr>
                <w:b/>
              </w:rPr>
              <w:t xml:space="preserve">Viide: </w:t>
            </w:r>
          </w:p>
        </w:tc>
        <w:tc>
          <w:tcPr>
            <w:tcW w:w="6521" w:type="dxa"/>
            <w:gridSpan w:val="2"/>
          </w:tcPr>
          <w:p w14:paraId="7887F4C5" w14:textId="299FE874" w:rsidR="00B44BB9" w:rsidRPr="00E119DF" w:rsidRDefault="003C0E5B" w:rsidP="00E119DF">
            <w:pPr>
              <w:pStyle w:val="ListParagraph"/>
              <w:ind w:left="-52"/>
            </w:pPr>
            <w:r>
              <w:t>omaalgatuslik arvamus</w:t>
            </w:r>
          </w:p>
          <w:p w14:paraId="12C6341D" w14:textId="3BB892B2" w:rsidR="00B44BB9" w:rsidRPr="00E119DF" w:rsidRDefault="00B44BB9" w:rsidP="00E119DF">
            <w:pPr>
              <w:pStyle w:val="ListParagraph"/>
              <w:ind w:left="-52"/>
            </w:pPr>
            <w:r>
              <w:t>EESC-2022-01002-00-00-AC</w:t>
            </w:r>
          </w:p>
        </w:tc>
      </w:tr>
    </w:tbl>
    <w:p w14:paraId="5534BE55" w14:textId="77777777" w:rsidR="00631509" w:rsidRDefault="00631509" w:rsidP="00631509">
      <w:pPr>
        <w:pStyle w:val="ListParagraph"/>
        <w:spacing w:line="240" w:lineRule="auto"/>
        <w:ind w:left="-142" w:firstLine="284"/>
        <w:rPr>
          <w:b/>
        </w:rPr>
      </w:pPr>
    </w:p>
    <w:p w14:paraId="63769A52" w14:textId="3A0DA8C9" w:rsidR="00775FDA" w:rsidRPr="0070677E" w:rsidRDefault="00C76C46" w:rsidP="0070677E">
      <w:pPr>
        <w:pStyle w:val="ListParagraph"/>
        <w:spacing w:line="240" w:lineRule="auto"/>
        <w:ind w:left="0" w:firstLine="142"/>
        <w:rPr>
          <w:b/>
        </w:rPr>
      </w:pPr>
      <w:r>
        <w:rPr>
          <w:b/>
        </w:rPr>
        <w:t>Põhipunktid</w:t>
      </w:r>
    </w:p>
    <w:p w14:paraId="580B14A7" w14:textId="77777777" w:rsidR="005475DA" w:rsidRPr="009B70E7" w:rsidRDefault="005475DA">
      <w:pPr>
        <w:pStyle w:val="ListParagraph"/>
        <w:ind w:left="0"/>
      </w:pPr>
    </w:p>
    <w:p w14:paraId="3C2434D8" w14:textId="77777777" w:rsidR="00775FDA" w:rsidRPr="0070677E" w:rsidRDefault="008946BF" w:rsidP="0070677E">
      <w:pPr>
        <w:pStyle w:val="ListParagraph"/>
        <w:spacing w:line="240" w:lineRule="auto"/>
        <w:ind w:left="0" w:firstLine="142"/>
        <w:rPr>
          <w:bCs/>
        </w:rPr>
      </w:pPr>
      <w:r>
        <w:t>Euroopa Majandus- ja Sotsiaalkomitee:</w:t>
      </w:r>
    </w:p>
    <w:p w14:paraId="540C04B4" w14:textId="77777777" w:rsidR="00775FDA" w:rsidRPr="009B70E7" w:rsidRDefault="00775FDA" w:rsidP="0018231C">
      <w:pPr>
        <w:pStyle w:val="ListParagraph"/>
        <w:ind w:left="0"/>
      </w:pPr>
    </w:p>
    <w:p w14:paraId="3D89CE58" w14:textId="26A1E5B8" w:rsidR="00775FDA" w:rsidRPr="009B70E7" w:rsidRDefault="00750BF7" w:rsidP="0018231C">
      <w:pPr>
        <w:pStyle w:val="ListParagraph"/>
        <w:numPr>
          <w:ilvl w:val="0"/>
          <w:numId w:val="3"/>
        </w:numPr>
        <w:ind w:left="357" w:hanging="357"/>
      </w:pPr>
      <w:r>
        <w:t>tuletab meelde, et Euroopa Liidu põhiõiguste hartas kinnitatakse kõigi inimeste võrdsust seaduse ees, ning märgib, et võrdsuse põhimõtte kohaldamisega mitte ainult ei keelata diskrimineerimine, vaid edendatakse ka õigusnormi sidusat rakendamist;</w:t>
      </w:r>
    </w:p>
    <w:p w14:paraId="6ABDD16B" w14:textId="3814EE56" w:rsidR="00B92B86" w:rsidRDefault="00750BF7" w:rsidP="0018231C">
      <w:pPr>
        <w:pStyle w:val="ListParagraph"/>
        <w:numPr>
          <w:ilvl w:val="0"/>
          <w:numId w:val="3"/>
        </w:numPr>
        <w:ind w:left="357" w:hanging="357"/>
      </w:pPr>
      <w:r>
        <w:t>on seisukohal, et põhiõiguste kaitse instrumente tuleb arendada kogu liidus ühtsel viisil. Erineva õigusliku kaitsega tekitatakse õiguste vahel vastuvõetamatuid hierarhiaid ja jäetakse terved inimkategooriad kaitseta;</w:t>
      </w:r>
    </w:p>
    <w:p w14:paraId="0F17F2B4" w14:textId="23CF3B3A" w:rsidR="00B61819" w:rsidRPr="00750BF7" w:rsidRDefault="00750BF7" w:rsidP="00B61819">
      <w:pPr>
        <w:pStyle w:val="ListParagraph"/>
        <w:numPr>
          <w:ilvl w:val="0"/>
          <w:numId w:val="3"/>
        </w:numPr>
        <w:ind w:left="357" w:hanging="357"/>
      </w:pPr>
      <w:r>
        <w:t>julgustab nõukogu, parlamenti ja komisjoni tungivalt jätkama kaitse väljatöötamist diskrimineerimise vastu kaupade ja teenuste kättesaadavuse valdkonnas, võttes eelkõige vastu 2. juuli 2008. aasta direktiivi ettepaneku COM(2008) 426 final, millega rakendatakse võrdse kohtlemise põhimõtet sõltumata isikute usutunnistusest või veendumustest, puudest, vanusest või seksuaalsest sättumusest.</w:t>
      </w:r>
    </w:p>
    <w:p w14:paraId="601FEAC6" w14:textId="77777777" w:rsidR="00750BF7" w:rsidRPr="00750BF7" w:rsidRDefault="00750BF7" w:rsidP="00750BF7"/>
    <w:p w14:paraId="14168BF2" w14:textId="1782368E" w:rsidR="00750BF7" w:rsidRPr="00750BF7" w:rsidRDefault="00750BF7" w:rsidP="00750BF7">
      <w:pPr>
        <w:rPr>
          <w:bCs/>
        </w:rPr>
      </w:pPr>
      <w:r>
        <w:t>Lisaks sellele komitee</w:t>
      </w:r>
    </w:p>
    <w:p w14:paraId="24C6AE65" w14:textId="0DED4D90" w:rsidR="00B61819" w:rsidRDefault="00750BF7" w:rsidP="0018231C">
      <w:pPr>
        <w:pStyle w:val="ListParagraph"/>
        <w:numPr>
          <w:ilvl w:val="0"/>
          <w:numId w:val="3"/>
        </w:numPr>
        <w:ind w:left="357" w:hanging="357"/>
      </w:pPr>
      <w:r>
        <w:t>peab kahetsusväärseks, et praegune Euroopa kaitsesüsteem põhineb peamiselt ohvrite individuaalsel õiguskaitsevahendite kasutamisel ja oma õigusele tuginemisel;</w:t>
      </w:r>
    </w:p>
    <w:p w14:paraId="751D2BB6" w14:textId="5A84875F" w:rsidR="00B61819" w:rsidRDefault="00750BF7" w:rsidP="0018231C">
      <w:pPr>
        <w:pStyle w:val="ListParagraph"/>
        <w:numPr>
          <w:ilvl w:val="0"/>
          <w:numId w:val="3"/>
        </w:numPr>
        <w:ind w:left="357" w:hanging="357"/>
      </w:pPr>
      <w:r>
        <w:lastRenderedPageBreak/>
        <w:t>rõhutab, et sotsiaalsete struktuuride tekitatud keerulist ebavõrdsust ja diskrimineerimist saab kõrvaldada ainult sidusa ja tervikliku poliitika, konkreetsete vahendite ja nende pikaajalise rakendamise abil;</w:t>
      </w:r>
    </w:p>
    <w:p w14:paraId="7B22C8D8" w14:textId="7AEB6A2E" w:rsidR="00C92102" w:rsidRPr="00AB5E6A" w:rsidRDefault="00750BF7" w:rsidP="00B7530C">
      <w:pPr>
        <w:pStyle w:val="ListParagraph"/>
        <w:numPr>
          <w:ilvl w:val="0"/>
          <w:numId w:val="3"/>
        </w:numPr>
        <w:ind w:left="357" w:hanging="357"/>
      </w:pPr>
      <w:r>
        <w:t>nõuab järgmise põlvkonna meetmete väljatöötamist võrdõiguslikkuse edendamiseks Euroopas, tuginedes võrdsete võimaluste üldpõhimõtte ja positiivsete kohustuste tunnustamisele selle põhimõtte jõustamisel;</w:t>
      </w:r>
    </w:p>
    <w:p w14:paraId="3CD64D40" w14:textId="6486C52A" w:rsidR="00AB5E6A" w:rsidRPr="00750BF7" w:rsidRDefault="00750BF7" w:rsidP="00B7530C">
      <w:pPr>
        <w:pStyle w:val="ListParagraph"/>
        <w:numPr>
          <w:ilvl w:val="0"/>
          <w:numId w:val="3"/>
        </w:numPr>
        <w:ind w:left="357" w:hanging="357"/>
      </w:pPr>
      <w:r>
        <w:t>rõhutab, et tehnoloogia areng võib põhjustada uusi võrdõiguslikkuse rikkumisi ning sellest tulenevalt uusi sekkumisvajadusi võrdse kohtlemise põhimõtte jälgimiseks ja rakendamiseks;</w:t>
      </w:r>
    </w:p>
    <w:p w14:paraId="2146C516" w14:textId="644ED5F7" w:rsidR="00750BF7" w:rsidRPr="00750BF7" w:rsidRDefault="00750BF7" w:rsidP="00B7530C">
      <w:pPr>
        <w:pStyle w:val="ListParagraph"/>
        <w:numPr>
          <w:ilvl w:val="0"/>
          <w:numId w:val="3"/>
        </w:numPr>
        <w:ind w:left="357" w:hanging="357"/>
      </w:pPr>
      <w:r>
        <w:t>toetab ELi standardeid, mis hõlbustavad kollektiivhagide rakendamist liikmesriikides, parandades juurdepääsu õiguskaitsevahenditele ja selle mõju, et võidelda diskrimineerimisega ja edendada võrdset kohtlemist;</w:t>
      </w:r>
    </w:p>
    <w:p w14:paraId="3F733F52" w14:textId="530A41A0" w:rsidR="00750BF7" w:rsidRPr="00750BF7" w:rsidRDefault="00750BF7" w:rsidP="00B7530C">
      <w:pPr>
        <w:pStyle w:val="ListParagraph"/>
        <w:numPr>
          <w:ilvl w:val="0"/>
          <w:numId w:val="3"/>
        </w:numPr>
        <w:ind w:left="357" w:hanging="357"/>
      </w:pPr>
      <w:r>
        <w:t>on seisukohal, et liikmesriigid peaksid tagama poliitiliste osalejate, ametiühingute ja vabaühenduste julgeoleku, võrdse kohtlemise ja kaitse tulenevalt liidu demokraatia, õigusriigi põhimõtte ja liidu poliitilistel kaalutlustel põhineva mittediskrimineerimise väärtustest;</w:t>
      </w:r>
    </w:p>
    <w:p w14:paraId="4B847037" w14:textId="5D232887" w:rsidR="00750BF7" w:rsidRPr="009B70E7" w:rsidRDefault="00750BF7" w:rsidP="00B7530C">
      <w:pPr>
        <w:pStyle w:val="ListParagraph"/>
        <w:numPr>
          <w:ilvl w:val="0"/>
          <w:numId w:val="3"/>
        </w:numPr>
        <w:ind w:left="357" w:hanging="357"/>
      </w:pPr>
      <w:r>
        <w:t>kutsub üles parandama kõigi kodanikuühiskonna osalejate, eelkõige inimõiguste kaitsega tegelevate osalejate suutlikkust töötada olemasolevate õigusaktidega ja teha koostööd avaliku sektori institutsioonidega.</w:t>
      </w:r>
    </w:p>
    <w:p w14:paraId="007FFDAF" w14:textId="77777777" w:rsidR="00775FDA" w:rsidRPr="009B70E7" w:rsidRDefault="00775F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B44BB9" w:rsidRPr="009B70E7" w14:paraId="502899FB" w14:textId="77777777" w:rsidTr="009168EE">
        <w:tc>
          <w:tcPr>
            <w:tcW w:w="1668" w:type="dxa"/>
          </w:tcPr>
          <w:p w14:paraId="4933D5C0" w14:textId="77777777" w:rsidR="00B44BB9" w:rsidRPr="009B70E7" w:rsidRDefault="00B44BB9" w:rsidP="008B66DD">
            <w:pPr>
              <w:pStyle w:val="ListParagraph"/>
              <w:ind w:left="0"/>
              <w:rPr>
                <w:i/>
              </w:rPr>
            </w:pPr>
            <w:bookmarkStart w:id="12" w:name="_Hlk111620179"/>
            <w:r>
              <w:rPr>
                <w:b/>
                <w:i/>
              </w:rPr>
              <w:t>Kontakt:</w:t>
            </w:r>
          </w:p>
        </w:tc>
        <w:tc>
          <w:tcPr>
            <w:tcW w:w="5420" w:type="dxa"/>
          </w:tcPr>
          <w:p w14:paraId="649C02E9" w14:textId="3D3B538F" w:rsidR="00B44BB9" w:rsidRPr="009B70E7" w:rsidRDefault="00750BF7" w:rsidP="008B66DD">
            <w:pPr>
              <w:pStyle w:val="ListParagraph"/>
              <w:ind w:left="0"/>
              <w:rPr>
                <w:i/>
              </w:rPr>
            </w:pPr>
            <w:r>
              <w:rPr>
                <w:i/>
              </w:rPr>
              <w:t>Jean-Marie Rogue</w:t>
            </w:r>
          </w:p>
        </w:tc>
      </w:tr>
      <w:tr w:rsidR="00B44BB9" w:rsidRPr="009B70E7" w14:paraId="54638E70" w14:textId="77777777" w:rsidTr="009168EE">
        <w:tc>
          <w:tcPr>
            <w:tcW w:w="1668" w:type="dxa"/>
          </w:tcPr>
          <w:p w14:paraId="40A81D42" w14:textId="77777777" w:rsidR="00B44BB9" w:rsidRPr="009B70E7" w:rsidRDefault="00B44BB9" w:rsidP="008B66DD">
            <w:pPr>
              <w:pStyle w:val="ListParagraph"/>
              <w:ind w:left="601"/>
              <w:rPr>
                <w:i/>
              </w:rPr>
            </w:pPr>
            <w:r>
              <w:rPr>
                <w:i/>
              </w:rPr>
              <w:t>Tel.:</w:t>
            </w:r>
          </w:p>
        </w:tc>
        <w:tc>
          <w:tcPr>
            <w:tcW w:w="5420" w:type="dxa"/>
          </w:tcPr>
          <w:p w14:paraId="0C77361C" w14:textId="07825389" w:rsidR="00B44BB9" w:rsidRPr="009B70E7" w:rsidRDefault="00B44BB9" w:rsidP="008B66DD">
            <w:pPr>
              <w:pStyle w:val="ListParagraph"/>
              <w:ind w:left="0"/>
              <w:rPr>
                <w:i/>
              </w:rPr>
            </w:pPr>
            <w:r>
              <w:rPr>
                <w:i/>
              </w:rPr>
              <w:t>00 32 2 546 89 09</w:t>
            </w:r>
          </w:p>
        </w:tc>
      </w:tr>
      <w:tr w:rsidR="00B44BB9" w:rsidRPr="001D770D" w14:paraId="5FB79B0A" w14:textId="77777777" w:rsidTr="009168EE">
        <w:tc>
          <w:tcPr>
            <w:tcW w:w="1668" w:type="dxa"/>
          </w:tcPr>
          <w:p w14:paraId="0A5C365B" w14:textId="77777777" w:rsidR="00B44BB9" w:rsidRPr="009B70E7" w:rsidRDefault="00B44BB9" w:rsidP="008B66DD">
            <w:pPr>
              <w:pStyle w:val="ListParagraph"/>
              <w:ind w:left="601"/>
              <w:rPr>
                <w:i/>
              </w:rPr>
            </w:pPr>
            <w:r>
              <w:rPr>
                <w:i/>
              </w:rPr>
              <w:t>E-post:</w:t>
            </w:r>
          </w:p>
        </w:tc>
        <w:tc>
          <w:tcPr>
            <w:tcW w:w="5420" w:type="dxa"/>
          </w:tcPr>
          <w:p w14:paraId="0E9E0878" w14:textId="75F37B20" w:rsidR="003C0E5B" w:rsidRPr="00A23F52" w:rsidRDefault="003B469A" w:rsidP="008B66DD">
            <w:pPr>
              <w:pStyle w:val="ListParagraph"/>
              <w:ind w:left="0"/>
              <w:rPr>
                <w:i/>
                <w:iCs/>
                <w:color w:val="0000FF"/>
                <w:szCs w:val="20"/>
                <w:u w:val="single"/>
              </w:rPr>
            </w:pPr>
            <w:hyperlink r:id="rId27" w:history="1">
              <w:r w:rsidR="007B42E2">
                <w:rPr>
                  <w:rStyle w:val="Hyperlink"/>
                  <w:i/>
                </w:rPr>
                <w:t>Jeanmarie.Rogue@eesc.europa.eu</w:t>
              </w:r>
            </w:hyperlink>
          </w:p>
        </w:tc>
      </w:tr>
      <w:bookmarkEnd w:id="12"/>
    </w:tbl>
    <w:p w14:paraId="6C846036" w14:textId="384F37D0" w:rsidR="002C0E2F" w:rsidRDefault="002C0E2F">
      <w:pPr>
        <w:spacing w:after="160" w:line="259" w:lineRule="auto"/>
        <w:jc w:val="left"/>
      </w:pPr>
    </w:p>
    <w:p w14:paraId="2D6BD9B3" w14:textId="2D8B509E" w:rsidR="00841374" w:rsidRPr="009B70E7" w:rsidRDefault="00A23F52">
      <w:pPr>
        <w:pStyle w:val="ListParagraph"/>
        <w:numPr>
          <w:ilvl w:val="0"/>
          <w:numId w:val="4"/>
        </w:numPr>
        <w:overflowPunct w:val="0"/>
        <w:autoSpaceDE w:val="0"/>
        <w:autoSpaceDN w:val="0"/>
        <w:adjustRightInd w:val="0"/>
        <w:ind w:left="567" w:hanging="567"/>
        <w:textAlignment w:val="baseline"/>
        <w:rPr>
          <w:b/>
          <w:i/>
          <w:sz w:val="28"/>
          <w:szCs w:val="28"/>
        </w:rPr>
      </w:pPr>
      <w:bookmarkStart w:id="13" w:name="_Hlk111623342"/>
      <w:r>
        <w:rPr>
          <w:b/>
          <w:i/>
          <w:sz w:val="28"/>
        </w:rPr>
        <w:t>Tugeva Euroopa solidaarsuse tagamine harvikhaigusi põdevatele patsientidele</w:t>
      </w:r>
    </w:p>
    <w:p w14:paraId="1D8B7907" w14:textId="77777777" w:rsidR="00841374" w:rsidRPr="009B70E7" w:rsidRDefault="00841374" w:rsidP="0018231C">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5529"/>
        <w:gridCol w:w="797"/>
      </w:tblGrid>
      <w:tr w:rsidR="008946BF" w:rsidRPr="009B70E7" w14:paraId="6EA9204F" w14:textId="77777777" w:rsidTr="00DF349B">
        <w:trPr>
          <w:gridAfter w:val="1"/>
          <w:wAfter w:w="797" w:type="dxa"/>
        </w:trPr>
        <w:tc>
          <w:tcPr>
            <w:tcW w:w="1657" w:type="dxa"/>
          </w:tcPr>
          <w:p w14:paraId="0AAEC296" w14:textId="77777777" w:rsidR="008946BF" w:rsidRDefault="008946BF" w:rsidP="0070677E">
            <w:pPr>
              <w:pStyle w:val="ListParagraph"/>
              <w:ind w:left="0"/>
              <w:rPr>
                <w:b/>
              </w:rPr>
            </w:pPr>
            <w:r>
              <w:rPr>
                <w:b/>
              </w:rPr>
              <w:t>Raportöör:</w:t>
            </w:r>
          </w:p>
          <w:p w14:paraId="6D6B9B14" w14:textId="77777777" w:rsidR="008946BF" w:rsidRPr="00F63F2A" w:rsidRDefault="008946BF" w:rsidP="001513FD">
            <w:pPr>
              <w:pStyle w:val="ListParagraph"/>
              <w:ind w:left="0"/>
              <w:rPr>
                <w:b/>
                <w:sz w:val="20"/>
                <w:szCs w:val="20"/>
              </w:rPr>
            </w:pPr>
          </w:p>
        </w:tc>
        <w:tc>
          <w:tcPr>
            <w:tcW w:w="5573" w:type="dxa"/>
            <w:gridSpan w:val="2"/>
          </w:tcPr>
          <w:p w14:paraId="4D16618C" w14:textId="16B5AAC1" w:rsidR="008946BF" w:rsidRPr="009B70E7" w:rsidRDefault="00A23F52" w:rsidP="003B469A">
            <w:pPr>
              <w:pStyle w:val="ListParagraph"/>
              <w:ind w:left="-108" w:right="-195"/>
            </w:pPr>
            <w:r>
              <w:t>Alain Coheur (kodanikuühiskonna organisatsioonide rühm – BE)</w:t>
            </w:r>
          </w:p>
        </w:tc>
      </w:tr>
      <w:tr w:rsidR="00841374" w:rsidRPr="009B70E7" w14:paraId="51253DAE" w14:textId="77777777" w:rsidTr="00DF349B">
        <w:tblPrEx>
          <w:tblCellMar>
            <w:left w:w="57" w:type="dxa"/>
            <w:right w:w="57" w:type="dxa"/>
          </w:tblCellMar>
        </w:tblPrEx>
        <w:tc>
          <w:tcPr>
            <w:tcW w:w="1701" w:type="dxa"/>
            <w:gridSpan w:val="2"/>
          </w:tcPr>
          <w:p w14:paraId="6949587A" w14:textId="77777777" w:rsidR="00841374" w:rsidRPr="009B70E7" w:rsidRDefault="00841374" w:rsidP="0070677E">
            <w:pPr>
              <w:pStyle w:val="ListParagraph"/>
              <w:ind w:left="79"/>
              <w:rPr>
                <w:b/>
              </w:rPr>
            </w:pPr>
            <w:r>
              <w:rPr>
                <w:b/>
              </w:rPr>
              <w:t xml:space="preserve">Viide: </w:t>
            </w:r>
          </w:p>
        </w:tc>
        <w:tc>
          <w:tcPr>
            <w:tcW w:w="6326" w:type="dxa"/>
            <w:gridSpan w:val="2"/>
          </w:tcPr>
          <w:p w14:paraId="3DD4422C" w14:textId="4BC64330" w:rsidR="00841374" w:rsidRPr="009B70E7" w:rsidRDefault="004B2250" w:rsidP="00407760">
            <w:pPr>
              <w:pStyle w:val="ListParagraph"/>
              <w:ind w:left="-56"/>
            </w:pPr>
            <w:r>
              <w:t>omaalgatuslik arvamus</w:t>
            </w:r>
          </w:p>
          <w:p w14:paraId="12FB6382" w14:textId="71DDAEA0" w:rsidR="00841374" w:rsidRPr="009B70E7" w:rsidRDefault="002E5473" w:rsidP="00407760">
            <w:pPr>
              <w:pStyle w:val="ListParagraph"/>
              <w:ind w:left="-56"/>
            </w:pPr>
            <w:r>
              <w:t>EESC-2022-02323-00-00-AC</w:t>
            </w:r>
          </w:p>
        </w:tc>
      </w:tr>
    </w:tbl>
    <w:p w14:paraId="1CBC12AE" w14:textId="77777777" w:rsidR="00841374" w:rsidRPr="009B70E7" w:rsidRDefault="00841374">
      <w:pPr>
        <w:pStyle w:val="ListParagraph"/>
        <w:ind w:left="0"/>
        <w:rPr>
          <w:b/>
        </w:rPr>
      </w:pPr>
    </w:p>
    <w:p w14:paraId="76256836" w14:textId="77777777" w:rsidR="00841374" w:rsidRPr="00D85D67" w:rsidRDefault="00841374" w:rsidP="0070677E">
      <w:pPr>
        <w:pStyle w:val="ListParagraph"/>
        <w:spacing w:line="240" w:lineRule="auto"/>
        <w:ind w:left="0" w:firstLine="142"/>
        <w:rPr>
          <w:b/>
        </w:rPr>
      </w:pPr>
      <w:r>
        <w:rPr>
          <w:b/>
        </w:rPr>
        <w:t>Põhipunktid</w:t>
      </w:r>
    </w:p>
    <w:p w14:paraId="141BD901" w14:textId="77777777" w:rsidR="00841374" w:rsidRDefault="00841374">
      <w:pPr>
        <w:pStyle w:val="ListParagraph"/>
        <w:ind w:left="0"/>
      </w:pPr>
    </w:p>
    <w:p w14:paraId="0B60B8BC" w14:textId="77777777" w:rsidR="001D770D" w:rsidRPr="0070677E" w:rsidRDefault="001D770D" w:rsidP="0070677E">
      <w:pPr>
        <w:pStyle w:val="ListParagraph"/>
        <w:spacing w:line="240" w:lineRule="auto"/>
        <w:ind w:left="0" w:firstLine="142"/>
        <w:rPr>
          <w:bCs/>
        </w:rPr>
      </w:pPr>
      <w:r>
        <w:t>Euroopa Majandus- ja Sotsiaalkomitee:</w:t>
      </w:r>
    </w:p>
    <w:p w14:paraId="189BAEB6" w14:textId="77777777" w:rsidR="001D770D" w:rsidRPr="009B70E7" w:rsidRDefault="001D770D">
      <w:pPr>
        <w:pStyle w:val="ListParagraph"/>
        <w:ind w:left="0"/>
      </w:pPr>
    </w:p>
    <w:p w14:paraId="278A2840" w14:textId="538ACB4D" w:rsidR="00841374" w:rsidRPr="009B70E7" w:rsidRDefault="00A23F52" w:rsidP="0018231C">
      <w:pPr>
        <w:pStyle w:val="ListParagraph"/>
        <w:numPr>
          <w:ilvl w:val="0"/>
          <w:numId w:val="3"/>
        </w:numPr>
        <w:ind w:left="357" w:hanging="357"/>
      </w:pPr>
      <w:r>
        <w:rPr>
          <w:b/>
        </w:rPr>
        <w:t>toetab harvikhaigustega patsiente</w:t>
      </w:r>
      <w:r>
        <w:t xml:space="preserve"> ja nende perekondi ja on nendega solidaarne; nõuab ELilt tervikliku käsitlust, leevendamaks harvikhaiguste mõju igapäeva-, pere- ja tööelule;</w:t>
      </w:r>
    </w:p>
    <w:p w14:paraId="7A36F890" w14:textId="03B32E0E" w:rsidR="00841374" w:rsidRPr="00A23F52" w:rsidRDefault="00A23F52" w:rsidP="0018231C">
      <w:pPr>
        <w:pStyle w:val="ListParagraph"/>
        <w:numPr>
          <w:ilvl w:val="0"/>
          <w:numId w:val="3"/>
        </w:numPr>
        <w:ind w:left="357" w:hanging="357"/>
      </w:pPr>
      <w:r>
        <w:t xml:space="preserve">et patsiendid saaksid kiiremini diagnoosi ja ravi, soovitab </w:t>
      </w:r>
      <w:r>
        <w:rPr>
          <w:b/>
        </w:rPr>
        <w:t>toetada alusuuringuid ja ühtset Euroopa terviseandmeruumi</w:t>
      </w:r>
      <w:r>
        <w:t xml:space="preserve">, mis põhineb leitavuse, juurdepääsetavuse, koostalitlusvõime ja korduskasutuse põhimõttel. Orphaneti portaali eksperditeadmisi tuleks tunnustada ja täiel määral edendada ja veebisait peaks olema kättesaadav kõigis ELi keeltes. </w:t>
      </w:r>
      <w:r>
        <w:rPr>
          <w:b/>
        </w:rPr>
        <w:t>Vaja on terviklikku Euroopa harvikhaiguste tegevuskava</w:t>
      </w:r>
      <w:r>
        <w:t xml:space="preserve">, milles on </w:t>
      </w:r>
      <w:r>
        <w:rPr>
          <w:b/>
        </w:rPr>
        <w:t>2030. aastaks konkreetsed, mõõdetavad, saavutatavad, realistlikud ja tähtajalised eesmärgid</w:t>
      </w:r>
      <w:r>
        <w:t>, et tagada kõigile harvikhaigustega patsientidele ELis võrdsed diagnoosi- ja ravivõimalused ning integreeritud hoolduse tervikkäsitlus. Eesmärgi kohaselt peaksid patsiendid saama oma harvikhaiguse diagnoosi ühe aasta jooksul; Väga tähtsad on perinataalsed või vastsündinu sõeluuringud;</w:t>
      </w:r>
    </w:p>
    <w:p w14:paraId="440D2F81" w14:textId="4344CE57" w:rsidR="00A23F52" w:rsidRPr="009B70E7" w:rsidRDefault="00A23F52" w:rsidP="00A23F52">
      <w:pPr>
        <w:pStyle w:val="ListParagraph"/>
        <w:numPr>
          <w:ilvl w:val="0"/>
          <w:numId w:val="3"/>
        </w:numPr>
        <w:ind w:left="357" w:hanging="357"/>
      </w:pPr>
      <w:r>
        <w:lastRenderedPageBreak/>
        <w:t xml:space="preserve">soovitab </w:t>
      </w:r>
      <w:r>
        <w:rPr>
          <w:b/>
        </w:rPr>
        <w:t>laiendada ELi tervisealasteks hädaolukordadeks valmisoleku ja neile reageerimise asutuse mandaati</w:t>
      </w:r>
      <w:r>
        <w:t xml:space="preserve"> või kasutada seda mudelina, et luua uus</w:t>
      </w:r>
      <w:r>
        <w:rPr>
          <w:b/>
        </w:rPr>
        <w:t xml:space="preserve"> mittenakkuslike haiguste</w:t>
      </w:r>
      <w:r>
        <w:t xml:space="preserve"> Euroopa asutus, edendamaks koordineerimist ja solidaarsust harvikhaiguste vallas;</w:t>
      </w:r>
    </w:p>
    <w:p w14:paraId="6FC8968A" w14:textId="3F3A1F12" w:rsidR="00C65A95" w:rsidRDefault="00A23F52" w:rsidP="00D85D67">
      <w:pPr>
        <w:pStyle w:val="ListParagraph"/>
        <w:numPr>
          <w:ilvl w:val="0"/>
          <w:numId w:val="3"/>
        </w:numPr>
        <w:ind w:left="357" w:hanging="357"/>
      </w:pPr>
      <w:r>
        <w:t xml:space="preserve">soovitab </w:t>
      </w:r>
      <w:r>
        <w:rPr>
          <w:b/>
        </w:rPr>
        <w:t>2023–2024 eesistujakolmikul Hispaanial, Belgial ja Ungaril hoida harvikhaiguste poliitika päevakorras</w:t>
      </w:r>
      <w:r>
        <w:t>. Seejuures tuleb silmas pidada Euroopa tugivõrgustike hindamist 2002. aastal ja komisjoni lubadust vaadata harvikhaiguste strateegia läbi 2023. aasta alguseks;</w:t>
      </w:r>
    </w:p>
    <w:p w14:paraId="33C6C7AA" w14:textId="3C637EBA" w:rsidR="00A23F52" w:rsidRDefault="00A23F52" w:rsidP="00D85D67">
      <w:pPr>
        <w:pStyle w:val="ListParagraph"/>
        <w:numPr>
          <w:ilvl w:val="0"/>
          <w:numId w:val="3"/>
        </w:numPr>
        <w:ind w:left="357" w:hanging="357"/>
      </w:pPr>
      <w:r>
        <w:t>nõuab</w:t>
      </w:r>
      <w:r>
        <w:rPr>
          <w:b/>
        </w:rPr>
        <w:t xml:space="preserve"> Euroopa tugivõrgustike toimimise optimeerimist ning kutsub üles integreerima need kogu ELi ja liikmesriikide tervishoiusüsteemidesse</w:t>
      </w:r>
      <w:r>
        <w:t>;</w:t>
      </w:r>
    </w:p>
    <w:p w14:paraId="50016F4D" w14:textId="52276776" w:rsidR="00A23F52" w:rsidRDefault="00A23F52" w:rsidP="00D85D67">
      <w:pPr>
        <w:pStyle w:val="ListParagraph"/>
        <w:numPr>
          <w:ilvl w:val="0"/>
          <w:numId w:val="3"/>
        </w:numPr>
        <w:ind w:left="357" w:hanging="357"/>
      </w:pPr>
      <w:r>
        <w:t xml:space="preserve">soovitab arutelu võimaluse üle </w:t>
      </w:r>
      <w:r>
        <w:rPr>
          <w:b/>
        </w:rPr>
        <w:t>luua ELi erirahastusfond</w:t>
      </w:r>
      <w:r>
        <w:t>, millesse liikmesriigid panustavad ja millest nad saavad kasu vastavalt oma finantssuutlikkusele. Fondi eesmärk oleks tagada ravi kättesaadavus kõigile Euroopa harvikhaigustega patsientidele, eriti patsientidele, kelle ravivajadused on täitmata, ning tagada ELis tõeline solidaarsus;</w:t>
      </w:r>
    </w:p>
    <w:p w14:paraId="4CB8E937" w14:textId="60A289D2" w:rsidR="00A23F52" w:rsidRDefault="00A23F52" w:rsidP="00D85D67">
      <w:pPr>
        <w:pStyle w:val="ListParagraph"/>
        <w:numPr>
          <w:ilvl w:val="0"/>
          <w:numId w:val="3"/>
        </w:numPr>
        <w:ind w:left="357" w:hanging="357"/>
      </w:pPr>
      <w:r>
        <w:t xml:space="preserve">soovitab </w:t>
      </w:r>
      <w:r>
        <w:rPr>
          <w:b/>
        </w:rPr>
        <w:t>uurida harvikhaiguste solidaarsusfondi võimalust just selliste harvikhaiguste puhul, mis ei ole Euroopa tugivõrgustikes.</w:t>
      </w:r>
      <w:r>
        <w:t xml:space="preserve"> Selline fond võib olla kasulik täiendus, kui kohustuslik ravikindlustus ei kata keerukate või harvikhaiguste ravi või piiriülese ravi kulusid, ning komitee arvates on vaja vastastikust kulude jagamist Euroopa tasandil.</w:t>
      </w:r>
    </w:p>
    <w:p w14:paraId="3B0FA7A1" w14:textId="77777777" w:rsidR="00841374" w:rsidRPr="009B70E7" w:rsidRDefault="008413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841374" w:rsidRPr="009B70E7" w14:paraId="50A403EE" w14:textId="77777777" w:rsidTr="00841374">
        <w:tc>
          <w:tcPr>
            <w:tcW w:w="1418" w:type="dxa"/>
          </w:tcPr>
          <w:p w14:paraId="629E9BA9" w14:textId="77777777" w:rsidR="00841374" w:rsidRPr="009B70E7" w:rsidRDefault="00841374">
            <w:pPr>
              <w:pStyle w:val="ListParagraph"/>
              <w:ind w:left="0"/>
              <w:rPr>
                <w:i/>
              </w:rPr>
            </w:pPr>
            <w:r>
              <w:rPr>
                <w:b/>
                <w:i/>
              </w:rPr>
              <w:t>Kontakt:</w:t>
            </w:r>
          </w:p>
        </w:tc>
        <w:tc>
          <w:tcPr>
            <w:tcW w:w="5670" w:type="dxa"/>
          </w:tcPr>
          <w:p w14:paraId="79C689DE" w14:textId="16C6445B" w:rsidR="00841374" w:rsidRPr="009B70E7" w:rsidRDefault="00A23F52">
            <w:pPr>
              <w:pStyle w:val="ListParagraph"/>
              <w:ind w:left="0"/>
              <w:rPr>
                <w:i/>
              </w:rPr>
            </w:pPr>
            <w:r>
              <w:rPr>
                <w:i/>
              </w:rPr>
              <w:t>Valeria Atzori</w:t>
            </w:r>
          </w:p>
        </w:tc>
      </w:tr>
      <w:tr w:rsidR="00841374" w:rsidRPr="009B70E7" w14:paraId="6334FCD6" w14:textId="77777777" w:rsidTr="00841374">
        <w:tc>
          <w:tcPr>
            <w:tcW w:w="1418" w:type="dxa"/>
          </w:tcPr>
          <w:p w14:paraId="3F37AC16" w14:textId="77777777" w:rsidR="00841374" w:rsidRPr="009B70E7" w:rsidRDefault="00841374">
            <w:pPr>
              <w:pStyle w:val="ListParagraph"/>
              <w:ind w:left="601"/>
              <w:rPr>
                <w:i/>
              </w:rPr>
            </w:pPr>
            <w:r>
              <w:rPr>
                <w:i/>
              </w:rPr>
              <w:t>Tel.:</w:t>
            </w:r>
          </w:p>
        </w:tc>
        <w:tc>
          <w:tcPr>
            <w:tcW w:w="5670" w:type="dxa"/>
          </w:tcPr>
          <w:p w14:paraId="55D18DAD" w14:textId="3B3F5183" w:rsidR="00841374" w:rsidRPr="009B70E7" w:rsidRDefault="00A06E9E">
            <w:pPr>
              <w:pStyle w:val="ListParagraph"/>
              <w:ind w:left="0"/>
              <w:rPr>
                <w:i/>
              </w:rPr>
            </w:pPr>
            <w:r>
              <w:rPr>
                <w:i/>
              </w:rPr>
              <w:t>00 32 2 546 87 74</w:t>
            </w:r>
          </w:p>
        </w:tc>
      </w:tr>
      <w:tr w:rsidR="00841374" w:rsidRPr="001D770D" w14:paraId="2EB3D256" w14:textId="77777777" w:rsidTr="00A23F52">
        <w:trPr>
          <w:trHeight w:val="648"/>
        </w:trPr>
        <w:tc>
          <w:tcPr>
            <w:tcW w:w="1418" w:type="dxa"/>
          </w:tcPr>
          <w:p w14:paraId="02D49987" w14:textId="77777777" w:rsidR="00841374" w:rsidRPr="009B70E7" w:rsidRDefault="00841374">
            <w:pPr>
              <w:pStyle w:val="ListParagraph"/>
              <w:ind w:left="601"/>
              <w:rPr>
                <w:i/>
              </w:rPr>
            </w:pPr>
            <w:r>
              <w:rPr>
                <w:i/>
              </w:rPr>
              <w:t>E-post:</w:t>
            </w:r>
          </w:p>
        </w:tc>
        <w:tc>
          <w:tcPr>
            <w:tcW w:w="5670" w:type="dxa"/>
          </w:tcPr>
          <w:p w14:paraId="31128638" w14:textId="65D5A912" w:rsidR="00841374" w:rsidRPr="00A23F52" w:rsidRDefault="003B469A">
            <w:pPr>
              <w:pStyle w:val="ListParagraph"/>
              <w:ind w:left="0"/>
              <w:rPr>
                <w:i/>
                <w:iCs/>
              </w:rPr>
            </w:pPr>
            <w:hyperlink r:id="rId28" w:history="1">
              <w:r w:rsidR="007B42E2">
                <w:rPr>
                  <w:rStyle w:val="Hyperlink"/>
                  <w:i/>
                </w:rPr>
                <w:t>Valeria.Atzori@eesc.europa.eu</w:t>
              </w:r>
            </w:hyperlink>
          </w:p>
        </w:tc>
      </w:tr>
      <w:bookmarkEnd w:id="13"/>
    </w:tbl>
    <w:p w14:paraId="5F1674CB" w14:textId="69AE4096" w:rsidR="00276CC9" w:rsidRDefault="00276CC9" w:rsidP="002A2F38">
      <w:pPr>
        <w:pStyle w:val="ListParagraph"/>
        <w:ind w:left="1134"/>
        <w:rPr>
          <w:sz w:val="28"/>
        </w:rPr>
      </w:pPr>
    </w:p>
    <w:p w14:paraId="098AF87E" w14:textId="6204C805" w:rsidR="004B2250" w:rsidRPr="009B70E7" w:rsidRDefault="00A23F52" w:rsidP="004B2250">
      <w:pPr>
        <w:pStyle w:val="ListParagraph"/>
        <w:numPr>
          <w:ilvl w:val="0"/>
          <w:numId w:val="4"/>
        </w:numPr>
        <w:overflowPunct w:val="0"/>
        <w:autoSpaceDE w:val="0"/>
        <w:autoSpaceDN w:val="0"/>
        <w:adjustRightInd w:val="0"/>
        <w:ind w:left="567" w:hanging="567"/>
        <w:textAlignment w:val="baseline"/>
        <w:rPr>
          <w:b/>
          <w:i/>
          <w:sz w:val="28"/>
          <w:szCs w:val="28"/>
        </w:rPr>
      </w:pPr>
      <w:bookmarkStart w:id="14" w:name="_Hlk113970131"/>
      <w:r>
        <w:rPr>
          <w:b/>
          <w:i/>
          <w:sz w:val="28"/>
        </w:rPr>
        <w:t>Pereliikmed puuetega inimeste ja eakate hooldajana</w:t>
      </w:r>
    </w:p>
    <w:p w14:paraId="336BB3EB" w14:textId="77777777" w:rsidR="004B2250" w:rsidRPr="009B70E7" w:rsidRDefault="004B2250" w:rsidP="004B2250">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237"/>
        <w:gridCol w:w="802"/>
      </w:tblGrid>
      <w:tr w:rsidR="004B2250" w:rsidRPr="009B70E7" w14:paraId="38539BEE" w14:textId="77777777" w:rsidTr="00A23F52">
        <w:trPr>
          <w:gridAfter w:val="1"/>
          <w:wAfter w:w="802" w:type="dxa"/>
        </w:trPr>
        <w:tc>
          <w:tcPr>
            <w:tcW w:w="1657" w:type="dxa"/>
          </w:tcPr>
          <w:p w14:paraId="45E21669" w14:textId="77777777" w:rsidR="004B2250" w:rsidRDefault="004B2250" w:rsidP="0070677E">
            <w:pPr>
              <w:pStyle w:val="ListParagraph"/>
              <w:ind w:left="0"/>
              <w:rPr>
                <w:b/>
              </w:rPr>
            </w:pPr>
            <w:r>
              <w:rPr>
                <w:b/>
              </w:rPr>
              <w:t>Raportöör:</w:t>
            </w:r>
          </w:p>
          <w:p w14:paraId="0D82A465" w14:textId="77777777" w:rsidR="004B2250" w:rsidRPr="00F63F2A" w:rsidRDefault="004B2250" w:rsidP="009168EE">
            <w:pPr>
              <w:pStyle w:val="ListParagraph"/>
              <w:ind w:left="0"/>
              <w:rPr>
                <w:b/>
                <w:sz w:val="20"/>
                <w:szCs w:val="20"/>
              </w:rPr>
            </w:pPr>
          </w:p>
        </w:tc>
        <w:tc>
          <w:tcPr>
            <w:tcW w:w="6281" w:type="dxa"/>
            <w:gridSpan w:val="2"/>
          </w:tcPr>
          <w:p w14:paraId="67E97FE5" w14:textId="48778915" w:rsidR="004B2250" w:rsidRDefault="004B2250" w:rsidP="009168EE">
            <w:pPr>
              <w:pStyle w:val="ListParagraph"/>
              <w:ind w:left="-108" w:right="-195"/>
            </w:pPr>
            <w:r>
              <w:t xml:space="preserve"> Pietro Vittorio Barbieri (kodanikuühiskonna organisatsioonide rühm– IT)</w:t>
            </w:r>
          </w:p>
          <w:p w14:paraId="03DC5FCB" w14:textId="77777777" w:rsidR="004B2250" w:rsidRPr="009B70E7" w:rsidRDefault="004B2250" w:rsidP="009168EE">
            <w:pPr>
              <w:pStyle w:val="ListParagraph"/>
              <w:ind w:left="-108"/>
            </w:pPr>
          </w:p>
        </w:tc>
      </w:tr>
      <w:tr w:rsidR="004B2250" w:rsidRPr="009B70E7" w14:paraId="51BCE31B" w14:textId="77777777" w:rsidTr="00A23F52">
        <w:tblPrEx>
          <w:tblCellMar>
            <w:left w:w="57" w:type="dxa"/>
            <w:right w:w="57" w:type="dxa"/>
          </w:tblCellMar>
        </w:tblPrEx>
        <w:tc>
          <w:tcPr>
            <w:tcW w:w="1701" w:type="dxa"/>
            <w:gridSpan w:val="2"/>
          </w:tcPr>
          <w:p w14:paraId="7A91C13D" w14:textId="77777777" w:rsidR="004B2250" w:rsidRPr="009B70E7" w:rsidRDefault="004B2250" w:rsidP="0070677E">
            <w:pPr>
              <w:pStyle w:val="ListParagraph"/>
              <w:ind w:left="0"/>
              <w:rPr>
                <w:b/>
              </w:rPr>
            </w:pPr>
            <w:r>
              <w:rPr>
                <w:b/>
              </w:rPr>
              <w:t xml:space="preserve">Viide: </w:t>
            </w:r>
          </w:p>
        </w:tc>
        <w:tc>
          <w:tcPr>
            <w:tcW w:w="7039" w:type="dxa"/>
            <w:gridSpan w:val="2"/>
          </w:tcPr>
          <w:p w14:paraId="44AF41D0" w14:textId="2F9D2502" w:rsidR="004B2250" w:rsidRPr="009B70E7" w:rsidRDefault="00A23F52" w:rsidP="009168EE">
            <w:pPr>
              <w:pStyle w:val="ListParagraph"/>
              <w:ind w:left="-56"/>
            </w:pPr>
            <w:r>
              <w:t>omaalgatuslik arvamus</w:t>
            </w:r>
          </w:p>
          <w:p w14:paraId="127C9DC2" w14:textId="10A57112" w:rsidR="004B2250" w:rsidRPr="009B70E7" w:rsidRDefault="004B2250" w:rsidP="009168EE">
            <w:pPr>
              <w:pStyle w:val="ListParagraph"/>
              <w:ind w:left="-56"/>
            </w:pPr>
            <w:r>
              <w:t>EESC-2022-02936-00-00-AC</w:t>
            </w:r>
          </w:p>
        </w:tc>
      </w:tr>
    </w:tbl>
    <w:p w14:paraId="56617586" w14:textId="77777777" w:rsidR="004B2250" w:rsidRPr="009B70E7" w:rsidRDefault="004B2250" w:rsidP="004B2250">
      <w:pPr>
        <w:pStyle w:val="ListParagraph"/>
        <w:ind w:left="0"/>
        <w:rPr>
          <w:b/>
        </w:rPr>
      </w:pPr>
    </w:p>
    <w:p w14:paraId="6AD82CE8" w14:textId="22721BFB" w:rsidR="004B2250" w:rsidRDefault="004B2250" w:rsidP="0070677E">
      <w:pPr>
        <w:pStyle w:val="ListParagraph"/>
        <w:spacing w:line="240" w:lineRule="auto"/>
        <w:ind w:left="0" w:firstLine="142"/>
        <w:rPr>
          <w:b/>
        </w:rPr>
      </w:pPr>
      <w:r>
        <w:rPr>
          <w:b/>
        </w:rPr>
        <w:t>Põhipunktid</w:t>
      </w:r>
    </w:p>
    <w:p w14:paraId="0EA81E8A" w14:textId="77777777" w:rsidR="00D91EA9" w:rsidRPr="00C65A95" w:rsidRDefault="00D91EA9" w:rsidP="00C65A95">
      <w:pPr>
        <w:pStyle w:val="ListParagraph"/>
        <w:spacing w:line="240" w:lineRule="auto"/>
        <w:ind w:left="-142" w:firstLine="142"/>
        <w:rPr>
          <w:b/>
        </w:rPr>
      </w:pPr>
    </w:p>
    <w:p w14:paraId="023FBE3D" w14:textId="77777777" w:rsidR="004B2250" w:rsidRPr="0070677E" w:rsidRDefault="004B2250" w:rsidP="0070677E">
      <w:pPr>
        <w:pStyle w:val="ListParagraph"/>
        <w:spacing w:line="240" w:lineRule="auto"/>
        <w:ind w:left="0" w:firstLine="142"/>
        <w:rPr>
          <w:bCs/>
        </w:rPr>
      </w:pPr>
      <w:r>
        <w:t>Euroopa Majandus- ja Sotsiaalkomitee:</w:t>
      </w:r>
    </w:p>
    <w:p w14:paraId="6271EAAC" w14:textId="77777777" w:rsidR="004B2250" w:rsidRPr="009B70E7" w:rsidRDefault="004B2250" w:rsidP="004B2250">
      <w:pPr>
        <w:pStyle w:val="ListParagraph"/>
        <w:ind w:left="0"/>
      </w:pPr>
    </w:p>
    <w:p w14:paraId="4744B163" w14:textId="2151CD07" w:rsidR="004B2250" w:rsidRPr="009B70E7" w:rsidRDefault="00A23F52" w:rsidP="004B2250">
      <w:pPr>
        <w:pStyle w:val="ListParagraph"/>
        <w:numPr>
          <w:ilvl w:val="0"/>
          <w:numId w:val="3"/>
        </w:numPr>
        <w:ind w:left="357" w:hanging="357"/>
      </w:pPr>
      <w:r>
        <w:t xml:space="preserve">on seisukohal, et COVID-19 pandeemia on muutnud hädavajalikuks </w:t>
      </w:r>
      <w:r>
        <w:rPr>
          <w:b/>
        </w:rPr>
        <w:t>struktuursed sekkumised sotsiaalpoliitikasse ja -teenustesse, et parandada nende inimeste elutingimusi, kes hooldavad pikaajaliselt</w:t>
      </w:r>
      <w:r>
        <w:t xml:space="preserve"> puuete ning krooniliste ja degeneratiivsete haigustega </w:t>
      </w:r>
      <w:r>
        <w:rPr>
          <w:b/>
        </w:rPr>
        <w:t>omakseid</w:t>
      </w:r>
      <w:r>
        <w:t>;</w:t>
      </w:r>
    </w:p>
    <w:p w14:paraId="3155F8D5" w14:textId="35BABE66" w:rsidR="004B2250" w:rsidRPr="009B70E7" w:rsidRDefault="00A23F52" w:rsidP="004B2250">
      <w:pPr>
        <w:pStyle w:val="ListParagraph"/>
        <w:numPr>
          <w:ilvl w:val="0"/>
          <w:numId w:val="3"/>
        </w:numPr>
        <w:ind w:left="357" w:hanging="357"/>
      </w:pPr>
      <w:r>
        <w:t xml:space="preserve">rõhutab vajadust </w:t>
      </w:r>
      <w:r>
        <w:rPr>
          <w:b/>
        </w:rPr>
        <w:t>ühiselt määratleda selliste pereliikmete roll ja seisund, kes hooldavad pikaajaliselt omakseid</w:t>
      </w:r>
      <w:r>
        <w:t>, ning vajadust edasiste sotsioloogiliste uuringute ja statistika järele;</w:t>
      </w:r>
    </w:p>
    <w:p w14:paraId="35872D8A" w14:textId="3C819C12" w:rsidR="00C65A95" w:rsidRDefault="00A23F52" w:rsidP="004B2250">
      <w:pPr>
        <w:pStyle w:val="ListParagraph"/>
        <w:numPr>
          <w:ilvl w:val="0"/>
          <w:numId w:val="3"/>
        </w:numPr>
        <w:ind w:left="357" w:hanging="357"/>
      </w:pPr>
      <w:r>
        <w:t xml:space="preserve">on seisukohal, et </w:t>
      </w:r>
      <w:r>
        <w:rPr>
          <w:b/>
          <w:bCs/>
        </w:rPr>
        <w:t>kõigi meetmete</w:t>
      </w:r>
      <w:r>
        <w:t xml:space="preserve"> võtmisel selles valdkonnas peaksid olema ühendatud </w:t>
      </w:r>
      <w:r>
        <w:rPr>
          <w:b/>
          <w:bCs/>
        </w:rPr>
        <w:t>avalik poliitika</w:t>
      </w:r>
      <w:r>
        <w:t xml:space="preserve">, sotsiaaldialoogi kaudu </w:t>
      </w:r>
      <w:r>
        <w:rPr>
          <w:b/>
          <w:bCs/>
        </w:rPr>
        <w:t>tööandjad</w:t>
      </w:r>
      <w:r>
        <w:t xml:space="preserve"> ning </w:t>
      </w:r>
      <w:r>
        <w:rPr>
          <w:b/>
          <w:bCs/>
        </w:rPr>
        <w:t>omastehooldajad</w:t>
      </w:r>
      <w:r>
        <w:t xml:space="preserve"> ja nende esindusorganisatsioonid;</w:t>
      </w:r>
    </w:p>
    <w:p w14:paraId="534D3E85" w14:textId="4831200F" w:rsidR="00A23F52" w:rsidRPr="00A23F52" w:rsidRDefault="00A23F52" w:rsidP="004B2250">
      <w:pPr>
        <w:pStyle w:val="ListParagraph"/>
        <w:numPr>
          <w:ilvl w:val="0"/>
          <w:numId w:val="3"/>
        </w:numPr>
        <w:ind w:left="357" w:hanging="357"/>
      </w:pPr>
      <w:r>
        <w:t xml:space="preserve">peab oluliseks </w:t>
      </w:r>
      <w:r>
        <w:rPr>
          <w:b/>
        </w:rPr>
        <w:t>tagada omastehooldajatele piisavad tervisekaitseteenused</w:t>
      </w:r>
      <w:r>
        <w:t xml:space="preserve">, sh ennetav tervishoid, samuti konkreetne </w:t>
      </w:r>
      <w:r>
        <w:rPr>
          <w:b/>
        </w:rPr>
        <w:t>koolitus</w:t>
      </w:r>
      <w:r>
        <w:t xml:space="preserve"> oma tervise eest hoolitsemise kohta, </w:t>
      </w:r>
      <w:r>
        <w:rPr>
          <w:b/>
        </w:rPr>
        <w:t>elamistoetus ja -teenused ning koduhooldusteenused</w:t>
      </w:r>
      <w:r>
        <w:t xml:space="preserve">, pöörates erilist tähelepanu tervishoiu- ja õendusabi vajadusele, samuti </w:t>
      </w:r>
      <w:r>
        <w:rPr>
          <w:b/>
        </w:rPr>
        <w:t>psühholoogiliste tugiteenuste osutamisele hooldajatele ja perekondadele</w:t>
      </w:r>
      <w:r>
        <w:t>;</w:t>
      </w:r>
    </w:p>
    <w:p w14:paraId="1FA7ACDA" w14:textId="0E56EC9D" w:rsidR="00A23F52" w:rsidRDefault="00A23F52" w:rsidP="004B2250">
      <w:pPr>
        <w:pStyle w:val="ListParagraph"/>
        <w:numPr>
          <w:ilvl w:val="0"/>
          <w:numId w:val="3"/>
        </w:numPr>
        <w:ind w:left="357" w:hanging="357"/>
      </w:pPr>
      <w:r>
        <w:lastRenderedPageBreak/>
        <w:t xml:space="preserve">toetab seda, et selliste inimeste puhul, kes on sunnitud loobuma tööst, et pikka aega hoolitseda omaste eest, võetaks diferentseeritult ja kohandatult arvesse </w:t>
      </w:r>
      <w:r>
        <w:rPr>
          <w:b/>
        </w:rPr>
        <w:t>õigust tavalise tasustamise alternatiivsetele vormidele</w:t>
      </w:r>
      <w:r>
        <w:t>;</w:t>
      </w:r>
    </w:p>
    <w:p w14:paraId="37BFFC82" w14:textId="5B27DD00" w:rsidR="00A23F52" w:rsidRDefault="00A23F52" w:rsidP="004B2250">
      <w:pPr>
        <w:pStyle w:val="ListParagraph"/>
        <w:numPr>
          <w:ilvl w:val="0"/>
          <w:numId w:val="3"/>
        </w:numPr>
        <w:ind w:left="357" w:hanging="357"/>
      </w:pPr>
      <w:r>
        <w:t>kutsub üles võtma meetmeid, et v</w:t>
      </w:r>
      <w:r>
        <w:rPr>
          <w:b/>
        </w:rPr>
        <w:t>ähendada soolist ebavõrdsust</w:t>
      </w:r>
      <w:r>
        <w:t xml:space="preserve"> omastehooldajate hulgas;</w:t>
      </w:r>
    </w:p>
    <w:p w14:paraId="235624A4" w14:textId="382DBDED" w:rsidR="00A23F52" w:rsidRDefault="00A23F52" w:rsidP="004B2250">
      <w:pPr>
        <w:pStyle w:val="ListParagraph"/>
        <w:numPr>
          <w:ilvl w:val="0"/>
          <w:numId w:val="3"/>
        </w:numPr>
        <w:ind w:left="357" w:hanging="357"/>
      </w:pPr>
      <w:r>
        <w:t xml:space="preserve">kutsub üles korraldama </w:t>
      </w:r>
      <w:r>
        <w:rPr>
          <w:b/>
        </w:rPr>
        <w:t>omastehooldajate auks Euroopa päeva</w:t>
      </w:r>
      <w:r>
        <w:t>, mille eesmärk on suurendada teadlikkust sellest probleemist ning toetada asjakohaste poliitikastrateegiate ja toetusmeetmete väljatöötamist;</w:t>
      </w:r>
    </w:p>
    <w:p w14:paraId="4DDBFD92" w14:textId="545AD5C2" w:rsidR="00A23F52" w:rsidRDefault="00A23F52" w:rsidP="004B2250">
      <w:pPr>
        <w:pStyle w:val="ListParagraph"/>
        <w:numPr>
          <w:ilvl w:val="0"/>
          <w:numId w:val="3"/>
        </w:numPr>
        <w:ind w:left="357" w:hanging="357"/>
      </w:pPr>
      <w:r>
        <w:t xml:space="preserve">peab väga oluliseks </w:t>
      </w:r>
      <w:r>
        <w:rPr>
          <w:b/>
        </w:rPr>
        <w:t>pakkuda puuetega inimestele teenuseid, mis võimaldavad neil elada iseseisvalt</w:t>
      </w:r>
      <w:r>
        <w:t xml:space="preserve"> väljaspool oma päritoluperekonda;</w:t>
      </w:r>
    </w:p>
    <w:p w14:paraId="3BC74C44" w14:textId="48CA0F20" w:rsidR="00A23F52" w:rsidRDefault="00A23F52" w:rsidP="004B2250">
      <w:pPr>
        <w:pStyle w:val="ListParagraph"/>
        <w:numPr>
          <w:ilvl w:val="0"/>
          <w:numId w:val="3"/>
        </w:numPr>
        <w:ind w:left="357" w:hanging="357"/>
      </w:pPr>
      <w:r>
        <w:t xml:space="preserve">kutsub </w:t>
      </w:r>
      <w:r>
        <w:rPr>
          <w:b/>
        </w:rPr>
        <w:t>liikmesriike üles kaaluma rahaliste meetmete võtmist, et vältida nende omastehooldajate vaesumise ohtu</w:t>
      </w:r>
      <w:r>
        <w:t>, kes on sunnitud täielikult või osaliselt loobuma palgatööst, et omakseid pikaajaliselt hooldada;</w:t>
      </w:r>
    </w:p>
    <w:p w14:paraId="0AB32B59" w14:textId="2E6F1499" w:rsidR="00A23F52" w:rsidRDefault="00A23F52" w:rsidP="004B2250">
      <w:pPr>
        <w:pStyle w:val="ListParagraph"/>
        <w:numPr>
          <w:ilvl w:val="0"/>
          <w:numId w:val="3"/>
        </w:numPr>
        <w:ind w:left="357" w:hanging="357"/>
      </w:pPr>
      <w:r>
        <w:rPr>
          <w:b/>
        </w:rPr>
        <w:t>kutsub</w:t>
      </w:r>
      <w:r>
        <w:t xml:space="preserve"> liikmesriike üles oma poliitikas</w:t>
      </w:r>
      <w:r>
        <w:rPr>
          <w:b/>
        </w:rPr>
        <w:t xml:space="preserve"> soodustama kvaliteetsete pikaajalist hooldust osutavate töötajate pakkumist</w:t>
      </w:r>
      <w:r>
        <w:t>;</w:t>
      </w:r>
    </w:p>
    <w:p w14:paraId="5E5A5040" w14:textId="1C654747" w:rsidR="004B2250" w:rsidRPr="009B70E7" w:rsidRDefault="00A23F52" w:rsidP="004B2250">
      <w:pPr>
        <w:pStyle w:val="ListParagraph"/>
        <w:numPr>
          <w:ilvl w:val="0"/>
          <w:numId w:val="3"/>
        </w:numPr>
        <w:ind w:left="357" w:hanging="357"/>
      </w:pPr>
      <w:r>
        <w:t xml:space="preserve">kutsub üles </w:t>
      </w:r>
      <w:r>
        <w:rPr>
          <w:b/>
        </w:rPr>
        <w:t>toetama tööandjaid, kes edendavad</w:t>
      </w:r>
      <w:r>
        <w:t xml:space="preserve"> omastehooldajatele </w:t>
      </w:r>
      <w:r>
        <w:rPr>
          <w:b/>
        </w:rPr>
        <w:t>paindliku töökorralduse ja ettevõtte sotsiaalmeetmete võimaldamist</w:t>
      </w:r>
      <w:r>
        <w:t>.</w:t>
      </w:r>
    </w:p>
    <w:p w14:paraId="49C58F40" w14:textId="1C896192" w:rsidR="004B2250" w:rsidRDefault="004B2250" w:rsidP="004B22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A23F52" w:rsidRPr="009B70E7" w14:paraId="3A6D6E24" w14:textId="77777777" w:rsidTr="009168EE">
        <w:tc>
          <w:tcPr>
            <w:tcW w:w="1668" w:type="dxa"/>
          </w:tcPr>
          <w:p w14:paraId="152A27CB" w14:textId="77777777" w:rsidR="00A23F52" w:rsidRPr="009B70E7" w:rsidRDefault="00A23F52" w:rsidP="009168EE">
            <w:pPr>
              <w:pStyle w:val="ListParagraph"/>
              <w:ind w:left="0"/>
              <w:rPr>
                <w:i/>
              </w:rPr>
            </w:pPr>
            <w:r>
              <w:rPr>
                <w:b/>
                <w:i/>
              </w:rPr>
              <w:t>Kontakt:</w:t>
            </w:r>
          </w:p>
        </w:tc>
        <w:tc>
          <w:tcPr>
            <w:tcW w:w="5420" w:type="dxa"/>
          </w:tcPr>
          <w:p w14:paraId="0D45662C" w14:textId="77777777" w:rsidR="00A23F52" w:rsidRPr="009B70E7" w:rsidRDefault="00A23F52" w:rsidP="009168EE">
            <w:pPr>
              <w:pStyle w:val="ListParagraph"/>
              <w:ind w:left="0"/>
              <w:rPr>
                <w:i/>
              </w:rPr>
            </w:pPr>
            <w:r>
              <w:rPr>
                <w:i/>
              </w:rPr>
              <w:t>Valeria Atzori</w:t>
            </w:r>
          </w:p>
        </w:tc>
      </w:tr>
      <w:tr w:rsidR="00A23F52" w:rsidRPr="009B70E7" w14:paraId="3ABCA2DE" w14:textId="77777777" w:rsidTr="009168EE">
        <w:tc>
          <w:tcPr>
            <w:tcW w:w="1668" w:type="dxa"/>
          </w:tcPr>
          <w:p w14:paraId="132731D9" w14:textId="77777777" w:rsidR="00A23F52" w:rsidRPr="009B70E7" w:rsidRDefault="00A23F52" w:rsidP="009168EE">
            <w:pPr>
              <w:pStyle w:val="ListParagraph"/>
              <w:ind w:left="601"/>
              <w:rPr>
                <w:i/>
              </w:rPr>
            </w:pPr>
            <w:r>
              <w:rPr>
                <w:i/>
              </w:rPr>
              <w:t>Tel.:</w:t>
            </w:r>
          </w:p>
        </w:tc>
        <w:tc>
          <w:tcPr>
            <w:tcW w:w="5420" w:type="dxa"/>
          </w:tcPr>
          <w:p w14:paraId="61B01258" w14:textId="77777777" w:rsidR="00A23F52" w:rsidRPr="009B70E7" w:rsidRDefault="00A23F52" w:rsidP="009168EE">
            <w:pPr>
              <w:pStyle w:val="ListParagraph"/>
              <w:ind w:left="0"/>
              <w:rPr>
                <w:i/>
              </w:rPr>
            </w:pPr>
            <w:r>
              <w:rPr>
                <w:i/>
              </w:rPr>
              <w:t>00 32 2 546 87 74</w:t>
            </w:r>
          </w:p>
        </w:tc>
      </w:tr>
      <w:tr w:rsidR="00A23F52" w:rsidRPr="00A23F52" w14:paraId="6DDDCF8C" w14:textId="77777777" w:rsidTr="009168EE">
        <w:trPr>
          <w:trHeight w:val="648"/>
        </w:trPr>
        <w:tc>
          <w:tcPr>
            <w:tcW w:w="1668" w:type="dxa"/>
          </w:tcPr>
          <w:p w14:paraId="71C103E0" w14:textId="77777777" w:rsidR="00A23F52" w:rsidRPr="009B70E7" w:rsidRDefault="00A23F52" w:rsidP="009168EE">
            <w:pPr>
              <w:pStyle w:val="ListParagraph"/>
              <w:ind w:left="601"/>
              <w:rPr>
                <w:i/>
              </w:rPr>
            </w:pPr>
            <w:r>
              <w:rPr>
                <w:i/>
              </w:rPr>
              <w:t>E-post:</w:t>
            </w:r>
          </w:p>
        </w:tc>
        <w:tc>
          <w:tcPr>
            <w:tcW w:w="5420" w:type="dxa"/>
          </w:tcPr>
          <w:p w14:paraId="14BE916D" w14:textId="77777777" w:rsidR="00A23F52" w:rsidRPr="00A23F52" w:rsidRDefault="003B469A" w:rsidP="009168EE">
            <w:pPr>
              <w:pStyle w:val="ListParagraph"/>
              <w:ind w:left="0"/>
              <w:rPr>
                <w:i/>
                <w:iCs/>
              </w:rPr>
            </w:pPr>
            <w:hyperlink r:id="rId29" w:history="1">
              <w:r w:rsidR="007B42E2">
                <w:rPr>
                  <w:rStyle w:val="Hyperlink"/>
                  <w:i/>
                </w:rPr>
                <w:t>Valeria.Atzori@eesc.europa.eu</w:t>
              </w:r>
            </w:hyperlink>
          </w:p>
        </w:tc>
      </w:tr>
      <w:bookmarkEnd w:id="14"/>
    </w:tbl>
    <w:p w14:paraId="7B8B76FE" w14:textId="77777777" w:rsidR="00971495" w:rsidRPr="00276CC9" w:rsidRDefault="00971495">
      <w:pPr>
        <w:spacing w:after="160" w:line="259" w:lineRule="auto"/>
        <w:jc w:val="left"/>
        <w:rPr>
          <w:sz w:val="28"/>
        </w:rPr>
      </w:pPr>
    </w:p>
    <w:p w14:paraId="5C1741C1" w14:textId="67F73704" w:rsidR="00883682" w:rsidRPr="00883682" w:rsidRDefault="00A23F52" w:rsidP="009168EE">
      <w:pPr>
        <w:pStyle w:val="ListParagraph"/>
        <w:numPr>
          <w:ilvl w:val="0"/>
          <w:numId w:val="4"/>
        </w:numPr>
        <w:overflowPunct w:val="0"/>
        <w:autoSpaceDE w:val="0"/>
        <w:autoSpaceDN w:val="0"/>
        <w:adjustRightInd w:val="0"/>
        <w:ind w:left="0" w:hanging="567"/>
        <w:textAlignment w:val="baseline"/>
      </w:pPr>
      <w:bookmarkStart w:id="15" w:name="_Hlk116652647"/>
      <w:r>
        <w:rPr>
          <w:b/>
          <w:i/>
          <w:sz w:val="28"/>
        </w:rPr>
        <w:t>Seaduslik ränne- oskuste ja talendi pakett</w:t>
      </w:r>
    </w:p>
    <w:p w14:paraId="045754EE" w14:textId="77777777" w:rsidR="00883682" w:rsidRPr="009B70E7" w:rsidRDefault="00883682" w:rsidP="00883682">
      <w:pPr>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44"/>
        <w:gridCol w:w="6663"/>
        <w:gridCol w:w="802"/>
      </w:tblGrid>
      <w:tr w:rsidR="00883682" w:rsidRPr="009B70E7" w14:paraId="3DEE809C" w14:textId="77777777" w:rsidTr="00883682">
        <w:trPr>
          <w:gridAfter w:val="1"/>
          <w:wAfter w:w="802" w:type="dxa"/>
        </w:trPr>
        <w:tc>
          <w:tcPr>
            <w:tcW w:w="1657" w:type="dxa"/>
          </w:tcPr>
          <w:p w14:paraId="03427D08" w14:textId="77777777" w:rsidR="00883682" w:rsidRDefault="00883682" w:rsidP="00027441">
            <w:pPr>
              <w:pStyle w:val="ListParagraph"/>
              <w:ind w:left="0"/>
              <w:rPr>
                <w:b/>
              </w:rPr>
            </w:pPr>
            <w:r>
              <w:rPr>
                <w:b/>
              </w:rPr>
              <w:t>Raportöör:</w:t>
            </w:r>
          </w:p>
          <w:p w14:paraId="28C34F4F" w14:textId="46806355" w:rsidR="00883682" w:rsidRPr="009168EE" w:rsidRDefault="00A23F52" w:rsidP="009168EE">
            <w:pPr>
              <w:pStyle w:val="ListParagraph"/>
              <w:ind w:left="0"/>
              <w:rPr>
                <w:b/>
              </w:rPr>
            </w:pPr>
            <w:r w:rsidRPr="009168EE">
              <w:rPr>
                <w:b/>
              </w:rPr>
              <w:t>Kaasraportöör:</w:t>
            </w:r>
          </w:p>
        </w:tc>
        <w:tc>
          <w:tcPr>
            <w:tcW w:w="6707" w:type="dxa"/>
            <w:gridSpan w:val="2"/>
          </w:tcPr>
          <w:p w14:paraId="67C65467" w14:textId="7F0ABA71" w:rsidR="00883682" w:rsidRDefault="00A23F52" w:rsidP="00883682">
            <w:pPr>
              <w:pStyle w:val="ListParagraph"/>
              <w:ind w:left="-108" w:right="-813"/>
            </w:pPr>
            <w:r>
              <w:t>José Antonio Moreno Díaz (töötajate rühm – ES)</w:t>
            </w:r>
          </w:p>
          <w:p w14:paraId="2A9DF744" w14:textId="77777777" w:rsidR="00883682" w:rsidRDefault="00A23F52" w:rsidP="009168EE">
            <w:pPr>
              <w:pStyle w:val="ListParagraph"/>
              <w:ind w:left="-108"/>
            </w:pPr>
            <w:r>
              <w:t>Milena Angelova (tööandjate rühm – BG)</w:t>
            </w:r>
          </w:p>
          <w:p w14:paraId="3EA0E7EF" w14:textId="01CCD898" w:rsidR="00A23F52" w:rsidRPr="009B70E7" w:rsidRDefault="00A23F52" w:rsidP="009168EE">
            <w:pPr>
              <w:pStyle w:val="ListParagraph"/>
              <w:ind w:left="-108"/>
            </w:pPr>
          </w:p>
        </w:tc>
      </w:tr>
      <w:tr w:rsidR="00883682" w:rsidRPr="009B70E7" w14:paraId="620794CA" w14:textId="77777777" w:rsidTr="00883682">
        <w:tblPrEx>
          <w:tblCellMar>
            <w:left w:w="57" w:type="dxa"/>
            <w:right w:w="57" w:type="dxa"/>
          </w:tblCellMar>
        </w:tblPrEx>
        <w:tc>
          <w:tcPr>
            <w:tcW w:w="1701" w:type="dxa"/>
            <w:gridSpan w:val="2"/>
          </w:tcPr>
          <w:p w14:paraId="01C8B0C6" w14:textId="77777777" w:rsidR="00883682" w:rsidRPr="009B70E7" w:rsidRDefault="00883682" w:rsidP="00027441">
            <w:pPr>
              <w:pStyle w:val="ListParagraph"/>
              <w:ind w:left="79"/>
              <w:rPr>
                <w:b/>
              </w:rPr>
            </w:pPr>
            <w:r>
              <w:rPr>
                <w:b/>
              </w:rPr>
              <w:t xml:space="preserve">Viide: </w:t>
            </w:r>
          </w:p>
        </w:tc>
        <w:tc>
          <w:tcPr>
            <w:tcW w:w="7465" w:type="dxa"/>
            <w:gridSpan w:val="2"/>
          </w:tcPr>
          <w:p w14:paraId="0B325614" w14:textId="297CB901" w:rsidR="00883682" w:rsidRPr="009B70E7" w:rsidRDefault="00883682" w:rsidP="009168EE">
            <w:pPr>
              <w:pStyle w:val="ListParagraph"/>
              <w:ind w:left="-56"/>
            </w:pPr>
            <w:r>
              <w:t>COM(2022) 650 – 655 – 657 final</w:t>
            </w:r>
          </w:p>
          <w:p w14:paraId="251CEEF3" w14:textId="560DC774" w:rsidR="00883682" w:rsidRPr="009B70E7" w:rsidRDefault="00883682" w:rsidP="009168EE">
            <w:pPr>
              <w:pStyle w:val="ListParagraph"/>
              <w:ind w:left="-56"/>
            </w:pPr>
            <w:r>
              <w:t>EESC-2022-02745-00-00-AC</w:t>
            </w:r>
          </w:p>
        </w:tc>
      </w:tr>
    </w:tbl>
    <w:p w14:paraId="57E40700" w14:textId="77777777" w:rsidR="00883682" w:rsidRPr="009B70E7" w:rsidRDefault="00883682" w:rsidP="00883682">
      <w:pPr>
        <w:pStyle w:val="ListParagraph"/>
        <w:ind w:left="0"/>
        <w:rPr>
          <w:b/>
        </w:rPr>
      </w:pPr>
    </w:p>
    <w:p w14:paraId="61ED65A9" w14:textId="32FB6FD2" w:rsidR="00883682" w:rsidRDefault="00883682" w:rsidP="00027441">
      <w:pPr>
        <w:pStyle w:val="ListParagraph"/>
        <w:spacing w:line="240" w:lineRule="auto"/>
        <w:ind w:left="0" w:firstLine="142"/>
        <w:rPr>
          <w:b/>
        </w:rPr>
      </w:pPr>
      <w:r>
        <w:rPr>
          <w:b/>
        </w:rPr>
        <w:t>Põhipunktid</w:t>
      </w:r>
    </w:p>
    <w:p w14:paraId="72FDA37A" w14:textId="77777777" w:rsidR="00883682" w:rsidRPr="00C65A95" w:rsidRDefault="00883682" w:rsidP="00883682">
      <w:pPr>
        <w:pStyle w:val="ListParagraph"/>
        <w:spacing w:line="240" w:lineRule="auto"/>
        <w:ind w:left="-142" w:firstLine="142"/>
        <w:rPr>
          <w:b/>
        </w:rPr>
      </w:pPr>
    </w:p>
    <w:p w14:paraId="6B61FC5A" w14:textId="77777777" w:rsidR="00883682" w:rsidRPr="00027441" w:rsidRDefault="00883682" w:rsidP="00027441">
      <w:pPr>
        <w:pStyle w:val="ListParagraph"/>
        <w:spacing w:line="240" w:lineRule="auto"/>
        <w:ind w:left="0" w:firstLine="142"/>
        <w:rPr>
          <w:bCs/>
        </w:rPr>
      </w:pPr>
      <w:r>
        <w:t>Euroopa Majandus- ja Sotsiaalkomitee:</w:t>
      </w:r>
    </w:p>
    <w:p w14:paraId="291B017B" w14:textId="77777777" w:rsidR="00883682" w:rsidRPr="009B70E7" w:rsidRDefault="00883682" w:rsidP="00883682">
      <w:pPr>
        <w:pStyle w:val="ListParagraph"/>
        <w:ind w:left="0"/>
      </w:pPr>
    </w:p>
    <w:p w14:paraId="0DFF644A" w14:textId="635DC397" w:rsidR="00883682" w:rsidRPr="009B70E7" w:rsidRDefault="00A23F52" w:rsidP="00883682">
      <w:pPr>
        <w:pStyle w:val="ListParagraph"/>
        <w:numPr>
          <w:ilvl w:val="0"/>
          <w:numId w:val="3"/>
        </w:numPr>
        <w:ind w:left="357" w:hanging="357"/>
      </w:pPr>
      <w:r>
        <w:t>väljendab heameelt oskuste ja talentide paketi üle, milles suhtutakse rändesse konstruktiivselt ja sidusalt ning mis vastab vajadusele parandada liidu seadusliku rände vahendeid. Kuna digi- ja rohepööre kiireneb ning tööjõu ja oskuste nappus on praegu ilmne kõigis majandussektorites, rõhutab komitee seadusliku rände rolli tööjõu ja oskuste nappuse vähendamisel tõendatud vajadusega valdkondades;</w:t>
      </w:r>
    </w:p>
    <w:p w14:paraId="19B71405" w14:textId="45C886DC" w:rsidR="00883682" w:rsidRPr="009B70E7" w:rsidRDefault="00A23F52" w:rsidP="00883682">
      <w:pPr>
        <w:pStyle w:val="ListParagraph"/>
        <w:numPr>
          <w:ilvl w:val="0"/>
          <w:numId w:val="3"/>
        </w:numPr>
        <w:ind w:left="357" w:hanging="357"/>
      </w:pPr>
      <w:r>
        <w:t>hindab kõrgelt seda, et komisjon tunnistab rändajate olulist rolli Euroopa majanduses ja ühiskonnas, sest nad aitavad katta muutuva tööturu vajadusi ja vajaduse korral vähendada tööjõu ning oskuste nappust. Väga tähtis on muuta vaatenurka sellele küsimusele ja võtta kasutusele normaliseeriv ning positiivne diskursus;</w:t>
      </w:r>
    </w:p>
    <w:p w14:paraId="38B43A33" w14:textId="47C2D3FB" w:rsidR="00883682" w:rsidRDefault="00A23F52" w:rsidP="00883682">
      <w:pPr>
        <w:pStyle w:val="ListParagraph"/>
        <w:numPr>
          <w:ilvl w:val="0"/>
          <w:numId w:val="3"/>
        </w:numPr>
        <w:ind w:left="357" w:hanging="357"/>
      </w:pPr>
      <w:r>
        <w:t>pooldab asjaolu, et nende kasvavate vajaduste katmiseks – eelkõige struktuurse puudusega sektorites – hõlbustatakse andekate inimeste sissevoolu kolmandatest riikidest;</w:t>
      </w:r>
    </w:p>
    <w:p w14:paraId="52D702E3" w14:textId="7F19D566" w:rsidR="00883682" w:rsidRDefault="00A23F52" w:rsidP="00883682">
      <w:pPr>
        <w:pStyle w:val="ListParagraph"/>
        <w:numPr>
          <w:ilvl w:val="0"/>
          <w:numId w:val="3"/>
        </w:numPr>
        <w:ind w:left="357" w:hanging="357"/>
      </w:pPr>
      <w:r>
        <w:lastRenderedPageBreak/>
        <w:t>leiab, et kolmandate riikide töötajate saabumise ja liikmesriikide tööturgude vajaduste vahel oluline seos, kuid seda seost tuleks uurida, et ära hoida äsja saabunud kolmandate riikide töötajate vaeghõivet ja halbu töötingimusi;</w:t>
      </w:r>
    </w:p>
    <w:p w14:paraId="1D968F2A" w14:textId="169ECFDD" w:rsidR="00883682" w:rsidRPr="00883682" w:rsidRDefault="00A23F52" w:rsidP="00883682">
      <w:pPr>
        <w:pStyle w:val="ListParagraph"/>
        <w:numPr>
          <w:ilvl w:val="0"/>
          <w:numId w:val="3"/>
        </w:numPr>
        <w:ind w:left="357" w:hanging="357"/>
      </w:pPr>
      <w:r>
        <w:t>peab vajalikuks teha edusamme talendireservi vallas. Samuti juhib ta tähelepanu sellele, et talendireservi edu ja ulatus sõltub piisavate ressursside kasutuselevõtust, et muuta vahend kättesaadavaks ja toimivaks;</w:t>
      </w:r>
    </w:p>
    <w:p w14:paraId="4B130F68" w14:textId="623E011F" w:rsidR="00883682" w:rsidRPr="00883682" w:rsidRDefault="00A23F52" w:rsidP="00883682">
      <w:pPr>
        <w:pStyle w:val="ListParagraph"/>
        <w:numPr>
          <w:ilvl w:val="0"/>
          <w:numId w:val="3"/>
        </w:numPr>
        <w:ind w:left="357" w:hanging="357"/>
      </w:pPr>
      <w:r>
        <w:t>pooldab talendipartnerlusi ja leiab, et neid tuleb arendada koostöös kolmandate riikidega. Et tagada talendipartnerluste ellurakendamisel nähtavus ja läbipaistvus, nõuab komitee piisavate hindamismehhanismide loomist;</w:t>
      </w:r>
    </w:p>
    <w:p w14:paraId="40B70FEA" w14:textId="102D26BA" w:rsidR="00883682" w:rsidRDefault="00A23F52" w:rsidP="00883682">
      <w:pPr>
        <w:pStyle w:val="ListParagraph"/>
        <w:numPr>
          <w:ilvl w:val="0"/>
          <w:numId w:val="3"/>
        </w:numPr>
        <w:ind w:left="357" w:hanging="357"/>
      </w:pPr>
      <w:r>
        <w:t>leiab, et naiste õiguste kaitset ja soolist aspekti tuleb rohkem süvalaiendada;</w:t>
      </w:r>
    </w:p>
    <w:p w14:paraId="33FF09C9" w14:textId="45AF7204" w:rsidR="00883682" w:rsidRPr="009B70E7" w:rsidRDefault="00A23F52" w:rsidP="00883682">
      <w:pPr>
        <w:pStyle w:val="ListParagraph"/>
        <w:numPr>
          <w:ilvl w:val="0"/>
          <w:numId w:val="3"/>
        </w:numPr>
        <w:ind w:left="357" w:hanging="357"/>
      </w:pPr>
      <w:r>
        <w:t>rõhutab, kui oluline on kaasata sotsiaalpartnerid ja muud asjaomased sidusrühmad arutellu töörände juhtimise parandamise üle ELi tasandil. Seetõttu väljendab komitee heameelt kavandatud ELi tasandi dialoogiplatvormi loomise üle.</w:t>
      </w:r>
    </w:p>
    <w:p w14:paraId="2F06EC63" w14:textId="77777777" w:rsidR="00883682" w:rsidRPr="009B70E7" w:rsidRDefault="00883682" w:rsidP="008836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883682" w:rsidRPr="009B70E7" w14:paraId="0BE9B506" w14:textId="77777777" w:rsidTr="009168EE">
        <w:tc>
          <w:tcPr>
            <w:tcW w:w="1668" w:type="dxa"/>
          </w:tcPr>
          <w:p w14:paraId="37A7655C" w14:textId="77777777" w:rsidR="00883682" w:rsidRPr="009B70E7" w:rsidRDefault="00883682" w:rsidP="009168EE">
            <w:pPr>
              <w:pStyle w:val="ListParagraph"/>
              <w:ind w:left="0"/>
              <w:rPr>
                <w:i/>
              </w:rPr>
            </w:pPr>
            <w:r>
              <w:rPr>
                <w:b/>
                <w:i/>
              </w:rPr>
              <w:t>Kontakt:</w:t>
            </w:r>
          </w:p>
        </w:tc>
        <w:tc>
          <w:tcPr>
            <w:tcW w:w="5420" w:type="dxa"/>
          </w:tcPr>
          <w:p w14:paraId="2BE85AA2" w14:textId="6B1EC8D2" w:rsidR="00883682" w:rsidRPr="009B70E7" w:rsidRDefault="00A23F52" w:rsidP="009168EE">
            <w:pPr>
              <w:pStyle w:val="ListParagraph"/>
              <w:ind w:left="0"/>
              <w:rPr>
                <w:i/>
              </w:rPr>
            </w:pPr>
            <w:r>
              <w:rPr>
                <w:i/>
              </w:rPr>
              <w:t>Triin Aasmaa</w:t>
            </w:r>
          </w:p>
        </w:tc>
      </w:tr>
      <w:tr w:rsidR="00883682" w:rsidRPr="009B70E7" w14:paraId="182F90C4" w14:textId="77777777" w:rsidTr="009168EE">
        <w:tc>
          <w:tcPr>
            <w:tcW w:w="1668" w:type="dxa"/>
          </w:tcPr>
          <w:p w14:paraId="1FD25530" w14:textId="77777777" w:rsidR="00883682" w:rsidRPr="009B70E7" w:rsidRDefault="00883682" w:rsidP="009168EE">
            <w:pPr>
              <w:pStyle w:val="ListParagraph"/>
              <w:ind w:left="601"/>
              <w:rPr>
                <w:i/>
              </w:rPr>
            </w:pPr>
            <w:r>
              <w:rPr>
                <w:i/>
              </w:rPr>
              <w:t>Tel.:</w:t>
            </w:r>
          </w:p>
        </w:tc>
        <w:tc>
          <w:tcPr>
            <w:tcW w:w="5420" w:type="dxa"/>
          </w:tcPr>
          <w:p w14:paraId="631ADA24" w14:textId="0B13596F" w:rsidR="00883682" w:rsidRPr="009B70E7" w:rsidRDefault="00883682" w:rsidP="009168EE">
            <w:pPr>
              <w:pStyle w:val="ListParagraph"/>
              <w:ind w:left="0"/>
              <w:rPr>
                <w:i/>
              </w:rPr>
            </w:pPr>
            <w:r>
              <w:rPr>
                <w:i/>
              </w:rPr>
              <w:t>00 32 2 546 95 24</w:t>
            </w:r>
          </w:p>
        </w:tc>
      </w:tr>
      <w:tr w:rsidR="00883682" w:rsidRPr="001D770D" w14:paraId="6EB42E83" w14:textId="77777777" w:rsidTr="009168EE">
        <w:tc>
          <w:tcPr>
            <w:tcW w:w="1668" w:type="dxa"/>
          </w:tcPr>
          <w:p w14:paraId="73D16214" w14:textId="77777777" w:rsidR="00883682" w:rsidRPr="009B70E7" w:rsidRDefault="00883682" w:rsidP="009168EE">
            <w:pPr>
              <w:pStyle w:val="ListParagraph"/>
              <w:ind w:left="601"/>
              <w:rPr>
                <w:i/>
              </w:rPr>
            </w:pPr>
            <w:r>
              <w:rPr>
                <w:i/>
              </w:rPr>
              <w:t>E-post:</w:t>
            </w:r>
          </w:p>
        </w:tc>
        <w:tc>
          <w:tcPr>
            <w:tcW w:w="5420" w:type="dxa"/>
          </w:tcPr>
          <w:p w14:paraId="42AC7FEB" w14:textId="2BB9CCA4" w:rsidR="00883682" w:rsidRPr="001D770D" w:rsidRDefault="003B469A" w:rsidP="009168EE">
            <w:pPr>
              <w:pStyle w:val="ListParagraph"/>
              <w:ind w:left="0"/>
              <w:rPr>
                <w:i/>
              </w:rPr>
            </w:pPr>
            <w:hyperlink r:id="rId30" w:history="1">
              <w:r w:rsidR="007B42E2">
                <w:rPr>
                  <w:rStyle w:val="Hyperlink"/>
                  <w:i/>
                </w:rPr>
                <w:t xml:space="preserve"> Triin.Aasmaa@eesc.europa.eu</w:t>
              </w:r>
            </w:hyperlink>
          </w:p>
        </w:tc>
      </w:tr>
      <w:bookmarkEnd w:id="15"/>
    </w:tbl>
    <w:p w14:paraId="6E1B9CF6" w14:textId="77777777" w:rsidR="002D3FFF" w:rsidRDefault="002D3FFF">
      <w:pPr>
        <w:spacing w:after="160" w:line="259" w:lineRule="auto"/>
        <w:jc w:val="left"/>
        <w:rPr>
          <w:sz w:val="28"/>
        </w:rPr>
      </w:pPr>
    </w:p>
    <w:p w14:paraId="75028AE7" w14:textId="470AA124" w:rsidR="002D3FFF" w:rsidRPr="002D3FFF" w:rsidRDefault="002D3FFF" w:rsidP="009168EE">
      <w:pPr>
        <w:keepNext/>
        <w:keepLines/>
        <w:numPr>
          <w:ilvl w:val="0"/>
          <w:numId w:val="4"/>
        </w:numPr>
        <w:overflowPunct w:val="0"/>
        <w:autoSpaceDE w:val="0"/>
        <w:autoSpaceDN w:val="0"/>
        <w:adjustRightInd w:val="0"/>
        <w:ind w:left="0" w:hanging="567"/>
        <w:contextualSpacing/>
        <w:textAlignment w:val="baseline"/>
      </w:pPr>
      <w:r>
        <w:rPr>
          <w:b/>
          <w:i/>
          <w:sz w:val="28"/>
        </w:rPr>
        <w:t>Algatus ajakirjanike ja õiguste kaitsjate vastu suunatud kuritarvituslike hagide vastu</w:t>
      </w:r>
    </w:p>
    <w:p w14:paraId="7D97C703" w14:textId="77777777" w:rsidR="002D3FFF" w:rsidRPr="002D3FFF" w:rsidRDefault="002D3FFF" w:rsidP="009168EE">
      <w:pPr>
        <w:keepNext/>
        <w:keepLines/>
        <w:overflowPunct w:val="0"/>
        <w:autoSpaceDE w:val="0"/>
        <w:autoSpaceDN w:val="0"/>
        <w:adjustRightInd w:val="0"/>
        <w:textAlignment w:val="baseline"/>
      </w:pP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44"/>
        <w:gridCol w:w="6663"/>
        <w:gridCol w:w="802"/>
      </w:tblGrid>
      <w:tr w:rsidR="002D3FFF" w:rsidRPr="002D3FFF" w14:paraId="4A5523C2" w14:textId="77777777" w:rsidTr="009168EE">
        <w:trPr>
          <w:gridAfter w:val="1"/>
          <w:wAfter w:w="802" w:type="dxa"/>
        </w:trPr>
        <w:tc>
          <w:tcPr>
            <w:tcW w:w="1657" w:type="dxa"/>
          </w:tcPr>
          <w:p w14:paraId="42BAAB1C" w14:textId="77777777" w:rsidR="002D3FFF" w:rsidRPr="002D3FFF" w:rsidRDefault="002D3FFF" w:rsidP="009168EE">
            <w:pPr>
              <w:keepNext/>
              <w:keepLines/>
              <w:contextualSpacing/>
              <w:rPr>
                <w:b/>
              </w:rPr>
            </w:pPr>
            <w:r>
              <w:rPr>
                <w:b/>
              </w:rPr>
              <w:t>Raportöör:</w:t>
            </w:r>
          </w:p>
          <w:p w14:paraId="0E43361B" w14:textId="77777777" w:rsidR="002D3FFF" w:rsidRPr="009168EE" w:rsidRDefault="002D3FFF" w:rsidP="009168EE">
            <w:pPr>
              <w:keepNext/>
              <w:keepLines/>
              <w:contextualSpacing/>
              <w:rPr>
                <w:b/>
              </w:rPr>
            </w:pPr>
            <w:r w:rsidRPr="009168EE">
              <w:rPr>
                <w:b/>
              </w:rPr>
              <w:t>Kaasraportöör:</w:t>
            </w:r>
          </w:p>
        </w:tc>
        <w:tc>
          <w:tcPr>
            <w:tcW w:w="6707" w:type="dxa"/>
            <w:gridSpan w:val="2"/>
          </w:tcPr>
          <w:p w14:paraId="437F509F" w14:textId="593D765B" w:rsidR="002D3FFF" w:rsidRPr="002D3FFF" w:rsidRDefault="002D3FFF" w:rsidP="009168EE">
            <w:pPr>
              <w:keepNext/>
              <w:keepLines/>
              <w:ind w:left="-108" w:right="-813"/>
              <w:contextualSpacing/>
            </w:pPr>
            <w:r>
              <w:t>Tomasz Andrzej Wróblewski (tööandjate rühm – PL)</w:t>
            </w:r>
          </w:p>
          <w:p w14:paraId="0644C10D" w14:textId="7E937112" w:rsidR="002D3FFF" w:rsidRPr="002D3FFF" w:rsidRDefault="002D3FFF" w:rsidP="009168EE">
            <w:pPr>
              <w:keepNext/>
              <w:keepLines/>
              <w:ind w:left="-108"/>
              <w:contextualSpacing/>
            </w:pPr>
            <w:r>
              <w:t>Christian Moos (kodanikuühiskonna organisatsioonide rühm – DE)</w:t>
            </w:r>
          </w:p>
          <w:p w14:paraId="16AEC8AC" w14:textId="77777777" w:rsidR="002D3FFF" w:rsidRPr="002D3FFF" w:rsidRDefault="002D3FFF" w:rsidP="009168EE">
            <w:pPr>
              <w:keepNext/>
              <w:keepLines/>
              <w:ind w:left="-108"/>
              <w:contextualSpacing/>
            </w:pPr>
          </w:p>
        </w:tc>
      </w:tr>
      <w:tr w:rsidR="002D3FFF" w:rsidRPr="002D3FFF" w14:paraId="79533363" w14:textId="77777777" w:rsidTr="009168EE">
        <w:tblPrEx>
          <w:tblCellMar>
            <w:left w:w="57" w:type="dxa"/>
            <w:right w:w="57" w:type="dxa"/>
          </w:tblCellMar>
        </w:tblPrEx>
        <w:tc>
          <w:tcPr>
            <w:tcW w:w="1701" w:type="dxa"/>
            <w:gridSpan w:val="2"/>
          </w:tcPr>
          <w:p w14:paraId="3F49A8F0" w14:textId="77777777" w:rsidR="002D3FFF" w:rsidRPr="002D3FFF" w:rsidRDefault="002D3FFF" w:rsidP="002D3FFF">
            <w:pPr>
              <w:ind w:left="79"/>
              <w:contextualSpacing/>
              <w:rPr>
                <w:b/>
              </w:rPr>
            </w:pPr>
            <w:r>
              <w:rPr>
                <w:b/>
              </w:rPr>
              <w:t xml:space="preserve">Viide: </w:t>
            </w:r>
          </w:p>
        </w:tc>
        <w:tc>
          <w:tcPr>
            <w:tcW w:w="7465" w:type="dxa"/>
            <w:gridSpan w:val="2"/>
          </w:tcPr>
          <w:p w14:paraId="07E2C267" w14:textId="6B13E7E8" w:rsidR="002D3FFF" w:rsidRPr="002D3FFF" w:rsidRDefault="002D3FFF" w:rsidP="002D3FFF">
            <w:pPr>
              <w:ind w:left="-56"/>
              <w:contextualSpacing/>
            </w:pPr>
            <w:r>
              <w:t>COM(2022) 177 final</w:t>
            </w:r>
          </w:p>
          <w:p w14:paraId="21489A46" w14:textId="310DB871" w:rsidR="002D3FFF" w:rsidRPr="002D3FFF" w:rsidRDefault="002D3FFF" w:rsidP="002D3FFF">
            <w:pPr>
              <w:ind w:left="-56"/>
              <w:contextualSpacing/>
            </w:pPr>
            <w:r>
              <w:t>EESC-2022-03173-00-00-AC</w:t>
            </w:r>
          </w:p>
        </w:tc>
      </w:tr>
    </w:tbl>
    <w:p w14:paraId="07E75381" w14:textId="77777777" w:rsidR="002D3FFF" w:rsidRPr="002D3FFF" w:rsidRDefault="002D3FFF" w:rsidP="002D3FFF">
      <w:pPr>
        <w:contextualSpacing/>
        <w:rPr>
          <w:b/>
        </w:rPr>
      </w:pPr>
    </w:p>
    <w:p w14:paraId="507B3D20" w14:textId="77777777" w:rsidR="002D3FFF" w:rsidRPr="002D3FFF" w:rsidRDefault="002D3FFF" w:rsidP="002D3FFF">
      <w:pPr>
        <w:spacing w:line="240" w:lineRule="auto"/>
        <w:ind w:firstLine="142"/>
        <w:contextualSpacing/>
        <w:rPr>
          <w:b/>
        </w:rPr>
      </w:pPr>
      <w:r>
        <w:rPr>
          <w:b/>
        </w:rPr>
        <w:t>Põhipunktid</w:t>
      </w:r>
    </w:p>
    <w:p w14:paraId="22E4D67C" w14:textId="77777777" w:rsidR="002D3FFF" w:rsidRPr="002D3FFF" w:rsidRDefault="002D3FFF" w:rsidP="002D3FFF">
      <w:pPr>
        <w:spacing w:line="240" w:lineRule="auto"/>
        <w:ind w:left="-142" w:firstLine="142"/>
        <w:contextualSpacing/>
        <w:rPr>
          <w:b/>
        </w:rPr>
      </w:pPr>
    </w:p>
    <w:p w14:paraId="40050F11" w14:textId="77777777" w:rsidR="002D3FFF" w:rsidRPr="002D3FFF" w:rsidRDefault="002D3FFF" w:rsidP="002D3FFF">
      <w:pPr>
        <w:spacing w:line="240" w:lineRule="auto"/>
        <w:ind w:firstLine="142"/>
        <w:contextualSpacing/>
        <w:rPr>
          <w:bCs/>
        </w:rPr>
      </w:pPr>
      <w:bookmarkStart w:id="16" w:name="_Hlk116652961"/>
      <w:r>
        <w:t>Euroopa Majandus- ja Sotsiaalkomitee:</w:t>
      </w:r>
      <w:bookmarkEnd w:id="16"/>
    </w:p>
    <w:p w14:paraId="1D1FC59C" w14:textId="77777777" w:rsidR="002D3FFF" w:rsidRPr="002D3FFF" w:rsidRDefault="002D3FFF" w:rsidP="002D3FFF">
      <w:pPr>
        <w:contextualSpacing/>
      </w:pPr>
    </w:p>
    <w:p w14:paraId="66ECC19E" w14:textId="06B89C01" w:rsidR="002D3FFF" w:rsidRPr="002D3FFF" w:rsidRDefault="002D3FFF" w:rsidP="002D3FFF">
      <w:pPr>
        <w:numPr>
          <w:ilvl w:val="0"/>
          <w:numId w:val="3"/>
        </w:numPr>
        <w:ind w:left="357" w:hanging="357"/>
        <w:contextualSpacing/>
      </w:pPr>
      <w:r>
        <w:t>märgib, et üldsuse osalemise vastased strateegilised hagid (vaigistuskaebused) on hagid, mis on täielikult või osaliselt põhjendamatud ja mille peamine eesmärk on takistada, piirata või karistada avalikus elus osalemist;</w:t>
      </w:r>
    </w:p>
    <w:p w14:paraId="23CCC356" w14:textId="1F25D3E9" w:rsidR="002D3FFF" w:rsidRPr="002D3FFF" w:rsidRDefault="002D3FFF" w:rsidP="002D3FFF">
      <w:pPr>
        <w:numPr>
          <w:ilvl w:val="0"/>
          <w:numId w:val="3"/>
        </w:numPr>
        <w:ind w:left="357" w:hanging="357"/>
        <w:contextualSpacing/>
      </w:pPr>
      <w:r>
        <w:t>leiab, et nende puhul on tegemist õiguse kuritarvitamisega ja neid ei või aktsepteerida demokraatlikes riikides, mis juhinduvad õigusriigi põhimõttest. Ajakirjanikud, eriti sõltumatud ajakirjanikud, on selle ohu suhtes kõige haavatavamad, kuid probleem võib mõjutada ka kõiki teisi avalikus arutelus osalejaid;</w:t>
      </w:r>
    </w:p>
    <w:p w14:paraId="016E742A" w14:textId="6A7245EE" w:rsidR="002D3FFF" w:rsidRDefault="002D3FFF" w:rsidP="002D3FFF">
      <w:pPr>
        <w:numPr>
          <w:ilvl w:val="0"/>
          <w:numId w:val="3"/>
        </w:numPr>
        <w:ind w:left="357" w:hanging="357"/>
        <w:contextualSpacing/>
      </w:pPr>
      <w:r>
        <w:t>toetab seetõttu Euroopa Komisjoni algatust vaigistuskaebuste nähtuse kohta, mis on viimastel aastatel Euroopas kasvu teel. Ehkki komisjoni algatuses välja pakutud mehhanismid on tervitatavad,</w:t>
      </w:r>
    </w:p>
    <w:p w14:paraId="3CF19AD8" w14:textId="77777777" w:rsidR="002D3FFF" w:rsidRDefault="002D3FFF" w:rsidP="002D3FFF">
      <w:pPr>
        <w:ind w:left="357"/>
        <w:contextualSpacing/>
      </w:pPr>
    </w:p>
    <w:p w14:paraId="3D79D1BE" w14:textId="1F896C9E" w:rsidR="002D3FFF" w:rsidRDefault="002D3FFF" w:rsidP="002D3FFF">
      <w:pPr>
        <w:contextualSpacing/>
        <w:rPr>
          <w:bCs/>
        </w:rPr>
      </w:pPr>
      <w:r>
        <w:t>soovitab Euroopa Majandus- ja Sotsiaalkomitee järgmist:</w:t>
      </w:r>
    </w:p>
    <w:p w14:paraId="7618A8DC" w14:textId="77777777" w:rsidR="002D3FFF" w:rsidRPr="002D3FFF" w:rsidRDefault="002D3FFF" w:rsidP="002D3FFF">
      <w:pPr>
        <w:contextualSpacing/>
      </w:pPr>
    </w:p>
    <w:p w14:paraId="056B3266" w14:textId="121B4768" w:rsidR="002D3FFF" w:rsidRPr="002D3FFF" w:rsidRDefault="002D3FFF" w:rsidP="002D3FFF">
      <w:pPr>
        <w:numPr>
          <w:ilvl w:val="0"/>
          <w:numId w:val="3"/>
        </w:numPr>
        <w:ind w:left="357" w:hanging="357"/>
        <w:contextualSpacing/>
      </w:pPr>
      <w:r>
        <w:t>kaaluda eelotsuse kasutuselevõttu nõuetele mittevastavaks tunnistatud menetluse lõpetamiseks, menetluse konsolideerimist kostja taotlusel tema määratud kohtualluvuses, menetluse tähtaja määramist või kiirmenetluse kehtestamist või hagi rahastamise välistamist muu isiku kui hageja poolt;</w:t>
      </w:r>
    </w:p>
    <w:p w14:paraId="7C791CF0" w14:textId="3A67140A" w:rsidR="002D3FFF" w:rsidRPr="002D3FFF" w:rsidRDefault="002D3FFF" w:rsidP="002D3FFF">
      <w:pPr>
        <w:numPr>
          <w:ilvl w:val="0"/>
          <w:numId w:val="3"/>
        </w:numPr>
        <w:ind w:left="357" w:hanging="357"/>
        <w:contextualSpacing/>
      </w:pPr>
      <w:r>
        <w:lastRenderedPageBreak/>
        <w:t>vaadata läbi riiklikud õigusaktid, et teha kindlaks mehhanismid, mis võiksid aidata praegu võidelda vaigistuskaebuste vastu;</w:t>
      </w:r>
    </w:p>
    <w:p w14:paraId="4D581D21" w14:textId="2C86FBF8" w:rsidR="002D3FFF" w:rsidRPr="002D3FFF" w:rsidRDefault="002D3FFF" w:rsidP="002D3FFF">
      <w:pPr>
        <w:numPr>
          <w:ilvl w:val="0"/>
          <w:numId w:val="3"/>
        </w:numPr>
        <w:ind w:left="357" w:hanging="357"/>
        <w:contextualSpacing/>
      </w:pPr>
      <w:r>
        <w:t>teostada järelevalvet vaigistuskaebuste ja rakendatud lahenduste tõhususe üle;</w:t>
      </w:r>
    </w:p>
    <w:p w14:paraId="486251D4" w14:textId="395DFDB0" w:rsidR="002D3FFF" w:rsidRPr="002D3FFF" w:rsidRDefault="002D3FFF" w:rsidP="002D3FFF">
      <w:pPr>
        <w:numPr>
          <w:ilvl w:val="0"/>
          <w:numId w:val="3"/>
        </w:numPr>
        <w:ind w:left="357" w:hanging="357"/>
        <w:contextualSpacing/>
      </w:pPr>
      <w:r>
        <w:t>hinnata üldsuse osalemise vastaste strateegiliste hagide direktiivi pärast kahte, mitte viit aastat, nagu praegu on kavandatud;</w:t>
      </w:r>
    </w:p>
    <w:p w14:paraId="7EEA1FDB" w14:textId="406BF930" w:rsidR="002D3FFF" w:rsidRDefault="002D3FFF" w:rsidP="002D3FFF">
      <w:pPr>
        <w:numPr>
          <w:ilvl w:val="0"/>
          <w:numId w:val="3"/>
        </w:numPr>
        <w:ind w:left="357" w:hanging="357"/>
        <w:contextualSpacing/>
      </w:pPr>
      <w:r>
        <w:t>töötada välja ühtne lähenemisviis nii piiriüleste kui ka riiklike vaigistuskaebuste korral;</w:t>
      </w:r>
    </w:p>
    <w:p w14:paraId="09438141" w14:textId="38E21D7F" w:rsidR="002D3FFF" w:rsidRDefault="000B7D8A" w:rsidP="002D3FFF">
      <w:pPr>
        <w:numPr>
          <w:ilvl w:val="0"/>
          <w:numId w:val="3"/>
        </w:numPr>
        <w:ind w:left="357" w:hanging="357"/>
        <w:contextualSpacing/>
      </w:pPr>
      <w:r>
        <w:t>vaadata läbi riiklikud õigusaktid, et au teotamine dekriminaliseerida;</w:t>
      </w:r>
    </w:p>
    <w:p w14:paraId="6876429A" w14:textId="76E4FC17" w:rsidR="000B7D8A" w:rsidRDefault="000B7D8A" w:rsidP="002D3FFF">
      <w:pPr>
        <w:numPr>
          <w:ilvl w:val="0"/>
          <w:numId w:val="3"/>
        </w:numPr>
        <w:ind w:left="357" w:hanging="357"/>
        <w:contextualSpacing/>
      </w:pPr>
      <w:r>
        <w:t>rakendada asjakohaseid haridusmeetmeid ja koolitusi nii õigusala töötajate (eelkõige kohtunike ja poolte esindajate) kui ka avalikus arutelus osalejate (ajakirjanike, ühiskonnaaktivistide, inimõiguste kaitsjate, rikkumisest teatajate või tavakodanike) jaoks.</w:t>
      </w:r>
    </w:p>
    <w:p w14:paraId="0581871A" w14:textId="77777777" w:rsidR="000B7D8A" w:rsidRPr="002D3FFF" w:rsidRDefault="000B7D8A" w:rsidP="000B1AE6">
      <w:pPr>
        <w:ind w:left="357"/>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0B7D8A" w:rsidRPr="009B70E7" w14:paraId="40EEAC26" w14:textId="77777777" w:rsidTr="009168EE">
        <w:tc>
          <w:tcPr>
            <w:tcW w:w="1668" w:type="dxa"/>
          </w:tcPr>
          <w:p w14:paraId="78813ECD" w14:textId="77777777" w:rsidR="000B7D8A" w:rsidRPr="009B70E7" w:rsidRDefault="000B7D8A" w:rsidP="009168EE">
            <w:pPr>
              <w:pStyle w:val="ListParagraph"/>
              <w:ind w:left="0"/>
              <w:rPr>
                <w:i/>
              </w:rPr>
            </w:pPr>
            <w:r>
              <w:rPr>
                <w:b/>
                <w:i/>
              </w:rPr>
              <w:t>Kontakt:</w:t>
            </w:r>
          </w:p>
        </w:tc>
        <w:tc>
          <w:tcPr>
            <w:tcW w:w="5420" w:type="dxa"/>
          </w:tcPr>
          <w:p w14:paraId="11533A42" w14:textId="77777777" w:rsidR="000B7D8A" w:rsidRPr="009B70E7" w:rsidRDefault="000B7D8A" w:rsidP="009168EE">
            <w:pPr>
              <w:pStyle w:val="ListParagraph"/>
              <w:ind w:left="0"/>
              <w:rPr>
                <w:i/>
              </w:rPr>
            </w:pPr>
            <w:r>
              <w:rPr>
                <w:i/>
              </w:rPr>
              <w:t>Jean-Marie Rogue</w:t>
            </w:r>
          </w:p>
        </w:tc>
      </w:tr>
      <w:tr w:rsidR="000B7D8A" w:rsidRPr="009B70E7" w14:paraId="2090722B" w14:textId="77777777" w:rsidTr="009168EE">
        <w:tc>
          <w:tcPr>
            <w:tcW w:w="1668" w:type="dxa"/>
          </w:tcPr>
          <w:p w14:paraId="1F4F1429" w14:textId="77777777" w:rsidR="000B7D8A" w:rsidRPr="009B70E7" w:rsidRDefault="000B7D8A" w:rsidP="009168EE">
            <w:pPr>
              <w:pStyle w:val="ListParagraph"/>
              <w:ind w:left="601"/>
              <w:rPr>
                <w:i/>
              </w:rPr>
            </w:pPr>
            <w:r>
              <w:rPr>
                <w:i/>
              </w:rPr>
              <w:t>Tel.:</w:t>
            </w:r>
          </w:p>
        </w:tc>
        <w:tc>
          <w:tcPr>
            <w:tcW w:w="5420" w:type="dxa"/>
          </w:tcPr>
          <w:p w14:paraId="37C52104" w14:textId="77777777" w:rsidR="000B7D8A" w:rsidRPr="009B70E7" w:rsidRDefault="000B7D8A" w:rsidP="009168EE">
            <w:pPr>
              <w:pStyle w:val="ListParagraph"/>
              <w:ind w:left="0"/>
              <w:rPr>
                <w:i/>
              </w:rPr>
            </w:pPr>
            <w:r>
              <w:rPr>
                <w:i/>
              </w:rPr>
              <w:t>00 32 2 546 89 09</w:t>
            </w:r>
          </w:p>
        </w:tc>
      </w:tr>
      <w:tr w:rsidR="000B7D8A" w:rsidRPr="001D770D" w14:paraId="34FEDA23" w14:textId="77777777" w:rsidTr="009168EE">
        <w:tc>
          <w:tcPr>
            <w:tcW w:w="1668" w:type="dxa"/>
          </w:tcPr>
          <w:p w14:paraId="60789BAF" w14:textId="77777777" w:rsidR="000B7D8A" w:rsidRPr="009B70E7" w:rsidRDefault="000B7D8A" w:rsidP="009168EE">
            <w:pPr>
              <w:pStyle w:val="ListParagraph"/>
              <w:ind w:left="601"/>
              <w:rPr>
                <w:i/>
              </w:rPr>
            </w:pPr>
            <w:r>
              <w:rPr>
                <w:i/>
              </w:rPr>
              <w:t>E-post:</w:t>
            </w:r>
          </w:p>
        </w:tc>
        <w:tc>
          <w:tcPr>
            <w:tcW w:w="5420" w:type="dxa"/>
          </w:tcPr>
          <w:p w14:paraId="0DF96E08" w14:textId="77777777" w:rsidR="000B7D8A" w:rsidRPr="00A23F52" w:rsidRDefault="003B469A" w:rsidP="009168EE">
            <w:pPr>
              <w:pStyle w:val="ListParagraph"/>
              <w:ind w:left="0"/>
              <w:rPr>
                <w:i/>
                <w:iCs/>
                <w:color w:val="0000FF"/>
                <w:szCs w:val="20"/>
                <w:u w:val="single"/>
              </w:rPr>
            </w:pPr>
            <w:hyperlink r:id="rId31" w:history="1">
              <w:r w:rsidR="007B42E2">
                <w:rPr>
                  <w:rStyle w:val="Hyperlink"/>
                  <w:i/>
                </w:rPr>
                <w:t>Jeanmarie.Rogue@eesc.europa.eu</w:t>
              </w:r>
            </w:hyperlink>
          </w:p>
        </w:tc>
      </w:tr>
    </w:tbl>
    <w:p w14:paraId="72611B9F" w14:textId="5528B36E" w:rsidR="00400A1F" w:rsidRPr="003B469A" w:rsidRDefault="00400A1F">
      <w:pPr>
        <w:spacing w:after="160" w:line="259" w:lineRule="auto"/>
        <w:jc w:val="left"/>
      </w:pPr>
    </w:p>
    <w:p w14:paraId="3FCAE421" w14:textId="16CDEF26" w:rsidR="00002061" w:rsidRPr="00883682" w:rsidRDefault="00002061" w:rsidP="009168EE">
      <w:pPr>
        <w:pStyle w:val="ListParagraph"/>
        <w:keepNext/>
        <w:keepLines/>
        <w:numPr>
          <w:ilvl w:val="0"/>
          <w:numId w:val="4"/>
        </w:numPr>
        <w:overflowPunct w:val="0"/>
        <w:autoSpaceDE w:val="0"/>
        <w:autoSpaceDN w:val="0"/>
        <w:adjustRightInd w:val="0"/>
        <w:ind w:left="0" w:hanging="567"/>
        <w:textAlignment w:val="baseline"/>
      </w:pPr>
      <w:bookmarkStart w:id="17" w:name="_Hlk116654884"/>
      <w:r>
        <w:rPr>
          <w:b/>
          <w:i/>
          <w:sz w:val="28"/>
        </w:rPr>
        <w:t>Viisamenetluse digiteerimine</w:t>
      </w:r>
    </w:p>
    <w:p w14:paraId="659E8ED1" w14:textId="77777777" w:rsidR="00002061" w:rsidRPr="009B70E7" w:rsidRDefault="00002061" w:rsidP="009168EE">
      <w:pPr>
        <w:keepNext/>
        <w:keepLines/>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002061" w:rsidRPr="009B70E7" w14:paraId="4FEA80E3" w14:textId="77777777" w:rsidTr="009168EE">
        <w:trPr>
          <w:gridAfter w:val="1"/>
          <w:wAfter w:w="802" w:type="dxa"/>
        </w:trPr>
        <w:tc>
          <w:tcPr>
            <w:tcW w:w="1657" w:type="dxa"/>
          </w:tcPr>
          <w:p w14:paraId="0ED9D70C" w14:textId="77777777" w:rsidR="00002061" w:rsidRDefault="00002061" w:rsidP="009168EE">
            <w:pPr>
              <w:pStyle w:val="ListParagraph"/>
              <w:keepNext/>
              <w:keepLines/>
              <w:ind w:left="0"/>
              <w:rPr>
                <w:b/>
              </w:rPr>
            </w:pPr>
            <w:r>
              <w:rPr>
                <w:b/>
              </w:rPr>
              <w:t>Raportöör:</w:t>
            </w:r>
          </w:p>
          <w:p w14:paraId="561BA925" w14:textId="07E00D3A" w:rsidR="00002061" w:rsidRPr="00F63F2A" w:rsidRDefault="00002061" w:rsidP="009168EE">
            <w:pPr>
              <w:pStyle w:val="ListParagraph"/>
              <w:keepNext/>
              <w:keepLines/>
              <w:ind w:left="0"/>
              <w:rPr>
                <w:b/>
                <w:sz w:val="20"/>
                <w:szCs w:val="20"/>
              </w:rPr>
            </w:pPr>
          </w:p>
        </w:tc>
        <w:tc>
          <w:tcPr>
            <w:tcW w:w="6707" w:type="dxa"/>
            <w:gridSpan w:val="2"/>
          </w:tcPr>
          <w:p w14:paraId="4D041E03" w14:textId="473902A7" w:rsidR="00002061" w:rsidRPr="00002061" w:rsidRDefault="00002061" w:rsidP="009168EE">
            <w:pPr>
              <w:pStyle w:val="ListParagraph"/>
              <w:keepNext/>
              <w:keepLines/>
              <w:ind w:left="-108" w:right="-813"/>
            </w:pPr>
            <w:r>
              <w:t>Ionuţ Sibian (kodanikuühiskonna organisatsioonide rühm – RO)</w:t>
            </w:r>
          </w:p>
          <w:p w14:paraId="32004882" w14:textId="77777777" w:rsidR="00002061" w:rsidRPr="009B70E7" w:rsidRDefault="00002061" w:rsidP="009168EE">
            <w:pPr>
              <w:pStyle w:val="ListParagraph"/>
              <w:keepNext/>
              <w:keepLines/>
              <w:ind w:left="-108"/>
            </w:pPr>
          </w:p>
        </w:tc>
      </w:tr>
      <w:tr w:rsidR="00002061" w:rsidRPr="009B70E7" w14:paraId="4BC12865" w14:textId="77777777" w:rsidTr="009168EE">
        <w:tblPrEx>
          <w:tblCellMar>
            <w:left w:w="57" w:type="dxa"/>
            <w:right w:w="57" w:type="dxa"/>
          </w:tblCellMar>
        </w:tblPrEx>
        <w:tc>
          <w:tcPr>
            <w:tcW w:w="1701" w:type="dxa"/>
            <w:gridSpan w:val="2"/>
          </w:tcPr>
          <w:p w14:paraId="725F6040" w14:textId="77777777" w:rsidR="00002061" w:rsidRPr="009B70E7" w:rsidRDefault="00002061" w:rsidP="009168EE">
            <w:pPr>
              <w:pStyle w:val="ListParagraph"/>
              <w:ind w:left="79"/>
              <w:rPr>
                <w:b/>
              </w:rPr>
            </w:pPr>
            <w:r>
              <w:rPr>
                <w:b/>
              </w:rPr>
              <w:t xml:space="preserve">Viide: </w:t>
            </w:r>
          </w:p>
        </w:tc>
        <w:tc>
          <w:tcPr>
            <w:tcW w:w="7465" w:type="dxa"/>
            <w:gridSpan w:val="2"/>
          </w:tcPr>
          <w:p w14:paraId="4FFC64A5" w14:textId="0A2BAF03" w:rsidR="00002061" w:rsidRPr="009B70E7" w:rsidRDefault="00002061" w:rsidP="009168EE">
            <w:pPr>
              <w:pStyle w:val="ListParagraph"/>
              <w:ind w:left="-56"/>
            </w:pPr>
            <w:r>
              <w:t>COM(2022) 658 final</w:t>
            </w:r>
          </w:p>
          <w:p w14:paraId="20ADEF47" w14:textId="119202A9" w:rsidR="00002061" w:rsidRPr="009B70E7" w:rsidRDefault="00002061" w:rsidP="009168EE">
            <w:pPr>
              <w:pStyle w:val="ListParagraph"/>
              <w:ind w:left="-56"/>
            </w:pPr>
            <w:r>
              <w:t>EESC-2022-02915-00-00-AC</w:t>
            </w:r>
          </w:p>
        </w:tc>
      </w:tr>
    </w:tbl>
    <w:p w14:paraId="4C378DF9" w14:textId="77777777" w:rsidR="00002061" w:rsidRPr="009B70E7" w:rsidRDefault="00002061" w:rsidP="00002061">
      <w:pPr>
        <w:pStyle w:val="ListParagraph"/>
        <w:ind w:left="0"/>
        <w:rPr>
          <w:b/>
        </w:rPr>
      </w:pPr>
    </w:p>
    <w:p w14:paraId="0A4E56C9" w14:textId="77777777" w:rsidR="00002061" w:rsidRDefault="00002061" w:rsidP="00002061">
      <w:pPr>
        <w:pStyle w:val="ListParagraph"/>
        <w:spacing w:line="240" w:lineRule="auto"/>
        <w:ind w:left="0" w:firstLine="142"/>
        <w:rPr>
          <w:b/>
        </w:rPr>
      </w:pPr>
      <w:r>
        <w:rPr>
          <w:b/>
        </w:rPr>
        <w:t>Põhipunktid</w:t>
      </w:r>
    </w:p>
    <w:p w14:paraId="7A6421E0" w14:textId="77777777" w:rsidR="00002061" w:rsidRPr="00C65A95" w:rsidRDefault="00002061" w:rsidP="00002061">
      <w:pPr>
        <w:pStyle w:val="ListParagraph"/>
        <w:spacing w:line="240" w:lineRule="auto"/>
        <w:ind w:left="-142" w:firstLine="142"/>
        <w:rPr>
          <w:b/>
        </w:rPr>
      </w:pPr>
    </w:p>
    <w:p w14:paraId="6E748BCD" w14:textId="77777777" w:rsidR="00002061" w:rsidRPr="00027441" w:rsidRDefault="00002061" w:rsidP="00002061">
      <w:pPr>
        <w:pStyle w:val="ListParagraph"/>
        <w:spacing w:line="240" w:lineRule="auto"/>
        <w:ind w:left="0" w:firstLine="142"/>
        <w:rPr>
          <w:bCs/>
        </w:rPr>
      </w:pPr>
      <w:r>
        <w:t>Euroopa Majandus- ja Sotsiaalkomitee:</w:t>
      </w:r>
    </w:p>
    <w:p w14:paraId="08243A60" w14:textId="77777777" w:rsidR="00002061" w:rsidRPr="009B70E7" w:rsidRDefault="00002061" w:rsidP="00002061">
      <w:pPr>
        <w:pStyle w:val="ListParagraph"/>
        <w:ind w:left="0"/>
      </w:pPr>
    </w:p>
    <w:p w14:paraId="70E034F0" w14:textId="59F3F7C3" w:rsidR="00002061" w:rsidRPr="009B70E7" w:rsidRDefault="00002061" w:rsidP="00002061">
      <w:pPr>
        <w:pStyle w:val="ListParagraph"/>
        <w:numPr>
          <w:ilvl w:val="0"/>
          <w:numId w:val="3"/>
        </w:numPr>
        <w:ind w:left="357" w:hanging="357"/>
      </w:pPr>
      <w:bookmarkStart w:id="18" w:name="_Hlk116654998"/>
      <w:r>
        <w:t>toetab kindlalt algatust võtta kasutusele täielikult digitaalne viisamenetlus. Kättesaadav, kiire ja usaldusväärne digitaalne viisa ning üleüldiselt vähem paberil põhinev sisserändesüsteem vähendaksid märkimisväärselt sisserändega seotud halduskoormust;</w:t>
      </w:r>
      <w:bookmarkEnd w:id="17"/>
    </w:p>
    <w:p w14:paraId="32DD43AF" w14:textId="66CFDAA6" w:rsidR="00002061" w:rsidRDefault="00002061" w:rsidP="00002061">
      <w:pPr>
        <w:pStyle w:val="ListParagraph"/>
        <w:numPr>
          <w:ilvl w:val="0"/>
          <w:numId w:val="3"/>
        </w:numPr>
        <w:ind w:left="357" w:hanging="357"/>
      </w:pPr>
      <w:r>
        <w:t>kiidab digiteerimisalgatuse heaks, sest see on kooskõlas ELi üldise lähenemisviisiga avalike teenuste ajakohastamise ja digiteerimise soodustamiseks ning komisjoni teatisega „Digikompass 2030“;</w:t>
      </w:r>
      <w:bookmarkEnd w:id="18"/>
    </w:p>
    <w:p w14:paraId="4F0402C5" w14:textId="171FF639" w:rsidR="00002061" w:rsidRDefault="00002061" w:rsidP="00002061">
      <w:pPr>
        <w:pStyle w:val="ListParagraph"/>
        <w:numPr>
          <w:ilvl w:val="0"/>
          <w:numId w:val="3"/>
        </w:numPr>
        <w:ind w:left="357" w:hanging="357"/>
      </w:pPr>
      <w:r>
        <w:t>leiab, et kõnealune ettepanek annab võimaluse tõhusalt parandada viisa taotlemise protsessi, vähendades kulusid ja koormust nii liikmesriikidele kui ka taotlejatele, ning tagada õiguskindluse, suurendades samal ajal Schengeni ala turvalisust;</w:t>
      </w:r>
    </w:p>
    <w:p w14:paraId="403596CA" w14:textId="7A8D4D95" w:rsidR="00002061" w:rsidRDefault="00002061" w:rsidP="00002061">
      <w:pPr>
        <w:pStyle w:val="ListParagraph"/>
        <w:numPr>
          <w:ilvl w:val="0"/>
          <w:numId w:val="3"/>
        </w:numPr>
        <w:ind w:left="357" w:hanging="357"/>
      </w:pPr>
      <w:r>
        <w:t>väljendab heameelt, et taotlemismenetluse kavandatud digiteerimine vähendab viisat taotlevate kolmandate riikide kodanike liikuvuse piiramist (kuna nad ei pea enam oma reisidokumenti ära andma);</w:t>
      </w:r>
    </w:p>
    <w:p w14:paraId="19E645B1" w14:textId="797058B2" w:rsidR="00002061" w:rsidRDefault="00002061" w:rsidP="00002061">
      <w:pPr>
        <w:pStyle w:val="ListParagraph"/>
        <w:numPr>
          <w:ilvl w:val="0"/>
          <w:numId w:val="3"/>
        </w:numPr>
        <w:ind w:left="357" w:hanging="357"/>
      </w:pPr>
      <w:r>
        <w:t>viisa taotlemise menetluse digiteerimisel tuleb vältida mis tahes (soovimatut) diskrimineerimist: tuleb austada puuetega inimeste ja selliste isikute õigusi, kellel puudub arvuti- või digikirjaoskus või juurdepääs internetile;</w:t>
      </w:r>
    </w:p>
    <w:p w14:paraId="66079A60" w14:textId="60E9AF35" w:rsidR="00002061" w:rsidRDefault="00002061" w:rsidP="00002061">
      <w:pPr>
        <w:pStyle w:val="ListParagraph"/>
        <w:numPr>
          <w:ilvl w:val="0"/>
          <w:numId w:val="3"/>
        </w:numPr>
        <w:ind w:left="357" w:hanging="357"/>
      </w:pPr>
      <w:r>
        <w:t>soovitab tungivalt, et ELi taotlusplatvormis kasutatavad IT-lahendused hõlmaksid vahendeid laste õiguste kaitsmiseks ja inimkaubanduse ennetamiseks;</w:t>
      </w:r>
    </w:p>
    <w:p w14:paraId="7FF36488" w14:textId="427B45DF" w:rsidR="00002061" w:rsidRDefault="00002061" w:rsidP="00002061">
      <w:pPr>
        <w:pStyle w:val="ListParagraph"/>
        <w:numPr>
          <w:ilvl w:val="0"/>
          <w:numId w:val="3"/>
        </w:numPr>
        <w:ind w:left="357" w:hanging="357"/>
      </w:pPr>
      <w:r>
        <w:t>on seisukohal, et ELi tasandil peaks olema ühtne nn ELi digitaalne saatkond, mis kehtestaks ELi tasandil ühtlustatud nõuded tõendavatele dokumentidele ning annaks reisijatele teavet ja suuniseid taotlusprotsessi kohta;</w:t>
      </w:r>
    </w:p>
    <w:p w14:paraId="0E3464C4" w14:textId="1413E946" w:rsidR="00002061" w:rsidRDefault="00002061" w:rsidP="00002061">
      <w:pPr>
        <w:pStyle w:val="ListParagraph"/>
        <w:numPr>
          <w:ilvl w:val="0"/>
          <w:numId w:val="3"/>
        </w:numPr>
        <w:ind w:left="357" w:hanging="357"/>
      </w:pPr>
      <w:r>
        <w:lastRenderedPageBreak/>
        <w:t>tunnistab, et viisamenetluse digiteerimisel võib olla positiivne mõju keskkonnale ning et tsentraliseeritud taotlusplatvorm on energiatõhus lahendus;</w:t>
      </w:r>
    </w:p>
    <w:p w14:paraId="5AE8E9FC" w14:textId="25F29F7A" w:rsidR="00002061" w:rsidRPr="009B70E7" w:rsidRDefault="00002061" w:rsidP="00002061">
      <w:pPr>
        <w:pStyle w:val="ListParagraph"/>
        <w:numPr>
          <w:ilvl w:val="0"/>
          <w:numId w:val="3"/>
        </w:numPr>
        <w:ind w:left="357" w:hanging="357"/>
      </w:pPr>
      <w:r>
        <w:t>soovitab komisjonil võtta kindel kohustus teha koostööd kolmandate riikide valitsuste, liikmesriikide saatkondade/konsulaatide ja organiseeritud kodanikuühiskonnaga, et teavitada, ette valmistada ja aidata taotlejaid kogu viisataotluse menetlemise vältel.</w:t>
      </w:r>
    </w:p>
    <w:p w14:paraId="6D7A635E" w14:textId="77777777" w:rsidR="00002061" w:rsidRPr="009B70E7" w:rsidRDefault="00002061" w:rsidP="000020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002061" w:rsidRPr="009B70E7" w14:paraId="140CAC9D" w14:textId="77777777" w:rsidTr="009168EE">
        <w:tc>
          <w:tcPr>
            <w:tcW w:w="1526" w:type="dxa"/>
          </w:tcPr>
          <w:p w14:paraId="0B430257" w14:textId="77777777" w:rsidR="00002061" w:rsidRPr="009B70E7" w:rsidRDefault="00002061" w:rsidP="009168EE">
            <w:pPr>
              <w:pStyle w:val="ListParagraph"/>
              <w:ind w:left="0"/>
              <w:rPr>
                <w:i/>
              </w:rPr>
            </w:pPr>
            <w:bookmarkStart w:id="19" w:name="_Hlk117166919"/>
            <w:r>
              <w:rPr>
                <w:b/>
                <w:i/>
              </w:rPr>
              <w:t>Kontakt:</w:t>
            </w:r>
          </w:p>
        </w:tc>
        <w:tc>
          <w:tcPr>
            <w:tcW w:w="5562" w:type="dxa"/>
          </w:tcPr>
          <w:p w14:paraId="24BD7A61" w14:textId="77777777" w:rsidR="00002061" w:rsidRPr="009B70E7" w:rsidRDefault="00002061" w:rsidP="009168EE">
            <w:pPr>
              <w:pStyle w:val="ListParagraph"/>
              <w:ind w:left="0"/>
              <w:rPr>
                <w:i/>
              </w:rPr>
            </w:pPr>
            <w:r>
              <w:rPr>
                <w:i/>
              </w:rPr>
              <w:t>Triin Aasmaa</w:t>
            </w:r>
          </w:p>
        </w:tc>
      </w:tr>
      <w:tr w:rsidR="00002061" w:rsidRPr="009B70E7" w14:paraId="62B0FE14" w14:textId="77777777" w:rsidTr="009168EE">
        <w:tc>
          <w:tcPr>
            <w:tcW w:w="1526" w:type="dxa"/>
          </w:tcPr>
          <w:p w14:paraId="4546C08D" w14:textId="77777777" w:rsidR="00002061" w:rsidRPr="009B70E7" w:rsidRDefault="00002061" w:rsidP="009168EE">
            <w:pPr>
              <w:pStyle w:val="ListParagraph"/>
              <w:ind w:left="601"/>
              <w:rPr>
                <w:i/>
              </w:rPr>
            </w:pPr>
            <w:r>
              <w:rPr>
                <w:i/>
              </w:rPr>
              <w:t>Tel.:</w:t>
            </w:r>
          </w:p>
        </w:tc>
        <w:tc>
          <w:tcPr>
            <w:tcW w:w="5562" w:type="dxa"/>
          </w:tcPr>
          <w:p w14:paraId="4655BFEF" w14:textId="77777777" w:rsidR="00002061" w:rsidRPr="009B70E7" w:rsidRDefault="00002061" w:rsidP="009168EE">
            <w:pPr>
              <w:pStyle w:val="ListParagraph"/>
              <w:ind w:left="0"/>
              <w:rPr>
                <w:i/>
              </w:rPr>
            </w:pPr>
            <w:r>
              <w:rPr>
                <w:i/>
              </w:rPr>
              <w:t>00 32 2 546 95 24</w:t>
            </w:r>
          </w:p>
        </w:tc>
      </w:tr>
      <w:tr w:rsidR="00002061" w:rsidRPr="001D770D" w14:paraId="236C25BF" w14:textId="77777777" w:rsidTr="009168EE">
        <w:tc>
          <w:tcPr>
            <w:tcW w:w="1526" w:type="dxa"/>
          </w:tcPr>
          <w:p w14:paraId="3B101F54" w14:textId="77777777" w:rsidR="00002061" w:rsidRPr="009B70E7" w:rsidRDefault="00002061" w:rsidP="009168EE">
            <w:pPr>
              <w:pStyle w:val="ListParagraph"/>
              <w:ind w:left="601"/>
              <w:rPr>
                <w:i/>
              </w:rPr>
            </w:pPr>
            <w:r>
              <w:rPr>
                <w:i/>
              </w:rPr>
              <w:t>E-post:</w:t>
            </w:r>
          </w:p>
        </w:tc>
        <w:tc>
          <w:tcPr>
            <w:tcW w:w="5562" w:type="dxa"/>
          </w:tcPr>
          <w:p w14:paraId="748EC017" w14:textId="77777777" w:rsidR="00002061" w:rsidRPr="001D770D" w:rsidRDefault="003B469A" w:rsidP="009168EE">
            <w:pPr>
              <w:pStyle w:val="ListParagraph"/>
              <w:ind w:left="0"/>
              <w:rPr>
                <w:i/>
              </w:rPr>
            </w:pPr>
            <w:hyperlink r:id="rId32" w:history="1">
              <w:r w:rsidR="007B42E2">
                <w:rPr>
                  <w:rStyle w:val="Hyperlink"/>
                  <w:i/>
                </w:rPr>
                <w:t xml:space="preserve"> Triin.Aasmaa@eesc.europa.eu</w:t>
              </w:r>
            </w:hyperlink>
          </w:p>
        </w:tc>
      </w:tr>
      <w:bookmarkEnd w:id="19"/>
    </w:tbl>
    <w:p w14:paraId="38495326" w14:textId="77777777" w:rsidR="00002061" w:rsidRDefault="00002061">
      <w:pPr>
        <w:spacing w:after="160" w:line="259" w:lineRule="auto"/>
        <w:jc w:val="left"/>
        <w:rPr>
          <w:sz w:val="28"/>
        </w:rPr>
      </w:pPr>
    </w:p>
    <w:p w14:paraId="5B7E001F" w14:textId="30F96BC6" w:rsidR="00002061" w:rsidRPr="00883682" w:rsidRDefault="00002061" w:rsidP="009168EE">
      <w:pPr>
        <w:pStyle w:val="ListParagraph"/>
        <w:keepNext/>
        <w:keepLines/>
        <w:numPr>
          <w:ilvl w:val="0"/>
          <w:numId w:val="4"/>
        </w:numPr>
        <w:overflowPunct w:val="0"/>
        <w:autoSpaceDE w:val="0"/>
        <w:autoSpaceDN w:val="0"/>
        <w:adjustRightInd w:val="0"/>
        <w:ind w:left="0" w:hanging="567"/>
        <w:textAlignment w:val="baseline"/>
      </w:pPr>
      <w:r>
        <w:rPr>
          <w:b/>
          <w:i/>
          <w:sz w:val="28"/>
        </w:rPr>
        <w:t>Inimpäritolu materjali kvaliteedi- ja ohutusnõuded</w:t>
      </w:r>
    </w:p>
    <w:p w14:paraId="0BD788C5" w14:textId="77777777" w:rsidR="00002061" w:rsidRPr="009B70E7" w:rsidRDefault="00002061" w:rsidP="009168EE">
      <w:pPr>
        <w:keepNext/>
        <w:keepLines/>
        <w:overflowPunct w:val="0"/>
        <w:autoSpaceDE w:val="0"/>
        <w:autoSpaceDN w:val="0"/>
        <w:adjustRightInd w:val="0"/>
        <w:textAlignment w:val="base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
        <w:gridCol w:w="6663"/>
        <w:gridCol w:w="802"/>
      </w:tblGrid>
      <w:tr w:rsidR="00002061" w:rsidRPr="009B70E7" w14:paraId="0E676F02" w14:textId="77777777" w:rsidTr="009168EE">
        <w:trPr>
          <w:gridAfter w:val="1"/>
          <w:wAfter w:w="802" w:type="dxa"/>
        </w:trPr>
        <w:tc>
          <w:tcPr>
            <w:tcW w:w="1657" w:type="dxa"/>
          </w:tcPr>
          <w:p w14:paraId="66A6A96F" w14:textId="66FE522A" w:rsidR="00002061" w:rsidRDefault="00002061" w:rsidP="009168EE">
            <w:pPr>
              <w:pStyle w:val="ListParagraph"/>
              <w:keepNext/>
              <w:keepLines/>
              <w:ind w:left="0"/>
              <w:rPr>
                <w:b/>
              </w:rPr>
            </w:pPr>
            <w:r>
              <w:rPr>
                <w:b/>
              </w:rPr>
              <w:t>Pearaportöör:</w:t>
            </w:r>
          </w:p>
          <w:p w14:paraId="22BEE630" w14:textId="77777777" w:rsidR="00002061" w:rsidRPr="00F63F2A" w:rsidRDefault="00002061" w:rsidP="009168EE">
            <w:pPr>
              <w:pStyle w:val="ListParagraph"/>
              <w:keepNext/>
              <w:keepLines/>
              <w:ind w:left="0"/>
              <w:rPr>
                <w:b/>
                <w:sz w:val="20"/>
                <w:szCs w:val="20"/>
              </w:rPr>
            </w:pPr>
          </w:p>
        </w:tc>
        <w:tc>
          <w:tcPr>
            <w:tcW w:w="6707" w:type="dxa"/>
            <w:gridSpan w:val="2"/>
          </w:tcPr>
          <w:p w14:paraId="10917145" w14:textId="0D72F153" w:rsidR="00002061" w:rsidRPr="00002061" w:rsidRDefault="00002061" w:rsidP="009168EE">
            <w:pPr>
              <w:pStyle w:val="ListParagraph"/>
              <w:keepNext/>
              <w:keepLines/>
              <w:ind w:left="-108" w:right="-813"/>
            </w:pPr>
            <w:r>
              <w:t>Tymoteusz Adam Zych (kodanikuühiskonna organisatsioonide rühm – PL)</w:t>
            </w:r>
          </w:p>
          <w:p w14:paraId="36B30F87" w14:textId="77777777" w:rsidR="00002061" w:rsidRPr="009B70E7" w:rsidRDefault="00002061" w:rsidP="009168EE">
            <w:pPr>
              <w:pStyle w:val="ListParagraph"/>
              <w:keepNext/>
              <w:keepLines/>
              <w:ind w:left="-108"/>
            </w:pPr>
          </w:p>
        </w:tc>
      </w:tr>
      <w:tr w:rsidR="00002061" w:rsidRPr="009B70E7" w14:paraId="0F2EDDB4" w14:textId="77777777" w:rsidTr="009168EE">
        <w:tblPrEx>
          <w:tblCellMar>
            <w:left w:w="57" w:type="dxa"/>
            <w:right w:w="57" w:type="dxa"/>
          </w:tblCellMar>
        </w:tblPrEx>
        <w:tc>
          <w:tcPr>
            <w:tcW w:w="1701" w:type="dxa"/>
            <w:gridSpan w:val="2"/>
          </w:tcPr>
          <w:p w14:paraId="311A65B6" w14:textId="77777777" w:rsidR="00002061" w:rsidRPr="009B70E7" w:rsidRDefault="00002061" w:rsidP="009168EE">
            <w:pPr>
              <w:pStyle w:val="ListParagraph"/>
              <w:ind w:left="79"/>
              <w:rPr>
                <w:b/>
              </w:rPr>
            </w:pPr>
            <w:r>
              <w:rPr>
                <w:b/>
              </w:rPr>
              <w:t xml:space="preserve">Viide: </w:t>
            </w:r>
          </w:p>
        </w:tc>
        <w:tc>
          <w:tcPr>
            <w:tcW w:w="7465" w:type="dxa"/>
            <w:gridSpan w:val="2"/>
          </w:tcPr>
          <w:p w14:paraId="5CBCC39E" w14:textId="2DC00CAA" w:rsidR="00002061" w:rsidRPr="009B70E7" w:rsidRDefault="00002061" w:rsidP="009168EE">
            <w:pPr>
              <w:pStyle w:val="ListParagraph"/>
              <w:ind w:left="-56"/>
            </w:pPr>
            <w:r>
              <w:t>COM(2022) 338 final</w:t>
            </w:r>
          </w:p>
          <w:p w14:paraId="50A96FB2" w14:textId="7C93AA3B" w:rsidR="00002061" w:rsidRPr="009B70E7" w:rsidRDefault="00002061" w:rsidP="009168EE">
            <w:pPr>
              <w:pStyle w:val="ListParagraph"/>
              <w:ind w:left="-56"/>
            </w:pPr>
            <w:r>
              <w:t>EESC-2022-04815-00-00-AC</w:t>
            </w:r>
          </w:p>
        </w:tc>
      </w:tr>
    </w:tbl>
    <w:p w14:paraId="13FBF44C" w14:textId="77777777" w:rsidR="00002061" w:rsidRPr="009B70E7" w:rsidRDefault="00002061" w:rsidP="00002061">
      <w:pPr>
        <w:pStyle w:val="ListParagraph"/>
        <w:ind w:left="0"/>
        <w:rPr>
          <w:b/>
        </w:rPr>
      </w:pPr>
    </w:p>
    <w:p w14:paraId="43D7BA09" w14:textId="77777777" w:rsidR="00002061" w:rsidRDefault="00002061" w:rsidP="00002061">
      <w:pPr>
        <w:pStyle w:val="ListParagraph"/>
        <w:spacing w:line="240" w:lineRule="auto"/>
        <w:ind w:left="0" w:firstLine="142"/>
        <w:rPr>
          <w:b/>
        </w:rPr>
      </w:pPr>
      <w:r>
        <w:rPr>
          <w:b/>
        </w:rPr>
        <w:t>Põhipunktid</w:t>
      </w:r>
    </w:p>
    <w:p w14:paraId="4608CE79" w14:textId="77777777" w:rsidR="00002061" w:rsidRPr="00C65A95" w:rsidRDefault="00002061" w:rsidP="00002061">
      <w:pPr>
        <w:pStyle w:val="ListParagraph"/>
        <w:spacing w:line="240" w:lineRule="auto"/>
        <w:ind w:left="-142" w:firstLine="142"/>
        <w:rPr>
          <w:b/>
        </w:rPr>
      </w:pPr>
    </w:p>
    <w:p w14:paraId="5AE5E4AD" w14:textId="77777777" w:rsidR="00002061" w:rsidRPr="00027441" w:rsidRDefault="00002061" w:rsidP="00002061">
      <w:pPr>
        <w:pStyle w:val="ListParagraph"/>
        <w:spacing w:line="240" w:lineRule="auto"/>
        <w:ind w:left="0" w:firstLine="142"/>
        <w:rPr>
          <w:bCs/>
        </w:rPr>
      </w:pPr>
      <w:r>
        <w:t>Euroopa Majandus- ja Sotsiaalkomitee:</w:t>
      </w:r>
    </w:p>
    <w:p w14:paraId="4082B031" w14:textId="77777777" w:rsidR="00002061" w:rsidRPr="009B70E7" w:rsidRDefault="00002061" w:rsidP="00002061">
      <w:pPr>
        <w:pStyle w:val="ListParagraph"/>
        <w:ind w:left="0"/>
      </w:pPr>
    </w:p>
    <w:p w14:paraId="745019BE" w14:textId="489375E0" w:rsidR="00002061" w:rsidRPr="00002061" w:rsidRDefault="00221313" w:rsidP="00002061">
      <w:pPr>
        <w:numPr>
          <w:ilvl w:val="0"/>
          <w:numId w:val="3"/>
        </w:numPr>
        <w:ind w:left="357" w:hanging="357"/>
        <w:contextualSpacing/>
      </w:pPr>
      <w:r>
        <w:rPr>
          <w:b/>
        </w:rPr>
        <w:t>toetab Euroopa Komisjoni ettepanekut</w:t>
      </w:r>
      <w:r>
        <w:t xml:space="preserve"> võtta vastu Euroopa Parlamendi ja nõukogu määrus, milles käsitletakse inimkasutuseks ettenähtud inimpäritolu materjali kvaliteedi- ja ohutusnõudeid ning millega tunnistatakse kehtetuks direktiiv 2002/98/EÜ ja direktiiv 2004/23/EÜ;</w:t>
      </w:r>
    </w:p>
    <w:p w14:paraId="1641A92F" w14:textId="63CA8CD6" w:rsidR="000B7D8A" w:rsidRPr="00221313" w:rsidRDefault="00221313" w:rsidP="00002061">
      <w:pPr>
        <w:numPr>
          <w:ilvl w:val="0"/>
          <w:numId w:val="3"/>
        </w:numPr>
        <w:ind w:left="357" w:hanging="357"/>
        <w:contextualSpacing/>
        <w:rPr>
          <w:sz w:val="28"/>
        </w:rPr>
      </w:pPr>
      <w:r>
        <w:t>peab asjakohaseks määratleda määruse reguleerimisala nii, et selles võetakse arvesse mitte ainult selliseid inimpäritolu materjale, mida ei ole veel Euroopa tasandil reguleeritud (nt rinnapiim), vaid ka kõiki inimpäritolu materjale, mida võidakse kasutada;</w:t>
      </w:r>
    </w:p>
    <w:p w14:paraId="6C89C69B" w14:textId="286D8E4F" w:rsidR="00221313" w:rsidRPr="00221313" w:rsidRDefault="00221313" w:rsidP="00002061">
      <w:pPr>
        <w:numPr>
          <w:ilvl w:val="0"/>
          <w:numId w:val="3"/>
        </w:numPr>
        <w:ind w:left="357" w:hanging="357"/>
        <w:contextualSpacing/>
        <w:rPr>
          <w:sz w:val="28"/>
        </w:rPr>
      </w:pPr>
      <w:r>
        <w:t xml:space="preserve">toetab </w:t>
      </w:r>
      <w:r>
        <w:rPr>
          <w:b/>
        </w:rPr>
        <w:t>seadusandlikke muudatusi, mis vähendavad</w:t>
      </w:r>
      <w:r>
        <w:t xml:space="preserve"> ELi institutsioonide, liikmesriikide ja kodanike </w:t>
      </w:r>
      <w:r>
        <w:rPr>
          <w:b/>
        </w:rPr>
        <w:t>kulusid</w:t>
      </w:r>
      <w:r>
        <w:t>, eelkõige jättes õigusaktist välja aegunud kontrollid ja süstemaatilised sõelumismeetmed. Määruse sätete tulemuslikkust tuleks pidevalt jälgida, võttes arvesse vajadust säilitada inimpäritolu materjali ohutus ja kvaliteet ning järgida Euroopa Liidu põhiõiguste hartast tulenevaid nõudeid;</w:t>
      </w:r>
    </w:p>
    <w:p w14:paraId="0DF943B2" w14:textId="6029133B" w:rsidR="00221313" w:rsidRPr="00221313" w:rsidRDefault="00221313" w:rsidP="00002061">
      <w:pPr>
        <w:numPr>
          <w:ilvl w:val="0"/>
          <w:numId w:val="3"/>
        </w:numPr>
        <w:ind w:left="357" w:hanging="357"/>
        <w:contextualSpacing/>
        <w:rPr>
          <w:sz w:val="28"/>
        </w:rPr>
      </w:pPr>
      <w:r>
        <w:rPr>
          <w:b/>
        </w:rPr>
        <w:t>pooldab ühtsete põhinõuete kehtestamist SoHO asutuste registrite pidamiseks</w:t>
      </w:r>
      <w:r>
        <w:t>. Neid nõudeid tugevdatakse ELi SoHO veebiplatvormi loomisega, mis aitab pideva ja kiire teabevahetuse kaudu parandada ELi rahva tervise turvalisust;</w:t>
      </w:r>
    </w:p>
    <w:p w14:paraId="22D3AE01" w14:textId="7A834579" w:rsidR="00221313" w:rsidRPr="00221313" w:rsidRDefault="00221313" w:rsidP="00002061">
      <w:pPr>
        <w:numPr>
          <w:ilvl w:val="0"/>
          <w:numId w:val="3"/>
        </w:numPr>
        <w:ind w:left="357" w:hanging="357"/>
        <w:contextualSpacing/>
        <w:rPr>
          <w:sz w:val="28"/>
        </w:rPr>
      </w:pPr>
      <w:r>
        <w:rPr>
          <w:b/>
        </w:rPr>
        <w:t>toetab selliste lahenduste vastuvõtmist, mis tugevdavad inimpäritolu materjali doonorite õigusi</w:t>
      </w:r>
      <w:r>
        <w:t xml:space="preserve"> ja millega kõrvaldatakse kehtivate eeskirjade puudused. Sellega seoses rõhutab komitee, et eelnõus on oluline taaskinnitada inimpäritolu materjali tasuta annetamise põhimõtet, et kaotada kuritarvitamine ja tagada inimpäritolu materjali ohutu hankimine;</w:t>
      </w:r>
    </w:p>
    <w:p w14:paraId="190D2A9F" w14:textId="381B79FF" w:rsidR="00221313" w:rsidRPr="00002061" w:rsidRDefault="00221313" w:rsidP="00002061">
      <w:pPr>
        <w:numPr>
          <w:ilvl w:val="0"/>
          <w:numId w:val="3"/>
        </w:numPr>
        <w:ind w:left="357" w:hanging="357"/>
        <w:contextualSpacing/>
        <w:rPr>
          <w:sz w:val="28"/>
        </w:rPr>
      </w:pPr>
      <w:r>
        <w:t xml:space="preserve">on seisukohal, et </w:t>
      </w:r>
      <w:r>
        <w:rPr>
          <w:b/>
        </w:rPr>
        <w:t>erilist tähelepanu tuleks pöörata vajadusele tagada usaldusväärne ja süstemaatiline järelevalve SoHO asutuste üle</w:t>
      </w:r>
      <w:r>
        <w:t xml:space="preserve"> seoses ohutuse, kvaliteedi ja sellega, kuidas inimpäritolu materjali hangitakse. Eriti oluline on pidevalt jälgida ja kontrollida inimpäritolu materjali importivate asutuste nõuetekohast toimimist. Väljastpoolt Euroopa Liitu imporditud inimpäritolu materjal peaks vastama samadele kvaliteedi- ja ohutusnõuetele kui EList hangitud materjal.</w:t>
      </w:r>
    </w:p>
    <w:p w14:paraId="340C83D0" w14:textId="5F298552" w:rsidR="00002061" w:rsidRDefault="00002061" w:rsidP="00002061">
      <w:pPr>
        <w:contextualSpacing/>
      </w:pPr>
    </w:p>
    <w:p w14:paraId="56EC94EC" w14:textId="4D19FE6C" w:rsidR="00002061" w:rsidRDefault="00002061" w:rsidP="00002061">
      <w:pPr>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420"/>
      </w:tblGrid>
      <w:tr w:rsidR="00221313" w:rsidRPr="009B70E7" w14:paraId="0696D062" w14:textId="77777777" w:rsidTr="009168EE">
        <w:tc>
          <w:tcPr>
            <w:tcW w:w="1668" w:type="dxa"/>
          </w:tcPr>
          <w:p w14:paraId="697BE04F" w14:textId="77777777" w:rsidR="00221313" w:rsidRPr="009B70E7" w:rsidRDefault="00221313" w:rsidP="009168EE">
            <w:pPr>
              <w:pStyle w:val="ListParagraph"/>
              <w:ind w:left="0"/>
              <w:rPr>
                <w:i/>
              </w:rPr>
            </w:pPr>
            <w:r>
              <w:rPr>
                <w:b/>
                <w:i/>
              </w:rPr>
              <w:t>Kontakt:</w:t>
            </w:r>
          </w:p>
        </w:tc>
        <w:tc>
          <w:tcPr>
            <w:tcW w:w="5420" w:type="dxa"/>
          </w:tcPr>
          <w:p w14:paraId="505922BF" w14:textId="759BFFDA" w:rsidR="00221313" w:rsidRPr="009B70E7" w:rsidRDefault="00221313" w:rsidP="009168EE">
            <w:pPr>
              <w:pStyle w:val="ListParagraph"/>
              <w:ind w:left="0"/>
              <w:rPr>
                <w:i/>
              </w:rPr>
            </w:pPr>
            <w:r>
              <w:rPr>
                <w:i/>
              </w:rPr>
              <w:t>Valeria Atzori</w:t>
            </w:r>
          </w:p>
        </w:tc>
      </w:tr>
      <w:tr w:rsidR="00221313" w:rsidRPr="009B70E7" w14:paraId="1F9EC408" w14:textId="77777777" w:rsidTr="009168EE">
        <w:tc>
          <w:tcPr>
            <w:tcW w:w="1668" w:type="dxa"/>
          </w:tcPr>
          <w:p w14:paraId="62C4EEA8" w14:textId="77777777" w:rsidR="00221313" w:rsidRPr="009B70E7" w:rsidRDefault="00221313" w:rsidP="009168EE">
            <w:pPr>
              <w:pStyle w:val="ListParagraph"/>
              <w:ind w:left="601"/>
              <w:rPr>
                <w:i/>
              </w:rPr>
            </w:pPr>
            <w:r>
              <w:rPr>
                <w:i/>
              </w:rPr>
              <w:t>Tel.:</w:t>
            </w:r>
          </w:p>
        </w:tc>
        <w:tc>
          <w:tcPr>
            <w:tcW w:w="5420" w:type="dxa"/>
          </w:tcPr>
          <w:p w14:paraId="38047F92" w14:textId="2E5EBEDE" w:rsidR="00221313" w:rsidRPr="009B70E7" w:rsidRDefault="00221313" w:rsidP="009168EE">
            <w:pPr>
              <w:pStyle w:val="ListParagraph"/>
              <w:ind w:left="0"/>
              <w:rPr>
                <w:i/>
              </w:rPr>
            </w:pPr>
            <w:r>
              <w:rPr>
                <w:i/>
              </w:rPr>
              <w:t>00 32 2 546 87 74</w:t>
            </w:r>
          </w:p>
        </w:tc>
      </w:tr>
      <w:tr w:rsidR="00221313" w:rsidRPr="001D770D" w14:paraId="0C3A430B" w14:textId="77777777" w:rsidTr="009168EE">
        <w:tc>
          <w:tcPr>
            <w:tcW w:w="1668" w:type="dxa"/>
          </w:tcPr>
          <w:p w14:paraId="28D31F07" w14:textId="77777777" w:rsidR="00221313" w:rsidRPr="009B70E7" w:rsidRDefault="00221313" w:rsidP="009168EE">
            <w:pPr>
              <w:pStyle w:val="ListParagraph"/>
              <w:ind w:left="601"/>
              <w:rPr>
                <w:i/>
              </w:rPr>
            </w:pPr>
            <w:r>
              <w:rPr>
                <w:i/>
              </w:rPr>
              <w:t>E-post:</w:t>
            </w:r>
          </w:p>
        </w:tc>
        <w:tc>
          <w:tcPr>
            <w:tcW w:w="5420" w:type="dxa"/>
          </w:tcPr>
          <w:p w14:paraId="465A2B41" w14:textId="7CD1AC9E" w:rsidR="00221313" w:rsidRPr="001D770D" w:rsidRDefault="003B469A" w:rsidP="009168EE">
            <w:pPr>
              <w:pStyle w:val="ListParagraph"/>
              <w:ind w:left="0"/>
              <w:rPr>
                <w:i/>
              </w:rPr>
            </w:pPr>
            <w:hyperlink r:id="rId33" w:history="1">
              <w:r w:rsidR="007B42E2">
                <w:rPr>
                  <w:rStyle w:val="Hyperlink"/>
                  <w:i/>
                </w:rPr>
                <w:t xml:space="preserve"> Valeria.Atzori@eesc.europa.eu</w:t>
              </w:r>
            </w:hyperlink>
          </w:p>
        </w:tc>
      </w:tr>
    </w:tbl>
    <w:p w14:paraId="2F2392FB" w14:textId="02CA65C1" w:rsidR="00002061" w:rsidRDefault="00002061" w:rsidP="00002061">
      <w:pPr>
        <w:contextualSpacing/>
      </w:pPr>
    </w:p>
    <w:p w14:paraId="2D136F3C" w14:textId="0BAB9265" w:rsidR="00002061" w:rsidRPr="00276CC9" w:rsidRDefault="00002061">
      <w:pPr>
        <w:spacing w:after="160" w:line="259" w:lineRule="auto"/>
        <w:jc w:val="left"/>
        <w:rPr>
          <w:sz w:val="28"/>
        </w:rPr>
      </w:pPr>
    </w:p>
    <w:p w14:paraId="13643C27" w14:textId="77777777" w:rsidR="004D7AC0" w:rsidRPr="00AD3DB1" w:rsidRDefault="004D7AC0" w:rsidP="009168EE">
      <w:pPr>
        <w:pStyle w:val="Heading1"/>
        <w:keepNext/>
        <w:keepLines/>
        <w:rPr>
          <w:b/>
        </w:rPr>
      </w:pPr>
      <w:bookmarkStart w:id="20" w:name="_Toc24617160"/>
      <w:bookmarkStart w:id="21" w:name="_Toc75527082"/>
      <w:bookmarkStart w:id="22" w:name="_Toc108435210"/>
      <w:bookmarkStart w:id="23" w:name="_Toc120201518"/>
      <w:r>
        <w:rPr>
          <w:b/>
        </w:rPr>
        <w:t>TRANSPORT, ENERGEETIKA, INFRASTRUKTUUR JA INFOÜHISKOND</w:t>
      </w:r>
      <w:bookmarkEnd w:id="20"/>
      <w:bookmarkEnd w:id="21"/>
      <w:bookmarkEnd w:id="22"/>
      <w:bookmarkEnd w:id="23"/>
    </w:p>
    <w:p w14:paraId="07646FB3" w14:textId="77777777" w:rsidR="00961956" w:rsidRPr="00AD3DB1" w:rsidRDefault="00961956" w:rsidP="009168EE">
      <w:pPr>
        <w:pStyle w:val="ListParagraph"/>
        <w:keepNext/>
        <w:keepLines/>
        <w:ind w:left="0"/>
        <w:rPr>
          <w:lang w:val="en-US"/>
        </w:rPr>
      </w:pPr>
    </w:p>
    <w:p w14:paraId="331DDD1A" w14:textId="18BE2D4D" w:rsidR="00961956" w:rsidRPr="00413EA0" w:rsidRDefault="001543FE" w:rsidP="009168EE">
      <w:pPr>
        <w:pStyle w:val="ListParagraph"/>
        <w:keepNext/>
        <w:keepLines/>
        <w:numPr>
          <w:ilvl w:val="0"/>
          <w:numId w:val="2"/>
        </w:numPr>
        <w:ind w:left="567" w:hanging="567"/>
        <w:rPr>
          <w:rStyle w:val="Hyperlink"/>
          <w:b/>
          <w:i/>
          <w:color w:val="auto"/>
          <w:sz w:val="28"/>
          <w:szCs w:val="28"/>
          <w:u w:val="none"/>
        </w:rPr>
      </w:pPr>
      <w:bookmarkStart w:id="24" w:name="_Hlk111625863"/>
      <w:r>
        <w:rPr>
          <w:b/>
          <w:i/>
          <w:sz w:val="28"/>
        </w:rPr>
        <w:t>Strateegiline visioon energiasüsteemi ümberkujundamisest, et võimaldada ELi strateegilist autonoomiat</w:t>
      </w:r>
    </w:p>
    <w:p w14:paraId="075EF839" w14:textId="77777777" w:rsidR="00413EA0" w:rsidRPr="00413EA0" w:rsidRDefault="00413EA0" w:rsidP="00413EA0">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413EA0" w:rsidRPr="007E7A4F" w14:paraId="07C36F8A" w14:textId="77777777" w:rsidTr="009168EE">
        <w:tc>
          <w:tcPr>
            <w:tcW w:w="1701" w:type="dxa"/>
          </w:tcPr>
          <w:p w14:paraId="5169BBBA" w14:textId="525C3F39" w:rsidR="00413EA0" w:rsidRPr="009B70E7" w:rsidRDefault="00413EA0" w:rsidP="009168EE">
            <w:pPr>
              <w:pStyle w:val="ListParagraph"/>
              <w:ind w:left="0"/>
              <w:rPr>
                <w:b/>
              </w:rPr>
            </w:pPr>
            <w:r>
              <w:rPr>
                <w:b/>
              </w:rPr>
              <w:t>Raportöörid:</w:t>
            </w:r>
          </w:p>
        </w:tc>
        <w:tc>
          <w:tcPr>
            <w:tcW w:w="6096" w:type="dxa"/>
          </w:tcPr>
          <w:p w14:paraId="6053BE96" w14:textId="11C0DB0A" w:rsidR="00413EA0" w:rsidRPr="007E7A4F" w:rsidRDefault="00413EA0" w:rsidP="009168EE">
            <w:pPr>
              <w:pStyle w:val="ListParagraph"/>
              <w:ind w:left="-108"/>
            </w:pPr>
            <w:r>
              <w:t>Thomas Kattnig (töötajate rühm – AT)</w:t>
            </w:r>
          </w:p>
        </w:tc>
      </w:tr>
      <w:tr w:rsidR="00413EA0" w:rsidRPr="00A74B4C" w14:paraId="30FC10A5" w14:textId="77777777" w:rsidTr="009168EE">
        <w:tc>
          <w:tcPr>
            <w:tcW w:w="1701" w:type="dxa"/>
          </w:tcPr>
          <w:p w14:paraId="6F9ABBF3" w14:textId="53392564" w:rsidR="00413EA0" w:rsidRPr="009B70E7" w:rsidRDefault="00413EA0" w:rsidP="00027441">
            <w:pPr>
              <w:pStyle w:val="ListParagraph"/>
              <w:keepNext/>
              <w:ind w:left="0"/>
              <w:rPr>
                <w:b/>
              </w:rPr>
            </w:pPr>
          </w:p>
        </w:tc>
        <w:tc>
          <w:tcPr>
            <w:tcW w:w="6096" w:type="dxa"/>
          </w:tcPr>
          <w:p w14:paraId="1E2949AC" w14:textId="3EB2891A" w:rsidR="00413EA0" w:rsidRPr="00A74B4C" w:rsidRDefault="00413EA0" w:rsidP="009168EE">
            <w:pPr>
              <w:pStyle w:val="ListParagraph"/>
              <w:ind w:left="-108"/>
            </w:pPr>
            <w:r>
              <w:t>Lutz Ribbe (kodanikuühiskonna organisatsioonide rühm – DE)</w:t>
            </w:r>
          </w:p>
        </w:tc>
      </w:tr>
    </w:tbl>
    <w:p w14:paraId="6B9898D3" w14:textId="134DF8E1" w:rsidR="00413EA0" w:rsidRDefault="009168EE" w:rsidP="0018231C">
      <w:pPr>
        <w:pStyle w:val="ListParagraph"/>
        <w:keepNext/>
        <w:ind w:left="0"/>
      </w:pPr>
      <w:r>
        <w:tab/>
      </w:r>
      <w:r>
        <w:tab/>
      </w:r>
      <w:r>
        <w:tab/>
      </w:r>
      <w:r w:rsidR="001543FE">
        <w:t>Tomasz Andrzej Wróblewski (tööandjate rühm – PL)</w:t>
      </w:r>
    </w:p>
    <w:p w14:paraId="714D274D" w14:textId="77777777" w:rsidR="00677979" w:rsidRPr="00824DCF" w:rsidRDefault="00677979" w:rsidP="0018231C">
      <w:pPr>
        <w:pStyle w:val="ListParagraph"/>
        <w:keepNext/>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961956" w:rsidRPr="009B70E7" w14:paraId="4857777C" w14:textId="77777777" w:rsidTr="0018231C">
        <w:tc>
          <w:tcPr>
            <w:tcW w:w="1701" w:type="dxa"/>
            <w:vMerge w:val="restart"/>
          </w:tcPr>
          <w:p w14:paraId="3DF2404C" w14:textId="77777777" w:rsidR="00961956" w:rsidRPr="009B70E7" w:rsidRDefault="00961956" w:rsidP="00027441">
            <w:pPr>
              <w:pStyle w:val="ListParagraph"/>
              <w:spacing w:line="240" w:lineRule="auto"/>
              <w:ind w:left="-63" w:firstLine="142"/>
              <w:rPr>
                <w:b/>
              </w:rPr>
            </w:pPr>
            <w:r>
              <w:rPr>
                <w:b/>
              </w:rPr>
              <w:t xml:space="preserve">Viide: </w:t>
            </w:r>
          </w:p>
        </w:tc>
        <w:tc>
          <w:tcPr>
            <w:tcW w:w="5387" w:type="dxa"/>
          </w:tcPr>
          <w:p w14:paraId="11997CDA" w14:textId="77777777" w:rsidR="00961956" w:rsidRPr="009B70E7" w:rsidRDefault="002C0E2F" w:rsidP="00407760">
            <w:pPr>
              <w:pStyle w:val="ListParagraph"/>
              <w:keepNext/>
              <w:ind w:left="-56"/>
            </w:pPr>
            <w:r>
              <w:t>omaalgatuslik arvamus</w:t>
            </w:r>
          </w:p>
        </w:tc>
      </w:tr>
      <w:tr w:rsidR="00961956" w:rsidRPr="009B70E7" w14:paraId="3AF643A2" w14:textId="77777777" w:rsidTr="0018231C">
        <w:tc>
          <w:tcPr>
            <w:tcW w:w="1701" w:type="dxa"/>
            <w:vMerge/>
          </w:tcPr>
          <w:p w14:paraId="5E8FA40A" w14:textId="77777777" w:rsidR="00961956" w:rsidRPr="009B70E7" w:rsidRDefault="00961956" w:rsidP="0018231C">
            <w:pPr>
              <w:pStyle w:val="ListParagraph"/>
              <w:keepNext/>
              <w:ind w:left="0"/>
              <w:rPr>
                <w:b/>
              </w:rPr>
            </w:pPr>
          </w:p>
        </w:tc>
        <w:tc>
          <w:tcPr>
            <w:tcW w:w="5387" w:type="dxa"/>
          </w:tcPr>
          <w:p w14:paraId="47950539" w14:textId="66FD0303" w:rsidR="00961956" w:rsidRPr="009B70E7" w:rsidRDefault="00E65D01" w:rsidP="00407760">
            <w:pPr>
              <w:pStyle w:val="ListParagraph"/>
              <w:keepNext/>
              <w:ind w:left="-56"/>
            </w:pPr>
            <w:r>
              <w:t>EESC-2022-03403-00-00-AC</w:t>
            </w:r>
          </w:p>
        </w:tc>
      </w:tr>
    </w:tbl>
    <w:p w14:paraId="148D7539" w14:textId="77777777" w:rsidR="00961956" w:rsidRPr="009B70E7" w:rsidRDefault="00961956" w:rsidP="0018231C">
      <w:pPr>
        <w:pStyle w:val="ListParagraph"/>
        <w:keepNext/>
        <w:ind w:left="0"/>
      </w:pPr>
    </w:p>
    <w:p w14:paraId="11D6B73E" w14:textId="1A0B4F05" w:rsidR="00961956" w:rsidRPr="009B70E7" w:rsidRDefault="00961956" w:rsidP="00027441">
      <w:pPr>
        <w:pStyle w:val="ListParagraph"/>
        <w:spacing w:line="240" w:lineRule="auto"/>
        <w:ind w:left="0" w:firstLine="142"/>
        <w:rPr>
          <w:b/>
        </w:rPr>
      </w:pPr>
      <w:r>
        <w:rPr>
          <w:b/>
        </w:rPr>
        <w:t>Põhipunktid</w:t>
      </w:r>
    </w:p>
    <w:p w14:paraId="75408D74" w14:textId="77777777" w:rsidR="00961956" w:rsidRPr="00027441" w:rsidRDefault="00961956" w:rsidP="00027441">
      <w:pPr>
        <w:pStyle w:val="ListParagraph"/>
        <w:spacing w:line="240" w:lineRule="auto"/>
        <w:ind w:left="0" w:firstLine="142"/>
        <w:rPr>
          <w:bCs/>
        </w:rPr>
      </w:pPr>
    </w:p>
    <w:p w14:paraId="487F835E" w14:textId="77777777" w:rsidR="00824DCF" w:rsidRDefault="00824DCF" w:rsidP="00027441">
      <w:pPr>
        <w:pStyle w:val="ListParagraph"/>
        <w:spacing w:line="240" w:lineRule="auto"/>
        <w:ind w:left="0" w:firstLine="142"/>
      </w:pPr>
      <w:r>
        <w:t>Euroopa Majandus- ja Sotsiaalkomitee:</w:t>
      </w:r>
    </w:p>
    <w:p w14:paraId="5EDF7A19" w14:textId="77777777" w:rsidR="00824DCF" w:rsidRPr="009B70E7" w:rsidRDefault="00824DCF">
      <w:pPr>
        <w:pStyle w:val="ListParagraph"/>
        <w:ind w:left="0"/>
      </w:pPr>
    </w:p>
    <w:p w14:paraId="3E5BFFD4" w14:textId="18AD7194" w:rsidR="00961956" w:rsidRPr="00F049D6" w:rsidRDefault="00677979" w:rsidP="00C86F74">
      <w:pPr>
        <w:pStyle w:val="ListParagraph"/>
        <w:numPr>
          <w:ilvl w:val="0"/>
          <w:numId w:val="3"/>
        </w:numPr>
        <w:ind w:left="357" w:hanging="357"/>
      </w:pPr>
      <w:r>
        <w:t xml:space="preserve">esitab </w:t>
      </w:r>
      <w:r>
        <w:rPr>
          <w:b/>
        </w:rPr>
        <w:t>energiasüsteemi ümberkujundamise tervikliku visiooni</w:t>
      </w:r>
      <w:r>
        <w:t>, et luua ja edendada ELi strateegilist autonoomiat; Visioon põhineb seitsmel omaalgatuslikul arvamusel, mis käsitlevad energiasüsteemi ümberkujundamise eri aspekte</w:t>
      </w:r>
      <w:r w:rsidRPr="00677979">
        <w:rPr>
          <w:bCs/>
          <w:iCs/>
          <w:vertAlign w:val="superscript"/>
        </w:rPr>
        <w:footnoteReference w:id="1"/>
      </w:r>
      <w:r>
        <w:t>;</w:t>
      </w:r>
    </w:p>
    <w:p w14:paraId="6A722D52" w14:textId="548B0419" w:rsidR="002C24B9" w:rsidRPr="00F049D6" w:rsidRDefault="00677979" w:rsidP="0018231C">
      <w:pPr>
        <w:pStyle w:val="ListParagraph"/>
        <w:numPr>
          <w:ilvl w:val="0"/>
          <w:numId w:val="3"/>
        </w:numPr>
        <w:ind w:left="357" w:hanging="357"/>
      </w:pPr>
      <w:r>
        <w:t xml:space="preserve">toetab </w:t>
      </w:r>
      <w:r>
        <w:rPr>
          <w:b/>
        </w:rPr>
        <w:t>viivitamatute meetmete rakendamist</w:t>
      </w:r>
      <w:r>
        <w:t xml:space="preserve"> kõige pakilisemate probleemide lahendamiseks, eelkõige selleks, et tagada tarnekindlus võimalikult taskukohase hinnaga nii tarbijatele kui ka tööstusele, ning </w:t>
      </w:r>
      <w:r>
        <w:rPr>
          <w:b/>
        </w:rPr>
        <w:t>kaotatud Venemaa energiatarnete kompenseerimiseks</w:t>
      </w:r>
      <w:r>
        <w:t>, tekitamata uut pikaajalist sõltuvust fossiilkütustest;</w:t>
      </w:r>
    </w:p>
    <w:p w14:paraId="3941A3AB" w14:textId="7E8D895D" w:rsidR="00394949" w:rsidRPr="00C80321" w:rsidRDefault="00F33DD2" w:rsidP="00394949">
      <w:pPr>
        <w:pStyle w:val="ListParagraph"/>
        <w:numPr>
          <w:ilvl w:val="0"/>
          <w:numId w:val="3"/>
        </w:numPr>
        <w:ind w:left="357" w:hanging="357"/>
      </w:pPr>
      <w:r>
        <w:t xml:space="preserve">on seisukohal, et Euroopa energialiidu ja rohelise kokkuleppe raames välja pakutud eesmärgid ja meetmed on sisuliselt õiged, kuid </w:t>
      </w:r>
      <w:r>
        <w:rPr>
          <w:b/>
        </w:rPr>
        <w:t>neist veel ei piisa, et juhtida Euroopat turvalise, kestliku ja konkurentsivõimelise strateegilise energiaautonoomia suunas</w:t>
      </w:r>
      <w:r>
        <w:t>;</w:t>
      </w:r>
    </w:p>
    <w:p w14:paraId="08DAB17C" w14:textId="7786A629" w:rsidR="00C80321" w:rsidRPr="00C80321" w:rsidRDefault="00F33DD2" w:rsidP="00394949">
      <w:pPr>
        <w:pStyle w:val="ListParagraph"/>
        <w:numPr>
          <w:ilvl w:val="0"/>
          <w:numId w:val="3"/>
        </w:numPr>
        <w:ind w:left="357" w:hanging="357"/>
      </w:pPr>
      <w:r>
        <w:t>nõuab, et kõigis kavandatavates meetmetes võetaks energiasüsteemi ümberkujundamise osana arvesse sotsiaalset mõõdet. Seda on vaja selleks, et mitte seada ohtu avalikkuse heakskiitu vajalikele muudatustele ja et tagada õiglane üleminek;</w:t>
      </w:r>
    </w:p>
    <w:p w14:paraId="59F75F05" w14:textId="3BC15CCF" w:rsidR="00C80321" w:rsidRPr="00C80321" w:rsidRDefault="00F33DD2" w:rsidP="00394949">
      <w:pPr>
        <w:pStyle w:val="ListParagraph"/>
        <w:numPr>
          <w:ilvl w:val="0"/>
          <w:numId w:val="3"/>
        </w:numPr>
        <w:ind w:left="357" w:hanging="357"/>
      </w:pPr>
      <w:r>
        <w:t>toonitab, et õiglane üleminek ei seisne üksnes ülemineku rahastamises. See hõlmab ka eesmärki kaitsta töötajate õigusi, luua inimväärne töö ja kvaliteetsed töökohad ning sotsiaalkindlustus, tugevdada demokraatlikku osalust (sealhulgas ettevõtte tasandil) ning säilitada ja veelgi suurendada Euroopa ettevõtjate konkurentsivõimet; See nõuab konkreetseid meetmeid kõigil tasanditel, eriti piirkondlikul tasandil;</w:t>
      </w:r>
    </w:p>
    <w:p w14:paraId="388B333C" w14:textId="20943B06" w:rsidR="00C80321" w:rsidRPr="00F33DD2" w:rsidRDefault="00F33DD2" w:rsidP="00394949">
      <w:pPr>
        <w:pStyle w:val="ListParagraph"/>
        <w:numPr>
          <w:ilvl w:val="0"/>
          <w:numId w:val="3"/>
        </w:numPr>
        <w:ind w:left="357" w:hanging="357"/>
      </w:pPr>
      <w:r>
        <w:t xml:space="preserve">rõhutab, et </w:t>
      </w:r>
      <w:r>
        <w:rPr>
          <w:b/>
        </w:rPr>
        <w:t>Euroopa potentsiaal taastuvenergia vallas tuleb võimalikult täpselt kindlaks teha ja sellest laialdaselt teavitada,</w:t>
      </w:r>
      <w:r>
        <w:t xml:space="preserve"> et jõuda ühise arusaamani sellest, mil määral on võimalik saavutada sõltumatust energiaimpordist. Lisaks kõnealuse potentsiaali võimalikult kiirele kasutamisele tuleb veelgi jõulisemalt ära kasutada </w:t>
      </w:r>
      <w:r>
        <w:rPr>
          <w:b/>
        </w:rPr>
        <w:t>energiasäästu võimalusi</w:t>
      </w:r>
      <w:r>
        <w:t>;</w:t>
      </w:r>
    </w:p>
    <w:p w14:paraId="71A920A1" w14:textId="49A8011B" w:rsidR="000B1AE6" w:rsidRDefault="000B1AE6">
      <w:pPr>
        <w:spacing w:after="160" w:line="259" w:lineRule="auto"/>
        <w:jc w:val="left"/>
      </w:pPr>
      <w:r>
        <w:br w:type="page"/>
      </w:r>
    </w:p>
    <w:p w14:paraId="4D3F414C" w14:textId="77777777" w:rsidR="00F33DD2" w:rsidRPr="00F33DD2" w:rsidRDefault="00F33DD2" w:rsidP="00F33DD2">
      <w:pPr>
        <w:rPr>
          <w:lang w:val="en-US"/>
        </w:rPr>
      </w:pPr>
    </w:p>
    <w:p w14:paraId="35A2290F" w14:textId="50D4B8ED" w:rsidR="00C80321" w:rsidRDefault="00F33DD2" w:rsidP="00394949">
      <w:pPr>
        <w:pStyle w:val="ListParagraph"/>
        <w:numPr>
          <w:ilvl w:val="0"/>
          <w:numId w:val="3"/>
        </w:numPr>
        <w:ind w:left="357" w:hanging="357"/>
      </w:pPr>
      <w:r>
        <w:t xml:space="preserve">juhib paljudes oma arvamustes tähelepanu sellele, et </w:t>
      </w:r>
      <w:r>
        <w:rPr>
          <w:b/>
        </w:rPr>
        <w:t>oluline eeltingimus kiire ümberkujundamise tagamiseks on heakskiit</w:t>
      </w:r>
      <w:r>
        <w:t xml:space="preserve">. Seepärast kordab komitee oma üleskutset Euroopa Komisjonile ja liikmesriikidele võtta </w:t>
      </w:r>
      <w:r>
        <w:rPr>
          <w:b/>
        </w:rPr>
        <w:t>laiaulatuslikke ja suunatud teavitamise ja teadlikkuse suurendamise meetmeid</w:t>
      </w:r>
      <w:r>
        <w:t xml:space="preserve"> koordineeritud ja vastastikku täiendaval viisil koos ettevõtjate organisatsioonide, kaubanduskodade, sotsiaalpartnerite ja muude asjakohaste sidusrühmadega;</w:t>
      </w:r>
    </w:p>
    <w:p w14:paraId="31E62463" w14:textId="712383CF" w:rsidR="00394949" w:rsidRPr="00F33DD2" w:rsidRDefault="00F33DD2" w:rsidP="00F33DD2">
      <w:pPr>
        <w:pStyle w:val="ListParagraph"/>
        <w:numPr>
          <w:ilvl w:val="0"/>
          <w:numId w:val="3"/>
        </w:numPr>
        <w:ind w:left="357" w:hanging="357"/>
      </w:pPr>
      <w:r>
        <w:t xml:space="preserve">kordab, et mitte ainult sotsiaalseid ja piirkondlikke ühtekuuluvusfonde ja ülesehitusabi ei tuleks kasutada viisil, mis toetab kliimameetmeid ja energiasüsteemi ümberkujundamist, vaid ka </w:t>
      </w:r>
      <w:r>
        <w:rPr>
          <w:b/>
        </w:rPr>
        <w:t>kliima- ja energiapoliitika peab olema kujundatud nii, et see edendaks sotsiaalset ja piirkondlikku ühtekuuluvust.</w:t>
      </w:r>
    </w:p>
    <w:p w14:paraId="650EBC4F" w14:textId="77777777" w:rsidR="00961956" w:rsidRPr="00F049D6" w:rsidRDefault="0096195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961956" w:rsidRPr="009B70E7" w14:paraId="196AAA5A" w14:textId="77777777" w:rsidTr="009168EE">
        <w:tc>
          <w:tcPr>
            <w:tcW w:w="1526" w:type="dxa"/>
          </w:tcPr>
          <w:p w14:paraId="015B1472" w14:textId="77777777" w:rsidR="00961956" w:rsidRPr="009B70E7" w:rsidRDefault="00961956">
            <w:pPr>
              <w:pStyle w:val="ListParagraph"/>
              <w:ind w:left="0"/>
              <w:rPr>
                <w:i/>
              </w:rPr>
            </w:pPr>
            <w:r>
              <w:rPr>
                <w:b/>
                <w:i/>
              </w:rPr>
              <w:t>Kontakt:</w:t>
            </w:r>
          </w:p>
        </w:tc>
        <w:tc>
          <w:tcPr>
            <w:tcW w:w="5562" w:type="dxa"/>
          </w:tcPr>
          <w:p w14:paraId="1E2C028D" w14:textId="5829509D" w:rsidR="00961956" w:rsidRPr="009B70E7" w:rsidRDefault="00413EA0">
            <w:pPr>
              <w:pStyle w:val="ListParagraph"/>
              <w:ind w:left="0"/>
              <w:rPr>
                <w:i/>
              </w:rPr>
            </w:pPr>
            <w:r>
              <w:rPr>
                <w:i/>
              </w:rPr>
              <w:t>Layla Reiter</w:t>
            </w:r>
          </w:p>
        </w:tc>
      </w:tr>
      <w:tr w:rsidR="00961956" w:rsidRPr="009B70E7" w14:paraId="767EF621" w14:textId="77777777" w:rsidTr="009168EE">
        <w:tc>
          <w:tcPr>
            <w:tcW w:w="1526" w:type="dxa"/>
          </w:tcPr>
          <w:p w14:paraId="2C15F67B" w14:textId="77777777" w:rsidR="00961956" w:rsidRPr="009B70E7" w:rsidRDefault="00961956">
            <w:pPr>
              <w:pStyle w:val="ListParagraph"/>
              <w:ind w:left="601"/>
              <w:rPr>
                <w:i/>
              </w:rPr>
            </w:pPr>
            <w:r>
              <w:rPr>
                <w:i/>
              </w:rPr>
              <w:t>Tel.:</w:t>
            </w:r>
          </w:p>
        </w:tc>
        <w:tc>
          <w:tcPr>
            <w:tcW w:w="5562" w:type="dxa"/>
          </w:tcPr>
          <w:p w14:paraId="619D9C38" w14:textId="5732F18A" w:rsidR="00961956" w:rsidRPr="009B70E7" w:rsidRDefault="002C24B9">
            <w:pPr>
              <w:pStyle w:val="ListParagraph"/>
              <w:ind w:left="0"/>
              <w:rPr>
                <w:i/>
              </w:rPr>
            </w:pPr>
            <w:r>
              <w:rPr>
                <w:i/>
              </w:rPr>
              <w:t>00 32 2 546 93 68</w:t>
            </w:r>
          </w:p>
        </w:tc>
      </w:tr>
      <w:tr w:rsidR="00961956" w:rsidRPr="009B70E7" w14:paraId="0B88B3E2" w14:textId="77777777" w:rsidTr="009168EE">
        <w:tc>
          <w:tcPr>
            <w:tcW w:w="1526" w:type="dxa"/>
          </w:tcPr>
          <w:p w14:paraId="7FB55A27" w14:textId="77777777" w:rsidR="00961956" w:rsidRPr="009B70E7" w:rsidRDefault="00961956">
            <w:pPr>
              <w:pStyle w:val="ListParagraph"/>
              <w:ind w:left="601"/>
              <w:rPr>
                <w:i/>
              </w:rPr>
            </w:pPr>
            <w:r>
              <w:rPr>
                <w:i/>
              </w:rPr>
              <w:t>E-post:</w:t>
            </w:r>
          </w:p>
        </w:tc>
        <w:tc>
          <w:tcPr>
            <w:tcW w:w="5562" w:type="dxa"/>
          </w:tcPr>
          <w:p w14:paraId="6B508845" w14:textId="5DBC54B5" w:rsidR="00F80F3B" w:rsidRPr="00F33DD2" w:rsidRDefault="003B469A">
            <w:pPr>
              <w:pStyle w:val="ListParagraph"/>
              <w:ind w:left="0"/>
              <w:rPr>
                <w:i/>
                <w:iCs/>
              </w:rPr>
            </w:pPr>
            <w:hyperlink r:id="rId34" w:history="1">
              <w:r w:rsidR="007B42E2">
                <w:rPr>
                  <w:rStyle w:val="Hyperlink"/>
                  <w:i/>
                </w:rPr>
                <w:t>Layla.Reiter@eesc.europa.eu</w:t>
              </w:r>
            </w:hyperlink>
          </w:p>
        </w:tc>
      </w:tr>
      <w:bookmarkEnd w:id="24"/>
    </w:tbl>
    <w:p w14:paraId="3802F4D5" w14:textId="77777777" w:rsidR="00037A85" w:rsidRPr="00276CC9" w:rsidRDefault="00037A85" w:rsidP="0018231C">
      <w:pPr>
        <w:jc w:val="left"/>
        <w:rPr>
          <w:sz w:val="28"/>
        </w:rPr>
      </w:pPr>
    </w:p>
    <w:p w14:paraId="73791747" w14:textId="2422A73A" w:rsidR="00E66A9B" w:rsidRPr="00413EA0" w:rsidRDefault="00F33DD2" w:rsidP="00E66A9B">
      <w:pPr>
        <w:pStyle w:val="ListParagraph"/>
        <w:keepNext/>
        <w:numPr>
          <w:ilvl w:val="0"/>
          <w:numId w:val="2"/>
        </w:numPr>
        <w:ind w:left="567" w:hanging="567"/>
        <w:rPr>
          <w:rStyle w:val="Hyperlink"/>
          <w:b/>
          <w:i/>
          <w:color w:val="auto"/>
          <w:sz w:val="28"/>
          <w:szCs w:val="28"/>
          <w:u w:val="none"/>
        </w:rPr>
      </w:pPr>
      <w:r>
        <w:rPr>
          <w:b/>
          <w:i/>
          <w:sz w:val="28"/>
        </w:rPr>
        <w:t>Ühistranspordi tähtsus Euroopa majanduse keskkonnahoidlikul taastamisel</w:t>
      </w:r>
    </w:p>
    <w:p w14:paraId="077F0033" w14:textId="77777777" w:rsidR="00E66A9B" w:rsidRPr="00413EA0" w:rsidRDefault="00E66A9B" w:rsidP="00E66A9B">
      <w:pPr>
        <w:keepNext/>
        <w:rPr>
          <w:b/>
          <w: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E66A9B" w:rsidRPr="007E7A4F" w14:paraId="7617DBB6" w14:textId="77777777" w:rsidTr="009168EE">
        <w:tc>
          <w:tcPr>
            <w:tcW w:w="1701" w:type="dxa"/>
          </w:tcPr>
          <w:p w14:paraId="2E374C51" w14:textId="77777777" w:rsidR="00E66A9B" w:rsidRPr="009B70E7" w:rsidRDefault="00E66A9B" w:rsidP="00027441">
            <w:pPr>
              <w:pStyle w:val="ListParagraph"/>
              <w:keepNext/>
              <w:ind w:left="0"/>
              <w:rPr>
                <w:b/>
              </w:rPr>
            </w:pPr>
            <w:r>
              <w:rPr>
                <w:b/>
              </w:rPr>
              <w:t>Raportöör:</w:t>
            </w:r>
          </w:p>
        </w:tc>
        <w:tc>
          <w:tcPr>
            <w:tcW w:w="6096" w:type="dxa"/>
          </w:tcPr>
          <w:p w14:paraId="1A778436" w14:textId="515BDB9B" w:rsidR="00E66A9B" w:rsidRPr="007E7A4F" w:rsidRDefault="00F33DD2" w:rsidP="009168EE">
            <w:pPr>
              <w:pStyle w:val="ListParagraph"/>
              <w:ind w:left="-108"/>
            </w:pPr>
            <w:r>
              <w:t>Kristina Krupavičienн (töötajate rühm – LT)</w:t>
            </w:r>
          </w:p>
        </w:tc>
      </w:tr>
      <w:tr w:rsidR="00E66A9B" w:rsidRPr="00A74B4C" w14:paraId="3E966487" w14:textId="77777777" w:rsidTr="009168EE">
        <w:tc>
          <w:tcPr>
            <w:tcW w:w="1701" w:type="dxa"/>
          </w:tcPr>
          <w:p w14:paraId="0C54DBFE" w14:textId="77777777" w:rsidR="00E66A9B" w:rsidRPr="009B70E7" w:rsidRDefault="00E66A9B" w:rsidP="009168EE">
            <w:pPr>
              <w:pStyle w:val="ListParagraph"/>
              <w:ind w:left="0"/>
              <w:rPr>
                <w:b/>
              </w:rPr>
            </w:pPr>
            <w:r>
              <w:rPr>
                <w:b/>
              </w:rPr>
              <w:t>Kaasraportöör:</w:t>
            </w:r>
          </w:p>
        </w:tc>
        <w:tc>
          <w:tcPr>
            <w:tcW w:w="6096" w:type="dxa"/>
          </w:tcPr>
          <w:p w14:paraId="2E8850F4" w14:textId="1208D9F1" w:rsidR="00E66A9B" w:rsidRPr="00A74B4C" w:rsidRDefault="00F33DD2" w:rsidP="009168EE">
            <w:pPr>
              <w:pStyle w:val="ListParagraph"/>
              <w:ind w:left="-108"/>
            </w:pPr>
            <w:r>
              <w:t>Dovilė Juodkaitė (kodanikuühiskonna organisatsioonide rühm – LT)</w:t>
            </w:r>
          </w:p>
        </w:tc>
      </w:tr>
    </w:tbl>
    <w:p w14:paraId="2495547C" w14:textId="77777777" w:rsidR="00E66A9B" w:rsidRPr="00824DCF" w:rsidRDefault="00E66A9B" w:rsidP="00E66A9B">
      <w:pPr>
        <w:pStyle w:val="ListParagraph"/>
        <w:keepNext/>
        <w:ind w:left="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387"/>
      </w:tblGrid>
      <w:tr w:rsidR="00E66A9B" w:rsidRPr="009B70E7" w14:paraId="73A34406" w14:textId="77777777" w:rsidTr="009168EE">
        <w:tc>
          <w:tcPr>
            <w:tcW w:w="1701" w:type="dxa"/>
            <w:vMerge w:val="restart"/>
          </w:tcPr>
          <w:p w14:paraId="6E2D1949" w14:textId="77777777" w:rsidR="00E66A9B" w:rsidRPr="009B70E7" w:rsidRDefault="00E66A9B" w:rsidP="009168EE">
            <w:pPr>
              <w:pStyle w:val="ListParagraph"/>
              <w:keepNext/>
              <w:ind w:left="0"/>
              <w:rPr>
                <w:b/>
              </w:rPr>
            </w:pPr>
            <w:r>
              <w:rPr>
                <w:b/>
              </w:rPr>
              <w:t xml:space="preserve">Viide: </w:t>
            </w:r>
          </w:p>
        </w:tc>
        <w:tc>
          <w:tcPr>
            <w:tcW w:w="5387" w:type="dxa"/>
          </w:tcPr>
          <w:p w14:paraId="53300100" w14:textId="77777777" w:rsidR="00E66A9B" w:rsidRPr="009B70E7" w:rsidRDefault="00E66A9B" w:rsidP="009168EE">
            <w:pPr>
              <w:pStyle w:val="ListParagraph"/>
              <w:keepNext/>
              <w:ind w:left="-56"/>
            </w:pPr>
            <w:r>
              <w:t>omaalgatuslik arvamus</w:t>
            </w:r>
          </w:p>
        </w:tc>
      </w:tr>
      <w:tr w:rsidR="00E66A9B" w:rsidRPr="009B70E7" w14:paraId="26E7293B" w14:textId="77777777" w:rsidTr="009168EE">
        <w:tc>
          <w:tcPr>
            <w:tcW w:w="1701" w:type="dxa"/>
            <w:vMerge/>
          </w:tcPr>
          <w:p w14:paraId="59759104" w14:textId="77777777" w:rsidR="00E66A9B" w:rsidRPr="009B70E7" w:rsidRDefault="00E66A9B" w:rsidP="009168EE">
            <w:pPr>
              <w:pStyle w:val="ListParagraph"/>
              <w:keepNext/>
              <w:ind w:left="0"/>
              <w:rPr>
                <w:b/>
              </w:rPr>
            </w:pPr>
          </w:p>
        </w:tc>
        <w:tc>
          <w:tcPr>
            <w:tcW w:w="5387" w:type="dxa"/>
          </w:tcPr>
          <w:p w14:paraId="0E492398" w14:textId="5F2DEF0B" w:rsidR="00E66A9B" w:rsidRPr="009B70E7" w:rsidRDefault="00E66A9B" w:rsidP="009168EE">
            <w:pPr>
              <w:pStyle w:val="ListParagraph"/>
              <w:keepNext/>
              <w:ind w:left="-56"/>
            </w:pPr>
            <w:r>
              <w:t>EESC-2022-00665-00-00-AC</w:t>
            </w:r>
          </w:p>
        </w:tc>
      </w:tr>
    </w:tbl>
    <w:p w14:paraId="0D2579F4" w14:textId="77777777" w:rsidR="00E66A9B" w:rsidRPr="009B70E7" w:rsidRDefault="00E66A9B" w:rsidP="00E66A9B">
      <w:pPr>
        <w:pStyle w:val="ListParagraph"/>
        <w:keepNext/>
        <w:ind w:left="0"/>
      </w:pPr>
    </w:p>
    <w:p w14:paraId="71C43DFC" w14:textId="22D53DCB" w:rsidR="00E66A9B" w:rsidRPr="00027441" w:rsidRDefault="00E66A9B" w:rsidP="00027441">
      <w:pPr>
        <w:pStyle w:val="ListParagraph"/>
        <w:spacing w:line="240" w:lineRule="auto"/>
        <w:ind w:left="0" w:firstLine="142"/>
        <w:rPr>
          <w:b/>
        </w:rPr>
      </w:pPr>
      <w:r>
        <w:rPr>
          <w:b/>
        </w:rPr>
        <w:t>Põhipunktid</w:t>
      </w:r>
    </w:p>
    <w:p w14:paraId="108ADD2B" w14:textId="77777777" w:rsidR="00E66A9B" w:rsidRDefault="00E66A9B" w:rsidP="00E66A9B">
      <w:pPr>
        <w:pStyle w:val="ListParagraph"/>
        <w:ind w:left="0"/>
      </w:pPr>
    </w:p>
    <w:p w14:paraId="3A536E66" w14:textId="77777777" w:rsidR="00E66A9B" w:rsidRDefault="00E66A9B" w:rsidP="00027441">
      <w:pPr>
        <w:pStyle w:val="ListParagraph"/>
        <w:spacing w:line="240" w:lineRule="auto"/>
        <w:ind w:left="0" w:firstLine="142"/>
      </w:pPr>
      <w:bookmarkStart w:id="25" w:name="_Hlk113974725"/>
      <w:r>
        <w:t>Euroopa Majandus- ja Sotsiaalkomitee:</w:t>
      </w:r>
      <w:bookmarkEnd w:id="25"/>
    </w:p>
    <w:p w14:paraId="2DBF063D" w14:textId="77777777" w:rsidR="00E66A9B" w:rsidRPr="009B70E7" w:rsidRDefault="00E66A9B" w:rsidP="00E66A9B">
      <w:pPr>
        <w:pStyle w:val="ListParagraph"/>
        <w:ind w:left="0"/>
      </w:pPr>
    </w:p>
    <w:p w14:paraId="145F1B12" w14:textId="2557BF13" w:rsidR="00E66A9B" w:rsidRPr="00F049D6" w:rsidRDefault="00F33DD2" w:rsidP="00E66A9B">
      <w:pPr>
        <w:pStyle w:val="ListParagraph"/>
        <w:numPr>
          <w:ilvl w:val="0"/>
          <w:numId w:val="3"/>
        </w:numPr>
        <w:ind w:left="357" w:hanging="357"/>
      </w:pPr>
      <w:r>
        <w:t xml:space="preserve">tunnistab, et ühistransport on oluline osa Euroopa pandeemiajärgsest keskkonnahoidlikust taastumisest; See </w:t>
      </w:r>
      <w:r>
        <w:rPr>
          <w:b/>
        </w:rPr>
        <w:t>aitab lahendada kliimaprobleeme</w:t>
      </w:r>
      <w:r>
        <w:t xml:space="preserve"> ning ühtlasi </w:t>
      </w:r>
      <w:r>
        <w:rPr>
          <w:b/>
        </w:rPr>
        <w:t>edendab elukvaliteeti</w:t>
      </w:r>
      <w:r>
        <w:t xml:space="preserve"> ja juurdepääsu majandus-, sotsiaal- ja kultuurielule;</w:t>
      </w:r>
    </w:p>
    <w:p w14:paraId="11E09D96" w14:textId="30A164A5" w:rsidR="00E66A9B" w:rsidRPr="00C80321" w:rsidRDefault="00F33DD2" w:rsidP="00E66A9B">
      <w:pPr>
        <w:pStyle w:val="ListParagraph"/>
        <w:numPr>
          <w:ilvl w:val="0"/>
          <w:numId w:val="3"/>
        </w:numPr>
        <w:ind w:left="357" w:hanging="357"/>
      </w:pPr>
      <w:r>
        <w:t xml:space="preserve">leiab, et kestliku liikuvuse saavutamine nõuab </w:t>
      </w:r>
      <w:r>
        <w:rPr>
          <w:b/>
        </w:rPr>
        <w:t>kõigilt osalejatelt kõigil tasanditel tugevat poliitilist pühendumist</w:t>
      </w:r>
      <w:r>
        <w:t xml:space="preserve">, et tagada nii </w:t>
      </w:r>
      <w:r>
        <w:rPr>
          <w:b/>
        </w:rPr>
        <w:t>kvaliteetne teenus</w:t>
      </w:r>
      <w:r>
        <w:t xml:space="preserve"> kui ka asjakohased </w:t>
      </w:r>
      <w:r>
        <w:rPr>
          <w:b/>
        </w:rPr>
        <w:t>tingimused ja sotsiaalkaitse töötajatele</w:t>
      </w:r>
      <w:r>
        <w:t>;</w:t>
      </w:r>
    </w:p>
    <w:p w14:paraId="0EA64CAF" w14:textId="4F706AEA" w:rsidR="00C80321" w:rsidRPr="00C80321" w:rsidRDefault="00F33DD2" w:rsidP="00E66A9B">
      <w:pPr>
        <w:pStyle w:val="ListParagraph"/>
        <w:numPr>
          <w:ilvl w:val="0"/>
          <w:numId w:val="3"/>
        </w:numPr>
        <w:ind w:left="357" w:hanging="357"/>
      </w:pPr>
      <w:r>
        <w:t xml:space="preserve">kutsub üles looma </w:t>
      </w:r>
      <w:r>
        <w:rPr>
          <w:b/>
        </w:rPr>
        <w:t>tugevad sotsiaaldialoogi mehhanismid</w:t>
      </w:r>
      <w:r>
        <w:t xml:space="preserve"> eesmärgiga tagada, et taastamisstrateegiad ja -meetmed vastavad kõigi nende vajadustele ja ootustele ning et muuta sektor </w:t>
      </w:r>
      <w:r>
        <w:rPr>
          <w:b/>
        </w:rPr>
        <w:t>majanduslikult ja sotsiaalselt kestlikuks</w:t>
      </w:r>
      <w:r>
        <w:t>;</w:t>
      </w:r>
    </w:p>
    <w:p w14:paraId="4C493D3B" w14:textId="1FCA97AE" w:rsidR="00C80321" w:rsidRPr="00C80321" w:rsidRDefault="00F33DD2" w:rsidP="00E66A9B">
      <w:pPr>
        <w:pStyle w:val="ListParagraph"/>
        <w:numPr>
          <w:ilvl w:val="0"/>
          <w:numId w:val="3"/>
        </w:numPr>
        <w:ind w:left="357" w:hanging="357"/>
      </w:pPr>
      <w:r>
        <w:t xml:space="preserve">kutsub üles </w:t>
      </w:r>
      <w:r>
        <w:rPr>
          <w:b/>
        </w:rPr>
        <w:t>täielikult järgima riigihankemenetlusi</w:t>
      </w:r>
      <w:r>
        <w:t xml:space="preserve"> ning lisama avaliku transporditeenuse lepingutesse kohustuslikud teenuse kvaliteedi ja sotsiaalsed kriteeriumid;</w:t>
      </w:r>
    </w:p>
    <w:p w14:paraId="710A49C6" w14:textId="1D78E3E9" w:rsidR="00E66A9B" w:rsidRPr="00F33DD2" w:rsidRDefault="00F33DD2" w:rsidP="00F33DD2">
      <w:pPr>
        <w:pStyle w:val="ListParagraph"/>
        <w:numPr>
          <w:ilvl w:val="0"/>
          <w:numId w:val="3"/>
        </w:numPr>
        <w:ind w:left="357" w:hanging="357"/>
      </w:pPr>
      <w:r>
        <w:t xml:space="preserve">leiab, et kvaliteetse teenuse osutamisel on väga olulised head töötingimused ning motiveeritud ja hästi koolitatud töötajad. Pakkuda </w:t>
      </w:r>
      <w:r>
        <w:rPr>
          <w:b/>
        </w:rPr>
        <w:t>kõigile piisava personaliga, juurdepääsetavaid, taskukohaseid, ohutuid ja kvaliteetseid ühistransporditeenuseid</w:t>
      </w:r>
      <w:r>
        <w:t xml:space="preserve"> peab olema ELi esmatähtis eesmärk.</w:t>
      </w:r>
    </w:p>
    <w:p w14:paraId="32BD194E" w14:textId="77777777" w:rsidR="00E66A9B" w:rsidRPr="00F049D6" w:rsidRDefault="00E66A9B" w:rsidP="00E66A9B">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E66A9B" w:rsidRPr="009B70E7" w14:paraId="0EC28AAE" w14:textId="77777777" w:rsidTr="009168EE">
        <w:tc>
          <w:tcPr>
            <w:tcW w:w="1526" w:type="dxa"/>
          </w:tcPr>
          <w:p w14:paraId="1B80A03A" w14:textId="77777777" w:rsidR="00E66A9B" w:rsidRPr="009B70E7" w:rsidRDefault="00E66A9B" w:rsidP="009168EE">
            <w:pPr>
              <w:pStyle w:val="ListParagraph"/>
              <w:ind w:left="0"/>
              <w:rPr>
                <w:i/>
              </w:rPr>
            </w:pPr>
            <w:bookmarkStart w:id="26" w:name="_Hlk116898525"/>
            <w:r>
              <w:rPr>
                <w:b/>
                <w:i/>
              </w:rPr>
              <w:t>Kontakt:</w:t>
            </w:r>
          </w:p>
        </w:tc>
        <w:tc>
          <w:tcPr>
            <w:tcW w:w="5562" w:type="dxa"/>
          </w:tcPr>
          <w:p w14:paraId="308F9136" w14:textId="4F9B0795" w:rsidR="00E66A9B" w:rsidRPr="009B70E7" w:rsidRDefault="00F33DD2" w:rsidP="009168EE">
            <w:pPr>
              <w:pStyle w:val="ListParagraph"/>
              <w:ind w:left="0"/>
              <w:rPr>
                <w:i/>
              </w:rPr>
            </w:pPr>
            <w:r>
              <w:rPr>
                <w:i/>
              </w:rPr>
              <w:t>Maja Radman</w:t>
            </w:r>
          </w:p>
        </w:tc>
      </w:tr>
      <w:tr w:rsidR="00E66A9B" w:rsidRPr="009B70E7" w14:paraId="5B82065B" w14:textId="77777777" w:rsidTr="009168EE">
        <w:tc>
          <w:tcPr>
            <w:tcW w:w="1526" w:type="dxa"/>
          </w:tcPr>
          <w:p w14:paraId="584EE251" w14:textId="77777777" w:rsidR="00E66A9B" w:rsidRPr="009B70E7" w:rsidRDefault="00E66A9B" w:rsidP="009168EE">
            <w:pPr>
              <w:pStyle w:val="ListParagraph"/>
              <w:ind w:left="601"/>
              <w:rPr>
                <w:i/>
              </w:rPr>
            </w:pPr>
            <w:r>
              <w:rPr>
                <w:i/>
              </w:rPr>
              <w:t>Tel.:</w:t>
            </w:r>
          </w:p>
        </w:tc>
        <w:tc>
          <w:tcPr>
            <w:tcW w:w="5562" w:type="dxa"/>
          </w:tcPr>
          <w:p w14:paraId="654D249A" w14:textId="37F92ABE" w:rsidR="00E66A9B" w:rsidRPr="009B70E7" w:rsidRDefault="00E66A9B" w:rsidP="009168EE">
            <w:pPr>
              <w:pStyle w:val="ListParagraph"/>
              <w:ind w:left="0"/>
              <w:rPr>
                <w:i/>
              </w:rPr>
            </w:pPr>
            <w:r>
              <w:rPr>
                <w:i/>
              </w:rPr>
              <w:t>00 32 2 546 90 51</w:t>
            </w:r>
          </w:p>
        </w:tc>
      </w:tr>
      <w:tr w:rsidR="00E66A9B" w:rsidRPr="009B70E7" w14:paraId="5EF668E5" w14:textId="77777777" w:rsidTr="009168EE">
        <w:tc>
          <w:tcPr>
            <w:tcW w:w="1526" w:type="dxa"/>
          </w:tcPr>
          <w:p w14:paraId="263AA5CE" w14:textId="77777777" w:rsidR="00E66A9B" w:rsidRPr="009B70E7" w:rsidRDefault="00E66A9B" w:rsidP="009168EE">
            <w:pPr>
              <w:pStyle w:val="ListParagraph"/>
              <w:ind w:left="601"/>
              <w:rPr>
                <w:i/>
              </w:rPr>
            </w:pPr>
            <w:r>
              <w:rPr>
                <w:i/>
              </w:rPr>
              <w:lastRenderedPageBreak/>
              <w:t>E-post:</w:t>
            </w:r>
          </w:p>
        </w:tc>
        <w:tc>
          <w:tcPr>
            <w:tcW w:w="5562" w:type="dxa"/>
          </w:tcPr>
          <w:p w14:paraId="32F79406" w14:textId="2838B5A3" w:rsidR="00E66A9B" w:rsidRPr="00F33DD2" w:rsidRDefault="003B469A" w:rsidP="009168EE">
            <w:pPr>
              <w:pStyle w:val="ListParagraph"/>
              <w:ind w:left="0"/>
              <w:rPr>
                <w:i/>
                <w:iCs/>
              </w:rPr>
            </w:pPr>
            <w:hyperlink r:id="rId35" w:history="1">
              <w:r w:rsidR="007B42E2">
                <w:rPr>
                  <w:rStyle w:val="Hyperlink"/>
                  <w:i/>
                </w:rPr>
                <w:t>Maja.Radman@eesc.europa.eu</w:t>
              </w:r>
            </w:hyperlink>
          </w:p>
        </w:tc>
      </w:tr>
      <w:bookmarkEnd w:id="26"/>
    </w:tbl>
    <w:p w14:paraId="085FE399" w14:textId="77777777" w:rsidR="00037A85" w:rsidRPr="00276CC9" w:rsidRDefault="00037A85" w:rsidP="0018231C">
      <w:pPr>
        <w:jc w:val="left"/>
        <w:rPr>
          <w:sz w:val="28"/>
        </w:rPr>
      </w:pPr>
    </w:p>
    <w:p w14:paraId="401CAB05" w14:textId="01613FEA" w:rsidR="00D76363" w:rsidRPr="009B70E7" w:rsidRDefault="00676CBB" w:rsidP="00D76363">
      <w:pPr>
        <w:pStyle w:val="ListParagraph"/>
        <w:keepNext/>
        <w:numPr>
          <w:ilvl w:val="0"/>
          <w:numId w:val="2"/>
        </w:numPr>
        <w:ind w:left="567" w:hanging="567"/>
        <w:rPr>
          <w:b/>
          <w:i/>
          <w:sz w:val="28"/>
          <w:szCs w:val="28"/>
        </w:rPr>
      </w:pPr>
      <w:bookmarkStart w:id="27" w:name="_Hlk113975861"/>
      <w:r>
        <w:rPr>
          <w:b/>
          <w:i/>
          <w:sz w:val="28"/>
        </w:rPr>
        <w:t>ELi-Ukraina solidaarsuskoridorid</w:t>
      </w:r>
    </w:p>
    <w:p w14:paraId="26D9A939" w14:textId="77777777" w:rsidR="00D76363" w:rsidRPr="009B70E7" w:rsidRDefault="00D76363" w:rsidP="00D76363">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2"/>
      </w:tblGrid>
      <w:tr w:rsidR="00D76363" w:rsidRPr="009B70E7" w14:paraId="1BC08D1D" w14:textId="77777777" w:rsidTr="00F049D6">
        <w:tc>
          <w:tcPr>
            <w:tcW w:w="1701" w:type="dxa"/>
          </w:tcPr>
          <w:p w14:paraId="073DB159" w14:textId="77777777" w:rsidR="00D76363" w:rsidRPr="009B70E7" w:rsidRDefault="00D76363" w:rsidP="001513FD">
            <w:pPr>
              <w:pStyle w:val="ListParagraph"/>
              <w:keepNext/>
              <w:ind w:left="0"/>
              <w:rPr>
                <w:b/>
              </w:rPr>
            </w:pPr>
            <w:r>
              <w:rPr>
                <w:b/>
              </w:rPr>
              <w:t>Raportöör:</w:t>
            </w:r>
          </w:p>
        </w:tc>
        <w:tc>
          <w:tcPr>
            <w:tcW w:w="5812" w:type="dxa"/>
          </w:tcPr>
          <w:p w14:paraId="64C95B4D" w14:textId="5B53259E" w:rsidR="00D76363" w:rsidRPr="009B70E7" w:rsidRDefault="00676CBB" w:rsidP="00F049D6">
            <w:pPr>
              <w:pStyle w:val="ListParagraph"/>
              <w:keepNext/>
              <w:ind w:left="-56" w:right="-453"/>
            </w:pPr>
            <w:r>
              <w:t>Marcin Nowacki (tööandjate rühm – PL)</w:t>
            </w:r>
          </w:p>
        </w:tc>
      </w:tr>
      <w:tr w:rsidR="00D76363" w:rsidRPr="009B70E7" w14:paraId="206D71D0" w14:textId="77777777" w:rsidTr="00F049D6">
        <w:tc>
          <w:tcPr>
            <w:tcW w:w="7513" w:type="dxa"/>
            <w:gridSpan w:val="2"/>
          </w:tcPr>
          <w:p w14:paraId="44F259D7" w14:textId="77777777" w:rsidR="00D76363" w:rsidRPr="009B70E7" w:rsidRDefault="00D76363" w:rsidP="001513FD">
            <w:pPr>
              <w:pStyle w:val="ListParagraph"/>
              <w:keepNext/>
              <w:ind w:left="0"/>
            </w:pPr>
          </w:p>
        </w:tc>
      </w:tr>
      <w:tr w:rsidR="00D76363" w:rsidRPr="009B70E7" w14:paraId="006CBBBB" w14:textId="77777777" w:rsidTr="00F049D6">
        <w:tc>
          <w:tcPr>
            <w:tcW w:w="1701" w:type="dxa"/>
            <w:vMerge w:val="restart"/>
          </w:tcPr>
          <w:p w14:paraId="21B3F0D6" w14:textId="77777777" w:rsidR="00D76363" w:rsidRPr="009B70E7" w:rsidRDefault="00D76363" w:rsidP="001513FD">
            <w:pPr>
              <w:pStyle w:val="ListParagraph"/>
              <w:keepNext/>
              <w:ind w:left="0"/>
              <w:rPr>
                <w:b/>
              </w:rPr>
            </w:pPr>
            <w:r>
              <w:rPr>
                <w:b/>
              </w:rPr>
              <w:t xml:space="preserve">Viide: </w:t>
            </w:r>
          </w:p>
        </w:tc>
        <w:tc>
          <w:tcPr>
            <w:tcW w:w="5812" w:type="dxa"/>
          </w:tcPr>
          <w:p w14:paraId="0F2B0508" w14:textId="72B582FE" w:rsidR="00D76363" w:rsidRPr="009B70E7" w:rsidRDefault="00D76363" w:rsidP="001513FD">
            <w:pPr>
              <w:pStyle w:val="ListParagraph"/>
              <w:keepNext/>
              <w:ind w:left="-56"/>
            </w:pPr>
            <w:r>
              <w:t>COM (2022) 217 final</w:t>
            </w:r>
          </w:p>
        </w:tc>
      </w:tr>
      <w:tr w:rsidR="00D76363" w:rsidRPr="009B70E7" w14:paraId="44A197BD" w14:textId="77777777" w:rsidTr="00F049D6">
        <w:tc>
          <w:tcPr>
            <w:tcW w:w="1701" w:type="dxa"/>
            <w:vMerge/>
          </w:tcPr>
          <w:p w14:paraId="666AB4C5" w14:textId="77777777" w:rsidR="00D76363" w:rsidRPr="009B70E7" w:rsidRDefault="00D76363" w:rsidP="001513FD">
            <w:pPr>
              <w:pStyle w:val="ListParagraph"/>
              <w:keepNext/>
              <w:ind w:left="0"/>
              <w:rPr>
                <w:b/>
              </w:rPr>
            </w:pPr>
          </w:p>
        </w:tc>
        <w:tc>
          <w:tcPr>
            <w:tcW w:w="5812" w:type="dxa"/>
          </w:tcPr>
          <w:p w14:paraId="26A5E07B" w14:textId="3989ED1B" w:rsidR="00D76363" w:rsidRPr="009B70E7" w:rsidRDefault="00E65D01" w:rsidP="001513FD">
            <w:pPr>
              <w:pStyle w:val="ListParagraph"/>
              <w:keepNext/>
              <w:ind w:left="-56"/>
            </w:pPr>
            <w:r>
              <w:t>EESC-2022-03296-00-00-AC</w:t>
            </w:r>
          </w:p>
        </w:tc>
      </w:tr>
    </w:tbl>
    <w:p w14:paraId="06470B53" w14:textId="77777777" w:rsidR="00D76363" w:rsidRPr="009B70E7" w:rsidRDefault="00D76363" w:rsidP="00D76363">
      <w:pPr>
        <w:pStyle w:val="ListParagraph"/>
        <w:keepNext/>
        <w:ind w:left="0"/>
      </w:pPr>
    </w:p>
    <w:p w14:paraId="6E8A2493" w14:textId="0ABC5100" w:rsidR="00F049D6" w:rsidRPr="00CE23CC" w:rsidRDefault="00CE23CC" w:rsidP="00027441">
      <w:pPr>
        <w:pStyle w:val="ListParagraph"/>
        <w:spacing w:line="240" w:lineRule="auto"/>
        <w:ind w:left="0" w:firstLine="142"/>
        <w:rPr>
          <w:b/>
        </w:rPr>
      </w:pPr>
      <w:r>
        <w:rPr>
          <w:b/>
        </w:rPr>
        <w:t>Põhipunktid</w:t>
      </w:r>
    </w:p>
    <w:p w14:paraId="44AA08CC" w14:textId="77106A21" w:rsidR="00F049D6" w:rsidRDefault="00F049D6" w:rsidP="00D76363">
      <w:pPr>
        <w:pStyle w:val="ListParagraph"/>
        <w:ind w:left="0"/>
      </w:pPr>
    </w:p>
    <w:p w14:paraId="4BC47BC2" w14:textId="4235E7EB" w:rsidR="003C5614" w:rsidRPr="00027441" w:rsidRDefault="003C5614" w:rsidP="00027441">
      <w:pPr>
        <w:pStyle w:val="ListParagraph"/>
        <w:spacing w:line="240" w:lineRule="auto"/>
        <w:ind w:left="0" w:firstLine="142"/>
        <w:rPr>
          <w:bCs/>
        </w:rPr>
      </w:pPr>
      <w:bookmarkStart w:id="28" w:name="_Hlk113974934"/>
      <w:r>
        <w:t>Euroopa Majandus- ja Sotsiaalkomitee:</w:t>
      </w:r>
      <w:bookmarkEnd w:id="28"/>
    </w:p>
    <w:p w14:paraId="290F00A2" w14:textId="77777777" w:rsidR="003C5614" w:rsidRPr="009B70E7" w:rsidRDefault="003C5614" w:rsidP="00D76363">
      <w:pPr>
        <w:pStyle w:val="ListParagraph"/>
        <w:ind w:left="0"/>
      </w:pPr>
    </w:p>
    <w:p w14:paraId="5660D604" w14:textId="41F6F536" w:rsidR="00D76363" w:rsidRPr="003527B4" w:rsidRDefault="00676CBB" w:rsidP="00D76363">
      <w:pPr>
        <w:pStyle w:val="ListParagraph"/>
        <w:numPr>
          <w:ilvl w:val="0"/>
          <w:numId w:val="3"/>
        </w:numPr>
        <w:ind w:left="357" w:hanging="357"/>
        <w:rPr>
          <w:bCs/>
        </w:rPr>
      </w:pPr>
      <w:r>
        <w:t xml:space="preserve">kutsub üles võtma meetmeid, et </w:t>
      </w:r>
      <w:r>
        <w:rPr>
          <w:b/>
        </w:rPr>
        <w:t>parandada tollivormistust</w:t>
      </w:r>
      <w:r>
        <w:t xml:space="preserve"> piiripunktides, suurendades ametnike arvu ja tõhustades koostööd ELi ja Ukraina ametnike vahel;</w:t>
      </w:r>
    </w:p>
    <w:p w14:paraId="7D33BDFB" w14:textId="6C50912D" w:rsidR="00E24CDF" w:rsidRPr="00676CBB" w:rsidRDefault="00676CBB" w:rsidP="00D76363">
      <w:pPr>
        <w:pStyle w:val="ListParagraph"/>
        <w:numPr>
          <w:ilvl w:val="0"/>
          <w:numId w:val="3"/>
        </w:numPr>
        <w:ind w:left="357" w:hanging="357"/>
        <w:rPr>
          <w:bCs/>
        </w:rPr>
      </w:pPr>
      <w:r>
        <w:t xml:space="preserve">juhib tähelepanu vajadusele teha </w:t>
      </w:r>
      <w:r>
        <w:rPr>
          <w:b/>
        </w:rPr>
        <w:t>kiireloomulisi investeeringuid taristusse</w:t>
      </w:r>
      <w:r>
        <w:t>, et suurendada piiriületuste arvu, toetades Euroopa fondide kaudu investeerimisprotsessi, maksetagatisi ja kindlustust ELi ja Ukraina vahelises kaubaveos osalevatele ettevõtjatele;</w:t>
      </w:r>
    </w:p>
    <w:p w14:paraId="69DE5991" w14:textId="0ADA2A7B" w:rsidR="00676CBB" w:rsidRPr="00676CBB" w:rsidRDefault="00676CBB" w:rsidP="00D76363">
      <w:pPr>
        <w:pStyle w:val="ListParagraph"/>
        <w:numPr>
          <w:ilvl w:val="0"/>
          <w:numId w:val="3"/>
        </w:numPr>
        <w:ind w:left="357" w:hanging="357"/>
        <w:rPr>
          <w:bCs/>
        </w:rPr>
      </w:pPr>
      <w:r>
        <w:t xml:space="preserve">on seisukohal, et Euroopa raudteetaristu laiendamine kavandatava Poola-Ukraina-Rumeenia koridori raames võiks olla </w:t>
      </w:r>
      <w:r>
        <w:rPr>
          <w:b/>
        </w:rPr>
        <w:t>uue TEN-T Läänemere-Musta mere-Egeuse mere koridori idapoolne haru</w:t>
      </w:r>
      <w:r>
        <w:t>;</w:t>
      </w:r>
    </w:p>
    <w:p w14:paraId="6E9C685A" w14:textId="5FFD837F" w:rsidR="00676CBB" w:rsidRPr="00F049D6" w:rsidRDefault="00676CBB" w:rsidP="00D76363">
      <w:pPr>
        <w:pStyle w:val="ListParagraph"/>
        <w:numPr>
          <w:ilvl w:val="0"/>
          <w:numId w:val="3"/>
        </w:numPr>
        <w:ind w:left="357" w:hanging="357"/>
        <w:rPr>
          <w:bCs/>
        </w:rPr>
      </w:pPr>
      <w:r>
        <w:t>märgib, et teraviljataristusse tehtavate erainvesteeringutega seonduv peamine probleem on ebakindlus ja üleinvesteerimise oht, ning näeb vajadust luua rahastamisvahendid, et katta riske, mis on seotud eraettevõtjate oluliste investeeringutega teravilja transportimise ja ladustamise taristusse.</w:t>
      </w:r>
    </w:p>
    <w:p w14:paraId="450C439D" w14:textId="77777777" w:rsidR="00D76363" w:rsidRPr="009B70E7" w:rsidRDefault="00D76363" w:rsidP="00D763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676CBB" w:rsidRPr="009B70E7" w14:paraId="6541B997" w14:textId="77777777" w:rsidTr="009168EE">
        <w:tc>
          <w:tcPr>
            <w:tcW w:w="1526" w:type="dxa"/>
          </w:tcPr>
          <w:p w14:paraId="45A02EAA" w14:textId="77777777" w:rsidR="00676CBB" w:rsidRPr="009B70E7" w:rsidRDefault="00676CBB" w:rsidP="009168EE">
            <w:pPr>
              <w:pStyle w:val="ListParagraph"/>
              <w:ind w:left="0"/>
              <w:rPr>
                <w:i/>
              </w:rPr>
            </w:pPr>
            <w:bookmarkStart w:id="29" w:name="_Hlk116900283"/>
            <w:bookmarkEnd w:id="27"/>
            <w:r>
              <w:rPr>
                <w:b/>
                <w:i/>
              </w:rPr>
              <w:t>Kontakt:</w:t>
            </w:r>
          </w:p>
        </w:tc>
        <w:tc>
          <w:tcPr>
            <w:tcW w:w="5562" w:type="dxa"/>
          </w:tcPr>
          <w:p w14:paraId="2D2AFD3C" w14:textId="77777777" w:rsidR="00676CBB" w:rsidRPr="009B70E7" w:rsidRDefault="00676CBB" w:rsidP="009168EE">
            <w:pPr>
              <w:pStyle w:val="ListParagraph"/>
              <w:ind w:left="0"/>
              <w:rPr>
                <w:i/>
              </w:rPr>
            </w:pPr>
            <w:r>
              <w:rPr>
                <w:i/>
              </w:rPr>
              <w:t>Maja Radman</w:t>
            </w:r>
          </w:p>
        </w:tc>
      </w:tr>
      <w:tr w:rsidR="00676CBB" w:rsidRPr="009B70E7" w14:paraId="6348E3B9" w14:textId="77777777" w:rsidTr="009168EE">
        <w:tc>
          <w:tcPr>
            <w:tcW w:w="1526" w:type="dxa"/>
          </w:tcPr>
          <w:p w14:paraId="2579CB0C" w14:textId="77777777" w:rsidR="00676CBB" w:rsidRPr="009B70E7" w:rsidRDefault="00676CBB" w:rsidP="009168EE">
            <w:pPr>
              <w:pStyle w:val="ListParagraph"/>
              <w:ind w:left="601"/>
              <w:rPr>
                <w:i/>
              </w:rPr>
            </w:pPr>
            <w:r>
              <w:rPr>
                <w:i/>
              </w:rPr>
              <w:t>Tel.:</w:t>
            </w:r>
          </w:p>
        </w:tc>
        <w:tc>
          <w:tcPr>
            <w:tcW w:w="5562" w:type="dxa"/>
          </w:tcPr>
          <w:p w14:paraId="4C6F4222" w14:textId="77777777" w:rsidR="00676CBB" w:rsidRPr="009B70E7" w:rsidRDefault="00676CBB" w:rsidP="009168EE">
            <w:pPr>
              <w:pStyle w:val="ListParagraph"/>
              <w:ind w:left="0"/>
              <w:rPr>
                <w:i/>
              </w:rPr>
            </w:pPr>
            <w:r>
              <w:rPr>
                <w:i/>
              </w:rPr>
              <w:t>00 32 2 546 90 51</w:t>
            </w:r>
          </w:p>
        </w:tc>
      </w:tr>
      <w:tr w:rsidR="00676CBB" w:rsidRPr="00F33DD2" w14:paraId="42D3B9A5" w14:textId="77777777" w:rsidTr="009168EE">
        <w:tc>
          <w:tcPr>
            <w:tcW w:w="1526" w:type="dxa"/>
          </w:tcPr>
          <w:p w14:paraId="7E551415" w14:textId="77777777" w:rsidR="00676CBB" w:rsidRPr="009B70E7" w:rsidRDefault="00676CBB" w:rsidP="009168EE">
            <w:pPr>
              <w:pStyle w:val="ListParagraph"/>
              <w:ind w:left="601"/>
              <w:rPr>
                <w:i/>
              </w:rPr>
            </w:pPr>
            <w:r>
              <w:rPr>
                <w:i/>
              </w:rPr>
              <w:t>E-post:</w:t>
            </w:r>
          </w:p>
        </w:tc>
        <w:tc>
          <w:tcPr>
            <w:tcW w:w="5562" w:type="dxa"/>
          </w:tcPr>
          <w:p w14:paraId="20F06EB4" w14:textId="77777777" w:rsidR="00676CBB" w:rsidRPr="00F33DD2" w:rsidRDefault="003B469A" w:rsidP="009168EE">
            <w:pPr>
              <w:pStyle w:val="ListParagraph"/>
              <w:ind w:left="0"/>
              <w:rPr>
                <w:i/>
                <w:iCs/>
              </w:rPr>
            </w:pPr>
            <w:hyperlink r:id="rId36" w:history="1">
              <w:r w:rsidR="007B42E2">
                <w:rPr>
                  <w:rStyle w:val="Hyperlink"/>
                  <w:i/>
                </w:rPr>
                <w:t>Maja.Radman@eesc.europa.eu</w:t>
              </w:r>
            </w:hyperlink>
          </w:p>
        </w:tc>
      </w:tr>
      <w:bookmarkEnd w:id="29"/>
    </w:tbl>
    <w:p w14:paraId="1C752D75" w14:textId="77777777" w:rsidR="007327CD" w:rsidRPr="00A10A98" w:rsidRDefault="007327CD" w:rsidP="0018231C">
      <w:pPr>
        <w:jc w:val="left"/>
        <w:rPr>
          <w:sz w:val="28"/>
        </w:rPr>
      </w:pPr>
    </w:p>
    <w:p w14:paraId="1A4FDCD8" w14:textId="4BA3540F" w:rsidR="00676CBB" w:rsidRPr="00FE49FA" w:rsidRDefault="00676CBB" w:rsidP="00676CBB">
      <w:pPr>
        <w:widowControl w:val="0"/>
        <w:numPr>
          <w:ilvl w:val="0"/>
          <w:numId w:val="26"/>
        </w:numPr>
        <w:overflowPunct w:val="0"/>
        <w:autoSpaceDE w:val="0"/>
        <w:autoSpaceDN w:val="0"/>
        <w:adjustRightInd w:val="0"/>
        <w:ind w:hanging="567"/>
        <w:textAlignment w:val="baseline"/>
        <w:rPr>
          <w:sz w:val="24"/>
          <w:szCs w:val="24"/>
        </w:rPr>
      </w:pPr>
      <w:bookmarkStart w:id="30" w:name="_Hlk112076379"/>
      <w:r>
        <w:rPr>
          <w:b/>
          <w:i/>
          <w:sz w:val="28"/>
        </w:rPr>
        <w:t>Taastuvenergia kasutuselevõtu kiirendamine</w:t>
      </w:r>
    </w:p>
    <w:p w14:paraId="32247E5C"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6EE8C0C9" w14:textId="77777777" w:rsidTr="00552022">
        <w:tc>
          <w:tcPr>
            <w:tcW w:w="1701" w:type="dxa"/>
          </w:tcPr>
          <w:p w14:paraId="3D105EC5" w14:textId="77777777" w:rsidR="00552022" w:rsidRPr="009B70E7" w:rsidRDefault="00552022" w:rsidP="009168EE">
            <w:pPr>
              <w:pStyle w:val="ListParagraph"/>
              <w:keepNext/>
              <w:ind w:left="0"/>
              <w:rPr>
                <w:b/>
              </w:rPr>
            </w:pPr>
            <w:r>
              <w:rPr>
                <w:b/>
              </w:rPr>
              <w:t>Raportöör:</w:t>
            </w:r>
          </w:p>
        </w:tc>
        <w:tc>
          <w:tcPr>
            <w:tcW w:w="6237" w:type="dxa"/>
          </w:tcPr>
          <w:p w14:paraId="3810931E" w14:textId="3A66A83B" w:rsidR="00552022" w:rsidRPr="009B70E7" w:rsidRDefault="00676CBB" w:rsidP="009168EE">
            <w:pPr>
              <w:pStyle w:val="ListParagraph"/>
              <w:keepNext/>
              <w:ind w:left="-56" w:right="-453"/>
            </w:pPr>
            <w:r>
              <w:t>Kęstutis Kupšys (kodanikuühiskonna organisatsioonide rühm – LT)</w:t>
            </w:r>
          </w:p>
        </w:tc>
      </w:tr>
      <w:tr w:rsidR="00676CBB" w:rsidRPr="009B70E7" w14:paraId="7D050383" w14:textId="77777777" w:rsidTr="00552022">
        <w:tc>
          <w:tcPr>
            <w:tcW w:w="1701" w:type="dxa"/>
          </w:tcPr>
          <w:p w14:paraId="0C52637D" w14:textId="45F31440" w:rsidR="00676CBB" w:rsidRPr="009B70E7" w:rsidRDefault="00676CBB" w:rsidP="00676CBB">
            <w:pPr>
              <w:pStyle w:val="ListParagraph"/>
              <w:keepNext/>
              <w:ind w:left="0"/>
              <w:rPr>
                <w:b/>
              </w:rPr>
            </w:pPr>
            <w:r>
              <w:rPr>
                <w:b/>
              </w:rPr>
              <w:t>Kaasraportöör:</w:t>
            </w:r>
          </w:p>
        </w:tc>
        <w:tc>
          <w:tcPr>
            <w:tcW w:w="6237" w:type="dxa"/>
          </w:tcPr>
          <w:p w14:paraId="669B65CA" w14:textId="0DC680E6" w:rsidR="00676CBB" w:rsidRDefault="00676CBB" w:rsidP="00676CBB">
            <w:pPr>
              <w:pStyle w:val="ListParagraph"/>
              <w:keepNext/>
              <w:ind w:left="-56" w:right="-453"/>
            </w:pPr>
            <w:r>
              <w:t>Alena Mastantuono (tööandjate rühm – CZ)</w:t>
            </w:r>
          </w:p>
          <w:p w14:paraId="4FBF67FC" w14:textId="2BE0B563" w:rsidR="00676CBB" w:rsidRPr="00935F81" w:rsidRDefault="00676CBB" w:rsidP="00676CBB">
            <w:pPr>
              <w:pStyle w:val="ListParagraph"/>
              <w:keepNext/>
              <w:ind w:left="-56" w:right="-453"/>
            </w:pPr>
          </w:p>
        </w:tc>
      </w:tr>
      <w:tr w:rsidR="00676CBB" w:rsidRPr="009B70E7" w14:paraId="2AF8558F" w14:textId="77777777" w:rsidTr="00552022">
        <w:tc>
          <w:tcPr>
            <w:tcW w:w="1701" w:type="dxa"/>
            <w:vMerge w:val="restart"/>
          </w:tcPr>
          <w:p w14:paraId="69780534" w14:textId="77777777" w:rsidR="00676CBB" w:rsidRPr="009B70E7" w:rsidRDefault="00676CBB" w:rsidP="00676CBB">
            <w:pPr>
              <w:pStyle w:val="ListParagraph"/>
              <w:keepNext/>
              <w:ind w:left="0"/>
              <w:rPr>
                <w:b/>
              </w:rPr>
            </w:pPr>
            <w:r>
              <w:rPr>
                <w:b/>
              </w:rPr>
              <w:t xml:space="preserve">Viide: </w:t>
            </w:r>
          </w:p>
        </w:tc>
        <w:tc>
          <w:tcPr>
            <w:tcW w:w="6237" w:type="dxa"/>
          </w:tcPr>
          <w:p w14:paraId="3C6C8A09" w14:textId="5375B480" w:rsidR="00676CBB" w:rsidRPr="009B70E7" w:rsidRDefault="00676CBB" w:rsidP="00676CBB">
            <w:pPr>
              <w:pStyle w:val="ListParagraph"/>
              <w:keepNext/>
              <w:ind w:left="-56"/>
            </w:pPr>
            <w:r>
              <w:t>COM(2022) 221 final</w:t>
            </w:r>
          </w:p>
        </w:tc>
      </w:tr>
      <w:tr w:rsidR="00676CBB" w:rsidRPr="009B70E7" w14:paraId="3962A65D" w14:textId="77777777" w:rsidTr="00552022">
        <w:tc>
          <w:tcPr>
            <w:tcW w:w="1701" w:type="dxa"/>
            <w:vMerge/>
          </w:tcPr>
          <w:p w14:paraId="13F72412" w14:textId="77777777" w:rsidR="00676CBB" w:rsidRPr="009B70E7" w:rsidRDefault="00676CBB" w:rsidP="00676CBB">
            <w:pPr>
              <w:pStyle w:val="ListParagraph"/>
              <w:keepNext/>
              <w:ind w:left="0"/>
              <w:rPr>
                <w:b/>
              </w:rPr>
            </w:pPr>
          </w:p>
        </w:tc>
        <w:tc>
          <w:tcPr>
            <w:tcW w:w="6237" w:type="dxa"/>
          </w:tcPr>
          <w:p w14:paraId="0B2F8735" w14:textId="48398535" w:rsidR="00676CBB" w:rsidRPr="009B70E7" w:rsidRDefault="00676CBB" w:rsidP="00676CBB">
            <w:pPr>
              <w:pStyle w:val="ListParagraph"/>
              <w:keepNext/>
              <w:ind w:left="-56"/>
            </w:pPr>
            <w:r>
              <w:t>EESC-2022-03515-00-00-AC</w:t>
            </w:r>
          </w:p>
        </w:tc>
      </w:tr>
    </w:tbl>
    <w:p w14:paraId="18951AC6" w14:textId="77777777" w:rsidR="00552022" w:rsidRPr="009B70E7" w:rsidRDefault="00552022" w:rsidP="00552022">
      <w:pPr>
        <w:pStyle w:val="ListParagraph"/>
        <w:keepNext/>
        <w:ind w:left="0"/>
      </w:pPr>
    </w:p>
    <w:p w14:paraId="2B30E15E" w14:textId="763FBC7A" w:rsidR="00552022" w:rsidRPr="00027441" w:rsidRDefault="00552022" w:rsidP="00027441">
      <w:pPr>
        <w:pStyle w:val="ListParagraph"/>
        <w:spacing w:line="240" w:lineRule="auto"/>
        <w:ind w:left="0" w:firstLine="142"/>
        <w:rPr>
          <w:b/>
        </w:rPr>
      </w:pPr>
      <w:r>
        <w:rPr>
          <w:b/>
        </w:rPr>
        <w:t>Põhipunktid</w:t>
      </w:r>
    </w:p>
    <w:p w14:paraId="0D4298E9" w14:textId="477EC84A" w:rsidR="00552022" w:rsidRDefault="00552022" w:rsidP="00552022">
      <w:pPr>
        <w:pStyle w:val="ListParagraph"/>
        <w:ind w:left="0"/>
      </w:pPr>
    </w:p>
    <w:p w14:paraId="65D692F3" w14:textId="363CCA57" w:rsidR="003C5614" w:rsidRPr="00027441" w:rsidRDefault="003C5614" w:rsidP="00027441">
      <w:pPr>
        <w:pStyle w:val="ListParagraph"/>
        <w:spacing w:line="240" w:lineRule="auto"/>
        <w:ind w:left="0" w:firstLine="142"/>
        <w:rPr>
          <w:bCs/>
        </w:rPr>
      </w:pPr>
      <w:bookmarkStart w:id="31" w:name="_Hlk113975344"/>
      <w:r>
        <w:t>Euroopa Majandus- ja Sotsiaalkomitee:</w:t>
      </w:r>
      <w:bookmarkEnd w:id="31"/>
    </w:p>
    <w:p w14:paraId="552B3E66" w14:textId="77777777" w:rsidR="003C5614" w:rsidRPr="009B70E7" w:rsidRDefault="003C5614" w:rsidP="00552022">
      <w:pPr>
        <w:pStyle w:val="ListParagraph"/>
        <w:ind w:left="0"/>
      </w:pPr>
    </w:p>
    <w:p w14:paraId="08F14DD3" w14:textId="6CBF67FB" w:rsidR="00552022" w:rsidRDefault="00676CBB" w:rsidP="00552022">
      <w:pPr>
        <w:pStyle w:val="ListParagraph"/>
        <w:numPr>
          <w:ilvl w:val="0"/>
          <w:numId w:val="3"/>
        </w:numPr>
        <w:ind w:left="357" w:hanging="357"/>
        <w:rPr>
          <w:bCs/>
        </w:rPr>
      </w:pPr>
      <w:r>
        <w:t xml:space="preserve">rõhutab, et EL peab kiiremas korras </w:t>
      </w:r>
      <w:r>
        <w:rPr>
          <w:b/>
        </w:rPr>
        <w:t>edendama päikeseenergia kasutamist ja suurendama Euroopa tootmisvõimsust</w:t>
      </w:r>
      <w:r>
        <w:t xml:space="preserve"> selles valdkonnas ning samas tuleb </w:t>
      </w:r>
      <w:r>
        <w:rPr>
          <w:b/>
        </w:rPr>
        <w:t>tunnistada liikmesriikide vahelisi erinevusi energiaallikate jaotuses</w:t>
      </w:r>
      <w:r>
        <w:t>;</w:t>
      </w:r>
    </w:p>
    <w:p w14:paraId="06050B29" w14:textId="77777777" w:rsidR="00676CBB" w:rsidRPr="00676CBB" w:rsidRDefault="00676CBB" w:rsidP="00676CBB">
      <w:pPr>
        <w:rPr>
          <w:bCs/>
          <w:lang w:bidi="fr-FR"/>
        </w:rPr>
      </w:pPr>
    </w:p>
    <w:bookmarkEnd w:id="30"/>
    <w:p w14:paraId="7302689C" w14:textId="679AFD2D" w:rsidR="003C5614" w:rsidRPr="00676CBB" w:rsidRDefault="00676CBB" w:rsidP="00552022">
      <w:pPr>
        <w:pStyle w:val="ListParagraph"/>
        <w:numPr>
          <w:ilvl w:val="0"/>
          <w:numId w:val="3"/>
        </w:numPr>
        <w:ind w:left="357" w:hanging="357"/>
        <w:rPr>
          <w:bCs/>
        </w:rPr>
      </w:pPr>
      <w:r>
        <w:rPr>
          <w:b/>
        </w:rPr>
        <w:t>tunneb heameelt ELi päikeseenergia strateegia üle, kuid avaldab kahetsust, et selle tulemuste nägemine võtab palju aega.</w:t>
      </w:r>
      <w:r>
        <w:t xml:space="preserve"> Komitee kutsub liikmesriike üles mitte ootama uute ELi eeskirjade </w:t>
      </w:r>
      <w:r>
        <w:lastRenderedPageBreak/>
        <w:t xml:space="preserve">vastuvõtmist ning alustama juba kohe haldusmenetluste lihtsustamist ja lubade andmise menetluse lühendamist. Liikmesriigid peaksid </w:t>
      </w:r>
      <w:r>
        <w:rPr>
          <w:b/>
        </w:rPr>
        <w:t>tõhustama ühtse kontaktpunkti vahendusel toimuvat integreeritud ja ühtseid loa andmise menetlusi ning kiirendama nn eelisarendusalade välja valimist</w:t>
      </w:r>
      <w:r>
        <w:t>;</w:t>
      </w:r>
    </w:p>
    <w:p w14:paraId="2214D3A8" w14:textId="7B05AAAE" w:rsidR="00676CBB" w:rsidRPr="00676CBB" w:rsidRDefault="00676CBB" w:rsidP="00552022">
      <w:pPr>
        <w:pStyle w:val="ListParagraph"/>
        <w:numPr>
          <w:ilvl w:val="0"/>
          <w:numId w:val="3"/>
        </w:numPr>
        <w:ind w:left="357" w:hanging="357"/>
        <w:rPr>
          <w:bCs/>
        </w:rPr>
      </w:pPr>
      <w:r>
        <w:t xml:space="preserve">kutsub poliitikakujundajaid üles </w:t>
      </w:r>
      <w:r>
        <w:rPr>
          <w:b/>
        </w:rPr>
        <w:t>julgustama ja toetama inimesi ning pakkuma neile võimaluse saada päikeseenergiat tootvateks tarbijateks</w:t>
      </w:r>
      <w:r>
        <w:t xml:space="preserve"> ning aitama üles ehitada energiakogukondi;</w:t>
      </w:r>
    </w:p>
    <w:p w14:paraId="64461300" w14:textId="07BC5B71" w:rsidR="00676CBB" w:rsidRPr="00676CBB" w:rsidRDefault="00676CBB" w:rsidP="00552022">
      <w:pPr>
        <w:pStyle w:val="ListParagraph"/>
        <w:numPr>
          <w:ilvl w:val="0"/>
          <w:numId w:val="3"/>
        </w:numPr>
        <w:ind w:left="357" w:hanging="357"/>
        <w:rPr>
          <w:bCs/>
        </w:rPr>
      </w:pPr>
      <w:r>
        <w:t xml:space="preserve">märgib, et </w:t>
      </w:r>
      <w:r>
        <w:rPr>
          <w:b/>
        </w:rPr>
        <w:t>fotoelektriliste päikeseenergiaseadmete paigaldamise kasvu</w:t>
      </w:r>
      <w:r>
        <w:t xml:space="preserve"> tuleks vaadelda paralleelselt </w:t>
      </w:r>
      <w:r>
        <w:rPr>
          <w:b/>
        </w:rPr>
        <w:t>soojuspumpade laialdasema kasutamisega</w:t>
      </w:r>
      <w:r>
        <w:t xml:space="preserve">, kuna nende kahe kombinatsioon on </w:t>
      </w:r>
      <w:r>
        <w:rPr>
          <w:b/>
        </w:rPr>
        <w:t>kõige energiatõhusam ja majanduslikult kättesaadavam</w:t>
      </w:r>
      <w:r>
        <w:t xml:space="preserve"> lahendus jahutamiseks, kui kliimatingimused seda soosivad; Samas on eeltingimus hoonete korralik isoleerimine;</w:t>
      </w:r>
    </w:p>
    <w:p w14:paraId="600CC442" w14:textId="7E0CB1D0" w:rsidR="00676CBB" w:rsidRPr="00676CBB" w:rsidRDefault="00676CBB" w:rsidP="00552022">
      <w:pPr>
        <w:pStyle w:val="ListParagraph"/>
        <w:numPr>
          <w:ilvl w:val="0"/>
          <w:numId w:val="3"/>
        </w:numPr>
        <w:ind w:left="357" w:hanging="357"/>
        <w:rPr>
          <w:bCs/>
        </w:rPr>
      </w:pPr>
      <w:r>
        <w:t xml:space="preserve">nõuab, et suuremat rõhku pandaks </w:t>
      </w:r>
      <w:r>
        <w:rPr>
          <w:b/>
        </w:rPr>
        <w:t>põllumajandusega seotud päikeseenergiatootmisele</w:t>
      </w:r>
      <w:r>
        <w:t>, mis annab põllumajandustootjatele võimaluse teenida energiatootmisega täiendavat tulu. Asjaomaste seadmete paigaldamine ei tohiks aga moonutada tootliku põllumaa kasutamist ega kahjustada toiduainete tootmist;</w:t>
      </w:r>
    </w:p>
    <w:p w14:paraId="480E6EA6" w14:textId="5496AE92" w:rsidR="00676CBB" w:rsidRPr="001C226F" w:rsidRDefault="001C226F" w:rsidP="00552022">
      <w:pPr>
        <w:pStyle w:val="ListParagraph"/>
        <w:numPr>
          <w:ilvl w:val="0"/>
          <w:numId w:val="3"/>
        </w:numPr>
        <w:ind w:left="357" w:hanging="357"/>
        <w:rPr>
          <w:bCs/>
        </w:rPr>
      </w:pPr>
      <w:r>
        <w:t xml:space="preserve">peab hädavajalikuks, et EL leiaks võimalused </w:t>
      </w:r>
      <w:r>
        <w:rPr>
          <w:b/>
        </w:rPr>
        <w:t>fotoelektriliste päikeseenergiaseadmete tootmiseks Euroopas, parandades avaliku ja erasektori investeerimiskeskkonda ning luues ettevõtlussõbralikke tingimusi</w:t>
      </w:r>
      <w:r>
        <w:t xml:space="preserve">, sealhulgas hea juurdepääsu rahastamisele ning keskendudes jõuliselt teadusuuringutele ja innovatsioonile. Oluline on luua </w:t>
      </w:r>
      <w:r>
        <w:rPr>
          <w:b/>
        </w:rPr>
        <w:t>ELi sisene tööstusvõimsus kestlike ja mõistliku hinnaga päikeseenergiatoodete jaoks</w:t>
      </w:r>
      <w:r>
        <w:t xml:space="preserve">, ning komitee kutsub üles toetama </w:t>
      </w:r>
      <w:r>
        <w:rPr>
          <w:b/>
        </w:rPr>
        <w:t>päikeseenergiatööstuse liitu</w:t>
      </w:r>
      <w:r>
        <w:t>;</w:t>
      </w:r>
    </w:p>
    <w:p w14:paraId="33B3F5D3" w14:textId="71B50C4F" w:rsidR="001C226F" w:rsidRPr="000F2BDB" w:rsidRDefault="001C226F" w:rsidP="00552022">
      <w:pPr>
        <w:pStyle w:val="ListParagraph"/>
        <w:numPr>
          <w:ilvl w:val="0"/>
          <w:numId w:val="3"/>
        </w:numPr>
        <w:ind w:left="357" w:hanging="357"/>
        <w:rPr>
          <w:bCs/>
        </w:rPr>
      </w:pPr>
      <w:r>
        <w:t xml:space="preserve">kutsub üles aktiivselt </w:t>
      </w:r>
      <w:r>
        <w:rPr>
          <w:b/>
        </w:rPr>
        <w:t>edendama koolitust ja oskuste arendamist</w:t>
      </w:r>
      <w:r>
        <w:t xml:space="preserve"> asjaomaste sidusrühmade vahel toimuva koostöö abil.</w:t>
      </w:r>
    </w:p>
    <w:p w14:paraId="49A61B26" w14:textId="77777777" w:rsidR="000F2BDB" w:rsidRPr="000F2BDB" w:rsidRDefault="000F2BDB" w:rsidP="000F2BDB">
      <w:pPr>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0F2BDB" w:rsidRPr="009B70E7" w14:paraId="51730CA0" w14:textId="77777777" w:rsidTr="009168EE">
        <w:tc>
          <w:tcPr>
            <w:tcW w:w="1526" w:type="dxa"/>
          </w:tcPr>
          <w:p w14:paraId="3D1C7509" w14:textId="77777777" w:rsidR="000F2BDB" w:rsidRPr="009B70E7" w:rsidRDefault="000F2BDB" w:rsidP="009168EE">
            <w:pPr>
              <w:pStyle w:val="ListParagraph"/>
              <w:ind w:left="0"/>
              <w:rPr>
                <w:i/>
              </w:rPr>
            </w:pPr>
            <w:r>
              <w:rPr>
                <w:b/>
                <w:i/>
              </w:rPr>
              <w:t>Kontakt:</w:t>
            </w:r>
          </w:p>
        </w:tc>
        <w:tc>
          <w:tcPr>
            <w:tcW w:w="5562" w:type="dxa"/>
          </w:tcPr>
          <w:p w14:paraId="07C2A650" w14:textId="4370ADAF" w:rsidR="000F2BDB" w:rsidRPr="009B70E7" w:rsidRDefault="000F2BDB" w:rsidP="009168EE">
            <w:pPr>
              <w:pStyle w:val="ListParagraph"/>
              <w:ind w:left="0"/>
              <w:rPr>
                <w:i/>
              </w:rPr>
            </w:pPr>
            <w:r>
              <w:rPr>
                <w:i/>
              </w:rPr>
              <w:t>Giorgia Bordignon</w:t>
            </w:r>
          </w:p>
        </w:tc>
      </w:tr>
      <w:tr w:rsidR="000F2BDB" w:rsidRPr="009B70E7" w14:paraId="7410EA6A" w14:textId="77777777" w:rsidTr="009168EE">
        <w:tc>
          <w:tcPr>
            <w:tcW w:w="1526" w:type="dxa"/>
          </w:tcPr>
          <w:p w14:paraId="45B82D7E" w14:textId="77777777" w:rsidR="000F2BDB" w:rsidRPr="009B70E7" w:rsidRDefault="000F2BDB" w:rsidP="009168EE">
            <w:pPr>
              <w:pStyle w:val="ListParagraph"/>
              <w:ind w:left="601"/>
              <w:rPr>
                <w:i/>
              </w:rPr>
            </w:pPr>
            <w:r>
              <w:rPr>
                <w:i/>
              </w:rPr>
              <w:t>Tel.:</w:t>
            </w:r>
          </w:p>
        </w:tc>
        <w:tc>
          <w:tcPr>
            <w:tcW w:w="5562" w:type="dxa"/>
          </w:tcPr>
          <w:p w14:paraId="45B60CAC" w14:textId="0F5F0915" w:rsidR="000F2BDB" w:rsidRPr="009B70E7" w:rsidRDefault="000F2BDB" w:rsidP="009168EE">
            <w:pPr>
              <w:pStyle w:val="ListParagraph"/>
              <w:ind w:left="0"/>
              <w:rPr>
                <w:i/>
              </w:rPr>
            </w:pPr>
            <w:r>
              <w:rPr>
                <w:i/>
              </w:rPr>
              <w:t>00 32 2 546 85 35</w:t>
            </w:r>
          </w:p>
        </w:tc>
      </w:tr>
      <w:tr w:rsidR="000F2BDB" w:rsidRPr="00F33DD2" w14:paraId="27D000A2" w14:textId="77777777" w:rsidTr="009168EE">
        <w:tc>
          <w:tcPr>
            <w:tcW w:w="1526" w:type="dxa"/>
          </w:tcPr>
          <w:p w14:paraId="47FDCCBC" w14:textId="77777777" w:rsidR="000F2BDB" w:rsidRPr="009B70E7" w:rsidRDefault="000F2BDB" w:rsidP="009168EE">
            <w:pPr>
              <w:pStyle w:val="ListParagraph"/>
              <w:ind w:left="601"/>
              <w:rPr>
                <w:i/>
              </w:rPr>
            </w:pPr>
            <w:r>
              <w:rPr>
                <w:i/>
              </w:rPr>
              <w:t>E-post:</w:t>
            </w:r>
          </w:p>
        </w:tc>
        <w:tc>
          <w:tcPr>
            <w:tcW w:w="5562" w:type="dxa"/>
          </w:tcPr>
          <w:p w14:paraId="6EA4153F" w14:textId="7CD7DA24" w:rsidR="000F2BDB" w:rsidRPr="000F2BDB" w:rsidRDefault="003B469A" w:rsidP="009168EE">
            <w:pPr>
              <w:pStyle w:val="ListParagraph"/>
              <w:ind w:left="0"/>
              <w:rPr>
                <w:i/>
                <w:iCs/>
              </w:rPr>
            </w:pPr>
            <w:hyperlink r:id="rId37" w:history="1">
              <w:r w:rsidR="007B42E2">
                <w:rPr>
                  <w:rStyle w:val="Hyperlink"/>
                  <w:i/>
                </w:rPr>
                <w:t>Giorgia.Bordignon@eesc.europa.eu</w:t>
              </w:r>
            </w:hyperlink>
          </w:p>
        </w:tc>
      </w:tr>
    </w:tbl>
    <w:p w14:paraId="2107DC4E" w14:textId="77777777" w:rsidR="00552022" w:rsidRPr="009B70E7" w:rsidRDefault="00552022" w:rsidP="00552022"/>
    <w:p w14:paraId="42B8070D" w14:textId="5E13E419" w:rsidR="00552022" w:rsidRPr="009B70E7" w:rsidRDefault="001C226F" w:rsidP="00552022">
      <w:pPr>
        <w:pStyle w:val="ListParagraph"/>
        <w:keepNext/>
        <w:numPr>
          <w:ilvl w:val="0"/>
          <w:numId w:val="2"/>
        </w:numPr>
        <w:ind w:left="567" w:hanging="567"/>
        <w:rPr>
          <w:b/>
          <w:i/>
          <w:sz w:val="28"/>
          <w:szCs w:val="28"/>
        </w:rPr>
      </w:pPr>
      <w:r>
        <w:rPr>
          <w:b/>
          <w:i/>
          <w:sz w:val="28"/>
        </w:rPr>
        <w:t>Energiaturud</w:t>
      </w:r>
    </w:p>
    <w:p w14:paraId="28F363B4" w14:textId="77777777" w:rsidR="00552022" w:rsidRPr="009B70E7" w:rsidRDefault="00552022" w:rsidP="00552022">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6237"/>
      </w:tblGrid>
      <w:tr w:rsidR="00552022" w:rsidRPr="009B70E7" w14:paraId="41513243" w14:textId="77777777" w:rsidTr="009168EE">
        <w:tc>
          <w:tcPr>
            <w:tcW w:w="1701" w:type="dxa"/>
          </w:tcPr>
          <w:p w14:paraId="1C44AC09" w14:textId="50D2251B" w:rsidR="00552022" w:rsidRPr="009B70E7" w:rsidRDefault="00552022" w:rsidP="009168EE">
            <w:pPr>
              <w:pStyle w:val="ListParagraph"/>
              <w:keepNext/>
              <w:ind w:left="0"/>
              <w:rPr>
                <w:b/>
              </w:rPr>
            </w:pPr>
            <w:r>
              <w:rPr>
                <w:b/>
              </w:rPr>
              <w:t>Raportöör:</w:t>
            </w:r>
          </w:p>
        </w:tc>
        <w:tc>
          <w:tcPr>
            <w:tcW w:w="6237" w:type="dxa"/>
          </w:tcPr>
          <w:p w14:paraId="78219D61" w14:textId="77777777" w:rsidR="00552022" w:rsidRDefault="001C226F" w:rsidP="00552022">
            <w:pPr>
              <w:pStyle w:val="ListParagraph"/>
              <w:keepNext/>
              <w:ind w:left="-56" w:right="-453"/>
            </w:pPr>
            <w:r>
              <w:t>Alena Mastantuono (tööandjate rühm – CZ)</w:t>
            </w:r>
          </w:p>
          <w:p w14:paraId="11889F3A" w14:textId="27FB8B74" w:rsidR="001C226F" w:rsidRPr="009B70E7" w:rsidRDefault="001C226F" w:rsidP="00552022">
            <w:pPr>
              <w:pStyle w:val="ListParagraph"/>
              <w:keepNext/>
              <w:ind w:left="-56" w:right="-453"/>
            </w:pPr>
          </w:p>
        </w:tc>
      </w:tr>
      <w:tr w:rsidR="00552022" w:rsidRPr="009B70E7" w14:paraId="4CCFC13C" w14:textId="77777777" w:rsidTr="009168EE">
        <w:tc>
          <w:tcPr>
            <w:tcW w:w="1701" w:type="dxa"/>
            <w:vMerge w:val="restart"/>
          </w:tcPr>
          <w:p w14:paraId="03AD2E56" w14:textId="77777777" w:rsidR="00552022" w:rsidRPr="009B70E7" w:rsidRDefault="00552022" w:rsidP="009168EE">
            <w:pPr>
              <w:pStyle w:val="ListParagraph"/>
              <w:keepNext/>
              <w:ind w:left="0"/>
              <w:rPr>
                <w:b/>
              </w:rPr>
            </w:pPr>
            <w:r>
              <w:rPr>
                <w:b/>
              </w:rPr>
              <w:t xml:space="preserve">Viide: </w:t>
            </w:r>
          </w:p>
        </w:tc>
        <w:tc>
          <w:tcPr>
            <w:tcW w:w="6237" w:type="dxa"/>
          </w:tcPr>
          <w:p w14:paraId="25D739C3" w14:textId="150D951E" w:rsidR="00552022" w:rsidRPr="009B70E7" w:rsidRDefault="00552022" w:rsidP="009168EE">
            <w:pPr>
              <w:pStyle w:val="ListParagraph"/>
              <w:keepNext/>
              <w:ind w:left="-56"/>
            </w:pPr>
            <w:r>
              <w:t>COM(2022) 236 final</w:t>
            </w:r>
          </w:p>
        </w:tc>
      </w:tr>
      <w:tr w:rsidR="00552022" w:rsidRPr="009B70E7" w14:paraId="4B03208F" w14:textId="77777777" w:rsidTr="009168EE">
        <w:tc>
          <w:tcPr>
            <w:tcW w:w="1701" w:type="dxa"/>
            <w:vMerge/>
          </w:tcPr>
          <w:p w14:paraId="5934FB01" w14:textId="77777777" w:rsidR="00552022" w:rsidRPr="009B70E7" w:rsidRDefault="00552022" w:rsidP="009168EE">
            <w:pPr>
              <w:pStyle w:val="ListParagraph"/>
              <w:keepNext/>
              <w:ind w:left="0"/>
              <w:rPr>
                <w:b/>
              </w:rPr>
            </w:pPr>
          </w:p>
        </w:tc>
        <w:tc>
          <w:tcPr>
            <w:tcW w:w="6237" w:type="dxa"/>
          </w:tcPr>
          <w:p w14:paraId="608E37E4" w14:textId="2ABD46F1" w:rsidR="00552022" w:rsidRPr="009B70E7" w:rsidRDefault="00552022" w:rsidP="009168EE">
            <w:pPr>
              <w:pStyle w:val="ListParagraph"/>
              <w:keepNext/>
              <w:ind w:left="-56"/>
            </w:pPr>
            <w:r>
              <w:t>EESC-2022-03219-00-00-AC</w:t>
            </w:r>
          </w:p>
        </w:tc>
      </w:tr>
    </w:tbl>
    <w:p w14:paraId="5204FC05" w14:textId="77777777" w:rsidR="00552022" w:rsidRPr="00A00F37" w:rsidRDefault="00552022" w:rsidP="00A00F37">
      <w:pPr>
        <w:pStyle w:val="ListParagraph"/>
        <w:spacing w:line="240" w:lineRule="auto"/>
        <w:ind w:left="0" w:firstLine="142"/>
        <w:rPr>
          <w:b/>
        </w:rPr>
      </w:pPr>
    </w:p>
    <w:p w14:paraId="24451F24" w14:textId="7A2B89B1" w:rsidR="00552022" w:rsidRDefault="00552022" w:rsidP="00A00F37">
      <w:pPr>
        <w:pStyle w:val="ListParagraph"/>
        <w:spacing w:line="240" w:lineRule="auto"/>
        <w:ind w:left="0" w:firstLine="142"/>
        <w:rPr>
          <w:b/>
        </w:rPr>
      </w:pPr>
      <w:r>
        <w:rPr>
          <w:b/>
        </w:rPr>
        <w:t>Põhipunktid</w:t>
      </w:r>
    </w:p>
    <w:p w14:paraId="6DD0E9D1" w14:textId="77777777" w:rsidR="00737766" w:rsidRPr="00CE23CC" w:rsidRDefault="00737766" w:rsidP="00552022">
      <w:pPr>
        <w:pStyle w:val="ListParagraph"/>
        <w:spacing w:line="240" w:lineRule="auto"/>
        <w:ind w:left="-142" w:firstLine="142"/>
        <w:rPr>
          <w:b/>
        </w:rPr>
      </w:pPr>
    </w:p>
    <w:p w14:paraId="0AC85AF5" w14:textId="633BFDE0" w:rsidR="00552022" w:rsidRDefault="00737766" w:rsidP="00A00F37">
      <w:pPr>
        <w:pStyle w:val="ListParagraph"/>
        <w:spacing w:line="240" w:lineRule="auto"/>
        <w:ind w:left="0" w:firstLine="142"/>
      </w:pPr>
      <w:r>
        <w:t>Euroopa Majandus- ja Sotsiaalkomitee:</w:t>
      </w:r>
    </w:p>
    <w:p w14:paraId="0F877662" w14:textId="77777777" w:rsidR="00037A85" w:rsidRPr="009B70E7" w:rsidRDefault="00037A85" w:rsidP="00552022">
      <w:pPr>
        <w:pStyle w:val="ListParagraph"/>
        <w:ind w:left="0"/>
      </w:pPr>
    </w:p>
    <w:p w14:paraId="4356294B" w14:textId="7F25EFE9" w:rsidR="00552022" w:rsidRPr="003527B4" w:rsidRDefault="001C226F" w:rsidP="00552022">
      <w:pPr>
        <w:pStyle w:val="ListParagraph"/>
        <w:numPr>
          <w:ilvl w:val="0"/>
          <w:numId w:val="3"/>
        </w:numPr>
        <w:ind w:left="357" w:hanging="357"/>
        <w:rPr>
          <w:bCs/>
        </w:rPr>
      </w:pPr>
      <w:r>
        <w:t>tervitab asjaolu, et komisjoni teatises kaalutakse energiaturu lühiajalisi sekkumisi ja elektrituru korralduse pikaajalist parandamist, ning nõuab, et sellele järgneks turukorralduse kohandamine;</w:t>
      </w:r>
    </w:p>
    <w:p w14:paraId="5B7AF63D" w14:textId="4515017E" w:rsidR="00552022" w:rsidRDefault="001C226F" w:rsidP="00552022">
      <w:pPr>
        <w:pStyle w:val="ListParagraph"/>
        <w:numPr>
          <w:ilvl w:val="0"/>
          <w:numId w:val="3"/>
        </w:numPr>
        <w:ind w:left="357" w:hanging="357"/>
        <w:rPr>
          <w:bCs/>
        </w:rPr>
      </w:pPr>
      <w:r>
        <w:t>leiab, et hästi toimivad energiaturud mängivad olulist rolli kestliku energiasüsteemi kõikide põhieesmärkide saavutamisel, st varustuskindluse, mõistlike kulude ja hindade ning kliimaneutraalsuse tagamisel. Mis tahes tulevased meetmed ei tohiks neid eeltingimusi kahjustada;</w:t>
      </w:r>
    </w:p>
    <w:p w14:paraId="51E728A5" w14:textId="151832D5" w:rsidR="001C226F" w:rsidRPr="001C226F" w:rsidRDefault="001C226F" w:rsidP="00552022">
      <w:pPr>
        <w:pStyle w:val="ListParagraph"/>
        <w:numPr>
          <w:ilvl w:val="0"/>
          <w:numId w:val="3"/>
        </w:numPr>
        <w:ind w:left="357" w:hanging="357"/>
        <w:rPr>
          <w:bCs/>
        </w:rPr>
      </w:pPr>
      <w:r>
        <w:t>märgib samal ajal, et praegune energiahinnakriis avaldab negatiivset mõju Euroopa kodumajapidamistele ja ettevõtjatele, ning toetab komisjoni lähenemisviisi võtta lühiajalisi meetmeid, et tagada neile taskukohased hinnad, sealhulgas otsene rahaline toetus haavatavatele tarbijatele ning kõige enam kannatavatele VKEdele ja energiamahukatele tööstusharudele;</w:t>
      </w:r>
    </w:p>
    <w:p w14:paraId="5C62CFE6" w14:textId="2FDBC803" w:rsidR="001C226F" w:rsidRPr="001C226F" w:rsidRDefault="001C226F" w:rsidP="00552022">
      <w:pPr>
        <w:pStyle w:val="ListParagraph"/>
        <w:numPr>
          <w:ilvl w:val="0"/>
          <w:numId w:val="3"/>
        </w:numPr>
        <w:ind w:left="357" w:hanging="357"/>
        <w:rPr>
          <w:bCs/>
        </w:rPr>
      </w:pPr>
      <w:r>
        <w:lastRenderedPageBreak/>
        <w:t>väljendab komitee heameelt Euroopa Komisjoni poolt 14. septembril 2022 esitatud nõudluse poole meetmete üle ning kutsub kodumajapidamisi, avalikku sektorit ja ettevõtjaid üles tegema ühiseid jõupingutusi;</w:t>
      </w:r>
    </w:p>
    <w:p w14:paraId="1D94EDE3" w14:textId="3A98A89A" w:rsidR="001C226F" w:rsidRPr="001C226F" w:rsidRDefault="001C226F" w:rsidP="00552022">
      <w:pPr>
        <w:pStyle w:val="ListParagraph"/>
        <w:numPr>
          <w:ilvl w:val="0"/>
          <w:numId w:val="3"/>
        </w:numPr>
        <w:ind w:left="357" w:hanging="357"/>
        <w:rPr>
          <w:bCs/>
        </w:rPr>
      </w:pPr>
      <w:r>
        <w:t>leiab, et poliitikakujundajad peaksid innustama, aitama ja võimaldama inimestel saada energiat tootvateks tarbijateks ja luua kohalikud energiakogukonnad, aidates neil seega olla ühisturu hindadest sõltumatumad;</w:t>
      </w:r>
    </w:p>
    <w:p w14:paraId="5991D0DC" w14:textId="4A3F4793" w:rsidR="00037A85" w:rsidRPr="001C226F" w:rsidRDefault="001C226F" w:rsidP="00737766">
      <w:pPr>
        <w:pStyle w:val="ListParagraph"/>
        <w:numPr>
          <w:ilvl w:val="0"/>
          <w:numId w:val="3"/>
        </w:numPr>
        <w:ind w:left="357" w:hanging="357"/>
        <w:rPr>
          <w:bCs/>
        </w:rPr>
      </w:pPr>
      <w:r>
        <w:t>soovib osaleda arutelus ja mõjuanalüüsis, mis peaks eelnema mis tahes järelmeetmetele, ning kutsub komisjoni ja liikmesriike üles säilitama hulgimüügituru toimimine ja energia siseturu integratsioon.</w:t>
      </w:r>
    </w:p>
    <w:p w14:paraId="78A9B681" w14:textId="77777777" w:rsidR="001C226F" w:rsidRPr="001C226F" w:rsidRDefault="001C226F" w:rsidP="000B1AE6">
      <w:pPr>
        <w:pStyle w:val="ListParagraph"/>
        <w:ind w:left="357"/>
        <w:rPr>
          <w:bCs/>
          <w:lang w:bidi="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552022" w:rsidRPr="009B70E7" w14:paraId="6B47FDE5" w14:textId="77777777" w:rsidTr="009168EE">
        <w:tc>
          <w:tcPr>
            <w:tcW w:w="1526" w:type="dxa"/>
          </w:tcPr>
          <w:p w14:paraId="266CD4C4" w14:textId="77777777" w:rsidR="00552022" w:rsidRPr="009B70E7" w:rsidRDefault="00552022" w:rsidP="009168EE">
            <w:pPr>
              <w:pStyle w:val="ListParagraph"/>
              <w:ind w:left="0"/>
              <w:rPr>
                <w:i/>
              </w:rPr>
            </w:pPr>
            <w:r>
              <w:rPr>
                <w:b/>
                <w:i/>
              </w:rPr>
              <w:t>Kontakt:</w:t>
            </w:r>
          </w:p>
        </w:tc>
        <w:tc>
          <w:tcPr>
            <w:tcW w:w="5562" w:type="dxa"/>
          </w:tcPr>
          <w:p w14:paraId="382B2C1C" w14:textId="38B64E01" w:rsidR="00552022" w:rsidRPr="009B70E7" w:rsidRDefault="001C226F" w:rsidP="009168EE">
            <w:pPr>
              <w:pStyle w:val="ListParagraph"/>
              <w:ind w:left="0"/>
              <w:rPr>
                <w:i/>
              </w:rPr>
            </w:pPr>
            <w:r>
              <w:rPr>
                <w:i/>
              </w:rPr>
              <w:t>Francesco Napolitano</w:t>
            </w:r>
          </w:p>
        </w:tc>
      </w:tr>
      <w:tr w:rsidR="00552022" w:rsidRPr="009B70E7" w14:paraId="36155028" w14:textId="77777777" w:rsidTr="009168EE">
        <w:tc>
          <w:tcPr>
            <w:tcW w:w="1526" w:type="dxa"/>
          </w:tcPr>
          <w:p w14:paraId="43E41E39" w14:textId="77777777" w:rsidR="00552022" w:rsidRPr="009B70E7" w:rsidRDefault="00552022" w:rsidP="009168EE">
            <w:pPr>
              <w:pStyle w:val="ListParagraph"/>
              <w:ind w:left="601"/>
              <w:rPr>
                <w:i/>
              </w:rPr>
            </w:pPr>
            <w:r>
              <w:rPr>
                <w:i/>
              </w:rPr>
              <w:t>Tel.:</w:t>
            </w:r>
          </w:p>
        </w:tc>
        <w:tc>
          <w:tcPr>
            <w:tcW w:w="5562" w:type="dxa"/>
          </w:tcPr>
          <w:p w14:paraId="21683711" w14:textId="126151E9" w:rsidR="00552022" w:rsidRPr="009B70E7" w:rsidRDefault="00552022" w:rsidP="009168EE">
            <w:pPr>
              <w:pStyle w:val="ListParagraph"/>
              <w:ind w:left="0"/>
              <w:rPr>
                <w:i/>
              </w:rPr>
            </w:pPr>
            <w:r>
              <w:rPr>
                <w:i/>
              </w:rPr>
              <w:t>00 32 2 546 89 21</w:t>
            </w:r>
          </w:p>
        </w:tc>
      </w:tr>
      <w:tr w:rsidR="00552022" w:rsidRPr="009B70E7" w14:paraId="10F3D4F1" w14:textId="77777777" w:rsidTr="009168EE">
        <w:tc>
          <w:tcPr>
            <w:tcW w:w="1526" w:type="dxa"/>
          </w:tcPr>
          <w:p w14:paraId="6AB0E539" w14:textId="77777777" w:rsidR="00552022" w:rsidRPr="009B70E7" w:rsidRDefault="00552022" w:rsidP="009168EE">
            <w:pPr>
              <w:pStyle w:val="ListParagraph"/>
              <w:ind w:left="601"/>
              <w:rPr>
                <w:i/>
              </w:rPr>
            </w:pPr>
            <w:r>
              <w:rPr>
                <w:i/>
              </w:rPr>
              <w:t>E-post:</w:t>
            </w:r>
          </w:p>
        </w:tc>
        <w:tc>
          <w:tcPr>
            <w:tcW w:w="5562" w:type="dxa"/>
          </w:tcPr>
          <w:p w14:paraId="589CC30E" w14:textId="75EF6795" w:rsidR="00552022" w:rsidRPr="003B469A" w:rsidRDefault="003B469A" w:rsidP="009168EE">
            <w:pPr>
              <w:pStyle w:val="ListParagraph"/>
              <w:ind w:left="0"/>
              <w:rPr>
                <w:i/>
                <w:iCs/>
                <w:color w:val="0000FF"/>
                <w:u w:val="single"/>
              </w:rPr>
            </w:pPr>
            <w:hyperlink r:id="rId38" w:history="1">
              <w:r w:rsidR="007B42E2">
                <w:rPr>
                  <w:rStyle w:val="Hyperlink"/>
                  <w:i/>
                </w:rPr>
                <w:t>Francesco.Napolitano@eesc.europa.eu</w:t>
              </w:r>
            </w:hyperlink>
          </w:p>
        </w:tc>
      </w:tr>
    </w:tbl>
    <w:p w14:paraId="7C470F49" w14:textId="77777777" w:rsidR="002A2F38" w:rsidRDefault="002A2F38" w:rsidP="0018231C">
      <w:pPr>
        <w:jc w:val="left"/>
        <w:rPr>
          <w:sz w:val="28"/>
        </w:rPr>
      </w:pPr>
    </w:p>
    <w:p w14:paraId="3024F672" w14:textId="4AE6C153" w:rsidR="00510903" w:rsidRPr="000F2BDB" w:rsidRDefault="000F2BDB" w:rsidP="002326F4">
      <w:pPr>
        <w:pStyle w:val="ListParagraph"/>
        <w:keepNext/>
        <w:numPr>
          <w:ilvl w:val="0"/>
          <w:numId w:val="2"/>
        </w:numPr>
        <w:ind w:left="567" w:hanging="567"/>
      </w:pPr>
      <w:bookmarkStart w:id="32" w:name="_Hlk116900840"/>
      <w:r>
        <w:rPr>
          <w:b/>
          <w:i/>
          <w:sz w:val="28"/>
        </w:rPr>
        <w:t>Üleeuroopalise transpordivõrgu ja raudtee-kaubaveokoridoride määruse muudetud läbivaatamine</w:t>
      </w:r>
    </w:p>
    <w:p w14:paraId="119359CF" w14:textId="77777777" w:rsidR="000F2BDB" w:rsidRPr="009B70E7" w:rsidRDefault="000F2BDB"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510903" w:rsidRPr="009B70E7" w14:paraId="1DFAAC31" w14:textId="77777777" w:rsidTr="00037A85">
        <w:tc>
          <w:tcPr>
            <w:tcW w:w="1701" w:type="dxa"/>
          </w:tcPr>
          <w:p w14:paraId="150F2EE9" w14:textId="5A8BDB07" w:rsidR="00510903" w:rsidRPr="009B70E7" w:rsidRDefault="00510903" w:rsidP="009168EE">
            <w:pPr>
              <w:pStyle w:val="ListParagraph"/>
              <w:keepNext/>
              <w:ind w:left="0"/>
              <w:rPr>
                <w:b/>
              </w:rPr>
            </w:pPr>
            <w:r>
              <w:rPr>
                <w:b/>
              </w:rPr>
              <w:t>Raportöör:</w:t>
            </w:r>
          </w:p>
        </w:tc>
        <w:tc>
          <w:tcPr>
            <w:tcW w:w="5818" w:type="dxa"/>
          </w:tcPr>
          <w:p w14:paraId="02875CAB" w14:textId="5E2616F2" w:rsidR="00510903" w:rsidRPr="009B70E7" w:rsidRDefault="000F2BDB" w:rsidP="009168EE">
            <w:pPr>
              <w:pStyle w:val="ListParagraph"/>
              <w:keepNext/>
              <w:ind w:left="-56" w:right="-453"/>
            </w:pPr>
            <w:r>
              <w:t>Stefan Back (tööandjate rühm – SE)</w:t>
            </w:r>
          </w:p>
        </w:tc>
      </w:tr>
      <w:tr w:rsidR="00510903" w:rsidRPr="009B70E7" w14:paraId="5E12E653" w14:textId="77777777" w:rsidTr="00037A85">
        <w:tc>
          <w:tcPr>
            <w:tcW w:w="7517" w:type="dxa"/>
            <w:gridSpan w:val="2"/>
          </w:tcPr>
          <w:p w14:paraId="34ACA3C1" w14:textId="77777777" w:rsidR="00510903" w:rsidRPr="009B70E7" w:rsidRDefault="00510903" w:rsidP="009168EE">
            <w:pPr>
              <w:pStyle w:val="ListParagraph"/>
              <w:keepNext/>
              <w:ind w:left="0"/>
            </w:pPr>
          </w:p>
        </w:tc>
      </w:tr>
      <w:tr w:rsidR="00510903" w:rsidRPr="009B70E7" w14:paraId="0B402F22" w14:textId="77777777" w:rsidTr="00037A85">
        <w:tc>
          <w:tcPr>
            <w:tcW w:w="1701" w:type="dxa"/>
            <w:vMerge w:val="restart"/>
          </w:tcPr>
          <w:p w14:paraId="161AD55F" w14:textId="77777777" w:rsidR="00510903" w:rsidRPr="009B70E7" w:rsidRDefault="00510903" w:rsidP="009168EE">
            <w:pPr>
              <w:pStyle w:val="ListParagraph"/>
              <w:keepNext/>
              <w:ind w:left="0"/>
              <w:rPr>
                <w:b/>
              </w:rPr>
            </w:pPr>
            <w:r>
              <w:rPr>
                <w:b/>
              </w:rPr>
              <w:t xml:space="preserve">Viide: </w:t>
            </w:r>
          </w:p>
        </w:tc>
        <w:tc>
          <w:tcPr>
            <w:tcW w:w="5818" w:type="dxa"/>
          </w:tcPr>
          <w:p w14:paraId="1E786179" w14:textId="2B9CAD28" w:rsidR="00510903" w:rsidRPr="009B70E7" w:rsidRDefault="00510903" w:rsidP="009168EE">
            <w:pPr>
              <w:pStyle w:val="ListParagraph"/>
              <w:keepNext/>
              <w:ind w:left="-56"/>
            </w:pPr>
            <w:r>
              <w:t>COM (2022) 384 final</w:t>
            </w:r>
          </w:p>
        </w:tc>
      </w:tr>
      <w:tr w:rsidR="00510903" w:rsidRPr="009B70E7" w14:paraId="717D4D6D" w14:textId="77777777" w:rsidTr="00037A85">
        <w:tc>
          <w:tcPr>
            <w:tcW w:w="1701" w:type="dxa"/>
            <w:vMerge/>
          </w:tcPr>
          <w:p w14:paraId="385CEC77" w14:textId="77777777" w:rsidR="00510903" w:rsidRPr="009B70E7" w:rsidRDefault="00510903" w:rsidP="009168EE">
            <w:pPr>
              <w:pStyle w:val="ListParagraph"/>
              <w:keepNext/>
              <w:ind w:left="0"/>
              <w:rPr>
                <w:b/>
              </w:rPr>
            </w:pPr>
          </w:p>
        </w:tc>
        <w:tc>
          <w:tcPr>
            <w:tcW w:w="5818" w:type="dxa"/>
          </w:tcPr>
          <w:p w14:paraId="5FE86526" w14:textId="7EA9B157" w:rsidR="00510903" w:rsidRPr="009B70E7" w:rsidRDefault="00510903" w:rsidP="009168EE">
            <w:pPr>
              <w:pStyle w:val="ListParagraph"/>
              <w:keepNext/>
              <w:ind w:left="-56"/>
            </w:pPr>
            <w:r>
              <w:t>EESC-2022-04145-00-00-AC</w:t>
            </w:r>
          </w:p>
        </w:tc>
      </w:tr>
    </w:tbl>
    <w:p w14:paraId="6F103AA4" w14:textId="77777777" w:rsidR="00510903" w:rsidRPr="009B70E7" w:rsidRDefault="00510903" w:rsidP="00510903">
      <w:pPr>
        <w:pStyle w:val="ListParagraph"/>
        <w:keepNext/>
        <w:ind w:left="0"/>
      </w:pPr>
    </w:p>
    <w:p w14:paraId="5CA6A315" w14:textId="6AD6534B" w:rsidR="00510903" w:rsidRPr="00CE23CC" w:rsidRDefault="00510903" w:rsidP="00A00F37">
      <w:pPr>
        <w:pStyle w:val="ListParagraph"/>
        <w:spacing w:line="240" w:lineRule="auto"/>
        <w:ind w:left="0" w:firstLine="142"/>
        <w:rPr>
          <w:b/>
        </w:rPr>
      </w:pPr>
      <w:r>
        <w:rPr>
          <w:b/>
        </w:rPr>
        <w:t>Põhipunktid</w:t>
      </w:r>
    </w:p>
    <w:p w14:paraId="7FCB400E" w14:textId="77777777" w:rsidR="00510903" w:rsidRDefault="00510903" w:rsidP="00510903">
      <w:pPr>
        <w:pStyle w:val="ListParagraph"/>
        <w:ind w:left="0"/>
      </w:pPr>
    </w:p>
    <w:p w14:paraId="33655AB7" w14:textId="77777777" w:rsidR="00510903" w:rsidRPr="00A00F37" w:rsidRDefault="00510903" w:rsidP="00A00F37">
      <w:pPr>
        <w:pStyle w:val="ListParagraph"/>
        <w:spacing w:line="240" w:lineRule="auto"/>
        <w:ind w:left="0" w:firstLine="142"/>
        <w:rPr>
          <w:bCs/>
        </w:rPr>
      </w:pPr>
      <w:r>
        <w:t>Euroopa Majandus- ja Sotsiaalkomitee:</w:t>
      </w:r>
    </w:p>
    <w:p w14:paraId="5255DB3F" w14:textId="77777777" w:rsidR="00510903" w:rsidRPr="009B70E7" w:rsidRDefault="00510903" w:rsidP="00510903">
      <w:pPr>
        <w:pStyle w:val="ListParagraph"/>
        <w:ind w:left="0"/>
      </w:pPr>
    </w:p>
    <w:p w14:paraId="42C8E5A4" w14:textId="618088D6" w:rsidR="00510903" w:rsidRPr="003527B4" w:rsidRDefault="002326F4" w:rsidP="00510903">
      <w:pPr>
        <w:pStyle w:val="ListParagraph"/>
        <w:numPr>
          <w:ilvl w:val="0"/>
          <w:numId w:val="3"/>
        </w:numPr>
        <w:ind w:left="357" w:hanging="357"/>
        <w:rPr>
          <w:bCs/>
        </w:rPr>
      </w:pPr>
      <w:r>
        <w:t>nõustub, et Venemaa rünnak Ukraina vastu on kujundanud ümber geopoliitilise maastiku, toonud esile ELi haavatavuse väljaspool liidu piire asetleidvate ettenägematute häirivate sündmuste suhtes ning rõhutanud asjaolu, et ELi siseturgu ja selle transpordivõrku ei saa liidu poliitika kujundamisel vaadelda muust maailmast eraldi;</w:t>
      </w:r>
    </w:p>
    <w:p w14:paraId="301E91AE" w14:textId="5DE08B8B" w:rsidR="00510903" w:rsidRDefault="002326F4" w:rsidP="00510903">
      <w:pPr>
        <w:pStyle w:val="ListParagraph"/>
        <w:numPr>
          <w:ilvl w:val="0"/>
          <w:numId w:val="3"/>
        </w:numPr>
        <w:ind w:left="357" w:hanging="357"/>
        <w:rPr>
          <w:bCs/>
        </w:rPr>
      </w:pPr>
      <w:r>
        <w:t xml:space="preserve">toetab täielikult </w:t>
      </w:r>
      <w:r>
        <w:rPr>
          <w:b/>
        </w:rPr>
        <w:t>üleeuroopalise transpordivõrgu laiendamist Ukrainasse ja Moldovasse</w:t>
      </w:r>
      <w:r>
        <w:t xml:space="preserve">; See on õigeaegne ettepanek ja võib aja jooksul tuua lisaväärtust, eelkõige parandades võimalusi luua </w:t>
      </w:r>
      <w:r>
        <w:rPr>
          <w:b/>
        </w:rPr>
        <w:t>sujuvaid ja tõrgeteta transpordivooge Ukraina ja ELi vahel</w:t>
      </w:r>
      <w:r>
        <w:t>;</w:t>
      </w:r>
    </w:p>
    <w:p w14:paraId="46E69C79" w14:textId="690799CB" w:rsidR="00510903" w:rsidRPr="00F049D6" w:rsidRDefault="002326F4" w:rsidP="00510903">
      <w:pPr>
        <w:pStyle w:val="ListParagraph"/>
        <w:numPr>
          <w:ilvl w:val="0"/>
          <w:numId w:val="3"/>
        </w:numPr>
        <w:ind w:left="357" w:hanging="357"/>
        <w:rPr>
          <w:bCs/>
        </w:rPr>
      </w:pPr>
      <w:r>
        <w:t xml:space="preserve">teeb ettepaneku, et ELi standardsele nominaalsele rööpmelaiusele (1 435 mm) </w:t>
      </w:r>
      <w:r>
        <w:rPr>
          <w:b/>
        </w:rPr>
        <w:t>ülemineku nõue</w:t>
      </w:r>
      <w:r>
        <w:t xml:space="preserve"> peaks piirduma </w:t>
      </w:r>
      <w:r>
        <w:rPr>
          <w:b/>
        </w:rPr>
        <w:t>Euroopa transpordikoridoridega</w:t>
      </w:r>
      <w:r>
        <w:t>, et tagada järjepidev ja hästi koordineeritud üleminek, kuna liikmesriikide kohustus koostada üleminekukavad piirdub nende koridoridega.</w:t>
      </w:r>
    </w:p>
    <w:p w14:paraId="180DA939" w14:textId="77777777" w:rsidR="00510903" w:rsidRPr="009B70E7" w:rsidRDefault="00510903" w:rsidP="005109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08"/>
        <w:gridCol w:w="5562"/>
      </w:tblGrid>
      <w:tr w:rsidR="000F2BDB" w:rsidRPr="009B70E7" w14:paraId="71F7A3BE" w14:textId="77777777" w:rsidTr="009168EE">
        <w:tc>
          <w:tcPr>
            <w:tcW w:w="1418" w:type="dxa"/>
          </w:tcPr>
          <w:p w14:paraId="318AC3A8" w14:textId="77777777" w:rsidR="000F2BDB" w:rsidRPr="009B70E7" w:rsidRDefault="000F2BDB" w:rsidP="009168EE">
            <w:pPr>
              <w:pStyle w:val="ListParagraph"/>
              <w:ind w:left="0"/>
              <w:rPr>
                <w:i/>
              </w:rPr>
            </w:pPr>
            <w:r>
              <w:rPr>
                <w:b/>
                <w:i/>
              </w:rPr>
              <w:t>Kontakt:</w:t>
            </w:r>
          </w:p>
        </w:tc>
        <w:tc>
          <w:tcPr>
            <w:tcW w:w="5670" w:type="dxa"/>
            <w:gridSpan w:val="2"/>
          </w:tcPr>
          <w:p w14:paraId="3380DEFF" w14:textId="77777777" w:rsidR="000F2BDB" w:rsidRPr="009B70E7" w:rsidRDefault="000F2BDB" w:rsidP="009168EE">
            <w:pPr>
              <w:pStyle w:val="ListParagraph"/>
              <w:ind w:left="0"/>
              <w:rPr>
                <w:i/>
              </w:rPr>
            </w:pPr>
            <w:r>
              <w:rPr>
                <w:i/>
              </w:rPr>
              <w:t>Maja Radman</w:t>
            </w:r>
          </w:p>
        </w:tc>
      </w:tr>
      <w:tr w:rsidR="000F2BDB" w:rsidRPr="009B70E7" w14:paraId="7C9AC94A" w14:textId="77777777" w:rsidTr="009168EE">
        <w:tc>
          <w:tcPr>
            <w:tcW w:w="1418" w:type="dxa"/>
          </w:tcPr>
          <w:p w14:paraId="44519853" w14:textId="77777777" w:rsidR="000F2BDB" w:rsidRPr="009B70E7" w:rsidRDefault="000F2BDB" w:rsidP="009168EE">
            <w:pPr>
              <w:pStyle w:val="ListParagraph"/>
              <w:ind w:left="601"/>
              <w:rPr>
                <w:i/>
              </w:rPr>
            </w:pPr>
            <w:r>
              <w:rPr>
                <w:i/>
              </w:rPr>
              <w:t>Tel.:</w:t>
            </w:r>
          </w:p>
        </w:tc>
        <w:tc>
          <w:tcPr>
            <w:tcW w:w="5670" w:type="dxa"/>
            <w:gridSpan w:val="2"/>
          </w:tcPr>
          <w:p w14:paraId="094D7C00" w14:textId="77777777" w:rsidR="000F2BDB" w:rsidRPr="009B70E7" w:rsidRDefault="000F2BDB" w:rsidP="009168EE">
            <w:pPr>
              <w:pStyle w:val="ListParagraph"/>
              <w:ind w:left="0"/>
              <w:rPr>
                <w:i/>
              </w:rPr>
            </w:pPr>
            <w:r>
              <w:rPr>
                <w:i/>
              </w:rPr>
              <w:t>00 32 2 546 90 51</w:t>
            </w:r>
          </w:p>
        </w:tc>
      </w:tr>
      <w:tr w:rsidR="000F2BDB" w:rsidRPr="00F33DD2" w14:paraId="6468336A" w14:textId="77777777" w:rsidTr="009168EE">
        <w:tc>
          <w:tcPr>
            <w:tcW w:w="1526" w:type="dxa"/>
            <w:gridSpan w:val="2"/>
          </w:tcPr>
          <w:p w14:paraId="59290C0D" w14:textId="77777777" w:rsidR="000F2BDB" w:rsidRPr="009B70E7" w:rsidRDefault="000F2BDB" w:rsidP="009168EE">
            <w:pPr>
              <w:pStyle w:val="ListParagraph"/>
              <w:ind w:left="601"/>
              <w:rPr>
                <w:i/>
              </w:rPr>
            </w:pPr>
            <w:r>
              <w:rPr>
                <w:i/>
              </w:rPr>
              <w:t>E-post:</w:t>
            </w:r>
          </w:p>
        </w:tc>
        <w:tc>
          <w:tcPr>
            <w:tcW w:w="5562" w:type="dxa"/>
          </w:tcPr>
          <w:p w14:paraId="16C0256B" w14:textId="77777777" w:rsidR="000F2BDB" w:rsidRPr="00F33DD2" w:rsidRDefault="003B469A" w:rsidP="009168EE">
            <w:pPr>
              <w:pStyle w:val="ListParagraph"/>
              <w:ind w:left="0"/>
              <w:rPr>
                <w:i/>
                <w:iCs/>
              </w:rPr>
            </w:pPr>
            <w:hyperlink r:id="rId39" w:history="1">
              <w:r w:rsidR="007B42E2">
                <w:rPr>
                  <w:rStyle w:val="Hyperlink"/>
                  <w:i/>
                </w:rPr>
                <w:t>Maja.Radman@eesc.europa.eu</w:t>
              </w:r>
            </w:hyperlink>
          </w:p>
        </w:tc>
      </w:tr>
      <w:bookmarkEnd w:id="32"/>
    </w:tbl>
    <w:p w14:paraId="4D226931" w14:textId="36BA3FAE" w:rsidR="00015E18" w:rsidRDefault="00015E18" w:rsidP="00510903">
      <w:pPr>
        <w:tabs>
          <w:tab w:val="left" w:pos="1440"/>
        </w:tabs>
        <w:spacing w:after="160" w:line="259" w:lineRule="auto"/>
        <w:jc w:val="left"/>
        <w:rPr>
          <w:sz w:val="28"/>
        </w:rPr>
      </w:pPr>
    </w:p>
    <w:p w14:paraId="3C2A5870" w14:textId="37D61382" w:rsidR="00037A85" w:rsidRDefault="00037A85">
      <w:pPr>
        <w:spacing w:after="160" w:line="259" w:lineRule="auto"/>
        <w:jc w:val="left"/>
        <w:rPr>
          <w:sz w:val="28"/>
        </w:rPr>
      </w:pPr>
      <w:r>
        <w:br w:type="page"/>
      </w:r>
    </w:p>
    <w:bookmarkStart w:id="33" w:name="_Hlk116901176"/>
    <w:p w14:paraId="2BD5F062" w14:textId="46F86689" w:rsidR="002326F4" w:rsidRPr="000F2BDB" w:rsidRDefault="002326F4" w:rsidP="002326F4">
      <w:pPr>
        <w:pStyle w:val="ListParagraph"/>
        <w:keepNext/>
        <w:numPr>
          <w:ilvl w:val="0"/>
          <w:numId w:val="2"/>
        </w:numPr>
        <w:ind w:left="567" w:hanging="567"/>
      </w:pPr>
      <w:r w:rsidRPr="00366F20">
        <w:lastRenderedPageBreak/>
        <w:fldChar w:fldCharType="begin"/>
      </w:r>
      <w:r w:rsidRPr="00366F20">
        <w:instrText xml:space="preserve"> HYPERLINK "https://www.eesc.europa.eu/en/opinion/documents/regulation-repealing-regulation-110870-and-regulation-ec-8512006/PAC" </w:instrText>
      </w:r>
      <w:r w:rsidRPr="00366F20">
        <w:fldChar w:fldCharType="separate"/>
      </w:r>
      <w:r>
        <w:rPr>
          <w:rStyle w:val="Hyperlink"/>
          <w:b/>
          <w:i/>
          <w:color w:val="auto"/>
          <w:sz w:val="28"/>
          <w:u w:val="none"/>
        </w:rPr>
        <w:t>Määrus, millega tunnistatakse kehtetuks määrus (EMÜ) nr 1108/70 ja määrus (EÜ) nr 851/2006</w:t>
      </w:r>
      <w:r w:rsidRPr="00366F20">
        <w:rPr>
          <w:rStyle w:val="Hyperlink"/>
          <w:b/>
          <w:i/>
          <w:color w:val="auto"/>
          <w:sz w:val="28"/>
          <w:u w:val="none"/>
        </w:rPr>
        <w:fldChar w:fldCharType="end"/>
      </w:r>
    </w:p>
    <w:p w14:paraId="4973BA90"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03EBD5DA" w14:textId="77777777" w:rsidTr="009168EE">
        <w:tc>
          <w:tcPr>
            <w:tcW w:w="1701" w:type="dxa"/>
          </w:tcPr>
          <w:p w14:paraId="77C913C8" w14:textId="77777777" w:rsidR="002326F4" w:rsidRPr="009B70E7" w:rsidRDefault="002326F4" w:rsidP="009168EE">
            <w:pPr>
              <w:pStyle w:val="ListParagraph"/>
              <w:keepNext/>
              <w:ind w:left="0"/>
              <w:rPr>
                <w:b/>
              </w:rPr>
            </w:pPr>
            <w:r>
              <w:rPr>
                <w:b/>
              </w:rPr>
              <w:t>Raportöör:</w:t>
            </w:r>
          </w:p>
        </w:tc>
        <w:tc>
          <w:tcPr>
            <w:tcW w:w="5818" w:type="dxa"/>
          </w:tcPr>
          <w:p w14:paraId="7808C7F4" w14:textId="3AF098B8" w:rsidR="002326F4" w:rsidRPr="009B70E7" w:rsidRDefault="002326F4" w:rsidP="009168EE">
            <w:pPr>
              <w:pStyle w:val="ListParagraph"/>
              <w:keepNext/>
              <w:ind w:left="-56" w:right="-453"/>
            </w:pPr>
            <w:r>
              <w:t>C-kategooria arvamus</w:t>
            </w:r>
          </w:p>
        </w:tc>
      </w:tr>
      <w:tr w:rsidR="002326F4" w:rsidRPr="009B70E7" w14:paraId="537C6A16" w14:textId="77777777" w:rsidTr="009168EE">
        <w:tc>
          <w:tcPr>
            <w:tcW w:w="7517" w:type="dxa"/>
            <w:gridSpan w:val="2"/>
          </w:tcPr>
          <w:p w14:paraId="0977C991" w14:textId="77777777" w:rsidR="002326F4" w:rsidRPr="009B70E7" w:rsidRDefault="002326F4" w:rsidP="009168EE">
            <w:pPr>
              <w:pStyle w:val="ListParagraph"/>
              <w:keepNext/>
              <w:ind w:left="0"/>
            </w:pPr>
          </w:p>
        </w:tc>
      </w:tr>
      <w:tr w:rsidR="002326F4" w:rsidRPr="009B70E7" w14:paraId="5FA50AD3" w14:textId="77777777" w:rsidTr="009168EE">
        <w:tc>
          <w:tcPr>
            <w:tcW w:w="1701" w:type="dxa"/>
            <w:vMerge w:val="restart"/>
          </w:tcPr>
          <w:p w14:paraId="66FEA07C" w14:textId="77777777" w:rsidR="002326F4" w:rsidRPr="009B70E7" w:rsidRDefault="002326F4" w:rsidP="009168EE">
            <w:pPr>
              <w:pStyle w:val="ListParagraph"/>
              <w:keepNext/>
              <w:ind w:left="0"/>
              <w:rPr>
                <w:b/>
              </w:rPr>
            </w:pPr>
            <w:r>
              <w:rPr>
                <w:b/>
              </w:rPr>
              <w:t xml:space="preserve">Viide: </w:t>
            </w:r>
          </w:p>
        </w:tc>
        <w:tc>
          <w:tcPr>
            <w:tcW w:w="5818" w:type="dxa"/>
          </w:tcPr>
          <w:p w14:paraId="515FB4B9" w14:textId="2E8EAFD4" w:rsidR="002326F4" w:rsidRPr="009B70E7" w:rsidRDefault="002326F4" w:rsidP="009168EE">
            <w:pPr>
              <w:pStyle w:val="ListParagraph"/>
              <w:keepNext/>
              <w:ind w:left="-56"/>
            </w:pPr>
            <w:r>
              <w:t>COM (2022) 381 final</w:t>
            </w:r>
          </w:p>
        </w:tc>
      </w:tr>
      <w:tr w:rsidR="002326F4" w:rsidRPr="009B70E7" w14:paraId="2AFE245E" w14:textId="77777777" w:rsidTr="009168EE">
        <w:tc>
          <w:tcPr>
            <w:tcW w:w="1701" w:type="dxa"/>
            <w:vMerge/>
          </w:tcPr>
          <w:p w14:paraId="599D36E3" w14:textId="77777777" w:rsidR="002326F4" w:rsidRPr="009B70E7" w:rsidRDefault="002326F4" w:rsidP="009168EE">
            <w:pPr>
              <w:pStyle w:val="ListParagraph"/>
              <w:keepNext/>
              <w:ind w:left="0"/>
              <w:rPr>
                <w:b/>
              </w:rPr>
            </w:pPr>
          </w:p>
        </w:tc>
        <w:tc>
          <w:tcPr>
            <w:tcW w:w="5818" w:type="dxa"/>
          </w:tcPr>
          <w:p w14:paraId="7F4F946D" w14:textId="6CEE4E10" w:rsidR="002326F4" w:rsidRPr="009B70E7" w:rsidRDefault="002326F4" w:rsidP="009168EE">
            <w:pPr>
              <w:pStyle w:val="ListParagraph"/>
              <w:keepNext/>
              <w:ind w:left="-56"/>
            </w:pPr>
            <w:r>
              <w:t>EESC-2022-04600-00-00-AC</w:t>
            </w:r>
          </w:p>
        </w:tc>
      </w:tr>
    </w:tbl>
    <w:p w14:paraId="72C5ECE8" w14:textId="77777777" w:rsidR="002326F4" w:rsidRPr="009B70E7" w:rsidRDefault="002326F4" w:rsidP="002326F4">
      <w:pPr>
        <w:pStyle w:val="ListParagraph"/>
        <w:keepNext/>
        <w:ind w:left="0"/>
      </w:pPr>
    </w:p>
    <w:p w14:paraId="2E1E7A6A" w14:textId="35C2C552" w:rsidR="002326F4" w:rsidRDefault="002326F4" w:rsidP="002326F4">
      <w:pPr>
        <w:pStyle w:val="ListParagraph"/>
        <w:spacing w:line="240" w:lineRule="auto"/>
        <w:ind w:left="0" w:firstLine="142"/>
        <w:rPr>
          <w:b/>
        </w:rPr>
      </w:pPr>
      <w:r>
        <w:rPr>
          <w:b/>
        </w:rPr>
        <w:t>Põhipunktid</w:t>
      </w:r>
    </w:p>
    <w:p w14:paraId="0C18B4B5" w14:textId="77777777" w:rsidR="002326F4" w:rsidRPr="00CE23CC" w:rsidRDefault="002326F4" w:rsidP="002326F4">
      <w:pPr>
        <w:pStyle w:val="ListParagraph"/>
        <w:spacing w:line="240" w:lineRule="auto"/>
        <w:ind w:left="0" w:firstLine="142"/>
        <w:rPr>
          <w:b/>
        </w:rPr>
      </w:pPr>
    </w:p>
    <w:p w14:paraId="624B1158" w14:textId="26A1CFC1" w:rsidR="002326F4" w:rsidRDefault="002326F4" w:rsidP="002326F4">
      <w:pPr>
        <w:pStyle w:val="ListParagraph"/>
        <w:ind w:left="0"/>
      </w:pPr>
      <w:bookmarkStart w:id="34" w:name="_Hlk116900971"/>
      <w:r>
        <w:t>Kuna komitee nõustub ettepaneku sisuga ega soovi teha selle kohta ühtegi märkust, otsustas komitee esitada kõnealust ettepanekut pooldava arvamuse.</w:t>
      </w:r>
      <w:bookmarkEnd w:id="34"/>
    </w:p>
    <w:p w14:paraId="5F971564"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2326F4" w:rsidRPr="009B70E7" w14:paraId="07953183" w14:textId="77777777" w:rsidTr="009168EE">
        <w:tc>
          <w:tcPr>
            <w:tcW w:w="1526" w:type="dxa"/>
          </w:tcPr>
          <w:p w14:paraId="421C8DDF" w14:textId="77777777" w:rsidR="002326F4" w:rsidRPr="009B70E7" w:rsidRDefault="002326F4" w:rsidP="009168EE">
            <w:pPr>
              <w:pStyle w:val="ListParagraph"/>
              <w:ind w:left="0"/>
              <w:rPr>
                <w:i/>
              </w:rPr>
            </w:pPr>
            <w:r>
              <w:rPr>
                <w:b/>
                <w:i/>
              </w:rPr>
              <w:t>Kontakt:</w:t>
            </w:r>
          </w:p>
        </w:tc>
        <w:tc>
          <w:tcPr>
            <w:tcW w:w="5562" w:type="dxa"/>
          </w:tcPr>
          <w:p w14:paraId="5C7B771B" w14:textId="77777777" w:rsidR="002326F4" w:rsidRPr="009B70E7" w:rsidRDefault="002326F4" w:rsidP="009168EE">
            <w:pPr>
              <w:pStyle w:val="ListParagraph"/>
              <w:ind w:left="0"/>
              <w:rPr>
                <w:i/>
              </w:rPr>
            </w:pPr>
            <w:r>
              <w:rPr>
                <w:i/>
              </w:rPr>
              <w:t>Maja Radman</w:t>
            </w:r>
          </w:p>
        </w:tc>
      </w:tr>
      <w:tr w:rsidR="002326F4" w:rsidRPr="009B70E7" w14:paraId="147D0C78" w14:textId="77777777" w:rsidTr="009168EE">
        <w:tc>
          <w:tcPr>
            <w:tcW w:w="1526" w:type="dxa"/>
          </w:tcPr>
          <w:p w14:paraId="019914E2" w14:textId="77777777" w:rsidR="002326F4" w:rsidRPr="009B70E7" w:rsidRDefault="002326F4" w:rsidP="009168EE">
            <w:pPr>
              <w:pStyle w:val="ListParagraph"/>
              <w:ind w:left="601"/>
              <w:rPr>
                <w:i/>
              </w:rPr>
            </w:pPr>
            <w:r>
              <w:rPr>
                <w:i/>
              </w:rPr>
              <w:t>Tel.:</w:t>
            </w:r>
          </w:p>
        </w:tc>
        <w:tc>
          <w:tcPr>
            <w:tcW w:w="5562" w:type="dxa"/>
          </w:tcPr>
          <w:p w14:paraId="68C2CE9B" w14:textId="77777777" w:rsidR="002326F4" w:rsidRPr="009B70E7" w:rsidRDefault="002326F4" w:rsidP="009168EE">
            <w:pPr>
              <w:pStyle w:val="ListParagraph"/>
              <w:ind w:left="0"/>
              <w:rPr>
                <w:i/>
              </w:rPr>
            </w:pPr>
            <w:r>
              <w:rPr>
                <w:i/>
              </w:rPr>
              <w:t>00 32 2 546 90 51</w:t>
            </w:r>
          </w:p>
        </w:tc>
      </w:tr>
      <w:tr w:rsidR="002326F4" w:rsidRPr="00F33DD2" w14:paraId="677A447B" w14:textId="77777777" w:rsidTr="009168EE">
        <w:tc>
          <w:tcPr>
            <w:tcW w:w="1526" w:type="dxa"/>
          </w:tcPr>
          <w:p w14:paraId="1C5415B6" w14:textId="77777777" w:rsidR="002326F4" w:rsidRPr="009B70E7" w:rsidRDefault="002326F4" w:rsidP="009168EE">
            <w:pPr>
              <w:pStyle w:val="ListParagraph"/>
              <w:ind w:left="601"/>
              <w:rPr>
                <w:i/>
              </w:rPr>
            </w:pPr>
            <w:r>
              <w:rPr>
                <w:i/>
              </w:rPr>
              <w:t>E-post:</w:t>
            </w:r>
          </w:p>
        </w:tc>
        <w:tc>
          <w:tcPr>
            <w:tcW w:w="5562" w:type="dxa"/>
          </w:tcPr>
          <w:p w14:paraId="60D1B0D8" w14:textId="77777777" w:rsidR="002326F4" w:rsidRPr="00F33DD2" w:rsidRDefault="003B469A" w:rsidP="009168EE">
            <w:pPr>
              <w:pStyle w:val="ListParagraph"/>
              <w:ind w:left="0"/>
              <w:rPr>
                <w:i/>
                <w:iCs/>
              </w:rPr>
            </w:pPr>
            <w:hyperlink r:id="rId40" w:history="1">
              <w:r w:rsidR="007B42E2">
                <w:rPr>
                  <w:rStyle w:val="Hyperlink"/>
                  <w:i/>
                </w:rPr>
                <w:t>Maja.Radman@eesc.europa.eu</w:t>
              </w:r>
            </w:hyperlink>
          </w:p>
        </w:tc>
      </w:tr>
      <w:bookmarkEnd w:id="33"/>
    </w:tbl>
    <w:p w14:paraId="2AB74176" w14:textId="75DAE6E5" w:rsidR="00015E18" w:rsidRDefault="00015E18" w:rsidP="0018231C">
      <w:pPr>
        <w:jc w:val="left"/>
        <w:rPr>
          <w:sz w:val="28"/>
        </w:rPr>
      </w:pPr>
    </w:p>
    <w:p w14:paraId="7F7AC86F" w14:textId="7639AD78" w:rsidR="002326F4" w:rsidRPr="000F2BDB" w:rsidRDefault="002326F4" w:rsidP="002326F4">
      <w:pPr>
        <w:pStyle w:val="ListParagraph"/>
        <w:keepNext/>
        <w:numPr>
          <w:ilvl w:val="0"/>
          <w:numId w:val="2"/>
        </w:numPr>
        <w:ind w:left="567" w:hanging="567"/>
      </w:pPr>
      <w:r>
        <w:rPr>
          <w:b/>
          <w:i/>
          <w:sz w:val="28"/>
        </w:rPr>
        <w:t>Otsus, millega tunnistatakse kehtetuks direktiiv 89/629/EMÜ</w:t>
      </w:r>
    </w:p>
    <w:p w14:paraId="246839AB" w14:textId="77777777" w:rsidR="002326F4" w:rsidRPr="009B70E7" w:rsidRDefault="002326F4" w:rsidP="002326F4">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1701"/>
        <w:gridCol w:w="5818"/>
      </w:tblGrid>
      <w:tr w:rsidR="002326F4" w:rsidRPr="009B70E7" w14:paraId="3E2F7E65" w14:textId="77777777" w:rsidTr="009168EE">
        <w:tc>
          <w:tcPr>
            <w:tcW w:w="1701" w:type="dxa"/>
          </w:tcPr>
          <w:p w14:paraId="4D792BF6" w14:textId="77777777" w:rsidR="002326F4" w:rsidRPr="009B70E7" w:rsidRDefault="002326F4" w:rsidP="009168EE">
            <w:pPr>
              <w:pStyle w:val="ListParagraph"/>
              <w:keepNext/>
              <w:ind w:left="0"/>
              <w:rPr>
                <w:b/>
              </w:rPr>
            </w:pPr>
            <w:r>
              <w:rPr>
                <w:b/>
              </w:rPr>
              <w:t>Raportöör:</w:t>
            </w:r>
          </w:p>
        </w:tc>
        <w:tc>
          <w:tcPr>
            <w:tcW w:w="5818" w:type="dxa"/>
          </w:tcPr>
          <w:p w14:paraId="3C986A36" w14:textId="77777777" w:rsidR="002326F4" w:rsidRPr="009B70E7" w:rsidRDefault="002326F4" w:rsidP="009168EE">
            <w:pPr>
              <w:pStyle w:val="ListParagraph"/>
              <w:keepNext/>
              <w:ind w:left="-56" w:right="-453"/>
            </w:pPr>
            <w:r>
              <w:t>C-kategooria arvamus</w:t>
            </w:r>
          </w:p>
        </w:tc>
      </w:tr>
      <w:tr w:rsidR="002326F4" w:rsidRPr="009B70E7" w14:paraId="02C6F8C7" w14:textId="77777777" w:rsidTr="009168EE">
        <w:tc>
          <w:tcPr>
            <w:tcW w:w="7517" w:type="dxa"/>
            <w:gridSpan w:val="2"/>
          </w:tcPr>
          <w:p w14:paraId="3F10CE4B" w14:textId="77777777" w:rsidR="002326F4" w:rsidRPr="009B70E7" w:rsidRDefault="002326F4" w:rsidP="009168EE">
            <w:pPr>
              <w:pStyle w:val="ListParagraph"/>
              <w:keepNext/>
              <w:ind w:left="0"/>
            </w:pPr>
          </w:p>
        </w:tc>
      </w:tr>
      <w:tr w:rsidR="002326F4" w:rsidRPr="009B70E7" w14:paraId="40EC03AA" w14:textId="77777777" w:rsidTr="009168EE">
        <w:tc>
          <w:tcPr>
            <w:tcW w:w="1701" w:type="dxa"/>
            <w:vMerge w:val="restart"/>
          </w:tcPr>
          <w:p w14:paraId="2642A27E" w14:textId="77777777" w:rsidR="002326F4" w:rsidRPr="009B70E7" w:rsidRDefault="002326F4" w:rsidP="009168EE">
            <w:pPr>
              <w:pStyle w:val="ListParagraph"/>
              <w:keepNext/>
              <w:ind w:left="0"/>
              <w:rPr>
                <w:b/>
              </w:rPr>
            </w:pPr>
            <w:r>
              <w:rPr>
                <w:b/>
              </w:rPr>
              <w:t xml:space="preserve">Viide: </w:t>
            </w:r>
          </w:p>
        </w:tc>
        <w:tc>
          <w:tcPr>
            <w:tcW w:w="5818" w:type="dxa"/>
          </w:tcPr>
          <w:p w14:paraId="65607817" w14:textId="1A6485C0" w:rsidR="002326F4" w:rsidRPr="009B70E7" w:rsidRDefault="002326F4" w:rsidP="009168EE">
            <w:pPr>
              <w:pStyle w:val="ListParagraph"/>
              <w:keepNext/>
              <w:ind w:left="-56"/>
            </w:pPr>
            <w:r>
              <w:t>COM (2022) 465 final</w:t>
            </w:r>
          </w:p>
        </w:tc>
      </w:tr>
      <w:tr w:rsidR="002326F4" w:rsidRPr="009B70E7" w14:paraId="3B7955BD" w14:textId="77777777" w:rsidTr="009168EE">
        <w:tc>
          <w:tcPr>
            <w:tcW w:w="1701" w:type="dxa"/>
            <w:vMerge/>
          </w:tcPr>
          <w:p w14:paraId="39556D85" w14:textId="77777777" w:rsidR="002326F4" w:rsidRPr="009B70E7" w:rsidRDefault="002326F4" w:rsidP="009168EE">
            <w:pPr>
              <w:pStyle w:val="ListParagraph"/>
              <w:keepNext/>
              <w:ind w:left="0"/>
              <w:rPr>
                <w:b/>
              </w:rPr>
            </w:pPr>
          </w:p>
        </w:tc>
        <w:tc>
          <w:tcPr>
            <w:tcW w:w="5818" w:type="dxa"/>
          </w:tcPr>
          <w:p w14:paraId="1D575C36" w14:textId="79239B17" w:rsidR="002326F4" w:rsidRPr="009B70E7" w:rsidRDefault="002326F4" w:rsidP="009168EE">
            <w:pPr>
              <w:pStyle w:val="ListParagraph"/>
              <w:keepNext/>
              <w:ind w:left="-56"/>
            </w:pPr>
            <w:r>
              <w:t>EESC-2022-04541-00-00-AC</w:t>
            </w:r>
          </w:p>
        </w:tc>
      </w:tr>
    </w:tbl>
    <w:p w14:paraId="38DB107F" w14:textId="77777777" w:rsidR="002326F4" w:rsidRPr="009B70E7" w:rsidRDefault="002326F4" w:rsidP="002326F4">
      <w:pPr>
        <w:pStyle w:val="ListParagraph"/>
        <w:keepNext/>
        <w:ind w:left="0"/>
      </w:pPr>
    </w:p>
    <w:p w14:paraId="4714B400" w14:textId="77777777" w:rsidR="002326F4" w:rsidRDefault="002326F4" w:rsidP="002326F4">
      <w:pPr>
        <w:pStyle w:val="ListParagraph"/>
        <w:spacing w:line="240" w:lineRule="auto"/>
        <w:ind w:left="0" w:firstLine="142"/>
        <w:rPr>
          <w:b/>
        </w:rPr>
      </w:pPr>
      <w:r>
        <w:rPr>
          <w:b/>
        </w:rPr>
        <w:t>Põhipunktid</w:t>
      </w:r>
    </w:p>
    <w:p w14:paraId="004A3201" w14:textId="77777777" w:rsidR="002326F4" w:rsidRPr="00CE23CC" w:rsidRDefault="002326F4" w:rsidP="002326F4">
      <w:pPr>
        <w:pStyle w:val="ListParagraph"/>
        <w:spacing w:line="240" w:lineRule="auto"/>
        <w:ind w:left="0" w:firstLine="142"/>
        <w:rPr>
          <w:b/>
        </w:rPr>
      </w:pPr>
    </w:p>
    <w:p w14:paraId="396D0736" w14:textId="77777777" w:rsidR="002326F4" w:rsidRDefault="002326F4" w:rsidP="002326F4">
      <w:pPr>
        <w:pStyle w:val="ListParagraph"/>
        <w:ind w:left="0"/>
      </w:pPr>
      <w:r>
        <w:t>Kuna komitee nõustub ettepaneku sisuga ega soovi teha selle kohta ühtegi märkust, otsustas komitee esitada kõnealust ettepanekut pooldava arvamuse.</w:t>
      </w:r>
    </w:p>
    <w:p w14:paraId="26BA7AF6" w14:textId="77777777" w:rsidR="002326F4" w:rsidRPr="009B70E7" w:rsidRDefault="002326F4" w:rsidP="002326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2326F4" w:rsidRPr="009B70E7" w14:paraId="4C5538D6" w14:textId="77777777" w:rsidTr="009168EE">
        <w:tc>
          <w:tcPr>
            <w:tcW w:w="1526" w:type="dxa"/>
          </w:tcPr>
          <w:p w14:paraId="5B0BF726" w14:textId="77777777" w:rsidR="002326F4" w:rsidRPr="009B70E7" w:rsidRDefault="002326F4" w:rsidP="009168EE">
            <w:pPr>
              <w:pStyle w:val="ListParagraph"/>
              <w:ind w:left="0"/>
              <w:rPr>
                <w:i/>
              </w:rPr>
            </w:pPr>
            <w:r>
              <w:rPr>
                <w:b/>
                <w:i/>
              </w:rPr>
              <w:t>Kontakt:</w:t>
            </w:r>
          </w:p>
        </w:tc>
        <w:tc>
          <w:tcPr>
            <w:tcW w:w="5562" w:type="dxa"/>
          </w:tcPr>
          <w:p w14:paraId="75154717" w14:textId="44081BE3" w:rsidR="002326F4" w:rsidRPr="009B70E7" w:rsidRDefault="002326F4" w:rsidP="009168EE">
            <w:pPr>
              <w:pStyle w:val="ListParagraph"/>
              <w:ind w:left="0"/>
              <w:rPr>
                <w:i/>
              </w:rPr>
            </w:pPr>
            <w:r>
              <w:rPr>
                <w:i/>
              </w:rPr>
              <w:t>Aleksandra Sarman Grilc</w:t>
            </w:r>
          </w:p>
        </w:tc>
      </w:tr>
      <w:tr w:rsidR="002326F4" w:rsidRPr="009B70E7" w14:paraId="0D046AC6" w14:textId="77777777" w:rsidTr="009168EE">
        <w:tc>
          <w:tcPr>
            <w:tcW w:w="1526" w:type="dxa"/>
          </w:tcPr>
          <w:p w14:paraId="7C7250C4" w14:textId="77777777" w:rsidR="002326F4" w:rsidRPr="009B70E7" w:rsidRDefault="002326F4" w:rsidP="009168EE">
            <w:pPr>
              <w:pStyle w:val="ListParagraph"/>
              <w:ind w:left="601"/>
              <w:rPr>
                <w:i/>
              </w:rPr>
            </w:pPr>
            <w:r>
              <w:rPr>
                <w:i/>
              </w:rPr>
              <w:t>Tel.:</w:t>
            </w:r>
          </w:p>
        </w:tc>
        <w:tc>
          <w:tcPr>
            <w:tcW w:w="5562" w:type="dxa"/>
          </w:tcPr>
          <w:p w14:paraId="4891660A" w14:textId="5F195868" w:rsidR="002326F4" w:rsidRPr="009B70E7" w:rsidRDefault="002326F4" w:rsidP="009168EE">
            <w:pPr>
              <w:pStyle w:val="ListParagraph"/>
              <w:ind w:left="0"/>
              <w:rPr>
                <w:i/>
              </w:rPr>
            </w:pPr>
            <w:r>
              <w:rPr>
                <w:i/>
              </w:rPr>
              <w:t>00 32 2 546 83 33</w:t>
            </w:r>
          </w:p>
        </w:tc>
      </w:tr>
      <w:tr w:rsidR="002326F4" w:rsidRPr="00F33DD2" w14:paraId="0DF291F7" w14:textId="77777777" w:rsidTr="009168EE">
        <w:tc>
          <w:tcPr>
            <w:tcW w:w="1526" w:type="dxa"/>
          </w:tcPr>
          <w:p w14:paraId="7D80D8EF" w14:textId="77777777" w:rsidR="002326F4" w:rsidRPr="009B70E7" w:rsidRDefault="002326F4" w:rsidP="009168EE">
            <w:pPr>
              <w:pStyle w:val="ListParagraph"/>
              <w:ind w:left="601"/>
              <w:rPr>
                <w:i/>
              </w:rPr>
            </w:pPr>
            <w:r>
              <w:rPr>
                <w:i/>
              </w:rPr>
              <w:t>E-post:</w:t>
            </w:r>
          </w:p>
        </w:tc>
        <w:tc>
          <w:tcPr>
            <w:tcW w:w="5562" w:type="dxa"/>
          </w:tcPr>
          <w:p w14:paraId="530F5311" w14:textId="6F7B7D1C" w:rsidR="002326F4" w:rsidRPr="002326F4" w:rsidRDefault="003B469A" w:rsidP="009168EE">
            <w:pPr>
              <w:pStyle w:val="ListParagraph"/>
              <w:ind w:left="0"/>
              <w:rPr>
                <w:i/>
              </w:rPr>
            </w:pPr>
            <w:hyperlink r:id="rId41" w:history="1">
              <w:r w:rsidR="007B42E2">
                <w:rPr>
                  <w:rStyle w:val="Hyperlink"/>
                  <w:i/>
                </w:rPr>
                <w:t>Aleksandra.SarmanGrilc@eesc.europa.eu</w:t>
              </w:r>
            </w:hyperlink>
          </w:p>
        </w:tc>
      </w:tr>
    </w:tbl>
    <w:p w14:paraId="69D8DEA4" w14:textId="78427CDE" w:rsidR="002326F4" w:rsidRDefault="002326F4" w:rsidP="0018231C">
      <w:pPr>
        <w:jc w:val="left"/>
        <w:rPr>
          <w:sz w:val="28"/>
        </w:rPr>
      </w:pPr>
    </w:p>
    <w:p w14:paraId="29BD525A" w14:textId="77777777" w:rsidR="002326F4" w:rsidRDefault="002326F4">
      <w:pPr>
        <w:spacing w:after="160" w:line="259" w:lineRule="auto"/>
        <w:jc w:val="left"/>
        <w:rPr>
          <w:sz w:val="28"/>
        </w:rPr>
      </w:pPr>
      <w:r>
        <w:br w:type="page"/>
      </w:r>
    </w:p>
    <w:p w14:paraId="3F8FA026" w14:textId="77777777" w:rsidR="004D7AC0" w:rsidRPr="009B70E7" w:rsidRDefault="004D7AC0">
      <w:pPr>
        <w:pStyle w:val="Heading1"/>
        <w:rPr>
          <w:b/>
        </w:rPr>
      </w:pPr>
      <w:bookmarkStart w:id="35" w:name="_Toc75527083"/>
      <w:bookmarkStart w:id="36" w:name="_Toc120201519"/>
      <w:r>
        <w:rPr>
          <w:b/>
        </w:rPr>
        <w:lastRenderedPageBreak/>
        <w:t>ÜHTNE TURG, TOOTMINE JA TARBIMINE</w:t>
      </w:r>
      <w:bookmarkEnd w:id="35"/>
      <w:bookmarkEnd w:id="36"/>
    </w:p>
    <w:p w14:paraId="03FF9505" w14:textId="77777777" w:rsidR="004D7AC0" w:rsidRPr="009B70E7" w:rsidRDefault="004D7AC0"/>
    <w:p w14:paraId="12FD6239" w14:textId="3AF23145" w:rsidR="00164813" w:rsidRPr="007E7A4F" w:rsidRDefault="00002061" w:rsidP="00164813">
      <w:pPr>
        <w:pStyle w:val="ListParagraph"/>
        <w:numPr>
          <w:ilvl w:val="0"/>
          <w:numId w:val="2"/>
        </w:numPr>
        <w:ind w:left="567" w:hanging="567"/>
        <w:rPr>
          <w:b/>
          <w:i/>
          <w:sz w:val="28"/>
          <w:szCs w:val="28"/>
        </w:rPr>
      </w:pPr>
      <w:bookmarkStart w:id="37" w:name="_Hlk111801891"/>
      <w:r>
        <w:rPr>
          <w:b/>
          <w:i/>
          <w:sz w:val="28"/>
        </w:rPr>
        <w:t>Digitaalne suveräänsus kui ELi digiülemineku ja majanduskasvu oluline alustala</w:t>
      </w:r>
    </w:p>
    <w:p w14:paraId="1DADE393" w14:textId="77777777" w:rsidR="00164813" w:rsidRPr="009B70E7" w:rsidRDefault="00164813" w:rsidP="00164813">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164813" w:rsidRPr="007E7A4F" w14:paraId="1383CB57" w14:textId="77777777" w:rsidTr="00B83E7B">
        <w:tc>
          <w:tcPr>
            <w:tcW w:w="1701" w:type="dxa"/>
          </w:tcPr>
          <w:p w14:paraId="33004117" w14:textId="77777777" w:rsidR="00164813" w:rsidRPr="009B70E7" w:rsidRDefault="00164813" w:rsidP="00B83E7B">
            <w:pPr>
              <w:pStyle w:val="ListParagraph"/>
              <w:ind w:left="0"/>
              <w:rPr>
                <w:b/>
              </w:rPr>
            </w:pPr>
            <w:r>
              <w:rPr>
                <w:b/>
              </w:rPr>
              <w:t>Raportöör:</w:t>
            </w:r>
          </w:p>
        </w:tc>
        <w:tc>
          <w:tcPr>
            <w:tcW w:w="6096" w:type="dxa"/>
          </w:tcPr>
          <w:p w14:paraId="2BCDDC29" w14:textId="2FED6A5E" w:rsidR="00164813" w:rsidRPr="007E7A4F" w:rsidRDefault="00E63571" w:rsidP="00B83E7B">
            <w:pPr>
              <w:pStyle w:val="ListParagraph"/>
              <w:ind w:left="-108"/>
            </w:pPr>
            <w:r>
              <w:t>Philip von Brockdorff (töötajate rühm– MT)</w:t>
            </w:r>
          </w:p>
        </w:tc>
      </w:tr>
      <w:tr w:rsidR="00164813" w:rsidRPr="007E7A4F" w14:paraId="5DB9564B" w14:textId="77777777" w:rsidTr="00B83E7B">
        <w:tc>
          <w:tcPr>
            <w:tcW w:w="7797" w:type="dxa"/>
            <w:gridSpan w:val="2"/>
          </w:tcPr>
          <w:p w14:paraId="421C9628" w14:textId="77777777" w:rsidR="00164813" w:rsidRPr="007E7A4F" w:rsidRDefault="00164813" w:rsidP="00B83E7B">
            <w:pPr>
              <w:pStyle w:val="ListParagraph"/>
              <w:ind w:left="0"/>
              <w:rPr>
                <w:lang w:val="fr-BE"/>
              </w:rPr>
            </w:pPr>
          </w:p>
        </w:tc>
      </w:tr>
      <w:tr w:rsidR="00164813" w:rsidRPr="009B70E7" w14:paraId="132333E4" w14:textId="77777777" w:rsidTr="00B83E7B">
        <w:tc>
          <w:tcPr>
            <w:tcW w:w="1701" w:type="dxa"/>
          </w:tcPr>
          <w:p w14:paraId="2A306C51" w14:textId="77777777" w:rsidR="00164813" w:rsidRPr="009B70E7" w:rsidRDefault="00164813" w:rsidP="00B83E7B">
            <w:pPr>
              <w:pStyle w:val="ListParagraph"/>
              <w:ind w:left="0"/>
              <w:rPr>
                <w:b/>
              </w:rPr>
            </w:pPr>
            <w:r>
              <w:rPr>
                <w:b/>
              </w:rPr>
              <w:t xml:space="preserve">Viide: </w:t>
            </w:r>
          </w:p>
        </w:tc>
        <w:tc>
          <w:tcPr>
            <w:tcW w:w="6096" w:type="dxa"/>
          </w:tcPr>
          <w:p w14:paraId="1EB81693" w14:textId="61725A75" w:rsidR="00164813" w:rsidRPr="009B70E7" w:rsidRDefault="00E34279" w:rsidP="00B83E7B">
            <w:pPr>
              <w:tabs>
                <w:tab w:val="center" w:pos="284"/>
              </w:tabs>
              <w:ind w:left="266" w:hanging="374"/>
            </w:pPr>
            <w:r>
              <w:t>omaalgatuslik arvamus</w:t>
            </w:r>
          </w:p>
          <w:p w14:paraId="1746D341" w14:textId="154CF5D0" w:rsidR="00164813" w:rsidRPr="009B70E7" w:rsidRDefault="00ED377B" w:rsidP="00B83E7B">
            <w:pPr>
              <w:pStyle w:val="ListParagraph"/>
              <w:ind w:left="-108"/>
            </w:pPr>
            <w:r>
              <w:t>EESC-2022-02134-00-00-AC</w:t>
            </w:r>
          </w:p>
        </w:tc>
      </w:tr>
    </w:tbl>
    <w:p w14:paraId="488A6C0C" w14:textId="77777777" w:rsidR="00164813" w:rsidRPr="00A00F37" w:rsidRDefault="00164813" w:rsidP="00A00F37">
      <w:pPr>
        <w:pStyle w:val="ListParagraph"/>
        <w:spacing w:line="240" w:lineRule="auto"/>
        <w:ind w:left="0" w:firstLine="142"/>
        <w:rPr>
          <w:b/>
        </w:rPr>
      </w:pPr>
    </w:p>
    <w:p w14:paraId="015FE75F" w14:textId="4469FC57" w:rsidR="00164813" w:rsidRPr="0018231C" w:rsidRDefault="00164813" w:rsidP="00A00F37">
      <w:pPr>
        <w:pStyle w:val="ListParagraph"/>
        <w:spacing w:line="240" w:lineRule="auto"/>
        <w:ind w:left="0" w:firstLine="142"/>
        <w:rPr>
          <w:b/>
        </w:rPr>
      </w:pPr>
      <w:r>
        <w:rPr>
          <w:b/>
        </w:rPr>
        <w:t>Põhipunktid</w:t>
      </w:r>
    </w:p>
    <w:p w14:paraId="573BE746" w14:textId="77777777" w:rsidR="00164813" w:rsidRPr="0018231C" w:rsidRDefault="00164813" w:rsidP="00164813">
      <w:pPr>
        <w:pStyle w:val="ListParagraph"/>
        <w:ind w:left="0"/>
        <w:rPr>
          <w:lang w:val="fr-FR"/>
        </w:rPr>
      </w:pPr>
    </w:p>
    <w:p w14:paraId="30245860" w14:textId="77777777" w:rsidR="00164813" w:rsidRDefault="00164813" w:rsidP="00A00F37">
      <w:pPr>
        <w:pStyle w:val="ListParagraph"/>
        <w:spacing w:line="240" w:lineRule="auto"/>
        <w:ind w:left="0" w:firstLine="142"/>
      </w:pPr>
      <w:r>
        <w:t>Euroopa Majandus- ja Sotsiaalkomitee:</w:t>
      </w:r>
    </w:p>
    <w:p w14:paraId="7D5F280C" w14:textId="77777777" w:rsidR="00164813" w:rsidRPr="0018231C" w:rsidRDefault="00164813" w:rsidP="00164813">
      <w:pPr>
        <w:pStyle w:val="ListParagraph"/>
        <w:ind w:left="0"/>
        <w:rPr>
          <w:lang w:val="fr-FR"/>
        </w:rPr>
      </w:pPr>
    </w:p>
    <w:p w14:paraId="03AF28C8" w14:textId="5098A3E3" w:rsidR="00A3344B" w:rsidRPr="00A3344B" w:rsidRDefault="00E63571" w:rsidP="00164813">
      <w:pPr>
        <w:numPr>
          <w:ilvl w:val="0"/>
          <w:numId w:val="3"/>
        </w:numPr>
        <w:overflowPunct w:val="0"/>
        <w:autoSpaceDE w:val="0"/>
        <w:autoSpaceDN w:val="0"/>
        <w:adjustRightInd w:val="0"/>
        <w:ind w:left="357" w:hanging="357"/>
        <w:textAlignment w:val="baseline"/>
      </w:pPr>
      <w:r>
        <w:t>on veendunud, et ELi suur sõltuvus ELi-välistest tehnoloogiaettevõtetest piirab tema juhtpositsiooni ja strateegilist autonoomiat digitaalmaailmas, mis piirab omakorda ELi majanduskasvu potentsiaali;</w:t>
      </w:r>
    </w:p>
    <w:p w14:paraId="5C624B6F" w14:textId="6FECFEC2" w:rsidR="00A3344B" w:rsidRPr="00A3344B" w:rsidRDefault="00E63571" w:rsidP="00164813">
      <w:pPr>
        <w:numPr>
          <w:ilvl w:val="0"/>
          <w:numId w:val="3"/>
        </w:numPr>
        <w:overflowPunct w:val="0"/>
        <w:autoSpaceDE w:val="0"/>
        <w:autoSpaceDN w:val="0"/>
        <w:adjustRightInd w:val="0"/>
        <w:ind w:left="357" w:hanging="357"/>
        <w:textAlignment w:val="baseline"/>
      </w:pPr>
      <w:r>
        <w:t>on seisukohal, et EL peab vähendama oma sõltuvust ELi-välistest tehnoloogiahiidudest, kahekordistades oma jõupingutusi sellise turvalise, kaasava ja väärtuspõhise digitaalmajanduse arendamiseks, mis suudaks konkureerida ELi-väliste tehnoloogiahiidudega, ning asetades rõhu usaldusväärsele ühendusele, andmeturbele ja tehisintellektile;</w:t>
      </w:r>
    </w:p>
    <w:bookmarkEnd w:id="37"/>
    <w:p w14:paraId="41F4DB88" w14:textId="08E3FB76" w:rsidR="00A3344B" w:rsidRPr="00CA6928" w:rsidRDefault="00E63571" w:rsidP="00164813">
      <w:pPr>
        <w:numPr>
          <w:ilvl w:val="0"/>
          <w:numId w:val="3"/>
        </w:numPr>
        <w:overflowPunct w:val="0"/>
        <w:autoSpaceDE w:val="0"/>
        <w:autoSpaceDN w:val="0"/>
        <w:adjustRightInd w:val="0"/>
        <w:ind w:left="357" w:hanging="357"/>
        <w:textAlignment w:val="baseline"/>
      </w:pPr>
      <w:r>
        <w:t>nõuab, et digisektorisse tehtavad investeeringud suunataks digimajanduse avatud strateegilisse autonoomiasse. See peaks hõlmama investeerimist digivõimekusse, haridusse ja kutseõppesse, taristusse ja tehnoloogiasse;</w:t>
      </w:r>
    </w:p>
    <w:p w14:paraId="36F42D42" w14:textId="382B2F55" w:rsidR="00CA6928" w:rsidRPr="00CA6928" w:rsidRDefault="00E63571" w:rsidP="00164813">
      <w:pPr>
        <w:numPr>
          <w:ilvl w:val="0"/>
          <w:numId w:val="3"/>
        </w:numPr>
        <w:overflowPunct w:val="0"/>
        <w:autoSpaceDE w:val="0"/>
        <w:autoSpaceDN w:val="0"/>
        <w:adjustRightInd w:val="0"/>
        <w:ind w:left="357" w:hanging="357"/>
        <w:textAlignment w:val="baseline"/>
      </w:pPr>
      <w:r>
        <w:t>kutsub üles tegema uusi jõupingutusi avaliku ja erasektori partnerluste loomiseks digitehnoloogia valdkonnas ning toetama ulatuslikke ELi teadusuuringuid uute tehnoloogiate vallas;</w:t>
      </w:r>
    </w:p>
    <w:p w14:paraId="00B8973C" w14:textId="29D3A1B4" w:rsidR="00CA6928" w:rsidRDefault="00E63571" w:rsidP="00164813">
      <w:pPr>
        <w:numPr>
          <w:ilvl w:val="0"/>
          <w:numId w:val="3"/>
        </w:numPr>
        <w:overflowPunct w:val="0"/>
        <w:autoSpaceDE w:val="0"/>
        <w:autoSpaceDN w:val="0"/>
        <w:adjustRightInd w:val="0"/>
        <w:ind w:left="357" w:hanging="357"/>
        <w:textAlignment w:val="baseline"/>
      </w:pPr>
      <w:r>
        <w:t>kutsub komisjoni üles liikuma edasi oma digitaalse õigusraamistikuga, mille eesmärk on kaitsta ELi kodanikke digitaalmaailma kahjulike mõjude eest;</w:t>
      </w:r>
    </w:p>
    <w:p w14:paraId="36EF4045" w14:textId="51CBF67F" w:rsidR="00E63571" w:rsidRDefault="00E63571" w:rsidP="00164813">
      <w:pPr>
        <w:numPr>
          <w:ilvl w:val="0"/>
          <w:numId w:val="3"/>
        </w:numPr>
        <w:overflowPunct w:val="0"/>
        <w:autoSpaceDE w:val="0"/>
        <w:autoSpaceDN w:val="0"/>
        <w:adjustRightInd w:val="0"/>
        <w:ind w:left="357" w:hanging="357"/>
        <w:textAlignment w:val="baseline"/>
      </w:pPr>
      <w:r>
        <w:t>peab oluliseks muuta veebiplatvormid, ökosüsteemid ja veebitegevuse avatumaks, õiglasemaks ja prognoositavamaks, kasutades eeskirju algoritmide läbipaistvuse ja neutraalsuse kohta;</w:t>
      </w:r>
    </w:p>
    <w:p w14:paraId="18BC387C" w14:textId="2E00069B" w:rsidR="00E63571" w:rsidRDefault="00E63571" w:rsidP="00164813">
      <w:pPr>
        <w:numPr>
          <w:ilvl w:val="0"/>
          <w:numId w:val="3"/>
        </w:numPr>
        <w:overflowPunct w:val="0"/>
        <w:autoSpaceDE w:val="0"/>
        <w:autoSpaceDN w:val="0"/>
        <w:adjustRightInd w:val="0"/>
        <w:ind w:left="357" w:hanging="357"/>
        <w:textAlignment w:val="baseline"/>
      </w:pPr>
      <w:r>
        <w:t>toetab üleskutseid, et EL töötaks välja pilve- ja andmetaristu, et luua oma digitaalne suveräänsus;</w:t>
      </w:r>
    </w:p>
    <w:p w14:paraId="520A2CDE" w14:textId="37CD16AB" w:rsidR="00E63571" w:rsidRPr="007E7DE3" w:rsidRDefault="00E63571" w:rsidP="00164813">
      <w:pPr>
        <w:numPr>
          <w:ilvl w:val="0"/>
          <w:numId w:val="3"/>
        </w:numPr>
        <w:overflowPunct w:val="0"/>
        <w:autoSpaceDE w:val="0"/>
        <w:autoSpaceDN w:val="0"/>
        <w:adjustRightInd w:val="0"/>
        <w:ind w:left="357" w:hanging="357"/>
        <w:textAlignment w:val="baseline"/>
      </w:pPr>
      <w:r>
        <w:t>kutsub üles ajakohastama konkurentsi- ja tarbijapoliitikat ühtsel turul. Keskenduda tuleks ka ELi-väliste tehnoloogiaettevõtete turgu moonutavatele tavadele ning Hiina digitaalettevõtete kasvavale mõjule ELis.</w:t>
      </w:r>
    </w:p>
    <w:p w14:paraId="043E47D4" w14:textId="776D7173" w:rsidR="007E7DE3" w:rsidRPr="007E7A4F" w:rsidRDefault="007E7DE3" w:rsidP="00E34279">
      <w:pPr>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E34279" w:rsidRPr="00164813" w14:paraId="59E3F0D1" w14:textId="77777777" w:rsidTr="009168EE">
        <w:tc>
          <w:tcPr>
            <w:tcW w:w="1526" w:type="dxa"/>
          </w:tcPr>
          <w:p w14:paraId="3F8C4AD7" w14:textId="77777777" w:rsidR="00E34279" w:rsidRPr="00164813" w:rsidRDefault="00E34279" w:rsidP="009168EE">
            <w:pPr>
              <w:contextualSpacing/>
              <w:rPr>
                <w:i/>
              </w:rPr>
            </w:pPr>
            <w:r>
              <w:rPr>
                <w:b/>
                <w:i/>
              </w:rPr>
              <w:t>Kontakt:</w:t>
            </w:r>
          </w:p>
        </w:tc>
        <w:tc>
          <w:tcPr>
            <w:tcW w:w="5562" w:type="dxa"/>
          </w:tcPr>
          <w:p w14:paraId="041FFAC4" w14:textId="4874037B" w:rsidR="00E34279" w:rsidRPr="00164813" w:rsidRDefault="00E63571" w:rsidP="009168EE">
            <w:pPr>
              <w:contextualSpacing/>
              <w:rPr>
                <w:i/>
              </w:rPr>
            </w:pPr>
            <w:r>
              <w:rPr>
                <w:i/>
              </w:rPr>
              <w:t>Silvia Staffa</w:t>
            </w:r>
          </w:p>
        </w:tc>
      </w:tr>
      <w:tr w:rsidR="00E34279" w:rsidRPr="00164813" w14:paraId="5BFD63D8" w14:textId="77777777" w:rsidTr="009168EE">
        <w:tc>
          <w:tcPr>
            <w:tcW w:w="1526" w:type="dxa"/>
          </w:tcPr>
          <w:p w14:paraId="189A63EF" w14:textId="77777777" w:rsidR="00E34279" w:rsidRPr="00164813" w:rsidRDefault="00E34279" w:rsidP="009168EE">
            <w:pPr>
              <w:ind w:left="601"/>
              <w:contextualSpacing/>
              <w:rPr>
                <w:i/>
              </w:rPr>
            </w:pPr>
            <w:r>
              <w:rPr>
                <w:i/>
              </w:rPr>
              <w:t>Tel.:</w:t>
            </w:r>
          </w:p>
        </w:tc>
        <w:tc>
          <w:tcPr>
            <w:tcW w:w="5562" w:type="dxa"/>
          </w:tcPr>
          <w:p w14:paraId="75F891C7" w14:textId="6FFAE680" w:rsidR="00E34279" w:rsidRPr="00164813" w:rsidRDefault="00E34279" w:rsidP="009168EE">
            <w:pPr>
              <w:contextualSpacing/>
              <w:rPr>
                <w:i/>
              </w:rPr>
            </w:pPr>
            <w:r>
              <w:rPr>
                <w:i/>
              </w:rPr>
              <w:t>00 32 2 546 83 78</w:t>
            </w:r>
          </w:p>
        </w:tc>
      </w:tr>
      <w:tr w:rsidR="00E34279" w:rsidRPr="00164813" w14:paraId="48B7AFA1" w14:textId="77777777" w:rsidTr="009168EE">
        <w:tc>
          <w:tcPr>
            <w:tcW w:w="1526" w:type="dxa"/>
          </w:tcPr>
          <w:p w14:paraId="22EC4CAF" w14:textId="77777777" w:rsidR="00E34279" w:rsidRPr="00164813" w:rsidRDefault="00E34279" w:rsidP="009168EE">
            <w:pPr>
              <w:ind w:left="601"/>
              <w:contextualSpacing/>
              <w:rPr>
                <w:i/>
              </w:rPr>
            </w:pPr>
            <w:r>
              <w:rPr>
                <w:i/>
              </w:rPr>
              <w:t>E-post:</w:t>
            </w:r>
          </w:p>
        </w:tc>
        <w:tc>
          <w:tcPr>
            <w:tcW w:w="5562" w:type="dxa"/>
          </w:tcPr>
          <w:p w14:paraId="52F62A0A" w14:textId="4FC16C24" w:rsidR="00E63571" w:rsidRPr="00164813" w:rsidRDefault="003B469A" w:rsidP="00A21849">
            <w:pPr>
              <w:contextualSpacing/>
              <w:rPr>
                <w:i/>
              </w:rPr>
            </w:pPr>
            <w:hyperlink r:id="rId42" w:history="1">
              <w:r w:rsidR="007B42E2">
                <w:rPr>
                  <w:rStyle w:val="Hyperlink"/>
                  <w:i/>
                </w:rPr>
                <w:t>Silvia.Staffa@eesc.europa.eu</w:t>
              </w:r>
            </w:hyperlink>
          </w:p>
        </w:tc>
      </w:tr>
    </w:tbl>
    <w:p w14:paraId="6BAC2250" w14:textId="77777777" w:rsidR="00151492" w:rsidRDefault="00151492"/>
    <w:p w14:paraId="2EE2A332" w14:textId="60CC0998" w:rsidR="00AA5C1D" w:rsidRPr="00AA5C1D" w:rsidRDefault="003B469A" w:rsidP="00A21849">
      <w:pPr>
        <w:pStyle w:val="ListParagraph"/>
        <w:keepNext/>
        <w:keepLines/>
        <w:numPr>
          <w:ilvl w:val="0"/>
          <w:numId w:val="2"/>
        </w:numPr>
        <w:ind w:left="567" w:hanging="567"/>
        <w:rPr>
          <w:b/>
          <w:bCs/>
          <w:i/>
          <w:iCs/>
          <w:sz w:val="28"/>
          <w:szCs w:val="28"/>
        </w:rPr>
      </w:pPr>
      <w:hyperlink r:id="rId43" w:history="1">
        <w:r w:rsidR="007B42E2">
          <w:rPr>
            <w:rStyle w:val="Hyperlink"/>
            <w:b/>
            <w:i/>
            <w:color w:val="000000" w:themeColor="text1"/>
            <w:sz w:val="28"/>
            <w:u w:val="none"/>
          </w:rPr>
          <w:t>Hädaolukorraks valmisolek</w:t>
        </w:r>
      </w:hyperlink>
    </w:p>
    <w:p w14:paraId="02288197" w14:textId="77777777" w:rsidR="00AA5C1D" w:rsidRPr="009B70E7" w:rsidRDefault="00AA5C1D" w:rsidP="00A21849">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AA5C1D" w:rsidRPr="007E7A4F" w14:paraId="377CFA40" w14:textId="77777777" w:rsidTr="009168EE">
        <w:tc>
          <w:tcPr>
            <w:tcW w:w="1701" w:type="dxa"/>
          </w:tcPr>
          <w:p w14:paraId="6700269D" w14:textId="77777777" w:rsidR="00AA5C1D" w:rsidRPr="009B70E7" w:rsidRDefault="00AA5C1D" w:rsidP="00A21849">
            <w:pPr>
              <w:pStyle w:val="ListParagraph"/>
              <w:keepNext/>
              <w:keepLines/>
              <w:ind w:left="0"/>
              <w:rPr>
                <w:b/>
              </w:rPr>
            </w:pPr>
            <w:r>
              <w:rPr>
                <w:b/>
              </w:rPr>
              <w:t>Raportöör:</w:t>
            </w:r>
          </w:p>
        </w:tc>
        <w:tc>
          <w:tcPr>
            <w:tcW w:w="6096" w:type="dxa"/>
          </w:tcPr>
          <w:p w14:paraId="0BD64E0D" w14:textId="3096BEDA" w:rsidR="00AA5C1D" w:rsidRPr="007E7A4F" w:rsidRDefault="00E63571" w:rsidP="00A21849">
            <w:pPr>
              <w:pStyle w:val="ListParagraph"/>
              <w:keepNext/>
              <w:keepLines/>
              <w:ind w:left="-108"/>
            </w:pPr>
            <w:r>
              <w:t>Paul Rübig (tööandjate rühm – AT)</w:t>
            </w:r>
          </w:p>
        </w:tc>
      </w:tr>
      <w:tr w:rsidR="00AA5C1D" w:rsidRPr="007E7A4F" w14:paraId="230E76C3" w14:textId="77777777" w:rsidTr="009168EE">
        <w:tc>
          <w:tcPr>
            <w:tcW w:w="7797" w:type="dxa"/>
            <w:gridSpan w:val="2"/>
          </w:tcPr>
          <w:p w14:paraId="50994590" w14:textId="77777777" w:rsidR="00AA5C1D" w:rsidRPr="007E7A4F" w:rsidRDefault="00AA5C1D" w:rsidP="00A21849">
            <w:pPr>
              <w:pStyle w:val="ListParagraph"/>
              <w:keepNext/>
              <w:keepLines/>
              <w:ind w:left="0"/>
              <w:rPr>
                <w:lang w:val="fr-BE"/>
              </w:rPr>
            </w:pPr>
          </w:p>
        </w:tc>
      </w:tr>
      <w:tr w:rsidR="00AA5C1D" w:rsidRPr="009B70E7" w14:paraId="4E577528" w14:textId="77777777" w:rsidTr="009168EE">
        <w:tc>
          <w:tcPr>
            <w:tcW w:w="1701" w:type="dxa"/>
          </w:tcPr>
          <w:p w14:paraId="7CEEDB52" w14:textId="77777777" w:rsidR="00AA5C1D" w:rsidRPr="009B70E7" w:rsidRDefault="00AA5C1D" w:rsidP="00A21849">
            <w:pPr>
              <w:pStyle w:val="ListParagraph"/>
              <w:keepNext/>
              <w:keepLines/>
              <w:ind w:left="0"/>
              <w:rPr>
                <w:b/>
              </w:rPr>
            </w:pPr>
            <w:r>
              <w:rPr>
                <w:b/>
              </w:rPr>
              <w:t xml:space="preserve">Viide: </w:t>
            </w:r>
          </w:p>
        </w:tc>
        <w:tc>
          <w:tcPr>
            <w:tcW w:w="6096" w:type="dxa"/>
          </w:tcPr>
          <w:p w14:paraId="7260D9BD" w14:textId="4494DA09" w:rsidR="00AA5C1D" w:rsidRPr="009B70E7" w:rsidRDefault="00E63571" w:rsidP="00A21849">
            <w:pPr>
              <w:keepNext/>
              <w:keepLines/>
              <w:tabs>
                <w:tab w:val="center" w:pos="284"/>
              </w:tabs>
              <w:ind w:left="266" w:hanging="374"/>
            </w:pPr>
            <w:r>
              <w:t>omaalgatuslik arvamus</w:t>
            </w:r>
          </w:p>
          <w:p w14:paraId="088E18BB" w14:textId="1C8BF32D" w:rsidR="00AA5C1D" w:rsidRPr="009B70E7" w:rsidRDefault="00AA5C1D" w:rsidP="00A21849">
            <w:pPr>
              <w:pStyle w:val="ListParagraph"/>
              <w:keepNext/>
              <w:keepLines/>
              <w:ind w:left="-108"/>
            </w:pPr>
            <w:r>
              <w:t>EESC-2022-01516-00-00-AC</w:t>
            </w:r>
          </w:p>
        </w:tc>
      </w:tr>
    </w:tbl>
    <w:p w14:paraId="0C36545B" w14:textId="77777777" w:rsidR="00AA5C1D" w:rsidRPr="009B70E7" w:rsidRDefault="00AA5C1D" w:rsidP="00A21849">
      <w:pPr>
        <w:pStyle w:val="ListParagraph"/>
        <w:keepNext/>
        <w:keepLines/>
        <w:ind w:left="0"/>
        <w:rPr>
          <w:b/>
        </w:rPr>
      </w:pPr>
    </w:p>
    <w:p w14:paraId="1B4ECBDA" w14:textId="406DD5FE" w:rsidR="00AA5C1D" w:rsidRPr="00A00F37" w:rsidRDefault="00AA5C1D" w:rsidP="00A21849">
      <w:pPr>
        <w:pStyle w:val="ListParagraph"/>
        <w:keepNext/>
        <w:keepLines/>
        <w:spacing w:line="240" w:lineRule="auto"/>
        <w:ind w:left="0" w:firstLine="142"/>
        <w:rPr>
          <w:b/>
        </w:rPr>
      </w:pPr>
      <w:r>
        <w:rPr>
          <w:b/>
        </w:rPr>
        <w:t>Põhipunktid</w:t>
      </w:r>
    </w:p>
    <w:p w14:paraId="38EF24CA" w14:textId="77777777" w:rsidR="00AA5C1D" w:rsidRPr="0018231C" w:rsidRDefault="00AA5C1D" w:rsidP="00AA5C1D">
      <w:pPr>
        <w:pStyle w:val="ListParagraph"/>
        <w:ind w:left="0"/>
        <w:rPr>
          <w:lang w:val="fr-FR"/>
        </w:rPr>
      </w:pPr>
    </w:p>
    <w:p w14:paraId="496334DF" w14:textId="77777777" w:rsidR="00AA5C1D" w:rsidRDefault="00AA5C1D" w:rsidP="00A00F37">
      <w:pPr>
        <w:pStyle w:val="ListParagraph"/>
        <w:spacing w:line="240" w:lineRule="auto"/>
        <w:ind w:left="0" w:firstLine="142"/>
      </w:pPr>
      <w:r>
        <w:lastRenderedPageBreak/>
        <w:t>Euroopa Majandus- ja Sotsiaalkomitee:</w:t>
      </w:r>
    </w:p>
    <w:p w14:paraId="7DF02088" w14:textId="77777777" w:rsidR="00AA5C1D" w:rsidRPr="0018231C" w:rsidRDefault="00AA5C1D" w:rsidP="00AA5C1D">
      <w:pPr>
        <w:pStyle w:val="ListParagraph"/>
        <w:ind w:left="0"/>
        <w:rPr>
          <w:lang w:val="fr-FR"/>
        </w:rPr>
      </w:pPr>
    </w:p>
    <w:p w14:paraId="001CF33A" w14:textId="1DFD3B89" w:rsidR="00AA5C1D" w:rsidRPr="00A3344B" w:rsidRDefault="00E63571" w:rsidP="00AA5C1D">
      <w:pPr>
        <w:numPr>
          <w:ilvl w:val="0"/>
          <w:numId w:val="3"/>
        </w:numPr>
        <w:overflowPunct w:val="0"/>
        <w:autoSpaceDE w:val="0"/>
        <w:autoSpaceDN w:val="0"/>
        <w:adjustRightInd w:val="0"/>
        <w:ind w:left="357" w:hanging="357"/>
        <w:textAlignment w:val="baseline"/>
      </w:pPr>
      <w:r>
        <w:t>palub Euroopa Komisjonil ja liikmesriikidel kiiresti välja töötada kava, et oluliselt suurendada ELi ühtse turu sõltumatust energiatootmisrajatiste, toidu ja vee tootmise ning vajalike toorainete kaevandamise valdkonnas</w:t>
      </w:r>
      <w:r>
        <w:rPr>
          <w:b/>
        </w:rPr>
        <w:t>, sealhulgas ka vajalike tehnoloogiate suveräänsust/</w:t>
      </w:r>
      <w:r>
        <w:t>autonoomiat;</w:t>
      </w:r>
    </w:p>
    <w:p w14:paraId="71ABA83F" w14:textId="08F3B8E5" w:rsidR="00AA5C1D" w:rsidRPr="00A3344B" w:rsidRDefault="00E63571" w:rsidP="00AA5C1D">
      <w:pPr>
        <w:numPr>
          <w:ilvl w:val="0"/>
          <w:numId w:val="3"/>
        </w:numPr>
        <w:overflowPunct w:val="0"/>
        <w:autoSpaceDE w:val="0"/>
        <w:autoSpaceDN w:val="0"/>
        <w:adjustRightInd w:val="0"/>
        <w:ind w:left="357" w:hanging="357"/>
        <w:textAlignment w:val="baseline"/>
      </w:pPr>
      <w:r>
        <w:t xml:space="preserve">soovitab ELil kiiresti määratleda </w:t>
      </w:r>
      <w:r>
        <w:rPr>
          <w:b/>
          <w:bCs/>
        </w:rPr>
        <w:t>lühiajalised meetmed energiatootmisrajatiste ehitamiseks ELi ühtsel turul, et saavutada ELi autonoomia/suveräänsuse eesmärk</w:t>
      </w:r>
      <w:r>
        <w:t>;</w:t>
      </w:r>
    </w:p>
    <w:p w14:paraId="61627139" w14:textId="4B60ED2E" w:rsidR="00AA5C1D" w:rsidRPr="00A3344B" w:rsidRDefault="00E63571" w:rsidP="00AA5C1D">
      <w:pPr>
        <w:numPr>
          <w:ilvl w:val="0"/>
          <w:numId w:val="3"/>
        </w:numPr>
        <w:overflowPunct w:val="0"/>
        <w:autoSpaceDE w:val="0"/>
        <w:autoSpaceDN w:val="0"/>
        <w:adjustRightInd w:val="0"/>
        <w:ind w:left="357" w:hanging="357"/>
        <w:textAlignment w:val="baseline"/>
      </w:pPr>
      <w:r>
        <w:t xml:space="preserve">soovitab </w:t>
      </w:r>
      <w:r>
        <w:rPr>
          <w:b/>
          <w:bCs/>
        </w:rPr>
        <w:t>julgustada tarbijaid investeerima oma energiatootmisse ja -tõhususse</w:t>
      </w:r>
      <w:r>
        <w:t xml:space="preserve"> ning neid selles toetada;</w:t>
      </w:r>
    </w:p>
    <w:p w14:paraId="57E13EFF" w14:textId="6C619B39" w:rsidR="00AB20C0" w:rsidRDefault="00E63571" w:rsidP="00AA5C1D">
      <w:pPr>
        <w:numPr>
          <w:ilvl w:val="0"/>
          <w:numId w:val="3"/>
        </w:numPr>
        <w:overflowPunct w:val="0"/>
        <w:autoSpaceDE w:val="0"/>
        <w:autoSpaceDN w:val="0"/>
        <w:adjustRightInd w:val="0"/>
        <w:ind w:left="357" w:hanging="357"/>
        <w:textAlignment w:val="baseline"/>
      </w:pPr>
      <w:r>
        <w:t xml:space="preserve">leiab, et EL peaks </w:t>
      </w:r>
      <w:r>
        <w:rPr>
          <w:b/>
          <w:bCs/>
        </w:rPr>
        <w:t>looma uue transporditaristu energia ja energiaallikate ülekandmiseks</w:t>
      </w:r>
      <w:r>
        <w:t>;</w:t>
      </w:r>
    </w:p>
    <w:p w14:paraId="778CBFD5" w14:textId="2DCCD4BA" w:rsidR="00E63571" w:rsidRPr="00E63571" w:rsidRDefault="00E63571" w:rsidP="00AA5C1D">
      <w:pPr>
        <w:numPr>
          <w:ilvl w:val="0"/>
          <w:numId w:val="3"/>
        </w:numPr>
        <w:overflowPunct w:val="0"/>
        <w:autoSpaceDE w:val="0"/>
        <w:autoSpaceDN w:val="0"/>
        <w:adjustRightInd w:val="0"/>
        <w:ind w:left="357" w:hanging="357"/>
        <w:textAlignment w:val="baseline"/>
      </w:pPr>
      <w:r>
        <w:t xml:space="preserve">palub Euroopa Komisjonil </w:t>
      </w:r>
      <w:r>
        <w:rPr>
          <w:b/>
          <w:bCs/>
        </w:rPr>
        <w:t>töötada välja kavad</w:t>
      </w:r>
      <w:r>
        <w:t xml:space="preserve"> ning rakendada kogu ELi hõlmavad kooskõlastatud meetmed;</w:t>
      </w:r>
    </w:p>
    <w:p w14:paraId="2609BDB6" w14:textId="64D3B8AA" w:rsidR="00E63571" w:rsidRDefault="00E63571" w:rsidP="00AA5C1D">
      <w:pPr>
        <w:numPr>
          <w:ilvl w:val="0"/>
          <w:numId w:val="3"/>
        </w:numPr>
        <w:overflowPunct w:val="0"/>
        <w:autoSpaceDE w:val="0"/>
        <w:autoSpaceDN w:val="0"/>
        <w:adjustRightInd w:val="0"/>
        <w:ind w:left="357" w:hanging="357"/>
        <w:textAlignment w:val="baseline"/>
      </w:pPr>
      <w:r>
        <w:t xml:space="preserve">on seisukohal, et </w:t>
      </w:r>
      <w:r>
        <w:rPr>
          <w:b/>
          <w:bCs/>
        </w:rPr>
        <w:t>suurendada tuleb elektrikute ja põllumajandustootjate kutseõpet</w:t>
      </w:r>
      <w:r>
        <w:t xml:space="preserve"> ja oskusi ning </w:t>
      </w:r>
      <w:r>
        <w:rPr>
          <w:b/>
          <w:bCs/>
        </w:rPr>
        <w:t xml:space="preserve">luua töökohti </w:t>
      </w:r>
      <w:r>
        <w:t>veemajanduse valdkonnas;</w:t>
      </w:r>
    </w:p>
    <w:p w14:paraId="2960399C" w14:textId="3DFA7450" w:rsidR="00E63571" w:rsidRDefault="00E63571" w:rsidP="00AA5C1D">
      <w:pPr>
        <w:numPr>
          <w:ilvl w:val="0"/>
          <w:numId w:val="3"/>
        </w:numPr>
        <w:overflowPunct w:val="0"/>
        <w:autoSpaceDE w:val="0"/>
        <w:autoSpaceDN w:val="0"/>
        <w:adjustRightInd w:val="0"/>
        <w:ind w:left="357" w:hanging="357"/>
        <w:textAlignment w:val="baseline"/>
      </w:pPr>
      <w:r>
        <w:t xml:space="preserve">soovitab </w:t>
      </w:r>
      <w:r>
        <w:rPr>
          <w:b/>
          <w:bCs/>
        </w:rPr>
        <w:t>luua algatusi ja stiimuleid</w:t>
      </w:r>
      <w:r>
        <w:t xml:space="preserve"> inseneride, tehnikute ja kõrgtehnoloogiliste töökohtade arvu suurendamiseks Euroopas;</w:t>
      </w:r>
    </w:p>
    <w:p w14:paraId="4C4CEA31" w14:textId="588A4AC9" w:rsidR="00E63571" w:rsidRPr="00A3344B" w:rsidRDefault="00E63571" w:rsidP="00AA5C1D">
      <w:pPr>
        <w:numPr>
          <w:ilvl w:val="0"/>
          <w:numId w:val="3"/>
        </w:numPr>
        <w:overflowPunct w:val="0"/>
        <w:autoSpaceDE w:val="0"/>
        <w:autoSpaceDN w:val="0"/>
        <w:adjustRightInd w:val="0"/>
        <w:ind w:left="357" w:hanging="357"/>
        <w:textAlignment w:val="baseline"/>
      </w:pPr>
      <w:r>
        <w:t>leiab, et on vaja</w:t>
      </w:r>
      <w:r>
        <w:rPr>
          <w:b/>
          <w:bCs/>
        </w:rPr>
        <w:t xml:space="preserve"> hoida ELi kodanike ja tarbijate ostujõud kõrge</w:t>
      </w:r>
      <w:r>
        <w:t>, keskendudes ELi tehnoloogilisele suveräänsusele/autonoomiale ja vähendades seeläbi liidu sõltuvust impordist (tehnoloogia ja energia import) ning suurendades kõrgtehnoloogiliste töökohtade arvu Euroopas.</w:t>
      </w:r>
    </w:p>
    <w:p w14:paraId="11FB1396" w14:textId="77777777" w:rsidR="00AA5C1D" w:rsidRDefault="00AA5C1D" w:rsidP="00AA5C1D">
      <w:pPr>
        <w:spacing w:after="160" w:line="259" w:lineRule="auto"/>
        <w:jc w:val="left"/>
        <w:rPr>
          <w:sz w:val="28"/>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AA5C1D" w:rsidRPr="00164813" w14:paraId="41C508F8" w14:textId="77777777" w:rsidTr="009168EE">
        <w:tc>
          <w:tcPr>
            <w:tcW w:w="1526" w:type="dxa"/>
          </w:tcPr>
          <w:p w14:paraId="682B16C4" w14:textId="77777777" w:rsidR="00AA5C1D" w:rsidRPr="00164813" w:rsidRDefault="00AA5C1D" w:rsidP="009168EE">
            <w:pPr>
              <w:contextualSpacing/>
              <w:rPr>
                <w:i/>
              </w:rPr>
            </w:pPr>
            <w:r>
              <w:rPr>
                <w:b/>
                <w:i/>
              </w:rPr>
              <w:t>Kontakt:</w:t>
            </w:r>
          </w:p>
        </w:tc>
        <w:tc>
          <w:tcPr>
            <w:tcW w:w="5562" w:type="dxa"/>
          </w:tcPr>
          <w:p w14:paraId="58153CA9" w14:textId="0AC5F3F0" w:rsidR="00AA5C1D" w:rsidRPr="00164813" w:rsidRDefault="00AA5C1D" w:rsidP="009168EE">
            <w:pPr>
              <w:contextualSpacing/>
              <w:rPr>
                <w:i/>
              </w:rPr>
            </w:pPr>
            <w:r>
              <w:rPr>
                <w:i/>
              </w:rPr>
              <w:t>Marie-Laurence Drillon</w:t>
            </w:r>
          </w:p>
        </w:tc>
      </w:tr>
      <w:tr w:rsidR="00AA5C1D" w:rsidRPr="00164813" w14:paraId="72CAC45A" w14:textId="77777777" w:rsidTr="009168EE">
        <w:tc>
          <w:tcPr>
            <w:tcW w:w="1526" w:type="dxa"/>
          </w:tcPr>
          <w:p w14:paraId="3EF5E950" w14:textId="77777777" w:rsidR="00AA5C1D" w:rsidRPr="00164813" w:rsidRDefault="00AA5C1D" w:rsidP="009168EE">
            <w:pPr>
              <w:ind w:left="601"/>
              <w:contextualSpacing/>
              <w:rPr>
                <w:i/>
              </w:rPr>
            </w:pPr>
            <w:r>
              <w:rPr>
                <w:i/>
              </w:rPr>
              <w:t>Tel.:</w:t>
            </w:r>
          </w:p>
        </w:tc>
        <w:tc>
          <w:tcPr>
            <w:tcW w:w="5562" w:type="dxa"/>
          </w:tcPr>
          <w:p w14:paraId="7B046605" w14:textId="1BCF99C6" w:rsidR="00AA5C1D" w:rsidRPr="00164813" w:rsidRDefault="00AA5C1D" w:rsidP="009168EE">
            <w:pPr>
              <w:contextualSpacing/>
              <w:rPr>
                <w:i/>
              </w:rPr>
            </w:pPr>
            <w:r>
              <w:rPr>
                <w:i/>
              </w:rPr>
              <w:t>00 32 2 546 83 20</w:t>
            </w:r>
          </w:p>
        </w:tc>
      </w:tr>
      <w:tr w:rsidR="00AA5C1D" w:rsidRPr="00164813" w14:paraId="73DA6362" w14:textId="77777777" w:rsidTr="009168EE">
        <w:tc>
          <w:tcPr>
            <w:tcW w:w="1526" w:type="dxa"/>
          </w:tcPr>
          <w:p w14:paraId="67DB9852" w14:textId="77777777" w:rsidR="00AA5C1D" w:rsidRPr="00164813" w:rsidRDefault="00AA5C1D" w:rsidP="009168EE">
            <w:pPr>
              <w:ind w:left="601"/>
              <w:contextualSpacing/>
              <w:rPr>
                <w:i/>
              </w:rPr>
            </w:pPr>
            <w:r>
              <w:rPr>
                <w:i/>
              </w:rPr>
              <w:t>E-post:</w:t>
            </w:r>
          </w:p>
        </w:tc>
        <w:tc>
          <w:tcPr>
            <w:tcW w:w="5562" w:type="dxa"/>
          </w:tcPr>
          <w:p w14:paraId="49BD07A0" w14:textId="4D7E162B" w:rsidR="00AA5C1D" w:rsidRPr="00164813" w:rsidRDefault="003B469A" w:rsidP="00151492">
            <w:pPr>
              <w:contextualSpacing/>
              <w:rPr>
                <w:i/>
              </w:rPr>
            </w:pPr>
            <w:hyperlink r:id="rId44" w:history="1">
              <w:r w:rsidR="007B42E2">
                <w:rPr>
                  <w:rStyle w:val="Hyperlink"/>
                </w:rPr>
                <w:t>Marie-Laurence.Drillon@eesc.europa.eu</w:t>
              </w:r>
            </w:hyperlink>
          </w:p>
        </w:tc>
      </w:tr>
    </w:tbl>
    <w:p w14:paraId="7412302B" w14:textId="1C5D9853" w:rsidR="00032038" w:rsidRPr="003B469A" w:rsidRDefault="00032038">
      <w:pPr>
        <w:spacing w:after="160" w:line="259" w:lineRule="auto"/>
        <w:jc w:val="left"/>
      </w:pPr>
    </w:p>
    <w:p w14:paraId="4DA95868" w14:textId="77777777" w:rsidR="005D55F5" w:rsidRPr="003B469A" w:rsidRDefault="005D55F5">
      <w:pPr>
        <w:spacing w:after="160" w:line="259" w:lineRule="auto"/>
        <w:jc w:val="left"/>
      </w:pPr>
    </w:p>
    <w:p w14:paraId="6C52985F" w14:textId="77777777" w:rsidR="002E01B5" w:rsidRPr="009B70E7" w:rsidRDefault="004D7AC0" w:rsidP="00151492">
      <w:pPr>
        <w:pStyle w:val="Heading1"/>
        <w:keepNext/>
        <w:keepLines/>
        <w:rPr>
          <w:b/>
        </w:rPr>
      </w:pPr>
      <w:bookmarkStart w:id="38" w:name="_Toc70322234"/>
      <w:bookmarkStart w:id="39" w:name="_Toc75527084"/>
      <w:bookmarkStart w:id="40" w:name="_Toc120201520"/>
      <w:r>
        <w:rPr>
          <w:b/>
        </w:rPr>
        <w:t>PÕLLUMAJANDUS, MAAELU ARENG JA KESKKOND</w:t>
      </w:r>
      <w:bookmarkEnd w:id="38"/>
      <w:bookmarkEnd w:id="39"/>
      <w:bookmarkEnd w:id="40"/>
    </w:p>
    <w:p w14:paraId="37AC66EE" w14:textId="77777777" w:rsidR="009173E7" w:rsidRPr="009B70E7" w:rsidRDefault="009173E7" w:rsidP="00151492">
      <w:pPr>
        <w:keepNext/>
        <w:keepLines/>
      </w:pPr>
    </w:p>
    <w:p w14:paraId="6BF57A05" w14:textId="58B6B6D7" w:rsidR="00AC7690" w:rsidRPr="009B70E7" w:rsidRDefault="005D55F5" w:rsidP="00151492">
      <w:pPr>
        <w:pStyle w:val="ListParagraph"/>
        <w:keepNext/>
        <w:keepLines/>
        <w:numPr>
          <w:ilvl w:val="0"/>
          <w:numId w:val="2"/>
        </w:numPr>
        <w:ind w:left="567" w:hanging="567"/>
        <w:rPr>
          <w:b/>
          <w:i/>
          <w:sz w:val="28"/>
          <w:szCs w:val="28"/>
        </w:rPr>
      </w:pPr>
      <w:bookmarkStart w:id="41" w:name="_Hlk116657716"/>
      <w:r>
        <w:rPr>
          <w:b/>
          <w:i/>
          <w:sz w:val="28"/>
        </w:rPr>
        <w:t>ELi kestliku taimse valgu ja taimeõli strateegia väljatöötamine</w:t>
      </w:r>
    </w:p>
    <w:p w14:paraId="43570F8C" w14:textId="77777777" w:rsidR="004D7AC0" w:rsidRPr="009B70E7" w:rsidRDefault="004D7AC0" w:rsidP="00151492">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4D7AC0" w:rsidRPr="009B70E7" w14:paraId="32C9FAF0" w14:textId="77777777" w:rsidTr="00662436">
        <w:tc>
          <w:tcPr>
            <w:tcW w:w="1701" w:type="dxa"/>
          </w:tcPr>
          <w:p w14:paraId="7DFC3FE7" w14:textId="77777777" w:rsidR="004D7AC0" w:rsidRPr="009B70E7" w:rsidRDefault="004D7AC0" w:rsidP="00151492">
            <w:pPr>
              <w:pStyle w:val="ListParagraph"/>
              <w:keepNext/>
              <w:keepLines/>
              <w:ind w:left="0"/>
              <w:rPr>
                <w:b/>
              </w:rPr>
            </w:pPr>
            <w:bookmarkStart w:id="42" w:name="_Hlk111563809"/>
            <w:r>
              <w:rPr>
                <w:b/>
              </w:rPr>
              <w:t>Raportöör:</w:t>
            </w:r>
          </w:p>
        </w:tc>
        <w:tc>
          <w:tcPr>
            <w:tcW w:w="5387" w:type="dxa"/>
          </w:tcPr>
          <w:p w14:paraId="512C7D26" w14:textId="3008E8C5" w:rsidR="004D7AC0" w:rsidRPr="009B70E7" w:rsidRDefault="005D55F5" w:rsidP="00151492">
            <w:pPr>
              <w:pStyle w:val="ListParagraph"/>
              <w:keepNext/>
              <w:keepLines/>
              <w:ind w:left="-106"/>
            </w:pPr>
            <w:r>
              <w:t>Lutz Ribbe (kodanikuühiskonna organisatsioonide rühm – DE)</w:t>
            </w:r>
          </w:p>
        </w:tc>
      </w:tr>
      <w:tr w:rsidR="0005110E" w:rsidRPr="009B70E7" w14:paraId="37A4E77C" w14:textId="77777777" w:rsidTr="00662436">
        <w:tc>
          <w:tcPr>
            <w:tcW w:w="1701" w:type="dxa"/>
          </w:tcPr>
          <w:p w14:paraId="648A1766" w14:textId="4D70EE33" w:rsidR="0005110E" w:rsidRPr="007B231B" w:rsidRDefault="0005110E" w:rsidP="00151492">
            <w:pPr>
              <w:pStyle w:val="ListParagraph"/>
              <w:keepNext/>
              <w:keepLines/>
              <w:ind w:left="0"/>
              <w:rPr>
                <w:b/>
              </w:rPr>
            </w:pPr>
          </w:p>
        </w:tc>
        <w:tc>
          <w:tcPr>
            <w:tcW w:w="5387" w:type="dxa"/>
          </w:tcPr>
          <w:p w14:paraId="30DA0956" w14:textId="65B72FEF" w:rsidR="0005110E" w:rsidRPr="00E54548" w:rsidRDefault="0005110E" w:rsidP="00151492">
            <w:pPr>
              <w:pStyle w:val="ListParagraph"/>
              <w:keepNext/>
              <w:keepLines/>
              <w:ind w:left="-106"/>
              <w:rPr>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05110E" w:rsidRPr="00032038" w14:paraId="2F855FDD" w14:textId="77777777" w:rsidTr="009168EE">
        <w:tc>
          <w:tcPr>
            <w:tcW w:w="1701" w:type="dxa"/>
          </w:tcPr>
          <w:bookmarkEnd w:id="42"/>
          <w:p w14:paraId="6DB55280" w14:textId="77777777" w:rsidR="0005110E" w:rsidRPr="00032038" w:rsidRDefault="0005110E" w:rsidP="009168EE">
            <w:pPr>
              <w:contextualSpacing/>
              <w:rPr>
                <w:b/>
              </w:rPr>
            </w:pPr>
            <w:r>
              <w:rPr>
                <w:b/>
              </w:rPr>
              <w:t xml:space="preserve">Viide: </w:t>
            </w:r>
          </w:p>
        </w:tc>
        <w:tc>
          <w:tcPr>
            <w:tcW w:w="6379" w:type="dxa"/>
          </w:tcPr>
          <w:p w14:paraId="602AF089" w14:textId="51E3E044" w:rsidR="0005110E" w:rsidRPr="00032038" w:rsidRDefault="0005110E" w:rsidP="009168EE">
            <w:pPr>
              <w:tabs>
                <w:tab w:val="center" w:pos="284"/>
              </w:tabs>
              <w:ind w:left="266" w:right="-534" w:hanging="374"/>
            </w:pPr>
            <w:r>
              <w:t>omaalgatuslik arvamus</w:t>
            </w:r>
          </w:p>
          <w:p w14:paraId="6A5A914E" w14:textId="7D4048D0" w:rsidR="0005110E" w:rsidRPr="00032038" w:rsidRDefault="0005110E" w:rsidP="009168EE">
            <w:pPr>
              <w:ind w:left="-108"/>
              <w:contextualSpacing/>
            </w:pPr>
            <w:r>
              <w:t>EESC-2022-01100-00-00-AC</w:t>
            </w:r>
          </w:p>
        </w:tc>
      </w:tr>
    </w:tbl>
    <w:p w14:paraId="63F4FD2B" w14:textId="77777777" w:rsidR="0005110E" w:rsidRPr="002C4B6E" w:rsidRDefault="0005110E" w:rsidP="002C4B6E">
      <w:pPr>
        <w:pStyle w:val="ListParagraph"/>
        <w:spacing w:line="240" w:lineRule="auto"/>
        <w:ind w:left="-142" w:firstLine="142"/>
        <w:rPr>
          <w:b/>
        </w:rPr>
      </w:pPr>
    </w:p>
    <w:p w14:paraId="63F2D92D" w14:textId="5F76C7A8" w:rsidR="004D7AC0" w:rsidRPr="00A00F37" w:rsidRDefault="004D7AC0" w:rsidP="00A00F37">
      <w:pPr>
        <w:pStyle w:val="ListParagraph"/>
        <w:spacing w:line="240" w:lineRule="auto"/>
        <w:ind w:left="0" w:firstLine="142"/>
        <w:rPr>
          <w:b/>
        </w:rPr>
      </w:pPr>
      <w:r>
        <w:rPr>
          <w:b/>
        </w:rPr>
        <w:t>Põhipunktid</w:t>
      </w:r>
    </w:p>
    <w:p w14:paraId="76827606" w14:textId="77777777" w:rsidR="001513FD" w:rsidRDefault="001513FD" w:rsidP="0018231C">
      <w:pPr>
        <w:pStyle w:val="ListParagraph"/>
        <w:keepNext/>
        <w:ind w:left="0"/>
      </w:pPr>
    </w:p>
    <w:p w14:paraId="05F6CCDA" w14:textId="77777777" w:rsidR="00E54548" w:rsidRDefault="00E54548" w:rsidP="00A00F37">
      <w:pPr>
        <w:pStyle w:val="ListParagraph"/>
        <w:spacing w:line="240" w:lineRule="auto"/>
        <w:ind w:left="0" w:firstLine="142"/>
      </w:pPr>
      <w:r>
        <w:t>Euroopa Majandus- ja Sotsiaalkomitee:</w:t>
      </w:r>
    </w:p>
    <w:p w14:paraId="681D86A8" w14:textId="77777777" w:rsidR="00E54548" w:rsidRDefault="00E54548" w:rsidP="0018231C">
      <w:pPr>
        <w:pStyle w:val="ListParagraph"/>
        <w:keepNext/>
        <w:ind w:left="0"/>
      </w:pPr>
    </w:p>
    <w:p w14:paraId="4FC3D577" w14:textId="6B6E0E64" w:rsidR="00BE6D5A" w:rsidRDefault="005D55F5" w:rsidP="00BE6D5A">
      <w:pPr>
        <w:numPr>
          <w:ilvl w:val="0"/>
          <w:numId w:val="3"/>
        </w:numPr>
        <w:ind w:left="357" w:hanging="357"/>
        <w:contextualSpacing/>
      </w:pPr>
      <w:r>
        <w:t>märgib, et ELil on palju häid põhjusi valgutootmise laiendamiseks ja eriti selleks, et loomasöödas kasutataks rohkem rohumaad;</w:t>
      </w:r>
    </w:p>
    <w:p w14:paraId="6497B7B1" w14:textId="05C1518A" w:rsidR="0005110E" w:rsidRDefault="005D55F5" w:rsidP="0005110E">
      <w:pPr>
        <w:numPr>
          <w:ilvl w:val="0"/>
          <w:numId w:val="3"/>
        </w:numPr>
        <w:ind w:left="357" w:hanging="357"/>
        <w:contextualSpacing/>
      </w:pPr>
      <w:r>
        <w:t>rõhutab lisaks, et õlitaimede kasvatamise laiendamine ELis võib samuti avaldada soodsat mõju, nagu omavarustatus traktorikütuse puhul, suurem valgurikka õlikoogi kättesaadavus söödana kasutamiseks ja külvikordade suurenemine;</w:t>
      </w:r>
    </w:p>
    <w:p w14:paraId="6CC74428" w14:textId="3BA8FC35" w:rsidR="00071F4C" w:rsidRDefault="005D55F5" w:rsidP="0005110E">
      <w:pPr>
        <w:numPr>
          <w:ilvl w:val="0"/>
          <w:numId w:val="3"/>
        </w:numPr>
        <w:ind w:left="357" w:hanging="357"/>
        <w:contextualSpacing/>
      </w:pPr>
      <w:r>
        <w:lastRenderedPageBreak/>
        <w:t>leiab, et EL peab kiiresti korraldama uuringu maakasutuse ja võimaluste kohta, mis avanevad Euroopa jaoks, kui selle piirides kasvatada valgurikkaid ja õlitaimi, kuna kasutatav põllumajandusmaa kujutab endast olulist tootmist piiravat tegurit;</w:t>
      </w:r>
    </w:p>
    <w:p w14:paraId="5CE05F1C" w14:textId="43E9C402" w:rsidR="005D55F5" w:rsidRDefault="005D55F5" w:rsidP="0005110E">
      <w:pPr>
        <w:numPr>
          <w:ilvl w:val="0"/>
          <w:numId w:val="3"/>
        </w:numPr>
        <w:ind w:left="357" w:hanging="357"/>
        <w:contextualSpacing/>
      </w:pPr>
      <w:r>
        <w:t>on seisukohal, et Euroopa valgu- ja õlistrateegia peaks samuti aitama kaasa maapiirkondade kestlikule arengule kooskõlas ELi maapiirkondade pikaajalise visiooniga;</w:t>
      </w:r>
    </w:p>
    <w:p w14:paraId="7A115159" w14:textId="293A68A4" w:rsidR="005D55F5" w:rsidRDefault="005D55F5" w:rsidP="0005110E">
      <w:pPr>
        <w:numPr>
          <w:ilvl w:val="0"/>
          <w:numId w:val="3"/>
        </w:numPr>
        <w:ind w:left="357" w:hanging="357"/>
        <w:contextualSpacing/>
      </w:pPr>
      <w:r>
        <w:t>soovitab Euroopa Komisjonil uurida lähemalt Saksamaa föderaalvalitsuse loodud põllumajanduse tulevikuga tegeleva komisjoni (</w:t>
      </w:r>
      <w:r>
        <w:rPr>
          <w:i/>
        </w:rPr>
        <w:t>Zukunftskommission Landwirtschaft</w:t>
      </w:r>
      <w:r>
        <w:t>, ZKL) mudelit ning kaaluda, kas see ei oleks asjakohane ka Euroopa valgustrateegia väljatöötamiseks;</w:t>
      </w:r>
    </w:p>
    <w:p w14:paraId="40CD1400" w14:textId="2395B3FC" w:rsidR="005D55F5" w:rsidRPr="00CA685D" w:rsidRDefault="005D55F5" w:rsidP="0005110E">
      <w:pPr>
        <w:numPr>
          <w:ilvl w:val="0"/>
          <w:numId w:val="3"/>
        </w:numPr>
        <w:ind w:left="357" w:hanging="357"/>
        <w:contextualSpacing/>
      </w:pPr>
      <w:r>
        <w:t>soovitab konkreetseid ettepanekuid valgustrateegia kohta, mis täidaks ka strateegilise tarneautonoomia eesmärke:</w:t>
      </w:r>
    </w:p>
    <w:p w14:paraId="7A3234DB" w14:textId="77777777" w:rsidR="005D55F5" w:rsidRPr="009B10AC" w:rsidRDefault="005D55F5" w:rsidP="005D55F5">
      <w:pPr>
        <w:pStyle w:val="ListParagraph"/>
        <w:widowControl w:val="0"/>
        <w:numPr>
          <w:ilvl w:val="3"/>
          <w:numId w:val="24"/>
        </w:numPr>
        <w:spacing w:line="240" w:lineRule="auto"/>
        <w:contextualSpacing w:val="0"/>
      </w:pPr>
      <w:r>
        <w:t>teadusuuringute ja innovatsiooni edendamine taimsete valkude valdkonnas;</w:t>
      </w:r>
    </w:p>
    <w:p w14:paraId="7322AFB0" w14:textId="77777777" w:rsidR="005D55F5" w:rsidRPr="009B10AC" w:rsidRDefault="005D55F5" w:rsidP="005D55F5">
      <w:pPr>
        <w:pStyle w:val="ListParagraph"/>
        <w:widowControl w:val="0"/>
        <w:numPr>
          <w:ilvl w:val="3"/>
          <w:numId w:val="24"/>
        </w:numPr>
        <w:spacing w:line="240" w:lineRule="auto"/>
        <w:contextualSpacing w:val="0"/>
      </w:pPr>
      <w:r>
        <w:t>valgupotentsiaali tõhusam edendamine ELis;</w:t>
      </w:r>
    </w:p>
    <w:p w14:paraId="14BAF624" w14:textId="77777777" w:rsidR="005D55F5" w:rsidRPr="009B10AC" w:rsidRDefault="005D55F5" w:rsidP="005D55F5">
      <w:pPr>
        <w:pStyle w:val="ListParagraph"/>
        <w:widowControl w:val="0"/>
        <w:numPr>
          <w:ilvl w:val="3"/>
          <w:numId w:val="24"/>
        </w:numPr>
        <w:spacing w:line="240" w:lineRule="auto"/>
        <w:contextualSpacing w:val="0"/>
      </w:pPr>
      <w:r>
        <w:t>taimsete valkude kestliku kodumaise tootmise tugevdamine;</w:t>
      </w:r>
    </w:p>
    <w:p w14:paraId="638178A6" w14:textId="77777777" w:rsidR="005D55F5" w:rsidRPr="009B10AC" w:rsidRDefault="005D55F5" w:rsidP="005D55F5">
      <w:pPr>
        <w:pStyle w:val="ListParagraph"/>
        <w:widowControl w:val="0"/>
        <w:numPr>
          <w:ilvl w:val="3"/>
          <w:numId w:val="24"/>
        </w:numPr>
        <w:spacing w:line="240" w:lineRule="auto"/>
        <w:contextualSpacing w:val="0"/>
      </w:pPr>
      <w:r>
        <w:t>piirkondlike väärtusahelate ja piirkondliku töötlemissuutlikkuse arendamine ja laiendamine;</w:t>
      </w:r>
    </w:p>
    <w:p w14:paraId="78FE73A2" w14:textId="77777777" w:rsidR="005D55F5" w:rsidRPr="009B10AC" w:rsidRDefault="005D55F5" w:rsidP="005D55F5">
      <w:pPr>
        <w:pStyle w:val="ListParagraph"/>
        <w:widowControl w:val="0"/>
        <w:numPr>
          <w:ilvl w:val="3"/>
          <w:numId w:val="24"/>
        </w:numPr>
        <w:spacing w:line="240" w:lineRule="auto"/>
        <w:contextualSpacing w:val="0"/>
      </w:pPr>
      <w:r>
        <w:t>pidev koostöö institutsioonide ja põllumajandusorganisatsioonidega;</w:t>
      </w:r>
    </w:p>
    <w:p w14:paraId="54A70D4E" w14:textId="77777777" w:rsidR="005D55F5" w:rsidRPr="009B10AC" w:rsidRDefault="005D55F5" w:rsidP="005D55F5">
      <w:pPr>
        <w:pStyle w:val="ListParagraph"/>
        <w:widowControl w:val="0"/>
        <w:numPr>
          <w:ilvl w:val="3"/>
          <w:numId w:val="24"/>
        </w:numPr>
        <w:spacing w:line="240" w:lineRule="auto"/>
        <w:contextualSpacing w:val="0"/>
      </w:pPr>
      <w:r>
        <w:t xml:space="preserve">põllukultuuride potentsiaali edasine suurendamine, täiustades ja laiendades aretusstrateegiaid; </w:t>
      </w:r>
    </w:p>
    <w:p w14:paraId="27B64221" w14:textId="77777777" w:rsidR="005D55F5" w:rsidRPr="009B10AC" w:rsidRDefault="005D55F5" w:rsidP="005D55F5">
      <w:pPr>
        <w:pStyle w:val="ListParagraph"/>
        <w:widowControl w:val="0"/>
        <w:numPr>
          <w:ilvl w:val="3"/>
          <w:numId w:val="24"/>
        </w:numPr>
        <w:spacing w:line="240" w:lineRule="auto"/>
        <w:contextualSpacing w:val="0"/>
      </w:pPr>
      <w:r>
        <w:t xml:space="preserve">haridus- ja nõustamisteenuste ning teadmussiirde laiendamine; </w:t>
      </w:r>
    </w:p>
    <w:p w14:paraId="1613A8D5" w14:textId="77777777" w:rsidR="005D55F5" w:rsidRPr="009B10AC" w:rsidRDefault="005D55F5" w:rsidP="005D55F5">
      <w:pPr>
        <w:pStyle w:val="ListParagraph"/>
        <w:widowControl w:val="0"/>
        <w:numPr>
          <w:ilvl w:val="3"/>
          <w:numId w:val="24"/>
        </w:numPr>
        <w:spacing w:line="240" w:lineRule="auto"/>
        <w:contextualSpacing w:val="0"/>
      </w:pPr>
      <w:r>
        <w:t>valgurikaste kultuuride tootmise võimaldamine ja hõlbustamine ökoloogilise kasutuseesmärgiga maa-aladel;</w:t>
      </w:r>
    </w:p>
    <w:p w14:paraId="0B40B9BD" w14:textId="6D7DD75D" w:rsidR="005D55F5" w:rsidRPr="009B10AC" w:rsidRDefault="005D55F5" w:rsidP="005D55F5">
      <w:pPr>
        <w:pStyle w:val="ListParagraph"/>
        <w:widowControl w:val="0"/>
        <w:numPr>
          <w:ilvl w:val="3"/>
          <w:numId w:val="24"/>
        </w:numPr>
        <w:spacing w:line="240" w:lineRule="auto"/>
        <w:contextualSpacing w:val="0"/>
      </w:pPr>
      <w:r>
        <w:t>loomakasvatuse tugevam sidumine piirkondliku söödapotentsiaaliga;</w:t>
      </w:r>
    </w:p>
    <w:p w14:paraId="4D2250A4" w14:textId="77777777" w:rsidR="005D55F5" w:rsidRPr="009B10AC" w:rsidRDefault="005D55F5" w:rsidP="005D55F5">
      <w:pPr>
        <w:pStyle w:val="ListParagraph"/>
        <w:widowControl w:val="0"/>
        <w:numPr>
          <w:ilvl w:val="3"/>
          <w:numId w:val="24"/>
        </w:numPr>
        <w:spacing w:line="240" w:lineRule="auto"/>
        <w:contextualSpacing w:val="0"/>
      </w:pPr>
      <w:r>
        <w:t xml:space="preserve">heitkogustest tuleneva reostuse kehtivatele piirmääradele vastavuse pidev järgimine, väliskulude sisestamine; </w:t>
      </w:r>
    </w:p>
    <w:p w14:paraId="387C7A45" w14:textId="77777777" w:rsidR="005D55F5" w:rsidRPr="009B10AC" w:rsidRDefault="005D55F5" w:rsidP="005D55F5">
      <w:pPr>
        <w:pStyle w:val="ListParagraph"/>
        <w:widowControl w:val="0"/>
        <w:numPr>
          <w:ilvl w:val="3"/>
          <w:numId w:val="24"/>
        </w:numPr>
        <w:spacing w:line="240" w:lineRule="auto"/>
        <w:contextualSpacing w:val="0"/>
      </w:pPr>
      <w:r>
        <w:t>loomade heaolu arvestavate pidamistingimuste edendamine tarbijate teavitamise ja toodete märgistamise kaudu;</w:t>
      </w:r>
    </w:p>
    <w:p w14:paraId="7621105E" w14:textId="77777777" w:rsidR="005D55F5" w:rsidRDefault="005D55F5" w:rsidP="005D55F5">
      <w:pPr>
        <w:pStyle w:val="ListParagraph"/>
        <w:widowControl w:val="0"/>
        <w:numPr>
          <w:ilvl w:val="3"/>
          <w:numId w:val="24"/>
        </w:numPr>
        <w:spacing w:line="240" w:lineRule="auto"/>
        <w:contextualSpacing w:val="0"/>
      </w:pPr>
      <w:r>
        <w:t>standardite kehtestamine ELi toodetega konkureerivatele importtoodetele;</w:t>
      </w:r>
    </w:p>
    <w:p w14:paraId="338EA745" w14:textId="10E9CA77" w:rsidR="00CA685D" w:rsidRDefault="005D55F5" w:rsidP="005D55F5">
      <w:pPr>
        <w:pStyle w:val="ListParagraph"/>
        <w:widowControl w:val="0"/>
        <w:numPr>
          <w:ilvl w:val="3"/>
          <w:numId w:val="24"/>
        </w:numPr>
        <w:spacing w:line="240" w:lineRule="auto"/>
        <w:contextualSpacing w:val="0"/>
      </w:pPr>
      <w:r>
        <w:t>asjakohane teavituskampaania erinevate toitumisharjumuste mõju kohta keskkonnale ja tervisele.</w:t>
      </w:r>
    </w:p>
    <w:p w14:paraId="7408EE4D" w14:textId="77777777" w:rsidR="005D55F5" w:rsidRPr="009B70E7" w:rsidRDefault="005D55F5" w:rsidP="005D55F5">
      <w:pPr>
        <w:widowControl w:val="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4331B4" w:rsidRPr="009B70E7" w14:paraId="587E7E08" w14:textId="77777777" w:rsidTr="009168EE">
        <w:tc>
          <w:tcPr>
            <w:tcW w:w="1526" w:type="dxa"/>
          </w:tcPr>
          <w:p w14:paraId="02B3DBE9" w14:textId="77777777" w:rsidR="004331B4" w:rsidRPr="009B70E7" w:rsidRDefault="004331B4" w:rsidP="00BC41D9">
            <w:pPr>
              <w:pStyle w:val="ListParagraph"/>
              <w:ind w:left="0"/>
              <w:rPr>
                <w:i/>
              </w:rPr>
            </w:pPr>
            <w:r>
              <w:rPr>
                <w:b/>
                <w:i/>
              </w:rPr>
              <w:t>Kontakt:</w:t>
            </w:r>
          </w:p>
        </w:tc>
        <w:tc>
          <w:tcPr>
            <w:tcW w:w="5562" w:type="dxa"/>
          </w:tcPr>
          <w:p w14:paraId="490824F4" w14:textId="651B3C9A" w:rsidR="004331B4" w:rsidRPr="009B70E7" w:rsidRDefault="005D55F5" w:rsidP="00BC41D9">
            <w:pPr>
              <w:pStyle w:val="ListParagraph"/>
              <w:ind w:left="0"/>
              <w:rPr>
                <w:i/>
              </w:rPr>
            </w:pPr>
            <w:r>
              <w:rPr>
                <w:i/>
              </w:rPr>
              <w:t>Martine Delanoy</w:t>
            </w:r>
          </w:p>
        </w:tc>
      </w:tr>
      <w:tr w:rsidR="004331B4" w:rsidRPr="009B70E7" w14:paraId="117DE739" w14:textId="77777777" w:rsidTr="009168EE">
        <w:tc>
          <w:tcPr>
            <w:tcW w:w="1526" w:type="dxa"/>
          </w:tcPr>
          <w:p w14:paraId="07B5DE23" w14:textId="77777777" w:rsidR="004331B4" w:rsidRPr="009B70E7" w:rsidRDefault="004331B4" w:rsidP="00BC41D9">
            <w:pPr>
              <w:pStyle w:val="ListParagraph"/>
              <w:ind w:left="601"/>
              <w:rPr>
                <w:i/>
              </w:rPr>
            </w:pPr>
            <w:r>
              <w:rPr>
                <w:i/>
              </w:rPr>
              <w:t>Tel.:</w:t>
            </w:r>
          </w:p>
        </w:tc>
        <w:tc>
          <w:tcPr>
            <w:tcW w:w="5562" w:type="dxa"/>
          </w:tcPr>
          <w:p w14:paraId="6717A766" w14:textId="64309938" w:rsidR="004331B4" w:rsidRPr="009B70E7" w:rsidRDefault="00E54548" w:rsidP="00BC41D9">
            <w:pPr>
              <w:pStyle w:val="ListParagraph"/>
              <w:ind w:left="0"/>
              <w:rPr>
                <w:i/>
              </w:rPr>
            </w:pPr>
            <w:r>
              <w:rPr>
                <w:i/>
              </w:rPr>
              <w:t>00 32 2 546 98 02</w:t>
            </w:r>
          </w:p>
        </w:tc>
      </w:tr>
      <w:tr w:rsidR="004331B4" w:rsidRPr="009B70E7" w14:paraId="6D5CE45F" w14:textId="77777777" w:rsidTr="009168EE">
        <w:tc>
          <w:tcPr>
            <w:tcW w:w="1526" w:type="dxa"/>
          </w:tcPr>
          <w:p w14:paraId="261C3027" w14:textId="77777777" w:rsidR="004331B4" w:rsidRPr="009B70E7" w:rsidRDefault="004331B4" w:rsidP="00BC41D9">
            <w:pPr>
              <w:pStyle w:val="ListParagraph"/>
              <w:ind w:left="601"/>
              <w:rPr>
                <w:i/>
              </w:rPr>
            </w:pPr>
            <w:r>
              <w:rPr>
                <w:i/>
              </w:rPr>
              <w:t>E-post:</w:t>
            </w:r>
          </w:p>
        </w:tc>
        <w:tc>
          <w:tcPr>
            <w:tcW w:w="5562" w:type="dxa"/>
          </w:tcPr>
          <w:p w14:paraId="40FE0D9C" w14:textId="76F9E06D" w:rsidR="00CA685D" w:rsidRPr="005D55F5" w:rsidRDefault="003B469A" w:rsidP="00BC41D9">
            <w:pPr>
              <w:pStyle w:val="ListParagraph"/>
              <w:ind w:left="0"/>
              <w:rPr>
                <w:i/>
                <w:iCs/>
              </w:rPr>
            </w:pPr>
            <w:hyperlink r:id="rId45" w:history="1">
              <w:r w:rsidR="007B42E2">
                <w:rPr>
                  <w:rStyle w:val="Hyperlink"/>
                  <w:i/>
                </w:rPr>
                <w:t>Martine.Delanoy@eesc.europa.eu</w:t>
              </w:r>
            </w:hyperlink>
          </w:p>
        </w:tc>
      </w:tr>
      <w:bookmarkEnd w:id="41"/>
    </w:tbl>
    <w:p w14:paraId="32D600D1" w14:textId="77777777" w:rsidR="00A10A98" w:rsidRPr="00A10A98" w:rsidRDefault="00A10A98" w:rsidP="0018231C">
      <w:pPr>
        <w:spacing w:after="160" w:line="240" w:lineRule="auto"/>
        <w:jc w:val="left"/>
        <w:rPr>
          <w:sz w:val="28"/>
          <w:szCs w:val="28"/>
        </w:rPr>
      </w:pPr>
    </w:p>
    <w:p w14:paraId="55FE0C33" w14:textId="6C35EB50" w:rsidR="00E54548" w:rsidRPr="009B70E7" w:rsidRDefault="005D55F5" w:rsidP="009168EE">
      <w:pPr>
        <w:pStyle w:val="ListParagraph"/>
        <w:keepNext/>
        <w:keepLines/>
        <w:numPr>
          <w:ilvl w:val="0"/>
          <w:numId w:val="2"/>
        </w:numPr>
        <w:ind w:left="0" w:hanging="567"/>
      </w:pPr>
      <w:r>
        <w:rPr>
          <w:b/>
          <w:i/>
          <w:sz w:val="28"/>
        </w:rPr>
        <w:t>Kestliku toidu märgistamise raamistiku loomine, et anda tarbijatele võimalus teha kestlikke toiduvalikuid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gridCol w:w="1268"/>
      </w:tblGrid>
      <w:tr w:rsidR="00E54548" w:rsidRPr="007E7A4F" w14:paraId="6F341EA6" w14:textId="77777777" w:rsidTr="000C18CA">
        <w:tc>
          <w:tcPr>
            <w:tcW w:w="8923" w:type="dxa"/>
            <w:gridSpan w:val="3"/>
          </w:tcPr>
          <w:p w14:paraId="03D721B0" w14:textId="77777777" w:rsidR="00E54548" w:rsidRPr="007E7A4F" w:rsidRDefault="00E54548" w:rsidP="009168EE">
            <w:pPr>
              <w:pStyle w:val="ListParagraph"/>
              <w:keepNext/>
              <w:keepLines/>
              <w:ind w:left="0"/>
              <w:rPr>
                <w:lang w:val="fr-BE"/>
              </w:rPr>
            </w:pPr>
          </w:p>
        </w:tc>
      </w:tr>
      <w:tr w:rsidR="000C18CA" w:rsidRPr="009B70E7" w14:paraId="4E01B598" w14:textId="77777777" w:rsidTr="000C18CA">
        <w:trPr>
          <w:gridAfter w:val="1"/>
          <w:wAfter w:w="1268" w:type="dxa"/>
        </w:trPr>
        <w:tc>
          <w:tcPr>
            <w:tcW w:w="1701" w:type="dxa"/>
          </w:tcPr>
          <w:p w14:paraId="3EE6EB4F" w14:textId="77777777" w:rsidR="000C18CA" w:rsidRPr="009B70E7" w:rsidRDefault="000C18CA" w:rsidP="009168EE">
            <w:pPr>
              <w:pStyle w:val="ListParagraph"/>
              <w:keepNext/>
              <w:keepLines/>
              <w:ind w:left="0"/>
              <w:rPr>
                <w:b/>
              </w:rPr>
            </w:pPr>
            <w:r>
              <w:rPr>
                <w:b/>
              </w:rPr>
              <w:t>Raportöör:</w:t>
            </w:r>
          </w:p>
        </w:tc>
        <w:tc>
          <w:tcPr>
            <w:tcW w:w="5954" w:type="dxa"/>
          </w:tcPr>
          <w:p w14:paraId="3B0EEFBE" w14:textId="32C70C5D" w:rsidR="000C18CA" w:rsidRDefault="005D55F5" w:rsidP="009168EE">
            <w:pPr>
              <w:pStyle w:val="ListParagraph"/>
              <w:keepNext/>
              <w:keepLines/>
              <w:ind w:left="-106"/>
            </w:pPr>
            <w:r>
              <w:t>Andreas Thurner (kodanikuühiskonna organisatsioonide rühm – DE)</w:t>
            </w:r>
          </w:p>
          <w:p w14:paraId="3BDDFB62" w14:textId="58B88D3B" w:rsidR="006A1317" w:rsidRPr="009B70E7" w:rsidRDefault="006A1317" w:rsidP="009168EE">
            <w:pPr>
              <w:pStyle w:val="ListParagraph"/>
              <w:keepNext/>
              <w:keepLines/>
              <w:ind w:left="-106"/>
            </w:pPr>
          </w:p>
        </w:tc>
      </w:tr>
      <w:tr w:rsidR="00E54548" w:rsidRPr="009B70E7" w14:paraId="7A103358" w14:textId="77777777" w:rsidTr="000C18CA">
        <w:tc>
          <w:tcPr>
            <w:tcW w:w="1701" w:type="dxa"/>
          </w:tcPr>
          <w:p w14:paraId="3D88AB9C" w14:textId="77777777" w:rsidR="00E54548" w:rsidRPr="009B70E7" w:rsidRDefault="00E54548" w:rsidP="008B66DD">
            <w:pPr>
              <w:pStyle w:val="ListParagraph"/>
              <w:ind w:left="0"/>
              <w:rPr>
                <w:b/>
              </w:rPr>
            </w:pPr>
            <w:r>
              <w:rPr>
                <w:b/>
              </w:rPr>
              <w:t xml:space="preserve">Viide: </w:t>
            </w:r>
          </w:p>
        </w:tc>
        <w:tc>
          <w:tcPr>
            <w:tcW w:w="7222" w:type="dxa"/>
            <w:gridSpan w:val="2"/>
          </w:tcPr>
          <w:p w14:paraId="3F2C4954" w14:textId="256F2E4C" w:rsidR="00E54548" w:rsidRPr="009B70E7" w:rsidRDefault="005D55F5" w:rsidP="008B66DD">
            <w:pPr>
              <w:tabs>
                <w:tab w:val="center" w:pos="284"/>
              </w:tabs>
              <w:ind w:left="266" w:hanging="374"/>
            </w:pPr>
            <w:r>
              <w:t>omaalgatuslik arvamus</w:t>
            </w:r>
          </w:p>
          <w:p w14:paraId="2105E433" w14:textId="6A8812D6" w:rsidR="00E54548" w:rsidRPr="009B70E7" w:rsidRDefault="00E54548" w:rsidP="008B66DD">
            <w:pPr>
              <w:pStyle w:val="ListParagraph"/>
              <w:ind w:left="-108"/>
            </w:pPr>
            <w:r>
              <w:t>EESC-2022-00878-00-00-AC</w:t>
            </w:r>
          </w:p>
        </w:tc>
      </w:tr>
    </w:tbl>
    <w:p w14:paraId="5A8EA75C" w14:textId="77777777" w:rsidR="00E54548" w:rsidRPr="009B70E7" w:rsidRDefault="00E54548" w:rsidP="00E54548">
      <w:pPr>
        <w:pStyle w:val="ListParagraph"/>
        <w:ind w:left="0"/>
        <w:rPr>
          <w:b/>
        </w:rPr>
      </w:pPr>
    </w:p>
    <w:p w14:paraId="2DB75FF2" w14:textId="5E95D69C" w:rsidR="00E54548" w:rsidRPr="0018231C" w:rsidRDefault="00E54548" w:rsidP="00A00F37">
      <w:pPr>
        <w:pStyle w:val="ListParagraph"/>
        <w:spacing w:line="240" w:lineRule="auto"/>
        <w:ind w:left="0" w:firstLine="142"/>
        <w:rPr>
          <w:b/>
        </w:rPr>
      </w:pPr>
      <w:r>
        <w:rPr>
          <w:b/>
        </w:rPr>
        <w:t>Põhipunktid</w:t>
      </w:r>
    </w:p>
    <w:p w14:paraId="6EE8937D" w14:textId="77777777" w:rsidR="00E54548" w:rsidRPr="0018231C" w:rsidRDefault="00E54548" w:rsidP="00E54548">
      <w:pPr>
        <w:pStyle w:val="ListParagraph"/>
        <w:ind w:left="0"/>
        <w:rPr>
          <w:lang w:val="fr-FR"/>
        </w:rPr>
      </w:pPr>
    </w:p>
    <w:p w14:paraId="6B6F14AC" w14:textId="77777777" w:rsidR="00E54548" w:rsidRPr="00A00F37" w:rsidRDefault="00E54548" w:rsidP="00A00F37">
      <w:pPr>
        <w:pStyle w:val="ListParagraph"/>
        <w:spacing w:line="240" w:lineRule="auto"/>
        <w:ind w:left="0" w:firstLine="142"/>
        <w:rPr>
          <w:bCs/>
        </w:rPr>
      </w:pPr>
      <w:r>
        <w:t>Euroopa Majandus- ja Sotsiaalkomitee:</w:t>
      </w:r>
    </w:p>
    <w:p w14:paraId="1F790AD7" w14:textId="77777777" w:rsidR="00E54548" w:rsidRPr="0018231C" w:rsidRDefault="00E54548" w:rsidP="00E54548">
      <w:pPr>
        <w:pStyle w:val="ListParagraph"/>
        <w:ind w:left="0"/>
        <w:rPr>
          <w:lang w:val="fr-FR"/>
        </w:rPr>
      </w:pPr>
    </w:p>
    <w:p w14:paraId="2EA194B7" w14:textId="4BA98ECB" w:rsidR="00E54548" w:rsidRPr="00A3344B" w:rsidRDefault="005D55F5" w:rsidP="00E54548">
      <w:pPr>
        <w:numPr>
          <w:ilvl w:val="0"/>
          <w:numId w:val="3"/>
        </w:numPr>
        <w:overflowPunct w:val="0"/>
        <w:autoSpaceDE w:val="0"/>
        <w:autoSpaceDN w:val="0"/>
        <w:adjustRightInd w:val="0"/>
        <w:ind w:left="357" w:hanging="357"/>
        <w:textAlignment w:val="baseline"/>
      </w:pPr>
      <w:r>
        <w:rPr>
          <w:b/>
        </w:rPr>
        <w:t>tunneb heameelt</w:t>
      </w:r>
      <w:r>
        <w:t xml:space="preserve"> Euroopa Komisjoni algatuse üle kehtestada kestlike toidusüsteemide õigusraamistik, mis peaks muu hulgas sisaldama ka eeskirju kestliku toidu märgistamise kohta. </w:t>
      </w:r>
      <w:r>
        <w:lastRenderedPageBreak/>
        <w:t>Usaldusväärsuse ja võrdsete konkurentsitingimuste tagamiseks on vaja reguleerimist ning teatavat standardimist ja ühtlustamist;</w:t>
      </w:r>
    </w:p>
    <w:p w14:paraId="07D2FB57" w14:textId="7BB3581F" w:rsidR="00E54548" w:rsidRPr="00A3344B" w:rsidRDefault="005D55F5" w:rsidP="00E54548">
      <w:pPr>
        <w:numPr>
          <w:ilvl w:val="0"/>
          <w:numId w:val="3"/>
        </w:numPr>
        <w:overflowPunct w:val="0"/>
        <w:autoSpaceDE w:val="0"/>
        <w:autoSpaceDN w:val="0"/>
        <w:adjustRightInd w:val="0"/>
        <w:ind w:left="357" w:hanging="357"/>
        <w:textAlignment w:val="baseline"/>
      </w:pPr>
      <w:r>
        <w:rPr>
          <w:b/>
        </w:rPr>
        <w:t>rõhutab</w:t>
      </w:r>
      <w:r>
        <w:t>, et kestlikkus on mitmemõõtmeline mõiste, milles tuleks alati võrdselt arvesse võtta majanduslikku, keskkonnaalast ja sotsiaalset mõõdet;</w:t>
      </w:r>
    </w:p>
    <w:p w14:paraId="4400E2D4" w14:textId="3ACB429E" w:rsidR="00E54548" w:rsidRPr="00A3344B" w:rsidRDefault="005D55F5" w:rsidP="00E54548">
      <w:pPr>
        <w:numPr>
          <w:ilvl w:val="0"/>
          <w:numId w:val="3"/>
        </w:numPr>
        <w:overflowPunct w:val="0"/>
        <w:autoSpaceDE w:val="0"/>
        <w:autoSpaceDN w:val="0"/>
        <w:adjustRightInd w:val="0"/>
        <w:ind w:left="357" w:hanging="357"/>
        <w:textAlignment w:val="baseline"/>
      </w:pPr>
      <w:r>
        <w:rPr>
          <w:b/>
        </w:rPr>
        <w:t>juhib tähelepanu</w:t>
      </w:r>
      <w:r>
        <w:t xml:space="preserve"> sellele, et inimeste toitumisharjumused on väga erinevad, sõltuvad erinevatest teguritest ja on väga püsivad. Ootused kestlikkusmärgistuse süsteemi suhtes peaksid seepärast olema algusest peale realistlikud. Samas on olemas üldine huvi minna üle kestlikumatele tarbimisharjumustele;</w:t>
      </w:r>
    </w:p>
    <w:p w14:paraId="428C54E7" w14:textId="53D2DDC7" w:rsidR="00E54548" w:rsidRDefault="005D55F5" w:rsidP="00E54548">
      <w:pPr>
        <w:numPr>
          <w:ilvl w:val="0"/>
          <w:numId w:val="3"/>
        </w:numPr>
        <w:overflowPunct w:val="0"/>
        <w:autoSpaceDE w:val="0"/>
        <w:autoSpaceDN w:val="0"/>
        <w:adjustRightInd w:val="0"/>
        <w:ind w:left="357" w:hanging="357"/>
        <w:textAlignment w:val="baseline"/>
      </w:pPr>
      <w:r>
        <w:rPr>
          <w:b/>
        </w:rPr>
        <w:t>soovitab</w:t>
      </w:r>
      <w:r>
        <w:t xml:space="preserve"> seetõttu kehtestada kestliku toidu märgistamisele läbipaistva, teaduspõhise ning võimalikult lihtsa ja pragmaatilise raamistiku, mis aitab ettevõtjal ühelt poolt hinnata ja parandada toodete kestlikkust ning annab teiselt poolt tarbijatele kasulikku teavet teadlike ostuotsuste tegemiseks;</w:t>
      </w:r>
    </w:p>
    <w:p w14:paraId="0DC28D76" w14:textId="5B7A890C" w:rsidR="00C44A5C" w:rsidRDefault="005D55F5" w:rsidP="006A1317">
      <w:pPr>
        <w:numPr>
          <w:ilvl w:val="0"/>
          <w:numId w:val="3"/>
        </w:numPr>
        <w:overflowPunct w:val="0"/>
        <w:autoSpaceDE w:val="0"/>
        <w:autoSpaceDN w:val="0"/>
        <w:adjustRightInd w:val="0"/>
        <w:ind w:left="357" w:hanging="357"/>
        <w:textAlignment w:val="baseline"/>
      </w:pPr>
      <w:r>
        <w:rPr>
          <w:b/>
        </w:rPr>
        <w:t>teeb ettepaneku</w:t>
      </w:r>
      <w:r>
        <w:t>, et lihtsa ja pragmaatilise lähenemisviisi huvides võiks piirduda ulatuslikult määratletud ja hinnatud kestlikkuse aspektidega, nagu loomade heaolu, sotsiaalsed või keskkonnakriteeriumid. Sellisel juhul ei tohiks siiski kasutada mõistet „kestlik“, kuna seda võib kasutada üksnes hindamise puhul, milles arvestatakse kestlikkuse kõikide aspektidega;</w:t>
      </w:r>
    </w:p>
    <w:p w14:paraId="06E87937" w14:textId="7BC919CA" w:rsidR="005D55F5" w:rsidRDefault="005D55F5" w:rsidP="006A1317">
      <w:pPr>
        <w:numPr>
          <w:ilvl w:val="0"/>
          <w:numId w:val="3"/>
        </w:numPr>
        <w:overflowPunct w:val="0"/>
        <w:autoSpaceDE w:val="0"/>
        <w:autoSpaceDN w:val="0"/>
        <w:adjustRightInd w:val="0"/>
        <w:ind w:left="357" w:hanging="357"/>
        <w:textAlignment w:val="baseline"/>
      </w:pPr>
      <w:r>
        <w:rPr>
          <w:b/>
        </w:rPr>
        <w:t>pooldab</w:t>
      </w:r>
      <w:r>
        <w:t xml:space="preserve"> esmalt vabatahtlikku lähenemisviisi, mille kohaldamisel peaksid siiski kehtima siduvad tingimused. Kestlikkusmärgised või andmed kestlikkuse kohta, mis ei lähtu nendest tingimustest, tuleks keelata;</w:t>
      </w:r>
    </w:p>
    <w:p w14:paraId="6CEF6140" w14:textId="0DC99FAA" w:rsidR="005D55F5" w:rsidRDefault="005D55F5" w:rsidP="006A1317">
      <w:pPr>
        <w:numPr>
          <w:ilvl w:val="0"/>
          <w:numId w:val="3"/>
        </w:numPr>
        <w:overflowPunct w:val="0"/>
        <w:autoSpaceDE w:val="0"/>
        <w:autoSpaceDN w:val="0"/>
        <w:adjustRightInd w:val="0"/>
        <w:ind w:left="357" w:hanging="357"/>
        <w:textAlignment w:val="baseline"/>
      </w:pPr>
      <w:r>
        <w:rPr>
          <w:b/>
        </w:rPr>
        <w:t>on seisukohal</w:t>
      </w:r>
      <w:r>
        <w:t>, et hindamisskaalaga märgistusvormid (nt valgusfoori eeskujul) võivad aidata tarbijaid teadlike valikute tegemisel. Selline hindamissüsteem võib samas edendada ka juhtpositsiooni kestlikkuse valdkonnas ja julgustada ettevõtteid toiduahela protsesse parandama;</w:t>
      </w:r>
    </w:p>
    <w:p w14:paraId="0AFEE8F8" w14:textId="5E386F32" w:rsidR="005D55F5" w:rsidRDefault="005D55F5" w:rsidP="006A1317">
      <w:pPr>
        <w:numPr>
          <w:ilvl w:val="0"/>
          <w:numId w:val="3"/>
        </w:numPr>
        <w:overflowPunct w:val="0"/>
        <w:autoSpaceDE w:val="0"/>
        <w:autoSpaceDN w:val="0"/>
        <w:adjustRightInd w:val="0"/>
        <w:ind w:left="357" w:hanging="357"/>
        <w:textAlignment w:val="baseline"/>
      </w:pPr>
      <w:r>
        <w:rPr>
          <w:b/>
        </w:rPr>
        <w:t>juhib tähelepanu</w:t>
      </w:r>
      <w:r>
        <w:t xml:space="preserve"> sellele, et skaleerimismudeli jaoks on ülimalt olulised hindamisalgoritmid. Need peavad olema teaduspõhised ja asjakohasel viisil tarbijatele läbipaistvad;</w:t>
      </w:r>
    </w:p>
    <w:p w14:paraId="360EC0A9" w14:textId="6C5172F2" w:rsidR="005D55F5" w:rsidRDefault="005D55F5" w:rsidP="006A1317">
      <w:pPr>
        <w:numPr>
          <w:ilvl w:val="0"/>
          <w:numId w:val="3"/>
        </w:numPr>
        <w:overflowPunct w:val="0"/>
        <w:autoSpaceDE w:val="0"/>
        <w:autoSpaceDN w:val="0"/>
        <w:adjustRightInd w:val="0"/>
        <w:ind w:left="357" w:hanging="357"/>
        <w:textAlignment w:val="baseline"/>
      </w:pPr>
      <w:r>
        <w:rPr>
          <w:b/>
        </w:rPr>
        <w:t>on seisukohal</w:t>
      </w:r>
      <w:r>
        <w:t>, et olemasolevad ELi kvaliteedikavad, nagu mahepõllumajandus või geograafilised tähised, sisaldavad juba elemente, mis aitavad kaasa toidusüsteemi suuremale kestlikkusele. Neid tuleks asjakohaselt tunnustada. Lisaks sellele soovitab komitee kontrollida kehtivate eeskirjade vastavust kestlikkuse nõuetele ja vajaduse korral täiendada neid asjakohaste sätetega kestlikkuse tagamiseks;</w:t>
      </w:r>
    </w:p>
    <w:p w14:paraId="7BB9A561" w14:textId="073DE39B" w:rsidR="005D55F5" w:rsidRDefault="005D55F5" w:rsidP="005D55F5">
      <w:pPr>
        <w:numPr>
          <w:ilvl w:val="0"/>
          <w:numId w:val="3"/>
        </w:numPr>
        <w:overflowPunct w:val="0"/>
        <w:autoSpaceDE w:val="0"/>
        <w:autoSpaceDN w:val="0"/>
        <w:adjustRightInd w:val="0"/>
        <w:ind w:left="357" w:hanging="357"/>
        <w:textAlignment w:val="baseline"/>
      </w:pPr>
      <w:r>
        <w:rPr>
          <w:b/>
        </w:rPr>
        <w:t>rõhutab</w:t>
      </w:r>
      <w:r>
        <w:t xml:space="preserve"> hariduse otsustavat rolli toiduga seotud kestlikkuse aspektide üldise mõistmise tagamisel. Teadlikkuse suurendamise kampaaniad ja asjakohased meetmed kestlike toiduainete taskukohasuse toetamiseks võivad samuti kiirendada üleminekut kestlikumatele toidusüsteemidele.</w:t>
      </w:r>
    </w:p>
    <w:p w14:paraId="34228F74" w14:textId="77777777" w:rsidR="00E54548" w:rsidRPr="007E7A4F" w:rsidRDefault="00E54548" w:rsidP="00E54548">
      <w:pPr>
        <w:widowControl w:val="0"/>
        <w:overflowPunct w:val="0"/>
        <w:autoSpaceDE w:val="0"/>
        <w:autoSpaceDN w:val="0"/>
        <w:adjustRightInd w:val="0"/>
        <w:textAlignment w:val="baseline"/>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E54548" w:rsidRPr="00164813" w14:paraId="25A3FF7E" w14:textId="77777777" w:rsidTr="009168EE">
        <w:tc>
          <w:tcPr>
            <w:tcW w:w="1526" w:type="dxa"/>
          </w:tcPr>
          <w:p w14:paraId="1C0A7F50" w14:textId="77777777" w:rsidR="00E54548" w:rsidRPr="00164813" w:rsidRDefault="00E54548" w:rsidP="008B66DD">
            <w:pPr>
              <w:contextualSpacing/>
              <w:rPr>
                <w:i/>
              </w:rPr>
            </w:pPr>
            <w:r>
              <w:rPr>
                <w:b/>
                <w:i/>
              </w:rPr>
              <w:t>Kontakt:</w:t>
            </w:r>
          </w:p>
        </w:tc>
        <w:tc>
          <w:tcPr>
            <w:tcW w:w="5562" w:type="dxa"/>
          </w:tcPr>
          <w:p w14:paraId="59C2EA51" w14:textId="265C3C0A" w:rsidR="00E54548" w:rsidRPr="00164813" w:rsidRDefault="005D55F5" w:rsidP="008B66DD">
            <w:pPr>
              <w:contextualSpacing/>
              <w:rPr>
                <w:i/>
              </w:rPr>
            </w:pPr>
            <w:r>
              <w:rPr>
                <w:i/>
              </w:rPr>
              <w:t>Monica Guarinoni</w:t>
            </w:r>
          </w:p>
        </w:tc>
      </w:tr>
      <w:tr w:rsidR="00E54548" w:rsidRPr="00164813" w14:paraId="50BF4889" w14:textId="77777777" w:rsidTr="009168EE">
        <w:tc>
          <w:tcPr>
            <w:tcW w:w="1526" w:type="dxa"/>
          </w:tcPr>
          <w:p w14:paraId="1F8D44FD" w14:textId="77777777" w:rsidR="00E54548" w:rsidRPr="00164813" w:rsidRDefault="00E54548" w:rsidP="008B66DD">
            <w:pPr>
              <w:ind w:left="601"/>
              <w:contextualSpacing/>
              <w:rPr>
                <w:i/>
              </w:rPr>
            </w:pPr>
            <w:r>
              <w:rPr>
                <w:i/>
              </w:rPr>
              <w:t>Tel.:</w:t>
            </w:r>
          </w:p>
        </w:tc>
        <w:tc>
          <w:tcPr>
            <w:tcW w:w="5562" w:type="dxa"/>
          </w:tcPr>
          <w:p w14:paraId="099C6AF1" w14:textId="62CC5619" w:rsidR="00E54548" w:rsidRPr="00164813" w:rsidRDefault="00E54548" w:rsidP="008B66DD">
            <w:pPr>
              <w:contextualSpacing/>
              <w:rPr>
                <w:i/>
              </w:rPr>
            </w:pPr>
            <w:r>
              <w:rPr>
                <w:i/>
              </w:rPr>
              <w:t>00 32 2 546 81 27</w:t>
            </w:r>
          </w:p>
        </w:tc>
      </w:tr>
      <w:tr w:rsidR="00E54548" w:rsidRPr="00164813" w14:paraId="735920C0" w14:textId="77777777" w:rsidTr="009168EE">
        <w:tc>
          <w:tcPr>
            <w:tcW w:w="1526" w:type="dxa"/>
          </w:tcPr>
          <w:p w14:paraId="554E9752" w14:textId="77777777" w:rsidR="00E54548" w:rsidRPr="00164813" w:rsidRDefault="00E54548" w:rsidP="008B66DD">
            <w:pPr>
              <w:ind w:left="601"/>
              <w:contextualSpacing/>
              <w:rPr>
                <w:i/>
              </w:rPr>
            </w:pPr>
            <w:r>
              <w:rPr>
                <w:i/>
              </w:rPr>
              <w:t>E-post:</w:t>
            </w:r>
          </w:p>
        </w:tc>
        <w:tc>
          <w:tcPr>
            <w:tcW w:w="5562" w:type="dxa"/>
          </w:tcPr>
          <w:p w14:paraId="57D07659" w14:textId="7C65B0F1" w:rsidR="00E54548" w:rsidRPr="003B469A" w:rsidRDefault="003B469A" w:rsidP="008B66DD">
            <w:pPr>
              <w:contextualSpacing/>
              <w:rPr>
                <w:i/>
                <w:iCs/>
              </w:rPr>
            </w:pPr>
            <w:hyperlink r:id="rId46" w:history="1">
              <w:r w:rsidR="007B42E2">
                <w:rPr>
                  <w:rStyle w:val="Hyperlink"/>
                  <w:i/>
                </w:rPr>
                <w:t>Monica.Guarinoni@eesc.europa.eu</w:t>
              </w:r>
            </w:hyperlink>
          </w:p>
        </w:tc>
      </w:tr>
    </w:tbl>
    <w:p w14:paraId="3D4A5F95" w14:textId="178D72DA" w:rsidR="00F2127E" w:rsidRDefault="00F2127E" w:rsidP="0018231C">
      <w:pPr>
        <w:spacing w:after="160" w:line="240" w:lineRule="auto"/>
        <w:jc w:val="left"/>
        <w:rPr>
          <w:sz w:val="28"/>
          <w:szCs w:val="16"/>
        </w:rPr>
      </w:pPr>
    </w:p>
    <w:p w14:paraId="5D5EA24D" w14:textId="4BED5C8B" w:rsidR="005D55F5" w:rsidRPr="009B70E7" w:rsidRDefault="005D55F5" w:rsidP="005D55F5">
      <w:pPr>
        <w:pStyle w:val="ListParagraph"/>
        <w:keepNext/>
        <w:numPr>
          <w:ilvl w:val="0"/>
          <w:numId w:val="2"/>
        </w:numPr>
        <w:ind w:left="567" w:hanging="567"/>
        <w:rPr>
          <w:b/>
          <w:i/>
          <w:sz w:val="28"/>
          <w:szCs w:val="28"/>
        </w:rPr>
      </w:pPr>
      <w:r>
        <w:rPr>
          <w:b/>
          <w:i/>
          <w:sz w:val="28"/>
        </w:rPr>
        <w:t>Üleminek põllumajandusettevõtte kestlikkuse andmevõrgule (FSDN)</w:t>
      </w:r>
    </w:p>
    <w:p w14:paraId="12853D1A" w14:textId="77777777" w:rsidR="005D55F5" w:rsidRPr="009B70E7" w:rsidRDefault="005D55F5" w:rsidP="005D55F5">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5D55F5" w:rsidRPr="009B70E7" w14:paraId="6709C1CA" w14:textId="77777777" w:rsidTr="009168EE">
        <w:tc>
          <w:tcPr>
            <w:tcW w:w="1701" w:type="dxa"/>
          </w:tcPr>
          <w:p w14:paraId="1C85D76E" w14:textId="77777777" w:rsidR="005D55F5" w:rsidRPr="009B70E7" w:rsidRDefault="005D55F5" w:rsidP="009168EE">
            <w:pPr>
              <w:pStyle w:val="ListParagraph"/>
              <w:keepNext/>
              <w:ind w:left="0"/>
              <w:rPr>
                <w:b/>
              </w:rPr>
            </w:pPr>
            <w:r>
              <w:rPr>
                <w:b/>
              </w:rPr>
              <w:t>Raportöör:</w:t>
            </w:r>
          </w:p>
        </w:tc>
        <w:tc>
          <w:tcPr>
            <w:tcW w:w="5387" w:type="dxa"/>
          </w:tcPr>
          <w:p w14:paraId="55A6474A" w14:textId="7EA5FA4E" w:rsidR="005D55F5" w:rsidRPr="009B70E7" w:rsidRDefault="005D55F5" w:rsidP="009168EE">
            <w:pPr>
              <w:pStyle w:val="ListParagraph"/>
              <w:keepNext/>
              <w:ind w:left="-106"/>
            </w:pPr>
            <w:r>
              <w:t>Florian Marin (töötajate rühm – RO)</w:t>
            </w:r>
          </w:p>
        </w:tc>
      </w:tr>
      <w:tr w:rsidR="005D55F5" w:rsidRPr="009B70E7" w14:paraId="64A6CEC9" w14:textId="77777777" w:rsidTr="009168EE">
        <w:tc>
          <w:tcPr>
            <w:tcW w:w="1701" w:type="dxa"/>
          </w:tcPr>
          <w:p w14:paraId="7C5C4F66" w14:textId="77777777" w:rsidR="005D55F5" w:rsidRPr="007B231B" w:rsidRDefault="005D55F5" w:rsidP="009168EE">
            <w:pPr>
              <w:pStyle w:val="ListParagraph"/>
              <w:keepNext/>
              <w:ind w:left="0"/>
              <w:rPr>
                <w:b/>
              </w:rPr>
            </w:pPr>
          </w:p>
        </w:tc>
        <w:tc>
          <w:tcPr>
            <w:tcW w:w="5387" w:type="dxa"/>
          </w:tcPr>
          <w:p w14:paraId="7C5F0745" w14:textId="77777777" w:rsidR="005D55F5" w:rsidRPr="00E54548" w:rsidRDefault="005D55F5" w:rsidP="009168EE">
            <w:pPr>
              <w:pStyle w:val="ListParagraph"/>
              <w:keepNext/>
              <w:ind w:left="-106"/>
              <w:rPr>
                <w:highlight w:val="yellow"/>
              </w:rPr>
            </w:pPr>
          </w:p>
        </w:tc>
      </w:tr>
    </w:tbl>
    <w:tbl>
      <w:tblPr>
        <w:tblStyle w:val="TableGrid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tblGrid>
      <w:tr w:rsidR="005D55F5" w:rsidRPr="00032038" w14:paraId="1CB4200A" w14:textId="77777777" w:rsidTr="009168EE">
        <w:tc>
          <w:tcPr>
            <w:tcW w:w="1701" w:type="dxa"/>
          </w:tcPr>
          <w:p w14:paraId="6E57E46F" w14:textId="77777777" w:rsidR="005D55F5" w:rsidRPr="00032038" w:rsidRDefault="005D55F5" w:rsidP="009168EE">
            <w:pPr>
              <w:contextualSpacing/>
              <w:rPr>
                <w:b/>
              </w:rPr>
            </w:pPr>
            <w:r>
              <w:rPr>
                <w:b/>
              </w:rPr>
              <w:t xml:space="preserve">Viide: </w:t>
            </w:r>
          </w:p>
        </w:tc>
        <w:tc>
          <w:tcPr>
            <w:tcW w:w="6379" w:type="dxa"/>
          </w:tcPr>
          <w:p w14:paraId="3CE37A59" w14:textId="25AE521D" w:rsidR="005D55F5" w:rsidRPr="00032038" w:rsidRDefault="005D55F5" w:rsidP="009168EE">
            <w:pPr>
              <w:tabs>
                <w:tab w:val="center" w:pos="284"/>
              </w:tabs>
              <w:ind w:left="266" w:right="-534" w:hanging="374"/>
            </w:pPr>
            <w:r>
              <w:t>COM(2022) 296 final</w:t>
            </w:r>
          </w:p>
          <w:p w14:paraId="7DD98444" w14:textId="00AF9D92" w:rsidR="005D55F5" w:rsidRPr="00032038" w:rsidRDefault="005D55F5" w:rsidP="009168EE">
            <w:pPr>
              <w:ind w:left="-108"/>
              <w:contextualSpacing/>
            </w:pPr>
            <w:r>
              <w:t>EESC-2022-03384-00-00-AC</w:t>
            </w:r>
          </w:p>
        </w:tc>
      </w:tr>
    </w:tbl>
    <w:p w14:paraId="453DD282" w14:textId="77777777" w:rsidR="005D55F5" w:rsidRPr="002C4B6E" w:rsidRDefault="005D55F5" w:rsidP="005D55F5">
      <w:pPr>
        <w:pStyle w:val="ListParagraph"/>
        <w:spacing w:line="240" w:lineRule="auto"/>
        <w:ind w:left="-142" w:firstLine="142"/>
        <w:rPr>
          <w:b/>
        </w:rPr>
      </w:pPr>
    </w:p>
    <w:p w14:paraId="6FC1ABE0" w14:textId="77777777" w:rsidR="005D55F5" w:rsidRPr="00A00F37" w:rsidRDefault="005D55F5" w:rsidP="005D55F5">
      <w:pPr>
        <w:pStyle w:val="ListParagraph"/>
        <w:spacing w:line="240" w:lineRule="auto"/>
        <w:ind w:left="0" w:firstLine="142"/>
        <w:rPr>
          <w:b/>
        </w:rPr>
      </w:pPr>
      <w:r>
        <w:rPr>
          <w:b/>
        </w:rPr>
        <w:t>Põhipunktid</w:t>
      </w:r>
    </w:p>
    <w:p w14:paraId="73EBAABB" w14:textId="77777777" w:rsidR="005D55F5" w:rsidRDefault="005D55F5" w:rsidP="005D55F5">
      <w:pPr>
        <w:pStyle w:val="ListParagraph"/>
        <w:keepNext/>
        <w:ind w:left="0"/>
      </w:pPr>
    </w:p>
    <w:p w14:paraId="3301B99A" w14:textId="77777777" w:rsidR="005D55F5" w:rsidRDefault="005D55F5" w:rsidP="00151492">
      <w:pPr>
        <w:pStyle w:val="ListParagraph"/>
        <w:ind w:left="0" w:firstLine="142"/>
      </w:pPr>
      <w:r>
        <w:t>Euroopa Majandus- ja Sotsiaalkomitee:</w:t>
      </w:r>
    </w:p>
    <w:p w14:paraId="643A118D" w14:textId="77777777" w:rsidR="005D55F5" w:rsidRDefault="005D55F5" w:rsidP="00151492">
      <w:pPr>
        <w:pStyle w:val="ListParagraph"/>
        <w:keepNext/>
        <w:ind w:left="0"/>
      </w:pPr>
    </w:p>
    <w:p w14:paraId="22C02870" w14:textId="44871E29" w:rsidR="005D55F5" w:rsidRDefault="005D55F5" w:rsidP="00151492">
      <w:pPr>
        <w:numPr>
          <w:ilvl w:val="0"/>
          <w:numId w:val="3"/>
        </w:numPr>
        <w:ind w:left="357" w:hanging="357"/>
        <w:contextualSpacing/>
      </w:pPr>
      <w:r>
        <w:t>pooldab ja toetab põllumajandusliku raamatupidamise andmevõrgu ümberkujundamist põllumajandusettevõtte kestlikkuse andmevõrguks (FSDN), nagu nähti ette strateegias „Talust taldrikule“. Põllumajandusettevõtte kestlikkuse andmevõrgu ülesanne on koguda kestlikkusandmeid, parandada nõustamisteenuseid ja anda põllumajandustootjatele tagasisidet;</w:t>
      </w:r>
    </w:p>
    <w:p w14:paraId="40DC1ED7" w14:textId="39A13300" w:rsidR="005D55F5" w:rsidRDefault="005D55F5" w:rsidP="00151492">
      <w:pPr>
        <w:numPr>
          <w:ilvl w:val="0"/>
          <w:numId w:val="3"/>
        </w:numPr>
        <w:ind w:left="357" w:hanging="357"/>
        <w:contextualSpacing/>
      </w:pPr>
      <w:r>
        <w:t>peab põllumajandusettevõtte kestlikkuse andmevõrku oluliseks vahendiks tõenditel põhineva poliitika kujundamisel ning soovitab konkreetse näidete põhjal, milliseid keskkonna- ja sotsiaalandmeid tuleks põllumajandusettevõtte kestlikkuse andmevõrgu raames lisaks majandusandmetele koguda. Ühtlasi soovitab komitee järgmist:</w:t>
      </w:r>
    </w:p>
    <w:p w14:paraId="363A8A09" w14:textId="77777777" w:rsidR="005D55F5" w:rsidRPr="00C246D0" w:rsidRDefault="005D55F5" w:rsidP="00151492">
      <w:pPr>
        <w:pStyle w:val="ListParagraph"/>
        <w:numPr>
          <w:ilvl w:val="2"/>
          <w:numId w:val="25"/>
        </w:numPr>
        <w:ind w:left="851" w:hanging="284"/>
      </w:pPr>
      <w:r>
        <w:t>iseäranis keskkonna- ja sotsiaalandmete puhul tuleks kasutada lähenemisviisi, mis seob ühtse haldus- ja kontrollisüsteemi ning ühise põllumajanduspoliitika rakendamisega saadud ja Eurostati andmed;</w:t>
      </w:r>
    </w:p>
    <w:p w14:paraId="7ECE51E2" w14:textId="77777777" w:rsidR="005D55F5" w:rsidRPr="00C246D0" w:rsidRDefault="005D55F5" w:rsidP="00151492">
      <w:pPr>
        <w:pStyle w:val="ListParagraph"/>
        <w:numPr>
          <w:ilvl w:val="2"/>
          <w:numId w:val="25"/>
        </w:numPr>
        <w:ind w:left="851" w:hanging="284"/>
      </w:pPr>
      <w:r>
        <w:t xml:space="preserve">kõigil põllumajandustootjatel, kui nad on selleks valmis ja võimelised, peaks olema võimalus panustada põllumajandusettevõtte kestlikkuse andmevõrku; </w:t>
      </w:r>
    </w:p>
    <w:p w14:paraId="4C284A68" w14:textId="77777777" w:rsidR="005D55F5" w:rsidRPr="00C246D0" w:rsidRDefault="005D55F5" w:rsidP="00151492">
      <w:pPr>
        <w:pStyle w:val="ListParagraph"/>
        <w:numPr>
          <w:ilvl w:val="2"/>
          <w:numId w:val="25"/>
        </w:numPr>
        <w:ind w:left="851" w:hanging="284"/>
      </w:pPr>
      <w:r>
        <w:t>pidevalt tuleks keskenduda bürokraatia vähendamisele;</w:t>
      </w:r>
    </w:p>
    <w:p w14:paraId="40BB42A3" w14:textId="167B5835" w:rsidR="005D55F5" w:rsidRPr="00C246D0" w:rsidRDefault="005D55F5" w:rsidP="00151492">
      <w:pPr>
        <w:pStyle w:val="ListParagraph"/>
        <w:numPr>
          <w:ilvl w:val="2"/>
          <w:numId w:val="25"/>
        </w:numPr>
        <w:ind w:left="851" w:hanging="284"/>
      </w:pPr>
      <w:r>
        <w:t>põllumajandusettevõtte kestlikkuse andmevõrk peaks aitama parandada arusaamist kogu põllumajandusettevõtte ökosüsteemist;</w:t>
      </w:r>
    </w:p>
    <w:p w14:paraId="6AF82C4C" w14:textId="77777777" w:rsidR="005D55F5" w:rsidRPr="00C246D0" w:rsidRDefault="005D55F5" w:rsidP="00151492">
      <w:pPr>
        <w:pStyle w:val="ListParagraph"/>
        <w:numPr>
          <w:ilvl w:val="2"/>
          <w:numId w:val="25"/>
        </w:numPr>
        <w:ind w:left="851" w:hanging="284"/>
      </w:pPr>
      <w:r>
        <w:t>elatuspõllumajandusettevõtted ja osalist elatust andvad põllumajandusettevõtted tuleks hõlmata põllumajandusettevõtte kestlikkuse andmevõrgu valimisse;</w:t>
      </w:r>
    </w:p>
    <w:p w14:paraId="4DC84B95" w14:textId="77777777" w:rsidR="005D55F5" w:rsidRPr="00C246D0" w:rsidRDefault="005D55F5" w:rsidP="00151492">
      <w:pPr>
        <w:pStyle w:val="ListParagraph"/>
        <w:numPr>
          <w:ilvl w:val="2"/>
          <w:numId w:val="25"/>
        </w:numPr>
        <w:ind w:left="851" w:hanging="284"/>
      </w:pPr>
      <w:r>
        <w:t>tuleks hõlmata andmete eri omadused, allikad, vormingud, mõõtmed ja üksikasjalikkuse tasemed, mis tulenevad liikmesriikide erinevast olukorrast;</w:t>
      </w:r>
    </w:p>
    <w:p w14:paraId="1808633B" w14:textId="77777777" w:rsidR="005D55F5" w:rsidRPr="00C246D0" w:rsidRDefault="005D55F5" w:rsidP="00151492">
      <w:pPr>
        <w:pStyle w:val="ListParagraph"/>
        <w:numPr>
          <w:ilvl w:val="2"/>
          <w:numId w:val="25"/>
        </w:numPr>
        <w:ind w:left="851" w:hanging="284"/>
      </w:pPr>
      <w:r>
        <w:t xml:space="preserve">tuleks tagada, et liikmesriigid ja põllumajandustootjad vahetavad pidevalt põllumajanduse parimaid tavasid; </w:t>
      </w:r>
    </w:p>
    <w:p w14:paraId="14D38895" w14:textId="77777777" w:rsidR="005D55F5" w:rsidRPr="00C246D0" w:rsidRDefault="005D55F5" w:rsidP="00151492">
      <w:pPr>
        <w:pStyle w:val="ListParagraph"/>
        <w:numPr>
          <w:ilvl w:val="2"/>
          <w:numId w:val="25"/>
        </w:numPr>
        <w:ind w:left="851" w:hanging="284"/>
      </w:pPr>
      <w:r>
        <w:t>rohkem tuleks toetada andmete kogumise, jagamise, haldamise ja kasutamise suutlikkuse suurendamist põllumajandusettevõtte tasandil, eriti väikeste põllumajandusettevõtete puhul;</w:t>
      </w:r>
    </w:p>
    <w:p w14:paraId="5BE983F7" w14:textId="77777777" w:rsidR="005D55F5" w:rsidRDefault="005D55F5" w:rsidP="00151492">
      <w:pPr>
        <w:pStyle w:val="ListParagraph"/>
        <w:numPr>
          <w:ilvl w:val="2"/>
          <w:numId w:val="25"/>
        </w:numPr>
        <w:ind w:left="851" w:hanging="284"/>
      </w:pPr>
      <w:r>
        <w:t>põllumajandusettevõtte kestlikkuse andmevõrk peaks aitama parandada põllumajandusettevõtete juhtimist;</w:t>
      </w:r>
    </w:p>
    <w:p w14:paraId="782E4C88" w14:textId="6B0FE5A3" w:rsidR="005D55F5" w:rsidRDefault="005D55F5" w:rsidP="00151492">
      <w:pPr>
        <w:pStyle w:val="ListParagraph"/>
        <w:numPr>
          <w:ilvl w:val="2"/>
          <w:numId w:val="25"/>
        </w:numPr>
        <w:ind w:left="851" w:hanging="284"/>
      </w:pPr>
      <w:r>
        <w:t>tuleks kehtestada spetsiaalsed kriteeriumid, mis on seotud põllumajandusettevõtte kestlikkuse andmevõrgus nõutavate protsesside kestlikkusega, ja andmekogujate töötingimuste kriteeriumid;</w:t>
      </w:r>
    </w:p>
    <w:p w14:paraId="5797E2E3" w14:textId="442550F8" w:rsidR="005D55F5" w:rsidRDefault="005D55F5" w:rsidP="00151492">
      <w:pPr>
        <w:numPr>
          <w:ilvl w:val="0"/>
          <w:numId w:val="3"/>
        </w:numPr>
        <w:ind w:left="357" w:hanging="357"/>
        <w:contextualSpacing/>
      </w:pPr>
      <w:r>
        <w:t>on seisukohal, et alati peaks olema tagatud andmete kaitse, omandiõigus, privaatsus ja konfidentsiaalsus ning põllumajandustootjatel peaks olema alaline kontroll oma andmete üle; Põllumajandusettevõtte kestlikkuse andmevõrgu jaoks kogutud andmeid ei tohi mingil juhul kasutada põllumajandustootjate kontrollimiseks ja karistamiseks;</w:t>
      </w:r>
    </w:p>
    <w:p w14:paraId="6713C6A7" w14:textId="50170429" w:rsidR="005D55F5" w:rsidRDefault="00EA1181" w:rsidP="00151492">
      <w:pPr>
        <w:numPr>
          <w:ilvl w:val="0"/>
          <w:numId w:val="3"/>
        </w:numPr>
        <w:ind w:left="357" w:hanging="357"/>
        <w:contextualSpacing/>
      </w:pPr>
      <w:r>
        <w:t>soovitab teha rohkem jõupingutusi ühtse põllumajandusandmeruumi loomiseks, edendades andmete ühisomandit ja andmekooperatiive;</w:t>
      </w:r>
      <w:r>
        <w:noBreakHyphen/>
      </w:r>
    </w:p>
    <w:p w14:paraId="1E0778A8" w14:textId="40CAF7C1" w:rsidR="00EA1181" w:rsidRDefault="00EA1181" w:rsidP="00151492">
      <w:pPr>
        <w:numPr>
          <w:ilvl w:val="0"/>
          <w:numId w:val="3"/>
        </w:numPr>
        <w:ind w:left="357" w:hanging="357"/>
        <w:contextualSpacing/>
      </w:pPr>
      <w:r>
        <w:t>soovitab luua põllumajandusliku toidutööstuse digitaliseerimiseks sihtotstarbelise integreeritud programmi;</w:t>
      </w:r>
    </w:p>
    <w:p w14:paraId="458F76B0" w14:textId="3D83375B" w:rsidR="00EA1181" w:rsidRDefault="00EA1181" w:rsidP="00151492">
      <w:pPr>
        <w:numPr>
          <w:ilvl w:val="0"/>
          <w:numId w:val="3"/>
        </w:numPr>
        <w:ind w:left="357" w:hanging="357"/>
        <w:contextualSpacing/>
      </w:pPr>
      <w:r>
        <w:t>soovitab teha rohkem jõupingutusi, et vähendada leviauke ning varustada maapiirkonnad telefoniühenduse ja lairibaühendusega;</w:t>
      </w:r>
    </w:p>
    <w:p w14:paraId="6DEF7054" w14:textId="5EFF7E7B" w:rsidR="00EA1181" w:rsidRDefault="00EA1181" w:rsidP="00151492">
      <w:pPr>
        <w:numPr>
          <w:ilvl w:val="0"/>
          <w:numId w:val="3"/>
        </w:numPr>
        <w:ind w:left="357" w:hanging="357"/>
        <w:contextualSpacing/>
      </w:pPr>
      <w:r>
        <w:t>soovitab, et komisjon ja liikmesriigid tagaksid põllumajandusettevõtte kestlikkuse andmevõrgu rakendamiseks vajalikud vahendid ning et kogutud andmetes võetaks arvesse hinnakõikumisi ja erinevaid kriise põllumajanduslike toiduainete tarneahelas.</w:t>
      </w:r>
    </w:p>
    <w:p w14:paraId="7CB8DA1E" w14:textId="77777777" w:rsidR="005D55F5" w:rsidRPr="009B70E7" w:rsidRDefault="005D55F5" w:rsidP="00151492">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5D55F5" w:rsidRPr="009B70E7" w14:paraId="737C4370" w14:textId="77777777" w:rsidTr="004B1542">
        <w:tc>
          <w:tcPr>
            <w:tcW w:w="1526" w:type="dxa"/>
          </w:tcPr>
          <w:p w14:paraId="5A94AEDA" w14:textId="77777777" w:rsidR="005D55F5" w:rsidRPr="009B70E7" w:rsidRDefault="005D55F5" w:rsidP="00151492">
            <w:pPr>
              <w:pStyle w:val="ListParagraph"/>
              <w:ind w:left="0"/>
              <w:rPr>
                <w:i/>
              </w:rPr>
            </w:pPr>
            <w:r>
              <w:rPr>
                <w:b/>
                <w:i/>
              </w:rPr>
              <w:t>Kontakt:</w:t>
            </w:r>
          </w:p>
        </w:tc>
        <w:tc>
          <w:tcPr>
            <w:tcW w:w="5562" w:type="dxa"/>
          </w:tcPr>
          <w:p w14:paraId="1504C813" w14:textId="77777777" w:rsidR="005D55F5" w:rsidRPr="009B70E7" w:rsidRDefault="005D55F5" w:rsidP="00151492">
            <w:pPr>
              <w:pStyle w:val="ListParagraph"/>
              <w:ind w:left="0"/>
              <w:rPr>
                <w:i/>
              </w:rPr>
            </w:pPr>
            <w:r>
              <w:rPr>
                <w:i/>
              </w:rPr>
              <w:t>Martine Delanoy</w:t>
            </w:r>
          </w:p>
        </w:tc>
      </w:tr>
      <w:tr w:rsidR="005D55F5" w:rsidRPr="009B70E7" w14:paraId="6F66E21F" w14:textId="77777777" w:rsidTr="004B1542">
        <w:tc>
          <w:tcPr>
            <w:tcW w:w="1526" w:type="dxa"/>
          </w:tcPr>
          <w:p w14:paraId="013404EB" w14:textId="77777777" w:rsidR="005D55F5" w:rsidRPr="009B70E7" w:rsidRDefault="005D55F5" w:rsidP="00151492">
            <w:pPr>
              <w:pStyle w:val="ListParagraph"/>
              <w:ind w:left="601"/>
              <w:rPr>
                <w:i/>
              </w:rPr>
            </w:pPr>
            <w:r>
              <w:rPr>
                <w:i/>
              </w:rPr>
              <w:t>Tel.:</w:t>
            </w:r>
          </w:p>
        </w:tc>
        <w:tc>
          <w:tcPr>
            <w:tcW w:w="5562" w:type="dxa"/>
          </w:tcPr>
          <w:p w14:paraId="43AD6E22" w14:textId="77777777" w:rsidR="005D55F5" w:rsidRPr="009B70E7" w:rsidRDefault="005D55F5" w:rsidP="00151492">
            <w:pPr>
              <w:pStyle w:val="ListParagraph"/>
              <w:ind w:left="0"/>
              <w:rPr>
                <w:i/>
              </w:rPr>
            </w:pPr>
            <w:r>
              <w:rPr>
                <w:i/>
              </w:rPr>
              <w:t>00 32 2 546 98 02</w:t>
            </w:r>
          </w:p>
        </w:tc>
      </w:tr>
      <w:tr w:rsidR="005D55F5" w:rsidRPr="009B70E7" w14:paraId="71EEB525" w14:textId="77777777" w:rsidTr="004B1542">
        <w:tc>
          <w:tcPr>
            <w:tcW w:w="1526" w:type="dxa"/>
          </w:tcPr>
          <w:p w14:paraId="58FDA769" w14:textId="77777777" w:rsidR="005D55F5" w:rsidRPr="009B70E7" w:rsidRDefault="005D55F5" w:rsidP="00151492">
            <w:pPr>
              <w:pStyle w:val="ListParagraph"/>
              <w:ind w:left="601"/>
              <w:rPr>
                <w:i/>
              </w:rPr>
            </w:pPr>
            <w:r>
              <w:rPr>
                <w:i/>
              </w:rPr>
              <w:t>E-post:</w:t>
            </w:r>
          </w:p>
        </w:tc>
        <w:tc>
          <w:tcPr>
            <w:tcW w:w="5562" w:type="dxa"/>
          </w:tcPr>
          <w:p w14:paraId="160C5392" w14:textId="77777777" w:rsidR="005D55F5" w:rsidRPr="005D55F5" w:rsidRDefault="003B469A" w:rsidP="00151492">
            <w:pPr>
              <w:pStyle w:val="ListParagraph"/>
              <w:ind w:left="0"/>
              <w:rPr>
                <w:i/>
                <w:iCs/>
              </w:rPr>
            </w:pPr>
            <w:hyperlink r:id="rId47" w:history="1">
              <w:r w:rsidR="007B42E2">
                <w:rPr>
                  <w:rStyle w:val="Hyperlink"/>
                  <w:i/>
                </w:rPr>
                <w:t>Martine.Delanoy@eesc.europa.eu</w:t>
              </w:r>
            </w:hyperlink>
          </w:p>
        </w:tc>
      </w:tr>
    </w:tbl>
    <w:p w14:paraId="259B2927" w14:textId="77777777" w:rsidR="0005170F" w:rsidRPr="003E692C" w:rsidRDefault="00931584" w:rsidP="003E692C">
      <w:pPr>
        <w:pStyle w:val="Heading1"/>
        <w:keepNext/>
        <w:rPr>
          <w:b/>
        </w:rPr>
      </w:pPr>
      <w:bookmarkStart w:id="43" w:name="_Toc90469310"/>
      <w:bookmarkStart w:id="44" w:name="_Toc120201521"/>
      <w:r>
        <w:rPr>
          <w:b/>
        </w:rPr>
        <w:lastRenderedPageBreak/>
        <w:t>VÄLISSUHTED</w:t>
      </w:r>
      <w:bookmarkEnd w:id="43"/>
      <w:bookmarkEnd w:id="44"/>
    </w:p>
    <w:p w14:paraId="4C868865" w14:textId="0AB40322" w:rsidR="00CB3335" w:rsidRDefault="00CB3335" w:rsidP="00CB3335"/>
    <w:p w14:paraId="18F82F09" w14:textId="07E767BA" w:rsidR="00B10934" w:rsidRPr="00092425" w:rsidRDefault="005A6946" w:rsidP="00B10934">
      <w:pPr>
        <w:keepNext/>
        <w:keepLines/>
        <w:numPr>
          <w:ilvl w:val="0"/>
          <w:numId w:val="2"/>
        </w:numPr>
        <w:ind w:left="567" w:hanging="567"/>
        <w:contextualSpacing/>
      </w:pPr>
      <w:bookmarkStart w:id="45" w:name="_Hlk116902212"/>
      <w:r>
        <w:rPr>
          <w:b/>
          <w:i/>
          <w:sz w:val="28"/>
        </w:rPr>
        <w:t>Kultuuridiplomaatia kui ELi välissuhete edendaja – uued partnerlused ja kodanikuühiskonna organisatsioonide roll</w:t>
      </w:r>
    </w:p>
    <w:p w14:paraId="04311F99" w14:textId="77777777" w:rsidR="00B10934" w:rsidRPr="006E3F60" w:rsidRDefault="00B10934" w:rsidP="00B10934">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B10934" w:rsidRPr="006E3F60" w14:paraId="63C47200" w14:textId="77777777" w:rsidTr="009168EE">
        <w:tc>
          <w:tcPr>
            <w:tcW w:w="1701" w:type="dxa"/>
          </w:tcPr>
          <w:p w14:paraId="6B95F451" w14:textId="77777777" w:rsidR="00B10934" w:rsidRPr="006E3F60" w:rsidRDefault="00B10934" w:rsidP="009168EE">
            <w:pPr>
              <w:keepNext/>
              <w:contextualSpacing/>
              <w:rPr>
                <w:b/>
              </w:rPr>
            </w:pPr>
            <w:r>
              <w:rPr>
                <w:b/>
              </w:rPr>
              <w:t>Raportöör:</w:t>
            </w:r>
          </w:p>
        </w:tc>
        <w:tc>
          <w:tcPr>
            <w:tcW w:w="6946" w:type="dxa"/>
          </w:tcPr>
          <w:p w14:paraId="72CAA90E" w14:textId="5CEBFCCE" w:rsidR="00B10934" w:rsidRPr="006E3F60" w:rsidRDefault="005A6946" w:rsidP="009168EE">
            <w:pPr>
              <w:keepNext/>
              <w:ind w:left="-106"/>
              <w:contextualSpacing/>
            </w:pPr>
            <w:r>
              <w:t>Luca Jahier (kodanikuühiskonna organisatsioonide rühm – IT)</w:t>
            </w:r>
          </w:p>
        </w:tc>
      </w:tr>
      <w:tr w:rsidR="00B10934" w:rsidRPr="006E3F60" w14:paraId="2C0E8BB0" w14:textId="77777777" w:rsidTr="009168EE">
        <w:tc>
          <w:tcPr>
            <w:tcW w:w="1701" w:type="dxa"/>
          </w:tcPr>
          <w:p w14:paraId="025643D8" w14:textId="51B782D1" w:rsidR="00B10934" w:rsidRPr="006E3F60" w:rsidRDefault="00B10934" w:rsidP="009168EE">
            <w:pPr>
              <w:keepNext/>
              <w:contextualSpacing/>
              <w:rPr>
                <w:b/>
              </w:rPr>
            </w:pPr>
          </w:p>
        </w:tc>
        <w:tc>
          <w:tcPr>
            <w:tcW w:w="6946" w:type="dxa"/>
          </w:tcPr>
          <w:p w14:paraId="427560C7" w14:textId="38ADD1CD" w:rsidR="00B10934" w:rsidRPr="006E3F60" w:rsidRDefault="00B10934" w:rsidP="009168EE">
            <w:pPr>
              <w:keepNext/>
              <w:ind w:left="-106"/>
              <w:contextualSpacing/>
            </w:pPr>
          </w:p>
        </w:tc>
      </w:tr>
      <w:tr w:rsidR="00B10934" w:rsidRPr="006E3F60" w14:paraId="20EA12EB" w14:textId="77777777" w:rsidTr="009168EE">
        <w:tc>
          <w:tcPr>
            <w:tcW w:w="1701" w:type="dxa"/>
          </w:tcPr>
          <w:p w14:paraId="529DA37B" w14:textId="77777777" w:rsidR="00B10934" w:rsidRPr="006E3F60" w:rsidRDefault="00B10934" w:rsidP="009168EE">
            <w:pPr>
              <w:keepNext/>
              <w:contextualSpacing/>
              <w:rPr>
                <w:b/>
              </w:rPr>
            </w:pPr>
            <w:r>
              <w:rPr>
                <w:b/>
              </w:rPr>
              <w:t xml:space="preserve">Viide: </w:t>
            </w:r>
          </w:p>
        </w:tc>
        <w:tc>
          <w:tcPr>
            <w:tcW w:w="6946" w:type="dxa"/>
          </w:tcPr>
          <w:p w14:paraId="0495867F" w14:textId="77777777" w:rsidR="00B10934" w:rsidRPr="006E3F60" w:rsidRDefault="00B10934" w:rsidP="009168EE">
            <w:pPr>
              <w:keepNext/>
              <w:ind w:left="-106"/>
              <w:contextualSpacing/>
              <w:rPr>
                <w:iCs/>
                <w:color w:val="000000"/>
              </w:rPr>
            </w:pPr>
            <w:r>
              <w:rPr>
                <w:color w:val="000000"/>
              </w:rPr>
              <w:t>omaalgatuslik arvamus</w:t>
            </w:r>
          </w:p>
          <w:p w14:paraId="77555D52" w14:textId="26CF0E00" w:rsidR="00B10934" w:rsidRPr="006E3F60" w:rsidRDefault="00B10934" w:rsidP="009168EE">
            <w:pPr>
              <w:keepNext/>
              <w:ind w:left="-106"/>
              <w:contextualSpacing/>
            </w:pPr>
            <w:r>
              <w:t>EESC-2022-01594-00-00-AC</w:t>
            </w:r>
          </w:p>
        </w:tc>
      </w:tr>
    </w:tbl>
    <w:p w14:paraId="4EE48C39" w14:textId="77777777" w:rsidR="00B10934" w:rsidRPr="006E3F60" w:rsidRDefault="00B10934" w:rsidP="00B10934">
      <w:pPr>
        <w:keepNext/>
        <w:ind w:left="567"/>
        <w:contextualSpacing/>
      </w:pPr>
    </w:p>
    <w:p w14:paraId="30E45228" w14:textId="3328F4E0" w:rsidR="00B10934" w:rsidRPr="00A00F37" w:rsidRDefault="00B10934" w:rsidP="00A00F37">
      <w:pPr>
        <w:pStyle w:val="ListParagraph"/>
        <w:spacing w:line="240" w:lineRule="auto"/>
        <w:ind w:left="0" w:firstLine="142"/>
        <w:rPr>
          <w:b/>
        </w:rPr>
      </w:pPr>
      <w:r>
        <w:rPr>
          <w:b/>
        </w:rPr>
        <w:t>Põhipunktid</w:t>
      </w:r>
    </w:p>
    <w:p w14:paraId="42308E24" w14:textId="77777777" w:rsidR="00B10934" w:rsidRPr="00C25DB3" w:rsidRDefault="00B10934" w:rsidP="00B10934">
      <w:pPr>
        <w:contextualSpacing/>
        <w:rPr>
          <w:b/>
        </w:rPr>
      </w:pPr>
    </w:p>
    <w:p w14:paraId="5BC9CB1A" w14:textId="77777777" w:rsidR="00B10934" w:rsidRDefault="00B10934" w:rsidP="00A00F37">
      <w:pPr>
        <w:ind w:left="142"/>
        <w:contextualSpacing/>
        <w:rPr>
          <w:bCs/>
          <w:iCs/>
        </w:rPr>
      </w:pPr>
      <w:r>
        <w:t>Euroopa Majandus- ja Sotsiaalkomitee:</w:t>
      </w:r>
    </w:p>
    <w:p w14:paraId="67817DFC" w14:textId="77777777" w:rsidR="00B10934" w:rsidRPr="006E3F60" w:rsidRDefault="00B10934" w:rsidP="00B10934">
      <w:pPr>
        <w:contextualSpacing/>
      </w:pPr>
    </w:p>
    <w:p w14:paraId="2119F1A1" w14:textId="4A72D0F1" w:rsidR="00B10934" w:rsidRDefault="005A6946" w:rsidP="00B10934">
      <w:pPr>
        <w:numPr>
          <w:ilvl w:val="0"/>
          <w:numId w:val="3"/>
        </w:numPr>
        <w:ind w:left="357" w:hanging="357"/>
        <w:contextualSpacing/>
      </w:pPr>
      <w:r>
        <w:t>on seisukohal, et kultuur on kaasav. See on kapital, mis valgustab nii meie teekonda Euroopas kui ka kuvandit, mida näitame maailmale. Ajal, mil sõda on Euroopasse tagasi pöördunud, hävitades ja lõhestades inimelusid ja paiku, on meil vaja, et kultuurisuhted oleksid senisega võrreldes rohkem dialoogi, rahu ja tuleviku tagamise vahend. Kultuuri muutmine Euroopa Liidu välispoliitika suunavaks ja strateegiliseks edendajaks, nagu on viimase 17 aasta jooksul korduvalt nõutud nii paljudes dokumentides ja olulistes algatustes, peab nüüd saama tõeliseks prioriteediks;</w:t>
      </w:r>
    </w:p>
    <w:p w14:paraId="7B577A49" w14:textId="66416497" w:rsidR="00B10934" w:rsidRDefault="005A6946" w:rsidP="00B10934">
      <w:pPr>
        <w:numPr>
          <w:ilvl w:val="0"/>
          <w:numId w:val="3"/>
        </w:numPr>
        <w:ind w:left="357" w:hanging="357"/>
        <w:contextualSpacing/>
      </w:pPr>
      <w:r>
        <w:t xml:space="preserve">rõhutab, et Euroopa Komisjoni 2016. aasta teatise, nõukogu paljude otsuste ja suuniste ning Euroopa Parlamendi soovituste põhjal on aeg võtta vastu </w:t>
      </w:r>
      <w:r>
        <w:rPr>
          <w:b/>
        </w:rPr>
        <w:t>tõeline mitmeaastane strateegiline tegevuskava</w:t>
      </w:r>
      <w:r>
        <w:t>, mis Euroopa välisteenistuse koordineerimisel loob tõhusa koostoime Euroopa Komisjoni ja liikmesriikide eri poliitikavaldkondade ja struktuuridega ning pakub tõhusat platvormi ühenduse loomiseks laiema tegelikkusega – nii asjakohaste territoriaalsete asutuste kui ka paljude juba tulemuslikult tegutsevate era- või institutsionaalsete osalejatega. Kava vastuvõtmisega peab kaasnema vajalik rahastus;</w:t>
      </w:r>
    </w:p>
    <w:p w14:paraId="6E6233CA" w14:textId="02DE882E" w:rsidR="00B10934" w:rsidRDefault="005A6946" w:rsidP="001106FB">
      <w:pPr>
        <w:numPr>
          <w:ilvl w:val="0"/>
          <w:numId w:val="3"/>
        </w:numPr>
        <w:ind w:left="357" w:hanging="357"/>
        <w:contextualSpacing/>
      </w:pPr>
      <w:r>
        <w:t xml:space="preserve">leiab, et vahepeal </w:t>
      </w:r>
      <w:r>
        <w:rPr>
          <w:b/>
        </w:rPr>
        <w:t>tuleks viivitamata tugevdada meetmeid</w:t>
      </w:r>
      <w:r>
        <w:t xml:space="preserve"> pärandi kaitsmiseks, restaureerimiseks ja taastamiseks loodusõnnetuste, kriisi- ja konfliktipiirkondades, laiendades kohalike osalejate koolitamist ning kohalike institutsioonide ja kodanikuühiskonna organisatsioonide suutlikkuse suurendamist. </w:t>
      </w:r>
      <w:r>
        <w:rPr>
          <w:b/>
        </w:rPr>
        <w:t>Loomemajanduse vallas</w:t>
      </w:r>
      <w:r>
        <w:t xml:space="preserve"> tuleks arendada sisulisemat tegevust. Sellistes piirkondades nagu Lääne-Balkani riigid, Vahemere piirkond ja Lähis-Ida, Aafrika ja Ukraina tuleks käivitada olulisi </w:t>
      </w:r>
      <w:r>
        <w:rPr>
          <w:b/>
        </w:rPr>
        <w:t>katseprojekte</w:t>
      </w:r>
      <w:r>
        <w:t>;</w:t>
      </w:r>
    </w:p>
    <w:p w14:paraId="2E1B0E6D" w14:textId="30680DD6" w:rsidR="005A6946" w:rsidRPr="005A6946" w:rsidRDefault="005A6946" w:rsidP="001106FB">
      <w:pPr>
        <w:numPr>
          <w:ilvl w:val="0"/>
          <w:numId w:val="3"/>
        </w:numPr>
        <w:ind w:left="357" w:hanging="357"/>
        <w:contextualSpacing/>
      </w:pPr>
      <w:r>
        <w:t xml:space="preserve">soovitab kaardistada Euroopa institutsioonide ja organisatsioonide, liikmesriikide ja nende paljude kodanikuühiskonna organisatsioonide tasandil, aga ka erinevate rahvusvaheliste partnerluste raames juba kasutusel olevad meetmed ja algatused, et luua </w:t>
      </w:r>
      <w:r>
        <w:rPr>
          <w:b/>
        </w:rPr>
        <w:t>ELi rahvusvaheliste kultuurisuhete platvorm</w:t>
      </w:r>
      <w:r>
        <w:t>;</w:t>
      </w:r>
    </w:p>
    <w:p w14:paraId="0AF954C2" w14:textId="556C994C" w:rsidR="005A6946" w:rsidRPr="006E3F60" w:rsidRDefault="005A6946" w:rsidP="00B10934">
      <w:pPr>
        <w:numPr>
          <w:ilvl w:val="0"/>
          <w:numId w:val="3"/>
        </w:numPr>
        <w:ind w:left="357" w:hanging="357"/>
        <w:contextualSpacing/>
      </w:pPr>
      <w:r>
        <w:t xml:space="preserve">soovitab luua </w:t>
      </w:r>
      <w:r>
        <w:rPr>
          <w:b/>
        </w:rPr>
        <w:t>Euroopa välisteenistuses</w:t>
      </w:r>
      <w:r>
        <w:t xml:space="preserve"> </w:t>
      </w:r>
      <w:r>
        <w:rPr>
          <w:b/>
        </w:rPr>
        <w:t>märkimisväärse sihtotstarbelise struktuuri</w:t>
      </w:r>
      <w:r>
        <w:t>, mille keskmes on ELi kultuurialaste suhete erisaadik ning mis töötab välja üldise poliitilise suuna, on varustatud vajaliku eelarvega ning suudab luua võrgustikke liikmesriikide ja eri organisatsioonidega, pakkudes ELi delegatsioonidele ka vahendeid ja väikeseid rahaeraldisi oma riikides algatuste arendamiseks.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B10934" w:rsidRPr="006E3F60" w14:paraId="0A17DE15" w14:textId="77777777" w:rsidTr="004B1542">
        <w:tc>
          <w:tcPr>
            <w:tcW w:w="1526" w:type="dxa"/>
          </w:tcPr>
          <w:p w14:paraId="1AD80AE7" w14:textId="77777777" w:rsidR="00B10934" w:rsidRPr="006E3F60" w:rsidRDefault="00B10934" w:rsidP="009168EE">
            <w:pPr>
              <w:contextualSpacing/>
              <w:rPr>
                <w:i/>
              </w:rPr>
            </w:pPr>
            <w:r>
              <w:rPr>
                <w:b/>
                <w:i/>
              </w:rPr>
              <w:t>Kontakt:</w:t>
            </w:r>
          </w:p>
        </w:tc>
        <w:tc>
          <w:tcPr>
            <w:tcW w:w="5562" w:type="dxa"/>
          </w:tcPr>
          <w:p w14:paraId="6D26F1D1" w14:textId="214EB153" w:rsidR="00B10934" w:rsidRPr="006E3F60" w:rsidRDefault="005A6946" w:rsidP="009168EE">
            <w:pPr>
              <w:contextualSpacing/>
              <w:rPr>
                <w:i/>
              </w:rPr>
            </w:pPr>
            <w:r>
              <w:rPr>
                <w:i/>
              </w:rPr>
              <w:t>Ewa Tomaszewska</w:t>
            </w:r>
          </w:p>
        </w:tc>
      </w:tr>
      <w:tr w:rsidR="00B10934" w:rsidRPr="006E3F60" w14:paraId="6343664B" w14:textId="77777777" w:rsidTr="004B1542">
        <w:tc>
          <w:tcPr>
            <w:tcW w:w="1526" w:type="dxa"/>
          </w:tcPr>
          <w:p w14:paraId="50AF888B" w14:textId="77777777" w:rsidR="00B10934" w:rsidRPr="006E3F60" w:rsidRDefault="00B10934" w:rsidP="009168EE">
            <w:pPr>
              <w:ind w:left="601"/>
              <w:contextualSpacing/>
              <w:rPr>
                <w:i/>
              </w:rPr>
            </w:pPr>
            <w:r>
              <w:rPr>
                <w:i/>
              </w:rPr>
              <w:t>Tel.:</w:t>
            </w:r>
          </w:p>
        </w:tc>
        <w:tc>
          <w:tcPr>
            <w:tcW w:w="5562" w:type="dxa"/>
          </w:tcPr>
          <w:p w14:paraId="7916302F" w14:textId="4203DD70" w:rsidR="00B10934" w:rsidRPr="006E3F60" w:rsidRDefault="00B10934" w:rsidP="009168EE">
            <w:pPr>
              <w:contextualSpacing/>
              <w:rPr>
                <w:i/>
              </w:rPr>
            </w:pPr>
            <w:r>
              <w:rPr>
                <w:i/>
              </w:rPr>
              <w:t>00 32 2 546 90 62</w:t>
            </w:r>
          </w:p>
        </w:tc>
      </w:tr>
      <w:tr w:rsidR="00B10934" w:rsidRPr="006E3F60" w14:paraId="4121CD1A" w14:textId="77777777" w:rsidTr="004B1542">
        <w:tc>
          <w:tcPr>
            <w:tcW w:w="1526" w:type="dxa"/>
          </w:tcPr>
          <w:p w14:paraId="2BB848C1" w14:textId="77777777" w:rsidR="00B10934" w:rsidRPr="006E3F60" w:rsidRDefault="00B10934" w:rsidP="009168EE">
            <w:pPr>
              <w:ind w:left="601"/>
              <w:contextualSpacing/>
              <w:rPr>
                <w:i/>
              </w:rPr>
            </w:pPr>
            <w:r>
              <w:rPr>
                <w:i/>
              </w:rPr>
              <w:t>E-post:</w:t>
            </w:r>
          </w:p>
        </w:tc>
        <w:tc>
          <w:tcPr>
            <w:tcW w:w="5562" w:type="dxa"/>
          </w:tcPr>
          <w:p w14:paraId="57CBD11B" w14:textId="7E7D1D65" w:rsidR="00B10934" w:rsidRPr="006E3F60" w:rsidRDefault="003B469A" w:rsidP="009168EE">
            <w:pPr>
              <w:contextualSpacing/>
              <w:rPr>
                <w:i/>
              </w:rPr>
            </w:pPr>
            <w:hyperlink r:id="rId48" w:history="1">
              <w:r w:rsidR="007B42E2">
                <w:rPr>
                  <w:rStyle w:val="Hyperlink"/>
                  <w:i/>
                </w:rPr>
                <w:t>Ewa.Tomaszewska@eesc.europa.eu</w:t>
              </w:r>
            </w:hyperlink>
          </w:p>
        </w:tc>
      </w:tr>
      <w:bookmarkEnd w:id="45"/>
    </w:tbl>
    <w:p w14:paraId="59E3367D" w14:textId="77777777" w:rsidR="005A6946" w:rsidRDefault="005A6946" w:rsidP="00CB3335"/>
    <w:p w14:paraId="525521DC" w14:textId="40A79EAD" w:rsidR="005A6946" w:rsidRPr="005A6946" w:rsidRDefault="005A6946" w:rsidP="005A6946">
      <w:pPr>
        <w:keepNext/>
        <w:keepLines/>
        <w:numPr>
          <w:ilvl w:val="0"/>
          <w:numId w:val="2"/>
        </w:numPr>
        <w:ind w:left="567" w:hanging="567"/>
        <w:contextualSpacing/>
        <w:rPr>
          <w:b/>
        </w:rPr>
      </w:pPr>
      <w:r>
        <w:rPr>
          <w:rStyle w:val="Hyperlink"/>
          <w:b/>
          <w:i/>
          <w:color w:val="auto"/>
          <w:sz w:val="28"/>
          <w:u w:val="none"/>
        </w:rPr>
        <w:lastRenderedPageBreak/>
        <w:t>Mitmepoolne vahekohus investori ja riigi vaheliste vaidluste lahendamiseks: UNCITRALi vaidluste lahendamise menetluse ja selle tulemuste hindamine kodanikuühiskonna soovituste seisukohast</w:t>
      </w:r>
    </w:p>
    <w:p w14:paraId="2700D3DC" w14:textId="77777777" w:rsidR="005A6946" w:rsidRPr="006E3F60" w:rsidRDefault="005A6946" w:rsidP="005A6946">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A6946" w:rsidRPr="006E3F60" w14:paraId="29B7EB33" w14:textId="77777777" w:rsidTr="009168EE">
        <w:tc>
          <w:tcPr>
            <w:tcW w:w="1701" w:type="dxa"/>
          </w:tcPr>
          <w:p w14:paraId="65CC57B7" w14:textId="77777777" w:rsidR="005A6946" w:rsidRPr="006E3F60" w:rsidRDefault="005A6946" w:rsidP="009168EE">
            <w:pPr>
              <w:keepNext/>
              <w:contextualSpacing/>
              <w:rPr>
                <w:b/>
              </w:rPr>
            </w:pPr>
            <w:r>
              <w:rPr>
                <w:b/>
              </w:rPr>
              <w:t>Raportöör:</w:t>
            </w:r>
          </w:p>
        </w:tc>
        <w:tc>
          <w:tcPr>
            <w:tcW w:w="6946" w:type="dxa"/>
          </w:tcPr>
          <w:p w14:paraId="6B4DFB8B" w14:textId="439C7393" w:rsidR="005A6946" w:rsidRPr="006E3F60" w:rsidRDefault="005A6946" w:rsidP="009168EE">
            <w:pPr>
              <w:keepNext/>
              <w:ind w:left="-106"/>
              <w:contextualSpacing/>
            </w:pPr>
            <w:r>
              <w:t>Christophe Quarez (töötajate rühm – FR)</w:t>
            </w:r>
          </w:p>
        </w:tc>
      </w:tr>
      <w:tr w:rsidR="005A6946" w:rsidRPr="006E3F60" w14:paraId="23B7B3CB" w14:textId="77777777" w:rsidTr="009168EE">
        <w:tc>
          <w:tcPr>
            <w:tcW w:w="1701" w:type="dxa"/>
          </w:tcPr>
          <w:p w14:paraId="0FC6C5FE" w14:textId="77777777" w:rsidR="005A6946" w:rsidRPr="006E3F60" w:rsidRDefault="005A6946" w:rsidP="009168EE">
            <w:pPr>
              <w:keepNext/>
              <w:contextualSpacing/>
              <w:rPr>
                <w:b/>
              </w:rPr>
            </w:pPr>
          </w:p>
        </w:tc>
        <w:tc>
          <w:tcPr>
            <w:tcW w:w="6946" w:type="dxa"/>
          </w:tcPr>
          <w:p w14:paraId="57A6592B" w14:textId="77777777" w:rsidR="005A6946" w:rsidRPr="006E3F60" w:rsidRDefault="005A6946" w:rsidP="009168EE">
            <w:pPr>
              <w:keepNext/>
              <w:ind w:left="-106"/>
              <w:contextualSpacing/>
            </w:pPr>
          </w:p>
        </w:tc>
      </w:tr>
      <w:tr w:rsidR="005A6946" w:rsidRPr="006E3F60" w14:paraId="32A6D63C" w14:textId="77777777" w:rsidTr="009168EE">
        <w:tc>
          <w:tcPr>
            <w:tcW w:w="1701" w:type="dxa"/>
          </w:tcPr>
          <w:p w14:paraId="59793F2C" w14:textId="77777777" w:rsidR="005A6946" w:rsidRPr="006E3F60" w:rsidRDefault="005A6946" w:rsidP="009168EE">
            <w:pPr>
              <w:keepNext/>
              <w:contextualSpacing/>
              <w:rPr>
                <w:b/>
              </w:rPr>
            </w:pPr>
            <w:r>
              <w:rPr>
                <w:b/>
              </w:rPr>
              <w:t xml:space="preserve">Viide: </w:t>
            </w:r>
          </w:p>
        </w:tc>
        <w:tc>
          <w:tcPr>
            <w:tcW w:w="6946" w:type="dxa"/>
          </w:tcPr>
          <w:p w14:paraId="1B795F51" w14:textId="48A733ED" w:rsidR="005A6946" w:rsidRPr="006E3F60" w:rsidRDefault="005A6946" w:rsidP="009168EE">
            <w:pPr>
              <w:keepNext/>
              <w:ind w:left="-106"/>
              <w:contextualSpacing/>
              <w:rPr>
                <w:iCs/>
                <w:color w:val="000000"/>
              </w:rPr>
            </w:pPr>
            <w:r>
              <w:rPr>
                <w:color w:val="000000"/>
              </w:rPr>
              <w:t>omaalgatuslik arvamus</w:t>
            </w:r>
          </w:p>
          <w:p w14:paraId="1A4A6239" w14:textId="6C46DAB5" w:rsidR="005A6946" w:rsidRPr="006E3F60" w:rsidRDefault="005A6946" w:rsidP="009168EE">
            <w:pPr>
              <w:keepNext/>
              <w:ind w:left="-106"/>
              <w:contextualSpacing/>
            </w:pPr>
            <w:r>
              <w:t>EESC-2022-01963-00-00-AC</w:t>
            </w:r>
          </w:p>
        </w:tc>
      </w:tr>
    </w:tbl>
    <w:p w14:paraId="4575981C" w14:textId="77777777" w:rsidR="005A6946" w:rsidRPr="006E3F60" w:rsidRDefault="005A6946" w:rsidP="005A6946">
      <w:pPr>
        <w:keepNext/>
        <w:ind w:left="567"/>
        <w:contextualSpacing/>
      </w:pPr>
    </w:p>
    <w:p w14:paraId="4B593B9E" w14:textId="77777777" w:rsidR="005A6946" w:rsidRPr="00A00F37" w:rsidRDefault="005A6946" w:rsidP="005A6946">
      <w:pPr>
        <w:pStyle w:val="ListParagraph"/>
        <w:spacing w:line="240" w:lineRule="auto"/>
        <w:ind w:left="0" w:firstLine="142"/>
        <w:rPr>
          <w:b/>
        </w:rPr>
      </w:pPr>
      <w:r>
        <w:rPr>
          <w:b/>
        </w:rPr>
        <w:t>Põhipunktid</w:t>
      </w:r>
    </w:p>
    <w:p w14:paraId="3951073F" w14:textId="77777777" w:rsidR="005A6946" w:rsidRPr="00C25DB3" w:rsidRDefault="005A6946" w:rsidP="005A6946">
      <w:pPr>
        <w:contextualSpacing/>
        <w:rPr>
          <w:b/>
        </w:rPr>
      </w:pPr>
    </w:p>
    <w:p w14:paraId="748FD679" w14:textId="77777777" w:rsidR="005A6946" w:rsidRDefault="005A6946" w:rsidP="005A6946">
      <w:pPr>
        <w:ind w:left="142"/>
        <w:contextualSpacing/>
        <w:rPr>
          <w:bCs/>
          <w:iCs/>
        </w:rPr>
      </w:pPr>
      <w:r>
        <w:t>Euroopa Majandus- ja Sotsiaalkomitee:</w:t>
      </w:r>
    </w:p>
    <w:p w14:paraId="4D23D0F3" w14:textId="77777777" w:rsidR="005A6946" w:rsidRPr="006E3F60" w:rsidRDefault="005A6946" w:rsidP="005A6946">
      <w:pPr>
        <w:contextualSpacing/>
      </w:pPr>
    </w:p>
    <w:p w14:paraId="7213D0D1" w14:textId="3688194E" w:rsidR="005A6946" w:rsidRDefault="005A6946" w:rsidP="005A6946">
      <w:pPr>
        <w:numPr>
          <w:ilvl w:val="0"/>
          <w:numId w:val="3"/>
        </w:numPr>
        <w:ind w:left="357" w:hanging="357"/>
        <w:contextualSpacing/>
      </w:pPr>
      <w:r>
        <w:t xml:space="preserve">peab kahetsusväärseks, et käimasolevates läbirääkimistes mitmepoolse investeerimiskohtu võimaliku loomise üle ÜRO rahvusvahelise kaubandusõiguse komisjoni (UNCITRAL) III töörühma egiidi all keskendutakse </w:t>
      </w:r>
      <w:r>
        <w:rPr>
          <w:b/>
        </w:rPr>
        <w:t>rohkem menetlusküsimustele kui sisulistele probleemidele</w:t>
      </w:r>
      <w:r>
        <w:t>;</w:t>
      </w:r>
    </w:p>
    <w:p w14:paraId="7D3EDA42" w14:textId="617A98FD" w:rsidR="005A6946" w:rsidRPr="005A6946" w:rsidRDefault="005A6946" w:rsidP="005A6946">
      <w:pPr>
        <w:numPr>
          <w:ilvl w:val="0"/>
          <w:numId w:val="3"/>
        </w:numPr>
        <w:ind w:left="357" w:hanging="357"/>
        <w:contextualSpacing/>
      </w:pPr>
      <w:r>
        <w:t xml:space="preserve">kutsub Euroopa Komisjoni üles jätkama oma läbirääkimisvolituste raames materiaalõiguse küsimuste reformi koos menetluseeskirjade reformiga. Seoses sisuliste küsimustega tuleks vältida õiglase ja võrdse kohtlemise </w:t>
      </w:r>
      <w:r>
        <w:rPr>
          <w:b/>
        </w:rPr>
        <w:t>ebamääraseid või liiga kaugeleulatuvaid sätteid</w:t>
      </w:r>
      <w:r>
        <w:t xml:space="preserve"> ning </w:t>
      </w:r>
      <w:r>
        <w:rPr>
          <w:b/>
        </w:rPr>
        <w:t>piirduda tuleks</w:t>
      </w:r>
      <w:r>
        <w:t xml:space="preserve"> vaid mittediskrimineerimise ja otsese sundvõõrandamisega kui investeeringute kaitse põhielementidega;</w:t>
      </w:r>
    </w:p>
    <w:p w14:paraId="654F9DF8" w14:textId="1B80DD0F" w:rsidR="005A6946" w:rsidRPr="005A6946" w:rsidRDefault="005A6946" w:rsidP="005A6946">
      <w:pPr>
        <w:numPr>
          <w:ilvl w:val="0"/>
          <w:numId w:val="3"/>
        </w:numPr>
        <w:ind w:left="357" w:hanging="357"/>
        <w:contextualSpacing/>
      </w:pPr>
      <w:r>
        <w:t xml:space="preserve">tuletab komisjonile meelde oma soovi </w:t>
      </w:r>
      <w:r>
        <w:rPr>
          <w:b/>
        </w:rPr>
        <w:t>olla</w:t>
      </w:r>
      <w:r>
        <w:t xml:space="preserve"> UNCITRALi töösse </w:t>
      </w:r>
      <w:r>
        <w:rPr>
          <w:b/>
        </w:rPr>
        <w:t>rohkem kaasatud</w:t>
      </w:r>
      <w:r>
        <w:t>;</w:t>
      </w:r>
    </w:p>
    <w:p w14:paraId="7AB2069C" w14:textId="411F5550" w:rsidR="005A6946" w:rsidRPr="006E3F60" w:rsidRDefault="005A6946" w:rsidP="005A6946">
      <w:pPr>
        <w:numPr>
          <w:ilvl w:val="0"/>
          <w:numId w:val="3"/>
        </w:numPr>
        <w:ind w:left="357" w:hanging="357"/>
        <w:contextualSpacing/>
      </w:pPr>
      <w:r>
        <w:t xml:space="preserve">soovib, et </w:t>
      </w:r>
      <w:r>
        <w:rPr>
          <w:i/>
          <w:iCs/>
        </w:rPr>
        <w:t>amicus curiae</w:t>
      </w:r>
      <w:r>
        <w:t xml:space="preserve"> mudel hõlmaks kolmandate poolte sekkumist </w:t>
      </w:r>
      <w:r>
        <w:rPr>
          <w:b/>
        </w:rPr>
        <w:t>kõigi sidusrühmade</w:t>
      </w:r>
      <w:r>
        <w:t xml:space="preserve"> (nt kohalikud elanikud, töötajad, ametiühingud, keskkonnarühmad, tarbijad) kaudu; Samuti tuleb tagada, et kohtunikud nendega nõuetekohaselt arvestaksid;</w:t>
      </w:r>
    </w:p>
    <w:p w14:paraId="58873CAE" w14:textId="26A48D57" w:rsidR="005A6946" w:rsidRPr="005A6946" w:rsidRDefault="005A6946" w:rsidP="005A6946">
      <w:pPr>
        <w:numPr>
          <w:ilvl w:val="0"/>
          <w:numId w:val="3"/>
        </w:numPr>
        <w:ind w:left="357" w:hanging="357"/>
        <w:contextualSpacing/>
      </w:pPr>
      <w:r>
        <w:t xml:space="preserve">kutsub üles tagama, et läbirääkimistel pöörataks tähelepanu ka mõnele valdkonnaülesele küsimusele, sealhulgas investori ja riigi vaheliste vaidluste lahendamise heidutav mõju, </w:t>
      </w:r>
      <w:r>
        <w:rPr>
          <w:b/>
        </w:rPr>
        <w:t>kohalike õiguskaitsevahendite ammendumine</w:t>
      </w:r>
      <w:r>
        <w:t xml:space="preserve"> ning kolmandate poolte, näiteks investeeringutest mõjutatud kohalike kogukondade juurdepääs;</w:t>
      </w:r>
    </w:p>
    <w:p w14:paraId="11CEFC9A" w14:textId="7018DD30" w:rsidR="005A6946" w:rsidRPr="005A6946" w:rsidRDefault="005A6946" w:rsidP="005A6946">
      <w:pPr>
        <w:numPr>
          <w:ilvl w:val="0"/>
          <w:numId w:val="3"/>
        </w:numPr>
        <w:ind w:left="357" w:hanging="357"/>
        <w:contextualSpacing/>
      </w:pPr>
      <w:r>
        <w:t xml:space="preserve">kiidab heaks OECD töö selle nimel, et võtta investeerimislepingutes arvesse </w:t>
      </w:r>
      <w:r>
        <w:rPr>
          <w:b/>
        </w:rPr>
        <w:t>kestliku arengu küsimusi</w:t>
      </w:r>
      <w:r>
        <w:t>, kuid nõuab, et OECD arvestaks oma töös samuti sotsiaalseid küsimusi, sealhulgas muutma hoolsuskohustuse kriteeriumiks, millele välisinvestorid peavad;</w:t>
      </w:r>
    </w:p>
    <w:p w14:paraId="04EA68A9" w14:textId="529808FE" w:rsidR="005A6946" w:rsidRDefault="005A6946" w:rsidP="005A6946">
      <w:pPr>
        <w:numPr>
          <w:ilvl w:val="0"/>
          <w:numId w:val="3"/>
        </w:numPr>
        <w:ind w:left="357" w:hanging="357"/>
        <w:contextualSpacing/>
      </w:pPr>
      <w:r>
        <w:t xml:space="preserve">märgib, et isegi kui III töörühma töö keskendub menetluslikele elementidele, võib sellel tulevikus olla positiivne mõju </w:t>
      </w:r>
      <w:r>
        <w:rPr>
          <w:b/>
        </w:rPr>
        <w:t>kohtupraktikale</w:t>
      </w:r>
      <w:r>
        <w:t xml:space="preserve">, muutes seda näiteks </w:t>
      </w:r>
      <w:r>
        <w:rPr>
          <w:b/>
        </w:rPr>
        <w:t>selgemaks ja stabiilsemaks</w:t>
      </w:r>
      <w:r>
        <w:t>, mis hõlbustaks ka investeerimislepingute suhtes kohaldatava materiaalõiguse reformi;</w:t>
      </w:r>
    </w:p>
    <w:p w14:paraId="4FF88315" w14:textId="39C824CC" w:rsidR="005A6946" w:rsidRDefault="005A6946" w:rsidP="005A6946">
      <w:pPr>
        <w:numPr>
          <w:ilvl w:val="0"/>
          <w:numId w:val="3"/>
        </w:numPr>
        <w:ind w:left="357" w:hanging="357"/>
        <w:contextualSpacing/>
      </w:pPr>
      <w:r>
        <w:t xml:space="preserve">peab oluliseks, et investori ja riigi vaheliste vaidluste lahendamise reformi käigus </w:t>
      </w:r>
      <w:r>
        <w:rPr>
          <w:b/>
        </w:rPr>
        <w:t>eemaldutaks ajutisest vahekohtumenetlusest</w:t>
      </w:r>
      <w:r>
        <w:t>, et võtta kasutusele terviklikum lähenemisviis rahvusvahelisele investeerimisjuhtimisele ning mitte lihtsalt asendada investori ja riigi vaheliste vaidluste lahendamine investori ja riigi vahelise kohtuga;</w:t>
      </w:r>
    </w:p>
    <w:p w14:paraId="4F19F8CC" w14:textId="108A092C" w:rsidR="005A6946" w:rsidRDefault="005A6946" w:rsidP="005A6946">
      <w:pPr>
        <w:numPr>
          <w:ilvl w:val="0"/>
          <w:numId w:val="3"/>
        </w:numPr>
        <w:ind w:left="357" w:hanging="357"/>
        <w:contextualSpacing/>
      </w:pPr>
      <w:r>
        <w:t>kordab vajadust leida sidusus ELi kaugeleulatuvate kestliku arengu eesmärkide ning investori ja riigi vaheliste vaidluste lahendamise mudeli reformimise vahel.</w:t>
      </w:r>
    </w:p>
    <w:p w14:paraId="1A8E9C9A" w14:textId="3FEF9531" w:rsidR="000B1AE6" w:rsidRDefault="000B1AE6">
      <w:pPr>
        <w:spacing w:after="160" w:line="259" w:lineRule="auto"/>
        <w:jc w:val="left"/>
      </w:pPr>
      <w:r>
        <w:br w:type="page"/>
      </w:r>
    </w:p>
    <w:p w14:paraId="653B5D94" w14:textId="77777777" w:rsidR="005A6946" w:rsidRPr="006E3F60" w:rsidRDefault="005A6946" w:rsidP="005A6946">
      <w:pPr>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5A6946" w:rsidRPr="006E3F60" w14:paraId="650DCAA2" w14:textId="77777777" w:rsidTr="004B1542">
        <w:tc>
          <w:tcPr>
            <w:tcW w:w="1526" w:type="dxa"/>
          </w:tcPr>
          <w:p w14:paraId="572FC70F" w14:textId="77777777" w:rsidR="005A6946" w:rsidRPr="006E3F60" w:rsidRDefault="005A6946" w:rsidP="009168EE">
            <w:pPr>
              <w:contextualSpacing/>
              <w:rPr>
                <w:i/>
              </w:rPr>
            </w:pPr>
            <w:r>
              <w:rPr>
                <w:b/>
                <w:i/>
              </w:rPr>
              <w:t>Kontakt:</w:t>
            </w:r>
          </w:p>
        </w:tc>
        <w:tc>
          <w:tcPr>
            <w:tcW w:w="5562" w:type="dxa"/>
          </w:tcPr>
          <w:p w14:paraId="5EF48136" w14:textId="4697236A" w:rsidR="005A6946" w:rsidRPr="006E3F60" w:rsidRDefault="005A6946" w:rsidP="009168EE">
            <w:pPr>
              <w:contextualSpacing/>
              <w:rPr>
                <w:i/>
              </w:rPr>
            </w:pPr>
            <w:r>
              <w:rPr>
                <w:i/>
              </w:rPr>
              <w:t>Marco Ristori</w:t>
            </w:r>
          </w:p>
        </w:tc>
      </w:tr>
      <w:tr w:rsidR="005A6946" w:rsidRPr="006E3F60" w14:paraId="16F8B18C" w14:textId="77777777" w:rsidTr="004B1542">
        <w:tc>
          <w:tcPr>
            <w:tcW w:w="1526" w:type="dxa"/>
          </w:tcPr>
          <w:p w14:paraId="5D2396C5" w14:textId="77777777" w:rsidR="005A6946" w:rsidRPr="006E3F60" w:rsidRDefault="005A6946" w:rsidP="009168EE">
            <w:pPr>
              <w:ind w:left="601"/>
              <w:contextualSpacing/>
              <w:rPr>
                <w:i/>
              </w:rPr>
            </w:pPr>
            <w:r>
              <w:rPr>
                <w:i/>
              </w:rPr>
              <w:t>Tel.:</w:t>
            </w:r>
          </w:p>
        </w:tc>
        <w:tc>
          <w:tcPr>
            <w:tcW w:w="5562" w:type="dxa"/>
          </w:tcPr>
          <w:p w14:paraId="395BEF50" w14:textId="6C807FB5" w:rsidR="005A6946" w:rsidRPr="006E3F60" w:rsidRDefault="005A6946" w:rsidP="009168EE">
            <w:pPr>
              <w:contextualSpacing/>
              <w:rPr>
                <w:i/>
              </w:rPr>
            </w:pPr>
            <w:r>
              <w:rPr>
                <w:i/>
              </w:rPr>
              <w:t>00 32 2 546 99 69</w:t>
            </w:r>
          </w:p>
        </w:tc>
      </w:tr>
      <w:tr w:rsidR="005A6946" w:rsidRPr="006E3F60" w14:paraId="3B91F9CB" w14:textId="77777777" w:rsidTr="004B1542">
        <w:tc>
          <w:tcPr>
            <w:tcW w:w="1526" w:type="dxa"/>
          </w:tcPr>
          <w:p w14:paraId="5DC00766" w14:textId="77777777" w:rsidR="005A6946" w:rsidRPr="006E3F60" w:rsidRDefault="005A6946" w:rsidP="009168EE">
            <w:pPr>
              <w:ind w:left="601"/>
              <w:contextualSpacing/>
              <w:rPr>
                <w:i/>
              </w:rPr>
            </w:pPr>
            <w:r>
              <w:rPr>
                <w:i/>
              </w:rPr>
              <w:t>E-post:</w:t>
            </w:r>
          </w:p>
        </w:tc>
        <w:tc>
          <w:tcPr>
            <w:tcW w:w="5562" w:type="dxa"/>
          </w:tcPr>
          <w:p w14:paraId="2AE8AF18" w14:textId="2DB6F325" w:rsidR="005A6946" w:rsidRPr="006E3F60" w:rsidRDefault="003B469A" w:rsidP="009168EE">
            <w:pPr>
              <w:contextualSpacing/>
              <w:rPr>
                <w:i/>
              </w:rPr>
            </w:pPr>
            <w:hyperlink r:id="rId49" w:history="1">
              <w:r w:rsidR="007B42E2">
                <w:rPr>
                  <w:rStyle w:val="Hyperlink"/>
                  <w:i/>
                </w:rPr>
                <w:t>Marco.Ristori@eesc.europa.eu</w:t>
              </w:r>
            </w:hyperlink>
          </w:p>
        </w:tc>
      </w:tr>
    </w:tbl>
    <w:p w14:paraId="064E838D" w14:textId="4255D796" w:rsidR="005A6946" w:rsidRDefault="005A6946" w:rsidP="00CB3335"/>
    <w:p w14:paraId="14F7D100" w14:textId="5497FC8D" w:rsidR="005445DD" w:rsidRPr="005445DD" w:rsidRDefault="005445DD" w:rsidP="005445DD">
      <w:pPr>
        <w:keepNext/>
        <w:keepLines/>
        <w:numPr>
          <w:ilvl w:val="0"/>
          <w:numId w:val="2"/>
        </w:numPr>
        <w:ind w:left="567" w:hanging="567"/>
        <w:contextualSpacing/>
        <w:rPr>
          <w:b/>
          <w:bCs/>
        </w:rPr>
      </w:pPr>
      <w:r>
        <w:rPr>
          <w:rStyle w:val="Hyperlink"/>
          <w:b/>
          <w:i/>
          <w:color w:val="auto"/>
          <w:sz w:val="28"/>
          <w:u w:val="none"/>
        </w:rPr>
        <w:t xml:space="preserve">Erisätted Euroopa naabruspoliitika rahastamisvahendist ja Euroopa territoriaalse koostöö eesmärgi raames toetatavate 2014.–2020. aasta koostööprogrammide jaoks programmi rakendamise häire korral </w:t>
      </w:r>
    </w:p>
    <w:p w14:paraId="0219A9C5" w14:textId="77777777" w:rsidR="005445DD" w:rsidRPr="006E3F60" w:rsidRDefault="005445DD" w:rsidP="005445DD">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5445DD" w:rsidRPr="006E3F60" w14:paraId="7B919E20" w14:textId="77777777" w:rsidTr="009168EE">
        <w:tc>
          <w:tcPr>
            <w:tcW w:w="1701" w:type="dxa"/>
          </w:tcPr>
          <w:p w14:paraId="2D92A9F5" w14:textId="77777777" w:rsidR="005445DD" w:rsidRPr="006E3F60" w:rsidRDefault="005445DD" w:rsidP="009168EE">
            <w:pPr>
              <w:keepNext/>
              <w:contextualSpacing/>
              <w:rPr>
                <w:b/>
              </w:rPr>
            </w:pPr>
            <w:r>
              <w:rPr>
                <w:b/>
              </w:rPr>
              <w:t>Raportöör:</w:t>
            </w:r>
          </w:p>
        </w:tc>
        <w:tc>
          <w:tcPr>
            <w:tcW w:w="6946" w:type="dxa"/>
          </w:tcPr>
          <w:p w14:paraId="6E8EE91B" w14:textId="258CC992" w:rsidR="005445DD" w:rsidRPr="006E3F60" w:rsidRDefault="005445DD" w:rsidP="009168EE">
            <w:pPr>
              <w:keepNext/>
              <w:ind w:left="-106"/>
              <w:contextualSpacing/>
            </w:pPr>
            <w:r>
              <w:t>Andris Gobiņš (kodanikuühiskonna organisatsioonide rühm – LV)</w:t>
            </w:r>
          </w:p>
        </w:tc>
      </w:tr>
      <w:tr w:rsidR="005445DD" w:rsidRPr="006E3F60" w14:paraId="4AF35F53" w14:textId="77777777" w:rsidTr="009168EE">
        <w:tc>
          <w:tcPr>
            <w:tcW w:w="1701" w:type="dxa"/>
          </w:tcPr>
          <w:p w14:paraId="1C6C326E" w14:textId="77777777" w:rsidR="005445DD" w:rsidRPr="006E3F60" w:rsidRDefault="005445DD" w:rsidP="009168EE">
            <w:pPr>
              <w:keepNext/>
              <w:contextualSpacing/>
              <w:rPr>
                <w:b/>
              </w:rPr>
            </w:pPr>
          </w:p>
        </w:tc>
        <w:tc>
          <w:tcPr>
            <w:tcW w:w="6946" w:type="dxa"/>
          </w:tcPr>
          <w:p w14:paraId="7DD762B9" w14:textId="77777777" w:rsidR="005445DD" w:rsidRPr="006E3F60" w:rsidRDefault="005445DD" w:rsidP="009168EE">
            <w:pPr>
              <w:keepNext/>
              <w:ind w:left="-106"/>
              <w:contextualSpacing/>
            </w:pPr>
          </w:p>
        </w:tc>
      </w:tr>
      <w:tr w:rsidR="005445DD" w:rsidRPr="006E3F60" w14:paraId="55AECA3D" w14:textId="77777777" w:rsidTr="009168EE">
        <w:tc>
          <w:tcPr>
            <w:tcW w:w="1701" w:type="dxa"/>
          </w:tcPr>
          <w:p w14:paraId="759CC067" w14:textId="77777777" w:rsidR="005445DD" w:rsidRPr="006E3F60" w:rsidRDefault="005445DD" w:rsidP="009168EE">
            <w:pPr>
              <w:keepNext/>
              <w:contextualSpacing/>
              <w:rPr>
                <w:b/>
              </w:rPr>
            </w:pPr>
            <w:r>
              <w:rPr>
                <w:b/>
              </w:rPr>
              <w:t xml:space="preserve">Viide: </w:t>
            </w:r>
          </w:p>
        </w:tc>
        <w:tc>
          <w:tcPr>
            <w:tcW w:w="6946" w:type="dxa"/>
          </w:tcPr>
          <w:p w14:paraId="198E13AD" w14:textId="4DD2DC19" w:rsidR="005445DD" w:rsidRPr="006E3F60" w:rsidRDefault="005445DD" w:rsidP="009168EE">
            <w:pPr>
              <w:keepNext/>
              <w:ind w:left="-106"/>
              <w:contextualSpacing/>
              <w:rPr>
                <w:iCs/>
                <w:color w:val="000000"/>
              </w:rPr>
            </w:pPr>
            <w:r>
              <w:rPr>
                <w:color w:val="000000"/>
              </w:rPr>
              <w:t>COM(2022) 362 final</w:t>
            </w:r>
          </w:p>
          <w:p w14:paraId="7A9588D2" w14:textId="085BDB4E" w:rsidR="005445DD" w:rsidRPr="006E3F60" w:rsidRDefault="005445DD" w:rsidP="009168EE">
            <w:pPr>
              <w:keepNext/>
              <w:ind w:left="-106"/>
              <w:contextualSpacing/>
            </w:pPr>
            <w:r>
              <w:t>EESC-2022-05002-00-00-AC</w:t>
            </w:r>
          </w:p>
        </w:tc>
      </w:tr>
    </w:tbl>
    <w:p w14:paraId="2D915A02" w14:textId="77777777" w:rsidR="005445DD" w:rsidRPr="006E3F60" w:rsidRDefault="005445DD" w:rsidP="005445DD">
      <w:pPr>
        <w:keepNext/>
        <w:ind w:left="567"/>
        <w:contextualSpacing/>
      </w:pPr>
    </w:p>
    <w:p w14:paraId="652B0B60" w14:textId="1CAC2F67" w:rsidR="005445DD" w:rsidRPr="00A743EB" w:rsidRDefault="005445DD" w:rsidP="00A743EB">
      <w:pPr>
        <w:pStyle w:val="ListParagraph"/>
        <w:spacing w:line="240" w:lineRule="auto"/>
        <w:ind w:left="0" w:firstLine="142"/>
        <w:rPr>
          <w:b/>
        </w:rPr>
      </w:pPr>
      <w:r>
        <w:rPr>
          <w:b/>
        </w:rPr>
        <w:t>Põhipunktid</w:t>
      </w:r>
    </w:p>
    <w:p w14:paraId="3F60612E" w14:textId="77777777" w:rsidR="005445DD" w:rsidRPr="006E3F60" w:rsidRDefault="005445DD" w:rsidP="005445DD">
      <w:pPr>
        <w:contextualSpacing/>
      </w:pPr>
    </w:p>
    <w:p w14:paraId="6F7CEC7D" w14:textId="588A8A7F" w:rsidR="005445DD" w:rsidRDefault="00A743EB" w:rsidP="005445DD">
      <w:pPr>
        <w:numPr>
          <w:ilvl w:val="0"/>
          <w:numId w:val="3"/>
        </w:numPr>
        <w:ind w:left="357" w:hanging="357"/>
        <w:contextualSpacing/>
      </w:pPr>
      <w:r>
        <w:t>Euroopa Majandus- ja Sotsiaalkomitee toetab Euroopa Komisjoni, Euroopa Parlamendi ja nõukogu plaani teha kõik, mis vajalik, et kavandatud määrus võimalikult kiiresti heaks kiita, ning nõuab, et see jõustuks hiljemalt 2022. aasta novembri alguses.</w:t>
      </w:r>
    </w:p>
    <w:p w14:paraId="26895BE4" w14:textId="52F70B4C" w:rsidR="005445DD" w:rsidRPr="005A6946" w:rsidRDefault="00A743EB" w:rsidP="005445DD">
      <w:pPr>
        <w:numPr>
          <w:ilvl w:val="0"/>
          <w:numId w:val="3"/>
        </w:numPr>
        <w:ind w:left="357" w:hanging="357"/>
        <w:contextualSpacing/>
      </w:pPr>
      <w:r>
        <w:t>Komitee tunnustab ELi institutsioonide kiiret tegutsemist ja vajalikku paindlikkust projektide elluviimises kohe pärast Venemaa provotseerimata ja põhjendamatu sõja algust Ukraina vastu. Kiire tegutsemine oli ainus viis toimida kooskõlas ELi väärtuste ja põhimõtetega.</w:t>
      </w:r>
    </w:p>
    <w:p w14:paraId="02733479" w14:textId="129998E7" w:rsidR="005445DD" w:rsidRPr="006E3F60" w:rsidRDefault="00A743EB" w:rsidP="005445DD">
      <w:pPr>
        <w:numPr>
          <w:ilvl w:val="0"/>
          <w:numId w:val="3"/>
        </w:numPr>
        <w:ind w:left="357" w:hanging="357"/>
        <w:contextualSpacing/>
      </w:pPr>
      <w:r>
        <w:t>Komitee toetab eesmärki tagada käimasolevate projektide eesmärgi muutmisel paindlikkus, et võtta arvesse tekkivaid vajadusi, andes korraldusasutustele vajaliku paindlikkuse ja tagades neile õiguskindluse selles, et projekte viiakse ellu eeskirjade kohaselt ja et auditi puhul ei ole palju piiranguid. See on eriti oluline seepärast, et määrust hakatakse kohaldama tagasiulatuvalt alates täiemahulise sõja algusest.</w:t>
      </w:r>
    </w:p>
    <w:p w14:paraId="18B0B889" w14:textId="73971BE9" w:rsidR="005445DD" w:rsidRPr="005A6946" w:rsidRDefault="00A743EB" w:rsidP="005445DD">
      <w:pPr>
        <w:numPr>
          <w:ilvl w:val="0"/>
          <w:numId w:val="3"/>
        </w:numPr>
        <w:ind w:left="357" w:hanging="357"/>
        <w:contextualSpacing/>
      </w:pPr>
      <w:r>
        <w:t>Komitee tuletab meelde Ukraina-vastases sõjas viimastel kuudel tekkinud uut olukorda. Võttes arvesse Ukraina ELi kandidaatriigi staatust ning kasvavat vajadust Ukraina ülesehitamise ja talveks ettevalmistamise järele, tuleks käimasolevate ja kavandatavate projektide puhul tagada abikõlblike tegevuste määramisel veelgi suurem paindlikkus ja kehtestada piiriüleste/piirkondlike koostöötegevuste laiem määratlus, nagu on ette nähtud määruse kavandatud muudatustega.</w:t>
      </w:r>
    </w:p>
    <w:p w14:paraId="1F7E3F54" w14:textId="23250233" w:rsidR="005445DD" w:rsidRDefault="00A743EB" w:rsidP="00A743EB">
      <w:pPr>
        <w:numPr>
          <w:ilvl w:val="0"/>
          <w:numId w:val="3"/>
        </w:numPr>
        <w:ind w:left="357" w:hanging="357"/>
        <w:contextualSpacing/>
      </w:pPr>
      <w:r>
        <w:t>Arvestades Venemaa Föderatsiooni ja Valgevene ametiasutuste rahastamise peatamist ning sellega seotud piiriülese koostöö peatamist Venemaa Föderatsiooni ja Valgevenega, toetab komitee ideed teha kõik võimalik, et kanda need rahalised vahendid, mis olid algselt ette nähtud nimetatud koostööprogrammide jaoks, nüüd Ukrainaga tehtavale koostööle.</w:t>
      </w:r>
    </w:p>
    <w:p w14:paraId="49503023" w14:textId="77777777" w:rsidR="005445DD" w:rsidRPr="006E3F60" w:rsidRDefault="005445DD" w:rsidP="005445DD">
      <w:pPr>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5445DD" w:rsidRPr="006E3F60" w14:paraId="6FC3B513" w14:textId="77777777" w:rsidTr="004B1542">
        <w:tc>
          <w:tcPr>
            <w:tcW w:w="1526" w:type="dxa"/>
          </w:tcPr>
          <w:p w14:paraId="24539884" w14:textId="77777777" w:rsidR="005445DD" w:rsidRPr="006E3F60" w:rsidRDefault="005445DD" w:rsidP="009168EE">
            <w:pPr>
              <w:contextualSpacing/>
              <w:rPr>
                <w:i/>
              </w:rPr>
            </w:pPr>
            <w:r>
              <w:rPr>
                <w:b/>
                <w:i/>
              </w:rPr>
              <w:t>Kontakt:</w:t>
            </w:r>
          </w:p>
        </w:tc>
        <w:tc>
          <w:tcPr>
            <w:tcW w:w="5562" w:type="dxa"/>
          </w:tcPr>
          <w:p w14:paraId="360EC5B6" w14:textId="297F4554" w:rsidR="005445DD" w:rsidRPr="006E3F60" w:rsidRDefault="005445DD" w:rsidP="009168EE">
            <w:pPr>
              <w:contextualSpacing/>
              <w:rPr>
                <w:i/>
              </w:rPr>
            </w:pPr>
            <w:r>
              <w:rPr>
                <w:i/>
              </w:rPr>
              <w:t>Katarína Grzeszczyk Albrechtová</w:t>
            </w:r>
          </w:p>
        </w:tc>
      </w:tr>
      <w:tr w:rsidR="005445DD" w:rsidRPr="006E3F60" w14:paraId="72963368" w14:textId="77777777" w:rsidTr="004B1542">
        <w:tc>
          <w:tcPr>
            <w:tcW w:w="1526" w:type="dxa"/>
          </w:tcPr>
          <w:p w14:paraId="42069190" w14:textId="77777777" w:rsidR="005445DD" w:rsidRPr="006E3F60" w:rsidRDefault="005445DD" w:rsidP="009168EE">
            <w:pPr>
              <w:ind w:left="601"/>
              <w:contextualSpacing/>
              <w:rPr>
                <w:i/>
              </w:rPr>
            </w:pPr>
            <w:r>
              <w:rPr>
                <w:i/>
              </w:rPr>
              <w:t>Tel.:</w:t>
            </w:r>
          </w:p>
        </w:tc>
        <w:tc>
          <w:tcPr>
            <w:tcW w:w="5562" w:type="dxa"/>
          </w:tcPr>
          <w:p w14:paraId="110B1E4D" w14:textId="5D204AA5" w:rsidR="005445DD" w:rsidRPr="006E3F60" w:rsidRDefault="005445DD" w:rsidP="009168EE">
            <w:pPr>
              <w:contextualSpacing/>
              <w:rPr>
                <w:i/>
              </w:rPr>
            </w:pPr>
            <w:r>
              <w:rPr>
                <w:i/>
              </w:rPr>
              <w:t>00 32 2 546 94 60</w:t>
            </w:r>
          </w:p>
        </w:tc>
      </w:tr>
      <w:tr w:rsidR="005445DD" w:rsidRPr="006E3F60" w14:paraId="39185FE8" w14:textId="77777777" w:rsidTr="004B1542">
        <w:tc>
          <w:tcPr>
            <w:tcW w:w="1526" w:type="dxa"/>
          </w:tcPr>
          <w:p w14:paraId="073F08E8" w14:textId="77777777" w:rsidR="005445DD" w:rsidRPr="006E3F60" w:rsidRDefault="005445DD" w:rsidP="009168EE">
            <w:pPr>
              <w:ind w:left="601"/>
              <w:contextualSpacing/>
              <w:rPr>
                <w:i/>
              </w:rPr>
            </w:pPr>
            <w:r>
              <w:rPr>
                <w:i/>
              </w:rPr>
              <w:t>E-post:</w:t>
            </w:r>
          </w:p>
        </w:tc>
        <w:tc>
          <w:tcPr>
            <w:tcW w:w="5562" w:type="dxa"/>
          </w:tcPr>
          <w:p w14:paraId="184563F5" w14:textId="5E9A8B7F" w:rsidR="005445DD" w:rsidRPr="006E3F60" w:rsidRDefault="003B469A" w:rsidP="009168EE">
            <w:pPr>
              <w:contextualSpacing/>
              <w:rPr>
                <w:i/>
              </w:rPr>
            </w:pPr>
            <w:hyperlink r:id="rId50" w:history="1">
              <w:r w:rsidR="007B42E2">
                <w:rPr>
                  <w:rStyle w:val="Hyperlink"/>
                  <w:i/>
                </w:rPr>
                <w:t>Katarina.Albrechtova@eesc.europa.eu</w:t>
              </w:r>
            </w:hyperlink>
          </w:p>
        </w:tc>
      </w:tr>
    </w:tbl>
    <w:p w14:paraId="723C78EB" w14:textId="77777777" w:rsidR="005445DD" w:rsidRPr="00CB3335" w:rsidRDefault="005445DD" w:rsidP="00CB3335"/>
    <w:p w14:paraId="43F93309" w14:textId="77777777" w:rsidR="00745EAA" w:rsidRPr="003E692C" w:rsidRDefault="00745EAA" w:rsidP="003E692C">
      <w:pPr>
        <w:pStyle w:val="Heading1"/>
        <w:keepNext/>
        <w:rPr>
          <w:b/>
        </w:rPr>
      </w:pPr>
      <w:bookmarkStart w:id="46" w:name="_Toc120201522"/>
      <w:r>
        <w:rPr>
          <w:b/>
        </w:rPr>
        <w:lastRenderedPageBreak/>
        <w:t>TÖÖSTUSE MUUTUSTE NÕUANDEKOMISJON</w:t>
      </w:r>
      <w:bookmarkEnd w:id="46"/>
    </w:p>
    <w:p w14:paraId="4A27BE14" w14:textId="65C08317" w:rsidR="006E3F60" w:rsidRPr="00745EAA" w:rsidRDefault="006E3F60" w:rsidP="00745EAA">
      <w:pPr>
        <w:keepNext/>
        <w:keepLines/>
        <w:contextualSpacing/>
        <w:rPr>
          <w:b/>
          <w:sz w:val="28"/>
          <w:szCs w:val="28"/>
        </w:rPr>
      </w:pPr>
    </w:p>
    <w:bookmarkStart w:id="47" w:name="_Hlk113971064"/>
    <w:p w14:paraId="4FF48D94" w14:textId="015C528B" w:rsidR="00092425" w:rsidRPr="00360C81" w:rsidRDefault="009168EE" w:rsidP="009168EE">
      <w:pPr>
        <w:keepNext/>
        <w:keepLines/>
        <w:numPr>
          <w:ilvl w:val="0"/>
          <w:numId w:val="2"/>
        </w:numPr>
        <w:ind w:left="567" w:hanging="567"/>
        <w:contextualSpacing/>
        <w:rPr>
          <w:rStyle w:val="Hyperlink"/>
          <w:color w:val="auto"/>
          <w:u w:val="none"/>
        </w:rPr>
      </w:pPr>
      <w:r>
        <w:fldChar w:fldCharType="begin"/>
      </w:r>
      <w:r>
        <w:instrText xml:space="preserve"> HYPERLINK "https://www.eesc.europa.eu/et/our-work/opinions-information-reports/opinions/harmonised-conditions-marketing-construction-products" </w:instrText>
      </w:r>
      <w:r>
        <w:fldChar w:fldCharType="separate"/>
      </w:r>
      <w:r w:rsidR="007B42E2">
        <w:rPr>
          <w:rStyle w:val="Hyperlink"/>
          <w:b/>
          <w:i/>
          <w:color w:val="auto"/>
          <w:sz w:val="28"/>
          <w:u w:val="none"/>
        </w:rPr>
        <w:t>Ehitustoodete ühtlustatud turustustingimused</w:t>
      </w:r>
      <w:r>
        <w:rPr>
          <w:rStyle w:val="Hyperlink"/>
          <w:b/>
          <w:i/>
          <w:color w:val="auto"/>
          <w:sz w:val="28"/>
          <w:u w:val="none"/>
        </w:rPr>
        <w:fldChar w:fldCharType="end"/>
      </w:r>
    </w:p>
    <w:p w14:paraId="4DD756C4" w14:textId="77777777" w:rsidR="00360C81" w:rsidRPr="006E3F60" w:rsidRDefault="00360C81" w:rsidP="00DC28F0">
      <w:pPr>
        <w:keepNext/>
        <w:keepLines/>
        <w:ind w:left="567"/>
        <w:contextualSpacing/>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tblGrid>
      <w:tr w:rsidR="006E3F60" w:rsidRPr="006E3F60" w14:paraId="25907EC0" w14:textId="77777777" w:rsidTr="00C25DB3">
        <w:tc>
          <w:tcPr>
            <w:tcW w:w="1701" w:type="dxa"/>
          </w:tcPr>
          <w:p w14:paraId="363A590B" w14:textId="77777777" w:rsidR="006E3F60" w:rsidRPr="006E3F60" w:rsidRDefault="006E3F60" w:rsidP="006E3F60">
            <w:pPr>
              <w:keepNext/>
              <w:contextualSpacing/>
              <w:rPr>
                <w:b/>
              </w:rPr>
            </w:pPr>
            <w:r>
              <w:rPr>
                <w:b/>
              </w:rPr>
              <w:t>Raportöör:</w:t>
            </w:r>
          </w:p>
        </w:tc>
        <w:tc>
          <w:tcPr>
            <w:tcW w:w="6946" w:type="dxa"/>
          </w:tcPr>
          <w:p w14:paraId="7776D9DA" w14:textId="7E9BF3C7" w:rsidR="006E3F60" w:rsidRPr="006E3F60" w:rsidRDefault="00360C81" w:rsidP="006E3F60">
            <w:pPr>
              <w:keepNext/>
              <w:ind w:left="-106"/>
              <w:contextualSpacing/>
            </w:pPr>
            <w:r>
              <w:t>Manuel García Salgado (töötajate rühm – ES)</w:t>
            </w:r>
          </w:p>
        </w:tc>
      </w:tr>
      <w:tr w:rsidR="006E3F60" w:rsidRPr="006E3F60" w14:paraId="3818F306" w14:textId="77777777" w:rsidTr="00C25DB3">
        <w:tc>
          <w:tcPr>
            <w:tcW w:w="1701" w:type="dxa"/>
          </w:tcPr>
          <w:p w14:paraId="335B5DA6" w14:textId="02B4624A" w:rsidR="006E3F60" w:rsidRPr="006E3F60" w:rsidRDefault="006E3F60" w:rsidP="006E3F60">
            <w:pPr>
              <w:keepNext/>
              <w:contextualSpacing/>
              <w:rPr>
                <w:b/>
              </w:rPr>
            </w:pPr>
            <w:r>
              <w:rPr>
                <w:b/>
              </w:rPr>
              <w:t>Kaasraportöör</w:t>
            </w:r>
            <w:r w:rsidR="004B1542">
              <w:rPr>
                <w:b/>
              </w:rPr>
              <w:t>:</w:t>
            </w:r>
          </w:p>
        </w:tc>
        <w:tc>
          <w:tcPr>
            <w:tcW w:w="6946" w:type="dxa"/>
          </w:tcPr>
          <w:p w14:paraId="5324713C" w14:textId="0FD1B4DD" w:rsidR="006E3F60" w:rsidRPr="006E3F60" w:rsidRDefault="00360C81" w:rsidP="006E3F60">
            <w:pPr>
              <w:keepNext/>
              <w:ind w:left="-106"/>
              <w:contextualSpacing/>
            </w:pPr>
            <w:r>
              <w:t>Domenico Campogrande (1. kategooria – IT)</w:t>
            </w:r>
          </w:p>
        </w:tc>
      </w:tr>
      <w:tr w:rsidR="006E3F60" w:rsidRPr="006E3F60" w14:paraId="3B98D2DD" w14:textId="77777777" w:rsidTr="00C25DB3">
        <w:tc>
          <w:tcPr>
            <w:tcW w:w="8647" w:type="dxa"/>
            <w:gridSpan w:val="2"/>
          </w:tcPr>
          <w:p w14:paraId="302FFA0F" w14:textId="77777777" w:rsidR="006E3F60" w:rsidRPr="006E3F60" w:rsidRDefault="006E3F60" w:rsidP="006E3F60">
            <w:pPr>
              <w:keepNext/>
              <w:contextualSpacing/>
            </w:pPr>
          </w:p>
        </w:tc>
      </w:tr>
      <w:tr w:rsidR="006E3F60" w:rsidRPr="006E3F60" w14:paraId="5C47C9B0" w14:textId="77777777" w:rsidTr="00C25DB3">
        <w:tc>
          <w:tcPr>
            <w:tcW w:w="1701" w:type="dxa"/>
          </w:tcPr>
          <w:p w14:paraId="70DE31B6" w14:textId="77777777" w:rsidR="006E3F60" w:rsidRPr="006E3F60" w:rsidRDefault="006E3F60" w:rsidP="006E3F60">
            <w:pPr>
              <w:keepNext/>
              <w:contextualSpacing/>
              <w:rPr>
                <w:b/>
              </w:rPr>
            </w:pPr>
            <w:r>
              <w:rPr>
                <w:b/>
              </w:rPr>
              <w:t xml:space="preserve">Viide: </w:t>
            </w:r>
          </w:p>
        </w:tc>
        <w:tc>
          <w:tcPr>
            <w:tcW w:w="6946" w:type="dxa"/>
          </w:tcPr>
          <w:p w14:paraId="1726139F" w14:textId="14611642" w:rsidR="006E3F60" w:rsidRPr="006E3F60" w:rsidRDefault="00E53870" w:rsidP="006E3F60">
            <w:pPr>
              <w:keepNext/>
              <w:ind w:left="-106"/>
              <w:contextualSpacing/>
              <w:rPr>
                <w:iCs/>
                <w:color w:val="000000"/>
              </w:rPr>
            </w:pPr>
            <w:r>
              <w:rPr>
                <w:color w:val="000000"/>
              </w:rPr>
              <w:t>COM(2022) 144 final</w:t>
            </w:r>
          </w:p>
          <w:p w14:paraId="2ACB8205" w14:textId="6FB20AAE" w:rsidR="006E3F60" w:rsidRPr="006E3F60" w:rsidRDefault="00C25DB3" w:rsidP="006E3F60">
            <w:pPr>
              <w:keepNext/>
              <w:ind w:left="-106"/>
              <w:contextualSpacing/>
            </w:pPr>
            <w:r>
              <w:t>EESC-2022-0276-00-00-AC</w:t>
            </w:r>
          </w:p>
        </w:tc>
      </w:tr>
    </w:tbl>
    <w:p w14:paraId="491156E7" w14:textId="77777777" w:rsidR="006E3F60" w:rsidRPr="006E3F60" w:rsidRDefault="006E3F60" w:rsidP="006E3F60">
      <w:pPr>
        <w:keepNext/>
        <w:ind w:left="567"/>
        <w:contextualSpacing/>
      </w:pPr>
    </w:p>
    <w:p w14:paraId="393FC053" w14:textId="7D463869" w:rsidR="006E3F60" w:rsidRDefault="006E3F60" w:rsidP="00A00F37">
      <w:pPr>
        <w:pStyle w:val="ListParagraph"/>
        <w:spacing w:line="240" w:lineRule="auto"/>
        <w:ind w:left="0" w:firstLine="142"/>
        <w:rPr>
          <w:b/>
        </w:rPr>
      </w:pPr>
      <w:r>
        <w:rPr>
          <w:b/>
        </w:rPr>
        <w:t>Põhipunktid</w:t>
      </w:r>
    </w:p>
    <w:p w14:paraId="5DC1F2E9" w14:textId="77777777" w:rsidR="00C25DB3" w:rsidRPr="00C25DB3" w:rsidRDefault="00C25DB3" w:rsidP="00C25DB3">
      <w:pPr>
        <w:contextualSpacing/>
        <w:rPr>
          <w:b/>
        </w:rPr>
      </w:pPr>
    </w:p>
    <w:p w14:paraId="7490CEC6" w14:textId="77777777" w:rsidR="006E3F60" w:rsidRPr="00A00F37" w:rsidRDefault="00C25DB3" w:rsidP="00A00F37">
      <w:pPr>
        <w:pStyle w:val="ListParagraph"/>
        <w:spacing w:line="240" w:lineRule="auto"/>
        <w:ind w:left="0" w:firstLine="142"/>
        <w:rPr>
          <w:bCs/>
          <w:iCs/>
        </w:rPr>
      </w:pPr>
      <w:r>
        <w:t>Euroopa Majandus- ja Sotsiaalkomitee:</w:t>
      </w:r>
    </w:p>
    <w:p w14:paraId="725984FA" w14:textId="77777777" w:rsidR="00C25DB3" w:rsidRPr="006E3F60" w:rsidRDefault="00C25DB3" w:rsidP="00C25DB3">
      <w:pPr>
        <w:contextualSpacing/>
      </w:pPr>
    </w:p>
    <w:p w14:paraId="23C73CEE" w14:textId="3B004ED9" w:rsidR="00070AAE" w:rsidRDefault="00360C81" w:rsidP="00070AAE">
      <w:pPr>
        <w:numPr>
          <w:ilvl w:val="0"/>
          <w:numId w:val="3"/>
        </w:numPr>
        <w:ind w:left="357" w:hanging="357"/>
        <w:contextualSpacing/>
      </w:pPr>
      <w:r>
        <w:t>leiab, et määruse ettepanek tuleb põhjalikult läbi vaadata, et saavutada selle peamised eesmärgid;</w:t>
      </w:r>
    </w:p>
    <w:p w14:paraId="1EBD51AB" w14:textId="5DEFE7AD" w:rsidR="00070AAE" w:rsidRDefault="00360C81" w:rsidP="0005110E">
      <w:pPr>
        <w:numPr>
          <w:ilvl w:val="0"/>
          <w:numId w:val="3"/>
        </w:numPr>
        <w:ind w:left="357" w:hanging="357"/>
        <w:contextualSpacing/>
      </w:pPr>
      <w:r>
        <w:t xml:space="preserve">on seisukohal, et määruses sätestatud üleminekuperiood on liiga pikk. Lisaks ei paku Euroopa Komisjon lühiajalisi lahendusi, et lahendada praegune viivitus uute standardite avaldamisel </w:t>
      </w:r>
      <w:r>
        <w:rPr>
          <w:i/>
          <w:iCs/>
        </w:rPr>
        <w:t>Euroopa Liidu Teatajas</w:t>
      </w:r>
      <w:r>
        <w:t>;</w:t>
      </w:r>
    </w:p>
    <w:p w14:paraId="27F7B8B2" w14:textId="2B69D301" w:rsidR="00C25DB3" w:rsidRDefault="00360C81" w:rsidP="0005110E">
      <w:pPr>
        <w:numPr>
          <w:ilvl w:val="0"/>
          <w:numId w:val="3"/>
        </w:numPr>
        <w:ind w:left="357" w:hanging="357"/>
        <w:contextualSpacing/>
      </w:pPr>
      <w:r>
        <w:t>märgib murega, et komisjon pöördub tagasi standardimise tsentraliseeritud lähenemisviisi juurde, mis jätab tööstuse väiksemad liikmed protsessist välja;</w:t>
      </w:r>
    </w:p>
    <w:p w14:paraId="15D0A0FC" w14:textId="45AABCA7" w:rsidR="00360C81" w:rsidRDefault="00360C81" w:rsidP="0005110E">
      <w:pPr>
        <w:numPr>
          <w:ilvl w:val="0"/>
          <w:numId w:val="3"/>
        </w:numPr>
        <w:ind w:left="357" w:hanging="357"/>
        <w:contextualSpacing/>
      </w:pPr>
      <w:r>
        <w:t>pooldab ehitustööstuse lähenemisviisi standardimisele ja ehitustoodete vabale liikumisele põhiväärtusena, sest see peaks olema tööstusest lähtuv alt üles suunatud protsess, kus kõik sidusrühmad teevad paindlikult koostööd, et neil oleksid ajakohased standardid;</w:t>
      </w:r>
    </w:p>
    <w:p w14:paraId="42143F50" w14:textId="2DFECDF9" w:rsidR="00360C81" w:rsidRDefault="00360C81" w:rsidP="0005110E">
      <w:pPr>
        <w:numPr>
          <w:ilvl w:val="0"/>
          <w:numId w:val="3"/>
        </w:numPr>
        <w:ind w:left="357" w:hanging="357"/>
        <w:contextualSpacing/>
      </w:pPr>
      <w:r>
        <w:t>on veendunud, et ehitustoodete määrus peab sisaldama selgeid ja proportsionaalseid sätteid korduskasutatud või taastatud toodete kohta;</w:t>
      </w:r>
    </w:p>
    <w:p w14:paraId="233098CF" w14:textId="5F9BEFB2" w:rsidR="00360C81" w:rsidRPr="00C25DB3" w:rsidRDefault="00360C81" w:rsidP="0005110E">
      <w:pPr>
        <w:numPr>
          <w:ilvl w:val="0"/>
          <w:numId w:val="3"/>
        </w:numPr>
        <w:ind w:left="357" w:hanging="357"/>
        <w:contextualSpacing/>
      </w:pPr>
      <w:r>
        <w:t>nõustub komisjoni ettepanekuga ehitustoodete funktsionaalsete ja ohutusnõuete lisakriteeriumide kohta; see kinnitab tõendeid töötervishoiu ja tööohutuse hea juhtimise positiivse mõju kohta.</w:t>
      </w:r>
    </w:p>
    <w:p w14:paraId="6575574F" w14:textId="77777777" w:rsidR="00C25DB3" w:rsidRPr="006E3F60" w:rsidRDefault="00C25DB3" w:rsidP="006E3F60"/>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6E3F60" w:rsidRPr="006E3F60" w14:paraId="3701C8A8" w14:textId="77777777" w:rsidTr="004B1542">
        <w:tc>
          <w:tcPr>
            <w:tcW w:w="1526" w:type="dxa"/>
          </w:tcPr>
          <w:p w14:paraId="61A358F3" w14:textId="77777777" w:rsidR="006E3F60" w:rsidRPr="006E3F60" w:rsidRDefault="006E3F60" w:rsidP="006E3F60">
            <w:pPr>
              <w:contextualSpacing/>
              <w:rPr>
                <w:i/>
              </w:rPr>
            </w:pPr>
            <w:r>
              <w:rPr>
                <w:b/>
                <w:i/>
              </w:rPr>
              <w:t>Kontakt:</w:t>
            </w:r>
          </w:p>
        </w:tc>
        <w:tc>
          <w:tcPr>
            <w:tcW w:w="5562" w:type="dxa"/>
          </w:tcPr>
          <w:p w14:paraId="529847A8" w14:textId="62C2F07E" w:rsidR="006E3F60" w:rsidRPr="006E3F60" w:rsidRDefault="00360C81" w:rsidP="006E3F60">
            <w:pPr>
              <w:contextualSpacing/>
              <w:rPr>
                <w:i/>
              </w:rPr>
            </w:pPr>
            <w:r>
              <w:rPr>
                <w:i/>
              </w:rPr>
              <w:t>Aleksandra Wieczorek</w:t>
            </w:r>
          </w:p>
        </w:tc>
      </w:tr>
      <w:tr w:rsidR="006E3F60" w:rsidRPr="006E3F60" w14:paraId="2E4F0404" w14:textId="77777777" w:rsidTr="004B1542">
        <w:tc>
          <w:tcPr>
            <w:tcW w:w="1526" w:type="dxa"/>
          </w:tcPr>
          <w:p w14:paraId="5A7B9997" w14:textId="77777777" w:rsidR="006E3F60" w:rsidRPr="006E3F60" w:rsidRDefault="006E3F60" w:rsidP="006E3F60">
            <w:pPr>
              <w:ind w:left="601"/>
              <w:contextualSpacing/>
              <w:rPr>
                <w:i/>
              </w:rPr>
            </w:pPr>
            <w:r>
              <w:rPr>
                <w:i/>
              </w:rPr>
              <w:t>Tel.:</w:t>
            </w:r>
          </w:p>
        </w:tc>
        <w:tc>
          <w:tcPr>
            <w:tcW w:w="5562" w:type="dxa"/>
          </w:tcPr>
          <w:p w14:paraId="52C01769" w14:textId="133C2BFD" w:rsidR="006E3F60" w:rsidRPr="006E3F60" w:rsidRDefault="00F512BB" w:rsidP="006E3F60">
            <w:pPr>
              <w:contextualSpacing/>
              <w:rPr>
                <w:i/>
              </w:rPr>
            </w:pPr>
            <w:r>
              <w:rPr>
                <w:i/>
              </w:rPr>
              <w:t>00 32 2 546 91 70</w:t>
            </w:r>
          </w:p>
        </w:tc>
      </w:tr>
      <w:tr w:rsidR="006E3F60" w:rsidRPr="006E3F60" w14:paraId="1F686407" w14:textId="77777777" w:rsidTr="004B1542">
        <w:tc>
          <w:tcPr>
            <w:tcW w:w="1526" w:type="dxa"/>
          </w:tcPr>
          <w:p w14:paraId="2859E45F" w14:textId="77777777" w:rsidR="006E3F60" w:rsidRPr="006E3F60" w:rsidRDefault="006E3F60" w:rsidP="006E3F60">
            <w:pPr>
              <w:ind w:left="601"/>
              <w:contextualSpacing/>
              <w:rPr>
                <w:i/>
              </w:rPr>
            </w:pPr>
            <w:r>
              <w:rPr>
                <w:i/>
              </w:rPr>
              <w:t>E-post:</w:t>
            </w:r>
          </w:p>
        </w:tc>
        <w:tc>
          <w:tcPr>
            <w:tcW w:w="5562" w:type="dxa"/>
          </w:tcPr>
          <w:p w14:paraId="1B9ADEF7" w14:textId="39CF438B" w:rsidR="006E3F60" w:rsidRPr="006E3F60" w:rsidRDefault="003B469A" w:rsidP="006E3F60">
            <w:pPr>
              <w:contextualSpacing/>
              <w:rPr>
                <w:i/>
              </w:rPr>
            </w:pPr>
            <w:hyperlink r:id="rId51" w:history="1">
              <w:r w:rsidR="007B42E2">
                <w:rPr>
                  <w:rStyle w:val="Hyperlink"/>
                </w:rPr>
                <w:t>Aleksandra.Wieczorek@eesc.europa.eu</w:t>
              </w:r>
            </w:hyperlink>
          </w:p>
        </w:tc>
      </w:tr>
      <w:bookmarkEnd w:id="47"/>
    </w:tbl>
    <w:p w14:paraId="02D22029" w14:textId="77777777" w:rsidR="00A10A98" w:rsidRDefault="00A10A98" w:rsidP="006E3F60">
      <w:pPr>
        <w:pStyle w:val="Heading1"/>
        <w:numPr>
          <w:ilvl w:val="0"/>
          <w:numId w:val="0"/>
        </w:numPr>
      </w:pPr>
    </w:p>
    <w:p w14:paraId="3A8F76F3" w14:textId="0D5801C8" w:rsidR="00835925" w:rsidRPr="002D5A51" w:rsidRDefault="003B469A" w:rsidP="009168EE">
      <w:pPr>
        <w:keepNext/>
        <w:keepLines/>
        <w:numPr>
          <w:ilvl w:val="0"/>
          <w:numId w:val="2"/>
        </w:numPr>
        <w:ind w:left="567" w:hanging="567"/>
        <w:contextualSpacing/>
        <w:rPr>
          <w:rStyle w:val="Hyperlink"/>
          <w:color w:val="auto"/>
          <w:u w:val="none"/>
        </w:rPr>
      </w:pPr>
      <w:hyperlink r:id="rId52" w:history="1">
        <w:r w:rsidR="007B42E2">
          <w:rPr>
            <w:rStyle w:val="Hyperlink"/>
            <w:b/>
            <w:i/>
            <w:color w:val="auto"/>
            <w:sz w:val="28"/>
            <w:u w:val="none"/>
          </w:rPr>
          <w:t>Digitaalse innovatsiooni keskused ja VKEd</w:t>
        </w:r>
      </w:hyperlink>
    </w:p>
    <w:p w14:paraId="0448FBB9" w14:textId="77777777" w:rsidR="002D5A51" w:rsidRPr="006E3F60" w:rsidRDefault="002D5A51" w:rsidP="002D5A51">
      <w:pPr>
        <w:keepNext/>
        <w:keepLines/>
        <w:contextualSpacing/>
      </w:pPr>
    </w:p>
    <w:tbl>
      <w:tblPr>
        <w:tblStyle w:val="TableGrid6"/>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9"/>
      </w:tblGrid>
      <w:tr w:rsidR="00835925" w:rsidRPr="006E3F60" w14:paraId="13E94984" w14:textId="77777777" w:rsidTr="00D67CAD">
        <w:tc>
          <w:tcPr>
            <w:tcW w:w="1701" w:type="dxa"/>
          </w:tcPr>
          <w:p w14:paraId="124EDC70" w14:textId="20D0D816" w:rsidR="00835925" w:rsidRPr="006E3F60" w:rsidRDefault="00835925" w:rsidP="00F01E91">
            <w:pPr>
              <w:keepNext/>
              <w:ind w:right="-253"/>
              <w:contextualSpacing/>
              <w:rPr>
                <w:b/>
              </w:rPr>
            </w:pPr>
            <w:r>
              <w:rPr>
                <w:b/>
              </w:rPr>
              <w:t>Raportöör:</w:t>
            </w:r>
          </w:p>
        </w:tc>
        <w:tc>
          <w:tcPr>
            <w:tcW w:w="6949" w:type="dxa"/>
          </w:tcPr>
          <w:p w14:paraId="766B780C" w14:textId="5FC8E2CC" w:rsidR="00835925" w:rsidRPr="006E3F60" w:rsidRDefault="002D5A51" w:rsidP="00D67CAD">
            <w:pPr>
              <w:keepNext/>
              <w:ind w:left="-810" w:firstLine="705"/>
              <w:contextualSpacing/>
            </w:pPr>
            <w:r>
              <w:t>Giuseppe Guerini (kodanikuühiskonna organisatsioonide rühm – IT)</w:t>
            </w:r>
          </w:p>
        </w:tc>
      </w:tr>
      <w:tr w:rsidR="00835925" w:rsidRPr="006E3F60" w14:paraId="68EC6D25" w14:textId="77777777" w:rsidTr="00D67CAD">
        <w:tc>
          <w:tcPr>
            <w:tcW w:w="1701" w:type="dxa"/>
          </w:tcPr>
          <w:p w14:paraId="77B608D1" w14:textId="10482A9D" w:rsidR="00835925" w:rsidRPr="006E3F60" w:rsidRDefault="00835925" w:rsidP="009168EE">
            <w:pPr>
              <w:keepNext/>
              <w:contextualSpacing/>
              <w:rPr>
                <w:b/>
              </w:rPr>
            </w:pPr>
            <w:r>
              <w:rPr>
                <w:b/>
              </w:rPr>
              <w:t>Kaasraportöör:</w:t>
            </w:r>
          </w:p>
        </w:tc>
        <w:tc>
          <w:tcPr>
            <w:tcW w:w="6949" w:type="dxa"/>
          </w:tcPr>
          <w:p w14:paraId="1D7D3F27" w14:textId="66681B3D" w:rsidR="00835925" w:rsidRPr="006E3F60" w:rsidRDefault="002D5A51" w:rsidP="00D67CAD">
            <w:pPr>
              <w:keepNext/>
              <w:ind w:left="-810" w:firstLine="705"/>
              <w:contextualSpacing/>
            </w:pPr>
            <w:r>
              <w:t>Nikos Epistithiou (CY – kat. 2)</w:t>
            </w:r>
          </w:p>
        </w:tc>
      </w:tr>
      <w:tr w:rsidR="00835925" w:rsidRPr="006E3F60" w14:paraId="6DC1F79C" w14:textId="77777777" w:rsidTr="00D67CAD">
        <w:tc>
          <w:tcPr>
            <w:tcW w:w="8648" w:type="dxa"/>
            <w:gridSpan w:val="2"/>
          </w:tcPr>
          <w:p w14:paraId="51240433" w14:textId="77777777" w:rsidR="00835925" w:rsidRPr="006E3F60" w:rsidRDefault="00835925" w:rsidP="009168EE">
            <w:pPr>
              <w:keepNext/>
              <w:contextualSpacing/>
            </w:pPr>
          </w:p>
        </w:tc>
      </w:tr>
      <w:tr w:rsidR="00835925" w:rsidRPr="006E3F60" w14:paraId="5EE9E345" w14:textId="77777777" w:rsidTr="00D67CAD">
        <w:tc>
          <w:tcPr>
            <w:tcW w:w="1701" w:type="dxa"/>
          </w:tcPr>
          <w:p w14:paraId="454508C4" w14:textId="77777777" w:rsidR="00835925" w:rsidRPr="006E3F60" w:rsidRDefault="00835925" w:rsidP="009168EE">
            <w:pPr>
              <w:keepNext/>
              <w:contextualSpacing/>
              <w:rPr>
                <w:b/>
              </w:rPr>
            </w:pPr>
            <w:r>
              <w:rPr>
                <w:b/>
              </w:rPr>
              <w:t xml:space="preserve">Viide: </w:t>
            </w:r>
          </w:p>
        </w:tc>
        <w:tc>
          <w:tcPr>
            <w:tcW w:w="6949" w:type="dxa"/>
          </w:tcPr>
          <w:p w14:paraId="046E3307" w14:textId="699B07B6" w:rsidR="00835925" w:rsidRPr="006E3F60" w:rsidRDefault="00E53870" w:rsidP="009168EE">
            <w:pPr>
              <w:keepNext/>
              <w:ind w:left="-106"/>
              <w:contextualSpacing/>
              <w:rPr>
                <w:iCs/>
                <w:color w:val="000000"/>
              </w:rPr>
            </w:pPr>
            <w:r>
              <w:rPr>
                <w:color w:val="000000"/>
              </w:rPr>
              <w:t>omaalgatuslik arvamus</w:t>
            </w:r>
          </w:p>
          <w:p w14:paraId="12A855A2" w14:textId="154D8E38" w:rsidR="00835925" w:rsidRPr="006E3F60" w:rsidRDefault="00835925" w:rsidP="009168EE">
            <w:pPr>
              <w:keepNext/>
              <w:ind w:left="-106"/>
              <w:contextualSpacing/>
            </w:pPr>
            <w:r>
              <w:t>EESC-2022-00730-00-00-AC</w:t>
            </w:r>
          </w:p>
        </w:tc>
      </w:tr>
    </w:tbl>
    <w:p w14:paraId="4DC0A97A" w14:textId="77777777" w:rsidR="00835925" w:rsidRPr="00A00F37" w:rsidRDefault="00835925" w:rsidP="00A00F37">
      <w:pPr>
        <w:keepNext/>
        <w:ind w:right="-253"/>
        <w:contextualSpacing/>
        <w:rPr>
          <w:b/>
        </w:rPr>
      </w:pPr>
    </w:p>
    <w:p w14:paraId="73329E3C" w14:textId="411C2E52" w:rsidR="00835925" w:rsidRDefault="00835925" w:rsidP="00A00F37">
      <w:pPr>
        <w:pStyle w:val="ListParagraph"/>
        <w:spacing w:line="240" w:lineRule="auto"/>
        <w:ind w:left="0" w:firstLine="142"/>
        <w:rPr>
          <w:b/>
        </w:rPr>
      </w:pPr>
      <w:r>
        <w:rPr>
          <w:b/>
        </w:rPr>
        <w:t>Põhipunktid</w:t>
      </w:r>
    </w:p>
    <w:p w14:paraId="77ED59BB" w14:textId="77777777" w:rsidR="00835925" w:rsidRPr="00C25DB3" w:rsidRDefault="00835925" w:rsidP="00835925">
      <w:pPr>
        <w:contextualSpacing/>
        <w:rPr>
          <w:b/>
        </w:rPr>
      </w:pPr>
    </w:p>
    <w:p w14:paraId="6798578A" w14:textId="77777777" w:rsidR="00835925" w:rsidRPr="00A00F37" w:rsidRDefault="00835925" w:rsidP="00A00F37">
      <w:pPr>
        <w:pStyle w:val="ListParagraph"/>
        <w:spacing w:line="240" w:lineRule="auto"/>
        <w:ind w:left="0" w:firstLine="142"/>
        <w:rPr>
          <w:bCs/>
          <w:iCs/>
        </w:rPr>
      </w:pPr>
      <w:r>
        <w:t>Euroopa Majandus- ja Sotsiaalkomitee:</w:t>
      </w:r>
    </w:p>
    <w:p w14:paraId="5A6325AB" w14:textId="77777777" w:rsidR="00835925" w:rsidRPr="006E3F60" w:rsidRDefault="00835925" w:rsidP="00835925">
      <w:pPr>
        <w:contextualSpacing/>
      </w:pPr>
    </w:p>
    <w:p w14:paraId="28A8F77A" w14:textId="03713F11" w:rsidR="00835925" w:rsidRDefault="002D5A51" w:rsidP="00835925">
      <w:pPr>
        <w:numPr>
          <w:ilvl w:val="0"/>
          <w:numId w:val="3"/>
        </w:numPr>
        <w:ind w:left="357" w:hanging="357"/>
        <w:contextualSpacing/>
      </w:pPr>
      <w:r>
        <w:t xml:space="preserve">on kindlalt veendunud, et Euroopa majandus saab digi- ja rohepöördest kasu ning muutub konkurentsivõimelisemaks, kestlikumaks, vastupidavamaks ja sõltumatumaks. EL peab parandama oma teadus- ja arendustegevuse ning innovatsioonialast suutlikkust ning suurendama tehnoloogiate </w:t>
      </w:r>
      <w:r>
        <w:lastRenderedPageBreak/>
        <w:t>levikut. ELi investeeringuid teadus- ja arendustegevusse tuleks võimalikult kiiresti suurendada 3 %-ni SKPst. EL peab arendama välja konkreetsed oskused uue põlvkonna digitehnoloogiate vallas ja tagama nende kasutuse ELi ettevõtjate ärimudelites;</w:t>
      </w:r>
    </w:p>
    <w:p w14:paraId="752ABB70" w14:textId="733D2CBC" w:rsidR="00835925" w:rsidRDefault="002D5A51" w:rsidP="00835925">
      <w:pPr>
        <w:numPr>
          <w:ilvl w:val="0"/>
          <w:numId w:val="3"/>
        </w:numPr>
        <w:ind w:left="357" w:hanging="357"/>
        <w:contextualSpacing/>
      </w:pPr>
      <w:r>
        <w:t>leiab, et kuigi VKEd võivad olla äärmiselt uuendusmeelsed, on traditsioonilistel VKEdel raskusi rohe- ja digipöörde juhtimisega piiratud rahaliste ja organisatsiooniliste võimaluste ning ka pädevuse puudumise tõttu. VKEde juurdepääsu innovatsiooni rahastamisele tuleb igas liikmesriigis põhjalikult parandada;</w:t>
      </w:r>
    </w:p>
    <w:p w14:paraId="05719A29" w14:textId="349478BC" w:rsidR="00835925" w:rsidRDefault="002D5A51" w:rsidP="00835925">
      <w:pPr>
        <w:numPr>
          <w:ilvl w:val="0"/>
          <w:numId w:val="3"/>
        </w:numPr>
        <w:ind w:left="357" w:hanging="357"/>
        <w:contextualSpacing/>
      </w:pPr>
      <w:r>
        <w:t>on veendunud, et digitaalse innovatsiooni keskused toimivad ühtsete kontaktpunktidena, mis pakuvad ettevõtjatele analüüse ja lahendusi rohe- ja digipöördega toimetulekuks. Digitaalse innovatsiooni keskused võiksid olla platvormid, kus testitakse tehnoloogilisi lahendusi enne investeerimist, tutvustatakse üksteisele parimaid tavasid ja arendatakse digioskusi;</w:t>
      </w:r>
    </w:p>
    <w:p w14:paraId="7233C845" w14:textId="314D8D9B" w:rsidR="00835925" w:rsidRDefault="002D5A51" w:rsidP="00835925">
      <w:pPr>
        <w:numPr>
          <w:ilvl w:val="0"/>
          <w:numId w:val="3"/>
        </w:numPr>
        <w:ind w:left="357" w:hanging="357"/>
        <w:contextualSpacing/>
      </w:pPr>
      <w:r>
        <w:t>leiab, et digitaalse innovatsiooni keskused peaksid toimima vahetasandina, et ära kuulata VKEde nõudmised ja leida VKEde suunamiseks vahendid ja lahendused. Ülioluline on tutvustada digitaalse innovatsiooni keskuste tähtsat rolli. Mitmeid VKEde meetmeid ei rakendata riiklikul tasandil. VKEdele ette nähtud vahendite tutvustamine on väga puudulik. EL ja liikmesriigid peavad ühiselt tutvustama praeguseid VKEdele suunatud Euroopa ja riiklikke algatusi, sh digitaalse innovatsiooni keskuste võrgustikuga liitumise eeliseid;</w:t>
      </w:r>
    </w:p>
    <w:p w14:paraId="4796F3CE" w14:textId="3E376125" w:rsidR="00835925" w:rsidRDefault="002D5A51" w:rsidP="00835925">
      <w:pPr>
        <w:numPr>
          <w:ilvl w:val="0"/>
          <w:numId w:val="3"/>
        </w:numPr>
        <w:ind w:left="357" w:hanging="357"/>
        <w:contextualSpacing/>
      </w:pPr>
      <w:r>
        <w:t>rõhutab, et digitaalse innovatsiooni keskused peaksid toetama just piirkondlikku majandust ja kohalikke VKEde süsteeme; soovitab olemasolevad keskused piirkondlikult kaardistada ja koostada tegevuskava, mille keskmes on piirkondlik areng ja suurem kaasamine ja osalemine;</w:t>
      </w:r>
    </w:p>
    <w:p w14:paraId="54498F93" w14:textId="0CB1B4E9" w:rsidR="003B2007" w:rsidRPr="00C25DB3" w:rsidRDefault="002D5A51" w:rsidP="002D5A51">
      <w:pPr>
        <w:numPr>
          <w:ilvl w:val="0"/>
          <w:numId w:val="3"/>
        </w:numPr>
        <w:ind w:left="357" w:hanging="357"/>
        <w:contextualSpacing/>
      </w:pPr>
      <w:r>
        <w:t>märgib, et digitaalse innovatsiooni keskuste jaotuse poolest on Euroopa piirkonnad erinevad, kusjuures Ida- ja Kagu-Euroopas on mahajäämus. Liikmesriikide ja piirkondade erisuste vähendamine on Euroopa edenemise tagamiseks ülioluline.</w:t>
      </w:r>
    </w:p>
    <w:p w14:paraId="6B446184" w14:textId="77777777" w:rsidR="00835925" w:rsidRPr="006E3F60" w:rsidRDefault="00835925" w:rsidP="00835925"/>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562"/>
      </w:tblGrid>
      <w:tr w:rsidR="00835925" w:rsidRPr="006E3F60" w14:paraId="55A985CE" w14:textId="77777777" w:rsidTr="004B1542">
        <w:tc>
          <w:tcPr>
            <w:tcW w:w="1526" w:type="dxa"/>
          </w:tcPr>
          <w:p w14:paraId="395E04B5" w14:textId="77777777" w:rsidR="00835925" w:rsidRPr="006E3F60" w:rsidRDefault="00835925" w:rsidP="009168EE">
            <w:pPr>
              <w:contextualSpacing/>
              <w:rPr>
                <w:i/>
              </w:rPr>
            </w:pPr>
            <w:r>
              <w:rPr>
                <w:b/>
                <w:i/>
              </w:rPr>
              <w:t>Kontakt:</w:t>
            </w:r>
          </w:p>
        </w:tc>
        <w:tc>
          <w:tcPr>
            <w:tcW w:w="5562" w:type="dxa"/>
          </w:tcPr>
          <w:p w14:paraId="66E7620D" w14:textId="30498078" w:rsidR="00835925" w:rsidRPr="003B2007" w:rsidRDefault="003B2007" w:rsidP="009168EE">
            <w:pPr>
              <w:contextualSpacing/>
              <w:rPr>
                <w:i/>
              </w:rPr>
            </w:pPr>
            <w:r>
              <w:rPr>
                <w:i/>
              </w:rPr>
              <w:t>Adam Plezer</w:t>
            </w:r>
          </w:p>
        </w:tc>
      </w:tr>
      <w:tr w:rsidR="00835925" w:rsidRPr="006E3F60" w14:paraId="029B60F8" w14:textId="77777777" w:rsidTr="004B1542">
        <w:tc>
          <w:tcPr>
            <w:tcW w:w="1526" w:type="dxa"/>
          </w:tcPr>
          <w:p w14:paraId="637F1E0E" w14:textId="77777777" w:rsidR="00835925" w:rsidRPr="006E3F60" w:rsidRDefault="00835925" w:rsidP="009168EE">
            <w:pPr>
              <w:ind w:left="601"/>
              <w:contextualSpacing/>
              <w:rPr>
                <w:i/>
              </w:rPr>
            </w:pPr>
            <w:r>
              <w:rPr>
                <w:i/>
              </w:rPr>
              <w:t>Tel.:</w:t>
            </w:r>
          </w:p>
        </w:tc>
        <w:tc>
          <w:tcPr>
            <w:tcW w:w="5562" w:type="dxa"/>
          </w:tcPr>
          <w:p w14:paraId="1EB0E058" w14:textId="7166A464" w:rsidR="00835925" w:rsidRPr="006E3F60" w:rsidRDefault="00835925" w:rsidP="009168EE">
            <w:pPr>
              <w:contextualSpacing/>
              <w:rPr>
                <w:i/>
              </w:rPr>
            </w:pPr>
            <w:r>
              <w:rPr>
                <w:i/>
              </w:rPr>
              <w:t>00 32 2 546 86 28</w:t>
            </w:r>
          </w:p>
        </w:tc>
      </w:tr>
      <w:tr w:rsidR="00151492" w:rsidRPr="006E3F60" w14:paraId="6FD045E2" w14:textId="77777777" w:rsidTr="004B1542">
        <w:tc>
          <w:tcPr>
            <w:tcW w:w="1526" w:type="dxa"/>
          </w:tcPr>
          <w:p w14:paraId="579006F6" w14:textId="0CD44CA0" w:rsidR="00151492" w:rsidRPr="006E3F60" w:rsidRDefault="00151492" w:rsidP="009168EE">
            <w:pPr>
              <w:ind w:left="601"/>
              <w:contextualSpacing/>
              <w:rPr>
                <w:i/>
              </w:rPr>
            </w:pPr>
            <w:r>
              <w:rPr>
                <w:i/>
              </w:rPr>
              <w:t>E-post:</w:t>
            </w:r>
          </w:p>
        </w:tc>
        <w:tc>
          <w:tcPr>
            <w:tcW w:w="5562" w:type="dxa"/>
          </w:tcPr>
          <w:p w14:paraId="4B67FFE1" w14:textId="06538AFC" w:rsidR="00151492" w:rsidRDefault="003B469A" w:rsidP="009168EE">
            <w:pPr>
              <w:contextualSpacing/>
              <w:rPr>
                <w:i/>
              </w:rPr>
            </w:pPr>
            <w:hyperlink r:id="rId53" w:history="1">
              <w:r w:rsidR="007B42E2">
                <w:rPr>
                  <w:rStyle w:val="Hyperlink"/>
                </w:rPr>
                <w:t>Adam.Plezer</w:t>
              </w:r>
              <w:r w:rsidR="007B42E2">
                <w:rPr>
                  <w:rStyle w:val="Hyperlink"/>
                  <w:i/>
                </w:rPr>
                <w:t>@eesc.europa.eu</w:t>
              </w:r>
            </w:hyperlink>
          </w:p>
        </w:tc>
      </w:tr>
    </w:tbl>
    <w:p w14:paraId="699A80CF" w14:textId="4E079221" w:rsidR="00151492" w:rsidRDefault="00151492"/>
    <w:p w14:paraId="137DD8C1" w14:textId="1E117C3C" w:rsidR="00151492" w:rsidRDefault="00151492" w:rsidP="003B469A">
      <w:pPr>
        <w:overflowPunct w:val="0"/>
        <w:autoSpaceDE w:val="0"/>
        <w:autoSpaceDN w:val="0"/>
        <w:adjustRightInd w:val="0"/>
        <w:jc w:val="center"/>
        <w:textAlignment w:val="baseline"/>
      </w:pPr>
      <w:r>
        <w:t>_____________</w:t>
      </w:r>
    </w:p>
    <w:p w14:paraId="5E62A09A" w14:textId="77777777" w:rsidR="00D67CAD" w:rsidRPr="0032340F" w:rsidRDefault="00D67CAD" w:rsidP="00D67CAD">
      <w:pPr>
        <w:rPr>
          <w:sz w:val="2"/>
          <w:szCs w:val="2"/>
        </w:rPr>
      </w:pPr>
    </w:p>
    <w:sectPr w:rsidR="00D67CAD" w:rsidRPr="0032340F" w:rsidSect="00151492">
      <w:headerReference w:type="even" r:id="rId54"/>
      <w:headerReference w:type="default" r:id="rId55"/>
      <w:footerReference w:type="even" r:id="rId56"/>
      <w:footerReference w:type="default" r:id="rId57"/>
      <w:headerReference w:type="first" r:id="rId58"/>
      <w:footerReference w:type="first" r:id="rId59"/>
      <w:pgSz w:w="11907" w:h="16839"/>
      <w:pgMar w:top="1191" w:right="1418"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9168EE" w:rsidRDefault="009168EE" w:rsidP="003B0516">
      <w:pPr>
        <w:spacing w:line="240" w:lineRule="auto"/>
      </w:pPr>
      <w:r>
        <w:separator/>
      </w:r>
    </w:p>
  </w:endnote>
  <w:endnote w:type="continuationSeparator" w:id="0">
    <w:p w14:paraId="7657AFA9" w14:textId="77777777" w:rsidR="009168EE" w:rsidRDefault="009168EE"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CFBE" w14:textId="77777777" w:rsidR="009168EE" w:rsidRDefault="00916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8F0D" w14:textId="2A1F63EA" w:rsidR="009168EE" w:rsidRPr="00151492" w:rsidRDefault="009168EE" w:rsidP="00151492">
    <w:pPr>
      <w:pStyle w:val="Footer"/>
    </w:pPr>
    <w:r>
      <w:t xml:space="preserve">EESC-2022-04734-00-00-TCD-TRA (EN) </w:t>
    </w:r>
    <w:r>
      <w:fldChar w:fldCharType="begin"/>
    </w:r>
    <w:r>
      <w:instrText xml:space="preserve"> PAGE  \* Arabic  \* MERGEFORMAT </w:instrText>
    </w:r>
    <w:r>
      <w:fldChar w:fldCharType="separate"/>
    </w:r>
    <w:r w:rsidR="00F743A3">
      <w:rPr>
        <w:noProof/>
      </w:rPr>
      <w:t>1</w:t>
    </w:r>
    <w:r>
      <w:fldChar w:fldCharType="end"/>
    </w:r>
    <w:r>
      <w:t>/</w:t>
    </w:r>
    <w:r w:rsidR="003B469A">
      <w:fldChar w:fldCharType="begin"/>
    </w:r>
    <w:r w:rsidR="003B469A">
      <w:instrText xml:space="preserve"> NUMPAGES </w:instrText>
    </w:r>
    <w:r w:rsidR="003B469A">
      <w:fldChar w:fldCharType="separate"/>
    </w:r>
    <w:r w:rsidR="00F743A3">
      <w:rPr>
        <w:noProof/>
      </w:rPr>
      <w:t>33</w:t>
    </w:r>
    <w:r w:rsidR="003B469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1858" w14:textId="77777777" w:rsidR="009168EE" w:rsidRDefault="009168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9168EE" w:rsidRPr="00151492" w:rsidRDefault="009168EE" w:rsidP="001514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42E8ADD7" w:rsidR="009168EE" w:rsidRPr="00151492" w:rsidRDefault="009168EE" w:rsidP="00151492">
    <w:pPr>
      <w:pStyle w:val="Footer"/>
    </w:pPr>
    <w:r>
      <w:t xml:space="preserve">EESC-2022-04734-00-00-TCD-TRA (EN) </w:t>
    </w:r>
    <w:r>
      <w:fldChar w:fldCharType="begin"/>
    </w:r>
    <w:r>
      <w:instrText xml:space="preserve"> PAGE  \* Arabic  \* MERGEFORMAT </w:instrText>
    </w:r>
    <w:r>
      <w:fldChar w:fldCharType="separate"/>
    </w:r>
    <w:r w:rsidR="00F743A3">
      <w:rPr>
        <w:noProof/>
      </w:rPr>
      <w:t>33</w:t>
    </w:r>
    <w:r>
      <w:fldChar w:fldCharType="end"/>
    </w:r>
    <w:r>
      <w:t>/</w:t>
    </w:r>
    <w:r w:rsidR="003B469A">
      <w:fldChar w:fldCharType="begin"/>
    </w:r>
    <w:r w:rsidR="003B469A">
      <w:instrText xml:space="preserve"> NUMPAGES </w:instrText>
    </w:r>
    <w:r w:rsidR="003B469A">
      <w:fldChar w:fldCharType="separate"/>
    </w:r>
    <w:r w:rsidR="00F743A3">
      <w:rPr>
        <w:noProof/>
      </w:rPr>
      <w:t>33</w:t>
    </w:r>
    <w:r w:rsidR="003B469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9168EE" w:rsidRPr="00151492" w:rsidRDefault="009168EE" w:rsidP="0015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9168EE" w:rsidRDefault="009168EE" w:rsidP="003B0516">
      <w:pPr>
        <w:spacing w:line="240" w:lineRule="auto"/>
      </w:pPr>
      <w:r>
        <w:separator/>
      </w:r>
    </w:p>
  </w:footnote>
  <w:footnote w:type="continuationSeparator" w:id="0">
    <w:p w14:paraId="7CEDF243" w14:textId="77777777" w:rsidR="009168EE" w:rsidRDefault="009168EE" w:rsidP="003B0516">
      <w:pPr>
        <w:spacing w:line="240" w:lineRule="auto"/>
      </w:pPr>
      <w:r>
        <w:continuationSeparator/>
      </w:r>
    </w:p>
  </w:footnote>
  <w:footnote w:id="1">
    <w:p w14:paraId="3CE78035" w14:textId="77777777" w:rsidR="009168EE" w:rsidRPr="00FE2F04" w:rsidRDefault="009168EE" w:rsidP="00677979">
      <w:pPr>
        <w:pStyle w:val="FootnoteText"/>
      </w:pPr>
      <w:r>
        <w:rPr>
          <w:rStyle w:val="FootnoteReference"/>
        </w:rPr>
        <w:footnoteRef/>
      </w:r>
      <w:r>
        <w:t xml:space="preserve"> </w:t>
      </w:r>
      <w:r>
        <w:tab/>
      </w:r>
      <w:hyperlink r:id="rId1" w:history="1">
        <w:r>
          <w:rPr>
            <w:rStyle w:val="Hyperlink"/>
          </w:rPr>
          <w:t>REX/550</w:t>
        </w:r>
      </w:hyperlink>
      <w:r>
        <w:t xml:space="preserve">, </w:t>
      </w:r>
      <w:hyperlink r:id="rId2" w:history="1">
        <w:r>
          <w:rPr>
            <w:rStyle w:val="Hyperlink"/>
          </w:rPr>
          <w:t>TEN/771</w:t>
        </w:r>
      </w:hyperlink>
      <w:r>
        <w:t xml:space="preserve">, </w:t>
      </w:r>
      <w:hyperlink r:id="rId3" w:history="1">
        <w:r>
          <w:rPr>
            <w:rStyle w:val="Hyperlink"/>
          </w:rPr>
          <w:t>INT/979</w:t>
        </w:r>
      </w:hyperlink>
      <w:r>
        <w:t xml:space="preserve">, </w:t>
      </w:r>
      <w:hyperlink r:id="rId4" w:history="1">
        <w:r>
          <w:rPr>
            <w:rStyle w:val="Hyperlink"/>
          </w:rPr>
          <w:t>SOC/717</w:t>
        </w:r>
      </w:hyperlink>
      <w:r>
        <w:t xml:space="preserve">, </w:t>
      </w:r>
      <w:hyperlink r:id="rId5" w:history="1">
        <w:r>
          <w:rPr>
            <w:rStyle w:val="Hyperlink"/>
          </w:rPr>
          <w:t>NAT/859</w:t>
        </w:r>
      </w:hyperlink>
      <w:r>
        <w:t xml:space="preserve">, </w:t>
      </w:r>
      <w:hyperlink r:id="rId6" w:history="1">
        <w:r>
          <w:rPr>
            <w:rStyle w:val="Hyperlink"/>
          </w:rPr>
          <w:t>ECO/853</w:t>
        </w:r>
      </w:hyperlink>
      <w:r>
        <w:t xml:space="preserve">, </w:t>
      </w:r>
      <w:hyperlink r:id="rId7" w:history="1">
        <w:r>
          <w:rPr>
            <w:rStyle w:val="Hyperlink"/>
          </w:rPr>
          <w:t>CCMI/190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A143" w14:textId="77777777" w:rsidR="009168EE" w:rsidRDefault="00916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BDA9" w14:textId="77777777" w:rsidR="009168EE" w:rsidRDefault="00916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450A" w14:textId="77777777" w:rsidR="009168EE" w:rsidRDefault="00916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9168EE" w:rsidRPr="00151492" w:rsidRDefault="009168EE" w:rsidP="001514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245F142D" w:rsidR="009168EE" w:rsidRPr="00151492" w:rsidRDefault="009168EE" w:rsidP="001514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9168EE" w:rsidRPr="00151492" w:rsidRDefault="009168EE" w:rsidP="0015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3"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5"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9"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7"/>
  </w:num>
  <w:num w:numId="3">
    <w:abstractNumId w:val="19"/>
  </w:num>
  <w:num w:numId="4">
    <w:abstractNumId w:val="2"/>
  </w:num>
  <w:num w:numId="5">
    <w:abstractNumId w:val="14"/>
  </w:num>
  <w:num w:numId="6">
    <w:abstractNumId w:val="7"/>
  </w:num>
  <w:num w:numId="7">
    <w:abstractNumId w:val="3"/>
  </w:num>
  <w:num w:numId="8">
    <w:abstractNumId w:val="6"/>
  </w:num>
  <w:num w:numId="9">
    <w:abstractNumId w:val="5"/>
  </w:num>
  <w:num w:numId="10">
    <w:abstractNumId w:val="20"/>
  </w:num>
  <w:num w:numId="11">
    <w:abstractNumId w:val="10"/>
  </w:num>
  <w:num w:numId="12">
    <w:abstractNumId w:val="16"/>
  </w:num>
  <w:num w:numId="13">
    <w:abstractNumId w:val="0"/>
  </w:num>
  <w:num w:numId="14">
    <w:abstractNumId w:val="0"/>
  </w:num>
  <w:num w:numId="15">
    <w:abstractNumId w:val="15"/>
  </w:num>
  <w:num w:numId="16">
    <w:abstractNumId w:val="11"/>
  </w:num>
  <w:num w:numId="17">
    <w:abstractNumId w:val="0"/>
  </w:num>
  <w:num w:numId="18">
    <w:abstractNumId w:val="0"/>
  </w:num>
  <w:num w:numId="19">
    <w:abstractNumId w:val="18"/>
  </w:num>
  <w:num w:numId="20">
    <w:abstractNumId w:val="4"/>
  </w:num>
  <w:num w:numId="21">
    <w:abstractNumId w:val="13"/>
  </w:num>
  <w:num w:numId="22">
    <w:abstractNumId w:val="8"/>
  </w:num>
  <w:num w:numId="23">
    <w:abstractNumId w:val="9"/>
  </w:num>
  <w:num w:numId="24">
    <w:abstractNumId w:val="21"/>
  </w:num>
  <w:num w:numId="25">
    <w:abstractNumId w:val="12"/>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3128"/>
    <w:rsid w:val="00014C93"/>
    <w:rsid w:val="00015E18"/>
    <w:rsid w:val="00017B56"/>
    <w:rsid w:val="000232FA"/>
    <w:rsid w:val="0002450A"/>
    <w:rsid w:val="00027072"/>
    <w:rsid w:val="00027441"/>
    <w:rsid w:val="00032038"/>
    <w:rsid w:val="0003271A"/>
    <w:rsid w:val="00032BAA"/>
    <w:rsid w:val="00034E35"/>
    <w:rsid w:val="00036505"/>
    <w:rsid w:val="00037A85"/>
    <w:rsid w:val="000402AE"/>
    <w:rsid w:val="00041C4A"/>
    <w:rsid w:val="0004205F"/>
    <w:rsid w:val="000421E0"/>
    <w:rsid w:val="0005110E"/>
    <w:rsid w:val="0005170F"/>
    <w:rsid w:val="00055D63"/>
    <w:rsid w:val="00056079"/>
    <w:rsid w:val="00056B3E"/>
    <w:rsid w:val="00057592"/>
    <w:rsid w:val="00063DFF"/>
    <w:rsid w:val="00063F30"/>
    <w:rsid w:val="00064EDE"/>
    <w:rsid w:val="00066475"/>
    <w:rsid w:val="00070AA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01F7"/>
    <w:rsid w:val="000B19C4"/>
    <w:rsid w:val="000B1AE6"/>
    <w:rsid w:val="000B5831"/>
    <w:rsid w:val="000B7D8A"/>
    <w:rsid w:val="000C18CA"/>
    <w:rsid w:val="000C3942"/>
    <w:rsid w:val="000C43E2"/>
    <w:rsid w:val="000C6D0B"/>
    <w:rsid w:val="000D2F8F"/>
    <w:rsid w:val="000D65AC"/>
    <w:rsid w:val="000E447F"/>
    <w:rsid w:val="000E5FFD"/>
    <w:rsid w:val="000E6108"/>
    <w:rsid w:val="000F2BDB"/>
    <w:rsid w:val="000F53B7"/>
    <w:rsid w:val="000F679A"/>
    <w:rsid w:val="001000A8"/>
    <w:rsid w:val="001016BE"/>
    <w:rsid w:val="00106358"/>
    <w:rsid w:val="001106FB"/>
    <w:rsid w:val="001167A1"/>
    <w:rsid w:val="00116A1C"/>
    <w:rsid w:val="001179DB"/>
    <w:rsid w:val="00117AA8"/>
    <w:rsid w:val="00124D7C"/>
    <w:rsid w:val="001271C3"/>
    <w:rsid w:val="001400C7"/>
    <w:rsid w:val="001445A7"/>
    <w:rsid w:val="001455A1"/>
    <w:rsid w:val="00150AD8"/>
    <w:rsid w:val="001513FD"/>
    <w:rsid w:val="00151492"/>
    <w:rsid w:val="001543FE"/>
    <w:rsid w:val="00163106"/>
    <w:rsid w:val="00164813"/>
    <w:rsid w:val="00170DFD"/>
    <w:rsid w:val="001744F9"/>
    <w:rsid w:val="00174763"/>
    <w:rsid w:val="0018231C"/>
    <w:rsid w:val="00182F92"/>
    <w:rsid w:val="00191597"/>
    <w:rsid w:val="001951FD"/>
    <w:rsid w:val="0019715D"/>
    <w:rsid w:val="001A0AD4"/>
    <w:rsid w:val="001A2273"/>
    <w:rsid w:val="001A7476"/>
    <w:rsid w:val="001B10DA"/>
    <w:rsid w:val="001B6460"/>
    <w:rsid w:val="001C226F"/>
    <w:rsid w:val="001C4EDC"/>
    <w:rsid w:val="001C5D5C"/>
    <w:rsid w:val="001D1F54"/>
    <w:rsid w:val="001D2636"/>
    <w:rsid w:val="001D6FFF"/>
    <w:rsid w:val="001D770D"/>
    <w:rsid w:val="001E0F0C"/>
    <w:rsid w:val="001E2286"/>
    <w:rsid w:val="001E6413"/>
    <w:rsid w:val="001F1433"/>
    <w:rsid w:val="001F1862"/>
    <w:rsid w:val="001F56CE"/>
    <w:rsid w:val="001F6FD5"/>
    <w:rsid w:val="00200222"/>
    <w:rsid w:val="0020062C"/>
    <w:rsid w:val="002037FC"/>
    <w:rsid w:val="002043D7"/>
    <w:rsid w:val="00215520"/>
    <w:rsid w:val="0021590B"/>
    <w:rsid w:val="00215FAB"/>
    <w:rsid w:val="00221313"/>
    <w:rsid w:val="00224583"/>
    <w:rsid w:val="00225BCA"/>
    <w:rsid w:val="00225C52"/>
    <w:rsid w:val="00226DC1"/>
    <w:rsid w:val="00227E12"/>
    <w:rsid w:val="00232374"/>
    <w:rsid w:val="002326F4"/>
    <w:rsid w:val="002328D2"/>
    <w:rsid w:val="00237481"/>
    <w:rsid w:val="00242666"/>
    <w:rsid w:val="00247E02"/>
    <w:rsid w:val="00255669"/>
    <w:rsid w:val="002565BB"/>
    <w:rsid w:val="00256F0A"/>
    <w:rsid w:val="00261903"/>
    <w:rsid w:val="00261FDB"/>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4ABC"/>
    <w:rsid w:val="002B5031"/>
    <w:rsid w:val="002B75A5"/>
    <w:rsid w:val="002B7981"/>
    <w:rsid w:val="002C0E2F"/>
    <w:rsid w:val="002C2466"/>
    <w:rsid w:val="002C24B9"/>
    <w:rsid w:val="002C2B80"/>
    <w:rsid w:val="002C4B6E"/>
    <w:rsid w:val="002C54F5"/>
    <w:rsid w:val="002C5F52"/>
    <w:rsid w:val="002D03B9"/>
    <w:rsid w:val="002D3FFF"/>
    <w:rsid w:val="002D4C38"/>
    <w:rsid w:val="002D5A51"/>
    <w:rsid w:val="002E01B5"/>
    <w:rsid w:val="002E44D6"/>
    <w:rsid w:val="002E459D"/>
    <w:rsid w:val="002E5473"/>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469A"/>
    <w:rsid w:val="003B6760"/>
    <w:rsid w:val="003C07C5"/>
    <w:rsid w:val="003C0E5B"/>
    <w:rsid w:val="003C0FF2"/>
    <w:rsid w:val="003C2647"/>
    <w:rsid w:val="003C4D5B"/>
    <w:rsid w:val="003C5614"/>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A6"/>
    <w:rsid w:val="004047B1"/>
    <w:rsid w:val="00405802"/>
    <w:rsid w:val="00405FD9"/>
    <w:rsid w:val="00407760"/>
    <w:rsid w:val="00413EA0"/>
    <w:rsid w:val="00426ECD"/>
    <w:rsid w:val="004331B4"/>
    <w:rsid w:val="004415E2"/>
    <w:rsid w:val="00441E45"/>
    <w:rsid w:val="004442D3"/>
    <w:rsid w:val="004511AE"/>
    <w:rsid w:val="00456E3C"/>
    <w:rsid w:val="00462B31"/>
    <w:rsid w:val="00463300"/>
    <w:rsid w:val="004646AF"/>
    <w:rsid w:val="0046631E"/>
    <w:rsid w:val="00470719"/>
    <w:rsid w:val="00472A79"/>
    <w:rsid w:val="00472E72"/>
    <w:rsid w:val="004755C3"/>
    <w:rsid w:val="00477361"/>
    <w:rsid w:val="004904F9"/>
    <w:rsid w:val="0049347F"/>
    <w:rsid w:val="004A46D9"/>
    <w:rsid w:val="004A5CD7"/>
    <w:rsid w:val="004B1542"/>
    <w:rsid w:val="004B2250"/>
    <w:rsid w:val="004B344F"/>
    <w:rsid w:val="004B7248"/>
    <w:rsid w:val="004B72DD"/>
    <w:rsid w:val="004C1E12"/>
    <w:rsid w:val="004C2872"/>
    <w:rsid w:val="004C40E4"/>
    <w:rsid w:val="004D2E64"/>
    <w:rsid w:val="004D65FF"/>
    <w:rsid w:val="004D7AC0"/>
    <w:rsid w:val="004E3304"/>
    <w:rsid w:val="004F2430"/>
    <w:rsid w:val="004F68A8"/>
    <w:rsid w:val="00502B04"/>
    <w:rsid w:val="00502C82"/>
    <w:rsid w:val="005030F7"/>
    <w:rsid w:val="00510903"/>
    <w:rsid w:val="00530644"/>
    <w:rsid w:val="00531E0B"/>
    <w:rsid w:val="00533BF2"/>
    <w:rsid w:val="0053502B"/>
    <w:rsid w:val="0054010D"/>
    <w:rsid w:val="00542C6F"/>
    <w:rsid w:val="005445DD"/>
    <w:rsid w:val="00546842"/>
    <w:rsid w:val="005475DA"/>
    <w:rsid w:val="00550800"/>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7C47"/>
    <w:rsid w:val="005D55F5"/>
    <w:rsid w:val="005D621C"/>
    <w:rsid w:val="005D6E4D"/>
    <w:rsid w:val="005D7939"/>
    <w:rsid w:val="005E23CD"/>
    <w:rsid w:val="005E2C02"/>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91356"/>
    <w:rsid w:val="006967AE"/>
    <w:rsid w:val="006A1317"/>
    <w:rsid w:val="006A3A88"/>
    <w:rsid w:val="006A42C1"/>
    <w:rsid w:val="006A5AA8"/>
    <w:rsid w:val="006B106B"/>
    <w:rsid w:val="006B265F"/>
    <w:rsid w:val="006C4311"/>
    <w:rsid w:val="006C4ED2"/>
    <w:rsid w:val="006D1E2F"/>
    <w:rsid w:val="006D32E3"/>
    <w:rsid w:val="006D4847"/>
    <w:rsid w:val="006D6086"/>
    <w:rsid w:val="006E0E88"/>
    <w:rsid w:val="006E3078"/>
    <w:rsid w:val="006E3F60"/>
    <w:rsid w:val="006E6434"/>
    <w:rsid w:val="006F2BFD"/>
    <w:rsid w:val="006F3409"/>
    <w:rsid w:val="00700030"/>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A0970"/>
    <w:rsid w:val="007A1548"/>
    <w:rsid w:val="007B21C5"/>
    <w:rsid w:val="007B231B"/>
    <w:rsid w:val="007B42E2"/>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35925"/>
    <w:rsid w:val="00841374"/>
    <w:rsid w:val="00842465"/>
    <w:rsid w:val="00842BDD"/>
    <w:rsid w:val="00842C71"/>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3682"/>
    <w:rsid w:val="0088465F"/>
    <w:rsid w:val="00884879"/>
    <w:rsid w:val="008854AE"/>
    <w:rsid w:val="00886448"/>
    <w:rsid w:val="008946BF"/>
    <w:rsid w:val="008A0B15"/>
    <w:rsid w:val="008A4C14"/>
    <w:rsid w:val="008B2544"/>
    <w:rsid w:val="008B26C6"/>
    <w:rsid w:val="008B2708"/>
    <w:rsid w:val="008B66DD"/>
    <w:rsid w:val="008B72DD"/>
    <w:rsid w:val="008C18DE"/>
    <w:rsid w:val="008C5DFD"/>
    <w:rsid w:val="008D2131"/>
    <w:rsid w:val="008D5213"/>
    <w:rsid w:val="008E0C2F"/>
    <w:rsid w:val="008E5076"/>
    <w:rsid w:val="008F1627"/>
    <w:rsid w:val="00900BFC"/>
    <w:rsid w:val="009011ED"/>
    <w:rsid w:val="009049FC"/>
    <w:rsid w:val="009109F5"/>
    <w:rsid w:val="00912E0E"/>
    <w:rsid w:val="00912F6B"/>
    <w:rsid w:val="00914265"/>
    <w:rsid w:val="009168EE"/>
    <w:rsid w:val="009173E7"/>
    <w:rsid w:val="009177FF"/>
    <w:rsid w:val="00931584"/>
    <w:rsid w:val="00934472"/>
    <w:rsid w:val="00942238"/>
    <w:rsid w:val="0094733C"/>
    <w:rsid w:val="00947E08"/>
    <w:rsid w:val="0095386D"/>
    <w:rsid w:val="0095396D"/>
    <w:rsid w:val="0096099A"/>
    <w:rsid w:val="00961956"/>
    <w:rsid w:val="00961F3C"/>
    <w:rsid w:val="0096721E"/>
    <w:rsid w:val="00967517"/>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5F78"/>
    <w:rsid w:val="009F706B"/>
    <w:rsid w:val="00A00F37"/>
    <w:rsid w:val="00A0410F"/>
    <w:rsid w:val="00A048E9"/>
    <w:rsid w:val="00A049D5"/>
    <w:rsid w:val="00A06E9E"/>
    <w:rsid w:val="00A10A98"/>
    <w:rsid w:val="00A20E9D"/>
    <w:rsid w:val="00A21849"/>
    <w:rsid w:val="00A23F52"/>
    <w:rsid w:val="00A26217"/>
    <w:rsid w:val="00A30792"/>
    <w:rsid w:val="00A30B84"/>
    <w:rsid w:val="00A3344B"/>
    <w:rsid w:val="00A37880"/>
    <w:rsid w:val="00A45EC3"/>
    <w:rsid w:val="00A46122"/>
    <w:rsid w:val="00A51F03"/>
    <w:rsid w:val="00A51F67"/>
    <w:rsid w:val="00A522D4"/>
    <w:rsid w:val="00A5507B"/>
    <w:rsid w:val="00A62F57"/>
    <w:rsid w:val="00A63413"/>
    <w:rsid w:val="00A6556C"/>
    <w:rsid w:val="00A659B5"/>
    <w:rsid w:val="00A661BB"/>
    <w:rsid w:val="00A720CF"/>
    <w:rsid w:val="00A743EB"/>
    <w:rsid w:val="00A74B4C"/>
    <w:rsid w:val="00A763E7"/>
    <w:rsid w:val="00A827D2"/>
    <w:rsid w:val="00A86E2C"/>
    <w:rsid w:val="00A9462E"/>
    <w:rsid w:val="00A94E45"/>
    <w:rsid w:val="00AA05F8"/>
    <w:rsid w:val="00AA5C1D"/>
    <w:rsid w:val="00AA5C61"/>
    <w:rsid w:val="00AA69BF"/>
    <w:rsid w:val="00AB20C0"/>
    <w:rsid w:val="00AB3045"/>
    <w:rsid w:val="00AB4D68"/>
    <w:rsid w:val="00AB5E6A"/>
    <w:rsid w:val="00AB72EB"/>
    <w:rsid w:val="00AC567A"/>
    <w:rsid w:val="00AC7690"/>
    <w:rsid w:val="00AD1524"/>
    <w:rsid w:val="00AD3DB1"/>
    <w:rsid w:val="00AD6708"/>
    <w:rsid w:val="00AD75EB"/>
    <w:rsid w:val="00AE0A52"/>
    <w:rsid w:val="00AE2E3C"/>
    <w:rsid w:val="00AF1233"/>
    <w:rsid w:val="00AF2C37"/>
    <w:rsid w:val="00AF45AD"/>
    <w:rsid w:val="00AF4F10"/>
    <w:rsid w:val="00B0753C"/>
    <w:rsid w:val="00B10934"/>
    <w:rsid w:val="00B11964"/>
    <w:rsid w:val="00B13B9C"/>
    <w:rsid w:val="00B24B60"/>
    <w:rsid w:val="00B24C28"/>
    <w:rsid w:val="00B30118"/>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67EDA"/>
    <w:rsid w:val="00B7530C"/>
    <w:rsid w:val="00B76922"/>
    <w:rsid w:val="00B77513"/>
    <w:rsid w:val="00B83E7B"/>
    <w:rsid w:val="00B85573"/>
    <w:rsid w:val="00B876EC"/>
    <w:rsid w:val="00B90D85"/>
    <w:rsid w:val="00B92B86"/>
    <w:rsid w:val="00B9776A"/>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61CD"/>
    <w:rsid w:val="00D76363"/>
    <w:rsid w:val="00D80558"/>
    <w:rsid w:val="00D80C88"/>
    <w:rsid w:val="00D84FBD"/>
    <w:rsid w:val="00D85838"/>
    <w:rsid w:val="00D85D67"/>
    <w:rsid w:val="00D86432"/>
    <w:rsid w:val="00D91EA9"/>
    <w:rsid w:val="00D92EBC"/>
    <w:rsid w:val="00D944B2"/>
    <w:rsid w:val="00DA2D88"/>
    <w:rsid w:val="00DA608B"/>
    <w:rsid w:val="00DB2B61"/>
    <w:rsid w:val="00DB34D6"/>
    <w:rsid w:val="00DB6D98"/>
    <w:rsid w:val="00DC057E"/>
    <w:rsid w:val="00DC097D"/>
    <w:rsid w:val="00DC17CF"/>
    <w:rsid w:val="00DC28F0"/>
    <w:rsid w:val="00DC53E9"/>
    <w:rsid w:val="00DD23A2"/>
    <w:rsid w:val="00DD289C"/>
    <w:rsid w:val="00DD53BD"/>
    <w:rsid w:val="00DE010C"/>
    <w:rsid w:val="00DE308B"/>
    <w:rsid w:val="00DE3CA7"/>
    <w:rsid w:val="00DE78E2"/>
    <w:rsid w:val="00DF25DF"/>
    <w:rsid w:val="00DF2640"/>
    <w:rsid w:val="00DF2B94"/>
    <w:rsid w:val="00DF349B"/>
    <w:rsid w:val="00DF3AB5"/>
    <w:rsid w:val="00DF590D"/>
    <w:rsid w:val="00E02E1A"/>
    <w:rsid w:val="00E060CF"/>
    <w:rsid w:val="00E0620E"/>
    <w:rsid w:val="00E06456"/>
    <w:rsid w:val="00E074E2"/>
    <w:rsid w:val="00E119DF"/>
    <w:rsid w:val="00E11C18"/>
    <w:rsid w:val="00E20579"/>
    <w:rsid w:val="00E207F0"/>
    <w:rsid w:val="00E20FC5"/>
    <w:rsid w:val="00E211D9"/>
    <w:rsid w:val="00E227B2"/>
    <w:rsid w:val="00E24CDF"/>
    <w:rsid w:val="00E26F29"/>
    <w:rsid w:val="00E31954"/>
    <w:rsid w:val="00E33923"/>
    <w:rsid w:val="00E33D03"/>
    <w:rsid w:val="00E34279"/>
    <w:rsid w:val="00E36EA1"/>
    <w:rsid w:val="00E4196E"/>
    <w:rsid w:val="00E461E1"/>
    <w:rsid w:val="00E53870"/>
    <w:rsid w:val="00E54548"/>
    <w:rsid w:val="00E61540"/>
    <w:rsid w:val="00E63571"/>
    <w:rsid w:val="00E642C0"/>
    <w:rsid w:val="00E64300"/>
    <w:rsid w:val="00E65D01"/>
    <w:rsid w:val="00E66A9B"/>
    <w:rsid w:val="00E72E7D"/>
    <w:rsid w:val="00E81FDD"/>
    <w:rsid w:val="00E86232"/>
    <w:rsid w:val="00E879A5"/>
    <w:rsid w:val="00E9792C"/>
    <w:rsid w:val="00EA1181"/>
    <w:rsid w:val="00EA2799"/>
    <w:rsid w:val="00EA403A"/>
    <w:rsid w:val="00EA76FF"/>
    <w:rsid w:val="00EB051C"/>
    <w:rsid w:val="00EC533C"/>
    <w:rsid w:val="00EC6B43"/>
    <w:rsid w:val="00EC78C3"/>
    <w:rsid w:val="00EC79EC"/>
    <w:rsid w:val="00ED2A6A"/>
    <w:rsid w:val="00ED377B"/>
    <w:rsid w:val="00ED441B"/>
    <w:rsid w:val="00ED7BC2"/>
    <w:rsid w:val="00EF0853"/>
    <w:rsid w:val="00EF6631"/>
    <w:rsid w:val="00EF688F"/>
    <w:rsid w:val="00F00603"/>
    <w:rsid w:val="00F01CF2"/>
    <w:rsid w:val="00F01E91"/>
    <w:rsid w:val="00F03155"/>
    <w:rsid w:val="00F03950"/>
    <w:rsid w:val="00F049D6"/>
    <w:rsid w:val="00F115C3"/>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743A3"/>
    <w:rsid w:val="00F80355"/>
    <w:rsid w:val="00F804C6"/>
    <w:rsid w:val="00F80F3B"/>
    <w:rsid w:val="00F841DB"/>
    <w:rsid w:val="00F856AC"/>
    <w:rsid w:val="00F86531"/>
    <w:rsid w:val="00F86EB5"/>
    <w:rsid w:val="00F86F23"/>
    <w:rsid w:val="00F916E1"/>
    <w:rsid w:val="00F929FB"/>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8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t-E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Valeria.Satta@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Sergio.Lorencio.Matallana@eesc.europa.eu" TargetMode="External"/><Relationship Id="rId34" Type="http://schemas.openxmlformats.org/officeDocument/2006/relationships/hyperlink" Target="mailto:Layla.Reiter@eesc.europa.eu" TargetMode="External"/><Relationship Id="rId42" Type="http://schemas.openxmlformats.org/officeDocument/2006/relationships/hyperlink" Target="mailto:Silvia.Staffa@eesc.europa.eu" TargetMode="External"/><Relationship Id="rId47" Type="http://schemas.openxmlformats.org/officeDocument/2006/relationships/hyperlink" Target="mailto:Martine.Delanoy@eesc.europa.eu" TargetMode="External"/><Relationship Id="rId50" Type="http://schemas.openxmlformats.org/officeDocument/2006/relationships/hyperlink" Target="mailto:%20Katarina.Albrechtova@eesc.europa.eu"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dit.CarrerasGarcia@eesc.europa.eu" TargetMode="External"/><Relationship Id="rId29" Type="http://schemas.openxmlformats.org/officeDocument/2006/relationships/hyperlink" Target="mailto:Valeria.Atzori@eesc.europa.eu" TargetMode="External"/><Relationship Id="rId41" Type="http://schemas.openxmlformats.org/officeDocument/2006/relationships/hyperlink" Target="mailto:Aleksandra.SarmanGrilc@eesc.europa.e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risztina.PerlakyToth@eesc.europa.eu" TargetMode="External"/><Relationship Id="rId32" Type="http://schemas.openxmlformats.org/officeDocument/2006/relationships/hyperlink" Target="mailto:%20Triin.Aasmaa@eesc.europa.eu" TargetMode="External"/><Relationship Id="rId37" Type="http://schemas.openxmlformats.org/officeDocument/2006/relationships/hyperlink" Target="mailto:Giorgia.Bordignon@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Martine.Delanoy@eesc.europa.eu" TargetMode="External"/><Relationship Id="rId53" Type="http://schemas.openxmlformats.org/officeDocument/2006/relationships/hyperlink" Target="mailto:Adam.Plezer@eesc.europa.eu" TargetMode="External"/><Relationship Id="rId58"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Valeria.Atzori@eesc.europa.eu" TargetMode="External"/><Relationship Id="rId36" Type="http://schemas.openxmlformats.org/officeDocument/2006/relationships/hyperlink" Target="mailto:Maja.Radman@eesc.europa.eu" TargetMode="External"/><Relationship Id="rId49" Type="http://schemas.openxmlformats.org/officeDocument/2006/relationships/hyperlink" Target="mailto:%20Marco.Ristori@eesc.europa.eu"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Jeanmarie.Rogue@eesc.europa.eu" TargetMode="External"/><Relationship Id="rId44" Type="http://schemas.openxmlformats.org/officeDocument/2006/relationships/hyperlink" Target="mailto:Marie-Laurence.Drillon@eesc.europa.eu" TargetMode="External"/><Relationship Id="rId52" Type="http://schemas.openxmlformats.org/officeDocument/2006/relationships/hyperlink" Target="https://www.eesc.europa.eu/et/our-work/opinions-information-reports/opinions/digital-innovation-hub-facilitator-green-and-digital-transition-industrial-smes-overview-main-experienc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Krisztina.PerlakyToth@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20Triin.Aasmaa@eesc.europa.eu" TargetMode="External"/><Relationship Id="rId35" Type="http://schemas.openxmlformats.org/officeDocument/2006/relationships/hyperlink" Target="mailto:Maja.Radman@eesc.europa.eu" TargetMode="External"/><Relationship Id="rId43" Type="http://schemas.openxmlformats.org/officeDocument/2006/relationships/hyperlink" Target="https://www.eesc.europa.eu/en/our-work/opinions-information-reports/opinions/emergency-preparedness" TargetMode="External"/><Relationship Id="rId48" Type="http://schemas.openxmlformats.org/officeDocument/2006/relationships/hyperlink" Target="mailto:%20Ewa.Tomaszewska@eesc.europa.eu"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Aleksandra.Wieczorek@eesc.europa.eu" TargetMode="External"/><Relationship Id="rId3" Type="http://schemas.openxmlformats.org/officeDocument/2006/relationships/customXml" Target="../customXml/item3.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uri.Soosaar@eesc.europa.eu" TargetMode="External"/><Relationship Id="rId33" Type="http://schemas.openxmlformats.org/officeDocument/2006/relationships/hyperlink" Target="mailto:%20Valeria.Atzori@eesc.europa.eu" TargetMode="External"/><Relationship Id="rId38" Type="http://schemas.openxmlformats.org/officeDocument/2006/relationships/hyperlink" Target="mailto:Francesco.Napolitano@eesc.europa.eu" TargetMode="External"/><Relationship Id="rId46" Type="http://schemas.openxmlformats.org/officeDocument/2006/relationships/hyperlink" Target="mailto:Monica.Guarinoni@eesc.europa.eu"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t/our-work/opinions-information-reports/opinions/smes-social-economy-enterprises-crafts-and-liberal-professions-fit-55" TargetMode="External"/><Relationship Id="rId7" Type="http://schemas.openxmlformats.org/officeDocument/2006/relationships/hyperlink" Target="https://www.eesc.europa.eu/et/our-work/opinions-information-reports/opinions/role-carbon-removal-technologies-decarbonising-european-industry" TargetMode="External"/><Relationship Id="rId2" Type="http://schemas.openxmlformats.org/officeDocument/2006/relationships/hyperlink" Target="https://www.eesc.europa.eu/et/our-work/opinions-information-reports/opinions/public-investment-energy-infrastructure-part-solution-climate-issues" TargetMode="External"/><Relationship Id="rId1" Type="http://schemas.openxmlformats.org/officeDocument/2006/relationships/hyperlink" Target="https://www.eesc.europa.eu/et/our-work/opinions-information-reports/opinions/geopolitical-impact-energy-transition" TargetMode="External"/><Relationship Id="rId6" Type="http://schemas.openxmlformats.org/officeDocument/2006/relationships/hyperlink" Target="https://www.eesc.europa.eu/et/our-work/opinions-information-reports/opinions/climate-adjustment-fund-financed-cohesion-and-ngeu" TargetMode="External"/><Relationship Id="rId5" Type="http://schemas.openxmlformats.org/officeDocument/2006/relationships/hyperlink" Target="https://www.eesc.europa.eu/et/our-work/opinions-information-reports/opinions/energy-and-digital-transition-rural-areas" TargetMode="External"/><Relationship Id="rId4" Type="http://schemas.openxmlformats.org/officeDocument/2006/relationships/hyperlink" Target="https://www.eesc.europa.eu/et/our-work/opinions-information-reports/opinions/tackling-energy-poverty-and-eus-resilience-challenges-economic-and-social-persp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P6FJPSUHKDC2-813086739-4906</_dlc_DocId>
    <_dlc_DocIdUrl xmlns="1299d781-265f-4ceb-999e-e1eca3df2c90">
      <Url>http://dm2016/eesc/2022/_layouts/15/DocIdRedir.aspx?ID=P6FJPSUHKDC2-813086739-4906</Url>
      <Description>P6FJPSUHKDC2-813086739-4906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2022-11-24T12:00:00+00:00</ProductionDate>
    <DocumentNumber xmlns="78feecd2-a259-4a5c-b48b-4ffcf5b9c8b1">4734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2022-12-14T12:00:00+00:00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13425</FicheNumber>
    <OriginalSender xmlns="1299d781-265f-4ceb-999e-e1eca3df2c90">
      <UserInfo>
        <DisplayName>Veermäe Ülle</DisplayName>
        <AccountId>1700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E84DC-2FB9-4F28-81CA-7C018D28FA67}">
  <ds:schemaRefs>
    <ds:schemaRef ds:uri="http://schemas.microsoft.com/sharepoint/events"/>
  </ds:schemaRefs>
</ds:datastoreItem>
</file>

<file path=customXml/itemProps2.xml><?xml version="1.0" encoding="utf-8"?>
<ds:datastoreItem xmlns:ds="http://schemas.openxmlformats.org/officeDocument/2006/customXml" ds:itemID="{3ACF9190-F7AA-49B9-AF94-8153E232E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78feecd2-a259-4a5c-b48b-4ffcf5b9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8A6CB-5452-48F3-A281-401782F5BA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78feecd2-a259-4a5c-b48b-4ffcf5b9c8b1"/>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6C28E594-9265-4426-ABB0-31E12750B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10790</Words>
  <Characters>61509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oktoobri täiskogu arvamustest</dc:title>
  <dc:subject>TCD</dc:subject>
  <dc:creator>Nieddu Emma</dc:creator>
  <cp:keywords>EESC-2022-04734-00-00-TCD-TRA-EN</cp:keywords>
  <dc:description>Rapporteur:  - Original language: EN - Date of document: 24/11/2022 - Date of meeting: 30/14/2022 14:30 - External documents:  - Administrator: Mme DAMYANOVA-KERESTELIEVA Ani Alexieva</dc:description>
  <cp:lastModifiedBy>Mette Ausra</cp:lastModifiedBy>
  <cp:revision>12</cp:revision>
  <cp:lastPrinted>2022-05-02T09:48:00Z</cp:lastPrinted>
  <dcterms:created xsi:type="dcterms:W3CDTF">2022-11-15T11:18:00Z</dcterms:created>
  <dcterms:modified xsi:type="dcterms:W3CDTF">2022-11-28T13:58:00Z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29/03/2022, 04/03/2022, 15/12/2021, 13/09/2021, 03/09/2021, 28/06/2021</vt:lpwstr>
  </property>
  <property fmtid="{D5CDD505-2E9C-101B-9397-08002B2CF9AE}" pid="4" name="Pref_Time">
    <vt:lpwstr>11:47:41, 14:21:50, 16:54:06, 17:56:36, 14:13:00, 10:08:10, 08:41:48</vt:lpwstr>
  </property>
  <property fmtid="{D5CDD505-2E9C-101B-9397-08002B2CF9AE}" pid="5" name="Pref_User">
    <vt:lpwstr>jhvi, jhvi, enied, hnic, amett, enied, enied</vt:lpwstr>
  </property>
  <property fmtid="{D5CDD505-2E9C-101B-9397-08002B2CF9AE}" pid="6" name="Pref_FileName">
    <vt:lpwstr>EESC-2022-04734-00-00-TCD-ORI.docx,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0x010100EA97B91038054C99906057A708A1480A0048F447D380DEE94195D9369B0D252450</vt:lpwstr>
  </property>
  <property fmtid="{D5CDD505-2E9C-101B-9397-08002B2CF9AE}" pid="8" name="_dlc_DocIdItemGuid">
    <vt:lpwstr>516b8885-44f7-49a3-9f91-208df6161c36</vt:lpwstr>
  </property>
  <property fmtid="{D5CDD505-2E9C-101B-9397-08002B2CF9AE}" pid="9" name="AvailableTranslations">
    <vt:lpwstr>34;#SK|46d9fce0-ef79-4f71-b89b-cd6aa82426b8;#30;#PL|1e03da61-4678-4e07-b136-b5024ca9197b;#40;#BG|1a1b3951-7821-4e6a-85f5-5673fc08bd2c;#54;#ET|ff6c3f4c-b02c-4c3c-ab07-2c37995a7a0a;#29;#SV|c2ed69e7-a339-43d7-8f22-d93680a92aa0;#36;#HU|6b229040-c589-4408-b4c1-4285663d20a8;#22;#DE|f6b31e5a-26fa-4935-b661-318e46daf27e;#45;#RO|feb747a2-64cd-4299-af12-4833ddc30497;#55;#HR|2f555653-ed1a-4fe6-8362-9082d95989e5;#41;#CS|72f9705b-0217-4fd3-bea2-cbc7ed80e26e;#46;#EL|6d4f4d51-af9b-4650-94b4-4276bee85c91;#42;#SL|98a412ae-eb01-49e9-ae3d-585a81724cfc;#38;#FI|87606a43-d45f-42d6-b8c9-e1a3457db5b7;#11;#FR|d2afafd3-4c81-4f60-8f52-ee33f2f54ff3;#33;#IT|0774613c-01ed-4e5d-a25d-11d2388de825;#32;#DA|5d49c027-8956-412b-aa16-e85a0f96ad0e;#44;#LT|a7ff5ce7-6123-4f68-865a-a57c31810414;#31;#ES|e7a6b05b-ae16-40c8-add9-68b64b03aeba;#43;#NL|55c6556c-b4f4-441d-9acf-c498d4f838bd;#26;#LV|46f7e311-5d9f-4663-b433-18aeccb7ace7;#4;#EN|f2175f21-25d7-44a3-96da-d6a61b075e1b;#37;#PT|50ccc04a-eadd-42ae-a0cb-acaf45f812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4734</vt:i4>
  </property>
  <property fmtid="{D5CDD505-2E9C-101B-9397-08002B2CF9AE}" pid="14" name="DocumentYear">
    <vt:i4>2022</vt:i4>
  </property>
  <property fmtid="{D5CDD505-2E9C-101B-9397-08002B2CF9AE}" pid="15" name="DocumentVersion">
    <vt:i4>0</vt:i4>
  </property>
  <property fmtid="{D5CDD505-2E9C-101B-9397-08002B2CF9AE}" pid="16" name="FicheNumber">
    <vt:i4>13425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2022-12-14T12:00:00Z</vt:filetime>
  </property>
  <property fmtid="{D5CDD505-2E9C-101B-9397-08002B2CF9AE}" pid="29" name="AvailableTranslations_0">
    <vt:lpwstr>SK|46d9fce0-ef79-4f71-b89b-cd6aa82426b8;PL|1e03da61-4678-4e07-b136-b5024ca9197b;BG|1a1b3951-7821-4e6a-85f5-5673fc08bd2c;SV|c2ed69e7-a339-43d7-8f22-d93680a92aa0;HU|6b229040-c589-4408-b4c1-4285663d20a8;DE|f6b31e5a-26fa-4935-b661-318e46daf27e;RO|feb747a2-64cd-4299-af12-4833ddc30497;HR|2f555653-ed1a-4fe6-8362-9082d95989e5;CS|72f9705b-0217-4fd3-bea2-cbc7ed80e26e;EL|6d4f4d51-af9b-4650-94b4-4276bee85c91;SL|98a412ae-eb01-49e9-ae3d-585a81724cfc;FI|87606a43-d45f-42d6-b8c9-e1a3457db5b7;FR|d2afafd3-4c81-4f60-8f52-ee33f2f54ff3;IT|0774613c-01ed-4e5d-a25d-11d2388de825;DA|5d49c027-8956-412b-aa16-e85a0f96ad0e;LT|a7ff5ce7-6123-4f68-865a-a57c31810414;ES|e7a6b05b-ae16-40c8-add9-68b64b03aeba;NL|55c6556c-b4f4-441d-9acf-c498d4f838bd;LV|46f7e311-5d9f-4663-b433-18aeccb7ace7;EN|f2175f21-25d7-44a3-96da-d6a61b075e1b;PT|50ccc04a-eadd-42ae-a0cb-acaf45f812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55;#HR|2f555653-ed1a-4fe6-8362-9082d95989e5;#51;#SPL-CES|32d8cb1f-c9ec-4365-95c7-8385a18618ac;#46;#EL|6d4f4d51-af9b-4650-94b4-4276bee85c91;#45;#RO|feb747a2-64cd-4299-af12-4833ddc30497;#44;#LT|a7ff5ce7-6123-4f68-865a-a57c31810414;#43;#NL|55c6556c-b4f4-441d-9acf-c498d4f838bd;#42;#SL|98a412ae-eb01-49e9-ae3d-585a81724cfc;#41;#CS|72f9705b-0217-4fd3-bea2-cbc7ed80e26e;#40;#BG|1a1b3951-7821-4e6a-85f5-5673fc08bd2c;#38;#FI|87606a43-d45f-42d6-b8c9-e1a3457db5b7;#37;#PT|50ccc04a-eadd-42ae-a0cb-acaf45f812ba;#36;#HU|6b229040-c589-4408-b4c1-4285663d20a8;#34;#SK|46d9fce0-ef79-4f71-b89b-cd6aa82426b8;#33;#IT|0774613c-01ed-4e5d-a25d-11d2388de825;#32;#DA|5d49c027-8956-412b-aa16-e85a0f96ad0e;#31;#ES|e7a6b05b-ae16-40c8-add9-68b64b03aeba;#30;#PL|1e03da61-4678-4e07-b136-b5024ca9197b;#29;#SV|c2ed69e7-a339-43d7-8f22-d93680a92aa0;#26;#LV|46f7e311-5d9f-4663-b433-18aeccb7ace7;#25;#TCD|cd9d6eb6-3f4f-424a-b2d1-57c9d450eaaf;#22;#DE|f6b31e5a-26fa-4935-b661-318e46daf27e;#11;#FR|d2afafd3-4c81-4f60-8f52-ee33f2f54ff3;#9;#Unrestricted|826e22d7-d029-4ec0-a450-0c28ff673572;#7;#TRA|150d2a88-1431-44e6-a8ca-0bb753ab8672;#6;#Final|ea5e6674-7b27-4bac-b091-73adbb394efe;#4;#EN|f2175f21-25d7-44a3-96da-d6a61b075e1b;#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54;#ET|ff6c3f4c-b02c-4c3c-ab07-2c37995a7a0a</vt:lpwstr>
  </property>
</Properties>
</file>