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header3.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ustom.xml" ContentType="application/vnd.openxmlformats-officedocument.custom-propertie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ED4B09" w:rsidR="00891EED" w:rsidP="004766CE" w:rsidRDefault="00891EED">
      <w:pPr>
        <w:rPr>
          <w:rFonts w:ascii="Arial" w:hAnsi="Arial" w:cs="Arial"/>
          <w:b/>
          <w:bCs/>
          <w:iCs/>
          <w:sz w:val="21"/>
          <w:szCs w:val="21"/>
          <w:lang w:val="en-GB"/>
        </w:rPr>
      </w:pPr>
      <w:bookmarkStart w:name="_GoBack" w:id="0"/>
      <w:bookmarkEnd w:id="0"/>
    </w:p>
    <w:p w:rsidRPr="00C27CC2" w:rsidR="00C27CC2" w:rsidP="004766CE" w:rsidRDefault="00C27CC2">
      <w:pPr>
        <w:rPr>
          <w:rFonts w:ascii="Arial" w:hAnsi="Arial" w:cs="Arial"/>
          <w:b/>
          <w:bCs/>
          <w:iCs/>
          <w:sz w:val="21"/>
          <w:szCs w:val="21"/>
        </w:rPr>
      </w:pPr>
      <w:r>
        <w:rPr>
          <w:rFonts w:ascii="Arial" w:hAnsi="Arial"/>
          <w:b/>
          <w:sz w:val="21"/>
        </w:rPr>
        <w:t>Un système migratoire global et cohérent peut armer l’Europe contre les menaces des dictateurs et les crises des réfugiés</w:t>
      </w:r>
    </w:p>
    <w:p w:rsidR="00891EED" w:rsidP="004766CE" w:rsidRDefault="00891EED">
      <w:pPr>
        <w:rPr>
          <w:rFonts w:ascii="Arial" w:hAnsi="Arial" w:cs="Arial"/>
          <w:b/>
          <w:bCs/>
          <w:iCs/>
          <w:sz w:val="21"/>
          <w:szCs w:val="21"/>
        </w:rPr>
      </w:pPr>
    </w:p>
    <w:p w:rsidRPr="00913DF7" w:rsidR="00EB13D8" w:rsidP="004766CE" w:rsidRDefault="008E5478">
      <w:pPr>
        <w:rPr>
          <w:rFonts w:ascii="Arial" w:hAnsi="Arial" w:cs="Arial"/>
          <w:b/>
          <w:bCs/>
          <w:sz w:val="21"/>
          <w:szCs w:val="21"/>
        </w:rPr>
      </w:pPr>
      <w:r>
        <w:rPr>
          <w:rFonts w:ascii="Arial" w:hAnsi="Arial"/>
          <w:b/>
          <w:sz w:val="21"/>
        </w:rPr>
        <w:t xml:space="preserve">En réponse à l’instrumentalisation étatique des migrants aux frontières extérieures de l’Union européenne, le Comité économique et social européen (CESE) a organisé une conférence sur le sujet, mettant en évidence la dynamique liée à l’européanisation de la politique migratoire. Jusqu’à présent, les dirigeants autoritaires ont instrumentalisé les souffrances humanitaires pour faire pression sur l’Europe, car ils sont conscients des lacunes en matière de politique migratoire sur le continent. Aujourd’hui, l’atmosphère géopolitique exige d’adopter sans plus attendre une politique migratoire commune, globale et cohérente. </w:t>
      </w:r>
    </w:p>
    <w:p w:rsidRPr="00913DF7" w:rsidR="00EB13D8" w:rsidP="004766CE" w:rsidRDefault="00EB13D8">
      <w:pPr>
        <w:rPr>
          <w:rFonts w:ascii="Arial" w:hAnsi="Arial" w:cs="Arial"/>
          <w:b/>
          <w:bCs/>
          <w:sz w:val="21"/>
          <w:szCs w:val="21"/>
        </w:rPr>
      </w:pPr>
    </w:p>
    <w:p w:rsidR="0012028A" w:rsidP="0012028A" w:rsidRDefault="00EB13D8">
      <w:pPr>
        <w:rPr>
          <w:rFonts w:ascii="Arial" w:hAnsi="Arial" w:cs="Arial"/>
          <w:bCs/>
          <w:iCs/>
          <w:sz w:val="21"/>
          <w:szCs w:val="21"/>
        </w:rPr>
      </w:pPr>
      <w:r>
        <w:rPr>
          <w:rFonts w:ascii="Arial" w:hAnsi="Arial"/>
          <w:sz w:val="21"/>
        </w:rPr>
        <w:t>La conférence intitulée «</w:t>
      </w:r>
      <w:hyperlink w:history="1" r:id="rId7">
        <w:r>
          <w:rPr>
            <w:rStyle w:val="Hyperlink"/>
            <w:rFonts w:ascii="Arial" w:hAnsi="Arial"/>
            <w:b/>
            <w:sz w:val="21"/>
          </w:rPr>
          <w:t>Vers une européanisation de la politique migratoire? Enseignements à tirer de l’instrumentalisation des migrants et de la guerre en Ukraine</w:t>
        </w:r>
      </w:hyperlink>
      <w:r>
        <w:rPr>
          <w:rFonts w:ascii="Arial" w:hAnsi="Arial"/>
          <w:sz w:val="21"/>
        </w:rPr>
        <w:t xml:space="preserve">» s’est tenue en parallèle de la réunion de la section «Relations extérieures», à l’occasion de l’adoption de l’avis consacré à ce thème. Comme l’a cependant fait observer </w:t>
      </w:r>
      <w:r>
        <w:rPr>
          <w:rFonts w:ascii="Arial" w:hAnsi="Arial"/>
          <w:b/>
          <w:sz w:val="21"/>
        </w:rPr>
        <w:t>M. </w:t>
      </w:r>
      <w:proofErr w:type="spellStart"/>
      <w:r>
        <w:rPr>
          <w:rFonts w:ascii="Arial" w:hAnsi="Arial"/>
          <w:b/>
          <w:sz w:val="21"/>
        </w:rPr>
        <w:t>Dimitriadis</w:t>
      </w:r>
      <w:proofErr w:type="spellEnd"/>
      <w:r>
        <w:rPr>
          <w:rFonts w:ascii="Arial" w:hAnsi="Arial"/>
          <w:sz w:val="21"/>
        </w:rPr>
        <w:t>, président de la section REX, alors qu’il ouvrait le débat, l’instrumentalisation des migrants par le régime biélorusse n’est pas la première du genre: des abus semblables ont été perpétrés par la Turquie au cours des dernières années à la frontière grecque de l’UE, tandis que la Libye et le Maroc ont fait de même aux frontières italienne et espagnole.</w:t>
      </w:r>
    </w:p>
    <w:p w:rsidRPr="0012028A" w:rsidR="008C3C10" w:rsidP="0012028A" w:rsidRDefault="008C3C10">
      <w:pPr>
        <w:rPr>
          <w:rFonts w:ascii="Arial" w:hAnsi="Arial" w:cs="Arial"/>
          <w:bCs/>
          <w:iCs/>
          <w:sz w:val="21"/>
          <w:szCs w:val="21"/>
        </w:rPr>
      </w:pPr>
    </w:p>
    <w:p w:rsidR="00C700FA" w:rsidP="0012028A" w:rsidRDefault="00D10258">
      <w:pPr>
        <w:rPr>
          <w:rFonts w:ascii="Arial" w:hAnsi="Arial" w:cs="Arial"/>
          <w:bCs/>
          <w:iCs/>
          <w:sz w:val="21"/>
          <w:szCs w:val="21"/>
        </w:rPr>
      </w:pPr>
      <w:r>
        <w:rPr>
          <w:rFonts w:ascii="Arial" w:hAnsi="Arial"/>
          <w:sz w:val="21"/>
        </w:rPr>
        <w:t xml:space="preserve">Toutefois, la guerre en Ukraine nous confronte aujourd’hui à un autre phénomène qui va au-delà de l’instrumentalisation des migrants. Face à l’afflux important de réfugiés fuyant la guerre, l’Union et ses États membres adoptent une réponse d’un nouveau genre et font preuve d’un esprit d’unité et de solidarité inédit suscité par la crise ukrainienne, qui devrait être mis à profit pour appréhender les futures crises. </w:t>
      </w:r>
    </w:p>
    <w:p w:rsidRPr="00913DF7" w:rsidR="00C54BBD" w:rsidP="004766CE" w:rsidRDefault="00C54BBD">
      <w:pPr>
        <w:rPr>
          <w:rFonts w:ascii="Arial" w:hAnsi="Arial" w:cs="Arial"/>
          <w:bCs/>
          <w:iCs/>
          <w:sz w:val="21"/>
          <w:szCs w:val="21"/>
        </w:rPr>
      </w:pPr>
    </w:p>
    <w:p w:rsidRPr="00913DF7" w:rsidR="001544E4" w:rsidP="004766CE" w:rsidRDefault="00EB13D8">
      <w:pPr>
        <w:rPr>
          <w:rFonts w:ascii="Arial" w:hAnsi="Arial" w:cs="Arial"/>
          <w:bCs/>
          <w:sz w:val="21"/>
          <w:szCs w:val="21"/>
        </w:rPr>
      </w:pPr>
      <w:r>
        <w:rPr>
          <w:rFonts w:ascii="Arial" w:hAnsi="Arial"/>
          <w:b/>
          <w:sz w:val="21"/>
        </w:rPr>
        <w:t>Christa </w:t>
      </w:r>
      <w:proofErr w:type="spellStart"/>
      <w:r>
        <w:rPr>
          <w:rFonts w:ascii="Arial" w:hAnsi="Arial"/>
          <w:b/>
          <w:sz w:val="21"/>
        </w:rPr>
        <w:t>Schweng</w:t>
      </w:r>
      <w:proofErr w:type="spellEnd"/>
      <w:r>
        <w:rPr>
          <w:rFonts w:ascii="Arial" w:hAnsi="Arial"/>
          <w:sz w:val="21"/>
        </w:rPr>
        <w:t xml:space="preserve">, présidente du CESE, a insisté sur la solidarité encourageante dont font preuve les organisations de la société civile européenne à l’égard du peuple ukrainien et a ajouté que cette situation pourrait constituer un tournant dans la gestion des migrations par l’Union européenne. </w:t>
      </w:r>
    </w:p>
    <w:p w:rsidRPr="00913DF7" w:rsidR="001544E4" w:rsidP="004766CE" w:rsidRDefault="001544E4">
      <w:pPr>
        <w:rPr>
          <w:rFonts w:ascii="Arial" w:hAnsi="Arial" w:cs="Arial"/>
          <w:bCs/>
          <w:sz w:val="21"/>
          <w:szCs w:val="21"/>
        </w:rPr>
      </w:pPr>
      <w:r>
        <w:rPr>
          <w:rFonts w:ascii="Arial" w:hAnsi="Arial"/>
          <w:sz w:val="21"/>
        </w:rPr>
        <w:t>«Cette crise des réfugiés a clairement démontré que les migrations ont des répercussions sur tous les États membres. L’Union doit s’appuyer sur cette dynamique pour faire progresser le nouveau pacte sur la migration et l’asile afin de provoquer le changement systémique nécessaire pour élaborer une politique européenne en matière d’asile et de migration qui soit durable, rationnelle et fondée sur les droits», a souligné M</w:t>
      </w:r>
      <w:r>
        <w:rPr>
          <w:rFonts w:ascii="Arial" w:hAnsi="Arial"/>
          <w:sz w:val="21"/>
          <w:vertAlign w:val="superscript"/>
        </w:rPr>
        <w:t>me</w:t>
      </w:r>
      <w:r>
        <w:rPr>
          <w:rFonts w:ascii="Arial" w:hAnsi="Arial"/>
          <w:sz w:val="21"/>
        </w:rPr>
        <w:t> </w:t>
      </w:r>
      <w:proofErr w:type="spellStart"/>
      <w:r>
        <w:rPr>
          <w:rFonts w:ascii="Arial" w:hAnsi="Arial"/>
          <w:sz w:val="21"/>
        </w:rPr>
        <w:t>Schweng</w:t>
      </w:r>
      <w:proofErr w:type="spellEnd"/>
      <w:r>
        <w:rPr>
          <w:rFonts w:ascii="Arial" w:hAnsi="Arial"/>
          <w:sz w:val="21"/>
        </w:rPr>
        <w:t xml:space="preserve">. </w:t>
      </w:r>
    </w:p>
    <w:p w:rsidRPr="00913DF7" w:rsidR="001544E4" w:rsidP="004766CE" w:rsidRDefault="001544E4">
      <w:pPr>
        <w:rPr>
          <w:rFonts w:ascii="Arial" w:hAnsi="Arial" w:cs="Arial"/>
          <w:bCs/>
          <w:sz w:val="21"/>
          <w:szCs w:val="21"/>
        </w:rPr>
      </w:pPr>
    </w:p>
    <w:p w:rsidR="00EE34B0" w:rsidP="004766CE" w:rsidRDefault="00913DF7">
      <w:pPr>
        <w:rPr>
          <w:rFonts w:ascii="Arial" w:hAnsi="Arial" w:cs="Arial"/>
          <w:bCs/>
          <w:sz w:val="21"/>
          <w:szCs w:val="21"/>
        </w:rPr>
      </w:pPr>
      <w:r>
        <w:rPr>
          <w:rFonts w:ascii="Arial" w:hAnsi="Arial"/>
          <w:sz w:val="21"/>
        </w:rPr>
        <w:t xml:space="preserve">La géopolitique de la guerre a mis en lumière la nécessité encore plus forte pour l’UE d’agir en tant qu’entité unique. Cette nécessité s’était déjà fait sentir auparavant, avec la pandémie de COVID-19 sans précédent, pendant laquelle l’UE s’est montrée unie, a fait preuve de solidarité par la politique de vaccination et l’établissement de fonds pour la résilience et la relance, et a progressé vers une stratégie commune en matière de santé. </w:t>
      </w:r>
    </w:p>
    <w:p w:rsidR="00EE34B0" w:rsidP="00C54BBD" w:rsidRDefault="00EE34B0">
      <w:pPr>
        <w:rPr>
          <w:rFonts w:ascii="Arial" w:hAnsi="Arial" w:cs="Arial"/>
          <w:bCs/>
          <w:sz w:val="21"/>
          <w:szCs w:val="21"/>
        </w:rPr>
      </w:pPr>
    </w:p>
    <w:p w:rsidRPr="00C25190" w:rsidR="00EF381A" w:rsidP="00C54BBD" w:rsidRDefault="000B7745">
      <w:pPr>
        <w:rPr>
          <w:rFonts w:ascii="Arial" w:hAnsi="Arial" w:cs="Arial"/>
          <w:bCs/>
          <w:sz w:val="21"/>
          <w:szCs w:val="21"/>
        </w:rPr>
      </w:pPr>
      <w:r>
        <w:rPr>
          <w:rFonts w:ascii="Arial" w:hAnsi="Arial"/>
          <w:sz w:val="21"/>
        </w:rPr>
        <w:t xml:space="preserve">«Les enjeux sont à présent de nature géopolitique. Tout comme la pandémie nous a amenés à unir nos forces, cette guerre produit le même effet sur l’opinion publique européenne, et il s’agit d’une avancée essentielle», a souligné </w:t>
      </w:r>
      <w:proofErr w:type="spellStart"/>
      <w:r>
        <w:rPr>
          <w:rFonts w:ascii="Arial" w:hAnsi="Arial"/>
          <w:b/>
          <w:sz w:val="21"/>
        </w:rPr>
        <w:t>Margaritis</w:t>
      </w:r>
      <w:proofErr w:type="spellEnd"/>
      <w:r>
        <w:rPr>
          <w:rFonts w:ascii="Arial" w:hAnsi="Arial"/>
          <w:b/>
          <w:sz w:val="21"/>
        </w:rPr>
        <w:t> </w:t>
      </w:r>
      <w:proofErr w:type="spellStart"/>
      <w:r>
        <w:rPr>
          <w:rFonts w:ascii="Arial" w:hAnsi="Arial"/>
          <w:b/>
          <w:sz w:val="21"/>
        </w:rPr>
        <w:t>Schinas</w:t>
      </w:r>
      <w:proofErr w:type="spellEnd"/>
      <w:r>
        <w:rPr>
          <w:rFonts w:ascii="Arial" w:hAnsi="Arial"/>
          <w:sz w:val="21"/>
        </w:rPr>
        <w:t>, vice-président chargé de la promotion de notre mode de vie européen.</w:t>
      </w:r>
      <w:r>
        <w:rPr>
          <w:rFonts w:ascii="Arial" w:hAnsi="Arial"/>
          <w:b/>
          <w:sz w:val="21"/>
        </w:rPr>
        <w:t xml:space="preserve"> </w:t>
      </w:r>
      <w:r>
        <w:rPr>
          <w:rFonts w:ascii="Arial" w:hAnsi="Arial"/>
          <w:sz w:val="21"/>
        </w:rPr>
        <w:t xml:space="preserve">«Pour la première fois en Europe, on assiste à </w:t>
      </w:r>
      <w:r>
        <w:rPr>
          <w:rFonts w:ascii="Arial" w:hAnsi="Arial"/>
          <w:sz w:val="21"/>
        </w:rPr>
        <w:lastRenderedPageBreak/>
        <w:t>l’émergence d’un espace public commun, précisément en raison de cette guerre illégale. D’aucuns pourraient être tentés d’y voir la naissance d’une opinion publique européenne», a déclaré M. </w:t>
      </w:r>
      <w:proofErr w:type="spellStart"/>
      <w:r>
        <w:rPr>
          <w:rFonts w:ascii="Arial" w:hAnsi="Arial"/>
          <w:sz w:val="21"/>
        </w:rPr>
        <w:t>Schinas</w:t>
      </w:r>
      <w:proofErr w:type="spellEnd"/>
      <w:r>
        <w:rPr>
          <w:rFonts w:ascii="Arial" w:hAnsi="Arial"/>
          <w:sz w:val="21"/>
        </w:rPr>
        <w:t>.</w:t>
      </w:r>
    </w:p>
    <w:p w:rsidR="00EF381A" w:rsidP="00C54BBD" w:rsidRDefault="00EF381A">
      <w:pPr>
        <w:rPr>
          <w:rFonts w:ascii="Arial" w:hAnsi="Arial" w:cs="Arial"/>
          <w:bCs/>
          <w:sz w:val="21"/>
          <w:szCs w:val="21"/>
        </w:rPr>
      </w:pPr>
    </w:p>
    <w:p w:rsidR="00A37DEF" w:rsidP="00C54BBD" w:rsidRDefault="00A37DEF">
      <w:pPr>
        <w:rPr>
          <w:rFonts w:ascii="Arial" w:hAnsi="Arial" w:cs="Arial"/>
          <w:bCs/>
          <w:sz w:val="21"/>
          <w:szCs w:val="21"/>
        </w:rPr>
      </w:pPr>
      <w:r>
        <w:rPr>
          <w:rFonts w:ascii="Arial" w:hAnsi="Arial"/>
          <w:sz w:val="21"/>
        </w:rPr>
        <w:t>En ce qui concerne l’instrumentalisation des migrants utilisée comme arme par les dirigeants autoritaires, M. </w:t>
      </w:r>
      <w:proofErr w:type="spellStart"/>
      <w:r>
        <w:rPr>
          <w:rFonts w:ascii="Arial" w:hAnsi="Arial"/>
          <w:sz w:val="21"/>
        </w:rPr>
        <w:t>Schinas</w:t>
      </w:r>
      <w:proofErr w:type="spellEnd"/>
      <w:r>
        <w:rPr>
          <w:rFonts w:ascii="Arial" w:hAnsi="Arial"/>
          <w:sz w:val="21"/>
        </w:rPr>
        <w:t xml:space="preserve"> a indiqué: «La principale leçon à tirer de nos politiques est que nous resterons une cible tant que nous ne parviendrons pas à mettre sur pied un système migratoire commun et approuvé par tous.» </w:t>
      </w:r>
    </w:p>
    <w:p w:rsidR="000B7745" w:rsidP="00C54BBD" w:rsidRDefault="000B7745">
      <w:pPr>
        <w:rPr>
          <w:rFonts w:ascii="Arial" w:hAnsi="Arial" w:cs="Arial"/>
          <w:bCs/>
          <w:sz w:val="21"/>
          <w:szCs w:val="21"/>
        </w:rPr>
      </w:pPr>
    </w:p>
    <w:p w:rsidR="00BD5343" w:rsidP="00C54BBD" w:rsidRDefault="00ED4B09">
      <w:pPr>
        <w:rPr>
          <w:rFonts w:ascii="Arial" w:hAnsi="Arial" w:cs="Arial"/>
          <w:bCs/>
          <w:sz w:val="21"/>
          <w:szCs w:val="21"/>
        </w:rPr>
      </w:pPr>
      <w:r>
        <w:rPr>
          <w:rFonts w:ascii="Arial" w:hAnsi="Arial"/>
          <w:b/>
          <w:sz w:val="21"/>
        </w:rPr>
        <w:t>Jean </w:t>
      </w:r>
      <w:proofErr w:type="spellStart"/>
      <w:r>
        <w:rPr>
          <w:rFonts w:ascii="Arial" w:hAnsi="Arial"/>
          <w:b/>
          <w:sz w:val="21"/>
        </w:rPr>
        <w:t>Mafart</w:t>
      </w:r>
      <w:proofErr w:type="spellEnd"/>
      <w:r>
        <w:rPr>
          <w:rFonts w:ascii="Arial" w:hAnsi="Arial"/>
          <w:sz w:val="21"/>
        </w:rPr>
        <w:t xml:space="preserve">, directeur des affaires internationales et européennes du ministère français de l’Intérieur, a affirmé que l’espace Schengen est l’une des réalisations les plus précieuses de l’Union. La présidence française œuvre à l’élaboration d’une feuille de route visant à renforcer le rôle et la fonction de Schengen, en présentant deux initiatives législatives importantes, à savoir la révision du code frontières Schengen et la réforme du cadre juridique relatif aux contrôles aux frontières intérieures. </w:t>
      </w:r>
    </w:p>
    <w:p w:rsidR="00BD5343" w:rsidP="00C54BBD" w:rsidRDefault="00BD5343">
      <w:pPr>
        <w:rPr>
          <w:rFonts w:ascii="Arial" w:hAnsi="Arial" w:cs="Arial"/>
          <w:bCs/>
          <w:sz w:val="21"/>
          <w:szCs w:val="21"/>
        </w:rPr>
      </w:pPr>
    </w:p>
    <w:p w:rsidR="00BD5343" w:rsidP="00C54BBD" w:rsidRDefault="00BD5343">
      <w:pPr>
        <w:rPr>
          <w:rFonts w:ascii="Arial" w:hAnsi="Arial" w:cs="Arial"/>
          <w:bCs/>
          <w:sz w:val="21"/>
          <w:szCs w:val="21"/>
        </w:rPr>
      </w:pPr>
      <w:r>
        <w:rPr>
          <w:rFonts w:ascii="Arial" w:hAnsi="Arial"/>
          <w:sz w:val="21"/>
        </w:rPr>
        <w:t xml:space="preserve">Au cours du débat, les participants ont fait valoir que les réponses politiques apportées à tous ces défis doivent rester fondées sur les valeurs de l’Union et guidées par la force de la démocratie, l’état de droit et le modèle de société que tous les citoyens européens sont prêts à défendre. </w:t>
      </w:r>
    </w:p>
    <w:p w:rsidR="001714A2" w:rsidP="00C54BBD" w:rsidRDefault="001714A2">
      <w:pPr>
        <w:rPr>
          <w:rFonts w:ascii="Arial" w:hAnsi="Arial" w:cs="Arial"/>
          <w:bCs/>
          <w:sz w:val="21"/>
          <w:szCs w:val="21"/>
        </w:rPr>
      </w:pPr>
    </w:p>
    <w:p w:rsidR="001714A2" w:rsidP="00C54BBD" w:rsidRDefault="001714A2">
      <w:pPr>
        <w:rPr>
          <w:rFonts w:ascii="Arial" w:hAnsi="Arial" w:cs="Arial"/>
          <w:bCs/>
          <w:sz w:val="21"/>
          <w:szCs w:val="21"/>
        </w:rPr>
      </w:pPr>
    </w:p>
    <w:p w:rsidR="001714A2" w:rsidP="00C54BBD" w:rsidRDefault="001714A2">
      <w:pPr>
        <w:rPr>
          <w:rFonts w:ascii="Arial" w:hAnsi="Arial" w:cs="Arial"/>
          <w:bCs/>
          <w:sz w:val="21"/>
          <w:szCs w:val="21"/>
        </w:rPr>
      </w:pPr>
      <w:r>
        <w:rPr>
          <w:rFonts w:ascii="Arial" w:hAnsi="Arial"/>
          <w:noProof/>
          <w:sz w:val="21"/>
          <w:lang w:eastAsia="fr-FR"/>
        </w:rPr>
        <w:drawing>
          <wp:inline distT="0" distB="0" distL="0" distR="0">
            <wp:extent cx="5761355" cy="4104406"/>
            <wp:effectExtent l="0" t="0" r="0" b="0"/>
            <wp:docPr id="1" name="Picture 1" descr="C:\Users\atsou\Desktop\conferenc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tsou\Desktop\conference.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61355" cy="4104406"/>
                    </a:xfrm>
                    <a:prstGeom prst="rect">
                      <a:avLst/>
                    </a:prstGeom>
                    <a:noFill/>
                    <a:ln>
                      <a:noFill/>
                    </a:ln>
                  </pic:spPr>
                </pic:pic>
              </a:graphicData>
            </a:graphic>
          </wp:inline>
        </w:drawing>
      </w:r>
    </w:p>
    <w:sectPr w:rsidR="001714A2" w:rsidSect="004F1C99">
      <w:headerReference w:type="even" r:id="rId9"/>
      <w:headerReference w:type="default" r:id="rId10"/>
      <w:footerReference w:type="even" r:id="rId11"/>
      <w:footerReference w:type="default" r:id="rId12"/>
      <w:headerReference w:type="first" r:id="rId13"/>
      <w:footerReference w:type="first" r:id="rId14"/>
      <w:pgSz w:w="11907" w:h="16839"/>
      <w:pgMar w:top="1417" w:right="1417" w:bottom="1417" w:left="1417"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F1C99" w:rsidRDefault="004F1C99" w:rsidP="004F1C99">
      <w:pPr>
        <w:spacing w:line="240" w:lineRule="auto"/>
      </w:pPr>
      <w:r>
        <w:separator/>
      </w:r>
    </w:p>
  </w:endnote>
  <w:endnote w:type="continuationSeparator" w:id="0">
    <w:p w:rsidR="004F1C99" w:rsidRDefault="004F1C99" w:rsidP="004F1C9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1C99" w:rsidRPr="004F1C99" w:rsidRDefault="004F1C99" w:rsidP="004F1C9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1C99" w:rsidRPr="004F1C99" w:rsidRDefault="004F1C99" w:rsidP="004F1C99">
    <w:pPr>
      <w:pStyle w:val="Footer"/>
    </w:pPr>
    <w:r>
      <w:t xml:space="preserve">EESC-2022-02601-00-00-CP-TRA (EN) </w:t>
    </w:r>
    <w:r>
      <w:fldChar w:fldCharType="begin"/>
    </w:r>
    <w:r>
      <w:instrText xml:space="preserve"> PAGE  \* Arabic  \* MERGEFORMAT </w:instrText>
    </w:r>
    <w:r>
      <w:fldChar w:fldCharType="separate"/>
    </w:r>
    <w:r w:rsidR="008C3E10">
      <w:rPr>
        <w:noProof/>
      </w:rPr>
      <w:t>2</w:t>
    </w:r>
    <w:r>
      <w:fldChar w:fldCharType="end"/>
    </w:r>
    <w:r>
      <w:t>/</w:t>
    </w:r>
    <w:r w:rsidR="003C0EA9">
      <w:fldChar w:fldCharType="begin"/>
    </w:r>
    <w:r w:rsidR="003C0EA9">
      <w:instrText xml:space="preserve"> NUMPAGES </w:instrText>
    </w:r>
    <w:r w:rsidR="003C0EA9">
      <w:fldChar w:fldCharType="separate"/>
    </w:r>
    <w:r w:rsidR="008C3E10">
      <w:rPr>
        <w:noProof/>
      </w:rPr>
      <w:t>2</w:t>
    </w:r>
    <w:r w:rsidR="003C0EA9">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1C99" w:rsidRPr="004F1C99" w:rsidRDefault="004F1C99" w:rsidP="004F1C9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F1C99" w:rsidRDefault="004F1C99" w:rsidP="004F1C99">
      <w:pPr>
        <w:spacing w:line="240" w:lineRule="auto"/>
      </w:pPr>
      <w:r>
        <w:separator/>
      </w:r>
    </w:p>
  </w:footnote>
  <w:footnote w:type="continuationSeparator" w:id="0">
    <w:p w:rsidR="004F1C99" w:rsidRDefault="004F1C99" w:rsidP="004F1C9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1C99" w:rsidRPr="004F1C99" w:rsidRDefault="004F1C99" w:rsidP="004F1C9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1C99" w:rsidRPr="004F1C99" w:rsidRDefault="004F1C99" w:rsidP="004F1C9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1C99" w:rsidRPr="004F1C99" w:rsidRDefault="004F1C99" w:rsidP="004F1C9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B"/>
    <w:multiLevelType w:val="multilevel"/>
    <w:tmpl w:val="8DA679E8"/>
    <w:lvl w:ilvl="0">
      <w:start w:val="1"/>
      <w:numFmt w:val="decimal"/>
      <w:pStyle w:val="Heading1"/>
      <w:lvlText w:val="%1."/>
      <w:legacy w:legacy="1" w:legacySpace="0" w:legacyIndent="0"/>
      <w:lvlJc w:val="left"/>
    </w:lvl>
    <w:lvl w:ilvl="1">
      <w:start w:val="1"/>
      <w:numFmt w:val="decimal"/>
      <w:pStyle w:val="Heading2"/>
      <w:lvlText w:val="%1.%2"/>
      <w:legacy w:legacy="1" w:legacySpace="144" w:legacyIndent="0"/>
      <w:lvlJc w:val="left"/>
    </w:lvl>
    <w:lvl w:ilvl="2">
      <w:start w:val="1"/>
      <w:numFmt w:val="decimal"/>
      <w:pStyle w:val="Heading3"/>
      <w:lvlText w:val="%1.%2.%3"/>
      <w:legacy w:legacy="1" w:legacySpace="144" w:legacyIndent="0"/>
      <w:lvlJc w:val="left"/>
    </w:lvl>
    <w:lvl w:ilvl="3">
      <w:start w:val="1"/>
      <w:numFmt w:val="decimal"/>
      <w:pStyle w:val="Heading4"/>
      <w:lvlText w:val="%1.%2.%3.%4"/>
      <w:legacy w:legacy="1" w:legacySpace="144" w:legacyIndent="0"/>
      <w:lvlJc w:val="left"/>
    </w:lvl>
    <w:lvl w:ilvl="4">
      <w:start w:val="1"/>
      <w:numFmt w:val="decimal"/>
      <w:pStyle w:val="Heading5"/>
      <w:lvlText w:val="%1.%2.%3.%4.%5"/>
      <w:legacy w:legacy="1" w:legacySpace="144" w:legacyIndent="0"/>
      <w:lvlJc w:val="left"/>
    </w:lvl>
    <w:lvl w:ilvl="5">
      <w:start w:val="1"/>
      <w:numFmt w:val="decimal"/>
      <w:pStyle w:val="Heading6"/>
      <w:lvlText w:val="%1.%2.%3.%4.%5.%6"/>
      <w:legacy w:legacy="1" w:legacySpace="144" w:legacyIndent="0"/>
      <w:lvlJc w:val="left"/>
    </w:lvl>
    <w:lvl w:ilvl="6">
      <w:start w:val="1"/>
      <w:numFmt w:val="decimal"/>
      <w:pStyle w:val="Heading7"/>
      <w:lvlText w:val="%1.%2.%3.%4.%5.%6.%7"/>
      <w:legacy w:legacy="1" w:legacySpace="144" w:legacyIndent="0"/>
      <w:lvlJc w:val="left"/>
    </w:lvl>
    <w:lvl w:ilvl="7">
      <w:start w:val="1"/>
      <w:numFmt w:val="decimal"/>
      <w:pStyle w:val="Heading8"/>
      <w:lvlText w:val="%1.%2.%3.%4.%5.%6.%7.%8"/>
      <w:legacy w:legacy="1" w:legacySpace="144" w:legacyIndent="0"/>
      <w:lvlJc w:val="left"/>
    </w:lvl>
    <w:lvl w:ilvl="8">
      <w:start w:val="1"/>
      <w:numFmt w:val="decimal"/>
      <w:pStyle w:val="Heading9"/>
      <w:lvlText w:val="%1.%2.%3.%4.%5.%6.%7.%8.%9"/>
      <w:legacy w:legacy="1" w:legacySpace="144" w:legacyIndent="0"/>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66CE"/>
    <w:rsid w:val="00070FE2"/>
    <w:rsid w:val="000B7745"/>
    <w:rsid w:val="00117713"/>
    <w:rsid w:val="0012028A"/>
    <w:rsid w:val="001544E4"/>
    <w:rsid w:val="0017060E"/>
    <w:rsid w:val="001714A2"/>
    <w:rsid w:val="001E5193"/>
    <w:rsid w:val="001F5029"/>
    <w:rsid w:val="00304545"/>
    <w:rsid w:val="00337FE8"/>
    <w:rsid w:val="003B171B"/>
    <w:rsid w:val="003C0EA9"/>
    <w:rsid w:val="003D4C16"/>
    <w:rsid w:val="00422F20"/>
    <w:rsid w:val="004766CE"/>
    <w:rsid w:val="004F1C99"/>
    <w:rsid w:val="007E4416"/>
    <w:rsid w:val="008549F9"/>
    <w:rsid w:val="00874CE8"/>
    <w:rsid w:val="00891EED"/>
    <w:rsid w:val="008A6AB4"/>
    <w:rsid w:val="008B2E67"/>
    <w:rsid w:val="008C3C10"/>
    <w:rsid w:val="008C3E10"/>
    <w:rsid w:val="008E5478"/>
    <w:rsid w:val="00913DF7"/>
    <w:rsid w:val="00957FB5"/>
    <w:rsid w:val="0097015C"/>
    <w:rsid w:val="00A37DEF"/>
    <w:rsid w:val="00A53794"/>
    <w:rsid w:val="00A81C47"/>
    <w:rsid w:val="00AD67BA"/>
    <w:rsid w:val="00BD5343"/>
    <w:rsid w:val="00C16324"/>
    <w:rsid w:val="00C25190"/>
    <w:rsid w:val="00C27CC2"/>
    <w:rsid w:val="00C54BBD"/>
    <w:rsid w:val="00C700FA"/>
    <w:rsid w:val="00CC62F2"/>
    <w:rsid w:val="00CE2BE4"/>
    <w:rsid w:val="00D10258"/>
    <w:rsid w:val="00E80DC1"/>
    <w:rsid w:val="00EA1F3C"/>
    <w:rsid w:val="00EA26C7"/>
    <w:rsid w:val="00EB13D8"/>
    <w:rsid w:val="00EB3EEE"/>
    <w:rsid w:val="00ED4B09"/>
    <w:rsid w:val="00EE34B0"/>
    <w:rsid w:val="00EF381A"/>
    <w:rsid w:val="00F7299E"/>
    <w:rsid w:val="00FA2D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48288FA-02AC-4623-A2B2-902DAAFF59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766CE"/>
    <w:pPr>
      <w:spacing w:after="0" w:line="288" w:lineRule="auto"/>
      <w:jc w:val="both"/>
    </w:pPr>
    <w:rPr>
      <w:rFonts w:ascii="Times New Roman" w:eastAsia="Times New Roman" w:hAnsi="Times New Roman" w:cs="Times New Roman"/>
    </w:rPr>
  </w:style>
  <w:style w:type="paragraph" w:styleId="Heading1">
    <w:name w:val="heading 1"/>
    <w:basedOn w:val="Normal"/>
    <w:next w:val="Normal"/>
    <w:link w:val="Heading1Char"/>
    <w:qFormat/>
    <w:rsid w:val="004766CE"/>
    <w:pPr>
      <w:numPr>
        <w:numId w:val="1"/>
      </w:numPr>
      <w:ind w:left="567" w:hanging="567"/>
      <w:outlineLvl w:val="0"/>
    </w:pPr>
    <w:rPr>
      <w:kern w:val="28"/>
    </w:rPr>
  </w:style>
  <w:style w:type="paragraph" w:styleId="Heading2">
    <w:name w:val="heading 2"/>
    <w:basedOn w:val="Normal"/>
    <w:next w:val="Normal"/>
    <w:link w:val="Heading2Char"/>
    <w:qFormat/>
    <w:rsid w:val="004766CE"/>
    <w:pPr>
      <w:numPr>
        <w:ilvl w:val="1"/>
        <w:numId w:val="1"/>
      </w:numPr>
      <w:ind w:left="567" w:hanging="567"/>
      <w:outlineLvl w:val="1"/>
    </w:pPr>
  </w:style>
  <w:style w:type="paragraph" w:styleId="Heading3">
    <w:name w:val="heading 3"/>
    <w:basedOn w:val="Normal"/>
    <w:next w:val="Normal"/>
    <w:link w:val="Heading3Char"/>
    <w:qFormat/>
    <w:rsid w:val="004766CE"/>
    <w:pPr>
      <w:numPr>
        <w:ilvl w:val="2"/>
        <w:numId w:val="1"/>
      </w:numPr>
      <w:ind w:left="567" w:hanging="567"/>
      <w:outlineLvl w:val="2"/>
    </w:pPr>
  </w:style>
  <w:style w:type="paragraph" w:styleId="Heading4">
    <w:name w:val="heading 4"/>
    <w:basedOn w:val="Normal"/>
    <w:next w:val="Normal"/>
    <w:link w:val="Heading4Char"/>
    <w:qFormat/>
    <w:rsid w:val="004766CE"/>
    <w:pPr>
      <w:numPr>
        <w:ilvl w:val="3"/>
        <w:numId w:val="1"/>
      </w:numPr>
      <w:ind w:left="567" w:hanging="567"/>
      <w:outlineLvl w:val="3"/>
    </w:pPr>
  </w:style>
  <w:style w:type="paragraph" w:styleId="Heading5">
    <w:name w:val="heading 5"/>
    <w:basedOn w:val="Normal"/>
    <w:next w:val="Normal"/>
    <w:link w:val="Heading5Char"/>
    <w:qFormat/>
    <w:rsid w:val="004766CE"/>
    <w:pPr>
      <w:numPr>
        <w:ilvl w:val="4"/>
        <w:numId w:val="1"/>
      </w:numPr>
      <w:ind w:left="567" w:hanging="567"/>
      <w:outlineLvl w:val="4"/>
    </w:pPr>
  </w:style>
  <w:style w:type="paragraph" w:styleId="Heading6">
    <w:name w:val="heading 6"/>
    <w:basedOn w:val="Normal"/>
    <w:next w:val="Normal"/>
    <w:link w:val="Heading6Char"/>
    <w:qFormat/>
    <w:rsid w:val="004766CE"/>
    <w:pPr>
      <w:numPr>
        <w:ilvl w:val="5"/>
        <w:numId w:val="1"/>
      </w:numPr>
      <w:ind w:left="567" w:hanging="567"/>
      <w:outlineLvl w:val="5"/>
    </w:pPr>
  </w:style>
  <w:style w:type="paragraph" w:styleId="Heading7">
    <w:name w:val="heading 7"/>
    <w:basedOn w:val="Normal"/>
    <w:next w:val="Normal"/>
    <w:link w:val="Heading7Char"/>
    <w:qFormat/>
    <w:rsid w:val="004766CE"/>
    <w:pPr>
      <w:numPr>
        <w:ilvl w:val="6"/>
        <w:numId w:val="1"/>
      </w:numPr>
      <w:ind w:left="567" w:hanging="567"/>
      <w:outlineLvl w:val="6"/>
    </w:pPr>
  </w:style>
  <w:style w:type="paragraph" w:styleId="Heading8">
    <w:name w:val="heading 8"/>
    <w:basedOn w:val="Normal"/>
    <w:next w:val="Normal"/>
    <w:link w:val="Heading8Char"/>
    <w:qFormat/>
    <w:rsid w:val="004766CE"/>
    <w:pPr>
      <w:numPr>
        <w:ilvl w:val="7"/>
        <w:numId w:val="1"/>
      </w:numPr>
      <w:ind w:left="567" w:hanging="567"/>
      <w:outlineLvl w:val="7"/>
    </w:pPr>
  </w:style>
  <w:style w:type="paragraph" w:styleId="Heading9">
    <w:name w:val="heading 9"/>
    <w:basedOn w:val="Normal"/>
    <w:next w:val="Normal"/>
    <w:link w:val="Heading9Char"/>
    <w:qFormat/>
    <w:rsid w:val="004766CE"/>
    <w:pPr>
      <w:numPr>
        <w:ilvl w:val="8"/>
        <w:numId w:val="1"/>
      </w:numPr>
      <w:ind w:left="567" w:hanging="567"/>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766CE"/>
    <w:rPr>
      <w:rFonts w:ascii="Times New Roman" w:eastAsia="Times New Roman" w:hAnsi="Times New Roman" w:cs="Times New Roman"/>
      <w:kern w:val="28"/>
    </w:rPr>
  </w:style>
  <w:style w:type="character" w:customStyle="1" w:styleId="Heading2Char">
    <w:name w:val="Heading 2 Char"/>
    <w:basedOn w:val="DefaultParagraphFont"/>
    <w:link w:val="Heading2"/>
    <w:rsid w:val="004766CE"/>
    <w:rPr>
      <w:rFonts w:ascii="Times New Roman" w:eastAsia="Times New Roman" w:hAnsi="Times New Roman" w:cs="Times New Roman"/>
    </w:rPr>
  </w:style>
  <w:style w:type="character" w:customStyle="1" w:styleId="Heading3Char">
    <w:name w:val="Heading 3 Char"/>
    <w:basedOn w:val="DefaultParagraphFont"/>
    <w:link w:val="Heading3"/>
    <w:rsid w:val="004766CE"/>
    <w:rPr>
      <w:rFonts w:ascii="Times New Roman" w:eastAsia="Times New Roman" w:hAnsi="Times New Roman" w:cs="Times New Roman"/>
    </w:rPr>
  </w:style>
  <w:style w:type="character" w:customStyle="1" w:styleId="Heading4Char">
    <w:name w:val="Heading 4 Char"/>
    <w:basedOn w:val="DefaultParagraphFont"/>
    <w:link w:val="Heading4"/>
    <w:rsid w:val="004766CE"/>
    <w:rPr>
      <w:rFonts w:ascii="Times New Roman" w:eastAsia="Times New Roman" w:hAnsi="Times New Roman" w:cs="Times New Roman"/>
    </w:rPr>
  </w:style>
  <w:style w:type="character" w:customStyle="1" w:styleId="Heading5Char">
    <w:name w:val="Heading 5 Char"/>
    <w:basedOn w:val="DefaultParagraphFont"/>
    <w:link w:val="Heading5"/>
    <w:rsid w:val="004766CE"/>
    <w:rPr>
      <w:rFonts w:ascii="Times New Roman" w:eastAsia="Times New Roman" w:hAnsi="Times New Roman" w:cs="Times New Roman"/>
    </w:rPr>
  </w:style>
  <w:style w:type="character" w:customStyle="1" w:styleId="Heading6Char">
    <w:name w:val="Heading 6 Char"/>
    <w:basedOn w:val="DefaultParagraphFont"/>
    <w:link w:val="Heading6"/>
    <w:rsid w:val="004766CE"/>
    <w:rPr>
      <w:rFonts w:ascii="Times New Roman" w:eastAsia="Times New Roman" w:hAnsi="Times New Roman" w:cs="Times New Roman"/>
    </w:rPr>
  </w:style>
  <w:style w:type="character" w:customStyle="1" w:styleId="Heading7Char">
    <w:name w:val="Heading 7 Char"/>
    <w:basedOn w:val="DefaultParagraphFont"/>
    <w:link w:val="Heading7"/>
    <w:rsid w:val="004766CE"/>
    <w:rPr>
      <w:rFonts w:ascii="Times New Roman" w:eastAsia="Times New Roman" w:hAnsi="Times New Roman" w:cs="Times New Roman"/>
    </w:rPr>
  </w:style>
  <w:style w:type="character" w:customStyle="1" w:styleId="Heading8Char">
    <w:name w:val="Heading 8 Char"/>
    <w:basedOn w:val="DefaultParagraphFont"/>
    <w:link w:val="Heading8"/>
    <w:rsid w:val="004766CE"/>
    <w:rPr>
      <w:rFonts w:ascii="Times New Roman" w:eastAsia="Times New Roman" w:hAnsi="Times New Roman" w:cs="Times New Roman"/>
    </w:rPr>
  </w:style>
  <w:style w:type="character" w:customStyle="1" w:styleId="Heading9Char">
    <w:name w:val="Heading 9 Char"/>
    <w:basedOn w:val="DefaultParagraphFont"/>
    <w:link w:val="Heading9"/>
    <w:rsid w:val="004766CE"/>
    <w:rPr>
      <w:rFonts w:ascii="Times New Roman" w:eastAsia="Times New Roman" w:hAnsi="Times New Roman" w:cs="Times New Roman"/>
    </w:rPr>
  </w:style>
  <w:style w:type="paragraph" w:styleId="Footer">
    <w:name w:val="footer"/>
    <w:basedOn w:val="Normal"/>
    <w:link w:val="FooterChar"/>
    <w:qFormat/>
    <w:rsid w:val="004766CE"/>
  </w:style>
  <w:style w:type="character" w:customStyle="1" w:styleId="FooterChar">
    <w:name w:val="Footer Char"/>
    <w:basedOn w:val="DefaultParagraphFont"/>
    <w:link w:val="Footer"/>
    <w:rsid w:val="004766CE"/>
    <w:rPr>
      <w:rFonts w:ascii="Times New Roman" w:eastAsia="Times New Roman" w:hAnsi="Times New Roman" w:cs="Times New Roman"/>
    </w:rPr>
  </w:style>
  <w:style w:type="paragraph" w:styleId="FootnoteText">
    <w:name w:val="footnote text"/>
    <w:basedOn w:val="Normal"/>
    <w:link w:val="FootnoteTextChar"/>
    <w:qFormat/>
    <w:rsid w:val="004766CE"/>
    <w:pPr>
      <w:keepLines/>
      <w:spacing w:after="60" w:line="240" w:lineRule="auto"/>
      <w:ind w:left="567" w:hanging="567"/>
    </w:pPr>
    <w:rPr>
      <w:sz w:val="16"/>
    </w:rPr>
  </w:style>
  <w:style w:type="character" w:customStyle="1" w:styleId="FootnoteTextChar">
    <w:name w:val="Footnote Text Char"/>
    <w:basedOn w:val="DefaultParagraphFont"/>
    <w:link w:val="FootnoteText"/>
    <w:rsid w:val="004766CE"/>
    <w:rPr>
      <w:rFonts w:ascii="Times New Roman" w:eastAsia="Times New Roman" w:hAnsi="Times New Roman" w:cs="Times New Roman"/>
      <w:sz w:val="16"/>
    </w:rPr>
  </w:style>
  <w:style w:type="paragraph" w:styleId="Header">
    <w:name w:val="header"/>
    <w:basedOn w:val="Normal"/>
    <w:link w:val="HeaderChar"/>
    <w:qFormat/>
    <w:rsid w:val="004766CE"/>
  </w:style>
  <w:style w:type="character" w:customStyle="1" w:styleId="HeaderChar">
    <w:name w:val="Header Char"/>
    <w:basedOn w:val="DefaultParagraphFont"/>
    <w:link w:val="Header"/>
    <w:rsid w:val="004766CE"/>
    <w:rPr>
      <w:rFonts w:ascii="Times New Roman" w:eastAsia="Times New Roman" w:hAnsi="Times New Roman" w:cs="Times New Roman"/>
    </w:rPr>
  </w:style>
  <w:style w:type="paragraph" w:customStyle="1" w:styleId="quotes">
    <w:name w:val="quotes"/>
    <w:basedOn w:val="Normal"/>
    <w:next w:val="Normal"/>
    <w:rsid w:val="004766CE"/>
    <w:pPr>
      <w:ind w:left="720"/>
    </w:pPr>
    <w:rPr>
      <w:i/>
    </w:rPr>
  </w:style>
  <w:style w:type="character" w:styleId="FootnoteReference">
    <w:name w:val="footnote reference"/>
    <w:basedOn w:val="DefaultParagraphFont"/>
    <w:unhideWhenUsed/>
    <w:qFormat/>
    <w:rsid w:val="004766CE"/>
    <w:rPr>
      <w:sz w:val="24"/>
      <w:vertAlign w:val="superscript"/>
    </w:rPr>
  </w:style>
  <w:style w:type="character" w:styleId="Hyperlink">
    <w:name w:val="Hyperlink"/>
    <w:basedOn w:val="DefaultParagraphFont"/>
    <w:uiPriority w:val="99"/>
    <w:unhideWhenUsed/>
    <w:rsid w:val="004766CE"/>
    <w:rPr>
      <w:color w:val="0563C1" w:themeColor="hyperlink"/>
      <w:u w:val="single"/>
    </w:rPr>
  </w:style>
  <w:style w:type="paragraph" w:styleId="Revision">
    <w:name w:val="Revision"/>
    <w:hidden/>
    <w:uiPriority w:val="99"/>
    <w:semiHidden/>
    <w:rsid w:val="0017060E"/>
    <w:pPr>
      <w:spacing w:after="0" w:line="240" w:lineRule="auto"/>
    </w:pPr>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17060E"/>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7060E"/>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1296129">
      <w:bodyDiv w:val="1"/>
      <w:marLeft w:val="0"/>
      <w:marRight w:val="0"/>
      <w:marTop w:val="0"/>
      <w:marBottom w:val="0"/>
      <w:divBdr>
        <w:top w:val="none" w:sz="0" w:space="0" w:color="auto"/>
        <w:left w:val="none" w:sz="0" w:space="0" w:color="auto"/>
        <w:bottom w:val="none" w:sz="0" w:space="0" w:color="auto"/>
        <w:right w:val="none" w:sz="0" w:space="0" w:color="auto"/>
      </w:divBdr>
    </w:div>
    <w:div w:id="1918053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1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yperlink" Target="https://www.eesc.europa.eu/fr/agenda/our-events/events/towards-europeanisation-migration-policy" TargetMode="External"/><Relationship Id="rId12" Type="http://schemas.openxmlformats.org/officeDocument/2006/relationships/footer" Target="footer2.xml"/><Relationship Id="rId17" Type="http://schemas.openxmlformats.org/officeDocument/2006/relationships/customXml" Target="../customXml/item1.xml"/><Relationship Id="rId2" Type="http://schemas.openxmlformats.org/officeDocument/2006/relationships/styles" Target="styles.xml"/><Relationship Id="rId16" Type="http://schemas.openxmlformats.org/officeDocument/2006/relationships/theme" Target="theme/theme1.xml"/><Relationship Id="rId20" Type="http://schemas.openxmlformats.org/officeDocument/2006/relationships/customXml" Target="../customXml/item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M Document" ma:contentTypeID="0x010100EA97B91038054C99906057A708A1480A00B7EA8BE5AE7448468DCE544D2FDA8E5D" ma:contentTypeVersion="4" ma:contentTypeDescription="Defines the documents for Document Manager V2" ma:contentTypeScope="" ma:versionID="0d80cc0fd7b1ba3f19584657d9e1d016">
  <xsd:schema xmlns:xsd="http://www.w3.org/2001/XMLSchema" xmlns:xs="http://www.w3.org/2001/XMLSchema" xmlns:p="http://schemas.microsoft.com/office/2006/metadata/properties" xmlns:ns2="1299d781-265f-4ceb-999e-e1eca3df2c90" xmlns:ns3="http://schemas.microsoft.com/sharepoint/v3/fields" xmlns:ns4="4a7f0de2-9719-4c76-97f8-3d69024ce342" targetNamespace="http://schemas.microsoft.com/office/2006/metadata/properties" ma:root="true" ma:fieldsID="0c1c4e7f6260ad1dd7bcdd31c79c6b50" ns2:_="" ns3:_="" ns4:_="">
    <xsd:import namespace="1299d781-265f-4ceb-999e-e1eca3df2c90"/>
    <xsd:import namespace="http://schemas.microsoft.com/sharepoint/v3/fields"/>
    <xsd:import namespace="4a7f0de2-9719-4c76-97f8-3d69024ce342"/>
    <xsd:element name="properties">
      <xsd:complexType>
        <xsd:sequence>
          <xsd:element name="documentManagement">
            <xsd:complexType>
              <xsd:all>
                <xsd:element ref="ns2:_dlc_DocId" minOccurs="0"/>
                <xsd:element ref="ns2:_dlc_DocIdUrl" minOccurs="0"/>
                <xsd:element ref="ns2:_dlc_DocIdPersistId" minOccurs="0"/>
                <xsd:element ref="ns2:ProductionDate" minOccurs="0"/>
                <xsd:element ref="ns2:OriginalSender" minOccurs="0"/>
                <xsd:element ref="ns3:DocumentLanguage_0" minOccurs="0"/>
                <xsd:element ref="ns2:DossierNumber" minOccurs="0"/>
                <xsd:element ref="ns4:MeetingNumber" minOccurs="0"/>
                <xsd:element ref="ns2:Rapporteur" minOccurs="0"/>
                <xsd:element ref="ns2:AdoptionDate" minOccurs="0"/>
                <xsd:element ref="ns3:Confidentiality_0" minOccurs="0"/>
                <xsd:element ref="ns2:TaxCatchAll" minOccurs="0"/>
                <xsd:element ref="ns2:TaxCatchAllLabel" minOccurs="0"/>
                <xsd:element ref="ns3:DocumentSource_0" minOccurs="0"/>
                <xsd:element ref="ns4:DocumentNumber" minOccurs="0"/>
                <xsd:element ref="ns2:MeetingDate" minOccurs="0"/>
                <xsd:element ref="ns3:OriginalLanguage_0" minOccurs="0"/>
                <xsd:element ref="ns2:Procedure" minOccurs="0"/>
                <xsd:element ref="ns3:VersionStatus_0" minOccurs="0"/>
                <xsd:element ref="ns3:DocumentStatus_0" minOccurs="0"/>
                <xsd:element ref="ns2:DocumentYear"/>
                <xsd:element ref="ns3:DocumentType_0" minOccurs="0"/>
                <xsd:element ref="ns2:DocumentPart" minOccurs="0"/>
                <xsd:element ref="ns3:MeetingName_0" minOccurs="0"/>
                <xsd:element ref="ns3:AvailableTranslations_0" minOccurs="0"/>
                <xsd:element ref="ns2:FicheYear" minOccurs="0"/>
                <xsd:element ref="ns2:RequestingService" minOccurs="0"/>
                <xsd:element ref="ns2:FicheNumber" minOccurs="0"/>
                <xsd:element ref="ns3:DossierName_0" minOccurs="0"/>
                <xsd:element ref="ns2:Document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99d781-265f-4ceb-999e-e1eca3df2c90"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ProductionDate" ma:index="12" nillable="true" ma:displayName="Production Date" ma:format="DateOnly" ma:internalName="ProductionDate">
      <xsd:simpleType>
        <xsd:restriction base="dms:DateTime"/>
      </xsd:simpleType>
    </xsd:element>
    <xsd:element name="OriginalSender" ma:index="13" nillable="true" ma:displayName="Original Sender" ma:internalName="OriginalSend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ssierNumber" ma:index="15" nillable="true" ma:displayName="Dossier Number" ma:decimals="0" ma:internalName="DossierNumber">
      <xsd:simpleType>
        <xsd:restriction base="dms:Unknown"/>
      </xsd:simpleType>
    </xsd:element>
    <xsd:element name="Rapporteur" ma:index="17" nillable="true" ma:displayName="Rapporteur" ma:internalName="Rapporteur">
      <xsd:simpleType>
        <xsd:restriction base="dms:Text"/>
      </xsd:simpleType>
    </xsd:element>
    <xsd:element name="AdoptionDate" ma:index="18" nillable="true" ma:displayName="Adoption Date" ma:format="DateOnly" ma:internalName="AdoptionDate">
      <xsd:simpleType>
        <xsd:restriction base="dms:DateTime"/>
      </xsd:simpleType>
    </xsd:element>
    <xsd:element name="TaxCatchAll" ma:index="20" nillable="true" ma:displayName="Taxonomy Catch All Column" ma:hidden="true" ma:list="{7ea9cc77-7db7-4067-9972-efc9a75de26f}" ma:internalName="TaxCatchAll" ma:showField="CatchAllData" ma:web="1299d781-265f-4ceb-999e-e1eca3df2c90">
      <xsd:complexType>
        <xsd:complexContent>
          <xsd:extension base="dms:MultiChoiceLookup">
            <xsd:sequence>
              <xsd:element name="Value" type="dms:Lookup" maxOccurs="unbounded" minOccurs="0" nillable="true"/>
            </xsd:sequence>
          </xsd:extension>
        </xsd:complexContent>
      </xsd:complexType>
    </xsd:element>
    <xsd:element name="TaxCatchAllLabel" ma:index="21" nillable="true" ma:displayName="Taxonomy Catch All Column1" ma:hidden="true" ma:list="{7ea9cc77-7db7-4067-9972-efc9a75de26f}" ma:internalName="TaxCatchAllLabel" ma:readOnly="true" ma:showField="CatchAllDataLabel" ma:web="1299d781-265f-4ceb-999e-e1eca3df2c90">
      <xsd:complexType>
        <xsd:complexContent>
          <xsd:extension base="dms:MultiChoiceLookup">
            <xsd:sequence>
              <xsd:element name="Value" type="dms:Lookup" maxOccurs="unbounded" minOccurs="0" nillable="true"/>
            </xsd:sequence>
          </xsd:extension>
        </xsd:complexContent>
      </xsd:complexType>
    </xsd:element>
    <xsd:element name="MeetingDate" ma:index="26" nillable="true" ma:displayName="Meeting Date" ma:format="DateOnly" ma:internalName="MeetingDate">
      <xsd:simpleType>
        <xsd:restriction base="dms:DateTime"/>
      </xsd:simpleType>
    </xsd:element>
    <xsd:element name="Procedure" ma:index="29" nillable="true" ma:displayName="Procedure" ma:internalName="Procedure">
      <xsd:simpleType>
        <xsd:restriction base="dms:Text"/>
      </xsd:simpleType>
    </xsd:element>
    <xsd:element name="DocumentYear" ma:index="34" ma:displayName="Document Year" ma:decimals="0" ma:internalName="DocumentYear">
      <xsd:simpleType>
        <xsd:restriction base="dms:Unknown"/>
      </xsd:simpleType>
    </xsd:element>
    <xsd:element name="DocumentPart" ma:index="37" nillable="true" ma:displayName="Document Part" ma:decimals="0" ma:internalName="DocumentPart">
      <xsd:simpleType>
        <xsd:restriction base="dms:Unknown"/>
      </xsd:simpleType>
    </xsd:element>
    <xsd:element name="FicheYear" ma:index="42" nillable="true" ma:displayName="Fiche Year" ma:decimals="0" ma:internalName="FicheYear">
      <xsd:simpleType>
        <xsd:restriction base="dms:Unknown"/>
      </xsd:simpleType>
    </xsd:element>
    <xsd:element name="RequestingService" ma:index="43" nillable="true" ma:displayName="Requesting Service" ma:internalName="RequestingService">
      <xsd:simpleType>
        <xsd:restriction base="dms:Text"/>
      </xsd:simpleType>
    </xsd:element>
    <xsd:element name="FicheNumber" ma:index="44" nillable="true" ma:displayName="Fiche Number" ma:decimals="0" ma:internalName="FicheNumber">
      <xsd:simpleType>
        <xsd:restriction base="dms:Unknown"/>
      </xsd:simpleType>
    </xsd:element>
    <xsd:element name="DocumentVersion" ma:index="47" nillable="true" ma:displayName="Document Version" ma:decimals="0" ma:internalName="DocumentVersion">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ocumentLanguage_0" ma:index="14" nillable="true" ma:taxonomy="true" ma:internalName="DocumentLanguage_0" ma:taxonomyFieldName="DocumentLanguage" ma:displayName="Document Language" ma:fieldId="{ee5c55ab-e8dd-441f-8840-fdce66906fe3}" ma:sspId="995823bb-b37b-4c02-aebb-d0209d382c3c" ma:termSetId="3e8d1f59-71f7-428c-bd68-e1e655ad5441" ma:anchorId="00000000-0000-0000-0000-000000000000" ma:open="false" ma:isKeyword="false">
      <xsd:complexType>
        <xsd:sequence>
          <xsd:element ref="pc:Terms" minOccurs="0" maxOccurs="1"/>
        </xsd:sequence>
      </xsd:complexType>
    </xsd:element>
    <xsd:element name="Confidentiality_0" ma:index="19" nillable="true" ma:taxonomy="true" ma:internalName="Confidentiality_0" ma:taxonomyFieldName="Confidentiality" ma:displayName="Confidentiality" ma:fieldId="{ee5c4bfe-2b62-4831-9131-22edf8f3665c}" ma:sspId="995823bb-b37b-4c02-aebb-d0209d382c3c" ma:termSetId="11d040ac-3a9a-4d4c-b9cf-922342a701d6" ma:anchorId="00000000-0000-0000-0000-000000000000" ma:open="false" ma:isKeyword="false">
      <xsd:complexType>
        <xsd:sequence>
          <xsd:element ref="pc:Terms" minOccurs="0" maxOccurs="1"/>
        </xsd:sequence>
      </xsd:complexType>
    </xsd:element>
    <xsd:element name="DocumentSource_0" ma:index="23" ma:taxonomy="true" ma:internalName="DocumentSource_0" ma:taxonomyFieldName="DocumentSource" ma:displayName="Document Source" ma:fieldId="{ee5c1c29-f257-4aae-8e5e-529c0040e17a}" ma:sspId="995823bb-b37b-4c02-aebb-d0209d382c3c" ma:termSetId="ca143256-a90d-4d26-b249-02646b17c0c5" ma:anchorId="00000000-0000-0000-0000-000000000000" ma:open="false" ma:isKeyword="false">
      <xsd:complexType>
        <xsd:sequence>
          <xsd:element ref="pc:Terms" minOccurs="0" maxOccurs="1"/>
        </xsd:sequence>
      </xsd:complexType>
    </xsd:element>
    <xsd:element name="OriginalLanguage_0" ma:index="27" nillable="true" ma:taxonomy="true" ma:internalName="OriginalLanguage_0" ma:taxonomyFieldName="OriginalLanguage" ma:displayName="Original Language" ma:fieldId="{ee5ce750-ff6c-4875-8192-ef11fb51efba}" ma:taxonomyMulti="true" ma:sspId="995823bb-b37b-4c02-aebb-d0209d382c3c" ma:termSetId="3e8d1f59-71f7-428c-bd68-e1e655ad5441" ma:anchorId="00000000-0000-0000-0000-000000000000" ma:open="false" ma:isKeyword="false">
      <xsd:complexType>
        <xsd:sequence>
          <xsd:element ref="pc:Terms" minOccurs="0" maxOccurs="1"/>
        </xsd:sequence>
      </xsd:complexType>
    </xsd:element>
    <xsd:element name="VersionStatus_0" ma:index="30" ma:taxonomy="true" ma:internalName="VersionStatus_0" ma:taxonomyFieldName="VersionStatus" ma:displayName="Version Status" ma:indexed="true" ma:fieldId="{ee5cb94b-3df1-4df3-b49b-6e47ce2a7e87}" ma:sspId="995823bb-b37b-4c02-aebb-d0209d382c3c" ma:termSetId="adeca67b-2bdd-4d0f-b3af-a690b4c6d95d" ma:anchorId="00000000-0000-0000-0000-000000000000" ma:open="false" ma:isKeyword="false">
      <xsd:complexType>
        <xsd:sequence>
          <xsd:element ref="pc:Terms" minOccurs="0" maxOccurs="1"/>
        </xsd:sequence>
      </xsd:complexType>
    </xsd:element>
    <xsd:element name="DocumentStatus_0" ma:index="32" nillable="true" ma:taxonomy="true" ma:internalName="DocumentStatus_0" ma:taxonomyFieldName="DocumentStatus" ma:displayName="Document Status" ma:fieldId="{ee5cab93-ac4d-4e2f-b298-e5342324388c}" ma:sspId="995823bb-b37b-4c02-aebb-d0209d382c3c" ma:termSetId="54b85ca4-9023-4cbf-8e96-81af7735228f" ma:anchorId="00000000-0000-0000-0000-000000000000" ma:open="false" ma:isKeyword="false">
      <xsd:complexType>
        <xsd:sequence>
          <xsd:element ref="pc:Terms" minOccurs="0" maxOccurs="1"/>
        </xsd:sequence>
      </xsd:complexType>
    </xsd:element>
    <xsd:element name="DocumentType_0" ma:index="35" nillable="true" ma:taxonomy="true" ma:internalName="DocumentType_0" ma:taxonomyFieldName="DocumentType" ma:displayName="Document Type" ma:indexed="true" ma:fieldId="{ee5cf431-2d10-41e6-bd88-1b6bd5b84f5f}" ma:sspId="995823bb-b37b-4c02-aebb-d0209d382c3c" ma:termSetId="67a76952-94e0-437b-9a60-5085083dde02" ma:anchorId="00000000-0000-0000-0000-000000000000" ma:open="false" ma:isKeyword="false">
      <xsd:complexType>
        <xsd:sequence>
          <xsd:element ref="pc:Terms" minOccurs="0" maxOccurs="1"/>
        </xsd:sequence>
      </xsd:complexType>
    </xsd:element>
    <xsd:element name="MeetingName_0" ma:index="38" nillable="true" ma:taxonomy="true" ma:internalName="MeetingName_0" ma:taxonomyFieldName="MeetingName" ma:displayName="Meeting Name" ma:indexed="true" ma:fieldId="{ee5c9b55-8403-4f9e-a156-b6ce5b7b9456}" ma:sspId="995823bb-b37b-4c02-aebb-d0209d382c3c" ma:termSetId="a04e9634-de73-4a41-8cb5-e1efdb89060c" ma:anchorId="00000000-0000-0000-0000-000000000000" ma:open="false" ma:isKeyword="false">
      <xsd:complexType>
        <xsd:sequence>
          <xsd:element ref="pc:Terms" minOccurs="0" maxOccurs="1"/>
        </xsd:sequence>
      </xsd:complexType>
    </xsd:element>
    <xsd:element name="AvailableTranslations_0" ma:index="40" nillable="true" ma:taxonomy="true" ma:internalName="AvailableTranslations_0" ma:taxonomyFieldName="AvailableTranslations" ma:displayName="Available Translations" ma:fieldId="{ee5c7c01-1a65-4138-aa64-80e01e34d799}" ma:taxonomyMulti="true" ma:sspId="995823bb-b37b-4c02-aebb-d0209d382c3c" ma:termSetId="3e8d1f59-71f7-428c-bd68-e1e655ad5441" ma:anchorId="00000000-0000-0000-0000-000000000000" ma:open="false" ma:isKeyword="false">
      <xsd:complexType>
        <xsd:sequence>
          <xsd:element ref="pc:Terms" minOccurs="0" maxOccurs="1"/>
        </xsd:sequence>
      </xsd:complexType>
    </xsd:element>
    <xsd:element name="DossierName_0" ma:index="45" nillable="true" ma:taxonomy="true" ma:internalName="DossierName_0" ma:taxonomyFieldName="DossierName" ma:displayName="Dossier Name" ma:fieldId="{ee5cf7da-503b-4593-8db2-4f0e09c901fd}" ma:sspId="995823bb-b37b-4c02-aebb-d0209d382c3c" ma:termSetId="2b392f04-1222-4352-87c1-6fd60ec33b6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a7f0de2-9719-4c76-97f8-3d69024ce342" elementFormDefault="qualified">
    <xsd:import namespace="http://schemas.microsoft.com/office/2006/documentManagement/types"/>
    <xsd:import namespace="http://schemas.microsoft.com/office/infopath/2007/PartnerControls"/>
    <xsd:element name="MeetingNumber" ma:index="16" nillable="true" ma:displayName="Meeting Number" ma:decimals="0" ma:indexed="true" ma:internalName="MeetingNumber">
      <xsd:simpleType>
        <xsd:restriction base="dms:Unknown"/>
      </xsd:simpleType>
    </xsd:element>
    <xsd:element name="DocumentNumber" ma:index="25" nillable="true" ma:displayName="Document Number" ma:decimals="0" ma:indexed="true" ma:internalName="DocumentNumber">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1299d781-265f-4ceb-999e-e1eca3df2c90">P6FJPSUHKDC2-288331576-2460</_dlc_DocId>
    <_dlc_DocIdUrl xmlns="1299d781-265f-4ceb-999e-e1eca3df2c90">
      <Url>http://dm2016/eesc/2022/_layouts/15/DocIdRedir.aspx?ID=P6FJPSUHKDC2-288331576-2460</Url>
      <Description>P6FJPSUHKDC2-288331576-2460</Description>
    </_dlc_DocIdUrl>
    <DocumentType_0 xmlns="http://schemas.microsoft.com/sharepoint/v3/fields">
      <Terms xmlns="http://schemas.microsoft.com/office/infopath/2007/PartnerControls">
        <TermInfo xmlns="http://schemas.microsoft.com/office/infopath/2007/PartnerControls">
          <TermName xmlns="http://schemas.microsoft.com/office/infopath/2007/PartnerControls">CP</TermName>
          <TermId xmlns="http://schemas.microsoft.com/office/infopath/2007/PartnerControls">de8ad211-9e8d-408b-8324-674d21bb7d18</TermId>
        </TermInfo>
      </Terms>
    </DocumentType_0>
    <Procedure xmlns="1299d781-265f-4ceb-999e-e1eca3df2c90" xsi:nil="true"/>
    <DocumentSource_0 xmlns="http://schemas.microsoft.com/sharepoint/v3/fields">
      <Terms xmlns="http://schemas.microsoft.com/office/infopath/2007/PartnerControls">
        <TermInfo xmlns="http://schemas.microsoft.com/office/infopath/2007/PartnerControls">
          <TermName xmlns="http://schemas.microsoft.com/office/infopath/2007/PartnerControls">EESC</TermName>
          <TermId xmlns="http://schemas.microsoft.com/office/infopath/2007/PartnerControls">422833ec-8d7e-4e65-8e4e-8bed07ffb729</TermId>
        </TermInfo>
      </Terms>
    </DocumentSource_0>
    <ProductionDate xmlns="1299d781-265f-4ceb-999e-e1eca3df2c90">2022-05-19T12:00:00+00:00</ProductionDate>
    <DocumentNumber xmlns="4a7f0de2-9719-4c76-97f8-3d69024ce342">2601</DocumentNumber>
    <FicheYear xmlns="1299d781-265f-4ceb-999e-e1eca3df2c90" xsi:nil="true"/>
    <DocumentVersion xmlns="1299d781-265f-4ceb-999e-e1eca3df2c90">0</DocumentVersion>
    <DossierNumber xmlns="1299d781-265f-4ceb-999e-e1eca3df2c90" xsi:nil="true"/>
    <Confidentiality_0 xmlns="http://schemas.microsoft.com/sharepoint/v3/fields">
      <Terms xmlns="http://schemas.microsoft.com/office/infopath/2007/PartnerControls">
        <TermInfo xmlns="http://schemas.microsoft.com/office/infopath/2007/PartnerControls">
          <TermName xmlns="http://schemas.microsoft.com/office/infopath/2007/PartnerControls">Unrestricted</TermName>
          <TermId xmlns="http://schemas.microsoft.com/office/infopath/2007/PartnerControls">826e22d7-d029-4ec0-a450-0c28ff673572</TermId>
        </TermInfo>
      </Terms>
    </Confidentiality_0>
    <MeetingDate xmlns="1299d781-265f-4ceb-999e-e1eca3df2c90" xsi:nil="true"/>
    <TaxCatchAll xmlns="1299d781-265f-4ceb-999e-e1eca3df2c90">
      <Value>18</Value>
      <Value>11</Value>
      <Value>9</Value>
      <Value>7</Value>
      <Value>6</Value>
      <Value>4</Value>
      <Value>1</Value>
    </TaxCatchAll>
    <DocumentLanguage_0 xmlns="http://schemas.microsoft.com/sharepoint/v3/fields">
      <Terms xmlns="http://schemas.microsoft.com/office/infopath/2007/PartnerControls">
        <TermInfo xmlns="http://schemas.microsoft.com/office/infopath/2007/PartnerControls">
          <TermName xmlns="http://schemas.microsoft.com/office/infopath/2007/PartnerControls">FR</TermName>
          <TermId xmlns="http://schemas.microsoft.com/office/infopath/2007/PartnerControls">d2afafd3-4c81-4f60-8f52-ee33f2f54ff3</TermId>
        </TermInfo>
      </Terms>
    </DocumentLanguage_0>
    <VersionStatus_0 xmlns="http://schemas.microsoft.com/sharepoint/v3/fields">
      <Terms xmlns="http://schemas.microsoft.com/office/infopath/2007/PartnerControls">
        <TermInfo xmlns="http://schemas.microsoft.com/office/infopath/2007/PartnerControls">
          <TermName xmlns="http://schemas.microsoft.com/office/infopath/2007/PartnerControls">Final</TermName>
          <TermId xmlns="http://schemas.microsoft.com/office/infopath/2007/PartnerControls">ea5e6674-7b27-4bac-b091-73adbb394efe</TermId>
        </TermInfo>
      </Terms>
    </VersionStatus_0>
    <Rapporteur xmlns="1299d781-265f-4ceb-999e-e1eca3df2c90" xsi:nil="true"/>
    <DocumentYear xmlns="1299d781-265f-4ceb-999e-e1eca3df2c90">2022</DocumentYear>
    <FicheNumber xmlns="1299d781-265f-4ceb-999e-e1eca3df2c90">6241</FicheNumber>
    <OriginalSender xmlns="1299d781-265f-4ceb-999e-e1eca3df2c90">
      <UserInfo>
        <DisplayName>Cade Catherine</DisplayName>
        <AccountId>1704</AccountId>
        <AccountType/>
      </UserInfo>
    </OriginalSender>
    <DocumentPart xmlns="1299d781-265f-4ceb-999e-e1eca3df2c90">0</DocumentPart>
    <AdoptionDate xmlns="1299d781-265f-4ceb-999e-e1eca3df2c90" xsi:nil="true"/>
    <RequestingService xmlns="1299d781-265f-4ceb-999e-e1eca3df2c90">Presse</RequestingService>
    <MeetingName_0 xmlns="http://schemas.microsoft.com/sharepoint/v3/fields">
      <Terms xmlns="http://schemas.microsoft.com/office/infopath/2007/PartnerControls"/>
    </MeetingName_0>
    <AvailableTranslations_0 xmlns="http://schemas.microsoft.com/sharepoint/v3/fields">
      <Terms xmlns="http://schemas.microsoft.com/office/infopath/2007/PartnerControls">
        <TermInfo xmlns="http://schemas.microsoft.com/office/infopath/2007/PartnerControls">
          <TermName xmlns="http://schemas.microsoft.com/office/infopath/2007/PartnerControls">EN</TermName>
          <TermId xmlns="http://schemas.microsoft.com/office/infopath/2007/PartnerControls">f2175f21-25d7-44a3-96da-d6a61b075e1b</TermId>
        </TermInfo>
        <TermInfo xmlns="http://schemas.microsoft.com/office/infopath/2007/PartnerControls">
          <TermName xmlns="http://schemas.microsoft.com/office/infopath/2007/PartnerControls">FR</TermName>
          <TermId xmlns="http://schemas.microsoft.com/office/infopath/2007/PartnerControls">d2afafd3-4c81-4f60-8f52-ee33f2f54ff3</TermId>
        </TermInfo>
      </Terms>
    </AvailableTranslations_0>
    <DocumentStatus_0 xmlns="http://schemas.microsoft.com/sharepoint/v3/fields">
      <Terms xmlns="http://schemas.microsoft.com/office/infopath/2007/PartnerControls">
        <TermInfo xmlns="http://schemas.microsoft.com/office/infopath/2007/PartnerControls">
          <TermName xmlns="http://schemas.microsoft.com/office/infopath/2007/PartnerControls">TRA</TermName>
          <TermId xmlns="http://schemas.microsoft.com/office/infopath/2007/PartnerControls">150d2a88-1431-44e6-a8ca-0bb753ab8672</TermId>
        </TermInfo>
      </Terms>
    </DocumentStatus_0>
    <OriginalLanguage_0 xmlns="http://schemas.microsoft.com/sharepoint/v3/fields">
      <Terms xmlns="http://schemas.microsoft.com/office/infopath/2007/PartnerControls">
        <TermInfo xmlns="http://schemas.microsoft.com/office/infopath/2007/PartnerControls">
          <TermName xmlns="http://schemas.microsoft.com/office/infopath/2007/PartnerControls">EN</TermName>
          <TermId xmlns="http://schemas.microsoft.com/office/infopath/2007/PartnerControls">f2175f21-25d7-44a3-96da-d6a61b075e1b</TermId>
        </TermInfo>
      </Terms>
    </OriginalLanguage_0>
    <MeetingNumber xmlns="4a7f0de2-9719-4c76-97f8-3d69024ce342" xsi:nil="true"/>
    <DossierName_0 xmlns="http://schemas.microsoft.com/sharepoint/v3/fields">
      <Terms xmlns="http://schemas.microsoft.com/office/infopath/2007/PartnerControls"/>
    </DossierName_0>
  </documentManagement>
</p:properties>
</file>

<file path=customXml/itemProps1.xml><?xml version="1.0" encoding="utf-8"?>
<ds:datastoreItem xmlns:ds="http://schemas.openxmlformats.org/officeDocument/2006/customXml" ds:itemID="{B052A5B0-C1EC-4ACA-A844-1D9DC3EA3C5C}"/>
</file>

<file path=customXml/itemProps2.xml><?xml version="1.0" encoding="utf-8"?>
<ds:datastoreItem xmlns:ds="http://schemas.openxmlformats.org/officeDocument/2006/customXml" ds:itemID="{BDAC6F01-13D1-466E-8E4E-B6064B99E8AD}"/>
</file>

<file path=customXml/itemProps3.xml><?xml version="1.0" encoding="utf-8"?>
<ds:datastoreItem xmlns:ds="http://schemas.openxmlformats.org/officeDocument/2006/customXml" ds:itemID="{1974F7CC-86CF-4769-B808-6228212E8F95}"/>
</file>

<file path=customXml/itemProps4.xml><?xml version="1.0" encoding="utf-8"?>
<ds:datastoreItem xmlns:ds="http://schemas.openxmlformats.org/officeDocument/2006/customXml" ds:itemID="{8286485B-1C6C-41CD-86B0-AEC38D031F89}"/>
</file>

<file path=docProps/app.xml><?xml version="1.0" encoding="utf-8"?>
<Properties xmlns="http://schemas.openxmlformats.org/officeDocument/2006/extended-properties" xmlns:vt="http://schemas.openxmlformats.org/officeDocument/2006/docPropsVTypes">
  <Template>Normal</Template>
  <TotalTime>2</TotalTime>
  <Pages>2</Pages>
  <Words>748</Words>
  <Characters>4116</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CESE-CdR</Company>
  <LinksUpToDate>false</LinksUpToDate>
  <CharactersWithSpaces>4855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 système migratoire global et cohérent peut armer l’Europe contre les menaces des dictateurs et les crises des réfugiés</dc:title>
  <dc:subject>CP</dc:subject>
  <dc:creator>Tsoumani Amalia</dc:creator>
  <cp:keywords>EESC-2022-02601-00-00-CP-TRA-EN</cp:keywords>
  <dc:description>Rapporteur:  - Original language: EN - Date of document: 19-05-2022 - Date of meeting:  - External documents:  - Administrator:  TSOUMANI AMALIA</dc:description>
  <cp:lastModifiedBy>Cade Catherine</cp:lastModifiedBy>
  <cp:revision>7</cp:revision>
  <dcterms:created xsi:type="dcterms:W3CDTF">2022-05-17T12:57:00Z</dcterms:created>
  <dcterms:modified xsi:type="dcterms:W3CDTF">2022-05-19T13:45:00Z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ef_formatted">
    <vt:bool>true</vt:bool>
  </property>
  <property fmtid="{D5CDD505-2E9C-101B-9397-08002B2CF9AE}" pid="3" name="Pref_Date">
    <vt:lpwstr>17/05/2022</vt:lpwstr>
  </property>
  <property fmtid="{D5CDD505-2E9C-101B-9397-08002B2CF9AE}" pid="4" name="Pref_Time">
    <vt:lpwstr>14:56:19</vt:lpwstr>
  </property>
  <property fmtid="{D5CDD505-2E9C-101B-9397-08002B2CF9AE}" pid="5" name="Pref_User">
    <vt:lpwstr>jhvi</vt:lpwstr>
  </property>
  <property fmtid="{D5CDD505-2E9C-101B-9397-08002B2CF9AE}" pid="6" name="Pref_FileName">
    <vt:lpwstr>EESC-2022-02601-00-00-CP-ORI.docx</vt:lpwstr>
  </property>
  <property fmtid="{D5CDD505-2E9C-101B-9397-08002B2CF9AE}" pid="7" name="ContentTypeId">
    <vt:lpwstr>0x010100EA97B91038054C99906057A708A1480A00B7EA8BE5AE7448468DCE544D2FDA8E5D</vt:lpwstr>
  </property>
  <property fmtid="{D5CDD505-2E9C-101B-9397-08002B2CF9AE}" pid="8" name="_dlc_DocIdItemGuid">
    <vt:lpwstr>91ac57eb-e56f-4728-9d0f-ce56fc830e6b</vt:lpwstr>
  </property>
  <property fmtid="{D5CDD505-2E9C-101B-9397-08002B2CF9AE}" pid="9" name="AvailableTranslations">
    <vt:lpwstr>4;#EN|f2175f21-25d7-44a3-96da-d6a61b075e1b;#11;#FR|d2afafd3-4c81-4f60-8f52-ee33f2f54ff3</vt:lpwstr>
  </property>
  <property fmtid="{D5CDD505-2E9C-101B-9397-08002B2CF9AE}" pid="10" name="DocumentType_0">
    <vt:lpwstr>CP|de8ad211-9e8d-408b-8324-674d21bb7d18</vt:lpwstr>
  </property>
  <property fmtid="{D5CDD505-2E9C-101B-9397-08002B2CF9AE}" pid="11" name="DossierName_0">
    <vt:lpwstr/>
  </property>
  <property fmtid="{D5CDD505-2E9C-101B-9397-08002B2CF9AE}" pid="12" name="DocumentSource_0">
    <vt:lpwstr>EESC|422833ec-8d7e-4e65-8e4e-8bed07ffb729</vt:lpwstr>
  </property>
  <property fmtid="{D5CDD505-2E9C-101B-9397-08002B2CF9AE}" pid="13" name="DocumentNumber">
    <vt:i4>2601</vt:i4>
  </property>
  <property fmtid="{D5CDD505-2E9C-101B-9397-08002B2CF9AE}" pid="14" name="DocumentYear">
    <vt:i4>2022</vt:i4>
  </property>
  <property fmtid="{D5CDD505-2E9C-101B-9397-08002B2CF9AE}" pid="15" name="DocumentVersion">
    <vt:i4>0</vt:i4>
  </property>
  <property fmtid="{D5CDD505-2E9C-101B-9397-08002B2CF9AE}" pid="16" name="FicheNumber">
    <vt:i4>6241</vt:i4>
  </property>
  <property fmtid="{D5CDD505-2E9C-101B-9397-08002B2CF9AE}" pid="17" name="DocumentStatus">
    <vt:lpwstr>7;#TRA|150d2a88-1431-44e6-a8ca-0bb753ab8672</vt:lpwstr>
  </property>
  <property fmtid="{D5CDD505-2E9C-101B-9397-08002B2CF9AE}" pid="18" name="DocumentPart">
    <vt:i4>0</vt:i4>
  </property>
  <property fmtid="{D5CDD505-2E9C-101B-9397-08002B2CF9AE}" pid="19" name="DossierName">
    <vt:lpwstr/>
  </property>
  <property fmtid="{D5CDD505-2E9C-101B-9397-08002B2CF9AE}" pid="20" name="DocumentSource">
    <vt:lpwstr>1;#EESC|422833ec-8d7e-4e65-8e4e-8bed07ffb729</vt:lpwstr>
  </property>
  <property fmtid="{D5CDD505-2E9C-101B-9397-08002B2CF9AE}" pid="22" name="DocumentType">
    <vt:lpwstr>18;#CP|de8ad211-9e8d-408b-8324-674d21bb7d18</vt:lpwstr>
  </property>
  <property fmtid="{D5CDD505-2E9C-101B-9397-08002B2CF9AE}" pid="23" name="RequestingService">
    <vt:lpwstr>Presse</vt:lpwstr>
  </property>
  <property fmtid="{D5CDD505-2E9C-101B-9397-08002B2CF9AE}" pid="24" name="Confidentiality">
    <vt:lpwstr>9;#Unrestricted|826e22d7-d029-4ec0-a450-0c28ff673572</vt:lpwstr>
  </property>
  <property fmtid="{D5CDD505-2E9C-101B-9397-08002B2CF9AE}" pid="25" name="MeetingName_0">
    <vt:lpwstr/>
  </property>
  <property fmtid="{D5CDD505-2E9C-101B-9397-08002B2CF9AE}" pid="26" name="Confidentiality_0">
    <vt:lpwstr>Unrestricted|826e22d7-d029-4ec0-a450-0c28ff673572</vt:lpwstr>
  </property>
  <property fmtid="{D5CDD505-2E9C-101B-9397-08002B2CF9AE}" pid="27" name="OriginalLanguage">
    <vt:lpwstr>4;#EN|f2175f21-25d7-44a3-96da-d6a61b075e1b</vt:lpwstr>
  </property>
  <property fmtid="{D5CDD505-2E9C-101B-9397-08002B2CF9AE}" pid="28" name="MeetingName">
    <vt:lpwstr/>
  </property>
  <property fmtid="{D5CDD505-2E9C-101B-9397-08002B2CF9AE}" pid="30" name="AvailableTranslations_0">
    <vt:lpwstr>EN|f2175f21-25d7-44a3-96da-d6a61b075e1b</vt:lpwstr>
  </property>
  <property fmtid="{D5CDD505-2E9C-101B-9397-08002B2CF9AE}" pid="31" name="DocumentStatus_0">
    <vt:lpwstr>TRA|150d2a88-1431-44e6-a8ca-0bb753ab8672</vt:lpwstr>
  </property>
  <property fmtid="{D5CDD505-2E9C-101B-9397-08002B2CF9AE}" pid="32" name="OriginalLanguage_0">
    <vt:lpwstr>EN|f2175f21-25d7-44a3-96da-d6a61b075e1b</vt:lpwstr>
  </property>
  <property fmtid="{D5CDD505-2E9C-101B-9397-08002B2CF9AE}" pid="33" name="TaxCatchAll">
    <vt:lpwstr>18;#CP|de8ad211-9e8d-408b-8324-674d21bb7d18;#9;#Unrestricted|826e22d7-d029-4ec0-a450-0c28ff673572;#7;#TRA|150d2a88-1431-44e6-a8ca-0bb753ab8672;#6;#Final|ea5e6674-7b27-4bac-b091-73adbb394efe;#4;#EN|f2175f21-25d7-44a3-96da-d6a61b075e1b;#1;#EESC|422833ec-8d7e-4e65-8e4e-8bed07ffb729</vt:lpwstr>
  </property>
  <property fmtid="{D5CDD505-2E9C-101B-9397-08002B2CF9AE}" pid="34" name="VersionStatus_0">
    <vt:lpwstr>Final|ea5e6674-7b27-4bac-b091-73adbb394efe</vt:lpwstr>
  </property>
  <property fmtid="{D5CDD505-2E9C-101B-9397-08002B2CF9AE}" pid="35" name="VersionStatus">
    <vt:lpwstr>6;#Final|ea5e6674-7b27-4bac-b091-73adbb394efe</vt:lpwstr>
  </property>
  <property fmtid="{D5CDD505-2E9C-101B-9397-08002B2CF9AE}" pid="36" name="DocumentLanguage">
    <vt:lpwstr>11;#FR|d2afafd3-4c81-4f60-8f52-ee33f2f54ff3</vt:lpwstr>
  </property>
  <property fmtid="{D5CDD505-2E9C-101B-9397-08002B2CF9AE}" pid="37" name="_docset_NoMedatataSyncRequired">
    <vt:lpwstr>False</vt:lpwstr>
  </property>
</Properties>
</file>