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BC0088" w:rsidRPr="00FD060F">
        <w:trPr>
          <w:jc w:val="center"/>
        </w:trPr>
        <w:tc>
          <w:tcPr>
            <w:tcW w:w="5000" w:type="pct"/>
            <w:vAlign w:val="center"/>
          </w:tcPr>
          <w:p w:rsidR="00574C9B" w:rsidRPr="00FD060F" w:rsidRDefault="00202456" w:rsidP="00202456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 w:rsidRPr="00FD060F">
              <w:rPr>
                <w:b/>
                <w:sz w:val="72"/>
              </w:rPr>
              <w:t>RIŻOLUZZJONI</w:t>
            </w:r>
          </w:p>
        </w:tc>
      </w:tr>
      <w:tr w:rsidR="00BC0088" w:rsidRPr="00FD060F">
        <w:trPr>
          <w:trHeight w:val="567"/>
          <w:jc w:val="center"/>
        </w:trPr>
        <w:tc>
          <w:tcPr>
            <w:tcW w:w="5000" w:type="pct"/>
            <w:vAlign w:val="center"/>
          </w:tcPr>
          <w:p w:rsidR="00574C9B" w:rsidRPr="00FD060F" w:rsidRDefault="00574C9B" w:rsidP="006125A1">
            <w:pPr>
              <w:jc w:val="center"/>
              <w:rPr>
                <w:sz w:val="24"/>
                <w:szCs w:val="24"/>
              </w:rPr>
            </w:pPr>
            <w:r w:rsidRPr="00FD060F">
              <w:rPr>
                <w:sz w:val="24"/>
              </w:rPr>
              <w:t>Kumitat Ekonomiku u Soċjali Ewropew</w:t>
            </w:r>
          </w:p>
        </w:tc>
      </w:tr>
      <w:tr w:rsidR="00BC0088" w:rsidRPr="00FD060F">
        <w:trPr>
          <w:jc w:val="center"/>
        </w:trPr>
        <w:tc>
          <w:tcPr>
            <w:tcW w:w="5000" w:type="pct"/>
            <w:vAlign w:val="center"/>
          </w:tcPr>
          <w:p w:rsidR="00574C9B" w:rsidRPr="00FD060F" w:rsidRDefault="00085073" w:rsidP="006125A1">
            <w:pPr>
              <w:jc w:val="center"/>
              <w:rPr>
                <w:b/>
                <w:sz w:val="44"/>
                <w:szCs w:val="44"/>
              </w:rPr>
            </w:pPr>
            <w:r w:rsidRPr="00FD060F">
              <w:rPr>
                <w:b/>
                <w:sz w:val="44"/>
              </w:rPr>
              <w:t>Il-gwerra fl-Ukrajna u l-impatt ekonomiku u soċjali tagħha</w:t>
            </w:r>
          </w:p>
        </w:tc>
      </w:tr>
      <w:tr w:rsidR="00BC0088" w:rsidRPr="00FD060F">
        <w:trPr>
          <w:jc w:val="center"/>
        </w:trPr>
        <w:tc>
          <w:tcPr>
            <w:tcW w:w="5000" w:type="pct"/>
            <w:vAlign w:val="center"/>
          </w:tcPr>
          <w:p w:rsidR="00574C9B" w:rsidRPr="00FD060F" w:rsidRDefault="00574C9B" w:rsidP="006125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 w:rsidRPr="00FD060F">
              <w:rPr>
                <w:sz w:val="24"/>
              </w:rPr>
              <w:t>_____________</w:t>
            </w:r>
          </w:p>
        </w:tc>
      </w:tr>
      <w:tr w:rsidR="00BC0088" w:rsidRPr="00FD060F">
        <w:trPr>
          <w:jc w:val="center"/>
        </w:trPr>
        <w:tc>
          <w:tcPr>
            <w:tcW w:w="5000" w:type="pct"/>
            <w:vAlign w:val="center"/>
          </w:tcPr>
          <w:p w:rsidR="00E54115" w:rsidRPr="00FD060F" w:rsidRDefault="00E54115" w:rsidP="006125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24"/>
                <w:sz w:val="24"/>
                <w:szCs w:val="24"/>
              </w:rPr>
            </w:pPr>
            <w:r w:rsidRPr="00FD060F">
              <w:rPr>
                <w:sz w:val="24"/>
              </w:rPr>
              <w:t>Il-gwerra fl-Ukrajna u l-impatt ekonomiku u soċjali tagħha</w:t>
            </w:r>
          </w:p>
        </w:tc>
      </w:tr>
      <w:tr w:rsidR="00BC0088" w:rsidRPr="00FD060F">
        <w:trPr>
          <w:jc w:val="center"/>
        </w:trPr>
        <w:tc>
          <w:tcPr>
            <w:tcW w:w="5000" w:type="pct"/>
            <w:vAlign w:val="center"/>
          </w:tcPr>
          <w:p w:rsidR="00202456" w:rsidRPr="00FD060F" w:rsidRDefault="00FD060F" w:rsidP="00202456">
            <w:pPr>
              <w:jc w:val="center"/>
              <w:rPr>
                <w:sz w:val="24"/>
                <w:szCs w:val="24"/>
              </w:rPr>
            </w:pPr>
            <w:r w:rsidRPr="00FD060F">
              <w:rPr>
                <w:sz w:val="24"/>
              </w:rPr>
              <w:t>Relaturi</w:t>
            </w:r>
          </w:p>
          <w:p w:rsidR="00202456" w:rsidRPr="00FD060F" w:rsidRDefault="00202456" w:rsidP="00202456">
            <w:pPr>
              <w:jc w:val="center"/>
              <w:rPr>
                <w:b/>
              </w:rPr>
            </w:pPr>
            <w:r w:rsidRPr="00FD060F">
              <w:rPr>
                <w:b/>
              </w:rPr>
              <w:t>Stefano MALLIA</w:t>
            </w:r>
          </w:p>
          <w:p w:rsidR="00202456" w:rsidRPr="00FD060F" w:rsidRDefault="00202456" w:rsidP="00202456">
            <w:pPr>
              <w:jc w:val="center"/>
              <w:rPr>
                <w:b/>
              </w:rPr>
            </w:pPr>
            <w:r w:rsidRPr="00FD060F">
              <w:rPr>
                <w:b/>
              </w:rPr>
              <w:t>Oliver RÖPKE</w:t>
            </w:r>
          </w:p>
          <w:p w:rsidR="00574C9B" w:rsidRPr="00FD060F" w:rsidRDefault="00202456" w:rsidP="00202456">
            <w:pPr>
              <w:jc w:val="center"/>
              <w:rPr>
                <w:sz w:val="24"/>
                <w:szCs w:val="24"/>
              </w:rPr>
            </w:pPr>
            <w:r w:rsidRPr="00FD060F">
              <w:rPr>
                <w:b/>
              </w:rPr>
              <w:t>Séamus BOLAND</w:t>
            </w:r>
          </w:p>
        </w:tc>
      </w:tr>
    </w:tbl>
    <w:p w:rsidR="00574C9B" w:rsidRPr="00FD060F" w:rsidRDefault="00574C9B" w:rsidP="00574C9B">
      <w:pPr>
        <w:rPr>
          <w:lang w:val="en-GB"/>
        </w:rPr>
      </w:pPr>
    </w:p>
    <w:p w:rsidR="00574C9B" w:rsidRPr="00FD060F" w:rsidRDefault="00841988" w:rsidP="00574C9B">
      <w:r w:rsidRPr="00FD060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6440557</wp:posOffset>
                </wp:positionH>
                <wp:positionV relativeFrom="page">
                  <wp:posOffset>9485906</wp:posOffset>
                </wp:positionV>
                <wp:extent cx="659516" cy="532737"/>
                <wp:effectExtent l="0" t="0" r="0" b="12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6" cy="53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988" w:rsidRPr="00260E65" w:rsidRDefault="008419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7.15pt;margin-top:746.9pt;width:51.95pt;height:4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M5tw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" o:allowincell="f" filled="f" stroked="f">
                <v:textbox>
                  <w:txbxContent>
                    <w:p w:rsidR="00841988" w:rsidRPr="00260E65" w:rsidRDefault="008419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4C9B" w:rsidRPr="00FD060F" w:rsidRDefault="00574C9B" w:rsidP="00574C9B">
      <w:pPr>
        <w:rPr>
          <w:lang w:val="en-GB"/>
        </w:rPr>
        <w:sectPr w:rsidR="00574C9B" w:rsidRPr="00FD060F" w:rsidSect="00E541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BC0088" w:rsidRPr="00FD060F">
        <w:tc>
          <w:tcPr>
            <w:tcW w:w="3085" w:type="dxa"/>
          </w:tcPr>
          <w:p w:rsidR="00AC5114" w:rsidRPr="00FD060F" w:rsidRDefault="00AC5114" w:rsidP="0058411F">
            <w:pPr>
              <w:autoSpaceDE w:val="0"/>
              <w:autoSpaceDN w:val="0"/>
              <w:jc w:val="left"/>
            </w:pPr>
            <w:r w:rsidRPr="00FD060F">
              <w:lastRenderedPageBreak/>
              <w:t>Bażi legali</w:t>
            </w:r>
          </w:p>
        </w:tc>
        <w:tc>
          <w:tcPr>
            <w:tcW w:w="6204" w:type="dxa"/>
            <w:vAlign w:val="bottom"/>
          </w:tcPr>
          <w:p w:rsidR="00AC5114" w:rsidRPr="00FD060F" w:rsidRDefault="00AC5114" w:rsidP="0058411F">
            <w:pPr>
              <w:autoSpaceDE w:val="0"/>
              <w:autoSpaceDN w:val="0"/>
              <w:jc w:val="left"/>
            </w:pPr>
            <w:r w:rsidRPr="00FD060F">
              <w:t>Artikolu 35 tar-Regoli ta’ Proċedura</w:t>
            </w:r>
          </w:p>
        </w:tc>
      </w:tr>
      <w:tr w:rsidR="00BC0088" w:rsidRPr="00FD060F">
        <w:tc>
          <w:tcPr>
            <w:tcW w:w="3085" w:type="dxa"/>
          </w:tcPr>
          <w:p w:rsidR="00AC5114" w:rsidRPr="00FD060F" w:rsidRDefault="00AC5114" w:rsidP="0058411F">
            <w:pPr>
              <w:autoSpaceDE w:val="0"/>
              <w:autoSpaceDN w:val="0"/>
              <w:jc w:val="left"/>
              <w:rPr>
                <w:lang w:val="en-GB"/>
              </w:rPr>
            </w:pPr>
          </w:p>
        </w:tc>
        <w:tc>
          <w:tcPr>
            <w:tcW w:w="6204" w:type="dxa"/>
            <w:vAlign w:val="bottom"/>
          </w:tcPr>
          <w:p w:rsidR="00AC5114" w:rsidRPr="00FD060F" w:rsidRDefault="00AC5114" w:rsidP="0058411F">
            <w:pPr>
              <w:autoSpaceDE w:val="0"/>
              <w:autoSpaceDN w:val="0"/>
              <w:jc w:val="left"/>
            </w:pPr>
            <w:r w:rsidRPr="00FD060F">
              <w:t>Riżoluzzjoni</w:t>
            </w:r>
          </w:p>
        </w:tc>
      </w:tr>
      <w:tr w:rsidR="00BC0088" w:rsidRPr="00FD060F">
        <w:tc>
          <w:tcPr>
            <w:tcW w:w="3085" w:type="dxa"/>
          </w:tcPr>
          <w:p w:rsidR="0058411F" w:rsidRPr="00FD060F" w:rsidRDefault="0058411F" w:rsidP="0058411F">
            <w:pPr>
              <w:autoSpaceDE w:val="0"/>
              <w:autoSpaceDN w:val="0"/>
              <w:jc w:val="left"/>
            </w:pPr>
            <w:r w:rsidRPr="00FD060F">
              <w:t>Adottata fil-plenarja</w:t>
            </w:r>
          </w:p>
        </w:tc>
        <w:tc>
          <w:tcPr>
            <w:tcW w:w="6204" w:type="dxa"/>
            <w:vAlign w:val="bottom"/>
          </w:tcPr>
          <w:p w:rsidR="0058411F" w:rsidRPr="00FD060F" w:rsidRDefault="00202456" w:rsidP="0058411F">
            <w:pPr>
              <w:autoSpaceDE w:val="0"/>
              <w:autoSpaceDN w:val="0"/>
              <w:jc w:val="left"/>
            </w:pPr>
            <w:r w:rsidRPr="00FD060F">
              <w:t>24/03/2022</w:t>
            </w:r>
          </w:p>
        </w:tc>
      </w:tr>
      <w:tr w:rsidR="00BC0088" w:rsidRPr="00FD060F">
        <w:tc>
          <w:tcPr>
            <w:tcW w:w="3085" w:type="dxa"/>
          </w:tcPr>
          <w:p w:rsidR="0058411F" w:rsidRPr="00FD060F" w:rsidRDefault="0058411F" w:rsidP="0058411F">
            <w:pPr>
              <w:autoSpaceDE w:val="0"/>
              <w:autoSpaceDN w:val="0"/>
              <w:jc w:val="left"/>
            </w:pPr>
            <w:r w:rsidRPr="00FD060F">
              <w:t>Sessjoni plenarja Nru</w:t>
            </w:r>
          </w:p>
        </w:tc>
        <w:tc>
          <w:tcPr>
            <w:tcW w:w="6204" w:type="dxa"/>
            <w:vAlign w:val="bottom"/>
          </w:tcPr>
          <w:p w:rsidR="0058411F" w:rsidRPr="00FD060F" w:rsidRDefault="00202456" w:rsidP="0058411F">
            <w:pPr>
              <w:autoSpaceDE w:val="0"/>
              <w:autoSpaceDN w:val="0"/>
              <w:jc w:val="left"/>
            </w:pPr>
            <w:r w:rsidRPr="00FD060F">
              <w:t>568</w:t>
            </w:r>
          </w:p>
        </w:tc>
      </w:tr>
      <w:tr w:rsidR="00BC0088" w:rsidRPr="00FD060F">
        <w:tc>
          <w:tcPr>
            <w:tcW w:w="3085" w:type="dxa"/>
          </w:tcPr>
          <w:p w:rsidR="0058411F" w:rsidRPr="00FD060F" w:rsidRDefault="0058411F" w:rsidP="0058411F">
            <w:pPr>
              <w:autoSpaceDE w:val="0"/>
              <w:autoSpaceDN w:val="0"/>
              <w:jc w:val="left"/>
            </w:pPr>
            <w:r w:rsidRPr="00FD060F">
              <w:t>Riżultat tal-votazzjoni</w:t>
            </w:r>
            <w:r w:rsidRPr="00FD060F">
              <w:br/>
              <w:t>(favur/kontra/astensjonijiet)</w:t>
            </w:r>
          </w:p>
        </w:tc>
        <w:tc>
          <w:tcPr>
            <w:tcW w:w="6204" w:type="dxa"/>
            <w:vAlign w:val="bottom"/>
          </w:tcPr>
          <w:p w:rsidR="0058411F" w:rsidRPr="00FD060F" w:rsidRDefault="00202456" w:rsidP="0058411F">
            <w:pPr>
              <w:autoSpaceDE w:val="0"/>
              <w:autoSpaceDN w:val="0"/>
              <w:jc w:val="left"/>
            </w:pPr>
            <w:r w:rsidRPr="00FD060F">
              <w:t>175/1/1</w:t>
            </w:r>
          </w:p>
        </w:tc>
      </w:tr>
    </w:tbl>
    <w:p w:rsidR="00AC5114" w:rsidRPr="00FD060F" w:rsidRDefault="00AC5114" w:rsidP="00574C9B">
      <w:pPr>
        <w:rPr>
          <w:lang w:val="en-GB"/>
        </w:rPr>
      </w:pPr>
    </w:p>
    <w:p w:rsidR="00AC5114" w:rsidRPr="00FD060F" w:rsidRDefault="00AC5114" w:rsidP="00574C9B">
      <w:pPr>
        <w:rPr>
          <w:lang w:val="en-GB"/>
        </w:rPr>
        <w:sectPr w:rsidR="00AC5114" w:rsidRPr="00FD060F" w:rsidSect="00E54115">
          <w:headerReference w:type="even" r:id="rId17"/>
          <w:headerReference w:type="default" r:id="rId18"/>
          <w:footerReference w:type="default" r:id="rId19"/>
          <w:headerReference w:type="first" r:id="rId20"/>
          <w:pgSz w:w="11907" w:h="16839" w:code="9"/>
          <w:pgMar w:top="5669" w:right="1418" w:bottom="1418" w:left="1418" w:header="709" w:footer="709" w:gutter="0"/>
          <w:cols w:space="720"/>
          <w:docGrid w:linePitch="360"/>
        </w:sectPr>
      </w:pPr>
    </w:p>
    <w:p w:rsidR="009D55E2" w:rsidRPr="00FD060F" w:rsidRDefault="009D55E2">
      <w:r w:rsidRPr="00FD060F">
        <w:lastRenderedPageBreak/>
        <w:t>Il-Kumitat Ekonomiku u Soċjali Ewropew (KESE)</w:t>
      </w:r>
    </w:p>
    <w:p w:rsidR="009D55E2" w:rsidRPr="00FD060F" w:rsidRDefault="009D55E2">
      <w:pPr>
        <w:ind w:left="720" w:hanging="720"/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rPr>
          <w:b/>
        </w:rPr>
        <w:t>jikkundanna bil-qawwa l-aggressjoni unilaterali kontra l-Ukrajna</w:t>
      </w:r>
      <w:r w:rsidRPr="00FD060F">
        <w:t xml:space="preserve"> ordnata mill-President tal-Federazzjoni Russa u l-involviment tar-reġim Belarussu; jenfasizza li l-invażjoni tal-Ukrajna mill-forzi militari Russi tikser ir-regoli u l-ftehimiet internazzjonali fis-seħħ u thedded is-sigurtà Ewropea u dik globali; l-invażjoni tikser ukoll direttament l-għan primarju tal-UE “li tippromovi l-paċi, il-valuri tagħha u l-benessri tal-popli tagħha”;</w:t>
      </w:r>
    </w:p>
    <w:p w:rsidR="00276514" w:rsidRPr="00FD060F" w:rsidRDefault="00276514" w:rsidP="00FD060F">
      <w:pPr>
        <w:rPr>
          <w:lang w:val="en-GB"/>
        </w:rPr>
      </w:pPr>
    </w:p>
    <w:p w:rsidR="00276514" w:rsidRPr="00FD060F" w:rsidRDefault="00085073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>iħeġġeġ sabiex l-UE tipprovdi appoġġ sħiħ biex tiżgura li d-delitti tal-gwerra u d-delitti kontra l-umanità jiġu rreġistrati u proċessati permezz tal-Qorti Kriminali Internazzjonali;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>ifaħħar</w:t>
      </w:r>
      <w:r w:rsidRPr="00FD060F">
        <w:rPr>
          <w:b/>
        </w:rPr>
        <w:t xml:space="preserve"> il-kuraġġ tremend muri mill-poplu tal-Ukrajna</w:t>
      </w:r>
      <w:r w:rsidRPr="00FD060F">
        <w:t>, li qed jiddefendi lill-Ukrajna kontra l-invażuri Russi; jistieden lid-dinja ħielsa tappoġġja l-ġlieda tiegħu għall-paċi u l-libertà bil-mezzi kollha għad-dispożizzjoni tagħha;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jistieden lill-UE u lill-imsieħba internazzjonali tal-istess fehma tagħha jibqgħu magħqudin, ikomplu juru </w:t>
      </w:r>
      <w:r w:rsidRPr="00FD060F">
        <w:rPr>
          <w:b/>
        </w:rPr>
        <w:t>solidarjetà sħiħa fir-rispons għal din il-gwerra mhux ġustifikata u mhux provokata</w:t>
      </w:r>
      <w:r w:rsidRPr="00FD060F">
        <w:t>, u jidentifikaw triq diplomatika biex iwaqqfu l-ostilitajiet; jenfasizza l-ħtieġa għal azzjoni diplomatika ta’ waqfien immedjat mill-ġlied u l-bini ta’ proċess reali ta’ paċi bi rwol attiv tal-istituzzjonijiet tal-UE.</w:t>
      </w:r>
      <w:r w:rsidRPr="00FD060F">
        <w:rPr>
          <w:b/>
        </w:rPr>
        <w:t xml:space="preserve"> </w:t>
      </w:r>
      <w:r w:rsidRPr="00FD060F">
        <w:t>Dawn l-atturi għandhom ukoll iżidu l-pressjoni fuq ir-reġim Russu billi jimponu minnufih aktar sanzjonijiet u jużaw l-għodod l-oħrajn kollha għad-dispożizzjoni tagħhom biex iwaqqfu immedjatament l-azzjoni militari mir-Russja fit-territorju tal-Ukrajna, jirtiraw għalkollox il-forzi Russi, u biex jerġgħu jistabbilixxu l-paċi, is-sigurtà u l-istabbiltà fil-Viċinat tal-Lvant tal-UE u biex jappoġġjaw soċjetajiet l</w:t>
      </w:r>
      <w:r w:rsidR="00FD060F" w:rsidRPr="00FD060F">
        <w:t>i jikkondividu l-valuri tagħna;</w:t>
      </w:r>
    </w:p>
    <w:p w:rsidR="00F7278D" w:rsidRPr="00FD060F" w:rsidRDefault="00F7278D" w:rsidP="00FD060F">
      <w:pPr>
        <w:rPr>
          <w:lang w:val="en-GB"/>
        </w:rPr>
      </w:pPr>
    </w:p>
    <w:p w:rsidR="00F7278D" w:rsidRPr="00FD060F" w:rsidRDefault="00534D55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>jemmen li huwa tal-akbar importanza għall-UE u għall-komunità internazzjonali li l-ebda fruntiera ma tinbidel permezz ta’ mezzi militari, u li l-aggressur ma jikseb l-ebda benefiċċju. Huwa l-istat tad-dritt li jeħtieġ li jiġi difiż, mhux id-drittijiet ta’ min hu l-iżjed b’saħħtu, u l-Ukrajna tiġi kkumpensata bis-sħiħ;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>jappoġġja u japprova l-messaġġi ewlenin tar-Riżoluzzjoni tal-Parlament Ewropew tal-1 ta’ Marzu dwar l-aggressjoni Russa kontra l-Ukrajna inklużi l-miżuri proposti fiha biex l-Ukrajna u ċ-ċittadini tagħha jiġu appoġġjati minnufih fil-ġlieda tagħhom għall-indipendenza u l-libertà;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>jilqa’ l-azzjonijiet ta’ dawk il-kumpaniji Ewropej li ddeċidew li jirtiraw mis-suq Russu u jħeġġeġ kumpaniji oħrajn biex jiffavorixxu wkoll l-umanità u s-solidarjetà aktar milli l-interessi ekonomiċi ta’ terminu qasir;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eastAsia="Calibri"/>
        </w:rPr>
      </w:pPr>
      <w:r w:rsidRPr="00FD060F">
        <w:t>itenni l-</w:t>
      </w:r>
      <w:r w:rsidRPr="00FD060F">
        <w:rPr>
          <w:b/>
        </w:rPr>
        <w:t>appoġġ inekwivoku tiegħu għas-sovranità, l-indipendenza u l-integrità territorjali</w:t>
      </w:r>
      <w:r w:rsidRPr="00FD060F">
        <w:t xml:space="preserve"> tal-Ukrajna, ta’ pajjiżi oħrajn tas-Sħubija tal-Lvant, jiġifieri l-Moldova u l-Georgia, kif ukoll l-Istati Membri kollha tal-UE, fi ħdan il-fruntieri tagħhom rikonoxxuti internazzjonalment;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>jesprimi n-niket profond tiegħu għall-</w:t>
      </w:r>
      <w:r w:rsidRPr="00FD060F">
        <w:rPr>
          <w:b/>
          <w:bCs/>
        </w:rPr>
        <w:t xml:space="preserve">vittmi </w:t>
      </w:r>
      <w:r w:rsidRPr="00FD060F">
        <w:t>kollha</w:t>
      </w:r>
      <w:r w:rsidRPr="00FD060F">
        <w:rPr>
          <w:b/>
          <w:bCs/>
        </w:rPr>
        <w:t xml:space="preserve"> tal-aggressjoni</w:t>
      </w:r>
      <w:r w:rsidRPr="00FD060F">
        <w:t xml:space="preserve">, it-tfal, in-nisa u l-irġiel, għall-qerda tal-bliet u l-infrastruttura, it-tbatija umana inkalkolabbli u l-ħsara ambjentali; jiddispjaċih li miljuni ta’ nies ġew imġiegħla jħallu djarhom u jfittxu kenn fi nħawi iżjed siguri </w:t>
      </w:r>
      <w:r w:rsidRPr="00FD060F">
        <w:lastRenderedPageBreak/>
        <w:t>fl-Ukrajna jew f’pajjiżi ġirien; jinsisti li l-aggressuri jridu jinżammu responsabbli għad-delitti tagħhom;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>iħeġġeġ li jiżdiedu l-azzjonijiet favur it-tisħiħ tal-pożizzjoni u s-sovranità tal-Ukrajna, kif ukoll l-</w:t>
      </w:r>
      <w:r w:rsidRPr="00FD060F">
        <w:rPr>
          <w:b/>
          <w:bCs/>
        </w:rPr>
        <w:t>azzjonijiet umanitarji</w:t>
      </w:r>
      <w:r w:rsidRPr="00FD060F">
        <w:t xml:space="preserve"> li jistgħu jappoġġjaw lill-poplu Ukren fl-għoti ta’ aċċess għal oġġetti essenzjali, b’mod partikolari l-ilma, l-ikel, il-mediċina u l-elettriku; jistieden lill-gvernijiet jagħmlu dak kollu li jistgħu biex jiżguraw il-</w:t>
      </w:r>
      <w:r w:rsidRPr="00FD060F">
        <w:rPr>
          <w:b/>
          <w:bCs/>
        </w:rPr>
        <w:t>provvista u s-sikurezza tal-ikel</w:t>
      </w:r>
      <w:r w:rsidRPr="00FD060F">
        <w:t xml:space="preserve"> billi jipprovdu ikel u ilma nadif fiż-żoni tal-gwerra; </w:t>
      </w:r>
      <w:r w:rsidRPr="00FD060F">
        <w:rPr>
          <w:b/>
          <w:bCs/>
        </w:rPr>
        <w:t>iħeġġeġ lir-Russja tiżgura aċċess umanitarju għall-popolazzjoni tal-Ukrajna</w:t>
      </w:r>
      <w:r w:rsidRPr="00FD060F">
        <w:t>; iwissi li ħafna ħaddiema mhux se jirċievu s-salarji tagħhom u n-nies mhux se jkollhom aċċess għat-tfaddil tagħhom; f’dan ir-rigward jappella għal miżuri ekonomiċi adegwati mfassla biex</w:t>
      </w:r>
      <w:r w:rsidR="00FD060F">
        <w:t xml:space="preserve"> jipprevjenu kollass ekonomiku;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jilqa’ </w:t>
      </w:r>
      <w:r w:rsidRPr="00FD060F">
        <w:rPr>
          <w:b/>
        </w:rPr>
        <w:t>l-approċċ attiv tal-gvernijiet kollha tal-UE</w:t>
      </w:r>
      <w:r w:rsidRPr="00FD060F">
        <w:t xml:space="preserve">, speċjalment dawk tal-Polonja, l-Ungerija, ir-Rumanija, il-Bulgarija u s-Slovakkja, kif ukoll il-gvern tal-Moldova </w:t>
      </w:r>
      <w:r w:rsidRPr="00FD060F">
        <w:rPr>
          <w:b/>
        </w:rPr>
        <w:t>li jżommu l-fruntieri tagħhom miftuħin</w:t>
      </w:r>
      <w:r w:rsidRPr="00FD060F">
        <w:t xml:space="preserve"> u jipprovdu mezzi ta’ evakwazzjoni, kenn, assistenza ta’ emerġenza, assistenza medika u ażil lill-persuni li qed jaħarbu mill-gwerra fl-Ukrajna, inklużi kemm ċittadini Ukreni kif ukoll dawk mhux Ukreni; jistieden lill-Kunsill u lill-Kummissjoni jipprovdu finanzjament addizzjonali għal dawn il-pajjiżi peress li huma l-punti primarji ta’ dħul għar-refuġjati Ukreni fl-UE; dawn se jibqgħu wkoll il-pajjiżi ta’ residenza ewlenin għar-refuġjati Ukreni fix-xhur li ġejjin;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jappella għal darb’oħra għal </w:t>
      </w:r>
      <w:r w:rsidRPr="00FD060F">
        <w:rPr>
          <w:b/>
        </w:rPr>
        <w:t>politika dwar l-immigrazzjoni li tiżgura li l-ebda pajjiż ma jġorr piż sproporzjonat</w:t>
      </w:r>
      <w:r w:rsidRPr="00FD060F">
        <w:t xml:space="preserve"> u li dan il-piż jinqasam b’mod ugwali fost l-Istati Membri;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jappoġġja </w:t>
      </w:r>
      <w:r w:rsidRPr="00FD060F">
        <w:rPr>
          <w:b/>
        </w:rPr>
        <w:t>l-impenn tal-UE li tassisti lir-refuġjati mill-Ukrajna</w:t>
      </w:r>
      <w:r w:rsidRPr="00FD060F">
        <w:t xml:space="preserve"> kif deskritt fil-Komunikazzjoni tal-Kummissjoni </w:t>
      </w:r>
      <w:r w:rsidRPr="00FD060F">
        <w:rPr>
          <w:i/>
        </w:rPr>
        <w:t>Solidarjetà Ewropea mar-refuġjati u dawk li qed jaħarbu mill-gwerra fl-Ukrajna</w:t>
      </w:r>
      <w:r w:rsidRPr="00FD060F">
        <w:rPr>
          <w:vertAlign w:val="superscript"/>
          <w:lang w:val="en-GB"/>
        </w:rPr>
        <w:footnoteReference w:id="1"/>
      </w:r>
      <w:r w:rsidRPr="00FD060F">
        <w:t xml:space="preserve"> u jenfasizza li l-fondi disponibbli permezz tal-Azzjoni ta’ Koeżjoni għar-Refuġjati fl-Ewropa u REACT</w:t>
      </w:r>
      <w:r w:rsidRPr="00FD060F">
        <w:rPr>
          <w:vertAlign w:val="superscript"/>
          <w:lang w:val="en-GB"/>
        </w:rPr>
        <w:footnoteReference w:id="2"/>
      </w:r>
      <w:r w:rsidRPr="00FD060F">
        <w:t xml:space="preserve"> għandhom ikunu flessibbli u disponibbli fil-pront; jilqa’ l-fatt li </w:t>
      </w:r>
      <w:r w:rsidRPr="00FD060F">
        <w:rPr>
          <w:b/>
        </w:rPr>
        <w:t>l-UE diġà attivat il-Mekkaniżmu tal-UE għall-Protezzjoni Ċivili</w:t>
      </w:r>
      <w:r w:rsidRPr="00FD060F">
        <w:t xml:space="preserve"> u ħolqot ċentri loġistiċi fil-pajjiżi ġirien biex titwassal l-għajnuna fl-Ukrajna; 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jilqa’ </w:t>
      </w:r>
      <w:r w:rsidRPr="00FD060F">
        <w:rPr>
          <w:b/>
        </w:rPr>
        <w:t>s-solidarjetà li tnissel kuraġġ murija mill-UE u mill-organizzazzjonijiet tas-soċjetà ċivili ġirien</w:t>
      </w:r>
      <w:r w:rsidRPr="00FD060F">
        <w:t xml:space="preserve"> u l-azzjonijiet kontinwi tagħhom sa mill-ewwel jum tal-aggressjoni Russa u jenfasizza l-ħtieġa li </w:t>
      </w:r>
      <w:r w:rsidRPr="00FD060F">
        <w:rPr>
          <w:b/>
        </w:rPr>
        <w:t>jiġi allokat appoġġ finanzjarju tal-UE kemm lill-gvernijiet kif ukoll lill-organizzazzjonijiet tas-soċjetà ċivili</w:t>
      </w:r>
      <w:r w:rsidRPr="00FD060F">
        <w:t xml:space="preserve"> li qed jaġixxu fuq il-post;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jappella </w:t>
      </w:r>
      <w:r w:rsidRPr="00FD060F">
        <w:rPr>
          <w:b/>
        </w:rPr>
        <w:t>għall-implimentazzjoni sħiħa tad-Direttiva dwar il-Protezzjoni Temporanja</w:t>
      </w:r>
      <w:r w:rsidRPr="00FD060F">
        <w:t xml:space="preserve"> (li ġiet attivata għall-ewwel darba mill-Kunsill Ewropew fl-4 ta’ Marzu 2022 fuq il-proposta tal-Kummissjoni Ewropea) permezz tas-solidarjetà u r-responsabbiltà kondiviża bejn l-Istati Membri tal-UE,</w:t>
      </w:r>
      <w:r w:rsidRPr="00FD060F">
        <w:rPr>
          <w:b/>
        </w:rPr>
        <w:t xml:space="preserve"> billi tiggarantixxi l-firxa sħiħa ta’ drittijiet previsti mid-Direttiva</w:t>
      </w:r>
      <w:r w:rsidRPr="00FD060F">
        <w:t xml:space="preserve">, li jinkludu l-aċċess għas-suq tax-xogħol, l-akkomodazzjoni, il-kura tas-saħħa, l-edukazzjoni u l-appoġġ soċjali, għal dawk kollha li huma intitolati għal din il-protezzjoni, u li l-ħtiġijiet tal-gruppi vulnerabbli, speċjalment it-tfal, in-nisa, l-anzjani u l-persuni b’diżabilità, jiġu indirizzati </w:t>
      </w:r>
      <w:r w:rsidRPr="00FD060F">
        <w:lastRenderedPageBreak/>
        <w:t>b’mod adegwat; iħeġġeġ lill-pajjiżi ospitanti jilqgħu l-ħolqien u r-rispett tal-istess kurituri umanitarji għar-refuġjati kollha li qed jaħarbu mill-gwerra fl-Ukrajna irrispettivament min-nazzjonalità tagħhom;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jirrikonoxxi </w:t>
      </w:r>
      <w:r w:rsidRPr="00FD060F">
        <w:rPr>
          <w:b/>
          <w:bCs/>
        </w:rPr>
        <w:t>d-diffikultajiet li l-pajjiżi ospitanti</w:t>
      </w:r>
      <w:r w:rsidRPr="00FD060F">
        <w:t xml:space="preserve"> jistgħu jsibu biex </w:t>
      </w:r>
      <w:r w:rsidRPr="00FD060F">
        <w:rPr>
          <w:b/>
          <w:bCs/>
        </w:rPr>
        <w:t>jintegraw malajr lir-refuġjati fis-swieq tax-xogħol tagħhom</w:t>
      </w:r>
      <w:r w:rsidRPr="00FD060F">
        <w:t xml:space="preserve">; jenfasizza li l-ekonomiji tal-UE għandhom il-kapaċità li jassorbu l-influss ta’ persuni mill-Ukrajna sakemm ir-risistemazzjoni tiġi ġestita b’mod adegwat; jappella sabiex </w:t>
      </w:r>
      <w:r w:rsidRPr="00FD060F">
        <w:rPr>
          <w:b/>
          <w:bCs/>
        </w:rPr>
        <w:t>il-mekkaniżmi ta’ inklużjoni jkunu sensittivi għall-ġeneru u għall-età</w:t>
      </w:r>
      <w:r w:rsidRPr="00FD060F">
        <w:t>; jistieden lill-Awtorità Ewropea tax-Xogħol biex, f’konformità mal-mandat tagħha, timmonitorja l-integrazzjoni tar-refuġjati fis-suq tax-xogħol u tipprovdi rapporti regolari dwar dan; ifakkar għal dan il-għan fil-</w:t>
      </w:r>
      <w:r w:rsidRPr="00FD060F">
        <w:rPr>
          <w:b/>
          <w:bCs/>
        </w:rPr>
        <w:t>potenzjal tal-ekonomija soċjali u solidali</w:t>
      </w:r>
      <w:r w:rsidRPr="00FD060F">
        <w:t>, fil-qafas tas-servizzi tal-istat soċjali, biex l-impjiegi jinżammu u jiżdiedu anke fi żminijiet ta’ kriżi, u jħeġġeġ lill-Istati Membri jsibu soluzzjonijiet għal integrazzjoni aħjar tar-refuġjati Ukreni fis-suq tax-xogħol tagħhom. Jirrikonoxxi s-sitwazzjoni speċifika tan-nisa u t-tfal fiż-żoni ta’ kunflitt u malli jaslu fil-pajjiżi ospitanti, inklużi r-riskji ta’ sfruttament u vjolenza abbażi tal-ġeneru, b’mod partikolari l-vjolenza sesswali u t-traffikar tal-bnedmin. Jinnota li s-sitwazzjoni taċ-ċittadini Ukreni li ngħataw protezzjoni temporanja fl-Unjoni Ewropea, jew li huma intitolati jitolbu dan l-istatus, se tkompli tiġi mmonitorjata u kkunsidrata mill-Forum Ewropew dwar il-Migrazzjoni;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jappella għal </w:t>
      </w:r>
      <w:r w:rsidRPr="00FD060F">
        <w:rPr>
          <w:b/>
        </w:rPr>
        <w:t>appoġġ</w:t>
      </w:r>
      <w:r w:rsidRPr="00FD060F">
        <w:t xml:space="preserve"> imsaħħaħ </w:t>
      </w:r>
      <w:r w:rsidRPr="00FD060F">
        <w:rPr>
          <w:b/>
        </w:rPr>
        <w:t>għas-soċjetà ċivili Ukrena</w:t>
      </w:r>
      <w:r w:rsidRPr="00FD060F">
        <w:t xml:space="preserve">, kemm </w:t>
      </w:r>
      <w:r w:rsidRPr="00FD060F">
        <w:rPr>
          <w:b/>
        </w:rPr>
        <w:t>fl-Ukrajna kif ukoll ’il hinn minnha</w:t>
      </w:r>
      <w:r w:rsidRPr="00FD060F">
        <w:t>; jemmen li l-UE għandha tikkunsidra li tinvolvi lis-soċjetà ċivili tal-Ukrajna fid-diskussjonijiet kollha b’rabta mal-Ukrajna; is-soċjetà ċivili tal-Ukrajna se tkun involuta direttament fit-taffija tal-impatt tal-gwerra u fil-bini mill-ġdid tan-nisġa soċjoekonomika tal-pajjiż; f’dan il-kuntest, il-KESE jappella għall-konsolidazzjoni u t-tisħiħ tal-iskemi ta’ finanzjament eżistenti mfasslin biex jappoġġjaw lis-soċjetà ċivili fl-Ukrajna;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b’segwitu għad-dikjarazzjonijiet reċenti mill-President tal-KE, jistieden lill-istituzzjonijiet tal-UE u lill-Istati Membri kollha </w:t>
      </w:r>
      <w:r w:rsidRPr="00FD060F">
        <w:rPr>
          <w:b/>
        </w:rPr>
        <w:t>biex jikkooperaw bis-sħiħ mal-Ukrajna u biex jiftħu l-fondi u l-programmi rilevanti kollha tal-UE għall-Ukrajna;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jistieden lill-istituzzjonijiet tal-UE </w:t>
      </w:r>
      <w:r w:rsidRPr="00FD060F">
        <w:rPr>
          <w:b/>
        </w:rPr>
        <w:t>jiftħu djalogu konkret mal-Ukrajna dwar il-proċess ta’ adeżjoni tal-pajjiż mal-Unjoni Ewropea malajr kemm jista’ jkun</w:t>
      </w:r>
      <w:r w:rsidRPr="00FD060F">
        <w:t xml:space="preserve"> f’konformità mal-Artikolu 49 tat-Trattat dwar l-Unjoni Ewropea u, abbażi tal-mertu, jipprovdu għajnuna finanzjarja immedjata biex jiżguraw appoġġ umanitarju lill-Ukrajna, u jħeġġeġ </w:t>
      </w:r>
      <w:r w:rsidRPr="00FD060F">
        <w:rPr>
          <w:b/>
        </w:rPr>
        <w:t>biex jinfetaħ l-istess djalogu mal-pajjiżi l-oħrajn li assoċjaw ruħhom mal-UE bħall-Georgia u l-Moldova</w:t>
      </w:r>
      <w:r w:rsidRPr="00FD060F">
        <w:t xml:space="preserve"> sabiex jiġu ggarantiti stabbiltà u trattament ugwali għal dawn il-pajjiżi. Dan għandu jseħħ </w:t>
      </w:r>
      <w:r w:rsidRPr="00FD060F">
        <w:rPr>
          <w:b/>
        </w:rPr>
        <w:t>mingħajr detriment għall-proċess ta’ adeżjoni li għaddej bħalissa tal-Balkani tal-Punent;</w:t>
      </w:r>
      <w:r w:rsidRPr="00FD060F">
        <w:t xml:space="preserve"> sadanittant, jappella sabiex titkompla l-ħidma favur l-integrazzjoni tal-Ukrajna fis-suq uniku tal-UE skont il-Ftehim ta’ Assoċjazzjoni;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jesprimi tħassib serju dwar </w:t>
      </w:r>
      <w:r w:rsidRPr="00FD060F">
        <w:rPr>
          <w:b/>
        </w:rPr>
        <w:t>l-użu massiv tal-propaganda u d-diżinformazzjoni mill-gvern Russu</w:t>
      </w:r>
      <w:r w:rsidRPr="00FD060F">
        <w:t xml:space="preserve"> biex jiġġustifika u joskura l-aggressjoni tiegħu kontra l-Ukrajna; jenfasizza, f’dan ir-rigward, il-ħtieġa li tissaħħaħ ir-reżiljenza tal-UE għall-attakki ċibernetiċi u li titfassal strateġija globali biex tiġi miġġielda d-diżinformazzjoni; l-UE jeħtiġilha tieħu f’idejha t-tmexxija globali f’dan ir-rigward;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jenfasizza l-ħtieġa li </w:t>
      </w:r>
      <w:r w:rsidRPr="00FD060F">
        <w:rPr>
          <w:b/>
          <w:bCs/>
        </w:rPr>
        <w:t>s-soċjetà ċivili u l-ġurnalisti Russi u Belarussi indipendenti jingħataw appoġġ</w:t>
      </w:r>
      <w:r w:rsidRPr="00FD060F">
        <w:t xml:space="preserve"> u li l-mezzi ta’ komunikazzjoni magħhom jinżammu miftuħin; jikkundanna bil-qawwa l-mewġa ta’ ripressjonijiet fir-Russja kif ukoll l-arresti ta’ dimostranti paċifiċi, il-kontroll tal-espressjoni tal-midja u l-eliminazzjo</w:t>
      </w:r>
      <w:r w:rsidR="00FD060F">
        <w:t>ni tal-vuċi tas-soċjetà ċivili;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jappella għal azzjonijiet konġunti ta’ solidarjetà biex jibbojkottjaw il-prodotti u s-servizzi mir-Russja; jenfasizza </w:t>
      </w:r>
      <w:r w:rsidRPr="00FD060F">
        <w:rPr>
          <w:b/>
        </w:rPr>
        <w:t>l-ħtieġa li tintemm il-kooperazzjoni mal-kumpaniji u l-organizzazzjonijiet Russi li jappoġġjaw il-politiki ta’ Putin</w:t>
      </w:r>
      <w:r w:rsidRPr="00FD060F">
        <w:t>; jikkundanna l-evitar ta’ azzjonijiet kollettivi ta’ bojkott f’tentattiv biex jinkiseb kwalunkwe tip ta’ vantaġġ;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jirrikonoxxi li l-gwerra u l-miżuri kollha relatati, jiġifieri s-sanzjonijiet, se jkollhom </w:t>
      </w:r>
      <w:r w:rsidRPr="00FD060F">
        <w:rPr>
          <w:b/>
        </w:rPr>
        <w:t>impatt soċjoekonomiku</w:t>
      </w:r>
      <w:r w:rsidRPr="00FD060F">
        <w:t xml:space="preserve"> fuq l-Istati Membri u l-pajjiżi ġirien, li l-UE trid tkun lesta tassumi; jirrimarka li l-kriżi turi l-ħtieġa għat-tisħiħ tas-suq intern u l-funzjonament tiegħu; jenfasizza l-importanza li jiġi kkumpensat it-telf imġarrab mill-intrapriżi Ewropej affettwati mis-sanzjonijiet u jenfasizza l-ħtieġa li ssir analiżi tal-impatt bir-reqqa tas-sanzjonijiet, sabiex ikunu ppreparati biex jimmitigaw il-konsegwen</w:t>
      </w:r>
      <w:r w:rsidR="00FD060F">
        <w:t>zi ekonomiċi u soċjali tagħhom;</w:t>
      </w:r>
    </w:p>
    <w:p w:rsidR="009D55E2" w:rsidRPr="00FD060F" w:rsidRDefault="009D55E2" w:rsidP="00FD060F">
      <w:pPr>
        <w:rPr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eastAsia="MS Mincho"/>
        </w:rPr>
      </w:pPr>
      <w:r w:rsidRPr="00FD060F">
        <w:t xml:space="preserve">jenfasizza li diversi </w:t>
      </w:r>
      <w:r w:rsidRPr="00FD060F">
        <w:rPr>
          <w:b/>
        </w:rPr>
        <w:t>setturi tal-industrija</w:t>
      </w:r>
      <w:r w:rsidRPr="00FD060F">
        <w:t xml:space="preserve"> se jintlaqtu b’mod serju; jirrimarka li minbarra l-enerġija, ir-Russja u l-Ukrajna għandhom piż sinifikanti fl-importazzjonijiet tal-UE ta’ metalli, bħan-nikil, ir-ram u l-ħadid, u materja prima essenzjali, bħan-neon, il-palladju, it-titanju u l-platinu, li huma kruċjali għal diversi industriji strateġiċi inklużi d-difiża u l-produzzjoni tal-mikroċipep;</w:t>
      </w:r>
    </w:p>
    <w:p w:rsidR="009D55E2" w:rsidRPr="00FD060F" w:rsidRDefault="009D55E2" w:rsidP="00FD060F">
      <w:pPr>
        <w:rPr>
          <w:rFonts w:eastAsia="MS Mincho"/>
          <w:lang w:val="en-GB"/>
        </w:rPr>
      </w:pPr>
    </w:p>
    <w:p w:rsidR="009D55E2" w:rsidRPr="00FD060F" w:rsidRDefault="009D55E2" w:rsidP="006C4488">
      <w:pPr>
        <w:keepNext/>
        <w:keepLines/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jenfasizza l-ħtieġa li jitħaffef l-iżvilupp ta’ </w:t>
      </w:r>
      <w:r w:rsidRPr="00FD060F">
        <w:rPr>
          <w:b/>
        </w:rPr>
        <w:t>awtonomija strateġika u teknoloġika għall-Ewropa</w:t>
      </w:r>
      <w:r w:rsidRPr="00FD060F">
        <w:t xml:space="preserve"> u jistieden lill-mexxejja tal-UE jikkonfermaw l-unità u d-determinazzjoni tagħhom li jagħmlu l-Unjoni Ewropea setgħa aktar indipendenti u sovrana billi jtejbu l-kapaċitajiet ta’ difiża tagħna u jillimitaw id-dipendenzi tagħna fl-enerġija, il-materja prima kritika u l-ikel;</w:t>
      </w:r>
    </w:p>
    <w:p w:rsidR="009D55E2" w:rsidRPr="00FD060F" w:rsidRDefault="009D55E2" w:rsidP="00FD060F">
      <w:pPr>
        <w:rPr>
          <w:rFonts w:eastAsia="MS Mincho"/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jenfasizza l-importanza li titnaqqas </w:t>
      </w:r>
      <w:r w:rsidRPr="00FD060F">
        <w:rPr>
          <w:b/>
        </w:rPr>
        <w:t>id-dipendenza enerġetika tal-UE minn partijiet terzi, b’mod partikolari mir-Russja;</w:t>
      </w:r>
      <w:r w:rsidRPr="00FD060F">
        <w:t xml:space="preserve"> jappella sabiex ikun hemm pjan vijabbli għad-diversifikazzjoni tas-sorsi tal-enerġija fi ħdan it-taħlita tal-enerġija tal-Istati Membri u jilqa’ l-proposti li saru dwar dan fid-Dikjarazzjoni ta’ Versailles</w:t>
      </w:r>
      <w:r w:rsidRPr="00FD060F">
        <w:rPr>
          <w:vertAlign w:val="superscript"/>
          <w:lang w:val="en-GB"/>
        </w:rPr>
        <w:footnoteReference w:id="3"/>
      </w:r>
      <w:r w:rsidRPr="00FD060F">
        <w:t>; jirrikonoxxi li s-sigurtà u s-sostenibbiltà tal-provvista tal-enerġija jistgħu jinkisbu bis-sħiħ fuq medda twila ta’ żmien biss billi tingħata spinta lill-użu ta’ sorsi tal-enerġija b’livell baxx ta’ emissjonijiet ta’ karbonju jew mingħajr karbonju, b’użu akbar ta’ sorsi tal-enerġija lokali u rinnovabbli; jirrakkomanda li jitħaffu l-investimenti fir-riċerka biex jiġu żviluppati teknoloġiji nodfa ġodda sabiex jiġi żgurat futur reżiljenti u sostenibbli tas-sistema tal-enerġija tal-UE;</w:t>
      </w:r>
    </w:p>
    <w:p w:rsidR="009D55E2" w:rsidRPr="00FD060F" w:rsidRDefault="009D55E2" w:rsidP="00FD060F">
      <w:pPr>
        <w:rPr>
          <w:rFonts w:eastAsia="MS Mincho"/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jenfasizza l-ħtieġa għal </w:t>
      </w:r>
      <w:r w:rsidRPr="00FD060F">
        <w:rPr>
          <w:b/>
        </w:rPr>
        <w:t>divrenzjar tal-istrateġiji fiskali fl-Istati Membri kollha</w:t>
      </w:r>
      <w:r w:rsidRPr="00FD060F">
        <w:t xml:space="preserve">, bil-ħsieb li tiġi ppreservata s-sostenibbiltà tad-dejn, b’mod partikolari fl-Istati Membri b’dejn pubbliku għoli. L-Istati Membri b’livell ta’ dejn baxx u medju għandhom jagħtu prijorità lill-espansjoni </w:t>
      </w:r>
      <w:r w:rsidRPr="00FD060F">
        <w:lastRenderedPageBreak/>
        <w:t>tal-investiment pubbliku; jenfasizza l-importanza li tingħata prijorità lill-</w:t>
      </w:r>
      <w:r w:rsidRPr="00FD060F">
        <w:rPr>
          <w:b/>
        </w:rPr>
        <w:t>espansjoni tal-investiment pubbliku biex tissaħħaħ ir-reżiljenza</w:t>
      </w:r>
      <w:r w:rsidRPr="00FD060F">
        <w:t xml:space="preserve"> tal-ekonomija tal-UE;</w:t>
      </w:r>
    </w:p>
    <w:p w:rsidR="009D55E2" w:rsidRPr="00FD060F" w:rsidRDefault="009D55E2" w:rsidP="00FD060F">
      <w:pPr>
        <w:rPr>
          <w:rFonts w:eastAsia="MS Mincho"/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eastAsia="MS Mincho"/>
        </w:rPr>
      </w:pPr>
      <w:r w:rsidRPr="00FD060F">
        <w:t>jesprimi tħassib fir-rigward tas-sitwazzjoni ta’ emerġenza ta’ partijiet sinifikanti tas-</w:t>
      </w:r>
      <w:r w:rsidRPr="00FD060F">
        <w:rPr>
          <w:b/>
        </w:rPr>
        <w:t>settur tat-trasport</w:t>
      </w:r>
      <w:r w:rsidRPr="00FD060F">
        <w:t xml:space="preserve"> u jħeġġeġ lill-Kummissjoni tagħti l-attenzjoni dovuta lill-kriżi tas-settur tat-trasport ikkawżata minn spejjeż estremament għoljin tal-fjuwil u l-elettriku fil-ħolqien tal-Qafas Temporanju tal-Kriżijiet imsemmi fil-Komunikazzjoni </w:t>
      </w:r>
      <w:r w:rsidRPr="00FD060F">
        <w:rPr>
          <w:i/>
        </w:rPr>
        <w:t>REPowerEU: Azzjoni Ewropea Konġunta għal enerġija aktar affordabbli, sikura u sostenibbli</w:t>
      </w:r>
      <w:r w:rsidRPr="00FD060F">
        <w:rPr>
          <w:vertAlign w:val="superscript"/>
          <w:lang w:val="en-GB"/>
        </w:rPr>
        <w:footnoteReference w:id="4"/>
      </w:r>
      <w:r w:rsidRPr="00FD060F">
        <w:rPr>
          <w:i/>
        </w:rPr>
        <w:t xml:space="preserve"> </w:t>
      </w:r>
      <w:r w:rsidRPr="00FD060F">
        <w:t>u jappella għal kawtela meta jittaffew il-proċeduri regolatorji biex jiġi żgurat li ma jdgħajfux l-istandards soċjali u ambjentali;</w:t>
      </w:r>
    </w:p>
    <w:p w:rsidR="009D55E2" w:rsidRPr="00FD060F" w:rsidRDefault="009D55E2" w:rsidP="00FD060F">
      <w:pPr>
        <w:rPr>
          <w:rFonts w:eastAsia="MS Mincho"/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eastAsia="MS Mincho"/>
        </w:rPr>
      </w:pPr>
      <w:r w:rsidRPr="00FD060F">
        <w:t xml:space="preserve">jenfasizza li huwa inevitabbli li l-kunflitt se jkollu konsegwenzi serji għas-settur agroalimentari tal-UE, li se jirrikjedi appoġġ addizzjonali; għal dan il-għan jenfasizza li l-UE jeħtiġilha ssaħħaħ l-impenn tagħha li tikseb riżultati fir-rigward ta’ </w:t>
      </w:r>
      <w:r w:rsidRPr="00FD060F">
        <w:rPr>
          <w:b/>
        </w:rPr>
        <w:t>sistemi tal-ikel sostenibbli</w:t>
      </w:r>
      <w:r w:rsidRPr="00FD060F">
        <w:t xml:space="preserve"> filwaqt li tiggarantixxi l-affordabbiltà ta’ ikel ta’ kwalità għal kulħadd; b’mod partikolari, l-UE trid ittejjeb is-sigurtà tal-ikel tagħha billi tnaqqas id-dipendenzi millprodotti agrikoli importati u l-inputs ewlenin; barra minn hekk, il-konsumaturi fl-Istati Membri kollha tal-UE se jiffaċċjaw żidiet sinifikanti fil-prezzijiet tal-ikel u tal-enerġija li jistgħu jżidu l-livelli ta’ faqar fl-UE;</w:t>
      </w:r>
    </w:p>
    <w:p w:rsidR="009D55E2" w:rsidRPr="00FD060F" w:rsidRDefault="009D55E2" w:rsidP="00FD060F">
      <w:pPr>
        <w:rPr>
          <w:rFonts w:eastAsia="MS Mincho"/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eastAsia="MS Mincho"/>
        </w:rPr>
      </w:pPr>
      <w:r w:rsidRPr="00FD060F">
        <w:t xml:space="preserve">jenfasizza li l-Ukrajna u r-Russja huma esportaturi sinifikanti ta’ diversi prodotti agrikoli, bħalma huma l-ħbub u ż-żrieragħ żejtnin; jinnota li t-tfixkil fl-esportazzjonijiet minn dawn il-pajjiżi diġà wassal għal </w:t>
      </w:r>
      <w:r w:rsidRPr="00FD060F">
        <w:rPr>
          <w:b/>
        </w:rPr>
        <w:t>żidiet globali sinifikanti fil-prezzijiet tal-prodotti bażiċi agrikoli</w:t>
      </w:r>
      <w:r w:rsidRPr="00FD060F">
        <w:t xml:space="preserve"> u li l-konsegwenzi jinħassu b’mod speċjali fl-ifqar pajjiżi tad-dinja u l-ifqar nies</w:t>
      </w:r>
      <w:r w:rsidR="00FD060F">
        <w:t xml:space="preserve"> huma dawk li se jbatu l-aktar;</w:t>
      </w:r>
    </w:p>
    <w:p w:rsidR="009D55E2" w:rsidRPr="00FD060F" w:rsidRDefault="009D55E2" w:rsidP="00FD060F">
      <w:pPr>
        <w:rPr>
          <w:rFonts w:eastAsia="MS Mincho"/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eastAsia="MS Mincho"/>
        </w:rPr>
      </w:pPr>
      <w:r w:rsidRPr="00FD060F">
        <w:t>jenfasizza li l-impatti tal-gwerra m’għandhomx ikunu għad-detriment tal-azzjoni klimatika u s-sostenibbiltà, kif previst fl-Aġenda 2030 tan-NU dwar l-iżvilupp sostenibbli li hija, l-ewwel u qabel kollox, aġenda ta’ paċi, sigurtà u tnaqqis tal-faqar; jenfasizza l-ħtieġa li jsir progress lejn l-implimentazzjoni tal-Aġenda 2030 tan-NU u tranżizzjoni ġusta, permezz tal-</w:t>
      </w:r>
      <w:r w:rsidRPr="00FD060F">
        <w:rPr>
          <w:b/>
        </w:rPr>
        <w:t>Patt Ekoloġiku Ewropew</w:t>
      </w:r>
      <w:r w:rsidRPr="00FD060F">
        <w:t>, filwaqt li jenfasizza li derogi eċċezzjonali jistgħu jingħataw biss għal żmien limitat;</w:t>
      </w:r>
    </w:p>
    <w:p w:rsidR="009D55E2" w:rsidRPr="00FD060F" w:rsidRDefault="009D55E2" w:rsidP="00FD060F">
      <w:pPr>
        <w:rPr>
          <w:rFonts w:eastAsia="MS Mincho"/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eastAsia="MS Mincho"/>
        </w:rPr>
      </w:pPr>
      <w:r w:rsidRPr="00FD060F">
        <w:t xml:space="preserve">iqis li </w:t>
      </w:r>
      <w:r w:rsidRPr="00FD060F">
        <w:rPr>
          <w:b/>
        </w:rPr>
        <w:t>l-impatti ambjentali kkawżati mill-kunflitt</w:t>
      </w:r>
      <w:r w:rsidRPr="00FD060F">
        <w:t>, bħala konsegwenza ta’ attakki bil-bombi, tnixxijiet ta’ żejt/gass, inċidenti f’fabbriki kimiċi jew impjanti nukleari, huma ta’ tħassib serju kemm għall-popolazzjoni tal-Ukrajna kif ukoll għal dik tal-UE; jenfasizza li l-UE jeħtiġilha tgħin biex tipproteġi u tirrestawra l-ħsara ambjentali kkawżata mill-gwerra u tissanzjona r-reati ambjentali, peress li huwa inevitabbli li dawn se jkollhom konsegwenzi dejjiema;</w:t>
      </w:r>
    </w:p>
    <w:p w:rsidR="009D55E2" w:rsidRPr="00FD060F" w:rsidRDefault="009D55E2" w:rsidP="00FD060F">
      <w:pPr>
        <w:rPr>
          <w:rFonts w:eastAsia="MS Mincho"/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>jenfasizza l-</w:t>
      </w:r>
      <w:r w:rsidRPr="00FD060F">
        <w:rPr>
          <w:b/>
        </w:rPr>
        <w:t>ħtieġa li tinżamm is-solidarjetà u li jiġu żviluppati aktar reazzjonijiet Ewropej komuni</w:t>
      </w:r>
      <w:r w:rsidRPr="00FD060F">
        <w:t xml:space="preserve"> biex jinqasam il-piż tal-impatt ekonomiku u jissuġġerixxi t-tfassil ta’ strument Ewropew flessibbli; jinnota li, fil-każ tal-aktar pajjiżi affettwati, l-ipproċessar u r-reviżjoni tal-pjani nazzjonali għall-irkupru u r-reżiljenza jistgħu jkunu meħtieġa, b’mod partikolari fid-dawl tar-riskju ta’ staġnar inkwetanti; jirrikonoxxi li l-Istati Membri kollha tal-UE u ċ-ċittadini tagħhom se jiġu affettwati direttament mill-invażjoni tal-Ukrajna u li l-kost uman u r-</w:t>
      </w:r>
      <w:r w:rsidRPr="00FD060F">
        <w:lastRenderedPageBreak/>
        <w:t>riperkussjonijiet għall-Ukreni se jkunu inkalkolabbli, għalhekk, il-ħtieġa għal solidarjetà fi ħdan l-UE u għal solidarjetà fit-tul tal-UE mal-Ukrajna;</w:t>
      </w:r>
    </w:p>
    <w:p w:rsidR="009D55E2" w:rsidRPr="00FD060F" w:rsidRDefault="009D55E2" w:rsidP="00FD060F">
      <w:pPr>
        <w:rPr>
          <w:rFonts w:eastAsia="MS Mincho"/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>jilqa’ l-impenn espress fid-Dikjarazzjoni ta’ Versailles</w:t>
      </w:r>
      <w:r w:rsidRPr="00FD060F">
        <w:rPr>
          <w:vertAlign w:val="superscript"/>
          <w:lang w:val="en-GB"/>
        </w:rPr>
        <w:footnoteReference w:id="5"/>
      </w:r>
      <w:r w:rsidRPr="00FD060F">
        <w:t xml:space="preserve"> biex jiżdied l-użu tal-istrument tal-</w:t>
      </w:r>
      <w:r w:rsidRPr="00FD060F">
        <w:rPr>
          <w:b/>
        </w:rPr>
        <w:t>Faċilità Ewropea għall-Paċi</w:t>
      </w:r>
      <w:r w:rsidRPr="00FD060F">
        <w:t xml:space="preserve">; jenfasizza li l-UE għandha timxi lejn integrazzjoni politika aktar b’saħħitha, li tista’ tappoġġja politika barranija komuni u jistieden lill-Istati Membri jibdew jaħdmu minnufih fuq l-implimentazzjoni ta’ </w:t>
      </w:r>
      <w:r w:rsidRPr="00FD060F">
        <w:rPr>
          <w:b/>
        </w:rPr>
        <w:t>sistema ta’ difiża</w:t>
      </w:r>
      <w:r w:rsidRPr="00FD060F">
        <w:t xml:space="preserve"> ġenwinament komuni u effettiva li ssaħħaħ b’mod sinifikanti l-kapaċità tal-Ewropa li tiddefendi lilha nnifisha;</w:t>
      </w:r>
    </w:p>
    <w:p w:rsidR="009D55E2" w:rsidRPr="00FD060F" w:rsidRDefault="009D55E2" w:rsidP="00FD060F">
      <w:pPr>
        <w:rPr>
          <w:rFonts w:eastAsia="MS Mincho"/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eastAsia="Calibri"/>
        </w:rPr>
      </w:pPr>
      <w:r w:rsidRPr="00FD060F">
        <w:t xml:space="preserve">jirrikonoxxi li l-okkupazzjoni tal-impjanti tal-enerġija nukleari qed tqajjem tħassib dwar </w:t>
      </w:r>
      <w:r w:rsidRPr="00FD060F">
        <w:rPr>
          <w:b/>
        </w:rPr>
        <w:t>is-sikurezza nukleari</w:t>
      </w:r>
      <w:r w:rsidRPr="00FD060F">
        <w:t xml:space="preserve"> għall-popolazzjoni lokali u l-Ewropa kollha kemm hi u jappella għal kooperazzjoni sħiħa mal-atturi kollha involuti u mal-Aġenzija Internazzjonali għall-Enerġija Atomika biex tiġi mmonitorjata s-sitwazzjoni u jiġi evitat kwalunkwe ħruġ possibbli ta’ radjuattività;</w:t>
      </w:r>
    </w:p>
    <w:p w:rsidR="009D55E2" w:rsidRPr="00FD060F" w:rsidRDefault="009D55E2" w:rsidP="00FD060F">
      <w:pPr>
        <w:rPr>
          <w:rFonts w:eastAsia="MS Mincho"/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jenfasizza </w:t>
      </w:r>
      <w:r w:rsidRPr="00FD060F">
        <w:rPr>
          <w:b/>
        </w:rPr>
        <w:t>l-ħtieġa li l-mexxejja politiċi jkunu ċari fil-komunikazzjoni tagħhom maċ-ċittadini tal-UE</w:t>
      </w:r>
      <w:r w:rsidRPr="00FD060F">
        <w:t xml:space="preserve"> u jispjegaw l-ispiża tal-gwerra; jenfasizza li l-paċi għandha prezz u li lkoll kemm aħna rridu nħallsu dak il-prezz, li jinqasam bejn l-Istati Membri kollha;</w:t>
      </w:r>
    </w:p>
    <w:p w:rsidR="009D55E2" w:rsidRPr="00FD060F" w:rsidRDefault="009D55E2" w:rsidP="00FD060F">
      <w:pPr>
        <w:rPr>
          <w:rFonts w:eastAsia="MS Mincho"/>
          <w:lang w:val="en-GB"/>
        </w:rPr>
      </w:pPr>
    </w:p>
    <w:p w:rsidR="009D55E2" w:rsidRPr="00FD060F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 w:rsidRPr="00FD060F">
        <w:t>jistieden lill-</w:t>
      </w:r>
      <w:r w:rsidRPr="00FD060F">
        <w:rPr>
          <w:b/>
        </w:rPr>
        <w:t>UE u lill-Istati Membri tagħha jħejju assistenza adegwata u pjan ta’ rkupru għall-Ukrajna</w:t>
      </w:r>
      <w:r w:rsidRPr="00FD060F">
        <w:t xml:space="preserve"> biex jappoġġjaw l-ekonomija tal-Ukrajna u l-bini mill-ġdid tal-infrastruttura meqruda tagħha; jenfasizza li l-Federazzjoni Russa trid terfa’ r-responsabbiltà għall-qerda tal-infrastruttura Ukrena, inkluż il-bini ċivili u residenzjali, kif ukoll it-telf ekonomiku sinifikanti, u se tkun meħtieġa tikkumpensa għall-ħsara kkawżata mill-azzjonijiet aggressivi tagħha;</w:t>
      </w:r>
    </w:p>
    <w:p w:rsidR="00202456" w:rsidRPr="00FD060F" w:rsidRDefault="00202456" w:rsidP="00FD060F">
      <w:pPr>
        <w:rPr>
          <w:lang w:val="en-GB"/>
        </w:rPr>
      </w:pPr>
    </w:p>
    <w:p w:rsidR="00E2376B" w:rsidRPr="00FD060F" w:rsidRDefault="009D55E2" w:rsidP="006C4488">
      <w:pPr>
        <w:keepNext/>
        <w:numPr>
          <w:ilvl w:val="0"/>
          <w:numId w:val="3"/>
        </w:numPr>
        <w:spacing w:after="160"/>
        <w:ind w:left="567" w:hanging="567"/>
        <w:contextualSpacing/>
      </w:pPr>
      <w:r w:rsidRPr="00FD060F">
        <w:t xml:space="preserve">jieħu l-impenn </w:t>
      </w:r>
      <w:r w:rsidRPr="00FD060F">
        <w:rPr>
          <w:b/>
        </w:rPr>
        <w:t>li jimmonitorja s-sitwazzjoni mill-qrib, billi jħeġġeġ skambji ta’ informazzjoni dwar l-appoġġ għall-organizzazzjonijiet tas-soċjetà ċivili (OSĊ) Ewropej</w:t>
      </w:r>
      <w:r w:rsidRPr="00FD060F">
        <w:t xml:space="preserve"> fuq il-post, billi </w:t>
      </w:r>
      <w:r w:rsidRPr="00FD060F">
        <w:rPr>
          <w:b/>
        </w:rPr>
        <w:t>jħeġġeġ djalogu ġenwin mal-OSĊ Ukreni</w:t>
      </w:r>
      <w:r w:rsidRPr="00FD060F">
        <w:t>, inklużi l-organizzazzjonijiet ta’ min iħaddem u t-trade unions, permezz tal-mekkaniżmi ta’ djalogu permanenti tagħhom; il-monitoraġġ tas-sitwazzjoni tar-refuġjati fuq il-post kif ukoll fil-pajjiżi ġirien, filwaqt li jingħata appoġġ sħiħ lill-poplu Ukren.</w:t>
      </w:r>
    </w:p>
    <w:p w:rsidR="00202456" w:rsidRPr="00FD060F" w:rsidRDefault="00202456" w:rsidP="006C4488">
      <w:pPr>
        <w:keepNext/>
        <w:spacing w:after="160"/>
        <w:contextualSpacing/>
        <w:rPr>
          <w:lang w:val="en-GB"/>
        </w:rPr>
      </w:pPr>
    </w:p>
    <w:p w:rsidR="00E2376B" w:rsidRPr="00FD060F" w:rsidRDefault="00E2376B" w:rsidP="006C4488">
      <w:pPr>
        <w:keepNext/>
      </w:pPr>
      <w:r w:rsidRPr="00FD060F">
        <w:t>Brussell, 24 ta’ Marzu 2022</w:t>
      </w:r>
    </w:p>
    <w:p w:rsidR="00E2376B" w:rsidRPr="00FD060F" w:rsidRDefault="00E2376B" w:rsidP="006C4488">
      <w:pPr>
        <w:keepNext/>
        <w:rPr>
          <w:lang w:val="en-GB"/>
        </w:rPr>
      </w:pPr>
    </w:p>
    <w:p w:rsidR="00E2376B" w:rsidRPr="00FD060F" w:rsidRDefault="00E2376B" w:rsidP="006C4488">
      <w:pPr>
        <w:keepNext/>
        <w:rPr>
          <w:lang w:val="en-GB"/>
        </w:rPr>
      </w:pPr>
    </w:p>
    <w:p w:rsidR="00841988" w:rsidRPr="00FD060F" w:rsidRDefault="00841988" w:rsidP="006C4488">
      <w:pPr>
        <w:keepNext/>
        <w:rPr>
          <w:lang w:val="en-GB"/>
        </w:rPr>
      </w:pPr>
    </w:p>
    <w:p w:rsidR="00E2376B" w:rsidRPr="00FD060F" w:rsidRDefault="00E2376B" w:rsidP="006C4488">
      <w:pPr>
        <w:keepNext/>
        <w:rPr>
          <w:lang w:val="en-GB"/>
        </w:rPr>
      </w:pPr>
    </w:p>
    <w:p w:rsidR="00E2376B" w:rsidRPr="00FD060F" w:rsidRDefault="00862A84">
      <w:pPr>
        <w:jc w:val="left"/>
      </w:pPr>
      <w:r w:rsidRPr="00FD060F">
        <w:t>Christa SCHWENG</w:t>
      </w:r>
      <w:r w:rsidRPr="00FD060F">
        <w:br/>
        <w:t>Il-President tal-Kumitat Ekonomiku u Soċjali Ewropew</w:t>
      </w:r>
    </w:p>
    <w:p w:rsidR="00E2376B" w:rsidRPr="00FD060F" w:rsidRDefault="00E2376B">
      <w:pPr>
        <w:rPr>
          <w:lang w:val="en-GB"/>
        </w:rPr>
      </w:pPr>
    </w:p>
    <w:p w:rsidR="00F53370" w:rsidRPr="00FD060F" w:rsidRDefault="00E2376B" w:rsidP="00841988">
      <w:pPr>
        <w:jc w:val="center"/>
      </w:pPr>
      <w:r w:rsidRPr="00FD060F">
        <w:t>_____________</w:t>
      </w:r>
    </w:p>
    <w:sectPr w:rsidR="00F53370" w:rsidRPr="00FD060F" w:rsidSect="001E74A1">
      <w:headerReference w:type="default" r:id="rId21"/>
      <w:footerReference w:type="default" r:id="rId22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9F" w:rsidRDefault="00F2069F" w:rsidP="00F53370">
      <w:pPr>
        <w:spacing w:line="240" w:lineRule="auto"/>
      </w:pPr>
      <w:r>
        <w:separator/>
      </w:r>
    </w:p>
  </w:endnote>
  <w:endnote w:type="continuationSeparator" w:id="0">
    <w:p w:rsidR="00F2069F" w:rsidRDefault="00F2069F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15" w:rsidRDefault="00E54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15" w:rsidRDefault="00E54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15" w:rsidRDefault="00E541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574C9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5C" w:rsidRPr="003065C9" w:rsidRDefault="00E54115" w:rsidP="00E54115">
    <w:pPr>
      <w:pStyle w:val="Footer"/>
      <w:jc w:val="left"/>
    </w:pPr>
    <w:r>
      <w:t xml:space="preserve">EESC-2022-01473-00-00-RES-TRA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4532B">
      <w:rPr>
        <w:noProof/>
      </w:rPr>
      <w:t>6</w:t>
    </w:r>
    <w:r>
      <w:fldChar w:fldCharType="end"/>
    </w:r>
    <w:r>
      <w:t>/</w:t>
    </w:r>
    <w:r>
      <w:fldChar w:fldCharType="begin"/>
    </w:r>
    <w:r>
      <w:instrText xml:space="preserve"> = </w:instrText>
    </w:r>
    <w:r w:rsidR="0004532B">
      <w:fldChar w:fldCharType="begin"/>
    </w:r>
    <w:r w:rsidR="0004532B">
      <w:instrText xml:space="preserve"> NUMPAGES </w:instrText>
    </w:r>
    <w:r w:rsidR="0004532B">
      <w:fldChar w:fldCharType="separate"/>
    </w:r>
    <w:r w:rsidR="0004532B">
      <w:rPr>
        <w:noProof/>
      </w:rPr>
      <w:instrText>8</w:instrText>
    </w:r>
    <w:r w:rsidR="0004532B">
      <w:rPr>
        <w:noProof/>
      </w:rPr>
      <w:fldChar w:fldCharType="end"/>
    </w:r>
    <w:r>
      <w:instrText xml:space="preserve"> - 2 </w:instrText>
    </w:r>
    <w:r>
      <w:fldChar w:fldCharType="separate"/>
    </w:r>
    <w:r w:rsidR="0004532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9F" w:rsidRDefault="00F2069F" w:rsidP="00F53370">
      <w:pPr>
        <w:spacing w:line="240" w:lineRule="auto"/>
      </w:pPr>
      <w:r>
        <w:separator/>
      </w:r>
    </w:p>
  </w:footnote>
  <w:footnote w:type="continuationSeparator" w:id="0">
    <w:p w:rsidR="00F2069F" w:rsidRDefault="00F2069F" w:rsidP="00F53370">
      <w:pPr>
        <w:spacing w:line="240" w:lineRule="auto"/>
      </w:pPr>
      <w:r>
        <w:continuationSeparator/>
      </w:r>
    </w:p>
  </w:footnote>
  <w:footnote w:id="1">
    <w:p w:rsidR="009D55E2" w:rsidRPr="007D3C7C" w:rsidRDefault="009D55E2" w:rsidP="009D55E2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 w:rsidR="00FD060F">
        <w:rPr>
          <w:lang w:val="sl-SI"/>
        </w:rPr>
        <w:t xml:space="preserve"> </w:t>
      </w:r>
      <w:r>
        <w:tab/>
        <w:t>COM(2022) 107 final – Solidarjetà Ewropea mar-refuġjati u dawk li qed jaħarbu mill-gwerra fl-Ukrajna</w:t>
      </w:r>
    </w:p>
  </w:footnote>
  <w:footnote w:id="2">
    <w:p w:rsidR="009D55E2" w:rsidRPr="007D3C7C" w:rsidRDefault="009D55E2" w:rsidP="009D55E2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 w:rsidR="00FD060F">
        <w:rPr>
          <w:lang w:val="sl-SI"/>
        </w:rPr>
        <w:t xml:space="preserve"> </w:t>
      </w:r>
      <w:r>
        <w:tab/>
      </w:r>
      <w:hyperlink r:id="rId1">
        <w:r>
          <w:rPr>
            <w:rStyle w:val="Hyperlink"/>
          </w:rPr>
          <w:t>COM (2022) 109 final</w:t>
        </w:r>
      </w:hyperlink>
      <w:r>
        <w:t xml:space="preserve"> – Azzjoni ta’ Koeżjoni għar-Refuġjati fl-Ewropa (CARE)</w:t>
      </w:r>
    </w:p>
  </w:footnote>
  <w:footnote w:id="3">
    <w:p w:rsidR="009D55E2" w:rsidRPr="00EB4F0A" w:rsidRDefault="009D55E2" w:rsidP="009D55E2">
      <w:pPr>
        <w:pStyle w:val="FootnoteText"/>
      </w:pPr>
      <w:r>
        <w:rPr>
          <w:rStyle w:val="FootnoteReference"/>
          <w:szCs w:val="24"/>
        </w:rPr>
        <w:footnoteRef/>
      </w:r>
      <w:r w:rsidR="00FD060F">
        <w:rPr>
          <w:lang w:val="sl-SI"/>
        </w:rPr>
        <w:t xml:space="preserve"> </w:t>
      </w:r>
      <w:r>
        <w:tab/>
        <w:t xml:space="preserve">Dikjarazzjoni ta’ Versailles, adottata fil-Laqgħa Informali tal-Kapijiet ta’ Stat u ta’ Gvern fl-10 u l-11 ta’ Marzu 2022 </w:t>
      </w:r>
      <w:hyperlink r:id="rId2" w:history="1">
        <w:r>
          <w:rPr>
            <w:rStyle w:val="Hyperlink"/>
          </w:rPr>
          <w:t>https://www.consilium.europa.eu/media/54773/20220311-versailles-declaration-en.pdf</w:t>
        </w:r>
      </w:hyperlink>
      <w:r>
        <w:t>.</w:t>
      </w:r>
    </w:p>
  </w:footnote>
  <w:footnote w:id="4">
    <w:p w:rsidR="009D55E2" w:rsidRPr="00AC7C32" w:rsidRDefault="009D55E2" w:rsidP="009D55E2">
      <w:pPr>
        <w:pStyle w:val="FootnoteText"/>
        <w:tabs>
          <w:tab w:val="left" w:pos="567"/>
        </w:tabs>
        <w:rPr>
          <w:sz w:val="22"/>
        </w:rPr>
      </w:pPr>
      <w:r>
        <w:rPr>
          <w:rStyle w:val="FootnoteReference"/>
          <w:szCs w:val="24"/>
          <w:lang w:val="en-GB"/>
        </w:rPr>
        <w:footnoteRef/>
      </w:r>
      <w:r w:rsidR="00FD060F">
        <w:rPr>
          <w:lang w:val="sl-SI"/>
        </w:rPr>
        <w:t xml:space="preserve"> </w:t>
      </w:r>
      <w:r>
        <w:tab/>
      </w:r>
      <w:hyperlink r:id="rId3" w:history="1">
        <w:r>
          <w:rPr>
            <w:rStyle w:val="Hyperlink"/>
          </w:rPr>
          <w:t>COM(2022) 108 final</w:t>
        </w:r>
      </w:hyperlink>
      <w:r>
        <w:t xml:space="preserve"> – REPowerEU: Azzjoni Ewropea Konġunta għal enerġija aktar affordabbli, sikura u sostenibbli</w:t>
      </w:r>
    </w:p>
  </w:footnote>
  <w:footnote w:id="5">
    <w:p w:rsidR="009D55E2" w:rsidRPr="002F11F4" w:rsidRDefault="009D55E2" w:rsidP="009D55E2">
      <w:pPr>
        <w:pStyle w:val="FootnoteText"/>
      </w:pPr>
      <w:r>
        <w:rPr>
          <w:rStyle w:val="FootnoteReference"/>
          <w:szCs w:val="24"/>
          <w:lang w:val="en-GB"/>
        </w:rPr>
        <w:footnoteRef/>
      </w:r>
      <w:r w:rsidR="00FD060F">
        <w:rPr>
          <w:lang w:val="sl-SI"/>
        </w:rPr>
        <w:t xml:space="preserve"> </w:t>
      </w:r>
      <w:r>
        <w:tab/>
        <w:t xml:space="preserve">Dikjarazzjoni ta’ Versailles, adottata fil-Laqgħa Informali tal-Kapijiet ta’ Stat u ta’ Gvern fl-10 u l-11 ta’ Marzu 2022 </w:t>
      </w:r>
      <w:hyperlink r:id="rId4" w:history="1">
        <w:r>
          <w:rPr>
            <w:rStyle w:val="Hyperlink"/>
          </w:rPr>
          <w:t>https://www.consilium.europa.eu/media/54773/20220311-versailles-declaration-en.pdf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04532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2055" type="#_x0000_t75" style="position:absolute;left:0;text-align:left;margin-left:0;margin-top:0;width:598.15pt;height:843.9pt;z-index:-251655168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E2770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B38282" wp14:editId="61A28CE4">
          <wp:simplePos x="898497" y="453224"/>
          <wp:positionH relativeFrom="page">
            <wp:align>center</wp:align>
          </wp:positionH>
          <wp:positionV relativeFrom="page">
            <wp:posOffset>288290</wp:posOffset>
          </wp:positionV>
          <wp:extent cx="6944398" cy="3344276"/>
          <wp:effectExtent l="0" t="0" r="0" b="8890"/>
          <wp:wrapNone/>
          <wp:docPr id="6" name="Picture 6" title="EESCLogo2021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s-202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44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32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2056" type="#_x0000_t75" style="position:absolute;left:0;text-align:left;margin-left:0;margin-top:0;width:598.15pt;height:843.9pt;z-index:-251654144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04532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2054" type="#_x0000_t75" style="position:absolute;left:0;text-align:left;margin-left:0;margin-top:0;width:598.15pt;height:843.9pt;z-index:-25165619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04532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2058" type="#_x0000_t75" style="position:absolute;left:0;text-align:left;margin-left:0;margin-top:0;width:598.15pt;height:843.9pt;z-index:-25165209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574C9B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403F499" wp14:editId="16CB6F65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04532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2057" type="#_x0000_t75" style="position:absolute;left:0;text-align:left;margin-left:0;margin-top:0;width:598.15pt;height:843.9pt;z-index:-25165312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F8" w:rsidRDefault="00045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9ED2CB2"/>
    <w:multiLevelType w:val="hybridMultilevel"/>
    <w:tmpl w:val="275688B2"/>
    <w:lvl w:ilvl="0" w:tplc="9FE0D4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F626D160">
      <w:start w:val="1"/>
      <w:numFmt w:val="lowerLetter"/>
      <w:lvlText w:val="%2."/>
      <w:lvlJc w:val="left"/>
      <w:pPr>
        <w:ind w:left="1440" w:hanging="360"/>
      </w:pPr>
    </w:lvl>
    <w:lvl w:ilvl="2" w:tplc="F3CEEF8A">
      <w:start w:val="1"/>
      <w:numFmt w:val="lowerRoman"/>
      <w:lvlText w:val="%3."/>
      <w:lvlJc w:val="right"/>
      <w:pPr>
        <w:ind w:left="2160" w:hanging="180"/>
      </w:pPr>
    </w:lvl>
    <w:lvl w:ilvl="3" w:tplc="03FAC65E">
      <w:start w:val="1"/>
      <w:numFmt w:val="decimal"/>
      <w:lvlText w:val="%4."/>
      <w:lvlJc w:val="left"/>
      <w:pPr>
        <w:ind w:left="2880" w:hanging="360"/>
      </w:pPr>
    </w:lvl>
    <w:lvl w:ilvl="4" w:tplc="B574D458">
      <w:start w:val="1"/>
      <w:numFmt w:val="lowerLetter"/>
      <w:lvlText w:val="%5."/>
      <w:lvlJc w:val="left"/>
      <w:pPr>
        <w:ind w:left="3600" w:hanging="360"/>
      </w:pPr>
    </w:lvl>
    <w:lvl w:ilvl="5" w:tplc="E5C0AF10">
      <w:start w:val="1"/>
      <w:numFmt w:val="lowerRoman"/>
      <w:lvlText w:val="%6."/>
      <w:lvlJc w:val="right"/>
      <w:pPr>
        <w:ind w:left="4320" w:hanging="180"/>
      </w:pPr>
    </w:lvl>
    <w:lvl w:ilvl="6" w:tplc="77EE630E">
      <w:start w:val="1"/>
      <w:numFmt w:val="decimal"/>
      <w:lvlText w:val="%7."/>
      <w:lvlJc w:val="left"/>
      <w:pPr>
        <w:ind w:left="5040" w:hanging="360"/>
      </w:pPr>
    </w:lvl>
    <w:lvl w:ilvl="7" w:tplc="87927CF4">
      <w:start w:val="1"/>
      <w:numFmt w:val="lowerLetter"/>
      <w:lvlText w:val="%8."/>
      <w:lvlJc w:val="left"/>
      <w:pPr>
        <w:ind w:left="5760" w:hanging="360"/>
      </w:pPr>
    </w:lvl>
    <w:lvl w:ilvl="8" w:tplc="432417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0"/>
    <w:rsid w:val="00010C62"/>
    <w:rsid w:val="00020389"/>
    <w:rsid w:val="0004532B"/>
    <w:rsid w:val="00053D00"/>
    <w:rsid w:val="00085073"/>
    <w:rsid w:val="000A0F3B"/>
    <w:rsid w:val="0019231D"/>
    <w:rsid w:val="001D61AC"/>
    <w:rsid w:val="001E15AA"/>
    <w:rsid w:val="001E3FA1"/>
    <w:rsid w:val="00202456"/>
    <w:rsid w:val="00214BDC"/>
    <w:rsid w:val="00215E81"/>
    <w:rsid w:val="00224227"/>
    <w:rsid w:val="0024727F"/>
    <w:rsid w:val="00276514"/>
    <w:rsid w:val="00277978"/>
    <w:rsid w:val="002B0863"/>
    <w:rsid w:val="002B6A7B"/>
    <w:rsid w:val="002F6952"/>
    <w:rsid w:val="003353D7"/>
    <w:rsid w:val="003659F9"/>
    <w:rsid w:val="00411F23"/>
    <w:rsid w:val="00534D55"/>
    <w:rsid w:val="00566D40"/>
    <w:rsid w:val="00574C9B"/>
    <w:rsid w:val="0058411F"/>
    <w:rsid w:val="005E0D83"/>
    <w:rsid w:val="006125A1"/>
    <w:rsid w:val="00630748"/>
    <w:rsid w:val="00653E7D"/>
    <w:rsid w:val="00662207"/>
    <w:rsid w:val="00667F09"/>
    <w:rsid w:val="006B57A6"/>
    <w:rsid w:val="006C4488"/>
    <w:rsid w:val="006D65D4"/>
    <w:rsid w:val="00787837"/>
    <w:rsid w:val="00787ABB"/>
    <w:rsid w:val="00803533"/>
    <w:rsid w:val="00822952"/>
    <w:rsid w:val="00836505"/>
    <w:rsid w:val="00841988"/>
    <w:rsid w:val="00844B87"/>
    <w:rsid w:val="00862A84"/>
    <w:rsid w:val="008763CD"/>
    <w:rsid w:val="008A6DD4"/>
    <w:rsid w:val="008F74D7"/>
    <w:rsid w:val="00904C42"/>
    <w:rsid w:val="00924C05"/>
    <w:rsid w:val="00937CF2"/>
    <w:rsid w:val="00976645"/>
    <w:rsid w:val="0098228C"/>
    <w:rsid w:val="009D55E2"/>
    <w:rsid w:val="00A36AB0"/>
    <w:rsid w:val="00A864E0"/>
    <w:rsid w:val="00AB37A3"/>
    <w:rsid w:val="00AC5114"/>
    <w:rsid w:val="00B51901"/>
    <w:rsid w:val="00BB580D"/>
    <w:rsid w:val="00BC0088"/>
    <w:rsid w:val="00BE0DFD"/>
    <w:rsid w:val="00BE243C"/>
    <w:rsid w:val="00C004D3"/>
    <w:rsid w:val="00C073E1"/>
    <w:rsid w:val="00C66AEA"/>
    <w:rsid w:val="00C9040A"/>
    <w:rsid w:val="00C91E4D"/>
    <w:rsid w:val="00CB110A"/>
    <w:rsid w:val="00D95232"/>
    <w:rsid w:val="00DB7F50"/>
    <w:rsid w:val="00DE30C7"/>
    <w:rsid w:val="00DF400F"/>
    <w:rsid w:val="00E15BF4"/>
    <w:rsid w:val="00E2376B"/>
    <w:rsid w:val="00E27707"/>
    <w:rsid w:val="00E54115"/>
    <w:rsid w:val="00E661B7"/>
    <w:rsid w:val="00F2069F"/>
    <w:rsid w:val="00F53370"/>
    <w:rsid w:val="00F7278D"/>
    <w:rsid w:val="00F90BE2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MT/TXT/PDF/?uri=CELEX:52022DC0108&amp;from=MT" TargetMode="External"/><Relationship Id="rId2" Type="http://schemas.openxmlformats.org/officeDocument/2006/relationships/hyperlink" Target="https://www.consilium.europa.eu/media/54773/20220311-versailles-declaration-en.pdf" TargetMode="External"/><Relationship Id="rId1" Type="http://schemas.openxmlformats.org/officeDocument/2006/relationships/hyperlink" Target="https://eur-lex.europa.eu/legal-content/MT/TXT/PDF/?uri=CELEX:52022PC0109" TargetMode="External"/><Relationship Id="rId4" Type="http://schemas.openxmlformats.org/officeDocument/2006/relationships/hyperlink" Target="https://www.consilium.europa.eu/media/54773/20220311-versailles-declaration-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P6FJPSUHKDC2-1211003791-2744</_dlc_DocId>
    <_dlc_DocIdUrl xmlns="1299d781-265f-4ceb-999e-e1eca3df2c90">
      <Url>http://dm2016/eesc/2022/_layouts/15/DocIdRedir.aspx?ID=P6FJPSUHKDC2-1211003791-2744</Url>
      <Description>P6FJPSUHKDC2-1211003791-2744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2022-03-25T12:00:00+00:00</ProductionDate>
    <DocumentNumber xmlns="d51dc14e-0c05-44bd-9dff-3ae522c33107">1473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175</Value>
      <Value>63</Value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36</Value>
      <Value>35</Value>
      <Value>34</Value>
      <Value>33</Value>
      <Value>32</Value>
      <Value>31</Value>
      <Value>30</Value>
      <Value>29</Value>
      <Value>26</Value>
      <Value>22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3899</FicheNumber>
    <OriginalSender xmlns="1299d781-265f-4ceb-999e-e1eca3df2c90">
      <UserInfo>
        <DisplayName>Turel Metka</DisplayName>
        <AccountId>1718</AccountId>
        <AccountType/>
      </UserInfo>
    </OriginalSender>
    <DocumentPart xmlns="1299d781-265f-4ceb-999e-e1eca3df2c90">0</DocumentPart>
    <AdoptionDate xmlns="1299d781-265f-4ceb-999e-e1eca3df2c90">2022-03-24T12:00:00+00:00</AdoptionDate>
    <RequestingService xmlns="1299d781-265f-4ceb-999e-e1eca3df2c90">Relations extérieures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51dc14e-0c05-44bd-9dff-3ae522c3310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A67E7817F567C48B0FF98918A0B8F68" ma:contentTypeVersion="4" ma:contentTypeDescription="Defines the documents for Document Manager V2" ma:contentTypeScope="" ma:versionID="9a20ab62d4dade0e5d1170858ddb94e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d51dc14e-0c05-44bd-9dff-3ae522c33107" targetNamespace="http://schemas.microsoft.com/office/2006/metadata/properties" ma:root="true" ma:fieldsID="d8e1a44498a75392c98bc040d87457de" ns2:_="" ns3:_="" ns4:_="">
    <xsd:import namespace="1299d781-265f-4ceb-999e-e1eca3df2c90"/>
    <xsd:import namespace="http://schemas.microsoft.com/sharepoint/v3/fields"/>
    <xsd:import namespace="d51dc14e-0c05-44bd-9dff-3ae522c331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14e-0c05-44bd-9dff-3ae522c331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A3F0D-EAE1-4617-B6FE-DDA2BC8B9AEF}">
  <ds:schemaRefs>
    <ds:schemaRef ds:uri="1299d781-265f-4ceb-999e-e1eca3df2c90"/>
    <ds:schemaRef ds:uri="http://purl.org/dc/terms/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51dc14e-0c05-44bd-9dff-3ae522c3310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CAEC8C-5205-4755-8ED9-D3B0E1F76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32242-4DDE-42DD-92F1-6698DE9753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B45974-4823-4898-B063-2F0023325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d51dc14e-0c05-44bd-9dff-3ae522c3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RIŻOLUZZJONI dwar il-gwerra fl-Ukrajna u l-impatt ekonomiku u soċjali tagħha</vt:lpstr>
    </vt:vector>
  </TitlesOfParts>
  <Company>CESE-CdR</Company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RIŻOLUZZJONI dwar il-gwerra fl-Ukrajna u l-impatt ekonomiku u soċjali tagħha</dc:title>
  <dc:subject>RES</dc:subject>
  <dc:creator>Francois Aude</dc:creator>
  <cp:keywords>EESC-2022-01473-00-00-RES-TRA-EN</cp:keywords>
  <dc:description>Rapporteur:  - Original language: EN - Date of document: 25/03/2022 - Date of meeting:  - External documents:  - Administrator: MME ALBRECHTOVA Katarina</dc:description>
  <cp:lastModifiedBy>Vukelic Tena</cp:lastModifiedBy>
  <cp:revision>2</cp:revision>
  <dcterms:created xsi:type="dcterms:W3CDTF">2022-03-28T08:29:00Z</dcterms:created>
  <dcterms:modified xsi:type="dcterms:W3CDTF">2022-03-28T08:29:00Z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24/03/2022</vt:lpwstr>
  </property>
  <property fmtid="{D5CDD505-2E9C-101B-9397-08002B2CF9AE}" pid="4" name="Pref_Time">
    <vt:lpwstr>16:19:43</vt:lpwstr>
  </property>
  <property fmtid="{D5CDD505-2E9C-101B-9397-08002B2CF9AE}" pid="5" name="Pref_User">
    <vt:lpwstr>enied</vt:lpwstr>
  </property>
  <property fmtid="{D5CDD505-2E9C-101B-9397-08002B2CF9AE}" pid="6" name="Pref_FileName">
    <vt:lpwstr>EESC-2022-01473-00-00-RES-TRA-EN-CRR.docx</vt:lpwstr>
  </property>
  <property fmtid="{D5CDD505-2E9C-101B-9397-08002B2CF9AE}" pid="7" name="ContentTypeId">
    <vt:lpwstr>0x010100EA97B91038054C99906057A708A1480A000A67E7817F567C48B0FF98918A0B8F68</vt:lpwstr>
  </property>
  <property fmtid="{D5CDD505-2E9C-101B-9397-08002B2CF9AE}" pid="8" name="_dlc_DocIdItemGuid">
    <vt:lpwstr>3874f57f-f034-42b1-8975-3c884d88f68e</vt:lpwstr>
  </property>
  <property fmtid="{D5CDD505-2E9C-101B-9397-08002B2CF9AE}" pid="9" name="AvailableTranslations">
    <vt:lpwstr>44;#LT|a7ff5ce7-6123-4f68-865a-a57c31810414;#33;#IT|0774613c-01ed-4e5d-a25d-11d2388de825;#55;#HR|2f555653-ed1a-4fe6-8362-9082d95989e5;#34;#SK|46d9fce0-ef79-4f71-b89b-cd6aa82426b8;#32;#DA|5d49c027-8956-412b-aa16-e85a0f96ad0e;#63;#GA|762d2456-c427-4ecb-b312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1473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3899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2022-03-24T12:00:00Z</vt:filetime>
  </property>
  <property fmtid="{D5CDD505-2E9C-101B-9397-08002B2CF9AE}" pid="22" name="DocumentType">
    <vt:lpwstr>175;#RES|9e3e62eb-6858-4bc7-8a50-3453e395fd01</vt:lpwstr>
  </property>
  <property fmtid="{D5CDD505-2E9C-101B-9397-08002B2CF9AE}" pid="23" name="RequestingService">
    <vt:lpwstr>Relations extérieures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AvailableTranslations_0">
    <vt:lpwstr>PT|50ccc04a-eadd-42ae-a0cb-acaf45f812ba;EN|f2175f21-25d7-44a3-96da-d6a61b075e1b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9;#Unrestricted|826e22d7-d029-4ec0-a450-0c28ff673572;#7;#TRA|150d2a88-1431-44e6-a8ca-0bb753ab8672;#6;#Final|ea5e6674-7b27-4bac-b091-73adbb394efe;#175;#RES|9e3e62eb-6858-4bc7-8a50-3453e395fd01;#4;#EN|f2175f21-25d7-44a3-96da-d6a61b075e1b;#37;#PT|50ccc04a-ea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Language">
    <vt:lpwstr>35;#MT|7df99101-6854-4a26-b53a-b88c0da02c26</vt:lpwstr>
  </property>
  <property fmtid="{D5CDD505-2E9C-101B-9397-08002B2CF9AE}" pid="36" name="_docset_NoMedatataSyncRequired">
    <vt:lpwstr>False</vt:lpwstr>
  </property>
</Properties>
</file>