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D0" w:rsidRPr="00C14986" w:rsidRDefault="00B546D0" w:rsidP="00F94516">
      <w:pPr>
        <w:spacing w:after="0" w:line="240" w:lineRule="auto"/>
        <w:rPr>
          <w:rFonts w:ascii="Calibri" w:hAnsi="Calibri" w:cs="Calibri"/>
          <w:b/>
          <w:sz w:val="24"/>
          <w:szCs w:val="24"/>
        </w:rPr>
      </w:pPr>
      <w:bookmarkStart w:id="0" w:name="_GoBack"/>
      <w:bookmarkEnd w:id="0"/>
      <w:r w:rsidRPr="00C14986">
        <w:rPr>
          <w:rFonts w:ascii="Calibri" w:hAnsi="Calibri"/>
          <w:noProof/>
          <w:sz w:val="24"/>
          <w:lang w:val="en-GB" w:eastAsia="en-GB"/>
        </w:rPr>
        <w:drawing>
          <wp:inline distT="0" distB="0" distL="0" distR="0">
            <wp:extent cx="5400040" cy="2429510"/>
            <wp:effectExtent l="0" t="0" r="0" b="8890"/>
            <wp:docPr id="2" name="Imagen 2" descr="C:\Users\pbrigido\AppData\Local\Temp\21_272 600x270 dynamic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igido\AppData\Local\Temp\21_272 600x270 dynamics-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429510"/>
                    </a:xfrm>
                    <a:prstGeom prst="rect">
                      <a:avLst/>
                    </a:prstGeom>
                    <a:noFill/>
                    <a:ln>
                      <a:noFill/>
                    </a:ln>
                  </pic:spPr>
                </pic:pic>
              </a:graphicData>
            </a:graphic>
          </wp:inline>
        </w:drawing>
      </w:r>
    </w:p>
    <w:p w:rsidR="00B546D0" w:rsidRPr="00C14986" w:rsidRDefault="00903E6E" w:rsidP="00F94516">
      <w:pPr>
        <w:spacing w:after="0" w:line="240" w:lineRule="auto"/>
        <w:rPr>
          <w:rFonts w:ascii="Calibri" w:hAnsi="Calibri" w:cs="Calibri"/>
          <w:b/>
          <w:sz w:val="24"/>
          <w:szCs w:val="24"/>
        </w:rPr>
      </w:pPr>
      <w:r w:rsidRPr="00C14986">
        <w:rPr>
          <w:rFonts w:ascii="Calibri" w:hAnsi="Calibri" w:cs="Calibri"/>
          <w:b/>
          <w:noProof/>
          <w:sz w:val="20"/>
          <w:szCs w:val="24"/>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E6E" w:rsidRPr="00260E65" w:rsidRDefault="00903E6E">
                            <w:pPr>
                              <w:jc w:val="center"/>
                              <w:rPr>
                                <w:rFonts w:ascii="Arial" w:hAnsi="Arial" w:cs="Arial"/>
                                <w:b/>
                                <w:bCs/>
                                <w:sz w:val="48"/>
                                <w:lang w:val="nl-BE"/>
                              </w:rPr>
                            </w:pPr>
                            <w:r>
                              <w:rPr>
                                <w:rFonts w:ascii="Arial" w:hAnsi="Arial" w:cs="Arial"/>
                                <w:b/>
                                <w:bCs/>
                                <w:sz w:val="48"/>
                                <w:lang w:val="nl-BE"/>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rsidR="00903E6E" w:rsidRPr="00260E65" w:rsidRDefault="00903E6E">
                      <w:pPr>
                        <w:jc w:val="center"/>
                        <w:rPr>
                          <w:rFonts w:ascii="Arial" w:hAnsi="Arial" w:cs="Arial"/>
                          <w:b/>
                          <w:bCs/>
                          <w:sz w:val="48"/>
                          <w:lang w:val="nl-BE"/>
                        </w:rPr>
                      </w:pPr>
                      <w:r>
                        <w:rPr>
                          <w:rFonts w:ascii="Arial" w:hAnsi="Arial" w:cs="Arial"/>
                          <w:b/>
                          <w:bCs/>
                          <w:sz w:val="48"/>
                          <w:lang w:val="nl-BE"/>
                        </w:rPr>
                        <w:t>IT</w:t>
                      </w:r>
                    </w:p>
                  </w:txbxContent>
                </v:textbox>
                <w10:wrap anchorx="page" anchory="page"/>
              </v:shape>
            </w:pict>
          </mc:Fallback>
        </mc:AlternateContent>
      </w:r>
    </w:p>
    <w:p w:rsidR="00B546D0" w:rsidRPr="00C14986" w:rsidRDefault="00B546D0" w:rsidP="00F94516">
      <w:pPr>
        <w:spacing w:after="0" w:line="240" w:lineRule="auto"/>
        <w:rPr>
          <w:rFonts w:ascii="Calibri" w:hAnsi="Calibri" w:cs="Calibri"/>
          <w:b/>
          <w:sz w:val="24"/>
          <w:szCs w:val="24"/>
        </w:rPr>
      </w:pPr>
    </w:p>
    <w:p w:rsidR="00B546D0" w:rsidRPr="00C14986" w:rsidRDefault="00B546D0" w:rsidP="00F94516">
      <w:pPr>
        <w:spacing w:after="0" w:line="240" w:lineRule="auto"/>
        <w:rPr>
          <w:rFonts w:ascii="Calibri" w:hAnsi="Calibri" w:cs="Calibri"/>
          <w:b/>
          <w:sz w:val="24"/>
          <w:szCs w:val="24"/>
        </w:rPr>
      </w:pPr>
    </w:p>
    <w:p w:rsidR="00F94516" w:rsidRPr="00C14986" w:rsidRDefault="00F94516" w:rsidP="00F94516">
      <w:pPr>
        <w:spacing w:after="0" w:line="240" w:lineRule="auto"/>
        <w:rPr>
          <w:rFonts w:ascii="Calibri" w:hAnsi="Calibri" w:cs="Calibri"/>
          <w:b/>
          <w:sz w:val="24"/>
          <w:szCs w:val="24"/>
        </w:rPr>
      </w:pPr>
      <w:r w:rsidRPr="00C14986">
        <w:rPr>
          <w:rFonts w:ascii="Calibri" w:hAnsi="Calibri"/>
          <w:b/>
          <w:sz w:val="24"/>
        </w:rPr>
        <w:t xml:space="preserve">Promotori: </w:t>
      </w:r>
      <w:r w:rsidR="00903E6E" w:rsidRPr="00C14986">
        <w:rPr>
          <w:rFonts w:ascii="Calibri" w:hAnsi="Calibri"/>
          <w:b/>
          <w:sz w:val="24"/>
        </w:rPr>
        <w:tab/>
      </w:r>
      <w:r w:rsidR="00C14986" w:rsidRPr="00C14986">
        <w:rPr>
          <w:rFonts w:ascii="Calibri" w:hAnsi="Calibri"/>
          <w:b/>
          <w:sz w:val="24"/>
        </w:rPr>
        <w:t>Consiglio economico</w:t>
      </w:r>
      <w:r w:rsidRPr="00C14986">
        <w:rPr>
          <w:rFonts w:ascii="Calibri" w:hAnsi="Calibri"/>
          <w:b/>
          <w:sz w:val="24"/>
        </w:rPr>
        <w:t xml:space="preserve"> e sociale spagnolo (CES)</w:t>
      </w:r>
    </w:p>
    <w:p w:rsidR="00F94516" w:rsidRPr="00C14986" w:rsidRDefault="00903E6E">
      <w:pPr>
        <w:spacing w:after="0" w:line="240" w:lineRule="auto"/>
        <w:ind w:left="1276"/>
        <w:rPr>
          <w:rFonts w:ascii="Calibri" w:hAnsi="Calibri" w:cs="Calibri"/>
          <w:b/>
          <w:sz w:val="24"/>
          <w:szCs w:val="24"/>
        </w:rPr>
      </w:pPr>
      <w:r w:rsidRPr="00C14986">
        <w:rPr>
          <w:rFonts w:ascii="Calibri" w:hAnsi="Calibri"/>
          <w:b/>
          <w:sz w:val="24"/>
        </w:rPr>
        <w:tab/>
      </w:r>
      <w:r w:rsidR="00F94516" w:rsidRPr="00C14986">
        <w:rPr>
          <w:rFonts w:ascii="Calibri" w:hAnsi="Calibri"/>
          <w:b/>
          <w:sz w:val="24"/>
        </w:rPr>
        <w:t>Comitato economico e sociale europeo (CESE)</w:t>
      </w:r>
    </w:p>
    <w:p w:rsidR="00F94516" w:rsidRPr="00C14986" w:rsidRDefault="00F94516" w:rsidP="00194934">
      <w:pPr>
        <w:spacing w:after="0"/>
        <w:rPr>
          <w:rFonts w:ascii="Calibri" w:hAnsi="Calibri" w:cs="Calibri"/>
          <w:b/>
          <w:sz w:val="24"/>
          <w:szCs w:val="24"/>
        </w:rPr>
      </w:pPr>
    </w:p>
    <w:p w:rsidR="00C41721" w:rsidRPr="00C14986" w:rsidRDefault="00C41721" w:rsidP="00BD4E4F">
      <w:pPr>
        <w:spacing w:after="0"/>
        <w:rPr>
          <w:rFonts w:ascii="Calibri" w:hAnsi="Calibri" w:cs="Calibri"/>
          <w:sz w:val="24"/>
          <w:szCs w:val="24"/>
        </w:rPr>
      </w:pPr>
    </w:p>
    <w:p w:rsidR="00BD4E4F" w:rsidRPr="00C14986" w:rsidRDefault="00F94516" w:rsidP="00C41721">
      <w:pPr>
        <w:spacing w:after="0"/>
        <w:jc w:val="both"/>
        <w:rPr>
          <w:rFonts w:ascii="Calibri" w:hAnsi="Calibri" w:cs="Calibri"/>
          <w:sz w:val="24"/>
          <w:szCs w:val="24"/>
        </w:rPr>
      </w:pPr>
      <w:r w:rsidRPr="00C14986">
        <w:rPr>
          <w:rFonts w:ascii="Calibri" w:hAnsi="Calibri"/>
          <w:sz w:val="24"/>
        </w:rPr>
        <w:t xml:space="preserve">Le organizzazioni promotrici del workshop convengono sull'elevata importanza attribuita al piano di ripresa </w:t>
      </w:r>
      <w:r w:rsidRPr="00C14986">
        <w:rPr>
          <w:rFonts w:ascii="Calibri" w:hAnsi="Calibri"/>
          <w:i/>
          <w:sz w:val="24"/>
        </w:rPr>
        <w:t xml:space="preserve">Next Generation </w:t>
      </w:r>
      <w:r w:rsidR="00C14986" w:rsidRPr="00C14986">
        <w:rPr>
          <w:rFonts w:ascii="Calibri" w:hAnsi="Calibri"/>
          <w:i/>
          <w:sz w:val="24"/>
        </w:rPr>
        <w:t>EU</w:t>
      </w:r>
      <w:r w:rsidRPr="00C14986">
        <w:rPr>
          <w:rFonts w:ascii="Calibri" w:hAnsi="Calibri"/>
          <w:sz w:val="24"/>
        </w:rPr>
        <w:t xml:space="preserve"> e ai piani nazionali per la ripresa e la resilienza (PNRR) per l'economia e la società spagnole. Questa giornata di dibattito e analisi </w:t>
      </w:r>
      <w:r w:rsidR="00C14986" w:rsidRPr="00C14986">
        <w:rPr>
          <w:rFonts w:ascii="Calibri" w:hAnsi="Calibri"/>
          <w:sz w:val="24"/>
        </w:rPr>
        <w:t>in merito al</w:t>
      </w:r>
      <w:r w:rsidRPr="00C14986">
        <w:rPr>
          <w:rFonts w:ascii="Calibri" w:hAnsi="Calibri"/>
          <w:sz w:val="24"/>
        </w:rPr>
        <w:t xml:space="preserve"> piano di ripresa, trasformazione e resilienza della Spagna (PNRR spagnolo) sarà incentrata sui contenuti del piano, sui suoi assi o le sue leve, sulle sue misure e i suoi principali progetti di investimento, nonché sul coinvolgimento delle parti sociali e delle organizzazioni rappresentative degli interessi socioeconomici nell'attuazione del piano stesso. Ci sembra fondamentale analizzarne in prospettiva l'impatto sull'economia e sulla società spagnole. A tal fine, i punti di vista della società civile organizzata hanno un particolare valore.</w:t>
      </w:r>
    </w:p>
    <w:p w:rsidR="00BD4E4F" w:rsidRPr="00C14986" w:rsidRDefault="00BD4E4F" w:rsidP="00C41721">
      <w:pPr>
        <w:spacing w:after="0"/>
        <w:jc w:val="both"/>
        <w:rPr>
          <w:rFonts w:ascii="Calibri" w:hAnsi="Calibri" w:cs="Calibri"/>
          <w:sz w:val="24"/>
          <w:szCs w:val="24"/>
        </w:rPr>
      </w:pPr>
    </w:p>
    <w:p w:rsidR="00BD4E4F" w:rsidRPr="00C14986" w:rsidRDefault="00CD0C63" w:rsidP="00C41721">
      <w:pPr>
        <w:spacing w:after="0"/>
        <w:jc w:val="both"/>
        <w:rPr>
          <w:rFonts w:ascii="Calibri" w:hAnsi="Calibri" w:cs="Calibri"/>
          <w:sz w:val="24"/>
          <w:szCs w:val="24"/>
        </w:rPr>
      </w:pPr>
      <w:r w:rsidRPr="00C14986">
        <w:rPr>
          <w:rFonts w:ascii="Calibri" w:hAnsi="Calibri"/>
          <w:sz w:val="24"/>
        </w:rPr>
        <w:t xml:space="preserve">La collaborazione tra il </w:t>
      </w:r>
      <w:r w:rsidR="00C14986" w:rsidRPr="00C14986">
        <w:rPr>
          <w:rFonts w:ascii="Calibri" w:hAnsi="Calibri"/>
          <w:sz w:val="24"/>
        </w:rPr>
        <w:t>Consiglio economico</w:t>
      </w:r>
      <w:r w:rsidRPr="00C14986">
        <w:rPr>
          <w:rFonts w:ascii="Calibri" w:hAnsi="Calibri"/>
          <w:sz w:val="24"/>
        </w:rPr>
        <w:t xml:space="preserve"> e sociale (CES) spagnolo e il Comitato economico e sociale europeo (CESE) comporta il valore aggiunto di far sì che le analisi e le conclusioni di questo workshop possano essere di grande utilità per la valutazione che il gruppo Semestre europeo del CESE realizzerà dell'insieme dei piani nazionali risultanti dal piano di ripresa dell'Unione europea. </w:t>
      </w:r>
    </w:p>
    <w:p w:rsidR="000771DD" w:rsidRPr="00C14986" w:rsidRDefault="000771DD" w:rsidP="00BD040A">
      <w:pPr>
        <w:jc w:val="center"/>
        <w:rPr>
          <w:rFonts w:ascii="Calibri" w:hAnsi="Calibri" w:cs="Calibri"/>
          <w:sz w:val="24"/>
          <w:szCs w:val="24"/>
        </w:rPr>
      </w:pPr>
    </w:p>
    <w:p w:rsidR="0040173F" w:rsidRPr="00C14986" w:rsidRDefault="0040173F">
      <w:pPr>
        <w:rPr>
          <w:rFonts w:ascii="Calibri" w:hAnsi="Calibri" w:cs="Calibri"/>
          <w:sz w:val="24"/>
          <w:szCs w:val="24"/>
        </w:rPr>
      </w:pPr>
      <w:r w:rsidRPr="00C14986">
        <w:br w:type="page"/>
      </w:r>
    </w:p>
    <w:p w:rsidR="0019639B" w:rsidRPr="00C14986" w:rsidRDefault="0019639B" w:rsidP="00BD040A">
      <w:pPr>
        <w:jc w:val="center"/>
        <w:rPr>
          <w:rFonts w:ascii="Calibri" w:hAnsi="Calibri" w:cs="Calibri"/>
          <w:b/>
          <w:sz w:val="32"/>
          <w:szCs w:val="32"/>
        </w:rPr>
      </w:pPr>
      <w:r w:rsidRPr="00C14986">
        <w:rPr>
          <w:rFonts w:ascii="Calibri" w:hAnsi="Calibri"/>
          <w:b/>
          <w:sz w:val="32"/>
        </w:rPr>
        <w:lastRenderedPageBreak/>
        <w:t xml:space="preserve">Programma </w:t>
      </w:r>
    </w:p>
    <w:p w:rsidR="00FC380C" w:rsidRPr="00C14986" w:rsidRDefault="00FC380C" w:rsidP="00BD040A">
      <w:pPr>
        <w:jc w:val="center"/>
        <w:rPr>
          <w:rFonts w:ascii="Calibri" w:hAnsi="Calibri" w:cs="Calibri"/>
          <w:sz w:val="24"/>
          <w:szCs w:val="24"/>
        </w:rPr>
      </w:pPr>
    </w:p>
    <w:tbl>
      <w:tblPr>
        <w:tblStyle w:val="TableGrid"/>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15"/>
      </w:tblGrid>
      <w:tr w:rsidR="00D84BEE" w:rsidRPr="00C14986" w:rsidTr="00903E6E">
        <w:tc>
          <w:tcPr>
            <w:tcW w:w="1800" w:type="dxa"/>
          </w:tcPr>
          <w:p w:rsidR="00D84BEE" w:rsidRPr="00C14986" w:rsidRDefault="00D84BEE" w:rsidP="00BD4E4F">
            <w:pPr>
              <w:jc w:val="both"/>
              <w:rPr>
                <w:rFonts w:ascii="Calibri" w:hAnsi="Calibri" w:cs="Calibri"/>
                <w:sz w:val="24"/>
                <w:szCs w:val="24"/>
              </w:rPr>
            </w:pPr>
            <w:r w:rsidRPr="00C14986">
              <w:rPr>
                <w:rFonts w:ascii="Calibri" w:hAnsi="Calibri"/>
                <w:sz w:val="24"/>
              </w:rPr>
              <w:t>ore 9:00-9:30</w:t>
            </w:r>
          </w:p>
        </w:tc>
        <w:tc>
          <w:tcPr>
            <w:tcW w:w="7115" w:type="dxa"/>
          </w:tcPr>
          <w:p w:rsidR="00D84BEE" w:rsidRPr="00C14986" w:rsidRDefault="00216B32" w:rsidP="00BD4E4F">
            <w:pPr>
              <w:jc w:val="both"/>
              <w:rPr>
                <w:rFonts w:ascii="Calibri" w:hAnsi="Calibri" w:cs="Calibri"/>
                <w:sz w:val="24"/>
                <w:szCs w:val="24"/>
              </w:rPr>
            </w:pPr>
            <w:r w:rsidRPr="00C14986">
              <w:rPr>
                <w:rFonts w:ascii="Calibri" w:hAnsi="Calibri"/>
                <w:sz w:val="24"/>
              </w:rPr>
              <w:t>Accoglienza dei partecipanti</w:t>
            </w:r>
          </w:p>
          <w:p w:rsidR="00216B32" w:rsidRPr="00C14986" w:rsidRDefault="00216B32" w:rsidP="00BD4E4F">
            <w:pPr>
              <w:jc w:val="both"/>
              <w:rPr>
                <w:rFonts w:ascii="Calibri" w:hAnsi="Calibri" w:cs="Calibri"/>
                <w:sz w:val="24"/>
                <w:szCs w:val="24"/>
              </w:rPr>
            </w:pPr>
          </w:p>
        </w:tc>
      </w:tr>
      <w:tr w:rsidR="00D84BEE" w:rsidRPr="00C14986" w:rsidTr="00903E6E">
        <w:tc>
          <w:tcPr>
            <w:tcW w:w="1800" w:type="dxa"/>
          </w:tcPr>
          <w:p w:rsidR="00D84BEE" w:rsidRPr="00C14986" w:rsidRDefault="00BB6E68" w:rsidP="00BD4E4F">
            <w:pPr>
              <w:jc w:val="both"/>
              <w:rPr>
                <w:rFonts w:ascii="Calibri" w:hAnsi="Calibri" w:cs="Calibri"/>
                <w:sz w:val="24"/>
                <w:szCs w:val="24"/>
              </w:rPr>
            </w:pPr>
            <w:r w:rsidRPr="00C14986">
              <w:rPr>
                <w:rFonts w:ascii="Calibri" w:hAnsi="Calibri"/>
                <w:sz w:val="24"/>
              </w:rPr>
              <w:t>ore 9:30-10:00</w:t>
            </w:r>
          </w:p>
        </w:tc>
        <w:tc>
          <w:tcPr>
            <w:tcW w:w="7115" w:type="dxa"/>
          </w:tcPr>
          <w:p w:rsidR="00D84BEE" w:rsidRPr="00C14986" w:rsidRDefault="00216B32" w:rsidP="00BD4E4F">
            <w:pPr>
              <w:jc w:val="both"/>
              <w:rPr>
                <w:rFonts w:ascii="Calibri" w:hAnsi="Calibri" w:cs="Calibri"/>
                <w:b/>
                <w:sz w:val="24"/>
                <w:szCs w:val="24"/>
              </w:rPr>
            </w:pPr>
            <w:r w:rsidRPr="00C14986">
              <w:rPr>
                <w:rFonts w:ascii="Calibri" w:hAnsi="Calibri"/>
                <w:b/>
                <w:sz w:val="24"/>
              </w:rPr>
              <w:t>Apertura del workshop</w:t>
            </w:r>
          </w:p>
          <w:p w:rsidR="00F65E43" w:rsidRPr="00C14986" w:rsidRDefault="00F65E43" w:rsidP="00BD4E4F">
            <w:pPr>
              <w:jc w:val="both"/>
              <w:rPr>
                <w:rFonts w:ascii="Calibri" w:hAnsi="Calibri" w:cs="Calibri"/>
                <w:sz w:val="24"/>
                <w:szCs w:val="24"/>
              </w:rPr>
            </w:pPr>
          </w:p>
        </w:tc>
      </w:tr>
      <w:tr w:rsidR="00D84BEE" w:rsidRPr="00C14986" w:rsidTr="00903E6E">
        <w:tc>
          <w:tcPr>
            <w:tcW w:w="1800" w:type="dxa"/>
          </w:tcPr>
          <w:p w:rsidR="00D84BEE" w:rsidRPr="00C14986" w:rsidRDefault="00D84BEE" w:rsidP="00BD4E4F">
            <w:pPr>
              <w:jc w:val="both"/>
              <w:rPr>
                <w:rFonts w:ascii="Calibri" w:hAnsi="Calibri" w:cs="Calibri"/>
                <w:sz w:val="24"/>
                <w:szCs w:val="24"/>
              </w:rPr>
            </w:pPr>
          </w:p>
        </w:tc>
        <w:tc>
          <w:tcPr>
            <w:tcW w:w="7115" w:type="dxa"/>
          </w:tcPr>
          <w:p w:rsidR="00216B32" w:rsidRPr="00C14986" w:rsidRDefault="00216B32" w:rsidP="00216B32">
            <w:pPr>
              <w:ind w:left="34" w:hanging="34"/>
              <w:jc w:val="both"/>
              <w:rPr>
                <w:rFonts w:ascii="Calibri" w:hAnsi="Calibri" w:cs="Calibri"/>
                <w:sz w:val="24"/>
                <w:szCs w:val="24"/>
              </w:rPr>
            </w:pPr>
            <w:r w:rsidRPr="00C14986">
              <w:rPr>
                <w:rFonts w:ascii="Calibri" w:hAnsi="Calibri"/>
                <w:b/>
                <w:sz w:val="24"/>
              </w:rPr>
              <w:t>Antón Costas</w:t>
            </w:r>
            <w:r w:rsidRPr="00C14986">
              <w:rPr>
                <w:rFonts w:ascii="Calibri" w:hAnsi="Calibri"/>
                <w:sz w:val="24"/>
              </w:rPr>
              <w:t xml:space="preserve">, presidente del </w:t>
            </w:r>
            <w:r w:rsidR="00C14986" w:rsidRPr="00C14986">
              <w:rPr>
                <w:rFonts w:ascii="Calibri" w:hAnsi="Calibri"/>
                <w:sz w:val="24"/>
              </w:rPr>
              <w:t>Consiglio economico</w:t>
            </w:r>
            <w:r w:rsidRPr="00C14986">
              <w:rPr>
                <w:rFonts w:ascii="Calibri" w:hAnsi="Calibri"/>
                <w:sz w:val="24"/>
              </w:rPr>
              <w:t xml:space="preserve"> e sociale spagnolo</w:t>
            </w:r>
          </w:p>
          <w:p w:rsidR="00216B32" w:rsidRPr="00C14986" w:rsidRDefault="00216B32" w:rsidP="008233D3">
            <w:pPr>
              <w:ind w:left="34" w:hanging="34"/>
              <w:jc w:val="both"/>
              <w:rPr>
                <w:rFonts w:ascii="Calibri" w:hAnsi="Calibri" w:cs="Calibri"/>
                <w:sz w:val="24"/>
                <w:szCs w:val="24"/>
              </w:rPr>
            </w:pPr>
            <w:r w:rsidRPr="00C14986">
              <w:rPr>
                <w:rFonts w:ascii="Calibri" w:hAnsi="Calibri"/>
                <w:b/>
                <w:sz w:val="24"/>
              </w:rPr>
              <w:t>Christa Schweng</w:t>
            </w:r>
            <w:r w:rsidRPr="00C14986">
              <w:rPr>
                <w:rFonts w:ascii="Calibri" w:hAnsi="Calibri"/>
                <w:sz w:val="24"/>
              </w:rPr>
              <w:t>, presidente del Comitato economico e sociale europeo (a distanza)</w:t>
            </w:r>
          </w:p>
          <w:p w:rsidR="00D84BEE" w:rsidRPr="00C14986" w:rsidRDefault="00D84BEE" w:rsidP="00BD4E4F">
            <w:pPr>
              <w:jc w:val="both"/>
              <w:rPr>
                <w:rFonts w:ascii="Calibri" w:hAnsi="Calibri" w:cs="Calibri"/>
                <w:sz w:val="24"/>
                <w:szCs w:val="24"/>
              </w:rPr>
            </w:pPr>
          </w:p>
        </w:tc>
      </w:tr>
      <w:tr w:rsidR="00D84BEE" w:rsidRPr="00C14986" w:rsidTr="00903E6E">
        <w:tc>
          <w:tcPr>
            <w:tcW w:w="1800" w:type="dxa"/>
          </w:tcPr>
          <w:p w:rsidR="00D84BEE" w:rsidRPr="00C14986" w:rsidRDefault="00216B32" w:rsidP="00216B32">
            <w:pPr>
              <w:rPr>
                <w:rFonts w:ascii="Calibri" w:hAnsi="Calibri" w:cs="Calibri"/>
                <w:sz w:val="24"/>
                <w:szCs w:val="24"/>
              </w:rPr>
            </w:pPr>
            <w:r w:rsidRPr="00C14986">
              <w:rPr>
                <w:rFonts w:ascii="Calibri" w:hAnsi="Calibri"/>
                <w:sz w:val="24"/>
              </w:rPr>
              <w:t>ore 10:00-10:20</w:t>
            </w:r>
            <w:r w:rsidR="00C14986" w:rsidRPr="00C14986">
              <w:rPr>
                <w:rFonts w:ascii="Calibri" w:hAnsi="Calibri"/>
                <w:sz w:val="24"/>
              </w:rPr>
              <w:t xml:space="preserve">   </w:t>
            </w:r>
          </w:p>
        </w:tc>
        <w:tc>
          <w:tcPr>
            <w:tcW w:w="7115" w:type="dxa"/>
          </w:tcPr>
          <w:p w:rsidR="00D84BEE" w:rsidRPr="00C14986" w:rsidRDefault="00216B32" w:rsidP="00BD4E4F">
            <w:pPr>
              <w:jc w:val="both"/>
              <w:rPr>
                <w:rFonts w:ascii="Calibri" w:hAnsi="Calibri" w:cs="Calibri"/>
                <w:sz w:val="24"/>
                <w:szCs w:val="24"/>
              </w:rPr>
            </w:pPr>
            <w:r w:rsidRPr="00C14986">
              <w:rPr>
                <w:rFonts w:ascii="Calibri" w:hAnsi="Calibri"/>
                <w:b/>
                <w:sz w:val="24"/>
              </w:rPr>
              <w:t>Tiziano Treu</w:t>
            </w:r>
            <w:r w:rsidRPr="00C14986">
              <w:rPr>
                <w:rFonts w:ascii="Calibri" w:hAnsi="Calibri"/>
                <w:sz w:val="24"/>
              </w:rPr>
              <w:t xml:space="preserve">, presidente del Consiglio nazionale dell'economia e del lavoro italiano (CNEL): </w:t>
            </w:r>
            <w:r w:rsidRPr="00C14986">
              <w:rPr>
                <w:rFonts w:ascii="Calibri" w:hAnsi="Calibri"/>
                <w:i/>
                <w:iCs/>
                <w:sz w:val="24"/>
              </w:rPr>
              <w:t>Il PNRR italiano</w:t>
            </w:r>
            <w:r w:rsidRPr="00C14986">
              <w:rPr>
                <w:rFonts w:ascii="Calibri" w:hAnsi="Calibri"/>
                <w:sz w:val="24"/>
              </w:rPr>
              <w:t xml:space="preserve"> (a distanza)</w:t>
            </w:r>
          </w:p>
          <w:p w:rsidR="00216B32" w:rsidRPr="00C14986" w:rsidRDefault="00216B32" w:rsidP="00BD4E4F">
            <w:pPr>
              <w:jc w:val="both"/>
              <w:rPr>
                <w:rFonts w:ascii="Calibri" w:hAnsi="Calibri" w:cs="Calibri"/>
                <w:sz w:val="24"/>
                <w:szCs w:val="24"/>
              </w:rPr>
            </w:pPr>
          </w:p>
        </w:tc>
      </w:tr>
      <w:tr w:rsidR="00D84BEE" w:rsidRPr="00C14986" w:rsidTr="00903E6E">
        <w:tc>
          <w:tcPr>
            <w:tcW w:w="1800" w:type="dxa"/>
          </w:tcPr>
          <w:p w:rsidR="00D84BEE" w:rsidRPr="00C14986" w:rsidRDefault="00216B32" w:rsidP="00BD4E4F">
            <w:pPr>
              <w:jc w:val="both"/>
              <w:rPr>
                <w:rFonts w:ascii="Calibri" w:hAnsi="Calibri" w:cs="Calibri"/>
                <w:sz w:val="24"/>
                <w:szCs w:val="24"/>
              </w:rPr>
            </w:pPr>
            <w:r w:rsidRPr="00C14986">
              <w:rPr>
                <w:rFonts w:ascii="Calibri" w:hAnsi="Calibri"/>
                <w:sz w:val="24"/>
              </w:rPr>
              <w:t>ore 10:20-10:40</w:t>
            </w:r>
          </w:p>
        </w:tc>
        <w:tc>
          <w:tcPr>
            <w:tcW w:w="7115" w:type="dxa"/>
          </w:tcPr>
          <w:p w:rsidR="00D84BEE" w:rsidRPr="00C14986" w:rsidRDefault="00216B32" w:rsidP="00E37E6B">
            <w:pPr>
              <w:jc w:val="both"/>
              <w:rPr>
                <w:rFonts w:ascii="Calibri" w:hAnsi="Calibri" w:cs="Calibri"/>
                <w:sz w:val="24"/>
                <w:szCs w:val="24"/>
              </w:rPr>
            </w:pPr>
            <w:r w:rsidRPr="00C14986">
              <w:rPr>
                <w:rFonts w:ascii="Calibri" w:hAnsi="Calibri"/>
                <w:b/>
                <w:sz w:val="24"/>
              </w:rPr>
              <w:t>Francisco José Pereira de Assis</w:t>
            </w:r>
            <w:r w:rsidRPr="00C14986">
              <w:rPr>
                <w:rFonts w:ascii="Calibri" w:hAnsi="Calibri"/>
                <w:sz w:val="24"/>
              </w:rPr>
              <w:t xml:space="preserve">, presidente del </w:t>
            </w:r>
            <w:r w:rsidR="00C14986" w:rsidRPr="00C14986">
              <w:rPr>
                <w:rFonts w:ascii="Calibri" w:hAnsi="Calibri"/>
                <w:sz w:val="24"/>
              </w:rPr>
              <w:t>Consiglio economico</w:t>
            </w:r>
            <w:r w:rsidRPr="00C14986">
              <w:rPr>
                <w:rFonts w:ascii="Calibri" w:hAnsi="Calibri"/>
                <w:sz w:val="24"/>
              </w:rPr>
              <w:t xml:space="preserve"> e sociale portoghese: </w:t>
            </w:r>
            <w:r w:rsidRPr="00C14986">
              <w:rPr>
                <w:rFonts w:ascii="Calibri" w:hAnsi="Calibri"/>
                <w:i/>
                <w:iCs/>
                <w:sz w:val="24"/>
              </w:rPr>
              <w:t>Il PNRR portoghese</w:t>
            </w:r>
            <w:r w:rsidRPr="00C14986">
              <w:rPr>
                <w:rFonts w:ascii="Calibri" w:hAnsi="Calibri"/>
                <w:sz w:val="24"/>
              </w:rPr>
              <w:t xml:space="preserve"> (a distanza)</w:t>
            </w:r>
          </w:p>
        </w:tc>
      </w:tr>
      <w:tr w:rsidR="00D84BEE" w:rsidRPr="00C14986" w:rsidTr="00903E6E">
        <w:tc>
          <w:tcPr>
            <w:tcW w:w="1800" w:type="dxa"/>
          </w:tcPr>
          <w:p w:rsidR="00D84BEE" w:rsidRPr="00C14986" w:rsidRDefault="00C14986" w:rsidP="00216B32">
            <w:pPr>
              <w:jc w:val="both"/>
              <w:rPr>
                <w:rFonts w:ascii="Calibri" w:hAnsi="Calibri" w:cs="Calibri"/>
                <w:sz w:val="24"/>
                <w:szCs w:val="24"/>
              </w:rPr>
            </w:pPr>
            <w:r w:rsidRPr="00C14986">
              <w:rPr>
                <w:rFonts w:ascii="Calibri" w:hAnsi="Calibri"/>
                <w:sz w:val="24"/>
              </w:rPr>
              <w:t xml:space="preserve">                        </w:t>
            </w:r>
            <w:r w:rsidR="00216B32" w:rsidRPr="00C14986">
              <w:rPr>
                <w:rFonts w:ascii="Calibri" w:hAnsi="Calibri"/>
                <w:sz w:val="24"/>
              </w:rPr>
              <w:t>ore 10:40-11:00</w:t>
            </w:r>
          </w:p>
        </w:tc>
        <w:tc>
          <w:tcPr>
            <w:tcW w:w="7115" w:type="dxa"/>
          </w:tcPr>
          <w:p w:rsidR="00216B32" w:rsidRPr="00C14986" w:rsidRDefault="00216B32" w:rsidP="00BD4E4F">
            <w:pPr>
              <w:jc w:val="both"/>
              <w:rPr>
                <w:rFonts w:ascii="Calibri" w:hAnsi="Calibri" w:cs="Calibri"/>
                <w:sz w:val="24"/>
                <w:szCs w:val="24"/>
              </w:rPr>
            </w:pPr>
          </w:p>
          <w:p w:rsidR="00D84BEE" w:rsidRPr="00C14986" w:rsidRDefault="00216B32" w:rsidP="00BD4E4F">
            <w:pPr>
              <w:jc w:val="both"/>
              <w:rPr>
                <w:rFonts w:ascii="Calibri" w:hAnsi="Calibri" w:cs="Calibri"/>
                <w:b/>
                <w:sz w:val="24"/>
                <w:szCs w:val="24"/>
              </w:rPr>
            </w:pPr>
            <w:r w:rsidRPr="00C14986">
              <w:rPr>
                <w:rFonts w:ascii="Calibri" w:hAnsi="Calibri"/>
                <w:b/>
                <w:sz w:val="24"/>
              </w:rPr>
              <w:t>Dibattito</w:t>
            </w:r>
          </w:p>
          <w:p w:rsidR="00216B32" w:rsidRPr="00C14986" w:rsidRDefault="00216B32" w:rsidP="00BD4E4F">
            <w:pPr>
              <w:jc w:val="both"/>
              <w:rPr>
                <w:rFonts w:ascii="Calibri" w:hAnsi="Calibri" w:cs="Calibri"/>
                <w:sz w:val="24"/>
                <w:szCs w:val="24"/>
              </w:rPr>
            </w:pPr>
          </w:p>
        </w:tc>
      </w:tr>
      <w:tr w:rsidR="00D84BEE" w:rsidRPr="00C14986" w:rsidTr="00903E6E">
        <w:tc>
          <w:tcPr>
            <w:tcW w:w="1800" w:type="dxa"/>
          </w:tcPr>
          <w:p w:rsidR="00D84BEE" w:rsidRPr="00C14986" w:rsidRDefault="00216B32" w:rsidP="00BD4E4F">
            <w:pPr>
              <w:jc w:val="both"/>
              <w:rPr>
                <w:rFonts w:ascii="Calibri" w:hAnsi="Calibri" w:cs="Calibri"/>
                <w:sz w:val="24"/>
                <w:szCs w:val="24"/>
              </w:rPr>
            </w:pPr>
            <w:r w:rsidRPr="00C14986">
              <w:rPr>
                <w:rFonts w:ascii="Calibri" w:hAnsi="Calibri"/>
                <w:sz w:val="24"/>
              </w:rPr>
              <w:t>ore 11:00-11:15</w:t>
            </w:r>
          </w:p>
        </w:tc>
        <w:tc>
          <w:tcPr>
            <w:tcW w:w="7115" w:type="dxa"/>
          </w:tcPr>
          <w:p w:rsidR="00D84BEE" w:rsidRPr="00C14986" w:rsidRDefault="00216B32" w:rsidP="00BD4E4F">
            <w:pPr>
              <w:jc w:val="both"/>
              <w:rPr>
                <w:rFonts w:ascii="Calibri" w:hAnsi="Calibri" w:cs="Calibri"/>
                <w:b/>
                <w:sz w:val="24"/>
                <w:szCs w:val="24"/>
              </w:rPr>
            </w:pPr>
            <w:r w:rsidRPr="00C14986">
              <w:rPr>
                <w:rFonts w:ascii="Calibri" w:hAnsi="Calibri"/>
                <w:b/>
                <w:sz w:val="24"/>
              </w:rPr>
              <w:t>Pausa caffè</w:t>
            </w:r>
          </w:p>
          <w:p w:rsidR="00216B32" w:rsidRPr="00C14986" w:rsidRDefault="00216B32" w:rsidP="00BD4E4F">
            <w:pPr>
              <w:jc w:val="both"/>
              <w:rPr>
                <w:rFonts w:ascii="Calibri" w:hAnsi="Calibri" w:cs="Calibri"/>
                <w:sz w:val="24"/>
                <w:szCs w:val="24"/>
              </w:rPr>
            </w:pPr>
          </w:p>
        </w:tc>
      </w:tr>
      <w:tr w:rsidR="00216B32" w:rsidRPr="00C14986" w:rsidTr="00903E6E">
        <w:tc>
          <w:tcPr>
            <w:tcW w:w="1800" w:type="dxa"/>
          </w:tcPr>
          <w:p w:rsidR="00216B32" w:rsidRPr="00C14986" w:rsidRDefault="00A4260C" w:rsidP="00BD4E4F">
            <w:pPr>
              <w:jc w:val="both"/>
              <w:rPr>
                <w:rFonts w:ascii="Calibri" w:hAnsi="Calibri" w:cs="Calibri"/>
                <w:sz w:val="24"/>
                <w:szCs w:val="24"/>
              </w:rPr>
            </w:pPr>
            <w:r w:rsidRPr="00C14986">
              <w:rPr>
                <w:rFonts w:ascii="Calibri" w:hAnsi="Calibri"/>
                <w:color w:val="000000" w:themeColor="text1"/>
                <w:sz w:val="24"/>
              </w:rPr>
              <w:t>ore 11:15-12:15</w:t>
            </w:r>
          </w:p>
        </w:tc>
        <w:tc>
          <w:tcPr>
            <w:tcW w:w="7115" w:type="dxa"/>
          </w:tcPr>
          <w:p w:rsidR="00216B32" w:rsidRPr="00C14986" w:rsidRDefault="00216B32" w:rsidP="00BD4E4F">
            <w:pPr>
              <w:jc w:val="both"/>
              <w:rPr>
                <w:rFonts w:ascii="Calibri" w:hAnsi="Calibri" w:cs="Calibri"/>
                <w:b/>
                <w:sz w:val="24"/>
                <w:szCs w:val="24"/>
              </w:rPr>
            </w:pPr>
            <w:r w:rsidRPr="00C14986">
              <w:rPr>
                <w:rFonts w:ascii="Calibri" w:hAnsi="Calibri"/>
                <w:b/>
                <w:sz w:val="24"/>
              </w:rPr>
              <w:t>Tavola rotonda 1 – I punti di vista degli attori economici e sociali sul PNRR spagnolo e il loro coinvolgimento</w:t>
            </w:r>
          </w:p>
          <w:p w:rsidR="00216B32" w:rsidRPr="00C14986" w:rsidRDefault="00216B32" w:rsidP="00BD4E4F">
            <w:pPr>
              <w:jc w:val="both"/>
              <w:rPr>
                <w:rFonts w:ascii="Calibri" w:hAnsi="Calibri" w:cs="Calibri"/>
                <w:sz w:val="24"/>
                <w:szCs w:val="24"/>
              </w:rPr>
            </w:pPr>
          </w:p>
        </w:tc>
      </w:tr>
      <w:tr w:rsidR="00216B32" w:rsidRPr="00C14986" w:rsidTr="00903E6E">
        <w:tc>
          <w:tcPr>
            <w:tcW w:w="1800" w:type="dxa"/>
          </w:tcPr>
          <w:p w:rsidR="00216B32" w:rsidRPr="00C14986" w:rsidRDefault="00216B32" w:rsidP="00BD4E4F">
            <w:pPr>
              <w:jc w:val="both"/>
              <w:rPr>
                <w:rFonts w:ascii="Calibri" w:hAnsi="Calibri" w:cs="Calibri"/>
                <w:sz w:val="24"/>
                <w:szCs w:val="24"/>
              </w:rPr>
            </w:pPr>
          </w:p>
        </w:tc>
        <w:tc>
          <w:tcPr>
            <w:tcW w:w="7115" w:type="dxa"/>
          </w:tcPr>
          <w:p w:rsidR="00216B32" w:rsidRPr="00C14986" w:rsidRDefault="00216B32" w:rsidP="00E37E6B">
            <w:pPr>
              <w:jc w:val="both"/>
              <w:rPr>
                <w:rFonts w:ascii="Calibri" w:hAnsi="Calibri" w:cs="Calibri"/>
                <w:sz w:val="24"/>
                <w:szCs w:val="24"/>
              </w:rPr>
            </w:pPr>
            <w:r w:rsidRPr="00C14986">
              <w:rPr>
                <w:rFonts w:ascii="Calibri" w:hAnsi="Calibri"/>
                <w:b/>
                <w:sz w:val="24"/>
              </w:rPr>
              <w:t>Moderatore: Javier Doz</w:t>
            </w:r>
            <w:r w:rsidRPr="00C14986">
              <w:rPr>
                <w:rFonts w:ascii="Calibri" w:hAnsi="Calibri"/>
                <w:sz w:val="24"/>
              </w:rPr>
              <w:t>, membro del CESE, presidente del gruppo Semestre europeo</w:t>
            </w:r>
          </w:p>
        </w:tc>
      </w:tr>
      <w:tr w:rsidR="00216B32" w:rsidRPr="00C14986" w:rsidTr="00903E6E">
        <w:tc>
          <w:tcPr>
            <w:tcW w:w="1800" w:type="dxa"/>
          </w:tcPr>
          <w:p w:rsidR="00216B32" w:rsidRPr="00C14986" w:rsidRDefault="00216B32" w:rsidP="00BD4E4F">
            <w:pPr>
              <w:jc w:val="both"/>
              <w:rPr>
                <w:rFonts w:ascii="Calibri" w:hAnsi="Calibri" w:cs="Calibri"/>
                <w:sz w:val="24"/>
                <w:szCs w:val="24"/>
              </w:rPr>
            </w:pPr>
          </w:p>
        </w:tc>
        <w:tc>
          <w:tcPr>
            <w:tcW w:w="7115" w:type="dxa"/>
          </w:tcPr>
          <w:p w:rsidR="00C06DE4" w:rsidRPr="00C14986" w:rsidRDefault="00C06DE4" w:rsidP="00841BCC">
            <w:pPr>
              <w:jc w:val="both"/>
              <w:rPr>
                <w:rFonts w:ascii="Calibri" w:hAnsi="Calibri" w:cs="Calibri"/>
                <w:sz w:val="24"/>
                <w:szCs w:val="24"/>
              </w:rPr>
            </w:pPr>
          </w:p>
          <w:p w:rsidR="00841BCC" w:rsidRPr="00C14986" w:rsidRDefault="00C06DE4" w:rsidP="00841BCC">
            <w:pPr>
              <w:jc w:val="both"/>
              <w:rPr>
                <w:rFonts w:ascii="Calibri" w:hAnsi="Calibri" w:cs="Calibri"/>
                <w:sz w:val="24"/>
                <w:szCs w:val="24"/>
              </w:rPr>
            </w:pPr>
            <w:r w:rsidRPr="00C14986">
              <w:rPr>
                <w:rFonts w:ascii="Calibri" w:hAnsi="Calibri"/>
                <w:b/>
                <w:sz w:val="24"/>
              </w:rPr>
              <w:t>Andrés Barceló</w:t>
            </w:r>
            <w:r w:rsidRPr="00C14986">
              <w:rPr>
                <w:rFonts w:ascii="Calibri" w:hAnsi="Calibri"/>
                <w:sz w:val="24"/>
              </w:rPr>
              <w:t>, membro del CESE, Confederazione spagnola delle organizzazioni imprenditoriali (CEOE), direttore generale dell'Unione delle imprese siderurgiche (UNESID)</w:t>
            </w:r>
          </w:p>
          <w:p w:rsidR="00216B32" w:rsidRPr="00C14986" w:rsidRDefault="00841BCC" w:rsidP="00841BCC">
            <w:pPr>
              <w:jc w:val="both"/>
              <w:rPr>
                <w:rFonts w:ascii="Calibri" w:hAnsi="Calibri" w:cs="Calibri"/>
                <w:sz w:val="24"/>
                <w:szCs w:val="24"/>
              </w:rPr>
            </w:pPr>
            <w:r w:rsidRPr="00C14986">
              <w:rPr>
                <w:rFonts w:ascii="Calibri" w:hAnsi="Calibri"/>
                <w:b/>
                <w:sz w:val="24"/>
              </w:rPr>
              <w:t>Miguel Ángel Cabra de Luna</w:t>
            </w:r>
            <w:r w:rsidRPr="00C14986">
              <w:rPr>
                <w:rFonts w:ascii="Calibri" w:hAnsi="Calibri"/>
                <w:sz w:val="24"/>
              </w:rPr>
              <w:t>, membro del CESE, rappresentante della Confederazione imprenditoriale spagnola dell'economia sociale (CEPES)</w:t>
            </w:r>
          </w:p>
        </w:tc>
      </w:tr>
      <w:tr w:rsidR="00216B32" w:rsidRPr="00C14986" w:rsidTr="00903E6E">
        <w:tc>
          <w:tcPr>
            <w:tcW w:w="1800" w:type="dxa"/>
          </w:tcPr>
          <w:p w:rsidR="00216B32" w:rsidRPr="00C14986" w:rsidRDefault="00216B32" w:rsidP="00BD4E4F">
            <w:pPr>
              <w:jc w:val="both"/>
              <w:rPr>
                <w:rFonts w:ascii="Calibri" w:hAnsi="Calibri" w:cs="Calibri"/>
                <w:sz w:val="24"/>
                <w:szCs w:val="24"/>
              </w:rPr>
            </w:pPr>
          </w:p>
        </w:tc>
        <w:tc>
          <w:tcPr>
            <w:tcW w:w="7115" w:type="dxa"/>
          </w:tcPr>
          <w:p w:rsidR="00216B32" w:rsidRPr="00C14986" w:rsidRDefault="00CB4E8A" w:rsidP="00216B32">
            <w:pPr>
              <w:jc w:val="both"/>
              <w:rPr>
                <w:rFonts w:ascii="Calibri" w:hAnsi="Calibri" w:cs="Calibri"/>
                <w:sz w:val="24"/>
                <w:szCs w:val="24"/>
              </w:rPr>
            </w:pPr>
            <w:r w:rsidRPr="00C14986">
              <w:rPr>
                <w:rFonts w:ascii="Calibri" w:hAnsi="Calibri"/>
                <w:b/>
                <w:sz w:val="24"/>
              </w:rPr>
              <w:t>Carlos Martín Urriza</w:t>
            </w:r>
            <w:r w:rsidRPr="00C14986">
              <w:rPr>
                <w:rFonts w:ascii="Calibri" w:hAnsi="Calibri"/>
                <w:sz w:val="24"/>
              </w:rPr>
              <w:t>, membro del I gruppo, Confederazione sindacale delle commissioni operaie (CC.OO.), facente parte del CES spagnolo</w:t>
            </w:r>
          </w:p>
          <w:p w:rsidR="00216B32" w:rsidRPr="00C14986" w:rsidRDefault="00216B32" w:rsidP="00216B32">
            <w:pPr>
              <w:jc w:val="both"/>
              <w:rPr>
                <w:rFonts w:ascii="Calibri" w:hAnsi="Calibri" w:cs="Calibri"/>
                <w:color w:val="000000" w:themeColor="text1"/>
                <w:sz w:val="24"/>
                <w:szCs w:val="24"/>
              </w:rPr>
            </w:pPr>
            <w:r w:rsidRPr="00C14986">
              <w:rPr>
                <w:rFonts w:ascii="Calibri" w:hAnsi="Calibri"/>
                <w:b/>
                <w:sz w:val="24"/>
              </w:rPr>
              <w:t>Edita Pereira</w:t>
            </w:r>
            <w:r w:rsidRPr="00C14986">
              <w:rPr>
                <w:rFonts w:ascii="Calibri" w:hAnsi="Calibri"/>
                <w:color w:val="000000" w:themeColor="text1"/>
                <w:sz w:val="24"/>
              </w:rPr>
              <w:t>, membro del II gruppo del CES spagnolo, Confederazione spagnola delle organizzazioni imprenditoriali (CEOE)-Confederazione spagnola della piccola e media impresa (CEPYME)</w:t>
            </w:r>
          </w:p>
          <w:p w:rsidR="00216B32" w:rsidRPr="00C14986" w:rsidRDefault="00216B32" w:rsidP="00216B32">
            <w:pPr>
              <w:jc w:val="both"/>
              <w:rPr>
                <w:rFonts w:ascii="Calibri" w:hAnsi="Calibri" w:cs="Calibri"/>
                <w:color w:val="0070C0"/>
                <w:sz w:val="24"/>
                <w:szCs w:val="24"/>
              </w:rPr>
            </w:pPr>
            <w:r w:rsidRPr="00C14986">
              <w:rPr>
                <w:rFonts w:ascii="Calibri" w:hAnsi="Calibri"/>
                <w:b/>
                <w:color w:val="000000" w:themeColor="text1"/>
                <w:sz w:val="24"/>
              </w:rPr>
              <w:t>Juan Antonio Pedreño</w:t>
            </w:r>
            <w:r w:rsidRPr="00C14986">
              <w:rPr>
                <w:rFonts w:ascii="Calibri" w:hAnsi="Calibri"/>
                <w:color w:val="000000" w:themeColor="text1"/>
                <w:sz w:val="24"/>
              </w:rPr>
              <w:t>, membro del III gruppo del CES spagnolo, Confederazione imprenditoriale spagnola dell'economia sociale (CEPES)</w:t>
            </w:r>
          </w:p>
          <w:p w:rsidR="00216B32" w:rsidRPr="00C14986" w:rsidRDefault="00216B32" w:rsidP="00216B32">
            <w:pPr>
              <w:jc w:val="both"/>
              <w:rPr>
                <w:rFonts w:ascii="Calibri" w:hAnsi="Calibri" w:cs="Calibri"/>
                <w:sz w:val="24"/>
                <w:szCs w:val="24"/>
              </w:rPr>
            </w:pPr>
          </w:p>
        </w:tc>
      </w:tr>
      <w:tr w:rsidR="00216B32" w:rsidRPr="00C14986" w:rsidTr="00903E6E">
        <w:tc>
          <w:tcPr>
            <w:tcW w:w="1800" w:type="dxa"/>
          </w:tcPr>
          <w:p w:rsidR="00216B32" w:rsidRPr="00C14986" w:rsidRDefault="00A4260C" w:rsidP="00BD4E4F">
            <w:pPr>
              <w:jc w:val="both"/>
              <w:rPr>
                <w:rFonts w:ascii="Calibri" w:hAnsi="Calibri" w:cs="Calibri"/>
                <w:sz w:val="24"/>
                <w:szCs w:val="24"/>
              </w:rPr>
            </w:pPr>
            <w:r w:rsidRPr="00C14986">
              <w:rPr>
                <w:rFonts w:ascii="Calibri" w:hAnsi="Calibri"/>
                <w:sz w:val="24"/>
              </w:rPr>
              <w:t>ore 12:15-12:30</w:t>
            </w:r>
            <w:r w:rsidRPr="00C14986">
              <w:rPr>
                <w:rFonts w:ascii="Calibri" w:hAnsi="Calibri"/>
                <w:sz w:val="24"/>
              </w:rPr>
              <w:tab/>
            </w:r>
          </w:p>
        </w:tc>
        <w:tc>
          <w:tcPr>
            <w:tcW w:w="7115" w:type="dxa"/>
          </w:tcPr>
          <w:p w:rsidR="00216B32" w:rsidRPr="00C14986" w:rsidRDefault="00216B32" w:rsidP="00216B32">
            <w:pPr>
              <w:tabs>
                <w:tab w:val="left" w:pos="567"/>
              </w:tabs>
              <w:jc w:val="both"/>
              <w:rPr>
                <w:rFonts w:ascii="Calibri" w:hAnsi="Calibri" w:cs="Calibri"/>
                <w:b/>
                <w:sz w:val="24"/>
                <w:szCs w:val="24"/>
              </w:rPr>
            </w:pPr>
            <w:r w:rsidRPr="00C14986">
              <w:rPr>
                <w:rFonts w:ascii="Calibri" w:hAnsi="Calibri"/>
                <w:b/>
                <w:sz w:val="24"/>
              </w:rPr>
              <w:t>Dibattito</w:t>
            </w:r>
          </w:p>
          <w:p w:rsidR="00216B32" w:rsidRPr="00C14986" w:rsidRDefault="00216B32" w:rsidP="00216B32">
            <w:pPr>
              <w:tabs>
                <w:tab w:val="left" w:pos="567"/>
              </w:tabs>
              <w:jc w:val="both"/>
              <w:rPr>
                <w:rFonts w:ascii="Calibri" w:hAnsi="Calibri" w:cs="Calibri"/>
                <w:sz w:val="24"/>
                <w:szCs w:val="24"/>
              </w:rPr>
            </w:pPr>
          </w:p>
        </w:tc>
      </w:tr>
      <w:tr w:rsidR="00216B32" w:rsidRPr="00C14986" w:rsidTr="00903E6E">
        <w:tc>
          <w:tcPr>
            <w:tcW w:w="1800" w:type="dxa"/>
          </w:tcPr>
          <w:p w:rsidR="00216B32" w:rsidRPr="00C14986" w:rsidRDefault="00A4260C">
            <w:pPr>
              <w:keepNext/>
              <w:keepLines/>
              <w:jc w:val="both"/>
              <w:rPr>
                <w:rFonts w:ascii="Calibri" w:hAnsi="Calibri" w:cs="Calibri"/>
                <w:sz w:val="24"/>
                <w:szCs w:val="24"/>
              </w:rPr>
            </w:pPr>
            <w:r w:rsidRPr="00C14986">
              <w:rPr>
                <w:rFonts w:ascii="Calibri" w:hAnsi="Calibri"/>
                <w:sz w:val="24"/>
              </w:rPr>
              <w:lastRenderedPageBreak/>
              <w:t>ore 12:30-13:30</w:t>
            </w:r>
            <w:r w:rsidR="00C14986" w:rsidRPr="00C14986">
              <w:rPr>
                <w:rFonts w:ascii="Calibri" w:hAnsi="Calibri"/>
                <w:sz w:val="24"/>
              </w:rPr>
              <w:t xml:space="preserve">  </w:t>
            </w:r>
          </w:p>
        </w:tc>
        <w:tc>
          <w:tcPr>
            <w:tcW w:w="7115" w:type="dxa"/>
          </w:tcPr>
          <w:p w:rsidR="00216B32" w:rsidRPr="00C14986" w:rsidRDefault="00216B32">
            <w:pPr>
              <w:keepNext/>
              <w:keepLines/>
              <w:jc w:val="both"/>
              <w:rPr>
                <w:rFonts w:ascii="Calibri" w:hAnsi="Calibri" w:cs="Calibri"/>
                <w:b/>
                <w:sz w:val="24"/>
                <w:szCs w:val="24"/>
              </w:rPr>
            </w:pPr>
            <w:r w:rsidRPr="00C14986">
              <w:rPr>
                <w:rFonts w:ascii="Calibri" w:hAnsi="Calibri"/>
                <w:b/>
                <w:sz w:val="24"/>
              </w:rPr>
              <w:t>Tavola rotonda 2 − Attuazione del PNRR spagnolo. Può il PNRR spagnolo essere una leva efficace per costruire un modello economico sostenibile, digitalizzato e altamente coeso sul piano sociale?</w:t>
            </w:r>
          </w:p>
          <w:p w:rsidR="00216B32" w:rsidRPr="00C14986" w:rsidRDefault="00216B32">
            <w:pPr>
              <w:keepNext/>
              <w:keepLines/>
              <w:tabs>
                <w:tab w:val="left" w:pos="567"/>
              </w:tabs>
              <w:jc w:val="both"/>
              <w:rPr>
                <w:rFonts w:ascii="Calibri" w:hAnsi="Calibri" w:cs="Calibri"/>
                <w:sz w:val="24"/>
                <w:szCs w:val="24"/>
              </w:rPr>
            </w:pPr>
          </w:p>
        </w:tc>
      </w:tr>
      <w:tr w:rsidR="00216B32" w:rsidRPr="00C14986" w:rsidTr="00903E6E">
        <w:tc>
          <w:tcPr>
            <w:tcW w:w="1800" w:type="dxa"/>
          </w:tcPr>
          <w:p w:rsidR="00216B32" w:rsidRPr="00C14986" w:rsidRDefault="00216B32" w:rsidP="006E0E8D">
            <w:pPr>
              <w:jc w:val="both"/>
              <w:rPr>
                <w:rFonts w:ascii="Calibri" w:hAnsi="Calibri" w:cs="Calibri"/>
                <w:sz w:val="24"/>
                <w:szCs w:val="24"/>
              </w:rPr>
            </w:pPr>
          </w:p>
        </w:tc>
        <w:tc>
          <w:tcPr>
            <w:tcW w:w="7115" w:type="dxa"/>
          </w:tcPr>
          <w:p w:rsidR="00C14986" w:rsidRPr="00C14986" w:rsidRDefault="00216B32" w:rsidP="006E0E8D">
            <w:pPr>
              <w:jc w:val="both"/>
              <w:rPr>
                <w:rFonts w:ascii="Calibri" w:hAnsi="Calibri" w:cs="Calibri"/>
                <w:sz w:val="24"/>
                <w:szCs w:val="24"/>
              </w:rPr>
            </w:pPr>
            <w:r w:rsidRPr="00C14986">
              <w:rPr>
                <w:rFonts w:ascii="Calibri" w:hAnsi="Calibri"/>
                <w:b/>
                <w:sz w:val="24"/>
              </w:rPr>
              <w:t>Moderatrice: María Dolores Albiac</w:t>
            </w:r>
            <w:r w:rsidRPr="00C14986">
              <w:rPr>
                <w:rFonts w:ascii="Calibri" w:hAnsi="Calibri"/>
                <w:sz w:val="24"/>
              </w:rPr>
              <w:t>, giornalista</w:t>
            </w:r>
            <w:r w:rsidR="00C14986" w:rsidRPr="00C14986">
              <w:rPr>
                <w:rFonts w:ascii="Calibri" w:hAnsi="Calibri"/>
                <w:sz w:val="24"/>
              </w:rPr>
              <w:t xml:space="preserve">  </w:t>
            </w:r>
          </w:p>
          <w:p w:rsidR="00216B32" w:rsidRPr="00C14986" w:rsidRDefault="00C14986" w:rsidP="006E0E8D">
            <w:pPr>
              <w:jc w:val="both"/>
              <w:rPr>
                <w:rFonts w:ascii="Calibri" w:hAnsi="Calibri" w:cs="Calibri"/>
                <w:sz w:val="24"/>
                <w:szCs w:val="24"/>
              </w:rPr>
            </w:pPr>
            <w:r w:rsidRPr="00C14986">
              <w:rPr>
                <w:rFonts w:ascii="Calibri" w:hAnsi="Calibri"/>
                <w:sz w:val="24"/>
              </w:rPr>
              <w:t xml:space="preserve">                                        </w:t>
            </w:r>
          </w:p>
        </w:tc>
      </w:tr>
      <w:tr w:rsidR="00216B32" w:rsidRPr="00C14986" w:rsidTr="00903E6E">
        <w:tc>
          <w:tcPr>
            <w:tcW w:w="1800" w:type="dxa"/>
          </w:tcPr>
          <w:p w:rsidR="00216B32" w:rsidRPr="00C14986" w:rsidRDefault="00216B32" w:rsidP="00BD4E4F">
            <w:pPr>
              <w:jc w:val="both"/>
              <w:rPr>
                <w:rFonts w:ascii="Calibri" w:hAnsi="Calibri" w:cs="Calibri"/>
                <w:sz w:val="24"/>
                <w:szCs w:val="24"/>
              </w:rPr>
            </w:pPr>
          </w:p>
        </w:tc>
        <w:tc>
          <w:tcPr>
            <w:tcW w:w="7115" w:type="dxa"/>
          </w:tcPr>
          <w:p w:rsidR="00216B32" w:rsidRPr="00C14986" w:rsidRDefault="00216B32" w:rsidP="00C14986">
            <w:pPr>
              <w:jc w:val="both"/>
              <w:rPr>
                <w:rFonts w:ascii="Calibri" w:hAnsi="Calibri" w:cs="Calibri"/>
                <w:sz w:val="24"/>
                <w:szCs w:val="24"/>
              </w:rPr>
            </w:pPr>
            <w:r w:rsidRPr="00C14986">
              <w:rPr>
                <w:rFonts w:ascii="Calibri" w:hAnsi="Calibri"/>
                <w:b/>
                <w:color w:val="000000" w:themeColor="text1"/>
                <w:sz w:val="24"/>
              </w:rPr>
              <w:t>Sara de la Rica</w:t>
            </w:r>
            <w:r w:rsidRPr="00C14986">
              <w:rPr>
                <w:rFonts w:ascii="Calibri" w:hAnsi="Calibri"/>
                <w:sz w:val="24"/>
              </w:rPr>
              <w:t>, professoressa di economia presso l'Università dei Paesi Baschi (UPV/EHU)</w:t>
            </w:r>
          </w:p>
          <w:p w:rsidR="00216B32" w:rsidRPr="00C14986" w:rsidRDefault="00216B32" w:rsidP="00C14986">
            <w:pPr>
              <w:jc w:val="both"/>
              <w:rPr>
                <w:rFonts w:ascii="Calibri" w:hAnsi="Calibri" w:cs="Calibri"/>
                <w:sz w:val="24"/>
                <w:szCs w:val="24"/>
              </w:rPr>
            </w:pPr>
            <w:r w:rsidRPr="00C14986">
              <w:rPr>
                <w:rFonts w:ascii="Calibri" w:hAnsi="Calibri"/>
                <w:b/>
                <w:color w:val="000000" w:themeColor="text1"/>
                <w:sz w:val="24"/>
              </w:rPr>
              <w:t>Paz Guzmán de los Cobos</w:t>
            </w:r>
            <w:r w:rsidRPr="00C14986">
              <w:rPr>
                <w:rFonts w:ascii="Calibri" w:hAnsi="Calibri"/>
                <w:sz w:val="24"/>
              </w:rPr>
              <w:t>, responsabile della governance economica presso la rappresentanza della Commissione europea in Spagna</w:t>
            </w:r>
          </w:p>
          <w:p w:rsidR="00665208" w:rsidRPr="00C14986" w:rsidRDefault="00665208" w:rsidP="00C14986">
            <w:pPr>
              <w:rPr>
                <w:rFonts w:ascii="Calibri" w:hAnsi="Calibri" w:cs="Calibri"/>
                <w:sz w:val="24"/>
                <w:szCs w:val="24"/>
              </w:rPr>
            </w:pPr>
            <w:r w:rsidRPr="00C14986">
              <w:rPr>
                <w:rFonts w:ascii="Calibri" w:hAnsi="Calibri"/>
                <w:b/>
                <w:sz w:val="24"/>
              </w:rPr>
              <w:t>Iván Vidal Pesquero</w:t>
            </w:r>
            <w:r w:rsidRPr="00C14986">
              <w:rPr>
                <w:rFonts w:ascii="Calibri" w:hAnsi="Calibri"/>
                <w:sz w:val="24"/>
              </w:rPr>
              <w:t>, direttore Progetti europei, Telefónica España</w:t>
            </w:r>
          </w:p>
          <w:p w:rsidR="00004C8E" w:rsidRPr="00C14986" w:rsidRDefault="00004C8E" w:rsidP="00C14986">
            <w:pPr>
              <w:rPr>
                <w:rFonts w:ascii="Calibri" w:hAnsi="Calibri" w:cs="Calibri"/>
                <w:sz w:val="24"/>
                <w:szCs w:val="24"/>
              </w:rPr>
            </w:pPr>
            <w:r w:rsidRPr="00C14986">
              <w:rPr>
                <w:rFonts w:ascii="Calibri" w:hAnsi="Calibri"/>
                <w:b/>
                <w:color w:val="000000" w:themeColor="text1"/>
                <w:sz w:val="24"/>
              </w:rPr>
              <w:t>Laura Peracaula Basagaña</w:t>
            </w:r>
            <w:r w:rsidRPr="00C14986">
              <w:rPr>
                <w:rFonts w:ascii="Calibri" w:hAnsi="Calibri"/>
                <w:sz w:val="24"/>
              </w:rPr>
              <w:t>, codirettrice generale di Suara Cooperativa</w:t>
            </w:r>
          </w:p>
          <w:p w:rsidR="00216B32" w:rsidRPr="00C14986" w:rsidRDefault="00216B32" w:rsidP="00216B32">
            <w:pPr>
              <w:jc w:val="both"/>
              <w:rPr>
                <w:rFonts w:ascii="Calibri" w:hAnsi="Calibri" w:cs="Calibri"/>
                <w:sz w:val="24"/>
                <w:szCs w:val="24"/>
              </w:rPr>
            </w:pPr>
          </w:p>
        </w:tc>
      </w:tr>
      <w:tr w:rsidR="00216B32" w:rsidRPr="00C14986" w:rsidTr="00903E6E">
        <w:tc>
          <w:tcPr>
            <w:tcW w:w="1800" w:type="dxa"/>
          </w:tcPr>
          <w:p w:rsidR="00216B32" w:rsidRPr="00C14986" w:rsidRDefault="00A4260C" w:rsidP="00BD4E4F">
            <w:pPr>
              <w:jc w:val="both"/>
              <w:rPr>
                <w:rFonts w:ascii="Calibri" w:hAnsi="Calibri" w:cs="Calibri"/>
                <w:sz w:val="24"/>
                <w:szCs w:val="24"/>
              </w:rPr>
            </w:pPr>
            <w:r w:rsidRPr="00C14986">
              <w:rPr>
                <w:rFonts w:ascii="Calibri" w:hAnsi="Calibri"/>
                <w:sz w:val="24"/>
              </w:rPr>
              <w:t>ore 13:30-13:45</w:t>
            </w:r>
          </w:p>
        </w:tc>
        <w:tc>
          <w:tcPr>
            <w:tcW w:w="7115" w:type="dxa"/>
          </w:tcPr>
          <w:p w:rsidR="00F65E43" w:rsidRPr="00C14986" w:rsidRDefault="00216B32" w:rsidP="00D7098C">
            <w:pPr>
              <w:jc w:val="both"/>
              <w:rPr>
                <w:rFonts w:ascii="Calibri" w:hAnsi="Calibri" w:cs="Calibri"/>
                <w:b/>
                <w:sz w:val="24"/>
                <w:szCs w:val="24"/>
              </w:rPr>
            </w:pPr>
            <w:r w:rsidRPr="00C14986">
              <w:rPr>
                <w:rFonts w:ascii="Calibri" w:hAnsi="Calibri"/>
                <w:b/>
                <w:sz w:val="24"/>
              </w:rPr>
              <w:t>Dibattito</w:t>
            </w:r>
          </w:p>
        </w:tc>
      </w:tr>
      <w:tr w:rsidR="00DD75C4" w:rsidRPr="00C14986" w:rsidTr="00903E6E">
        <w:tc>
          <w:tcPr>
            <w:tcW w:w="1800" w:type="dxa"/>
          </w:tcPr>
          <w:p w:rsidR="00DD75C4" w:rsidRPr="00C14986" w:rsidRDefault="00DD75C4" w:rsidP="00BD4E4F">
            <w:pPr>
              <w:jc w:val="both"/>
              <w:rPr>
                <w:rFonts w:ascii="Calibri" w:hAnsi="Calibri" w:cs="Calibri"/>
                <w:sz w:val="24"/>
                <w:szCs w:val="24"/>
              </w:rPr>
            </w:pPr>
          </w:p>
        </w:tc>
        <w:tc>
          <w:tcPr>
            <w:tcW w:w="7115" w:type="dxa"/>
          </w:tcPr>
          <w:p w:rsidR="00DD75C4" w:rsidRPr="00C14986" w:rsidRDefault="00DD75C4" w:rsidP="00216B32">
            <w:pPr>
              <w:jc w:val="both"/>
              <w:rPr>
                <w:rFonts w:ascii="Calibri" w:hAnsi="Calibri" w:cs="Calibri"/>
                <w:sz w:val="24"/>
                <w:szCs w:val="24"/>
              </w:rPr>
            </w:pPr>
          </w:p>
        </w:tc>
      </w:tr>
      <w:tr w:rsidR="00216B32" w:rsidRPr="00C14986" w:rsidTr="00903E6E">
        <w:tc>
          <w:tcPr>
            <w:tcW w:w="1800" w:type="dxa"/>
          </w:tcPr>
          <w:p w:rsidR="00216B32" w:rsidRPr="00C14986" w:rsidRDefault="00A4260C" w:rsidP="00BD4E4F">
            <w:pPr>
              <w:jc w:val="both"/>
              <w:rPr>
                <w:rFonts w:ascii="Calibri" w:hAnsi="Calibri" w:cs="Calibri"/>
                <w:sz w:val="24"/>
                <w:szCs w:val="24"/>
              </w:rPr>
            </w:pPr>
            <w:r w:rsidRPr="00C14986">
              <w:rPr>
                <w:rFonts w:ascii="Calibri" w:hAnsi="Calibri"/>
                <w:sz w:val="24"/>
              </w:rPr>
              <w:t>ore 13:45-15:15</w:t>
            </w:r>
          </w:p>
        </w:tc>
        <w:tc>
          <w:tcPr>
            <w:tcW w:w="7115" w:type="dxa"/>
          </w:tcPr>
          <w:p w:rsidR="00216B32" w:rsidRPr="00C14986" w:rsidRDefault="00216B32" w:rsidP="004E53FE">
            <w:pPr>
              <w:jc w:val="both"/>
              <w:rPr>
                <w:rFonts w:ascii="Calibri" w:hAnsi="Calibri" w:cs="Calibri"/>
                <w:b/>
                <w:sz w:val="24"/>
                <w:szCs w:val="24"/>
              </w:rPr>
            </w:pPr>
            <w:r w:rsidRPr="00C14986">
              <w:rPr>
                <w:rFonts w:ascii="Calibri" w:hAnsi="Calibri"/>
                <w:b/>
                <w:sz w:val="24"/>
              </w:rPr>
              <w:t>Pausa pranzo</w:t>
            </w:r>
          </w:p>
        </w:tc>
      </w:tr>
      <w:tr w:rsidR="001E0223" w:rsidRPr="00C14986" w:rsidTr="00903E6E">
        <w:tc>
          <w:tcPr>
            <w:tcW w:w="1800" w:type="dxa"/>
          </w:tcPr>
          <w:p w:rsidR="001E0223" w:rsidRPr="00C14986" w:rsidRDefault="001E0223" w:rsidP="001E0223">
            <w:pPr>
              <w:jc w:val="both"/>
              <w:rPr>
                <w:rFonts w:ascii="Calibri" w:hAnsi="Calibri" w:cs="Calibri"/>
                <w:sz w:val="24"/>
                <w:szCs w:val="24"/>
              </w:rPr>
            </w:pPr>
          </w:p>
          <w:p w:rsidR="001E0223" w:rsidRPr="00C14986" w:rsidRDefault="00A4260C" w:rsidP="001E0223">
            <w:pPr>
              <w:jc w:val="both"/>
              <w:rPr>
                <w:rFonts w:ascii="Calibri" w:hAnsi="Calibri" w:cs="Calibri"/>
                <w:sz w:val="24"/>
                <w:szCs w:val="24"/>
              </w:rPr>
            </w:pPr>
            <w:r w:rsidRPr="00C14986">
              <w:rPr>
                <w:rFonts w:ascii="Calibri" w:hAnsi="Calibri"/>
                <w:sz w:val="24"/>
              </w:rPr>
              <w:t>ore 15:15-16:15</w:t>
            </w:r>
          </w:p>
        </w:tc>
        <w:tc>
          <w:tcPr>
            <w:tcW w:w="7115" w:type="dxa"/>
          </w:tcPr>
          <w:p w:rsidR="001E0223" w:rsidRPr="00C14986" w:rsidRDefault="001E0223" w:rsidP="001E0223">
            <w:pPr>
              <w:jc w:val="both"/>
              <w:rPr>
                <w:rFonts w:ascii="Calibri" w:hAnsi="Calibri" w:cs="Calibri"/>
                <w:b/>
                <w:sz w:val="24"/>
                <w:szCs w:val="24"/>
              </w:rPr>
            </w:pPr>
          </w:p>
          <w:p w:rsidR="001E0223" w:rsidRPr="00C14986" w:rsidRDefault="001E0223" w:rsidP="001E0223">
            <w:pPr>
              <w:jc w:val="both"/>
              <w:rPr>
                <w:rFonts w:ascii="Calibri" w:hAnsi="Calibri" w:cs="Calibri"/>
                <w:b/>
                <w:sz w:val="24"/>
                <w:szCs w:val="24"/>
              </w:rPr>
            </w:pPr>
            <w:r w:rsidRPr="00C14986">
              <w:rPr>
                <w:rFonts w:ascii="Calibri" w:hAnsi="Calibri"/>
                <w:b/>
                <w:sz w:val="24"/>
              </w:rPr>
              <w:t>Tavola rotonda 3 − Le transizioni ecologica e digitale: come garantire che siano giuste, nel quadro del PNRR spagnolo?</w:t>
            </w:r>
          </w:p>
          <w:p w:rsidR="001E0223" w:rsidRPr="00C14986" w:rsidRDefault="001E0223" w:rsidP="001E0223">
            <w:pPr>
              <w:tabs>
                <w:tab w:val="left" w:pos="567"/>
              </w:tabs>
              <w:jc w:val="both"/>
              <w:rPr>
                <w:rFonts w:ascii="Calibri" w:hAnsi="Calibri" w:cs="Calibri"/>
                <w:b/>
                <w:sz w:val="24"/>
                <w:szCs w:val="24"/>
              </w:rPr>
            </w:pPr>
          </w:p>
        </w:tc>
      </w:tr>
      <w:tr w:rsidR="001E0223" w:rsidRPr="00C14986" w:rsidTr="00903E6E">
        <w:tc>
          <w:tcPr>
            <w:tcW w:w="1800" w:type="dxa"/>
          </w:tcPr>
          <w:p w:rsidR="001E0223" w:rsidRPr="00C14986" w:rsidRDefault="001E0223" w:rsidP="001E0223">
            <w:pPr>
              <w:jc w:val="both"/>
              <w:rPr>
                <w:rFonts w:ascii="Calibri" w:hAnsi="Calibri" w:cs="Calibri"/>
                <w:sz w:val="24"/>
                <w:szCs w:val="24"/>
              </w:rPr>
            </w:pPr>
          </w:p>
        </w:tc>
        <w:tc>
          <w:tcPr>
            <w:tcW w:w="7115" w:type="dxa"/>
          </w:tcPr>
          <w:p w:rsidR="00F74869" w:rsidRPr="00C14986" w:rsidRDefault="00F74869" w:rsidP="000646D6">
            <w:pPr>
              <w:jc w:val="both"/>
              <w:rPr>
                <w:rFonts w:ascii="Calibri" w:hAnsi="Calibri" w:cs="Calibri"/>
                <w:sz w:val="24"/>
                <w:szCs w:val="24"/>
              </w:rPr>
            </w:pPr>
            <w:r w:rsidRPr="00C14986">
              <w:rPr>
                <w:rFonts w:ascii="Calibri" w:hAnsi="Calibri"/>
                <w:b/>
                <w:sz w:val="24"/>
              </w:rPr>
              <w:t>Moderatrice: María Dolores Albiac</w:t>
            </w:r>
            <w:r w:rsidRPr="00C14986">
              <w:rPr>
                <w:rFonts w:ascii="Calibri" w:hAnsi="Calibri"/>
                <w:sz w:val="24"/>
              </w:rPr>
              <w:t>, giornalista</w:t>
            </w:r>
            <w:r w:rsidR="00C14986" w:rsidRPr="00C14986">
              <w:rPr>
                <w:rFonts w:ascii="Calibri" w:hAnsi="Calibri"/>
                <w:sz w:val="24"/>
              </w:rPr>
              <w:t xml:space="preserve">   </w:t>
            </w:r>
          </w:p>
          <w:p w:rsidR="000B6FB9" w:rsidRPr="00C14986" w:rsidRDefault="000B6FB9" w:rsidP="000646D6">
            <w:pPr>
              <w:jc w:val="both"/>
              <w:rPr>
                <w:rFonts w:ascii="Calibri" w:hAnsi="Calibri" w:cs="Calibri"/>
                <w:b/>
                <w:color w:val="000000" w:themeColor="text1"/>
                <w:sz w:val="24"/>
                <w:szCs w:val="24"/>
              </w:rPr>
            </w:pPr>
          </w:p>
          <w:p w:rsidR="000646D6" w:rsidRPr="00C14986" w:rsidRDefault="000646D6" w:rsidP="000646D6">
            <w:pPr>
              <w:jc w:val="both"/>
              <w:rPr>
                <w:rFonts w:ascii="Calibri" w:hAnsi="Calibri" w:cs="Calibri"/>
                <w:sz w:val="24"/>
                <w:szCs w:val="24"/>
              </w:rPr>
            </w:pPr>
            <w:r w:rsidRPr="00C14986">
              <w:rPr>
                <w:rFonts w:ascii="Calibri" w:hAnsi="Calibri"/>
                <w:b/>
                <w:color w:val="000000" w:themeColor="text1"/>
                <w:sz w:val="24"/>
              </w:rPr>
              <w:t>Natalia Fabra</w:t>
            </w:r>
            <w:r w:rsidRPr="00C14986">
              <w:rPr>
                <w:rFonts w:ascii="Calibri" w:hAnsi="Calibri"/>
                <w:sz w:val="24"/>
              </w:rPr>
              <w:t>, professoressa di fondamenti di analisi economica presso l'Università Carlos III di Madrid</w:t>
            </w:r>
          </w:p>
          <w:p w:rsidR="003D3151" w:rsidRPr="00C14986" w:rsidRDefault="003D3151" w:rsidP="000646D6">
            <w:pPr>
              <w:jc w:val="both"/>
              <w:rPr>
                <w:rFonts w:ascii="Calibri" w:hAnsi="Calibri" w:cs="Calibri"/>
                <w:color w:val="000000" w:themeColor="text1"/>
                <w:sz w:val="24"/>
                <w:szCs w:val="24"/>
              </w:rPr>
            </w:pPr>
            <w:r w:rsidRPr="00C14986">
              <w:rPr>
                <w:rFonts w:ascii="Calibri" w:hAnsi="Calibri"/>
                <w:b/>
                <w:sz w:val="24"/>
              </w:rPr>
              <w:t>Jorge Lebrón</w:t>
            </w:r>
            <w:r w:rsidRPr="00C14986">
              <w:rPr>
                <w:rFonts w:ascii="Calibri" w:hAnsi="Calibri"/>
                <w:sz w:val="24"/>
              </w:rPr>
              <w:t>, comitato aziendale di Fujitsu</w:t>
            </w:r>
            <w:r w:rsidRPr="00C14986">
              <w:rPr>
                <w:rFonts w:ascii="Calibri" w:hAnsi="Calibri"/>
                <w:color w:val="000000" w:themeColor="text1"/>
                <w:sz w:val="24"/>
              </w:rPr>
              <w:t xml:space="preserve"> </w:t>
            </w:r>
          </w:p>
          <w:p w:rsidR="00621173" w:rsidRPr="00C14986" w:rsidRDefault="003D3151" w:rsidP="000646D6">
            <w:pPr>
              <w:jc w:val="both"/>
              <w:rPr>
                <w:rFonts w:ascii="Calibri" w:hAnsi="Calibri" w:cs="Calibri"/>
                <w:sz w:val="24"/>
                <w:szCs w:val="24"/>
              </w:rPr>
            </w:pPr>
            <w:r w:rsidRPr="00C14986">
              <w:rPr>
                <w:rFonts w:ascii="Calibri" w:hAnsi="Calibri"/>
                <w:b/>
                <w:sz w:val="24"/>
              </w:rPr>
              <w:t>Laura Pelay</w:t>
            </w:r>
            <w:r w:rsidRPr="00C14986">
              <w:rPr>
                <w:rFonts w:ascii="Calibri" w:hAnsi="Calibri"/>
                <w:sz w:val="24"/>
              </w:rPr>
              <w:t>, comitato aziendale SEAT</w:t>
            </w:r>
          </w:p>
          <w:p w:rsidR="001E0223" w:rsidRPr="00C14986" w:rsidRDefault="001E0223" w:rsidP="005D10E1">
            <w:pPr>
              <w:jc w:val="both"/>
              <w:rPr>
                <w:rFonts w:ascii="Calibri" w:hAnsi="Calibri" w:cs="Calibri"/>
                <w:b/>
                <w:sz w:val="24"/>
                <w:szCs w:val="24"/>
              </w:rPr>
            </w:pPr>
          </w:p>
        </w:tc>
      </w:tr>
      <w:tr w:rsidR="001E0223" w:rsidRPr="00C14986" w:rsidTr="00903E6E">
        <w:tc>
          <w:tcPr>
            <w:tcW w:w="1800" w:type="dxa"/>
          </w:tcPr>
          <w:p w:rsidR="001E0223" w:rsidRPr="00C14986" w:rsidRDefault="001E0223" w:rsidP="001E0223">
            <w:pPr>
              <w:jc w:val="both"/>
              <w:rPr>
                <w:rFonts w:ascii="Calibri" w:hAnsi="Calibri" w:cs="Calibri"/>
                <w:sz w:val="24"/>
                <w:szCs w:val="24"/>
              </w:rPr>
            </w:pPr>
          </w:p>
        </w:tc>
        <w:tc>
          <w:tcPr>
            <w:tcW w:w="7115" w:type="dxa"/>
          </w:tcPr>
          <w:p w:rsidR="001E0223" w:rsidRPr="00C14986" w:rsidRDefault="001E0223" w:rsidP="000646D6">
            <w:pPr>
              <w:jc w:val="both"/>
              <w:rPr>
                <w:rFonts w:ascii="Calibri" w:hAnsi="Calibri" w:cs="Calibri"/>
                <w:b/>
                <w:sz w:val="24"/>
                <w:szCs w:val="24"/>
              </w:rPr>
            </w:pPr>
          </w:p>
        </w:tc>
      </w:tr>
      <w:tr w:rsidR="001E0223" w:rsidRPr="00C14986" w:rsidTr="00903E6E">
        <w:tc>
          <w:tcPr>
            <w:tcW w:w="1800" w:type="dxa"/>
          </w:tcPr>
          <w:p w:rsidR="001E0223" w:rsidRPr="00C14986" w:rsidRDefault="00A4260C" w:rsidP="001E0223">
            <w:pPr>
              <w:jc w:val="both"/>
              <w:rPr>
                <w:rFonts w:ascii="Calibri" w:hAnsi="Calibri" w:cs="Calibri"/>
                <w:sz w:val="24"/>
                <w:szCs w:val="24"/>
              </w:rPr>
            </w:pPr>
            <w:r w:rsidRPr="00C14986">
              <w:rPr>
                <w:rFonts w:ascii="Calibri" w:hAnsi="Calibri"/>
                <w:sz w:val="24"/>
              </w:rPr>
              <w:t>ore 16:15-16:30</w:t>
            </w:r>
          </w:p>
        </w:tc>
        <w:tc>
          <w:tcPr>
            <w:tcW w:w="7115" w:type="dxa"/>
          </w:tcPr>
          <w:p w:rsidR="001E0223" w:rsidRPr="00C14986" w:rsidRDefault="001E0223" w:rsidP="001E0223">
            <w:pPr>
              <w:tabs>
                <w:tab w:val="left" w:pos="567"/>
              </w:tabs>
              <w:jc w:val="both"/>
              <w:rPr>
                <w:rFonts w:ascii="Calibri" w:hAnsi="Calibri" w:cs="Calibri"/>
                <w:b/>
                <w:sz w:val="24"/>
                <w:szCs w:val="24"/>
              </w:rPr>
            </w:pPr>
            <w:r w:rsidRPr="00C14986">
              <w:rPr>
                <w:rFonts w:ascii="Calibri" w:hAnsi="Calibri"/>
                <w:b/>
                <w:sz w:val="24"/>
              </w:rPr>
              <w:t>Dibattito</w:t>
            </w:r>
          </w:p>
          <w:p w:rsidR="001E0223" w:rsidRPr="00C14986" w:rsidRDefault="001E0223" w:rsidP="001E0223">
            <w:pPr>
              <w:jc w:val="both"/>
              <w:rPr>
                <w:rFonts w:ascii="Calibri" w:hAnsi="Calibri" w:cs="Calibri"/>
                <w:b/>
                <w:sz w:val="24"/>
                <w:szCs w:val="24"/>
              </w:rPr>
            </w:pPr>
          </w:p>
        </w:tc>
      </w:tr>
      <w:tr w:rsidR="001E0223" w:rsidRPr="00C14986" w:rsidTr="00903E6E">
        <w:tc>
          <w:tcPr>
            <w:tcW w:w="1800" w:type="dxa"/>
          </w:tcPr>
          <w:p w:rsidR="001E0223" w:rsidRPr="00C14986" w:rsidRDefault="00A4260C" w:rsidP="001E0223">
            <w:pPr>
              <w:jc w:val="both"/>
              <w:rPr>
                <w:rFonts w:ascii="Calibri" w:hAnsi="Calibri" w:cs="Calibri"/>
                <w:sz w:val="24"/>
                <w:szCs w:val="24"/>
              </w:rPr>
            </w:pPr>
            <w:r w:rsidRPr="00C14986">
              <w:rPr>
                <w:rFonts w:ascii="Calibri" w:hAnsi="Calibri"/>
                <w:sz w:val="24"/>
              </w:rPr>
              <w:t>ore 16:30-17:30</w:t>
            </w:r>
          </w:p>
        </w:tc>
        <w:tc>
          <w:tcPr>
            <w:tcW w:w="7115" w:type="dxa"/>
          </w:tcPr>
          <w:p w:rsidR="001E0223" w:rsidRPr="00C14986" w:rsidRDefault="001E0223" w:rsidP="001E0223">
            <w:pPr>
              <w:ind w:left="1560" w:hanging="1560"/>
              <w:jc w:val="both"/>
              <w:rPr>
                <w:rFonts w:ascii="Calibri" w:hAnsi="Calibri" w:cs="Calibri"/>
                <w:b/>
                <w:sz w:val="24"/>
                <w:szCs w:val="24"/>
              </w:rPr>
            </w:pPr>
            <w:r w:rsidRPr="00C14986">
              <w:rPr>
                <w:rFonts w:ascii="Calibri" w:hAnsi="Calibri"/>
                <w:b/>
                <w:sz w:val="24"/>
              </w:rPr>
              <w:t>Conclusioni e chiusura del workshop</w:t>
            </w:r>
          </w:p>
          <w:p w:rsidR="001E0223" w:rsidRPr="00C14986" w:rsidRDefault="001E0223" w:rsidP="001E0223">
            <w:pPr>
              <w:tabs>
                <w:tab w:val="left" w:pos="567"/>
              </w:tabs>
              <w:jc w:val="both"/>
              <w:rPr>
                <w:rFonts w:ascii="Calibri" w:hAnsi="Calibri" w:cs="Calibri"/>
                <w:b/>
                <w:sz w:val="24"/>
                <w:szCs w:val="24"/>
              </w:rPr>
            </w:pPr>
          </w:p>
        </w:tc>
      </w:tr>
      <w:tr w:rsidR="001E0223" w:rsidRPr="00C14986" w:rsidTr="00903E6E">
        <w:tc>
          <w:tcPr>
            <w:tcW w:w="1800" w:type="dxa"/>
          </w:tcPr>
          <w:p w:rsidR="001E0223" w:rsidRPr="00C14986" w:rsidRDefault="001E0223" w:rsidP="001E0223">
            <w:pPr>
              <w:jc w:val="both"/>
              <w:rPr>
                <w:rFonts w:ascii="Calibri" w:hAnsi="Calibri" w:cs="Calibri"/>
                <w:sz w:val="24"/>
                <w:szCs w:val="24"/>
              </w:rPr>
            </w:pPr>
          </w:p>
        </w:tc>
        <w:tc>
          <w:tcPr>
            <w:tcW w:w="7115" w:type="dxa"/>
          </w:tcPr>
          <w:p w:rsidR="001E0223" w:rsidRPr="00C14986" w:rsidRDefault="00096014" w:rsidP="001E0223">
            <w:pPr>
              <w:jc w:val="both"/>
              <w:rPr>
                <w:rFonts w:ascii="Calibri" w:hAnsi="Calibri" w:cs="Calibri"/>
                <w:b/>
                <w:sz w:val="24"/>
                <w:szCs w:val="24"/>
              </w:rPr>
            </w:pPr>
            <w:r w:rsidRPr="00C14986">
              <w:rPr>
                <w:rFonts w:ascii="Calibri" w:hAnsi="Calibri"/>
                <w:b/>
                <w:sz w:val="24"/>
              </w:rPr>
              <w:t>Moderatrice: María Dolores Albiac</w:t>
            </w:r>
            <w:r w:rsidRPr="00C14986">
              <w:rPr>
                <w:rFonts w:ascii="Calibri" w:hAnsi="Calibri"/>
                <w:sz w:val="24"/>
              </w:rPr>
              <w:t>, giornalista</w:t>
            </w:r>
          </w:p>
          <w:p w:rsidR="001E0223" w:rsidRPr="00C14986" w:rsidRDefault="001E0223" w:rsidP="001E0223">
            <w:pPr>
              <w:jc w:val="both"/>
              <w:rPr>
                <w:rFonts w:ascii="Calibri" w:hAnsi="Calibri" w:cs="Calibri"/>
                <w:b/>
                <w:sz w:val="24"/>
                <w:szCs w:val="24"/>
              </w:rPr>
            </w:pPr>
            <w:r w:rsidRPr="00C14986">
              <w:rPr>
                <w:rFonts w:ascii="Calibri" w:hAnsi="Calibri"/>
                <w:b/>
                <w:sz w:val="24"/>
              </w:rPr>
              <w:t>Javier Doz</w:t>
            </w:r>
            <w:r w:rsidRPr="00C14986">
              <w:rPr>
                <w:rFonts w:ascii="Calibri" w:hAnsi="Calibri"/>
                <w:sz w:val="24"/>
              </w:rPr>
              <w:t>, membro del CESE, presidente del gruppo Semestre europeo</w:t>
            </w:r>
          </w:p>
          <w:p w:rsidR="001E0223" w:rsidRPr="00C14986" w:rsidRDefault="001E0223" w:rsidP="001E0223">
            <w:pPr>
              <w:jc w:val="both"/>
              <w:rPr>
                <w:rFonts w:ascii="Calibri" w:hAnsi="Calibri" w:cs="Calibri"/>
                <w:sz w:val="24"/>
                <w:szCs w:val="24"/>
              </w:rPr>
            </w:pPr>
            <w:r w:rsidRPr="00C14986">
              <w:rPr>
                <w:rFonts w:ascii="Calibri" w:hAnsi="Calibri"/>
                <w:b/>
                <w:sz w:val="24"/>
              </w:rPr>
              <w:t>Antón Costas</w:t>
            </w:r>
            <w:r w:rsidRPr="00C14986">
              <w:rPr>
                <w:rFonts w:ascii="Calibri" w:hAnsi="Calibri"/>
                <w:sz w:val="24"/>
              </w:rPr>
              <w:t xml:space="preserve">, presidente del </w:t>
            </w:r>
            <w:r w:rsidR="00C14986" w:rsidRPr="00C14986">
              <w:rPr>
                <w:rFonts w:ascii="Calibri" w:hAnsi="Calibri"/>
                <w:sz w:val="24"/>
              </w:rPr>
              <w:t>Consiglio economico</w:t>
            </w:r>
            <w:r w:rsidRPr="00C14986">
              <w:rPr>
                <w:rFonts w:ascii="Calibri" w:hAnsi="Calibri"/>
                <w:sz w:val="24"/>
              </w:rPr>
              <w:t xml:space="preserve"> e sociale spagnolo</w:t>
            </w:r>
          </w:p>
          <w:p w:rsidR="001E0223" w:rsidRPr="00C14986" w:rsidRDefault="001E0223" w:rsidP="001E0223">
            <w:pPr>
              <w:ind w:left="1560" w:hanging="1560"/>
              <w:jc w:val="both"/>
              <w:rPr>
                <w:rFonts w:ascii="Calibri" w:hAnsi="Calibri" w:cs="Calibri"/>
                <w:b/>
                <w:sz w:val="24"/>
                <w:szCs w:val="24"/>
              </w:rPr>
            </w:pPr>
          </w:p>
        </w:tc>
      </w:tr>
    </w:tbl>
    <w:p w:rsidR="00BD72E9" w:rsidRPr="00C14986" w:rsidRDefault="00A566C7" w:rsidP="006E0E8D">
      <w:pPr>
        <w:jc w:val="center"/>
        <w:rPr>
          <w:rFonts w:ascii="Calibri" w:hAnsi="Calibri" w:cs="Calibri"/>
          <w:b/>
          <w:sz w:val="24"/>
          <w:szCs w:val="24"/>
        </w:rPr>
      </w:pPr>
      <w:r w:rsidRPr="00C14986">
        <w:rPr>
          <w:rFonts w:ascii="Calibri" w:hAnsi="Calibri"/>
          <w:b/>
          <w:sz w:val="24"/>
        </w:rPr>
        <w:t>______________</w:t>
      </w:r>
    </w:p>
    <w:p w:rsidR="00D83927" w:rsidRPr="00C14986" w:rsidRDefault="00D83927" w:rsidP="00BD72E9">
      <w:pPr>
        <w:spacing w:after="0"/>
        <w:ind w:left="4253" w:hanging="4253"/>
        <w:jc w:val="both"/>
        <w:rPr>
          <w:rFonts w:ascii="Calibri" w:hAnsi="Calibri" w:cs="Calibri"/>
          <w:sz w:val="24"/>
          <w:szCs w:val="24"/>
        </w:rPr>
      </w:pPr>
    </w:p>
    <w:sectPr w:rsidR="00D83927" w:rsidRPr="00C14986" w:rsidSect="00FB1DA8">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A9" w:rsidRDefault="00ED47A9" w:rsidP="00C96DF8">
      <w:pPr>
        <w:spacing w:after="0" w:line="240" w:lineRule="auto"/>
      </w:pPr>
      <w:r>
        <w:separator/>
      </w:r>
    </w:p>
  </w:endnote>
  <w:endnote w:type="continuationSeparator" w:id="0">
    <w:p w:rsidR="00ED47A9" w:rsidRDefault="00ED47A9" w:rsidP="00C96DF8">
      <w:pPr>
        <w:spacing w:after="0" w:line="240" w:lineRule="auto"/>
      </w:pPr>
      <w:r>
        <w:continuationSeparator/>
      </w:r>
    </w:p>
  </w:endnote>
  <w:endnote w:type="continuationNotice" w:id="1">
    <w:p w:rsidR="00ED47A9" w:rsidRDefault="00ED4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A9" w:rsidRDefault="00ED47A9" w:rsidP="00A566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B" w:rsidRPr="00A566C7" w:rsidRDefault="00A566C7" w:rsidP="00A566C7">
    <w:pPr>
      <w:pStyle w:val="Footer"/>
    </w:pPr>
    <w:r>
      <w:t xml:space="preserve">EESC-2021-06378-00-02-CONVPOJ-TRA (ES) </w:t>
    </w:r>
    <w:r>
      <w:fldChar w:fldCharType="begin"/>
    </w:r>
    <w:r>
      <w:instrText xml:space="preserve"> PAGE  \* Arabic  \* MERGEFORMAT </w:instrText>
    </w:r>
    <w:r>
      <w:fldChar w:fldCharType="separate"/>
    </w:r>
    <w:r w:rsidR="00912A79">
      <w:rPr>
        <w:noProof/>
      </w:rPr>
      <w:t>1</w:t>
    </w:r>
    <w:r>
      <w:fldChar w:fldCharType="end"/>
    </w:r>
    <w:r>
      <w:t>/</w:t>
    </w:r>
    <w:r w:rsidR="00912A79">
      <w:fldChar w:fldCharType="begin"/>
    </w:r>
    <w:r w:rsidR="00912A79">
      <w:instrText xml:space="preserve"> NUMPAGES </w:instrText>
    </w:r>
    <w:r w:rsidR="00912A79">
      <w:fldChar w:fldCharType="separate"/>
    </w:r>
    <w:r w:rsidR="00912A79">
      <w:rPr>
        <w:noProof/>
      </w:rPr>
      <w:t>3</w:t>
    </w:r>
    <w:r w:rsidR="00912A79">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A9" w:rsidRDefault="00ED47A9" w:rsidP="00A566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A9" w:rsidRDefault="00ED47A9" w:rsidP="00C96DF8">
      <w:pPr>
        <w:spacing w:after="0" w:line="240" w:lineRule="auto"/>
      </w:pPr>
      <w:r>
        <w:separator/>
      </w:r>
    </w:p>
  </w:footnote>
  <w:footnote w:type="continuationSeparator" w:id="0">
    <w:p w:rsidR="00ED47A9" w:rsidRDefault="00ED47A9" w:rsidP="00C96DF8">
      <w:pPr>
        <w:spacing w:after="0" w:line="240" w:lineRule="auto"/>
      </w:pPr>
      <w:r>
        <w:continuationSeparator/>
      </w:r>
    </w:p>
  </w:footnote>
  <w:footnote w:type="continuationNotice" w:id="1">
    <w:p w:rsidR="00ED47A9" w:rsidRDefault="00ED47A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A9" w:rsidRDefault="00ED47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A9" w:rsidRDefault="00ED47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A9" w:rsidRDefault="00ED47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4BB"/>
    <w:multiLevelType w:val="hybridMultilevel"/>
    <w:tmpl w:val="17CE98DE"/>
    <w:lvl w:ilvl="0" w:tplc="CDEEBBC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DCF6EC2"/>
    <w:multiLevelType w:val="hybridMultilevel"/>
    <w:tmpl w:val="28C20BE4"/>
    <w:lvl w:ilvl="0" w:tplc="7908B7FE">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DE248D1"/>
    <w:multiLevelType w:val="hybridMultilevel"/>
    <w:tmpl w:val="B9F2F078"/>
    <w:lvl w:ilvl="0" w:tplc="7E4A651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5E4ACC"/>
    <w:multiLevelType w:val="hybridMultilevel"/>
    <w:tmpl w:val="B122EA7C"/>
    <w:lvl w:ilvl="0" w:tplc="28CEDA8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2A4824"/>
    <w:multiLevelType w:val="hybridMultilevel"/>
    <w:tmpl w:val="798EC55C"/>
    <w:lvl w:ilvl="0" w:tplc="9F6EEC8C">
      <w:numFmt w:val="bullet"/>
      <w:lvlText w:val="-"/>
      <w:lvlJc w:val="left"/>
      <w:pPr>
        <w:ind w:left="420" w:hanging="360"/>
      </w:pPr>
      <w:rPr>
        <w:rFonts w:ascii="Times New Roman" w:eastAsiaTheme="minorHAnsi" w:hAnsi="Times New Roman" w:cs="Times New Roman" w:hint="default"/>
        <w:b w:val="0"/>
        <w:sz w:val="24"/>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4ABD7A11"/>
    <w:multiLevelType w:val="hybridMultilevel"/>
    <w:tmpl w:val="8D06A854"/>
    <w:lvl w:ilvl="0" w:tplc="8A80D03E">
      <w:start w:val="1"/>
      <w:numFmt w:val="bullet"/>
      <w:lvlText w:val="-"/>
      <w:lvlJc w:val="left"/>
      <w:pPr>
        <w:ind w:left="420" w:hanging="360"/>
      </w:pPr>
      <w:rPr>
        <w:rFonts w:ascii="Times New Roman" w:eastAsiaTheme="minorHAnsi" w:hAnsi="Times New Roman" w:cs="Times New Roman" w:hint="default"/>
        <w:b/>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15:restartNumberingAfterBreak="0">
    <w:nsid w:val="768E73B5"/>
    <w:multiLevelType w:val="hybridMultilevel"/>
    <w:tmpl w:val="677C7C70"/>
    <w:lvl w:ilvl="0" w:tplc="2ECEE09C">
      <w:numFmt w:val="bullet"/>
      <w:lvlText w:val="-"/>
      <w:lvlJc w:val="left"/>
      <w:pPr>
        <w:ind w:left="1920" w:hanging="360"/>
      </w:pPr>
      <w:rPr>
        <w:rFonts w:ascii="Times New Roman" w:eastAsiaTheme="minorHAnsi" w:hAnsi="Times New Roman" w:cs="Times New Roman"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7" w15:restartNumberingAfterBreak="0">
    <w:nsid w:val="7ADE5A2B"/>
    <w:multiLevelType w:val="hybridMultilevel"/>
    <w:tmpl w:val="BE54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75AC8"/>
    <w:multiLevelType w:val="hybridMultilevel"/>
    <w:tmpl w:val="BE6A678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5C"/>
    <w:rsid w:val="00004C8E"/>
    <w:rsid w:val="00012FEE"/>
    <w:rsid w:val="00024191"/>
    <w:rsid w:val="00057530"/>
    <w:rsid w:val="000646D6"/>
    <w:rsid w:val="000771DD"/>
    <w:rsid w:val="0007792A"/>
    <w:rsid w:val="00083A79"/>
    <w:rsid w:val="0008524D"/>
    <w:rsid w:val="000902DE"/>
    <w:rsid w:val="00096014"/>
    <w:rsid w:val="000962C4"/>
    <w:rsid w:val="00096F79"/>
    <w:rsid w:val="000B6FB9"/>
    <w:rsid w:val="000C0817"/>
    <w:rsid w:val="000C29EB"/>
    <w:rsid w:val="000D7E1A"/>
    <w:rsid w:val="000E78EB"/>
    <w:rsid w:val="00106DEA"/>
    <w:rsid w:val="00117027"/>
    <w:rsid w:val="00141D40"/>
    <w:rsid w:val="00144A6B"/>
    <w:rsid w:val="001510C9"/>
    <w:rsid w:val="001512E2"/>
    <w:rsid w:val="001803DF"/>
    <w:rsid w:val="001823AB"/>
    <w:rsid w:val="00182BC1"/>
    <w:rsid w:val="00187987"/>
    <w:rsid w:val="00190515"/>
    <w:rsid w:val="00194934"/>
    <w:rsid w:val="0019639B"/>
    <w:rsid w:val="0019745E"/>
    <w:rsid w:val="001A5DFC"/>
    <w:rsid w:val="001B1A3D"/>
    <w:rsid w:val="001E0223"/>
    <w:rsid w:val="001E1BEF"/>
    <w:rsid w:val="001F2901"/>
    <w:rsid w:val="00202FCF"/>
    <w:rsid w:val="00213210"/>
    <w:rsid w:val="00216B32"/>
    <w:rsid w:val="00220398"/>
    <w:rsid w:val="002440F9"/>
    <w:rsid w:val="00246858"/>
    <w:rsid w:val="00257C7A"/>
    <w:rsid w:val="00270EBA"/>
    <w:rsid w:val="00272214"/>
    <w:rsid w:val="0027345F"/>
    <w:rsid w:val="002815FA"/>
    <w:rsid w:val="0029277A"/>
    <w:rsid w:val="00296893"/>
    <w:rsid w:val="002F2D89"/>
    <w:rsid w:val="002F6E6F"/>
    <w:rsid w:val="002F7AC2"/>
    <w:rsid w:val="003045D7"/>
    <w:rsid w:val="00305BE7"/>
    <w:rsid w:val="003068B1"/>
    <w:rsid w:val="0030725F"/>
    <w:rsid w:val="003206C9"/>
    <w:rsid w:val="00327558"/>
    <w:rsid w:val="00342231"/>
    <w:rsid w:val="00354E7F"/>
    <w:rsid w:val="003554FD"/>
    <w:rsid w:val="00360456"/>
    <w:rsid w:val="003637EE"/>
    <w:rsid w:val="003802A6"/>
    <w:rsid w:val="00393196"/>
    <w:rsid w:val="003A6051"/>
    <w:rsid w:val="003B6C1F"/>
    <w:rsid w:val="003C5565"/>
    <w:rsid w:val="003D0E89"/>
    <w:rsid w:val="003D3151"/>
    <w:rsid w:val="003E778B"/>
    <w:rsid w:val="003E7EEB"/>
    <w:rsid w:val="003F1BC2"/>
    <w:rsid w:val="003F3F4D"/>
    <w:rsid w:val="0040173F"/>
    <w:rsid w:val="00422B12"/>
    <w:rsid w:val="0043630B"/>
    <w:rsid w:val="00436F95"/>
    <w:rsid w:val="0043788C"/>
    <w:rsid w:val="00444905"/>
    <w:rsid w:val="00447FB2"/>
    <w:rsid w:val="00472E54"/>
    <w:rsid w:val="00480B04"/>
    <w:rsid w:val="00483A50"/>
    <w:rsid w:val="0049071F"/>
    <w:rsid w:val="004A58E4"/>
    <w:rsid w:val="004A6474"/>
    <w:rsid w:val="004B0A9F"/>
    <w:rsid w:val="004B4414"/>
    <w:rsid w:val="004C4E28"/>
    <w:rsid w:val="004D6B2B"/>
    <w:rsid w:val="004D748C"/>
    <w:rsid w:val="004E04F8"/>
    <w:rsid w:val="004E53FE"/>
    <w:rsid w:val="00504178"/>
    <w:rsid w:val="00504D59"/>
    <w:rsid w:val="0051190A"/>
    <w:rsid w:val="00523276"/>
    <w:rsid w:val="0053030E"/>
    <w:rsid w:val="00562526"/>
    <w:rsid w:val="00575B04"/>
    <w:rsid w:val="00586EF4"/>
    <w:rsid w:val="0059270C"/>
    <w:rsid w:val="005C6A01"/>
    <w:rsid w:val="005D10E1"/>
    <w:rsid w:val="005D7186"/>
    <w:rsid w:val="005D7221"/>
    <w:rsid w:val="005E761A"/>
    <w:rsid w:val="005F324C"/>
    <w:rsid w:val="005F7EDE"/>
    <w:rsid w:val="0060499D"/>
    <w:rsid w:val="00605E2B"/>
    <w:rsid w:val="00607AAD"/>
    <w:rsid w:val="00620BFA"/>
    <w:rsid w:val="00621173"/>
    <w:rsid w:val="006252D0"/>
    <w:rsid w:val="006353A3"/>
    <w:rsid w:val="006378BD"/>
    <w:rsid w:val="0064765F"/>
    <w:rsid w:val="006550F0"/>
    <w:rsid w:val="00665208"/>
    <w:rsid w:val="00665968"/>
    <w:rsid w:val="00674539"/>
    <w:rsid w:val="006833D7"/>
    <w:rsid w:val="006839A8"/>
    <w:rsid w:val="00686056"/>
    <w:rsid w:val="006906E9"/>
    <w:rsid w:val="00691537"/>
    <w:rsid w:val="00694669"/>
    <w:rsid w:val="006A54BF"/>
    <w:rsid w:val="006A6C08"/>
    <w:rsid w:val="006B5AF2"/>
    <w:rsid w:val="006B5B3F"/>
    <w:rsid w:val="006C0F71"/>
    <w:rsid w:val="006C60DC"/>
    <w:rsid w:val="006D0EB5"/>
    <w:rsid w:val="006E0E8D"/>
    <w:rsid w:val="006E2C7A"/>
    <w:rsid w:val="006E34FC"/>
    <w:rsid w:val="006F1852"/>
    <w:rsid w:val="006F4E95"/>
    <w:rsid w:val="007145E3"/>
    <w:rsid w:val="00716ADE"/>
    <w:rsid w:val="007202C0"/>
    <w:rsid w:val="0076033A"/>
    <w:rsid w:val="00760CE2"/>
    <w:rsid w:val="00763D44"/>
    <w:rsid w:val="0076405C"/>
    <w:rsid w:val="00776F64"/>
    <w:rsid w:val="007A5DCC"/>
    <w:rsid w:val="007B1E61"/>
    <w:rsid w:val="007B286D"/>
    <w:rsid w:val="007B7B15"/>
    <w:rsid w:val="007C1261"/>
    <w:rsid w:val="007C497D"/>
    <w:rsid w:val="007D09E6"/>
    <w:rsid w:val="007E65A1"/>
    <w:rsid w:val="007F7593"/>
    <w:rsid w:val="0080226F"/>
    <w:rsid w:val="00821FAA"/>
    <w:rsid w:val="008233D3"/>
    <w:rsid w:val="008319A3"/>
    <w:rsid w:val="00836AE8"/>
    <w:rsid w:val="00841BCC"/>
    <w:rsid w:val="00854289"/>
    <w:rsid w:val="00865AD6"/>
    <w:rsid w:val="00883098"/>
    <w:rsid w:val="00891BCE"/>
    <w:rsid w:val="00896745"/>
    <w:rsid w:val="008B63B3"/>
    <w:rsid w:val="008C3530"/>
    <w:rsid w:val="008C516B"/>
    <w:rsid w:val="008D47BD"/>
    <w:rsid w:val="008E335E"/>
    <w:rsid w:val="00903E57"/>
    <w:rsid w:val="00903E6E"/>
    <w:rsid w:val="00905D14"/>
    <w:rsid w:val="00905E5D"/>
    <w:rsid w:val="00912A79"/>
    <w:rsid w:val="0093011A"/>
    <w:rsid w:val="00930B6D"/>
    <w:rsid w:val="00932235"/>
    <w:rsid w:val="009354F4"/>
    <w:rsid w:val="009367B5"/>
    <w:rsid w:val="0094534F"/>
    <w:rsid w:val="00945562"/>
    <w:rsid w:val="009871E0"/>
    <w:rsid w:val="009A0230"/>
    <w:rsid w:val="009A16CD"/>
    <w:rsid w:val="009A5BE5"/>
    <w:rsid w:val="009D4A8F"/>
    <w:rsid w:val="009D5346"/>
    <w:rsid w:val="009D7468"/>
    <w:rsid w:val="009D7979"/>
    <w:rsid w:val="009E0BF5"/>
    <w:rsid w:val="009E6F3D"/>
    <w:rsid w:val="009F3993"/>
    <w:rsid w:val="00A05D3E"/>
    <w:rsid w:val="00A34993"/>
    <w:rsid w:val="00A4260C"/>
    <w:rsid w:val="00A459A0"/>
    <w:rsid w:val="00A566C7"/>
    <w:rsid w:val="00A80BB0"/>
    <w:rsid w:val="00A831B9"/>
    <w:rsid w:val="00A83915"/>
    <w:rsid w:val="00A96BEB"/>
    <w:rsid w:val="00A97F32"/>
    <w:rsid w:val="00AA1BCD"/>
    <w:rsid w:val="00AA2DC7"/>
    <w:rsid w:val="00AC170A"/>
    <w:rsid w:val="00AC6036"/>
    <w:rsid w:val="00AE4CBB"/>
    <w:rsid w:val="00AE55F9"/>
    <w:rsid w:val="00AE6FDE"/>
    <w:rsid w:val="00AF2B5D"/>
    <w:rsid w:val="00B06ED8"/>
    <w:rsid w:val="00B07F18"/>
    <w:rsid w:val="00B15779"/>
    <w:rsid w:val="00B235C7"/>
    <w:rsid w:val="00B25F9B"/>
    <w:rsid w:val="00B31C5C"/>
    <w:rsid w:val="00B350A3"/>
    <w:rsid w:val="00B46AAD"/>
    <w:rsid w:val="00B546D0"/>
    <w:rsid w:val="00B63A9C"/>
    <w:rsid w:val="00B65979"/>
    <w:rsid w:val="00B7349E"/>
    <w:rsid w:val="00B736AE"/>
    <w:rsid w:val="00B80EA5"/>
    <w:rsid w:val="00BA599A"/>
    <w:rsid w:val="00BB1D21"/>
    <w:rsid w:val="00BB40AB"/>
    <w:rsid w:val="00BB6E68"/>
    <w:rsid w:val="00BD040A"/>
    <w:rsid w:val="00BD4E4F"/>
    <w:rsid w:val="00BD6276"/>
    <w:rsid w:val="00BD694F"/>
    <w:rsid w:val="00BD72E9"/>
    <w:rsid w:val="00BE23D0"/>
    <w:rsid w:val="00BE4682"/>
    <w:rsid w:val="00C06DE4"/>
    <w:rsid w:val="00C075ED"/>
    <w:rsid w:val="00C13ADF"/>
    <w:rsid w:val="00C14986"/>
    <w:rsid w:val="00C27C96"/>
    <w:rsid w:val="00C3575C"/>
    <w:rsid w:val="00C357B7"/>
    <w:rsid w:val="00C41721"/>
    <w:rsid w:val="00C51579"/>
    <w:rsid w:val="00C53C5E"/>
    <w:rsid w:val="00C540FC"/>
    <w:rsid w:val="00C5616D"/>
    <w:rsid w:val="00C5634D"/>
    <w:rsid w:val="00C72FCD"/>
    <w:rsid w:val="00C734FE"/>
    <w:rsid w:val="00C84286"/>
    <w:rsid w:val="00C85324"/>
    <w:rsid w:val="00C9108F"/>
    <w:rsid w:val="00C96DF8"/>
    <w:rsid w:val="00C97393"/>
    <w:rsid w:val="00CA14B7"/>
    <w:rsid w:val="00CA5974"/>
    <w:rsid w:val="00CB4E8A"/>
    <w:rsid w:val="00CC4ACC"/>
    <w:rsid w:val="00CD0C63"/>
    <w:rsid w:val="00CE179A"/>
    <w:rsid w:val="00CE74ED"/>
    <w:rsid w:val="00CF4E92"/>
    <w:rsid w:val="00D0597E"/>
    <w:rsid w:val="00D1473A"/>
    <w:rsid w:val="00D23540"/>
    <w:rsid w:val="00D37A86"/>
    <w:rsid w:val="00D42B4D"/>
    <w:rsid w:val="00D45953"/>
    <w:rsid w:val="00D64604"/>
    <w:rsid w:val="00D7098C"/>
    <w:rsid w:val="00D74497"/>
    <w:rsid w:val="00D77573"/>
    <w:rsid w:val="00D824DF"/>
    <w:rsid w:val="00D82746"/>
    <w:rsid w:val="00D8307D"/>
    <w:rsid w:val="00D83927"/>
    <w:rsid w:val="00D84BEE"/>
    <w:rsid w:val="00D87380"/>
    <w:rsid w:val="00D93D5A"/>
    <w:rsid w:val="00D96DCC"/>
    <w:rsid w:val="00DB03CF"/>
    <w:rsid w:val="00DB219B"/>
    <w:rsid w:val="00DC0320"/>
    <w:rsid w:val="00DC0D64"/>
    <w:rsid w:val="00DC2B82"/>
    <w:rsid w:val="00DD20FC"/>
    <w:rsid w:val="00DD75C4"/>
    <w:rsid w:val="00E01BA2"/>
    <w:rsid w:val="00E06E88"/>
    <w:rsid w:val="00E07551"/>
    <w:rsid w:val="00E10D85"/>
    <w:rsid w:val="00E20587"/>
    <w:rsid w:val="00E20FA8"/>
    <w:rsid w:val="00E37E6B"/>
    <w:rsid w:val="00E47E48"/>
    <w:rsid w:val="00E5498E"/>
    <w:rsid w:val="00E70AC8"/>
    <w:rsid w:val="00E7135A"/>
    <w:rsid w:val="00E7579B"/>
    <w:rsid w:val="00E833A7"/>
    <w:rsid w:val="00E87730"/>
    <w:rsid w:val="00E97961"/>
    <w:rsid w:val="00EC5DDC"/>
    <w:rsid w:val="00ED20C2"/>
    <w:rsid w:val="00ED2A5C"/>
    <w:rsid w:val="00ED47A9"/>
    <w:rsid w:val="00ED617C"/>
    <w:rsid w:val="00EE52D2"/>
    <w:rsid w:val="00EE6FEF"/>
    <w:rsid w:val="00EE7D6E"/>
    <w:rsid w:val="00EF0945"/>
    <w:rsid w:val="00EF7F8C"/>
    <w:rsid w:val="00F027A5"/>
    <w:rsid w:val="00F100D0"/>
    <w:rsid w:val="00F11D90"/>
    <w:rsid w:val="00F15E8B"/>
    <w:rsid w:val="00F31110"/>
    <w:rsid w:val="00F3449B"/>
    <w:rsid w:val="00F36401"/>
    <w:rsid w:val="00F43C5B"/>
    <w:rsid w:val="00F6423B"/>
    <w:rsid w:val="00F65E43"/>
    <w:rsid w:val="00F74869"/>
    <w:rsid w:val="00F752AE"/>
    <w:rsid w:val="00F776CA"/>
    <w:rsid w:val="00F84A0D"/>
    <w:rsid w:val="00F9201C"/>
    <w:rsid w:val="00F94516"/>
    <w:rsid w:val="00FB03C1"/>
    <w:rsid w:val="00FB1DA8"/>
    <w:rsid w:val="00FB695F"/>
    <w:rsid w:val="00FC380C"/>
    <w:rsid w:val="00FC677D"/>
    <w:rsid w:val="00FE3021"/>
    <w:rsid w:val="00FE4991"/>
    <w:rsid w:val="00FE4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6C71410-46FE-4C90-A688-E7FD0DEB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3F"/>
  </w:style>
  <w:style w:type="paragraph" w:styleId="Heading3">
    <w:name w:val="heading 3"/>
    <w:basedOn w:val="Normal"/>
    <w:link w:val="Heading3Char"/>
    <w:uiPriority w:val="9"/>
    <w:qFormat/>
    <w:rsid w:val="0019639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next w:val="Normal"/>
    <w:link w:val="Heading4Char"/>
    <w:uiPriority w:val="9"/>
    <w:semiHidden/>
    <w:unhideWhenUsed/>
    <w:qFormat/>
    <w:rsid w:val="00D147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B7"/>
    <w:pPr>
      <w:ind w:left="720"/>
      <w:contextualSpacing/>
    </w:pPr>
  </w:style>
  <w:style w:type="paragraph" w:styleId="Header">
    <w:name w:val="header"/>
    <w:basedOn w:val="Normal"/>
    <w:link w:val="HeaderChar"/>
    <w:uiPriority w:val="99"/>
    <w:unhideWhenUsed/>
    <w:rsid w:val="00C96D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96DF8"/>
  </w:style>
  <w:style w:type="paragraph" w:styleId="Footer">
    <w:name w:val="footer"/>
    <w:basedOn w:val="Normal"/>
    <w:link w:val="FooterChar"/>
    <w:uiPriority w:val="99"/>
    <w:unhideWhenUsed/>
    <w:rsid w:val="00ED47A9"/>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C96DF8"/>
    <w:rPr>
      <w:rFonts w:ascii="Times New Roman" w:hAnsi="Times New Roman" w:cs="Times New Roman"/>
    </w:rPr>
  </w:style>
  <w:style w:type="character" w:customStyle="1" w:styleId="css-901oao">
    <w:name w:val="css-901oao"/>
    <w:basedOn w:val="DefaultParagraphFont"/>
    <w:rsid w:val="008B63B3"/>
  </w:style>
  <w:style w:type="character" w:customStyle="1" w:styleId="Heading3Char">
    <w:name w:val="Heading 3 Char"/>
    <w:basedOn w:val="DefaultParagraphFont"/>
    <w:link w:val="Heading3"/>
    <w:uiPriority w:val="9"/>
    <w:rsid w:val="0019639B"/>
    <w:rPr>
      <w:rFonts w:ascii="Times New Roman" w:eastAsia="Times New Roman" w:hAnsi="Times New Roman" w:cs="Times New Roman"/>
      <w:b/>
      <w:bCs/>
      <w:sz w:val="27"/>
      <w:szCs w:val="27"/>
      <w:lang w:eastAsia="es-ES"/>
    </w:rPr>
  </w:style>
  <w:style w:type="character" w:styleId="Hyperlink">
    <w:name w:val="Hyperlink"/>
    <w:basedOn w:val="DefaultParagraphFont"/>
    <w:uiPriority w:val="99"/>
    <w:unhideWhenUsed/>
    <w:rsid w:val="0019639B"/>
    <w:rPr>
      <w:color w:val="0000FF"/>
      <w:u w:val="single"/>
    </w:rPr>
  </w:style>
  <w:style w:type="paragraph" w:customStyle="1" w:styleId="m2004852432608638588blurb">
    <w:name w:val="m_2004852432608638588blurb"/>
    <w:basedOn w:val="Normal"/>
    <w:rsid w:val="001963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semiHidden/>
    <w:unhideWhenUsed/>
    <w:rsid w:val="00A96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BEB"/>
    <w:rPr>
      <w:sz w:val="20"/>
      <w:szCs w:val="20"/>
    </w:rPr>
  </w:style>
  <w:style w:type="character" w:styleId="FootnoteReference">
    <w:name w:val="footnote reference"/>
    <w:basedOn w:val="DefaultParagraphFont"/>
    <w:uiPriority w:val="99"/>
    <w:semiHidden/>
    <w:unhideWhenUsed/>
    <w:rsid w:val="00A96BEB"/>
    <w:rPr>
      <w:vertAlign w:val="superscript"/>
    </w:rPr>
  </w:style>
  <w:style w:type="paragraph" w:styleId="BalloonText">
    <w:name w:val="Balloon Text"/>
    <w:basedOn w:val="Normal"/>
    <w:link w:val="BalloonTextChar"/>
    <w:uiPriority w:val="99"/>
    <w:semiHidden/>
    <w:unhideWhenUsed/>
    <w:rsid w:val="005C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01"/>
    <w:rPr>
      <w:rFonts w:ascii="Segoe UI" w:hAnsi="Segoe UI" w:cs="Segoe UI"/>
      <w:sz w:val="18"/>
      <w:szCs w:val="18"/>
    </w:rPr>
  </w:style>
  <w:style w:type="table" w:styleId="TableGrid">
    <w:name w:val="Table Grid"/>
    <w:basedOn w:val="TableNormal"/>
    <w:uiPriority w:val="59"/>
    <w:rsid w:val="00D8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1473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90851">
      <w:bodyDiv w:val="1"/>
      <w:marLeft w:val="0"/>
      <w:marRight w:val="0"/>
      <w:marTop w:val="0"/>
      <w:marBottom w:val="0"/>
      <w:divBdr>
        <w:top w:val="none" w:sz="0" w:space="0" w:color="auto"/>
        <w:left w:val="none" w:sz="0" w:space="0" w:color="auto"/>
        <w:bottom w:val="none" w:sz="0" w:space="0" w:color="auto"/>
        <w:right w:val="none" w:sz="0" w:space="0" w:color="auto"/>
      </w:divBdr>
    </w:div>
    <w:div w:id="743644679">
      <w:bodyDiv w:val="1"/>
      <w:marLeft w:val="0"/>
      <w:marRight w:val="0"/>
      <w:marTop w:val="0"/>
      <w:marBottom w:val="0"/>
      <w:divBdr>
        <w:top w:val="none" w:sz="0" w:space="0" w:color="auto"/>
        <w:left w:val="none" w:sz="0" w:space="0" w:color="auto"/>
        <w:bottom w:val="none" w:sz="0" w:space="0" w:color="auto"/>
        <w:right w:val="none" w:sz="0" w:space="0" w:color="auto"/>
      </w:divBdr>
    </w:div>
    <w:div w:id="18854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V63NAVDT5PV3-133372120-2417</_dlc_DocId>
    <_dlc_DocIdUrl xmlns="01cfe264-354f-4f3f-acd0-cf26eb309336">
      <Url>http://dm2016/eesc/2021/_layouts/15/DocIdRedir.aspx?ID=V63NAVDT5PV3-133372120-2417</Url>
      <Description>V63NAVDT5PV3-133372120-2417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2022-01-20T12:00:00+00:00</ProductionDate>
    <DocumentNumber xmlns="53daa8a9-63dd-4d37-a72b-9bba3a7fe6a7">6378</DocumentNumber>
    <FicheYear xmlns="01cfe264-354f-4f3f-acd0-cf26eb309336" xsi:nil="true"/>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13</Value>
      <Value>28</Value>
      <Value>26</Value>
      <Value>7</Value>
      <Value>6</Value>
      <Value>5</Value>
      <Value>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780</FicheNumber>
    <OriginalSender xmlns="01cfe264-354f-4f3f-acd0-cf26eb309336">
      <UserInfo>
        <DisplayName>Baglieri Francesco</DisplayName>
        <AccountId>1822</AccountId>
        <AccountType/>
      </UserInfo>
    </OriginalSender>
    <DocumentPart xmlns="01cfe264-354f-4f3f-acd0-cf26eb309336">0</DocumentPart>
    <AdoptionDate xmlns="01cfe264-354f-4f3f-acd0-cf26eb309336" xsi:nil="true"/>
    <RequestingService xmlns="01cfe264-354f-4f3f-acd0-cf26eb309336">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MeetingNumber xmlns="53daa8a9-63dd-4d37-a72b-9bba3a7fe6a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22548-D127-49B1-B772-0DBA5D482F8E}">
  <ds:schemaRefs>
    <ds:schemaRef ds:uri="http://purl.org/dc/terms/"/>
    <ds:schemaRef ds:uri="http://schemas.microsoft.com/office/2006/documentManagement/types"/>
    <ds:schemaRef ds:uri="http://schemas.microsoft.com/sharepoint/v3/fields"/>
    <ds:schemaRef ds:uri="http://purl.org/dc/elements/1.1/"/>
    <ds:schemaRef ds:uri="http://schemas.microsoft.com/office/2006/metadata/properties"/>
    <ds:schemaRef ds:uri="53daa8a9-63dd-4d37-a72b-9bba3a7fe6a7"/>
    <ds:schemaRef ds:uri="http://schemas.microsoft.com/office/infopath/2007/PartnerControls"/>
    <ds:schemaRef ds:uri="http://schemas.openxmlformats.org/package/2006/metadata/core-properties"/>
    <ds:schemaRef ds:uri="01cfe264-354f-4f3f-acd0-cf26eb309336"/>
    <ds:schemaRef ds:uri="http://www.w3.org/XML/1998/namespace"/>
    <ds:schemaRef ds:uri="http://purl.org/dc/dcmitype/"/>
  </ds:schemaRefs>
</ds:datastoreItem>
</file>

<file path=customXml/itemProps2.xml><?xml version="1.0" encoding="utf-8"?>
<ds:datastoreItem xmlns:ds="http://schemas.openxmlformats.org/officeDocument/2006/customXml" ds:itemID="{B3FE5B0B-0B28-4501-B130-70122FAD9641}">
  <ds:schemaRefs>
    <ds:schemaRef ds:uri="http://schemas.microsoft.com/sharepoint/v3/contenttype/forms"/>
  </ds:schemaRefs>
</ds:datastoreItem>
</file>

<file path=customXml/itemProps3.xml><?xml version="1.0" encoding="utf-8"?>
<ds:datastoreItem xmlns:ds="http://schemas.openxmlformats.org/officeDocument/2006/customXml" ds:itemID="{749F86CD-47F0-4FE7-A768-B2019092730C}">
  <ds:schemaRefs>
    <ds:schemaRef ds:uri="http://schemas.microsoft.com/sharepoint/events"/>
  </ds:schemaRefs>
</ds:datastoreItem>
</file>

<file path=customXml/itemProps4.xml><?xml version="1.0" encoding="utf-8"?>
<ds:datastoreItem xmlns:ds="http://schemas.openxmlformats.org/officeDocument/2006/customXml" ds:itemID="{ADC5A0AD-7449-4B4B-89A5-1F7CE5E55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53daa8a9-63dd-4d37-a72b-9bba3a7fe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Ordine del giorno - Evento CES Spagna 27/01/22</vt: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del giorno - Evento CES Spagna 27/01/22</dc:title>
  <dc:subject>CONVPOJ</dc:subject>
  <dc:creator>JAVIER DOZ ORRIT</dc:creator>
  <cp:keywords>EESC-2021-06378-00-02-CONVPOJ-TRA-ES</cp:keywords>
  <dc:description>Rapporteur:  - Original language: ES - Date of document: 20/01/2022 - Date of meeting:  - External documents:  - Administrator: M. ANDERSEN Jakob Juhler</dc:description>
  <cp:lastModifiedBy>Maria Dolores Carmona Gonzalez</cp:lastModifiedBy>
  <cp:revision>2</cp:revision>
  <cp:lastPrinted>2022-01-12T09:36:00Z</cp:lastPrinted>
  <dcterms:created xsi:type="dcterms:W3CDTF">2022-01-26T15:17:00Z</dcterms:created>
  <dcterms:modified xsi:type="dcterms:W3CDTF">2022-01-26T15:17:00Z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20/01/2022, 14/01/2022, 13/12/2021</vt:lpwstr>
  </property>
  <property fmtid="{D5CDD505-2E9C-101B-9397-08002B2CF9AE}" pid="4" name="Pref_Time">
    <vt:lpwstr>13:05:34, 13:44:13, 09:41:20</vt:lpwstr>
  </property>
  <property fmtid="{D5CDD505-2E9C-101B-9397-08002B2CF9AE}" pid="5" name="Pref_User">
    <vt:lpwstr>enied, enied, jhvi</vt:lpwstr>
  </property>
  <property fmtid="{D5CDD505-2E9C-101B-9397-08002B2CF9AE}" pid="6" name="Pref_FileName">
    <vt:lpwstr>EESC-2021-06378-00-02-CONVPOJ-ORI.docx, EESC-2021-06378-00-01-CONVPOJ-TRA-ES-CRR.docx, EESC-2021-06378-00-00-CONVPOJ-TRA-ES-CRR.docx</vt:lpwstr>
  </property>
  <property fmtid="{D5CDD505-2E9C-101B-9397-08002B2CF9AE}" pid="7" name="ContentTypeId">
    <vt:lpwstr>0x010100EA97B91038054C99906057A708A1480A007A184961CA3BCC409E63490A5731B7C1</vt:lpwstr>
  </property>
  <property fmtid="{D5CDD505-2E9C-101B-9397-08002B2CF9AE}" pid="8" name="_dlc_DocIdItemGuid">
    <vt:lpwstr>e0ae3581-deaf-443a-97ca-7c51eca57c55</vt:lpwstr>
  </property>
  <property fmtid="{D5CDD505-2E9C-101B-9397-08002B2CF9AE}" pid="9" name="AvailableTranslations">
    <vt:lpwstr>9;#EN|f2175f21-25d7-44a3-96da-d6a61b075e1b;#16;#IT|0774613c-01ed-4e5d-a25d-11d2388de825;#13;#PT|50ccc04a-eadd-42ae-a0cb-acaf45f812ba;#28;#ES|e7a6b05b-ae16-40c8-add9-68b64b03aeba</vt:lpwstr>
  </property>
  <property fmtid="{D5CDD505-2E9C-101B-9397-08002B2CF9AE}" pid="10" name="DocumentType_0">
    <vt:lpwstr>CONVPOJ|4be1222e-972b-4c27-a530-eec9a2dcd101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6378</vt:i4>
  </property>
  <property fmtid="{D5CDD505-2E9C-101B-9397-08002B2CF9AE}" pid="14" name="DocumentYear">
    <vt:i4>2021</vt:i4>
  </property>
  <property fmtid="{D5CDD505-2E9C-101B-9397-08002B2CF9AE}" pid="15" name="DocumentVersion">
    <vt:i4>2</vt:i4>
  </property>
  <property fmtid="{D5CDD505-2E9C-101B-9397-08002B2CF9AE}" pid="16" name="FicheNumber">
    <vt:i4>780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26;#CONVPOJ|4be1222e-972b-4c27-a530-eec9a2dcd101</vt:lpwstr>
  </property>
  <property fmtid="{D5CDD505-2E9C-101B-9397-08002B2CF9AE}" pid="22" name="RequestingService">
    <vt:lpwstr>Union économique et monétaire et cohésion économique et sociale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28;#ES|e7a6b05b-ae16-40c8-add9-68b64b03aeba</vt:lpwstr>
  </property>
  <property fmtid="{D5CDD505-2E9C-101B-9397-08002B2CF9AE}" pid="27" name="MeetingName">
    <vt:lpwstr/>
  </property>
  <property fmtid="{D5CDD505-2E9C-101B-9397-08002B2CF9AE}" pid="28" name="AvailableTranslations_0">
    <vt:lpwstr>ES|e7a6b05b-ae16-40c8-add9-68b64b03aeba</vt:lpwstr>
  </property>
  <property fmtid="{D5CDD505-2E9C-101B-9397-08002B2CF9AE}" pid="29" name="DocumentStatus_0">
    <vt:lpwstr>TRA|150d2a88-1431-44e6-a8ca-0bb753ab8672</vt:lpwstr>
  </property>
  <property fmtid="{D5CDD505-2E9C-101B-9397-08002B2CF9AE}" pid="30" name="OriginalLanguage_0">
    <vt:lpwstr>ES|e7a6b05b-ae16-40c8-add9-68b64b03aeba</vt:lpwstr>
  </property>
  <property fmtid="{D5CDD505-2E9C-101B-9397-08002B2CF9AE}" pid="31" name="TaxCatchAll">
    <vt:lpwstr>28;#ES|e7a6b05b-ae16-40c8-add9-68b64b03aeba;#26;#CONVPOJ|4be1222e-972b-4c27-a530-eec9a2dcd101;#7;#TRA|150d2a88-1431-44e6-a8ca-0bb753ab8672;#6;#Final|ea5e6674-7b27-4bac-b091-73adbb394efe;#5;#Unrestricted|826e22d7-d029-4ec0-a450-0c28ff673572;#1;#EESC|422833</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16;#IT|0774613c-01ed-4e5d-a25d-11d2388de825</vt:lpwstr>
  </property>
  <property fmtid="{D5CDD505-2E9C-101B-9397-08002B2CF9AE}" pid="35" name="_docset_NoMedatataSyncRequired">
    <vt:lpwstr>False</vt:lpwstr>
  </property>
</Properties>
</file>