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8E" w:rsidRPr="004408A7" w:rsidRDefault="00A7336F" w:rsidP="0040578E">
      <w:pPr>
        <w:spacing w:before="100" w:beforeAutospacing="1" w:after="100" w:afterAutospacing="1"/>
        <w:jc w:val="center"/>
        <w:outlineLvl w:val="1"/>
        <w:rPr>
          <w:b/>
          <w:bCs/>
        </w:rPr>
      </w:pPr>
      <w:r>
        <w:rPr>
          <w:b/>
          <w:bCs/>
          <w:noProof/>
          <w:lang w:val="en-GB" w:eastAsia="en-GB"/>
        </w:rPr>
        <w:drawing>
          <wp:inline distT="0" distB="0" distL="0" distR="0">
            <wp:extent cx="5761355" cy="164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_252-header-word-new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1644015"/>
                    </a:xfrm>
                    <a:prstGeom prst="rect">
                      <a:avLst/>
                    </a:prstGeom>
                  </pic:spPr>
                </pic:pic>
              </a:graphicData>
            </a:graphic>
          </wp:inline>
        </w:drawing>
      </w:r>
    </w:p>
    <w:p w:rsidR="0040578E" w:rsidRPr="004408A7" w:rsidRDefault="00BE3161" w:rsidP="0040578E">
      <w:pPr>
        <w:spacing w:before="100" w:beforeAutospacing="1" w:after="100" w:afterAutospacing="1"/>
        <w:jc w:val="center"/>
        <w:outlineLvl w:val="1"/>
        <w:rPr>
          <w:b/>
          <w:bCs/>
        </w:rPr>
      </w:pPr>
      <w:r>
        <w:rPr>
          <w:noProof/>
          <w:lang w:val="en-GB" w:eastAsia="en-GB"/>
        </w:rPr>
        <mc:AlternateContent>
          <mc:Choice Requires="wps">
            <w:drawing>
              <wp:anchor distT="0" distB="0" distL="114300" distR="114300" simplePos="0" relativeHeight="251657728" behindDoc="1" locked="0" layoutInCell="0" allowOverlap="1">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78E" w:rsidRPr="00260E65" w:rsidRDefault="0040578E">
                            <w:pPr>
                              <w:jc w:val="center"/>
                              <w:rPr>
                                <w:rFonts w:ascii="Arial" w:hAnsi="Arial" w:cs="Arial"/>
                                <w:b/>
                                <w:bCs/>
                                <w:sz w:val="48"/>
                              </w:rPr>
                            </w:pPr>
                            <w:r>
                              <w:rPr>
                                <w:rFonts w:ascii="Arial" w:hAnsi="Arial"/>
                                <w:b/>
                                <w:sz w:val="48"/>
                              </w:rPr>
                              <w:t>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40578E" w:rsidRDefault="0040578E">
                      <w:pPr>
                        <w:jc w:val="center"/>
                        <w:rPr>
                          <w:rFonts w:ascii="Arial" w:hAnsi="Arial" w:cs="Arial"/>
                          <w:b/>
                          <w:bCs/>
                          <w:sz w:val="48"/>
                        </w:rPr>
                      </w:pPr>
                      <w:r>
                        <w:rPr>
                          <w:rFonts w:ascii="Arial" w:hAnsi="Arial"/>
                          <w:b/>
                          <w:sz w:val="48"/>
                        </w:rPr>
                        <w:t>TR</w:t>
                      </w:r>
                    </w:p>
                  </w:txbxContent>
                </v:textbox>
                <w10:wrap anchorx="page" anchory="page"/>
              </v:shape>
            </w:pict>
          </mc:Fallback>
        </mc:AlternateContent>
      </w:r>
      <w:r w:rsidR="0040578E" w:rsidRPr="004408A7">
        <w:rPr>
          <w:b/>
        </w:rPr>
        <w:t>SSS</w:t>
      </w:r>
      <w:bookmarkStart w:id="0" w:name="_GoBack"/>
      <w:bookmarkEnd w:id="0"/>
    </w:p>
    <w:p w:rsidR="0040578E" w:rsidRPr="004408A7" w:rsidRDefault="0040578E" w:rsidP="0040578E">
      <w:pPr>
        <w:spacing w:before="100" w:beforeAutospacing="1" w:after="100" w:afterAutospacing="1"/>
        <w:jc w:val="center"/>
        <w:outlineLvl w:val="1"/>
        <w:rPr>
          <w:b/>
          <w:bCs/>
        </w:rPr>
      </w:pPr>
    </w:p>
    <w:p w:rsidR="0040578E" w:rsidRPr="004408A7" w:rsidRDefault="0040578E" w:rsidP="0040578E">
      <w:pPr>
        <w:pStyle w:val="Heading1"/>
      </w:pPr>
      <w:r w:rsidRPr="004408A7">
        <w:rPr>
          <w:b/>
        </w:rPr>
        <w:t>Kayıt ve seçim</w:t>
      </w:r>
    </w:p>
    <w:p w:rsidR="0040578E" w:rsidRPr="004408A7" w:rsidRDefault="0040578E" w:rsidP="0040578E"/>
    <w:p w:rsidR="0040578E" w:rsidRPr="004408A7" w:rsidRDefault="0040578E" w:rsidP="0040578E">
      <w:pPr>
        <w:keepNext/>
        <w:keepLines/>
        <w:rPr>
          <w:b/>
          <w:bCs/>
          <w:i/>
          <w:iCs/>
        </w:rPr>
      </w:pPr>
      <w:r w:rsidRPr="004408A7">
        <w:rPr>
          <w:b/>
          <w:i/>
        </w:rPr>
        <w:t>Etkinliğe kayıt olmak istiyorum. Ne yapmalıyım?</w:t>
      </w:r>
    </w:p>
    <w:p w:rsidR="0040578E" w:rsidRPr="004408A7" w:rsidRDefault="0040578E" w:rsidP="0040578E">
      <w:pPr>
        <w:rPr>
          <w:bCs/>
          <w:iCs/>
        </w:rPr>
      </w:pPr>
      <w:r w:rsidRPr="004408A7">
        <w:t xml:space="preserve">Okullar ve / veya öğretmenler kayıt formunu doldurmalıdır. Bu, sadece okul müdürü veya katılmak isteyen öğretmenin okul adına başvuruda bulunabileceği anlamına gelir. </w:t>
      </w:r>
      <w:hyperlink r:id="rId12" w:history="1">
        <w:r w:rsidRPr="004408A7">
          <w:rPr>
            <w:rStyle w:val="Hyperlink"/>
          </w:rPr>
          <w:t xml:space="preserve">Son başvuru tarihi </w:t>
        </w:r>
        <w:proofErr w:type="spellStart"/>
        <w:r w:rsidRPr="004408A7">
          <w:rPr>
            <w:rStyle w:val="Hyperlink"/>
          </w:rPr>
          <w:t>YEYS'nin</w:t>
        </w:r>
        <w:proofErr w:type="spellEnd"/>
        <w:r w:rsidRPr="004408A7">
          <w:rPr>
            <w:rStyle w:val="Hyperlink"/>
          </w:rPr>
          <w:t xml:space="preserve"> internet sitesinde yayınlanacaktır.</w:t>
        </w:r>
      </w:hyperlink>
    </w:p>
    <w:p w:rsidR="0040578E" w:rsidRPr="004408A7" w:rsidRDefault="0040578E" w:rsidP="0040578E">
      <w:pPr>
        <w:rPr>
          <w:bCs/>
          <w:iCs/>
        </w:rPr>
      </w:pPr>
    </w:p>
    <w:p w:rsidR="0040578E" w:rsidRPr="004408A7" w:rsidRDefault="0040578E" w:rsidP="0040578E">
      <w:pPr>
        <w:rPr>
          <w:b/>
          <w:bCs/>
          <w:i/>
          <w:iCs/>
        </w:rPr>
      </w:pPr>
      <w:r w:rsidRPr="004408A7">
        <w:rPr>
          <w:b/>
          <w:i/>
        </w:rPr>
        <w:t>Öğrenciler okullarını bizzat kaydettirebilir mi?</w:t>
      </w:r>
    </w:p>
    <w:p w:rsidR="0040578E" w:rsidRPr="004408A7" w:rsidRDefault="0040578E" w:rsidP="0040578E">
      <w:pPr>
        <w:rPr>
          <w:bCs/>
          <w:iCs/>
        </w:rPr>
      </w:pPr>
      <w:r w:rsidRPr="004408A7">
        <w:t xml:space="preserve">Öğrenciler okullarını kendileri kaydettiremez ve bireysel olarak başvuruda bulunamazlar. </w:t>
      </w:r>
    </w:p>
    <w:p w:rsidR="0040578E" w:rsidRPr="004408A7" w:rsidRDefault="0040578E" w:rsidP="0040578E"/>
    <w:p w:rsidR="0040578E" w:rsidRPr="004408A7" w:rsidRDefault="0040578E" w:rsidP="0040578E">
      <w:pPr>
        <w:keepNext/>
        <w:keepLines/>
      </w:pPr>
      <w:r w:rsidRPr="004408A7">
        <w:rPr>
          <w:b/>
          <w:i/>
        </w:rPr>
        <w:t>Tatbikata kaç okul katılabilir ve bunlar nasıl seçilecek?</w:t>
      </w:r>
    </w:p>
    <w:p w:rsidR="0040578E" w:rsidRPr="004408A7" w:rsidRDefault="0040578E" w:rsidP="0040578E">
      <w:r w:rsidRPr="004408A7">
        <w:t xml:space="preserve">Belirtilen tarihe kadar </w:t>
      </w:r>
      <w:hyperlink r:id="rId13" w:history="1">
        <w:r w:rsidRPr="004408A7">
          <w:rPr>
            <w:rStyle w:val="Hyperlink"/>
          </w:rPr>
          <w:t>siteye</w:t>
        </w:r>
      </w:hyperlink>
      <w:r w:rsidRPr="004408A7">
        <w:t xml:space="preserve"> kayıt yaptıran okullar arasında kura çekilecektir. Sanal etkinliğe katılmak için ülke başına sadece bir okul seçilecektir. Okul ayrıca bir EESC üyesi tarafından ziyaret edilecektir. Katılan okullar bireysel olarak bilgilendirilecek ve denetmen öğretmenin ve etkinliğe katılacak üç öğrencinin adının belirtilmesi gerekmektedir.</w:t>
      </w:r>
    </w:p>
    <w:p w:rsidR="0040578E" w:rsidRPr="004408A7" w:rsidRDefault="0040578E" w:rsidP="0040578E"/>
    <w:p w:rsidR="0040578E" w:rsidRPr="004408A7" w:rsidRDefault="0040578E" w:rsidP="0040578E">
      <w:pPr>
        <w:keepNext/>
        <w:keepLines/>
      </w:pPr>
      <w:r w:rsidRPr="004408A7">
        <w:rPr>
          <w:b/>
          <w:i/>
        </w:rPr>
        <w:t>Öğrencilerin atölye çalışmalarına katılabilmeleri için hangi düzeyde dil bilgisine sahip olmaları gerekir?</w:t>
      </w:r>
    </w:p>
    <w:p w:rsidR="0040578E" w:rsidRPr="004408A7" w:rsidRDefault="0040578E" w:rsidP="0040578E">
      <w:r w:rsidRPr="004408A7">
        <w:t xml:space="preserve">Belirli bir dil bilgisini kanıtlayan herhangi bir sertifika veya diploma gerekli değildir. Bununla birlikte, </w:t>
      </w:r>
      <w:proofErr w:type="gramStart"/>
      <w:r w:rsidRPr="004408A7">
        <w:t>seçilen</w:t>
      </w:r>
      <w:proofErr w:type="gramEnd"/>
      <w:r w:rsidRPr="004408A7">
        <w:t xml:space="preserve"> öğrenciler ve öğretmenleri etkinlik sırasında iletişimi ve tartışmayı kolaylaştırmak için kendilerini </w:t>
      </w:r>
      <w:proofErr w:type="spellStart"/>
      <w:r w:rsidRPr="004408A7">
        <w:t>ingilizce</w:t>
      </w:r>
      <w:proofErr w:type="spellEnd"/>
      <w:r w:rsidRPr="004408A7">
        <w:t xml:space="preserve"> olarak ifade edebilmelidir.</w:t>
      </w:r>
    </w:p>
    <w:p w:rsidR="0040578E" w:rsidRPr="004408A7" w:rsidRDefault="0040578E" w:rsidP="0040578E"/>
    <w:p w:rsidR="0040578E" w:rsidRPr="004408A7" w:rsidRDefault="0040578E" w:rsidP="0040578E">
      <w:pPr>
        <w:keepNext/>
        <w:keepLines/>
      </w:pPr>
      <w:r w:rsidRPr="004408A7">
        <w:rPr>
          <w:b/>
          <w:i/>
        </w:rPr>
        <w:t>Okullar katılacak öğrencileri nasıl seçmeli?</w:t>
      </w:r>
    </w:p>
    <w:p w:rsidR="0040578E" w:rsidRPr="004408A7" w:rsidRDefault="0040578E" w:rsidP="0040578E">
      <w:pPr>
        <w:rPr>
          <w:b/>
        </w:rPr>
      </w:pPr>
      <w:r w:rsidRPr="004408A7">
        <w:t xml:space="preserve">Her okul, açık, adil ve ayrımcı olmayan kendi seçim </w:t>
      </w:r>
      <w:proofErr w:type="gramStart"/>
      <w:r w:rsidRPr="004408A7">
        <w:t>kriterlerini</w:t>
      </w:r>
      <w:proofErr w:type="gramEnd"/>
      <w:r w:rsidRPr="004408A7">
        <w:t xml:space="preserve"> belirlemekte özgürdür. Cinsiyet eşitliği nedeniyle, seçilen öğrencilerin hepsi </w:t>
      </w:r>
      <w:proofErr w:type="spellStart"/>
      <w:r w:rsidRPr="001F1254">
        <w:rPr>
          <w:b/>
          <w:lang w:val="en-GB" w:eastAsia="en-GB"/>
        </w:rPr>
        <w:t>aynı</w:t>
      </w:r>
      <w:proofErr w:type="spellEnd"/>
      <w:r w:rsidRPr="001F1254">
        <w:rPr>
          <w:b/>
          <w:lang w:val="en-GB" w:eastAsia="en-GB"/>
        </w:rPr>
        <w:t xml:space="preserve"> </w:t>
      </w:r>
      <w:proofErr w:type="spellStart"/>
      <w:r w:rsidRPr="001F1254">
        <w:rPr>
          <w:b/>
          <w:lang w:val="en-GB" w:eastAsia="en-GB"/>
        </w:rPr>
        <w:t>cinsiyetten</w:t>
      </w:r>
      <w:proofErr w:type="spellEnd"/>
      <w:r w:rsidRPr="001F1254">
        <w:rPr>
          <w:b/>
          <w:lang w:val="en-GB" w:eastAsia="en-GB"/>
        </w:rPr>
        <w:t xml:space="preserve"> </w:t>
      </w:r>
      <w:proofErr w:type="spellStart"/>
      <w:r w:rsidRPr="001F1254">
        <w:rPr>
          <w:b/>
          <w:lang w:val="en-GB" w:eastAsia="en-GB"/>
        </w:rPr>
        <w:t>olmamalıdır</w:t>
      </w:r>
      <w:proofErr w:type="spellEnd"/>
      <w:r w:rsidRPr="004408A7">
        <w:t xml:space="preserve"> (tek cinsiyetli okullardan gelmedikçe). Engelli öğrenciler katılabilir.</w:t>
      </w:r>
    </w:p>
    <w:p w:rsidR="0040578E" w:rsidRPr="004408A7" w:rsidRDefault="0040578E" w:rsidP="0040578E"/>
    <w:p w:rsidR="0040578E" w:rsidRPr="004408A7" w:rsidRDefault="0040578E" w:rsidP="0040578E">
      <w:pPr>
        <w:keepNext/>
        <w:keepLines/>
        <w:rPr>
          <w:b/>
          <w:bCs/>
          <w:i/>
          <w:iCs/>
        </w:rPr>
      </w:pPr>
      <w:r w:rsidRPr="004408A7">
        <w:rPr>
          <w:b/>
          <w:i/>
        </w:rPr>
        <w:t>Etkinliğin organizatörleriyle nasıl iletişime geçebilirim? Okulum seçilirse benimle nasıl iletişime geçilecek?</w:t>
      </w:r>
    </w:p>
    <w:p w:rsidR="0040578E" w:rsidRPr="004408A7" w:rsidRDefault="0040578E" w:rsidP="0040578E">
      <w:r w:rsidRPr="004408A7">
        <w:t xml:space="preserve">Bir e-mail mesajı göndererek organizatörlerle iletişime geçebilirsiniz: </w:t>
      </w:r>
      <w:hyperlink r:id="rId14" w:history="1">
        <w:r w:rsidRPr="004408A7">
          <w:rPr>
            <w:rStyle w:val="Hyperlink"/>
          </w:rPr>
          <w:t>youreurope@eesc.europa.eu</w:t>
        </w:r>
      </w:hyperlink>
      <w:r w:rsidRPr="004408A7">
        <w:t>. Organizatörler okulla e-posta yoluyla iletişime geçeceklerdir. Bu nedenle kayıt formunda girilen e-posta adresinin geçerli olduğundan emin olmalı ve e-postanızı düzenli olarak kontrol etmelisiniz.</w:t>
      </w:r>
    </w:p>
    <w:p w:rsidR="0040578E" w:rsidRPr="004408A7" w:rsidRDefault="0040578E" w:rsidP="0040578E"/>
    <w:p w:rsidR="0040578E" w:rsidRPr="004408A7" w:rsidRDefault="0040578E" w:rsidP="0040578E">
      <w:pPr>
        <w:keepNext/>
        <w:keepLines/>
        <w:rPr>
          <w:b/>
          <w:bCs/>
          <w:i/>
          <w:iCs/>
        </w:rPr>
      </w:pPr>
      <w:r w:rsidRPr="004408A7">
        <w:rPr>
          <w:b/>
          <w:i/>
        </w:rPr>
        <w:t>Okulumun birden fazla kayıt yaptırmasına izin veriliyor mu?</w:t>
      </w:r>
    </w:p>
    <w:p w:rsidR="0040578E" w:rsidRPr="004408A7" w:rsidRDefault="0040578E" w:rsidP="0040578E">
      <w:r w:rsidRPr="004408A7">
        <w:t>Okul başına sadece bir başvuru kabul edilecektir.</w:t>
      </w:r>
    </w:p>
    <w:p w:rsidR="0040578E" w:rsidRPr="004408A7" w:rsidRDefault="0040578E" w:rsidP="0040578E"/>
    <w:p w:rsidR="0040578E" w:rsidRPr="004408A7" w:rsidRDefault="0040578E" w:rsidP="0040578E">
      <w:r w:rsidRPr="004408A7">
        <w:t>Okulunuz bu yıl seçilmezse, gelecek yıl başvurabilir. Okulunuz katılım için seçilirse, gelecek yıl hemen başvuru yapamaz, ancak bir sonraki yılda yapabilir.</w:t>
      </w:r>
    </w:p>
    <w:p w:rsidR="0040578E" w:rsidRPr="004408A7" w:rsidRDefault="0040578E" w:rsidP="0040578E"/>
    <w:p w:rsidR="0040578E" w:rsidRPr="004408A7" w:rsidRDefault="0040578E" w:rsidP="0040578E">
      <w:pPr>
        <w:pStyle w:val="Heading1"/>
        <w:keepNext/>
      </w:pPr>
      <w:r w:rsidRPr="004408A7">
        <w:rPr>
          <w:b/>
        </w:rPr>
        <w:t xml:space="preserve">Adayların </w:t>
      </w:r>
      <w:proofErr w:type="gramStart"/>
      <w:r w:rsidRPr="004408A7">
        <w:rPr>
          <w:b/>
        </w:rPr>
        <w:t>profili</w:t>
      </w:r>
      <w:proofErr w:type="gramEnd"/>
    </w:p>
    <w:p w:rsidR="0040578E" w:rsidRPr="004408A7" w:rsidRDefault="0040578E" w:rsidP="0040578E">
      <w:pPr>
        <w:keepNext/>
      </w:pPr>
    </w:p>
    <w:p w:rsidR="0040578E" w:rsidRPr="004408A7" w:rsidRDefault="0040578E" w:rsidP="0040578E">
      <w:pPr>
        <w:rPr>
          <w:rFonts w:ascii="Calibri" w:hAnsi="Calibri"/>
          <w:b/>
        </w:rPr>
      </w:pPr>
      <w:proofErr w:type="spellStart"/>
      <w:r w:rsidRPr="004408A7">
        <w:rPr>
          <w:b/>
          <w:i/>
        </w:rPr>
        <w:t>YEYS'e</w:t>
      </w:r>
      <w:proofErr w:type="spellEnd"/>
      <w:r w:rsidRPr="004408A7">
        <w:rPr>
          <w:b/>
          <w:i/>
        </w:rPr>
        <w:t xml:space="preserve"> katılmak isteyen öğrenciler için yaş aralığı nedir? Etkinlik gerçekleştiğinde 18 yaşından büyük olabilirler mi?</w:t>
      </w:r>
    </w:p>
    <w:p w:rsidR="0040578E" w:rsidRPr="004408A7" w:rsidRDefault="0040578E" w:rsidP="0040578E">
      <w:pPr>
        <w:rPr>
          <w:rFonts w:ascii="Calibri" w:hAnsi="Calibri"/>
        </w:rPr>
      </w:pPr>
    </w:p>
    <w:p w:rsidR="0040578E" w:rsidRPr="004408A7" w:rsidRDefault="0040578E" w:rsidP="0040578E">
      <w:r w:rsidRPr="004408A7">
        <w:t xml:space="preserve">Başvuru sırasında 16-18 yaş arası öğrenciler geçerli aday olarak kabul edilecektir. </w:t>
      </w:r>
    </w:p>
    <w:p w:rsidR="0040578E" w:rsidRPr="004408A7" w:rsidRDefault="0040578E" w:rsidP="0040578E"/>
    <w:p w:rsidR="0040578E" w:rsidRPr="004408A7" w:rsidRDefault="0040578E" w:rsidP="0040578E">
      <w:pPr>
        <w:rPr>
          <w:b/>
          <w:i/>
        </w:rPr>
      </w:pPr>
      <w:r w:rsidRPr="004408A7">
        <w:rPr>
          <w:b/>
          <w:i/>
        </w:rPr>
        <w:t>Lisenin son sınıfındaki öğrenciler katılabilir mi?</w:t>
      </w:r>
    </w:p>
    <w:p w:rsidR="0040578E" w:rsidRPr="004408A7" w:rsidRDefault="0040578E" w:rsidP="0040578E"/>
    <w:p w:rsidR="0040578E" w:rsidRPr="004408A7" w:rsidRDefault="0040578E" w:rsidP="0040578E">
      <w:r w:rsidRPr="004408A7">
        <w:t>Genellikle sondan bir önceki yılda öğrencilere YEYS öneriyoruz çünkü son yıldakiler sınavlarıyla meşgul olabilirler. Bununla birlikte, her ülkenin okul sistemine bağlı olduğundan, belirli durumlarda ortaokullarının son sınıfında olmayan öğrencilerin adaylığını dikkate alacağız.</w:t>
      </w:r>
    </w:p>
    <w:p w:rsidR="0040578E" w:rsidRPr="004408A7" w:rsidRDefault="0040578E" w:rsidP="0040578E"/>
    <w:p w:rsidR="0040578E" w:rsidRPr="004408A7" w:rsidRDefault="0040578E" w:rsidP="0040578E">
      <w:pPr>
        <w:pStyle w:val="Heading1"/>
      </w:pPr>
      <w:r w:rsidRPr="004408A7">
        <w:rPr>
          <w:b/>
        </w:rPr>
        <w:t>Etkinlik için hazırlıklar</w:t>
      </w:r>
    </w:p>
    <w:p w:rsidR="0040578E" w:rsidRPr="004408A7" w:rsidRDefault="0040578E" w:rsidP="0040578E">
      <w:pPr>
        <w:pStyle w:val="ListParagraph"/>
        <w:ind w:left="0"/>
      </w:pPr>
    </w:p>
    <w:p w:rsidR="0040578E" w:rsidRPr="004408A7" w:rsidRDefault="0040578E" w:rsidP="0040578E">
      <w:pPr>
        <w:keepNext/>
        <w:rPr>
          <w:b/>
          <w:bCs/>
          <w:i/>
          <w:iCs/>
        </w:rPr>
      </w:pPr>
      <w:r w:rsidRPr="004408A7">
        <w:rPr>
          <w:b/>
          <w:i/>
        </w:rPr>
        <w:t>Öğrenciler ve öğretmenler etkinliğe nasıl hazırlanmalı?</w:t>
      </w:r>
    </w:p>
    <w:p w:rsidR="0040578E" w:rsidRPr="004408A7" w:rsidRDefault="0040578E" w:rsidP="0040578E">
      <w:r w:rsidRPr="004408A7">
        <w:t xml:space="preserve">Bir EESC üyesi, katılımcı okulları çevrimiçi veya şahsen ziyaret edecek, </w:t>
      </w:r>
      <w:proofErr w:type="spellStart"/>
      <w:r w:rsidRPr="004408A7">
        <w:t>EESC'nin</w:t>
      </w:r>
      <w:proofErr w:type="spellEnd"/>
      <w:r w:rsidRPr="004408A7">
        <w:t xml:space="preserve"> çeşitli Avrupa kurumları için bir danışma organı olarak rolünü ve karar alma sürecine katılımını açıklayacak. Ayrıca da etkinliğin yapısını ve okul heyetinden neler bekleneceğini açıklayacaktır. EESC üyesinin seyahat masrafları Komite tarafından karşılanacaktır.</w:t>
      </w:r>
    </w:p>
    <w:p w:rsidR="0040578E" w:rsidRPr="004408A7" w:rsidRDefault="0040578E" w:rsidP="0040578E"/>
    <w:p w:rsidR="0040578E" w:rsidRPr="004408A7" w:rsidRDefault="0040578E" w:rsidP="0040578E">
      <w:r w:rsidRPr="004408A7">
        <w:t xml:space="preserve">Ayrıca, öğrencilerin çevrimiçi etkinliğe hazırlanmalarına yardımcı olmayı amaçlayan bir çalışma belgesi de </w:t>
      </w:r>
      <w:proofErr w:type="gramStart"/>
      <w:r w:rsidRPr="004408A7">
        <w:t>dahil</w:t>
      </w:r>
      <w:proofErr w:type="gramEnd"/>
      <w:r w:rsidRPr="004408A7">
        <w:t xml:space="preserve"> olmak üzere, hazırlık için gereken bir dizi belge e-posta ile zamanında gönderilecektir.</w:t>
      </w:r>
    </w:p>
    <w:p w:rsidR="0040578E" w:rsidRPr="004408A7" w:rsidRDefault="0040578E" w:rsidP="0040578E">
      <w:pPr>
        <w:outlineLvl w:val="2"/>
        <w:rPr>
          <w:bCs/>
        </w:rPr>
      </w:pPr>
    </w:p>
    <w:p w:rsidR="0040578E" w:rsidRPr="004408A7" w:rsidRDefault="0040578E" w:rsidP="0040578E">
      <w:pPr>
        <w:pStyle w:val="Heading1"/>
      </w:pPr>
      <w:r w:rsidRPr="004408A7">
        <w:rPr>
          <w:b/>
        </w:rPr>
        <w:t>Etkinlik</w:t>
      </w:r>
    </w:p>
    <w:p w:rsidR="0040578E" w:rsidRPr="004408A7" w:rsidRDefault="0040578E" w:rsidP="0040578E"/>
    <w:p w:rsidR="0040578E" w:rsidRPr="004408A7" w:rsidRDefault="0040578E" w:rsidP="0040578E">
      <w:pPr>
        <w:keepNext/>
      </w:pPr>
      <w:r w:rsidRPr="004408A7">
        <w:rPr>
          <w:b/>
          <w:i/>
        </w:rPr>
        <w:t>Etkinlik ne kadar sürecek?</w:t>
      </w:r>
    </w:p>
    <w:p w:rsidR="0040578E" w:rsidRPr="004408A7" w:rsidRDefault="0040578E" w:rsidP="0040578E">
      <w:r w:rsidRPr="004408A7">
        <w:t>Etkinlik, 31 Mart 2022'de saat 13.00'den itibaren bir buçuk gün sürecek. Brüksel zamanı.</w:t>
      </w:r>
    </w:p>
    <w:p w:rsidR="0040578E" w:rsidRPr="004408A7" w:rsidRDefault="0040578E" w:rsidP="0040578E"/>
    <w:p w:rsidR="0040578E" w:rsidRPr="004408A7" w:rsidRDefault="0040578E" w:rsidP="0040578E">
      <w:pPr>
        <w:keepNext/>
        <w:rPr>
          <w:b/>
          <w:i/>
        </w:rPr>
      </w:pPr>
      <w:r w:rsidRPr="004408A7">
        <w:rPr>
          <w:b/>
          <w:i/>
        </w:rPr>
        <w:t>Tüm etkinlik web üzerinden yayınlanacak mı?</w:t>
      </w:r>
    </w:p>
    <w:p w:rsidR="0040578E" w:rsidRPr="004408A7" w:rsidRDefault="0040578E" w:rsidP="0040578E">
      <w:r w:rsidRPr="004408A7">
        <w:t>Etkinliğin %100 sanal olarak gerçekleşmesi planlanıyor, ancak yalnızca programın açılış ve kapanış oturumları web üzerinden yayınlanacak. Tüm etkinlik kaydedilecek ve EESC bu kayıtları sadece iletişim amaçları ve etkinliğin kampanyası için kullanacaktır.</w:t>
      </w:r>
    </w:p>
    <w:p w:rsidR="0040578E" w:rsidRPr="004408A7" w:rsidRDefault="0040578E" w:rsidP="0040578E"/>
    <w:p w:rsidR="0040578E" w:rsidRPr="004408A7" w:rsidRDefault="0040578E" w:rsidP="0040578E">
      <w:pPr>
        <w:keepNext/>
        <w:rPr>
          <w:b/>
          <w:bCs/>
          <w:i/>
          <w:iCs/>
        </w:rPr>
      </w:pPr>
      <w:r w:rsidRPr="004408A7">
        <w:rPr>
          <w:b/>
          <w:i/>
        </w:rPr>
        <w:t>Denetmen öğretmenin rolü nedir?</w:t>
      </w:r>
    </w:p>
    <w:p w:rsidR="0040578E" w:rsidRPr="004408A7" w:rsidRDefault="0040578E" w:rsidP="0040578E">
      <w:r w:rsidRPr="004408A7">
        <w:t>Denetmen öğretmen, EESC ile katılımcılar arasında irtibat kuracak kişidir. Tüm katılımcıların gerekli bilgi ve belgeleri almasını sağlayacak ve tüm hazırlık çalışmalarından sorumlu olacaktır. Öğretmen hastalanırsa veya başka bir nedenle oturuma katılamazsa, yerine okuldan diğer öğretmen getirilmelidir.</w:t>
      </w:r>
    </w:p>
    <w:p w:rsidR="0040578E" w:rsidRPr="004408A7" w:rsidRDefault="0040578E" w:rsidP="0040578E">
      <w:pPr>
        <w:rPr>
          <w:b/>
          <w:bCs/>
          <w:i/>
          <w:iCs/>
        </w:rPr>
      </w:pPr>
    </w:p>
    <w:p w:rsidR="0040578E" w:rsidRPr="004408A7" w:rsidRDefault="0040578E" w:rsidP="0040578E">
      <w:pPr>
        <w:keepNext/>
        <w:keepLines/>
        <w:rPr>
          <w:b/>
          <w:bCs/>
          <w:i/>
          <w:iCs/>
        </w:rPr>
      </w:pPr>
      <w:r w:rsidRPr="004408A7">
        <w:rPr>
          <w:b/>
          <w:i/>
        </w:rPr>
        <w:lastRenderedPageBreak/>
        <w:t>Etkinlik sırasında denetmen öğretmenin rolü nedir?</w:t>
      </w:r>
    </w:p>
    <w:p w:rsidR="0040578E" w:rsidRPr="004408A7" w:rsidRDefault="0040578E" w:rsidP="0040578E">
      <w:pPr>
        <w:overflowPunct w:val="0"/>
        <w:autoSpaceDE w:val="0"/>
        <w:autoSpaceDN w:val="0"/>
        <w:adjustRightInd w:val="0"/>
        <w:textAlignment w:val="baseline"/>
        <w:rPr>
          <w:bCs/>
          <w:iCs/>
        </w:rPr>
      </w:pPr>
      <w:r w:rsidRPr="004408A7">
        <w:t>Denetmen öğretmen, ortaya çıkabilecek sorunları çözmek için etkinliği çevrimiçi olarak takip etmeye ve YEYS ekibiyle bağlantı kurmaya davet edilir.</w:t>
      </w:r>
    </w:p>
    <w:p w:rsidR="0040578E" w:rsidRPr="004408A7" w:rsidRDefault="0040578E" w:rsidP="0040578E">
      <w:pPr>
        <w:overflowPunct w:val="0"/>
        <w:autoSpaceDE w:val="0"/>
        <w:autoSpaceDN w:val="0"/>
        <w:adjustRightInd w:val="0"/>
        <w:textAlignment w:val="baseline"/>
        <w:rPr>
          <w:bCs/>
          <w:iCs/>
        </w:rPr>
      </w:pPr>
    </w:p>
    <w:p w:rsidR="0040578E" w:rsidRPr="004408A7" w:rsidRDefault="0040578E" w:rsidP="0040578E">
      <w:pPr>
        <w:overflowPunct w:val="0"/>
        <w:autoSpaceDE w:val="0"/>
        <w:autoSpaceDN w:val="0"/>
        <w:adjustRightInd w:val="0"/>
        <w:textAlignment w:val="baseline"/>
        <w:rPr>
          <w:bCs/>
          <w:iCs/>
        </w:rPr>
      </w:pPr>
      <w:r w:rsidRPr="004408A7">
        <w:t>Öğrencilerin atölye çalışmaları sırasında, tüm öğretmenler, Brüksel'deki çeşitli AB kurumlarının temsilcileri tarafından ağırlanacakları ayrı bir programa katılmaya davet edilecektir.</w:t>
      </w:r>
    </w:p>
    <w:p w:rsidR="0040578E" w:rsidRPr="004408A7" w:rsidRDefault="0040578E" w:rsidP="0040578E">
      <w:pPr>
        <w:overflowPunct w:val="0"/>
        <w:autoSpaceDE w:val="0"/>
        <w:autoSpaceDN w:val="0"/>
        <w:adjustRightInd w:val="0"/>
        <w:textAlignment w:val="baseline"/>
        <w:rPr>
          <w:bCs/>
          <w:iCs/>
          <w:highlight w:val="yellow"/>
        </w:rPr>
      </w:pPr>
    </w:p>
    <w:p w:rsidR="0040578E" w:rsidRPr="004408A7" w:rsidRDefault="0040578E" w:rsidP="0040578E">
      <w:pPr>
        <w:keepNext/>
        <w:rPr>
          <w:b/>
          <w:bCs/>
          <w:i/>
          <w:iCs/>
        </w:rPr>
      </w:pPr>
      <w:r w:rsidRPr="004408A7">
        <w:rPr>
          <w:b/>
          <w:i/>
        </w:rPr>
        <w:t>Bir okulda birden fazla denetmen öğretmen olabilir mi?</w:t>
      </w:r>
    </w:p>
    <w:p w:rsidR="0040578E" w:rsidRPr="004408A7" w:rsidRDefault="0040578E" w:rsidP="0040578E">
      <w:r w:rsidRPr="004408A7">
        <w:t xml:space="preserve">Proje, üç öğrencinin bir öğretmen tarafından denetlenmesini sağlar. </w:t>
      </w:r>
    </w:p>
    <w:p w:rsidR="0040578E" w:rsidRPr="004408A7" w:rsidRDefault="0040578E" w:rsidP="0040578E"/>
    <w:p w:rsidR="0040578E" w:rsidRPr="004408A7" w:rsidRDefault="0040578E">
      <w:pPr>
        <w:overflowPunct w:val="0"/>
        <w:autoSpaceDE w:val="0"/>
        <w:autoSpaceDN w:val="0"/>
        <w:adjustRightInd w:val="0"/>
        <w:jc w:val="center"/>
        <w:textAlignment w:val="baseline"/>
      </w:pPr>
      <w:r w:rsidRPr="004408A7">
        <w:t>_____________</w:t>
      </w:r>
    </w:p>
    <w:p w:rsidR="0040578E" w:rsidRPr="004408A7" w:rsidRDefault="0040578E" w:rsidP="0040578E"/>
    <w:sectPr w:rsidR="0040578E" w:rsidRPr="004408A7" w:rsidSect="0040578E">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DD" w:rsidRDefault="00BA33DD" w:rsidP="0040578E">
      <w:pPr>
        <w:spacing w:line="240" w:lineRule="auto"/>
      </w:pPr>
      <w:r>
        <w:separator/>
      </w:r>
    </w:p>
  </w:endnote>
  <w:endnote w:type="continuationSeparator" w:id="0">
    <w:p w:rsidR="00BA33DD" w:rsidRDefault="00BA33DD" w:rsidP="00405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8E" w:rsidRPr="001A140F" w:rsidRDefault="0040578E" w:rsidP="00405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8E" w:rsidRPr="001A140F" w:rsidRDefault="0040578E" w:rsidP="0040578E">
    <w:pPr>
      <w:pStyle w:val="Footer"/>
    </w:pPr>
    <w:r>
      <w:t xml:space="preserve">EESC-2021-04845-01-00-INFO-TRA (TR) </w:t>
    </w:r>
    <w:r>
      <w:fldChar w:fldCharType="begin"/>
    </w:r>
    <w:r>
      <w:instrText xml:space="preserve"> PAGE  \* Arabic  \* MERGEFORMAT </w:instrText>
    </w:r>
    <w:r>
      <w:fldChar w:fldCharType="separate"/>
    </w:r>
    <w:r w:rsidR="00A7336F">
      <w:rPr>
        <w:noProof/>
      </w:rPr>
      <w:t>3</w:t>
    </w:r>
    <w:r>
      <w:fldChar w:fldCharType="end"/>
    </w:r>
    <w:r>
      <w:t>/</w:t>
    </w:r>
    <w:r>
      <w:fldChar w:fldCharType="begin"/>
    </w:r>
    <w:r>
      <w:instrText xml:space="preserve"> NUMPAGES </w:instrText>
    </w:r>
    <w:r>
      <w:fldChar w:fldCharType="separate"/>
    </w:r>
    <w:r w:rsidR="00A7336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8E" w:rsidRPr="001A140F" w:rsidRDefault="0040578E" w:rsidP="00405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DD" w:rsidRDefault="00BA33DD" w:rsidP="0040578E">
      <w:pPr>
        <w:spacing w:line="240" w:lineRule="auto"/>
      </w:pPr>
      <w:r>
        <w:separator/>
      </w:r>
    </w:p>
  </w:footnote>
  <w:footnote w:type="continuationSeparator" w:id="0">
    <w:p w:rsidR="00BA33DD" w:rsidRDefault="00BA33DD" w:rsidP="004057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8E" w:rsidRPr="001A140F" w:rsidRDefault="0040578E" w:rsidP="00405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8E" w:rsidRPr="001A140F" w:rsidRDefault="0040578E" w:rsidP="00405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8E" w:rsidRPr="001A140F" w:rsidRDefault="0040578E" w:rsidP="00405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360A6F6"/>
    <w:lvl w:ilvl="0">
      <w:start w:val="1"/>
      <w:numFmt w:val="decimal"/>
      <w:pStyle w:val="Heading1"/>
      <w:lvlText w:val="%1."/>
      <w:legacy w:legacy="1" w:legacySpace="0" w:legacyIndent="0"/>
      <w:lvlJc w:val="left"/>
      <w:rPr>
        <w:b/>
        <w:bCs/>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5941372"/>
    <w:multiLevelType w:val="hybridMultilevel"/>
    <w:tmpl w:val="77044CC2"/>
    <w:lvl w:ilvl="0" w:tplc="57D64924">
      <w:start w:val="1"/>
      <w:numFmt w:val="decimal"/>
      <w:lvlText w:val="%1."/>
      <w:lvlJc w:val="left"/>
      <w:pPr>
        <w:ind w:left="502" w:hanging="360"/>
      </w:pPr>
    </w:lvl>
    <w:lvl w:ilvl="1" w:tplc="5FF812C6" w:tentative="1">
      <w:start w:val="1"/>
      <w:numFmt w:val="lowerLetter"/>
      <w:lvlText w:val="%2."/>
      <w:lvlJc w:val="left"/>
      <w:pPr>
        <w:ind w:left="1080" w:hanging="360"/>
      </w:pPr>
    </w:lvl>
    <w:lvl w:ilvl="2" w:tplc="95845810" w:tentative="1">
      <w:start w:val="1"/>
      <w:numFmt w:val="lowerRoman"/>
      <w:lvlText w:val="%3."/>
      <w:lvlJc w:val="right"/>
      <w:pPr>
        <w:ind w:left="1800" w:hanging="180"/>
      </w:pPr>
    </w:lvl>
    <w:lvl w:ilvl="3" w:tplc="D0EA5F7C" w:tentative="1">
      <w:start w:val="1"/>
      <w:numFmt w:val="decimal"/>
      <w:lvlText w:val="%4."/>
      <w:lvlJc w:val="left"/>
      <w:pPr>
        <w:ind w:left="2520" w:hanging="360"/>
      </w:pPr>
    </w:lvl>
    <w:lvl w:ilvl="4" w:tplc="AC026A64" w:tentative="1">
      <w:start w:val="1"/>
      <w:numFmt w:val="lowerLetter"/>
      <w:lvlText w:val="%5."/>
      <w:lvlJc w:val="left"/>
      <w:pPr>
        <w:ind w:left="3240" w:hanging="360"/>
      </w:pPr>
    </w:lvl>
    <w:lvl w:ilvl="5" w:tplc="07B2AFD4" w:tentative="1">
      <w:start w:val="1"/>
      <w:numFmt w:val="lowerRoman"/>
      <w:lvlText w:val="%6."/>
      <w:lvlJc w:val="right"/>
      <w:pPr>
        <w:ind w:left="3960" w:hanging="180"/>
      </w:pPr>
    </w:lvl>
    <w:lvl w:ilvl="6" w:tplc="EB98EBAA" w:tentative="1">
      <w:start w:val="1"/>
      <w:numFmt w:val="decimal"/>
      <w:lvlText w:val="%7."/>
      <w:lvlJc w:val="left"/>
      <w:pPr>
        <w:ind w:left="4680" w:hanging="360"/>
      </w:pPr>
    </w:lvl>
    <w:lvl w:ilvl="7" w:tplc="76C01A3C" w:tentative="1">
      <w:start w:val="1"/>
      <w:numFmt w:val="lowerLetter"/>
      <w:lvlText w:val="%8."/>
      <w:lvlJc w:val="left"/>
      <w:pPr>
        <w:ind w:left="5400" w:hanging="360"/>
      </w:pPr>
    </w:lvl>
    <w:lvl w:ilvl="8" w:tplc="E954F19C" w:tentative="1">
      <w:start w:val="1"/>
      <w:numFmt w:val="lowerRoman"/>
      <w:lvlText w:val="%9."/>
      <w:lvlJc w:val="right"/>
      <w:pPr>
        <w:ind w:left="6120" w:hanging="180"/>
      </w:pPr>
    </w:lvl>
  </w:abstractNum>
  <w:abstractNum w:abstractNumId="2" w15:restartNumberingAfterBreak="0">
    <w:nsid w:val="2BD37657"/>
    <w:multiLevelType w:val="hybridMultilevel"/>
    <w:tmpl w:val="6B8AEDF2"/>
    <w:lvl w:ilvl="0" w:tplc="AAE0DB20">
      <w:start w:val="1"/>
      <w:numFmt w:val="decimal"/>
      <w:lvlText w:val="%1."/>
      <w:lvlJc w:val="left"/>
      <w:pPr>
        <w:ind w:left="720" w:hanging="360"/>
      </w:pPr>
      <w:rPr>
        <w:b/>
      </w:rPr>
    </w:lvl>
    <w:lvl w:ilvl="1" w:tplc="1D0A9188" w:tentative="1">
      <w:start w:val="1"/>
      <w:numFmt w:val="lowerLetter"/>
      <w:lvlText w:val="%2."/>
      <w:lvlJc w:val="left"/>
      <w:pPr>
        <w:ind w:left="1440" w:hanging="360"/>
      </w:pPr>
    </w:lvl>
    <w:lvl w:ilvl="2" w:tplc="B792FF88" w:tentative="1">
      <w:start w:val="1"/>
      <w:numFmt w:val="lowerRoman"/>
      <w:lvlText w:val="%3."/>
      <w:lvlJc w:val="right"/>
      <w:pPr>
        <w:ind w:left="2160" w:hanging="180"/>
      </w:pPr>
    </w:lvl>
    <w:lvl w:ilvl="3" w:tplc="C5F857EE" w:tentative="1">
      <w:start w:val="1"/>
      <w:numFmt w:val="decimal"/>
      <w:lvlText w:val="%4."/>
      <w:lvlJc w:val="left"/>
      <w:pPr>
        <w:ind w:left="2880" w:hanging="360"/>
      </w:pPr>
    </w:lvl>
    <w:lvl w:ilvl="4" w:tplc="9CE20ED4" w:tentative="1">
      <w:start w:val="1"/>
      <w:numFmt w:val="lowerLetter"/>
      <w:lvlText w:val="%5."/>
      <w:lvlJc w:val="left"/>
      <w:pPr>
        <w:ind w:left="3600" w:hanging="360"/>
      </w:pPr>
    </w:lvl>
    <w:lvl w:ilvl="5" w:tplc="18B8BC64" w:tentative="1">
      <w:start w:val="1"/>
      <w:numFmt w:val="lowerRoman"/>
      <w:lvlText w:val="%6."/>
      <w:lvlJc w:val="right"/>
      <w:pPr>
        <w:ind w:left="4320" w:hanging="180"/>
      </w:pPr>
    </w:lvl>
    <w:lvl w:ilvl="6" w:tplc="DEDC6194" w:tentative="1">
      <w:start w:val="1"/>
      <w:numFmt w:val="decimal"/>
      <w:lvlText w:val="%7."/>
      <w:lvlJc w:val="left"/>
      <w:pPr>
        <w:ind w:left="5040" w:hanging="360"/>
      </w:pPr>
    </w:lvl>
    <w:lvl w:ilvl="7" w:tplc="CE60E45C" w:tentative="1">
      <w:start w:val="1"/>
      <w:numFmt w:val="lowerLetter"/>
      <w:lvlText w:val="%8."/>
      <w:lvlJc w:val="left"/>
      <w:pPr>
        <w:ind w:left="5760" w:hanging="360"/>
      </w:pPr>
    </w:lvl>
    <w:lvl w:ilvl="8" w:tplc="5D921DBA" w:tentative="1">
      <w:start w:val="1"/>
      <w:numFmt w:val="lowerRoman"/>
      <w:lvlText w:val="%9."/>
      <w:lvlJc w:val="right"/>
      <w:pPr>
        <w:ind w:left="6480" w:hanging="180"/>
      </w:pPr>
    </w:lvl>
  </w:abstractNum>
  <w:abstractNum w:abstractNumId="3" w15:restartNumberingAfterBreak="0">
    <w:nsid w:val="584176C3"/>
    <w:multiLevelType w:val="hybridMultilevel"/>
    <w:tmpl w:val="F752C3F0"/>
    <w:lvl w:ilvl="0" w:tplc="9ECC7494">
      <w:start w:val="1"/>
      <w:numFmt w:val="decimal"/>
      <w:lvlText w:val="%1."/>
      <w:lvlJc w:val="left"/>
      <w:pPr>
        <w:ind w:left="720" w:hanging="360"/>
      </w:pPr>
    </w:lvl>
    <w:lvl w:ilvl="1" w:tplc="DDE64DEE" w:tentative="1">
      <w:start w:val="1"/>
      <w:numFmt w:val="lowerLetter"/>
      <w:lvlText w:val="%2."/>
      <w:lvlJc w:val="left"/>
      <w:pPr>
        <w:ind w:left="1440" w:hanging="360"/>
      </w:pPr>
    </w:lvl>
    <w:lvl w:ilvl="2" w:tplc="2F08BCF6" w:tentative="1">
      <w:start w:val="1"/>
      <w:numFmt w:val="lowerRoman"/>
      <w:lvlText w:val="%3."/>
      <w:lvlJc w:val="right"/>
      <w:pPr>
        <w:ind w:left="2160" w:hanging="180"/>
      </w:pPr>
    </w:lvl>
    <w:lvl w:ilvl="3" w:tplc="D386612C" w:tentative="1">
      <w:start w:val="1"/>
      <w:numFmt w:val="decimal"/>
      <w:lvlText w:val="%4."/>
      <w:lvlJc w:val="left"/>
      <w:pPr>
        <w:ind w:left="2880" w:hanging="360"/>
      </w:pPr>
    </w:lvl>
    <w:lvl w:ilvl="4" w:tplc="53B498B2" w:tentative="1">
      <w:start w:val="1"/>
      <w:numFmt w:val="lowerLetter"/>
      <w:lvlText w:val="%5."/>
      <w:lvlJc w:val="left"/>
      <w:pPr>
        <w:ind w:left="3600" w:hanging="360"/>
      </w:pPr>
    </w:lvl>
    <w:lvl w:ilvl="5" w:tplc="7A6E6412" w:tentative="1">
      <w:start w:val="1"/>
      <w:numFmt w:val="lowerRoman"/>
      <w:lvlText w:val="%6."/>
      <w:lvlJc w:val="right"/>
      <w:pPr>
        <w:ind w:left="4320" w:hanging="180"/>
      </w:pPr>
    </w:lvl>
    <w:lvl w:ilvl="6" w:tplc="6DC497E2" w:tentative="1">
      <w:start w:val="1"/>
      <w:numFmt w:val="decimal"/>
      <w:lvlText w:val="%7."/>
      <w:lvlJc w:val="left"/>
      <w:pPr>
        <w:ind w:left="5040" w:hanging="360"/>
      </w:pPr>
    </w:lvl>
    <w:lvl w:ilvl="7" w:tplc="367ECB9E" w:tentative="1">
      <w:start w:val="1"/>
      <w:numFmt w:val="lowerLetter"/>
      <w:lvlText w:val="%8."/>
      <w:lvlJc w:val="left"/>
      <w:pPr>
        <w:ind w:left="5760" w:hanging="360"/>
      </w:pPr>
    </w:lvl>
    <w:lvl w:ilvl="8" w:tplc="E8CC9380" w:tentative="1">
      <w:start w:val="1"/>
      <w:numFmt w:val="lowerRoman"/>
      <w:lvlText w:val="%9."/>
      <w:lvlJc w:val="right"/>
      <w:pPr>
        <w:ind w:left="6480" w:hanging="180"/>
      </w:pPr>
    </w:lvl>
  </w:abstractNum>
  <w:abstractNum w:abstractNumId="4" w15:restartNumberingAfterBreak="0">
    <w:nsid w:val="710225CE"/>
    <w:multiLevelType w:val="hybridMultilevel"/>
    <w:tmpl w:val="DD14E016"/>
    <w:lvl w:ilvl="0" w:tplc="81006B68">
      <w:start w:val="1"/>
      <w:numFmt w:val="decimal"/>
      <w:lvlText w:val="%1."/>
      <w:lvlJc w:val="left"/>
      <w:pPr>
        <w:ind w:left="720" w:hanging="360"/>
      </w:pPr>
      <w:rPr>
        <w:b/>
      </w:rPr>
    </w:lvl>
    <w:lvl w:ilvl="1" w:tplc="0FA4702A" w:tentative="1">
      <w:start w:val="1"/>
      <w:numFmt w:val="lowerLetter"/>
      <w:lvlText w:val="%2."/>
      <w:lvlJc w:val="left"/>
      <w:pPr>
        <w:ind w:left="1440" w:hanging="360"/>
      </w:pPr>
    </w:lvl>
    <w:lvl w:ilvl="2" w:tplc="8AF69846" w:tentative="1">
      <w:start w:val="1"/>
      <w:numFmt w:val="lowerRoman"/>
      <w:lvlText w:val="%3."/>
      <w:lvlJc w:val="right"/>
      <w:pPr>
        <w:ind w:left="2160" w:hanging="180"/>
      </w:pPr>
    </w:lvl>
    <w:lvl w:ilvl="3" w:tplc="6458056E" w:tentative="1">
      <w:start w:val="1"/>
      <w:numFmt w:val="decimal"/>
      <w:lvlText w:val="%4."/>
      <w:lvlJc w:val="left"/>
      <w:pPr>
        <w:ind w:left="2880" w:hanging="360"/>
      </w:pPr>
    </w:lvl>
    <w:lvl w:ilvl="4" w:tplc="A97EE068" w:tentative="1">
      <w:start w:val="1"/>
      <w:numFmt w:val="lowerLetter"/>
      <w:lvlText w:val="%5."/>
      <w:lvlJc w:val="left"/>
      <w:pPr>
        <w:ind w:left="3600" w:hanging="360"/>
      </w:pPr>
    </w:lvl>
    <w:lvl w:ilvl="5" w:tplc="91BECDBC" w:tentative="1">
      <w:start w:val="1"/>
      <w:numFmt w:val="lowerRoman"/>
      <w:lvlText w:val="%6."/>
      <w:lvlJc w:val="right"/>
      <w:pPr>
        <w:ind w:left="4320" w:hanging="180"/>
      </w:pPr>
    </w:lvl>
    <w:lvl w:ilvl="6" w:tplc="2A74F9BC" w:tentative="1">
      <w:start w:val="1"/>
      <w:numFmt w:val="decimal"/>
      <w:lvlText w:val="%7."/>
      <w:lvlJc w:val="left"/>
      <w:pPr>
        <w:ind w:left="5040" w:hanging="360"/>
      </w:pPr>
    </w:lvl>
    <w:lvl w:ilvl="7" w:tplc="3222B87A" w:tentative="1">
      <w:start w:val="1"/>
      <w:numFmt w:val="lowerLetter"/>
      <w:lvlText w:val="%8."/>
      <w:lvlJc w:val="left"/>
      <w:pPr>
        <w:ind w:left="5760" w:hanging="360"/>
      </w:pPr>
    </w:lvl>
    <w:lvl w:ilvl="8" w:tplc="96B40494" w:tentative="1">
      <w:start w:val="1"/>
      <w:numFmt w:val="lowerRoman"/>
      <w:lvlText w:val="%9."/>
      <w:lvlJc w:val="right"/>
      <w:pPr>
        <w:ind w:left="6480" w:hanging="180"/>
      </w:pPr>
    </w:lvl>
  </w:abstractNum>
  <w:abstractNum w:abstractNumId="5" w15:restartNumberingAfterBreak="0">
    <w:nsid w:val="7B733CB1"/>
    <w:multiLevelType w:val="hybridMultilevel"/>
    <w:tmpl w:val="40288F96"/>
    <w:lvl w:ilvl="0" w:tplc="5210AEB8">
      <w:start w:val="1"/>
      <w:numFmt w:val="decimal"/>
      <w:lvlText w:val="%1."/>
      <w:lvlJc w:val="left"/>
      <w:pPr>
        <w:ind w:left="720" w:hanging="360"/>
      </w:pPr>
    </w:lvl>
    <w:lvl w:ilvl="1" w:tplc="7E8415F6" w:tentative="1">
      <w:start w:val="1"/>
      <w:numFmt w:val="lowerLetter"/>
      <w:lvlText w:val="%2."/>
      <w:lvlJc w:val="left"/>
      <w:pPr>
        <w:ind w:left="1440" w:hanging="360"/>
      </w:pPr>
    </w:lvl>
    <w:lvl w:ilvl="2" w:tplc="00A28B7E" w:tentative="1">
      <w:start w:val="1"/>
      <w:numFmt w:val="lowerRoman"/>
      <w:lvlText w:val="%3."/>
      <w:lvlJc w:val="right"/>
      <w:pPr>
        <w:ind w:left="2160" w:hanging="180"/>
      </w:pPr>
    </w:lvl>
    <w:lvl w:ilvl="3" w:tplc="FB2A2F48" w:tentative="1">
      <w:start w:val="1"/>
      <w:numFmt w:val="decimal"/>
      <w:lvlText w:val="%4."/>
      <w:lvlJc w:val="left"/>
      <w:pPr>
        <w:ind w:left="2880" w:hanging="360"/>
      </w:pPr>
    </w:lvl>
    <w:lvl w:ilvl="4" w:tplc="49E09868" w:tentative="1">
      <w:start w:val="1"/>
      <w:numFmt w:val="lowerLetter"/>
      <w:lvlText w:val="%5."/>
      <w:lvlJc w:val="left"/>
      <w:pPr>
        <w:ind w:left="3600" w:hanging="360"/>
      </w:pPr>
    </w:lvl>
    <w:lvl w:ilvl="5" w:tplc="74C4F2D6" w:tentative="1">
      <w:start w:val="1"/>
      <w:numFmt w:val="lowerRoman"/>
      <w:lvlText w:val="%6."/>
      <w:lvlJc w:val="right"/>
      <w:pPr>
        <w:ind w:left="4320" w:hanging="180"/>
      </w:pPr>
    </w:lvl>
    <w:lvl w:ilvl="6" w:tplc="8B023B8E" w:tentative="1">
      <w:start w:val="1"/>
      <w:numFmt w:val="decimal"/>
      <w:lvlText w:val="%7."/>
      <w:lvlJc w:val="left"/>
      <w:pPr>
        <w:ind w:left="5040" w:hanging="360"/>
      </w:pPr>
    </w:lvl>
    <w:lvl w:ilvl="7" w:tplc="3BB4C176" w:tentative="1">
      <w:start w:val="1"/>
      <w:numFmt w:val="lowerLetter"/>
      <w:lvlText w:val="%8."/>
      <w:lvlJc w:val="left"/>
      <w:pPr>
        <w:ind w:left="5760" w:hanging="360"/>
      </w:pPr>
    </w:lvl>
    <w:lvl w:ilvl="8" w:tplc="8708B27C"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16"/>
    <w:rsid w:val="001F1254"/>
    <w:rsid w:val="0040578E"/>
    <w:rsid w:val="004408A7"/>
    <w:rsid w:val="0060046E"/>
    <w:rsid w:val="00A63916"/>
    <w:rsid w:val="00A7336F"/>
    <w:rsid w:val="00BA33DD"/>
    <w:rsid w:val="00BE3161"/>
    <w:rsid w:val="00E350A7"/>
    <w:rsid w:val="00E8417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69EF2A73-C0AC-409C-9D4B-672D8CE5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6D"/>
    <w:pPr>
      <w:spacing w:line="288" w:lineRule="auto"/>
      <w:jc w:val="both"/>
    </w:pPr>
    <w:rPr>
      <w:rFonts w:ascii="Times New Roman" w:eastAsia="Times New Roman" w:hAnsi="Times New Roman"/>
      <w:sz w:val="22"/>
      <w:szCs w:val="22"/>
      <w:lang w:val="tr-TR" w:eastAsia="tr-TR"/>
    </w:rPr>
  </w:style>
  <w:style w:type="paragraph" w:styleId="Heading1">
    <w:name w:val="heading 1"/>
    <w:basedOn w:val="Normal"/>
    <w:next w:val="Normal"/>
    <w:link w:val="Heading1Char"/>
    <w:qFormat/>
    <w:rsid w:val="000C676D"/>
    <w:pPr>
      <w:numPr>
        <w:numId w:val="1"/>
      </w:numPr>
      <w:ind w:left="567" w:hanging="567"/>
      <w:outlineLvl w:val="0"/>
    </w:pPr>
    <w:rPr>
      <w:kern w:val="28"/>
    </w:rPr>
  </w:style>
  <w:style w:type="paragraph" w:styleId="Heading2">
    <w:name w:val="heading 2"/>
    <w:basedOn w:val="Normal"/>
    <w:next w:val="Normal"/>
    <w:link w:val="Heading2Char"/>
    <w:qFormat/>
    <w:rsid w:val="000C676D"/>
    <w:pPr>
      <w:numPr>
        <w:ilvl w:val="1"/>
        <w:numId w:val="1"/>
      </w:numPr>
      <w:ind w:left="567" w:hanging="567"/>
      <w:outlineLvl w:val="1"/>
    </w:pPr>
  </w:style>
  <w:style w:type="paragraph" w:styleId="Heading3">
    <w:name w:val="heading 3"/>
    <w:basedOn w:val="Normal"/>
    <w:next w:val="Normal"/>
    <w:link w:val="Heading3Char"/>
    <w:qFormat/>
    <w:rsid w:val="000C676D"/>
    <w:pPr>
      <w:numPr>
        <w:ilvl w:val="2"/>
        <w:numId w:val="1"/>
      </w:numPr>
      <w:ind w:left="567" w:hanging="567"/>
      <w:outlineLvl w:val="2"/>
    </w:pPr>
  </w:style>
  <w:style w:type="paragraph" w:styleId="Heading4">
    <w:name w:val="heading 4"/>
    <w:basedOn w:val="Normal"/>
    <w:next w:val="Normal"/>
    <w:link w:val="Heading4Char"/>
    <w:qFormat/>
    <w:rsid w:val="000C676D"/>
    <w:pPr>
      <w:numPr>
        <w:ilvl w:val="3"/>
        <w:numId w:val="1"/>
      </w:numPr>
      <w:ind w:left="567" w:hanging="567"/>
      <w:outlineLvl w:val="3"/>
    </w:pPr>
  </w:style>
  <w:style w:type="paragraph" w:styleId="Heading5">
    <w:name w:val="heading 5"/>
    <w:basedOn w:val="Normal"/>
    <w:next w:val="Normal"/>
    <w:link w:val="Heading5Char"/>
    <w:qFormat/>
    <w:rsid w:val="000C676D"/>
    <w:pPr>
      <w:numPr>
        <w:ilvl w:val="4"/>
        <w:numId w:val="1"/>
      </w:numPr>
      <w:ind w:left="567" w:hanging="567"/>
      <w:outlineLvl w:val="4"/>
    </w:pPr>
  </w:style>
  <w:style w:type="paragraph" w:styleId="Heading6">
    <w:name w:val="heading 6"/>
    <w:basedOn w:val="Normal"/>
    <w:next w:val="Normal"/>
    <w:link w:val="Heading6Char"/>
    <w:qFormat/>
    <w:rsid w:val="000C676D"/>
    <w:pPr>
      <w:numPr>
        <w:ilvl w:val="5"/>
        <w:numId w:val="1"/>
      </w:numPr>
      <w:ind w:left="567" w:hanging="567"/>
      <w:outlineLvl w:val="5"/>
    </w:pPr>
  </w:style>
  <w:style w:type="paragraph" w:styleId="Heading7">
    <w:name w:val="heading 7"/>
    <w:basedOn w:val="Normal"/>
    <w:next w:val="Normal"/>
    <w:link w:val="Heading7Char"/>
    <w:qFormat/>
    <w:rsid w:val="000C676D"/>
    <w:pPr>
      <w:numPr>
        <w:ilvl w:val="6"/>
        <w:numId w:val="1"/>
      </w:numPr>
      <w:ind w:left="567" w:hanging="567"/>
      <w:outlineLvl w:val="6"/>
    </w:pPr>
  </w:style>
  <w:style w:type="paragraph" w:styleId="Heading8">
    <w:name w:val="heading 8"/>
    <w:basedOn w:val="Normal"/>
    <w:next w:val="Normal"/>
    <w:link w:val="Heading8Char"/>
    <w:qFormat/>
    <w:rsid w:val="000C676D"/>
    <w:pPr>
      <w:numPr>
        <w:ilvl w:val="7"/>
        <w:numId w:val="1"/>
      </w:numPr>
      <w:ind w:left="567" w:hanging="567"/>
      <w:outlineLvl w:val="7"/>
    </w:pPr>
  </w:style>
  <w:style w:type="paragraph" w:styleId="Heading9">
    <w:name w:val="heading 9"/>
    <w:basedOn w:val="Normal"/>
    <w:next w:val="Normal"/>
    <w:link w:val="Heading9Char"/>
    <w:qFormat/>
    <w:rsid w:val="000C676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kern w:val="28"/>
      <w:sz w:val="22"/>
      <w:szCs w:val="22"/>
      <w:lang w:val="tr-TR" w:eastAsia="tr-TR"/>
    </w:rPr>
  </w:style>
  <w:style w:type="character" w:customStyle="1" w:styleId="Heading2Char">
    <w:name w:val="Heading 2 Char"/>
    <w:link w:val="Heading2"/>
    <w:rsid w:val="00A63916"/>
    <w:rPr>
      <w:rFonts w:ascii="Times New Roman" w:eastAsia="Times New Roman" w:hAnsi="Times New Roman"/>
      <w:sz w:val="22"/>
      <w:szCs w:val="22"/>
      <w:lang w:val="tr-TR" w:eastAsia="tr-TR"/>
    </w:rPr>
  </w:style>
  <w:style w:type="character" w:customStyle="1" w:styleId="Heading3Char">
    <w:name w:val="Heading 3 Char"/>
    <w:link w:val="Heading3"/>
    <w:rsid w:val="00A63916"/>
    <w:rPr>
      <w:rFonts w:ascii="Times New Roman" w:eastAsia="Times New Roman" w:hAnsi="Times New Roman"/>
      <w:sz w:val="22"/>
      <w:szCs w:val="22"/>
      <w:lang w:val="tr-TR" w:eastAsia="tr-TR"/>
    </w:rPr>
  </w:style>
  <w:style w:type="character" w:customStyle="1" w:styleId="Heading4Char">
    <w:name w:val="Heading 4 Char"/>
    <w:link w:val="Heading4"/>
    <w:rsid w:val="00A63916"/>
    <w:rPr>
      <w:rFonts w:ascii="Times New Roman" w:eastAsia="Times New Roman" w:hAnsi="Times New Roman"/>
      <w:sz w:val="22"/>
      <w:szCs w:val="22"/>
      <w:lang w:val="tr-TR" w:eastAsia="tr-TR"/>
    </w:rPr>
  </w:style>
  <w:style w:type="character" w:customStyle="1" w:styleId="Heading5Char">
    <w:name w:val="Heading 5 Char"/>
    <w:link w:val="Heading5"/>
    <w:rsid w:val="00A63916"/>
    <w:rPr>
      <w:rFonts w:ascii="Times New Roman" w:eastAsia="Times New Roman" w:hAnsi="Times New Roman"/>
      <w:sz w:val="22"/>
      <w:szCs w:val="22"/>
      <w:lang w:val="tr-TR" w:eastAsia="tr-TR"/>
    </w:rPr>
  </w:style>
  <w:style w:type="character" w:customStyle="1" w:styleId="Heading6Char">
    <w:name w:val="Heading 6 Char"/>
    <w:link w:val="Heading6"/>
    <w:rsid w:val="00A63916"/>
    <w:rPr>
      <w:rFonts w:ascii="Times New Roman" w:eastAsia="Times New Roman" w:hAnsi="Times New Roman"/>
      <w:sz w:val="22"/>
      <w:szCs w:val="22"/>
      <w:lang w:val="tr-TR" w:eastAsia="tr-TR"/>
    </w:rPr>
  </w:style>
  <w:style w:type="character" w:customStyle="1" w:styleId="Heading7Char">
    <w:name w:val="Heading 7 Char"/>
    <w:link w:val="Heading7"/>
    <w:rsid w:val="00A63916"/>
    <w:rPr>
      <w:rFonts w:ascii="Times New Roman" w:eastAsia="Times New Roman" w:hAnsi="Times New Roman"/>
      <w:sz w:val="22"/>
      <w:szCs w:val="22"/>
      <w:lang w:val="tr-TR" w:eastAsia="tr-TR"/>
    </w:rPr>
  </w:style>
  <w:style w:type="character" w:customStyle="1" w:styleId="Heading8Char">
    <w:name w:val="Heading 8 Char"/>
    <w:link w:val="Heading8"/>
    <w:rsid w:val="00A63916"/>
    <w:rPr>
      <w:rFonts w:ascii="Times New Roman" w:eastAsia="Times New Roman" w:hAnsi="Times New Roman"/>
      <w:sz w:val="22"/>
      <w:szCs w:val="22"/>
      <w:lang w:val="tr-TR" w:eastAsia="tr-TR"/>
    </w:rPr>
  </w:style>
  <w:style w:type="character" w:customStyle="1" w:styleId="Heading9Char">
    <w:name w:val="Heading 9 Char"/>
    <w:link w:val="Heading9"/>
    <w:rsid w:val="00A63916"/>
    <w:rPr>
      <w:rFonts w:ascii="Times New Roman" w:eastAsia="Times New Roman" w:hAnsi="Times New Roman"/>
      <w:sz w:val="22"/>
      <w:szCs w:val="22"/>
      <w:lang w:val="tr-TR" w:eastAsia="tr-TR"/>
    </w:rPr>
  </w:style>
  <w:style w:type="character" w:styleId="Hyperlink">
    <w:name w:val="Hyperlink"/>
    <w:rsid w:val="00A63916"/>
    <w:rPr>
      <w:color w:val="0000FF"/>
      <w:u w:val="single"/>
      <w:lang w:val="tr-TR" w:eastAsia="tr-TR"/>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tr-TR" w:eastAsia="tr-TR"/>
    </w:rPr>
  </w:style>
  <w:style w:type="character" w:styleId="CommentReference">
    <w:name w:val="annotation reference"/>
    <w:basedOn w:val="DefaultParagraphFont"/>
    <w:unhideWhenUsed/>
    <w:rsid w:val="00FF126E"/>
    <w:rPr>
      <w:sz w:val="16"/>
      <w:szCs w:val="16"/>
      <w:lang w:val="tr-TR" w:eastAsia="tr-TR"/>
    </w:rPr>
  </w:style>
  <w:style w:type="paragraph" w:styleId="CommentText">
    <w:name w:val="annotation text"/>
    <w:basedOn w:val="Normal"/>
    <w:link w:val="CommentTextChar"/>
    <w:unhideWhenUsed/>
    <w:rsid w:val="00FF126E"/>
    <w:pPr>
      <w:spacing w:line="240" w:lineRule="auto"/>
    </w:pPr>
    <w:rPr>
      <w:sz w:val="20"/>
    </w:rPr>
  </w:style>
  <w:style w:type="character" w:customStyle="1" w:styleId="CommentTextChar">
    <w:name w:val="Comment Text Char"/>
    <w:basedOn w:val="DefaultParagraphFont"/>
    <w:link w:val="CommentText"/>
    <w:rsid w:val="00FF126E"/>
    <w:rPr>
      <w:rFonts w:ascii="Times New Roman" w:eastAsia="Times New Roman" w:hAnsi="Times New Roman"/>
      <w:lang w:val="tr-TR" w:eastAsia="tr-TR"/>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tr-TR" w:eastAsia="tr-TR"/>
    </w:rPr>
  </w:style>
  <w:style w:type="paragraph" w:styleId="Header">
    <w:name w:val="header"/>
    <w:basedOn w:val="Normal"/>
    <w:link w:val="HeaderChar"/>
    <w:qFormat/>
    <w:rsid w:val="000C676D"/>
  </w:style>
  <w:style w:type="character" w:customStyle="1" w:styleId="HeaderChar">
    <w:name w:val="Header Char"/>
    <w:basedOn w:val="DefaultParagraphFont"/>
    <w:link w:val="Header"/>
    <w:rsid w:val="005A4B6B"/>
    <w:rPr>
      <w:rFonts w:ascii="Times New Roman" w:eastAsia="Times New Roman" w:hAnsi="Times New Roman"/>
      <w:sz w:val="22"/>
      <w:szCs w:val="22"/>
      <w:lang w:val="tr-TR" w:eastAsia="tr-TR"/>
    </w:rPr>
  </w:style>
  <w:style w:type="paragraph" w:styleId="Footer">
    <w:name w:val="footer"/>
    <w:basedOn w:val="Normal"/>
    <w:link w:val="FooterChar"/>
    <w:qFormat/>
    <w:rsid w:val="000C676D"/>
  </w:style>
  <w:style w:type="character" w:customStyle="1" w:styleId="FooterChar">
    <w:name w:val="Footer Char"/>
    <w:basedOn w:val="DefaultParagraphFont"/>
    <w:link w:val="Footer"/>
    <w:rsid w:val="005A4B6B"/>
    <w:rPr>
      <w:rFonts w:ascii="Times New Roman" w:eastAsia="Times New Roman" w:hAnsi="Times New Roman"/>
      <w:sz w:val="22"/>
      <w:szCs w:val="22"/>
      <w:lang w:val="tr-TR" w:eastAsia="tr-TR"/>
    </w:rPr>
  </w:style>
  <w:style w:type="character" w:styleId="FollowedHyperlink">
    <w:name w:val="FollowedHyperlink"/>
    <w:basedOn w:val="DefaultParagraphFont"/>
    <w:uiPriority w:val="99"/>
    <w:semiHidden/>
    <w:unhideWhenUsed/>
    <w:rsid w:val="00673D81"/>
    <w:rPr>
      <w:color w:val="800080"/>
      <w:u w:val="single"/>
      <w:lang w:val="tr-TR" w:eastAsia="tr-TR"/>
    </w:rPr>
  </w:style>
  <w:style w:type="paragraph" w:styleId="FootnoteText">
    <w:name w:val="footnote text"/>
    <w:basedOn w:val="Normal"/>
    <w:link w:val="FootnoteTextChar"/>
    <w:qFormat/>
    <w:rsid w:val="000C676D"/>
    <w:pPr>
      <w:keepLines/>
      <w:spacing w:after="60" w:line="240" w:lineRule="auto"/>
      <w:ind w:left="567" w:hanging="567"/>
    </w:pPr>
    <w:rPr>
      <w:sz w:val="16"/>
    </w:rPr>
  </w:style>
  <w:style w:type="character" w:customStyle="1" w:styleId="FootnoteTextChar">
    <w:name w:val="Footnote Text Char"/>
    <w:basedOn w:val="DefaultParagraphFont"/>
    <w:link w:val="FootnoteText"/>
    <w:rsid w:val="00631A51"/>
    <w:rPr>
      <w:rFonts w:ascii="Times New Roman" w:eastAsia="Times New Roman" w:hAnsi="Times New Roman"/>
      <w:sz w:val="16"/>
      <w:szCs w:val="22"/>
      <w:lang w:val="tr-TR" w:eastAsia="tr-TR"/>
    </w:rPr>
  </w:style>
  <w:style w:type="paragraph" w:customStyle="1" w:styleId="quotes">
    <w:name w:val="quotes"/>
    <w:basedOn w:val="Normal"/>
    <w:next w:val="Normal"/>
    <w:rsid w:val="000C676D"/>
    <w:pPr>
      <w:ind w:left="720"/>
    </w:pPr>
    <w:rPr>
      <w:i/>
    </w:rPr>
  </w:style>
  <w:style w:type="character" w:styleId="FootnoteReference">
    <w:name w:val="footnote reference"/>
    <w:basedOn w:val="DefaultParagraphFont"/>
    <w:unhideWhenUsed/>
    <w:qFormat/>
    <w:rsid w:val="000C676D"/>
    <w:rPr>
      <w:sz w:val="24"/>
      <w:vertAlign w:val="superscript"/>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yeys202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esc.europa.eu/yeys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reurope@eesc.europa.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V63NAVDT5PV3-1929952687-2962</_dlc_DocId>
    <_dlc_DocIdUrl xmlns="01cfe264-354f-4f3f-acd0-cf26eb309336">
      <Url>http://dm2016/eesc/2021/_layouts/15/DocIdRedir.aspx?ID=V63NAVDT5PV3-1929952687-2962</Url>
      <Description>V63NAVDT5PV3-1929952687-2962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2021-10-12T12:00:00+00:00</ProductionDate>
    <DocumentNumber xmlns="475dbabf-3cd8-4217-b41d-85079d617fd6">4845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276</Value>
      <Value>165</Value>
      <Value>66</Value>
      <Value>58</Value>
      <Value>268</Value>
      <Value>274</Value>
      <Value>45</Value>
      <Value>42</Value>
      <Value>41</Value>
      <Value>40</Value>
      <Value>39</Value>
      <Value>38</Value>
      <Value>37</Value>
      <Value>35</Value>
      <Value>28</Value>
      <Value>25</Value>
      <Value>21</Value>
      <Value>19</Value>
      <Value>18</Value>
      <Value>17</Value>
      <Value>16</Value>
      <Value>15</Value>
      <Value>14</Value>
      <Value>13</Value>
      <Value>12</Value>
      <Value>11</Value>
      <Value>277</Value>
      <Value>9</Value>
      <Value>275</Value>
      <Value>7</Value>
      <Value>6</Value>
      <Value>4</Value>
      <Value>3</Value>
      <Value>269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TR</TermName>
          <TermId xmlns="http://schemas.microsoft.com/office/infopath/2007/PartnerControls">6e4ededd-04c4-4fa0-94e0-1028050302d5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11852</FicheNumber>
    <OriginalSender xmlns="01cfe264-354f-4f3f-acd0-cf26eb309336">
      <UserInfo>
        <DisplayName>Sol Sandrine</DisplayName>
        <AccountId>859</AccountId>
        <AccountType/>
      </UserInfo>
    </OriginalSender>
    <DocumentPart xmlns="01cfe264-354f-4f3f-acd0-cf26eb309336">1</DocumentPart>
    <AdoptionDate xmlns="01cfe264-354f-4f3f-acd0-cf26eb309336" xsi:nil="true"/>
    <RequestingService xmlns="01cfe264-354f-4f3f-acd0-cf26eb309336">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LB</TermName>
          <TermId xmlns="http://schemas.microsoft.com/office/infopath/2007/PartnerControls">ab100477-9ddf-4c9e-acd1-fec936dc59f5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409CD-890D-4B6D-AA36-408EA79903AC}">
  <ds:schemaRefs>
    <ds:schemaRef ds:uri="http://schemas.microsoft.com/sharepoint/events"/>
  </ds:schemaRefs>
</ds:datastoreItem>
</file>

<file path=customXml/itemProps2.xml><?xml version="1.0" encoding="utf-8"?>
<ds:datastoreItem xmlns:ds="http://schemas.openxmlformats.org/officeDocument/2006/customXml" ds:itemID="{2E6BECD4-43FD-4D29-B39A-94E8ABB84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B31BA-7E33-4497-ACD7-5E75DEAF7C36}">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4.xml><?xml version="1.0" encoding="utf-8"?>
<ds:datastoreItem xmlns:ds="http://schemas.openxmlformats.org/officeDocument/2006/customXml" ds:itemID="{53BD8D73-FDC5-47D8-A669-460CE7D78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YEYs - FAQs</vt:lpstr>
    </vt:vector>
  </TitlesOfParts>
  <Company>CESE-CDR</Company>
  <LinksUpToDate>false</LinksUpToDate>
  <CharactersWithSpaces>4816</CharactersWithSpaces>
  <SharedDoc>false</SharedDoc>
  <HLinks>
    <vt:vector size="18" baseType="variant">
      <vt:variant>
        <vt:i4>7536654</vt:i4>
      </vt:variant>
      <vt:variant>
        <vt:i4>6</vt:i4>
      </vt:variant>
      <vt:variant>
        <vt:i4>0</vt:i4>
      </vt:variant>
      <vt:variant>
        <vt:i4>5</vt:i4>
      </vt:variant>
      <vt:variant>
        <vt:lpwstr>mailto:youreurope@eesc.europa.eu</vt:lpwstr>
      </vt:variant>
      <vt:variant>
        <vt:lpwstr/>
      </vt:variant>
      <vt:variant>
        <vt:i4>7471215</vt:i4>
      </vt:variant>
      <vt:variant>
        <vt:i4>3</vt:i4>
      </vt:variant>
      <vt:variant>
        <vt:i4>0</vt:i4>
      </vt:variant>
      <vt:variant>
        <vt:i4>5</vt:i4>
      </vt:variant>
      <vt:variant>
        <vt:lpwstr>https://www.eesc.europa.eu/yeys2022</vt:lpwstr>
      </vt:variant>
      <vt:variant>
        <vt:lpwstr/>
      </vt:variant>
      <vt:variant>
        <vt:i4>7471215</vt:i4>
      </vt:variant>
      <vt:variant>
        <vt:i4>0</vt:i4>
      </vt:variant>
      <vt:variant>
        <vt:i4>0</vt:i4>
      </vt:variant>
      <vt:variant>
        <vt:i4>5</vt:i4>
      </vt:variant>
      <vt:variant>
        <vt:lpwstr>https://www.eesc.europa.eu/yeys2022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EUROPE, YOUR SAY! 2022 - FAQS</dc:title>
  <dc:subject>INFO</dc:subject>
  <dc:creator>Fabiola Giraldo Restrepo</dc:creator>
  <cp:keywords>EESC-2021-04845-01-00-INFO-TRA-EN</cp:keywords>
  <dc:description>Rapporteur:  - Original language: EN - Date of document: 12/10/2021 - Date of meeting:  - External documents:  - Administrator:  KOKKINI Chrysanthi</dc:description>
  <cp:lastModifiedBy>Pastor Miranda</cp:lastModifiedBy>
  <cp:revision>3</cp:revision>
  <cp:lastPrinted>2021-09-27T08:57:00Z</cp:lastPrinted>
  <dcterms:created xsi:type="dcterms:W3CDTF">2021-10-12T11:17:00Z</dcterms:created>
  <dcterms:modified xsi:type="dcterms:W3CDTF">2021-10-20T13:10:00Z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05/10/2021, 07/10/2019, 27/09/2018, 27/09/2018, 05/10/2017</vt:lpwstr>
  </property>
  <property fmtid="{D5CDD505-2E9C-101B-9397-08002B2CF9AE}" pid="4" name="Pref_Time">
    <vt:lpwstr>11:14:57, 17:05:39, 15:28:59, 15:22:11, 16:29:00</vt:lpwstr>
  </property>
  <property fmtid="{D5CDD505-2E9C-101B-9397-08002B2CF9AE}" pid="5" name="Pref_User">
    <vt:lpwstr>hnic, enied, LAchi, YMUR, enied</vt:lpwstr>
  </property>
  <property fmtid="{D5CDD505-2E9C-101B-9397-08002B2CF9AE}" pid="6" name="Pref_FileName">
    <vt:lpwstr>EESC-2021-04845-01-00-INFO-ORI.docx, EESC-2019-04427-03-00-INFO-ORI.docx, EESC-2018-04511-00-00-INFO-TRA-EN-CRR.docx, EESC-2018-04511-00-00-INFO-CRR-EN.docx, EESC-2017-04613-00-00-INFO-ORI.docx</vt:lpwstr>
  </property>
  <property fmtid="{D5CDD505-2E9C-101B-9397-08002B2CF9AE}" pid="7" name="ContentTypeId">
    <vt:lpwstr>0x010100EA97B91038054C99906057A708A1480A0079CD945DE662914EB82E660A9076BB4B</vt:lpwstr>
  </property>
  <property fmtid="{D5CDD505-2E9C-101B-9397-08002B2CF9AE}" pid="8" name="_dlc_DocIdItemGuid">
    <vt:lpwstr>37a22a49-8916-4da2-ad0f-8b3c31ea614c</vt:lpwstr>
  </property>
  <property fmtid="{D5CDD505-2E9C-101B-9397-08002B2CF9AE}" pid="9" name="AvailableTranslations">
    <vt:lpwstr>37;#EL|6d4f4d51-af9b-4650-94b4-4276bee85c91;#41;#BG|1a1b3951-7821-4e6a-85f5-5673fc08bd2c;#66;#GA|762d2456-c427-4ecb-b312-af3dad8e258c;#25;#CS|72f9705b-0217-4fd3-bea2-cbc7ed80e26e;#9;#EN|f2175f21-25d7-44a3-96da-d6a61b075e1b;#35;#PL|1e03da61-4678-4e07-b136-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4845</vt:i4>
  </property>
  <property fmtid="{D5CDD505-2E9C-101B-9397-08002B2CF9AE}" pid="14" name="DocumentYear">
    <vt:i4>2021</vt:i4>
  </property>
  <property fmtid="{D5CDD505-2E9C-101B-9397-08002B2CF9AE}" pid="15" name="DocumentVersion">
    <vt:i4>0</vt:i4>
  </property>
  <property fmtid="{D5CDD505-2E9C-101B-9397-08002B2CF9AE}" pid="16" name="FicheNumber">
    <vt:i4>11852</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Visites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EN|f2175f21-25d7-44a3-96da-d6a61b075e1b;MK|34ce48bb-063e-4413-a932-50853dc71c5c;ME|925b3da5-5ac0-4b3c-928c-6ef66a5c9b3c;SR|7f3a1d13-b985-4bfd-981e-afe31377edff</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268;#MK|34ce48bb-063e-4413-a932-50853dc71c5c;#165;#Internal|2451815e-8241-4bbf-a22e-1ab710712bf2;#9;#EN|f2175f21-25d7-44a3-96da-d6a61b075e1b;#7;#TRA|150d2a88-1431-44e6-a8ca-0bb753ab8672;#6;#Final|ea5e6674-7b27-4bac-b091-73adbb394efe;#276;#SR|7f3a1d13-b985</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274;#TR|6e4ededd-04c4-4fa0-94e0-1028050302d5</vt:lpwstr>
  </property>
  <property fmtid="{D5CDD505-2E9C-101B-9397-08002B2CF9AE}" pid="35" name="_docset_NoMedatataSyncRequired">
    <vt:lpwstr>False</vt:lpwstr>
  </property>
</Properties>
</file>