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755B" w:rsidR="004D7AC0" w:rsidP="00B9401F" w:rsidRDefault="00167AAE" w14:paraId="6F5FFC31" w14:textId="77BCFB2E">
      <w:pPr>
        <w:jc w:val="center"/>
      </w:pPr>
      <w:r>
        <w:rPr>
          <w:noProof/>
          <w:lang w:val="en-US"/>
        </w:rPr>
        <w:drawing>
          <wp:inline distT="0" distB="0" distL="0" distR="0" wp14:anchorId="1BFF00C0" wp14:editId="44A84DCA">
            <wp:extent cx="1792605" cy="1239520"/>
            <wp:effectExtent l="0" t="0" r="0" b="0"/>
            <wp:docPr id="1" name="Picture 1" title="EESCLogo_C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lang w:val="en-US"/>
        </w:rPr>
        <mc:AlternateContent>
          <mc:Choice Requires="wps">
            <w:drawing>
              <wp:anchor distT="0" distB="0" distL="114300" distR="114300" simplePos="0" relativeHeight="251659264" behindDoc="1" locked="0" layoutInCell="0" allowOverlap="1" wp14:editId="27FD0E12" wp14:anchorId="7DE77604">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C168BE" w:rsidP="004D7AC0" w:rsidRDefault="00C168BE" w14:paraId="405FCF62" w14:textId="77777777">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DE77604">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C168BE" w:rsidP="004D7AC0" w:rsidRDefault="00C168BE" w14:paraId="405FCF62" w14:textId="77777777">
                      <w:pPr>
                        <w:jc w:val="center"/>
                        <w:rPr>
                          <w:rFonts w:ascii="Arial" w:hAnsi="Arial" w:cs="Arial"/>
                          <w:b/>
                          <w:bCs/>
                          <w:sz w:val="48"/>
                        </w:rPr>
                      </w:pPr>
                      <w:r>
                        <w:rPr>
                          <w:rFonts w:ascii="Arial" w:hAnsi="Arial"/>
                          <w:b/>
                          <w:sz w:val="48"/>
                        </w:rPr>
                        <w:t>CS</w:t>
                      </w:r>
                    </w:p>
                  </w:txbxContent>
                </v:textbox>
                <w10:wrap anchorx="page" anchory="page"/>
              </v:shape>
            </w:pict>
          </mc:Fallback>
        </mc:AlternateContent>
      </w:r>
    </w:p>
    <w:p w:rsidRPr="00CD755B" w:rsidR="004D7AC0" w:rsidP="00B9401F" w:rsidRDefault="004D7AC0" w14:paraId="505AD893" w14:textId="77777777"/>
    <w:p w:rsidRPr="00CD755B" w:rsidR="004D7AC0" w:rsidP="00B9401F" w:rsidRDefault="00014C93" w14:paraId="48336FDF" w14:textId="75D9DB5D">
      <w:pPr>
        <w:jc w:val="right"/>
      </w:pPr>
      <w:r>
        <w:t xml:space="preserve">V Bruselu dne </w:t>
      </w:r>
      <w:r w:rsidR="00C168BE">
        <w:t>5. </w:t>
      </w:r>
      <w:r>
        <w:t>listopadu 2021</w:t>
      </w:r>
    </w:p>
    <w:p w:rsidRPr="00CD755B" w:rsidR="004D7AC0" w:rsidP="00B9401F" w:rsidRDefault="004D7AC0" w14:paraId="78578A23" w14:textId="77777777"/>
    <w:p w:rsidRPr="00CD755B" w:rsidR="004D7AC0" w:rsidP="00B9401F" w:rsidRDefault="004D7AC0" w14:paraId="515B4F88" w14:textId="77777777"/>
    <w:p w:rsidRPr="00CD755B" w:rsidR="004D7AC0" w:rsidP="00B9401F" w:rsidRDefault="004D7AC0" w14:paraId="3707071F" w14:textId="77777777"/>
    <w:tbl>
      <w:tblPr>
        <w:tblW w:w="0" w:type="auto"/>
        <w:tblLook w:val="04A0" w:firstRow="1" w:lastRow="0" w:firstColumn="1" w:lastColumn="0" w:noHBand="0" w:noVBand="1"/>
      </w:tblPr>
      <w:tblGrid>
        <w:gridCol w:w="9289"/>
      </w:tblGrid>
      <w:tr w:rsidRPr="00CD755B" w:rsidR="004D7AC0" w:rsidTr="00662436" w14:paraId="6C561E26" w14:textId="77777777">
        <w:tc>
          <w:tcPr>
            <w:tcW w:w="9289" w:type="dxa"/>
            <w:tcBorders>
              <w:bottom w:val="double" w:color="auto" w:sz="4" w:space="0"/>
            </w:tcBorders>
          </w:tcPr>
          <w:p w:rsidRPr="00CD755B" w:rsidR="004D7AC0" w:rsidP="00B9401F" w:rsidRDefault="00014C93" w14:paraId="23A90DA0" w14:textId="7CF0113E">
            <w:pPr>
              <w:snapToGrid w:val="0"/>
              <w:jc w:val="center"/>
              <w:rPr>
                <w:rFonts w:eastAsia="MS Mincho"/>
                <w:b/>
                <w:sz w:val="32"/>
                <w:szCs w:val="32"/>
              </w:rPr>
            </w:pPr>
            <w:r>
              <w:rPr>
                <w:b/>
                <w:sz w:val="32"/>
              </w:rPr>
              <w:t>56</w:t>
            </w:r>
            <w:r w:rsidR="00C168BE">
              <w:rPr>
                <w:b/>
                <w:sz w:val="32"/>
              </w:rPr>
              <w:t>4. </w:t>
            </w:r>
            <w:r>
              <w:rPr>
                <w:b/>
                <w:sz w:val="32"/>
              </w:rPr>
              <w:t>PLENÁRNÍ ZASEDÁNÍ</w:t>
            </w:r>
            <w:r>
              <w:rPr>
                <w:b/>
                <w:sz w:val="32"/>
              </w:rPr>
              <w:br/>
            </w:r>
            <w:r>
              <w:rPr>
                <w:b/>
                <w:sz w:val="32"/>
              </w:rPr>
              <w:br/>
              <w:t>2</w:t>
            </w:r>
            <w:r w:rsidR="00C168BE">
              <w:rPr>
                <w:b/>
                <w:sz w:val="32"/>
              </w:rPr>
              <w:t>0. A </w:t>
            </w:r>
            <w:r>
              <w:rPr>
                <w:b/>
                <w:sz w:val="32"/>
              </w:rPr>
              <w:t>2</w:t>
            </w:r>
            <w:r w:rsidR="00C168BE">
              <w:rPr>
                <w:b/>
                <w:sz w:val="32"/>
              </w:rPr>
              <w:t>1. </w:t>
            </w:r>
            <w:r>
              <w:rPr>
                <w:b/>
                <w:sz w:val="32"/>
              </w:rPr>
              <w:t>ŘÍJNA 2021</w:t>
            </w:r>
            <w:r>
              <w:rPr>
                <w:b/>
                <w:sz w:val="32"/>
              </w:rPr>
              <w:br/>
            </w:r>
            <w:r>
              <w:rPr>
                <w:b/>
                <w:sz w:val="32"/>
              </w:rPr>
              <w:br/>
              <w:t>SOUHRN PŘIJATÝCH STANOVISEK</w:t>
            </w:r>
          </w:p>
          <w:p w:rsidRPr="00CD755B" w:rsidR="004D7AC0" w:rsidP="00B9401F" w:rsidRDefault="004D7AC0" w14:paraId="277C730A" w14:textId="77777777">
            <w:pPr>
              <w:snapToGrid w:val="0"/>
            </w:pPr>
          </w:p>
        </w:tc>
      </w:tr>
      <w:tr w:rsidRPr="00CD755B" w:rsidR="004D7AC0" w:rsidTr="00662436" w14:paraId="249916A5" w14:textId="77777777">
        <w:tc>
          <w:tcPr>
            <w:tcW w:w="9289" w:type="dxa"/>
            <w:tcBorders>
              <w:top w:val="double" w:color="auto" w:sz="4" w:space="0"/>
              <w:left w:val="double" w:color="auto" w:sz="4" w:space="0"/>
              <w:bottom w:val="double" w:color="auto" w:sz="4" w:space="0"/>
              <w:right w:val="double" w:color="auto" w:sz="4" w:space="0"/>
            </w:tcBorders>
          </w:tcPr>
          <w:p w:rsidRPr="00CD755B" w:rsidR="004D7AC0" w:rsidP="00B9401F" w:rsidRDefault="004D7AC0" w14:paraId="3ECF77A3" w14:textId="6EFE2FF2">
            <w:pPr>
              <w:snapToGrid w:val="0"/>
              <w:jc w:val="center"/>
            </w:pPr>
            <w:r>
              <w:t>Tento dokument je</w:t>
            </w:r>
            <w:r w:rsidR="00C168BE">
              <w:t xml:space="preserve"> k </w:t>
            </w:r>
            <w:r>
              <w:t>dispozici</w:t>
            </w:r>
            <w:r w:rsidR="00C168BE">
              <w:t xml:space="preserve"> v </w:t>
            </w:r>
            <w:r>
              <w:t>úředních jazycích na internetových stránkách EHSV na adrese:</w:t>
            </w:r>
            <w:r>
              <w:br/>
            </w:r>
            <w:r>
              <w:br/>
            </w:r>
            <w:hyperlink w:history="1" r:id="rId13">
              <w:r>
                <w:rPr>
                  <w:rStyle w:val="Hyperlink"/>
                  <w:highlight w:val="yellow"/>
                </w:rPr>
                <w:t>https://www.eesc.europa.eu/cs/our-work/opinions-information-reports/plenary-session-summaries</w:t>
              </w:r>
            </w:hyperlink>
          </w:p>
          <w:p w:rsidRPr="00CD755B" w:rsidR="004D7AC0" w:rsidP="00B9401F" w:rsidRDefault="004D7AC0" w14:paraId="382D8E58" w14:textId="77777777">
            <w:pPr>
              <w:snapToGrid w:val="0"/>
              <w:jc w:val="center"/>
            </w:pPr>
          </w:p>
          <w:p w:rsidRPr="00CD755B" w:rsidR="004D7AC0" w:rsidP="00B9401F" w:rsidRDefault="004D7AC0" w14:paraId="46BA8F8C" w14:textId="77777777">
            <w:pPr>
              <w:snapToGrid w:val="0"/>
              <w:jc w:val="center"/>
              <w:rPr>
                <w:rFonts w:eastAsia="SimSun"/>
              </w:rPr>
            </w:pPr>
          </w:p>
          <w:p w:rsidRPr="00CD755B" w:rsidR="004D7AC0" w:rsidP="00B9401F" w:rsidRDefault="004D7AC0" w14:paraId="7E21D5EE" w14:textId="4C00C45F">
            <w:pPr>
              <w:snapToGrid w:val="0"/>
              <w:jc w:val="center"/>
            </w:pPr>
            <w:r>
              <w:t>Uvedená stanoviska jsou</w:t>
            </w:r>
            <w:r w:rsidR="00C168BE">
              <w:t xml:space="preserve"> k </w:t>
            </w:r>
            <w:r>
              <w:t>dispozici on-line prostřednictvím vyhledávače EHSV:</w:t>
            </w:r>
            <w:r>
              <w:br/>
            </w:r>
            <w:r>
              <w:br/>
            </w:r>
            <w:hyperlink w:history="1" r:id="rId14">
              <w:r>
                <w:rPr>
                  <w:rStyle w:val="Hyperlink"/>
                </w:rPr>
                <w:t>https://dmsearch.eesc.europa.eu/search/opinion</w:t>
              </w:r>
            </w:hyperlink>
          </w:p>
          <w:p w:rsidRPr="00CD755B" w:rsidR="004D7AC0" w:rsidP="00B9401F" w:rsidRDefault="004D7AC0" w14:paraId="73191720" w14:textId="77777777">
            <w:pPr>
              <w:snapToGrid w:val="0"/>
              <w:jc w:val="center"/>
            </w:pPr>
          </w:p>
        </w:tc>
      </w:tr>
    </w:tbl>
    <w:p w:rsidRPr="00CD755B" w:rsidR="004D7AC0" w:rsidP="00B9401F" w:rsidRDefault="004D7AC0" w14:paraId="200680B3" w14:textId="77777777"/>
    <w:p w:rsidRPr="00CD755B" w:rsidR="004D7AC0" w:rsidP="00B9401F" w:rsidRDefault="004D7AC0" w14:paraId="348414D1" w14:textId="77777777"/>
    <w:p w:rsidR="001A6D66" w:rsidP="00B9401F" w:rsidRDefault="001A6D66" w14:paraId="4A1F5BD5" w14:textId="77777777">
      <w:pPr>
        <w:sectPr w:rsidR="001A6D66" w:rsidSect="00CD755B">
          <w:footerReference w:type="default" r:id="rId15"/>
          <w:pgSz w:w="11907" w:h="16839"/>
          <w:pgMar w:top="1417" w:right="1417" w:bottom="1417" w:left="1417" w:header="709" w:footer="709" w:gutter="0"/>
          <w:pgNumType w:start="1"/>
          <w:cols w:space="708"/>
          <w:docGrid w:linePitch="360"/>
        </w:sectPr>
      </w:pPr>
      <w:bookmarkStart w:name="_GoBack" w:id="0"/>
      <w:bookmarkEnd w:id="0"/>
    </w:p>
    <w:p w:rsidRPr="00CD755B" w:rsidR="004D7AC0" w:rsidP="00B9401F" w:rsidRDefault="004D7AC0" w14:paraId="3012E647" w14:textId="510F0238">
      <w:pPr>
        <w:rPr>
          <w:b/>
        </w:rPr>
      </w:pPr>
    </w:p>
    <w:sdt>
      <w:sdtPr>
        <w:rPr>
          <w:rFonts w:ascii="Times New Roman" w:hAnsi="Times New Roman" w:eastAsia="Times New Roman" w:cs="Times New Roman"/>
          <w:color w:val="auto"/>
          <w:sz w:val="22"/>
          <w:szCs w:val="22"/>
        </w:rPr>
        <w:id w:val="1417664403"/>
        <w:docPartObj>
          <w:docPartGallery w:val="Table of Contents"/>
          <w:docPartUnique/>
        </w:docPartObj>
      </w:sdtPr>
      <w:sdtEndPr>
        <w:rPr>
          <w:b/>
          <w:bCs/>
          <w:noProof/>
        </w:rPr>
      </w:sdtEndPr>
      <w:sdtContent>
        <w:p w:rsidRPr="00CD755B" w:rsidR="00FA0704" w:rsidP="00B9401F" w:rsidRDefault="00FA0704" w14:paraId="4EEAD964" w14:textId="48BD890E">
          <w:pPr>
            <w:pStyle w:val="TOCHeading"/>
            <w:spacing w:before="0"/>
          </w:pPr>
          <w:r>
            <w:rPr>
              <w:b/>
              <w:color w:val="auto"/>
              <w:sz w:val="28"/>
            </w:rPr>
            <w:t>Obsah</w:t>
          </w:r>
        </w:p>
        <w:p w:rsidR="00C168BE" w:rsidP="006065E3" w:rsidRDefault="00FA0704" w14:paraId="1D850F46" w14:textId="6602C9F2">
          <w:pPr>
            <w:pStyle w:val="TOC1"/>
            <w:rPr>
              <w:rFonts w:asciiTheme="minorHAnsi" w:hAnsiTheme="minorHAnsi" w:eastAsiaTheme="minorEastAsia" w:cstheme="minorBidi"/>
              <w:noProof/>
              <w:lang w:val="en-US"/>
            </w:rPr>
          </w:pPr>
          <w:r w:rsidRPr="00553F0F">
            <w:fldChar w:fldCharType="begin"/>
          </w:r>
          <w:r w:rsidRPr="00CD755B">
            <w:instrText xml:space="preserve"> TOC \o "1-3" \h \z \u </w:instrText>
          </w:r>
          <w:r w:rsidRPr="00553F0F">
            <w:fldChar w:fldCharType="separate"/>
          </w:r>
          <w:hyperlink w:history="1" w:anchor="_Toc88811001">
            <w:r w:rsidRPr="00CC750E" w:rsidR="00C168BE">
              <w:rPr>
                <w:rStyle w:val="Hyperlink"/>
                <w:noProof/>
                <w14:scene3d>
                  <w14:camera w14:prst="orthographicFront"/>
                  <w14:lightRig w14:rig="threePt" w14:dir="t">
                    <w14:rot w14:lat="0" w14:lon="0" w14:rev="0"/>
                  </w14:lightRig>
                </w14:scene3d>
              </w:rPr>
              <w:t>1.</w:t>
            </w:r>
            <w:r w:rsidR="00C168BE">
              <w:rPr>
                <w:rFonts w:asciiTheme="minorHAnsi" w:hAnsiTheme="minorHAnsi" w:eastAsiaTheme="minorEastAsia" w:cstheme="minorBidi"/>
                <w:noProof/>
                <w:lang w:val="en-US"/>
              </w:rPr>
              <w:tab/>
            </w:r>
            <w:r w:rsidRPr="00CC750E" w:rsidR="00C168BE">
              <w:rPr>
                <w:rStyle w:val="Hyperlink"/>
                <w:b/>
                <w:noProof/>
              </w:rPr>
              <w:t>HOSPODÁŘSKÁ</w:t>
            </w:r>
            <w:r w:rsidR="00C168BE">
              <w:rPr>
                <w:rStyle w:val="Hyperlink"/>
                <w:b/>
                <w:noProof/>
              </w:rPr>
              <w:t xml:space="preserve"> A </w:t>
            </w:r>
            <w:r w:rsidRPr="00CC750E" w:rsidR="00C168BE">
              <w:rPr>
                <w:rStyle w:val="Hyperlink"/>
                <w:b/>
                <w:noProof/>
              </w:rPr>
              <w:t>MĚNOVÁ UNIE, HOSPODÁŘSKÁ</w:t>
            </w:r>
            <w:r w:rsidR="00C168BE">
              <w:rPr>
                <w:rStyle w:val="Hyperlink"/>
                <w:b/>
                <w:noProof/>
              </w:rPr>
              <w:t xml:space="preserve"> A </w:t>
            </w:r>
            <w:r w:rsidRPr="00CC750E" w:rsidR="00C168BE">
              <w:rPr>
                <w:rStyle w:val="Hyperlink"/>
                <w:b/>
                <w:noProof/>
              </w:rPr>
              <w:t>SOCIÁLNÍ SOUDRŽNOST</w:t>
            </w:r>
            <w:r w:rsidR="00C168BE">
              <w:rPr>
                <w:noProof/>
                <w:webHidden/>
              </w:rPr>
              <w:tab/>
            </w:r>
            <w:r w:rsidR="00C168BE">
              <w:rPr>
                <w:noProof/>
                <w:webHidden/>
              </w:rPr>
              <w:fldChar w:fldCharType="begin"/>
            </w:r>
            <w:r w:rsidR="00C168BE">
              <w:rPr>
                <w:noProof/>
                <w:webHidden/>
              </w:rPr>
              <w:instrText xml:space="preserve"> PAGEREF _Toc88811001 \h </w:instrText>
            </w:r>
            <w:r w:rsidR="00C168BE">
              <w:rPr>
                <w:noProof/>
                <w:webHidden/>
              </w:rPr>
            </w:r>
            <w:r w:rsidR="00C168BE">
              <w:rPr>
                <w:noProof/>
                <w:webHidden/>
              </w:rPr>
              <w:fldChar w:fldCharType="separate"/>
            </w:r>
            <w:r w:rsidR="00814231">
              <w:rPr>
                <w:noProof/>
                <w:webHidden/>
              </w:rPr>
              <w:t>3</w:t>
            </w:r>
            <w:r w:rsidR="00C168BE">
              <w:rPr>
                <w:noProof/>
                <w:webHidden/>
              </w:rPr>
              <w:fldChar w:fldCharType="end"/>
            </w:r>
          </w:hyperlink>
        </w:p>
        <w:p w:rsidR="00C168BE" w:rsidP="006065E3" w:rsidRDefault="00C168BE" w14:paraId="14A7C15B" w14:textId="67DACA22">
          <w:pPr>
            <w:pStyle w:val="TOC1"/>
            <w:rPr>
              <w:rFonts w:asciiTheme="minorHAnsi" w:hAnsiTheme="minorHAnsi" w:eastAsiaTheme="minorEastAsia" w:cstheme="minorBidi"/>
              <w:noProof/>
              <w:lang w:val="en-US"/>
            </w:rPr>
          </w:pPr>
          <w:hyperlink w:history="1" w:anchor="_Toc88811002">
            <w:r w:rsidRPr="00CC750E">
              <w:rPr>
                <w:rStyle w:val="Hyperlink"/>
                <w:noProof/>
                <w14:scene3d>
                  <w14:camera w14:prst="orthographicFront"/>
                  <w14:lightRig w14:rig="threePt" w14:dir="t">
                    <w14:rot w14:lat="0" w14:lon="0" w14:rev="0"/>
                  </w14:lightRig>
                </w14:scene3d>
              </w:rPr>
              <w:t>2.</w:t>
            </w:r>
            <w:r>
              <w:rPr>
                <w:rFonts w:asciiTheme="minorHAnsi" w:hAnsiTheme="minorHAnsi" w:eastAsiaTheme="minorEastAsia" w:cstheme="minorBidi"/>
                <w:noProof/>
                <w:lang w:val="en-US"/>
              </w:rPr>
              <w:tab/>
            </w:r>
            <w:r w:rsidRPr="00CC750E">
              <w:rPr>
                <w:rStyle w:val="Hyperlink"/>
                <w:b/>
                <w:noProof/>
              </w:rPr>
              <w:t>ZAMĚSTNANOST, SOCIÁLNÍ VĚCI, OBČANSTVÍ</w:t>
            </w:r>
            <w:r>
              <w:rPr>
                <w:noProof/>
                <w:webHidden/>
              </w:rPr>
              <w:tab/>
            </w:r>
            <w:r>
              <w:rPr>
                <w:noProof/>
                <w:webHidden/>
              </w:rPr>
              <w:fldChar w:fldCharType="begin"/>
            </w:r>
            <w:r>
              <w:rPr>
                <w:noProof/>
                <w:webHidden/>
              </w:rPr>
              <w:instrText xml:space="preserve"> PAGEREF _Toc88811002 \h </w:instrText>
            </w:r>
            <w:r>
              <w:rPr>
                <w:noProof/>
                <w:webHidden/>
              </w:rPr>
            </w:r>
            <w:r>
              <w:rPr>
                <w:noProof/>
                <w:webHidden/>
              </w:rPr>
              <w:fldChar w:fldCharType="separate"/>
            </w:r>
            <w:r w:rsidR="00814231">
              <w:rPr>
                <w:noProof/>
                <w:webHidden/>
              </w:rPr>
              <w:t>7</w:t>
            </w:r>
            <w:r>
              <w:rPr>
                <w:noProof/>
                <w:webHidden/>
              </w:rPr>
              <w:fldChar w:fldCharType="end"/>
            </w:r>
          </w:hyperlink>
        </w:p>
        <w:p w:rsidR="00C168BE" w:rsidP="006065E3" w:rsidRDefault="00C168BE" w14:paraId="02B17A22" w14:textId="62D448F2">
          <w:pPr>
            <w:pStyle w:val="TOC1"/>
            <w:rPr>
              <w:rFonts w:asciiTheme="minorHAnsi" w:hAnsiTheme="minorHAnsi" w:eastAsiaTheme="minorEastAsia" w:cstheme="minorBidi"/>
              <w:noProof/>
              <w:lang w:val="en-US"/>
            </w:rPr>
          </w:pPr>
          <w:hyperlink w:history="1" w:anchor="_Toc88811003">
            <w:r w:rsidRPr="00CC750E">
              <w:rPr>
                <w:rStyle w:val="Hyperlink"/>
                <w:noProof/>
                <w14:scene3d>
                  <w14:camera w14:prst="orthographicFront"/>
                  <w14:lightRig w14:rig="threePt" w14:dir="t">
                    <w14:rot w14:lat="0" w14:lon="0" w14:rev="0"/>
                  </w14:lightRig>
                </w14:scene3d>
              </w:rPr>
              <w:t>3.</w:t>
            </w:r>
            <w:r>
              <w:rPr>
                <w:rFonts w:asciiTheme="minorHAnsi" w:hAnsiTheme="minorHAnsi" w:eastAsiaTheme="minorEastAsia" w:cstheme="minorBidi"/>
                <w:noProof/>
                <w:lang w:val="en-US"/>
              </w:rPr>
              <w:tab/>
            </w:r>
            <w:r w:rsidRPr="00CC750E">
              <w:rPr>
                <w:rStyle w:val="Hyperlink"/>
                <w:b/>
                <w:noProof/>
              </w:rPr>
              <w:t>DOPRAVA, ENERGETIKA, INFRASTRUKTURA</w:t>
            </w:r>
            <w:r>
              <w:rPr>
                <w:rStyle w:val="Hyperlink"/>
                <w:b/>
                <w:noProof/>
              </w:rPr>
              <w:t xml:space="preserve"> A </w:t>
            </w:r>
            <w:r w:rsidRPr="00CC750E">
              <w:rPr>
                <w:rStyle w:val="Hyperlink"/>
                <w:b/>
                <w:noProof/>
              </w:rPr>
              <w:t>INFORMAČNÍ SPOLEČNOST</w:t>
            </w:r>
            <w:r>
              <w:rPr>
                <w:noProof/>
                <w:webHidden/>
              </w:rPr>
              <w:tab/>
            </w:r>
            <w:r>
              <w:rPr>
                <w:noProof/>
                <w:webHidden/>
              </w:rPr>
              <w:fldChar w:fldCharType="begin"/>
            </w:r>
            <w:r>
              <w:rPr>
                <w:noProof/>
                <w:webHidden/>
              </w:rPr>
              <w:instrText xml:space="preserve"> PAGEREF _Toc88811003 \h </w:instrText>
            </w:r>
            <w:r>
              <w:rPr>
                <w:noProof/>
                <w:webHidden/>
              </w:rPr>
            </w:r>
            <w:r>
              <w:rPr>
                <w:noProof/>
                <w:webHidden/>
              </w:rPr>
              <w:fldChar w:fldCharType="separate"/>
            </w:r>
            <w:r w:rsidR="00814231">
              <w:rPr>
                <w:noProof/>
                <w:webHidden/>
              </w:rPr>
              <w:t>12</w:t>
            </w:r>
            <w:r>
              <w:rPr>
                <w:noProof/>
                <w:webHidden/>
              </w:rPr>
              <w:fldChar w:fldCharType="end"/>
            </w:r>
          </w:hyperlink>
        </w:p>
        <w:p w:rsidR="00C168BE" w:rsidP="006065E3" w:rsidRDefault="00C168BE" w14:paraId="6DA7150F" w14:textId="51741FA7">
          <w:pPr>
            <w:pStyle w:val="TOC1"/>
            <w:rPr>
              <w:rFonts w:asciiTheme="minorHAnsi" w:hAnsiTheme="minorHAnsi" w:eastAsiaTheme="minorEastAsia" w:cstheme="minorBidi"/>
              <w:noProof/>
              <w:lang w:val="en-US"/>
            </w:rPr>
          </w:pPr>
          <w:hyperlink w:history="1" w:anchor="_Toc88811004">
            <w:r w:rsidRPr="00CC750E">
              <w:rPr>
                <w:rStyle w:val="Hyperlink"/>
                <w:noProof/>
                <w14:scene3d>
                  <w14:camera w14:prst="orthographicFront"/>
                  <w14:lightRig w14:rig="threePt" w14:dir="t">
                    <w14:rot w14:lat="0" w14:lon="0" w14:rev="0"/>
                  </w14:lightRig>
                </w14:scene3d>
              </w:rPr>
              <w:t>4.</w:t>
            </w:r>
            <w:r>
              <w:rPr>
                <w:rFonts w:asciiTheme="minorHAnsi" w:hAnsiTheme="minorHAnsi" w:eastAsiaTheme="minorEastAsia" w:cstheme="minorBidi"/>
                <w:noProof/>
                <w:lang w:val="en-US"/>
              </w:rPr>
              <w:tab/>
            </w:r>
            <w:r w:rsidRPr="00CC750E">
              <w:rPr>
                <w:rStyle w:val="Hyperlink"/>
                <w:b/>
                <w:noProof/>
              </w:rPr>
              <w:t>JEDNOTNÝ TRH, VÝROBA</w:t>
            </w:r>
            <w:r>
              <w:rPr>
                <w:rStyle w:val="Hyperlink"/>
                <w:b/>
                <w:noProof/>
              </w:rPr>
              <w:t xml:space="preserve"> A </w:t>
            </w:r>
            <w:r w:rsidRPr="00CC750E">
              <w:rPr>
                <w:rStyle w:val="Hyperlink"/>
                <w:b/>
                <w:noProof/>
              </w:rPr>
              <w:t>SPOTŘEBA</w:t>
            </w:r>
            <w:r>
              <w:rPr>
                <w:noProof/>
                <w:webHidden/>
              </w:rPr>
              <w:tab/>
            </w:r>
            <w:r>
              <w:rPr>
                <w:noProof/>
                <w:webHidden/>
              </w:rPr>
              <w:fldChar w:fldCharType="begin"/>
            </w:r>
            <w:r>
              <w:rPr>
                <w:noProof/>
                <w:webHidden/>
              </w:rPr>
              <w:instrText xml:space="preserve"> PAGEREF _Toc88811004 \h </w:instrText>
            </w:r>
            <w:r>
              <w:rPr>
                <w:noProof/>
                <w:webHidden/>
              </w:rPr>
            </w:r>
            <w:r>
              <w:rPr>
                <w:noProof/>
                <w:webHidden/>
              </w:rPr>
              <w:fldChar w:fldCharType="separate"/>
            </w:r>
            <w:r w:rsidR="00814231">
              <w:rPr>
                <w:noProof/>
                <w:webHidden/>
              </w:rPr>
              <w:t>15</w:t>
            </w:r>
            <w:r>
              <w:rPr>
                <w:noProof/>
                <w:webHidden/>
              </w:rPr>
              <w:fldChar w:fldCharType="end"/>
            </w:r>
          </w:hyperlink>
        </w:p>
        <w:p w:rsidR="00C168BE" w:rsidP="006065E3" w:rsidRDefault="00C168BE" w14:paraId="3DDFCED2" w14:textId="699C0817">
          <w:pPr>
            <w:pStyle w:val="TOC1"/>
            <w:rPr>
              <w:rFonts w:asciiTheme="minorHAnsi" w:hAnsiTheme="minorHAnsi" w:eastAsiaTheme="minorEastAsia" w:cstheme="minorBidi"/>
              <w:noProof/>
              <w:lang w:val="en-US"/>
            </w:rPr>
          </w:pPr>
          <w:hyperlink w:history="1" w:anchor="_Toc88811005">
            <w:r w:rsidRPr="00CC750E">
              <w:rPr>
                <w:rStyle w:val="Hyperlink"/>
                <w:noProof/>
                <w14:scene3d>
                  <w14:camera w14:prst="orthographicFront"/>
                  <w14:lightRig w14:rig="threePt" w14:dir="t">
                    <w14:rot w14:lat="0" w14:lon="0" w14:rev="0"/>
                  </w14:lightRig>
                </w14:scene3d>
              </w:rPr>
              <w:t>5.</w:t>
            </w:r>
            <w:r>
              <w:rPr>
                <w:rFonts w:asciiTheme="minorHAnsi" w:hAnsiTheme="minorHAnsi" w:eastAsiaTheme="minorEastAsia" w:cstheme="minorBidi"/>
                <w:noProof/>
                <w:lang w:val="en-US"/>
              </w:rPr>
              <w:tab/>
            </w:r>
            <w:r w:rsidRPr="00CC750E">
              <w:rPr>
                <w:rStyle w:val="Hyperlink"/>
                <w:b/>
                <w:noProof/>
              </w:rPr>
              <w:t>ZEMĚDĚLSTVÍ, ROZVOJ VENKOVA, ŽIVOTNÍ PROSTŘEDÍ</w:t>
            </w:r>
            <w:r>
              <w:rPr>
                <w:noProof/>
                <w:webHidden/>
              </w:rPr>
              <w:tab/>
            </w:r>
            <w:r>
              <w:rPr>
                <w:noProof/>
                <w:webHidden/>
              </w:rPr>
              <w:fldChar w:fldCharType="begin"/>
            </w:r>
            <w:r>
              <w:rPr>
                <w:noProof/>
                <w:webHidden/>
              </w:rPr>
              <w:instrText xml:space="preserve"> PAGEREF _Toc88811005 \h </w:instrText>
            </w:r>
            <w:r>
              <w:rPr>
                <w:noProof/>
                <w:webHidden/>
              </w:rPr>
            </w:r>
            <w:r>
              <w:rPr>
                <w:noProof/>
                <w:webHidden/>
              </w:rPr>
              <w:fldChar w:fldCharType="separate"/>
            </w:r>
            <w:r w:rsidR="00814231">
              <w:rPr>
                <w:noProof/>
                <w:webHidden/>
              </w:rPr>
              <w:t>21</w:t>
            </w:r>
            <w:r>
              <w:rPr>
                <w:noProof/>
                <w:webHidden/>
              </w:rPr>
              <w:fldChar w:fldCharType="end"/>
            </w:r>
          </w:hyperlink>
        </w:p>
        <w:p w:rsidR="00C168BE" w:rsidP="006065E3" w:rsidRDefault="00C168BE" w14:paraId="4E0E2E1F" w14:textId="75D6B89A">
          <w:pPr>
            <w:pStyle w:val="TOC1"/>
            <w:rPr>
              <w:rFonts w:asciiTheme="minorHAnsi" w:hAnsiTheme="minorHAnsi" w:eastAsiaTheme="minorEastAsia" w:cstheme="minorBidi"/>
              <w:noProof/>
              <w:lang w:val="en-US"/>
            </w:rPr>
          </w:pPr>
          <w:hyperlink w:history="1" w:anchor="_Toc88811006">
            <w:r w:rsidRPr="00CC750E">
              <w:rPr>
                <w:rStyle w:val="Hyperlink"/>
                <w:rFonts w:ascii="Helvetica Neue" w:hAnsi="Helvetica Neue"/>
                <w:noProof/>
                <w14:scene3d>
                  <w14:camera w14:prst="orthographicFront"/>
                  <w14:lightRig w14:rig="threePt" w14:dir="t">
                    <w14:rot w14:lat="0" w14:lon="0" w14:rev="0"/>
                  </w14:lightRig>
                </w14:scene3d>
              </w:rPr>
              <w:t>6.</w:t>
            </w:r>
            <w:r>
              <w:rPr>
                <w:rFonts w:asciiTheme="minorHAnsi" w:hAnsiTheme="minorHAnsi" w:eastAsiaTheme="minorEastAsia" w:cstheme="minorBidi"/>
                <w:noProof/>
                <w:lang w:val="en-US"/>
              </w:rPr>
              <w:tab/>
            </w:r>
            <w:r w:rsidRPr="00CC750E">
              <w:rPr>
                <w:rStyle w:val="Hyperlink"/>
                <w:rFonts w:ascii="Helvetica Neue" w:hAnsi="Helvetica Neue"/>
                <w:b/>
                <w:noProof/>
              </w:rPr>
              <w:t>VNĚJŠÍ VZTAHY</w:t>
            </w:r>
            <w:r>
              <w:rPr>
                <w:noProof/>
                <w:webHidden/>
              </w:rPr>
              <w:tab/>
            </w:r>
            <w:r>
              <w:rPr>
                <w:noProof/>
                <w:webHidden/>
              </w:rPr>
              <w:fldChar w:fldCharType="begin"/>
            </w:r>
            <w:r>
              <w:rPr>
                <w:noProof/>
                <w:webHidden/>
              </w:rPr>
              <w:instrText xml:space="preserve"> PAGEREF _Toc88811006 \h </w:instrText>
            </w:r>
            <w:r>
              <w:rPr>
                <w:noProof/>
                <w:webHidden/>
              </w:rPr>
            </w:r>
            <w:r>
              <w:rPr>
                <w:noProof/>
                <w:webHidden/>
              </w:rPr>
              <w:fldChar w:fldCharType="separate"/>
            </w:r>
            <w:r w:rsidR="00814231">
              <w:rPr>
                <w:noProof/>
                <w:webHidden/>
              </w:rPr>
              <w:t>25</w:t>
            </w:r>
            <w:r>
              <w:rPr>
                <w:noProof/>
                <w:webHidden/>
              </w:rPr>
              <w:fldChar w:fldCharType="end"/>
            </w:r>
          </w:hyperlink>
        </w:p>
        <w:p w:rsidR="00C168BE" w:rsidP="006065E3" w:rsidRDefault="00C168BE" w14:paraId="110C4151" w14:textId="245DCD85">
          <w:pPr>
            <w:pStyle w:val="TOC1"/>
            <w:rPr>
              <w:rFonts w:asciiTheme="minorHAnsi" w:hAnsiTheme="minorHAnsi" w:eastAsiaTheme="minorEastAsia" w:cstheme="minorBidi"/>
              <w:noProof/>
              <w:lang w:val="en-US"/>
            </w:rPr>
          </w:pPr>
          <w:hyperlink w:history="1" w:anchor="_Toc88811007">
            <w:r w:rsidRPr="00CC750E">
              <w:rPr>
                <w:rStyle w:val="Hyperlink"/>
                <w:rFonts w:ascii="Helvetica Neue" w:hAnsi="Helvetica Neue"/>
                <w:noProof/>
                <w14:scene3d>
                  <w14:camera w14:prst="orthographicFront"/>
                  <w14:lightRig w14:rig="threePt" w14:dir="t">
                    <w14:rot w14:lat="0" w14:lon="0" w14:rev="0"/>
                  </w14:lightRig>
                </w14:scene3d>
              </w:rPr>
              <w:t>7.</w:t>
            </w:r>
            <w:r>
              <w:rPr>
                <w:rFonts w:asciiTheme="minorHAnsi" w:hAnsiTheme="minorHAnsi" w:eastAsiaTheme="minorEastAsia" w:cstheme="minorBidi"/>
                <w:noProof/>
                <w:lang w:val="en-US"/>
              </w:rPr>
              <w:tab/>
            </w:r>
            <w:r w:rsidRPr="00CC750E">
              <w:rPr>
                <w:rStyle w:val="Hyperlink"/>
                <w:b/>
                <w:noProof/>
                <w:shd w:val="clear" w:color="auto" w:fill="FFFFFF"/>
              </w:rPr>
              <w:t>PORADNÍ KOMISE PRO PRŮMYSLOVÉ ZMĚNY</w:t>
            </w:r>
            <w:r>
              <w:rPr>
                <w:noProof/>
                <w:webHidden/>
              </w:rPr>
              <w:tab/>
            </w:r>
            <w:r>
              <w:rPr>
                <w:noProof/>
                <w:webHidden/>
              </w:rPr>
              <w:fldChar w:fldCharType="begin"/>
            </w:r>
            <w:r>
              <w:rPr>
                <w:noProof/>
                <w:webHidden/>
              </w:rPr>
              <w:instrText xml:space="preserve"> PAGEREF _Toc88811007 \h </w:instrText>
            </w:r>
            <w:r>
              <w:rPr>
                <w:noProof/>
                <w:webHidden/>
              </w:rPr>
            </w:r>
            <w:r>
              <w:rPr>
                <w:noProof/>
                <w:webHidden/>
              </w:rPr>
              <w:fldChar w:fldCharType="separate"/>
            </w:r>
            <w:r w:rsidR="00814231">
              <w:rPr>
                <w:noProof/>
                <w:webHidden/>
              </w:rPr>
              <w:t>27</w:t>
            </w:r>
            <w:r>
              <w:rPr>
                <w:noProof/>
                <w:webHidden/>
              </w:rPr>
              <w:fldChar w:fldCharType="end"/>
            </w:r>
          </w:hyperlink>
        </w:p>
        <w:p w:rsidRPr="00CD755B" w:rsidR="00FA0704" w:rsidP="00B9401F" w:rsidRDefault="00FA0704" w14:paraId="22A2B882" w14:textId="37178CE5">
          <w:r w:rsidRPr="00553F0F">
            <w:rPr>
              <w:b/>
            </w:rPr>
            <w:fldChar w:fldCharType="end"/>
          </w:r>
        </w:p>
      </w:sdtContent>
    </w:sdt>
    <w:p w:rsidRPr="00CD755B" w:rsidR="004D7AC0" w:rsidP="00B9401F" w:rsidRDefault="004D7AC0" w14:paraId="57A4B298" w14:textId="77777777"/>
    <w:p w:rsidRPr="00CD755B" w:rsidR="004D7AC0" w:rsidP="00B9401F" w:rsidRDefault="004D7AC0" w14:paraId="64644849" w14:textId="77777777">
      <w:pPr>
        <w:jc w:val="left"/>
      </w:pPr>
      <w:r>
        <w:br w:type="page"/>
      </w:r>
    </w:p>
    <w:p w:rsidRPr="00CD755B" w:rsidR="004D7AC0" w:rsidP="00B9401F" w:rsidRDefault="004D7AC0" w14:paraId="7635F4E7" w14:textId="32375EF6">
      <w:pPr>
        <w:pStyle w:val="Heading1"/>
        <w:numPr>
          <w:ilvl w:val="0"/>
          <w:numId w:val="32"/>
        </w:numPr>
        <w:tabs>
          <w:tab w:val="left" w:pos="567"/>
        </w:tabs>
        <w:ind w:left="567" w:hanging="567"/>
        <w:rPr>
          <w:b/>
        </w:rPr>
      </w:pPr>
      <w:bookmarkStart w:name="_Toc88811001" w:id="1"/>
      <w:r>
        <w:rPr>
          <w:b/>
        </w:rPr>
        <w:lastRenderedPageBreak/>
        <w:t>HOSPODÁŘSKÁ</w:t>
      </w:r>
      <w:r w:rsidR="00C168BE">
        <w:rPr>
          <w:b/>
        </w:rPr>
        <w:t xml:space="preserve"> A </w:t>
      </w:r>
      <w:r>
        <w:rPr>
          <w:b/>
        </w:rPr>
        <w:t>MĚNOVÁ UNIE, HOSPODÁŘSKÁ</w:t>
      </w:r>
      <w:r w:rsidR="00C168BE">
        <w:rPr>
          <w:b/>
        </w:rPr>
        <w:t xml:space="preserve"> A </w:t>
      </w:r>
      <w:r>
        <w:rPr>
          <w:b/>
        </w:rPr>
        <w:t>SOCIÁLNÍ SOUDRŽNOST</w:t>
      </w:r>
      <w:bookmarkEnd w:id="1"/>
    </w:p>
    <w:p w:rsidRPr="00CD755B" w:rsidR="00662436" w:rsidP="00B9401F" w:rsidRDefault="00662436" w14:paraId="3E1BD364" w14:textId="77777777"/>
    <w:p w:rsidRPr="00CD755B" w:rsidR="00662436" w:rsidP="00B9401F" w:rsidRDefault="00A62F57" w14:paraId="4C897E4A" w14:textId="6BBEE1AD">
      <w:pPr>
        <w:pStyle w:val="ListParagraph"/>
        <w:numPr>
          <w:ilvl w:val="0"/>
          <w:numId w:val="2"/>
        </w:numPr>
        <w:ind w:left="567" w:hanging="567"/>
        <w:rPr>
          <w:b/>
          <w:i/>
          <w:sz w:val="28"/>
          <w:szCs w:val="28"/>
        </w:rPr>
      </w:pPr>
      <w:r>
        <w:rPr>
          <w:b/>
          <w:i/>
          <w:sz w:val="28"/>
        </w:rPr>
        <w:t>Strukturované retailové investiční produkty</w:t>
      </w:r>
      <w:r w:rsidR="00C168BE">
        <w:rPr>
          <w:b/>
          <w:i/>
          <w:sz w:val="28"/>
        </w:rPr>
        <w:t xml:space="preserve"> a </w:t>
      </w:r>
      <w:r>
        <w:rPr>
          <w:b/>
          <w:i/>
          <w:sz w:val="28"/>
        </w:rPr>
        <w:t>pojistné produkty</w:t>
      </w:r>
      <w:r w:rsidR="00C168BE">
        <w:rPr>
          <w:b/>
          <w:i/>
          <w:sz w:val="28"/>
        </w:rPr>
        <w:t xml:space="preserve"> s </w:t>
      </w:r>
      <w:r>
        <w:rPr>
          <w:b/>
          <w:i/>
          <w:sz w:val="28"/>
        </w:rPr>
        <w:t>investiční složkou – rozšíření přechodného opatření</w:t>
      </w:r>
    </w:p>
    <w:p w:rsidRPr="00CD755B" w:rsidR="00662436" w:rsidP="00B9401F" w:rsidRDefault="00662436" w14:paraId="51BECA5A"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6380"/>
      </w:tblGrid>
      <w:tr w:rsidRPr="00CD755B" w:rsidR="00662436" w:rsidTr="008F73CD" w14:paraId="143C6A57" w14:textId="77777777">
        <w:tc>
          <w:tcPr>
            <w:tcW w:w="2376" w:type="dxa"/>
          </w:tcPr>
          <w:p w:rsidRPr="00CD755B" w:rsidR="00662436" w:rsidP="00B9401F" w:rsidRDefault="00704C1E" w14:paraId="1F65C6FF" w14:textId="06F71D54">
            <w:pPr>
              <w:pStyle w:val="ListParagraph"/>
              <w:ind w:left="0" w:right="-678"/>
              <w:rPr>
                <w:b/>
              </w:rPr>
            </w:pPr>
            <w:r>
              <w:rPr>
                <w:b/>
              </w:rPr>
              <w:t>stanovisko kategorie C</w:t>
            </w:r>
          </w:p>
        </w:tc>
        <w:tc>
          <w:tcPr>
            <w:tcW w:w="6380" w:type="dxa"/>
          </w:tcPr>
          <w:p w:rsidRPr="00CD755B" w:rsidR="00662436" w:rsidP="00B9401F" w:rsidRDefault="00662436" w14:paraId="1E8FF87C" w14:textId="22059C34">
            <w:pPr>
              <w:pStyle w:val="ListParagraph"/>
              <w:ind w:left="0"/>
            </w:pPr>
          </w:p>
        </w:tc>
      </w:tr>
      <w:tr w:rsidRPr="00CD755B" w:rsidR="00662436" w:rsidTr="008F73CD" w14:paraId="5C8173C3" w14:textId="77777777">
        <w:tc>
          <w:tcPr>
            <w:tcW w:w="8756" w:type="dxa"/>
            <w:gridSpan w:val="2"/>
          </w:tcPr>
          <w:p w:rsidRPr="00CD755B" w:rsidR="00662436" w:rsidP="00B9401F" w:rsidRDefault="00662436" w14:paraId="6CC85568" w14:textId="77777777">
            <w:pPr>
              <w:pStyle w:val="ListParagraph"/>
              <w:ind w:left="0"/>
            </w:pPr>
          </w:p>
        </w:tc>
      </w:tr>
      <w:tr w:rsidRPr="00CD755B" w:rsidR="00662436" w:rsidTr="008F73CD" w14:paraId="1D67694F" w14:textId="77777777">
        <w:tc>
          <w:tcPr>
            <w:tcW w:w="2376" w:type="dxa"/>
          </w:tcPr>
          <w:p w:rsidRPr="00CD755B" w:rsidR="00662436" w:rsidP="00B9401F" w:rsidRDefault="00662436" w14:paraId="6D42D8C7" w14:textId="77777777">
            <w:pPr>
              <w:pStyle w:val="ListParagraph"/>
              <w:ind w:left="0"/>
              <w:rPr>
                <w:b/>
              </w:rPr>
            </w:pPr>
            <w:r>
              <w:rPr>
                <w:b/>
              </w:rPr>
              <w:t>Odkaz:</w:t>
            </w:r>
          </w:p>
        </w:tc>
        <w:tc>
          <w:tcPr>
            <w:tcW w:w="6380" w:type="dxa"/>
          </w:tcPr>
          <w:p w:rsidRPr="00CD755B" w:rsidR="00624785" w:rsidP="00B9401F" w:rsidRDefault="00590BDD" w14:paraId="38833B6F" w14:textId="78DE4528">
            <w:pPr>
              <w:pStyle w:val="ListParagraph"/>
              <w:ind w:left="0"/>
              <w:rPr>
                <w:bCs/>
              </w:rPr>
            </w:pPr>
            <w:r>
              <w:t>COM(2021) 397 final</w:t>
            </w:r>
          </w:p>
          <w:p w:rsidRPr="00CD755B" w:rsidR="00662436" w:rsidP="00B9401F" w:rsidRDefault="00590BDD" w14:paraId="1D8BF5F5" w14:textId="4E64AB9E">
            <w:pPr>
              <w:pStyle w:val="ListParagraph"/>
              <w:ind w:left="0"/>
            </w:pPr>
            <w:r>
              <w:t>EESC-2021-04963-00-00-AC</w:t>
            </w:r>
          </w:p>
        </w:tc>
      </w:tr>
    </w:tbl>
    <w:p w:rsidRPr="00CD755B" w:rsidR="00662436" w:rsidP="00B9401F" w:rsidRDefault="00662436" w14:paraId="32A9256B" w14:textId="77777777">
      <w:pPr>
        <w:pStyle w:val="ListParagraph"/>
        <w:ind w:left="567"/>
      </w:pPr>
    </w:p>
    <w:p w:rsidRPr="00CD755B" w:rsidR="00662436" w:rsidP="00B9401F" w:rsidRDefault="00662436" w14:paraId="1E0D3597" w14:textId="77777777">
      <w:pPr>
        <w:pStyle w:val="ListParagraph"/>
        <w:ind w:left="0"/>
        <w:rPr>
          <w:b/>
        </w:rPr>
      </w:pPr>
      <w:r>
        <w:rPr>
          <w:b/>
        </w:rPr>
        <w:t>Hlavní body:</w:t>
      </w:r>
    </w:p>
    <w:p w:rsidRPr="00CD755B" w:rsidR="00662436" w:rsidP="00B9401F" w:rsidRDefault="00662436" w14:paraId="7BCDB2C6" w14:textId="3DC06089">
      <w:pPr>
        <w:pStyle w:val="ListParagraph"/>
        <w:ind w:left="0"/>
      </w:pPr>
    </w:p>
    <w:p w:rsidRPr="00CD755B" w:rsidR="00662436" w:rsidP="00B9401F" w:rsidRDefault="00590BDD" w14:paraId="5AE03DC9" w14:textId="73916435">
      <w:pPr>
        <w:pStyle w:val="ListParagraph"/>
        <w:ind w:left="0"/>
      </w:pPr>
      <w:r>
        <w:t>Jelikož se Výbor domnívá, že obsah návrhu je zcela uspokojivý, rozhodl se zaujmout</w:t>
      </w:r>
      <w:r w:rsidR="00C168BE">
        <w:t xml:space="preserve"> k </w:t>
      </w:r>
      <w:r>
        <w:t>navrhovanému znění příznivé stanovisko.</w:t>
      </w:r>
    </w:p>
    <w:p w:rsidRPr="00CD755B" w:rsidR="00662436" w:rsidP="00B9401F" w:rsidRDefault="00662436" w14:paraId="44C405D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662436" w:rsidTr="00C168BE" w14:paraId="2E338386" w14:textId="77777777">
        <w:tc>
          <w:tcPr>
            <w:tcW w:w="1809" w:type="dxa"/>
          </w:tcPr>
          <w:p w:rsidRPr="00CD755B" w:rsidR="00662436" w:rsidP="00B9401F" w:rsidRDefault="00662436" w14:paraId="2F2009F4" w14:textId="77777777">
            <w:pPr>
              <w:pStyle w:val="ListParagraph"/>
              <w:ind w:left="0"/>
              <w:rPr>
                <w:i/>
              </w:rPr>
            </w:pPr>
            <w:r>
              <w:rPr>
                <w:b/>
                <w:i/>
              </w:rPr>
              <w:t>Kontakt:</w:t>
            </w:r>
          </w:p>
        </w:tc>
        <w:tc>
          <w:tcPr>
            <w:tcW w:w="5279" w:type="dxa"/>
          </w:tcPr>
          <w:p w:rsidRPr="00CD755B" w:rsidR="00590BDD" w:rsidP="00B9401F" w:rsidRDefault="00590BDD" w14:paraId="7B2AA61C" w14:textId="57EBE18B">
            <w:pPr>
              <w:pStyle w:val="ListParagraph"/>
              <w:ind w:left="0"/>
              <w:rPr>
                <w:i/>
              </w:rPr>
            </w:pPr>
            <w:r>
              <w:rPr>
                <w:i/>
              </w:rPr>
              <w:t>Gerald Klec</w:t>
            </w:r>
          </w:p>
        </w:tc>
      </w:tr>
      <w:tr w:rsidRPr="00CD755B" w:rsidR="00662436" w:rsidTr="00C168BE" w14:paraId="41654FE2" w14:textId="77777777">
        <w:tc>
          <w:tcPr>
            <w:tcW w:w="1809" w:type="dxa"/>
          </w:tcPr>
          <w:p w:rsidRPr="00CD755B" w:rsidR="00662436" w:rsidP="00B9401F" w:rsidRDefault="00662436" w14:paraId="09496F32" w14:textId="77777777">
            <w:pPr>
              <w:pStyle w:val="ListParagraph"/>
              <w:ind w:left="601"/>
              <w:rPr>
                <w:i/>
              </w:rPr>
            </w:pPr>
            <w:r>
              <w:rPr>
                <w:i/>
              </w:rPr>
              <w:t>tel.:</w:t>
            </w:r>
          </w:p>
        </w:tc>
        <w:tc>
          <w:tcPr>
            <w:tcW w:w="5279" w:type="dxa"/>
          </w:tcPr>
          <w:p w:rsidRPr="00CD755B" w:rsidR="00662436" w:rsidP="00B9401F" w:rsidRDefault="00590BDD" w14:paraId="613B7787" w14:textId="064587F0">
            <w:pPr>
              <w:pStyle w:val="ListParagraph"/>
              <w:ind w:left="0"/>
              <w:rPr>
                <w:i/>
              </w:rPr>
            </w:pPr>
            <w:r>
              <w:rPr>
                <w:i/>
              </w:rPr>
              <w:t>00 32 2 546 99 09</w:t>
            </w:r>
          </w:p>
        </w:tc>
      </w:tr>
      <w:tr w:rsidRPr="00CD755B" w:rsidR="00662436" w:rsidTr="00C168BE" w14:paraId="32D65B04" w14:textId="77777777">
        <w:tc>
          <w:tcPr>
            <w:tcW w:w="1809" w:type="dxa"/>
          </w:tcPr>
          <w:p w:rsidRPr="00CD755B" w:rsidR="00662436" w:rsidP="00B9401F" w:rsidRDefault="00662436" w14:paraId="66B662C5" w14:textId="77777777">
            <w:pPr>
              <w:pStyle w:val="ListParagraph"/>
              <w:ind w:left="601"/>
              <w:rPr>
                <w:i/>
              </w:rPr>
            </w:pPr>
            <w:r>
              <w:rPr>
                <w:i/>
              </w:rPr>
              <w:t>e-mail:</w:t>
            </w:r>
          </w:p>
        </w:tc>
        <w:tc>
          <w:tcPr>
            <w:tcW w:w="5279" w:type="dxa"/>
          </w:tcPr>
          <w:p w:rsidRPr="00CD755B" w:rsidR="00662436" w:rsidP="00B9401F" w:rsidRDefault="00C168BE" w14:paraId="7DF81F51" w14:textId="0A4D91AB">
            <w:pPr>
              <w:pStyle w:val="ListParagraph"/>
              <w:ind w:left="0"/>
              <w:rPr>
                <w:i/>
              </w:rPr>
            </w:pPr>
            <w:hyperlink w:history="1" r:id="rId16">
              <w:r w:rsidR="002B74A0">
                <w:rPr>
                  <w:rStyle w:val="Hyperlink"/>
                  <w:i/>
                </w:rPr>
                <w:t>Gerald.Klec@eesc.europa.eu</w:t>
              </w:r>
            </w:hyperlink>
          </w:p>
        </w:tc>
      </w:tr>
    </w:tbl>
    <w:p w:rsidRPr="00CD755B" w:rsidR="00590BDD" w:rsidP="00B9401F" w:rsidRDefault="00590BDD" w14:paraId="34B6343B" w14:textId="5F2C5269">
      <w:pPr>
        <w:keepNext/>
        <w:spacing w:line="240" w:lineRule="auto"/>
        <w:rPr>
          <w:color w:val="000000" w:themeColor="text1"/>
        </w:rPr>
      </w:pPr>
    </w:p>
    <w:p w:rsidRPr="00CD755B" w:rsidR="00590BDD" w:rsidP="00B9401F" w:rsidRDefault="00590BDD" w14:paraId="0CC69C0E" w14:textId="4CFE8B4F">
      <w:pPr>
        <w:pStyle w:val="ListParagraph"/>
        <w:numPr>
          <w:ilvl w:val="0"/>
          <w:numId w:val="2"/>
        </w:numPr>
        <w:ind w:left="567" w:hanging="567"/>
        <w:rPr>
          <w:b/>
          <w:i/>
          <w:sz w:val="28"/>
          <w:szCs w:val="28"/>
        </w:rPr>
      </w:pPr>
      <w:r>
        <w:rPr>
          <w:b/>
          <w:i/>
          <w:sz w:val="28"/>
        </w:rPr>
        <w:t>Sdělení klíčových informací správcovskými společnostmi SKIPCP</w:t>
      </w:r>
    </w:p>
    <w:p w:rsidRPr="00CD755B" w:rsidR="00590BDD" w:rsidP="00B9401F" w:rsidRDefault="00590BDD" w14:paraId="3A5D87C6"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6380"/>
      </w:tblGrid>
      <w:tr w:rsidRPr="00CD755B" w:rsidR="00590BDD" w:rsidTr="008F73CD" w14:paraId="3C64AF93" w14:textId="77777777">
        <w:tc>
          <w:tcPr>
            <w:tcW w:w="2376" w:type="dxa"/>
          </w:tcPr>
          <w:p w:rsidRPr="00CD755B" w:rsidR="00590BDD" w:rsidP="00B9401F" w:rsidRDefault="00704C1E" w14:paraId="312E83BB" w14:textId="1771C355">
            <w:pPr>
              <w:pStyle w:val="ListParagraph"/>
              <w:ind w:left="0" w:right="-678"/>
              <w:rPr>
                <w:b/>
              </w:rPr>
            </w:pPr>
            <w:r>
              <w:rPr>
                <w:b/>
              </w:rPr>
              <w:t>stanovisko kategorie C</w:t>
            </w:r>
          </w:p>
        </w:tc>
        <w:tc>
          <w:tcPr>
            <w:tcW w:w="6380" w:type="dxa"/>
          </w:tcPr>
          <w:p w:rsidRPr="00CD755B" w:rsidR="00590BDD" w:rsidP="00B9401F" w:rsidRDefault="00590BDD" w14:paraId="60807DBD" w14:textId="77777777">
            <w:pPr>
              <w:pStyle w:val="ListParagraph"/>
              <w:ind w:left="0"/>
            </w:pPr>
          </w:p>
        </w:tc>
      </w:tr>
      <w:tr w:rsidRPr="00CD755B" w:rsidR="00590BDD" w:rsidTr="008F73CD" w14:paraId="75656052" w14:textId="77777777">
        <w:tc>
          <w:tcPr>
            <w:tcW w:w="8756" w:type="dxa"/>
            <w:gridSpan w:val="2"/>
          </w:tcPr>
          <w:p w:rsidRPr="00CD755B" w:rsidR="00590BDD" w:rsidP="00B9401F" w:rsidRDefault="00590BDD" w14:paraId="7DB0742A" w14:textId="77777777">
            <w:pPr>
              <w:pStyle w:val="ListParagraph"/>
              <w:ind w:left="0"/>
            </w:pPr>
          </w:p>
        </w:tc>
      </w:tr>
      <w:tr w:rsidRPr="00CD755B" w:rsidR="00590BDD" w:rsidTr="008F73CD" w14:paraId="38659197" w14:textId="77777777">
        <w:tc>
          <w:tcPr>
            <w:tcW w:w="2376" w:type="dxa"/>
          </w:tcPr>
          <w:p w:rsidRPr="00CD755B" w:rsidR="00590BDD" w:rsidP="00B9401F" w:rsidRDefault="00590BDD" w14:paraId="4D2D2DBD" w14:textId="77777777">
            <w:pPr>
              <w:pStyle w:val="ListParagraph"/>
              <w:ind w:left="0"/>
              <w:rPr>
                <w:b/>
              </w:rPr>
            </w:pPr>
            <w:r>
              <w:rPr>
                <w:b/>
              </w:rPr>
              <w:t>Odkaz:</w:t>
            </w:r>
          </w:p>
        </w:tc>
        <w:tc>
          <w:tcPr>
            <w:tcW w:w="6380" w:type="dxa"/>
          </w:tcPr>
          <w:p w:rsidRPr="00CD755B" w:rsidR="00590BDD" w:rsidP="00B9401F" w:rsidRDefault="00590BDD" w14:paraId="5940808D" w14:textId="2C3DAD0A">
            <w:pPr>
              <w:pStyle w:val="ListParagraph"/>
              <w:ind w:left="0"/>
              <w:rPr>
                <w:bCs/>
              </w:rPr>
            </w:pPr>
            <w:r>
              <w:t>COM(2021) 399 final</w:t>
            </w:r>
          </w:p>
          <w:p w:rsidRPr="00CD755B" w:rsidR="00590BDD" w:rsidP="00B9401F" w:rsidRDefault="00590BDD" w14:paraId="1A9099B6" w14:textId="6BA8C013">
            <w:pPr>
              <w:pStyle w:val="ListParagraph"/>
              <w:ind w:left="0"/>
            </w:pPr>
            <w:r>
              <w:t>EESC-2021-04998-00-00-AC</w:t>
            </w:r>
          </w:p>
        </w:tc>
      </w:tr>
    </w:tbl>
    <w:p w:rsidRPr="00CD755B" w:rsidR="00590BDD" w:rsidP="00B9401F" w:rsidRDefault="00590BDD" w14:paraId="2B8F29B8" w14:textId="77777777">
      <w:pPr>
        <w:pStyle w:val="ListParagraph"/>
        <w:ind w:left="567"/>
      </w:pPr>
    </w:p>
    <w:p w:rsidRPr="00CD755B" w:rsidR="00590BDD" w:rsidP="00B9401F" w:rsidRDefault="00590BDD" w14:paraId="2E4045D8" w14:textId="77777777">
      <w:pPr>
        <w:pStyle w:val="ListParagraph"/>
        <w:ind w:left="0"/>
        <w:rPr>
          <w:b/>
        </w:rPr>
      </w:pPr>
      <w:r>
        <w:rPr>
          <w:b/>
        </w:rPr>
        <w:t>Hlavní body:</w:t>
      </w:r>
    </w:p>
    <w:p w:rsidRPr="00CD755B" w:rsidR="00590BDD" w:rsidP="00B9401F" w:rsidRDefault="00590BDD" w14:paraId="72C44CAD" w14:textId="77777777">
      <w:pPr>
        <w:pStyle w:val="ListParagraph"/>
        <w:ind w:left="0"/>
      </w:pPr>
    </w:p>
    <w:p w:rsidRPr="00CD755B" w:rsidR="00590BDD" w:rsidP="00B9401F" w:rsidRDefault="00590BDD" w14:paraId="7B630C0D" w14:textId="3CDA727E">
      <w:pPr>
        <w:pStyle w:val="ListParagraph"/>
        <w:ind w:left="0"/>
      </w:pPr>
      <w:r>
        <w:t>Jelikož se Výbor domnívá, že obsah návrhu je zcela uspokojivý, rozhodl se zaujmout</w:t>
      </w:r>
      <w:r w:rsidR="00C168BE">
        <w:t xml:space="preserve"> k </w:t>
      </w:r>
      <w:r>
        <w:t>navrhovanému znění příznivé stanovisko.</w:t>
      </w:r>
    </w:p>
    <w:p w:rsidRPr="00CD755B" w:rsidR="00590BDD" w:rsidP="00B9401F" w:rsidRDefault="00590BDD" w14:paraId="21D25B3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590BDD" w:rsidTr="00C168BE" w14:paraId="0172B961" w14:textId="77777777">
        <w:tc>
          <w:tcPr>
            <w:tcW w:w="1809" w:type="dxa"/>
          </w:tcPr>
          <w:p w:rsidRPr="00CD755B" w:rsidR="00590BDD" w:rsidP="00B9401F" w:rsidRDefault="00590BDD" w14:paraId="1E0216A3" w14:textId="77777777">
            <w:pPr>
              <w:pStyle w:val="ListParagraph"/>
              <w:ind w:left="0"/>
              <w:rPr>
                <w:i/>
              </w:rPr>
            </w:pPr>
            <w:r>
              <w:rPr>
                <w:b/>
                <w:i/>
              </w:rPr>
              <w:t>Kontakt:</w:t>
            </w:r>
          </w:p>
        </w:tc>
        <w:tc>
          <w:tcPr>
            <w:tcW w:w="5279" w:type="dxa"/>
          </w:tcPr>
          <w:p w:rsidRPr="00CD755B" w:rsidR="00590BDD" w:rsidP="00B9401F" w:rsidRDefault="00590BDD" w14:paraId="512B33E5" w14:textId="77777777">
            <w:pPr>
              <w:pStyle w:val="ListParagraph"/>
              <w:ind w:left="0"/>
              <w:rPr>
                <w:i/>
              </w:rPr>
            </w:pPr>
            <w:r>
              <w:rPr>
                <w:i/>
              </w:rPr>
              <w:t>Gerald Klec</w:t>
            </w:r>
          </w:p>
        </w:tc>
      </w:tr>
      <w:tr w:rsidRPr="00CD755B" w:rsidR="00590BDD" w:rsidTr="00C168BE" w14:paraId="584FB521" w14:textId="77777777">
        <w:tc>
          <w:tcPr>
            <w:tcW w:w="1809" w:type="dxa"/>
          </w:tcPr>
          <w:p w:rsidRPr="00CD755B" w:rsidR="00590BDD" w:rsidP="00B9401F" w:rsidRDefault="00590BDD" w14:paraId="293E61E8" w14:textId="77777777">
            <w:pPr>
              <w:pStyle w:val="ListParagraph"/>
              <w:ind w:left="601"/>
              <w:rPr>
                <w:i/>
              </w:rPr>
            </w:pPr>
            <w:r>
              <w:rPr>
                <w:i/>
              </w:rPr>
              <w:t>tel.:</w:t>
            </w:r>
          </w:p>
        </w:tc>
        <w:tc>
          <w:tcPr>
            <w:tcW w:w="5279" w:type="dxa"/>
          </w:tcPr>
          <w:p w:rsidRPr="00CD755B" w:rsidR="00590BDD" w:rsidP="00B9401F" w:rsidRDefault="00590BDD" w14:paraId="593EC671" w14:textId="77777777">
            <w:pPr>
              <w:pStyle w:val="ListParagraph"/>
              <w:ind w:left="0"/>
              <w:rPr>
                <w:i/>
              </w:rPr>
            </w:pPr>
            <w:r>
              <w:rPr>
                <w:i/>
              </w:rPr>
              <w:t>00 32 2 546 99 09</w:t>
            </w:r>
          </w:p>
        </w:tc>
      </w:tr>
      <w:tr w:rsidRPr="00CD755B" w:rsidR="00590BDD" w:rsidTr="00C168BE" w14:paraId="7FE55C57" w14:textId="77777777">
        <w:tc>
          <w:tcPr>
            <w:tcW w:w="1809" w:type="dxa"/>
          </w:tcPr>
          <w:p w:rsidRPr="00CD755B" w:rsidR="00590BDD" w:rsidP="00B9401F" w:rsidRDefault="00590BDD" w14:paraId="04E48D81" w14:textId="77777777">
            <w:pPr>
              <w:pStyle w:val="ListParagraph"/>
              <w:ind w:left="601"/>
              <w:rPr>
                <w:i/>
              </w:rPr>
            </w:pPr>
            <w:r>
              <w:rPr>
                <w:i/>
              </w:rPr>
              <w:t>e-mail:</w:t>
            </w:r>
          </w:p>
        </w:tc>
        <w:tc>
          <w:tcPr>
            <w:tcW w:w="5279" w:type="dxa"/>
          </w:tcPr>
          <w:p w:rsidRPr="00CD755B" w:rsidR="00590BDD" w:rsidP="00B9401F" w:rsidRDefault="00C168BE" w14:paraId="4F155186" w14:textId="77777777">
            <w:pPr>
              <w:pStyle w:val="ListParagraph"/>
              <w:ind w:left="0"/>
              <w:rPr>
                <w:i/>
              </w:rPr>
            </w:pPr>
            <w:hyperlink w:history="1" r:id="rId17">
              <w:r w:rsidR="002B74A0">
                <w:rPr>
                  <w:rStyle w:val="Hyperlink"/>
                  <w:i/>
                </w:rPr>
                <w:t>Gerald.Klec@eesc.europa.eu</w:t>
              </w:r>
            </w:hyperlink>
          </w:p>
        </w:tc>
      </w:tr>
    </w:tbl>
    <w:p w:rsidRPr="00CD755B" w:rsidR="005C7C47" w:rsidP="00B9401F" w:rsidRDefault="005C7C47" w14:paraId="78097550" w14:textId="57F7FC84"/>
    <w:p w:rsidRPr="00CD755B" w:rsidR="004D7AC0" w:rsidP="00B9401F" w:rsidRDefault="00590BDD" w14:paraId="1DE67906" w14:textId="27F3B2A6">
      <w:pPr>
        <w:numPr>
          <w:ilvl w:val="0"/>
          <w:numId w:val="26"/>
        </w:numPr>
        <w:overflowPunct w:val="0"/>
        <w:autoSpaceDE w:val="0"/>
        <w:autoSpaceDN w:val="0"/>
        <w:adjustRightInd w:val="0"/>
        <w:ind w:left="567" w:hanging="567"/>
        <w:textAlignment w:val="baseline"/>
        <w:rPr>
          <w:b/>
          <w:i/>
          <w:spacing w:val="-2"/>
          <w:sz w:val="28"/>
          <w:szCs w:val="28"/>
        </w:rPr>
      </w:pPr>
      <w:r>
        <w:rPr>
          <w:b/>
          <w:i/>
          <w:sz w:val="28"/>
        </w:rPr>
        <w:t>Přepracování fiskálního rámce EU</w:t>
      </w:r>
      <w:r w:rsidR="00C168BE">
        <w:rPr>
          <w:b/>
          <w:i/>
          <w:sz w:val="28"/>
        </w:rPr>
        <w:t xml:space="preserve"> v </w:t>
      </w:r>
      <w:r>
        <w:rPr>
          <w:b/>
          <w:i/>
          <w:sz w:val="28"/>
        </w:rPr>
        <w:t>zájmu udržitelného oživení</w:t>
      </w:r>
      <w:r w:rsidR="00C168BE">
        <w:rPr>
          <w:b/>
          <w:i/>
          <w:sz w:val="28"/>
        </w:rPr>
        <w:t xml:space="preserve"> a </w:t>
      </w:r>
      <w:r>
        <w:rPr>
          <w:b/>
          <w:i/>
          <w:sz w:val="28"/>
        </w:rPr>
        <w:t>spravedlivé transformace</w:t>
      </w:r>
    </w:p>
    <w:p w:rsidRPr="00CD755B" w:rsidR="004D7AC0" w:rsidP="00B9401F" w:rsidRDefault="004D7AC0" w14:paraId="2DBD9181"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D755B" w:rsidR="004D7AC0" w:rsidTr="00662436" w14:paraId="44202C96" w14:textId="77777777">
        <w:tc>
          <w:tcPr>
            <w:tcW w:w="1701" w:type="dxa"/>
          </w:tcPr>
          <w:p w:rsidRPr="00CD755B" w:rsidR="004D7AC0" w:rsidP="00B9401F" w:rsidRDefault="004D7AC0" w14:paraId="5C83CFCA" w14:textId="77777777">
            <w:pPr>
              <w:pStyle w:val="ListParagraph"/>
              <w:ind w:left="0"/>
              <w:rPr>
                <w:b/>
              </w:rPr>
            </w:pPr>
            <w:r>
              <w:rPr>
                <w:b/>
              </w:rPr>
              <w:t>Zpravodajka:</w:t>
            </w:r>
          </w:p>
        </w:tc>
        <w:tc>
          <w:tcPr>
            <w:tcW w:w="5387" w:type="dxa"/>
          </w:tcPr>
          <w:p w:rsidRPr="00CD755B" w:rsidR="004D7AC0" w:rsidP="00B9401F" w:rsidRDefault="00590BDD" w14:paraId="47C74EA0" w14:textId="17606C9D">
            <w:pPr>
              <w:pStyle w:val="ListParagraph"/>
              <w:ind w:left="0"/>
            </w:pPr>
            <w:r>
              <w:t>Dominika BIEGON (Zaměstnanci – DE)</w:t>
            </w:r>
          </w:p>
        </w:tc>
      </w:tr>
      <w:tr w:rsidRPr="00CD755B" w:rsidR="004D7AC0" w:rsidTr="00662436" w14:paraId="30D15866" w14:textId="77777777">
        <w:tc>
          <w:tcPr>
            <w:tcW w:w="7088" w:type="dxa"/>
            <w:gridSpan w:val="2"/>
          </w:tcPr>
          <w:p w:rsidRPr="00CD755B" w:rsidR="004D7AC0" w:rsidP="00B9401F" w:rsidRDefault="004D7AC0" w14:paraId="79D66443" w14:textId="77777777">
            <w:pPr>
              <w:pStyle w:val="ListParagraph"/>
              <w:ind w:left="0"/>
            </w:pPr>
          </w:p>
        </w:tc>
      </w:tr>
      <w:tr w:rsidRPr="00CD755B" w:rsidR="004D7AC0" w:rsidTr="00662436" w14:paraId="3AF3BF20" w14:textId="77777777">
        <w:tc>
          <w:tcPr>
            <w:tcW w:w="1701" w:type="dxa"/>
          </w:tcPr>
          <w:p w:rsidRPr="00CD755B" w:rsidR="004D7AC0" w:rsidP="00B9401F" w:rsidRDefault="004D7AC0" w14:paraId="6A3916D8" w14:textId="77777777">
            <w:pPr>
              <w:pStyle w:val="ListParagraph"/>
              <w:ind w:left="0"/>
              <w:rPr>
                <w:b/>
              </w:rPr>
            </w:pPr>
            <w:r>
              <w:rPr>
                <w:b/>
              </w:rPr>
              <w:t>Odkaz:</w:t>
            </w:r>
          </w:p>
        </w:tc>
        <w:tc>
          <w:tcPr>
            <w:tcW w:w="5387" w:type="dxa"/>
          </w:tcPr>
          <w:p w:rsidRPr="00CD755B" w:rsidR="00EA76FF" w:rsidP="00B9401F" w:rsidRDefault="00590BDD" w14:paraId="2B2E5BD9" w14:textId="2D307BCC">
            <w:pPr>
              <w:pStyle w:val="ListParagraph"/>
              <w:ind w:left="0"/>
              <w:rPr>
                <w:bCs/>
              </w:rPr>
            </w:pPr>
            <w:r>
              <w:t>stanovisko</w:t>
            </w:r>
            <w:r w:rsidR="00C168BE">
              <w:t xml:space="preserve"> z </w:t>
            </w:r>
            <w:r>
              <w:t>vlastní iniciativy</w:t>
            </w:r>
          </w:p>
          <w:p w:rsidRPr="00CD755B" w:rsidR="004D7AC0" w:rsidP="00B9401F" w:rsidRDefault="00590BDD" w14:paraId="2C866595" w14:textId="03C132CB">
            <w:pPr>
              <w:pStyle w:val="ListParagraph"/>
              <w:ind w:left="0"/>
            </w:pPr>
            <w:r>
              <w:t>EESC-2021-02454-00-00-AC</w:t>
            </w:r>
          </w:p>
        </w:tc>
      </w:tr>
    </w:tbl>
    <w:p w:rsidRPr="00CD755B" w:rsidR="004D7AC0" w:rsidP="00B9401F" w:rsidRDefault="004D7AC0" w14:paraId="7A1D9357" w14:textId="77777777">
      <w:pPr>
        <w:pStyle w:val="ListParagraph"/>
        <w:ind w:left="567"/>
      </w:pPr>
    </w:p>
    <w:p w:rsidRPr="00CD755B" w:rsidR="004D7AC0" w:rsidP="00A80F93" w:rsidRDefault="004D7AC0" w14:paraId="5BAA6D82" w14:textId="77777777">
      <w:pPr>
        <w:pStyle w:val="ListParagraph"/>
        <w:keepNext/>
        <w:keepLines/>
        <w:ind w:left="0"/>
        <w:rPr>
          <w:b/>
        </w:rPr>
      </w:pPr>
      <w:r>
        <w:rPr>
          <w:b/>
        </w:rPr>
        <w:lastRenderedPageBreak/>
        <w:t>Hlavní body:</w:t>
      </w:r>
    </w:p>
    <w:p w:rsidRPr="00CD755B" w:rsidR="004D7AC0" w:rsidP="00A80F93" w:rsidRDefault="004D7AC0" w14:paraId="34380CA3" w14:textId="77777777">
      <w:pPr>
        <w:pStyle w:val="ListParagraph"/>
        <w:keepNext/>
        <w:keepLines/>
        <w:ind w:left="0"/>
      </w:pPr>
    </w:p>
    <w:p w:rsidRPr="00CD755B" w:rsidR="004D7AC0" w:rsidP="00A80F93" w:rsidRDefault="004D7AC0" w14:paraId="65499F15" w14:textId="77777777">
      <w:pPr>
        <w:pStyle w:val="ListParagraph"/>
        <w:keepNext/>
        <w:keepLines/>
        <w:ind w:left="0"/>
      </w:pPr>
      <w:r>
        <w:t>EHSV:</w:t>
      </w:r>
    </w:p>
    <w:p w:rsidRPr="00CD755B" w:rsidR="004D7AC0" w:rsidP="00B9401F" w:rsidRDefault="004D7AC0" w14:paraId="5468C89C" w14:textId="77777777">
      <w:pPr>
        <w:pStyle w:val="ListParagraph"/>
        <w:ind w:left="0"/>
      </w:pPr>
    </w:p>
    <w:p w:rsidRPr="00CD755B" w:rsidR="004D7AC0" w:rsidP="00B9401F" w:rsidRDefault="00590BDD" w14:paraId="35BDC021" w14:textId="2654E5F0">
      <w:pPr>
        <w:pStyle w:val="ListParagraph"/>
        <w:numPr>
          <w:ilvl w:val="0"/>
          <w:numId w:val="3"/>
        </w:numPr>
        <w:ind w:left="567" w:hanging="567"/>
      </w:pPr>
      <w:r>
        <w:t>vyzývá Komisi, aby neprodleně pokračovala</w:t>
      </w:r>
      <w:r w:rsidR="00C168BE">
        <w:t xml:space="preserve"> v </w:t>
      </w:r>
      <w:r>
        <w:t>revizi rámce správy ekonomických záležitostí EU,</w:t>
      </w:r>
      <w:r w:rsidR="00C168BE">
        <w:t xml:space="preserve"> a </w:t>
      </w:r>
      <w:r>
        <w:t>opakuje svůj postoj, že je zapotřebí provést reformy;</w:t>
      </w:r>
    </w:p>
    <w:p w:rsidRPr="00CD755B" w:rsidR="004D7AC0" w:rsidP="00B9401F" w:rsidRDefault="00590BDD" w14:paraId="4B807892" w14:textId="5769A7AD">
      <w:pPr>
        <w:pStyle w:val="ListParagraph"/>
        <w:numPr>
          <w:ilvl w:val="0"/>
          <w:numId w:val="3"/>
        </w:numPr>
        <w:ind w:left="567" w:hanging="567"/>
      </w:pPr>
      <w:r>
        <w:t>žádá Komisi, aby předložila pokyny pro přechodné období, během nějž by neměl být spuštěn postup při nadměrném schodku</w:t>
      </w:r>
      <w:r w:rsidR="00C168BE">
        <w:t xml:space="preserve"> a </w:t>
      </w:r>
      <w:r>
        <w:t>jednotlivé země by</w:t>
      </w:r>
      <w:r w:rsidR="00C168BE">
        <w:t xml:space="preserve"> v </w:t>
      </w:r>
      <w:r>
        <w:t>případě potřeby měly mít možnost využít „doložku</w:t>
      </w:r>
      <w:r w:rsidR="00C168BE">
        <w:t xml:space="preserve"> o </w:t>
      </w:r>
      <w:r>
        <w:t>neobvyklé události;</w:t>
      </w:r>
    </w:p>
    <w:p w:rsidRPr="00CD755B" w:rsidR="004D7AC0" w:rsidP="00B9401F" w:rsidRDefault="00590BDD" w14:paraId="1A9E56ED" w14:textId="628268D2">
      <w:pPr>
        <w:pStyle w:val="ListParagraph"/>
        <w:numPr>
          <w:ilvl w:val="0"/>
          <w:numId w:val="3"/>
        </w:numPr>
        <w:ind w:left="567" w:hanging="567"/>
      </w:pPr>
      <w:r>
        <w:t>má za to, že jakýkoliv budoucí fiskální rámec musí a) posílit veřejné investice, b) umožnit větší cyklickou volnost</w:t>
      </w:r>
      <w:r w:rsidR="00C168BE">
        <w:t xml:space="preserve"> a </w:t>
      </w:r>
      <w:r>
        <w:t>c) povolit větší flexibilitu</w:t>
      </w:r>
      <w:r w:rsidR="00C168BE">
        <w:t xml:space="preserve"> a </w:t>
      </w:r>
      <w:r>
        <w:t>rozlišení podle jednotlivých zemí, pokud jde</w:t>
      </w:r>
      <w:r w:rsidR="00C168BE">
        <w:t xml:space="preserve"> o </w:t>
      </w:r>
      <w:r>
        <w:t>způsoby úpravy dluhu,</w:t>
      </w:r>
      <w:r w:rsidR="00C168BE">
        <w:t xml:space="preserve"> a </w:t>
      </w:r>
      <w:r>
        <w:t>současně musí zaručovat udržitelnost veřejných;</w:t>
      </w:r>
    </w:p>
    <w:p w:rsidRPr="00CD755B" w:rsidR="004D7AC0" w:rsidP="00B9401F" w:rsidRDefault="00590BDD" w14:paraId="47798C6D" w14:textId="37EB1B7A">
      <w:pPr>
        <w:pStyle w:val="ListParagraph"/>
        <w:numPr>
          <w:ilvl w:val="0"/>
          <w:numId w:val="3"/>
        </w:numPr>
        <w:ind w:left="567" w:hanging="567"/>
      </w:pPr>
      <w:r>
        <w:t>poukazuje na to, že revize fiskálního rámce EU není nutná jen pro účely krátkodobé až střednědobé stabilizace hospodářství, ale má zásadní význam</w:t>
      </w:r>
      <w:r w:rsidR="00C168BE">
        <w:t xml:space="preserve"> i </w:t>
      </w:r>
      <w:r>
        <w:t>pro financování sociálně-ekologické transformace našeho hospodářství, zaručení plné zaměstnanosti, vysoce kvalitních pracovních míst</w:t>
      </w:r>
      <w:r w:rsidR="00C168BE">
        <w:t xml:space="preserve"> a </w:t>
      </w:r>
      <w:r>
        <w:t>spravedlivé transformace;</w:t>
      </w:r>
    </w:p>
    <w:p w:rsidRPr="00CD755B" w:rsidR="004D7AC0" w:rsidP="00B9401F" w:rsidRDefault="00590BDD" w14:paraId="1D0D12A2" w14:textId="773EC352">
      <w:pPr>
        <w:pStyle w:val="ListParagraph"/>
        <w:numPr>
          <w:ilvl w:val="0"/>
          <w:numId w:val="3"/>
        </w:numPr>
        <w:ind w:left="567" w:hanging="567"/>
      </w:pPr>
      <w:r>
        <w:t>vyzývá</w:t>
      </w:r>
      <w:r w:rsidR="00C168BE">
        <w:t xml:space="preserve"> k </w:t>
      </w:r>
      <w:r>
        <w:t>zavedení zlatého pravidla pro veřejné investice,</w:t>
      </w:r>
      <w:r w:rsidR="00C168BE">
        <w:t xml:space="preserve"> a </w:t>
      </w:r>
      <w:r>
        <w:t>to</w:t>
      </w:r>
      <w:r w:rsidR="00C168BE">
        <w:t xml:space="preserve"> v </w:t>
      </w:r>
      <w:r>
        <w:t>kombinaci</w:t>
      </w:r>
      <w:r w:rsidR="00C168BE">
        <w:t xml:space="preserve"> s </w:t>
      </w:r>
      <w:r>
        <w:t>výdajovým pravidlem;</w:t>
      </w:r>
    </w:p>
    <w:p w:rsidRPr="00CD755B" w:rsidR="004D7AC0" w:rsidP="00B9401F" w:rsidRDefault="00CD7F66" w14:paraId="19908CF2" w14:textId="4009A6E4">
      <w:pPr>
        <w:pStyle w:val="ListParagraph"/>
        <w:numPr>
          <w:ilvl w:val="0"/>
          <w:numId w:val="3"/>
        </w:numPr>
        <w:ind w:left="567" w:hanging="567"/>
      </w:pPr>
      <w:r>
        <w:t>vítá návrh Evropské fiskální rady týkající se rozlišení jednotlivých zemí podle způsobu;</w:t>
      </w:r>
    </w:p>
    <w:p w:rsidRPr="00CD755B" w:rsidR="009F3BC5" w:rsidP="00B9401F" w:rsidRDefault="00CD7F66" w14:paraId="597BED50" w14:textId="23910ED3">
      <w:pPr>
        <w:pStyle w:val="ListParagraph"/>
        <w:numPr>
          <w:ilvl w:val="0"/>
          <w:numId w:val="3"/>
        </w:numPr>
        <w:ind w:left="567" w:hanging="567"/>
      </w:pPr>
      <w:r>
        <w:t>upozorňuje, že jak vnitrostátním parlamentům, tak Evropskému parlamentu musí</w:t>
      </w:r>
      <w:r w:rsidR="00C168BE">
        <w:t xml:space="preserve"> v </w:t>
      </w:r>
      <w:r>
        <w:t>budoucím rámci správy ekonomických záležitostí EU připadnout význačná úloha;</w:t>
      </w:r>
    </w:p>
    <w:p w:rsidRPr="00CD755B" w:rsidR="009F3BC5" w:rsidP="00B9401F" w:rsidRDefault="00CD7F66" w14:paraId="024C0842" w14:textId="324C62EE">
      <w:pPr>
        <w:pStyle w:val="ListParagraph"/>
        <w:numPr>
          <w:ilvl w:val="0"/>
          <w:numId w:val="3"/>
        </w:numPr>
        <w:ind w:left="567" w:hanging="567"/>
      </w:pPr>
      <w:r>
        <w:t>vyzývá</w:t>
      </w:r>
      <w:r w:rsidR="00C168BE">
        <w:t xml:space="preserve"> k </w:t>
      </w:r>
      <w:r>
        <w:t>většímu zapojení občanské společnosti do evropského semestru,</w:t>
      </w:r>
      <w:r w:rsidR="00C168BE">
        <w:t xml:space="preserve"> a </w:t>
      </w:r>
      <w:r>
        <w:t>to na vnitrostátní úrovni</w:t>
      </w:r>
      <w:r w:rsidR="00C168BE">
        <w:t xml:space="preserve"> i </w:t>
      </w:r>
      <w:r>
        <w:t>na úrovni EU;</w:t>
      </w:r>
    </w:p>
    <w:p w:rsidRPr="00CD755B" w:rsidR="004D7AC0" w:rsidP="00B9401F" w:rsidRDefault="00CD7F66" w14:paraId="13DCFE83" w14:textId="09524A27">
      <w:pPr>
        <w:pStyle w:val="ListParagraph"/>
        <w:numPr>
          <w:ilvl w:val="0"/>
          <w:numId w:val="3"/>
        </w:numPr>
        <w:ind w:left="567" w:hanging="567"/>
      </w:pPr>
      <w:r>
        <w:t>domnívá se, že zásada partnerství by měla sloužit jako plán pro účinný mechanismus sloužící zapojení občanské společnosti.</w:t>
      </w:r>
    </w:p>
    <w:p w:rsidRPr="00CD755B" w:rsidR="004D7AC0" w:rsidP="00B9401F" w:rsidRDefault="004D7AC0" w14:paraId="201C9EF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4D7AC0" w:rsidTr="00C168BE" w14:paraId="1664D57B" w14:textId="77777777">
        <w:tc>
          <w:tcPr>
            <w:tcW w:w="1809" w:type="dxa"/>
          </w:tcPr>
          <w:p w:rsidRPr="00CD755B" w:rsidR="004D7AC0" w:rsidP="00B9401F" w:rsidRDefault="004D7AC0" w14:paraId="050B2620" w14:textId="77777777">
            <w:pPr>
              <w:pStyle w:val="ListParagraph"/>
              <w:ind w:left="0"/>
              <w:rPr>
                <w:i/>
              </w:rPr>
            </w:pPr>
            <w:r>
              <w:rPr>
                <w:b/>
                <w:i/>
              </w:rPr>
              <w:t>Kontakt:</w:t>
            </w:r>
          </w:p>
        </w:tc>
        <w:tc>
          <w:tcPr>
            <w:tcW w:w="5279" w:type="dxa"/>
          </w:tcPr>
          <w:p w:rsidRPr="00CD755B" w:rsidR="004D7AC0" w:rsidP="00B9401F" w:rsidRDefault="00CD7F66" w14:paraId="17C25C8A" w14:textId="12291B1A">
            <w:pPr>
              <w:pStyle w:val="ListParagraph"/>
              <w:ind w:left="0"/>
              <w:rPr>
                <w:i/>
              </w:rPr>
            </w:pPr>
            <w:r>
              <w:rPr>
                <w:i/>
              </w:rPr>
              <w:t>Krisztina Perlaky-Toth</w:t>
            </w:r>
          </w:p>
        </w:tc>
      </w:tr>
      <w:tr w:rsidRPr="00CD755B" w:rsidR="004D7AC0" w:rsidTr="00C168BE" w14:paraId="28A804F0" w14:textId="77777777">
        <w:tc>
          <w:tcPr>
            <w:tcW w:w="1809" w:type="dxa"/>
          </w:tcPr>
          <w:p w:rsidRPr="00CD755B" w:rsidR="004D7AC0" w:rsidP="00B9401F" w:rsidRDefault="004D7AC0" w14:paraId="355E7DC4" w14:textId="77777777">
            <w:pPr>
              <w:pStyle w:val="ListParagraph"/>
              <w:ind w:left="601"/>
              <w:rPr>
                <w:i/>
              </w:rPr>
            </w:pPr>
            <w:r>
              <w:rPr>
                <w:i/>
              </w:rPr>
              <w:t>tel.:</w:t>
            </w:r>
          </w:p>
        </w:tc>
        <w:tc>
          <w:tcPr>
            <w:tcW w:w="5279" w:type="dxa"/>
          </w:tcPr>
          <w:p w:rsidRPr="00CD755B" w:rsidR="004D7AC0" w:rsidP="00B9401F" w:rsidRDefault="00CD7F66" w14:paraId="050B96E2" w14:textId="335D1FD5">
            <w:pPr>
              <w:pStyle w:val="ListParagraph"/>
              <w:ind w:left="0"/>
              <w:rPr>
                <w:i/>
              </w:rPr>
            </w:pPr>
            <w:r>
              <w:rPr>
                <w:i/>
              </w:rPr>
              <w:t>00 32 2 546 97 40</w:t>
            </w:r>
          </w:p>
        </w:tc>
      </w:tr>
      <w:tr w:rsidRPr="00CD755B" w:rsidR="004D7AC0" w:rsidTr="00C168BE" w14:paraId="6048ACB2" w14:textId="77777777">
        <w:tc>
          <w:tcPr>
            <w:tcW w:w="1809" w:type="dxa"/>
          </w:tcPr>
          <w:p w:rsidRPr="00CD755B" w:rsidR="004D7AC0" w:rsidP="00B9401F" w:rsidRDefault="004D7AC0" w14:paraId="50D244CD" w14:textId="77777777">
            <w:pPr>
              <w:pStyle w:val="ListParagraph"/>
              <w:ind w:left="601"/>
              <w:rPr>
                <w:i/>
              </w:rPr>
            </w:pPr>
            <w:r>
              <w:rPr>
                <w:i/>
              </w:rPr>
              <w:t>e-mail:</w:t>
            </w:r>
          </w:p>
        </w:tc>
        <w:tc>
          <w:tcPr>
            <w:tcW w:w="5279" w:type="dxa"/>
          </w:tcPr>
          <w:p w:rsidRPr="00CD755B" w:rsidR="004D7AC0" w:rsidP="00B9401F" w:rsidRDefault="00C168BE" w14:paraId="2DA64F9B" w14:textId="7C4CE3DB">
            <w:pPr>
              <w:pStyle w:val="ListParagraph"/>
              <w:ind w:left="0"/>
              <w:rPr>
                <w:i/>
              </w:rPr>
            </w:pPr>
            <w:hyperlink w:history="1" r:id="rId18">
              <w:r w:rsidR="002B74A0">
                <w:rPr>
                  <w:rStyle w:val="Hyperlink"/>
                  <w:i/>
                </w:rPr>
                <w:t>Krisztina.PerlakyToth@eesc.europa.eu</w:t>
              </w:r>
            </w:hyperlink>
          </w:p>
        </w:tc>
      </w:tr>
    </w:tbl>
    <w:p w:rsidRPr="00CD755B" w:rsidR="005C7C47" w:rsidP="00B9401F" w:rsidRDefault="005C7C47" w14:paraId="6E41F44E" w14:textId="6EC8A21F">
      <w:pPr>
        <w:jc w:val="left"/>
      </w:pPr>
    </w:p>
    <w:p w:rsidRPr="00CD755B" w:rsidR="00CD7F66" w:rsidP="00B9401F" w:rsidRDefault="00CD7F66" w14:paraId="39C57242" w14:textId="17123717">
      <w:pPr>
        <w:numPr>
          <w:ilvl w:val="0"/>
          <w:numId w:val="26"/>
        </w:numPr>
        <w:overflowPunct w:val="0"/>
        <w:autoSpaceDE w:val="0"/>
        <w:autoSpaceDN w:val="0"/>
        <w:adjustRightInd w:val="0"/>
        <w:ind w:left="567" w:hanging="567"/>
        <w:textAlignment w:val="baseline"/>
        <w:rPr>
          <w:b/>
          <w:i/>
          <w:spacing w:val="-2"/>
          <w:sz w:val="28"/>
          <w:szCs w:val="28"/>
        </w:rPr>
      </w:pPr>
      <w:r>
        <w:rPr>
          <w:b/>
          <w:i/>
          <w:sz w:val="28"/>
        </w:rPr>
        <w:t>Hospodářská politika eurozóny 2021 (dodatkové stanovisko)</w:t>
      </w:r>
    </w:p>
    <w:p w:rsidRPr="00CD755B" w:rsidR="00CD7F66" w:rsidP="00B9401F" w:rsidRDefault="00CD7F66" w14:paraId="66BD2BA3"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D755B" w:rsidR="00CD7F66" w:rsidTr="00771110" w14:paraId="64714506" w14:textId="77777777">
        <w:tc>
          <w:tcPr>
            <w:tcW w:w="1701" w:type="dxa"/>
          </w:tcPr>
          <w:p w:rsidRPr="00CD755B" w:rsidR="00CD7F66" w:rsidP="00B9401F" w:rsidRDefault="00CD7F66" w14:paraId="023FE802" w14:textId="77777777">
            <w:pPr>
              <w:pStyle w:val="ListParagraph"/>
              <w:ind w:left="0"/>
              <w:rPr>
                <w:b/>
              </w:rPr>
            </w:pPr>
            <w:r>
              <w:rPr>
                <w:b/>
              </w:rPr>
              <w:t>Zpravodajka:</w:t>
            </w:r>
          </w:p>
        </w:tc>
        <w:tc>
          <w:tcPr>
            <w:tcW w:w="5387" w:type="dxa"/>
          </w:tcPr>
          <w:p w:rsidRPr="00CD755B" w:rsidR="00CD7F66" w:rsidP="00B9401F" w:rsidRDefault="00CD7F66" w14:paraId="68B43565" w14:textId="736D18E9">
            <w:pPr>
              <w:pStyle w:val="ListParagraph"/>
              <w:ind w:left="0"/>
            </w:pPr>
            <w:r>
              <w:t>Kristi SÕBER (Zaměstnavatelé – EE)</w:t>
            </w:r>
          </w:p>
        </w:tc>
      </w:tr>
      <w:tr w:rsidRPr="00CD755B" w:rsidR="00CD7F66" w:rsidTr="00771110" w14:paraId="74971A04" w14:textId="77777777">
        <w:tc>
          <w:tcPr>
            <w:tcW w:w="7088" w:type="dxa"/>
            <w:gridSpan w:val="2"/>
          </w:tcPr>
          <w:p w:rsidRPr="00CD755B" w:rsidR="00CD7F66" w:rsidP="00B9401F" w:rsidRDefault="00CD7F66" w14:paraId="6871E625" w14:textId="77777777">
            <w:pPr>
              <w:pStyle w:val="ListParagraph"/>
              <w:ind w:left="0"/>
            </w:pPr>
          </w:p>
        </w:tc>
      </w:tr>
      <w:tr w:rsidRPr="00CD755B" w:rsidR="00CD7F66" w:rsidTr="00771110" w14:paraId="298C404B" w14:textId="77777777">
        <w:tc>
          <w:tcPr>
            <w:tcW w:w="1701" w:type="dxa"/>
          </w:tcPr>
          <w:p w:rsidRPr="00CD755B" w:rsidR="00CD7F66" w:rsidP="00B9401F" w:rsidRDefault="00CD7F66" w14:paraId="63CDFFF7" w14:textId="77777777">
            <w:pPr>
              <w:pStyle w:val="ListParagraph"/>
              <w:ind w:left="0"/>
              <w:rPr>
                <w:b/>
              </w:rPr>
            </w:pPr>
            <w:r>
              <w:rPr>
                <w:b/>
              </w:rPr>
              <w:t>Odkaz:</w:t>
            </w:r>
          </w:p>
        </w:tc>
        <w:tc>
          <w:tcPr>
            <w:tcW w:w="5387" w:type="dxa"/>
          </w:tcPr>
          <w:p w:rsidRPr="00CD755B" w:rsidR="00CD7F66" w:rsidP="00B9401F" w:rsidRDefault="00CD7F66" w14:paraId="70E191F3" w14:textId="0B52C258">
            <w:pPr>
              <w:pStyle w:val="ListParagraph"/>
              <w:ind w:left="0"/>
              <w:rPr>
                <w:bCs/>
              </w:rPr>
            </w:pPr>
            <w:r>
              <w:t>COM(2020) 746 final</w:t>
            </w:r>
          </w:p>
          <w:p w:rsidRPr="00CD755B" w:rsidR="00CD7F66" w:rsidP="00B9401F" w:rsidRDefault="00CD7F66" w14:paraId="18A914B6" w14:textId="45ADB71D">
            <w:pPr>
              <w:pStyle w:val="ListParagraph"/>
              <w:ind w:left="0"/>
            </w:pPr>
            <w:r>
              <w:t>EESC-2021-02488-00-00-AC</w:t>
            </w:r>
          </w:p>
        </w:tc>
      </w:tr>
    </w:tbl>
    <w:p w:rsidRPr="00CD755B" w:rsidR="00CD7F66" w:rsidP="00B9401F" w:rsidRDefault="00CD7F66" w14:paraId="048B3D3D" w14:textId="77777777">
      <w:pPr>
        <w:pStyle w:val="ListParagraph"/>
        <w:ind w:left="567"/>
      </w:pPr>
    </w:p>
    <w:p w:rsidRPr="00CD755B" w:rsidR="00CD7F66" w:rsidP="00B9401F" w:rsidRDefault="00CD7F66" w14:paraId="6CB90547" w14:textId="77777777">
      <w:pPr>
        <w:pStyle w:val="ListParagraph"/>
        <w:ind w:left="0"/>
        <w:rPr>
          <w:b/>
        </w:rPr>
      </w:pPr>
      <w:r>
        <w:rPr>
          <w:b/>
        </w:rPr>
        <w:t>Hlavní body:</w:t>
      </w:r>
    </w:p>
    <w:p w:rsidRPr="00CD755B" w:rsidR="00CD7F66" w:rsidP="00B9401F" w:rsidRDefault="00CD7F66" w14:paraId="110C76DF" w14:textId="77777777">
      <w:pPr>
        <w:pStyle w:val="ListParagraph"/>
        <w:ind w:left="0"/>
      </w:pPr>
    </w:p>
    <w:p w:rsidRPr="00CD755B" w:rsidR="00CD7F66" w:rsidP="00B9401F" w:rsidRDefault="00CD7F66" w14:paraId="26390914" w14:textId="77777777">
      <w:pPr>
        <w:pStyle w:val="ListParagraph"/>
        <w:ind w:left="0"/>
      </w:pPr>
      <w:r>
        <w:t>EHSV:</w:t>
      </w:r>
    </w:p>
    <w:p w:rsidRPr="00CD755B" w:rsidR="00CD7F66" w:rsidP="00B9401F" w:rsidRDefault="00CD7F66" w14:paraId="751E035A" w14:textId="77777777">
      <w:pPr>
        <w:pStyle w:val="ListParagraph"/>
        <w:ind w:left="0"/>
      </w:pPr>
    </w:p>
    <w:p w:rsidRPr="00CD755B" w:rsidR="00CD7F66" w:rsidP="00B9401F" w:rsidRDefault="00BB054C" w14:paraId="1B7391A7" w14:textId="4C2AE9B9">
      <w:pPr>
        <w:pStyle w:val="ListParagraph"/>
        <w:numPr>
          <w:ilvl w:val="0"/>
          <w:numId w:val="3"/>
        </w:numPr>
        <w:ind w:left="567" w:hanging="567"/>
      </w:pPr>
      <w:r>
        <w:t>uznává, že veřejné výdaje budou klíčem ke zmírnění situace, neboť EU prochází nejvážnějším obdobím hospodářské historie evropské integrace;</w:t>
      </w:r>
    </w:p>
    <w:p w:rsidRPr="00CD755B" w:rsidR="00CD7F66" w:rsidP="00B9401F" w:rsidRDefault="00BB054C" w14:paraId="3BA7742F" w14:textId="464F4C7A">
      <w:pPr>
        <w:pStyle w:val="ListParagraph"/>
        <w:numPr>
          <w:ilvl w:val="0"/>
          <w:numId w:val="3"/>
        </w:numPr>
        <w:ind w:left="567" w:hanging="567"/>
      </w:pPr>
      <w:r>
        <w:t>oceňuje rychlou reakci na úrovni EU</w:t>
      </w:r>
      <w:r w:rsidR="00C168BE">
        <w:t xml:space="preserve"> i </w:t>
      </w:r>
      <w:r>
        <w:t>členských států</w:t>
      </w:r>
      <w:r w:rsidR="00C168BE">
        <w:t xml:space="preserve"> a </w:t>
      </w:r>
      <w:r>
        <w:t>vítá skutečnost, že se proces souběžné transformace stal podstatnou součástí úsilí</w:t>
      </w:r>
      <w:r w:rsidR="00C168BE">
        <w:t xml:space="preserve"> o </w:t>
      </w:r>
      <w:r>
        <w:t>oživení</w:t>
      </w:r>
      <w:r w:rsidR="00C168BE">
        <w:t xml:space="preserve"> a </w:t>
      </w:r>
      <w:r>
        <w:t>související strategie;</w:t>
      </w:r>
    </w:p>
    <w:p w:rsidRPr="00CD755B" w:rsidR="00CD7F66" w:rsidP="00B9401F" w:rsidRDefault="00BB054C" w14:paraId="2220F19D" w14:textId="06159A34">
      <w:pPr>
        <w:pStyle w:val="ListParagraph"/>
        <w:numPr>
          <w:ilvl w:val="0"/>
          <w:numId w:val="3"/>
        </w:numPr>
        <w:ind w:left="567" w:hanging="567"/>
      </w:pPr>
      <w:r>
        <w:lastRenderedPageBreak/>
        <w:t>vyzývá, aby se přihlédlo</w:t>
      </w:r>
      <w:r w:rsidR="00C168BE">
        <w:t xml:space="preserve"> k </w:t>
      </w:r>
      <w:r>
        <w:t>tomu, že</w:t>
      </w:r>
      <w:r w:rsidR="00C168BE">
        <w:t xml:space="preserve"> v </w:t>
      </w:r>
      <w:r>
        <w:t>rámci eurozóny existují rozdíly,</w:t>
      </w:r>
      <w:r w:rsidR="00C168BE">
        <w:t xml:space="preserve"> a </w:t>
      </w:r>
      <w:r>
        <w:t>aby se ve společném rámci uvážlivě reagovalo na to, že fiskální výsledky se výrazně zhoršily;</w:t>
      </w:r>
    </w:p>
    <w:p w:rsidRPr="00CD755B" w:rsidR="00CD7F66" w:rsidP="00B9401F" w:rsidRDefault="00BB054C" w14:paraId="64E1D2E6" w14:textId="0A8D564E">
      <w:pPr>
        <w:pStyle w:val="ListParagraph"/>
        <w:numPr>
          <w:ilvl w:val="0"/>
          <w:numId w:val="3"/>
        </w:numPr>
        <w:ind w:left="567" w:hanging="567"/>
      </w:pPr>
      <w:r>
        <w:t>vítá flexibilitu, která byla zvolena</w:t>
      </w:r>
      <w:r w:rsidR="00C168BE">
        <w:t xml:space="preserve"> v </w:t>
      </w:r>
      <w:r>
        <w:t>přizpůsobených vnitrostátních hospodářských politikách</w:t>
      </w:r>
      <w:r w:rsidR="00C168BE">
        <w:t xml:space="preserve"> a </w:t>
      </w:r>
      <w:r>
        <w:t>programech oživení, které respektují specifické potřeby členských států. Tato flexibilita se doporučuje</w:t>
      </w:r>
      <w:r w:rsidR="00C168BE">
        <w:t xml:space="preserve"> i </w:t>
      </w:r>
      <w:r>
        <w:t>při provádění programů pro oživení</w:t>
      </w:r>
      <w:r w:rsidR="00C168BE">
        <w:t xml:space="preserve"> a </w:t>
      </w:r>
      <w:r>
        <w:t>odolnost;</w:t>
      </w:r>
    </w:p>
    <w:p w:rsidRPr="00CD755B" w:rsidR="00CD7F66" w:rsidP="00B9401F" w:rsidRDefault="00BB054C" w14:paraId="4664AA9B" w14:textId="5EAEC908">
      <w:pPr>
        <w:pStyle w:val="ListParagraph"/>
        <w:numPr>
          <w:ilvl w:val="0"/>
          <w:numId w:val="3"/>
        </w:numPr>
        <w:ind w:left="567" w:hanging="567"/>
      </w:pPr>
      <w:r>
        <w:t>zdůrazňuje, že</w:t>
      </w:r>
      <w:r w:rsidR="00C168BE">
        <w:t xml:space="preserve"> v </w:t>
      </w:r>
      <w:r>
        <w:t>nadcházejícím období je nutné dosáhnout nové rovnováhy mezi monetární</w:t>
      </w:r>
      <w:r w:rsidR="00C168BE">
        <w:t xml:space="preserve"> a </w:t>
      </w:r>
      <w:r>
        <w:t>fiskální politikou</w:t>
      </w:r>
      <w:r w:rsidR="00C168BE">
        <w:t xml:space="preserve"> a </w:t>
      </w:r>
      <w:r>
        <w:t>odstranit zjištěnou makroekonomickou nerovnováhu;</w:t>
      </w:r>
    </w:p>
    <w:p w:rsidRPr="00CD755B" w:rsidR="00CD7F66" w:rsidP="00B9401F" w:rsidRDefault="00BB054C" w14:paraId="1EF1C91D" w14:textId="61B76F80">
      <w:pPr>
        <w:pStyle w:val="ListParagraph"/>
        <w:numPr>
          <w:ilvl w:val="0"/>
          <w:numId w:val="3"/>
        </w:numPr>
        <w:ind w:left="567" w:hanging="567"/>
      </w:pPr>
      <w:r>
        <w:t>je si vědom významného nárůstu poměru dluhu</w:t>
      </w:r>
      <w:r w:rsidR="00C168BE">
        <w:t xml:space="preserve"> k </w:t>
      </w:r>
      <w:r>
        <w:t>HDP</w:t>
      </w:r>
      <w:r w:rsidR="00C168BE">
        <w:t xml:space="preserve"> v </w:t>
      </w:r>
      <w:r>
        <w:t>minulém roce. Po dosažení ekonomického oživení musí být snížení poměru dluhu</w:t>
      </w:r>
      <w:r w:rsidR="00C168BE">
        <w:t xml:space="preserve"> k </w:t>
      </w:r>
      <w:r>
        <w:t>HDP uskutečněno způsobem, který podpoří inkluzivní růst</w:t>
      </w:r>
      <w:r w:rsidR="00C168BE">
        <w:t xml:space="preserve"> a </w:t>
      </w:r>
      <w:r>
        <w:t>zamezí sociální nespravedlnosti</w:t>
      </w:r>
      <w:r w:rsidR="00C168BE">
        <w:t xml:space="preserve"> a </w:t>
      </w:r>
      <w:r>
        <w:t>negativním dopadům na podniky</w:t>
      </w:r>
      <w:r w:rsidR="00C168BE">
        <w:t xml:space="preserve"> a </w:t>
      </w:r>
      <w:r>
        <w:t>trh práce;</w:t>
      </w:r>
    </w:p>
    <w:p w:rsidRPr="00CD755B" w:rsidR="00CD7F66" w:rsidP="00B9401F" w:rsidRDefault="00BB054C" w14:paraId="3CBD17FB" w14:textId="009E9EF6">
      <w:pPr>
        <w:pStyle w:val="ListParagraph"/>
        <w:numPr>
          <w:ilvl w:val="0"/>
          <w:numId w:val="3"/>
        </w:numPr>
        <w:ind w:left="567" w:hanging="567"/>
      </w:pPr>
      <w:r>
        <w:t>podporuje vazby mezi procesem oživení, fiskální konsolidací</w:t>
      </w:r>
      <w:r w:rsidR="00C168BE">
        <w:t xml:space="preserve"> a </w:t>
      </w:r>
      <w:r>
        <w:t>postupy ekologického sestavování rozpočtu;</w:t>
      </w:r>
    </w:p>
    <w:p w:rsidRPr="00CD755B" w:rsidR="00CD7F66" w:rsidP="00B9401F" w:rsidRDefault="00BB054C" w14:paraId="3D4DC5BC" w14:textId="54632852">
      <w:pPr>
        <w:pStyle w:val="ListParagraph"/>
        <w:numPr>
          <w:ilvl w:val="0"/>
          <w:numId w:val="3"/>
        </w:numPr>
        <w:ind w:left="567" w:hanging="567"/>
      </w:pPr>
      <w:r>
        <w:t>je pevně přesvědčen, že ponaučení</w:t>
      </w:r>
      <w:r w:rsidR="00C168BE">
        <w:t xml:space="preserve"> z </w:t>
      </w:r>
      <w:r>
        <w:t>pandemie by se měla odrazit</w:t>
      </w:r>
      <w:r w:rsidR="00C168BE">
        <w:t xml:space="preserve"> v </w:t>
      </w:r>
      <w:r>
        <w:t>celkové snaze přispět</w:t>
      </w:r>
      <w:r w:rsidR="00C168BE">
        <w:t xml:space="preserve"> k </w:t>
      </w:r>
      <w:r>
        <w:t>dlouhodobému ekonomicky účinnému, sociálně spravedlivému</w:t>
      </w:r>
      <w:r w:rsidR="00C168BE">
        <w:t xml:space="preserve"> a </w:t>
      </w:r>
      <w:r>
        <w:t>environmentálně udržitelnému rozvoji EU</w:t>
      </w:r>
      <w:r w:rsidR="00C168BE">
        <w:t xml:space="preserve"> a </w:t>
      </w:r>
      <w:r>
        <w:t>eurozóny;</w:t>
      </w:r>
    </w:p>
    <w:p w:rsidRPr="00CD755B" w:rsidR="00CD7F66" w:rsidP="00B9401F" w:rsidRDefault="00BB054C" w14:paraId="6BA7970F" w14:textId="77429A08">
      <w:pPr>
        <w:pStyle w:val="ListParagraph"/>
        <w:numPr>
          <w:ilvl w:val="0"/>
          <w:numId w:val="3"/>
        </w:numPr>
        <w:ind w:left="567" w:hanging="567"/>
      </w:pPr>
      <w:r>
        <w:t>vyzývá</w:t>
      </w:r>
      <w:r w:rsidR="00C168BE">
        <w:t xml:space="preserve"> k </w:t>
      </w:r>
      <w:r>
        <w:t>zachování celistvosti jednotného trhu</w:t>
      </w:r>
      <w:r w:rsidR="00C168BE">
        <w:t xml:space="preserve"> a </w:t>
      </w:r>
      <w:r>
        <w:t>zamezení jakýmkoli náznakům</w:t>
      </w:r>
      <w:r w:rsidR="00C168BE">
        <w:t xml:space="preserve"> o </w:t>
      </w:r>
      <w:r>
        <w:t>jeho tříštění, neboť to je podstatnou podmínkou budoucích pozitivních výsledků hospodářství EU</w:t>
      </w:r>
      <w:r w:rsidR="00C168BE">
        <w:t xml:space="preserve"> a </w:t>
      </w:r>
      <w:r>
        <w:t>eurozóny. Tato celistvost by měla být dále podpořena vhodným pokrokem při rozvoji bankovní unie</w:t>
      </w:r>
      <w:r w:rsidR="00C168BE">
        <w:t xml:space="preserve"> a </w:t>
      </w:r>
      <w:r>
        <w:t>unie kapitálových trhů;</w:t>
      </w:r>
    </w:p>
    <w:p w:rsidRPr="00CD755B" w:rsidR="00BB054C" w:rsidP="00B9401F" w:rsidRDefault="00BB054C" w14:paraId="5D7825AD" w14:textId="62311095">
      <w:pPr>
        <w:pStyle w:val="ListParagraph"/>
        <w:numPr>
          <w:ilvl w:val="0"/>
          <w:numId w:val="3"/>
        </w:numPr>
        <w:ind w:left="567" w:hanging="567"/>
      </w:pPr>
      <w:r>
        <w:t>uznává, že jsme si</w:t>
      </w:r>
      <w:r w:rsidR="00C168BE">
        <w:t xml:space="preserve"> z </w:t>
      </w:r>
      <w:r>
        <w:t>předchozí krize odnesli některá důležitá ponaučení</w:t>
      </w:r>
      <w:r w:rsidR="00C168BE">
        <w:t xml:space="preserve"> a </w:t>
      </w:r>
      <w:r>
        <w:t>použili jsme je na podporu makroekonomické stability,</w:t>
      </w:r>
      <w:r w:rsidR="00C168BE">
        <w:t xml:space="preserve"> a </w:t>
      </w:r>
      <w:r>
        <w:t>vyzývá odpovědné orgány EU, aby zlepšily správu hospodářské politiky EU</w:t>
      </w:r>
      <w:r w:rsidR="00C168BE">
        <w:t xml:space="preserve"> a </w:t>
      </w:r>
      <w:r>
        <w:t>zajistily, že ponaučení</w:t>
      </w:r>
      <w:r w:rsidR="00C168BE">
        <w:t xml:space="preserve"> z </w:t>
      </w:r>
      <w:r>
        <w:t>pandemie budou následně zohledněna</w:t>
      </w:r>
      <w:r w:rsidR="00C168BE">
        <w:t xml:space="preserve"> v </w:t>
      </w:r>
      <w:r>
        <w:t>nepřetržitém reformním úsilí.</w:t>
      </w:r>
    </w:p>
    <w:p w:rsidRPr="00CD755B" w:rsidR="00CD7F66" w:rsidP="00B9401F" w:rsidRDefault="00CD7F66" w14:paraId="175B0B85"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CD7F66" w:rsidTr="00BE66E4" w14:paraId="177B59CC" w14:textId="77777777">
        <w:tc>
          <w:tcPr>
            <w:tcW w:w="1809" w:type="dxa"/>
          </w:tcPr>
          <w:p w:rsidRPr="00CD755B" w:rsidR="00CD7F66" w:rsidP="00B9401F" w:rsidRDefault="00CD7F66" w14:paraId="1AD5A48B" w14:textId="77777777">
            <w:pPr>
              <w:pStyle w:val="ListParagraph"/>
              <w:ind w:left="0"/>
              <w:rPr>
                <w:i/>
              </w:rPr>
            </w:pPr>
            <w:r>
              <w:rPr>
                <w:b/>
                <w:i/>
              </w:rPr>
              <w:t>Kontakt:</w:t>
            </w:r>
          </w:p>
        </w:tc>
        <w:tc>
          <w:tcPr>
            <w:tcW w:w="5279" w:type="dxa"/>
          </w:tcPr>
          <w:p w:rsidRPr="00CD755B" w:rsidR="00CD7F66" w:rsidP="00B9401F" w:rsidRDefault="00CD7F66" w14:paraId="111616F4" w14:textId="77777777">
            <w:pPr>
              <w:pStyle w:val="ListParagraph"/>
              <w:ind w:left="0"/>
              <w:rPr>
                <w:i/>
              </w:rPr>
            </w:pPr>
            <w:r>
              <w:rPr>
                <w:i/>
              </w:rPr>
              <w:t>Krisztina Perlaky-Toth</w:t>
            </w:r>
          </w:p>
        </w:tc>
      </w:tr>
      <w:tr w:rsidRPr="00CD755B" w:rsidR="00CD7F66" w:rsidTr="00BE66E4" w14:paraId="1029F657" w14:textId="77777777">
        <w:tc>
          <w:tcPr>
            <w:tcW w:w="1809" w:type="dxa"/>
          </w:tcPr>
          <w:p w:rsidRPr="00CD755B" w:rsidR="00CD7F66" w:rsidP="00B9401F" w:rsidRDefault="00CD7F66" w14:paraId="7230A1B3" w14:textId="77777777">
            <w:pPr>
              <w:pStyle w:val="ListParagraph"/>
              <w:ind w:left="601"/>
              <w:rPr>
                <w:i/>
              </w:rPr>
            </w:pPr>
            <w:r>
              <w:rPr>
                <w:i/>
              </w:rPr>
              <w:t>tel.:</w:t>
            </w:r>
          </w:p>
        </w:tc>
        <w:tc>
          <w:tcPr>
            <w:tcW w:w="5279" w:type="dxa"/>
          </w:tcPr>
          <w:p w:rsidRPr="00CD755B" w:rsidR="00CD7F66" w:rsidP="00B9401F" w:rsidRDefault="00CD7F66" w14:paraId="4EB851E1" w14:textId="77777777">
            <w:pPr>
              <w:pStyle w:val="ListParagraph"/>
              <w:ind w:left="0"/>
              <w:rPr>
                <w:i/>
              </w:rPr>
            </w:pPr>
            <w:r>
              <w:rPr>
                <w:i/>
              </w:rPr>
              <w:t>00 32 2 546 97 40</w:t>
            </w:r>
          </w:p>
        </w:tc>
      </w:tr>
      <w:tr w:rsidRPr="00CD755B" w:rsidR="00CD7F66" w:rsidTr="00BE66E4" w14:paraId="4F145E30" w14:textId="77777777">
        <w:tc>
          <w:tcPr>
            <w:tcW w:w="1809" w:type="dxa"/>
          </w:tcPr>
          <w:p w:rsidRPr="00CD755B" w:rsidR="00CD7F66" w:rsidP="00B9401F" w:rsidRDefault="00CD7F66" w14:paraId="34DC13AA" w14:textId="77777777">
            <w:pPr>
              <w:pStyle w:val="ListParagraph"/>
              <w:ind w:left="601"/>
              <w:rPr>
                <w:i/>
              </w:rPr>
            </w:pPr>
            <w:r>
              <w:rPr>
                <w:i/>
              </w:rPr>
              <w:t>e-mail:</w:t>
            </w:r>
          </w:p>
        </w:tc>
        <w:tc>
          <w:tcPr>
            <w:tcW w:w="5279" w:type="dxa"/>
          </w:tcPr>
          <w:p w:rsidRPr="00CD755B" w:rsidR="00CD7F66" w:rsidP="00B9401F" w:rsidRDefault="00C168BE" w14:paraId="79EB331A" w14:textId="77777777">
            <w:pPr>
              <w:pStyle w:val="ListParagraph"/>
              <w:ind w:left="0"/>
              <w:rPr>
                <w:i/>
              </w:rPr>
            </w:pPr>
            <w:hyperlink w:history="1" r:id="rId19">
              <w:r w:rsidR="002B74A0">
                <w:rPr>
                  <w:rStyle w:val="Hyperlink"/>
                  <w:i/>
                </w:rPr>
                <w:t>Krisztina.PerlakyToth@eesc.europa.eu</w:t>
              </w:r>
            </w:hyperlink>
          </w:p>
        </w:tc>
      </w:tr>
    </w:tbl>
    <w:p w:rsidRPr="00CD755B" w:rsidR="00582A42" w:rsidP="00B9401F" w:rsidRDefault="00582A42" w14:paraId="1CB517E6" w14:textId="348CAD1E">
      <w:pPr>
        <w:jc w:val="left"/>
      </w:pPr>
    </w:p>
    <w:p w:rsidRPr="00CD755B" w:rsidR="00662436" w:rsidP="00B9401F" w:rsidRDefault="00BB054C" w14:paraId="734637C3" w14:textId="32BF420F">
      <w:pPr>
        <w:pStyle w:val="ListParagraph"/>
        <w:numPr>
          <w:ilvl w:val="0"/>
          <w:numId w:val="2"/>
        </w:numPr>
        <w:ind w:left="567" w:hanging="567"/>
        <w:rPr>
          <w:b/>
          <w:i/>
          <w:sz w:val="28"/>
          <w:szCs w:val="28"/>
        </w:rPr>
      </w:pPr>
      <w:r>
        <w:rPr>
          <w:b/>
          <w:i/>
          <w:sz w:val="28"/>
        </w:rPr>
        <w:t>Roční strategie pro udržitelný růst 2021 (dodatkové stanovisko)</w:t>
      </w:r>
    </w:p>
    <w:p w:rsidRPr="00CD755B" w:rsidR="00662436" w:rsidP="00B9401F" w:rsidRDefault="00662436" w14:paraId="67D6358A"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D755B" w:rsidR="00662436" w:rsidTr="00662436" w14:paraId="4F5285C3" w14:textId="77777777">
        <w:tc>
          <w:tcPr>
            <w:tcW w:w="1701" w:type="dxa"/>
          </w:tcPr>
          <w:p w:rsidRPr="00CD755B" w:rsidR="00662436" w:rsidP="00B9401F" w:rsidRDefault="00662436" w14:paraId="1FD0D929" w14:textId="77777777">
            <w:pPr>
              <w:pStyle w:val="ListParagraph"/>
              <w:ind w:left="0"/>
              <w:rPr>
                <w:b/>
              </w:rPr>
            </w:pPr>
            <w:r>
              <w:rPr>
                <w:b/>
              </w:rPr>
              <w:t>Zpravodaj:</w:t>
            </w:r>
          </w:p>
        </w:tc>
        <w:tc>
          <w:tcPr>
            <w:tcW w:w="5387" w:type="dxa"/>
          </w:tcPr>
          <w:p w:rsidRPr="00CD755B" w:rsidR="00662436" w:rsidP="00B9401F" w:rsidRDefault="00BB054C" w14:paraId="2A27AE32" w14:textId="595A80A7">
            <w:pPr>
              <w:pStyle w:val="ListParagraph"/>
              <w:ind w:left="0"/>
            </w:pPr>
            <w:r>
              <w:t>Gonçalo LOBO XAVIER (Zaměstnavatelé – PT)</w:t>
            </w:r>
          </w:p>
        </w:tc>
      </w:tr>
      <w:tr w:rsidRPr="00CD755B" w:rsidR="00662436" w:rsidTr="00662436" w14:paraId="25FA48B0" w14:textId="77777777">
        <w:tc>
          <w:tcPr>
            <w:tcW w:w="7088" w:type="dxa"/>
            <w:gridSpan w:val="2"/>
          </w:tcPr>
          <w:p w:rsidRPr="00CD755B" w:rsidR="00662436" w:rsidP="00B9401F" w:rsidRDefault="00662436" w14:paraId="2BE25C43" w14:textId="77777777">
            <w:pPr>
              <w:pStyle w:val="ListParagraph"/>
              <w:ind w:left="0"/>
            </w:pPr>
          </w:p>
        </w:tc>
      </w:tr>
      <w:tr w:rsidRPr="00CD755B" w:rsidR="00662436" w:rsidTr="00662436" w14:paraId="16CF683A" w14:textId="77777777">
        <w:tc>
          <w:tcPr>
            <w:tcW w:w="1701" w:type="dxa"/>
            <w:vMerge w:val="restart"/>
          </w:tcPr>
          <w:p w:rsidRPr="00CD755B" w:rsidR="00662436" w:rsidP="00B9401F" w:rsidRDefault="00662436" w14:paraId="0DC35352" w14:textId="77777777">
            <w:pPr>
              <w:pStyle w:val="ListParagraph"/>
              <w:ind w:left="0"/>
              <w:rPr>
                <w:b/>
              </w:rPr>
            </w:pPr>
            <w:r>
              <w:rPr>
                <w:b/>
              </w:rPr>
              <w:t>Odkaz:</w:t>
            </w:r>
          </w:p>
        </w:tc>
        <w:tc>
          <w:tcPr>
            <w:tcW w:w="5387" w:type="dxa"/>
          </w:tcPr>
          <w:p w:rsidRPr="00CD755B" w:rsidR="00662436" w:rsidP="00B9401F" w:rsidRDefault="00BB054C" w14:paraId="196019ED" w14:textId="2D77C9E7">
            <w:pPr>
              <w:pStyle w:val="ListParagraph"/>
              <w:ind w:left="0"/>
            </w:pPr>
            <w:r>
              <w:t>COM(2021) 575 final</w:t>
            </w:r>
          </w:p>
        </w:tc>
      </w:tr>
      <w:tr w:rsidRPr="00CD755B" w:rsidR="00662436" w:rsidTr="00662436" w14:paraId="7E352D4A" w14:textId="77777777">
        <w:tc>
          <w:tcPr>
            <w:tcW w:w="1701" w:type="dxa"/>
            <w:vMerge/>
          </w:tcPr>
          <w:p w:rsidRPr="00CD755B" w:rsidR="00662436" w:rsidP="00B9401F" w:rsidRDefault="00662436" w14:paraId="2DDE255B" w14:textId="77777777">
            <w:pPr>
              <w:pStyle w:val="ListParagraph"/>
              <w:ind w:left="0"/>
              <w:rPr>
                <w:b/>
              </w:rPr>
            </w:pPr>
          </w:p>
        </w:tc>
        <w:tc>
          <w:tcPr>
            <w:tcW w:w="5387" w:type="dxa"/>
          </w:tcPr>
          <w:p w:rsidRPr="00CD755B" w:rsidR="00662436" w:rsidP="00B9401F" w:rsidRDefault="00BB054C" w14:paraId="3E4BD4F2" w14:textId="0409BA28">
            <w:pPr>
              <w:pStyle w:val="ListParagraph"/>
              <w:ind w:left="0"/>
            </w:pPr>
            <w:r>
              <w:t>EESC-2021-02766-00-00-AC</w:t>
            </w:r>
          </w:p>
        </w:tc>
      </w:tr>
    </w:tbl>
    <w:p w:rsidRPr="00CD755B" w:rsidR="00662436" w:rsidP="00B9401F" w:rsidRDefault="00662436" w14:paraId="591766DE" w14:textId="77777777">
      <w:pPr>
        <w:pStyle w:val="ListParagraph"/>
        <w:ind w:left="567"/>
      </w:pPr>
    </w:p>
    <w:p w:rsidRPr="00CD755B" w:rsidR="00662436" w:rsidP="00B9401F" w:rsidRDefault="00662436" w14:paraId="71D23D92" w14:textId="77777777">
      <w:pPr>
        <w:pStyle w:val="ListParagraph"/>
        <w:ind w:left="0"/>
        <w:rPr>
          <w:b/>
        </w:rPr>
      </w:pPr>
      <w:r>
        <w:rPr>
          <w:b/>
        </w:rPr>
        <w:t>Hlavní body:</w:t>
      </w:r>
    </w:p>
    <w:p w:rsidRPr="00CD755B" w:rsidR="00662436" w:rsidP="00B9401F" w:rsidRDefault="00662436" w14:paraId="2990EB99" w14:textId="77777777">
      <w:pPr>
        <w:pStyle w:val="ListParagraph"/>
        <w:ind w:left="0"/>
      </w:pPr>
    </w:p>
    <w:p w:rsidRPr="00CD755B" w:rsidR="00662436" w:rsidP="00B9401F" w:rsidRDefault="00662436" w14:paraId="37AB133E" w14:textId="77777777">
      <w:pPr>
        <w:pStyle w:val="ListParagraph"/>
        <w:ind w:left="0"/>
      </w:pPr>
      <w:r>
        <w:t>EHSV:</w:t>
      </w:r>
    </w:p>
    <w:p w:rsidRPr="00CD755B" w:rsidR="00662436" w:rsidP="00B9401F" w:rsidRDefault="00662436" w14:paraId="390DF004" w14:textId="77777777">
      <w:pPr>
        <w:pStyle w:val="ListParagraph"/>
        <w:ind w:left="0"/>
      </w:pPr>
    </w:p>
    <w:p w:rsidRPr="00CD755B" w:rsidR="001167A1" w:rsidP="00B9401F" w:rsidRDefault="00BB054C" w14:paraId="66BD8FA9" w14:textId="54C17CD3">
      <w:pPr>
        <w:pStyle w:val="ListParagraph"/>
        <w:numPr>
          <w:ilvl w:val="0"/>
          <w:numId w:val="3"/>
        </w:numPr>
        <w:ind w:left="567" w:hanging="567"/>
      </w:pPr>
      <w:r>
        <w:t>je nadále znepokojen tím, že ve většině členských států není dostatečně jasné, jak bude vypadat systém řízení národních plánů pro oživení</w:t>
      </w:r>
      <w:r w:rsidR="00C168BE">
        <w:t xml:space="preserve"> a </w:t>
      </w:r>
      <w:r>
        <w:t>odolnost</w:t>
      </w:r>
      <w:r w:rsidR="00C168BE">
        <w:t xml:space="preserve"> a </w:t>
      </w:r>
      <w:r>
        <w:t>jakým způsobem budou rozděleny pravomoci týkající se jejich provádění mezi ústřední, regionální</w:t>
      </w:r>
      <w:r w:rsidR="00C168BE">
        <w:t xml:space="preserve"> a </w:t>
      </w:r>
      <w:r>
        <w:t>místní úroveň. Stejná nejasnost panuje ohledně vhodných mechanismů pro zapojení organizované občanské společnosti</w:t>
      </w:r>
      <w:r w:rsidR="00C168BE">
        <w:t xml:space="preserve"> a </w:t>
      </w:r>
      <w:r>
        <w:t>sociálních partnerů ve fázi provádění, sledování</w:t>
      </w:r>
      <w:r w:rsidR="00C168BE">
        <w:t xml:space="preserve"> a </w:t>
      </w:r>
      <w:r>
        <w:t>uzpůsobování těchto plánů;</w:t>
      </w:r>
    </w:p>
    <w:p w:rsidRPr="00CD755B" w:rsidR="001167A1" w:rsidP="00B9401F" w:rsidRDefault="00BB054C" w14:paraId="113D27CE" w14:textId="7501CA3F">
      <w:pPr>
        <w:pStyle w:val="ListParagraph"/>
        <w:numPr>
          <w:ilvl w:val="0"/>
          <w:numId w:val="3"/>
        </w:numPr>
        <w:ind w:left="567" w:hanging="567"/>
      </w:pPr>
      <w:r>
        <w:lastRenderedPageBreak/>
        <w:t>upozorňuje na potřebu měřit pokrok při provádění plánů pro oživení</w:t>
      </w:r>
      <w:r w:rsidR="00C168BE">
        <w:t xml:space="preserve"> a </w:t>
      </w:r>
      <w:r>
        <w:t>odolnost. Jsou zapotřebí dobré monitorovací ukazatele, neboť ty budou vodítkem pro další rozvoj</w:t>
      </w:r>
      <w:r w:rsidR="00C168BE">
        <w:t xml:space="preserve"> a </w:t>
      </w:r>
      <w:r>
        <w:t>oživení;</w:t>
      </w:r>
    </w:p>
    <w:p w:rsidRPr="00CD755B" w:rsidR="001167A1" w:rsidP="00B9401F" w:rsidRDefault="00BB054C" w14:paraId="722CC267" w14:textId="27341029">
      <w:pPr>
        <w:pStyle w:val="ListParagraph"/>
        <w:numPr>
          <w:ilvl w:val="0"/>
          <w:numId w:val="3"/>
        </w:numPr>
        <w:ind w:left="567" w:hanging="567"/>
      </w:pPr>
      <w:r>
        <w:t>je pevně přesvědčen</w:t>
      </w:r>
      <w:r w:rsidR="00C168BE">
        <w:t xml:space="preserve"> o </w:t>
      </w:r>
      <w:r>
        <w:t>důležitosti příštího cyklu semestru pro Unii jakožto klíčového nástroje pro provádění Nástroje pro oživení</w:t>
      </w:r>
      <w:r w:rsidR="00C168BE">
        <w:t xml:space="preserve"> a </w:t>
      </w:r>
      <w:r>
        <w:t>odolnost.</w:t>
      </w:r>
      <w:r w:rsidR="00C168BE">
        <w:t xml:space="preserve"> V </w:t>
      </w:r>
      <w:r>
        <w:t>národních plánech existují dva druhy nástrojů: členské státy mohou provádět</w:t>
      </w:r>
      <w:r w:rsidR="00C168BE">
        <w:t xml:space="preserve"> a </w:t>
      </w:r>
      <w:r>
        <w:t>činit radikální strukturální změny jednak dvojí transformací</w:t>
      </w:r>
      <w:r w:rsidR="00C168BE">
        <w:t xml:space="preserve"> a </w:t>
      </w:r>
      <w:r>
        <w:t>zadruhé investicemi</w:t>
      </w:r>
      <w:r w:rsidR="00C168BE">
        <w:t xml:space="preserve"> a </w:t>
      </w:r>
      <w:r>
        <w:t>reformami pro občany, kteří jsou touto krizí více přímo zasaženi. EHSV se domnívá, že oba tyto způsoby musí být vzaty</w:t>
      </w:r>
      <w:r w:rsidR="00C168BE">
        <w:t xml:space="preserve"> v </w:t>
      </w:r>
      <w:r>
        <w:t>úvahu. Oživení je zapotřebí</w:t>
      </w:r>
      <w:r w:rsidR="00C168BE">
        <w:t xml:space="preserve"> k </w:t>
      </w:r>
      <w:r>
        <w:t>tomu, aby byl hospodářský systém odolný;</w:t>
      </w:r>
    </w:p>
    <w:p w:rsidRPr="00CD755B" w:rsidR="001167A1" w:rsidP="00B9401F" w:rsidRDefault="00BB054C" w14:paraId="3A2AEEF1" w14:textId="73B76556">
      <w:pPr>
        <w:pStyle w:val="ListParagraph"/>
        <w:numPr>
          <w:ilvl w:val="0"/>
          <w:numId w:val="3"/>
        </w:numPr>
        <w:ind w:left="567" w:hanging="567"/>
      </w:pPr>
      <w:r>
        <w:t>má za to, že krize COVID-19 poukázala na některé</w:t>
      </w:r>
      <w:r w:rsidR="00C168BE">
        <w:t xml:space="preserve"> z </w:t>
      </w:r>
      <w:r>
        <w:t>nejnebezpečnějších slabin Evropy: chybějící koordinační politiku pro průmysl</w:t>
      </w:r>
      <w:r w:rsidR="00C168BE">
        <w:t xml:space="preserve"> a </w:t>
      </w:r>
      <w:r>
        <w:t>závislost mnoha výrobků</w:t>
      </w:r>
      <w:r w:rsidR="00C168BE">
        <w:t xml:space="preserve"> a </w:t>
      </w:r>
      <w:r>
        <w:t>služeb na jiných hospodářských oblastech. Zvýšení cen surovin (a potíže</w:t>
      </w:r>
      <w:r w:rsidR="00C168BE">
        <w:t xml:space="preserve"> s </w:t>
      </w:r>
      <w:r>
        <w:t>jejich distribucí), nedostatek polovodičů</w:t>
      </w:r>
      <w:r w:rsidR="00C168BE">
        <w:t xml:space="preserve"> a </w:t>
      </w:r>
      <w:r>
        <w:t>vysoké ceny energií rovněž ukazují závislost Unie na kritických aktivech. EHSV chce, aby všechny členské státy skutečně přijaly opatření</w:t>
      </w:r>
      <w:r w:rsidR="00C168BE">
        <w:t xml:space="preserve"> v </w:t>
      </w:r>
      <w:r>
        <w:t>oblasti investic do vzdělávání, infrastruktury</w:t>
      </w:r>
      <w:r w:rsidR="00C168BE">
        <w:t xml:space="preserve"> a </w:t>
      </w:r>
      <w:r>
        <w:t>průmyslové politiky, která mohou zvýšit zaměstnanost</w:t>
      </w:r>
      <w:r w:rsidR="00C168BE">
        <w:t xml:space="preserve"> a </w:t>
      </w:r>
      <w:r>
        <w:t>povzbudit občany</w:t>
      </w:r>
      <w:r w:rsidR="00C168BE">
        <w:t xml:space="preserve"> k </w:t>
      </w:r>
      <w:r>
        <w:t>posílení evropského průmyslu;</w:t>
      </w:r>
    </w:p>
    <w:p w:rsidRPr="00CD755B" w:rsidR="001167A1" w:rsidP="00B9401F" w:rsidRDefault="00BB054C" w14:paraId="1C1D6167" w14:textId="011B9434">
      <w:pPr>
        <w:pStyle w:val="ListParagraph"/>
        <w:numPr>
          <w:ilvl w:val="0"/>
          <w:numId w:val="3"/>
        </w:numPr>
        <w:ind w:left="567" w:hanging="567"/>
      </w:pPr>
      <w:r>
        <w:t>podporuje investice do vysoce kvalitního vzdělávání, celoživotního učení</w:t>
      </w:r>
      <w:r w:rsidR="00C168BE">
        <w:t xml:space="preserve"> a </w:t>
      </w:r>
      <w:r>
        <w:t>výzkumu</w:t>
      </w:r>
      <w:r w:rsidR="00C168BE">
        <w:t xml:space="preserve"> a </w:t>
      </w:r>
      <w:r>
        <w:t>vývoje, které jsou zásadní pro podporu</w:t>
      </w:r>
      <w:r w:rsidR="00C168BE">
        <w:t xml:space="preserve"> a </w:t>
      </w:r>
      <w:r>
        <w:t>doplnění hospodářských</w:t>
      </w:r>
      <w:r w:rsidR="00C168BE">
        <w:t xml:space="preserve"> a </w:t>
      </w:r>
      <w:r>
        <w:t>sociálních změn, jež prosazuje nástroj NextGenerationEU. Musí být kombinovány se skutečně silnou průmyslovou politikou, která může podpořit výrobu</w:t>
      </w:r>
      <w:r w:rsidR="00C168BE">
        <w:t xml:space="preserve"> a </w:t>
      </w:r>
      <w:r>
        <w:t>vývoj výrobků</w:t>
      </w:r>
      <w:r w:rsidR="00C168BE">
        <w:t xml:space="preserve"> a </w:t>
      </w:r>
      <w:r>
        <w:t>služeb</w:t>
      </w:r>
      <w:r w:rsidR="00C168BE">
        <w:t xml:space="preserve"> v </w:t>
      </w:r>
      <w:r>
        <w:t>Evropě, aby se zabránilo úplné závislosti na jiných hospodářských oblastech;</w:t>
      </w:r>
    </w:p>
    <w:p w:rsidRPr="00CD755B" w:rsidR="001167A1" w:rsidP="00B9401F" w:rsidRDefault="00BB054C" w14:paraId="484C15E2" w14:textId="6793F513">
      <w:pPr>
        <w:pStyle w:val="ListParagraph"/>
        <w:numPr>
          <w:ilvl w:val="0"/>
          <w:numId w:val="3"/>
        </w:numPr>
        <w:ind w:left="567" w:hanging="567"/>
      </w:pPr>
      <w:r>
        <w:t>domnívá se, že nastal čas na důkladnou</w:t>
      </w:r>
      <w:r w:rsidR="00C168BE">
        <w:t xml:space="preserve"> a </w:t>
      </w:r>
      <w:r>
        <w:t>hlubokou reformu paktu.</w:t>
      </w:r>
      <w:r w:rsidR="00C168BE">
        <w:t xml:space="preserve"> V </w:t>
      </w:r>
      <w:r>
        <w:t>tomto novém revidovaném semestru</w:t>
      </w:r>
      <w:r w:rsidR="00C168BE">
        <w:t xml:space="preserve"> a </w:t>
      </w:r>
      <w:r>
        <w:t>novém paktu je zapotřebí důrazného doporučení, které zahrne některé závazné postupy</w:t>
      </w:r>
      <w:r w:rsidR="00C168BE">
        <w:t xml:space="preserve"> a </w:t>
      </w:r>
      <w:r>
        <w:t>pravidla pro konzultace</w:t>
      </w:r>
      <w:r w:rsidR="00C168BE">
        <w:t xml:space="preserve"> s </w:t>
      </w:r>
      <w:r>
        <w:t>organizovanou občanskou společností</w:t>
      </w:r>
      <w:r w:rsidR="00C168BE">
        <w:t xml:space="preserve"> a </w:t>
      </w:r>
      <w:r>
        <w:t>místními orgány, aby byly zapojeny do všech fází od přípravy po provádění;</w:t>
      </w:r>
    </w:p>
    <w:p w:rsidRPr="00CD755B" w:rsidR="001167A1" w:rsidP="00B9401F" w:rsidRDefault="00BB054C" w14:paraId="29F05E1D" w14:textId="661D12B7">
      <w:pPr>
        <w:pStyle w:val="ListParagraph"/>
        <w:numPr>
          <w:ilvl w:val="0"/>
          <w:numId w:val="3"/>
        </w:numPr>
        <w:ind w:left="567" w:hanging="567"/>
      </w:pPr>
      <w:r>
        <w:t>konstatuje, že</w:t>
      </w:r>
      <w:r w:rsidR="00C168BE">
        <w:t xml:space="preserve"> z </w:t>
      </w:r>
      <w:r>
        <w:t>plánů pro oživení</w:t>
      </w:r>
      <w:r w:rsidR="00C168BE">
        <w:t xml:space="preserve"> a </w:t>
      </w:r>
      <w:r>
        <w:t>odolnost vyplývá jasné zaměření na cíle Zelené dohody. Pro EHSV je to pochopitelně důležité, ale existují obavy ohledně provádění</w:t>
      </w:r>
      <w:r w:rsidR="00C168BE">
        <w:t xml:space="preserve"> a </w:t>
      </w:r>
      <w:r>
        <w:t>dopadu některých opatření, která se zdají být nedostatečně podložená. Občané, pracovníci</w:t>
      </w:r>
      <w:r w:rsidR="00C168BE">
        <w:t xml:space="preserve"> a </w:t>
      </w:r>
      <w:r>
        <w:t>podniky musí být při tomto přechodu podporováni</w:t>
      </w:r>
      <w:r w:rsidR="00C168BE">
        <w:t xml:space="preserve"> a </w:t>
      </w:r>
      <w:r>
        <w:t>cíle musí být jasně</w:t>
      </w:r>
      <w:r w:rsidR="00C168BE">
        <w:t xml:space="preserve"> a </w:t>
      </w:r>
      <w:r>
        <w:t>přiměřeně definovány;</w:t>
      </w:r>
    </w:p>
    <w:p w:rsidRPr="00CD755B" w:rsidR="00662436" w:rsidP="00B9401F" w:rsidRDefault="00BB054C" w14:paraId="05573E4E" w14:textId="0C386CB2">
      <w:pPr>
        <w:pStyle w:val="ListParagraph"/>
        <w:keepNext/>
        <w:keepLines/>
        <w:numPr>
          <w:ilvl w:val="0"/>
          <w:numId w:val="3"/>
        </w:numPr>
        <w:ind w:left="567" w:hanging="567"/>
      </w:pPr>
      <w:r>
        <w:t>upozorňuje na skutečnost, že jeden</w:t>
      </w:r>
      <w:r w:rsidR="00C168BE">
        <w:t xml:space="preserve"> z </w:t>
      </w:r>
      <w:r>
        <w:t>nejcennějších výstupů procesu evropského semestru, doporučení pro jednotlivé země, byl</w:t>
      </w:r>
      <w:r w:rsidR="00C168BE">
        <w:t xml:space="preserve"> v </w:t>
      </w:r>
      <w:r>
        <w:t>průběhu let opomíjen. Členské státy by měly přehodnotit svůj postoj</w:t>
      </w:r>
      <w:r w:rsidR="00C168BE">
        <w:t xml:space="preserve"> k </w:t>
      </w:r>
      <w:r>
        <w:t>tomuto nástroji, zejména po krizi COVID-19</w:t>
      </w:r>
      <w:r w:rsidR="00C168BE">
        <w:t xml:space="preserve"> a s </w:t>
      </w:r>
      <w:r>
        <w:t>ohledem na příležitost, kterou Nástroj pro oživení</w:t>
      </w:r>
      <w:r w:rsidR="00C168BE">
        <w:t xml:space="preserve"> a </w:t>
      </w:r>
      <w:r>
        <w:t>odolnost přináší</w:t>
      </w:r>
      <w:r w:rsidR="00C168BE">
        <w:t xml:space="preserve"> k </w:t>
      </w:r>
      <w:r>
        <w:t>provedení strukturálních reforem;</w:t>
      </w:r>
    </w:p>
    <w:p w:rsidRPr="00CD755B" w:rsidR="00BB054C" w:rsidP="00B9401F" w:rsidRDefault="00BB054C" w14:paraId="721D6962" w14:textId="193EAF11">
      <w:pPr>
        <w:pStyle w:val="ListParagraph"/>
        <w:numPr>
          <w:ilvl w:val="0"/>
          <w:numId w:val="3"/>
        </w:numPr>
        <w:ind w:left="567" w:hanging="567"/>
      </w:pPr>
      <w:r>
        <w:t>rovněž poukazuje na schopnost některých členských států čerpat finanční prostředky. Zkušenosti</w:t>
      </w:r>
      <w:r w:rsidR="00C168BE">
        <w:t xml:space="preserve"> a </w:t>
      </w:r>
      <w:r>
        <w:t>údaje Komise by měly poskytnout varování pro členské státy</w:t>
      </w:r>
      <w:r w:rsidR="00C168BE">
        <w:t xml:space="preserve"> a </w:t>
      </w:r>
      <w:r>
        <w:t>pomoci jim lépe přerozdělit prostředky</w:t>
      </w:r>
      <w:r w:rsidR="00C168BE">
        <w:t xml:space="preserve"> z </w:t>
      </w:r>
      <w:r>
        <w:t>hlediska rozdělení</w:t>
      </w:r>
      <w:r w:rsidR="00C168BE">
        <w:t xml:space="preserve"> a </w:t>
      </w:r>
      <w:r>
        <w:t>časového plánu;</w:t>
      </w:r>
    </w:p>
    <w:p w:rsidRPr="00CD755B" w:rsidR="00BB054C" w:rsidP="00B9401F" w:rsidRDefault="00BB054C" w14:paraId="2A5FBDEC" w14:textId="3ED710BA">
      <w:pPr>
        <w:pStyle w:val="ListParagraph"/>
        <w:numPr>
          <w:ilvl w:val="0"/>
          <w:numId w:val="3"/>
        </w:numPr>
        <w:ind w:left="567" w:hanging="567"/>
      </w:pPr>
      <w:r>
        <w:t>domnívá se, že proces digitalizace, zejména</w:t>
      </w:r>
      <w:r w:rsidR="00C168BE">
        <w:t xml:space="preserve"> v </w:t>
      </w:r>
      <w:r>
        <w:t>souvislosti</w:t>
      </w:r>
      <w:r w:rsidR="00C168BE">
        <w:t xml:space="preserve"> s </w:t>
      </w:r>
      <w:r>
        <w:t>veřejnými službami ve zdravotnických nebo sociálních systémech, způsobí zánik řady pracovních míst</w:t>
      </w:r>
      <w:r w:rsidR="00C168BE">
        <w:t xml:space="preserve"> a </w:t>
      </w:r>
      <w:r>
        <w:t>může také způsobit problémy starším občanům, kteří mají menší schopnost se</w:t>
      </w:r>
      <w:r w:rsidR="00C168BE">
        <w:t xml:space="preserve"> s </w:t>
      </w:r>
      <w:r>
        <w:t>digitalizací vypořádat. EHSV upozorňuje, že je třeba navrhnout programy, které mohou občany skutečně podpořit</w:t>
      </w:r>
      <w:r w:rsidR="00C168BE">
        <w:t xml:space="preserve"> a </w:t>
      </w:r>
      <w:r>
        <w:t>usnadnit jim tuto transformaci;</w:t>
      </w:r>
    </w:p>
    <w:p w:rsidRPr="00CD755B" w:rsidR="00BB054C" w:rsidP="00B9401F" w:rsidRDefault="007C11A7" w14:paraId="247DA850" w14:textId="5ECF7419">
      <w:pPr>
        <w:pStyle w:val="ListParagraph"/>
        <w:numPr>
          <w:ilvl w:val="0"/>
          <w:numId w:val="3"/>
        </w:numPr>
        <w:ind w:left="567" w:hanging="567"/>
      </w:pPr>
      <w:r>
        <w:t>oceňuje iniciativu „srovnávací přehled ukazatelů oživení</w:t>
      </w:r>
      <w:r w:rsidR="00C168BE">
        <w:t xml:space="preserve"> a </w:t>
      </w:r>
      <w:r>
        <w:t>odolnosti“</w:t>
      </w:r>
      <w:r w:rsidR="00C168BE">
        <w:t xml:space="preserve"> a </w:t>
      </w:r>
      <w:r>
        <w:t>domnívá se, že představuje velmi důležitý nástroj, který dokáže podpořit investiční proces</w:t>
      </w:r>
      <w:r w:rsidR="00C168BE">
        <w:t xml:space="preserve"> a </w:t>
      </w:r>
      <w:r>
        <w:t>zavést mechanismy, které by mohly mít pro Unii zásadní význam. EHSV však trvá na tom, aby se do tohoto procesu zapojily</w:t>
      </w:r>
      <w:r w:rsidR="00C168BE">
        <w:t xml:space="preserve"> i </w:t>
      </w:r>
      <w:r>
        <w:t>organizace občanské společnosti</w:t>
      </w:r>
      <w:r w:rsidR="00C168BE">
        <w:t xml:space="preserve"> a </w:t>
      </w:r>
      <w:r>
        <w:t>rovněž upozorňuje na potřebu posílit jejich postavení</w:t>
      </w:r>
      <w:r w:rsidR="00C168BE">
        <w:t xml:space="preserve"> a </w:t>
      </w:r>
      <w:r>
        <w:t>připravit je na tuto výzvu.</w:t>
      </w:r>
    </w:p>
    <w:p w:rsidRPr="00CD755B" w:rsidR="00662436" w:rsidP="00B9401F" w:rsidRDefault="00662436" w14:paraId="6B8FDE4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662436" w:rsidTr="00BE66E4" w14:paraId="68A59C33" w14:textId="77777777">
        <w:tc>
          <w:tcPr>
            <w:tcW w:w="1809" w:type="dxa"/>
          </w:tcPr>
          <w:p w:rsidRPr="00CD755B" w:rsidR="00662436" w:rsidP="00B9401F" w:rsidRDefault="00662436" w14:paraId="094FEEFE" w14:textId="77777777">
            <w:pPr>
              <w:pStyle w:val="ListParagraph"/>
              <w:ind w:left="0"/>
              <w:rPr>
                <w:i/>
              </w:rPr>
            </w:pPr>
            <w:r>
              <w:rPr>
                <w:b/>
                <w:i/>
              </w:rPr>
              <w:lastRenderedPageBreak/>
              <w:t>Kontakt:</w:t>
            </w:r>
          </w:p>
        </w:tc>
        <w:tc>
          <w:tcPr>
            <w:tcW w:w="5279" w:type="dxa"/>
          </w:tcPr>
          <w:p w:rsidRPr="00CD755B" w:rsidR="00662436" w:rsidP="00B9401F" w:rsidRDefault="007C11A7" w14:paraId="5A90309B" w14:textId="1FFC3ECA">
            <w:pPr>
              <w:pStyle w:val="ListParagraph"/>
              <w:ind w:left="0"/>
              <w:rPr>
                <w:i/>
              </w:rPr>
            </w:pPr>
            <w:r>
              <w:rPr>
                <w:i/>
              </w:rPr>
              <w:t>Susanne Johansson</w:t>
            </w:r>
          </w:p>
        </w:tc>
      </w:tr>
      <w:tr w:rsidRPr="00CD755B" w:rsidR="00662436" w:rsidTr="00BE66E4" w14:paraId="06A9116F" w14:textId="77777777">
        <w:tc>
          <w:tcPr>
            <w:tcW w:w="1809" w:type="dxa"/>
          </w:tcPr>
          <w:p w:rsidRPr="00CD755B" w:rsidR="00662436" w:rsidP="00B9401F" w:rsidRDefault="00662436" w14:paraId="34662DF7" w14:textId="77777777">
            <w:pPr>
              <w:pStyle w:val="ListParagraph"/>
              <w:ind w:left="601"/>
              <w:rPr>
                <w:i/>
              </w:rPr>
            </w:pPr>
            <w:r>
              <w:rPr>
                <w:i/>
              </w:rPr>
              <w:t>tel.:</w:t>
            </w:r>
          </w:p>
        </w:tc>
        <w:tc>
          <w:tcPr>
            <w:tcW w:w="5279" w:type="dxa"/>
          </w:tcPr>
          <w:p w:rsidRPr="00CD755B" w:rsidR="00662436" w:rsidP="00B9401F" w:rsidRDefault="007C11A7" w14:paraId="4EFE239D" w14:textId="78EE7E2B">
            <w:pPr>
              <w:pStyle w:val="ListParagraph"/>
              <w:ind w:left="0"/>
              <w:rPr>
                <w:i/>
              </w:rPr>
            </w:pPr>
            <w:r>
              <w:rPr>
                <w:i/>
              </w:rPr>
              <w:t>00 32 2 546 84 77</w:t>
            </w:r>
          </w:p>
        </w:tc>
      </w:tr>
      <w:tr w:rsidRPr="00CD755B" w:rsidR="00662436" w:rsidTr="00BE66E4" w14:paraId="241EC18A" w14:textId="77777777">
        <w:tc>
          <w:tcPr>
            <w:tcW w:w="1809" w:type="dxa"/>
          </w:tcPr>
          <w:p w:rsidRPr="00CD755B" w:rsidR="00662436" w:rsidP="00B9401F" w:rsidRDefault="00662436" w14:paraId="1F0E892C" w14:textId="77777777">
            <w:pPr>
              <w:pStyle w:val="ListParagraph"/>
              <w:ind w:left="601"/>
              <w:rPr>
                <w:i/>
              </w:rPr>
            </w:pPr>
            <w:r>
              <w:rPr>
                <w:i/>
              </w:rPr>
              <w:t>e-mail:</w:t>
            </w:r>
          </w:p>
        </w:tc>
        <w:tc>
          <w:tcPr>
            <w:tcW w:w="5279" w:type="dxa"/>
          </w:tcPr>
          <w:p w:rsidRPr="00CD755B" w:rsidR="00662436" w:rsidP="00B9401F" w:rsidRDefault="00C168BE" w14:paraId="0BB11928" w14:textId="07FE6230">
            <w:pPr>
              <w:pStyle w:val="ListParagraph"/>
              <w:ind w:left="0"/>
              <w:rPr>
                <w:i/>
              </w:rPr>
            </w:pPr>
            <w:hyperlink w:history="1" r:id="rId20">
              <w:r w:rsidR="002B74A0">
                <w:rPr>
                  <w:rStyle w:val="Hyperlink"/>
                  <w:i/>
                </w:rPr>
                <w:t>susanne.johansson@eesc.europa.eu</w:t>
              </w:r>
            </w:hyperlink>
          </w:p>
        </w:tc>
      </w:tr>
    </w:tbl>
    <w:p w:rsidRPr="00CD755B" w:rsidR="00662436" w:rsidP="00B9401F" w:rsidRDefault="00662436" w14:paraId="4AF392D7" w14:textId="77777777">
      <w:pPr>
        <w:pStyle w:val="ListParagraph"/>
        <w:ind w:left="0"/>
      </w:pPr>
    </w:p>
    <w:p w:rsidRPr="00CD755B" w:rsidR="00CB4448" w:rsidP="00B9401F" w:rsidRDefault="00CB4448" w14:paraId="7D55156C" w14:textId="24AD9896">
      <w:pPr>
        <w:jc w:val="left"/>
      </w:pPr>
    </w:p>
    <w:p w:rsidRPr="00CD755B" w:rsidR="004D7AC0" w:rsidP="00B9401F" w:rsidRDefault="004D7AC0" w14:paraId="2CE92B78" w14:textId="3ABD573F">
      <w:pPr>
        <w:pStyle w:val="Heading1"/>
        <w:rPr>
          <w:b/>
        </w:rPr>
      </w:pPr>
      <w:bookmarkStart w:name="_Toc75527081" w:id="2"/>
      <w:bookmarkStart w:name="_Toc88811002" w:id="3"/>
      <w:r>
        <w:rPr>
          <w:b/>
        </w:rPr>
        <w:t>ZAMĚSTNANOST, SOCIÁLNÍ VĚCI, OBČANSTVÍ</w:t>
      </w:r>
      <w:bookmarkEnd w:id="2"/>
      <w:bookmarkEnd w:id="3"/>
    </w:p>
    <w:p w:rsidRPr="00CD755B" w:rsidR="00775FDA" w:rsidP="00B9401F" w:rsidRDefault="00775FDA" w14:paraId="0835758F" w14:textId="77777777"/>
    <w:p w:rsidRPr="00CD755B" w:rsidR="00775FDA" w:rsidP="00B9401F" w:rsidRDefault="004904F9" w14:paraId="05EBB60F" w14:textId="7E4B13EA">
      <w:pPr>
        <w:pStyle w:val="ListParagraph"/>
        <w:numPr>
          <w:ilvl w:val="0"/>
          <w:numId w:val="10"/>
        </w:numPr>
        <w:overflowPunct w:val="0"/>
        <w:autoSpaceDE w:val="0"/>
        <w:autoSpaceDN w:val="0"/>
        <w:adjustRightInd w:val="0"/>
        <w:ind w:left="567" w:hanging="567"/>
        <w:textAlignment w:val="baseline"/>
        <w:rPr>
          <w:b/>
          <w:i/>
          <w:sz w:val="28"/>
          <w:szCs w:val="28"/>
        </w:rPr>
      </w:pPr>
      <w:r>
        <w:rPr>
          <w:b/>
          <w:i/>
          <w:sz w:val="28"/>
        </w:rPr>
        <w:t>Bezpečnost</w:t>
      </w:r>
      <w:r w:rsidR="00C168BE">
        <w:rPr>
          <w:b/>
          <w:i/>
          <w:sz w:val="28"/>
        </w:rPr>
        <w:t xml:space="preserve"> a </w:t>
      </w:r>
      <w:r>
        <w:rPr>
          <w:b/>
          <w:i/>
          <w:sz w:val="28"/>
        </w:rPr>
        <w:t>ochrana zdraví při práci</w:t>
      </w:r>
    </w:p>
    <w:p w:rsidRPr="00CD755B" w:rsidR="00775FDA" w:rsidP="00B9401F" w:rsidRDefault="00775FDA" w14:paraId="3EB41F63"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D755B" w:rsidR="00775FDA" w:rsidTr="00662436" w14:paraId="48CA2F5D" w14:textId="77777777">
        <w:tc>
          <w:tcPr>
            <w:tcW w:w="1701" w:type="dxa"/>
          </w:tcPr>
          <w:p w:rsidRPr="00CD755B" w:rsidR="00775FDA" w:rsidP="00B9401F" w:rsidRDefault="00775FDA" w14:paraId="1F24ECD0" w14:textId="77777777">
            <w:pPr>
              <w:pStyle w:val="ListParagraph"/>
              <w:ind w:left="0"/>
              <w:rPr>
                <w:b/>
              </w:rPr>
            </w:pPr>
            <w:r>
              <w:rPr>
                <w:b/>
              </w:rPr>
              <w:t>Zpravodaj:</w:t>
            </w:r>
          </w:p>
        </w:tc>
        <w:tc>
          <w:tcPr>
            <w:tcW w:w="5387" w:type="dxa"/>
          </w:tcPr>
          <w:p w:rsidRPr="00CD755B" w:rsidR="00775FDA" w:rsidP="00B9401F" w:rsidRDefault="004904F9" w14:paraId="669DA4DA" w14:textId="41024B0D">
            <w:pPr>
              <w:pStyle w:val="ListParagraph"/>
              <w:ind w:left="0"/>
            </w:pPr>
            <w:r>
              <w:t>Carlos Manuel TRINDADE (Zaměstnanci – PT)</w:t>
            </w:r>
          </w:p>
        </w:tc>
      </w:tr>
      <w:tr w:rsidRPr="00CD755B" w:rsidR="00775FDA" w:rsidTr="00662436" w14:paraId="69AC1D5B" w14:textId="77777777">
        <w:tc>
          <w:tcPr>
            <w:tcW w:w="7088" w:type="dxa"/>
            <w:gridSpan w:val="2"/>
          </w:tcPr>
          <w:p w:rsidRPr="00CD755B" w:rsidR="00775FDA" w:rsidP="00B9401F" w:rsidRDefault="00775FDA" w14:paraId="0F87D968" w14:textId="77777777">
            <w:pPr>
              <w:pStyle w:val="ListParagraph"/>
              <w:ind w:left="0"/>
            </w:pPr>
          </w:p>
        </w:tc>
      </w:tr>
      <w:tr w:rsidRPr="00CD755B" w:rsidR="00775FDA" w:rsidTr="00662436" w14:paraId="6FBB7826" w14:textId="77777777">
        <w:tc>
          <w:tcPr>
            <w:tcW w:w="1701" w:type="dxa"/>
          </w:tcPr>
          <w:p w:rsidRPr="00CD755B" w:rsidR="00775FDA" w:rsidP="00B9401F" w:rsidRDefault="00775FDA" w14:paraId="0AEF1D34" w14:textId="77777777">
            <w:pPr>
              <w:pStyle w:val="ListParagraph"/>
              <w:ind w:left="0"/>
              <w:rPr>
                <w:b/>
              </w:rPr>
            </w:pPr>
            <w:r>
              <w:rPr>
                <w:b/>
              </w:rPr>
              <w:t>Odkaz:</w:t>
            </w:r>
          </w:p>
        </w:tc>
        <w:tc>
          <w:tcPr>
            <w:tcW w:w="5387" w:type="dxa"/>
          </w:tcPr>
          <w:p w:rsidRPr="00CD755B" w:rsidR="002B5031" w:rsidP="00B9401F" w:rsidRDefault="004904F9" w14:paraId="12401202" w14:textId="5456C743">
            <w:pPr>
              <w:pStyle w:val="ListParagraph"/>
              <w:ind w:left="0"/>
            </w:pPr>
            <w:r>
              <w:t>COM(2021) 323 final</w:t>
            </w:r>
          </w:p>
          <w:p w:rsidRPr="00CD755B" w:rsidR="00775FDA" w:rsidP="00B9401F" w:rsidRDefault="004904F9" w14:paraId="3EFFA075" w14:textId="044CCA5D">
            <w:pPr>
              <w:pStyle w:val="ListParagraph"/>
              <w:ind w:left="0"/>
            </w:pPr>
            <w:r>
              <w:t>EESC-2021-03275-00-00-AC</w:t>
            </w:r>
          </w:p>
        </w:tc>
      </w:tr>
    </w:tbl>
    <w:p w:rsidRPr="00CD755B" w:rsidR="00BB1EE2" w:rsidP="00B9401F" w:rsidRDefault="00BB1EE2" w14:paraId="290419C8" w14:textId="77777777">
      <w:pPr>
        <w:pStyle w:val="ListParagraph"/>
        <w:ind w:left="0"/>
        <w:rPr>
          <w:b/>
        </w:rPr>
      </w:pPr>
    </w:p>
    <w:p w:rsidRPr="00CD755B" w:rsidR="00775FDA" w:rsidP="00B9401F" w:rsidRDefault="00775FDA" w14:paraId="70FDDC92" w14:textId="57F5FADE">
      <w:pPr>
        <w:pStyle w:val="ListParagraph"/>
        <w:ind w:left="0"/>
        <w:rPr>
          <w:b/>
        </w:rPr>
      </w:pPr>
      <w:r>
        <w:rPr>
          <w:b/>
        </w:rPr>
        <w:t>Hlavní body:</w:t>
      </w:r>
    </w:p>
    <w:p w:rsidRPr="00CD755B" w:rsidR="00775FDA" w:rsidP="00B9401F" w:rsidRDefault="00775FDA" w14:paraId="5603AEE6" w14:textId="77777777">
      <w:pPr>
        <w:pStyle w:val="ListParagraph"/>
        <w:ind w:left="0"/>
      </w:pPr>
    </w:p>
    <w:p w:rsidRPr="00CD755B" w:rsidR="00775FDA" w:rsidP="00B9401F" w:rsidRDefault="00775FDA" w14:paraId="665980A6" w14:textId="77777777">
      <w:pPr>
        <w:pStyle w:val="ListParagraph"/>
        <w:ind w:left="0"/>
      </w:pPr>
      <w:r>
        <w:t>EHSV:</w:t>
      </w:r>
    </w:p>
    <w:p w:rsidRPr="00CD755B" w:rsidR="00775FDA" w:rsidP="00B9401F" w:rsidRDefault="00775FDA" w14:paraId="12A94B01" w14:textId="77777777">
      <w:pPr>
        <w:pStyle w:val="ListParagraph"/>
        <w:ind w:left="0"/>
      </w:pPr>
    </w:p>
    <w:p w:rsidRPr="00CD755B" w:rsidR="00775FDA" w:rsidP="00B9401F" w:rsidRDefault="004904F9" w14:paraId="03AF3205" w14:textId="771EAC73">
      <w:pPr>
        <w:pStyle w:val="ListParagraph"/>
        <w:numPr>
          <w:ilvl w:val="0"/>
          <w:numId w:val="3"/>
        </w:numPr>
        <w:ind w:left="567" w:hanging="567"/>
      </w:pPr>
      <w:r>
        <w:t>zastává názor, že ochrana před riziky ohrožujícími bezpečnost</w:t>
      </w:r>
      <w:r w:rsidR="00C168BE">
        <w:t xml:space="preserve"> a </w:t>
      </w:r>
      <w:r>
        <w:t>ochranu zdraví při práci (BOZP) má klíčový význam pro zajištění důstojných pracovních podmínek; tato ochrana. Tato ochrana je zakotvena ve Smlouvách,</w:t>
      </w:r>
      <w:r w:rsidR="00C168BE">
        <w:t xml:space="preserve"> v </w:t>
      </w:r>
      <w:r>
        <w:t>Listině základních práv</w:t>
      </w:r>
      <w:r w:rsidR="00C168BE">
        <w:t xml:space="preserve"> a v </w:t>
      </w:r>
      <w:r>
        <w:t>zásadě 10 evropského pilíře sociálních práv</w:t>
      </w:r>
      <w:r w:rsidR="00C168BE">
        <w:t xml:space="preserve"> a </w:t>
      </w:r>
      <w:r>
        <w:t>je jedním ze zásadních předpokladů dosažení cílů udržitelného rozvoje Organizace spojených národů;</w:t>
      </w:r>
    </w:p>
    <w:p w:rsidRPr="00CD755B" w:rsidR="004904F9" w:rsidP="00B9401F" w:rsidRDefault="004904F9" w14:paraId="72426890" w14:textId="2B01C3FC">
      <w:pPr>
        <w:pStyle w:val="ListParagraph"/>
        <w:numPr>
          <w:ilvl w:val="0"/>
          <w:numId w:val="3"/>
        </w:numPr>
        <w:ind w:left="567" w:hanging="567"/>
      </w:pPr>
      <w:r>
        <w:t>obecně schvaluje strategickou vizi</w:t>
      </w:r>
      <w:r w:rsidR="00C168BE">
        <w:t xml:space="preserve"> a </w:t>
      </w:r>
      <w:r>
        <w:t>opatření plánovaná ve strategickém rámci, ale zároveň navrhuje Komisi, aby do ní zahrnula několik iniciativ:</w:t>
      </w:r>
    </w:p>
    <w:p w:rsidRPr="00CD755B" w:rsidR="004904F9" w:rsidP="00B9401F" w:rsidRDefault="004904F9" w14:paraId="78B23EFD" w14:textId="78C5B668">
      <w:pPr>
        <w:pStyle w:val="ListParagraph"/>
        <w:numPr>
          <w:ilvl w:val="0"/>
          <w:numId w:val="41"/>
        </w:numPr>
        <w:overflowPunct w:val="0"/>
        <w:autoSpaceDE w:val="0"/>
        <w:autoSpaceDN w:val="0"/>
        <w:adjustRightInd w:val="0"/>
        <w:ind w:left="924" w:hanging="357"/>
        <w:textAlignment w:val="baseline"/>
      </w:pPr>
      <w:r>
        <w:t>oddíl 2.1: i) provést studii</w:t>
      </w:r>
      <w:r w:rsidR="00C168BE">
        <w:t xml:space="preserve"> s </w:t>
      </w:r>
      <w:r>
        <w:t>cílem nalézt způsoby, jak zajistit bezpečné</w:t>
      </w:r>
      <w:r w:rsidR="00C168BE">
        <w:t xml:space="preserve"> a </w:t>
      </w:r>
      <w:r>
        <w:t>zdravé pracovní prostředí pro osoby samostatně výdělečně činné; ii) přijmout legislativní iniciativu týkající se duševního zdraví;</w:t>
      </w:r>
    </w:p>
    <w:p w:rsidRPr="00CD755B" w:rsidR="004904F9" w:rsidP="00B9401F" w:rsidRDefault="006334BE" w14:paraId="692778A7" w14:textId="18BD80C9">
      <w:pPr>
        <w:pStyle w:val="ListParagraph"/>
        <w:numPr>
          <w:ilvl w:val="0"/>
          <w:numId w:val="41"/>
        </w:numPr>
        <w:overflowPunct w:val="0"/>
        <w:autoSpaceDE w:val="0"/>
        <w:autoSpaceDN w:val="0"/>
        <w:adjustRightInd w:val="0"/>
        <w:ind w:left="924" w:hanging="357"/>
        <w:textAlignment w:val="baseline"/>
      </w:pPr>
      <w:r>
        <w:t>oddíl 2.2: i) zahrnout rakovinu jako nemoc</w:t>
      </w:r>
      <w:r w:rsidR="00C168BE">
        <w:t xml:space="preserve"> z </w:t>
      </w:r>
      <w:r>
        <w:t>povolání do evropského plánu boje proti rakovině</w:t>
      </w:r>
      <w:r w:rsidR="00C168BE">
        <w:t xml:space="preserve"> a </w:t>
      </w:r>
      <w:r>
        <w:t>rozšířit oblast působnosti směrnice</w:t>
      </w:r>
      <w:r w:rsidR="00C168BE">
        <w:t xml:space="preserve"> o </w:t>
      </w:r>
      <w:r>
        <w:t>karcinogenech</w:t>
      </w:r>
      <w:r w:rsidR="00C168BE">
        <w:t xml:space="preserve"> a </w:t>
      </w:r>
      <w:r>
        <w:t>mutagenech</w:t>
      </w:r>
      <w:r w:rsidR="00C168BE">
        <w:t xml:space="preserve"> o </w:t>
      </w:r>
      <w:r>
        <w:t>reprotoxické látky</w:t>
      </w:r>
      <w:r w:rsidR="00C168BE">
        <w:t xml:space="preserve"> a </w:t>
      </w:r>
      <w:r>
        <w:t>nebezpečné léčivé přípravky; ii)</w:t>
      </w:r>
      <w:r w:rsidR="00C168BE">
        <w:t xml:space="preserve"> </w:t>
      </w:r>
      <w:r>
        <w:t>provést přezkum „směrnice</w:t>
      </w:r>
      <w:r w:rsidR="00C168BE">
        <w:t xml:space="preserve"> o </w:t>
      </w:r>
      <w:r>
        <w:t xml:space="preserve">sankcích pro zaměstnavatele“ (2009/52/ES), který stanoví přísnější </w:t>
      </w:r>
      <w:r w:rsidR="00BE66E4">
        <w:t>sankce pro zaměstnavatele; iii) </w:t>
      </w:r>
      <w:r>
        <w:t>předložit legislativní iniciativu týkající se prevence psychosociálních rizik; iv) předložit legislativní iniciativu</w:t>
      </w:r>
      <w:r w:rsidR="00C168BE">
        <w:t xml:space="preserve"> v </w:t>
      </w:r>
      <w:r>
        <w:t>oblasti muskuloskeletálních poruch;</w:t>
      </w:r>
    </w:p>
    <w:p w:rsidRPr="00CD755B" w:rsidR="004904F9" w:rsidP="00B9401F" w:rsidRDefault="00A0410F" w14:paraId="597D2CB6" w14:textId="15CC1DF6">
      <w:pPr>
        <w:pStyle w:val="ListParagraph"/>
        <w:numPr>
          <w:ilvl w:val="0"/>
          <w:numId w:val="41"/>
        </w:numPr>
        <w:overflowPunct w:val="0"/>
        <w:autoSpaceDE w:val="0"/>
        <w:autoSpaceDN w:val="0"/>
        <w:adjustRightInd w:val="0"/>
        <w:ind w:left="924" w:hanging="357"/>
        <w:textAlignment w:val="baseline"/>
      </w:pPr>
      <w:r>
        <w:t>oddíl 2.3: i) překvalifikovat doporučení</w:t>
      </w:r>
      <w:r w:rsidR="00C168BE">
        <w:t xml:space="preserve"> o </w:t>
      </w:r>
      <w:r>
        <w:t>evropském seznamu nemocí</w:t>
      </w:r>
      <w:r w:rsidR="00C168BE">
        <w:t xml:space="preserve"> z </w:t>
      </w:r>
      <w:r>
        <w:t>povolání na směrnici; ii) vylepšit směrnici</w:t>
      </w:r>
      <w:r w:rsidR="00C168BE">
        <w:t xml:space="preserve"> o </w:t>
      </w:r>
      <w:r>
        <w:t>biologických činitelích; iii) stanovit pro vnitrostátní inspektoráty práce cíl dosáhnout do konce období strategického rámce poměru stanoveného</w:t>
      </w:r>
      <w:r w:rsidR="00C168BE">
        <w:t xml:space="preserve"> v </w:t>
      </w:r>
      <w:r>
        <w:t>normách MOP, tedy jeden inspektor práce na každých 10</w:t>
      </w:r>
      <w:r w:rsidR="00C168BE">
        <w:t> 000</w:t>
      </w:r>
      <w:r>
        <w:t xml:space="preserve"> pracovníků. Pokud tento cíl nebude do roku 2027 splněn, navrhnout legislativní iniciativu;</w:t>
      </w:r>
    </w:p>
    <w:p w:rsidRPr="00CD755B" w:rsidR="00775FDA" w:rsidP="00B9401F" w:rsidRDefault="00A0410F" w14:paraId="155EF402" w14:textId="23522047">
      <w:pPr>
        <w:pStyle w:val="ListParagraph"/>
        <w:numPr>
          <w:ilvl w:val="0"/>
          <w:numId w:val="3"/>
        </w:numPr>
        <w:ind w:left="567" w:hanging="567"/>
      </w:pPr>
      <w:r>
        <w:t>doporučuje začlenit do strategického rámce kontrolní činnost Evropského orgánu pro pracovní záležitosti;</w:t>
      </w:r>
    </w:p>
    <w:p w:rsidRPr="00CD755B" w:rsidR="00775FDA" w:rsidP="00B9401F" w:rsidRDefault="00A0410F" w14:paraId="76C3A326" w14:textId="708B3ABD">
      <w:pPr>
        <w:pStyle w:val="ListParagraph"/>
        <w:numPr>
          <w:ilvl w:val="0"/>
          <w:numId w:val="3"/>
        </w:numPr>
        <w:ind w:left="567" w:hanging="567"/>
      </w:pPr>
      <w:r>
        <w:t>doporučuje zlepšit informovanost</w:t>
      </w:r>
      <w:r w:rsidR="00C168BE">
        <w:t xml:space="preserve"> a </w:t>
      </w:r>
      <w:r>
        <w:t>znalosti</w:t>
      </w:r>
      <w:r w:rsidR="00C168BE">
        <w:t xml:space="preserve"> o </w:t>
      </w:r>
      <w:r>
        <w:t>situaci</w:t>
      </w:r>
      <w:r w:rsidR="00C168BE">
        <w:t xml:space="preserve"> v </w:t>
      </w:r>
      <w:r>
        <w:t>oblasti BOZP</w:t>
      </w:r>
      <w:r w:rsidR="00C168BE">
        <w:t xml:space="preserve"> v </w:t>
      </w:r>
      <w:r>
        <w:t>EU</w:t>
      </w:r>
      <w:r w:rsidR="00C168BE">
        <w:t xml:space="preserve"> a v </w:t>
      </w:r>
      <w:r>
        <w:t>členských státech;</w:t>
      </w:r>
    </w:p>
    <w:p w:rsidRPr="00CD755B" w:rsidR="00775FDA" w:rsidP="00B9401F" w:rsidRDefault="00A0410F" w14:paraId="4A56F25F" w14:textId="3BC524DC">
      <w:pPr>
        <w:pStyle w:val="ListParagraph"/>
        <w:numPr>
          <w:ilvl w:val="0"/>
          <w:numId w:val="3"/>
        </w:numPr>
        <w:ind w:left="567" w:hanging="567"/>
      </w:pPr>
      <w:r>
        <w:t>zdůrazňuje, že</w:t>
      </w:r>
      <w:r w:rsidR="00C168BE">
        <w:t xml:space="preserve"> v </w:t>
      </w:r>
      <w:r>
        <w:t>rámci přezkumu stávajících právních předpisů EU</w:t>
      </w:r>
      <w:r w:rsidR="00C168BE">
        <w:t xml:space="preserve"> a </w:t>
      </w:r>
      <w:r>
        <w:t>vnitrostátních právních předpisů</w:t>
      </w:r>
      <w:r w:rsidR="00C168BE">
        <w:t xml:space="preserve"> v </w:t>
      </w:r>
      <w:r>
        <w:t>oblasti BOZP je třeba vzít</w:t>
      </w:r>
      <w:r w:rsidR="00C168BE">
        <w:t xml:space="preserve"> v </w:t>
      </w:r>
      <w:r>
        <w:t>potaz ekologické, digitální, demografické</w:t>
      </w:r>
      <w:r w:rsidR="00C168BE">
        <w:t xml:space="preserve"> a </w:t>
      </w:r>
      <w:r>
        <w:t>sociální proměny evropského hospodářství;</w:t>
      </w:r>
    </w:p>
    <w:p w:rsidRPr="00CD755B" w:rsidR="00775FDA" w:rsidP="00B9401F" w:rsidRDefault="00A0410F" w14:paraId="049D133D" w14:textId="441FE8A6">
      <w:pPr>
        <w:pStyle w:val="ListParagraph"/>
        <w:numPr>
          <w:ilvl w:val="0"/>
          <w:numId w:val="3"/>
        </w:numPr>
        <w:ind w:left="567" w:hanging="567"/>
      </w:pPr>
      <w:r>
        <w:lastRenderedPageBreak/>
        <w:t>členské státy jsou odpovědné za prosazování právních předpisů</w:t>
      </w:r>
      <w:r w:rsidR="00C168BE">
        <w:t xml:space="preserve"> v </w:t>
      </w:r>
      <w:r>
        <w:t>oblasti BOZP na vnitrostátní úrovni pomocí vhodných nástrojů. Evropská komise je odpovědná za zajištění toho, aby členské státy dodržovaly právní předpisy</w:t>
      </w:r>
      <w:r w:rsidR="00C168BE">
        <w:t xml:space="preserve"> v </w:t>
      </w:r>
      <w:r>
        <w:t>oblasti BOZP;</w:t>
      </w:r>
    </w:p>
    <w:p w:rsidRPr="00CD755B" w:rsidR="00775FDA" w:rsidP="00B9401F" w:rsidRDefault="00A0410F" w14:paraId="18F7ADC8" w14:textId="3402FF43">
      <w:pPr>
        <w:pStyle w:val="ListParagraph"/>
        <w:numPr>
          <w:ilvl w:val="0"/>
          <w:numId w:val="3"/>
        </w:numPr>
        <w:ind w:left="567" w:hanging="567"/>
      </w:pPr>
      <w:r>
        <w:t>doporučuje Komisi</w:t>
      </w:r>
      <w:r w:rsidR="00C168BE">
        <w:t xml:space="preserve"> a </w:t>
      </w:r>
      <w:r>
        <w:t>členským státům, aby</w:t>
      </w:r>
      <w:r w:rsidR="00C168BE">
        <w:t xml:space="preserve"> v </w:t>
      </w:r>
      <w:r>
        <w:t>rámci aktualizace vnitrostátních strategií BOZP podpořily sociální dialog</w:t>
      </w:r>
      <w:r w:rsidR="00C168BE">
        <w:t xml:space="preserve"> o </w:t>
      </w:r>
      <w:r>
        <w:t>podmínkách bezpečnosti</w:t>
      </w:r>
      <w:r w:rsidR="00C168BE">
        <w:t xml:space="preserve"> a </w:t>
      </w:r>
      <w:r>
        <w:t>ochrany zdraví při práci</w:t>
      </w:r>
      <w:r w:rsidR="00C168BE">
        <w:t xml:space="preserve"> a </w:t>
      </w:r>
      <w:r>
        <w:t>aby přitom zapojily sociální partnery</w:t>
      </w:r>
      <w:r w:rsidR="00C168BE">
        <w:t xml:space="preserve"> a </w:t>
      </w:r>
      <w:r>
        <w:t>vedly</w:t>
      </w:r>
      <w:r w:rsidR="00C168BE">
        <w:t xml:space="preserve"> s </w:t>
      </w:r>
      <w:r>
        <w:t>nimi konzultace;</w:t>
      </w:r>
    </w:p>
    <w:p w:rsidRPr="00CD755B" w:rsidR="00775FDA" w:rsidP="00B9401F" w:rsidRDefault="00A0410F" w14:paraId="3EA057F5" w14:textId="2AE5B709">
      <w:pPr>
        <w:pStyle w:val="ListParagraph"/>
        <w:numPr>
          <w:ilvl w:val="0"/>
          <w:numId w:val="3"/>
        </w:numPr>
        <w:ind w:left="567" w:hanging="567"/>
      </w:pPr>
      <w:r>
        <w:t>s ohledem na výzvy globalizace doporučuje, aby Komise</w:t>
      </w:r>
      <w:r w:rsidR="00C168BE">
        <w:t xml:space="preserve"> a </w:t>
      </w:r>
      <w:r>
        <w:t>členské státy úzce spolupracovaly</w:t>
      </w:r>
      <w:r w:rsidR="00C168BE">
        <w:t xml:space="preserve"> s </w:t>
      </w:r>
      <w:r>
        <w:t>MOP</w:t>
      </w:r>
      <w:r w:rsidR="00C168BE">
        <w:t xml:space="preserve"> a </w:t>
      </w:r>
      <w:r>
        <w:t>WHO</w:t>
      </w:r>
      <w:r w:rsidR="00C168BE">
        <w:t xml:space="preserve"> s </w:t>
      </w:r>
      <w:r>
        <w:t>cílem prosazovat právo na zdravé pracovní podmínky.</w:t>
      </w:r>
    </w:p>
    <w:p w:rsidRPr="00CD755B" w:rsidR="00775FDA" w:rsidP="00B9401F" w:rsidRDefault="00775FDA" w14:paraId="285B336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420"/>
      </w:tblGrid>
      <w:tr w:rsidRPr="00CD755B" w:rsidR="00775FDA" w:rsidTr="008F73CD" w14:paraId="6A597B4C" w14:textId="77777777">
        <w:tc>
          <w:tcPr>
            <w:tcW w:w="1809" w:type="dxa"/>
          </w:tcPr>
          <w:p w:rsidRPr="00CD755B" w:rsidR="00775FDA" w:rsidP="00B9401F" w:rsidRDefault="00775FDA" w14:paraId="4DD02214" w14:textId="77777777">
            <w:pPr>
              <w:pStyle w:val="ListParagraph"/>
              <w:ind w:left="0"/>
              <w:rPr>
                <w:i/>
              </w:rPr>
            </w:pPr>
            <w:r>
              <w:rPr>
                <w:b/>
                <w:i/>
              </w:rPr>
              <w:t>Kontakt:</w:t>
            </w:r>
          </w:p>
        </w:tc>
        <w:tc>
          <w:tcPr>
            <w:tcW w:w="5420" w:type="dxa"/>
          </w:tcPr>
          <w:p w:rsidRPr="00CD755B" w:rsidR="00775FDA" w:rsidP="00B9401F" w:rsidRDefault="00775FDA" w14:paraId="44B8386D" w14:textId="77777777">
            <w:pPr>
              <w:pStyle w:val="ListParagraph"/>
              <w:ind w:left="0"/>
              <w:rPr>
                <w:i/>
              </w:rPr>
            </w:pPr>
            <w:r>
              <w:rPr>
                <w:i/>
              </w:rPr>
              <w:t>Valeria Atzori</w:t>
            </w:r>
          </w:p>
        </w:tc>
      </w:tr>
      <w:tr w:rsidRPr="00CD755B" w:rsidR="00775FDA" w:rsidTr="008F73CD" w14:paraId="26C19FF1" w14:textId="77777777">
        <w:tc>
          <w:tcPr>
            <w:tcW w:w="1809" w:type="dxa"/>
          </w:tcPr>
          <w:p w:rsidRPr="00CD755B" w:rsidR="00775FDA" w:rsidP="00B9401F" w:rsidRDefault="00775FDA" w14:paraId="05DBFA50" w14:textId="77777777">
            <w:pPr>
              <w:pStyle w:val="ListParagraph"/>
              <w:ind w:left="601"/>
              <w:rPr>
                <w:i/>
              </w:rPr>
            </w:pPr>
            <w:r>
              <w:rPr>
                <w:i/>
              </w:rPr>
              <w:t>tel.:</w:t>
            </w:r>
          </w:p>
        </w:tc>
        <w:tc>
          <w:tcPr>
            <w:tcW w:w="5420" w:type="dxa"/>
          </w:tcPr>
          <w:p w:rsidRPr="00CD755B" w:rsidR="00775FDA" w:rsidP="00B9401F" w:rsidRDefault="00775FDA" w14:paraId="631E9186" w14:textId="77777777">
            <w:pPr>
              <w:pStyle w:val="ListParagraph"/>
              <w:ind w:left="0"/>
              <w:rPr>
                <w:i/>
              </w:rPr>
            </w:pPr>
            <w:r>
              <w:rPr>
                <w:i/>
              </w:rPr>
              <w:t>00 32 2 546 8774</w:t>
            </w:r>
          </w:p>
        </w:tc>
      </w:tr>
      <w:tr w:rsidRPr="00CD755B" w:rsidR="00775FDA" w:rsidTr="008F73CD" w14:paraId="06AAA92A" w14:textId="77777777">
        <w:tc>
          <w:tcPr>
            <w:tcW w:w="1809" w:type="dxa"/>
          </w:tcPr>
          <w:p w:rsidRPr="00CD755B" w:rsidR="00775FDA" w:rsidP="00B9401F" w:rsidRDefault="00775FDA" w14:paraId="6D21A75B" w14:textId="77777777">
            <w:pPr>
              <w:pStyle w:val="ListParagraph"/>
              <w:ind w:left="601"/>
              <w:rPr>
                <w:i/>
              </w:rPr>
            </w:pPr>
            <w:r>
              <w:rPr>
                <w:i/>
              </w:rPr>
              <w:t>e-mail:</w:t>
            </w:r>
          </w:p>
        </w:tc>
        <w:tc>
          <w:tcPr>
            <w:tcW w:w="5420" w:type="dxa"/>
          </w:tcPr>
          <w:p w:rsidRPr="00CD755B" w:rsidR="00775FDA" w:rsidP="00B9401F" w:rsidRDefault="00C168BE" w14:paraId="3F1E40D9" w14:textId="4DBE828D">
            <w:pPr>
              <w:pStyle w:val="ListParagraph"/>
              <w:ind w:left="0"/>
              <w:rPr>
                <w:i/>
              </w:rPr>
            </w:pPr>
            <w:hyperlink w:history="1" r:id="rId21">
              <w:r w:rsidR="002B74A0">
                <w:rPr>
                  <w:rStyle w:val="Hyperlink"/>
                  <w:i/>
                </w:rPr>
                <w:t>Valeria.Atzori@eesc.europa.eu</w:t>
              </w:r>
            </w:hyperlink>
          </w:p>
        </w:tc>
      </w:tr>
    </w:tbl>
    <w:p w:rsidRPr="00553F0F" w:rsidR="002737D4" w:rsidP="00B9401F" w:rsidRDefault="002737D4" w14:paraId="1903A7E8" w14:textId="28074DAA">
      <w:pPr>
        <w:rPr>
          <w:i/>
          <w:iCs/>
          <w:u w:val="single"/>
        </w:rPr>
      </w:pPr>
    </w:p>
    <w:p w:rsidRPr="00CD755B" w:rsidR="004D7AC0" w:rsidP="00B9401F" w:rsidRDefault="002737D4" w14:paraId="15C6069E" w14:textId="3F24CDC6">
      <w:pPr>
        <w:pStyle w:val="ListParagraph"/>
        <w:numPr>
          <w:ilvl w:val="0"/>
          <w:numId w:val="2"/>
        </w:numPr>
        <w:ind w:left="567" w:hanging="567"/>
        <w:rPr>
          <w:b/>
          <w:i/>
          <w:sz w:val="28"/>
          <w:szCs w:val="28"/>
        </w:rPr>
      </w:pPr>
      <w:r>
        <w:rPr>
          <w:b/>
          <w:i/>
          <w:sz w:val="28"/>
        </w:rPr>
        <w:t>Sdělení</w:t>
      </w:r>
      <w:r w:rsidR="00C168BE">
        <w:rPr>
          <w:b/>
          <w:i/>
          <w:sz w:val="28"/>
        </w:rPr>
        <w:t xml:space="preserve"> o </w:t>
      </w:r>
      <w:r>
        <w:rPr>
          <w:b/>
          <w:i/>
          <w:sz w:val="28"/>
        </w:rPr>
        <w:t>strategii pro budoucnost schengenského prostoru</w:t>
      </w:r>
      <w:r w:rsidR="00C168BE">
        <w:rPr>
          <w:b/>
          <w:i/>
          <w:sz w:val="28"/>
        </w:rPr>
        <w:t xml:space="preserve"> a </w:t>
      </w:r>
      <w:r>
        <w:rPr>
          <w:b/>
          <w:i/>
          <w:sz w:val="28"/>
        </w:rPr>
        <w:t>změna nařízení</w:t>
      </w:r>
      <w:r w:rsidR="00C168BE">
        <w:rPr>
          <w:b/>
          <w:i/>
          <w:sz w:val="28"/>
        </w:rPr>
        <w:t xml:space="preserve"> o </w:t>
      </w:r>
      <w:r>
        <w:rPr>
          <w:b/>
          <w:i/>
          <w:sz w:val="28"/>
        </w:rPr>
        <w:t>vytvoření schengenského hodnotícího mechanismu</w:t>
      </w:r>
    </w:p>
    <w:p w:rsidRPr="00CD755B" w:rsidR="004D7AC0" w:rsidP="00B9401F" w:rsidRDefault="004D7AC0" w14:paraId="68F89158"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6502"/>
      </w:tblGrid>
      <w:tr w:rsidRPr="00CD755B" w:rsidR="004D7AC0" w:rsidTr="008F73CD" w14:paraId="421D5CAB" w14:textId="77777777">
        <w:trPr>
          <w:trHeight w:val="276"/>
        </w:trPr>
        <w:tc>
          <w:tcPr>
            <w:tcW w:w="1809" w:type="dxa"/>
          </w:tcPr>
          <w:p w:rsidRPr="00CD755B" w:rsidR="004D7AC0" w:rsidP="00B9401F" w:rsidRDefault="004D7AC0" w14:paraId="22ECD4C8" w14:textId="77777777">
            <w:pPr>
              <w:pStyle w:val="ListParagraph"/>
              <w:ind w:left="0"/>
              <w:rPr>
                <w:b/>
              </w:rPr>
            </w:pPr>
            <w:r>
              <w:rPr>
                <w:b/>
              </w:rPr>
              <w:t>Zpravodaj:</w:t>
            </w:r>
          </w:p>
        </w:tc>
        <w:tc>
          <w:tcPr>
            <w:tcW w:w="6502" w:type="dxa"/>
          </w:tcPr>
          <w:p w:rsidRPr="00CD755B" w:rsidR="004D7AC0" w:rsidP="00B9401F" w:rsidRDefault="002737D4" w14:paraId="23264B0F" w14:textId="53BEE2DE">
            <w:pPr>
              <w:pStyle w:val="ListParagraph"/>
              <w:ind w:left="0"/>
            </w:pPr>
            <w:r>
              <w:t>Ionuț SIBIAN (Různorodá Evropa – RO)</w:t>
            </w:r>
          </w:p>
          <w:p w:rsidRPr="00CD755B" w:rsidR="002737D4" w:rsidP="00B9401F" w:rsidRDefault="002737D4" w14:paraId="72ABC123" w14:textId="617D68B1">
            <w:pPr>
              <w:pStyle w:val="ListParagraph"/>
              <w:ind w:left="0"/>
            </w:pPr>
          </w:p>
        </w:tc>
      </w:tr>
      <w:tr w:rsidRPr="00CD755B" w:rsidR="004D7AC0" w:rsidTr="008F73CD" w14:paraId="7073821E" w14:textId="77777777">
        <w:trPr>
          <w:trHeight w:val="286"/>
        </w:trPr>
        <w:tc>
          <w:tcPr>
            <w:tcW w:w="1809" w:type="dxa"/>
          </w:tcPr>
          <w:p w:rsidRPr="00CD755B" w:rsidR="004D7AC0" w:rsidP="00B9401F" w:rsidRDefault="004D7AC0" w14:paraId="2ABCA073" w14:textId="77777777">
            <w:pPr>
              <w:pStyle w:val="ListParagraph"/>
              <w:ind w:left="0"/>
              <w:rPr>
                <w:b/>
              </w:rPr>
            </w:pPr>
            <w:r>
              <w:rPr>
                <w:b/>
              </w:rPr>
              <w:t>Odkaz:</w:t>
            </w:r>
          </w:p>
        </w:tc>
        <w:tc>
          <w:tcPr>
            <w:tcW w:w="6502" w:type="dxa"/>
          </w:tcPr>
          <w:p w:rsidRPr="00CD755B" w:rsidR="003123CB" w:rsidP="00B9401F" w:rsidRDefault="003A0DB7" w14:paraId="21641600" w14:textId="742EEF4A">
            <w:pPr>
              <w:pStyle w:val="ListParagraph"/>
              <w:ind w:left="0"/>
            </w:pPr>
            <w:r>
              <w:rPr>
                <w:color w:val="000000" w:themeColor="text1"/>
              </w:rPr>
              <w:t xml:space="preserve">COM(2021) 277 final / </w:t>
            </w:r>
            <w:r>
              <w:t>COM(2021) 278 final</w:t>
            </w:r>
          </w:p>
          <w:p w:rsidRPr="00CD755B" w:rsidR="002737D4" w:rsidP="00B9401F" w:rsidRDefault="002737D4" w14:paraId="57E7BE11" w14:textId="326C79F7">
            <w:pPr>
              <w:pStyle w:val="ListParagraph"/>
              <w:ind w:left="0"/>
            </w:pPr>
            <w:r>
              <w:t>EESC-2021-03317-00-00-AC</w:t>
            </w:r>
          </w:p>
        </w:tc>
      </w:tr>
    </w:tbl>
    <w:p w:rsidR="002B74A0" w:rsidP="00B9401F" w:rsidRDefault="002B74A0" w14:paraId="55567A19" w14:textId="77777777">
      <w:pPr>
        <w:pStyle w:val="ListParagraph"/>
        <w:ind w:left="0"/>
      </w:pPr>
    </w:p>
    <w:p w:rsidRPr="00CD755B" w:rsidR="00BB1EE2" w:rsidP="00B9401F" w:rsidRDefault="002737D4" w14:paraId="038F6DA9" w14:textId="2472718D">
      <w:pPr>
        <w:pStyle w:val="ListParagraph"/>
        <w:ind w:left="0"/>
      </w:pPr>
      <w:r>
        <w:t>Toto stanovisko se zabývá novou strategií pro budoucnost schengenského prostoru, kterou Evropská komise vydala</w:t>
      </w:r>
      <w:r w:rsidR="00C168BE">
        <w:t xml:space="preserve"> v </w:t>
      </w:r>
      <w:r>
        <w:t>červnu letošního roku. Strategie je součástí širšího úsilí</w:t>
      </w:r>
      <w:r w:rsidR="00C168BE">
        <w:t xml:space="preserve"> o </w:t>
      </w:r>
      <w:r>
        <w:t>aktualizaci</w:t>
      </w:r>
      <w:r w:rsidR="00C168BE">
        <w:t xml:space="preserve"> a </w:t>
      </w:r>
      <w:r>
        <w:t>posílení Schengenu, kam patří též návrh na změnu nařízení</w:t>
      </w:r>
      <w:r w:rsidR="00C168BE">
        <w:t xml:space="preserve"> o </w:t>
      </w:r>
      <w:r>
        <w:t>schengenském hodnotícím</w:t>
      </w:r>
      <w:r w:rsidR="00C168BE">
        <w:t xml:space="preserve"> a </w:t>
      </w:r>
      <w:r>
        <w:t>monitorovacím mechanismu.</w:t>
      </w:r>
    </w:p>
    <w:p w:rsidRPr="00CD755B" w:rsidR="002737D4" w:rsidP="00B9401F" w:rsidRDefault="002737D4" w14:paraId="77E0584E" w14:textId="271A098F">
      <w:pPr>
        <w:spacing w:line="259" w:lineRule="auto"/>
        <w:jc w:val="left"/>
        <w:rPr>
          <w:b/>
        </w:rPr>
      </w:pPr>
    </w:p>
    <w:p w:rsidRPr="00CD755B" w:rsidR="004D7AC0" w:rsidP="00B9401F" w:rsidRDefault="004D7AC0" w14:paraId="5323B1B5" w14:textId="4A463C98">
      <w:pPr>
        <w:pStyle w:val="ListParagraph"/>
        <w:keepNext/>
        <w:ind w:left="0"/>
        <w:rPr>
          <w:b/>
        </w:rPr>
      </w:pPr>
      <w:r>
        <w:rPr>
          <w:b/>
        </w:rPr>
        <w:t>Hlavní body:</w:t>
      </w:r>
    </w:p>
    <w:p w:rsidRPr="00CD755B" w:rsidR="00441E45" w:rsidP="00B9401F" w:rsidRDefault="00441E45" w14:paraId="18636E92" w14:textId="42A2A98E">
      <w:pPr>
        <w:pStyle w:val="ListParagraph"/>
        <w:keepNext/>
        <w:ind w:left="0"/>
      </w:pPr>
    </w:p>
    <w:p w:rsidRPr="00CD755B" w:rsidR="004D7AC0" w:rsidP="00B9401F" w:rsidRDefault="004D7AC0" w14:paraId="187A1993" w14:textId="77777777">
      <w:pPr>
        <w:pStyle w:val="ListParagraph"/>
        <w:keepNext/>
        <w:ind w:left="0"/>
      </w:pPr>
      <w:r>
        <w:t>EHSV:</w:t>
      </w:r>
    </w:p>
    <w:p w:rsidRPr="00CD755B" w:rsidR="004D7AC0" w:rsidP="00B9401F" w:rsidRDefault="004D7AC0" w14:paraId="1F33CCF5" w14:textId="77777777">
      <w:pPr>
        <w:pStyle w:val="ListParagraph"/>
        <w:keepNext/>
        <w:ind w:left="0"/>
      </w:pPr>
    </w:p>
    <w:p w:rsidRPr="00CD755B" w:rsidR="00376574" w:rsidP="00B9401F" w:rsidRDefault="002737D4" w14:paraId="214AA175" w14:textId="457842BA">
      <w:pPr>
        <w:pStyle w:val="ListParagraph"/>
        <w:numPr>
          <w:ilvl w:val="0"/>
          <w:numId w:val="3"/>
        </w:numPr>
        <w:ind w:left="567" w:hanging="567"/>
      </w:pPr>
      <w:r>
        <w:rPr>
          <w:color w:val="000000" w:themeColor="text1"/>
        </w:rPr>
        <w:t>vítá strategii Komise pro zajištění plně funkčního</w:t>
      </w:r>
      <w:r w:rsidR="00C168BE">
        <w:rPr>
          <w:color w:val="000000" w:themeColor="text1"/>
        </w:rPr>
        <w:t xml:space="preserve"> a </w:t>
      </w:r>
      <w:r>
        <w:rPr>
          <w:color w:val="000000" w:themeColor="text1"/>
        </w:rPr>
        <w:t>odolného schengenského prostoru,</w:t>
      </w:r>
    </w:p>
    <w:p w:rsidRPr="00CD755B" w:rsidR="00376574" w:rsidP="00B9401F" w:rsidRDefault="002737D4" w14:paraId="4720BFCC" w14:textId="1E84B44A">
      <w:pPr>
        <w:pStyle w:val="ListParagraph"/>
        <w:numPr>
          <w:ilvl w:val="0"/>
          <w:numId w:val="3"/>
        </w:numPr>
        <w:ind w:left="567" w:hanging="567"/>
      </w:pPr>
      <w:r>
        <w:rPr>
          <w:color w:val="000000" w:themeColor="text1"/>
        </w:rPr>
        <w:t>opět potvrzuje plnou podporu zásadám, na nichž je založena schengenská spolupráce: neomezený výkon základních svobod zakotvených ve Smlouvě ve společném prostoru svobody, bezpečnosti</w:t>
      </w:r>
      <w:r w:rsidR="00C168BE">
        <w:rPr>
          <w:color w:val="000000" w:themeColor="text1"/>
        </w:rPr>
        <w:t xml:space="preserve"> a </w:t>
      </w:r>
      <w:r>
        <w:rPr>
          <w:color w:val="000000" w:themeColor="text1"/>
        </w:rPr>
        <w:t>práva</w:t>
      </w:r>
      <w:r w:rsidR="00C168BE">
        <w:rPr>
          <w:color w:val="000000" w:themeColor="text1"/>
        </w:rPr>
        <w:t xml:space="preserve"> a </w:t>
      </w:r>
      <w:r>
        <w:rPr>
          <w:color w:val="000000" w:themeColor="text1"/>
        </w:rPr>
        <w:t>nutnost posílit společnou odpovědnost</w:t>
      </w:r>
      <w:r w:rsidR="00C168BE">
        <w:rPr>
          <w:color w:val="000000" w:themeColor="text1"/>
        </w:rPr>
        <w:t xml:space="preserve"> a </w:t>
      </w:r>
      <w:r>
        <w:rPr>
          <w:color w:val="000000" w:themeColor="text1"/>
        </w:rPr>
        <w:t xml:space="preserve">solidaritu při správě </w:t>
      </w:r>
      <w:r>
        <w:t>vnějších hranic,</w:t>
      </w:r>
    </w:p>
    <w:p w:rsidRPr="00CD755B" w:rsidR="00376574" w:rsidP="00B9401F" w:rsidRDefault="002737D4" w14:paraId="4E6ADB16" w14:textId="2E3B877D">
      <w:pPr>
        <w:pStyle w:val="ListParagraph"/>
        <w:numPr>
          <w:ilvl w:val="0"/>
          <w:numId w:val="3"/>
        </w:numPr>
        <w:ind w:left="567" w:hanging="567"/>
      </w:pPr>
      <w:r>
        <w:t>připomíná, že při stanovování rámce politiky EU</w:t>
      </w:r>
      <w:r w:rsidR="00C168BE">
        <w:t xml:space="preserve"> v </w:t>
      </w:r>
      <w:r>
        <w:t>oblasti správy hranic, interoperability, řízení migrace</w:t>
      </w:r>
      <w:r w:rsidR="00C168BE">
        <w:t xml:space="preserve"> a </w:t>
      </w:r>
      <w:r>
        <w:t>azylu</w:t>
      </w:r>
      <w:r w:rsidR="00C168BE">
        <w:t xml:space="preserve"> a </w:t>
      </w:r>
      <w:r>
        <w:t>policejní spolupráce</w:t>
      </w:r>
      <w:r w:rsidR="00C168BE">
        <w:t xml:space="preserve"> a </w:t>
      </w:r>
      <w:r>
        <w:t>justiční spolupráce</w:t>
      </w:r>
      <w:r w:rsidR="00C168BE">
        <w:t xml:space="preserve"> v </w:t>
      </w:r>
      <w:r>
        <w:t>trestních věcech</w:t>
      </w:r>
      <w:r w:rsidR="00C168BE">
        <w:t xml:space="preserve"> i </w:t>
      </w:r>
      <w:r>
        <w:t>při jejím provádění jsou EU</w:t>
      </w:r>
      <w:r w:rsidR="00C168BE">
        <w:t xml:space="preserve"> i </w:t>
      </w:r>
      <w:r>
        <w:t>její členské státy za všech okolností vázány Listinou základních práv, jejíž ustanovení jsou povinny nejen dodržovat, ale také prosazovat,</w:t>
      </w:r>
    </w:p>
    <w:p w:rsidRPr="00CD755B" w:rsidR="00376574" w:rsidP="00B9401F" w:rsidRDefault="002737D4" w14:paraId="7463BCFF" w14:textId="1E0449B3">
      <w:pPr>
        <w:pStyle w:val="ListParagraph"/>
        <w:numPr>
          <w:ilvl w:val="0"/>
          <w:numId w:val="3"/>
        </w:numPr>
        <w:ind w:left="567" w:hanging="567"/>
      </w:pPr>
      <w:r>
        <w:rPr>
          <w:color w:val="000000" w:themeColor="text1"/>
        </w:rPr>
        <w:t>je vážně znepokojen zprávami</w:t>
      </w:r>
      <w:r w:rsidR="00C168BE">
        <w:rPr>
          <w:color w:val="000000" w:themeColor="text1"/>
        </w:rPr>
        <w:t xml:space="preserve"> o </w:t>
      </w:r>
      <w:r>
        <w:rPr>
          <w:color w:val="000000" w:themeColor="text1"/>
        </w:rPr>
        <w:t>porušování základních práv na vnějších hranicích EU</w:t>
      </w:r>
      <w:r w:rsidR="00C168BE">
        <w:rPr>
          <w:color w:val="000000" w:themeColor="text1"/>
        </w:rPr>
        <w:t xml:space="preserve"> a </w:t>
      </w:r>
      <w:r>
        <w:rPr>
          <w:color w:val="000000" w:themeColor="text1"/>
        </w:rPr>
        <w:t>vyzývá Komisi</w:t>
      </w:r>
      <w:r w:rsidR="00C168BE">
        <w:rPr>
          <w:color w:val="000000" w:themeColor="text1"/>
        </w:rPr>
        <w:t xml:space="preserve"> a </w:t>
      </w:r>
      <w:r>
        <w:rPr>
          <w:color w:val="000000" w:themeColor="text1"/>
        </w:rPr>
        <w:t>Evropskou agenturu pro pohraniční</w:t>
      </w:r>
      <w:r w:rsidR="00C168BE">
        <w:rPr>
          <w:color w:val="000000" w:themeColor="text1"/>
        </w:rPr>
        <w:t xml:space="preserve"> a </w:t>
      </w:r>
      <w:r>
        <w:rPr>
          <w:color w:val="000000" w:themeColor="text1"/>
        </w:rPr>
        <w:t>pobřežní stráž, aby ve věci porušování základních práv neprodleně zjednaly nápravu, dále sledovaly vývoj situace</w:t>
      </w:r>
      <w:r w:rsidR="00C168BE">
        <w:rPr>
          <w:color w:val="000000" w:themeColor="text1"/>
        </w:rPr>
        <w:t xml:space="preserve"> a </w:t>
      </w:r>
      <w:r>
        <w:rPr>
          <w:color w:val="000000" w:themeColor="text1"/>
        </w:rPr>
        <w:t>přijaly potřebná následná opatření. Dále vyzývá</w:t>
      </w:r>
      <w:r w:rsidR="00C168BE">
        <w:rPr>
          <w:color w:val="000000" w:themeColor="text1"/>
        </w:rPr>
        <w:t xml:space="preserve"> k </w:t>
      </w:r>
      <w:r>
        <w:rPr>
          <w:color w:val="000000" w:themeColor="text1"/>
        </w:rPr>
        <w:t>účinnému využívání mechanismů určených</w:t>
      </w:r>
      <w:r w:rsidR="00C168BE">
        <w:rPr>
          <w:color w:val="000000" w:themeColor="text1"/>
        </w:rPr>
        <w:t xml:space="preserve"> k </w:t>
      </w:r>
      <w:r>
        <w:rPr>
          <w:color w:val="000000" w:themeColor="text1"/>
        </w:rPr>
        <w:t>zajištění odpovědnosti, jež jsou zakotveny</w:t>
      </w:r>
      <w:r w:rsidR="00C168BE">
        <w:rPr>
          <w:color w:val="000000" w:themeColor="text1"/>
        </w:rPr>
        <w:t xml:space="preserve"> v </w:t>
      </w:r>
      <w:r>
        <w:rPr>
          <w:color w:val="000000" w:themeColor="text1"/>
        </w:rPr>
        <w:t>nařízení</w:t>
      </w:r>
      <w:r w:rsidR="00C168BE">
        <w:rPr>
          <w:color w:val="000000" w:themeColor="text1"/>
        </w:rPr>
        <w:t xml:space="preserve"> o </w:t>
      </w:r>
      <w:r>
        <w:rPr>
          <w:color w:val="000000" w:themeColor="text1"/>
        </w:rPr>
        <w:t>Evropské pohraniční</w:t>
      </w:r>
      <w:r w:rsidR="00C168BE">
        <w:rPr>
          <w:color w:val="000000" w:themeColor="text1"/>
        </w:rPr>
        <w:t xml:space="preserve"> a </w:t>
      </w:r>
      <w:r>
        <w:rPr>
          <w:color w:val="000000" w:themeColor="text1"/>
        </w:rPr>
        <w:t>pobřežní stráži,</w:t>
      </w:r>
    </w:p>
    <w:p w:rsidRPr="00CD755B" w:rsidR="00376574" w:rsidP="00B9401F" w:rsidRDefault="002737D4" w14:paraId="315672F5" w14:textId="2C6AD0BE">
      <w:pPr>
        <w:pStyle w:val="ListParagraph"/>
        <w:numPr>
          <w:ilvl w:val="0"/>
          <w:numId w:val="3"/>
        </w:numPr>
        <w:ind w:left="567" w:hanging="567"/>
      </w:pPr>
      <w:r>
        <w:rPr>
          <w:color w:val="000000" w:themeColor="text1"/>
        </w:rPr>
        <w:t>vyzývá</w:t>
      </w:r>
      <w:r w:rsidR="00C168BE">
        <w:rPr>
          <w:color w:val="000000" w:themeColor="text1"/>
        </w:rPr>
        <w:t xml:space="preserve"> k </w:t>
      </w:r>
      <w:r>
        <w:rPr>
          <w:color w:val="000000" w:themeColor="text1"/>
        </w:rPr>
        <w:t>posílení poradního fóra pro základní práva</w:t>
      </w:r>
      <w:r w:rsidR="00C168BE">
        <w:rPr>
          <w:color w:val="000000" w:themeColor="text1"/>
        </w:rPr>
        <w:t xml:space="preserve"> a </w:t>
      </w:r>
      <w:r>
        <w:rPr>
          <w:color w:val="000000" w:themeColor="text1"/>
        </w:rPr>
        <w:t>zapojení organizované občanské společnosti do jeho činnosti prostřednictvím EHSV,</w:t>
      </w:r>
    </w:p>
    <w:p w:rsidRPr="00CD755B" w:rsidR="00376574" w:rsidP="00B9401F" w:rsidRDefault="002737D4" w14:paraId="5C84DF45" w14:textId="25F653C0">
      <w:pPr>
        <w:pStyle w:val="ListParagraph"/>
        <w:numPr>
          <w:ilvl w:val="0"/>
          <w:numId w:val="3"/>
        </w:numPr>
        <w:ind w:left="567" w:hanging="567"/>
      </w:pPr>
      <w:r>
        <w:rPr>
          <w:color w:val="000000" w:themeColor="text1"/>
        </w:rPr>
        <w:lastRenderedPageBreak/>
        <w:t>je znepokojen neurčitě až trvale působícím obnovením hraničních kontrol na některých úsecích vnitřních hranic členských států</w:t>
      </w:r>
      <w:r w:rsidR="00C168BE">
        <w:rPr>
          <w:color w:val="000000" w:themeColor="text1"/>
        </w:rPr>
        <w:t xml:space="preserve"> a s </w:t>
      </w:r>
      <w:r>
        <w:rPr>
          <w:color w:val="000000" w:themeColor="text1"/>
        </w:rPr>
        <w:t>nimi</w:t>
      </w:r>
      <w:r w:rsidR="00C168BE">
        <w:rPr>
          <w:color w:val="000000" w:themeColor="text1"/>
        </w:rPr>
        <w:t xml:space="preserve"> i </w:t>
      </w:r>
      <w:r>
        <w:rPr>
          <w:color w:val="000000" w:themeColor="text1"/>
        </w:rPr>
        <w:t>souvisejícím negativním hospodářským</w:t>
      </w:r>
      <w:r w:rsidR="00C168BE">
        <w:rPr>
          <w:color w:val="000000" w:themeColor="text1"/>
        </w:rPr>
        <w:t xml:space="preserve"> a </w:t>
      </w:r>
      <w:r>
        <w:rPr>
          <w:color w:val="000000" w:themeColor="text1"/>
        </w:rPr>
        <w:t>sociálním dopadem na občany</w:t>
      </w:r>
      <w:r w:rsidR="00C168BE">
        <w:rPr>
          <w:color w:val="000000" w:themeColor="text1"/>
        </w:rPr>
        <w:t xml:space="preserve"> a </w:t>
      </w:r>
      <w:r>
        <w:rPr>
          <w:color w:val="000000" w:themeColor="text1"/>
        </w:rPr>
        <w:t>podniky EU, zejména pak přeshraniční pracovníky, příhraniční komunity</w:t>
      </w:r>
      <w:r w:rsidR="00C168BE">
        <w:rPr>
          <w:color w:val="000000" w:themeColor="text1"/>
        </w:rPr>
        <w:t xml:space="preserve"> a </w:t>
      </w:r>
      <w:r>
        <w:rPr>
          <w:color w:val="000000" w:themeColor="text1"/>
        </w:rPr>
        <w:t>euroregiony, Vyzývá Komisi, aby</w:t>
      </w:r>
      <w:r w:rsidR="00C168BE">
        <w:rPr>
          <w:color w:val="000000" w:themeColor="text1"/>
        </w:rPr>
        <w:t xml:space="preserve"> v </w:t>
      </w:r>
      <w:r>
        <w:rPr>
          <w:color w:val="000000" w:themeColor="text1"/>
        </w:rPr>
        <w:t>pravidelných intervalech pečlivě sledovala</w:t>
      </w:r>
      <w:r w:rsidR="00C168BE">
        <w:rPr>
          <w:color w:val="000000" w:themeColor="text1"/>
        </w:rPr>
        <w:t xml:space="preserve"> a </w:t>
      </w:r>
      <w:r>
        <w:rPr>
          <w:color w:val="000000" w:themeColor="text1"/>
        </w:rPr>
        <w:t>posoudila potřebnost</w:t>
      </w:r>
      <w:r w:rsidR="00C168BE">
        <w:rPr>
          <w:color w:val="000000" w:themeColor="text1"/>
        </w:rPr>
        <w:t xml:space="preserve"> a </w:t>
      </w:r>
      <w:r>
        <w:rPr>
          <w:color w:val="000000" w:themeColor="text1"/>
        </w:rPr>
        <w:t>přiměřenost těchto obnovených kontrol</w:t>
      </w:r>
      <w:r w:rsidR="00C168BE">
        <w:rPr>
          <w:color w:val="000000" w:themeColor="text1"/>
        </w:rPr>
        <w:t xml:space="preserve"> a </w:t>
      </w:r>
      <w:r>
        <w:rPr>
          <w:color w:val="000000" w:themeColor="text1"/>
        </w:rPr>
        <w:t>dle potřeby případně zasáhla. Vítá ohlášený záměr Komise rozhodněji uplatňovat své donucovací pravomoci</w:t>
      </w:r>
      <w:r w:rsidR="00C168BE">
        <w:rPr>
          <w:color w:val="000000" w:themeColor="text1"/>
        </w:rPr>
        <w:t xml:space="preserve"> v </w:t>
      </w:r>
      <w:r>
        <w:rPr>
          <w:color w:val="000000" w:themeColor="text1"/>
        </w:rPr>
        <w:t>případech, kdy to bude důvodné na základě schengenského hodnotícího mechanismu,</w:t>
      </w:r>
    </w:p>
    <w:p w:rsidRPr="00CD755B" w:rsidR="00376574" w:rsidP="00B9401F" w:rsidRDefault="002737D4" w14:paraId="707631BB" w14:textId="365A6304">
      <w:pPr>
        <w:pStyle w:val="ListParagraph"/>
        <w:numPr>
          <w:ilvl w:val="0"/>
          <w:numId w:val="3"/>
        </w:numPr>
        <w:ind w:left="567" w:hanging="567"/>
      </w:pPr>
      <w:r>
        <w:rPr>
          <w:color w:val="000000" w:themeColor="text1"/>
        </w:rPr>
        <w:t>je znepokojen pokračujícím vyloučením členských států Kypru, Rumunska, Bulharska</w:t>
      </w:r>
      <w:r w:rsidR="00C168BE">
        <w:rPr>
          <w:color w:val="000000" w:themeColor="text1"/>
        </w:rPr>
        <w:t xml:space="preserve"> a </w:t>
      </w:r>
      <w:r>
        <w:rPr>
          <w:color w:val="000000" w:themeColor="text1"/>
        </w:rPr>
        <w:t>Chorvatska</w:t>
      </w:r>
      <w:r w:rsidR="00C168BE">
        <w:rPr>
          <w:color w:val="000000" w:themeColor="text1"/>
        </w:rPr>
        <w:t xml:space="preserve"> z </w:t>
      </w:r>
      <w:r>
        <w:rPr>
          <w:color w:val="000000" w:themeColor="text1"/>
        </w:rPr>
        <w:t xml:space="preserve">plného uplatňování schengenského </w:t>
      </w:r>
      <w:r>
        <w:rPr>
          <w:i/>
          <w:iCs/>
          <w:color w:val="000000" w:themeColor="text1"/>
        </w:rPr>
        <w:t>acquis</w:t>
      </w:r>
      <w:r>
        <w:rPr>
          <w:color w:val="000000" w:themeColor="text1"/>
        </w:rPr>
        <w:t>. Společně</w:t>
      </w:r>
      <w:r w:rsidR="00C168BE">
        <w:rPr>
          <w:color w:val="000000" w:themeColor="text1"/>
        </w:rPr>
        <w:t xml:space="preserve"> s </w:t>
      </w:r>
      <w:r>
        <w:rPr>
          <w:color w:val="000000" w:themeColor="text1"/>
        </w:rPr>
        <w:t>Komisí vyzývá Radu</w:t>
      </w:r>
      <w:r w:rsidR="00C168BE">
        <w:rPr>
          <w:color w:val="000000" w:themeColor="text1"/>
        </w:rPr>
        <w:t xml:space="preserve"> k </w:t>
      </w:r>
      <w:r>
        <w:rPr>
          <w:color w:val="000000" w:themeColor="text1"/>
        </w:rPr>
        <w:t>urychlené</w:t>
      </w:r>
      <w:r w:rsidR="00C168BE">
        <w:rPr>
          <w:color w:val="000000" w:themeColor="text1"/>
        </w:rPr>
        <w:t xml:space="preserve"> a </w:t>
      </w:r>
      <w:r>
        <w:rPr>
          <w:color w:val="000000" w:themeColor="text1"/>
        </w:rPr>
        <w:t>rozhodné nápravě tohoto stavu,</w:t>
      </w:r>
    </w:p>
    <w:p w:rsidRPr="00CD755B" w:rsidR="00376574" w:rsidP="00B9401F" w:rsidRDefault="002737D4" w14:paraId="015EC0B5" w14:textId="06608A35">
      <w:pPr>
        <w:pStyle w:val="ListParagraph"/>
        <w:numPr>
          <w:ilvl w:val="0"/>
          <w:numId w:val="3"/>
        </w:numPr>
        <w:ind w:left="567" w:hanging="567"/>
      </w:pPr>
      <w:r>
        <w:rPr>
          <w:color w:val="000000" w:themeColor="text1"/>
        </w:rPr>
        <w:t>kladně hodnotí návrhy na zlepšení fungování schengenského hodnotícího mechanismu, zejména rychlejší přijímání následných opatření, větší součinnost</w:t>
      </w:r>
      <w:r w:rsidR="00C168BE">
        <w:rPr>
          <w:color w:val="000000" w:themeColor="text1"/>
        </w:rPr>
        <w:t xml:space="preserve"> s </w:t>
      </w:r>
      <w:r>
        <w:rPr>
          <w:color w:val="000000" w:themeColor="text1"/>
        </w:rPr>
        <w:t>mechanismem hodnocení zranitelnosti</w:t>
      </w:r>
      <w:r w:rsidR="00C168BE">
        <w:rPr>
          <w:color w:val="000000" w:themeColor="text1"/>
        </w:rPr>
        <w:t xml:space="preserve"> a </w:t>
      </w:r>
      <w:r>
        <w:rPr>
          <w:color w:val="000000" w:themeColor="text1"/>
        </w:rPr>
        <w:t>intenzivnější</w:t>
      </w:r>
      <w:r w:rsidR="00C168BE">
        <w:rPr>
          <w:color w:val="000000" w:themeColor="text1"/>
        </w:rPr>
        <w:t xml:space="preserve"> a </w:t>
      </w:r>
      <w:r>
        <w:rPr>
          <w:color w:val="000000" w:themeColor="text1"/>
        </w:rPr>
        <w:t>plošnější soustředění na lidská práva včetně plánované úlohy Agentury pro základní práva. Je však třeba se vyvarovat toho, aby schengenský hodnotící mechanismus politizoval otázky spíše technické povahy,</w:t>
      </w:r>
    </w:p>
    <w:p w:rsidRPr="00CD755B" w:rsidR="002737D4" w:rsidP="00B9401F" w:rsidRDefault="002737D4" w14:paraId="32FD42C1" w14:textId="41A00F3B">
      <w:pPr>
        <w:pStyle w:val="ListParagraph"/>
        <w:numPr>
          <w:ilvl w:val="0"/>
          <w:numId w:val="3"/>
        </w:numPr>
        <w:ind w:left="567" w:hanging="567"/>
      </w:pPr>
      <w:r>
        <w:rPr>
          <w:color w:val="000000" w:themeColor="text1"/>
        </w:rPr>
        <w:t>má za to, že Schengenské fórum může nabídnout politický impuls</w:t>
      </w:r>
      <w:r w:rsidR="00C168BE">
        <w:rPr>
          <w:color w:val="000000" w:themeColor="text1"/>
        </w:rPr>
        <w:t xml:space="preserve"> k </w:t>
      </w:r>
      <w:r>
        <w:rPr>
          <w:color w:val="000000" w:themeColor="text1"/>
        </w:rPr>
        <w:t>ochraně</w:t>
      </w:r>
      <w:r w:rsidR="00C168BE">
        <w:rPr>
          <w:color w:val="000000" w:themeColor="text1"/>
        </w:rPr>
        <w:t xml:space="preserve"> a </w:t>
      </w:r>
      <w:r>
        <w:rPr>
          <w:color w:val="000000" w:themeColor="text1"/>
        </w:rPr>
        <w:t>rozvoji schengenského prostoru, rád by však upozornil, že by se nemělo jednat</w:t>
      </w:r>
      <w:r w:rsidR="00C168BE">
        <w:rPr>
          <w:color w:val="000000" w:themeColor="text1"/>
        </w:rPr>
        <w:t xml:space="preserve"> o </w:t>
      </w:r>
      <w:r>
        <w:rPr>
          <w:color w:val="000000" w:themeColor="text1"/>
        </w:rPr>
        <w:t>návrat</w:t>
      </w:r>
      <w:r w:rsidR="00C168BE">
        <w:rPr>
          <w:color w:val="000000" w:themeColor="text1"/>
        </w:rPr>
        <w:t xml:space="preserve"> k </w:t>
      </w:r>
      <w:r>
        <w:rPr>
          <w:color w:val="000000" w:themeColor="text1"/>
        </w:rPr>
        <w:t>dřívější mezivládnímu pojetí Schengenu, jehož fungování mezivládní přístup spolu</w:t>
      </w:r>
      <w:r w:rsidR="00C168BE">
        <w:rPr>
          <w:color w:val="000000" w:themeColor="text1"/>
        </w:rPr>
        <w:t xml:space="preserve"> s </w:t>
      </w:r>
      <w:r>
        <w:rPr>
          <w:color w:val="000000" w:themeColor="text1"/>
        </w:rPr>
        <w:t>nedostatečnou transparentností komplikoval. Ostatní orgány</w:t>
      </w:r>
      <w:r w:rsidR="00C168BE">
        <w:rPr>
          <w:color w:val="000000" w:themeColor="text1"/>
        </w:rPr>
        <w:t xml:space="preserve"> a </w:t>
      </w:r>
      <w:r>
        <w:rPr>
          <w:color w:val="000000" w:themeColor="text1"/>
        </w:rPr>
        <w:t>instituce EU včetně Výboru by měly být průběžně informovány</w:t>
      </w:r>
      <w:r w:rsidR="00C168BE">
        <w:rPr>
          <w:color w:val="000000" w:themeColor="text1"/>
        </w:rPr>
        <w:t xml:space="preserve"> a </w:t>
      </w:r>
      <w:r>
        <w:rPr>
          <w:color w:val="000000" w:themeColor="text1"/>
        </w:rPr>
        <w:t>přizvány</w:t>
      </w:r>
      <w:r w:rsidR="00C168BE">
        <w:rPr>
          <w:color w:val="000000" w:themeColor="text1"/>
        </w:rPr>
        <w:t xml:space="preserve"> k </w:t>
      </w:r>
      <w:r>
        <w:rPr>
          <w:color w:val="000000" w:themeColor="text1"/>
        </w:rPr>
        <w:t>účasti,</w:t>
      </w:r>
    </w:p>
    <w:p w:rsidRPr="00CD755B" w:rsidR="004D7AC0" w:rsidP="00B9401F" w:rsidRDefault="002737D4" w14:paraId="2B139747" w14:textId="0F506856">
      <w:pPr>
        <w:pStyle w:val="ListParagraph"/>
        <w:numPr>
          <w:ilvl w:val="0"/>
          <w:numId w:val="3"/>
        </w:numPr>
        <w:ind w:left="567" w:hanging="567"/>
      </w:pPr>
      <w:r>
        <w:t>souhlasí</w:t>
      </w:r>
      <w:r w:rsidR="00C168BE">
        <w:t xml:space="preserve"> s </w:t>
      </w:r>
      <w:r>
        <w:t>předsedkyní Komise Ursulou von der Leyen, že se musíme rozhodně domluvit na společném evropském systému správy vnějších hranic, migrace</w:t>
      </w:r>
      <w:r w:rsidR="00C168BE">
        <w:t xml:space="preserve"> a </w:t>
      </w:r>
      <w:r>
        <w:t>azylu, aby třetí země nemohly zneužít naši nedostatečnou jednotu.</w:t>
      </w:r>
    </w:p>
    <w:p w:rsidRPr="00CD755B" w:rsidR="004D7AC0" w:rsidP="00B9401F" w:rsidRDefault="004D7AC0" w14:paraId="0B037D01" w14:textId="2E8D5814">
      <w:pPr>
        <w:spacing w:line="259" w:lineRule="auto"/>
        <w:jc w:val="lef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4D7AC0" w:rsidTr="00BE66E4" w14:paraId="3D922AF9" w14:textId="77777777">
        <w:tc>
          <w:tcPr>
            <w:tcW w:w="1809" w:type="dxa"/>
          </w:tcPr>
          <w:p w:rsidRPr="00CD755B" w:rsidR="004D7AC0" w:rsidP="00B9401F" w:rsidRDefault="004D7AC0" w14:paraId="5EC516CB" w14:textId="77777777">
            <w:pPr>
              <w:pStyle w:val="ListParagraph"/>
              <w:keepNext/>
              <w:ind w:left="0"/>
              <w:rPr>
                <w:i/>
              </w:rPr>
            </w:pPr>
            <w:r>
              <w:rPr>
                <w:b/>
                <w:i/>
              </w:rPr>
              <w:t>Kontakt:</w:t>
            </w:r>
          </w:p>
        </w:tc>
        <w:tc>
          <w:tcPr>
            <w:tcW w:w="5279" w:type="dxa"/>
          </w:tcPr>
          <w:p w:rsidRPr="00CD755B" w:rsidR="004D7AC0" w:rsidP="00B9401F" w:rsidRDefault="002737D4" w14:paraId="4A085ADA" w14:textId="41A73432">
            <w:pPr>
              <w:pStyle w:val="ListParagraph"/>
              <w:keepNext/>
              <w:ind w:left="0"/>
              <w:rPr>
                <w:i/>
              </w:rPr>
            </w:pPr>
            <w:r>
              <w:rPr>
                <w:i/>
              </w:rPr>
              <w:t>Cinzia Sechi</w:t>
            </w:r>
          </w:p>
        </w:tc>
      </w:tr>
      <w:tr w:rsidRPr="00CD755B" w:rsidR="004D7AC0" w:rsidTr="00BE66E4" w14:paraId="7A73E621" w14:textId="77777777">
        <w:tc>
          <w:tcPr>
            <w:tcW w:w="1809" w:type="dxa"/>
          </w:tcPr>
          <w:p w:rsidRPr="00CD755B" w:rsidR="004D7AC0" w:rsidP="00B9401F" w:rsidRDefault="004D7AC0" w14:paraId="2B875AC4" w14:textId="77777777">
            <w:pPr>
              <w:pStyle w:val="ListParagraph"/>
              <w:keepNext/>
              <w:ind w:left="601"/>
              <w:rPr>
                <w:i/>
              </w:rPr>
            </w:pPr>
            <w:r>
              <w:rPr>
                <w:i/>
              </w:rPr>
              <w:t>tel.:</w:t>
            </w:r>
          </w:p>
        </w:tc>
        <w:tc>
          <w:tcPr>
            <w:tcW w:w="5279" w:type="dxa"/>
          </w:tcPr>
          <w:p w:rsidRPr="00CD755B" w:rsidR="004D7AC0" w:rsidP="00B9401F" w:rsidRDefault="002737D4" w14:paraId="02B1CF8C" w14:textId="10E4856E">
            <w:pPr>
              <w:pStyle w:val="ListParagraph"/>
              <w:keepNext/>
              <w:ind w:left="0"/>
              <w:rPr>
                <w:i/>
              </w:rPr>
            </w:pPr>
            <w:r>
              <w:rPr>
                <w:i/>
              </w:rPr>
              <w:t>00 32 2 546 97 88</w:t>
            </w:r>
          </w:p>
        </w:tc>
      </w:tr>
      <w:tr w:rsidRPr="00CD755B" w:rsidR="004D7AC0" w:rsidTr="00BE66E4" w14:paraId="5AE7376C" w14:textId="77777777">
        <w:tc>
          <w:tcPr>
            <w:tcW w:w="1809" w:type="dxa"/>
          </w:tcPr>
          <w:p w:rsidRPr="00CD755B" w:rsidR="004D7AC0" w:rsidP="00B9401F" w:rsidRDefault="004D7AC0" w14:paraId="4B5069A4" w14:textId="77777777">
            <w:pPr>
              <w:pStyle w:val="ListParagraph"/>
              <w:keepLines/>
              <w:ind w:left="601"/>
              <w:rPr>
                <w:i/>
              </w:rPr>
            </w:pPr>
            <w:r>
              <w:rPr>
                <w:i/>
              </w:rPr>
              <w:t>e-mail:</w:t>
            </w:r>
          </w:p>
        </w:tc>
        <w:tc>
          <w:tcPr>
            <w:tcW w:w="5279" w:type="dxa"/>
          </w:tcPr>
          <w:p w:rsidRPr="00CD755B" w:rsidR="004D7AC0" w:rsidP="00B9401F" w:rsidRDefault="00C168BE" w14:paraId="66F1877A" w14:textId="16F128B6">
            <w:pPr>
              <w:pStyle w:val="ListParagraph"/>
              <w:keepLines/>
              <w:ind w:left="0"/>
              <w:rPr>
                <w:i/>
              </w:rPr>
            </w:pPr>
            <w:hyperlink w:history="1" r:id="rId22">
              <w:r w:rsidR="002B74A0">
                <w:rPr>
                  <w:rStyle w:val="Hyperlink"/>
                  <w:i/>
                </w:rPr>
                <w:t>cinzia.sechi@eesc.europa.eu</w:t>
              </w:r>
            </w:hyperlink>
          </w:p>
        </w:tc>
      </w:tr>
    </w:tbl>
    <w:p w:rsidRPr="00CD755B" w:rsidR="00775FDA" w:rsidP="00B9401F" w:rsidRDefault="00775FDA" w14:paraId="63F3F216" w14:textId="34879CB6">
      <w:pPr>
        <w:spacing w:line="259" w:lineRule="auto"/>
        <w:jc w:val="left"/>
      </w:pPr>
    </w:p>
    <w:p w:rsidRPr="00CD755B" w:rsidR="00775FDA" w:rsidP="00B9401F" w:rsidRDefault="00855772" w14:paraId="209B1155" w14:textId="0A079645">
      <w:pPr>
        <w:pStyle w:val="ListParagraph"/>
        <w:numPr>
          <w:ilvl w:val="0"/>
          <w:numId w:val="2"/>
        </w:numPr>
        <w:ind w:left="567" w:hanging="567"/>
        <w:rPr>
          <w:b/>
          <w:i/>
          <w:sz w:val="28"/>
          <w:szCs w:val="28"/>
        </w:rPr>
      </w:pPr>
      <w:r>
        <w:rPr>
          <w:b/>
          <w:i/>
          <w:sz w:val="28"/>
        </w:rPr>
        <w:t>Smíšené učení</w:t>
      </w:r>
    </w:p>
    <w:p w:rsidRPr="00CD755B" w:rsidR="00775FDA" w:rsidP="00B9401F" w:rsidRDefault="00775FDA" w14:paraId="77F4AD76"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5766"/>
      </w:tblGrid>
      <w:tr w:rsidRPr="00CD755B" w:rsidR="00775FDA" w:rsidTr="00C00B1F" w14:paraId="03FEA1D9" w14:textId="77777777">
        <w:trPr>
          <w:trHeight w:val="309"/>
        </w:trPr>
        <w:tc>
          <w:tcPr>
            <w:tcW w:w="2127" w:type="dxa"/>
          </w:tcPr>
          <w:p w:rsidRPr="00CD755B" w:rsidR="00775FDA" w:rsidP="00B9401F" w:rsidRDefault="00775FDA" w14:paraId="00AF81EE" w14:textId="6B96EB8D">
            <w:pPr>
              <w:pStyle w:val="ListParagraph"/>
              <w:ind w:left="0" w:right="-978"/>
              <w:rPr>
                <w:b/>
              </w:rPr>
            </w:pPr>
            <w:r>
              <w:rPr>
                <w:b/>
              </w:rPr>
              <w:t>Hlavní zpravodajka:</w:t>
            </w:r>
          </w:p>
        </w:tc>
        <w:tc>
          <w:tcPr>
            <w:tcW w:w="5766" w:type="dxa"/>
          </w:tcPr>
          <w:p w:rsidRPr="00CD755B" w:rsidR="00C00B1F" w:rsidP="00B9401F" w:rsidRDefault="00775FDA" w14:paraId="681836E3" w14:textId="176C7C5A">
            <w:pPr>
              <w:pStyle w:val="ListParagraph"/>
              <w:ind w:left="0"/>
            </w:pPr>
            <w:r>
              <w:t>Tatjana BABRAUSKIENĖ (Zaměstnanci – LT)</w:t>
            </w:r>
          </w:p>
        </w:tc>
      </w:tr>
      <w:tr w:rsidRPr="00CD755B" w:rsidR="00C00B1F" w:rsidTr="00C00B1F" w14:paraId="331A5D76" w14:textId="77777777">
        <w:trPr>
          <w:trHeight w:val="309"/>
        </w:trPr>
        <w:tc>
          <w:tcPr>
            <w:tcW w:w="2127" w:type="dxa"/>
          </w:tcPr>
          <w:p w:rsidRPr="00CD755B" w:rsidR="00C00B1F" w:rsidP="00B9401F" w:rsidRDefault="00C00B1F" w14:paraId="0F782B13" w14:textId="1153B028">
            <w:pPr>
              <w:pStyle w:val="ListParagraph"/>
              <w:ind w:left="0" w:right="-978"/>
              <w:rPr>
                <w:b/>
              </w:rPr>
            </w:pPr>
            <w:r>
              <w:rPr>
                <w:b/>
              </w:rPr>
              <w:t>Hlavní zpravodaj:</w:t>
            </w:r>
          </w:p>
        </w:tc>
        <w:tc>
          <w:tcPr>
            <w:tcW w:w="5766" w:type="dxa"/>
          </w:tcPr>
          <w:p w:rsidRPr="00CD755B" w:rsidR="00C00B1F" w:rsidP="00B9401F" w:rsidRDefault="00C00B1F" w14:paraId="5542633C" w14:textId="77777777">
            <w:pPr>
              <w:pStyle w:val="ListParagraph"/>
              <w:ind w:left="0"/>
            </w:pPr>
            <w:r>
              <w:t>Michael McLOUGHLIN (Různorodá Evropa – IE)</w:t>
            </w:r>
          </w:p>
          <w:p w:rsidRPr="00CD755B" w:rsidR="00C00B1F" w:rsidP="00B9401F" w:rsidRDefault="00C00B1F" w14:paraId="10193BDE" w14:textId="37EB344E">
            <w:pPr>
              <w:pStyle w:val="ListParagraph"/>
              <w:ind w:left="0"/>
            </w:pPr>
          </w:p>
        </w:tc>
      </w:tr>
      <w:tr w:rsidRPr="00CD755B" w:rsidR="00775FDA" w:rsidTr="00BE66E4" w14:paraId="127969B7" w14:textId="77777777">
        <w:trPr>
          <w:trHeight w:val="423"/>
        </w:trPr>
        <w:tc>
          <w:tcPr>
            <w:tcW w:w="2127" w:type="dxa"/>
          </w:tcPr>
          <w:p w:rsidRPr="00CD755B" w:rsidR="00775FDA" w:rsidP="00B9401F" w:rsidRDefault="00775FDA" w14:paraId="33FAD7FB" w14:textId="77777777">
            <w:pPr>
              <w:pStyle w:val="ListParagraph"/>
              <w:ind w:left="0"/>
              <w:rPr>
                <w:b/>
              </w:rPr>
            </w:pPr>
            <w:r>
              <w:rPr>
                <w:b/>
              </w:rPr>
              <w:t>Odkaz:</w:t>
            </w:r>
          </w:p>
        </w:tc>
        <w:tc>
          <w:tcPr>
            <w:tcW w:w="5766" w:type="dxa"/>
          </w:tcPr>
          <w:p w:rsidRPr="00CD755B" w:rsidR="00D80558" w:rsidP="00B9401F" w:rsidRDefault="005C7C47" w14:paraId="393C976B" w14:textId="2FA192AB">
            <w:pPr>
              <w:pStyle w:val="ListParagraph"/>
              <w:ind w:left="0"/>
            </w:pPr>
            <w:r>
              <w:t>COM(2021) 455 final</w:t>
            </w:r>
          </w:p>
          <w:p w:rsidRPr="00CD755B" w:rsidR="00775FDA" w:rsidP="00B9401F" w:rsidRDefault="005C7C47" w14:paraId="6489B88A" w14:textId="7D280182">
            <w:pPr>
              <w:pStyle w:val="ListParagraph"/>
              <w:ind w:left="0"/>
            </w:pPr>
            <w:r>
              <w:t>EESC-2021-04578-00-00-AC</w:t>
            </w:r>
          </w:p>
        </w:tc>
      </w:tr>
    </w:tbl>
    <w:p w:rsidRPr="00CD755B" w:rsidR="00BB1EE2" w:rsidP="00B9401F" w:rsidRDefault="00BB1EE2" w14:paraId="7DA6E20C" w14:textId="77777777">
      <w:pPr>
        <w:pStyle w:val="ListParagraph"/>
        <w:ind w:left="0"/>
        <w:rPr>
          <w:b/>
        </w:rPr>
      </w:pPr>
    </w:p>
    <w:p w:rsidRPr="00CD755B" w:rsidR="00775FDA" w:rsidP="00B9401F" w:rsidRDefault="00775FDA" w14:paraId="3C5635F4" w14:textId="0CE30E43">
      <w:pPr>
        <w:pStyle w:val="ListParagraph"/>
        <w:ind w:left="0"/>
        <w:rPr>
          <w:b/>
        </w:rPr>
      </w:pPr>
      <w:r>
        <w:rPr>
          <w:b/>
        </w:rPr>
        <w:t>Hlavní body:</w:t>
      </w:r>
    </w:p>
    <w:p w:rsidRPr="00CD755B" w:rsidR="00775FDA" w:rsidP="00B9401F" w:rsidRDefault="00775FDA" w14:paraId="5260A470" w14:textId="77777777">
      <w:pPr>
        <w:pStyle w:val="ListParagraph"/>
        <w:ind w:left="0"/>
      </w:pPr>
    </w:p>
    <w:p w:rsidRPr="00CD755B" w:rsidR="00775FDA" w:rsidP="00B9401F" w:rsidRDefault="00775FDA" w14:paraId="60912B83" w14:textId="77777777">
      <w:pPr>
        <w:pStyle w:val="ListParagraph"/>
        <w:ind w:left="0"/>
      </w:pPr>
      <w:r>
        <w:t>EHSV:</w:t>
      </w:r>
    </w:p>
    <w:p w:rsidRPr="00CD755B" w:rsidR="00775FDA" w:rsidP="00B9401F" w:rsidRDefault="00775FDA" w14:paraId="3C3F1DBA" w14:textId="77777777">
      <w:pPr>
        <w:pStyle w:val="ListParagraph"/>
        <w:ind w:left="567"/>
      </w:pPr>
    </w:p>
    <w:p w:rsidRPr="00CD755B" w:rsidR="00775FDA" w:rsidP="00B9401F" w:rsidRDefault="00B92B86" w14:paraId="5C6439F1" w14:textId="2C90051E">
      <w:pPr>
        <w:pStyle w:val="ListParagraph"/>
        <w:numPr>
          <w:ilvl w:val="0"/>
          <w:numId w:val="3"/>
        </w:numPr>
        <w:ind w:left="567" w:hanging="567"/>
      </w:pPr>
      <w:r>
        <w:t>vítá záměr návrhu provést první zásadu evropského pilíře sociálních práv</w:t>
      </w:r>
      <w:r w:rsidR="00C168BE">
        <w:t xml:space="preserve"> a </w:t>
      </w:r>
      <w:r>
        <w:t>další iniciativy EU zaměřené na to, aby se kvalitní</w:t>
      </w:r>
      <w:r w:rsidR="00C168BE">
        <w:t xml:space="preserve"> a </w:t>
      </w:r>
      <w:r>
        <w:t>inkluzivní vzdělávání stalo</w:t>
      </w:r>
      <w:r w:rsidR="00C168BE">
        <w:t xml:space="preserve"> v </w:t>
      </w:r>
      <w:r>
        <w:t>rámci ekologické</w:t>
      </w:r>
      <w:r w:rsidR="00C168BE">
        <w:t xml:space="preserve"> a </w:t>
      </w:r>
      <w:r>
        <w:t>digitální transformace realitou;</w:t>
      </w:r>
    </w:p>
    <w:p w:rsidRPr="00CD755B" w:rsidR="00775FDA" w:rsidP="00B9401F" w:rsidRDefault="00B92B86" w14:paraId="0C0FB66F" w14:textId="7828E0C9">
      <w:pPr>
        <w:pStyle w:val="ListParagraph"/>
        <w:numPr>
          <w:ilvl w:val="0"/>
          <w:numId w:val="3"/>
        </w:numPr>
        <w:ind w:left="567" w:hanging="567"/>
      </w:pPr>
      <w:r>
        <w:t xml:space="preserve"> vyzývá členské státy, aby zajistily, že smíšené učení nebude mít negativní dopad na sociální hodnotu vzdělávání nebo na význam prezenční výuky. Vzhledem</w:t>
      </w:r>
      <w:r w:rsidR="00C168BE">
        <w:t xml:space="preserve"> k </w:t>
      </w:r>
      <w:r>
        <w:t>tomu, že nedostatečný přístup</w:t>
      </w:r>
      <w:r w:rsidR="00C168BE">
        <w:t xml:space="preserve"> k </w:t>
      </w:r>
      <w:r>
        <w:t>širokopásmovým technologiím</w:t>
      </w:r>
      <w:r w:rsidR="00C168BE">
        <w:t xml:space="preserve"> a </w:t>
      </w:r>
      <w:r>
        <w:t xml:space="preserve">nástrojům informačních technologií, nepostačující </w:t>
      </w:r>
      <w:r>
        <w:lastRenderedPageBreak/>
        <w:t>interakce mezi učiteli</w:t>
      </w:r>
      <w:r w:rsidR="00C168BE">
        <w:t xml:space="preserve"> a </w:t>
      </w:r>
      <w:r>
        <w:t>studenty</w:t>
      </w:r>
      <w:r w:rsidR="00C168BE">
        <w:t xml:space="preserve"> a </w:t>
      </w:r>
      <w:r>
        <w:t>chybějící vhodné vzdělávací prostředí přispěly</w:t>
      </w:r>
      <w:r w:rsidR="00C168BE">
        <w:t xml:space="preserve"> k </w:t>
      </w:r>
      <w:r>
        <w:t>vyššímu počtu těch, kdo předčasně ukončili školní docházku, je důležité, aby bylo smíšené učení pečlivě koncipováno</w:t>
      </w:r>
      <w:r w:rsidR="00C168BE">
        <w:t xml:space="preserve"> a </w:t>
      </w:r>
      <w:r>
        <w:t>zaváděno tak, aby se zajistilo inkluzivní vzdělávací prostředí pro všechny děti;</w:t>
      </w:r>
    </w:p>
    <w:p w:rsidRPr="00CD755B" w:rsidR="00775FDA" w:rsidP="00B9401F" w:rsidRDefault="00B92B86" w14:paraId="51D678AB" w14:textId="0F50C914">
      <w:pPr>
        <w:pStyle w:val="ListParagraph"/>
        <w:numPr>
          <w:ilvl w:val="0"/>
          <w:numId w:val="3"/>
        </w:numPr>
        <w:ind w:left="567" w:hanging="567"/>
      </w:pPr>
      <w:r>
        <w:t>vítá, že návrh klade důraz na to, aby pohodu studentů</w:t>
      </w:r>
      <w:r w:rsidR="00C168BE">
        <w:t xml:space="preserve"> a </w:t>
      </w:r>
      <w:r>
        <w:t>učitelů účinně podporovali kvalifikovaní odborníci</w:t>
      </w:r>
      <w:r w:rsidR="00C168BE">
        <w:t xml:space="preserve"> v </w:t>
      </w:r>
      <w:r>
        <w:t>oblasti duševního zdraví;</w:t>
      </w:r>
    </w:p>
    <w:p w:rsidRPr="00CD755B" w:rsidR="00775FDA" w:rsidP="00B9401F" w:rsidRDefault="00B92B86" w14:paraId="2BE028BD" w14:textId="39347AF1">
      <w:pPr>
        <w:pStyle w:val="ListParagraph"/>
        <w:numPr>
          <w:ilvl w:val="0"/>
          <w:numId w:val="3"/>
        </w:numPr>
        <w:ind w:left="567" w:hanging="567"/>
      </w:pPr>
      <w:r>
        <w:t>domnívá se, že smíšené učení by mělo být</w:t>
      </w:r>
      <w:r w:rsidR="00C168BE">
        <w:t xml:space="preserve"> k </w:t>
      </w:r>
      <w:r>
        <w:t>dispozici všem studentům, aby se zajistila jejich samostatnost ve vzdělávacím procesu,</w:t>
      </w:r>
      <w:r w:rsidR="00C168BE">
        <w:t xml:space="preserve"> a </w:t>
      </w:r>
      <w:r>
        <w:t>vyzývá členské státy, aby jej zahrnuly do své vzdělávací strategie,</w:t>
      </w:r>
      <w:r w:rsidR="00C168BE">
        <w:t xml:space="preserve"> a </w:t>
      </w:r>
      <w:r>
        <w:t>to na základě účinného dialogu</w:t>
      </w:r>
      <w:r w:rsidR="00C168BE">
        <w:t xml:space="preserve"> s </w:t>
      </w:r>
      <w:r>
        <w:t>příslušnými zúčastněnými stranami;</w:t>
      </w:r>
    </w:p>
    <w:p w:rsidRPr="00CD755B" w:rsidR="00B92B86" w:rsidP="00B9401F" w:rsidRDefault="00B92B86" w14:paraId="3E49C01C" w14:textId="64CE54B2">
      <w:pPr>
        <w:pStyle w:val="ListParagraph"/>
        <w:numPr>
          <w:ilvl w:val="0"/>
          <w:numId w:val="3"/>
        </w:numPr>
        <w:ind w:left="567" w:hanging="567"/>
      </w:pPr>
      <w:r>
        <w:t>konstatuje, že dobře rozvinuté smíšené učení musí být podporováno udržitelnými veřejnými investicemi. Mělo by být</w:t>
      </w:r>
      <w:r w:rsidR="00C168BE">
        <w:t xml:space="preserve"> v </w:t>
      </w:r>
      <w:r>
        <w:t>učebních plánech prováděno pomocí celoškolního přístupu, který zohlední potřeby učitelů, studentů</w:t>
      </w:r>
      <w:r w:rsidR="00C168BE">
        <w:t xml:space="preserve"> a </w:t>
      </w:r>
      <w:r>
        <w:t>jejich rodin;</w:t>
      </w:r>
    </w:p>
    <w:p w:rsidRPr="00CD755B" w:rsidR="00775FDA" w:rsidP="00B9401F" w:rsidRDefault="00B92B86" w14:paraId="5187B4B9" w14:textId="4EF4F0F4">
      <w:pPr>
        <w:pStyle w:val="ListParagraph"/>
        <w:numPr>
          <w:ilvl w:val="0"/>
          <w:numId w:val="3"/>
        </w:numPr>
        <w:ind w:left="567" w:hanging="567"/>
      </w:pPr>
      <w:r>
        <w:t>zdůrazňuje</w:t>
      </w:r>
      <w:r w:rsidR="00C168BE">
        <w:t xml:space="preserve"> v </w:t>
      </w:r>
      <w:r>
        <w:t>rámci smíšeného učení úlohu učitelů</w:t>
      </w:r>
      <w:r w:rsidR="00C168BE">
        <w:t xml:space="preserve"> a </w:t>
      </w:r>
      <w:r>
        <w:t>vítá navrhovaná opatření na podporu počítačové gramotnosti učitelů. Vyzývá</w:t>
      </w:r>
      <w:r w:rsidR="00C168BE">
        <w:t xml:space="preserve"> k </w:t>
      </w:r>
      <w:r>
        <w:t>tomu, aby návrh podporoval právo učitelů na aktualizovaný</w:t>
      </w:r>
      <w:r w:rsidR="00C168BE">
        <w:t xml:space="preserve"> a </w:t>
      </w:r>
      <w:r>
        <w:t>přístupný další profesní rozvoj, který by měl být uznán</w:t>
      </w:r>
      <w:r w:rsidR="00C168BE">
        <w:t xml:space="preserve"> v </w:t>
      </w:r>
      <w:r>
        <w:t>rámci sociálního dialogu</w:t>
      </w:r>
      <w:r w:rsidR="00C168BE">
        <w:t xml:space="preserve"> a </w:t>
      </w:r>
      <w:r>
        <w:t>kolektivního vyjednávání na vnitrostátní, regionální</w:t>
      </w:r>
      <w:r w:rsidR="00C168BE">
        <w:t xml:space="preserve"> a </w:t>
      </w:r>
      <w:r>
        <w:t>místní úrovni se smysluplným zapojením sociálních partnerů</w:t>
      </w:r>
      <w:r w:rsidR="00C168BE">
        <w:t xml:space="preserve"> v </w:t>
      </w:r>
      <w:r>
        <w:t>oblasti vzdělávání;</w:t>
      </w:r>
    </w:p>
    <w:p w:rsidRPr="00CD755B" w:rsidR="00775FDA" w:rsidP="00B9401F" w:rsidRDefault="00B92B86" w14:paraId="5E2D03C8" w14:textId="4CC1DB86">
      <w:pPr>
        <w:pStyle w:val="ListParagraph"/>
        <w:numPr>
          <w:ilvl w:val="0"/>
          <w:numId w:val="3"/>
        </w:numPr>
        <w:ind w:left="567" w:hanging="567"/>
      </w:pPr>
      <w:r>
        <w:t>vítá skutečnost, že návrh klade důraz na pohodu</w:t>
      </w:r>
      <w:r w:rsidR="00C168BE">
        <w:t xml:space="preserve"> a </w:t>
      </w:r>
      <w:r>
        <w:t>atraktivitu učitelského povolání. Konstatuje, že kombinace prezenční</w:t>
      </w:r>
      <w:r w:rsidR="00C168BE">
        <w:t xml:space="preserve"> a </w:t>
      </w:r>
      <w:r>
        <w:t>distanční výuky vyžaduje, aby byli učitelé kreativní</w:t>
      </w:r>
      <w:r w:rsidR="00C168BE">
        <w:t xml:space="preserve"> a </w:t>
      </w:r>
      <w:r>
        <w:t>inovativní,</w:t>
      </w:r>
      <w:r w:rsidR="00C168BE">
        <w:t xml:space="preserve"> a </w:t>
      </w:r>
      <w:r>
        <w:t>vyzývá</w:t>
      </w:r>
      <w:r w:rsidR="00C168BE">
        <w:t xml:space="preserve"> k </w:t>
      </w:r>
      <w:r>
        <w:t>tomu, aby bylo smíšené učení koncipováno tak, že bude respektováno jejich pracovní vytížení, pracovní doba</w:t>
      </w:r>
      <w:r w:rsidR="00C168BE">
        <w:t xml:space="preserve"> a </w:t>
      </w:r>
      <w:r>
        <w:t>bude jim zajištěno podpůrné pracovní prostředí;</w:t>
      </w:r>
    </w:p>
    <w:p w:rsidRPr="00CD755B" w:rsidR="00B92B86" w:rsidP="00B9401F" w:rsidRDefault="00B92B86" w14:paraId="1CA22455" w14:textId="0448D014">
      <w:pPr>
        <w:pStyle w:val="ListParagraph"/>
        <w:numPr>
          <w:ilvl w:val="0"/>
          <w:numId w:val="3"/>
        </w:numPr>
        <w:ind w:left="567" w:hanging="567"/>
      </w:pPr>
      <w:r>
        <w:t>vyzývá Komisi</w:t>
      </w:r>
      <w:r w:rsidR="00C168BE">
        <w:t xml:space="preserve"> a </w:t>
      </w:r>
      <w:r>
        <w:t>členské státy, aby zajistily udržitelné veřejné financování</w:t>
      </w:r>
      <w:r w:rsidR="00C168BE">
        <w:t xml:space="preserve"> a </w:t>
      </w:r>
      <w:r>
        <w:t>zavedly vhodný právní rámec pro zajištění ochrany údajů</w:t>
      </w:r>
      <w:r w:rsidR="00C168BE">
        <w:t xml:space="preserve"> a </w:t>
      </w:r>
      <w:r>
        <w:t>práv duševního vlastnictví</w:t>
      </w:r>
      <w:r w:rsidR="00C168BE">
        <w:t xml:space="preserve"> v </w:t>
      </w:r>
      <w:r>
        <w:t>oblasti vzdělávání. Vítá skutečnost, že Komise navrhuje vytvořit ve spolupráci</w:t>
      </w:r>
      <w:r w:rsidR="00C168BE">
        <w:t xml:space="preserve"> s </w:t>
      </w:r>
      <w:r>
        <w:t>členskými státy specifické příručky</w:t>
      </w:r>
      <w:r w:rsidR="00C168BE">
        <w:t xml:space="preserve"> a </w:t>
      </w:r>
      <w:r>
        <w:t>další konkrétní výstupy založené na faktech, činnostech</w:t>
      </w:r>
      <w:r w:rsidR="00C168BE">
        <w:t xml:space="preserve"> v </w:t>
      </w:r>
      <w:r>
        <w:t>oblasti vzájemného učení</w:t>
      </w:r>
      <w:r w:rsidR="00C168BE">
        <w:t xml:space="preserve"> a </w:t>
      </w:r>
      <w:r>
        <w:t>osvědčených postupech, které by vyrovnaly nedostatky zjištěné</w:t>
      </w:r>
      <w:r w:rsidR="00C168BE">
        <w:t xml:space="preserve"> v </w:t>
      </w:r>
      <w:r>
        <w:t>rozvoji metody smíšeného učení na úrovni jednotlivých škol</w:t>
      </w:r>
      <w:r w:rsidR="00C168BE">
        <w:t xml:space="preserve"> a </w:t>
      </w:r>
      <w:r>
        <w:t>systémů;</w:t>
      </w:r>
    </w:p>
    <w:p w:rsidRPr="00CD755B" w:rsidR="00B92B86" w:rsidP="00B9401F" w:rsidRDefault="00B92B86" w14:paraId="78B72F7A" w14:textId="12382DE1">
      <w:pPr>
        <w:pStyle w:val="ListParagraph"/>
        <w:numPr>
          <w:ilvl w:val="0"/>
          <w:numId w:val="3"/>
        </w:numPr>
        <w:ind w:left="567" w:hanging="567"/>
      </w:pPr>
      <w:r>
        <w:t>doporučuje, aby bylo zajištěno demokratické vedení škol,</w:t>
      </w:r>
      <w:r w:rsidR="00C168BE">
        <w:t xml:space="preserve"> v </w:t>
      </w:r>
      <w:r>
        <w:t>jehož rámci mohou studenti</w:t>
      </w:r>
      <w:r w:rsidR="00C168BE">
        <w:t xml:space="preserve"> a </w:t>
      </w:r>
      <w:r>
        <w:t>učitelé skutečně nezávisle řídit svůj vlastní proces učení</w:t>
      </w:r>
      <w:r w:rsidR="00C168BE">
        <w:t xml:space="preserve"> a </w:t>
      </w:r>
      <w:r>
        <w:t>výuky;</w:t>
      </w:r>
    </w:p>
    <w:p w:rsidRPr="00CD755B" w:rsidR="00B92B86" w:rsidP="00B9401F" w:rsidRDefault="00B92B86" w14:paraId="6F625DF6" w14:textId="2184CBA9">
      <w:pPr>
        <w:pStyle w:val="ListParagraph"/>
        <w:numPr>
          <w:ilvl w:val="0"/>
          <w:numId w:val="3"/>
        </w:numPr>
        <w:ind w:left="567" w:hanging="567"/>
      </w:pPr>
      <w:r>
        <w:t>upozorňuje na to, že je důležité, aby se při provádění smíšeného učení respektovaly zvláštní charakteristiky jednotlivých vzdělávacích institucí</w:t>
      </w:r>
      <w:r w:rsidR="00C168BE">
        <w:t xml:space="preserve"> a </w:t>
      </w:r>
      <w:r>
        <w:t>priority, pokud jde</w:t>
      </w:r>
      <w:r w:rsidR="00C168BE">
        <w:t xml:space="preserve"> o </w:t>
      </w:r>
      <w:r>
        <w:t>používání informačních</w:t>
      </w:r>
      <w:r w:rsidR="00C168BE">
        <w:t xml:space="preserve"> a </w:t>
      </w:r>
      <w:r>
        <w:t>komunikačních technologií.</w:t>
      </w:r>
    </w:p>
    <w:p w:rsidRPr="00CD755B" w:rsidR="00775FDA" w:rsidP="00B9401F" w:rsidRDefault="00775FDA" w14:paraId="423CB2B5"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5420"/>
      </w:tblGrid>
      <w:tr w:rsidRPr="00CD755B" w:rsidR="00775FDA" w:rsidTr="00F354F4" w14:paraId="0AC0531A" w14:textId="77777777">
        <w:tc>
          <w:tcPr>
            <w:tcW w:w="1668" w:type="dxa"/>
          </w:tcPr>
          <w:p w:rsidRPr="00CD755B" w:rsidR="00775FDA" w:rsidP="00B9401F" w:rsidRDefault="00775FDA" w14:paraId="2DA0B162" w14:textId="77777777">
            <w:pPr>
              <w:pStyle w:val="ListParagraph"/>
              <w:ind w:left="0"/>
              <w:rPr>
                <w:i/>
              </w:rPr>
            </w:pPr>
            <w:r>
              <w:rPr>
                <w:b/>
                <w:i/>
              </w:rPr>
              <w:t>Kontakt:</w:t>
            </w:r>
          </w:p>
        </w:tc>
        <w:tc>
          <w:tcPr>
            <w:tcW w:w="5420" w:type="dxa"/>
          </w:tcPr>
          <w:p w:rsidRPr="00CD755B" w:rsidR="00775FDA" w:rsidP="00B9401F" w:rsidRDefault="00775FDA" w14:paraId="08C1B819" w14:textId="77777777">
            <w:pPr>
              <w:pStyle w:val="ListParagraph"/>
              <w:ind w:left="0"/>
              <w:rPr>
                <w:i/>
              </w:rPr>
            </w:pPr>
            <w:r>
              <w:rPr>
                <w:i/>
              </w:rPr>
              <w:t>Sabrina Borg</w:t>
            </w:r>
          </w:p>
        </w:tc>
      </w:tr>
      <w:tr w:rsidRPr="00CD755B" w:rsidR="00775FDA" w:rsidTr="00F354F4" w14:paraId="66071F82" w14:textId="77777777">
        <w:tc>
          <w:tcPr>
            <w:tcW w:w="1668" w:type="dxa"/>
          </w:tcPr>
          <w:p w:rsidRPr="00CD755B" w:rsidR="00775FDA" w:rsidP="00B9401F" w:rsidRDefault="00775FDA" w14:paraId="0F40D2E2" w14:textId="77777777">
            <w:pPr>
              <w:pStyle w:val="ListParagraph"/>
              <w:ind w:left="601"/>
              <w:rPr>
                <w:i/>
              </w:rPr>
            </w:pPr>
            <w:r>
              <w:rPr>
                <w:i/>
              </w:rPr>
              <w:t>tel.:</w:t>
            </w:r>
          </w:p>
        </w:tc>
        <w:tc>
          <w:tcPr>
            <w:tcW w:w="5420" w:type="dxa"/>
          </w:tcPr>
          <w:p w:rsidRPr="00CD755B" w:rsidR="00775FDA" w:rsidP="00B9401F" w:rsidRDefault="00775FDA" w14:paraId="44E6D1B0" w14:textId="77777777">
            <w:pPr>
              <w:pStyle w:val="ListParagraph"/>
              <w:ind w:left="0"/>
              <w:rPr>
                <w:i/>
              </w:rPr>
            </w:pPr>
            <w:r>
              <w:rPr>
                <w:i/>
              </w:rPr>
              <w:t>00 32 2 546 97 27</w:t>
            </w:r>
          </w:p>
        </w:tc>
      </w:tr>
      <w:tr w:rsidRPr="00CD755B" w:rsidR="00775FDA" w:rsidTr="00F354F4" w14:paraId="74B711D1" w14:textId="77777777">
        <w:tc>
          <w:tcPr>
            <w:tcW w:w="1668" w:type="dxa"/>
          </w:tcPr>
          <w:p w:rsidRPr="00CD755B" w:rsidR="00775FDA" w:rsidP="00B9401F" w:rsidRDefault="00775FDA" w14:paraId="3A509E83" w14:textId="77777777">
            <w:pPr>
              <w:pStyle w:val="ListParagraph"/>
              <w:ind w:left="601"/>
              <w:rPr>
                <w:i/>
              </w:rPr>
            </w:pPr>
            <w:r>
              <w:rPr>
                <w:i/>
              </w:rPr>
              <w:t>e-mail:</w:t>
            </w:r>
          </w:p>
        </w:tc>
        <w:tc>
          <w:tcPr>
            <w:tcW w:w="5420" w:type="dxa"/>
          </w:tcPr>
          <w:p w:rsidRPr="00CD755B" w:rsidR="00775FDA" w:rsidP="00B9401F" w:rsidRDefault="00C168BE" w14:paraId="41DDCABA" w14:textId="332E5658">
            <w:pPr>
              <w:pStyle w:val="ListParagraph"/>
              <w:ind w:left="0"/>
              <w:rPr>
                <w:i/>
              </w:rPr>
            </w:pPr>
            <w:hyperlink w:history="1" r:id="rId23">
              <w:r w:rsidR="002B74A0">
                <w:rPr>
                  <w:rStyle w:val="Hyperlink"/>
                  <w:i/>
                </w:rPr>
                <w:t>Sabrina.Borg@eesc.europa.eu</w:t>
              </w:r>
            </w:hyperlink>
          </w:p>
        </w:tc>
      </w:tr>
    </w:tbl>
    <w:p w:rsidRPr="00CD755B" w:rsidR="00662436" w:rsidP="00B9401F" w:rsidRDefault="00662436" w14:paraId="08937271" w14:textId="0172527B"/>
    <w:p w:rsidRPr="00CD755B" w:rsidR="00662436" w:rsidP="00B9401F" w:rsidRDefault="005C7C47" w14:paraId="1B9A12F9" w14:textId="40C8C3D6">
      <w:pPr>
        <w:pStyle w:val="ListParagraph"/>
        <w:numPr>
          <w:ilvl w:val="0"/>
          <w:numId w:val="2"/>
        </w:numPr>
        <w:ind w:left="567" w:hanging="567"/>
        <w:rPr>
          <w:b/>
          <w:i/>
          <w:sz w:val="28"/>
          <w:szCs w:val="28"/>
        </w:rPr>
      </w:pPr>
      <w:r>
        <w:rPr>
          <w:b/>
          <w:i/>
          <w:sz w:val="28"/>
        </w:rPr>
        <w:t>Evropský statut sdružení</w:t>
      </w:r>
      <w:r w:rsidR="00C168BE">
        <w:rPr>
          <w:b/>
          <w:i/>
          <w:sz w:val="28"/>
        </w:rPr>
        <w:t xml:space="preserve"> a </w:t>
      </w:r>
      <w:r>
        <w:rPr>
          <w:b/>
          <w:i/>
          <w:sz w:val="28"/>
        </w:rPr>
        <w:t>nevládních organizací</w:t>
      </w:r>
    </w:p>
    <w:p w:rsidRPr="00CD755B" w:rsidR="00662436" w:rsidP="00B9401F" w:rsidRDefault="00662436" w14:paraId="00D69D99"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CD755B" w:rsidR="00662436" w:rsidTr="005C7C47" w14:paraId="5A8B3F1C" w14:textId="77777777">
        <w:tc>
          <w:tcPr>
            <w:tcW w:w="1701" w:type="dxa"/>
          </w:tcPr>
          <w:p w:rsidRPr="00CD755B" w:rsidR="00662436" w:rsidP="00B9401F" w:rsidRDefault="00662436" w14:paraId="4468A078" w14:textId="77777777">
            <w:pPr>
              <w:pStyle w:val="ListParagraph"/>
              <w:ind w:left="0"/>
              <w:rPr>
                <w:b/>
              </w:rPr>
            </w:pPr>
            <w:r>
              <w:rPr>
                <w:b/>
              </w:rPr>
              <w:t>Zpravodaj:</w:t>
            </w:r>
          </w:p>
        </w:tc>
        <w:tc>
          <w:tcPr>
            <w:tcW w:w="5670" w:type="dxa"/>
          </w:tcPr>
          <w:p w:rsidRPr="00CD755B" w:rsidR="00662436" w:rsidP="00B9401F" w:rsidRDefault="005C7C47" w14:paraId="7CE0E3AC" w14:textId="14274BEE">
            <w:pPr>
              <w:pStyle w:val="ListParagraph"/>
              <w:ind w:left="0"/>
            </w:pPr>
            <w:r>
              <w:t>Ioannis VARDAKASTANIS (Různorodá Evropa – EL)</w:t>
            </w:r>
          </w:p>
        </w:tc>
      </w:tr>
      <w:tr w:rsidRPr="00CD755B" w:rsidR="00662436" w:rsidTr="005C7C47" w14:paraId="7C09F6E6" w14:textId="77777777">
        <w:tc>
          <w:tcPr>
            <w:tcW w:w="7371" w:type="dxa"/>
            <w:gridSpan w:val="2"/>
          </w:tcPr>
          <w:p w:rsidRPr="00CD755B" w:rsidR="00662436" w:rsidP="00B9401F" w:rsidRDefault="00662436" w14:paraId="245C17CE" w14:textId="77777777">
            <w:pPr>
              <w:pStyle w:val="ListParagraph"/>
              <w:ind w:left="0"/>
            </w:pPr>
          </w:p>
        </w:tc>
      </w:tr>
      <w:tr w:rsidRPr="00CD755B" w:rsidR="00662436" w:rsidTr="005C7C47" w14:paraId="02E337DD" w14:textId="77777777">
        <w:tc>
          <w:tcPr>
            <w:tcW w:w="1701" w:type="dxa"/>
          </w:tcPr>
          <w:p w:rsidRPr="00CD755B" w:rsidR="00662436" w:rsidP="00B9401F" w:rsidRDefault="00662436" w14:paraId="2551D72F" w14:textId="77777777">
            <w:pPr>
              <w:pStyle w:val="ListParagraph"/>
              <w:ind w:left="0"/>
              <w:rPr>
                <w:b/>
              </w:rPr>
            </w:pPr>
            <w:r>
              <w:rPr>
                <w:b/>
              </w:rPr>
              <w:t>Odkaz:</w:t>
            </w:r>
          </w:p>
        </w:tc>
        <w:tc>
          <w:tcPr>
            <w:tcW w:w="5670" w:type="dxa"/>
          </w:tcPr>
          <w:p w:rsidRPr="00CD755B" w:rsidR="005C7C47" w:rsidP="00B9401F" w:rsidRDefault="005C7C47" w14:paraId="51245F0F" w14:textId="797DED1F">
            <w:pPr>
              <w:pStyle w:val="ListParagraph"/>
              <w:ind w:left="0"/>
            </w:pPr>
            <w:r>
              <w:t>informační zpráva</w:t>
            </w:r>
          </w:p>
          <w:p w:rsidRPr="00CD755B" w:rsidR="00662436" w:rsidP="00B9401F" w:rsidRDefault="005C7C47" w14:paraId="4FB8E2D7" w14:textId="4265EC63">
            <w:pPr>
              <w:pStyle w:val="ListParagraph"/>
              <w:ind w:left="0"/>
            </w:pPr>
            <w:r>
              <w:t>EESC-2021-01567-00-00-AC</w:t>
            </w:r>
          </w:p>
        </w:tc>
      </w:tr>
    </w:tbl>
    <w:p w:rsidRPr="00CD755B" w:rsidR="00662436" w:rsidP="00B9401F" w:rsidRDefault="00662436" w14:paraId="2B11C93D" w14:textId="77777777">
      <w:pPr>
        <w:pStyle w:val="ListParagraph"/>
        <w:ind w:left="0"/>
      </w:pPr>
    </w:p>
    <w:p w:rsidRPr="00CD755B" w:rsidR="00662436" w:rsidP="00814231" w:rsidRDefault="00662436" w14:paraId="6461E6AD" w14:textId="77777777">
      <w:pPr>
        <w:pStyle w:val="ListParagraph"/>
        <w:keepNext/>
        <w:keepLines/>
        <w:ind w:left="0"/>
        <w:rPr>
          <w:b/>
        </w:rPr>
      </w:pPr>
      <w:r>
        <w:rPr>
          <w:b/>
        </w:rPr>
        <w:t>Hlavní body:</w:t>
      </w:r>
    </w:p>
    <w:p w:rsidRPr="00CD755B" w:rsidR="00662436" w:rsidP="00814231" w:rsidRDefault="00662436" w14:paraId="78C0DDF4" w14:textId="1A9D450A">
      <w:pPr>
        <w:pStyle w:val="ListParagraph"/>
        <w:keepNext/>
        <w:keepLines/>
        <w:ind w:left="0"/>
      </w:pPr>
    </w:p>
    <w:p w:rsidRPr="00CD755B" w:rsidR="00662436" w:rsidP="00B9401F" w:rsidRDefault="004B72DD" w14:paraId="1A0FC05F" w14:textId="405808C0">
      <w:pPr>
        <w:pStyle w:val="ListParagraph"/>
        <w:numPr>
          <w:ilvl w:val="0"/>
          <w:numId w:val="3"/>
        </w:numPr>
        <w:ind w:left="567" w:hanging="567"/>
      </w:pPr>
      <w:r>
        <w:lastRenderedPageBreak/>
        <w:t>EHSV vybízí Evropskou komisi, aby navrhla ucelenou strategii na podporu účasti občanů</w:t>
      </w:r>
      <w:r w:rsidR="00C168BE">
        <w:t xml:space="preserve"> a </w:t>
      </w:r>
      <w:r>
        <w:t>občanského dialogu</w:t>
      </w:r>
      <w:r w:rsidR="00C168BE">
        <w:t xml:space="preserve"> a </w:t>
      </w:r>
      <w:r>
        <w:t>uznání úlohy občanské společnosti spočívající</w:t>
      </w:r>
      <w:r w:rsidR="00C168BE">
        <w:t xml:space="preserve"> v </w:t>
      </w:r>
      <w:r>
        <w:t>kolektivním zastoupení občanů</w:t>
      </w:r>
      <w:r w:rsidR="00C168BE">
        <w:t xml:space="preserve"> v </w:t>
      </w:r>
      <w:r>
        <w:t>rámci demokratické evropské společnosti.</w:t>
      </w:r>
    </w:p>
    <w:p w:rsidRPr="00CD755B" w:rsidR="00662436" w:rsidP="00B9401F" w:rsidRDefault="004B72DD" w14:paraId="6953B12F" w14:textId="058997E1">
      <w:pPr>
        <w:pStyle w:val="ListParagraph"/>
        <w:numPr>
          <w:ilvl w:val="0"/>
          <w:numId w:val="3"/>
        </w:numPr>
        <w:ind w:left="567" w:hanging="567"/>
      </w:pPr>
      <w:r>
        <w:t>Na rozdíl od jiných mezinárodních organizací EU dosud nevytvořila účastnický status pro evropská sdružení</w:t>
      </w:r>
      <w:r w:rsidR="00C168BE">
        <w:t xml:space="preserve"> a </w:t>
      </w:r>
      <w:r>
        <w:t>nevládní organizace. EU uznává existenci „společností“</w:t>
      </w:r>
      <w:r w:rsidR="00C168BE">
        <w:t xml:space="preserve"> a </w:t>
      </w:r>
      <w:r>
        <w:t>„orgánů veřejné moci“, ale nezisková sdružení nepatří do žádné</w:t>
      </w:r>
      <w:r w:rsidR="00C168BE">
        <w:t xml:space="preserve"> z </w:t>
      </w:r>
      <w:r>
        <w:t>těchto kategorií.</w:t>
      </w:r>
      <w:r w:rsidR="00C168BE">
        <w:t xml:space="preserve"> V </w:t>
      </w:r>
      <w:r w:rsidR="00BE66E4">
        <w:t>důsledku toho není „třetí </w:t>
      </w:r>
      <w:r>
        <w:t>sektor“</w:t>
      </w:r>
      <w:r w:rsidR="00C168BE">
        <w:t xml:space="preserve"> v </w:t>
      </w:r>
      <w:r>
        <w:t>rámci cyklu tvorby politik</w:t>
      </w:r>
      <w:r w:rsidR="00C168BE">
        <w:t xml:space="preserve"> a </w:t>
      </w:r>
      <w:r>
        <w:t>právních předpisů</w:t>
      </w:r>
      <w:r w:rsidR="00C168BE">
        <w:t xml:space="preserve"> a </w:t>
      </w:r>
      <w:r>
        <w:t>jejich provádění řádně zohledňován nebo není</w:t>
      </w:r>
      <w:r w:rsidR="00C168BE">
        <w:t xml:space="preserve"> v </w:t>
      </w:r>
      <w:r>
        <w:t>odpovídající míře zastoupen. Evropská nezisková sdružení by rovněž měla mít možnost využívat volného pohybu osob, služeb</w:t>
      </w:r>
      <w:r w:rsidR="00C168BE">
        <w:t xml:space="preserve"> a </w:t>
      </w:r>
      <w:r>
        <w:t>kapitálu.</w:t>
      </w:r>
    </w:p>
    <w:p w:rsidRPr="00CD755B" w:rsidR="00662436" w:rsidP="00B9401F" w:rsidRDefault="004B72DD" w14:paraId="4AC14C83" w14:textId="378BF262">
      <w:pPr>
        <w:pStyle w:val="ListParagraph"/>
        <w:numPr>
          <w:ilvl w:val="0"/>
          <w:numId w:val="3"/>
        </w:numPr>
        <w:ind w:left="567" w:hanging="567"/>
      </w:pPr>
      <w:r>
        <w:t>Některé</w:t>
      </w:r>
      <w:r w:rsidR="00C168BE">
        <w:t xml:space="preserve"> z </w:t>
      </w:r>
      <w:r>
        <w:t>těchto otázek by mohl vyřešit budoucí evropský statut sdružení nebo jiná odpovídající opatření. Za prvé tím, že bude definován účastnický status pro sdružení nebo stanoveno speciální označení, díky kterému bude možné získat přístup</w:t>
      </w:r>
      <w:r w:rsidR="00C168BE">
        <w:t xml:space="preserve"> k </w:t>
      </w:r>
      <w:r>
        <w:t>občanskému dialogu</w:t>
      </w:r>
      <w:r w:rsidR="00C168BE">
        <w:t xml:space="preserve"> a </w:t>
      </w:r>
      <w:r>
        <w:t>tento dialog strukturovat,</w:t>
      </w:r>
      <w:r w:rsidR="00C168BE">
        <w:t xml:space="preserve"> a </w:t>
      </w:r>
      <w:r>
        <w:t>to na základě trvalé</w:t>
      </w:r>
      <w:r w:rsidR="00C168BE">
        <w:t xml:space="preserve"> a </w:t>
      </w:r>
      <w:r>
        <w:t>jednotné definice; za druhé tím, že budou zavedena právní ustanovení za účelem odstranění překážek pro přeshraniční činnost sdružení</w:t>
      </w:r>
      <w:r w:rsidR="00C168BE">
        <w:t xml:space="preserve"> a </w:t>
      </w:r>
      <w:r>
        <w:t>nevládních organizací, včetně ustanovení</w:t>
      </w:r>
      <w:r w:rsidR="00C168BE">
        <w:t xml:space="preserve"> o </w:t>
      </w:r>
      <w:r>
        <w:t>rovném zacházení</w:t>
      </w:r>
      <w:r w:rsidR="00C168BE">
        <w:t xml:space="preserve"> v </w:t>
      </w:r>
      <w:r>
        <w:t>otázkách darů</w:t>
      </w:r>
      <w:r w:rsidR="00C168BE">
        <w:t xml:space="preserve"> a </w:t>
      </w:r>
      <w:r>
        <w:t>přístupu</w:t>
      </w:r>
      <w:r w:rsidR="00C168BE">
        <w:t xml:space="preserve"> k </w:t>
      </w:r>
      <w:r>
        <w:t>darům</w:t>
      </w:r>
      <w:r w:rsidR="00C168BE">
        <w:t xml:space="preserve"> a </w:t>
      </w:r>
      <w:r>
        <w:t>souvisejících aspektů týkajících se daňových pobídek; za třetí tím, že bude dosaženo shody</w:t>
      </w:r>
      <w:r w:rsidR="00C168BE">
        <w:t xml:space="preserve"> v </w:t>
      </w:r>
      <w:r>
        <w:t>souvislosti</w:t>
      </w:r>
      <w:r w:rsidR="00C168BE">
        <w:t xml:space="preserve"> s </w:t>
      </w:r>
      <w:r>
        <w:t>pokyny</w:t>
      </w:r>
      <w:r w:rsidR="00C168BE">
        <w:t xml:space="preserve"> a </w:t>
      </w:r>
      <w:r>
        <w:t>společnými normami ohledně práva na sdružování</w:t>
      </w:r>
      <w:r w:rsidR="00C168BE">
        <w:t xml:space="preserve"> a </w:t>
      </w:r>
      <w:r>
        <w:t>ohledně zavádění sociálního dialogu do všech relevantních procesů včetně evropského semestru</w:t>
      </w:r>
      <w:r w:rsidR="00C168BE">
        <w:t xml:space="preserve"> a </w:t>
      </w:r>
      <w:r>
        <w:t>provádění</w:t>
      </w:r>
      <w:r w:rsidR="00C168BE">
        <w:t xml:space="preserve"> a </w:t>
      </w:r>
      <w:r>
        <w:t>monitorování souboru opatření na podporu oživení; za čtvrté tím, že bude uznána</w:t>
      </w:r>
      <w:r w:rsidR="00C168BE">
        <w:t xml:space="preserve"> a </w:t>
      </w:r>
      <w:r>
        <w:t>podporována úloha sdružení</w:t>
      </w:r>
      <w:r w:rsidR="00C168BE">
        <w:t xml:space="preserve"> a </w:t>
      </w:r>
      <w:r>
        <w:t>nevládních organizací</w:t>
      </w:r>
      <w:r w:rsidR="00C168BE">
        <w:t xml:space="preserve"> v </w:t>
      </w:r>
      <w:r>
        <w:t>rámci Evropské unie.</w:t>
      </w:r>
    </w:p>
    <w:p w:rsidRPr="00CD755B" w:rsidR="00441E45" w:rsidP="00B9401F" w:rsidRDefault="004B72DD" w14:paraId="7EBCB5B0" w14:textId="6D6A99CA">
      <w:pPr>
        <w:pStyle w:val="ListParagraph"/>
        <w:numPr>
          <w:ilvl w:val="0"/>
          <w:numId w:val="3"/>
        </w:numPr>
        <w:ind w:left="567" w:hanging="567"/>
      </w:pPr>
      <w:r>
        <w:t>Takový právní rámec na evropské úrovni by měl respektovat rozmanitost, pluralitu</w:t>
      </w:r>
      <w:r w:rsidR="00C168BE">
        <w:t xml:space="preserve"> a </w:t>
      </w:r>
      <w:r>
        <w:t>nezávislost tohoto sektoru</w:t>
      </w:r>
      <w:r w:rsidR="00C168BE">
        <w:t xml:space="preserve"> a </w:t>
      </w:r>
      <w:r>
        <w:t>prosazovat evropský rozměr občanské angažovanosti</w:t>
      </w:r>
      <w:r w:rsidR="00C168BE">
        <w:t xml:space="preserve"> a </w:t>
      </w:r>
      <w:r>
        <w:t>neměl by vytvářet další byrokratickou zátěž pro sdružení</w:t>
      </w:r>
      <w:r w:rsidR="00C168BE">
        <w:t xml:space="preserve"> a </w:t>
      </w:r>
      <w:r>
        <w:t>nevládní organizace. Jeho účelem by nemělo být nahrazení vnitrostátních rámců, nýbrž spíše jejich doplnění. Organizace občanské společnosti by měly být intenzivně zapojeny do definování nebo měnění ustanovení</w:t>
      </w:r>
      <w:r w:rsidR="00C168BE">
        <w:t xml:space="preserve"> a </w:t>
      </w:r>
      <w:r>
        <w:t>právních, administrativních</w:t>
      </w:r>
      <w:r w:rsidR="00C168BE">
        <w:t xml:space="preserve"> a </w:t>
      </w:r>
      <w:r>
        <w:t>fiskálních opatření, která se jich týkají,</w:t>
      </w:r>
      <w:r w:rsidR="00C168BE">
        <w:t xml:space="preserve"> a </w:t>
      </w:r>
      <w:r>
        <w:t>do výkonu práva sdružovat se</w:t>
      </w:r>
      <w:r w:rsidR="00C168BE">
        <w:t xml:space="preserve"> a </w:t>
      </w:r>
      <w:r>
        <w:t>shromažďovat se</w:t>
      </w:r>
      <w:r w:rsidR="00C168BE">
        <w:t xml:space="preserve"> a </w:t>
      </w:r>
      <w:r>
        <w:t>svobody projevu.</w:t>
      </w:r>
    </w:p>
    <w:p w:rsidRPr="00CD755B" w:rsidR="00662436" w:rsidP="00B9401F" w:rsidRDefault="004B72DD" w14:paraId="2D664F12" w14:textId="0B2EF46B">
      <w:pPr>
        <w:pStyle w:val="ListParagraph"/>
        <w:numPr>
          <w:ilvl w:val="0"/>
          <w:numId w:val="3"/>
        </w:numPr>
        <w:ind w:left="567" w:hanging="567"/>
      </w:pPr>
      <w:r>
        <w:t>Orgány EU</w:t>
      </w:r>
      <w:r w:rsidR="00C168BE">
        <w:t xml:space="preserve"> a </w:t>
      </w:r>
      <w:r>
        <w:t>Evropský hospodářský</w:t>
      </w:r>
      <w:r w:rsidR="00C168BE">
        <w:t xml:space="preserve"> a </w:t>
      </w:r>
      <w:r>
        <w:t>sociální výbor – coby jejich pojítko</w:t>
      </w:r>
      <w:r w:rsidR="00C168BE">
        <w:t xml:space="preserve"> s </w:t>
      </w:r>
      <w:r>
        <w:t>občanskou společností – by měly přispívat</w:t>
      </w:r>
      <w:r w:rsidR="00C168BE">
        <w:t xml:space="preserve"> k </w:t>
      </w:r>
      <w:r>
        <w:t>naplnění</w:t>
      </w:r>
      <w:r w:rsidR="00C168BE">
        <w:t xml:space="preserve"> a </w:t>
      </w:r>
      <w:r>
        <w:t>provádění různých aspektů tohoto statutu. EHSV by měl zejména aktivně působit</w:t>
      </w:r>
      <w:r w:rsidR="00C168BE">
        <w:t xml:space="preserve"> v </w:t>
      </w:r>
      <w:r>
        <w:t>zájmu toho, aby evropské orgány</w:t>
      </w:r>
      <w:r w:rsidR="00C168BE">
        <w:t xml:space="preserve"> a </w:t>
      </w:r>
      <w:r>
        <w:t>členské státy vedle zaměstnavatelů</w:t>
      </w:r>
      <w:r w:rsidR="00C168BE">
        <w:t xml:space="preserve"> a </w:t>
      </w:r>
      <w:r>
        <w:t>odborových svazů uznaly evropské</w:t>
      </w:r>
      <w:r w:rsidR="00C168BE">
        <w:t xml:space="preserve"> a </w:t>
      </w:r>
      <w:r>
        <w:t>vnitrostátní sítě neziskových sdružení organizované na meziodvětvové úrovni.</w:t>
      </w:r>
    </w:p>
    <w:p w:rsidRPr="00CD755B" w:rsidR="00662436" w:rsidP="00B9401F" w:rsidRDefault="00662436" w14:paraId="5A3C3FE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662436" w:rsidTr="00BE66E4" w14:paraId="5A9ED1D8" w14:textId="77777777">
        <w:tc>
          <w:tcPr>
            <w:tcW w:w="1809" w:type="dxa"/>
          </w:tcPr>
          <w:p w:rsidRPr="00CD755B" w:rsidR="00662436" w:rsidP="00B9401F" w:rsidRDefault="00662436" w14:paraId="546D23CA" w14:textId="77777777">
            <w:pPr>
              <w:pStyle w:val="ListParagraph"/>
              <w:ind w:left="0"/>
              <w:rPr>
                <w:i/>
              </w:rPr>
            </w:pPr>
            <w:r>
              <w:rPr>
                <w:b/>
                <w:i/>
              </w:rPr>
              <w:t>Kontakt:</w:t>
            </w:r>
          </w:p>
        </w:tc>
        <w:tc>
          <w:tcPr>
            <w:tcW w:w="5279" w:type="dxa"/>
          </w:tcPr>
          <w:p w:rsidRPr="00CD755B" w:rsidR="00662436" w:rsidP="00B9401F" w:rsidRDefault="004B72DD" w14:paraId="7A02DB2A" w14:textId="24F1840F">
            <w:pPr>
              <w:pStyle w:val="ListParagraph"/>
              <w:ind w:left="0"/>
              <w:rPr>
                <w:i/>
              </w:rPr>
            </w:pPr>
            <w:r>
              <w:rPr>
                <w:i/>
              </w:rPr>
              <w:t>June Bedaton</w:t>
            </w:r>
          </w:p>
        </w:tc>
      </w:tr>
      <w:tr w:rsidRPr="00CD755B" w:rsidR="00662436" w:rsidTr="00BE66E4" w14:paraId="51EDA896" w14:textId="77777777">
        <w:tc>
          <w:tcPr>
            <w:tcW w:w="1809" w:type="dxa"/>
          </w:tcPr>
          <w:p w:rsidRPr="00CD755B" w:rsidR="00662436" w:rsidP="00B9401F" w:rsidRDefault="00662436" w14:paraId="19E5216A" w14:textId="77777777">
            <w:pPr>
              <w:pStyle w:val="ListParagraph"/>
              <w:ind w:left="601"/>
              <w:rPr>
                <w:i/>
              </w:rPr>
            </w:pPr>
            <w:r>
              <w:rPr>
                <w:i/>
              </w:rPr>
              <w:t>tel.:</w:t>
            </w:r>
          </w:p>
        </w:tc>
        <w:tc>
          <w:tcPr>
            <w:tcW w:w="5279" w:type="dxa"/>
          </w:tcPr>
          <w:p w:rsidRPr="00CD755B" w:rsidR="00662436" w:rsidP="00B9401F" w:rsidRDefault="004B72DD" w14:paraId="063FA01A" w14:textId="1B146BF0">
            <w:pPr>
              <w:pStyle w:val="ListParagraph"/>
              <w:ind w:left="0"/>
              <w:rPr>
                <w:i/>
              </w:rPr>
            </w:pPr>
            <w:r>
              <w:rPr>
                <w:i/>
              </w:rPr>
              <w:t>00 32 2 546 81 34</w:t>
            </w:r>
          </w:p>
        </w:tc>
      </w:tr>
      <w:tr w:rsidRPr="00CD755B" w:rsidR="00662436" w:rsidTr="00BE66E4" w14:paraId="53D1EC01" w14:textId="77777777">
        <w:tc>
          <w:tcPr>
            <w:tcW w:w="1809" w:type="dxa"/>
          </w:tcPr>
          <w:p w:rsidRPr="00CD755B" w:rsidR="00662436" w:rsidP="00B9401F" w:rsidRDefault="00662436" w14:paraId="2569639A" w14:textId="77777777">
            <w:pPr>
              <w:pStyle w:val="ListParagraph"/>
              <w:ind w:left="601"/>
              <w:rPr>
                <w:i/>
              </w:rPr>
            </w:pPr>
            <w:r>
              <w:rPr>
                <w:i/>
              </w:rPr>
              <w:t>e-mail:</w:t>
            </w:r>
          </w:p>
        </w:tc>
        <w:tc>
          <w:tcPr>
            <w:tcW w:w="5279" w:type="dxa"/>
          </w:tcPr>
          <w:p w:rsidRPr="00CD755B" w:rsidR="00662436" w:rsidP="00B9401F" w:rsidRDefault="00C168BE" w14:paraId="571ECE01" w14:textId="20CC595B">
            <w:pPr>
              <w:pStyle w:val="ListParagraph"/>
              <w:ind w:left="0"/>
              <w:rPr>
                <w:i/>
              </w:rPr>
            </w:pPr>
            <w:hyperlink w:history="1" r:id="rId24">
              <w:r w:rsidR="002B74A0">
                <w:rPr>
                  <w:rStyle w:val="Hyperlink"/>
                  <w:i/>
                </w:rPr>
                <w:t>June.Bedaton@eesc.europa.eu</w:t>
              </w:r>
            </w:hyperlink>
          </w:p>
        </w:tc>
      </w:tr>
    </w:tbl>
    <w:p w:rsidRPr="00CD755B" w:rsidR="00662436" w:rsidP="00B9401F" w:rsidRDefault="00662436" w14:paraId="3F907DE3" w14:textId="77777777">
      <w:pPr>
        <w:pStyle w:val="ListParagraph"/>
        <w:ind w:left="0"/>
      </w:pPr>
    </w:p>
    <w:p w:rsidRPr="00CD755B" w:rsidR="004D7AC0" w:rsidP="00B9401F" w:rsidRDefault="004D7AC0" w14:paraId="278380EC" w14:textId="0F30BC19">
      <w:pPr>
        <w:jc w:val="left"/>
      </w:pPr>
    </w:p>
    <w:p w:rsidRPr="00CD755B" w:rsidR="004D7AC0" w:rsidP="00814231" w:rsidRDefault="004D7AC0" w14:paraId="7AF5A044" w14:textId="3C6B80F0">
      <w:pPr>
        <w:pStyle w:val="Heading1"/>
        <w:keepNext/>
        <w:keepLines/>
        <w:rPr>
          <w:b/>
        </w:rPr>
      </w:pPr>
      <w:bookmarkStart w:name="_Toc24617160" w:id="4"/>
      <w:bookmarkStart w:name="_Toc75527082" w:id="5"/>
      <w:bookmarkStart w:name="_Toc88811003" w:id="6"/>
      <w:r>
        <w:rPr>
          <w:b/>
        </w:rPr>
        <w:t>DOPRAVA, ENERGETIKA, INFRASTRUKTURA</w:t>
      </w:r>
      <w:r w:rsidR="00C168BE">
        <w:rPr>
          <w:b/>
        </w:rPr>
        <w:t xml:space="preserve"> A </w:t>
      </w:r>
      <w:r>
        <w:rPr>
          <w:b/>
        </w:rPr>
        <w:t>INFORMAČNÍ SPOLEČNOST</w:t>
      </w:r>
      <w:bookmarkEnd w:id="4"/>
      <w:bookmarkEnd w:id="5"/>
      <w:bookmarkEnd w:id="6"/>
    </w:p>
    <w:p w:rsidRPr="00CD755B" w:rsidR="004D7AC0" w:rsidP="00814231" w:rsidRDefault="004D7AC0" w14:paraId="3C125C4C" w14:textId="77777777">
      <w:pPr>
        <w:keepNext/>
        <w:keepLines/>
      </w:pPr>
    </w:p>
    <w:p w:rsidRPr="00CD755B" w:rsidR="004D7AC0" w:rsidP="00814231" w:rsidRDefault="00D61B08" w14:paraId="276B925F" w14:textId="644D8377">
      <w:pPr>
        <w:pStyle w:val="ListParagraph"/>
        <w:keepNext/>
        <w:keepLines/>
        <w:numPr>
          <w:ilvl w:val="0"/>
          <w:numId w:val="2"/>
        </w:numPr>
        <w:ind w:left="567" w:hanging="567"/>
        <w:rPr>
          <w:b/>
          <w:i/>
          <w:sz w:val="28"/>
          <w:szCs w:val="28"/>
        </w:rPr>
      </w:pPr>
      <w:r>
        <w:rPr>
          <w:b/>
          <w:i/>
          <w:sz w:val="28"/>
        </w:rPr>
        <w:t>Iniciativa ReFuelEU Aviation</w:t>
      </w:r>
    </w:p>
    <w:p w:rsidRPr="00CD755B" w:rsidR="004D7AC0" w:rsidP="00814231" w:rsidRDefault="004D7AC0" w14:paraId="64DB1A48" w14:textId="77777777">
      <w:pPr>
        <w:pStyle w:val="ListParagraph"/>
        <w:keepNext/>
        <w:keepLines/>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4D7AC0" w:rsidTr="00F354F4" w14:paraId="56C3CCEF" w14:textId="77777777">
        <w:tc>
          <w:tcPr>
            <w:tcW w:w="1809" w:type="dxa"/>
          </w:tcPr>
          <w:p w:rsidRPr="00CD755B" w:rsidR="004D7AC0" w:rsidP="00814231" w:rsidRDefault="004D7AC0" w14:paraId="448C18D8" w14:textId="77777777">
            <w:pPr>
              <w:pStyle w:val="ListParagraph"/>
              <w:keepNext/>
              <w:keepLines/>
              <w:ind w:left="0"/>
              <w:rPr>
                <w:b/>
              </w:rPr>
            </w:pPr>
            <w:r>
              <w:rPr>
                <w:b/>
              </w:rPr>
              <w:t>Zpravodaj:</w:t>
            </w:r>
          </w:p>
        </w:tc>
        <w:tc>
          <w:tcPr>
            <w:tcW w:w="5279" w:type="dxa"/>
          </w:tcPr>
          <w:p w:rsidRPr="00CD755B" w:rsidR="004D7AC0" w:rsidP="00814231" w:rsidRDefault="00D61B08" w14:paraId="4DA1E465" w14:textId="7FF548C5">
            <w:pPr>
              <w:pStyle w:val="ListParagraph"/>
              <w:keepNext/>
              <w:keepLines/>
              <w:ind w:left="0"/>
            </w:pPr>
            <w:r>
              <w:t>Thomas KROPP (Zaměstnavatelé – DE)</w:t>
            </w:r>
          </w:p>
        </w:tc>
      </w:tr>
      <w:tr w:rsidRPr="00CD755B" w:rsidR="004D7AC0" w:rsidTr="00662436" w14:paraId="16CBD4E8" w14:textId="77777777">
        <w:tc>
          <w:tcPr>
            <w:tcW w:w="7088" w:type="dxa"/>
            <w:gridSpan w:val="2"/>
          </w:tcPr>
          <w:p w:rsidRPr="00CD755B" w:rsidR="004D7AC0" w:rsidP="00814231" w:rsidRDefault="004D7AC0" w14:paraId="3099C949" w14:textId="77777777">
            <w:pPr>
              <w:pStyle w:val="ListParagraph"/>
              <w:keepNext/>
              <w:keepLines/>
              <w:ind w:left="0"/>
            </w:pPr>
          </w:p>
        </w:tc>
      </w:tr>
      <w:tr w:rsidRPr="00CD755B" w:rsidR="004D7AC0" w:rsidTr="00F354F4" w14:paraId="2F0B5767" w14:textId="77777777">
        <w:tc>
          <w:tcPr>
            <w:tcW w:w="1809" w:type="dxa"/>
            <w:vMerge w:val="restart"/>
          </w:tcPr>
          <w:p w:rsidRPr="00CD755B" w:rsidR="004D7AC0" w:rsidP="00B9401F" w:rsidRDefault="004D7AC0" w14:paraId="24B38487" w14:textId="77777777">
            <w:pPr>
              <w:pStyle w:val="ListParagraph"/>
              <w:ind w:left="0"/>
              <w:rPr>
                <w:b/>
              </w:rPr>
            </w:pPr>
            <w:r>
              <w:rPr>
                <w:b/>
              </w:rPr>
              <w:t>Odkaz:</w:t>
            </w:r>
          </w:p>
        </w:tc>
        <w:tc>
          <w:tcPr>
            <w:tcW w:w="5279" w:type="dxa"/>
          </w:tcPr>
          <w:p w:rsidRPr="00CD755B" w:rsidR="004D7AC0" w:rsidP="00B9401F" w:rsidRDefault="00D61B08" w14:paraId="15EFE405" w14:textId="6209D035">
            <w:pPr>
              <w:pStyle w:val="ListParagraph"/>
              <w:ind w:left="0"/>
            </w:pPr>
            <w:r>
              <w:t>COM(2021) 561 final</w:t>
            </w:r>
          </w:p>
        </w:tc>
      </w:tr>
      <w:tr w:rsidRPr="00CD755B" w:rsidR="004D7AC0" w:rsidTr="00F354F4" w14:paraId="1D0093AA" w14:textId="77777777">
        <w:tc>
          <w:tcPr>
            <w:tcW w:w="1809" w:type="dxa"/>
            <w:vMerge/>
          </w:tcPr>
          <w:p w:rsidRPr="00CD755B" w:rsidR="004D7AC0" w:rsidP="00B9401F" w:rsidRDefault="004D7AC0" w14:paraId="6124DE1C" w14:textId="77777777">
            <w:pPr>
              <w:pStyle w:val="ListParagraph"/>
              <w:ind w:left="0"/>
              <w:rPr>
                <w:b/>
              </w:rPr>
            </w:pPr>
          </w:p>
        </w:tc>
        <w:tc>
          <w:tcPr>
            <w:tcW w:w="5279" w:type="dxa"/>
          </w:tcPr>
          <w:p w:rsidRPr="00CD755B" w:rsidR="004D7AC0" w:rsidP="00B9401F" w:rsidRDefault="00D61B08" w14:paraId="5E69D440" w14:textId="762C815F">
            <w:pPr>
              <w:pStyle w:val="ListParagraph"/>
              <w:ind w:left="0"/>
            </w:pPr>
            <w:r>
              <w:t>EESC-2021-02594-00-00-AC</w:t>
            </w:r>
          </w:p>
        </w:tc>
      </w:tr>
    </w:tbl>
    <w:p w:rsidRPr="00CD755B" w:rsidR="004D7AC0" w:rsidP="00B9401F" w:rsidRDefault="004D7AC0" w14:paraId="3A2D9043" w14:textId="77777777">
      <w:pPr>
        <w:pStyle w:val="ListParagraph"/>
        <w:ind w:left="567"/>
      </w:pPr>
    </w:p>
    <w:p w:rsidRPr="00CD755B" w:rsidR="004D7AC0" w:rsidP="00B9401F" w:rsidRDefault="004D7AC0" w14:paraId="01043A54" w14:textId="77777777">
      <w:pPr>
        <w:pStyle w:val="ListParagraph"/>
        <w:ind w:left="0"/>
        <w:rPr>
          <w:b/>
        </w:rPr>
      </w:pPr>
      <w:r>
        <w:rPr>
          <w:b/>
        </w:rPr>
        <w:t>Hlavní body:</w:t>
      </w:r>
    </w:p>
    <w:p w:rsidRPr="00CD755B" w:rsidR="002A6192" w:rsidP="00B9401F" w:rsidRDefault="002A6192" w14:paraId="5C61ECA0" w14:textId="2F5A9F0B">
      <w:pPr>
        <w:pStyle w:val="ListParagraph"/>
        <w:ind w:left="0"/>
      </w:pPr>
    </w:p>
    <w:p w:rsidRPr="00CD755B" w:rsidR="005C0363" w:rsidP="00B9401F" w:rsidRDefault="00D61B08" w14:paraId="33BFA29F" w14:textId="56402467">
      <w:pPr>
        <w:pStyle w:val="ListParagraph"/>
        <w:numPr>
          <w:ilvl w:val="0"/>
          <w:numId w:val="3"/>
        </w:numPr>
        <w:ind w:left="567" w:hanging="567"/>
      </w:pPr>
      <w:r>
        <w:t>EHSV připomíná, že trh EU</w:t>
      </w:r>
      <w:r w:rsidR="00C168BE">
        <w:t xml:space="preserve"> v </w:t>
      </w:r>
      <w:r>
        <w:t>oblasti letecké dopravy je nezbytný pro obchod</w:t>
      </w:r>
      <w:r w:rsidR="00C168BE">
        <w:t xml:space="preserve"> a </w:t>
      </w:r>
      <w:r>
        <w:t>cestovní ruch</w:t>
      </w:r>
      <w:r w:rsidR="00C168BE">
        <w:t xml:space="preserve"> v </w:t>
      </w:r>
      <w:r>
        <w:t>Evropské unii</w:t>
      </w:r>
      <w:r w:rsidR="00C168BE">
        <w:t xml:space="preserve"> a </w:t>
      </w:r>
      <w:r>
        <w:t>pro mezinárodní konkurenceschopnost evropského hospodářství. Protože je však letecká doprava</w:t>
      </w:r>
      <w:r w:rsidR="00C168BE">
        <w:t xml:space="preserve"> z </w:t>
      </w:r>
      <w:r>
        <w:t>hlediska emisí CO</w:t>
      </w:r>
      <w:r>
        <w:rPr>
          <w:vertAlign w:val="subscript"/>
        </w:rPr>
        <w:t>2</w:t>
      </w:r>
      <w:r>
        <w:t xml:space="preserve"> jedním</w:t>
      </w:r>
      <w:r w:rsidR="00C168BE">
        <w:t xml:space="preserve"> z </w:t>
      </w:r>
      <w:r>
        <w:t>nejrychleji rostoucích odvětví, podporuje EHSV regulační iniciativy,</w:t>
      </w:r>
      <w:r w:rsidR="00C168BE">
        <w:t xml:space="preserve"> k </w:t>
      </w:r>
      <w:r>
        <w:t>nimž orgány EU přistoupily</w:t>
      </w:r>
      <w:r w:rsidR="00C168BE">
        <w:t xml:space="preserve"> s </w:t>
      </w:r>
      <w:r>
        <w:t>cílem zmírnit dopad letecké dopravy na životní prostředí.</w:t>
      </w:r>
    </w:p>
    <w:p w:rsidRPr="00CD755B" w:rsidR="005C0363" w:rsidP="00B9401F" w:rsidRDefault="00D61B08" w14:paraId="59CE8833" w14:textId="0D7C4804">
      <w:pPr>
        <w:pStyle w:val="ListParagraph"/>
        <w:numPr>
          <w:ilvl w:val="0"/>
          <w:numId w:val="3"/>
        </w:numPr>
        <w:ind w:left="567" w:hanging="567"/>
      </w:pPr>
      <w:r>
        <w:t>V kontextu regulačních iniciativ navržených</w:t>
      </w:r>
      <w:r w:rsidR="00C168BE">
        <w:t xml:space="preserve"> s </w:t>
      </w:r>
      <w:r>
        <w:t>cílem urychlit přechod na nulové čisté emise má návrh iniciativy ReFuelEU Aviation pro leteckou dopravu klíčový význam. Oproti ostatním odvětvím je letecká doprava závislá na fosilních palivech coby zdroji energie. Aby mohlo odvětví letecké dopravy růst</w:t>
      </w:r>
      <w:r w:rsidR="00C168BE">
        <w:t xml:space="preserve"> a </w:t>
      </w:r>
      <w:r>
        <w:t>současně byly snižovány emise CO</w:t>
      </w:r>
      <w:r>
        <w:rPr>
          <w:vertAlign w:val="subscript"/>
        </w:rPr>
        <w:t>2</w:t>
      </w:r>
      <w:r>
        <w:t>, snaží se návrh nařízení</w:t>
      </w:r>
      <w:r w:rsidR="00C168BE">
        <w:t xml:space="preserve"> o </w:t>
      </w:r>
      <w:r>
        <w:t>iniciativě ReFuelEU Aviation urychlit výrobu, distribuci</w:t>
      </w:r>
      <w:r w:rsidR="00C168BE">
        <w:t xml:space="preserve"> a </w:t>
      </w:r>
      <w:r>
        <w:t>používání udržitelných leteckých paliv tím, že stanoví povinnost pro dodavatele tryskových paliv pro leteckou dopravu dodávat na všech letištích</w:t>
      </w:r>
      <w:r w:rsidR="00C168BE">
        <w:t xml:space="preserve"> v </w:t>
      </w:r>
      <w:r>
        <w:t>EU stále vyšší podíl leteckých paliv smíchaných</w:t>
      </w:r>
      <w:r w:rsidR="00C168BE">
        <w:t xml:space="preserve"> s </w:t>
      </w:r>
      <w:r>
        <w:t>udržitelnými leteckými palivy</w:t>
      </w:r>
      <w:r w:rsidR="00C168BE">
        <w:t xml:space="preserve"> a </w:t>
      </w:r>
      <w:r>
        <w:t>od leteckých společností vyžaduje, aby zvýšily používání udržitelných leteckých paliv</w:t>
      </w:r>
      <w:r w:rsidR="00C168BE">
        <w:t xml:space="preserve"> v </w:t>
      </w:r>
      <w:r>
        <w:t>předem stanovených, pravidelně se zvyšujících krocích.</w:t>
      </w:r>
    </w:p>
    <w:p w:rsidRPr="00CD755B" w:rsidR="009177FF" w:rsidP="00B9401F" w:rsidRDefault="00D61B08" w14:paraId="451A7F7D" w14:textId="7AB0019C">
      <w:pPr>
        <w:pStyle w:val="ListParagraph"/>
        <w:numPr>
          <w:ilvl w:val="0"/>
          <w:numId w:val="33"/>
        </w:numPr>
        <w:ind w:left="567" w:hanging="567"/>
      </w:pPr>
      <w:r>
        <w:t>EHSV</w:t>
      </w:r>
      <w:r w:rsidR="00C168BE">
        <w:t xml:space="preserve"> v </w:t>
      </w:r>
      <w:r>
        <w:t>souladu se svým přístupem</w:t>
      </w:r>
      <w:r w:rsidR="00C168BE">
        <w:t xml:space="preserve"> k </w:t>
      </w:r>
      <w:r>
        <w:t>podpoře udržitelné letecké dopravy podporuje podstatu návrhu Komise, navrhuje však změny, aby se zajistilo, že může být proveden účinně</w:t>
      </w:r>
      <w:r w:rsidR="00C168BE">
        <w:t xml:space="preserve"> a </w:t>
      </w:r>
      <w:r>
        <w:t>bez narušení hospodářské soutěže.</w:t>
      </w:r>
    </w:p>
    <w:p w:rsidRPr="00CD755B" w:rsidR="005D621C" w:rsidP="00B9401F" w:rsidRDefault="00D61B08" w14:paraId="47459D4B" w14:textId="5F8223EB">
      <w:pPr>
        <w:pStyle w:val="ListParagraph"/>
        <w:numPr>
          <w:ilvl w:val="0"/>
          <w:numId w:val="33"/>
        </w:numPr>
        <w:ind w:left="567" w:hanging="567"/>
      </w:pPr>
      <w:r>
        <w:t>EHSV vítá iniciativu Komise urychlit růst trhu pro udržitelná letecká paliva. Je skutečně pravdou, že udržitelná letecká paliva – pokud by byla vyráběna</w:t>
      </w:r>
      <w:r w:rsidR="00C168BE">
        <w:t xml:space="preserve"> v </w:t>
      </w:r>
      <w:r>
        <w:t>dostatečném množství</w:t>
      </w:r>
      <w:r w:rsidR="00C168BE">
        <w:t xml:space="preserve"> a </w:t>
      </w:r>
      <w:r>
        <w:t>byla by</w:t>
      </w:r>
      <w:r w:rsidR="00C168BE">
        <w:t xml:space="preserve"> k </w:t>
      </w:r>
      <w:r>
        <w:t>dispozici pro všechny letecké společnosti – by významně snížila emise CO</w:t>
      </w:r>
      <w:r>
        <w:rPr>
          <w:vertAlign w:val="subscript"/>
        </w:rPr>
        <w:t>2</w:t>
      </w:r>
      <w:r>
        <w:t xml:space="preserve"> vytvářené tímto odvětvím. Není však jasné, zda by přístup, který Komise sleduje, zabránil narušením hospodářské soutěže.</w:t>
      </w:r>
    </w:p>
    <w:p w:rsidRPr="00CD755B" w:rsidR="004D7AC0" w:rsidP="00B9401F" w:rsidRDefault="00D61B08" w14:paraId="6FC6B460" w14:textId="282A573C">
      <w:pPr>
        <w:pStyle w:val="ListParagraph"/>
        <w:numPr>
          <w:ilvl w:val="0"/>
          <w:numId w:val="33"/>
        </w:numPr>
        <w:ind w:left="567" w:hanging="567"/>
      </w:pPr>
      <w:r>
        <w:t>Letecká doprava je odvětvím mezinárodních služeb, které</w:t>
      </w:r>
      <w:r w:rsidR="00C168BE">
        <w:t xml:space="preserve"> v </w:t>
      </w:r>
      <w:r>
        <w:t>podstatě pokrývá dva různé trhy</w:t>
      </w:r>
      <w:r w:rsidR="00C168BE">
        <w:t xml:space="preserve"> s </w:t>
      </w:r>
      <w:r>
        <w:t>odlišnou tržní dynamikou: jednotný evropský trh</w:t>
      </w:r>
      <w:r w:rsidR="00C168BE">
        <w:t xml:space="preserve"> v </w:t>
      </w:r>
      <w:r>
        <w:t>rámci EHP na jedné straně</w:t>
      </w:r>
      <w:r w:rsidR="00C168BE">
        <w:t xml:space="preserve"> a </w:t>
      </w:r>
      <w:r>
        <w:t>mezinárodně regulovaný trh na straně druhé. EHSV se domnívá, že návrh by měl tento rozdíl jasně odrážet,</w:t>
      </w:r>
      <w:r w:rsidR="00C168BE">
        <w:t xml:space="preserve"> a </w:t>
      </w:r>
      <w:r>
        <w:t>vyzývá Komisi, aby zachovala rovné podmínky</w:t>
      </w:r>
      <w:r w:rsidR="00C168BE">
        <w:t xml:space="preserve"> v </w:t>
      </w:r>
      <w:r>
        <w:t>rámci EHP</w:t>
      </w:r>
      <w:r w:rsidR="00C168BE">
        <w:t xml:space="preserve"> a </w:t>
      </w:r>
      <w:r>
        <w:t>aby aktivně podporovala globálně uplatnitelné normy pro udržitelnost.</w:t>
      </w:r>
    </w:p>
    <w:p w:rsidRPr="00CD755B" w:rsidR="004D7AC0" w:rsidP="00B9401F" w:rsidRDefault="004D7AC0" w14:paraId="3502ADD4"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4D7AC0" w:rsidTr="00BE66E4" w14:paraId="1555FE71" w14:textId="77777777">
        <w:tc>
          <w:tcPr>
            <w:tcW w:w="1809" w:type="dxa"/>
          </w:tcPr>
          <w:p w:rsidRPr="00CD755B" w:rsidR="004D7AC0" w:rsidP="00B9401F" w:rsidRDefault="004D7AC0" w14:paraId="42D367AC" w14:textId="77777777">
            <w:pPr>
              <w:pStyle w:val="ListParagraph"/>
              <w:ind w:left="0"/>
              <w:rPr>
                <w:i/>
              </w:rPr>
            </w:pPr>
            <w:r>
              <w:rPr>
                <w:b/>
                <w:i/>
              </w:rPr>
              <w:t>Kontakt:</w:t>
            </w:r>
          </w:p>
        </w:tc>
        <w:tc>
          <w:tcPr>
            <w:tcW w:w="5279" w:type="dxa"/>
          </w:tcPr>
          <w:p w:rsidRPr="00CD755B" w:rsidR="004D7AC0" w:rsidP="00B9401F" w:rsidRDefault="00D61B08" w14:paraId="433CFA2A" w14:textId="4548B710">
            <w:pPr>
              <w:pStyle w:val="ListParagraph"/>
              <w:ind w:left="0"/>
              <w:rPr>
                <w:i/>
              </w:rPr>
            </w:pPr>
            <w:r>
              <w:rPr>
                <w:i/>
              </w:rPr>
              <w:t>Agota Bazsik</w:t>
            </w:r>
          </w:p>
        </w:tc>
      </w:tr>
      <w:tr w:rsidRPr="00CD755B" w:rsidR="004D7AC0" w:rsidTr="00BE66E4" w14:paraId="02B84AF7" w14:textId="77777777">
        <w:tc>
          <w:tcPr>
            <w:tcW w:w="1809" w:type="dxa"/>
          </w:tcPr>
          <w:p w:rsidRPr="00CD755B" w:rsidR="004D7AC0" w:rsidP="00B9401F" w:rsidRDefault="004D7AC0" w14:paraId="1F0EFF15" w14:textId="77777777">
            <w:pPr>
              <w:pStyle w:val="ListParagraph"/>
              <w:ind w:left="601"/>
              <w:rPr>
                <w:i/>
              </w:rPr>
            </w:pPr>
            <w:r>
              <w:rPr>
                <w:i/>
              </w:rPr>
              <w:t>tel.:</w:t>
            </w:r>
          </w:p>
        </w:tc>
        <w:tc>
          <w:tcPr>
            <w:tcW w:w="5279" w:type="dxa"/>
          </w:tcPr>
          <w:p w:rsidRPr="00CD755B" w:rsidR="004D7AC0" w:rsidP="00B9401F" w:rsidRDefault="00D61B08" w14:paraId="1D5C8DCA" w14:textId="3F8EDBBB">
            <w:pPr>
              <w:pStyle w:val="ListParagraph"/>
              <w:ind w:left="0"/>
              <w:rPr>
                <w:i/>
              </w:rPr>
            </w:pPr>
            <w:r>
              <w:rPr>
                <w:i/>
              </w:rPr>
              <w:t>00 32 2 546 86 58</w:t>
            </w:r>
          </w:p>
        </w:tc>
      </w:tr>
      <w:tr w:rsidRPr="00CD755B" w:rsidR="004D7AC0" w:rsidTr="00BE66E4" w14:paraId="03EB1FE8" w14:textId="77777777">
        <w:tc>
          <w:tcPr>
            <w:tcW w:w="1809" w:type="dxa"/>
          </w:tcPr>
          <w:p w:rsidRPr="00CD755B" w:rsidR="004D7AC0" w:rsidP="00B9401F" w:rsidRDefault="004D7AC0" w14:paraId="73208B44" w14:textId="77777777">
            <w:pPr>
              <w:pStyle w:val="ListParagraph"/>
              <w:ind w:left="601"/>
              <w:rPr>
                <w:i/>
              </w:rPr>
            </w:pPr>
            <w:r>
              <w:rPr>
                <w:i/>
              </w:rPr>
              <w:t>e-mail:</w:t>
            </w:r>
          </w:p>
        </w:tc>
        <w:tc>
          <w:tcPr>
            <w:tcW w:w="5279" w:type="dxa"/>
          </w:tcPr>
          <w:p w:rsidRPr="00CD755B" w:rsidR="004D7AC0" w:rsidP="00B9401F" w:rsidRDefault="00C168BE" w14:paraId="428BAFFC" w14:textId="5734813A">
            <w:pPr>
              <w:pStyle w:val="ListParagraph"/>
              <w:ind w:left="0"/>
              <w:rPr>
                <w:i/>
              </w:rPr>
            </w:pPr>
            <w:hyperlink w:history="1" r:id="rId25">
              <w:r w:rsidR="002B74A0">
                <w:rPr>
                  <w:i/>
                  <w:color w:val="0000FF"/>
                  <w:u w:val="single"/>
                </w:rPr>
                <w:t>Agota.Bazsik@eesc.europa.eu</w:t>
              </w:r>
            </w:hyperlink>
          </w:p>
        </w:tc>
      </w:tr>
    </w:tbl>
    <w:p w:rsidRPr="00CD755B" w:rsidR="00961956" w:rsidP="00B9401F" w:rsidRDefault="00961956" w14:paraId="16C10C84" w14:textId="070BB4B3">
      <w:pPr>
        <w:pStyle w:val="ListParagraph"/>
        <w:ind w:left="0"/>
      </w:pPr>
    </w:p>
    <w:p w:rsidRPr="00CD755B" w:rsidR="00961956" w:rsidP="00814231" w:rsidRDefault="00961956" w14:paraId="49923CDB" w14:textId="6418CD27">
      <w:pPr>
        <w:pStyle w:val="ListParagraph"/>
        <w:keepNext/>
        <w:keepLines/>
        <w:numPr>
          <w:ilvl w:val="0"/>
          <w:numId w:val="2"/>
        </w:numPr>
        <w:ind w:left="567" w:hanging="567"/>
        <w:rPr>
          <w:b/>
          <w:i/>
          <w:sz w:val="28"/>
          <w:szCs w:val="28"/>
        </w:rPr>
      </w:pPr>
      <w:r>
        <w:rPr>
          <w:b/>
          <w:i/>
          <w:sz w:val="28"/>
        </w:rPr>
        <w:t>Oznámení týkající se programu kompenzace</w:t>
      </w:r>
      <w:r w:rsidR="00C168BE">
        <w:rPr>
          <w:b/>
          <w:i/>
          <w:sz w:val="28"/>
        </w:rPr>
        <w:t xml:space="preserve"> a </w:t>
      </w:r>
      <w:r>
        <w:rPr>
          <w:b/>
          <w:i/>
          <w:sz w:val="28"/>
        </w:rPr>
        <w:t>snižování emisí oxidu uhličitého</w:t>
      </w:r>
      <w:r w:rsidR="00C168BE">
        <w:rPr>
          <w:b/>
          <w:i/>
          <w:sz w:val="28"/>
        </w:rPr>
        <w:t xml:space="preserve"> v </w:t>
      </w:r>
      <w:r>
        <w:rPr>
          <w:b/>
          <w:i/>
          <w:sz w:val="28"/>
        </w:rPr>
        <w:t>mezinárodním civilním letectví (CORSIA)</w:t>
      </w:r>
    </w:p>
    <w:p w:rsidRPr="00CD755B" w:rsidR="00961956" w:rsidP="00814231" w:rsidRDefault="00961956" w14:paraId="0A356D5C" w14:textId="77777777">
      <w:pPr>
        <w:pStyle w:val="ListParagraph"/>
        <w:keepNext/>
        <w:keepLines/>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961956" w:rsidTr="00F354F4" w14:paraId="45A0456C" w14:textId="77777777">
        <w:tc>
          <w:tcPr>
            <w:tcW w:w="1809" w:type="dxa"/>
          </w:tcPr>
          <w:p w:rsidRPr="00CD755B" w:rsidR="00961956" w:rsidP="00B9401F" w:rsidRDefault="00961956" w14:paraId="3EB1270E" w14:textId="77777777">
            <w:pPr>
              <w:pStyle w:val="ListParagraph"/>
              <w:ind w:left="0"/>
              <w:rPr>
                <w:b/>
              </w:rPr>
            </w:pPr>
            <w:r>
              <w:rPr>
                <w:b/>
              </w:rPr>
              <w:t>Zpravodaj:</w:t>
            </w:r>
          </w:p>
        </w:tc>
        <w:tc>
          <w:tcPr>
            <w:tcW w:w="5279" w:type="dxa"/>
          </w:tcPr>
          <w:p w:rsidRPr="00CD755B" w:rsidR="00961956" w:rsidP="00B9401F" w:rsidRDefault="00961956" w14:paraId="2D342C9D" w14:textId="77777777">
            <w:pPr>
              <w:pStyle w:val="ListParagraph"/>
              <w:ind w:left="0"/>
            </w:pPr>
            <w:r>
              <w:t>Thomas KROPP (Zaměstnavatelé – DE)</w:t>
            </w:r>
          </w:p>
        </w:tc>
      </w:tr>
      <w:tr w:rsidRPr="00CD755B" w:rsidR="00961956" w:rsidTr="00771110" w14:paraId="3C5760F9" w14:textId="77777777">
        <w:tc>
          <w:tcPr>
            <w:tcW w:w="7088" w:type="dxa"/>
            <w:gridSpan w:val="2"/>
          </w:tcPr>
          <w:p w:rsidRPr="00CD755B" w:rsidR="00961956" w:rsidP="00B9401F" w:rsidRDefault="00961956" w14:paraId="30941787" w14:textId="77777777">
            <w:pPr>
              <w:pStyle w:val="ListParagraph"/>
              <w:ind w:left="0"/>
            </w:pPr>
          </w:p>
        </w:tc>
      </w:tr>
      <w:tr w:rsidRPr="00CD755B" w:rsidR="00961956" w:rsidTr="00F354F4" w14:paraId="123EA2D1" w14:textId="77777777">
        <w:tc>
          <w:tcPr>
            <w:tcW w:w="1809" w:type="dxa"/>
            <w:vMerge w:val="restart"/>
          </w:tcPr>
          <w:p w:rsidRPr="00CD755B" w:rsidR="00961956" w:rsidP="00B9401F" w:rsidRDefault="00961956" w14:paraId="7F2FFC81" w14:textId="77777777">
            <w:pPr>
              <w:pStyle w:val="ListParagraph"/>
              <w:ind w:left="0"/>
              <w:rPr>
                <w:b/>
              </w:rPr>
            </w:pPr>
            <w:r>
              <w:rPr>
                <w:b/>
              </w:rPr>
              <w:t>Odkaz:</w:t>
            </w:r>
          </w:p>
        </w:tc>
        <w:tc>
          <w:tcPr>
            <w:tcW w:w="5279" w:type="dxa"/>
          </w:tcPr>
          <w:p w:rsidRPr="00CD755B" w:rsidR="00961956" w:rsidP="00B9401F" w:rsidRDefault="00961956" w14:paraId="6EF6EF13" w14:textId="0C988543">
            <w:pPr>
              <w:pStyle w:val="ListParagraph"/>
              <w:ind w:left="0"/>
            </w:pPr>
            <w:r>
              <w:t>COM(2021) 567 final</w:t>
            </w:r>
          </w:p>
        </w:tc>
      </w:tr>
      <w:tr w:rsidRPr="00CD755B" w:rsidR="00961956" w:rsidTr="00F354F4" w14:paraId="1B6C40E1" w14:textId="77777777">
        <w:tc>
          <w:tcPr>
            <w:tcW w:w="1809" w:type="dxa"/>
            <w:vMerge/>
          </w:tcPr>
          <w:p w:rsidRPr="00CD755B" w:rsidR="00961956" w:rsidP="00B9401F" w:rsidRDefault="00961956" w14:paraId="07F8E998" w14:textId="77777777">
            <w:pPr>
              <w:pStyle w:val="ListParagraph"/>
              <w:ind w:left="0"/>
              <w:rPr>
                <w:b/>
              </w:rPr>
            </w:pPr>
          </w:p>
        </w:tc>
        <w:tc>
          <w:tcPr>
            <w:tcW w:w="5279" w:type="dxa"/>
          </w:tcPr>
          <w:p w:rsidRPr="00CD755B" w:rsidR="00961956" w:rsidP="00B9401F" w:rsidRDefault="00961956" w14:paraId="73263280" w14:textId="7158B208">
            <w:pPr>
              <w:pStyle w:val="ListParagraph"/>
              <w:ind w:left="0"/>
            </w:pPr>
            <w:r>
              <w:t>EESC-2021-04342-00-00-AC</w:t>
            </w:r>
          </w:p>
        </w:tc>
      </w:tr>
    </w:tbl>
    <w:p w:rsidRPr="00CD755B" w:rsidR="00961956" w:rsidP="00B9401F" w:rsidRDefault="00961956" w14:paraId="2301AC44" w14:textId="77777777">
      <w:pPr>
        <w:pStyle w:val="ListParagraph"/>
        <w:ind w:left="567"/>
      </w:pPr>
    </w:p>
    <w:p w:rsidRPr="00CD755B" w:rsidR="00961956" w:rsidP="00B9401F" w:rsidRDefault="00961956" w14:paraId="123A6CD8" w14:textId="77777777">
      <w:pPr>
        <w:pStyle w:val="ListParagraph"/>
        <w:ind w:left="0"/>
        <w:rPr>
          <w:b/>
        </w:rPr>
      </w:pPr>
      <w:r>
        <w:rPr>
          <w:b/>
        </w:rPr>
        <w:t>Hlavní body:</w:t>
      </w:r>
    </w:p>
    <w:p w:rsidRPr="00CD755B" w:rsidR="00961956" w:rsidP="00B9401F" w:rsidRDefault="00961956" w14:paraId="3379EE84" w14:textId="344A485A">
      <w:pPr>
        <w:pStyle w:val="ListParagraph"/>
        <w:ind w:left="0"/>
      </w:pPr>
    </w:p>
    <w:p w:rsidRPr="00CD755B" w:rsidR="00961956" w:rsidP="00B9401F" w:rsidRDefault="00961956" w14:paraId="5816E216" w14:textId="47FDE556">
      <w:pPr>
        <w:pStyle w:val="ListParagraph"/>
        <w:numPr>
          <w:ilvl w:val="0"/>
          <w:numId w:val="3"/>
        </w:numPr>
        <w:ind w:left="567" w:hanging="567"/>
      </w:pPr>
      <w:r>
        <w:lastRenderedPageBreak/>
        <w:t>EHSV konstatuje, že</w:t>
      </w:r>
      <w:r w:rsidR="00C168BE">
        <w:t xml:space="preserve"> v </w:t>
      </w:r>
      <w:r>
        <w:t>důsledku pandemie COVID-19 poklesly</w:t>
      </w:r>
      <w:r w:rsidR="00C168BE">
        <w:t xml:space="preserve"> v </w:t>
      </w:r>
      <w:r>
        <w:t>roce 2020 emise CO2</w:t>
      </w:r>
      <w:r w:rsidR="00C168BE">
        <w:t xml:space="preserve"> z </w:t>
      </w:r>
      <w:r>
        <w:t>letecké dopravy oproti roku 2019</w:t>
      </w:r>
      <w:r w:rsidR="00C168BE">
        <w:t xml:space="preserve"> o </w:t>
      </w:r>
      <w:r>
        <w:t>64</w:t>
      </w:r>
      <w:r w:rsidR="00C168BE">
        <w:t> %</w:t>
      </w:r>
      <w:r>
        <w:t>. Podle prognózy organizace EUROCONTROL (Evropské organizace pro bezpečnost letového provozu),</w:t>
      </w:r>
      <w:r w:rsidR="00C168BE">
        <w:t xml:space="preserve"> o </w:t>
      </w:r>
      <w:r>
        <w:t>níž se opírá návrh Komise, se neočekává, že by objem leteckého provozu dosáhl úrovně roku 2019 dříve než</w:t>
      </w:r>
      <w:r w:rsidR="00C168BE">
        <w:t xml:space="preserve"> v </w:t>
      </w:r>
      <w:r>
        <w:t>roce 2024.</w:t>
      </w:r>
    </w:p>
    <w:p w:rsidRPr="00CD755B" w:rsidR="00961956" w:rsidP="00B9401F" w:rsidRDefault="00961956" w14:paraId="67BFFEC4" w14:textId="73302AD4">
      <w:pPr>
        <w:pStyle w:val="ListParagraph"/>
        <w:ind w:left="567"/>
      </w:pPr>
      <w:r>
        <w:t>Rada ICAO (Mezinárodní organizace pro civilní letectví Organizace spojených národů)</w:t>
      </w:r>
      <w:r w:rsidR="00C168BE">
        <w:t xml:space="preserve"> v </w:t>
      </w:r>
      <w:r>
        <w:t>červenci 2020 rozhodla, že emise</w:t>
      </w:r>
      <w:r w:rsidR="00C168BE">
        <w:t xml:space="preserve"> z </w:t>
      </w:r>
      <w:r>
        <w:t>roku 2019 by měly být použity jako základní referenční úroveň pro výpočet kompenzace, kterou musí letecké společnosti provést</w:t>
      </w:r>
      <w:r w:rsidR="00C168BE">
        <w:t xml:space="preserve"> v </w:t>
      </w:r>
      <w:r>
        <w:t>letech 2021–2022.</w:t>
      </w:r>
    </w:p>
    <w:p w:rsidRPr="00CD755B" w:rsidR="00961956" w:rsidP="00B9401F" w:rsidRDefault="00961956" w14:paraId="14533392" w14:textId="701DD8C4">
      <w:pPr>
        <w:pStyle w:val="ListParagraph"/>
        <w:numPr>
          <w:ilvl w:val="0"/>
          <w:numId w:val="3"/>
        </w:numPr>
        <w:ind w:left="567" w:hanging="567"/>
      </w:pPr>
      <w:r>
        <w:t>V souladu</w:t>
      </w:r>
      <w:r w:rsidR="00C168BE">
        <w:t xml:space="preserve"> s </w:t>
      </w:r>
      <w:r>
        <w:t>navrhovanou změnou směrnice 2003/87/ES by členské státy měly mít povinnost vykázat – podle požadavků mezinárodního práva –</w:t>
      </w:r>
      <w:r w:rsidR="00C168BE">
        <w:t xml:space="preserve"> v </w:t>
      </w:r>
      <w:r>
        <w:t>roce 2022 kompenzace za rok 2021, přestože podle očekávání by měl být nárůst emisí</w:t>
      </w:r>
      <w:r w:rsidR="00C168BE">
        <w:t xml:space="preserve"> v </w:t>
      </w:r>
      <w:r>
        <w:t>roce 2021 ve srovnání</w:t>
      </w:r>
      <w:r w:rsidR="00C168BE">
        <w:t xml:space="preserve"> s </w:t>
      </w:r>
      <w:r>
        <w:t>rokem 2019 zanedbatelný, ne-li nulový.</w:t>
      </w:r>
    </w:p>
    <w:p w:rsidRPr="00CD755B" w:rsidR="00961956" w:rsidP="00B9401F" w:rsidRDefault="00961956" w14:paraId="4B9D839D" w14:textId="33BF8650">
      <w:pPr>
        <w:pStyle w:val="ListParagraph"/>
        <w:ind w:left="567"/>
      </w:pPr>
      <w:r>
        <w:t>EHSV proto podporuje návrh Komise na změnu směrnice 2003/87/ES, pokud jde</w:t>
      </w:r>
      <w:r w:rsidR="00C168BE">
        <w:t xml:space="preserve"> o </w:t>
      </w:r>
      <w:r>
        <w:t>oznámení kompenzací</w:t>
      </w:r>
      <w:r w:rsidR="00C168BE">
        <w:t xml:space="preserve"> v </w:t>
      </w:r>
      <w:r>
        <w:t>roce 202</w:t>
      </w:r>
      <w:r w:rsidR="00C168BE">
        <w:t>1. </w:t>
      </w:r>
      <w:r>
        <w:t>Tento návrh na změnu by měl být přijat neprodleně, aby byla zaručena právní jistota.</w:t>
      </w:r>
    </w:p>
    <w:p w:rsidRPr="00CD755B" w:rsidR="00F80F3B" w:rsidP="00B9401F" w:rsidRDefault="00961956" w14:paraId="64ED1D72" w14:textId="7A66BAED">
      <w:pPr>
        <w:pStyle w:val="ListParagraph"/>
        <w:numPr>
          <w:ilvl w:val="0"/>
          <w:numId w:val="33"/>
        </w:numPr>
        <w:ind w:left="567" w:hanging="567"/>
      </w:pPr>
      <w:r>
        <w:t>EHSV doporučuje zvážit prodloužení změněné základní referenční úrovně až do doby, než průměrný počet cestujících dosáhne úrovně roku 2019,</w:t>
      </w:r>
      <w:r w:rsidR="00C168BE">
        <w:t xml:space="preserve"> a </w:t>
      </w:r>
      <w:r>
        <w:t>to alespoň pro roky 2022</w:t>
      </w:r>
      <w:r w:rsidR="00C168BE">
        <w:t xml:space="preserve"> a </w:t>
      </w:r>
      <w:r>
        <w:t>2023 – předpokládá se, že</w:t>
      </w:r>
      <w:r w:rsidR="00C168BE">
        <w:t xml:space="preserve"> v </w:t>
      </w:r>
      <w:r>
        <w:t>těchto dvou letech proběhne oživení. Jinak budou provozovatelé letadel muset kompenzovat emise, ačkoli létají méně</w:t>
      </w:r>
      <w:r w:rsidR="00C168BE">
        <w:t xml:space="preserve"> a </w:t>
      </w:r>
      <w:r>
        <w:t>produkují méně emisí než během referenčního roku.</w:t>
      </w:r>
    </w:p>
    <w:p w:rsidRPr="00CD755B" w:rsidR="005D621C" w:rsidP="00B9401F" w:rsidRDefault="00F80F3B" w14:paraId="14621F35" w14:textId="46B1BD7F">
      <w:pPr>
        <w:pStyle w:val="ListParagraph"/>
        <w:numPr>
          <w:ilvl w:val="0"/>
          <w:numId w:val="33"/>
        </w:numPr>
        <w:ind w:left="567" w:hanging="567"/>
      </w:pPr>
      <w:r>
        <w:t>CORSIA (program kompenzace</w:t>
      </w:r>
      <w:r w:rsidR="00C168BE">
        <w:t xml:space="preserve"> a </w:t>
      </w:r>
      <w:r>
        <w:t>snižování emisí oxidu uhličitého</w:t>
      </w:r>
      <w:r w:rsidR="00C168BE">
        <w:t xml:space="preserve"> v </w:t>
      </w:r>
      <w:r>
        <w:t>mezinárodním civilním letectví) je jedním</w:t>
      </w:r>
      <w:r w:rsidR="00C168BE">
        <w:t xml:space="preserve"> z </w:t>
      </w:r>
      <w:r>
        <w:t>prvků balíčku opatření určených ke zmírnění dopadu letectví na životní prostředí. EHSV vyzývá Komisi, aby přezkoumala všechny regulační návrhy relevantní</w:t>
      </w:r>
      <w:r w:rsidR="00C168BE">
        <w:t xml:space="preserve"> z </w:t>
      </w:r>
      <w:r>
        <w:t>hlediska letectví</w:t>
      </w:r>
      <w:r w:rsidR="00C168BE">
        <w:t xml:space="preserve"> v </w:t>
      </w:r>
      <w:r>
        <w:t>rámci balíčku „Fit for 55“ souvisejícího se Zelenou dohodou</w:t>
      </w:r>
      <w:r w:rsidR="00C168BE">
        <w:t xml:space="preserve"> a </w:t>
      </w:r>
      <w:r>
        <w:t>jejími politikami,</w:t>
      </w:r>
      <w:r w:rsidR="00C168BE">
        <w:t xml:space="preserve"> a </w:t>
      </w:r>
      <w:r>
        <w:t>to</w:t>
      </w:r>
      <w:r w:rsidR="00C168BE">
        <w:t xml:space="preserve"> s </w:t>
      </w:r>
      <w:r>
        <w:t>cílem stanovit vzájemnou provázanost návrhů, posoudit jejich kumulativní finanční dopad</w:t>
      </w:r>
      <w:r w:rsidR="00C168BE">
        <w:t xml:space="preserve"> a </w:t>
      </w:r>
      <w:r>
        <w:t>sladit příslušné postupy.</w:t>
      </w:r>
    </w:p>
    <w:p w:rsidRPr="00CD755B" w:rsidR="00961956" w:rsidP="00B9401F" w:rsidRDefault="00961956" w14:paraId="3D3F84EE" w14:textId="67886FF1">
      <w:pPr>
        <w:pStyle w:val="ListParagraph"/>
        <w:numPr>
          <w:ilvl w:val="0"/>
          <w:numId w:val="33"/>
        </w:numPr>
        <w:ind w:left="567" w:hanging="567"/>
      </w:pPr>
      <w:r>
        <w:t>V roce 2016 se členské státy ICAO – včetně členských států EU – dohodly na provádění systému CORSIA coby nástroje na ochranu klimatu</w:t>
      </w:r>
      <w:r w:rsidR="00C168BE">
        <w:t xml:space="preserve"> v </w:t>
      </w:r>
      <w:r>
        <w:t>rámci mezinárodní letecké dopravy. EHSV vítá, že jsou pro globální průmyslová odvětví zaváděna globální opatření,</w:t>
      </w:r>
      <w:r w:rsidR="00C168BE">
        <w:t xml:space="preserve"> a </w:t>
      </w:r>
      <w:r>
        <w:t>vyzývá proto Evropskou komisi, Evropský parlament</w:t>
      </w:r>
      <w:r w:rsidR="00C168BE">
        <w:t xml:space="preserve"> a </w:t>
      </w:r>
      <w:r>
        <w:t>členské státy, aby</w:t>
      </w:r>
      <w:r w:rsidR="00C168BE">
        <w:t xml:space="preserve"> i </w:t>
      </w:r>
      <w:r>
        <w:t>nadále plně podporovaly</w:t>
      </w:r>
      <w:r w:rsidR="00C168BE">
        <w:t xml:space="preserve"> a </w:t>
      </w:r>
      <w:r>
        <w:t>prosazovaly systém CORSIA.</w:t>
      </w:r>
    </w:p>
    <w:p w:rsidRPr="00CD755B" w:rsidR="00961956" w:rsidP="00B9401F" w:rsidRDefault="00961956" w14:paraId="48DB6B43"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961956" w:rsidTr="00D45C18" w14:paraId="3E0B39D3" w14:textId="77777777">
        <w:tc>
          <w:tcPr>
            <w:tcW w:w="1809" w:type="dxa"/>
          </w:tcPr>
          <w:p w:rsidRPr="00CD755B" w:rsidR="00961956" w:rsidP="00B9401F" w:rsidRDefault="00961956" w14:paraId="24AECA26" w14:textId="77777777">
            <w:pPr>
              <w:pStyle w:val="ListParagraph"/>
              <w:ind w:left="0"/>
              <w:rPr>
                <w:i/>
              </w:rPr>
            </w:pPr>
            <w:r>
              <w:rPr>
                <w:b/>
                <w:i/>
              </w:rPr>
              <w:t>Kontakt:</w:t>
            </w:r>
          </w:p>
        </w:tc>
        <w:tc>
          <w:tcPr>
            <w:tcW w:w="5279" w:type="dxa"/>
          </w:tcPr>
          <w:p w:rsidRPr="00CD755B" w:rsidR="00961956" w:rsidP="00B9401F" w:rsidRDefault="00961956" w14:paraId="608DE15B" w14:textId="77777777">
            <w:pPr>
              <w:pStyle w:val="ListParagraph"/>
              <w:ind w:left="0"/>
              <w:rPr>
                <w:i/>
              </w:rPr>
            </w:pPr>
            <w:r>
              <w:rPr>
                <w:i/>
              </w:rPr>
              <w:t>Agota Bazsik</w:t>
            </w:r>
          </w:p>
        </w:tc>
      </w:tr>
      <w:tr w:rsidRPr="00CD755B" w:rsidR="00961956" w:rsidTr="00D45C18" w14:paraId="4EE6BCE4" w14:textId="77777777">
        <w:tc>
          <w:tcPr>
            <w:tcW w:w="1809" w:type="dxa"/>
          </w:tcPr>
          <w:p w:rsidRPr="00CD755B" w:rsidR="00961956" w:rsidP="00B9401F" w:rsidRDefault="00961956" w14:paraId="4FB61E5B" w14:textId="77777777">
            <w:pPr>
              <w:pStyle w:val="ListParagraph"/>
              <w:ind w:left="601"/>
              <w:rPr>
                <w:i/>
              </w:rPr>
            </w:pPr>
            <w:r>
              <w:rPr>
                <w:i/>
              </w:rPr>
              <w:t>tel.:</w:t>
            </w:r>
          </w:p>
        </w:tc>
        <w:tc>
          <w:tcPr>
            <w:tcW w:w="5279" w:type="dxa"/>
          </w:tcPr>
          <w:p w:rsidRPr="00CD755B" w:rsidR="00961956" w:rsidP="00B9401F" w:rsidRDefault="00961956" w14:paraId="18B76692" w14:textId="77777777">
            <w:pPr>
              <w:pStyle w:val="ListParagraph"/>
              <w:ind w:left="0"/>
              <w:rPr>
                <w:i/>
              </w:rPr>
            </w:pPr>
            <w:r>
              <w:rPr>
                <w:i/>
              </w:rPr>
              <w:t>00 32 2 546 86 58</w:t>
            </w:r>
          </w:p>
        </w:tc>
      </w:tr>
      <w:tr w:rsidRPr="00CD755B" w:rsidR="00961956" w:rsidTr="00D45C18" w14:paraId="3B5FCF8D" w14:textId="77777777">
        <w:tc>
          <w:tcPr>
            <w:tcW w:w="1809" w:type="dxa"/>
          </w:tcPr>
          <w:p w:rsidRPr="00CD755B" w:rsidR="00961956" w:rsidP="00B9401F" w:rsidRDefault="00961956" w14:paraId="04E9461B" w14:textId="77777777">
            <w:pPr>
              <w:pStyle w:val="ListParagraph"/>
              <w:ind w:left="601"/>
              <w:rPr>
                <w:i/>
              </w:rPr>
            </w:pPr>
            <w:r>
              <w:rPr>
                <w:i/>
              </w:rPr>
              <w:t>e-mail:</w:t>
            </w:r>
          </w:p>
        </w:tc>
        <w:tc>
          <w:tcPr>
            <w:tcW w:w="5279" w:type="dxa"/>
          </w:tcPr>
          <w:p w:rsidRPr="00CD755B" w:rsidR="00961956" w:rsidP="00B9401F" w:rsidRDefault="00C168BE" w14:paraId="4D62C21B" w14:textId="77777777">
            <w:pPr>
              <w:pStyle w:val="ListParagraph"/>
              <w:ind w:left="0"/>
              <w:rPr>
                <w:i/>
              </w:rPr>
            </w:pPr>
            <w:hyperlink w:history="1" r:id="rId26">
              <w:r w:rsidR="002B74A0">
                <w:rPr>
                  <w:i/>
                  <w:color w:val="0000FF"/>
                  <w:u w:val="single"/>
                </w:rPr>
                <w:t>Agota.Bazsik@eesc.europa.eu</w:t>
              </w:r>
            </w:hyperlink>
          </w:p>
          <w:p w:rsidRPr="00CD755B" w:rsidR="00F80F3B" w:rsidP="00B9401F" w:rsidRDefault="00F80F3B" w14:paraId="04333408" w14:textId="6949C04A">
            <w:pPr>
              <w:pStyle w:val="ListParagraph"/>
              <w:ind w:left="0"/>
              <w:rPr>
                <w:i/>
              </w:rPr>
            </w:pPr>
          </w:p>
        </w:tc>
      </w:tr>
    </w:tbl>
    <w:p w:rsidRPr="00CD755B" w:rsidR="00F80F3B" w:rsidP="00814231" w:rsidRDefault="00F80F3B" w14:paraId="792725B2" w14:textId="002EFD0A">
      <w:pPr>
        <w:pStyle w:val="ListParagraph"/>
        <w:keepNext/>
        <w:keepLines/>
        <w:numPr>
          <w:ilvl w:val="0"/>
          <w:numId w:val="2"/>
        </w:numPr>
        <w:ind w:left="567" w:hanging="567"/>
        <w:rPr>
          <w:b/>
          <w:i/>
          <w:sz w:val="28"/>
          <w:szCs w:val="28"/>
        </w:rPr>
      </w:pPr>
      <w:r>
        <w:rPr>
          <w:b/>
          <w:i/>
          <w:sz w:val="28"/>
        </w:rPr>
        <w:t>Společenský</w:t>
      </w:r>
      <w:r w:rsidR="00C168BE">
        <w:rPr>
          <w:b/>
          <w:i/>
          <w:sz w:val="28"/>
        </w:rPr>
        <w:t xml:space="preserve"> a </w:t>
      </w:r>
      <w:r>
        <w:rPr>
          <w:b/>
          <w:i/>
          <w:sz w:val="28"/>
        </w:rPr>
        <w:t>ekologický dopad ekosystému 5G</w:t>
      </w:r>
    </w:p>
    <w:p w:rsidRPr="00CD755B" w:rsidR="00F80F3B" w:rsidP="00B9401F" w:rsidRDefault="00F80F3B" w14:paraId="6DDE2941"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F80F3B" w:rsidTr="00F354F4" w14:paraId="6C6C2997" w14:textId="77777777">
        <w:tc>
          <w:tcPr>
            <w:tcW w:w="1809" w:type="dxa"/>
          </w:tcPr>
          <w:p w:rsidRPr="00CD755B" w:rsidR="00F80F3B" w:rsidP="00B9401F" w:rsidRDefault="00F80F3B" w14:paraId="7EE18BBC" w14:textId="77777777">
            <w:pPr>
              <w:pStyle w:val="ListParagraph"/>
              <w:ind w:left="0"/>
              <w:rPr>
                <w:b/>
              </w:rPr>
            </w:pPr>
            <w:r>
              <w:rPr>
                <w:b/>
              </w:rPr>
              <w:t>Zpravodaj:</w:t>
            </w:r>
          </w:p>
        </w:tc>
        <w:tc>
          <w:tcPr>
            <w:tcW w:w="5279" w:type="dxa"/>
          </w:tcPr>
          <w:p w:rsidRPr="00CD755B" w:rsidR="00F80F3B" w:rsidP="00B9401F" w:rsidRDefault="00F80F3B" w14:paraId="2DBAA582" w14:textId="3721C124">
            <w:pPr>
              <w:pStyle w:val="ListParagraph"/>
              <w:ind w:left="0"/>
            </w:pPr>
            <w:r>
              <w:t>Dumitru FORNEA (Zaměstnanci – RO)</w:t>
            </w:r>
          </w:p>
        </w:tc>
      </w:tr>
      <w:tr w:rsidRPr="00CD755B" w:rsidR="00F80F3B" w:rsidTr="00771110" w14:paraId="51BBEEEB" w14:textId="77777777">
        <w:tc>
          <w:tcPr>
            <w:tcW w:w="7088" w:type="dxa"/>
            <w:gridSpan w:val="2"/>
          </w:tcPr>
          <w:p w:rsidRPr="00CD755B" w:rsidR="00F80F3B" w:rsidP="00B9401F" w:rsidRDefault="00F80F3B" w14:paraId="0C847CFF" w14:textId="77777777">
            <w:pPr>
              <w:pStyle w:val="ListParagraph"/>
              <w:ind w:left="0"/>
            </w:pPr>
          </w:p>
        </w:tc>
      </w:tr>
      <w:tr w:rsidRPr="00CD755B" w:rsidR="00F80F3B" w:rsidTr="00F354F4" w14:paraId="40689EB4" w14:textId="77777777">
        <w:tc>
          <w:tcPr>
            <w:tcW w:w="1809" w:type="dxa"/>
            <w:vMerge w:val="restart"/>
          </w:tcPr>
          <w:p w:rsidRPr="00CD755B" w:rsidR="00F80F3B" w:rsidP="00B9401F" w:rsidRDefault="00F80F3B" w14:paraId="31C994A0" w14:textId="77777777">
            <w:pPr>
              <w:pStyle w:val="ListParagraph"/>
              <w:ind w:left="0"/>
              <w:rPr>
                <w:b/>
              </w:rPr>
            </w:pPr>
            <w:r>
              <w:rPr>
                <w:b/>
              </w:rPr>
              <w:t>Odkaz:</w:t>
            </w:r>
          </w:p>
        </w:tc>
        <w:tc>
          <w:tcPr>
            <w:tcW w:w="5279" w:type="dxa"/>
          </w:tcPr>
          <w:p w:rsidRPr="00CD755B" w:rsidR="00F80F3B" w:rsidP="00B9401F" w:rsidRDefault="00F80F3B" w14:paraId="1D577D24" w14:textId="6B860A0C">
            <w:pPr>
              <w:pStyle w:val="ListParagraph"/>
              <w:ind w:left="0"/>
            </w:pPr>
            <w:r>
              <w:t>stanovisko</w:t>
            </w:r>
            <w:r w:rsidR="00C168BE">
              <w:t xml:space="preserve"> z </w:t>
            </w:r>
            <w:r>
              <w:t>vlastní iniciativy</w:t>
            </w:r>
          </w:p>
        </w:tc>
      </w:tr>
      <w:tr w:rsidRPr="00CD755B" w:rsidR="00F80F3B" w:rsidTr="00F354F4" w14:paraId="306E9240" w14:textId="77777777">
        <w:tc>
          <w:tcPr>
            <w:tcW w:w="1809" w:type="dxa"/>
            <w:vMerge/>
          </w:tcPr>
          <w:p w:rsidRPr="00CD755B" w:rsidR="00F80F3B" w:rsidP="00B9401F" w:rsidRDefault="00F80F3B" w14:paraId="089D23F4" w14:textId="77777777">
            <w:pPr>
              <w:pStyle w:val="ListParagraph"/>
              <w:ind w:left="0"/>
              <w:rPr>
                <w:b/>
              </w:rPr>
            </w:pPr>
          </w:p>
        </w:tc>
        <w:tc>
          <w:tcPr>
            <w:tcW w:w="5279" w:type="dxa"/>
          </w:tcPr>
          <w:p w:rsidRPr="00CD755B" w:rsidR="00F80F3B" w:rsidP="00B9401F" w:rsidRDefault="00F80F3B" w14:paraId="0F7902D6" w14:textId="2893D849">
            <w:pPr>
              <w:pStyle w:val="ListParagraph"/>
              <w:ind w:left="0"/>
            </w:pPr>
            <w:r>
              <w:t>EESC-2021-02341-00-00-AC</w:t>
            </w:r>
          </w:p>
        </w:tc>
      </w:tr>
    </w:tbl>
    <w:p w:rsidRPr="00CD755B" w:rsidR="00F80F3B" w:rsidP="00B9401F" w:rsidRDefault="00F80F3B" w14:paraId="1CED782B" w14:textId="77777777">
      <w:pPr>
        <w:pStyle w:val="ListParagraph"/>
        <w:ind w:left="567"/>
      </w:pPr>
    </w:p>
    <w:p w:rsidRPr="00CD755B" w:rsidR="00F80F3B" w:rsidP="00B9401F" w:rsidRDefault="00F80F3B" w14:paraId="5C990B32" w14:textId="1A66C6A2">
      <w:pPr>
        <w:pStyle w:val="ListParagraph"/>
        <w:ind w:left="0"/>
        <w:rPr>
          <w:b/>
        </w:rPr>
      </w:pPr>
      <w:r>
        <w:rPr>
          <w:b/>
        </w:rPr>
        <w:t>Hlavní body:</w:t>
      </w:r>
    </w:p>
    <w:p w:rsidRPr="00CD755B" w:rsidR="00F80F3B" w:rsidP="00B9401F" w:rsidRDefault="00F80F3B" w14:paraId="4D84074B" w14:textId="0816CFB2">
      <w:pPr>
        <w:pStyle w:val="ListParagraph"/>
        <w:ind w:left="567"/>
      </w:pPr>
    </w:p>
    <w:p w:rsidRPr="00CD755B" w:rsidR="00F80F3B" w:rsidP="00B9401F" w:rsidRDefault="00F80F3B" w14:paraId="12ECD03D" w14:textId="18FD2956">
      <w:pPr>
        <w:pStyle w:val="ListParagraph"/>
        <w:numPr>
          <w:ilvl w:val="0"/>
          <w:numId w:val="33"/>
        </w:numPr>
        <w:ind w:left="567" w:hanging="567"/>
      </w:pPr>
      <w:r>
        <w:t>EHSV vybízí Evropskou komisi, aby pokročila</w:t>
      </w:r>
      <w:r w:rsidR="00C168BE">
        <w:t xml:space="preserve"> v </w:t>
      </w:r>
      <w:r>
        <w:t>procesu posuzování víceodvětvového dopadu nových technologií 5G</w:t>
      </w:r>
      <w:r w:rsidR="00C168BE">
        <w:t xml:space="preserve"> a </w:t>
      </w:r>
      <w:r>
        <w:t>6G, neboť je nutno připravit nástroje</w:t>
      </w:r>
      <w:r w:rsidR="00C168BE">
        <w:t xml:space="preserve"> a </w:t>
      </w:r>
      <w:r>
        <w:t>opatření</w:t>
      </w:r>
      <w:r w:rsidR="00C168BE">
        <w:t xml:space="preserve"> k </w:t>
      </w:r>
      <w:r>
        <w:t>řešení rizik</w:t>
      </w:r>
      <w:r w:rsidR="00C168BE">
        <w:t xml:space="preserve"> a </w:t>
      </w:r>
      <w:r>
        <w:t xml:space="preserve">slabých </w:t>
      </w:r>
      <w:r>
        <w:lastRenderedPageBreak/>
        <w:t>míst. EU proto potřebuje nezávislý evropský orgán vybavený moderními metodikami, obeznámený</w:t>
      </w:r>
      <w:r w:rsidR="00C168BE">
        <w:t xml:space="preserve"> s </w:t>
      </w:r>
      <w:r>
        <w:t>aktuálním vývojem technologií</w:t>
      </w:r>
      <w:r w:rsidR="00C168BE">
        <w:t xml:space="preserve"> a </w:t>
      </w:r>
      <w:r>
        <w:t>uplatňující víceoborový přístup, který by vytvořil pokyny</w:t>
      </w:r>
      <w:r w:rsidR="00C168BE">
        <w:t xml:space="preserve"> k </w:t>
      </w:r>
      <w:r>
        <w:t>ochraně široké veřejnosti</w:t>
      </w:r>
      <w:r w:rsidR="00C168BE">
        <w:t xml:space="preserve"> i </w:t>
      </w:r>
      <w:r>
        <w:t>pracovníků pro případ expozice rádiovému elektromagnetickému záření.</w:t>
      </w:r>
    </w:p>
    <w:p w:rsidRPr="00CD755B" w:rsidR="00F80F3B" w:rsidP="00B9401F" w:rsidRDefault="00F80F3B" w14:paraId="21FD76EC" w14:textId="3D95B8D0">
      <w:pPr>
        <w:pStyle w:val="ListParagraph"/>
        <w:numPr>
          <w:ilvl w:val="0"/>
          <w:numId w:val="33"/>
        </w:numPr>
        <w:ind w:left="567" w:hanging="567"/>
      </w:pPr>
      <w:r>
        <w:t>Doporučuje se inventarizovat všechny rádiové přenosové stanice</w:t>
      </w:r>
      <w:r w:rsidR="00C168BE">
        <w:t xml:space="preserve"> a </w:t>
      </w:r>
      <w:r>
        <w:t>frekvenční pásma,</w:t>
      </w:r>
      <w:r w:rsidR="00C168BE">
        <w:t xml:space="preserve"> v </w:t>
      </w:r>
      <w:r>
        <w:t>nichž vysílají,</w:t>
      </w:r>
      <w:r w:rsidR="00C168BE">
        <w:t xml:space="preserve"> a </w:t>
      </w:r>
      <w:r>
        <w:t>tyto informace zveřejnit pro účely lepšího územního plánování</w:t>
      </w:r>
      <w:r w:rsidR="00C168BE">
        <w:t xml:space="preserve"> a </w:t>
      </w:r>
      <w:r>
        <w:t>ochrany zájmů občanů, zejména zranitelných skupin. Monitorování</w:t>
      </w:r>
      <w:r w:rsidR="00C168BE">
        <w:t xml:space="preserve"> a </w:t>
      </w:r>
      <w:r>
        <w:t>omezování elektromagnetického znečištění je třeba provádět na základě pečlivého interinstitucionálního</w:t>
      </w:r>
      <w:r w:rsidR="00C168BE">
        <w:t xml:space="preserve"> a </w:t>
      </w:r>
      <w:r>
        <w:t>interdisciplinárního vědeckého přístupu, přičemž sociální, zdravotní</w:t>
      </w:r>
      <w:r w:rsidR="00C168BE">
        <w:t xml:space="preserve"> a </w:t>
      </w:r>
      <w:r>
        <w:t>environmentální aspekty technologie 5 G je třeba průběžně sledovat</w:t>
      </w:r>
      <w:r w:rsidR="00C168BE">
        <w:t xml:space="preserve"> v </w:t>
      </w:r>
      <w:r>
        <w:t>souladu se zásadou předběžné opatrnosti.</w:t>
      </w:r>
    </w:p>
    <w:p w:rsidRPr="00CD755B" w:rsidR="00F80F3B" w:rsidP="00B9401F" w:rsidRDefault="00F80F3B" w14:paraId="7FC6DA0F" w14:textId="2C775E86">
      <w:pPr>
        <w:pStyle w:val="ListParagraph"/>
        <w:numPr>
          <w:ilvl w:val="0"/>
          <w:numId w:val="33"/>
        </w:numPr>
        <w:ind w:left="567" w:hanging="567"/>
      </w:pPr>
      <w:r>
        <w:t>Je třeba posílit evropské kapacity, pokud jde</w:t>
      </w:r>
      <w:r w:rsidR="00C168BE">
        <w:t xml:space="preserve"> o </w:t>
      </w:r>
      <w:r>
        <w:t>prevenci, vzdělávání</w:t>
      </w:r>
      <w:r w:rsidR="00C168BE">
        <w:t xml:space="preserve"> a </w:t>
      </w:r>
      <w:r>
        <w:t>ochranu</w:t>
      </w:r>
      <w:r w:rsidR="00C168BE">
        <w:t xml:space="preserve"> v </w:t>
      </w:r>
      <w:r>
        <w:t>oblasti kybernetických rizik,</w:t>
      </w:r>
      <w:r w:rsidR="00C168BE">
        <w:t xml:space="preserve"> a </w:t>
      </w:r>
      <w:r>
        <w:t>to jak posílením příslušných institucí, jako je ENISA, tak vytvořením technických, institucionálních</w:t>
      </w:r>
      <w:r w:rsidR="00C168BE">
        <w:t xml:space="preserve"> a </w:t>
      </w:r>
      <w:r>
        <w:t>právních nástrojů</w:t>
      </w:r>
      <w:r w:rsidR="00C168BE">
        <w:t xml:space="preserve"> k </w:t>
      </w:r>
      <w:r>
        <w:t>ochraně práv občanů.</w:t>
      </w:r>
    </w:p>
    <w:p w:rsidRPr="00CD755B" w:rsidR="00F80F3B" w:rsidP="00B9401F" w:rsidRDefault="00F80F3B" w14:paraId="13C80F82"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F80F3B" w:rsidTr="00D45C18" w14:paraId="2AF41F0C" w14:textId="77777777">
        <w:tc>
          <w:tcPr>
            <w:tcW w:w="1809" w:type="dxa"/>
          </w:tcPr>
          <w:p w:rsidRPr="00CD755B" w:rsidR="00F80F3B" w:rsidP="00B9401F" w:rsidRDefault="00F80F3B" w14:paraId="7D07A48C" w14:textId="77777777">
            <w:pPr>
              <w:pStyle w:val="ListParagraph"/>
              <w:ind w:left="0"/>
              <w:rPr>
                <w:i/>
              </w:rPr>
            </w:pPr>
            <w:r>
              <w:rPr>
                <w:b/>
                <w:i/>
              </w:rPr>
              <w:t>Kontakt:</w:t>
            </w:r>
          </w:p>
        </w:tc>
        <w:tc>
          <w:tcPr>
            <w:tcW w:w="5279" w:type="dxa"/>
          </w:tcPr>
          <w:p w:rsidRPr="00CD755B" w:rsidR="00F80F3B" w:rsidP="00B9401F" w:rsidRDefault="00F80F3B" w14:paraId="29408326" w14:textId="4FB54BB9">
            <w:pPr>
              <w:pStyle w:val="ListParagraph"/>
              <w:ind w:left="0"/>
              <w:rPr>
                <w:i/>
              </w:rPr>
            </w:pPr>
            <w:r>
              <w:rPr>
                <w:i/>
              </w:rPr>
              <w:t>Alessandro RIZZI</w:t>
            </w:r>
          </w:p>
        </w:tc>
      </w:tr>
      <w:tr w:rsidRPr="00CD755B" w:rsidR="00F80F3B" w:rsidTr="00D45C18" w14:paraId="13B2C72B" w14:textId="77777777">
        <w:tc>
          <w:tcPr>
            <w:tcW w:w="1809" w:type="dxa"/>
          </w:tcPr>
          <w:p w:rsidRPr="00CD755B" w:rsidR="00F80F3B" w:rsidP="00B9401F" w:rsidRDefault="00F80F3B" w14:paraId="7257EBD1" w14:textId="77777777">
            <w:pPr>
              <w:pStyle w:val="ListParagraph"/>
              <w:ind w:left="601"/>
              <w:rPr>
                <w:i/>
              </w:rPr>
            </w:pPr>
            <w:r>
              <w:rPr>
                <w:i/>
              </w:rPr>
              <w:t>tel.:</w:t>
            </w:r>
          </w:p>
        </w:tc>
        <w:tc>
          <w:tcPr>
            <w:tcW w:w="5279" w:type="dxa"/>
          </w:tcPr>
          <w:p w:rsidRPr="00CD755B" w:rsidR="00F80F3B" w:rsidP="00B9401F" w:rsidRDefault="00F80F3B" w14:paraId="31FEB6AD" w14:textId="3054D804">
            <w:pPr>
              <w:pStyle w:val="ListParagraph"/>
              <w:ind w:left="0"/>
              <w:rPr>
                <w:i/>
              </w:rPr>
            </w:pPr>
            <w:r>
              <w:rPr>
                <w:i/>
              </w:rPr>
              <w:t>00 32 2 546 86 79</w:t>
            </w:r>
          </w:p>
        </w:tc>
      </w:tr>
      <w:tr w:rsidRPr="00CD755B" w:rsidR="00F80F3B" w:rsidTr="00D45C18" w14:paraId="24F1C326" w14:textId="77777777">
        <w:tc>
          <w:tcPr>
            <w:tcW w:w="1809" w:type="dxa"/>
          </w:tcPr>
          <w:p w:rsidRPr="00CD755B" w:rsidR="00F80F3B" w:rsidP="00B9401F" w:rsidRDefault="00F80F3B" w14:paraId="4C8F7890" w14:textId="77777777">
            <w:pPr>
              <w:pStyle w:val="ListParagraph"/>
              <w:ind w:left="601"/>
              <w:rPr>
                <w:i/>
              </w:rPr>
            </w:pPr>
            <w:r>
              <w:rPr>
                <w:i/>
              </w:rPr>
              <w:t>e-mail:</w:t>
            </w:r>
          </w:p>
        </w:tc>
        <w:tc>
          <w:tcPr>
            <w:tcW w:w="5279" w:type="dxa"/>
          </w:tcPr>
          <w:p w:rsidRPr="00CD755B" w:rsidR="00F80F3B" w:rsidP="00B9401F" w:rsidRDefault="00C168BE" w14:paraId="37111224" w14:textId="0684BC4F">
            <w:pPr>
              <w:pStyle w:val="ListParagraph"/>
              <w:ind w:left="0"/>
              <w:rPr>
                <w:i/>
              </w:rPr>
            </w:pPr>
            <w:hyperlink w:history="1" r:id="rId27">
              <w:r w:rsidR="002B74A0">
                <w:rPr>
                  <w:i/>
                  <w:color w:val="0000FF"/>
                  <w:u w:val="single"/>
                </w:rPr>
                <w:t>Alessandro.Rizzi@eesc.europa.eu</w:t>
              </w:r>
            </w:hyperlink>
          </w:p>
        </w:tc>
      </w:tr>
    </w:tbl>
    <w:p w:rsidRPr="00CD755B" w:rsidR="004D7AC0" w:rsidP="00B9401F" w:rsidRDefault="004D7AC0" w14:paraId="7AFE3ED4" w14:textId="796515A9">
      <w:pPr>
        <w:spacing w:line="259" w:lineRule="auto"/>
        <w:jc w:val="left"/>
      </w:pPr>
    </w:p>
    <w:p w:rsidRPr="00CD755B" w:rsidR="002776B9" w:rsidP="00B9401F" w:rsidRDefault="002776B9" w14:paraId="69151932" w14:textId="7FA4D36A">
      <w:pPr>
        <w:pStyle w:val="ListParagraph"/>
        <w:keepNext/>
        <w:numPr>
          <w:ilvl w:val="0"/>
          <w:numId w:val="2"/>
        </w:numPr>
        <w:ind w:left="567" w:hanging="567"/>
        <w:rPr>
          <w:b/>
          <w:i/>
          <w:sz w:val="28"/>
          <w:szCs w:val="28"/>
        </w:rPr>
      </w:pPr>
      <w:r>
        <w:rPr>
          <w:b/>
          <w:i/>
          <w:sz w:val="28"/>
        </w:rPr>
        <w:t>Jednotné postupy kontroly při silniční přepravě nebezpečných věcí</w:t>
      </w:r>
    </w:p>
    <w:p w:rsidRPr="00CD755B" w:rsidR="002776B9" w:rsidP="00B9401F" w:rsidRDefault="002776B9" w14:paraId="69747372" w14:textId="77777777">
      <w:pPr>
        <w:pStyle w:val="ListParagraph"/>
        <w:keepNext/>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2776B9" w:rsidTr="00771110" w14:paraId="283FD4A1" w14:textId="77777777">
        <w:tc>
          <w:tcPr>
            <w:tcW w:w="7088" w:type="dxa"/>
            <w:gridSpan w:val="2"/>
          </w:tcPr>
          <w:p w:rsidRPr="00CD755B" w:rsidR="002776B9" w:rsidP="00B9401F" w:rsidRDefault="002776B9" w14:paraId="71ED5A95" w14:textId="05610809">
            <w:pPr>
              <w:pStyle w:val="ListParagraph"/>
              <w:keepNext/>
              <w:ind w:left="0"/>
              <w:rPr>
                <w:b/>
                <w:bCs/>
              </w:rPr>
            </w:pPr>
            <w:r>
              <w:rPr>
                <w:b/>
              </w:rPr>
              <w:t>stanovisko kategorie C</w:t>
            </w:r>
          </w:p>
          <w:p w:rsidRPr="00CD755B" w:rsidR="002776B9" w:rsidP="00B9401F" w:rsidRDefault="002776B9" w14:paraId="02E50D67" w14:textId="72BA58CB">
            <w:pPr>
              <w:pStyle w:val="ListParagraph"/>
              <w:keepNext/>
              <w:ind w:left="0"/>
            </w:pPr>
          </w:p>
        </w:tc>
      </w:tr>
      <w:tr w:rsidRPr="00CD755B" w:rsidR="002776B9" w:rsidTr="00F354F4" w14:paraId="407E83B4" w14:textId="77777777">
        <w:tc>
          <w:tcPr>
            <w:tcW w:w="1809" w:type="dxa"/>
            <w:vMerge w:val="restart"/>
          </w:tcPr>
          <w:p w:rsidRPr="00CD755B" w:rsidR="002776B9" w:rsidP="00B9401F" w:rsidRDefault="002776B9" w14:paraId="33CCDE69" w14:textId="77777777">
            <w:pPr>
              <w:pStyle w:val="ListParagraph"/>
              <w:keepNext/>
              <w:ind w:left="0"/>
              <w:rPr>
                <w:b/>
              </w:rPr>
            </w:pPr>
            <w:r>
              <w:rPr>
                <w:b/>
              </w:rPr>
              <w:t>Odkaz:</w:t>
            </w:r>
          </w:p>
        </w:tc>
        <w:tc>
          <w:tcPr>
            <w:tcW w:w="5279" w:type="dxa"/>
          </w:tcPr>
          <w:p w:rsidRPr="00CD755B" w:rsidR="002776B9" w:rsidP="00B9401F" w:rsidRDefault="002776B9" w14:paraId="557D3C48" w14:textId="7C1ADFF2">
            <w:pPr>
              <w:pStyle w:val="ListParagraph"/>
              <w:keepNext/>
              <w:ind w:left="0"/>
            </w:pPr>
            <w:r>
              <w:t>COM(2021) 483 final</w:t>
            </w:r>
          </w:p>
        </w:tc>
      </w:tr>
      <w:tr w:rsidRPr="00CD755B" w:rsidR="002776B9" w:rsidTr="00F354F4" w14:paraId="06B808E9" w14:textId="77777777">
        <w:tc>
          <w:tcPr>
            <w:tcW w:w="1809" w:type="dxa"/>
            <w:vMerge/>
          </w:tcPr>
          <w:p w:rsidRPr="00CD755B" w:rsidR="002776B9" w:rsidP="00B9401F" w:rsidRDefault="002776B9" w14:paraId="508F594C" w14:textId="77777777">
            <w:pPr>
              <w:pStyle w:val="ListParagraph"/>
              <w:keepNext/>
              <w:ind w:left="0"/>
              <w:rPr>
                <w:b/>
              </w:rPr>
            </w:pPr>
          </w:p>
        </w:tc>
        <w:tc>
          <w:tcPr>
            <w:tcW w:w="5279" w:type="dxa"/>
          </w:tcPr>
          <w:p w:rsidRPr="00CD755B" w:rsidR="00441E45" w:rsidP="00B9401F" w:rsidRDefault="002776B9" w14:paraId="26618856" w14:textId="1FFFE08F">
            <w:pPr>
              <w:pStyle w:val="ListParagraph"/>
              <w:keepNext/>
              <w:ind w:left="0"/>
            </w:pPr>
            <w:r>
              <w:t>EESC-2021-04720-00-00-AC</w:t>
            </w:r>
          </w:p>
        </w:tc>
      </w:tr>
    </w:tbl>
    <w:p w:rsidRPr="00CD755B" w:rsidR="002776B9" w:rsidP="00B9401F" w:rsidRDefault="009E6BA2" w14:paraId="5D3A98ED" w14:textId="7275F664">
      <w:pPr>
        <w:pStyle w:val="ListParagraph"/>
        <w:keepNext/>
        <w:ind w:left="0"/>
        <w:rPr>
          <w:b/>
        </w:rPr>
      </w:pPr>
      <w:r>
        <w:rPr>
          <w:b/>
        </w:rPr>
        <w:t>Hlavní body:</w:t>
      </w:r>
    </w:p>
    <w:p w:rsidRPr="00CD755B" w:rsidR="009E6BA2" w:rsidP="00B9401F" w:rsidRDefault="009E6BA2" w14:paraId="327A4C25" w14:textId="31D737C0">
      <w:pPr>
        <w:pStyle w:val="ListParagraph"/>
        <w:keepNext/>
        <w:ind w:left="0"/>
      </w:pPr>
    </w:p>
    <w:p w:rsidRPr="00CD755B" w:rsidR="002776B9" w:rsidP="00B9401F" w:rsidRDefault="009E6BA2" w14:paraId="62F6B80A" w14:textId="74CFD114">
      <w:pPr>
        <w:pStyle w:val="ListParagraph"/>
        <w:ind w:left="0"/>
      </w:pPr>
      <w:r>
        <w:t>Výbor</w:t>
      </w:r>
      <w:r w:rsidR="00C168BE">
        <w:t xml:space="preserve"> s </w:t>
      </w:r>
      <w:r>
        <w:t>obsahem návrhu Komise souhlasí</w:t>
      </w:r>
      <w:r w:rsidR="00C168BE">
        <w:t xml:space="preserve"> a </w:t>
      </w:r>
      <w:r>
        <w:t>domnívá se, že nevyžaduje žádné připomínky</w:t>
      </w:r>
      <w:r w:rsidR="00C168BE">
        <w:t xml:space="preserve"> z </w:t>
      </w:r>
      <w:r>
        <w:t>jeho strany,</w:t>
      </w:r>
      <w:r w:rsidR="00C168BE">
        <w:t xml:space="preserve"> a </w:t>
      </w:r>
      <w:r>
        <w:t>proto se rozhodl zaujmout</w:t>
      </w:r>
      <w:r w:rsidR="00C168BE">
        <w:t xml:space="preserve"> k </w:t>
      </w:r>
      <w:r>
        <w:t>navrhovanému znění příznivé stanovisko.</w:t>
      </w:r>
    </w:p>
    <w:p w:rsidRPr="00CD755B" w:rsidR="002776B9" w:rsidP="00B9401F" w:rsidRDefault="002776B9" w14:paraId="2DFF4AA6"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2776B9" w:rsidTr="00D45C18" w14:paraId="61B3FF17" w14:textId="77777777">
        <w:tc>
          <w:tcPr>
            <w:tcW w:w="1809" w:type="dxa"/>
          </w:tcPr>
          <w:p w:rsidRPr="00CD755B" w:rsidR="002776B9" w:rsidP="00B9401F" w:rsidRDefault="002776B9" w14:paraId="35DF952D" w14:textId="77777777">
            <w:pPr>
              <w:pStyle w:val="ListParagraph"/>
              <w:ind w:left="0"/>
              <w:rPr>
                <w:i/>
              </w:rPr>
            </w:pPr>
            <w:r>
              <w:rPr>
                <w:b/>
                <w:i/>
              </w:rPr>
              <w:t>Kontakt:</w:t>
            </w:r>
          </w:p>
        </w:tc>
        <w:tc>
          <w:tcPr>
            <w:tcW w:w="5279" w:type="dxa"/>
          </w:tcPr>
          <w:p w:rsidRPr="00CD755B" w:rsidR="002776B9" w:rsidP="00B9401F" w:rsidRDefault="002776B9" w14:paraId="5D6AB524" w14:textId="6C48996C">
            <w:pPr>
              <w:pStyle w:val="ListParagraph"/>
              <w:ind w:left="0"/>
              <w:rPr>
                <w:i/>
              </w:rPr>
            </w:pPr>
            <w:r>
              <w:rPr>
                <w:i/>
              </w:rPr>
              <w:t>Antonio RIBEIRO PEREIRA</w:t>
            </w:r>
          </w:p>
        </w:tc>
      </w:tr>
      <w:tr w:rsidRPr="00CD755B" w:rsidR="002776B9" w:rsidTr="00D45C18" w14:paraId="2D0A60F6" w14:textId="77777777">
        <w:tc>
          <w:tcPr>
            <w:tcW w:w="1809" w:type="dxa"/>
          </w:tcPr>
          <w:p w:rsidRPr="00CD755B" w:rsidR="002776B9" w:rsidP="00B9401F" w:rsidRDefault="002776B9" w14:paraId="514E0D77" w14:textId="77777777">
            <w:pPr>
              <w:pStyle w:val="ListParagraph"/>
              <w:ind w:left="601"/>
              <w:rPr>
                <w:i/>
              </w:rPr>
            </w:pPr>
            <w:r>
              <w:rPr>
                <w:i/>
              </w:rPr>
              <w:t>tel.:</w:t>
            </w:r>
          </w:p>
        </w:tc>
        <w:tc>
          <w:tcPr>
            <w:tcW w:w="5279" w:type="dxa"/>
          </w:tcPr>
          <w:p w:rsidRPr="00CD755B" w:rsidR="002776B9" w:rsidP="00B9401F" w:rsidRDefault="002776B9" w14:paraId="3A676E97" w14:textId="764FAE35">
            <w:pPr>
              <w:pStyle w:val="ListParagraph"/>
              <w:ind w:left="0"/>
              <w:rPr>
                <w:i/>
              </w:rPr>
            </w:pPr>
            <w:r>
              <w:rPr>
                <w:i/>
              </w:rPr>
              <w:t>00 32 2 546 93 63</w:t>
            </w:r>
          </w:p>
        </w:tc>
      </w:tr>
      <w:tr w:rsidRPr="00CD755B" w:rsidR="002776B9" w:rsidTr="00D45C18" w14:paraId="6588B47F" w14:textId="77777777">
        <w:tc>
          <w:tcPr>
            <w:tcW w:w="1809" w:type="dxa"/>
          </w:tcPr>
          <w:p w:rsidRPr="00CD755B" w:rsidR="002776B9" w:rsidP="00B9401F" w:rsidRDefault="002776B9" w14:paraId="02368980" w14:textId="77777777">
            <w:pPr>
              <w:pStyle w:val="ListParagraph"/>
              <w:ind w:left="601"/>
              <w:rPr>
                <w:i/>
              </w:rPr>
            </w:pPr>
            <w:r>
              <w:rPr>
                <w:i/>
              </w:rPr>
              <w:t>e-mail:</w:t>
            </w:r>
          </w:p>
        </w:tc>
        <w:tc>
          <w:tcPr>
            <w:tcW w:w="5279" w:type="dxa"/>
          </w:tcPr>
          <w:p w:rsidRPr="00CD755B" w:rsidR="002776B9" w:rsidP="00B9401F" w:rsidRDefault="00C168BE" w14:paraId="01459599" w14:textId="094E4ED6">
            <w:pPr>
              <w:pStyle w:val="ListParagraph"/>
              <w:ind w:left="0"/>
              <w:rPr>
                <w:i/>
              </w:rPr>
            </w:pPr>
            <w:hyperlink w:history="1" r:id="rId28">
              <w:r w:rsidR="002B74A0">
                <w:rPr>
                  <w:i/>
                  <w:color w:val="0000FF"/>
                  <w:u w:val="single"/>
                </w:rPr>
                <w:t>Antonio.RibeiroPereira@eesc.europa.eu</w:t>
              </w:r>
            </w:hyperlink>
          </w:p>
        </w:tc>
      </w:tr>
    </w:tbl>
    <w:p w:rsidR="004D7AC0" w:rsidP="00B9401F" w:rsidRDefault="004D7AC0" w14:paraId="47786F37" w14:textId="2A0C4042">
      <w:pPr>
        <w:jc w:val="left"/>
      </w:pPr>
    </w:p>
    <w:p w:rsidRPr="00CD755B" w:rsidR="00F354F4" w:rsidP="00B9401F" w:rsidRDefault="00F354F4" w14:paraId="3309FAAB" w14:textId="77777777">
      <w:pPr>
        <w:jc w:val="left"/>
      </w:pPr>
    </w:p>
    <w:p w:rsidRPr="00CD755B" w:rsidR="004D7AC0" w:rsidP="00814231" w:rsidRDefault="004D7AC0" w14:paraId="724F5F21" w14:textId="5E1506EB">
      <w:pPr>
        <w:pStyle w:val="Heading1"/>
        <w:keepNext/>
        <w:keepLines/>
        <w:rPr>
          <w:b/>
        </w:rPr>
      </w:pPr>
      <w:bookmarkStart w:name="_Toc75527083" w:id="7"/>
      <w:bookmarkStart w:name="_Toc88811004" w:id="8"/>
      <w:r>
        <w:rPr>
          <w:b/>
        </w:rPr>
        <w:t>JEDNOTNÝ TRH, VÝROBA</w:t>
      </w:r>
      <w:r w:rsidR="00C168BE">
        <w:rPr>
          <w:b/>
        </w:rPr>
        <w:t xml:space="preserve"> A </w:t>
      </w:r>
      <w:r>
        <w:rPr>
          <w:b/>
        </w:rPr>
        <w:t>SPOTŘEBA</w:t>
      </w:r>
      <w:bookmarkEnd w:id="7"/>
      <w:bookmarkEnd w:id="8"/>
    </w:p>
    <w:p w:rsidRPr="00CD755B" w:rsidR="004D7AC0" w:rsidP="00814231" w:rsidRDefault="004D7AC0" w14:paraId="6A016022" w14:textId="77777777">
      <w:pPr>
        <w:keepNext/>
        <w:keepLines/>
        <w:spacing w:line="240" w:lineRule="auto"/>
      </w:pPr>
    </w:p>
    <w:p w:rsidRPr="00CD755B" w:rsidR="004D7AC0" w:rsidP="00B9401F" w:rsidRDefault="00014C93" w14:paraId="51D1EEF6" w14:textId="7235ECF9">
      <w:pPr>
        <w:pStyle w:val="ListParagraph"/>
        <w:numPr>
          <w:ilvl w:val="0"/>
          <w:numId w:val="2"/>
        </w:numPr>
        <w:ind w:left="567" w:hanging="567"/>
        <w:rPr>
          <w:b/>
          <w:i/>
          <w:sz w:val="28"/>
          <w:szCs w:val="28"/>
        </w:rPr>
      </w:pPr>
      <w:r>
        <w:rPr>
          <w:b/>
          <w:i/>
          <w:sz w:val="28"/>
        </w:rPr>
        <w:t>Aktualizace nové průmyslové strategie</w:t>
      </w:r>
    </w:p>
    <w:p w:rsidRPr="00CD755B" w:rsidR="004D7AC0" w:rsidP="00B9401F" w:rsidRDefault="004D7AC0" w14:paraId="7DC941CF" w14:textId="77777777">
      <w:pPr>
        <w:pStyle w:val="ListParagraph"/>
        <w:spacing w:line="240" w:lineRule="auto"/>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1"/>
        <w:gridCol w:w="5387"/>
      </w:tblGrid>
      <w:tr w:rsidRPr="00CD755B" w:rsidR="00753F2A" w:rsidTr="00662436" w14:paraId="79A980CE" w14:textId="77777777">
        <w:tc>
          <w:tcPr>
            <w:tcW w:w="1701" w:type="dxa"/>
          </w:tcPr>
          <w:p w:rsidRPr="00CD755B" w:rsidR="00753F2A" w:rsidP="00B9401F" w:rsidRDefault="00753F2A" w14:paraId="05F88CC9" w14:textId="13632BB8">
            <w:pPr>
              <w:pStyle w:val="ListParagraph"/>
              <w:ind w:left="0"/>
              <w:rPr>
                <w:b/>
              </w:rPr>
            </w:pPr>
            <w:r>
              <w:rPr>
                <w:b/>
              </w:rPr>
              <w:t>Zpravodajka:</w:t>
            </w:r>
          </w:p>
        </w:tc>
        <w:tc>
          <w:tcPr>
            <w:tcW w:w="5387" w:type="dxa"/>
          </w:tcPr>
          <w:p w:rsidRPr="00CD755B" w:rsidR="00753F2A" w:rsidP="00B9401F" w:rsidRDefault="00753F2A" w14:paraId="2B3DB730" w14:textId="15950EA9">
            <w:pPr>
              <w:pStyle w:val="ListParagraph"/>
              <w:ind w:left="0"/>
            </w:pPr>
            <w:r>
              <w:t>Sandra PARTHIE (Zaměstnavatelé – DE)</w:t>
            </w:r>
          </w:p>
        </w:tc>
      </w:tr>
      <w:tr w:rsidRPr="00CD755B" w:rsidR="00753F2A" w:rsidTr="00662436" w14:paraId="4B2AEF26" w14:textId="77777777">
        <w:tc>
          <w:tcPr>
            <w:tcW w:w="1701" w:type="dxa"/>
          </w:tcPr>
          <w:p w:rsidRPr="00CD755B" w:rsidR="00753F2A" w:rsidP="00B9401F" w:rsidRDefault="00753F2A" w14:paraId="79D0747F" w14:textId="65B1FB27">
            <w:pPr>
              <w:pStyle w:val="ListParagraph"/>
              <w:spacing w:line="240" w:lineRule="auto"/>
              <w:ind w:left="0"/>
              <w:rPr>
                <w:b/>
              </w:rPr>
            </w:pPr>
            <w:r>
              <w:rPr>
                <w:b/>
              </w:rPr>
              <w:t>Spoluzpravodaj:</w:t>
            </w:r>
          </w:p>
        </w:tc>
        <w:tc>
          <w:tcPr>
            <w:tcW w:w="5387" w:type="dxa"/>
          </w:tcPr>
          <w:p w:rsidRPr="00CD755B" w:rsidR="00753F2A" w:rsidP="00B9401F" w:rsidRDefault="00753F2A" w14:paraId="6584377F" w14:textId="77777777">
            <w:pPr>
              <w:pStyle w:val="ListParagraph"/>
              <w:spacing w:line="240" w:lineRule="auto"/>
              <w:ind w:left="0"/>
            </w:pPr>
            <w:r>
              <w:t>Dirk BERGRATH (Zaměstnanci – DE)</w:t>
            </w:r>
          </w:p>
          <w:p w:rsidRPr="00553F0F" w:rsidR="00753F2A" w:rsidP="00B9401F" w:rsidRDefault="00753F2A" w14:paraId="4D121E8D" w14:textId="3BA28990">
            <w:pPr>
              <w:pStyle w:val="ListParagraph"/>
              <w:spacing w:line="240" w:lineRule="auto"/>
              <w:ind w:left="0"/>
            </w:pPr>
          </w:p>
        </w:tc>
      </w:tr>
      <w:tr w:rsidRPr="00CD755B" w:rsidR="004D7AC0" w:rsidTr="00662436" w14:paraId="02643338" w14:textId="77777777">
        <w:tc>
          <w:tcPr>
            <w:tcW w:w="1701" w:type="dxa"/>
          </w:tcPr>
          <w:p w:rsidRPr="00CD755B" w:rsidR="004D7AC0" w:rsidP="00B9401F" w:rsidRDefault="004D7AC0" w14:paraId="5FA7C444" w14:textId="77777777">
            <w:pPr>
              <w:pStyle w:val="ListParagraph"/>
              <w:ind w:left="0"/>
              <w:rPr>
                <w:b/>
              </w:rPr>
            </w:pPr>
            <w:r>
              <w:rPr>
                <w:b/>
              </w:rPr>
              <w:t>Odkaz:</w:t>
            </w:r>
          </w:p>
        </w:tc>
        <w:tc>
          <w:tcPr>
            <w:tcW w:w="5387" w:type="dxa"/>
          </w:tcPr>
          <w:p w:rsidRPr="00CD755B" w:rsidR="006A3A88" w:rsidP="00B9401F" w:rsidRDefault="00014C93" w14:paraId="42214283" w14:textId="2CE99A8C">
            <w:pPr>
              <w:tabs>
                <w:tab w:val="center" w:pos="284"/>
              </w:tabs>
              <w:ind w:left="266" w:hanging="266"/>
            </w:pPr>
            <w:r>
              <w:t>COM(2021) 350 final</w:t>
            </w:r>
          </w:p>
          <w:p w:rsidRPr="00CD755B" w:rsidR="004D7AC0" w:rsidP="00B9401F" w:rsidRDefault="004511AE" w14:paraId="11018551" w14:textId="272E710C">
            <w:pPr>
              <w:pStyle w:val="ListParagraph"/>
              <w:ind w:left="0"/>
            </w:pPr>
            <w:r>
              <w:t>EESC-2021-01716-00-00-AC</w:t>
            </w:r>
          </w:p>
        </w:tc>
      </w:tr>
    </w:tbl>
    <w:p w:rsidRPr="00CD755B" w:rsidR="00BB1EE2" w:rsidP="00B9401F" w:rsidRDefault="00BB1EE2" w14:paraId="1A380E27" w14:textId="77777777">
      <w:pPr>
        <w:pStyle w:val="ListParagraph"/>
        <w:spacing w:line="240" w:lineRule="auto"/>
        <w:ind w:left="0"/>
        <w:rPr>
          <w:b/>
        </w:rPr>
      </w:pPr>
    </w:p>
    <w:p w:rsidRPr="00553F0F" w:rsidR="004D7AC0" w:rsidP="00B9401F" w:rsidRDefault="004511AE" w14:paraId="64D85473" w14:textId="6DDB7614">
      <w:pPr>
        <w:pStyle w:val="ListParagraph"/>
        <w:ind w:left="0"/>
        <w:rPr>
          <w:b/>
        </w:rPr>
      </w:pPr>
      <w:r>
        <w:rPr>
          <w:b/>
        </w:rPr>
        <w:t>Hlavní body:</w:t>
      </w:r>
    </w:p>
    <w:p w:rsidRPr="00553F0F" w:rsidR="004D7AC0" w:rsidP="00B9401F" w:rsidRDefault="004D7AC0" w14:paraId="5A2CBCE8" w14:textId="77777777">
      <w:pPr>
        <w:pStyle w:val="ListParagraph"/>
        <w:spacing w:line="240" w:lineRule="auto"/>
        <w:ind w:left="0"/>
        <w:rPr>
          <w:lang w:val="fr-FR"/>
        </w:rPr>
      </w:pPr>
    </w:p>
    <w:p w:rsidRPr="00553F0F" w:rsidR="004D7AC0" w:rsidP="00B9401F" w:rsidRDefault="00753F2A" w14:paraId="0157F729" w14:textId="63184B2A">
      <w:pPr>
        <w:pStyle w:val="ListParagraph"/>
        <w:ind w:left="0"/>
      </w:pPr>
      <w:r>
        <w:t>EHSV:</w:t>
      </w:r>
    </w:p>
    <w:p w:rsidRPr="00553F0F" w:rsidR="004511AE" w:rsidP="00B9401F" w:rsidRDefault="004511AE" w14:paraId="08391A10" w14:textId="77777777">
      <w:pPr>
        <w:pStyle w:val="ListParagraph"/>
        <w:spacing w:line="240" w:lineRule="auto"/>
        <w:ind w:left="0"/>
        <w:rPr>
          <w:lang w:val="fr-FR"/>
        </w:rPr>
      </w:pPr>
    </w:p>
    <w:p w:rsidRPr="00553F0F" w:rsidR="004D7AC0" w:rsidP="00B9401F" w:rsidRDefault="004511AE" w14:paraId="07B13B32" w14:textId="64BF24A5">
      <w:pPr>
        <w:pStyle w:val="ListParagraph"/>
        <w:numPr>
          <w:ilvl w:val="0"/>
          <w:numId w:val="3"/>
        </w:numPr>
        <w:ind w:left="567" w:hanging="567"/>
      </w:pPr>
      <w:r>
        <w:t>vítá závazek Komise zachovat</w:t>
      </w:r>
      <w:r w:rsidR="00C168BE">
        <w:t xml:space="preserve"> a </w:t>
      </w:r>
      <w:r>
        <w:t>rozšířit její průmyslovou</w:t>
      </w:r>
      <w:r w:rsidR="00C168BE">
        <w:t xml:space="preserve"> a </w:t>
      </w:r>
      <w:r>
        <w:t>výrobní základnu</w:t>
      </w:r>
      <w:r w:rsidR="00C168BE">
        <w:t xml:space="preserve"> a </w:t>
      </w:r>
      <w:r>
        <w:t>zdůrazňuje, že sociální partneři</w:t>
      </w:r>
      <w:r w:rsidR="00C168BE">
        <w:t xml:space="preserve"> a </w:t>
      </w:r>
      <w:r>
        <w:t>organizace občanské společnosti hrají klíčovou úlohu</w:t>
      </w:r>
      <w:r w:rsidR="00C168BE">
        <w:t xml:space="preserve"> a </w:t>
      </w:r>
      <w:r>
        <w:t>musí být zapojeni do koncipování budoucnosti evropského průmyslu.</w:t>
      </w:r>
    </w:p>
    <w:p w:rsidRPr="00553F0F" w:rsidR="004D7AC0" w:rsidP="00B9401F" w:rsidRDefault="004511AE" w14:paraId="353894FD" w14:textId="79DEAE28">
      <w:pPr>
        <w:pStyle w:val="ListParagraph"/>
        <w:numPr>
          <w:ilvl w:val="0"/>
          <w:numId w:val="3"/>
        </w:numPr>
        <w:ind w:left="567" w:hanging="567"/>
      </w:pPr>
      <w:r>
        <w:t>v zájmu sociálního blahobytu</w:t>
      </w:r>
      <w:r w:rsidR="00C168BE">
        <w:t xml:space="preserve"> a </w:t>
      </w:r>
      <w:r>
        <w:t>udržitelného růstu vyzývá ke sladění opatření plánovaných</w:t>
      </w:r>
      <w:r w:rsidR="00C168BE">
        <w:t xml:space="preserve"> k </w:t>
      </w:r>
      <w:r>
        <w:t>dosažení klimatické neutrality</w:t>
      </w:r>
      <w:r w:rsidR="00C168BE">
        <w:t xml:space="preserve"> a </w:t>
      </w:r>
      <w:r>
        <w:t>digitální transformace.</w:t>
      </w:r>
    </w:p>
    <w:p w:rsidRPr="00071A84" w:rsidR="005D621C" w:rsidP="00B9401F" w:rsidRDefault="004511AE" w14:paraId="2092EB4E" w14:textId="0ED71112">
      <w:pPr>
        <w:numPr>
          <w:ilvl w:val="0"/>
          <w:numId w:val="3"/>
        </w:numPr>
        <w:overflowPunct w:val="0"/>
        <w:autoSpaceDE w:val="0"/>
        <w:autoSpaceDN w:val="0"/>
        <w:adjustRightInd w:val="0"/>
        <w:ind w:left="567" w:hanging="567"/>
        <w:textAlignment w:val="baseline"/>
        <w:rPr>
          <w:bCs/>
          <w:iCs/>
        </w:rPr>
      </w:pPr>
      <w:r>
        <w:t>domnívá se, že úspěšné provádění významných projektů společného evropského zájmu musí probíhat</w:t>
      </w:r>
      <w:r w:rsidR="00C168BE">
        <w:t xml:space="preserve"> v </w:t>
      </w:r>
      <w:r>
        <w:t>úzkém dialogu se zástupci zaměstnanců</w:t>
      </w:r>
      <w:r w:rsidR="00C168BE">
        <w:t xml:space="preserve"> a </w:t>
      </w:r>
      <w:r>
        <w:t>odbory</w:t>
      </w:r>
      <w:r w:rsidR="00C168BE">
        <w:t xml:space="preserve"> s </w:t>
      </w:r>
      <w:r>
        <w:t>cílem využít jejich know-how</w:t>
      </w:r>
      <w:r w:rsidR="00C168BE">
        <w:t xml:space="preserve"> a </w:t>
      </w:r>
      <w:r>
        <w:t>omezit nejistoty související</w:t>
      </w:r>
      <w:r w:rsidR="00C168BE">
        <w:t xml:space="preserve"> s </w:t>
      </w:r>
      <w:r>
        <w:t>transformací na co nejmenší míru.</w:t>
      </w:r>
      <w:r w:rsidR="00C168BE">
        <w:t xml:space="preserve"> K </w:t>
      </w:r>
      <w:r>
        <w:t>projektům je třeba vypracovat posouzení dopadů, které se zaměří na otázku, jaké bude mít dekarbonizace účinky na vytváření hodnot, na zaměstnanost</w:t>
      </w:r>
      <w:r w:rsidR="00C168BE">
        <w:t xml:space="preserve"> a </w:t>
      </w:r>
      <w:r>
        <w:t xml:space="preserve">dovednosti potřebné pro dekarbonizovanou </w:t>
      </w:r>
      <w:r w:rsidRPr="00071A84">
        <w:t>průmyslovou výrobu</w:t>
      </w:r>
      <w:r w:rsidRPr="00071A84" w:rsidR="00C168BE">
        <w:t xml:space="preserve"> a </w:t>
      </w:r>
      <w:r w:rsidRPr="00071A84">
        <w:t>pro oběhové hospodářství.</w:t>
      </w:r>
    </w:p>
    <w:p w:rsidRPr="00071A84" w:rsidR="006A3A88" w:rsidP="00B9401F" w:rsidRDefault="004511AE" w14:paraId="007A6FA5" w14:textId="7F5BB836">
      <w:pPr>
        <w:numPr>
          <w:ilvl w:val="0"/>
          <w:numId w:val="3"/>
        </w:numPr>
        <w:overflowPunct w:val="0"/>
        <w:autoSpaceDE w:val="0"/>
        <w:autoSpaceDN w:val="0"/>
        <w:adjustRightInd w:val="0"/>
        <w:ind w:left="567" w:hanging="567"/>
        <w:textAlignment w:val="baseline"/>
        <w:rPr>
          <w:bCs/>
          <w:iCs/>
        </w:rPr>
      </w:pPr>
      <w:r w:rsidRPr="00071A84">
        <w:t>požaduje, aby byly zavedeny specifické klíčové ukazatele výkonnosti, které by měřily nejen konkurenceschopnost ekosystému</w:t>
      </w:r>
      <w:r w:rsidRPr="00071A84" w:rsidR="00071A84">
        <w:t>, ale</w:t>
      </w:r>
      <w:r w:rsidRPr="00071A84">
        <w:t xml:space="preserve"> že je třeba zvolené ukazatele pravidelně posuzovat</w:t>
      </w:r>
      <w:r w:rsidRPr="00071A84" w:rsidR="00C168BE">
        <w:t xml:space="preserve"> a v </w:t>
      </w:r>
      <w:r w:rsidRPr="00071A84">
        <w:t>průběhu času je upravovat či měnit.</w:t>
      </w:r>
    </w:p>
    <w:p w:rsidRPr="00553F0F" w:rsidR="004D7AC0" w:rsidP="00B9401F" w:rsidRDefault="004D7AC0" w14:paraId="71CA03FA" w14:textId="0D717F28">
      <w:pPr>
        <w:rPr>
          <w:lang w:val="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4D7AC0" w:rsidTr="00D45C18" w14:paraId="73D6D382" w14:textId="77777777">
        <w:tc>
          <w:tcPr>
            <w:tcW w:w="1809" w:type="dxa"/>
          </w:tcPr>
          <w:p w:rsidRPr="00553F0F" w:rsidR="004D7AC0" w:rsidP="00F354F4" w:rsidRDefault="004D7AC0" w14:paraId="6E078DF2" w14:textId="77777777">
            <w:pPr>
              <w:pStyle w:val="ListParagraph"/>
              <w:keepNext/>
              <w:keepLines/>
              <w:ind w:left="0"/>
              <w:rPr>
                <w:i/>
              </w:rPr>
            </w:pPr>
            <w:r>
              <w:rPr>
                <w:b/>
                <w:i/>
              </w:rPr>
              <w:t>Kontakt:</w:t>
            </w:r>
          </w:p>
        </w:tc>
        <w:tc>
          <w:tcPr>
            <w:tcW w:w="5279" w:type="dxa"/>
          </w:tcPr>
          <w:p w:rsidRPr="00553F0F" w:rsidR="004D7AC0" w:rsidP="00F354F4" w:rsidRDefault="004511AE" w14:paraId="32DD6E22" w14:textId="51263163">
            <w:pPr>
              <w:pStyle w:val="ListParagraph"/>
              <w:keepNext/>
              <w:keepLines/>
              <w:ind w:left="0"/>
              <w:rPr>
                <w:i/>
              </w:rPr>
            </w:pPr>
            <w:r>
              <w:rPr>
                <w:i/>
              </w:rPr>
              <w:t>Silvia Staffa</w:t>
            </w:r>
          </w:p>
        </w:tc>
      </w:tr>
      <w:tr w:rsidRPr="00CD755B" w:rsidR="004D7AC0" w:rsidTr="00D45C18" w14:paraId="1CE85456" w14:textId="77777777">
        <w:tc>
          <w:tcPr>
            <w:tcW w:w="1809" w:type="dxa"/>
          </w:tcPr>
          <w:p w:rsidRPr="00553F0F" w:rsidR="004D7AC0" w:rsidP="00F354F4" w:rsidRDefault="004D7AC0" w14:paraId="137D152B" w14:textId="77777777">
            <w:pPr>
              <w:pStyle w:val="ListParagraph"/>
              <w:keepNext/>
              <w:keepLines/>
              <w:ind w:left="601"/>
              <w:rPr>
                <w:i/>
              </w:rPr>
            </w:pPr>
            <w:r>
              <w:rPr>
                <w:i/>
              </w:rPr>
              <w:t>tel.:</w:t>
            </w:r>
          </w:p>
        </w:tc>
        <w:tc>
          <w:tcPr>
            <w:tcW w:w="5279" w:type="dxa"/>
          </w:tcPr>
          <w:p w:rsidRPr="00553F0F" w:rsidR="004D7AC0" w:rsidP="00F354F4" w:rsidRDefault="004511AE" w14:paraId="40A1DEAC" w14:textId="573F581C">
            <w:pPr>
              <w:pStyle w:val="ListParagraph"/>
              <w:keepNext/>
              <w:keepLines/>
              <w:ind w:left="0"/>
              <w:rPr>
                <w:i/>
              </w:rPr>
            </w:pPr>
            <w:r>
              <w:rPr>
                <w:i/>
              </w:rPr>
              <w:t>00 32 2 546 83 78</w:t>
            </w:r>
          </w:p>
        </w:tc>
      </w:tr>
      <w:tr w:rsidRPr="00CD755B" w:rsidR="004D7AC0" w:rsidTr="00D45C18" w14:paraId="20CF0924" w14:textId="77777777">
        <w:tc>
          <w:tcPr>
            <w:tcW w:w="1809" w:type="dxa"/>
          </w:tcPr>
          <w:p w:rsidRPr="00553F0F" w:rsidR="004D7AC0" w:rsidP="00B9401F" w:rsidRDefault="004D7AC0" w14:paraId="17F837A5" w14:textId="77777777">
            <w:pPr>
              <w:pStyle w:val="ListParagraph"/>
              <w:ind w:left="601"/>
              <w:rPr>
                <w:i/>
              </w:rPr>
            </w:pPr>
            <w:r>
              <w:rPr>
                <w:i/>
              </w:rPr>
              <w:t>e-mail:</w:t>
            </w:r>
          </w:p>
        </w:tc>
        <w:tc>
          <w:tcPr>
            <w:tcW w:w="5279" w:type="dxa"/>
          </w:tcPr>
          <w:p w:rsidRPr="00553F0F" w:rsidR="004D7AC0" w:rsidP="00B9401F" w:rsidRDefault="00C168BE" w14:paraId="287B6499" w14:textId="107DCB35">
            <w:pPr>
              <w:pStyle w:val="ListParagraph"/>
              <w:ind w:left="0"/>
              <w:rPr>
                <w:i/>
              </w:rPr>
            </w:pPr>
            <w:hyperlink w:history="1" r:id="rId29">
              <w:r w:rsidR="002B74A0">
                <w:rPr>
                  <w:rStyle w:val="Hyperlink"/>
                  <w:i/>
                </w:rPr>
                <w:t>silvia.staffa@eesc.europa.eu</w:t>
              </w:r>
            </w:hyperlink>
          </w:p>
        </w:tc>
      </w:tr>
    </w:tbl>
    <w:p w:rsidRPr="00553F0F" w:rsidR="006A3A88" w:rsidP="00B9401F" w:rsidRDefault="006A3A88" w14:paraId="2FA4DFD6" w14:textId="1CD7FB77">
      <w:pPr>
        <w:jc w:val="left"/>
        <w:rPr>
          <w:lang w:val="fr-FR"/>
        </w:rPr>
      </w:pPr>
    </w:p>
    <w:p w:rsidRPr="00553F0F" w:rsidR="006A3A88" w:rsidP="00B9401F" w:rsidRDefault="004511AE" w14:paraId="632BE2D1" w14:textId="29D97003">
      <w:pPr>
        <w:pStyle w:val="ListParagraph"/>
        <w:numPr>
          <w:ilvl w:val="0"/>
          <w:numId w:val="2"/>
        </w:numPr>
        <w:ind w:left="567" w:hanging="567"/>
        <w:rPr>
          <w:b/>
          <w:i/>
          <w:sz w:val="28"/>
          <w:szCs w:val="28"/>
        </w:rPr>
      </w:pPr>
      <w:r>
        <w:rPr>
          <w:b/>
          <w:i/>
          <w:sz w:val="28"/>
        </w:rPr>
        <w:t>Globální přístup</w:t>
      </w:r>
      <w:r w:rsidR="00C168BE">
        <w:rPr>
          <w:b/>
          <w:i/>
          <w:sz w:val="28"/>
        </w:rPr>
        <w:t xml:space="preserve"> k </w:t>
      </w:r>
      <w:r>
        <w:rPr>
          <w:b/>
          <w:i/>
          <w:sz w:val="28"/>
        </w:rPr>
        <w:t>výzkumu</w:t>
      </w:r>
      <w:r w:rsidR="00C168BE">
        <w:rPr>
          <w:b/>
          <w:i/>
          <w:sz w:val="28"/>
        </w:rPr>
        <w:t xml:space="preserve"> a </w:t>
      </w:r>
      <w:r>
        <w:rPr>
          <w:b/>
          <w:i/>
          <w:sz w:val="28"/>
        </w:rPr>
        <w:t>inovacím</w:t>
      </w:r>
    </w:p>
    <w:p w:rsidRPr="00553F0F" w:rsidR="006A3A88" w:rsidP="00B9401F" w:rsidRDefault="006A3A88" w14:paraId="25A9501B" w14:textId="77777777">
      <w:pPr>
        <w:pStyle w:val="ListParagraph"/>
        <w:ind w:left="567"/>
        <w:rPr>
          <w:lang w:val="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6A3A88" w:rsidTr="00F354F4" w14:paraId="48ABF47C" w14:textId="77777777">
        <w:tc>
          <w:tcPr>
            <w:tcW w:w="1809" w:type="dxa"/>
          </w:tcPr>
          <w:p w:rsidRPr="00553F0F" w:rsidR="006A3A88" w:rsidP="00B9401F" w:rsidRDefault="006A3A88" w14:paraId="6B72F007" w14:textId="77777777">
            <w:pPr>
              <w:pStyle w:val="ListParagraph"/>
              <w:ind w:left="0"/>
              <w:rPr>
                <w:b/>
              </w:rPr>
            </w:pPr>
            <w:r>
              <w:rPr>
                <w:b/>
              </w:rPr>
              <w:t>Zpravodajka:</w:t>
            </w:r>
          </w:p>
        </w:tc>
        <w:tc>
          <w:tcPr>
            <w:tcW w:w="5279" w:type="dxa"/>
          </w:tcPr>
          <w:p w:rsidRPr="00553F0F" w:rsidR="006A3A88" w:rsidP="00B9401F" w:rsidRDefault="00AF4F10" w14:paraId="336F1CAD" w14:textId="3A83C753">
            <w:pPr>
              <w:pStyle w:val="ListParagraph"/>
              <w:ind w:left="0"/>
            </w:pPr>
            <w:r>
              <w:t>Neža REPANŠEK (Různorodá Evropa – SL)</w:t>
            </w:r>
          </w:p>
        </w:tc>
      </w:tr>
      <w:tr w:rsidRPr="00CD755B" w:rsidR="006A3A88" w:rsidTr="00662436" w14:paraId="2EEBF670" w14:textId="77777777">
        <w:tc>
          <w:tcPr>
            <w:tcW w:w="7088" w:type="dxa"/>
            <w:gridSpan w:val="2"/>
          </w:tcPr>
          <w:p w:rsidRPr="00553F0F" w:rsidR="006A3A88" w:rsidP="00B9401F" w:rsidRDefault="006A3A88" w14:paraId="07CF1882" w14:textId="77777777">
            <w:pPr>
              <w:pStyle w:val="ListParagraph"/>
              <w:ind w:left="0"/>
              <w:rPr>
                <w:lang w:val="fr-FR"/>
              </w:rPr>
            </w:pPr>
          </w:p>
        </w:tc>
      </w:tr>
      <w:tr w:rsidRPr="00CD755B" w:rsidR="006A3A88" w:rsidTr="00F354F4" w14:paraId="592EBF4A" w14:textId="77777777">
        <w:tc>
          <w:tcPr>
            <w:tcW w:w="1809" w:type="dxa"/>
          </w:tcPr>
          <w:p w:rsidRPr="00553F0F" w:rsidR="006A3A88" w:rsidP="00B9401F" w:rsidRDefault="006A3A88" w14:paraId="2D59FDE8" w14:textId="77777777">
            <w:pPr>
              <w:pStyle w:val="ListParagraph"/>
              <w:ind w:left="0"/>
              <w:rPr>
                <w:b/>
              </w:rPr>
            </w:pPr>
            <w:r>
              <w:rPr>
                <w:b/>
              </w:rPr>
              <w:t>Odkaz:</w:t>
            </w:r>
          </w:p>
        </w:tc>
        <w:tc>
          <w:tcPr>
            <w:tcW w:w="5279" w:type="dxa"/>
          </w:tcPr>
          <w:p w:rsidRPr="00553F0F" w:rsidR="006A3A88" w:rsidP="00B9401F" w:rsidRDefault="006A3A88" w14:paraId="706E713D" w14:textId="7E3B57D2">
            <w:pPr>
              <w:pStyle w:val="ListParagraph"/>
              <w:ind w:left="0"/>
            </w:pPr>
            <w:r>
              <w:t>COM(2021) 252 final</w:t>
            </w:r>
          </w:p>
          <w:p w:rsidRPr="00553F0F" w:rsidR="006A3A88" w:rsidP="00B9401F" w:rsidRDefault="004511AE" w14:paraId="57FB27B2" w14:textId="14397A31">
            <w:pPr>
              <w:pStyle w:val="ListParagraph"/>
              <w:ind w:left="0"/>
            </w:pPr>
            <w:r>
              <w:t>EESC-2021-01986-00-00-AC</w:t>
            </w:r>
          </w:p>
        </w:tc>
      </w:tr>
    </w:tbl>
    <w:p w:rsidRPr="00553F0F" w:rsidR="006A3A88" w:rsidP="00B9401F" w:rsidRDefault="006A3A88" w14:paraId="716D5BBD" w14:textId="77777777">
      <w:pPr>
        <w:pStyle w:val="ListParagraph"/>
        <w:ind w:left="567"/>
        <w:rPr>
          <w:lang w:val="fr-FR"/>
        </w:rPr>
      </w:pPr>
    </w:p>
    <w:p w:rsidRPr="00553F0F" w:rsidR="006A3A88" w:rsidP="00B9401F" w:rsidRDefault="006A3A88" w14:paraId="0B65440B" w14:textId="77777777">
      <w:pPr>
        <w:pStyle w:val="ListParagraph"/>
        <w:ind w:left="0"/>
        <w:rPr>
          <w:b/>
        </w:rPr>
      </w:pPr>
      <w:r>
        <w:rPr>
          <w:b/>
        </w:rPr>
        <w:t>Hlavní body:</w:t>
      </w:r>
    </w:p>
    <w:p w:rsidRPr="00553F0F" w:rsidR="006A3A88" w:rsidP="00B9401F" w:rsidRDefault="006A3A88" w14:paraId="46F02081" w14:textId="77777777">
      <w:pPr>
        <w:pStyle w:val="ListParagraph"/>
        <w:ind w:left="0"/>
        <w:rPr>
          <w:lang w:val="fr-FR"/>
        </w:rPr>
      </w:pPr>
    </w:p>
    <w:p w:rsidRPr="00553F0F" w:rsidR="006A3A88" w:rsidP="00B9401F" w:rsidRDefault="00753F2A" w14:paraId="051BCBC9" w14:textId="14A58EE4">
      <w:pPr>
        <w:pStyle w:val="ListParagraph"/>
        <w:ind w:left="0"/>
      </w:pPr>
      <w:r>
        <w:t>EHSV:</w:t>
      </w:r>
    </w:p>
    <w:p w:rsidRPr="00553F0F" w:rsidR="006A3A88" w:rsidP="00B9401F" w:rsidRDefault="006A3A88" w14:paraId="1665861C" w14:textId="77777777">
      <w:pPr>
        <w:pStyle w:val="ListParagraph"/>
        <w:ind w:left="0"/>
        <w:rPr>
          <w:lang w:val="fr-FR"/>
        </w:rPr>
      </w:pPr>
    </w:p>
    <w:p w:rsidRPr="00553F0F" w:rsidR="006A3A88" w:rsidP="00B9401F" w:rsidRDefault="00AF4F10" w14:paraId="4FD69A77" w14:textId="703837C4">
      <w:pPr>
        <w:numPr>
          <w:ilvl w:val="0"/>
          <w:numId w:val="3"/>
        </w:numPr>
        <w:overflowPunct w:val="0"/>
        <w:autoSpaceDE w:val="0"/>
        <w:autoSpaceDN w:val="0"/>
        <w:adjustRightInd w:val="0"/>
        <w:ind w:left="567" w:hanging="567"/>
        <w:textAlignment w:val="baseline"/>
        <w:rPr>
          <w:bCs/>
          <w:iCs/>
        </w:rPr>
      </w:pPr>
      <w:r>
        <w:t>vítá, že se EU zavázala jít příkladem</w:t>
      </w:r>
      <w:r w:rsidR="00C168BE">
        <w:t xml:space="preserve"> v </w:t>
      </w:r>
      <w:r>
        <w:t>zachovávání otevřenosti</w:t>
      </w:r>
      <w:r w:rsidR="00C168BE">
        <w:t xml:space="preserve"> v </w:t>
      </w:r>
      <w:r>
        <w:t>mezinárodní spolupráci</w:t>
      </w:r>
      <w:r w:rsidR="00C168BE">
        <w:t xml:space="preserve"> v </w:t>
      </w:r>
      <w:r>
        <w:t>oblasti výzkumu</w:t>
      </w:r>
      <w:r w:rsidR="00C168BE">
        <w:t xml:space="preserve"> a </w:t>
      </w:r>
      <w:r>
        <w:t>inovací</w:t>
      </w:r>
      <w:r w:rsidR="00C168BE">
        <w:t xml:space="preserve"> a </w:t>
      </w:r>
      <w:r>
        <w:t>že současně prosazuje rovné podmínky</w:t>
      </w:r>
      <w:r w:rsidR="00C168BE">
        <w:t xml:space="preserve"> a </w:t>
      </w:r>
      <w:r>
        <w:t>reciprocitu založenou na základních hodnotách.</w:t>
      </w:r>
    </w:p>
    <w:p w:rsidRPr="00553F0F" w:rsidR="006A3A88" w:rsidP="00B9401F" w:rsidRDefault="00AF4F10" w14:paraId="76F0AD34" w14:textId="5A689722">
      <w:pPr>
        <w:numPr>
          <w:ilvl w:val="0"/>
          <w:numId w:val="3"/>
        </w:numPr>
        <w:overflowPunct w:val="0"/>
        <w:autoSpaceDE w:val="0"/>
        <w:autoSpaceDN w:val="0"/>
        <w:adjustRightInd w:val="0"/>
        <w:ind w:left="567" w:hanging="567"/>
        <w:textAlignment w:val="baseline"/>
        <w:rPr>
          <w:bCs/>
          <w:iCs/>
        </w:rPr>
      </w:pPr>
      <w:r>
        <w:t>považuje za nezbytné lépe zapojovat organizace občanské společnosti do podpory orgánů EU</w:t>
      </w:r>
      <w:r w:rsidR="00C168BE">
        <w:t xml:space="preserve"> a </w:t>
      </w:r>
      <w:r>
        <w:t>členských států při vytváření mimořádných politik</w:t>
      </w:r>
      <w:r w:rsidR="00C168BE">
        <w:t xml:space="preserve"> a </w:t>
      </w:r>
      <w:r>
        <w:t>zvláštních programů, které budou schopny soustředit přidanou hodnotu EU, jež může následně přispět</w:t>
      </w:r>
      <w:r w:rsidR="00C168BE">
        <w:t xml:space="preserve"> k </w:t>
      </w:r>
      <w:r>
        <w:t>ambicióznímu evropskému výzkumnému prostoru pro příští dekádu.</w:t>
      </w:r>
    </w:p>
    <w:p w:rsidRPr="00D45C18" w:rsidR="006A3A88" w:rsidP="00B9401F" w:rsidRDefault="00AF4F10" w14:paraId="189E562C" w14:textId="386FB68B">
      <w:pPr>
        <w:numPr>
          <w:ilvl w:val="0"/>
          <w:numId w:val="3"/>
        </w:numPr>
        <w:overflowPunct w:val="0"/>
        <w:autoSpaceDE w:val="0"/>
        <w:autoSpaceDN w:val="0"/>
        <w:adjustRightInd w:val="0"/>
        <w:ind w:left="567" w:hanging="567"/>
        <w:textAlignment w:val="baseline"/>
        <w:rPr>
          <w:bCs/>
          <w:iCs/>
        </w:rPr>
      </w:pPr>
      <w:r>
        <w:t>přeje si zdůraznit, že je důležité posílit vedoucí úlohu EU při podpoře mnohostranných partnerství</w:t>
      </w:r>
      <w:r w:rsidR="00C168BE">
        <w:t xml:space="preserve"> v </w:t>
      </w:r>
      <w:r>
        <w:t>oblasti výzkumu</w:t>
      </w:r>
      <w:r w:rsidR="00C168BE">
        <w:t xml:space="preserve"> a </w:t>
      </w:r>
      <w:r>
        <w:t>inovací</w:t>
      </w:r>
      <w:r w:rsidR="00C168BE">
        <w:t xml:space="preserve"> s </w:t>
      </w:r>
      <w:r>
        <w:t>cílem zajistit nová řešení ekologických, digitálních, zdravotních, sociálních</w:t>
      </w:r>
      <w:r w:rsidR="00C168BE">
        <w:t xml:space="preserve"> a </w:t>
      </w:r>
      <w:r>
        <w:t>inovačních výzev,</w:t>
      </w:r>
      <w:r w:rsidR="00C168BE">
        <w:t xml:space="preserve"> a </w:t>
      </w:r>
      <w:r>
        <w:t>to</w:t>
      </w:r>
      <w:r w:rsidR="00C168BE">
        <w:t xml:space="preserve"> s </w:t>
      </w:r>
      <w:r>
        <w:t>ohledem na současný dopad pandemie COVID-19 na evropské systémy zdravotní péče, společnost, podnikatelské komunity</w:t>
      </w:r>
      <w:r w:rsidR="00C168BE">
        <w:t xml:space="preserve"> a </w:t>
      </w:r>
      <w:r>
        <w:t>širší globální ekonomiku.</w:t>
      </w:r>
    </w:p>
    <w:p w:rsidRPr="00553F0F" w:rsidR="006A3A88" w:rsidP="00B9401F" w:rsidRDefault="006A3A88" w14:paraId="0D5CA184" w14:textId="77777777">
      <w:pPr>
        <w:rPr>
          <w:lang w:val="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6A3A88" w:rsidTr="00D45C18" w14:paraId="5B52ABFE" w14:textId="77777777">
        <w:tc>
          <w:tcPr>
            <w:tcW w:w="1809" w:type="dxa"/>
          </w:tcPr>
          <w:p w:rsidRPr="00553F0F" w:rsidR="006A3A88" w:rsidP="00B9401F" w:rsidRDefault="006A3A88" w14:paraId="35ACFC07" w14:textId="77777777">
            <w:pPr>
              <w:pStyle w:val="ListParagraph"/>
              <w:ind w:left="0"/>
              <w:rPr>
                <w:i/>
              </w:rPr>
            </w:pPr>
            <w:r>
              <w:rPr>
                <w:b/>
                <w:i/>
              </w:rPr>
              <w:t>Kontakt:</w:t>
            </w:r>
          </w:p>
        </w:tc>
        <w:tc>
          <w:tcPr>
            <w:tcW w:w="5279" w:type="dxa"/>
          </w:tcPr>
          <w:p w:rsidRPr="00553F0F" w:rsidR="006A3A88" w:rsidP="00B9401F" w:rsidRDefault="00AF4F10" w14:paraId="484D5F6D" w14:textId="6DA2B1F4">
            <w:pPr>
              <w:pStyle w:val="ListParagraph"/>
              <w:ind w:left="0"/>
              <w:rPr>
                <w:i/>
              </w:rPr>
            </w:pPr>
            <w:r>
              <w:rPr>
                <w:i/>
              </w:rPr>
              <w:t>Silvia Staffa</w:t>
            </w:r>
          </w:p>
        </w:tc>
      </w:tr>
      <w:tr w:rsidRPr="00CD755B" w:rsidR="006A3A88" w:rsidTr="00D45C18" w14:paraId="70DF4659" w14:textId="77777777">
        <w:tc>
          <w:tcPr>
            <w:tcW w:w="1809" w:type="dxa"/>
          </w:tcPr>
          <w:p w:rsidRPr="00553F0F" w:rsidR="006A3A88" w:rsidP="00B9401F" w:rsidRDefault="006A3A88" w14:paraId="0D9D0F7C" w14:textId="77777777">
            <w:pPr>
              <w:pStyle w:val="ListParagraph"/>
              <w:ind w:left="601"/>
              <w:rPr>
                <w:i/>
              </w:rPr>
            </w:pPr>
            <w:r>
              <w:rPr>
                <w:i/>
              </w:rPr>
              <w:t>tel.:</w:t>
            </w:r>
          </w:p>
        </w:tc>
        <w:tc>
          <w:tcPr>
            <w:tcW w:w="5279" w:type="dxa"/>
          </w:tcPr>
          <w:p w:rsidRPr="00553F0F" w:rsidR="006A3A88" w:rsidP="00B9401F" w:rsidRDefault="00AF4F10" w14:paraId="5D67C436" w14:textId="64B32E15">
            <w:pPr>
              <w:pStyle w:val="ListParagraph"/>
              <w:ind w:left="0"/>
              <w:rPr>
                <w:i/>
              </w:rPr>
            </w:pPr>
            <w:r>
              <w:rPr>
                <w:i/>
              </w:rPr>
              <w:t>00 32 2 546 83 78</w:t>
            </w:r>
          </w:p>
        </w:tc>
      </w:tr>
      <w:tr w:rsidRPr="00CD755B" w:rsidR="006A3A88" w:rsidTr="00D45C18" w14:paraId="631BC7C5" w14:textId="77777777">
        <w:tc>
          <w:tcPr>
            <w:tcW w:w="1809" w:type="dxa"/>
          </w:tcPr>
          <w:p w:rsidRPr="00553F0F" w:rsidR="006A3A88" w:rsidP="00B9401F" w:rsidRDefault="006A3A88" w14:paraId="409AB267" w14:textId="77777777">
            <w:pPr>
              <w:pStyle w:val="ListParagraph"/>
              <w:ind w:left="601"/>
              <w:rPr>
                <w:i/>
              </w:rPr>
            </w:pPr>
            <w:r>
              <w:rPr>
                <w:i/>
              </w:rPr>
              <w:lastRenderedPageBreak/>
              <w:t>e-mail:</w:t>
            </w:r>
          </w:p>
        </w:tc>
        <w:tc>
          <w:tcPr>
            <w:tcW w:w="5279" w:type="dxa"/>
          </w:tcPr>
          <w:p w:rsidRPr="00553F0F" w:rsidR="006A3A88" w:rsidP="00B9401F" w:rsidRDefault="00C168BE" w14:paraId="09BAECD1" w14:textId="55E2D12B">
            <w:pPr>
              <w:pStyle w:val="ListParagraph"/>
              <w:ind w:left="0"/>
              <w:rPr>
                <w:i/>
              </w:rPr>
            </w:pPr>
            <w:hyperlink w:history="1" r:id="rId30">
              <w:r w:rsidR="002B74A0">
                <w:rPr>
                  <w:rStyle w:val="Hyperlink"/>
                  <w:i/>
                </w:rPr>
                <w:t>silvia.staffa@eesc.europa.eu</w:t>
              </w:r>
            </w:hyperlink>
          </w:p>
        </w:tc>
      </w:tr>
    </w:tbl>
    <w:p w:rsidRPr="00553F0F" w:rsidR="0046631E" w:rsidP="00B9401F" w:rsidRDefault="0046631E" w14:paraId="70952726" w14:textId="044B5CFF">
      <w:pPr>
        <w:rPr>
          <w:lang w:val="fr-FR"/>
        </w:rPr>
      </w:pPr>
    </w:p>
    <w:p w:rsidRPr="00553F0F" w:rsidR="006A3A88" w:rsidP="00B9401F" w:rsidRDefault="00AF4F10" w14:paraId="250BDC69" w14:textId="68CBFAD6">
      <w:pPr>
        <w:numPr>
          <w:ilvl w:val="0"/>
          <w:numId w:val="42"/>
        </w:numPr>
        <w:overflowPunct w:val="0"/>
        <w:autoSpaceDE w:val="0"/>
        <w:autoSpaceDN w:val="0"/>
        <w:adjustRightInd w:val="0"/>
        <w:ind w:hanging="567"/>
        <w:textAlignment w:val="baseline"/>
        <w:rPr>
          <w:sz w:val="24"/>
          <w:szCs w:val="24"/>
        </w:rPr>
      </w:pPr>
      <w:r>
        <w:rPr>
          <w:b/>
          <w:i/>
          <w:sz w:val="28"/>
        </w:rPr>
        <w:t>Elektronická identifikace</w:t>
      </w:r>
    </w:p>
    <w:p w:rsidRPr="00553F0F" w:rsidR="006A3A88" w:rsidP="00B9401F" w:rsidRDefault="006A3A88" w14:paraId="53136882" w14:textId="77777777">
      <w:pPr>
        <w:pStyle w:val="ListParagraph"/>
        <w:ind w:left="567"/>
        <w:rPr>
          <w:lang w:val="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088"/>
      </w:tblGrid>
      <w:tr w:rsidRPr="00CD755B" w:rsidR="006A3A88" w:rsidTr="00F354F4" w14:paraId="44752095" w14:textId="77777777">
        <w:trPr>
          <w:trHeight w:val="274"/>
        </w:trPr>
        <w:tc>
          <w:tcPr>
            <w:tcW w:w="1809" w:type="dxa"/>
          </w:tcPr>
          <w:p w:rsidRPr="00553F0F" w:rsidR="006A3A88" w:rsidP="00B9401F" w:rsidRDefault="006A3A88" w14:paraId="2A9D1E31" w14:textId="77777777">
            <w:pPr>
              <w:pStyle w:val="ListParagraph"/>
              <w:ind w:left="0"/>
              <w:rPr>
                <w:b/>
              </w:rPr>
            </w:pPr>
            <w:r>
              <w:rPr>
                <w:b/>
              </w:rPr>
              <w:t>Zpravodaj:</w:t>
            </w:r>
          </w:p>
        </w:tc>
        <w:tc>
          <w:tcPr>
            <w:tcW w:w="7088" w:type="dxa"/>
          </w:tcPr>
          <w:p w:rsidRPr="00553F0F" w:rsidR="006A3A88" w:rsidP="00B9401F" w:rsidRDefault="00AF4F10" w14:paraId="689C04E8" w14:textId="23568BE4">
            <w:pPr>
              <w:tabs>
                <w:tab w:val="center" w:pos="284"/>
              </w:tabs>
              <w:overflowPunct w:val="0"/>
              <w:autoSpaceDE w:val="0"/>
              <w:autoSpaceDN w:val="0"/>
              <w:adjustRightInd w:val="0"/>
              <w:ind w:left="266" w:hanging="266"/>
              <w:textAlignment w:val="baseline"/>
              <w:rPr>
                <w:szCs w:val="20"/>
              </w:rPr>
            </w:pPr>
            <w:r>
              <w:t>Tymoteusz Adam ZYCH (Různorodá Evropa – PL)</w:t>
            </w:r>
          </w:p>
        </w:tc>
      </w:tr>
      <w:tr w:rsidRPr="00CD755B" w:rsidR="006A3A88" w:rsidTr="00B11964" w14:paraId="47577F1D" w14:textId="77777777">
        <w:trPr>
          <w:trHeight w:val="274"/>
        </w:trPr>
        <w:tc>
          <w:tcPr>
            <w:tcW w:w="8897" w:type="dxa"/>
            <w:gridSpan w:val="2"/>
          </w:tcPr>
          <w:p w:rsidRPr="00553F0F" w:rsidR="006A3A88" w:rsidP="00B9401F" w:rsidRDefault="006A3A88" w14:paraId="5C6FC7F9" w14:textId="77777777">
            <w:pPr>
              <w:pStyle w:val="ListParagraph"/>
              <w:ind w:left="0"/>
              <w:rPr>
                <w:lang w:val="fr-FR"/>
              </w:rPr>
            </w:pPr>
          </w:p>
        </w:tc>
      </w:tr>
      <w:tr w:rsidRPr="00CD755B" w:rsidR="006A3A88" w:rsidTr="00F354F4" w14:paraId="62BAF216" w14:textId="77777777">
        <w:trPr>
          <w:trHeight w:val="512"/>
        </w:trPr>
        <w:tc>
          <w:tcPr>
            <w:tcW w:w="1809" w:type="dxa"/>
          </w:tcPr>
          <w:p w:rsidRPr="00553F0F" w:rsidR="006A3A88" w:rsidP="00B9401F" w:rsidRDefault="006A3A88" w14:paraId="02B44558" w14:textId="77777777">
            <w:pPr>
              <w:pStyle w:val="ListParagraph"/>
              <w:ind w:left="0"/>
              <w:rPr>
                <w:b/>
              </w:rPr>
            </w:pPr>
            <w:r>
              <w:rPr>
                <w:b/>
              </w:rPr>
              <w:t>Odkaz:</w:t>
            </w:r>
          </w:p>
        </w:tc>
        <w:tc>
          <w:tcPr>
            <w:tcW w:w="7088" w:type="dxa"/>
          </w:tcPr>
          <w:p w:rsidRPr="00553F0F" w:rsidR="006A3A88" w:rsidP="00B9401F" w:rsidRDefault="00AF4F10" w14:paraId="58D4F139" w14:textId="4B4F93A3">
            <w:pPr>
              <w:pStyle w:val="ListParagraph"/>
              <w:ind w:left="0"/>
            </w:pPr>
            <w:r>
              <w:t>COM(2021) 281 final</w:t>
            </w:r>
          </w:p>
          <w:p w:rsidRPr="00553F0F" w:rsidR="006A3A88" w:rsidP="00B9401F" w:rsidRDefault="00AF4F10" w14:paraId="7C36F0A5" w14:textId="51C7A9CE">
            <w:pPr>
              <w:pStyle w:val="ListParagraph"/>
              <w:ind w:left="0"/>
            </w:pPr>
            <w:r>
              <w:t>EESC-2021-02756-00-00-AC</w:t>
            </w:r>
          </w:p>
        </w:tc>
      </w:tr>
    </w:tbl>
    <w:p w:rsidRPr="00553F0F" w:rsidR="006A3A88" w:rsidP="00B9401F" w:rsidRDefault="006A3A88" w14:paraId="38E6117B" w14:textId="77777777">
      <w:pPr>
        <w:pStyle w:val="ListParagraph"/>
        <w:ind w:left="567"/>
        <w:rPr>
          <w:lang w:val="fr-FR"/>
        </w:rPr>
      </w:pPr>
    </w:p>
    <w:p w:rsidRPr="00553F0F" w:rsidR="006A3A88" w:rsidP="00B9401F" w:rsidRDefault="006A3A88" w14:paraId="6D396D34" w14:textId="77777777">
      <w:pPr>
        <w:pStyle w:val="ListParagraph"/>
        <w:ind w:left="0"/>
        <w:rPr>
          <w:b/>
        </w:rPr>
      </w:pPr>
      <w:r>
        <w:rPr>
          <w:b/>
        </w:rPr>
        <w:t>Hlavní body:</w:t>
      </w:r>
    </w:p>
    <w:p w:rsidRPr="00553F0F" w:rsidR="006A3A88" w:rsidP="00B9401F" w:rsidRDefault="006A3A88" w14:paraId="4F1F55B5" w14:textId="77777777">
      <w:pPr>
        <w:pStyle w:val="ListParagraph"/>
        <w:ind w:left="0"/>
        <w:rPr>
          <w:lang w:val="fr-FR"/>
        </w:rPr>
      </w:pPr>
    </w:p>
    <w:p w:rsidRPr="00553F0F" w:rsidR="006A3A88" w:rsidP="00B9401F" w:rsidRDefault="00117AA8" w14:paraId="0027D74D" w14:textId="7675E0EE">
      <w:pPr>
        <w:pStyle w:val="ListParagraph"/>
        <w:ind w:left="0"/>
      </w:pPr>
      <w:r>
        <w:t>EHSV:</w:t>
      </w:r>
    </w:p>
    <w:p w:rsidRPr="00553F0F" w:rsidR="006A3A88" w:rsidP="00B9401F" w:rsidRDefault="006A3A88" w14:paraId="137B5095" w14:textId="77777777">
      <w:pPr>
        <w:pStyle w:val="ListParagraph"/>
        <w:ind w:left="0"/>
        <w:rPr>
          <w:lang w:val="fr-FR"/>
        </w:rPr>
      </w:pPr>
    </w:p>
    <w:p w:rsidRPr="00553F0F" w:rsidR="006B265F" w:rsidP="00B9401F" w:rsidRDefault="00AF4F10" w14:paraId="3B7DB770" w14:textId="12EB2300">
      <w:pPr>
        <w:numPr>
          <w:ilvl w:val="0"/>
          <w:numId w:val="3"/>
        </w:numPr>
        <w:overflowPunct w:val="0"/>
        <w:autoSpaceDE w:val="0"/>
        <w:autoSpaceDN w:val="0"/>
        <w:adjustRightInd w:val="0"/>
        <w:ind w:left="567" w:hanging="567"/>
        <w:textAlignment w:val="baseline"/>
        <w:rPr>
          <w:bCs/>
          <w:iCs/>
        </w:rPr>
      </w:pPr>
      <w:r>
        <w:t>poukazuje na to, že</w:t>
      </w:r>
      <w:r w:rsidR="00C168BE">
        <w:t xml:space="preserve"> v </w:t>
      </w:r>
      <w:r>
        <w:t>souvislosti</w:t>
      </w:r>
      <w:r w:rsidR="00C168BE">
        <w:t xml:space="preserve"> s </w:t>
      </w:r>
      <w:r>
        <w:t>navrhovanou digitalizací služeb může dojít</w:t>
      </w:r>
      <w:r w:rsidR="00C168BE">
        <w:t xml:space="preserve"> k </w:t>
      </w:r>
      <w:r>
        <w:t>vyloučení některých částí evropské společnosti, zejména starších lidí, osob</w:t>
      </w:r>
      <w:r w:rsidR="00C168BE">
        <w:t xml:space="preserve"> s </w:t>
      </w:r>
      <w:r>
        <w:t>nízkou digitální gramotností</w:t>
      </w:r>
      <w:r w:rsidR="00C168BE">
        <w:t xml:space="preserve"> a </w:t>
      </w:r>
      <w:r>
        <w:t>osob se zdravotním postižením.</w:t>
      </w:r>
    </w:p>
    <w:p w:rsidRPr="00553F0F" w:rsidR="006A3A88" w:rsidP="00B9401F" w:rsidRDefault="00AF4F10" w14:paraId="33E58604" w14:textId="623F366E">
      <w:pPr>
        <w:numPr>
          <w:ilvl w:val="0"/>
          <w:numId w:val="3"/>
        </w:numPr>
        <w:overflowPunct w:val="0"/>
        <w:autoSpaceDE w:val="0"/>
        <w:autoSpaceDN w:val="0"/>
        <w:adjustRightInd w:val="0"/>
        <w:ind w:left="567" w:hanging="567"/>
        <w:textAlignment w:val="baseline"/>
        <w:rPr>
          <w:bCs/>
          <w:iCs/>
        </w:rPr>
      </w:pPr>
      <w:r>
        <w:t>souhlasí</w:t>
      </w:r>
      <w:r w:rsidR="00C168BE">
        <w:t xml:space="preserve"> s </w:t>
      </w:r>
      <w:r>
        <w:t>tím, že je nezbytné vyjasnit, že se uznávání kvalifikovaného elektronického potvrzení atributů</w:t>
      </w:r>
      <w:r w:rsidR="00C168BE">
        <w:t xml:space="preserve"> v </w:t>
      </w:r>
      <w:r>
        <w:t>jednotlivých členských státech omezuje pouze na potvrzení faktických okolností.</w:t>
      </w:r>
    </w:p>
    <w:p w:rsidRPr="00553F0F" w:rsidR="006A3A88" w:rsidP="00B9401F" w:rsidRDefault="00AF4F10" w14:paraId="19C6DC37" w14:textId="6A1018B3">
      <w:pPr>
        <w:numPr>
          <w:ilvl w:val="0"/>
          <w:numId w:val="3"/>
        </w:numPr>
        <w:overflowPunct w:val="0"/>
        <w:autoSpaceDE w:val="0"/>
        <w:autoSpaceDN w:val="0"/>
        <w:adjustRightInd w:val="0"/>
        <w:ind w:left="567" w:hanging="567"/>
        <w:textAlignment w:val="baseline"/>
        <w:rPr>
          <w:bCs/>
          <w:iCs/>
        </w:rPr>
      </w:pPr>
      <w:r>
        <w:t>je toho názoru, že je nutné zabývat se účinnou ochranou údajů zejména</w:t>
      </w:r>
      <w:r w:rsidR="00C168BE">
        <w:t xml:space="preserve"> v </w:t>
      </w:r>
      <w:r>
        <w:t>kontextu ochrany základních práv, především práva na ochranu soukromí</w:t>
      </w:r>
      <w:r w:rsidR="00C168BE">
        <w:t xml:space="preserve"> a </w:t>
      </w:r>
      <w:r>
        <w:t>práva na ochranu osobních údajů.</w:t>
      </w:r>
    </w:p>
    <w:p w:rsidRPr="00553F0F" w:rsidR="006A3A88" w:rsidP="00B9401F" w:rsidRDefault="0096721E" w14:paraId="7CFAF189" w14:textId="5AD58480">
      <w:pPr>
        <w:numPr>
          <w:ilvl w:val="0"/>
          <w:numId w:val="3"/>
        </w:numPr>
        <w:overflowPunct w:val="0"/>
        <w:autoSpaceDE w:val="0"/>
        <w:autoSpaceDN w:val="0"/>
        <w:adjustRightInd w:val="0"/>
        <w:ind w:left="567" w:hanging="567"/>
        <w:textAlignment w:val="baseline"/>
        <w:rPr>
          <w:bCs/>
          <w:iCs/>
        </w:rPr>
      </w:pPr>
      <w:r>
        <w:t>jednoznačně podporuje požadavek, aby evropský rámec digitální identity uživatelům poskytl prostředky ke kontrole toho, kdo má přístup</w:t>
      </w:r>
      <w:r w:rsidR="00C168BE">
        <w:t xml:space="preserve"> k </w:t>
      </w:r>
      <w:r>
        <w:t>jejich digitálnímu dvojčeti</w:t>
      </w:r>
      <w:r w:rsidR="00C168BE">
        <w:t xml:space="preserve"> a k </w:t>
      </w:r>
      <w:r>
        <w:t>jakým přesně údajům.</w:t>
      </w:r>
    </w:p>
    <w:p w:rsidRPr="00553F0F" w:rsidR="006A3A88" w:rsidP="00B9401F" w:rsidRDefault="0096721E" w14:paraId="42110084" w14:textId="6479DB2B">
      <w:pPr>
        <w:pStyle w:val="ListParagraph"/>
        <w:numPr>
          <w:ilvl w:val="0"/>
          <w:numId w:val="3"/>
        </w:numPr>
        <w:ind w:left="567" w:hanging="567"/>
      </w:pPr>
      <w:r>
        <w:t>upozorňuje na to, že</w:t>
      </w:r>
      <w:r w:rsidR="00C168BE">
        <w:t xml:space="preserve"> s </w:t>
      </w:r>
      <w:r>
        <w:t>digitalizací jsou spojeny obavy</w:t>
      </w:r>
      <w:r w:rsidR="00C168BE">
        <w:t xml:space="preserve"> z </w:t>
      </w:r>
      <w:r>
        <w:t>hlediska bezpečnosti, zejména pokud jde</w:t>
      </w:r>
      <w:r w:rsidR="00C168BE">
        <w:t xml:space="preserve"> o </w:t>
      </w:r>
      <w:r>
        <w:t>vytváření rozsáhlých systémů,</w:t>
      </w:r>
      <w:r w:rsidR="00C168BE">
        <w:t xml:space="preserve"> v </w:t>
      </w:r>
      <w:r>
        <w:t>nichž jsou uchovávány</w:t>
      </w:r>
      <w:r w:rsidR="00C168BE">
        <w:t xml:space="preserve"> a </w:t>
      </w:r>
      <w:r>
        <w:t>zpracovávány údaje, které se mohou stát předmětem podvodu nebo se mohou ztratit.</w:t>
      </w:r>
    </w:p>
    <w:p w:rsidRPr="00553F0F" w:rsidR="0096721E" w:rsidP="00B9401F" w:rsidRDefault="0096721E" w14:paraId="7648528A" w14:textId="0FF9B99D">
      <w:pPr>
        <w:pStyle w:val="ListParagraph"/>
        <w:numPr>
          <w:ilvl w:val="0"/>
          <w:numId w:val="3"/>
        </w:numPr>
        <w:ind w:left="567" w:hanging="567"/>
      </w:pPr>
      <w:r>
        <w:t>domnívá se, že by mělo být uživatelům evropských peněženek digitální identity zaručeno poskytnutí kompenzace, nastane</w:t>
      </w:r>
      <w:r w:rsidR="00071A84">
        <w:t>-</w:t>
      </w:r>
      <w:r>
        <w:t>li</w:t>
      </w:r>
      <w:r w:rsidR="00C168BE">
        <w:t xml:space="preserve"> k </w:t>
      </w:r>
      <w:r>
        <w:t>jejich odcizení nebo zpřístupnění). Tato odpovědnost by měla platit bez ohledu na to, zda tuto situaci zavinil poskytovatel služby.</w:t>
      </w:r>
    </w:p>
    <w:p w:rsidRPr="00CD755B" w:rsidR="006A3A88" w:rsidP="00B9401F" w:rsidRDefault="006A3A88" w14:paraId="3B6FACF8" w14:textId="657769AE"/>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6A3A88" w:rsidTr="00AB1B75" w14:paraId="650590CD" w14:textId="77777777">
        <w:tc>
          <w:tcPr>
            <w:tcW w:w="1809" w:type="dxa"/>
          </w:tcPr>
          <w:p w:rsidRPr="00CD755B" w:rsidR="006A3A88" w:rsidP="00B9401F" w:rsidRDefault="006A3A88" w14:paraId="464B78E4" w14:textId="77777777">
            <w:pPr>
              <w:pStyle w:val="ListParagraph"/>
              <w:ind w:left="0"/>
              <w:rPr>
                <w:i/>
              </w:rPr>
            </w:pPr>
            <w:r>
              <w:rPr>
                <w:b/>
                <w:i/>
              </w:rPr>
              <w:t>Kontakt:</w:t>
            </w:r>
          </w:p>
        </w:tc>
        <w:tc>
          <w:tcPr>
            <w:tcW w:w="5279" w:type="dxa"/>
          </w:tcPr>
          <w:p w:rsidRPr="00CD755B" w:rsidR="006A3A88" w:rsidP="00B9401F" w:rsidRDefault="0096721E" w14:paraId="586991A7" w14:textId="0DEDA741">
            <w:pPr>
              <w:pStyle w:val="ListParagraph"/>
              <w:ind w:left="0"/>
              <w:rPr>
                <w:i/>
              </w:rPr>
            </w:pPr>
            <w:r>
              <w:rPr>
                <w:i/>
              </w:rPr>
              <w:t>Colombe Grégoire</w:t>
            </w:r>
          </w:p>
        </w:tc>
      </w:tr>
      <w:tr w:rsidRPr="00CD755B" w:rsidR="006A3A88" w:rsidTr="00AB1B75" w14:paraId="711A580F" w14:textId="77777777">
        <w:tc>
          <w:tcPr>
            <w:tcW w:w="1809" w:type="dxa"/>
          </w:tcPr>
          <w:p w:rsidRPr="00CD755B" w:rsidR="006A3A88" w:rsidP="00B9401F" w:rsidRDefault="006A3A88" w14:paraId="21910036" w14:textId="77777777">
            <w:pPr>
              <w:pStyle w:val="ListParagraph"/>
              <w:ind w:left="601"/>
              <w:rPr>
                <w:i/>
              </w:rPr>
            </w:pPr>
            <w:r>
              <w:rPr>
                <w:i/>
              </w:rPr>
              <w:t>tel.:</w:t>
            </w:r>
          </w:p>
        </w:tc>
        <w:tc>
          <w:tcPr>
            <w:tcW w:w="5279" w:type="dxa"/>
          </w:tcPr>
          <w:p w:rsidRPr="00CD755B" w:rsidR="006A3A88" w:rsidP="00B9401F" w:rsidRDefault="0096721E" w14:paraId="52C1D522" w14:textId="7FB870B2">
            <w:pPr>
              <w:pStyle w:val="ListParagraph"/>
              <w:ind w:left="0"/>
              <w:rPr>
                <w:i/>
              </w:rPr>
            </w:pPr>
            <w:r>
              <w:rPr>
                <w:i/>
              </w:rPr>
              <w:t>00 32 2 546 92 86</w:t>
            </w:r>
          </w:p>
        </w:tc>
      </w:tr>
      <w:tr w:rsidRPr="00CD755B" w:rsidR="006A3A88" w:rsidTr="00AB1B75" w14:paraId="5075609B" w14:textId="77777777">
        <w:tc>
          <w:tcPr>
            <w:tcW w:w="1809" w:type="dxa"/>
          </w:tcPr>
          <w:p w:rsidRPr="00CD755B" w:rsidR="006A3A88" w:rsidP="00B9401F" w:rsidRDefault="006A3A88" w14:paraId="1AB12812" w14:textId="77777777">
            <w:pPr>
              <w:pStyle w:val="ListParagraph"/>
              <w:ind w:left="601"/>
              <w:rPr>
                <w:i/>
              </w:rPr>
            </w:pPr>
            <w:r>
              <w:rPr>
                <w:i/>
              </w:rPr>
              <w:t>e-mail:</w:t>
            </w:r>
          </w:p>
        </w:tc>
        <w:tc>
          <w:tcPr>
            <w:tcW w:w="5279" w:type="dxa"/>
          </w:tcPr>
          <w:p w:rsidRPr="00CD755B" w:rsidR="006A3A88" w:rsidP="00B9401F" w:rsidRDefault="00C168BE" w14:paraId="195AEE51" w14:textId="63296A90">
            <w:pPr>
              <w:pStyle w:val="ListParagraph"/>
              <w:ind w:left="0"/>
              <w:rPr>
                <w:i/>
              </w:rPr>
            </w:pPr>
            <w:hyperlink w:history="1" r:id="rId31">
              <w:r w:rsidR="002B74A0">
                <w:rPr>
                  <w:rStyle w:val="Hyperlink"/>
                  <w:i/>
                </w:rPr>
                <w:t>colombe.gregoire@eesc.europa.eu</w:t>
              </w:r>
            </w:hyperlink>
          </w:p>
        </w:tc>
      </w:tr>
    </w:tbl>
    <w:p w:rsidRPr="00CD755B" w:rsidR="007E0CE8" w:rsidP="00B9401F" w:rsidRDefault="007E0CE8" w14:paraId="01D12161" w14:textId="7DC37295">
      <w:pPr>
        <w:spacing w:line="259" w:lineRule="auto"/>
        <w:jc w:val="left"/>
      </w:pPr>
    </w:p>
    <w:p w:rsidRPr="00CD755B" w:rsidR="006A3A88" w:rsidP="00B9401F" w:rsidRDefault="007E0CE8" w14:paraId="09A64A56" w14:textId="31777530">
      <w:pPr>
        <w:pStyle w:val="ListParagraph"/>
        <w:numPr>
          <w:ilvl w:val="0"/>
          <w:numId w:val="2"/>
        </w:numPr>
        <w:ind w:left="567" w:hanging="567"/>
        <w:rPr>
          <w:b/>
          <w:i/>
          <w:sz w:val="28"/>
          <w:szCs w:val="28"/>
        </w:rPr>
      </w:pPr>
      <w:r>
        <w:rPr>
          <w:b/>
          <w:i/>
          <w:sz w:val="28"/>
        </w:rPr>
        <w:t>Zahraniční subvence narušující vnitřní trh</w:t>
      </w:r>
    </w:p>
    <w:p w:rsidRPr="00CD755B" w:rsidR="006A3A88" w:rsidP="00B9401F" w:rsidRDefault="006A3A88" w14:paraId="4B7E8741"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088"/>
      </w:tblGrid>
      <w:tr w:rsidRPr="00CD755B" w:rsidR="006A3A88" w:rsidTr="00F354F4" w14:paraId="3D721E88" w14:textId="77777777">
        <w:trPr>
          <w:trHeight w:val="309"/>
        </w:trPr>
        <w:tc>
          <w:tcPr>
            <w:tcW w:w="1809" w:type="dxa"/>
          </w:tcPr>
          <w:p w:rsidRPr="00CD755B" w:rsidR="006A3A88" w:rsidP="00B9401F" w:rsidRDefault="006A3A88" w14:paraId="5017A36D" w14:textId="77777777">
            <w:pPr>
              <w:pStyle w:val="ListParagraph"/>
              <w:ind w:left="0"/>
              <w:rPr>
                <w:b/>
              </w:rPr>
            </w:pPr>
            <w:r>
              <w:rPr>
                <w:b/>
              </w:rPr>
              <w:t>Zpravodaj:</w:t>
            </w:r>
          </w:p>
        </w:tc>
        <w:tc>
          <w:tcPr>
            <w:tcW w:w="7088" w:type="dxa"/>
          </w:tcPr>
          <w:p w:rsidRPr="00553F0F" w:rsidR="006A3A88" w:rsidP="00B9401F" w:rsidRDefault="007E0CE8" w14:paraId="72261792" w14:textId="6A30ABFB">
            <w:pPr>
              <w:pStyle w:val="ListParagraph"/>
              <w:ind w:left="0"/>
            </w:pPr>
            <w:r>
              <w:t>Maurizio MENSI (Různorodá Evropa – IT)</w:t>
            </w:r>
          </w:p>
          <w:p w:rsidRPr="00CD755B" w:rsidR="007E0CE8" w:rsidP="00B9401F" w:rsidRDefault="007E0CE8" w14:paraId="35E56C22" w14:textId="224953F1">
            <w:pPr>
              <w:pStyle w:val="ListParagraph"/>
              <w:ind w:left="0"/>
            </w:pPr>
          </w:p>
        </w:tc>
      </w:tr>
      <w:tr w:rsidRPr="00CD755B" w:rsidR="006A3A88" w:rsidTr="00F354F4" w14:paraId="6734E1DD" w14:textId="77777777">
        <w:trPr>
          <w:trHeight w:val="418"/>
        </w:trPr>
        <w:tc>
          <w:tcPr>
            <w:tcW w:w="1809" w:type="dxa"/>
          </w:tcPr>
          <w:p w:rsidRPr="00CD755B" w:rsidR="006A3A88" w:rsidP="00B9401F" w:rsidRDefault="006A3A88" w14:paraId="4A42E97F" w14:textId="77777777">
            <w:pPr>
              <w:pStyle w:val="ListParagraph"/>
              <w:ind w:left="0"/>
              <w:rPr>
                <w:b/>
              </w:rPr>
            </w:pPr>
            <w:r>
              <w:rPr>
                <w:b/>
              </w:rPr>
              <w:t>Odkaz:</w:t>
            </w:r>
          </w:p>
        </w:tc>
        <w:tc>
          <w:tcPr>
            <w:tcW w:w="7088" w:type="dxa"/>
          </w:tcPr>
          <w:p w:rsidRPr="00CD755B" w:rsidR="006A3A88" w:rsidP="00B9401F" w:rsidRDefault="007E0CE8" w14:paraId="04048D80" w14:textId="49314525">
            <w:pPr>
              <w:pStyle w:val="ListParagraph"/>
              <w:ind w:left="0"/>
            </w:pPr>
            <w:r>
              <w:t>COM(2021) 223 final</w:t>
            </w:r>
          </w:p>
          <w:p w:rsidRPr="00CD755B" w:rsidR="006A3A88" w:rsidP="00B9401F" w:rsidRDefault="007E0CE8" w14:paraId="3DB516B5" w14:textId="5B1F1EAB">
            <w:pPr>
              <w:pStyle w:val="ListParagraph"/>
              <w:ind w:left="0"/>
            </w:pPr>
            <w:r>
              <w:t>EESC-2021-03401-00-00-AC</w:t>
            </w:r>
          </w:p>
        </w:tc>
      </w:tr>
    </w:tbl>
    <w:p w:rsidRPr="00CD755B" w:rsidR="006A3A88" w:rsidP="00B9401F" w:rsidRDefault="006A3A88" w14:paraId="72C9B964" w14:textId="77777777">
      <w:pPr>
        <w:pStyle w:val="ListParagraph"/>
        <w:ind w:left="567"/>
      </w:pPr>
    </w:p>
    <w:p w:rsidRPr="00CD755B" w:rsidR="006A3A88" w:rsidP="00B9401F" w:rsidRDefault="006A3A88" w14:paraId="3FDA36ED" w14:textId="77777777">
      <w:pPr>
        <w:pStyle w:val="ListParagraph"/>
        <w:keepNext/>
        <w:ind w:left="0"/>
        <w:rPr>
          <w:b/>
        </w:rPr>
      </w:pPr>
      <w:r>
        <w:rPr>
          <w:b/>
        </w:rPr>
        <w:t>Hlavní body:</w:t>
      </w:r>
    </w:p>
    <w:p w:rsidRPr="00CD755B" w:rsidR="006A3A88" w:rsidP="00B9401F" w:rsidRDefault="006A3A88" w14:paraId="3179F6D8" w14:textId="77777777">
      <w:pPr>
        <w:pStyle w:val="ListParagraph"/>
        <w:keepNext/>
        <w:ind w:left="0"/>
      </w:pPr>
    </w:p>
    <w:p w:rsidRPr="00CD755B" w:rsidR="006A3A88" w:rsidP="00B9401F" w:rsidRDefault="006A3A88" w14:paraId="2EFF80A8" w14:textId="77777777">
      <w:pPr>
        <w:pStyle w:val="ListParagraph"/>
        <w:ind w:left="0"/>
      </w:pPr>
      <w:r>
        <w:t>EHSV:</w:t>
      </w:r>
    </w:p>
    <w:p w:rsidRPr="00CD755B" w:rsidR="006A3A88" w:rsidP="00B9401F" w:rsidRDefault="006A3A88" w14:paraId="20ED5980" w14:textId="583BFB6D">
      <w:pPr>
        <w:pStyle w:val="ListParagraph"/>
        <w:ind w:left="567"/>
      </w:pPr>
    </w:p>
    <w:p w:rsidRPr="00CD755B" w:rsidR="006A3A88" w:rsidP="00B9401F" w:rsidRDefault="007E0CE8" w14:paraId="4C8F588B" w14:textId="2B8B884A">
      <w:pPr>
        <w:numPr>
          <w:ilvl w:val="0"/>
          <w:numId w:val="3"/>
        </w:numPr>
        <w:overflowPunct w:val="0"/>
        <w:autoSpaceDE w:val="0"/>
        <w:autoSpaceDN w:val="0"/>
        <w:adjustRightInd w:val="0"/>
        <w:ind w:left="567" w:hanging="567"/>
        <w:textAlignment w:val="baseline"/>
        <w:rPr>
          <w:bCs/>
          <w:iCs/>
        </w:rPr>
      </w:pPr>
      <w:r>
        <w:lastRenderedPageBreak/>
        <w:t>oceňuje úsilí, které vyvíjí Komise,</w:t>
      </w:r>
      <w:r w:rsidR="00C168BE">
        <w:t xml:space="preserve"> a </w:t>
      </w:r>
      <w:r>
        <w:t>souhlasí</w:t>
      </w:r>
      <w:r w:rsidR="00C168BE">
        <w:t xml:space="preserve"> s </w:t>
      </w:r>
      <w:r>
        <w:t>tím, že je nezbytné posílit nástroje na ochranu trhu EU</w:t>
      </w:r>
      <w:r w:rsidR="00C168BE">
        <w:t xml:space="preserve"> a </w:t>
      </w:r>
      <w:r>
        <w:t>jejích podniků;</w:t>
      </w:r>
    </w:p>
    <w:p w:rsidRPr="00CD755B" w:rsidR="006A3A88" w:rsidP="00B9401F" w:rsidRDefault="007E0CE8" w14:paraId="3244AC8E" w14:textId="066E17F4">
      <w:pPr>
        <w:numPr>
          <w:ilvl w:val="0"/>
          <w:numId w:val="3"/>
        </w:numPr>
        <w:overflowPunct w:val="0"/>
        <w:autoSpaceDE w:val="0"/>
        <w:autoSpaceDN w:val="0"/>
        <w:adjustRightInd w:val="0"/>
        <w:ind w:left="567" w:hanging="567"/>
        <w:textAlignment w:val="baseline"/>
        <w:rPr>
          <w:bCs/>
          <w:iCs/>
        </w:rPr>
      </w:pPr>
      <w:r>
        <w:t>domnívá se tudíž, že návrh Komise, jenž se týká situací, kdy státy poskytují podnikům působícím na trhu EU finanční prostředky, které pocházejí ze zahraničních zdrojů</w:t>
      </w:r>
      <w:r w:rsidR="00C168BE">
        <w:t xml:space="preserve"> a </w:t>
      </w:r>
      <w:r>
        <w:t>mohou tento trh narušit, je užitečným</w:t>
      </w:r>
      <w:r w:rsidR="00C168BE">
        <w:t xml:space="preserve"> a </w:t>
      </w:r>
      <w:r>
        <w:t>důležitým operačním nástrojem;</w:t>
      </w:r>
    </w:p>
    <w:p w:rsidRPr="00CD755B" w:rsidR="006A3A88" w:rsidP="00B9401F" w:rsidRDefault="007E0CE8" w14:paraId="0F9C982F" w14:textId="3C5FA326">
      <w:pPr>
        <w:numPr>
          <w:ilvl w:val="0"/>
          <w:numId w:val="3"/>
        </w:numPr>
        <w:overflowPunct w:val="0"/>
        <w:autoSpaceDE w:val="0"/>
        <w:autoSpaceDN w:val="0"/>
        <w:adjustRightInd w:val="0"/>
        <w:ind w:left="567" w:hanging="567"/>
        <w:textAlignment w:val="baseline"/>
        <w:rPr>
          <w:bCs/>
          <w:iCs/>
        </w:rPr>
      </w:pPr>
      <w:r>
        <w:t>domnívá se, že by Komise měla přesně vymezit, případně</w:t>
      </w:r>
      <w:r w:rsidR="00C168BE">
        <w:t xml:space="preserve"> i </w:t>
      </w:r>
      <w:r>
        <w:t>stanovením příslušných pokynů, oblast působnosti nařízení;</w:t>
      </w:r>
    </w:p>
    <w:p w:rsidRPr="00CD755B" w:rsidR="006B265F" w:rsidP="00B9401F" w:rsidRDefault="007E0CE8" w14:paraId="6DC4A851" w14:textId="56689B1B">
      <w:pPr>
        <w:numPr>
          <w:ilvl w:val="0"/>
          <w:numId w:val="3"/>
        </w:numPr>
        <w:overflowPunct w:val="0"/>
        <w:autoSpaceDE w:val="0"/>
        <w:autoSpaceDN w:val="0"/>
        <w:adjustRightInd w:val="0"/>
        <w:ind w:left="567" w:hanging="567"/>
        <w:textAlignment w:val="baseline"/>
        <w:rPr>
          <w:bCs/>
          <w:iCs/>
        </w:rPr>
      </w:pPr>
      <w:r>
        <w:t>je podle něj důležité, aby Komise poskytla podrobnější informace</w:t>
      </w:r>
      <w:r w:rsidR="00C168BE">
        <w:t xml:space="preserve"> o </w:t>
      </w:r>
      <w:r>
        <w:t>tom, jak bude toto posouzení</w:t>
      </w:r>
      <w:r w:rsidR="00C168BE">
        <w:t xml:space="preserve"> v </w:t>
      </w:r>
      <w:r>
        <w:t>praxi probíhat, jaké mohou být pozitivní účinky</w:t>
      </w:r>
      <w:r w:rsidR="00C168BE">
        <w:t xml:space="preserve"> a </w:t>
      </w:r>
      <w:r>
        <w:t>za jakých okolností nastane přijatelný vyvážený poměr;</w:t>
      </w:r>
    </w:p>
    <w:p w:rsidRPr="00CD755B" w:rsidR="006A3A88" w:rsidP="00B9401F" w:rsidRDefault="007E0CE8" w14:paraId="3615738A" w14:textId="2C361AB1">
      <w:pPr>
        <w:numPr>
          <w:ilvl w:val="0"/>
          <w:numId w:val="3"/>
        </w:numPr>
        <w:overflowPunct w:val="0"/>
        <w:autoSpaceDE w:val="0"/>
        <w:autoSpaceDN w:val="0"/>
        <w:adjustRightInd w:val="0"/>
        <w:ind w:left="567" w:hanging="567"/>
        <w:textAlignment w:val="baseline"/>
        <w:rPr>
          <w:bCs/>
          <w:iCs/>
        </w:rPr>
      </w:pPr>
      <w:r>
        <w:t>domnívá se, že tato prahová hodnota je</w:t>
      </w:r>
      <w:r w:rsidR="00C168BE">
        <w:t xml:space="preserve"> v </w:t>
      </w:r>
      <w:r>
        <w:t>absolutním vyjádření poměrně nízká,</w:t>
      </w:r>
      <w:r w:rsidR="00C168BE">
        <w:t xml:space="preserve"> a </w:t>
      </w:r>
      <w:r>
        <w:t>navrhuje Komisi, aby ji zvýšila. Nebylo by tak nutné zabývat se méně rozsáhlými</w:t>
      </w:r>
      <w:r w:rsidR="00C168BE">
        <w:t xml:space="preserve"> a </w:t>
      </w:r>
      <w:r>
        <w:t>významnými případy</w:t>
      </w:r>
      <w:r w:rsidR="00C168BE">
        <w:t xml:space="preserve"> a </w:t>
      </w:r>
      <w:r>
        <w:t>bylo by to rovněž ku prospěchu malých</w:t>
      </w:r>
      <w:r w:rsidR="00C168BE">
        <w:t xml:space="preserve"> a </w:t>
      </w:r>
      <w:r>
        <w:t>středních podniků.</w:t>
      </w:r>
    </w:p>
    <w:p w:rsidRPr="00CD755B" w:rsidR="006A3A88" w:rsidP="00B9401F" w:rsidRDefault="006A3A88" w14:paraId="6FFE4CF2"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5420"/>
      </w:tblGrid>
      <w:tr w:rsidRPr="00CD755B" w:rsidR="006A3A88" w:rsidTr="00814231" w14:paraId="1E08B8DD" w14:textId="77777777">
        <w:tc>
          <w:tcPr>
            <w:tcW w:w="1668" w:type="dxa"/>
          </w:tcPr>
          <w:p w:rsidRPr="00CD755B" w:rsidR="006A3A88" w:rsidP="00B9401F" w:rsidRDefault="006A3A88" w14:paraId="09DADBA0" w14:textId="77777777">
            <w:pPr>
              <w:pStyle w:val="ListParagraph"/>
              <w:ind w:left="0"/>
              <w:rPr>
                <w:i/>
              </w:rPr>
            </w:pPr>
            <w:r>
              <w:rPr>
                <w:b/>
                <w:i/>
              </w:rPr>
              <w:t>Kontakt:</w:t>
            </w:r>
          </w:p>
        </w:tc>
        <w:tc>
          <w:tcPr>
            <w:tcW w:w="5420" w:type="dxa"/>
          </w:tcPr>
          <w:p w:rsidRPr="00CD755B" w:rsidR="006A3A88" w:rsidP="00B9401F" w:rsidRDefault="007E0CE8" w14:paraId="2C283868" w14:textId="58E3EAA6">
            <w:pPr>
              <w:pStyle w:val="ListParagraph"/>
              <w:ind w:left="0"/>
              <w:rPr>
                <w:i/>
              </w:rPr>
            </w:pPr>
            <w:r>
              <w:rPr>
                <w:i/>
              </w:rPr>
              <w:t>Claudia Drewes-Wran</w:t>
            </w:r>
          </w:p>
        </w:tc>
      </w:tr>
      <w:tr w:rsidRPr="00CD755B" w:rsidR="006A3A88" w:rsidTr="00814231" w14:paraId="3AA0A1C3" w14:textId="77777777">
        <w:tc>
          <w:tcPr>
            <w:tcW w:w="1668" w:type="dxa"/>
          </w:tcPr>
          <w:p w:rsidRPr="00CD755B" w:rsidR="006A3A88" w:rsidP="00B9401F" w:rsidRDefault="006A3A88" w14:paraId="4FA8A9E9" w14:textId="77777777">
            <w:pPr>
              <w:pStyle w:val="ListParagraph"/>
              <w:ind w:left="601"/>
              <w:rPr>
                <w:i/>
              </w:rPr>
            </w:pPr>
            <w:r>
              <w:rPr>
                <w:i/>
              </w:rPr>
              <w:t>tel.:</w:t>
            </w:r>
          </w:p>
        </w:tc>
        <w:tc>
          <w:tcPr>
            <w:tcW w:w="5420" w:type="dxa"/>
          </w:tcPr>
          <w:p w:rsidRPr="00CD755B" w:rsidR="006A3A88" w:rsidP="00B9401F" w:rsidRDefault="007E0CE8" w14:paraId="148B2F42" w14:textId="328C694A">
            <w:pPr>
              <w:pStyle w:val="ListParagraph"/>
              <w:ind w:left="0"/>
              <w:rPr>
                <w:i/>
              </w:rPr>
            </w:pPr>
            <w:r>
              <w:rPr>
                <w:i/>
              </w:rPr>
              <w:t>00 32 2 546 80 67</w:t>
            </w:r>
          </w:p>
        </w:tc>
      </w:tr>
      <w:tr w:rsidRPr="00CD755B" w:rsidR="006A3A88" w:rsidTr="00814231" w14:paraId="6F82D858" w14:textId="77777777">
        <w:tc>
          <w:tcPr>
            <w:tcW w:w="1668" w:type="dxa"/>
          </w:tcPr>
          <w:p w:rsidRPr="00CD755B" w:rsidR="006A3A88" w:rsidP="00B9401F" w:rsidRDefault="006A3A88" w14:paraId="3F6A84D1" w14:textId="77777777">
            <w:pPr>
              <w:pStyle w:val="ListParagraph"/>
              <w:ind w:left="601"/>
              <w:rPr>
                <w:i/>
              </w:rPr>
            </w:pPr>
            <w:r>
              <w:rPr>
                <w:i/>
              </w:rPr>
              <w:t>e-mail:</w:t>
            </w:r>
          </w:p>
        </w:tc>
        <w:tc>
          <w:tcPr>
            <w:tcW w:w="5420" w:type="dxa"/>
          </w:tcPr>
          <w:p w:rsidRPr="00AB1B75" w:rsidR="007E0CE8" w:rsidP="00B9401F" w:rsidRDefault="00C168BE" w14:paraId="74760AA2" w14:textId="40678431">
            <w:pPr>
              <w:pStyle w:val="ListParagraph"/>
              <w:ind w:left="0"/>
              <w:rPr>
                <w:i/>
                <w:color w:val="0000FF"/>
                <w:u w:val="single"/>
              </w:rPr>
            </w:pPr>
            <w:hyperlink w:history="1" r:id="rId32">
              <w:r w:rsidR="002B74A0">
                <w:rPr>
                  <w:i/>
                  <w:color w:val="0000FF"/>
                  <w:u w:val="single"/>
                </w:rPr>
                <w:t>claudia.drewes-wran@eesc.europa.eu</w:t>
              </w:r>
            </w:hyperlink>
          </w:p>
        </w:tc>
      </w:tr>
    </w:tbl>
    <w:p w:rsidRPr="00CD755B" w:rsidR="00812594" w:rsidP="00B9401F" w:rsidRDefault="00812594" w14:paraId="563B3313" w14:textId="68ADD1F6">
      <w:pPr>
        <w:jc w:val="left"/>
      </w:pPr>
    </w:p>
    <w:p w:rsidRPr="00553F0F" w:rsidR="00F32577" w:rsidP="00B9401F" w:rsidRDefault="00F32577" w14:paraId="61EFC523" w14:textId="01E735DB">
      <w:pPr>
        <w:pStyle w:val="ListParagraph"/>
        <w:numPr>
          <w:ilvl w:val="0"/>
          <w:numId w:val="2"/>
        </w:numPr>
        <w:ind w:left="567" w:hanging="567"/>
        <w:rPr>
          <w:b/>
          <w:i/>
          <w:sz w:val="28"/>
          <w:szCs w:val="28"/>
        </w:rPr>
      </w:pPr>
      <w:r>
        <w:rPr>
          <w:b/>
          <w:i/>
          <w:sz w:val="28"/>
        </w:rPr>
        <w:t>Smlouvy</w:t>
      </w:r>
      <w:r w:rsidR="00C168BE">
        <w:rPr>
          <w:b/>
          <w:i/>
          <w:sz w:val="28"/>
        </w:rPr>
        <w:t xml:space="preserve"> o </w:t>
      </w:r>
      <w:r>
        <w:rPr>
          <w:b/>
          <w:i/>
          <w:sz w:val="28"/>
        </w:rPr>
        <w:t>spotřebitelském úvěru</w:t>
      </w:r>
    </w:p>
    <w:p w:rsidRPr="00553F0F" w:rsidR="00F32577" w:rsidP="00B9401F" w:rsidRDefault="00F32577" w14:paraId="466AC966" w14:textId="77777777">
      <w:pPr>
        <w:pStyle w:val="ListParagraph"/>
        <w:ind w:left="567"/>
        <w:rPr>
          <w:lang w:val="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D755B" w:rsidR="00F32577" w:rsidTr="00B24C28" w14:paraId="6C74A18C" w14:textId="77777777">
        <w:tc>
          <w:tcPr>
            <w:tcW w:w="1701" w:type="dxa"/>
          </w:tcPr>
          <w:p w:rsidRPr="00553F0F" w:rsidR="00F32577" w:rsidP="00B9401F" w:rsidRDefault="00F32577" w14:paraId="09BD274C" w14:textId="77777777">
            <w:pPr>
              <w:pStyle w:val="ListParagraph"/>
              <w:spacing w:line="240" w:lineRule="auto"/>
              <w:ind w:left="0"/>
              <w:rPr>
                <w:b/>
              </w:rPr>
            </w:pPr>
            <w:r>
              <w:rPr>
                <w:b/>
              </w:rPr>
              <w:t>Zpravodaj:</w:t>
            </w:r>
          </w:p>
        </w:tc>
        <w:tc>
          <w:tcPr>
            <w:tcW w:w="5387" w:type="dxa"/>
          </w:tcPr>
          <w:p w:rsidRPr="00553F0F" w:rsidR="00F32577" w:rsidP="00B9401F" w:rsidRDefault="008B26C6" w14:paraId="487397BC" w14:textId="11A66894">
            <w:pPr>
              <w:pStyle w:val="ListParagraph"/>
              <w:spacing w:line="240" w:lineRule="auto"/>
              <w:ind w:left="0"/>
            </w:pPr>
            <w:r>
              <w:t>Bogdan PREDA (Zaměstnavatelé – RO)</w:t>
            </w:r>
          </w:p>
          <w:p w:rsidRPr="00553F0F" w:rsidR="008B26C6" w:rsidP="00B9401F" w:rsidRDefault="008B26C6" w14:paraId="38994EE6" w14:textId="16760391">
            <w:pPr>
              <w:pStyle w:val="ListParagraph"/>
              <w:spacing w:line="240" w:lineRule="auto"/>
              <w:ind w:left="0"/>
              <w:rPr>
                <w:lang w:val="fr-FR"/>
              </w:rPr>
            </w:pPr>
          </w:p>
        </w:tc>
      </w:tr>
      <w:tr w:rsidRPr="00CD755B" w:rsidR="00F32577" w:rsidTr="00B24C28" w14:paraId="3FE363B0" w14:textId="77777777">
        <w:tc>
          <w:tcPr>
            <w:tcW w:w="1701" w:type="dxa"/>
          </w:tcPr>
          <w:p w:rsidRPr="00553F0F" w:rsidR="00F32577" w:rsidP="00B9401F" w:rsidRDefault="00F32577" w14:paraId="2D08FC60" w14:textId="437896F8">
            <w:pPr>
              <w:pStyle w:val="ListParagraph"/>
              <w:ind w:left="0"/>
              <w:rPr>
                <w:b/>
              </w:rPr>
            </w:pPr>
            <w:r>
              <w:rPr>
                <w:b/>
              </w:rPr>
              <w:t>Odkaz:</w:t>
            </w:r>
          </w:p>
        </w:tc>
        <w:tc>
          <w:tcPr>
            <w:tcW w:w="5387" w:type="dxa"/>
          </w:tcPr>
          <w:p w:rsidRPr="00553F0F" w:rsidR="00F32577" w:rsidP="00B9401F" w:rsidRDefault="008B26C6" w14:paraId="4CC6B6CE" w14:textId="648D37B4">
            <w:pPr>
              <w:tabs>
                <w:tab w:val="center" w:pos="284"/>
              </w:tabs>
              <w:ind w:left="266" w:hanging="266"/>
            </w:pPr>
            <w:r>
              <w:t>COM(2021) 347 final</w:t>
            </w:r>
          </w:p>
          <w:p w:rsidRPr="00553F0F" w:rsidR="00F32577" w:rsidP="00B9401F" w:rsidRDefault="008B26C6" w14:paraId="7E5FE50F" w14:textId="53101FF2">
            <w:pPr>
              <w:pStyle w:val="ListParagraph"/>
              <w:ind w:left="0"/>
            </w:pPr>
            <w:r>
              <w:t>EESC-2021-03601-00-00-AC</w:t>
            </w:r>
          </w:p>
        </w:tc>
      </w:tr>
    </w:tbl>
    <w:p w:rsidRPr="00553F0F" w:rsidR="00F32577" w:rsidP="00B9401F" w:rsidRDefault="00F32577" w14:paraId="11743EDE" w14:textId="77777777">
      <w:pPr>
        <w:pStyle w:val="ListParagraph"/>
        <w:ind w:left="0"/>
        <w:rPr>
          <w:b/>
          <w:lang w:val="fr-FR"/>
        </w:rPr>
      </w:pPr>
    </w:p>
    <w:p w:rsidRPr="00553F0F" w:rsidR="00F32577" w:rsidP="00B9401F" w:rsidRDefault="00F32577" w14:paraId="339C7BA7" w14:textId="77777777">
      <w:pPr>
        <w:pStyle w:val="ListParagraph"/>
        <w:ind w:left="0"/>
        <w:rPr>
          <w:b/>
        </w:rPr>
      </w:pPr>
      <w:r>
        <w:rPr>
          <w:b/>
        </w:rPr>
        <w:t>Hlavní body:</w:t>
      </w:r>
    </w:p>
    <w:p w:rsidRPr="00553F0F" w:rsidR="00F32577" w:rsidP="00B9401F" w:rsidRDefault="00F32577" w14:paraId="15408791" w14:textId="77777777">
      <w:pPr>
        <w:pStyle w:val="ListParagraph"/>
        <w:ind w:left="0"/>
        <w:rPr>
          <w:lang w:val="fr-FR"/>
        </w:rPr>
      </w:pPr>
    </w:p>
    <w:p w:rsidRPr="00553F0F" w:rsidR="00F32577" w:rsidP="00B9401F" w:rsidRDefault="00117AA8" w14:paraId="679D8D9B" w14:textId="07D57713">
      <w:pPr>
        <w:pStyle w:val="ListParagraph"/>
        <w:ind w:left="0"/>
      </w:pPr>
      <w:r>
        <w:t>EHSV:</w:t>
      </w:r>
    </w:p>
    <w:p w:rsidRPr="00553F0F" w:rsidR="00F32577" w:rsidP="00B9401F" w:rsidRDefault="00F32577" w14:paraId="51F16842" w14:textId="4B818602">
      <w:pPr>
        <w:pStyle w:val="ListParagraph"/>
        <w:ind w:left="0"/>
        <w:rPr>
          <w:lang w:val="fr-FR"/>
        </w:rPr>
      </w:pPr>
    </w:p>
    <w:p w:rsidRPr="00553F0F" w:rsidR="00F32577" w:rsidP="00B9401F" w:rsidRDefault="008B26C6" w14:paraId="331A63A6" w14:textId="31981018">
      <w:pPr>
        <w:pStyle w:val="ListParagraph"/>
        <w:numPr>
          <w:ilvl w:val="0"/>
          <w:numId w:val="3"/>
        </w:numPr>
        <w:ind w:left="567" w:hanging="567"/>
      </w:pPr>
      <w:r>
        <w:t>domnívá se, že řešení předložená ve směrnici by se měla více zaměřit na dopad digitalizace, širší využívání digitálních zařízení</w:t>
      </w:r>
      <w:r w:rsidR="00C168BE">
        <w:t xml:space="preserve"> a </w:t>
      </w:r>
      <w:r>
        <w:t>na poskytování zelených spotřebitelských úvěrů, které by zákazníkům umožnily udržitelnější;</w:t>
      </w:r>
    </w:p>
    <w:p w:rsidRPr="00CD755B" w:rsidR="00F32577" w:rsidP="00B9401F" w:rsidRDefault="00F25F17" w14:paraId="166D98B8" w14:textId="586C96C2">
      <w:pPr>
        <w:pStyle w:val="ListParagraph"/>
        <w:numPr>
          <w:ilvl w:val="0"/>
          <w:numId w:val="3"/>
        </w:numPr>
        <w:ind w:left="567" w:hanging="567"/>
      </w:pPr>
      <w:r>
        <w:t>konstatuje, že data týkající se příčin předlužení ukazují, že stanovení horní hranice nákladů úvěrů, které by zabránilo extrémnímu navýšení sazeb, umožňuje konkrétní přínosy pro zranitelné spotřebitele;</w:t>
      </w:r>
    </w:p>
    <w:p w:rsidRPr="00553F0F" w:rsidR="0046631E" w:rsidP="00B9401F" w:rsidRDefault="008B26C6" w14:paraId="4BAC190B" w14:textId="29D4732F">
      <w:pPr>
        <w:numPr>
          <w:ilvl w:val="0"/>
          <w:numId w:val="3"/>
        </w:numPr>
        <w:overflowPunct w:val="0"/>
        <w:autoSpaceDE w:val="0"/>
        <w:autoSpaceDN w:val="0"/>
        <w:adjustRightInd w:val="0"/>
        <w:ind w:left="567" w:hanging="567"/>
        <w:textAlignment w:val="baseline"/>
        <w:rPr>
          <w:bCs/>
          <w:iCs/>
        </w:rPr>
      </w:pPr>
      <w:r>
        <w:t>považuje za prospěšné podrobněji popsat povinnost všech věřitelů důkladně posuzovat;</w:t>
      </w:r>
    </w:p>
    <w:p w:rsidRPr="00553F0F" w:rsidR="00CB2A8A" w:rsidP="00B9401F" w:rsidRDefault="008B26C6" w14:paraId="4083417D" w14:textId="762D7C44">
      <w:pPr>
        <w:numPr>
          <w:ilvl w:val="0"/>
          <w:numId w:val="3"/>
        </w:numPr>
        <w:overflowPunct w:val="0"/>
        <w:autoSpaceDE w:val="0"/>
        <w:autoSpaceDN w:val="0"/>
        <w:adjustRightInd w:val="0"/>
        <w:ind w:left="567" w:hanging="567"/>
        <w:textAlignment w:val="baseline"/>
        <w:rPr>
          <w:bCs/>
          <w:iCs/>
        </w:rPr>
      </w:pPr>
      <w:r>
        <w:t>domnívá se, že text směrnice</w:t>
      </w:r>
      <w:r w:rsidR="00C168BE">
        <w:t xml:space="preserve"> o </w:t>
      </w:r>
      <w:r>
        <w:t>spotřebitelských úvěrech by měl být revidován tak, aby zajišťoval rovné zacházení pro všechny věřitele– od procesu schválení nebo udělování povolení po provozní pravidla či povinnosti –,</w:t>
      </w:r>
      <w:r w:rsidR="00C168BE">
        <w:t xml:space="preserve"> a </w:t>
      </w:r>
      <w:r>
        <w:t>tím</w:t>
      </w:r>
      <w:r w:rsidR="00C168BE">
        <w:t xml:space="preserve"> i </w:t>
      </w:r>
      <w:r>
        <w:t>rovné podmínky pro všechny účastníky hospodářské;</w:t>
      </w:r>
    </w:p>
    <w:p w:rsidRPr="00553F0F" w:rsidR="008B26C6" w:rsidP="00B9401F" w:rsidRDefault="008B26C6" w14:paraId="0EC2AEA5" w14:textId="029C7910">
      <w:pPr>
        <w:numPr>
          <w:ilvl w:val="0"/>
          <w:numId w:val="3"/>
        </w:numPr>
        <w:overflowPunct w:val="0"/>
        <w:autoSpaceDE w:val="0"/>
        <w:autoSpaceDN w:val="0"/>
        <w:adjustRightInd w:val="0"/>
        <w:ind w:left="567" w:hanging="567"/>
        <w:textAlignment w:val="baseline"/>
        <w:rPr>
          <w:bCs/>
          <w:iCs/>
        </w:rPr>
      </w:pPr>
      <w:r>
        <w:t>má za to, že Komise by měla provést podrobnější analýzu povinností týkajících se předsmluvních informací, aby byla zajištěna rovnováha mezi potřebou</w:t>
      </w:r>
      <w:r w:rsidR="00C168BE">
        <w:t xml:space="preserve"> a </w:t>
      </w:r>
      <w:r>
        <w:t>relevancí těchto informací pro spotřebitele, a</w:t>
      </w:r>
    </w:p>
    <w:p w:rsidRPr="00553F0F" w:rsidR="00F32577" w:rsidP="00B9401F" w:rsidRDefault="008B26C6" w14:paraId="50758E9D" w14:textId="5A670DA0">
      <w:pPr>
        <w:numPr>
          <w:ilvl w:val="0"/>
          <w:numId w:val="3"/>
        </w:numPr>
        <w:overflowPunct w:val="0"/>
        <w:autoSpaceDE w:val="0"/>
        <w:autoSpaceDN w:val="0"/>
        <w:adjustRightInd w:val="0"/>
        <w:ind w:left="567" w:hanging="567"/>
        <w:textAlignment w:val="baseline"/>
        <w:rPr>
          <w:bCs/>
          <w:iCs/>
        </w:rPr>
      </w:pPr>
      <w:r>
        <w:t>doporučuje Komisi, aby jasněji formulovala znění směrnice</w:t>
      </w:r>
      <w:r w:rsidR="00C168BE">
        <w:t xml:space="preserve"> v </w:t>
      </w:r>
      <w:r>
        <w:t>části</w:t>
      </w:r>
      <w:r w:rsidR="00C168BE">
        <w:t xml:space="preserve"> o </w:t>
      </w:r>
      <w:r>
        <w:t>předčasném splacení.</w:t>
      </w:r>
    </w:p>
    <w:p w:rsidRPr="00553F0F" w:rsidR="00F32577" w:rsidP="00B9401F" w:rsidRDefault="00F32577" w14:paraId="48ECECC3" w14:textId="77777777">
      <w:pPr>
        <w:rPr>
          <w:lang w:val="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F32577" w:rsidTr="00F354F4" w14:paraId="5F7FBF09" w14:textId="77777777">
        <w:tc>
          <w:tcPr>
            <w:tcW w:w="1809" w:type="dxa"/>
          </w:tcPr>
          <w:p w:rsidRPr="00553F0F" w:rsidR="00F32577" w:rsidP="00B9401F" w:rsidRDefault="00F32577" w14:paraId="4443C982" w14:textId="77777777">
            <w:pPr>
              <w:pStyle w:val="ListParagraph"/>
              <w:ind w:left="0"/>
              <w:rPr>
                <w:i/>
              </w:rPr>
            </w:pPr>
            <w:r>
              <w:rPr>
                <w:b/>
                <w:i/>
              </w:rPr>
              <w:t>Kontakt:</w:t>
            </w:r>
          </w:p>
        </w:tc>
        <w:tc>
          <w:tcPr>
            <w:tcW w:w="5279" w:type="dxa"/>
          </w:tcPr>
          <w:p w:rsidRPr="00553F0F" w:rsidR="00F32577" w:rsidP="00B9401F" w:rsidRDefault="008B26C6" w14:paraId="779663CE" w14:textId="3FB696B3">
            <w:pPr>
              <w:pStyle w:val="ListParagraph"/>
              <w:ind w:left="0"/>
              <w:rPr>
                <w:i/>
              </w:rPr>
            </w:pPr>
            <w:r>
              <w:rPr>
                <w:i/>
              </w:rPr>
              <w:t>Marie-Laurence Drillon</w:t>
            </w:r>
          </w:p>
        </w:tc>
      </w:tr>
      <w:tr w:rsidRPr="00CD755B" w:rsidR="00F32577" w:rsidTr="00F354F4" w14:paraId="009E0B8D" w14:textId="77777777">
        <w:tc>
          <w:tcPr>
            <w:tcW w:w="1809" w:type="dxa"/>
          </w:tcPr>
          <w:p w:rsidRPr="00553F0F" w:rsidR="00F32577" w:rsidP="00B9401F" w:rsidRDefault="00F32577" w14:paraId="42D09702" w14:textId="77777777">
            <w:pPr>
              <w:pStyle w:val="ListParagraph"/>
              <w:ind w:left="601"/>
              <w:rPr>
                <w:i/>
              </w:rPr>
            </w:pPr>
            <w:r>
              <w:rPr>
                <w:i/>
              </w:rPr>
              <w:lastRenderedPageBreak/>
              <w:t>tel.:</w:t>
            </w:r>
          </w:p>
        </w:tc>
        <w:tc>
          <w:tcPr>
            <w:tcW w:w="5279" w:type="dxa"/>
          </w:tcPr>
          <w:p w:rsidRPr="00553F0F" w:rsidR="00F32577" w:rsidP="00B9401F" w:rsidRDefault="00F32577" w14:paraId="573E004A" w14:textId="307D0E58">
            <w:pPr>
              <w:pStyle w:val="ListParagraph"/>
              <w:ind w:left="0"/>
              <w:rPr>
                <w:i/>
              </w:rPr>
            </w:pPr>
            <w:r>
              <w:rPr>
                <w:i/>
              </w:rPr>
              <w:t>00 32 2 546 83 20</w:t>
            </w:r>
          </w:p>
        </w:tc>
      </w:tr>
      <w:tr w:rsidRPr="00CD755B" w:rsidR="00F32577" w:rsidTr="00F354F4" w14:paraId="6E86AB44" w14:textId="77777777">
        <w:tc>
          <w:tcPr>
            <w:tcW w:w="1809" w:type="dxa"/>
          </w:tcPr>
          <w:p w:rsidRPr="00553F0F" w:rsidR="00F32577" w:rsidP="00B9401F" w:rsidRDefault="00F32577" w14:paraId="4A2DCC94" w14:textId="77777777">
            <w:pPr>
              <w:pStyle w:val="ListParagraph"/>
              <w:ind w:left="601"/>
              <w:rPr>
                <w:i/>
              </w:rPr>
            </w:pPr>
            <w:r>
              <w:rPr>
                <w:i/>
              </w:rPr>
              <w:t>e-mail:</w:t>
            </w:r>
          </w:p>
        </w:tc>
        <w:tc>
          <w:tcPr>
            <w:tcW w:w="5279" w:type="dxa"/>
          </w:tcPr>
          <w:p w:rsidRPr="00553F0F" w:rsidR="00F32577" w:rsidP="00B9401F" w:rsidRDefault="00C168BE" w14:paraId="5A0E37FC" w14:textId="494C4CAF">
            <w:pPr>
              <w:pStyle w:val="ListParagraph"/>
              <w:ind w:left="0"/>
              <w:rPr>
                <w:i/>
              </w:rPr>
            </w:pPr>
            <w:hyperlink w:history="1" r:id="rId33">
              <w:r w:rsidR="002B74A0">
                <w:rPr>
                  <w:i/>
                  <w:color w:val="0000FF"/>
                  <w:u w:val="single"/>
                </w:rPr>
                <w:t>marie-laurence.drillon@eesc.europa.eu</w:t>
              </w:r>
            </w:hyperlink>
          </w:p>
        </w:tc>
      </w:tr>
    </w:tbl>
    <w:p w:rsidRPr="00553F0F" w:rsidR="00812594" w:rsidP="00B9401F" w:rsidRDefault="00812594" w14:paraId="5EAFD2F4" w14:textId="54D72017">
      <w:pPr>
        <w:spacing w:line="259" w:lineRule="auto"/>
        <w:jc w:val="left"/>
        <w:rPr>
          <w:lang w:val="fr-FR"/>
        </w:rPr>
      </w:pPr>
    </w:p>
    <w:p w:rsidRPr="00553F0F" w:rsidR="008B26C6" w:rsidP="00B9401F" w:rsidRDefault="008B26C6" w14:paraId="5A15DF10" w14:textId="055AF709">
      <w:pPr>
        <w:pStyle w:val="ListParagraph"/>
        <w:numPr>
          <w:ilvl w:val="0"/>
          <w:numId w:val="2"/>
        </w:numPr>
        <w:ind w:left="567" w:hanging="567"/>
        <w:rPr>
          <w:b/>
          <w:i/>
          <w:sz w:val="28"/>
          <w:szCs w:val="28"/>
        </w:rPr>
      </w:pPr>
      <w:r>
        <w:rPr>
          <w:b/>
          <w:i/>
          <w:sz w:val="28"/>
        </w:rPr>
        <w:t>Směrnice</w:t>
      </w:r>
      <w:r w:rsidR="00C168BE">
        <w:rPr>
          <w:b/>
          <w:i/>
          <w:sz w:val="28"/>
        </w:rPr>
        <w:t xml:space="preserve"> o </w:t>
      </w:r>
      <w:r>
        <w:rPr>
          <w:b/>
          <w:i/>
          <w:sz w:val="28"/>
        </w:rPr>
        <w:t>bezpečnosti výrobků / revize</w:t>
      </w:r>
    </w:p>
    <w:p w:rsidRPr="00553F0F" w:rsidR="008B26C6" w:rsidP="00B9401F" w:rsidRDefault="008B26C6" w14:paraId="141B3C5C" w14:textId="77777777">
      <w:pPr>
        <w:pStyle w:val="ListParagraph"/>
        <w:ind w:left="567"/>
        <w:rPr>
          <w:lang w:val="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846"/>
      </w:tblGrid>
      <w:tr w:rsidRPr="00CD755B" w:rsidR="008B26C6" w:rsidTr="00F354F4" w14:paraId="26031EEA" w14:textId="77777777">
        <w:tc>
          <w:tcPr>
            <w:tcW w:w="1809" w:type="dxa"/>
          </w:tcPr>
          <w:p w:rsidRPr="00553F0F" w:rsidR="008B26C6" w:rsidP="00B9401F" w:rsidRDefault="008B26C6" w14:paraId="73E75D33" w14:textId="77777777">
            <w:pPr>
              <w:pStyle w:val="ListParagraph"/>
              <w:ind w:left="0"/>
              <w:rPr>
                <w:b/>
              </w:rPr>
            </w:pPr>
            <w:r>
              <w:rPr>
                <w:b/>
              </w:rPr>
              <w:t>Zpravodaj:</w:t>
            </w:r>
          </w:p>
        </w:tc>
        <w:tc>
          <w:tcPr>
            <w:tcW w:w="5846" w:type="dxa"/>
          </w:tcPr>
          <w:p w:rsidRPr="00553F0F" w:rsidR="008B26C6" w:rsidP="00B9401F" w:rsidRDefault="008B26C6" w14:paraId="0DEF6E2F" w14:textId="74B93D09">
            <w:pPr>
              <w:pStyle w:val="ListParagraph"/>
              <w:ind w:left="0"/>
            </w:pPr>
            <w:r>
              <w:t>Mordechaj Martin SALAMON (Různorodá Evropa – DK)</w:t>
            </w:r>
          </w:p>
          <w:p w:rsidRPr="00553F0F" w:rsidR="008B26C6" w:rsidP="00B9401F" w:rsidRDefault="008B26C6" w14:paraId="3562AFE8" w14:textId="77777777">
            <w:pPr>
              <w:pStyle w:val="ListParagraph"/>
              <w:ind w:left="0"/>
              <w:rPr>
                <w:lang w:val="fr-FR"/>
              </w:rPr>
            </w:pPr>
          </w:p>
        </w:tc>
      </w:tr>
      <w:tr w:rsidRPr="00CD755B" w:rsidR="008B26C6" w:rsidTr="00F354F4" w14:paraId="42667357" w14:textId="77777777">
        <w:tc>
          <w:tcPr>
            <w:tcW w:w="1809" w:type="dxa"/>
          </w:tcPr>
          <w:p w:rsidRPr="00553F0F" w:rsidR="008B26C6" w:rsidP="00B9401F" w:rsidRDefault="008B26C6" w14:paraId="60C5C35C" w14:textId="77777777">
            <w:pPr>
              <w:pStyle w:val="ListParagraph"/>
              <w:ind w:left="0"/>
              <w:rPr>
                <w:b/>
              </w:rPr>
            </w:pPr>
            <w:r>
              <w:rPr>
                <w:b/>
              </w:rPr>
              <w:t>Odkaz:</w:t>
            </w:r>
          </w:p>
        </w:tc>
        <w:tc>
          <w:tcPr>
            <w:tcW w:w="5846" w:type="dxa"/>
          </w:tcPr>
          <w:p w:rsidRPr="00553F0F" w:rsidR="008B26C6" w:rsidP="00B9401F" w:rsidRDefault="008B26C6" w14:paraId="1DE47DC9" w14:textId="317E9120">
            <w:pPr>
              <w:tabs>
                <w:tab w:val="center" w:pos="284"/>
              </w:tabs>
              <w:ind w:left="266" w:hanging="266"/>
            </w:pPr>
            <w:r>
              <w:t>COM(2021) 346 final</w:t>
            </w:r>
          </w:p>
          <w:p w:rsidRPr="00553F0F" w:rsidR="008B26C6" w:rsidP="00B9401F" w:rsidRDefault="008B26C6" w14:paraId="61BA47EE" w14:textId="23A9D450">
            <w:pPr>
              <w:pStyle w:val="ListParagraph"/>
              <w:ind w:left="0"/>
            </w:pPr>
            <w:r>
              <w:t>EESC-2021-03583-00-00-AC</w:t>
            </w:r>
          </w:p>
        </w:tc>
      </w:tr>
    </w:tbl>
    <w:p w:rsidRPr="00553F0F" w:rsidR="008B26C6" w:rsidP="00B9401F" w:rsidRDefault="008B26C6" w14:paraId="6F63B070" w14:textId="77777777">
      <w:pPr>
        <w:pStyle w:val="ListParagraph"/>
        <w:ind w:left="0"/>
        <w:rPr>
          <w:b/>
          <w:lang w:val="fr-FR"/>
        </w:rPr>
      </w:pPr>
    </w:p>
    <w:p w:rsidRPr="00553F0F" w:rsidR="008B26C6" w:rsidP="00B9401F" w:rsidRDefault="008B26C6" w14:paraId="5E749EBD" w14:textId="77777777">
      <w:pPr>
        <w:pStyle w:val="ListParagraph"/>
        <w:ind w:left="0"/>
        <w:rPr>
          <w:b/>
        </w:rPr>
      </w:pPr>
      <w:r>
        <w:rPr>
          <w:b/>
        </w:rPr>
        <w:t>Hlavní body:</w:t>
      </w:r>
    </w:p>
    <w:p w:rsidRPr="00553F0F" w:rsidR="008B26C6" w:rsidP="00B9401F" w:rsidRDefault="008B26C6" w14:paraId="3AFAA1C9" w14:textId="77777777">
      <w:pPr>
        <w:pStyle w:val="ListParagraph"/>
        <w:ind w:left="0"/>
        <w:rPr>
          <w:lang w:val="fr-FR"/>
        </w:rPr>
      </w:pPr>
    </w:p>
    <w:p w:rsidRPr="00553F0F" w:rsidR="008B26C6" w:rsidP="00B9401F" w:rsidRDefault="00117AA8" w14:paraId="3C1D6FCA" w14:textId="134E8149">
      <w:pPr>
        <w:pStyle w:val="ListParagraph"/>
        <w:ind w:left="0"/>
      </w:pPr>
      <w:r>
        <w:t>EHSV:</w:t>
      </w:r>
    </w:p>
    <w:p w:rsidRPr="00553F0F" w:rsidR="008B26C6" w:rsidP="00B9401F" w:rsidRDefault="008B26C6" w14:paraId="50567512" w14:textId="77777777">
      <w:pPr>
        <w:pStyle w:val="ListParagraph"/>
        <w:ind w:left="0"/>
        <w:rPr>
          <w:lang w:val="fr-FR"/>
        </w:rPr>
      </w:pPr>
    </w:p>
    <w:p w:rsidRPr="00553F0F" w:rsidR="008B26C6" w:rsidP="00B9401F" w:rsidRDefault="000A74DC" w14:paraId="1FD60177" w14:textId="06B65BD8">
      <w:pPr>
        <w:pStyle w:val="ListParagraph"/>
        <w:numPr>
          <w:ilvl w:val="0"/>
          <w:numId w:val="3"/>
        </w:numPr>
        <w:ind w:left="567" w:hanging="567"/>
      </w:pPr>
      <w:r>
        <w:t>v zájmu zvýšení právní jistoty navrhuje výstižněji definovat pojem „bezpečné výrobky“</w:t>
      </w:r>
      <w:r w:rsidR="00C168BE">
        <w:t xml:space="preserve"> a </w:t>
      </w:r>
      <w:r>
        <w:t>některá kritéria používaná pro posouzení;</w:t>
      </w:r>
    </w:p>
    <w:p w:rsidRPr="00553F0F" w:rsidR="008B26C6" w:rsidP="00B9401F" w:rsidRDefault="000A74DC" w14:paraId="70030878" w14:textId="2AFAFA40">
      <w:pPr>
        <w:pStyle w:val="ListParagraph"/>
        <w:numPr>
          <w:ilvl w:val="0"/>
          <w:numId w:val="3"/>
        </w:numPr>
        <w:ind w:left="567" w:hanging="567"/>
      </w:pPr>
      <w:r>
        <w:t>velmi pochybuje</w:t>
      </w:r>
      <w:r w:rsidR="00C168BE">
        <w:t xml:space="preserve"> o </w:t>
      </w:r>
      <w:r>
        <w:t>tom, zda budou spotřebitelé dostatečně chráněni, pokud budou za vymáhání</w:t>
      </w:r>
      <w:r w:rsidR="00C168BE">
        <w:t xml:space="preserve"> i </w:t>
      </w:r>
      <w:r>
        <w:t>nadále primárně odpovídat vnitrostátní donucovací orgány,</w:t>
      </w:r>
      <w:r w:rsidR="00C168BE">
        <w:t xml:space="preserve"> a </w:t>
      </w:r>
      <w:r>
        <w:t>nikoli platformy;</w:t>
      </w:r>
    </w:p>
    <w:p w:rsidRPr="00553F0F" w:rsidR="008B26C6" w:rsidP="00B9401F" w:rsidRDefault="000A74DC" w14:paraId="3F68E66B" w14:textId="0DAE3FCD">
      <w:pPr>
        <w:numPr>
          <w:ilvl w:val="0"/>
          <w:numId w:val="3"/>
        </w:numPr>
        <w:overflowPunct w:val="0"/>
        <w:autoSpaceDE w:val="0"/>
        <w:autoSpaceDN w:val="0"/>
        <w:adjustRightInd w:val="0"/>
        <w:ind w:left="567" w:hanging="567"/>
        <w:textAlignment w:val="baseline"/>
        <w:rPr>
          <w:bCs/>
          <w:iCs/>
        </w:rPr>
      </w:pPr>
      <w:r>
        <w:t>vyjadřuje politování na tím, že nařízení</w:t>
      </w:r>
      <w:r w:rsidR="00C168BE">
        <w:t xml:space="preserve"> o </w:t>
      </w:r>
      <w:r>
        <w:t>obecné bezpečnosti výrobků neupřesňuje, že on-line tržiště jsou dovozci nebo distributory výrobků,</w:t>
      </w:r>
      <w:r w:rsidR="00C168BE">
        <w:t xml:space="preserve"> v </w:t>
      </w:r>
      <w:r>
        <w:t>závislosti na jejich činnosti</w:t>
      </w:r>
      <w:r w:rsidR="00C168BE">
        <w:t xml:space="preserve"> a </w:t>
      </w:r>
      <w:r>
        <w:t>úloze</w:t>
      </w:r>
      <w:r w:rsidR="00C168BE">
        <w:t xml:space="preserve"> v </w:t>
      </w:r>
      <w:r>
        <w:t>(digitálním) dodavatelském řetězci,</w:t>
      </w:r>
      <w:r w:rsidR="00C168BE">
        <w:t xml:space="preserve"> a </w:t>
      </w:r>
      <w:r>
        <w:t>nestanoví pro ně podobné povinnosti</w:t>
      </w:r>
      <w:r w:rsidR="00C168BE">
        <w:t xml:space="preserve"> a </w:t>
      </w:r>
      <w:r>
        <w:t>odpovědnost jako pro kamenné;</w:t>
      </w:r>
    </w:p>
    <w:p w:rsidRPr="00553F0F" w:rsidR="008B26C6" w:rsidP="00B9401F" w:rsidRDefault="000A74DC" w14:paraId="365C7668" w14:textId="673C373B">
      <w:pPr>
        <w:numPr>
          <w:ilvl w:val="0"/>
          <w:numId w:val="3"/>
        </w:numPr>
        <w:overflowPunct w:val="0"/>
        <w:autoSpaceDE w:val="0"/>
        <w:autoSpaceDN w:val="0"/>
        <w:adjustRightInd w:val="0"/>
        <w:ind w:left="567" w:hanging="567"/>
        <w:textAlignment w:val="baseline"/>
        <w:rPr>
          <w:bCs/>
          <w:iCs/>
        </w:rPr>
      </w:pPr>
      <w:r>
        <w:t>domnívá se, že úsilí</w:t>
      </w:r>
      <w:r w:rsidR="00C168BE">
        <w:t xml:space="preserve"> v </w:t>
      </w:r>
      <w:r>
        <w:t>oblasti dozoru nad trhem je zapotřebí rozšířit tak, aby zahrnovalo veškeré spotřební zboží,</w:t>
      </w:r>
      <w:r w:rsidR="00C168BE">
        <w:t xml:space="preserve"> a </w:t>
      </w:r>
      <w:r>
        <w:t>mělo by jít</w:t>
      </w:r>
      <w:r w:rsidR="00C168BE">
        <w:t xml:space="preserve"> o </w:t>
      </w:r>
      <w:r>
        <w:t>sdílené, koordinované, náležitě financované</w:t>
      </w:r>
      <w:r w:rsidR="00C168BE">
        <w:t xml:space="preserve"> a </w:t>
      </w:r>
      <w:r>
        <w:t>efektivní úsilí</w:t>
      </w:r>
      <w:r w:rsidR="00C168BE">
        <w:t xml:space="preserve"> v </w:t>
      </w:r>
      <w:r>
        <w:t>celé Evropě;</w:t>
      </w:r>
    </w:p>
    <w:p w:rsidRPr="00553F0F" w:rsidR="008B26C6" w:rsidP="00B9401F" w:rsidRDefault="000A74DC" w14:paraId="14373DF7" w14:textId="7D979666">
      <w:pPr>
        <w:numPr>
          <w:ilvl w:val="0"/>
          <w:numId w:val="3"/>
        </w:numPr>
        <w:overflowPunct w:val="0"/>
        <w:autoSpaceDE w:val="0"/>
        <w:autoSpaceDN w:val="0"/>
        <w:adjustRightInd w:val="0"/>
        <w:ind w:left="567" w:hanging="567"/>
        <w:textAlignment w:val="baseline"/>
        <w:rPr>
          <w:bCs/>
          <w:iCs/>
        </w:rPr>
      </w:pPr>
      <w:r>
        <w:t>lituje, že členské státy nemají povinnost shromažďovat</w:t>
      </w:r>
      <w:r w:rsidR="00C168BE">
        <w:t xml:space="preserve"> a </w:t>
      </w:r>
      <w:r>
        <w:t>poskytovat lepší údaje</w:t>
      </w:r>
      <w:r w:rsidR="00C168BE">
        <w:t xml:space="preserve"> o </w:t>
      </w:r>
      <w:r>
        <w:t>nehodách</w:t>
      </w:r>
      <w:r w:rsidR="00C168BE">
        <w:t xml:space="preserve"> a </w:t>
      </w:r>
      <w:r>
        <w:t>úrazech, a</w:t>
      </w:r>
    </w:p>
    <w:p w:rsidRPr="00553F0F" w:rsidR="008B26C6" w:rsidP="00B9401F" w:rsidRDefault="000A74DC" w14:paraId="63C5D262" w14:textId="18C8C345">
      <w:pPr>
        <w:numPr>
          <w:ilvl w:val="0"/>
          <w:numId w:val="3"/>
        </w:numPr>
        <w:overflowPunct w:val="0"/>
        <w:autoSpaceDE w:val="0"/>
        <w:autoSpaceDN w:val="0"/>
        <w:adjustRightInd w:val="0"/>
        <w:ind w:left="567" w:hanging="567"/>
        <w:textAlignment w:val="baseline"/>
        <w:rPr>
          <w:bCs/>
          <w:iCs/>
        </w:rPr>
      </w:pPr>
      <w:r>
        <w:t>vyzývá</w:t>
      </w:r>
      <w:r w:rsidR="00C168BE">
        <w:t xml:space="preserve"> k </w:t>
      </w:r>
      <w:r>
        <w:t>přijetí opatření na podporu malých</w:t>
      </w:r>
      <w:r w:rsidR="00C168BE">
        <w:t xml:space="preserve"> a </w:t>
      </w:r>
      <w:r>
        <w:t>středních podniků</w:t>
      </w:r>
      <w:r w:rsidR="00C168BE">
        <w:t xml:space="preserve"> s </w:t>
      </w:r>
      <w:r>
        <w:t>cílem zajistit, aby tyto podniky snažící se dodržovat právní předpisy nebyly znevýhodněny ve srovnání</w:t>
      </w:r>
      <w:r w:rsidR="00C168BE">
        <w:t xml:space="preserve"> s </w:t>
      </w:r>
      <w:r>
        <w:t>většími subjekty, jež mají</w:t>
      </w:r>
      <w:r w:rsidR="00C168BE">
        <w:t xml:space="preserve"> k </w:t>
      </w:r>
      <w:r>
        <w:t>dispozici lepší zdroje.</w:t>
      </w:r>
    </w:p>
    <w:p w:rsidRPr="00553F0F" w:rsidR="005D621C" w:rsidP="00B9401F" w:rsidRDefault="005D621C" w14:paraId="47838705" w14:textId="77777777">
      <w:pPr>
        <w:overflowPunct w:val="0"/>
        <w:autoSpaceDE w:val="0"/>
        <w:autoSpaceDN w:val="0"/>
        <w:adjustRightInd w:val="0"/>
        <w:textAlignment w:val="baseline"/>
        <w:rPr>
          <w:bCs/>
          <w:iCs/>
          <w:lang w:val="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8B26C6" w:rsidTr="00B9401F" w14:paraId="12216F86" w14:textId="77777777">
        <w:tc>
          <w:tcPr>
            <w:tcW w:w="1809" w:type="dxa"/>
          </w:tcPr>
          <w:p w:rsidRPr="00553F0F" w:rsidR="008B26C6" w:rsidP="00B9401F" w:rsidRDefault="008B26C6" w14:paraId="3724F5C2" w14:textId="77777777">
            <w:pPr>
              <w:pStyle w:val="ListParagraph"/>
              <w:ind w:left="0"/>
              <w:rPr>
                <w:i/>
              </w:rPr>
            </w:pPr>
            <w:r>
              <w:rPr>
                <w:b/>
                <w:i/>
              </w:rPr>
              <w:t>Kontakt:</w:t>
            </w:r>
          </w:p>
        </w:tc>
        <w:tc>
          <w:tcPr>
            <w:tcW w:w="5279" w:type="dxa"/>
          </w:tcPr>
          <w:p w:rsidRPr="00553F0F" w:rsidR="008B26C6" w:rsidP="00B9401F" w:rsidRDefault="008B26C6" w14:paraId="1FF4EC7E" w14:textId="77777777">
            <w:pPr>
              <w:pStyle w:val="ListParagraph"/>
              <w:ind w:left="0"/>
              <w:rPr>
                <w:i/>
              </w:rPr>
            </w:pPr>
            <w:r>
              <w:rPr>
                <w:i/>
              </w:rPr>
              <w:t>Marie-Laurence Drillon</w:t>
            </w:r>
          </w:p>
        </w:tc>
      </w:tr>
      <w:tr w:rsidRPr="00CD755B" w:rsidR="008B26C6" w:rsidTr="00B9401F" w14:paraId="647C63C4" w14:textId="77777777">
        <w:tc>
          <w:tcPr>
            <w:tcW w:w="1809" w:type="dxa"/>
          </w:tcPr>
          <w:p w:rsidRPr="00553F0F" w:rsidR="008B26C6" w:rsidP="00B9401F" w:rsidRDefault="008B26C6" w14:paraId="27C021AD" w14:textId="77777777">
            <w:pPr>
              <w:pStyle w:val="ListParagraph"/>
              <w:ind w:left="601"/>
              <w:rPr>
                <w:i/>
              </w:rPr>
            </w:pPr>
            <w:r>
              <w:rPr>
                <w:i/>
              </w:rPr>
              <w:t>tel.:</w:t>
            </w:r>
          </w:p>
        </w:tc>
        <w:tc>
          <w:tcPr>
            <w:tcW w:w="5279" w:type="dxa"/>
          </w:tcPr>
          <w:p w:rsidRPr="00553F0F" w:rsidR="008B26C6" w:rsidP="00B9401F" w:rsidRDefault="008B26C6" w14:paraId="10D8B3F4" w14:textId="77777777">
            <w:pPr>
              <w:pStyle w:val="ListParagraph"/>
              <w:ind w:left="0"/>
              <w:rPr>
                <w:i/>
              </w:rPr>
            </w:pPr>
            <w:r>
              <w:rPr>
                <w:i/>
              </w:rPr>
              <w:t>00 32 2 546 83 20</w:t>
            </w:r>
          </w:p>
        </w:tc>
      </w:tr>
      <w:tr w:rsidRPr="00CD755B" w:rsidR="008B26C6" w:rsidTr="00B9401F" w14:paraId="761735E5" w14:textId="77777777">
        <w:tc>
          <w:tcPr>
            <w:tcW w:w="1809" w:type="dxa"/>
          </w:tcPr>
          <w:p w:rsidRPr="00553F0F" w:rsidR="008B26C6" w:rsidP="00B9401F" w:rsidRDefault="008B26C6" w14:paraId="130C4506" w14:textId="77777777">
            <w:pPr>
              <w:pStyle w:val="ListParagraph"/>
              <w:ind w:left="601"/>
              <w:rPr>
                <w:i/>
              </w:rPr>
            </w:pPr>
            <w:r>
              <w:rPr>
                <w:i/>
              </w:rPr>
              <w:t>e-mail:</w:t>
            </w:r>
          </w:p>
        </w:tc>
        <w:tc>
          <w:tcPr>
            <w:tcW w:w="5279" w:type="dxa"/>
          </w:tcPr>
          <w:p w:rsidRPr="00553F0F" w:rsidR="008B26C6" w:rsidP="00B9401F" w:rsidRDefault="00C168BE" w14:paraId="58C0C375" w14:textId="77777777">
            <w:pPr>
              <w:pStyle w:val="ListParagraph"/>
              <w:ind w:left="0"/>
              <w:rPr>
                <w:i/>
              </w:rPr>
            </w:pPr>
            <w:hyperlink w:history="1" r:id="rId34">
              <w:r w:rsidR="002B74A0">
                <w:rPr>
                  <w:i/>
                  <w:color w:val="0000FF"/>
                  <w:u w:val="single"/>
                </w:rPr>
                <w:t>marie-laurence.drillon@eesc.europa.eu</w:t>
              </w:r>
            </w:hyperlink>
          </w:p>
        </w:tc>
      </w:tr>
    </w:tbl>
    <w:p w:rsidRPr="00553F0F" w:rsidR="00CB2A8A" w:rsidP="00B9401F" w:rsidRDefault="00CB2A8A" w14:paraId="798621E5" w14:textId="4B20AB42">
      <w:pPr>
        <w:jc w:val="left"/>
        <w:rPr>
          <w:lang w:val="fr-FR"/>
        </w:rPr>
      </w:pPr>
    </w:p>
    <w:p w:rsidRPr="00553F0F" w:rsidR="000A74DC" w:rsidP="00B9401F" w:rsidRDefault="000A74DC" w14:paraId="031985D7" w14:textId="1437B1F7">
      <w:pPr>
        <w:pStyle w:val="ListParagraph"/>
        <w:numPr>
          <w:ilvl w:val="0"/>
          <w:numId w:val="2"/>
        </w:numPr>
        <w:ind w:left="567" w:hanging="567"/>
        <w:rPr>
          <w:b/>
          <w:i/>
          <w:sz w:val="28"/>
          <w:szCs w:val="28"/>
        </w:rPr>
      </w:pPr>
      <w:r>
        <w:rPr>
          <w:b/>
          <w:i/>
          <w:sz w:val="28"/>
        </w:rPr>
        <w:t>Udržitelné</w:t>
      </w:r>
      <w:r w:rsidR="00C168BE">
        <w:rPr>
          <w:b/>
          <w:i/>
          <w:sz w:val="28"/>
        </w:rPr>
        <w:t xml:space="preserve"> a </w:t>
      </w:r>
      <w:r>
        <w:rPr>
          <w:b/>
          <w:i/>
          <w:sz w:val="28"/>
        </w:rPr>
        <w:t>sociální cíle / mikropodniky</w:t>
      </w:r>
      <w:r w:rsidR="00C168BE">
        <w:rPr>
          <w:b/>
          <w:i/>
          <w:sz w:val="28"/>
        </w:rPr>
        <w:t xml:space="preserve"> a </w:t>
      </w:r>
      <w:r>
        <w:rPr>
          <w:b/>
          <w:i/>
          <w:sz w:val="28"/>
        </w:rPr>
        <w:t>malé</w:t>
      </w:r>
      <w:r w:rsidR="00C168BE">
        <w:rPr>
          <w:b/>
          <w:i/>
          <w:sz w:val="28"/>
        </w:rPr>
        <w:t xml:space="preserve"> a </w:t>
      </w:r>
      <w:r>
        <w:rPr>
          <w:b/>
          <w:i/>
          <w:sz w:val="28"/>
        </w:rPr>
        <w:t>střední podniky</w:t>
      </w:r>
    </w:p>
    <w:p w:rsidRPr="00CD755B" w:rsidR="000A74DC" w:rsidP="00B9401F" w:rsidRDefault="000A74DC" w14:paraId="05303E62"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846"/>
      </w:tblGrid>
      <w:tr w:rsidRPr="00CD755B" w:rsidR="000A74DC" w:rsidTr="00F354F4" w14:paraId="69F2736A" w14:textId="77777777">
        <w:tc>
          <w:tcPr>
            <w:tcW w:w="1809" w:type="dxa"/>
          </w:tcPr>
          <w:p w:rsidRPr="00CD755B" w:rsidR="000A74DC" w:rsidP="00B9401F" w:rsidRDefault="000A74DC" w14:paraId="26D5EEB3" w14:textId="77777777">
            <w:pPr>
              <w:pStyle w:val="ListParagraph"/>
              <w:ind w:left="0"/>
              <w:rPr>
                <w:b/>
              </w:rPr>
            </w:pPr>
            <w:r>
              <w:rPr>
                <w:b/>
              </w:rPr>
              <w:t>Zpravodaj:</w:t>
            </w:r>
          </w:p>
        </w:tc>
        <w:tc>
          <w:tcPr>
            <w:tcW w:w="5846" w:type="dxa"/>
          </w:tcPr>
          <w:p w:rsidRPr="00CD755B" w:rsidR="000A74DC" w:rsidP="00B9401F" w:rsidRDefault="000A74DC" w14:paraId="7833233B" w14:textId="6C098990">
            <w:pPr>
              <w:pStyle w:val="ListParagraph"/>
              <w:ind w:left="0"/>
            </w:pPr>
            <w:r>
              <w:t>Bruno CHOIX (Zaměstnavatelé – FR)</w:t>
            </w:r>
          </w:p>
          <w:p w:rsidRPr="00CD755B" w:rsidR="000A74DC" w:rsidP="00B9401F" w:rsidRDefault="000A74DC" w14:paraId="5CDB73B3" w14:textId="77777777">
            <w:pPr>
              <w:pStyle w:val="ListParagraph"/>
              <w:ind w:left="0"/>
            </w:pPr>
          </w:p>
        </w:tc>
      </w:tr>
      <w:tr w:rsidRPr="00CD755B" w:rsidR="000A74DC" w:rsidTr="00F354F4" w14:paraId="3EDE2CBA" w14:textId="77777777">
        <w:tc>
          <w:tcPr>
            <w:tcW w:w="1809" w:type="dxa"/>
          </w:tcPr>
          <w:p w:rsidRPr="00CD755B" w:rsidR="000A74DC" w:rsidP="00B9401F" w:rsidRDefault="000A74DC" w14:paraId="15429E19" w14:textId="77777777">
            <w:pPr>
              <w:pStyle w:val="ListParagraph"/>
              <w:ind w:left="0"/>
              <w:rPr>
                <w:b/>
              </w:rPr>
            </w:pPr>
            <w:r>
              <w:rPr>
                <w:b/>
              </w:rPr>
              <w:t>Odkaz:</w:t>
            </w:r>
          </w:p>
        </w:tc>
        <w:tc>
          <w:tcPr>
            <w:tcW w:w="5846" w:type="dxa"/>
          </w:tcPr>
          <w:p w:rsidRPr="00CD755B" w:rsidR="000A74DC" w:rsidP="00B9401F" w:rsidRDefault="00117AA8" w14:paraId="37B7F0D6" w14:textId="0F39C00C">
            <w:pPr>
              <w:tabs>
                <w:tab w:val="center" w:pos="284"/>
              </w:tabs>
              <w:ind w:left="266" w:hanging="266"/>
            </w:pPr>
            <w:r>
              <w:t>stanovisko</w:t>
            </w:r>
            <w:r w:rsidR="00C168BE">
              <w:t xml:space="preserve"> z </w:t>
            </w:r>
            <w:r>
              <w:t>vlastní iniciativy</w:t>
            </w:r>
          </w:p>
          <w:p w:rsidRPr="00CD755B" w:rsidR="000A74DC" w:rsidP="00B9401F" w:rsidRDefault="000A74DC" w14:paraId="269F0DB9" w14:textId="5ECE34A4">
            <w:pPr>
              <w:pStyle w:val="ListParagraph"/>
              <w:ind w:left="0"/>
            </w:pPr>
            <w:r>
              <w:t>EESC-2021-02922-00-00-AC</w:t>
            </w:r>
          </w:p>
        </w:tc>
      </w:tr>
    </w:tbl>
    <w:p w:rsidRPr="00CD755B" w:rsidR="000A74DC" w:rsidP="00B9401F" w:rsidRDefault="000A74DC" w14:paraId="6C66B016" w14:textId="77777777">
      <w:pPr>
        <w:pStyle w:val="ListParagraph"/>
        <w:ind w:left="0"/>
        <w:rPr>
          <w:b/>
        </w:rPr>
      </w:pPr>
    </w:p>
    <w:p w:rsidRPr="00CD755B" w:rsidR="000A74DC" w:rsidP="00B9401F" w:rsidRDefault="000A74DC" w14:paraId="3A7E3800" w14:textId="35EFE531">
      <w:pPr>
        <w:pStyle w:val="ListParagraph"/>
        <w:ind w:left="0"/>
        <w:rPr>
          <w:b/>
        </w:rPr>
      </w:pPr>
      <w:r>
        <w:rPr>
          <w:b/>
        </w:rPr>
        <w:t>Hlavní body:</w:t>
      </w:r>
    </w:p>
    <w:p w:rsidRPr="00CD755B" w:rsidR="000A74DC" w:rsidP="00B9401F" w:rsidRDefault="000A74DC" w14:paraId="17372328" w14:textId="77777777">
      <w:pPr>
        <w:pStyle w:val="ListParagraph"/>
        <w:ind w:left="0"/>
      </w:pPr>
    </w:p>
    <w:p w:rsidRPr="00CD755B" w:rsidR="000A74DC" w:rsidP="00B9401F" w:rsidRDefault="000A74DC" w14:paraId="394C7020" w14:textId="77777777">
      <w:pPr>
        <w:pStyle w:val="ListParagraph"/>
        <w:ind w:left="0"/>
      </w:pPr>
      <w:r>
        <w:t>EHSV:</w:t>
      </w:r>
    </w:p>
    <w:p w:rsidRPr="00CD755B" w:rsidR="000A74DC" w:rsidP="00B9401F" w:rsidRDefault="000A74DC" w14:paraId="4476571D" w14:textId="77777777">
      <w:pPr>
        <w:pStyle w:val="ListParagraph"/>
        <w:ind w:left="0"/>
      </w:pPr>
    </w:p>
    <w:p w:rsidRPr="00CD755B" w:rsidR="000A74DC" w:rsidP="00B9401F" w:rsidRDefault="00613467" w14:paraId="0AF8C510" w14:textId="1A396291">
      <w:pPr>
        <w:pStyle w:val="ListParagraph"/>
        <w:numPr>
          <w:ilvl w:val="0"/>
          <w:numId w:val="3"/>
        </w:numPr>
        <w:ind w:left="567" w:hanging="567"/>
      </w:pPr>
      <w:r>
        <w:lastRenderedPageBreak/>
        <w:t>domnívá se, že aby mohly mikropodniky</w:t>
      </w:r>
      <w:r w:rsidR="00C168BE">
        <w:t xml:space="preserve"> a </w:t>
      </w:r>
      <w:r>
        <w:t>malé</w:t>
      </w:r>
      <w:r w:rsidR="00C168BE">
        <w:t xml:space="preserve"> a </w:t>
      </w:r>
      <w:r>
        <w:t>střední podniky (které představují 99,8</w:t>
      </w:r>
      <w:r w:rsidR="00C168BE">
        <w:t> %</w:t>
      </w:r>
      <w:r w:rsidR="00B9401F">
        <w:t> </w:t>
      </w:r>
      <w:r>
        <w:t>evropských společností)</w:t>
      </w:r>
      <w:r w:rsidR="00C168BE">
        <w:t xml:space="preserve"> i v </w:t>
      </w:r>
      <w:r>
        <w:t>dobách krize dosahovat dobrých výsledků, potřebují právní prostředí přizpůsobené jejich specifickým rysům.</w:t>
      </w:r>
    </w:p>
    <w:p w:rsidRPr="00CD755B" w:rsidR="000A74DC" w:rsidP="00B9401F" w:rsidRDefault="000A7BA8" w14:paraId="04AC9BE8" w14:textId="5FFEEE03">
      <w:pPr>
        <w:pStyle w:val="ListParagraph"/>
        <w:numPr>
          <w:ilvl w:val="0"/>
          <w:numId w:val="3"/>
        </w:numPr>
        <w:ind w:left="567" w:hanging="567"/>
      </w:pPr>
      <w:r>
        <w:t>vyzývá ke skutečnému provádění iniciativy „Small Business Act“, zásady „zelenou malým</w:t>
      </w:r>
      <w:r w:rsidR="00C168BE">
        <w:t xml:space="preserve"> a </w:t>
      </w:r>
      <w:r>
        <w:t>středním podnikům“</w:t>
      </w:r>
      <w:r w:rsidR="00C168BE">
        <w:t xml:space="preserve"> a </w:t>
      </w:r>
      <w:r>
        <w:t>strategie pro malé</w:t>
      </w:r>
      <w:r w:rsidR="00C168BE">
        <w:t xml:space="preserve"> a </w:t>
      </w:r>
      <w:r>
        <w:t>střední podniky. Je třeba striktně omezit administrativní zátěž, zejména co se týče transparentnosti</w:t>
      </w:r>
      <w:r w:rsidR="00C168BE">
        <w:t xml:space="preserve"> a </w:t>
      </w:r>
      <w:r>
        <w:t>podávání zpráv, neboť každá takováto povinnost způsobuje náklady.</w:t>
      </w:r>
    </w:p>
    <w:p w:rsidRPr="00CD755B" w:rsidR="000A74DC" w:rsidP="00B9401F" w:rsidRDefault="000A7BA8" w14:paraId="458577F8" w14:textId="5271EC9E">
      <w:pPr>
        <w:numPr>
          <w:ilvl w:val="0"/>
          <w:numId w:val="3"/>
        </w:numPr>
        <w:overflowPunct w:val="0"/>
        <w:autoSpaceDE w:val="0"/>
        <w:autoSpaceDN w:val="0"/>
        <w:adjustRightInd w:val="0"/>
        <w:ind w:left="567" w:hanging="567"/>
        <w:textAlignment w:val="baseline"/>
        <w:rPr>
          <w:bCs/>
          <w:iCs/>
        </w:rPr>
      </w:pPr>
      <w:r>
        <w:t>podporuje přístup</w:t>
      </w:r>
      <w:r w:rsidR="00C168BE">
        <w:t xml:space="preserve"> v </w:t>
      </w:r>
      <w:r>
        <w:t>rámci zlepšování právní úpravy</w:t>
      </w:r>
      <w:r w:rsidR="00C168BE">
        <w:t xml:space="preserve"> a </w:t>
      </w:r>
      <w:r>
        <w:t>doporučuje systematicky zapojovat sociální partnery, profesní sdružení</w:t>
      </w:r>
      <w:r w:rsidR="00C168BE">
        <w:t xml:space="preserve"> a </w:t>
      </w:r>
      <w:r>
        <w:t>komory do všech fází tvorby právních předpisů.</w:t>
      </w:r>
    </w:p>
    <w:p w:rsidRPr="00CD755B" w:rsidR="000A74DC" w:rsidP="00B9401F" w:rsidRDefault="000A7BA8" w14:paraId="2C583831" w14:textId="3ECD11C4">
      <w:pPr>
        <w:numPr>
          <w:ilvl w:val="0"/>
          <w:numId w:val="3"/>
        </w:numPr>
        <w:overflowPunct w:val="0"/>
        <w:autoSpaceDE w:val="0"/>
        <w:autoSpaceDN w:val="0"/>
        <w:adjustRightInd w:val="0"/>
        <w:ind w:left="567" w:hanging="567"/>
        <w:textAlignment w:val="baseline"/>
        <w:rPr>
          <w:bCs/>
          <w:iCs/>
        </w:rPr>
      </w:pPr>
      <w:r>
        <w:t>navrhuje posílit koordinaci zmocněnců pro malé</w:t>
      </w:r>
      <w:r w:rsidR="00C168BE">
        <w:t xml:space="preserve"> a </w:t>
      </w:r>
      <w:r>
        <w:t>střední podniky („SME Envoys“),</w:t>
      </w:r>
      <w:r w:rsidR="00C168BE">
        <w:t xml:space="preserve"> a </w:t>
      </w:r>
      <w:r>
        <w:t>to na vnitrostátní</w:t>
      </w:r>
      <w:r w:rsidR="00C168BE">
        <w:t xml:space="preserve"> i </w:t>
      </w:r>
      <w:r>
        <w:t>evropské úrovni,</w:t>
      </w:r>
      <w:r w:rsidR="00C168BE">
        <w:t xml:space="preserve"> a </w:t>
      </w:r>
      <w:r>
        <w:t>vyzývá evropské instituce, aby systematicky zkoumaly alternativy</w:t>
      </w:r>
      <w:r w:rsidR="00C168BE">
        <w:t xml:space="preserve"> k </w:t>
      </w:r>
      <w:r>
        <w:t>povinnostem</w:t>
      </w:r>
      <w:r w:rsidR="00C168BE">
        <w:t xml:space="preserve"> v </w:t>
      </w:r>
      <w:r>
        <w:t>oblasti transparentnosti</w:t>
      </w:r>
      <w:r w:rsidR="00C168BE">
        <w:t xml:space="preserve"> a </w:t>
      </w:r>
      <w:r>
        <w:t>podávání zpráv</w:t>
      </w:r>
      <w:r w:rsidR="00C168BE">
        <w:t xml:space="preserve"> v </w:t>
      </w:r>
      <w:r>
        <w:t>případě, že tyto povinnosti způsobují nadměrnou zátěž.</w:t>
      </w:r>
    </w:p>
    <w:p w:rsidRPr="00CD755B" w:rsidR="000A74DC" w:rsidP="00F354F4" w:rsidRDefault="000A7BA8" w14:paraId="4F707423" w14:textId="5353C32E">
      <w:pPr>
        <w:keepNext/>
        <w:keepLines/>
        <w:numPr>
          <w:ilvl w:val="0"/>
          <w:numId w:val="3"/>
        </w:numPr>
        <w:overflowPunct w:val="0"/>
        <w:autoSpaceDE w:val="0"/>
        <w:autoSpaceDN w:val="0"/>
        <w:adjustRightInd w:val="0"/>
        <w:ind w:left="567" w:hanging="567"/>
        <w:textAlignment w:val="baseline"/>
        <w:rPr>
          <w:bCs/>
          <w:iCs/>
        </w:rPr>
      </w:pPr>
      <w:r>
        <w:t>domnívá se, že celostátní</w:t>
      </w:r>
      <w:r w:rsidR="00C168BE">
        <w:t xml:space="preserve"> a </w:t>
      </w:r>
      <w:r>
        <w:t>regionální iniciativy zaměřené na sociální dialog</w:t>
      </w:r>
      <w:r w:rsidR="00C168BE">
        <w:t xml:space="preserve"> v </w:t>
      </w:r>
      <w:r>
        <w:t>mikropodnicích,</w:t>
      </w:r>
      <w:r w:rsidR="00C168BE">
        <w:t xml:space="preserve"> v </w:t>
      </w:r>
      <w:r>
        <w:t>řemeslných podnicích</w:t>
      </w:r>
      <w:r w:rsidR="00C168BE">
        <w:t xml:space="preserve"> a </w:t>
      </w:r>
      <w:r>
        <w:t>svobodných povoláních podporují snahy</w:t>
      </w:r>
      <w:r w:rsidR="00C168BE">
        <w:t xml:space="preserve"> o </w:t>
      </w:r>
      <w:r>
        <w:t>řešení sociálních otázek, usnadňují dialog mezi vedoucími podniků</w:t>
      </w:r>
      <w:r w:rsidR="00C168BE">
        <w:t xml:space="preserve"> a </w:t>
      </w:r>
      <w:r>
        <w:t>zaměstnanci</w:t>
      </w:r>
      <w:r w:rsidR="00C168BE">
        <w:t xml:space="preserve"> a </w:t>
      </w:r>
      <w:r>
        <w:t>pomáhají předcházet konfliktům</w:t>
      </w:r>
      <w:r w:rsidR="00C168BE">
        <w:t xml:space="preserve"> a </w:t>
      </w:r>
      <w:r>
        <w:t>měly by být podporovány.</w:t>
      </w:r>
    </w:p>
    <w:p w:rsidRPr="00CD755B" w:rsidR="000A7BA8" w:rsidP="00B9401F" w:rsidRDefault="000A7BA8" w14:paraId="230E9F5C" w14:textId="2A510904">
      <w:pPr>
        <w:numPr>
          <w:ilvl w:val="0"/>
          <w:numId w:val="3"/>
        </w:numPr>
        <w:overflowPunct w:val="0"/>
        <w:autoSpaceDE w:val="0"/>
        <w:autoSpaceDN w:val="0"/>
        <w:adjustRightInd w:val="0"/>
        <w:ind w:left="567" w:hanging="567"/>
        <w:textAlignment w:val="baseline"/>
        <w:rPr>
          <w:bCs/>
          <w:iCs/>
        </w:rPr>
      </w:pPr>
      <w:r>
        <w:t>konstatuje, že je třeba lépe využívat potenciál profesních sdružení</w:t>
      </w:r>
      <w:r w:rsidR="00C168BE">
        <w:t xml:space="preserve"> a </w:t>
      </w:r>
      <w:r>
        <w:t>komor za účelem šíření sociálních, environmentálních</w:t>
      </w:r>
      <w:r w:rsidR="00C168BE">
        <w:t xml:space="preserve"> a </w:t>
      </w:r>
      <w:r>
        <w:t>správních inovací.</w:t>
      </w:r>
    </w:p>
    <w:p w:rsidRPr="00CD755B" w:rsidR="000A7BA8" w:rsidP="00B9401F" w:rsidRDefault="000A7BA8" w14:paraId="7CB22E1D" w14:textId="4E0D29A4">
      <w:pPr>
        <w:numPr>
          <w:ilvl w:val="0"/>
          <w:numId w:val="3"/>
        </w:numPr>
        <w:overflowPunct w:val="0"/>
        <w:autoSpaceDE w:val="0"/>
        <w:autoSpaceDN w:val="0"/>
        <w:adjustRightInd w:val="0"/>
        <w:ind w:left="567" w:hanging="567"/>
        <w:textAlignment w:val="baseline"/>
        <w:rPr>
          <w:bCs/>
          <w:iCs/>
        </w:rPr>
      </w:pPr>
      <w:r>
        <w:t>přeje si, aby podnikatelé měli, jakmile založí nebo převezmou podnik, zaručen přístup</w:t>
      </w:r>
      <w:r w:rsidR="00C168BE">
        <w:t xml:space="preserve"> k </w:t>
      </w:r>
      <w:r>
        <w:t>celoživotnímu učení.</w:t>
      </w:r>
    </w:p>
    <w:p w:rsidRPr="00CD755B" w:rsidR="000A74DC" w:rsidP="00B9401F" w:rsidRDefault="000A74DC" w14:paraId="3E86219C" w14:textId="68CF138D"/>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0A74DC" w:rsidTr="00B9401F" w14:paraId="13964CEF" w14:textId="77777777">
        <w:tc>
          <w:tcPr>
            <w:tcW w:w="1809" w:type="dxa"/>
          </w:tcPr>
          <w:p w:rsidRPr="00CD755B" w:rsidR="000A74DC" w:rsidP="00B9401F" w:rsidRDefault="000A74DC" w14:paraId="3AC436B0" w14:textId="77777777">
            <w:pPr>
              <w:pStyle w:val="ListParagraph"/>
              <w:ind w:left="0"/>
              <w:rPr>
                <w:i/>
              </w:rPr>
            </w:pPr>
            <w:r>
              <w:rPr>
                <w:b/>
                <w:i/>
              </w:rPr>
              <w:t>Kontakt:</w:t>
            </w:r>
          </w:p>
        </w:tc>
        <w:tc>
          <w:tcPr>
            <w:tcW w:w="5279" w:type="dxa"/>
          </w:tcPr>
          <w:p w:rsidRPr="00CD755B" w:rsidR="000A74DC" w:rsidP="00B9401F" w:rsidRDefault="008737C0" w14:paraId="1472CFB0" w14:textId="7502FA64">
            <w:pPr>
              <w:pStyle w:val="ListParagraph"/>
              <w:ind w:left="0"/>
              <w:rPr>
                <w:i/>
              </w:rPr>
            </w:pPr>
            <w:r>
              <w:rPr>
                <w:i/>
              </w:rPr>
              <w:t>Janine Borg</w:t>
            </w:r>
          </w:p>
        </w:tc>
      </w:tr>
      <w:tr w:rsidRPr="00CD755B" w:rsidR="000A74DC" w:rsidTr="00B9401F" w14:paraId="3F6CAD50" w14:textId="77777777">
        <w:tc>
          <w:tcPr>
            <w:tcW w:w="1809" w:type="dxa"/>
          </w:tcPr>
          <w:p w:rsidRPr="00CD755B" w:rsidR="000A74DC" w:rsidP="00B9401F" w:rsidRDefault="000A74DC" w14:paraId="081236EF" w14:textId="77777777">
            <w:pPr>
              <w:pStyle w:val="ListParagraph"/>
              <w:ind w:left="601"/>
              <w:rPr>
                <w:i/>
              </w:rPr>
            </w:pPr>
            <w:r>
              <w:rPr>
                <w:i/>
              </w:rPr>
              <w:t>tel.:</w:t>
            </w:r>
          </w:p>
        </w:tc>
        <w:tc>
          <w:tcPr>
            <w:tcW w:w="5279" w:type="dxa"/>
          </w:tcPr>
          <w:p w:rsidRPr="00CD755B" w:rsidR="000A74DC" w:rsidP="00B9401F" w:rsidRDefault="000A74DC" w14:paraId="3DD21497" w14:textId="6C703B91">
            <w:pPr>
              <w:pStyle w:val="ListParagraph"/>
              <w:ind w:left="0"/>
              <w:rPr>
                <w:i/>
              </w:rPr>
            </w:pPr>
            <w:r>
              <w:rPr>
                <w:i/>
              </w:rPr>
              <w:t>00 32 2 546 88 79</w:t>
            </w:r>
          </w:p>
        </w:tc>
      </w:tr>
      <w:tr w:rsidRPr="00CD755B" w:rsidR="000A74DC" w:rsidTr="00B9401F" w14:paraId="0FD5560A" w14:textId="77777777">
        <w:tc>
          <w:tcPr>
            <w:tcW w:w="1809" w:type="dxa"/>
          </w:tcPr>
          <w:p w:rsidRPr="00CD755B" w:rsidR="000A74DC" w:rsidP="00B9401F" w:rsidRDefault="000A74DC" w14:paraId="4741A257" w14:textId="77777777">
            <w:pPr>
              <w:pStyle w:val="ListParagraph"/>
              <w:ind w:left="601"/>
              <w:rPr>
                <w:i/>
              </w:rPr>
            </w:pPr>
            <w:r>
              <w:rPr>
                <w:i/>
              </w:rPr>
              <w:t>e-mail:</w:t>
            </w:r>
          </w:p>
        </w:tc>
        <w:tc>
          <w:tcPr>
            <w:tcW w:w="5279" w:type="dxa"/>
          </w:tcPr>
          <w:p w:rsidRPr="00CD755B" w:rsidR="000A74DC" w:rsidP="00B9401F" w:rsidRDefault="00C168BE" w14:paraId="3BFDBA00" w14:textId="142A44E3">
            <w:pPr>
              <w:pStyle w:val="ListParagraph"/>
              <w:ind w:left="0"/>
              <w:rPr>
                <w:i/>
              </w:rPr>
            </w:pPr>
            <w:hyperlink w:history="1" r:id="rId35">
              <w:r w:rsidR="002B74A0">
                <w:rPr>
                  <w:rStyle w:val="Hyperlink"/>
                  <w:i/>
                </w:rPr>
                <w:t>janine.borg@eesc.europa.eu</w:t>
              </w:r>
            </w:hyperlink>
          </w:p>
        </w:tc>
      </w:tr>
    </w:tbl>
    <w:p w:rsidRPr="00CD755B" w:rsidR="000A74DC" w:rsidP="00B9401F" w:rsidRDefault="000A74DC" w14:paraId="2D5F6E5A" w14:textId="04DAF82E">
      <w:pPr>
        <w:spacing w:line="259" w:lineRule="auto"/>
        <w:jc w:val="left"/>
      </w:pPr>
    </w:p>
    <w:p w:rsidRPr="00553F0F" w:rsidR="006C4311" w:rsidP="00B9401F" w:rsidRDefault="006C4311" w14:paraId="6E9560B4" w14:textId="3057FDAE">
      <w:pPr>
        <w:numPr>
          <w:ilvl w:val="0"/>
          <w:numId w:val="2"/>
        </w:numPr>
        <w:ind w:left="567" w:hanging="567"/>
        <w:contextualSpacing/>
        <w:rPr>
          <w:b/>
          <w:i/>
          <w:sz w:val="28"/>
          <w:szCs w:val="28"/>
        </w:rPr>
      </w:pPr>
      <w:r>
        <w:rPr>
          <w:b/>
          <w:i/>
          <w:sz w:val="28"/>
        </w:rPr>
        <w:t>Reklama / moderní</w:t>
      </w:r>
      <w:r w:rsidR="00C168BE">
        <w:rPr>
          <w:b/>
          <w:i/>
          <w:sz w:val="28"/>
        </w:rPr>
        <w:t xml:space="preserve"> a </w:t>
      </w:r>
      <w:r>
        <w:rPr>
          <w:b/>
          <w:i/>
          <w:sz w:val="28"/>
        </w:rPr>
        <w:t>odpovědná spotřeba</w:t>
      </w:r>
    </w:p>
    <w:p w:rsidRPr="00553F0F" w:rsidR="006C4311" w:rsidP="00B9401F" w:rsidRDefault="006C4311" w14:paraId="73ABC463" w14:textId="77777777">
      <w:pPr>
        <w:ind w:left="567"/>
        <w:contextualSpacing/>
        <w:rPr>
          <w:lang w:val="fr-FR"/>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846"/>
      </w:tblGrid>
      <w:tr w:rsidRPr="00CD755B" w:rsidR="006C4311" w:rsidTr="00B9401F" w14:paraId="0DA57069" w14:textId="77777777">
        <w:tc>
          <w:tcPr>
            <w:tcW w:w="1809" w:type="dxa"/>
          </w:tcPr>
          <w:p w:rsidRPr="00553F0F" w:rsidR="006C4311" w:rsidP="00B9401F" w:rsidRDefault="006C4311" w14:paraId="1F99F27E" w14:textId="77777777">
            <w:pPr>
              <w:contextualSpacing/>
              <w:rPr>
                <w:b/>
              </w:rPr>
            </w:pPr>
            <w:r>
              <w:rPr>
                <w:b/>
              </w:rPr>
              <w:t>Zpravodaj:</w:t>
            </w:r>
          </w:p>
        </w:tc>
        <w:tc>
          <w:tcPr>
            <w:tcW w:w="5846" w:type="dxa"/>
          </w:tcPr>
          <w:p w:rsidRPr="00553F0F" w:rsidR="006C4311" w:rsidP="00B9401F" w:rsidRDefault="006C4311" w14:paraId="6FF88E3B" w14:textId="464CBB3F">
            <w:pPr>
              <w:contextualSpacing/>
            </w:pPr>
            <w:r>
              <w:t>Thierry LIBAERT (Různorodá Evropa – FR)</w:t>
            </w:r>
          </w:p>
          <w:p w:rsidRPr="00553F0F" w:rsidR="006C4311" w:rsidP="00B9401F" w:rsidRDefault="006C4311" w14:paraId="2D75720F" w14:textId="77777777">
            <w:pPr>
              <w:contextualSpacing/>
              <w:rPr>
                <w:lang w:val="fr-FR"/>
              </w:rPr>
            </w:pPr>
          </w:p>
        </w:tc>
      </w:tr>
      <w:tr w:rsidRPr="00CD755B" w:rsidR="006C4311" w:rsidTr="00B9401F" w14:paraId="54334320" w14:textId="77777777">
        <w:tc>
          <w:tcPr>
            <w:tcW w:w="1809" w:type="dxa"/>
          </w:tcPr>
          <w:p w:rsidRPr="00553F0F" w:rsidR="006C4311" w:rsidP="00B9401F" w:rsidRDefault="006C4311" w14:paraId="1ED62026" w14:textId="77777777">
            <w:pPr>
              <w:contextualSpacing/>
              <w:rPr>
                <w:b/>
              </w:rPr>
            </w:pPr>
            <w:r>
              <w:rPr>
                <w:b/>
              </w:rPr>
              <w:t>Odkaz:</w:t>
            </w:r>
          </w:p>
        </w:tc>
        <w:tc>
          <w:tcPr>
            <w:tcW w:w="5846" w:type="dxa"/>
          </w:tcPr>
          <w:p w:rsidRPr="00553F0F" w:rsidR="006C4311" w:rsidP="00B9401F" w:rsidRDefault="006C4311" w14:paraId="179C0788" w14:textId="70FD7CE6">
            <w:pPr>
              <w:tabs>
                <w:tab w:val="center" w:pos="284"/>
              </w:tabs>
              <w:ind w:left="266" w:hanging="266"/>
            </w:pPr>
            <w:r>
              <w:t>stanovisko</w:t>
            </w:r>
            <w:r w:rsidR="00C168BE">
              <w:t xml:space="preserve"> z </w:t>
            </w:r>
            <w:r>
              <w:t>vlastní iniciativy</w:t>
            </w:r>
          </w:p>
          <w:p w:rsidRPr="00553F0F" w:rsidR="006C4311" w:rsidP="00B9401F" w:rsidRDefault="006C4311" w14:paraId="57D9A8F2" w14:textId="55316AC1">
            <w:pPr>
              <w:contextualSpacing/>
            </w:pPr>
            <w:r>
              <w:t>EESC-2021-02561-00-00-AC</w:t>
            </w:r>
          </w:p>
        </w:tc>
      </w:tr>
    </w:tbl>
    <w:p w:rsidRPr="00553F0F" w:rsidR="006C4311" w:rsidP="00B9401F" w:rsidRDefault="006C4311" w14:paraId="4DA2FC17" w14:textId="77777777">
      <w:pPr>
        <w:contextualSpacing/>
        <w:rPr>
          <w:b/>
          <w:lang w:val="fr-FR"/>
        </w:rPr>
      </w:pPr>
    </w:p>
    <w:p w:rsidRPr="00553F0F" w:rsidR="006C4311" w:rsidP="00B9401F" w:rsidRDefault="006C4311" w14:paraId="00ADD38E" w14:textId="694B7FD6">
      <w:pPr>
        <w:keepNext/>
        <w:rPr>
          <w:b/>
        </w:rPr>
      </w:pPr>
      <w:r>
        <w:rPr>
          <w:b/>
        </w:rPr>
        <w:t>Hlavní body:</w:t>
      </w:r>
    </w:p>
    <w:p w:rsidRPr="00553F0F" w:rsidR="003A0DB7" w:rsidP="00B9401F" w:rsidRDefault="003A0DB7" w14:paraId="2DCAA7C5" w14:textId="77777777">
      <w:pPr>
        <w:keepNext/>
        <w:jc w:val="left"/>
        <w:rPr>
          <w:lang w:val="fr-FR"/>
        </w:rPr>
      </w:pPr>
    </w:p>
    <w:p w:rsidRPr="00553F0F" w:rsidR="006C4311" w:rsidP="00B9401F" w:rsidRDefault="006C4311" w14:paraId="493090E9" w14:textId="34481F52">
      <w:pPr>
        <w:keepNext/>
      </w:pPr>
      <w:r>
        <w:t>EHSV:</w:t>
      </w:r>
    </w:p>
    <w:p w:rsidRPr="00553F0F" w:rsidR="006C4311" w:rsidP="00B9401F" w:rsidRDefault="006C4311" w14:paraId="67342381" w14:textId="77777777">
      <w:pPr>
        <w:keepNext/>
        <w:contextualSpacing/>
        <w:rPr>
          <w:lang w:val="fr-FR"/>
        </w:rPr>
      </w:pPr>
    </w:p>
    <w:p w:rsidRPr="00553F0F" w:rsidR="006C4311" w:rsidP="00B9401F" w:rsidRDefault="006C4311" w14:paraId="564300C0" w14:textId="779FBCDC">
      <w:pPr>
        <w:numPr>
          <w:ilvl w:val="0"/>
          <w:numId w:val="3"/>
        </w:numPr>
        <w:ind w:left="567" w:hanging="567"/>
        <w:contextualSpacing/>
      </w:pPr>
      <w:r>
        <w:t>trvá na tom, že EU musí podporovat reklamní průmysl, který vážně postihla koronavirová krize;</w:t>
      </w:r>
    </w:p>
    <w:p w:rsidRPr="00553F0F" w:rsidR="006C4311" w:rsidP="00B9401F" w:rsidRDefault="006C4311" w14:paraId="32E97151" w14:textId="7975137B">
      <w:pPr>
        <w:numPr>
          <w:ilvl w:val="0"/>
          <w:numId w:val="3"/>
        </w:numPr>
        <w:overflowPunct w:val="0"/>
        <w:autoSpaceDE w:val="0"/>
        <w:autoSpaceDN w:val="0"/>
        <w:adjustRightInd w:val="0"/>
        <w:ind w:left="567" w:hanging="567"/>
        <w:textAlignment w:val="baseline"/>
        <w:rPr>
          <w:bCs/>
          <w:iCs/>
        </w:rPr>
      </w:pPr>
      <w:r>
        <w:t>požaduje, aby se reklamní průmysl zavázal snížit uhlíkovou stopu,</w:t>
      </w:r>
      <w:r w:rsidR="00C168BE">
        <w:t xml:space="preserve"> a </w:t>
      </w:r>
      <w:r>
        <w:t>tak</w:t>
      </w:r>
      <w:r w:rsidR="00C168BE">
        <w:t xml:space="preserve"> v </w:t>
      </w:r>
      <w:r>
        <w:t>souladu</w:t>
      </w:r>
      <w:r w:rsidR="00C168BE">
        <w:t xml:space="preserve"> s </w:t>
      </w:r>
      <w:r>
        <w:t>cíli EU dosáhl do roku 2050 uhlíkové neutrality svých činností</w:t>
      </w:r>
      <w:r w:rsidR="00C168BE">
        <w:t xml:space="preserve"> a </w:t>
      </w:r>
      <w:r>
        <w:t>do roku 2030 snížil emise skleníkových plynů</w:t>
      </w:r>
      <w:r w:rsidR="00C168BE">
        <w:t xml:space="preserve"> o </w:t>
      </w:r>
      <w:r>
        <w:t>55</w:t>
      </w:r>
      <w:r w:rsidR="00C168BE">
        <w:t> %</w:t>
      </w:r>
      <w:r>
        <w:t>;</w:t>
      </w:r>
    </w:p>
    <w:p w:rsidRPr="00553F0F" w:rsidR="006B265F" w:rsidP="00B9401F" w:rsidRDefault="006C4311" w14:paraId="1B6CC4EE" w14:textId="0CE58085">
      <w:pPr>
        <w:numPr>
          <w:ilvl w:val="0"/>
          <w:numId w:val="3"/>
        </w:numPr>
        <w:overflowPunct w:val="0"/>
        <w:autoSpaceDE w:val="0"/>
        <w:autoSpaceDN w:val="0"/>
        <w:adjustRightInd w:val="0"/>
        <w:ind w:left="567" w:hanging="567"/>
        <w:textAlignment w:val="baseline"/>
        <w:rPr>
          <w:bCs/>
          <w:iCs/>
        </w:rPr>
      </w:pPr>
      <w:r>
        <w:t>doporučuje subjektům působícím</w:t>
      </w:r>
      <w:r w:rsidR="00C168BE">
        <w:t xml:space="preserve"> v </w:t>
      </w:r>
      <w:r>
        <w:t>reklamním průmyslu, aby</w:t>
      </w:r>
      <w:r w:rsidR="00C168BE">
        <w:t xml:space="preserve"> v </w:t>
      </w:r>
      <w:r>
        <w:t>širší míře nezištně přispívaly</w:t>
      </w:r>
      <w:r w:rsidR="00C168BE">
        <w:t xml:space="preserve"> k </w:t>
      </w:r>
      <w:r>
        <w:t>podpoře ekologicky odpovědných iniciativ subjektů, které nemají dostatečné finanční zdroje;</w:t>
      </w:r>
    </w:p>
    <w:p w:rsidRPr="00553F0F" w:rsidR="006C4311" w:rsidP="00B9401F" w:rsidRDefault="006C4311" w14:paraId="468725DF" w14:textId="3AD87F91">
      <w:pPr>
        <w:numPr>
          <w:ilvl w:val="0"/>
          <w:numId w:val="3"/>
        </w:numPr>
        <w:overflowPunct w:val="0"/>
        <w:autoSpaceDE w:val="0"/>
        <w:autoSpaceDN w:val="0"/>
        <w:adjustRightInd w:val="0"/>
        <w:ind w:left="567" w:hanging="567"/>
        <w:textAlignment w:val="baseline"/>
        <w:rPr>
          <w:bCs/>
          <w:iCs/>
        </w:rPr>
      </w:pPr>
      <w:r>
        <w:t>doporučuje, aby reklamní průmysl zahájil reflexi</w:t>
      </w:r>
      <w:r w:rsidR="00C168BE">
        <w:t xml:space="preserve"> o </w:t>
      </w:r>
      <w:r>
        <w:t>tom, jaké symboly</w:t>
      </w:r>
      <w:r w:rsidR="00C168BE">
        <w:t xml:space="preserve"> a s </w:t>
      </w:r>
      <w:r>
        <w:t xml:space="preserve">nimi související představy reklama zprostředkovává. To napomůže tomu, aby reklama nebránila ekologické </w:t>
      </w:r>
      <w:r>
        <w:lastRenderedPageBreak/>
        <w:t>transformaci, ale naopak ji stimulovala</w:t>
      </w:r>
      <w:r w:rsidR="00C168BE">
        <w:t xml:space="preserve"> a </w:t>
      </w:r>
      <w:r>
        <w:t>na základě přesných faktů umožňovala zviditelnit výrobky, které přispívají ke snížení dopadů na životní prostředí;</w:t>
      </w:r>
    </w:p>
    <w:p w:rsidRPr="00553F0F" w:rsidR="006C4311" w:rsidP="00B9401F" w:rsidRDefault="006C4311" w14:paraId="162A80DB" w14:textId="704577AB">
      <w:pPr>
        <w:numPr>
          <w:ilvl w:val="0"/>
          <w:numId w:val="3"/>
        </w:numPr>
        <w:overflowPunct w:val="0"/>
        <w:autoSpaceDE w:val="0"/>
        <w:autoSpaceDN w:val="0"/>
        <w:adjustRightInd w:val="0"/>
        <w:ind w:left="567" w:hanging="567"/>
        <w:textAlignment w:val="baseline"/>
        <w:rPr>
          <w:bCs/>
          <w:iCs/>
        </w:rPr>
      </w:pPr>
      <w:r>
        <w:t>požaduje, aby se nadále usilovalo</w:t>
      </w:r>
      <w:r w:rsidR="00C168BE">
        <w:t xml:space="preserve"> o </w:t>
      </w:r>
      <w:r>
        <w:t>posílení celoevropské regulace reklamy za účelem boje proti lakování nazeleno (greenwashing)</w:t>
      </w:r>
      <w:r w:rsidR="00C168BE">
        <w:t xml:space="preserve"> a </w:t>
      </w:r>
      <w:r>
        <w:t>klamavým environmentálním tvrzením. Cílem musí být harmonizace mezi členskými státy EU;</w:t>
      </w:r>
    </w:p>
    <w:p w:rsidRPr="00553F0F" w:rsidR="006C4311" w:rsidP="00B9401F" w:rsidRDefault="006C4311" w14:paraId="6AE036DF" w14:textId="5D3B7ED0">
      <w:pPr>
        <w:numPr>
          <w:ilvl w:val="0"/>
          <w:numId w:val="3"/>
        </w:numPr>
        <w:overflowPunct w:val="0"/>
        <w:autoSpaceDE w:val="0"/>
        <w:autoSpaceDN w:val="0"/>
        <w:adjustRightInd w:val="0"/>
        <w:ind w:left="567" w:hanging="567"/>
        <w:textAlignment w:val="baseline"/>
        <w:rPr>
          <w:bCs/>
          <w:iCs/>
        </w:rPr>
      </w:pPr>
      <w:r>
        <w:t>žádá, aby byl reklamní průmysl otevřenější vůči občanské společnosti</w:t>
      </w:r>
      <w:r w:rsidR="00C168BE">
        <w:t xml:space="preserve"> a </w:t>
      </w:r>
      <w:r>
        <w:t>častěji poskytoval příležitosti</w:t>
      </w:r>
      <w:r w:rsidR="00C168BE">
        <w:t xml:space="preserve"> k </w:t>
      </w:r>
      <w:r>
        <w:t>diskusím</w:t>
      </w:r>
      <w:r w:rsidR="00C168BE">
        <w:t xml:space="preserve"> s </w:t>
      </w:r>
      <w:r>
        <w:t>různými cílovými skupinami, které by mu umožnily vyvíjet se</w:t>
      </w:r>
      <w:r w:rsidR="00C168BE">
        <w:t xml:space="preserve"> v </w:t>
      </w:r>
      <w:r>
        <w:t>souladu</w:t>
      </w:r>
      <w:r w:rsidR="00C168BE">
        <w:t xml:space="preserve"> s </w:t>
      </w:r>
      <w:r>
        <w:t>novými očekáváními společnosti.</w:t>
      </w:r>
    </w:p>
    <w:p w:rsidRPr="00553F0F" w:rsidR="006C4311" w:rsidP="00B9401F" w:rsidRDefault="006C4311" w14:paraId="228127A5" w14:textId="36CB8D4B">
      <w:pPr>
        <w:rPr>
          <w:lang w:val="fr-FR"/>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6C4311" w:rsidTr="00B9401F" w14:paraId="23710DE7" w14:textId="77777777">
        <w:tc>
          <w:tcPr>
            <w:tcW w:w="1809" w:type="dxa"/>
          </w:tcPr>
          <w:p w:rsidRPr="00553F0F" w:rsidR="006C4311" w:rsidP="00B9401F" w:rsidRDefault="006C4311" w14:paraId="4FDAB530" w14:textId="77777777">
            <w:pPr>
              <w:contextualSpacing/>
              <w:rPr>
                <w:i/>
              </w:rPr>
            </w:pPr>
            <w:r>
              <w:rPr>
                <w:b/>
                <w:i/>
              </w:rPr>
              <w:t>Kontakt:</w:t>
            </w:r>
          </w:p>
        </w:tc>
        <w:tc>
          <w:tcPr>
            <w:tcW w:w="5279" w:type="dxa"/>
          </w:tcPr>
          <w:p w:rsidRPr="00553F0F" w:rsidR="006C4311" w:rsidP="00B9401F" w:rsidRDefault="006C4311" w14:paraId="1465E0E3" w14:textId="77777777">
            <w:pPr>
              <w:contextualSpacing/>
              <w:rPr>
                <w:i/>
              </w:rPr>
            </w:pPr>
            <w:r>
              <w:rPr>
                <w:i/>
              </w:rPr>
              <w:t>Marie-Laurence Drillon</w:t>
            </w:r>
          </w:p>
        </w:tc>
      </w:tr>
      <w:tr w:rsidRPr="00CD755B" w:rsidR="006C4311" w:rsidTr="00B9401F" w14:paraId="2FC80023" w14:textId="77777777">
        <w:tc>
          <w:tcPr>
            <w:tcW w:w="1809" w:type="dxa"/>
          </w:tcPr>
          <w:p w:rsidRPr="00553F0F" w:rsidR="006C4311" w:rsidP="00B9401F" w:rsidRDefault="006C4311" w14:paraId="432F1B8D" w14:textId="77777777">
            <w:pPr>
              <w:ind w:left="601"/>
              <w:contextualSpacing/>
              <w:rPr>
                <w:i/>
              </w:rPr>
            </w:pPr>
            <w:r>
              <w:rPr>
                <w:i/>
              </w:rPr>
              <w:t>tel.:</w:t>
            </w:r>
          </w:p>
        </w:tc>
        <w:tc>
          <w:tcPr>
            <w:tcW w:w="5279" w:type="dxa"/>
          </w:tcPr>
          <w:p w:rsidRPr="00553F0F" w:rsidR="006C4311" w:rsidP="00B9401F" w:rsidRDefault="006C4311" w14:paraId="0140D8C0" w14:textId="77777777">
            <w:pPr>
              <w:contextualSpacing/>
              <w:rPr>
                <w:i/>
              </w:rPr>
            </w:pPr>
            <w:r>
              <w:rPr>
                <w:i/>
              </w:rPr>
              <w:t>00 32 2 546 83 20</w:t>
            </w:r>
          </w:p>
        </w:tc>
      </w:tr>
      <w:tr w:rsidRPr="00CD755B" w:rsidR="006C4311" w:rsidTr="00B9401F" w14:paraId="1663D63C" w14:textId="77777777">
        <w:trPr>
          <w:trHeight w:val="70"/>
        </w:trPr>
        <w:tc>
          <w:tcPr>
            <w:tcW w:w="1809" w:type="dxa"/>
          </w:tcPr>
          <w:p w:rsidRPr="00553F0F" w:rsidR="006C4311" w:rsidP="00B9401F" w:rsidRDefault="006C4311" w14:paraId="26BA1602" w14:textId="77777777">
            <w:pPr>
              <w:ind w:left="601"/>
              <w:contextualSpacing/>
              <w:rPr>
                <w:i/>
              </w:rPr>
            </w:pPr>
            <w:r>
              <w:rPr>
                <w:i/>
              </w:rPr>
              <w:t>e-mail:</w:t>
            </w:r>
          </w:p>
        </w:tc>
        <w:tc>
          <w:tcPr>
            <w:tcW w:w="5279" w:type="dxa"/>
          </w:tcPr>
          <w:p w:rsidRPr="00553F0F" w:rsidR="006C4311" w:rsidP="00B9401F" w:rsidRDefault="00C168BE" w14:paraId="4BEB2128" w14:textId="77777777">
            <w:pPr>
              <w:contextualSpacing/>
              <w:rPr>
                <w:i/>
              </w:rPr>
            </w:pPr>
            <w:hyperlink w:history="1" r:id="rId36">
              <w:r w:rsidR="002B74A0">
                <w:rPr>
                  <w:i/>
                  <w:color w:val="0000FF"/>
                  <w:u w:val="single"/>
                </w:rPr>
                <w:t>marie-laurence.drillon@eesc.europa.eu</w:t>
              </w:r>
            </w:hyperlink>
          </w:p>
        </w:tc>
      </w:tr>
    </w:tbl>
    <w:p w:rsidRPr="00553F0F" w:rsidR="009177FF" w:rsidP="00B9401F" w:rsidRDefault="009177FF" w14:paraId="24601FB3" w14:textId="794847FE">
      <w:pPr>
        <w:spacing w:line="259" w:lineRule="auto"/>
        <w:jc w:val="left"/>
        <w:rPr>
          <w:lang w:val="fr-FR"/>
        </w:rPr>
      </w:pPr>
    </w:p>
    <w:p w:rsidRPr="00553F0F" w:rsidR="003A0DB7" w:rsidP="00B9401F" w:rsidRDefault="003A0DB7" w14:paraId="655575F3" w14:textId="70A88B5C">
      <w:pPr>
        <w:keepNext/>
        <w:keepLines/>
        <w:numPr>
          <w:ilvl w:val="0"/>
          <w:numId w:val="2"/>
        </w:numPr>
        <w:ind w:left="567" w:hanging="567"/>
        <w:contextualSpacing/>
        <w:rPr>
          <w:b/>
          <w:i/>
          <w:sz w:val="28"/>
          <w:szCs w:val="28"/>
        </w:rPr>
      </w:pPr>
      <w:r>
        <w:rPr>
          <w:b/>
          <w:i/>
          <w:sz w:val="28"/>
        </w:rPr>
        <w:t>Dočasné pozastavení všeobecných cel / Kanárské ostrovy</w:t>
      </w:r>
    </w:p>
    <w:p w:rsidRPr="00553F0F" w:rsidR="003A0DB7" w:rsidP="00B9401F" w:rsidRDefault="003A0DB7" w14:paraId="1A9ADF58" w14:textId="77777777">
      <w:pPr>
        <w:keepNext/>
        <w:keepLines/>
        <w:ind w:left="567"/>
        <w:contextualSpacing/>
        <w:rPr>
          <w:lang w:val="fr-FR"/>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846"/>
      </w:tblGrid>
      <w:tr w:rsidRPr="00CD755B" w:rsidR="003A0DB7" w:rsidTr="00B9401F" w14:paraId="30A4C157" w14:textId="77777777">
        <w:tc>
          <w:tcPr>
            <w:tcW w:w="1809" w:type="dxa"/>
          </w:tcPr>
          <w:p w:rsidRPr="00553F0F" w:rsidR="003A0DB7" w:rsidP="00B9401F" w:rsidRDefault="003A0DB7" w14:paraId="4276F44E" w14:textId="77777777">
            <w:pPr>
              <w:keepNext/>
              <w:keepLines/>
              <w:contextualSpacing/>
              <w:rPr>
                <w:b/>
              </w:rPr>
            </w:pPr>
            <w:r>
              <w:rPr>
                <w:b/>
              </w:rPr>
              <w:t>Zpravodaj:</w:t>
            </w:r>
          </w:p>
        </w:tc>
        <w:tc>
          <w:tcPr>
            <w:tcW w:w="5846" w:type="dxa"/>
          </w:tcPr>
          <w:p w:rsidRPr="00553F0F" w:rsidR="003A0DB7" w:rsidP="00B9401F" w:rsidRDefault="003A0DB7" w14:paraId="68873D29" w14:textId="79A33EE5">
            <w:pPr>
              <w:keepNext/>
              <w:keepLines/>
              <w:contextualSpacing/>
            </w:pPr>
            <w:r>
              <w:t>Tymoteusz Adam ZYCH (Různorodá Evropa – PL)</w:t>
            </w:r>
          </w:p>
          <w:p w:rsidRPr="00553F0F" w:rsidR="003A0DB7" w:rsidP="00B9401F" w:rsidRDefault="003A0DB7" w14:paraId="27422C28" w14:textId="77777777">
            <w:pPr>
              <w:keepNext/>
              <w:keepLines/>
              <w:contextualSpacing/>
              <w:rPr>
                <w:lang w:val="fr-FR"/>
              </w:rPr>
            </w:pPr>
          </w:p>
        </w:tc>
      </w:tr>
      <w:tr w:rsidRPr="00CD755B" w:rsidR="003A0DB7" w:rsidTr="00B9401F" w14:paraId="38223988" w14:textId="77777777">
        <w:tc>
          <w:tcPr>
            <w:tcW w:w="1809" w:type="dxa"/>
          </w:tcPr>
          <w:p w:rsidRPr="00553F0F" w:rsidR="003A0DB7" w:rsidP="00B9401F" w:rsidRDefault="003A0DB7" w14:paraId="3B99F308" w14:textId="77777777">
            <w:pPr>
              <w:keepNext/>
              <w:keepLines/>
              <w:contextualSpacing/>
              <w:rPr>
                <w:b/>
              </w:rPr>
            </w:pPr>
            <w:r>
              <w:rPr>
                <w:b/>
              </w:rPr>
              <w:t>Odkaz:</w:t>
            </w:r>
          </w:p>
        </w:tc>
        <w:tc>
          <w:tcPr>
            <w:tcW w:w="5846" w:type="dxa"/>
          </w:tcPr>
          <w:p w:rsidRPr="00553F0F" w:rsidR="003A0DB7" w:rsidP="00B9401F" w:rsidRDefault="003A0DB7" w14:paraId="1C0D5E3D" w14:textId="200E4104">
            <w:pPr>
              <w:keepNext/>
              <w:keepLines/>
              <w:tabs>
                <w:tab w:val="center" w:pos="284"/>
              </w:tabs>
              <w:ind w:left="266" w:hanging="266"/>
            </w:pPr>
            <w:r>
              <w:t>COM(2021) 392 final</w:t>
            </w:r>
          </w:p>
          <w:p w:rsidRPr="00553F0F" w:rsidR="003A0DB7" w:rsidP="00B9401F" w:rsidRDefault="003A0DB7" w14:paraId="47E505F4" w14:textId="1E6E9F40">
            <w:pPr>
              <w:keepNext/>
              <w:keepLines/>
              <w:contextualSpacing/>
            </w:pPr>
            <w:r>
              <w:t>EESC-2021-04727-00-00-AC</w:t>
            </w:r>
          </w:p>
        </w:tc>
      </w:tr>
    </w:tbl>
    <w:p w:rsidRPr="00553F0F" w:rsidR="003A0DB7" w:rsidP="00B9401F" w:rsidRDefault="003A0DB7" w14:paraId="1405F2B9" w14:textId="77777777">
      <w:pPr>
        <w:contextualSpacing/>
        <w:rPr>
          <w:b/>
          <w:lang w:val="fr-FR"/>
        </w:rPr>
      </w:pPr>
    </w:p>
    <w:p w:rsidRPr="00553F0F" w:rsidR="003A0DB7" w:rsidP="00B9401F" w:rsidRDefault="003A0DB7" w14:paraId="433D4E4A" w14:textId="77777777">
      <w:pPr>
        <w:contextualSpacing/>
        <w:rPr>
          <w:b/>
        </w:rPr>
      </w:pPr>
      <w:r>
        <w:rPr>
          <w:b/>
        </w:rPr>
        <w:t>Hlavní body:</w:t>
      </w:r>
    </w:p>
    <w:p w:rsidRPr="00553F0F" w:rsidR="003A0DB7" w:rsidP="00B9401F" w:rsidRDefault="003A0DB7" w14:paraId="42BF7B86" w14:textId="3837685C">
      <w:pPr>
        <w:contextualSpacing/>
        <w:rPr>
          <w:lang w:val="fr-FR"/>
        </w:rPr>
      </w:pPr>
    </w:p>
    <w:p w:rsidRPr="00553F0F" w:rsidR="003A0DB7" w:rsidP="00B9401F" w:rsidRDefault="003A0DB7" w14:paraId="46F28E4F" w14:textId="77777777">
      <w:pPr>
        <w:contextualSpacing/>
      </w:pPr>
      <w:r>
        <w:t>EHSV:</w:t>
      </w:r>
    </w:p>
    <w:p w:rsidRPr="00553F0F" w:rsidR="003A0DB7" w:rsidP="00B9401F" w:rsidRDefault="003A0DB7" w14:paraId="624A433D" w14:textId="77777777">
      <w:pPr>
        <w:contextualSpacing/>
        <w:rPr>
          <w:lang w:val="fr-FR"/>
        </w:rPr>
      </w:pPr>
    </w:p>
    <w:p w:rsidRPr="00553F0F" w:rsidR="003A0DB7" w:rsidP="00B9401F" w:rsidRDefault="003A0DB7" w14:paraId="5602737E" w14:textId="2842D5AC">
      <w:pPr>
        <w:numPr>
          <w:ilvl w:val="0"/>
          <w:numId w:val="3"/>
        </w:numPr>
        <w:ind w:left="567" w:hanging="567"/>
        <w:contextualSpacing/>
      </w:pPr>
      <w:r>
        <w:t>zdůrazňuje, že jak zavedení nových, tak další využívání již existujících právních řešení na podporu nejvzdálenějších regionů má zásadní význam pro jejich hospodářský růst, zajišťování rovnováhy na vnitřním trhu</w:t>
      </w:r>
      <w:r w:rsidR="00C168BE">
        <w:t xml:space="preserve"> a </w:t>
      </w:r>
      <w:r>
        <w:t>vytváření pracovních míst</w:t>
      </w:r>
      <w:r w:rsidR="00C168BE">
        <w:t xml:space="preserve"> v </w:t>
      </w:r>
      <w:r>
        <w:t>místním odvětví a</w:t>
      </w:r>
    </w:p>
    <w:p w:rsidRPr="00553F0F" w:rsidR="003A0DB7" w:rsidP="00B9401F" w:rsidRDefault="003A0DB7" w14:paraId="37159E09" w14:textId="11316F1F">
      <w:pPr>
        <w:numPr>
          <w:ilvl w:val="0"/>
          <w:numId w:val="3"/>
        </w:numPr>
        <w:overflowPunct w:val="0"/>
        <w:autoSpaceDE w:val="0"/>
        <w:autoSpaceDN w:val="0"/>
        <w:adjustRightInd w:val="0"/>
        <w:ind w:left="567" w:hanging="567"/>
        <w:textAlignment w:val="baseline"/>
        <w:rPr>
          <w:bCs/>
          <w:iCs/>
        </w:rPr>
      </w:pPr>
      <w:r>
        <w:t>domnívá se, že</w:t>
      </w:r>
      <w:r w:rsidR="00C168BE">
        <w:t xml:space="preserve"> v </w:t>
      </w:r>
      <w:r>
        <w:t>zájmu toho, aby se hospodářským subjektům umožnilo rozhodovat</w:t>
      </w:r>
      <w:r w:rsidR="00C168BE">
        <w:t xml:space="preserve"> o </w:t>
      </w:r>
      <w:r>
        <w:t>dlouhodobých investicích, je třeba navrhované pozastavení zavést na dobu více let.</w:t>
      </w:r>
    </w:p>
    <w:p w:rsidRPr="00CD755B" w:rsidR="003A0DB7" w:rsidP="00B9401F" w:rsidRDefault="003A0DB7" w14:paraId="4E1AD42F" w14:textId="77777777"/>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3A0DB7" w:rsidTr="00764675" w14:paraId="7C783B71" w14:textId="77777777">
        <w:tc>
          <w:tcPr>
            <w:tcW w:w="1809" w:type="dxa"/>
          </w:tcPr>
          <w:p w:rsidRPr="00CD755B" w:rsidR="003A0DB7" w:rsidP="00B9401F" w:rsidRDefault="003A0DB7" w14:paraId="764AF1FA" w14:textId="77777777">
            <w:pPr>
              <w:contextualSpacing/>
              <w:rPr>
                <w:i/>
              </w:rPr>
            </w:pPr>
            <w:r>
              <w:rPr>
                <w:b/>
                <w:i/>
              </w:rPr>
              <w:t>Kontakt:</w:t>
            </w:r>
          </w:p>
        </w:tc>
        <w:tc>
          <w:tcPr>
            <w:tcW w:w="5279" w:type="dxa"/>
          </w:tcPr>
          <w:p w:rsidRPr="00CD755B" w:rsidR="003A0DB7" w:rsidP="00B9401F" w:rsidRDefault="003A0DB7" w14:paraId="3431FB08" w14:textId="77777777">
            <w:pPr>
              <w:contextualSpacing/>
              <w:rPr>
                <w:i/>
              </w:rPr>
            </w:pPr>
            <w:r>
              <w:rPr>
                <w:i/>
              </w:rPr>
              <w:t>Marie-Laurence Drillon</w:t>
            </w:r>
          </w:p>
        </w:tc>
      </w:tr>
      <w:tr w:rsidRPr="00CD755B" w:rsidR="003A0DB7" w:rsidTr="00764675" w14:paraId="58751D42" w14:textId="77777777">
        <w:tc>
          <w:tcPr>
            <w:tcW w:w="1809" w:type="dxa"/>
          </w:tcPr>
          <w:p w:rsidRPr="00CD755B" w:rsidR="003A0DB7" w:rsidP="00B9401F" w:rsidRDefault="003A0DB7" w14:paraId="2B8D6094" w14:textId="77777777">
            <w:pPr>
              <w:ind w:left="601"/>
              <w:contextualSpacing/>
              <w:rPr>
                <w:i/>
              </w:rPr>
            </w:pPr>
            <w:r>
              <w:rPr>
                <w:i/>
              </w:rPr>
              <w:t>tel.:</w:t>
            </w:r>
          </w:p>
        </w:tc>
        <w:tc>
          <w:tcPr>
            <w:tcW w:w="5279" w:type="dxa"/>
          </w:tcPr>
          <w:p w:rsidRPr="00CD755B" w:rsidR="003A0DB7" w:rsidP="00B9401F" w:rsidRDefault="003A0DB7" w14:paraId="69BED16C" w14:textId="77777777">
            <w:pPr>
              <w:contextualSpacing/>
              <w:rPr>
                <w:i/>
              </w:rPr>
            </w:pPr>
            <w:r>
              <w:rPr>
                <w:i/>
              </w:rPr>
              <w:t>00 32 2 546 83 20</w:t>
            </w:r>
          </w:p>
        </w:tc>
      </w:tr>
      <w:tr w:rsidRPr="00CD755B" w:rsidR="003A0DB7" w:rsidTr="00764675" w14:paraId="6345BC04" w14:textId="77777777">
        <w:trPr>
          <w:trHeight w:val="70"/>
        </w:trPr>
        <w:tc>
          <w:tcPr>
            <w:tcW w:w="1809" w:type="dxa"/>
          </w:tcPr>
          <w:p w:rsidRPr="00CD755B" w:rsidR="003A0DB7" w:rsidP="00B9401F" w:rsidRDefault="003A0DB7" w14:paraId="1FF064F0" w14:textId="77777777">
            <w:pPr>
              <w:ind w:left="601"/>
              <w:contextualSpacing/>
              <w:rPr>
                <w:i/>
              </w:rPr>
            </w:pPr>
            <w:r>
              <w:rPr>
                <w:i/>
              </w:rPr>
              <w:t>e-mail:</w:t>
            </w:r>
          </w:p>
        </w:tc>
        <w:tc>
          <w:tcPr>
            <w:tcW w:w="5279" w:type="dxa"/>
          </w:tcPr>
          <w:p w:rsidRPr="00CD755B" w:rsidR="003A0DB7" w:rsidP="00B9401F" w:rsidRDefault="00C168BE" w14:paraId="645D1D9B" w14:textId="77777777">
            <w:pPr>
              <w:contextualSpacing/>
              <w:rPr>
                <w:i/>
              </w:rPr>
            </w:pPr>
            <w:hyperlink w:history="1" r:id="rId37">
              <w:r w:rsidR="002B74A0">
                <w:rPr>
                  <w:i/>
                  <w:color w:val="0000FF"/>
                  <w:u w:val="single"/>
                </w:rPr>
                <w:t>marie-laurence.drillon@eesc.europa.eu</w:t>
              </w:r>
            </w:hyperlink>
          </w:p>
        </w:tc>
      </w:tr>
    </w:tbl>
    <w:p w:rsidRPr="00CD755B" w:rsidR="00CB2A8A" w:rsidP="00B9401F" w:rsidRDefault="00CB2A8A" w14:paraId="0E57BF24" w14:textId="6D8E23E9">
      <w:pPr>
        <w:jc w:val="left"/>
      </w:pPr>
    </w:p>
    <w:p w:rsidRPr="00CD755B" w:rsidR="003A0DB7" w:rsidP="00B9401F" w:rsidRDefault="003A0DB7" w14:paraId="010481C8" w14:textId="77777777">
      <w:pPr>
        <w:jc w:val="left"/>
      </w:pPr>
    </w:p>
    <w:p w:rsidRPr="00CD755B" w:rsidR="002E01B5" w:rsidP="00B9401F" w:rsidRDefault="004D7AC0" w14:paraId="76E403BB" w14:textId="3F002E35">
      <w:pPr>
        <w:pStyle w:val="Heading1"/>
        <w:rPr>
          <w:b/>
        </w:rPr>
      </w:pPr>
      <w:bookmarkStart w:name="_Toc70322234" w:id="9"/>
      <w:bookmarkStart w:name="_Toc75527084" w:id="10"/>
      <w:bookmarkStart w:name="_Toc88811005" w:id="11"/>
      <w:r>
        <w:rPr>
          <w:b/>
        </w:rPr>
        <w:t>ZEMĚDĚLSTVÍ, ROZVOJ VENKOVA, ŽIVOTNÍ PROSTŘEDÍ</w:t>
      </w:r>
      <w:bookmarkEnd w:id="9"/>
      <w:bookmarkEnd w:id="10"/>
      <w:bookmarkEnd w:id="11"/>
    </w:p>
    <w:p w:rsidRPr="00CD755B" w:rsidR="004D7AC0" w:rsidP="00B9401F" w:rsidRDefault="004D7AC0" w14:paraId="24700709" w14:textId="77777777"/>
    <w:p w:rsidRPr="00CD755B" w:rsidR="004D7AC0" w:rsidP="00B9401F" w:rsidRDefault="00200222" w14:paraId="78CA9F89" w14:textId="6121E1EC">
      <w:pPr>
        <w:pStyle w:val="ListParagraph"/>
        <w:numPr>
          <w:ilvl w:val="0"/>
          <w:numId w:val="2"/>
        </w:numPr>
        <w:ind w:left="567" w:hanging="567"/>
        <w:rPr>
          <w:b/>
          <w:i/>
          <w:sz w:val="28"/>
          <w:szCs w:val="28"/>
        </w:rPr>
      </w:pPr>
      <w:r>
        <w:rPr>
          <w:b/>
          <w:i/>
          <w:sz w:val="28"/>
        </w:rPr>
        <w:t>Na cestě</w:t>
      </w:r>
      <w:r w:rsidR="00C168BE">
        <w:rPr>
          <w:b/>
          <w:i/>
          <w:sz w:val="28"/>
        </w:rPr>
        <w:t xml:space="preserve"> k </w:t>
      </w:r>
      <w:r>
        <w:rPr>
          <w:b/>
          <w:i/>
          <w:sz w:val="28"/>
        </w:rPr>
        <w:t>ucelené strategii pro udržitelný rozvoj venkova</w:t>
      </w:r>
      <w:r w:rsidR="00C168BE">
        <w:rPr>
          <w:b/>
          <w:i/>
          <w:sz w:val="28"/>
        </w:rPr>
        <w:t xml:space="preserve"> a </w:t>
      </w:r>
      <w:r>
        <w:rPr>
          <w:b/>
          <w:i/>
          <w:sz w:val="28"/>
        </w:rPr>
        <w:t>měst</w:t>
      </w:r>
    </w:p>
    <w:p w:rsidRPr="00CD755B" w:rsidR="004D7AC0" w:rsidP="00B9401F" w:rsidRDefault="004D7AC0" w14:paraId="10573E9D"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4"/>
        <w:gridCol w:w="5387"/>
      </w:tblGrid>
      <w:tr w:rsidRPr="00CD755B" w:rsidR="004D7AC0" w:rsidTr="00662436" w14:paraId="0E0C5CF1" w14:textId="77777777">
        <w:tc>
          <w:tcPr>
            <w:tcW w:w="1701" w:type="dxa"/>
          </w:tcPr>
          <w:p w:rsidRPr="00CD755B" w:rsidR="004D7AC0" w:rsidP="00B9401F" w:rsidRDefault="004D7AC0" w14:paraId="7E09B99D" w14:textId="77777777">
            <w:pPr>
              <w:pStyle w:val="ListParagraph"/>
              <w:ind w:left="0"/>
              <w:rPr>
                <w:b/>
              </w:rPr>
            </w:pPr>
            <w:r>
              <w:rPr>
                <w:b/>
              </w:rPr>
              <w:t>Zpravodaj:</w:t>
            </w:r>
          </w:p>
        </w:tc>
        <w:tc>
          <w:tcPr>
            <w:tcW w:w="5387" w:type="dxa"/>
          </w:tcPr>
          <w:p w:rsidRPr="00CD755B" w:rsidR="004D7AC0" w:rsidP="00B9401F" w:rsidRDefault="00200222" w14:paraId="5622BF29" w14:textId="11E3CD53">
            <w:pPr>
              <w:pStyle w:val="ListParagraph"/>
              <w:ind w:left="0"/>
            </w:pPr>
            <w:r>
              <w:t>Josep PUXEU ROCAMORA (Zaměstnavatelé – ES)</w:t>
            </w:r>
          </w:p>
        </w:tc>
      </w:tr>
      <w:tr w:rsidRPr="00CD755B" w:rsidR="004D7AC0" w:rsidTr="00662436" w14:paraId="53A5F74B" w14:textId="77777777">
        <w:tc>
          <w:tcPr>
            <w:tcW w:w="1701" w:type="dxa"/>
          </w:tcPr>
          <w:p w:rsidRPr="00CD755B" w:rsidR="004D7AC0" w:rsidP="00B9401F" w:rsidRDefault="004D7AC0" w14:paraId="0B564340" w14:textId="77777777">
            <w:pPr>
              <w:pStyle w:val="ListParagraph"/>
              <w:ind w:left="0"/>
              <w:rPr>
                <w:b/>
              </w:rPr>
            </w:pPr>
            <w:r>
              <w:rPr>
                <w:b/>
              </w:rPr>
              <w:t>Spoluzpravodajka:</w:t>
            </w:r>
          </w:p>
        </w:tc>
        <w:tc>
          <w:tcPr>
            <w:tcW w:w="5387" w:type="dxa"/>
          </w:tcPr>
          <w:p w:rsidRPr="00CD755B" w:rsidR="004D7AC0" w:rsidP="00B9401F" w:rsidRDefault="00200222" w14:paraId="075E9C7C" w14:textId="765F9E26">
            <w:pPr>
              <w:pStyle w:val="ListParagraph"/>
              <w:ind w:left="0"/>
            </w:pPr>
            <w:r>
              <w:t>Piroska KÁLLAY (Zaměstnanci – HU)</w:t>
            </w:r>
          </w:p>
        </w:tc>
      </w:tr>
      <w:tr w:rsidRPr="00CD755B" w:rsidR="004D7AC0" w:rsidTr="00662436" w14:paraId="06CFC60B" w14:textId="77777777">
        <w:tc>
          <w:tcPr>
            <w:tcW w:w="7088" w:type="dxa"/>
            <w:gridSpan w:val="2"/>
          </w:tcPr>
          <w:p w:rsidRPr="00CD755B" w:rsidR="004D7AC0" w:rsidP="00B9401F" w:rsidRDefault="004D7AC0" w14:paraId="210CE592" w14:textId="77777777">
            <w:pPr>
              <w:pStyle w:val="ListParagraph"/>
              <w:ind w:left="0"/>
            </w:pPr>
          </w:p>
        </w:tc>
      </w:tr>
      <w:tr w:rsidRPr="00CD755B" w:rsidR="004D7AC0" w:rsidTr="00662436" w14:paraId="49528F0C" w14:textId="77777777">
        <w:tc>
          <w:tcPr>
            <w:tcW w:w="1701" w:type="dxa"/>
          </w:tcPr>
          <w:p w:rsidRPr="00CD755B" w:rsidR="004D7AC0" w:rsidP="00B9401F" w:rsidRDefault="004D7AC0" w14:paraId="6BED49B8" w14:textId="77777777">
            <w:pPr>
              <w:pStyle w:val="ListParagraph"/>
              <w:ind w:left="0"/>
              <w:rPr>
                <w:b/>
              </w:rPr>
            </w:pPr>
            <w:r>
              <w:rPr>
                <w:b/>
              </w:rPr>
              <w:t>Odkaz:</w:t>
            </w:r>
          </w:p>
        </w:tc>
        <w:tc>
          <w:tcPr>
            <w:tcW w:w="5387" w:type="dxa"/>
          </w:tcPr>
          <w:p w:rsidRPr="00CD755B" w:rsidR="00814E33" w:rsidP="00B9401F" w:rsidRDefault="00200222" w14:paraId="0931FAC1" w14:textId="63CD3C04">
            <w:pPr>
              <w:pStyle w:val="ListParagraph"/>
              <w:ind w:left="0"/>
              <w:rPr>
                <w:i/>
                <w:iCs/>
                <w:color w:val="000000"/>
              </w:rPr>
            </w:pPr>
            <w:r>
              <w:t>stanovisko</w:t>
            </w:r>
            <w:r w:rsidR="00C168BE">
              <w:t xml:space="preserve"> z </w:t>
            </w:r>
            <w:r>
              <w:t>vlastní iniciativy</w:t>
            </w:r>
          </w:p>
          <w:p w:rsidRPr="00CD755B" w:rsidR="004D7AC0" w:rsidP="00B9401F" w:rsidRDefault="00200222" w14:paraId="5D6D6899" w14:textId="6117AB8B">
            <w:pPr>
              <w:pStyle w:val="ListParagraph"/>
              <w:ind w:left="0"/>
            </w:pPr>
            <w:r>
              <w:t>EESC-2021-02473-00-01-AC</w:t>
            </w:r>
          </w:p>
        </w:tc>
      </w:tr>
    </w:tbl>
    <w:p w:rsidRPr="00CD755B" w:rsidR="004D7AC0" w:rsidP="00B9401F" w:rsidRDefault="004D7AC0" w14:paraId="7F46948D" w14:textId="77777777">
      <w:pPr>
        <w:pStyle w:val="ListParagraph"/>
        <w:ind w:left="567"/>
      </w:pPr>
    </w:p>
    <w:p w:rsidRPr="00CD755B" w:rsidR="004D7AC0" w:rsidP="00B9401F" w:rsidRDefault="004D7AC0" w14:paraId="51BDD337" w14:textId="77777777">
      <w:pPr>
        <w:pStyle w:val="ListParagraph"/>
        <w:ind w:left="0"/>
        <w:rPr>
          <w:b/>
        </w:rPr>
      </w:pPr>
      <w:r>
        <w:rPr>
          <w:b/>
        </w:rPr>
        <w:t>Hlavní body:</w:t>
      </w:r>
    </w:p>
    <w:p w:rsidRPr="00CD755B" w:rsidR="004D7AC0" w:rsidP="00B9401F" w:rsidRDefault="004D7AC0" w14:paraId="5D86BD9B" w14:textId="3051B3B0">
      <w:pPr>
        <w:pStyle w:val="ListParagraph"/>
        <w:ind w:left="0"/>
      </w:pPr>
    </w:p>
    <w:p w:rsidRPr="00CD755B" w:rsidR="002A6192" w:rsidP="00B9401F" w:rsidRDefault="00200222" w14:paraId="314E3AC4" w14:textId="5B4E5E14">
      <w:pPr>
        <w:pStyle w:val="ListParagraph"/>
        <w:numPr>
          <w:ilvl w:val="0"/>
          <w:numId w:val="3"/>
        </w:numPr>
        <w:ind w:left="567" w:hanging="567"/>
      </w:pPr>
      <w:r>
        <w:rPr>
          <w:color w:val="000000" w:themeColor="text1"/>
        </w:rPr>
        <w:t>EHSV je přesvědčen, že budoucnost Evropy bude záviset na tom, jak budeme přistupovat</w:t>
      </w:r>
      <w:r w:rsidR="00C168BE">
        <w:rPr>
          <w:color w:val="000000" w:themeColor="text1"/>
        </w:rPr>
        <w:t xml:space="preserve"> k </w:t>
      </w:r>
      <w:r>
        <w:rPr>
          <w:color w:val="000000" w:themeColor="text1"/>
        </w:rPr>
        <w:t>venkovským oblastem,</w:t>
      </w:r>
      <w:r w:rsidR="00C168BE">
        <w:rPr>
          <w:color w:val="000000" w:themeColor="text1"/>
        </w:rPr>
        <w:t xml:space="preserve"> a </w:t>
      </w:r>
      <w:r>
        <w:rPr>
          <w:color w:val="000000" w:themeColor="text1"/>
        </w:rPr>
        <w:t>že je zapotřebí intenzivnější spolupráce</w:t>
      </w:r>
      <w:r w:rsidR="00C168BE">
        <w:rPr>
          <w:color w:val="000000" w:themeColor="text1"/>
        </w:rPr>
        <w:t xml:space="preserve"> s </w:t>
      </w:r>
      <w:r>
        <w:rPr>
          <w:color w:val="000000" w:themeColor="text1"/>
        </w:rPr>
        <w:t>městskými oblastmi, aby se zajistilo, že žádná oblast ani občané nebudou</w:t>
      </w:r>
      <w:r w:rsidR="00C168BE">
        <w:rPr>
          <w:color w:val="000000" w:themeColor="text1"/>
        </w:rPr>
        <w:t xml:space="preserve"> v </w:t>
      </w:r>
      <w:r>
        <w:rPr>
          <w:color w:val="000000" w:themeColor="text1"/>
        </w:rPr>
        <w:t>rámci spravedlivého přechodu na klimaticky neutrální, udržitelnou</w:t>
      </w:r>
      <w:r w:rsidR="00C168BE">
        <w:rPr>
          <w:color w:val="000000" w:themeColor="text1"/>
        </w:rPr>
        <w:t xml:space="preserve"> a </w:t>
      </w:r>
      <w:r>
        <w:rPr>
          <w:color w:val="000000" w:themeColor="text1"/>
        </w:rPr>
        <w:t>prosperující Evropskou unii opomenuti. To by bylo</w:t>
      </w:r>
      <w:r w:rsidR="00C168BE">
        <w:rPr>
          <w:color w:val="000000" w:themeColor="text1"/>
        </w:rPr>
        <w:t xml:space="preserve"> v </w:t>
      </w:r>
      <w:r>
        <w:rPr>
          <w:color w:val="000000" w:themeColor="text1"/>
        </w:rPr>
        <w:t>souladu</w:t>
      </w:r>
      <w:r w:rsidR="00C168BE">
        <w:rPr>
          <w:color w:val="000000" w:themeColor="text1"/>
        </w:rPr>
        <w:t xml:space="preserve"> s </w:t>
      </w:r>
      <w:r>
        <w:rPr>
          <w:color w:val="000000" w:themeColor="text1"/>
        </w:rPr>
        <w:t>cíli Zelené</w:t>
      </w:r>
      <w:r w:rsidR="00C168BE">
        <w:rPr>
          <w:color w:val="000000" w:themeColor="text1"/>
        </w:rPr>
        <w:t xml:space="preserve"> a </w:t>
      </w:r>
      <w:r>
        <w:rPr>
          <w:color w:val="000000" w:themeColor="text1"/>
        </w:rPr>
        <w:t>sociální dohody pro Evropu, balíčkem opatření Nex</w:t>
      </w:r>
      <w:r w:rsidR="00AC6AD3">
        <w:rPr>
          <w:color w:val="000000" w:themeColor="text1"/>
        </w:rPr>
        <w:t>t Generation EU, Územní agendou </w:t>
      </w:r>
      <w:r>
        <w:rPr>
          <w:color w:val="000000" w:themeColor="text1"/>
        </w:rPr>
        <w:t>2030</w:t>
      </w:r>
      <w:r w:rsidR="00C168BE">
        <w:rPr>
          <w:color w:val="000000" w:themeColor="text1"/>
        </w:rPr>
        <w:t xml:space="preserve"> a </w:t>
      </w:r>
      <w:r>
        <w:rPr>
          <w:color w:val="000000" w:themeColor="text1"/>
        </w:rPr>
        <w:t>17 cíli udržitelného rozvoje.</w:t>
      </w:r>
    </w:p>
    <w:p w:rsidRPr="00CD755B" w:rsidR="002A6192" w:rsidP="00B9401F" w:rsidRDefault="00F95D18" w14:paraId="768F6AEA" w14:textId="0939E2B0">
      <w:pPr>
        <w:pStyle w:val="ListParagraph"/>
        <w:numPr>
          <w:ilvl w:val="0"/>
          <w:numId w:val="3"/>
        </w:numPr>
        <w:ind w:left="567" w:hanging="567"/>
      </w:pPr>
      <w:r>
        <w:rPr>
          <w:color w:val="000000" w:themeColor="text1"/>
        </w:rPr>
        <w:t>EHSV má za to, že EU musí snížit meziregionální rozdíly tím, že bude podporovat politiky, jejichž cílem je zajistit spravedlivý</w:t>
      </w:r>
      <w:r w:rsidR="00C168BE">
        <w:rPr>
          <w:color w:val="000000" w:themeColor="text1"/>
        </w:rPr>
        <w:t xml:space="preserve"> a </w:t>
      </w:r>
      <w:r>
        <w:rPr>
          <w:color w:val="000000" w:themeColor="text1"/>
        </w:rPr>
        <w:t>udržitelný přechod ve všech ohledech</w:t>
      </w:r>
      <w:r w:rsidR="00C168BE">
        <w:rPr>
          <w:color w:val="000000" w:themeColor="text1"/>
        </w:rPr>
        <w:t xml:space="preserve"> a </w:t>
      </w:r>
      <w:r>
        <w:rPr>
          <w:color w:val="000000" w:themeColor="text1"/>
        </w:rPr>
        <w:t>které zaručí dobrou kvalitu života ve venkovských oblastech.</w:t>
      </w:r>
    </w:p>
    <w:p w:rsidRPr="00CD755B" w:rsidR="00F95D18" w:rsidP="00B9401F" w:rsidRDefault="00F95D18" w14:paraId="11B653D4" w14:textId="451DC9E7">
      <w:pPr>
        <w:pStyle w:val="ListParagraph"/>
        <w:numPr>
          <w:ilvl w:val="0"/>
          <w:numId w:val="3"/>
        </w:numPr>
        <w:ind w:left="567" w:hanging="567"/>
      </w:pPr>
      <w:r>
        <w:rPr>
          <w:color w:val="000000" w:themeColor="text1"/>
        </w:rPr>
        <w:t>Vzhledem</w:t>
      </w:r>
      <w:r w:rsidR="00C168BE">
        <w:rPr>
          <w:color w:val="000000" w:themeColor="text1"/>
        </w:rPr>
        <w:t xml:space="preserve"> k </w:t>
      </w:r>
      <w:r>
        <w:rPr>
          <w:color w:val="000000" w:themeColor="text1"/>
        </w:rPr>
        <w:t>výzvám spojeným se změnou klimatu</w:t>
      </w:r>
      <w:r w:rsidR="00C168BE">
        <w:rPr>
          <w:color w:val="000000" w:themeColor="text1"/>
        </w:rPr>
        <w:t xml:space="preserve"> a </w:t>
      </w:r>
      <w:r>
        <w:rPr>
          <w:color w:val="000000" w:themeColor="text1"/>
        </w:rPr>
        <w:t>pandemií EHSV zdůrazňuje, že je naléhavě nutné jednat okamžitě</w:t>
      </w:r>
      <w:r w:rsidR="00C168BE">
        <w:rPr>
          <w:color w:val="000000" w:themeColor="text1"/>
        </w:rPr>
        <w:t xml:space="preserve"> a </w:t>
      </w:r>
      <w:r>
        <w:rPr>
          <w:color w:val="000000" w:themeColor="text1"/>
        </w:rPr>
        <w:t>provést změnu paradigmatu</w:t>
      </w:r>
      <w:r w:rsidR="00C168BE">
        <w:rPr>
          <w:color w:val="000000" w:themeColor="text1"/>
        </w:rPr>
        <w:t xml:space="preserve"> s </w:t>
      </w:r>
      <w:r>
        <w:rPr>
          <w:color w:val="000000" w:themeColor="text1"/>
        </w:rPr>
        <w:t>cílem prokázat přidanou hodnotu společného úsilí</w:t>
      </w:r>
      <w:r w:rsidR="00C168BE">
        <w:rPr>
          <w:color w:val="000000" w:themeColor="text1"/>
        </w:rPr>
        <w:t xml:space="preserve"> a </w:t>
      </w:r>
      <w:r>
        <w:rPr>
          <w:color w:val="000000" w:themeColor="text1"/>
        </w:rPr>
        <w:t>podpořit vzájemný respekt</w:t>
      </w:r>
      <w:r w:rsidR="00C168BE">
        <w:rPr>
          <w:color w:val="000000" w:themeColor="text1"/>
        </w:rPr>
        <w:t xml:space="preserve"> a </w:t>
      </w:r>
      <w:r>
        <w:rPr>
          <w:color w:val="000000" w:themeColor="text1"/>
        </w:rPr>
        <w:t>porozumění,</w:t>
      </w:r>
      <w:r w:rsidR="00C168BE">
        <w:rPr>
          <w:color w:val="000000" w:themeColor="text1"/>
        </w:rPr>
        <w:t xml:space="preserve"> a </w:t>
      </w:r>
      <w:r>
        <w:rPr>
          <w:color w:val="000000" w:themeColor="text1"/>
        </w:rPr>
        <w:t>to</w:t>
      </w:r>
      <w:r w:rsidR="00C168BE">
        <w:rPr>
          <w:color w:val="000000" w:themeColor="text1"/>
        </w:rPr>
        <w:t xml:space="preserve"> v </w:t>
      </w:r>
      <w:r>
        <w:rPr>
          <w:color w:val="000000" w:themeColor="text1"/>
        </w:rPr>
        <w:t>zájmu všech občanů.</w:t>
      </w:r>
    </w:p>
    <w:p w:rsidRPr="00CD755B" w:rsidR="00200222" w:rsidP="00B9401F" w:rsidRDefault="00F95D18" w14:paraId="07D2FE8E" w14:textId="17F0C203">
      <w:pPr>
        <w:pStyle w:val="ListParagraph"/>
        <w:numPr>
          <w:ilvl w:val="0"/>
          <w:numId w:val="3"/>
        </w:numPr>
        <w:ind w:left="567" w:hanging="567"/>
      </w:pPr>
      <w:r>
        <w:rPr>
          <w:color w:val="000000" w:themeColor="text1"/>
        </w:rPr>
        <w:t>EHSV proto vyzývá tvůrce politik, aby vypracovali</w:t>
      </w:r>
      <w:r w:rsidR="00C168BE">
        <w:rPr>
          <w:color w:val="000000" w:themeColor="text1"/>
        </w:rPr>
        <w:t xml:space="preserve"> a </w:t>
      </w:r>
      <w:r>
        <w:rPr>
          <w:color w:val="000000" w:themeColor="text1"/>
        </w:rPr>
        <w:t>provedli komplexní</w:t>
      </w:r>
      <w:r w:rsidR="00C168BE">
        <w:rPr>
          <w:color w:val="000000" w:themeColor="text1"/>
        </w:rPr>
        <w:t xml:space="preserve"> a </w:t>
      </w:r>
      <w:r>
        <w:rPr>
          <w:color w:val="000000" w:themeColor="text1"/>
        </w:rPr>
        <w:t>ucelenou strategii EU, jež podpoří vyvážený, soudržný, spravedlivý</w:t>
      </w:r>
      <w:r w:rsidR="00C168BE">
        <w:rPr>
          <w:color w:val="000000" w:themeColor="text1"/>
        </w:rPr>
        <w:t xml:space="preserve"> a </w:t>
      </w:r>
      <w:r>
        <w:rPr>
          <w:color w:val="000000" w:themeColor="text1"/>
        </w:rPr>
        <w:t>udržitelný rozvoj venkova</w:t>
      </w:r>
      <w:r w:rsidR="00C168BE">
        <w:rPr>
          <w:color w:val="000000" w:themeColor="text1"/>
        </w:rPr>
        <w:t xml:space="preserve"> a </w:t>
      </w:r>
      <w:r>
        <w:rPr>
          <w:color w:val="000000" w:themeColor="text1"/>
        </w:rPr>
        <w:t>měst,</w:t>
      </w:r>
      <w:r w:rsidR="00C168BE">
        <w:rPr>
          <w:color w:val="000000" w:themeColor="text1"/>
        </w:rPr>
        <w:t xml:space="preserve"> a </w:t>
      </w:r>
      <w:r>
        <w:rPr>
          <w:color w:val="000000" w:themeColor="text1"/>
        </w:rPr>
        <w:t>to</w:t>
      </w:r>
      <w:r w:rsidR="00AC6AD3">
        <w:rPr>
          <w:color w:val="000000" w:themeColor="text1"/>
        </w:rPr>
        <w:t> </w:t>
      </w:r>
      <w:r w:rsidR="00C168BE">
        <w:rPr>
          <w:color w:val="000000" w:themeColor="text1"/>
        </w:rPr>
        <w:t>s </w:t>
      </w:r>
      <w:r>
        <w:rPr>
          <w:color w:val="000000" w:themeColor="text1"/>
        </w:rPr>
        <w:t>využitím úlohy místních komunit</w:t>
      </w:r>
      <w:r w:rsidR="00C168BE">
        <w:rPr>
          <w:color w:val="000000" w:themeColor="text1"/>
        </w:rPr>
        <w:t xml:space="preserve"> a </w:t>
      </w:r>
      <w:r>
        <w:rPr>
          <w:color w:val="000000" w:themeColor="text1"/>
        </w:rPr>
        <w:t>prostřednictvím podpory tradičních průmyslových odvětví</w:t>
      </w:r>
      <w:r w:rsidR="00C168BE">
        <w:rPr>
          <w:color w:val="000000" w:themeColor="text1"/>
        </w:rPr>
        <w:t xml:space="preserve"> a </w:t>
      </w:r>
      <w:r>
        <w:rPr>
          <w:color w:val="000000" w:themeColor="text1"/>
        </w:rPr>
        <w:t>vytvoření nové hospodářské činnosti</w:t>
      </w:r>
      <w:r w:rsidR="00C168BE">
        <w:rPr>
          <w:color w:val="000000" w:themeColor="text1"/>
        </w:rPr>
        <w:t xml:space="preserve"> a </w:t>
      </w:r>
      <w:r>
        <w:rPr>
          <w:color w:val="000000" w:themeColor="text1"/>
        </w:rPr>
        <w:t>nových pracovních příležitostí ve venkovských oblastech, za současné stimulace synergií</w:t>
      </w:r>
      <w:r w:rsidR="00C168BE">
        <w:rPr>
          <w:color w:val="000000" w:themeColor="text1"/>
        </w:rPr>
        <w:t xml:space="preserve"> s </w:t>
      </w:r>
      <w:r>
        <w:rPr>
          <w:color w:val="000000" w:themeColor="text1"/>
        </w:rPr>
        <w:t>městskými oblastmi.</w:t>
      </w:r>
    </w:p>
    <w:p w:rsidRPr="00CD755B" w:rsidR="00F95D18" w:rsidP="00B9401F" w:rsidRDefault="00F95D18" w14:paraId="026C43A0" w14:textId="520433D3">
      <w:pPr>
        <w:pStyle w:val="ListParagraph"/>
        <w:numPr>
          <w:ilvl w:val="0"/>
          <w:numId w:val="3"/>
        </w:numPr>
        <w:ind w:left="567" w:hanging="567"/>
      </w:pPr>
      <w:r>
        <w:rPr>
          <w:color w:val="000000" w:themeColor="text1"/>
        </w:rPr>
        <w:t>V zájmu vytvoření rovných podmínek mezi venkovskými komunitami</w:t>
      </w:r>
      <w:r w:rsidR="00C168BE">
        <w:rPr>
          <w:color w:val="000000" w:themeColor="text1"/>
        </w:rPr>
        <w:t xml:space="preserve"> a </w:t>
      </w:r>
      <w:r>
        <w:rPr>
          <w:color w:val="000000" w:themeColor="text1"/>
        </w:rPr>
        <w:t>městskými oblastmi předkládá EHSV tato doporučení:</w:t>
      </w:r>
    </w:p>
    <w:p w:rsidRPr="00CD755B" w:rsidR="008D5213" w:rsidP="00F354F4" w:rsidRDefault="008D5213" w14:paraId="0E6AFA44" w14:textId="34AFD88E">
      <w:pPr>
        <w:pStyle w:val="ListParagraph"/>
        <w:numPr>
          <w:ilvl w:val="0"/>
          <w:numId w:val="43"/>
        </w:numPr>
        <w:ind w:left="993" w:hanging="426"/>
        <w:rPr>
          <w:color w:val="000000" w:themeColor="text1"/>
        </w:rPr>
      </w:pPr>
      <w:r>
        <w:t>je třeba zajistit dostatečné zdroje na provádění politik týkajících se venkova</w:t>
      </w:r>
      <w:r w:rsidR="00C168BE">
        <w:t xml:space="preserve"> a </w:t>
      </w:r>
      <w:r>
        <w:t>zajistit technologickou komunikaci, dopravní infrastrukturu (zvláště veřejnou dopravu, která je absolutní nutností pro každodenní život</w:t>
      </w:r>
      <w:r w:rsidR="00C168BE">
        <w:t xml:space="preserve"> a </w:t>
      </w:r>
      <w:r>
        <w:t>zaměstnanost)</w:t>
      </w:r>
      <w:r w:rsidR="00C168BE">
        <w:t xml:space="preserve"> a </w:t>
      </w:r>
      <w:r>
        <w:t>kvalitní</w:t>
      </w:r>
      <w:r w:rsidR="00C168BE">
        <w:t xml:space="preserve"> a </w:t>
      </w:r>
      <w:r>
        <w:t>efektivní systémy vzdělávání</w:t>
      </w:r>
      <w:r w:rsidR="00C168BE">
        <w:t xml:space="preserve"> a </w:t>
      </w:r>
      <w:r>
        <w:t>poskytování zdravotních služeb,</w:t>
      </w:r>
      <w:r w:rsidR="00C168BE">
        <w:t>, a </w:t>
      </w:r>
      <w:r>
        <w:t>to</w:t>
      </w:r>
      <w:r w:rsidR="00C168BE">
        <w:t xml:space="preserve"> v </w:t>
      </w:r>
      <w:r>
        <w:t>plném souladu se službami, jež jsou</w:t>
      </w:r>
      <w:r w:rsidR="00C168BE">
        <w:t xml:space="preserve"> v </w:t>
      </w:r>
      <w:r>
        <w:t>tomto ohledu poskytovány</w:t>
      </w:r>
      <w:r w:rsidR="00C168BE">
        <w:t xml:space="preserve"> v </w:t>
      </w:r>
      <w:r>
        <w:t>městských oblastech (rovné podmínky</w:t>
      </w:r>
      <w:r w:rsidR="00C168BE">
        <w:t xml:space="preserve"> v </w:t>
      </w:r>
      <w:r>
        <w:t>oblasti zdraví);</w:t>
      </w:r>
    </w:p>
    <w:p w:rsidRPr="00CD755B" w:rsidR="00F95D18" w:rsidP="00F354F4" w:rsidRDefault="008D5213" w14:paraId="390FAB78" w14:textId="26006E46">
      <w:pPr>
        <w:pStyle w:val="ListParagraph"/>
        <w:numPr>
          <w:ilvl w:val="0"/>
          <w:numId w:val="43"/>
        </w:numPr>
        <w:ind w:left="993" w:hanging="426"/>
        <w:rPr>
          <w:color w:val="000000" w:themeColor="text1"/>
        </w:rPr>
      </w:pPr>
      <w:r>
        <w:t>nabídka pracovních míst, odborné přípravy</w:t>
      </w:r>
      <w:r w:rsidR="00C168BE">
        <w:t xml:space="preserve"> a </w:t>
      </w:r>
      <w:r>
        <w:t>bydlení by měla odrážet</w:t>
      </w:r>
      <w:r w:rsidR="00C168BE">
        <w:t xml:space="preserve"> a </w:t>
      </w:r>
      <w:r>
        <w:t>využívat venkovské přírodní zdroje</w:t>
      </w:r>
      <w:r w:rsidR="00C168BE">
        <w:t xml:space="preserve"> a </w:t>
      </w:r>
      <w:r>
        <w:t>současně vytvářet inovativní obchodní příležitosti;</w:t>
      </w:r>
    </w:p>
    <w:p w:rsidRPr="00CD755B" w:rsidR="00F95D18" w:rsidP="00F354F4" w:rsidRDefault="00F95D18" w14:paraId="2931DDE2" w14:textId="019EB35A">
      <w:pPr>
        <w:pStyle w:val="ListParagraph"/>
        <w:numPr>
          <w:ilvl w:val="0"/>
          <w:numId w:val="43"/>
        </w:numPr>
        <w:ind w:left="993" w:hanging="426"/>
        <w:rPr>
          <w:color w:val="000000" w:themeColor="text1"/>
        </w:rPr>
      </w:pPr>
      <w:r>
        <w:t>parlamenty venkovských oblastí</w:t>
      </w:r>
      <w:r w:rsidR="00C168BE">
        <w:t xml:space="preserve"> a </w:t>
      </w:r>
      <w:r>
        <w:t>komunitně vedený místní rozvoj by měly být jakožto vzorové příklady participativní demokracie podporovány politickými činiteli</w:t>
      </w:r>
      <w:r w:rsidR="00C168BE">
        <w:t xml:space="preserve"> a </w:t>
      </w:r>
      <w:r>
        <w:t>měly by zapojovat všechny obyvatele venkova, včetně sociálních partnerů, žen, starších osob, osob se zdravotním postižením, menšin</w:t>
      </w:r>
      <w:r w:rsidR="00C168BE">
        <w:t xml:space="preserve"> a </w:t>
      </w:r>
      <w:r>
        <w:t>zejména mladých lidí;</w:t>
      </w:r>
    </w:p>
    <w:p w:rsidRPr="00CD755B" w:rsidR="000B19C4" w:rsidP="00F354F4" w:rsidRDefault="00F95D18" w14:paraId="69003BA1" w14:textId="508FE627">
      <w:pPr>
        <w:pStyle w:val="ListParagraph"/>
        <w:numPr>
          <w:ilvl w:val="0"/>
          <w:numId w:val="43"/>
        </w:numPr>
        <w:ind w:left="993" w:hanging="426"/>
        <w:rPr>
          <w:color w:val="000000" w:themeColor="text1"/>
        </w:rPr>
      </w:pPr>
      <w:r>
        <w:rPr>
          <w:color w:val="000000" w:themeColor="text1"/>
        </w:rPr>
        <w:t>kulturní dědictví musí být chráněno</w:t>
      </w:r>
      <w:r w:rsidR="00C168BE">
        <w:rPr>
          <w:color w:val="000000" w:themeColor="text1"/>
        </w:rPr>
        <w:t xml:space="preserve"> a </w:t>
      </w:r>
      <w:r>
        <w:rPr>
          <w:color w:val="000000" w:themeColor="text1"/>
        </w:rPr>
        <w:t>propagováno.</w:t>
      </w:r>
    </w:p>
    <w:p w:rsidRPr="00CD755B" w:rsidR="002A6192" w:rsidP="00814231" w:rsidRDefault="00F95D18" w14:paraId="6C26C803" w14:textId="4FAE5728">
      <w:pPr>
        <w:pStyle w:val="ListParagraph"/>
        <w:keepNext/>
        <w:keepLines/>
        <w:numPr>
          <w:ilvl w:val="0"/>
          <w:numId w:val="3"/>
        </w:numPr>
        <w:ind w:left="567" w:hanging="567"/>
      </w:pPr>
      <w:r>
        <w:rPr>
          <w:color w:val="000000" w:themeColor="text1"/>
        </w:rPr>
        <w:t>EHSV předkládá následující doporučení pro rozvoj venkova</w:t>
      </w:r>
      <w:r w:rsidR="00C168BE">
        <w:rPr>
          <w:color w:val="000000" w:themeColor="text1"/>
        </w:rPr>
        <w:t xml:space="preserve"> a </w:t>
      </w:r>
      <w:r>
        <w:rPr>
          <w:color w:val="000000" w:themeColor="text1"/>
        </w:rPr>
        <w:t>měst:</w:t>
      </w:r>
    </w:p>
    <w:p w:rsidRPr="00CD755B" w:rsidR="00F95D18" w:rsidP="00F354F4" w:rsidRDefault="00F95D18" w14:paraId="14909174" w14:textId="1E9C20CE">
      <w:pPr>
        <w:pStyle w:val="ListParagraph"/>
        <w:numPr>
          <w:ilvl w:val="0"/>
          <w:numId w:val="44"/>
        </w:numPr>
        <w:ind w:left="993" w:hanging="426"/>
        <w:rPr>
          <w:color w:val="000000" w:themeColor="text1"/>
        </w:rPr>
      </w:pPr>
      <w:r>
        <w:rPr>
          <w:color w:val="000000" w:themeColor="text1"/>
        </w:rPr>
        <w:t>pokud jde</w:t>
      </w:r>
      <w:r w:rsidR="00C168BE">
        <w:rPr>
          <w:color w:val="000000" w:themeColor="text1"/>
        </w:rPr>
        <w:t xml:space="preserve"> o </w:t>
      </w:r>
      <w:r>
        <w:rPr>
          <w:color w:val="000000" w:themeColor="text1"/>
        </w:rPr>
        <w:t>poskytování služeb občanům ve všech oblastech, musí vlády zaujmout transparentní</w:t>
      </w:r>
      <w:r w:rsidR="00C168BE">
        <w:rPr>
          <w:color w:val="000000" w:themeColor="text1"/>
        </w:rPr>
        <w:t xml:space="preserve"> a </w:t>
      </w:r>
      <w:r>
        <w:rPr>
          <w:color w:val="000000" w:themeColor="text1"/>
        </w:rPr>
        <w:t>spravedlivý přístup;</w:t>
      </w:r>
    </w:p>
    <w:p w:rsidRPr="00CD755B" w:rsidR="009177FF" w:rsidP="00F354F4" w:rsidRDefault="00F95D18" w14:paraId="347F0E22" w14:textId="05BD42B2">
      <w:pPr>
        <w:pStyle w:val="ListParagraph"/>
        <w:numPr>
          <w:ilvl w:val="0"/>
          <w:numId w:val="44"/>
        </w:numPr>
        <w:ind w:left="993" w:hanging="426"/>
        <w:rPr>
          <w:color w:val="000000" w:themeColor="text1"/>
        </w:rPr>
      </w:pPr>
      <w:r>
        <w:rPr>
          <w:color w:val="000000" w:themeColor="text1"/>
        </w:rPr>
        <w:t>organizace občanské společnosti, včetně iniciativy LEADER</w:t>
      </w:r>
      <w:r w:rsidR="00C168BE">
        <w:rPr>
          <w:color w:val="000000" w:themeColor="text1"/>
        </w:rPr>
        <w:t xml:space="preserve"> a </w:t>
      </w:r>
      <w:r>
        <w:rPr>
          <w:color w:val="000000" w:themeColor="text1"/>
        </w:rPr>
        <w:t>místních akčních skupin, by měly rozvíjet místní partnerství ve venkovských</w:t>
      </w:r>
      <w:r w:rsidR="00C168BE">
        <w:rPr>
          <w:color w:val="000000" w:themeColor="text1"/>
        </w:rPr>
        <w:t xml:space="preserve"> a </w:t>
      </w:r>
      <w:r>
        <w:rPr>
          <w:color w:val="000000" w:themeColor="text1"/>
        </w:rPr>
        <w:t>městských oblastech</w:t>
      </w:r>
      <w:r w:rsidR="00C168BE">
        <w:rPr>
          <w:color w:val="000000" w:themeColor="text1"/>
        </w:rPr>
        <w:t xml:space="preserve"> s </w:t>
      </w:r>
      <w:r>
        <w:rPr>
          <w:color w:val="000000" w:themeColor="text1"/>
        </w:rPr>
        <w:t>cílem vytvářet hospodářské, sociální</w:t>
      </w:r>
      <w:r w:rsidR="00C168BE">
        <w:rPr>
          <w:color w:val="000000" w:themeColor="text1"/>
        </w:rPr>
        <w:t xml:space="preserve"> a </w:t>
      </w:r>
      <w:r>
        <w:rPr>
          <w:color w:val="000000" w:themeColor="text1"/>
        </w:rPr>
        <w:t>environmentální příležitosti</w:t>
      </w:r>
      <w:r w:rsidR="00C168BE">
        <w:rPr>
          <w:color w:val="000000" w:themeColor="text1"/>
        </w:rPr>
        <w:t xml:space="preserve"> a </w:t>
      </w:r>
      <w:r>
        <w:rPr>
          <w:color w:val="000000" w:themeColor="text1"/>
        </w:rPr>
        <w:t>podporovat lepší porozumění vzájemným vazbám;</w:t>
      </w:r>
    </w:p>
    <w:p w:rsidRPr="00CD755B" w:rsidR="007B21C5" w:rsidP="00F354F4" w:rsidRDefault="00F95D18" w14:paraId="1339CED5" w14:textId="1687EEE0">
      <w:pPr>
        <w:pStyle w:val="ListParagraph"/>
        <w:numPr>
          <w:ilvl w:val="0"/>
          <w:numId w:val="44"/>
        </w:numPr>
        <w:ind w:left="993" w:hanging="426"/>
        <w:rPr>
          <w:color w:val="000000" w:themeColor="text1"/>
        </w:rPr>
      </w:pPr>
      <w:r>
        <w:rPr>
          <w:color w:val="000000" w:themeColor="text1"/>
        </w:rPr>
        <w:t>model řízení typický pro rady pro politiku</w:t>
      </w:r>
      <w:r w:rsidR="00C168BE">
        <w:rPr>
          <w:color w:val="000000" w:themeColor="text1"/>
        </w:rPr>
        <w:t xml:space="preserve"> v </w:t>
      </w:r>
      <w:r>
        <w:rPr>
          <w:color w:val="000000" w:themeColor="text1"/>
        </w:rPr>
        <w:t>oblasti potravin by mohl sloužit jako inspirace pro účinnou spolupráci mezi všemi zúčastněnými stranami na místní úrovni. Možnosti práce</w:t>
      </w:r>
      <w:r w:rsidR="00C168BE">
        <w:rPr>
          <w:color w:val="000000" w:themeColor="text1"/>
        </w:rPr>
        <w:t xml:space="preserve"> z </w:t>
      </w:r>
      <w:r>
        <w:rPr>
          <w:color w:val="000000" w:themeColor="text1"/>
        </w:rPr>
        <w:t>domova, potřeba venkovského bydlení</w:t>
      </w:r>
      <w:r w:rsidR="00C168BE">
        <w:rPr>
          <w:color w:val="000000" w:themeColor="text1"/>
        </w:rPr>
        <w:t xml:space="preserve"> a </w:t>
      </w:r>
      <w:r>
        <w:rPr>
          <w:color w:val="000000" w:themeColor="text1"/>
        </w:rPr>
        <w:t>přístup</w:t>
      </w:r>
      <w:r w:rsidR="00C168BE">
        <w:rPr>
          <w:color w:val="000000" w:themeColor="text1"/>
        </w:rPr>
        <w:t xml:space="preserve"> k </w:t>
      </w:r>
      <w:r>
        <w:rPr>
          <w:color w:val="000000" w:themeColor="text1"/>
        </w:rPr>
        <w:t>využívání půdy byly narušeny novými environmentálními dopady</w:t>
      </w:r>
      <w:r w:rsidR="00C168BE">
        <w:rPr>
          <w:color w:val="000000" w:themeColor="text1"/>
        </w:rPr>
        <w:t xml:space="preserve"> a </w:t>
      </w:r>
      <w:r>
        <w:rPr>
          <w:color w:val="000000" w:themeColor="text1"/>
        </w:rPr>
        <w:t>výzvami</w:t>
      </w:r>
      <w:r w:rsidR="00C168BE">
        <w:rPr>
          <w:color w:val="000000" w:themeColor="text1"/>
        </w:rPr>
        <w:t xml:space="preserve"> a </w:t>
      </w:r>
      <w:r>
        <w:rPr>
          <w:color w:val="000000" w:themeColor="text1"/>
        </w:rPr>
        <w:t>pandemií;</w:t>
      </w:r>
    </w:p>
    <w:p w:rsidRPr="00CD755B" w:rsidR="00F95D18" w:rsidP="00F354F4" w:rsidRDefault="00F95D18" w14:paraId="7CB031D8" w14:textId="74659A28">
      <w:pPr>
        <w:pStyle w:val="ListParagraph"/>
        <w:numPr>
          <w:ilvl w:val="0"/>
          <w:numId w:val="44"/>
        </w:numPr>
        <w:ind w:left="993" w:hanging="426"/>
        <w:rPr>
          <w:color w:val="000000" w:themeColor="text1"/>
        </w:rPr>
      </w:pPr>
      <w:r>
        <w:rPr>
          <w:color w:val="000000" w:themeColor="text1"/>
        </w:rPr>
        <w:t>je pozitivní stimulovat</w:t>
      </w:r>
      <w:r w:rsidR="00C168BE">
        <w:rPr>
          <w:color w:val="000000" w:themeColor="text1"/>
        </w:rPr>
        <w:t xml:space="preserve"> a </w:t>
      </w:r>
      <w:r>
        <w:rPr>
          <w:color w:val="000000" w:themeColor="text1"/>
        </w:rPr>
        <w:t>podporovat výměnu osvědčených postupů</w:t>
      </w:r>
      <w:r w:rsidR="00C168BE">
        <w:rPr>
          <w:color w:val="000000" w:themeColor="text1"/>
        </w:rPr>
        <w:t xml:space="preserve"> a </w:t>
      </w:r>
      <w:r>
        <w:rPr>
          <w:color w:val="000000" w:themeColor="text1"/>
        </w:rPr>
        <w:t>případů zaznamenaného nebezpečí mezi regiony;</w:t>
      </w:r>
    </w:p>
    <w:p w:rsidRPr="00CD755B" w:rsidR="004D7AC0" w:rsidP="00F354F4" w:rsidRDefault="00F95D18" w14:paraId="75474DB9" w14:textId="75CEF703">
      <w:pPr>
        <w:pStyle w:val="ListParagraph"/>
        <w:numPr>
          <w:ilvl w:val="0"/>
          <w:numId w:val="44"/>
        </w:numPr>
        <w:ind w:left="993" w:hanging="426"/>
        <w:rPr>
          <w:color w:val="000000" w:themeColor="text1"/>
        </w:rPr>
      </w:pPr>
      <w:r>
        <w:rPr>
          <w:color w:val="000000" w:themeColor="text1"/>
        </w:rPr>
        <w:lastRenderedPageBreak/>
        <w:t>přístup</w:t>
      </w:r>
      <w:r w:rsidR="00C168BE">
        <w:rPr>
          <w:color w:val="000000" w:themeColor="text1"/>
        </w:rPr>
        <w:t xml:space="preserve"> k </w:t>
      </w:r>
      <w:r>
        <w:rPr>
          <w:color w:val="000000" w:themeColor="text1"/>
        </w:rPr>
        <w:t>vysoce kvalitnímu vzdělávání ve venkovských oblastech může být jedním</w:t>
      </w:r>
      <w:r w:rsidR="00C168BE">
        <w:rPr>
          <w:color w:val="000000" w:themeColor="text1"/>
        </w:rPr>
        <w:t xml:space="preserve"> z </w:t>
      </w:r>
      <w:r>
        <w:rPr>
          <w:color w:val="000000" w:themeColor="text1"/>
        </w:rPr>
        <w:t>faktorů přispívajících</w:t>
      </w:r>
      <w:r w:rsidR="00C168BE">
        <w:rPr>
          <w:color w:val="000000" w:themeColor="text1"/>
        </w:rPr>
        <w:t xml:space="preserve"> k </w:t>
      </w:r>
      <w:r>
        <w:rPr>
          <w:color w:val="000000" w:themeColor="text1"/>
        </w:rPr>
        <w:t>místnímu hospodářskému rozvoji</w:t>
      </w:r>
      <w:r w:rsidR="00C168BE">
        <w:rPr>
          <w:color w:val="000000" w:themeColor="text1"/>
        </w:rPr>
        <w:t xml:space="preserve"> a </w:t>
      </w:r>
      <w:r>
        <w:rPr>
          <w:color w:val="000000" w:themeColor="text1"/>
        </w:rPr>
        <w:t>může pomoci venkovským komunitám přizpůsobit se rychle se měnícímu prostředí.</w:t>
      </w:r>
    </w:p>
    <w:p w:rsidRPr="00CD755B" w:rsidR="00F95D18" w:rsidP="00B9401F" w:rsidRDefault="0003271A" w14:paraId="09A2E7A2" w14:textId="4F221CE1">
      <w:pPr>
        <w:pStyle w:val="ListParagraph"/>
        <w:numPr>
          <w:ilvl w:val="0"/>
          <w:numId w:val="46"/>
        </w:numPr>
        <w:tabs>
          <w:tab w:val="clear" w:pos="0"/>
        </w:tabs>
        <w:ind w:left="567" w:hanging="567"/>
      </w:pPr>
      <w:r>
        <w:rPr>
          <w:color w:val="000000" w:themeColor="text1"/>
        </w:rPr>
        <w:t>Evropské komisi</w:t>
      </w:r>
      <w:r w:rsidR="00C168BE">
        <w:rPr>
          <w:color w:val="000000" w:themeColor="text1"/>
        </w:rPr>
        <w:t xml:space="preserve"> a </w:t>
      </w:r>
      <w:r>
        <w:rPr>
          <w:color w:val="000000" w:themeColor="text1"/>
        </w:rPr>
        <w:t>vnitrostátním</w:t>
      </w:r>
      <w:r w:rsidR="00C168BE">
        <w:rPr>
          <w:color w:val="000000" w:themeColor="text1"/>
        </w:rPr>
        <w:t xml:space="preserve"> a </w:t>
      </w:r>
      <w:r>
        <w:rPr>
          <w:color w:val="000000" w:themeColor="text1"/>
        </w:rPr>
        <w:t>regionálním vládám předkládá EHSV konkrétně následující doporučení:</w:t>
      </w:r>
    </w:p>
    <w:p w:rsidRPr="00CD755B" w:rsidR="000B19C4" w:rsidP="00F354F4" w:rsidRDefault="0003271A" w14:paraId="0B454B60" w14:textId="2FEA1AE2">
      <w:pPr>
        <w:pStyle w:val="ListParagraph"/>
        <w:numPr>
          <w:ilvl w:val="0"/>
          <w:numId w:val="45"/>
        </w:numPr>
        <w:ind w:left="993" w:hanging="426"/>
        <w:rPr>
          <w:color w:val="000000" w:themeColor="text1"/>
        </w:rPr>
      </w:pPr>
      <w:r>
        <w:rPr>
          <w:color w:val="000000" w:themeColor="text1"/>
        </w:rPr>
        <w:t>dlouhodobou vizi pro venkovské oblasti, kterou Komise nedávno přijala, je třeba dále rozvíjet</w:t>
      </w:r>
      <w:r w:rsidR="00C168BE">
        <w:rPr>
          <w:color w:val="000000" w:themeColor="text1"/>
        </w:rPr>
        <w:t xml:space="preserve"> s </w:t>
      </w:r>
      <w:r>
        <w:rPr>
          <w:color w:val="000000" w:themeColor="text1"/>
        </w:rPr>
        <w:t>cílem zajistit na úrovni venkova</w:t>
      </w:r>
      <w:r w:rsidR="00C168BE">
        <w:rPr>
          <w:color w:val="000000" w:themeColor="text1"/>
        </w:rPr>
        <w:t xml:space="preserve"> a </w:t>
      </w:r>
      <w:r>
        <w:rPr>
          <w:color w:val="000000" w:themeColor="text1"/>
        </w:rPr>
        <w:t>měst závazek ke spravedlivému přístupu. Je důležité prokázat přidanou hodnotu společného úsilí venkovských</w:t>
      </w:r>
      <w:r w:rsidR="00C168BE">
        <w:rPr>
          <w:color w:val="000000" w:themeColor="text1"/>
        </w:rPr>
        <w:t xml:space="preserve"> a </w:t>
      </w:r>
      <w:r>
        <w:rPr>
          <w:color w:val="000000" w:themeColor="text1"/>
        </w:rPr>
        <w:t>městských organizací, jakým je například iniciativa „od zemědělce ke spotřebiteli“</w:t>
      </w:r>
      <w:r w:rsidR="00C168BE">
        <w:rPr>
          <w:color w:val="000000" w:themeColor="text1"/>
        </w:rPr>
        <w:t xml:space="preserve"> a </w:t>
      </w:r>
      <w:r w:rsidR="00AC6AD3">
        <w:rPr>
          <w:color w:val="000000" w:themeColor="text1"/>
        </w:rPr>
        <w:t>sociálně inkluzivní Zelená </w:t>
      </w:r>
      <w:r>
        <w:rPr>
          <w:color w:val="000000" w:themeColor="text1"/>
        </w:rPr>
        <w:t>dohoda;</w:t>
      </w:r>
    </w:p>
    <w:p w:rsidRPr="00CD755B" w:rsidR="0003271A" w:rsidP="00F354F4" w:rsidRDefault="0003271A" w14:paraId="4F6B4D4A" w14:textId="01835509">
      <w:pPr>
        <w:pStyle w:val="ListParagraph"/>
        <w:numPr>
          <w:ilvl w:val="0"/>
          <w:numId w:val="45"/>
        </w:numPr>
        <w:ind w:left="993" w:hanging="426"/>
        <w:rPr>
          <w:color w:val="000000" w:themeColor="text1"/>
        </w:rPr>
      </w:pPr>
      <w:r>
        <w:rPr>
          <w:color w:val="000000" w:themeColor="text1"/>
        </w:rPr>
        <w:t>Evropská komise by měla vytvořit skupinu zúčastněných stran</w:t>
      </w:r>
      <w:r w:rsidR="00C168BE">
        <w:rPr>
          <w:color w:val="000000" w:themeColor="text1"/>
        </w:rPr>
        <w:t xml:space="preserve"> z </w:t>
      </w:r>
      <w:r>
        <w:rPr>
          <w:color w:val="000000" w:themeColor="text1"/>
        </w:rPr>
        <w:t>venkovských</w:t>
      </w:r>
      <w:r w:rsidR="00C168BE">
        <w:rPr>
          <w:color w:val="000000" w:themeColor="text1"/>
        </w:rPr>
        <w:t xml:space="preserve"> a </w:t>
      </w:r>
      <w:r>
        <w:rPr>
          <w:color w:val="000000" w:themeColor="text1"/>
        </w:rPr>
        <w:t>městských oblastí inspirovanou iniciativou „inteligentní vesnice“</w:t>
      </w:r>
      <w:r w:rsidR="00C168BE">
        <w:rPr>
          <w:color w:val="000000" w:themeColor="text1"/>
        </w:rPr>
        <w:t xml:space="preserve"> s </w:t>
      </w:r>
      <w:r>
        <w:rPr>
          <w:color w:val="000000" w:themeColor="text1"/>
        </w:rPr>
        <w:t>cílem rozvíjet osvědčené postupy</w:t>
      </w:r>
      <w:r w:rsidR="00C168BE">
        <w:rPr>
          <w:color w:val="000000" w:themeColor="text1"/>
        </w:rPr>
        <w:t xml:space="preserve"> v </w:t>
      </w:r>
      <w:r>
        <w:rPr>
          <w:color w:val="000000" w:themeColor="text1"/>
        </w:rPr>
        <w:t>rámci modelů partnerství;</w:t>
      </w:r>
    </w:p>
    <w:p w:rsidRPr="00CD755B" w:rsidR="0003271A" w:rsidP="00F354F4" w:rsidRDefault="0003271A" w14:paraId="412E9618" w14:textId="470DBE8A">
      <w:pPr>
        <w:pStyle w:val="ListParagraph"/>
        <w:numPr>
          <w:ilvl w:val="0"/>
          <w:numId w:val="45"/>
        </w:numPr>
        <w:ind w:left="993" w:hanging="426"/>
        <w:rPr>
          <w:color w:val="000000" w:themeColor="text1"/>
        </w:rPr>
      </w:pPr>
      <w:r>
        <w:rPr>
          <w:color w:val="000000" w:themeColor="text1"/>
        </w:rPr>
        <w:t>v zájmu podpory zapojení by se mělo zainvestovat do pilotních projektů na místní úrovni</w:t>
      </w:r>
      <w:r w:rsidR="00C168BE">
        <w:rPr>
          <w:color w:val="000000" w:themeColor="text1"/>
        </w:rPr>
        <w:t xml:space="preserve"> a </w:t>
      </w:r>
      <w:r>
        <w:rPr>
          <w:color w:val="000000" w:themeColor="text1"/>
        </w:rPr>
        <w:t>měly by být vytvořeny celoevropské pobídky / stanoveny podmínky</w:t>
      </w:r>
      <w:r w:rsidR="00C168BE">
        <w:rPr>
          <w:color w:val="000000" w:themeColor="text1"/>
        </w:rPr>
        <w:t xml:space="preserve"> a </w:t>
      </w:r>
      <w:r>
        <w:rPr>
          <w:color w:val="000000" w:themeColor="text1"/>
        </w:rPr>
        <w:t>ocenění pro pokrokové příklady spolupráce prokazatelně založené na inkluzivních dohodách.</w:t>
      </w:r>
    </w:p>
    <w:p w:rsidRPr="00CD755B" w:rsidR="0003271A" w:rsidP="00B9401F" w:rsidRDefault="0003271A" w14:paraId="444689E5" w14:textId="20FB9276">
      <w:pPr>
        <w:pStyle w:val="ListParagraph"/>
        <w:numPr>
          <w:ilvl w:val="0"/>
          <w:numId w:val="3"/>
        </w:numPr>
        <w:ind w:left="567" w:hanging="567"/>
      </w:pPr>
      <w:r>
        <w:rPr>
          <w:color w:val="000000" w:themeColor="text1"/>
        </w:rPr>
        <w:t>EHSV je dále připraven spolupracovat</w:t>
      </w:r>
      <w:r w:rsidR="00C168BE">
        <w:rPr>
          <w:color w:val="000000" w:themeColor="text1"/>
        </w:rPr>
        <w:t xml:space="preserve"> s </w:t>
      </w:r>
      <w:r>
        <w:rPr>
          <w:color w:val="000000" w:themeColor="text1"/>
        </w:rPr>
        <w:t>Evropským parlamentem</w:t>
      </w:r>
      <w:r w:rsidR="00C168BE">
        <w:rPr>
          <w:color w:val="000000" w:themeColor="text1"/>
        </w:rPr>
        <w:t xml:space="preserve"> a </w:t>
      </w:r>
      <w:r>
        <w:rPr>
          <w:color w:val="000000" w:themeColor="text1"/>
        </w:rPr>
        <w:t>Výborem regionů formou zadávání výzkumných studií, konzultací</w:t>
      </w:r>
      <w:r w:rsidR="00C168BE">
        <w:rPr>
          <w:color w:val="000000" w:themeColor="text1"/>
        </w:rPr>
        <w:t xml:space="preserve"> s </w:t>
      </w:r>
      <w:r>
        <w:rPr>
          <w:color w:val="000000" w:themeColor="text1"/>
        </w:rPr>
        <w:t>organizovanou občanskou společností</w:t>
      </w:r>
      <w:r w:rsidR="00C168BE">
        <w:rPr>
          <w:color w:val="000000" w:themeColor="text1"/>
        </w:rPr>
        <w:t xml:space="preserve"> a </w:t>
      </w:r>
      <w:r>
        <w:rPr>
          <w:color w:val="000000" w:themeColor="text1"/>
        </w:rPr>
        <w:t>prosazování celoevropské charty práv</w:t>
      </w:r>
      <w:r w:rsidR="00C168BE">
        <w:rPr>
          <w:color w:val="000000" w:themeColor="text1"/>
        </w:rPr>
        <w:t xml:space="preserve"> a </w:t>
      </w:r>
      <w:r>
        <w:rPr>
          <w:color w:val="000000" w:themeColor="text1"/>
        </w:rPr>
        <w:t>povinností venkovských</w:t>
      </w:r>
      <w:r w:rsidR="00C168BE">
        <w:rPr>
          <w:color w:val="000000" w:themeColor="text1"/>
        </w:rPr>
        <w:t xml:space="preserve"> a </w:t>
      </w:r>
      <w:r>
        <w:rPr>
          <w:color w:val="000000" w:themeColor="text1"/>
        </w:rPr>
        <w:t>městských oblastí.</w:t>
      </w:r>
    </w:p>
    <w:p w:rsidRPr="00CD755B" w:rsidR="0003271A" w:rsidP="00B9401F" w:rsidRDefault="0003271A" w14:paraId="4BC6DBA7" w14:textId="299D6968">
      <w:pPr>
        <w:pStyle w:val="ListParagraph"/>
        <w:numPr>
          <w:ilvl w:val="0"/>
          <w:numId w:val="3"/>
        </w:numPr>
        <w:ind w:left="567" w:hanging="567"/>
      </w:pPr>
      <w:r>
        <w:rPr>
          <w:color w:val="000000" w:themeColor="text1"/>
        </w:rPr>
        <w:t>Budoucí stanoviska EHSV</w:t>
      </w:r>
      <w:r w:rsidR="00C168BE">
        <w:rPr>
          <w:color w:val="000000" w:themeColor="text1"/>
        </w:rPr>
        <w:t xml:space="preserve"> k </w:t>
      </w:r>
      <w:r>
        <w:rPr>
          <w:color w:val="000000" w:themeColor="text1"/>
        </w:rPr>
        <w:t>územním politikám</w:t>
      </w:r>
      <w:r w:rsidR="00C168BE">
        <w:rPr>
          <w:color w:val="000000" w:themeColor="text1"/>
        </w:rPr>
        <w:t xml:space="preserve"> a k </w:t>
      </w:r>
      <w:r>
        <w:rPr>
          <w:color w:val="000000" w:themeColor="text1"/>
        </w:rPr>
        <w:t>politikám týkajících se měst</w:t>
      </w:r>
      <w:r w:rsidR="00C168BE">
        <w:rPr>
          <w:color w:val="000000" w:themeColor="text1"/>
        </w:rPr>
        <w:t xml:space="preserve"> a </w:t>
      </w:r>
      <w:r>
        <w:rPr>
          <w:color w:val="000000" w:themeColor="text1"/>
        </w:rPr>
        <w:t>venkova budou obsahovat ucelenou vizi. Příkladem budiž toto stanovisko, které bylo před svým přijetím představeno</w:t>
      </w:r>
      <w:r w:rsidR="00C168BE">
        <w:rPr>
          <w:color w:val="000000" w:themeColor="text1"/>
        </w:rPr>
        <w:t xml:space="preserve"> a </w:t>
      </w:r>
      <w:r>
        <w:rPr>
          <w:color w:val="000000" w:themeColor="text1"/>
        </w:rPr>
        <w:t>projednáno</w:t>
      </w:r>
      <w:r w:rsidR="00C168BE">
        <w:rPr>
          <w:color w:val="000000" w:themeColor="text1"/>
        </w:rPr>
        <w:t xml:space="preserve"> v </w:t>
      </w:r>
      <w:r>
        <w:rPr>
          <w:color w:val="000000" w:themeColor="text1"/>
        </w:rPr>
        <w:t>různých sekcích EHSV.</w:t>
      </w:r>
    </w:p>
    <w:p w:rsidRPr="00CD755B" w:rsidR="004D7AC0" w:rsidP="00B9401F" w:rsidRDefault="004D7AC0" w14:paraId="4B7DABE4" w14:textId="60283B58"/>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4D7AC0" w:rsidTr="00AC6AD3" w14:paraId="5C9F7E02" w14:textId="77777777">
        <w:tc>
          <w:tcPr>
            <w:tcW w:w="1809" w:type="dxa"/>
          </w:tcPr>
          <w:p w:rsidRPr="00CD755B" w:rsidR="004D7AC0" w:rsidP="00B9401F" w:rsidRDefault="004D7AC0" w14:paraId="2F382312" w14:textId="77777777">
            <w:pPr>
              <w:pStyle w:val="ListParagraph"/>
              <w:ind w:left="0"/>
              <w:rPr>
                <w:i/>
              </w:rPr>
            </w:pPr>
            <w:r>
              <w:rPr>
                <w:b/>
                <w:i/>
              </w:rPr>
              <w:t>Kontakt:</w:t>
            </w:r>
          </w:p>
        </w:tc>
        <w:tc>
          <w:tcPr>
            <w:tcW w:w="5279" w:type="dxa"/>
          </w:tcPr>
          <w:p w:rsidRPr="00CD755B" w:rsidR="004D7AC0" w:rsidP="00B9401F" w:rsidRDefault="0003271A" w14:paraId="17A629D5" w14:textId="1A4D5A65">
            <w:pPr>
              <w:pStyle w:val="ListParagraph"/>
              <w:ind w:left="0"/>
              <w:rPr>
                <w:i/>
              </w:rPr>
            </w:pPr>
            <w:r>
              <w:rPr>
                <w:i/>
              </w:rPr>
              <w:t>Martine Delanoy</w:t>
            </w:r>
          </w:p>
        </w:tc>
      </w:tr>
      <w:tr w:rsidRPr="00CD755B" w:rsidR="004D7AC0" w:rsidTr="00AC6AD3" w14:paraId="348E7723" w14:textId="77777777">
        <w:tc>
          <w:tcPr>
            <w:tcW w:w="1809" w:type="dxa"/>
          </w:tcPr>
          <w:p w:rsidRPr="00CD755B" w:rsidR="004D7AC0" w:rsidP="00B9401F" w:rsidRDefault="004D7AC0" w14:paraId="6DB20451" w14:textId="77777777">
            <w:pPr>
              <w:pStyle w:val="ListParagraph"/>
              <w:ind w:left="601"/>
              <w:rPr>
                <w:i/>
              </w:rPr>
            </w:pPr>
            <w:r>
              <w:rPr>
                <w:i/>
              </w:rPr>
              <w:t>tel.:</w:t>
            </w:r>
          </w:p>
        </w:tc>
        <w:tc>
          <w:tcPr>
            <w:tcW w:w="5279" w:type="dxa"/>
          </w:tcPr>
          <w:p w:rsidRPr="00CD755B" w:rsidR="004D7AC0" w:rsidP="00B9401F" w:rsidRDefault="0003271A" w14:paraId="615C7F5A" w14:textId="20A9041D">
            <w:pPr>
              <w:pStyle w:val="ListParagraph"/>
              <w:ind w:left="0"/>
              <w:rPr>
                <w:i/>
              </w:rPr>
            </w:pPr>
            <w:r>
              <w:rPr>
                <w:i/>
              </w:rPr>
              <w:t>00 32 2 546 98 02</w:t>
            </w:r>
          </w:p>
        </w:tc>
      </w:tr>
      <w:tr w:rsidRPr="00CD755B" w:rsidR="004D7AC0" w:rsidTr="00AC6AD3" w14:paraId="5A499CC9" w14:textId="77777777">
        <w:tc>
          <w:tcPr>
            <w:tcW w:w="1809" w:type="dxa"/>
          </w:tcPr>
          <w:p w:rsidRPr="00CD755B" w:rsidR="004D7AC0" w:rsidP="00B9401F" w:rsidRDefault="004D7AC0" w14:paraId="587D5294" w14:textId="77777777">
            <w:pPr>
              <w:pStyle w:val="ListParagraph"/>
              <w:ind w:left="601"/>
              <w:rPr>
                <w:i/>
              </w:rPr>
            </w:pPr>
            <w:r>
              <w:rPr>
                <w:i/>
              </w:rPr>
              <w:t>e-mail:</w:t>
            </w:r>
          </w:p>
        </w:tc>
        <w:tc>
          <w:tcPr>
            <w:tcW w:w="5279" w:type="dxa"/>
          </w:tcPr>
          <w:p w:rsidRPr="00CD755B" w:rsidR="00AD1524" w:rsidP="00B9401F" w:rsidRDefault="00C168BE" w14:paraId="5AD5E1F0" w14:textId="057651E3">
            <w:pPr>
              <w:pStyle w:val="ListParagraph"/>
              <w:ind w:left="0"/>
              <w:rPr>
                <w:i/>
              </w:rPr>
            </w:pPr>
            <w:hyperlink w:history="1" r:id="rId38">
              <w:r w:rsidR="002B74A0">
                <w:rPr>
                  <w:rStyle w:val="Hyperlink"/>
                  <w:i/>
                </w:rPr>
                <w:t>Martine.Delanoy@eesc.europa.eu</w:t>
              </w:r>
            </w:hyperlink>
          </w:p>
        </w:tc>
      </w:tr>
    </w:tbl>
    <w:p w:rsidRPr="00CD755B" w:rsidR="003A0DB7" w:rsidP="00B9401F" w:rsidRDefault="003A0DB7" w14:paraId="1B030ED0" w14:textId="09DDC247">
      <w:pPr>
        <w:spacing w:line="259" w:lineRule="auto"/>
        <w:jc w:val="left"/>
      </w:pPr>
    </w:p>
    <w:p w:rsidRPr="00CD755B" w:rsidR="008D5213" w:rsidP="00B9401F" w:rsidRDefault="008D5213" w14:paraId="0CD8622D" w14:textId="3BECD325">
      <w:pPr>
        <w:pStyle w:val="ListParagraph"/>
        <w:numPr>
          <w:ilvl w:val="0"/>
          <w:numId w:val="2"/>
        </w:numPr>
        <w:ind w:left="567" w:hanging="567"/>
        <w:rPr>
          <w:b/>
          <w:i/>
          <w:sz w:val="28"/>
          <w:szCs w:val="28"/>
        </w:rPr>
      </w:pPr>
      <w:r>
        <w:rPr>
          <w:b/>
          <w:i/>
          <w:sz w:val="28"/>
        </w:rPr>
        <w:t>Strategická autonomie</w:t>
      </w:r>
      <w:r w:rsidR="00C168BE">
        <w:rPr>
          <w:b/>
          <w:i/>
          <w:sz w:val="28"/>
        </w:rPr>
        <w:t xml:space="preserve"> a </w:t>
      </w:r>
      <w:r>
        <w:rPr>
          <w:b/>
          <w:i/>
          <w:sz w:val="28"/>
        </w:rPr>
        <w:t>potravinové zabezpečení</w:t>
      </w:r>
      <w:r w:rsidR="00C168BE">
        <w:rPr>
          <w:b/>
          <w:i/>
          <w:sz w:val="28"/>
        </w:rPr>
        <w:t xml:space="preserve"> a </w:t>
      </w:r>
      <w:r>
        <w:rPr>
          <w:b/>
          <w:i/>
          <w:sz w:val="28"/>
        </w:rPr>
        <w:t>udržitelnost</w:t>
      </w:r>
    </w:p>
    <w:p w:rsidRPr="00CD755B" w:rsidR="008D5213" w:rsidP="00B9401F" w:rsidRDefault="008D5213" w14:paraId="643B217A"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8D5213" w:rsidTr="00AC6AD3" w14:paraId="48A0D952" w14:textId="77777777">
        <w:tc>
          <w:tcPr>
            <w:tcW w:w="1809" w:type="dxa"/>
          </w:tcPr>
          <w:p w:rsidRPr="00CD755B" w:rsidR="008D5213" w:rsidP="00B9401F" w:rsidRDefault="008D5213" w14:paraId="4B8029F3" w14:textId="77777777">
            <w:pPr>
              <w:pStyle w:val="ListParagraph"/>
              <w:ind w:left="0"/>
              <w:rPr>
                <w:b/>
              </w:rPr>
            </w:pPr>
            <w:r>
              <w:rPr>
                <w:b/>
              </w:rPr>
              <w:t>Zpravodaj:</w:t>
            </w:r>
          </w:p>
        </w:tc>
        <w:tc>
          <w:tcPr>
            <w:tcW w:w="5279" w:type="dxa"/>
          </w:tcPr>
          <w:p w:rsidRPr="00CD755B" w:rsidR="008D5213" w:rsidP="00B9401F" w:rsidRDefault="008D5213" w14:paraId="0ED626F2" w14:textId="6D81BDFA">
            <w:pPr>
              <w:pStyle w:val="ListParagraph"/>
              <w:ind w:left="0"/>
            </w:pPr>
            <w:r>
              <w:t>Klaas Johan OSINGA (Různorodá Evropa – NL)</w:t>
            </w:r>
          </w:p>
        </w:tc>
      </w:tr>
      <w:tr w:rsidRPr="00CD755B" w:rsidR="008D5213" w:rsidTr="00771110" w14:paraId="7361A7B1" w14:textId="77777777">
        <w:tc>
          <w:tcPr>
            <w:tcW w:w="7088" w:type="dxa"/>
            <w:gridSpan w:val="2"/>
          </w:tcPr>
          <w:p w:rsidRPr="00CD755B" w:rsidR="008D5213" w:rsidP="00B9401F" w:rsidRDefault="008D5213" w14:paraId="3CA0797E" w14:textId="77777777">
            <w:pPr>
              <w:pStyle w:val="ListParagraph"/>
              <w:ind w:left="0"/>
            </w:pPr>
          </w:p>
        </w:tc>
      </w:tr>
      <w:tr w:rsidRPr="00CD755B" w:rsidR="008D5213" w:rsidTr="00AC6AD3" w14:paraId="14C6F6DB" w14:textId="77777777">
        <w:tc>
          <w:tcPr>
            <w:tcW w:w="1809" w:type="dxa"/>
          </w:tcPr>
          <w:p w:rsidRPr="00CD755B" w:rsidR="008D5213" w:rsidP="00B9401F" w:rsidRDefault="008D5213" w14:paraId="046B381A" w14:textId="77777777">
            <w:pPr>
              <w:pStyle w:val="ListParagraph"/>
              <w:ind w:left="0"/>
              <w:rPr>
                <w:b/>
              </w:rPr>
            </w:pPr>
            <w:r>
              <w:rPr>
                <w:b/>
              </w:rPr>
              <w:t>Odkaz:</w:t>
            </w:r>
          </w:p>
        </w:tc>
        <w:tc>
          <w:tcPr>
            <w:tcW w:w="5279" w:type="dxa"/>
          </w:tcPr>
          <w:p w:rsidRPr="00CD755B" w:rsidR="008D5213" w:rsidP="00B9401F" w:rsidRDefault="008D5213" w14:paraId="2053E83B" w14:textId="12FC4BD1">
            <w:pPr>
              <w:pStyle w:val="ListParagraph"/>
              <w:ind w:left="0"/>
              <w:rPr>
                <w:i/>
                <w:iCs/>
                <w:color w:val="000000"/>
              </w:rPr>
            </w:pPr>
            <w:r>
              <w:t>stanovisko</w:t>
            </w:r>
            <w:r w:rsidR="00C168BE">
              <w:t xml:space="preserve"> z </w:t>
            </w:r>
            <w:r>
              <w:t>vlastní iniciativy</w:t>
            </w:r>
          </w:p>
          <w:p w:rsidRPr="00CD755B" w:rsidR="008D5213" w:rsidP="00B9401F" w:rsidRDefault="008D5213" w14:paraId="4E00EE68" w14:textId="15ED22DF">
            <w:pPr>
              <w:pStyle w:val="ListParagraph"/>
              <w:ind w:left="0"/>
            </w:pPr>
            <w:r>
              <w:t>EESC-2021-02555-00-00-AC</w:t>
            </w:r>
          </w:p>
        </w:tc>
      </w:tr>
    </w:tbl>
    <w:p w:rsidRPr="00CD755B" w:rsidR="008D5213" w:rsidP="00B9401F" w:rsidRDefault="008D5213" w14:paraId="2FF8F8B1" w14:textId="77777777">
      <w:pPr>
        <w:pStyle w:val="ListParagraph"/>
        <w:ind w:left="0"/>
      </w:pPr>
    </w:p>
    <w:p w:rsidRPr="00CD755B" w:rsidR="008D5213" w:rsidP="00814231" w:rsidRDefault="008D5213" w14:paraId="7D695C90" w14:textId="77777777">
      <w:pPr>
        <w:pStyle w:val="ListParagraph"/>
        <w:keepNext/>
        <w:keepLines/>
        <w:ind w:left="0"/>
        <w:rPr>
          <w:b/>
        </w:rPr>
      </w:pPr>
      <w:r>
        <w:rPr>
          <w:b/>
        </w:rPr>
        <w:t>Hlavní body:</w:t>
      </w:r>
    </w:p>
    <w:p w:rsidRPr="00CD755B" w:rsidR="008D5213" w:rsidP="00B9401F" w:rsidRDefault="008D5213" w14:paraId="4E10FE57" w14:textId="77777777">
      <w:pPr>
        <w:pStyle w:val="ListParagraph"/>
        <w:ind w:left="0"/>
      </w:pPr>
    </w:p>
    <w:p w:rsidRPr="00CD755B" w:rsidR="008D5213" w:rsidP="00B9401F" w:rsidRDefault="008D5213" w14:paraId="12E79B25" w14:textId="1AFAAB78">
      <w:pPr>
        <w:pStyle w:val="ListParagraph"/>
        <w:numPr>
          <w:ilvl w:val="0"/>
          <w:numId w:val="3"/>
        </w:numPr>
        <w:ind w:left="567" w:hanging="567"/>
      </w:pPr>
      <w:r>
        <w:t>EHSV navrhuje, aby byla definice otevřené strategické autonomie uplatňovaná na potravinové systémy založena na produkci potravin, pracovní síle</w:t>
      </w:r>
      <w:r w:rsidR="00C168BE">
        <w:t xml:space="preserve"> a </w:t>
      </w:r>
      <w:r>
        <w:t>spravedlivém obchodu, přičemž hlavním cílem je zajistit pro všechny občany EU potravinové zabezpečení</w:t>
      </w:r>
      <w:r w:rsidR="00C168BE">
        <w:t xml:space="preserve"> a </w:t>
      </w:r>
      <w:r>
        <w:t>udržitelnost prostřednictvím spravedlivých, zdravých, udržitelných</w:t>
      </w:r>
      <w:r w:rsidR="00C168BE">
        <w:t xml:space="preserve"> a </w:t>
      </w:r>
      <w:r>
        <w:t>odolných dodávek potravin.</w:t>
      </w:r>
    </w:p>
    <w:p w:rsidRPr="00CD755B" w:rsidR="008D5213" w:rsidP="00B9401F" w:rsidRDefault="008D5213" w14:paraId="3759FE5E" w14:textId="6219A3A0">
      <w:pPr>
        <w:pStyle w:val="ListParagraph"/>
        <w:numPr>
          <w:ilvl w:val="0"/>
          <w:numId w:val="3"/>
        </w:numPr>
        <w:ind w:left="567" w:hanging="567"/>
      </w:pPr>
      <w:r>
        <w:t>Zejména by mělo dojít</w:t>
      </w:r>
      <w:r w:rsidR="00C168BE">
        <w:t xml:space="preserve"> k </w:t>
      </w:r>
      <w:r>
        <w:t>větší diverzifikaci potravinových systémů</w:t>
      </w:r>
      <w:r w:rsidR="00C168BE">
        <w:t xml:space="preserve"> v </w:t>
      </w:r>
      <w:r>
        <w:t>EU, měly by být posíleny pracovní síly</w:t>
      </w:r>
      <w:r w:rsidR="00C168BE">
        <w:t xml:space="preserve"> v </w:t>
      </w:r>
      <w:r>
        <w:t>zemědělství, především přilákáním mladých lidí</w:t>
      </w:r>
      <w:r w:rsidR="00C168BE">
        <w:t xml:space="preserve"> a </w:t>
      </w:r>
      <w:r>
        <w:t>zajištěním důstojných pracovních podmínek</w:t>
      </w:r>
      <w:r w:rsidR="00C168BE">
        <w:t xml:space="preserve"> a </w:t>
      </w:r>
      <w:r>
        <w:t>platů,</w:t>
      </w:r>
      <w:r w:rsidR="00C168BE">
        <w:t xml:space="preserve"> a </w:t>
      </w:r>
      <w:r>
        <w:t>obchodní politiky by měly být sladěny</w:t>
      </w:r>
      <w:r w:rsidR="00C168BE">
        <w:t xml:space="preserve"> s </w:t>
      </w:r>
      <w:r>
        <w:t>normami EU</w:t>
      </w:r>
      <w:r w:rsidR="00C168BE">
        <w:t xml:space="preserve"> v </w:t>
      </w:r>
      <w:r>
        <w:t>oblasti udržitelnosti potravin</w:t>
      </w:r>
      <w:r w:rsidR="00C168BE">
        <w:t xml:space="preserve"> a s </w:t>
      </w:r>
      <w:r>
        <w:t>konkurenceschopností.</w:t>
      </w:r>
    </w:p>
    <w:p w:rsidRPr="00CD755B" w:rsidR="008D5213" w:rsidP="00B9401F" w:rsidRDefault="008D5213" w14:paraId="4CA08939" w14:textId="24684038">
      <w:pPr>
        <w:pStyle w:val="ListParagraph"/>
        <w:numPr>
          <w:ilvl w:val="0"/>
          <w:numId w:val="3"/>
        </w:numPr>
        <w:ind w:left="567" w:hanging="567"/>
      </w:pPr>
      <w:r>
        <w:t>Otevřenou strategickou autonomii</w:t>
      </w:r>
      <w:r w:rsidR="00C168BE">
        <w:t xml:space="preserve"> a </w:t>
      </w:r>
      <w:r>
        <w:t xml:space="preserve">udržitelnost potravinových systémů lze nejlépe zaručit vytvořením souboru nástrojů zahrnujícího opatření pro řízení rizik, díky nimž se potravinové </w:t>
      </w:r>
      <w:r>
        <w:lastRenderedPageBreak/>
        <w:t>řetězce budou moci vypořádat</w:t>
      </w:r>
      <w:r w:rsidR="00C168BE">
        <w:t xml:space="preserve"> s </w:t>
      </w:r>
      <w:r>
        <w:t>extrémními situacemi</w:t>
      </w:r>
      <w:r w:rsidR="00C168BE">
        <w:t xml:space="preserve"> a </w:t>
      </w:r>
      <w:r>
        <w:t>vnitrostátní</w:t>
      </w:r>
      <w:r w:rsidR="00C168BE">
        <w:t xml:space="preserve"> a </w:t>
      </w:r>
      <w:r>
        <w:t>unijní orgány budou moci přijmout okamžitá opatření.</w:t>
      </w:r>
    </w:p>
    <w:p w:rsidRPr="00CD755B" w:rsidR="00BD7A8C" w:rsidP="00B9401F" w:rsidRDefault="00BD7A8C" w14:paraId="5CB24B90" w14:textId="6B7B19A6">
      <w:pPr>
        <w:pStyle w:val="ListParagraph"/>
        <w:numPr>
          <w:ilvl w:val="0"/>
          <w:numId w:val="3"/>
        </w:numPr>
        <w:ind w:left="567" w:hanging="567"/>
      </w:pPr>
      <w:r>
        <w:t>Nedávné události zapříčiněné pandemií COVID-19, extrémní povětrnostní události</w:t>
      </w:r>
      <w:r w:rsidR="00C168BE">
        <w:t xml:space="preserve"> v </w:t>
      </w:r>
      <w:r>
        <w:t>důsledku narušení klimatu</w:t>
      </w:r>
      <w:r w:rsidR="00C168BE">
        <w:t xml:space="preserve"> a </w:t>
      </w:r>
      <w:r>
        <w:t>kybernetické útoky ukazují, že je třeba zlepšit odolnost</w:t>
      </w:r>
      <w:r w:rsidR="00C168BE">
        <w:t xml:space="preserve"> a </w:t>
      </w:r>
      <w:r>
        <w:t>udržitelnost našich potravinových systémů. Evropská komise</w:t>
      </w:r>
      <w:r w:rsidR="00C168BE">
        <w:t xml:space="preserve"> v </w:t>
      </w:r>
      <w:r>
        <w:t>rámci strategie „Od zemědělce ke spotřebiteli“ vytváří pohotovostní plán EU pro dodávky potravin</w:t>
      </w:r>
      <w:r w:rsidR="00C168BE">
        <w:t xml:space="preserve"> a </w:t>
      </w:r>
      <w:r>
        <w:t>potravinové zabezpečení</w:t>
      </w:r>
      <w:r w:rsidR="00C168BE">
        <w:t xml:space="preserve"> a </w:t>
      </w:r>
      <w:r>
        <w:t>související mechanismus EU pro řešení potravinové krize. To by mělo pomoci zvýšit povědomí</w:t>
      </w:r>
      <w:r w:rsidR="00C168BE">
        <w:t xml:space="preserve"> o </w:t>
      </w:r>
      <w:r>
        <w:t>rizicích</w:t>
      </w:r>
      <w:r w:rsidR="00C168BE">
        <w:t xml:space="preserve"> a </w:t>
      </w:r>
      <w:r>
        <w:t>zahrnovat identifikaci, posouzení, zmapování</w:t>
      </w:r>
      <w:r w:rsidR="00C168BE">
        <w:t xml:space="preserve"> a </w:t>
      </w:r>
      <w:r>
        <w:t>sledování klíčových rizik prostřednictvím zátěžového testování kritických systémů na úrovni EU</w:t>
      </w:r>
      <w:r w:rsidR="00C168BE">
        <w:t xml:space="preserve"> a </w:t>
      </w:r>
      <w:r>
        <w:t>členských států</w:t>
      </w:r>
      <w:r w:rsidR="00C168BE">
        <w:t xml:space="preserve"> a </w:t>
      </w:r>
      <w:r>
        <w:t>mělo by to rovněž přispět</w:t>
      </w:r>
      <w:r w:rsidR="00C168BE">
        <w:t xml:space="preserve"> k </w:t>
      </w:r>
      <w:r>
        <w:t>provádění opatření, která budou řešit existující problémy.</w:t>
      </w:r>
    </w:p>
    <w:p w:rsidRPr="00CD755B" w:rsidR="00BD7A8C" w:rsidP="00B9401F" w:rsidRDefault="00BD7A8C" w14:paraId="3DC9BD2A" w14:textId="63CF3D20">
      <w:pPr>
        <w:pStyle w:val="ListParagraph"/>
        <w:numPr>
          <w:ilvl w:val="0"/>
          <w:numId w:val="3"/>
        </w:numPr>
        <w:ind w:left="567" w:hanging="567"/>
      </w:pPr>
      <w:r>
        <w:t>EU potřebuje systém, který zabrání tomu, aby se události, jako jsou výpadky elektrického proudu</w:t>
      </w:r>
      <w:r w:rsidR="00C168BE">
        <w:t xml:space="preserve"> a </w:t>
      </w:r>
      <w:r>
        <w:t>sítí nebo kybernetické útoky, kvůli vzájemným závislostem rozšířily</w:t>
      </w:r>
      <w:r w:rsidR="00C168BE">
        <w:t xml:space="preserve"> a </w:t>
      </w:r>
      <w:r>
        <w:t>vymkly kontrole. Například pro situace, kdy na město musí být na několik týdnů uvaleno omezení volného pohybu osob, výpadek elektrického proudu trvá několik dní nebo je proti potravinářské společnosti nebo maloobchodníkovi</w:t>
      </w:r>
      <w:r w:rsidR="00C168BE">
        <w:t xml:space="preserve"> s </w:t>
      </w:r>
      <w:r>
        <w:t>potravinami veden kybernetický útok.</w:t>
      </w:r>
    </w:p>
    <w:p w:rsidRPr="00CD755B" w:rsidR="00BD7A8C" w:rsidP="00B9401F" w:rsidRDefault="00BD7A8C" w14:paraId="761C3016" w14:textId="252C8F8F">
      <w:pPr>
        <w:pStyle w:val="ListParagraph"/>
        <w:numPr>
          <w:ilvl w:val="0"/>
          <w:numId w:val="3"/>
        </w:numPr>
        <w:ind w:left="567" w:hanging="567"/>
      </w:pPr>
      <w:r>
        <w:t>Za účelem zlepšení mechanismů řešení problémů je třeba rozvinout stávající potravinové systémy</w:t>
      </w:r>
      <w:r w:rsidR="00C168BE">
        <w:t xml:space="preserve"> a </w:t>
      </w:r>
      <w:r>
        <w:t>současně potravinové systémy diverzifikovat, včetně obchodních modelů pro farmářské prodejny, městské zemědělství, vertikální zemědělství</w:t>
      </w:r>
      <w:r w:rsidR="00C168BE">
        <w:t xml:space="preserve"> a </w:t>
      </w:r>
      <w:r>
        <w:t>obecně přístup spočívající</w:t>
      </w:r>
      <w:r w:rsidR="00C168BE">
        <w:t xml:space="preserve"> v </w:t>
      </w:r>
      <w:r>
        <w:t>pokrývání místních potřeb</w:t>
      </w:r>
      <w:r w:rsidR="00C168BE">
        <w:t xml:space="preserve"> z </w:t>
      </w:r>
      <w:r>
        <w:t>lokálních zdrojů. Pro dosažení tohoto cíle bude nutné, aby zemědělci</w:t>
      </w:r>
      <w:r w:rsidR="00C168BE">
        <w:t xml:space="preserve"> a </w:t>
      </w:r>
      <w:r>
        <w:t>pěstitelé šířeji uplatňovali výzkum</w:t>
      </w:r>
      <w:r w:rsidR="00C168BE">
        <w:t xml:space="preserve"> a </w:t>
      </w:r>
      <w:r>
        <w:t>inovace. Tento přístup by měl také minimalizovat rizika vzniku oblastí</w:t>
      </w:r>
      <w:r w:rsidR="00C168BE">
        <w:t xml:space="preserve"> s </w:t>
      </w:r>
      <w:r>
        <w:t>problematickou dostupností potravin</w:t>
      </w:r>
      <w:r w:rsidR="00C168BE">
        <w:t xml:space="preserve"> a </w:t>
      </w:r>
      <w:r>
        <w:t>specializace produkce. Zároveň by měly být posíleny výhody efektivního distribučního systému ze zemědělských podniků ke zpracování</w:t>
      </w:r>
      <w:r w:rsidR="00C168BE">
        <w:t xml:space="preserve"> a </w:t>
      </w:r>
      <w:r>
        <w:t>na trhy.</w:t>
      </w:r>
    </w:p>
    <w:p w:rsidRPr="00CD755B" w:rsidR="00BD7A8C" w:rsidP="00B9401F" w:rsidRDefault="00BD7A8C" w14:paraId="6F11A765" w14:textId="17675A4F">
      <w:pPr>
        <w:pStyle w:val="ListParagraph"/>
        <w:numPr>
          <w:ilvl w:val="0"/>
          <w:numId w:val="3"/>
        </w:numPr>
        <w:ind w:left="567" w:hanging="567"/>
      </w:pPr>
      <w:r>
        <w:t>V zájmu zajištění dlouhodobé produkce zdravých potravin</w:t>
      </w:r>
      <w:r w:rsidR="00C168BE">
        <w:t xml:space="preserve"> v </w:t>
      </w:r>
      <w:r>
        <w:t>dostatečném množství</w:t>
      </w:r>
      <w:r w:rsidR="00C168BE">
        <w:t xml:space="preserve"> a </w:t>
      </w:r>
      <w:r>
        <w:t>zaručení dostatečné obživy je důležité, aby přírodní zdroje byly užívány udržitelným způsobem, aby byly chráněny půdní</w:t>
      </w:r>
      <w:r w:rsidR="00C168BE">
        <w:t xml:space="preserve"> a </w:t>
      </w:r>
      <w:r>
        <w:t>vodní zdroje, abychom pokročili</w:t>
      </w:r>
      <w:r w:rsidR="00C168BE">
        <w:t xml:space="preserve"> v </w:t>
      </w:r>
      <w:r>
        <w:t>boji proti změně klimatu</w:t>
      </w:r>
      <w:r w:rsidR="00C168BE">
        <w:t xml:space="preserve"> a </w:t>
      </w:r>
      <w:r>
        <w:t>úbytku biologické rozmanitosti</w:t>
      </w:r>
      <w:r w:rsidR="00C168BE">
        <w:t xml:space="preserve"> a </w:t>
      </w:r>
      <w:r>
        <w:t>chránili dobré životní podmínky zvířat. EU by rovněž měla posílit místní</w:t>
      </w:r>
      <w:r w:rsidR="00C168BE">
        <w:t xml:space="preserve"> a </w:t>
      </w:r>
      <w:r>
        <w:t>regionální produkci, aby se skloubily dobře vyvážená produkce</w:t>
      </w:r>
      <w:r w:rsidR="00C168BE">
        <w:t xml:space="preserve"> a </w:t>
      </w:r>
      <w:r>
        <w:t>zpracování potravin</w:t>
      </w:r>
      <w:r w:rsidR="00C168BE">
        <w:t xml:space="preserve"> a </w:t>
      </w:r>
      <w:r>
        <w:t>nízká uhlíková stopa.</w:t>
      </w:r>
    </w:p>
    <w:p w:rsidRPr="00CD755B" w:rsidR="00BD7A8C" w:rsidP="00B9401F" w:rsidRDefault="00BD7A8C" w14:paraId="21B6501F" w14:textId="4ECB2D88">
      <w:pPr>
        <w:pStyle w:val="ListParagraph"/>
        <w:numPr>
          <w:ilvl w:val="0"/>
          <w:numId w:val="3"/>
        </w:numPr>
        <w:ind w:left="567" w:hanging="567"/>
      </w:pPr>
      <w:r>
        <w:t>Zásadní hospodářskou, sociální</w:t>
      </w:r>
      <w:r w:rsidR="00C168BE">
        <w:t xml:space="preserve"> i </w:t>
      </w:r>
      <w:r>
        <w:t>environmentální roli hraje SZP. Měla by stabilizovat trhy během krizí</w:t>
      </w:r>
      <w:r w:rsidR="00C168BE">
        <w:t xml:space="preserve"> a </w:t>
      </w:r>
      <w:r>
        <w:t>poskytovat zemědělcům</w:t>
      </w:r>
      <w:r w:rsidR="00C168BE">
        <w:t xml:space="preserve"> a </w:t>
      </w:r>
      <w:r>
        <w:t>zpracovatelům záchrannou síť</w:t>
      </w:r>
      <w:r w:rsidR="00C168BE">
        <w:t xml:space="preserve"> a </w:t>
      </w:r>
      <w:r>
        <w:t>zároveň chránit životní prostředí, klima, pracovní sílu</w:t>
      </w:r>
      <w:r w:rsidR="00C168BE">
        <w:t xml:space="preserve"> a </w:t>
      </w:r>
      <w:r>
        <w:t>dobré životní podmínky zvířat. Přispívá rovněž</w:t>
      </w:r>
      <w:r w:rsidR="00C168BE">
        <w:t xml:space="preserve"> k </w:t>
      </w:r>
      <w:r>
        <w:t>udržení strategické výrobní kapacity, bezpečnosti potravin</w:t>
      </w:r>
      <w:r w:rsidR="00C168BE">
        <w:t xml:space="preserve"> a </w:t>
      </w:r>
      <w:r>
        <w:t>potravinového zabezpečení.</w:t>
      </w:r>
    </w:p>
    <w:p w:rsidRPr="00CD755B" w:rsidR="00BD7A8C" w:rsidP="00B9401F" w:rsidRDefault="00BD7A8C" w14:paraId="714C4C40" w14:textId="69E31690">
      <w:pPr>
        <w:pStyle w:val="ListParagraph"/>
        <w:numPr>
          <w:ilvl w:val="0"/>
          <w:numId w:val="3"/>
        </w:numPr>
        <w:ind w:left="567" w:hanging="567"/>
      </w:pPr>
      <w:r>
        <w:t>Zemědělské podniky</w:t>
      </w:r>
      <w:r>
        <w:rPr>
          <w:color w:val="000000" w:themeColor="text1"/>
        </w:rPr>
        <w:t>,</w:t>
      </w:r>
      <w:r>
        <w:t xml:space="preserve"> úrodná zemědělská půda</w:t>
      </w:r>
      <w:r w:rsidR="00C168BE">
        <w:t xml:space="preserve"> a </w:t>
      </w:r>
      <w:r>
        <w:rPr>
          <w:color w:val="000000" w:themeColor="text1"/>
        </w:rPr>
        <w:t>voda</w:t>
      </w:r>
      <w:r>
        <w:t xml:space="preserve"> jsou strategickými aktivy</w:t>
      </w:r>
      <w:r w:rsidR="00C168BE">
        <w:t xml:space="preserve"> a </w:t>
      </w:r>
      <w:r>
        <w:t>musejí být</w:t>
      </w:r>
      <w:r w:rsidR="00C168BE">
        <w:t xml:space="preserve"> v </w:t>
      </w:r>
      <w:r>
        <w:t>celé EU</w:t>
      </w:r>
      <w:r w:rsidR="00C168BE">
        <w:t xml:space="preserve"> v </w:t>
      </w:r>
      <w:r>
        <w:t>náležité míře chráněny, protože tvoří páteř naší otevřené strategické potravinové autonomie.</w:t>
      </w:r>
    </w:p>
    <w:p w:rsidRPr="00CD755B" w:rsidR="00BD7A8C" w:rsidP="00B9401F" w:rsidRDefault="00BD7A8C" w14:paraId="74A9A946" w14:textId="62081EA9">
      <w:pPr>
        <w:pStyle w:val="ListParagraph"/>
        <w:numPr>
          <w:ilvl w:val="0"/>
          <w:numId w:val="3"/>
        </w:numPr>
        <w:ind w:left="567" w:hanging="567"/>
      </w:pPr>
      <w:r>
        <w:t>EHSV opakuje své doporučení prozkoumat možnost zřízení víceúrovňové Evropské rady pro politiku</w:t>
      </w:r>
      <w:r w:rsidR="00C168BE">
        <w:t xml:space="preserve"> v </w:t>
      </w:r>
      <w:r>
        <w:t>oblasti potravin za účasti mnoha zainteresovaných stran. Tato rada by</w:t>
      </w:r>
      <w:r w:rsidR="00C168BE">
        <w:t xml:space="preserve"> v </w:t>
      </w:r>
      <w:r>
        <w:t>kontextu otevřené strategické autonomie mohla mít mimo jiné monitorovací úlohu</w:t>
      </w:r>
      <w:r w:rsidR="00C168BE">
        <w:t xml:space="preserve"> a </w:t>
      </w:r>
      <w:r>
        <w:t>pomáhat při hodnocení</w:t>
      </w:r>
      <w:r w:rsidR="00C168BE">
        <w:t xml:space="preserve"> a </w:t>
      </w:r>
      <w:r>
        <w:t>předvídání rizik</w:t>
      </w:r>
      <w:r w:rsidR="00C168BE">
        <w:t xml:space="preserve"> v </w:t>
      </w:r>
      <w:r>
        <w:t>potravinovém řetězci.</w:t>
      </w:r>
    </w:p>
    <w:p w:rsidRPr="00CD755B" w:rsidR="00BD7A8C" w:rsidP="00B9401F" w:rsidRDefault="00BD7A8C" w14:paraId="5F2C12D8" w14:textId="1C5207C2">
      <w:pPr>
        <w:pStyle w:val="ListParagraph"/>
        <w:numPr>
          <w:ilvl w:val="0"/>
          <w:numId w:val="3"/>
        </w:numPr>
        <w:ind w:left="567" w:hanging="567"/>
      </w:pPr>
      <w:r>
        <w:t>EU musí zajistit, že hranice zůstanou bezpečně otevřené</w:t>
      </w:r>
      <w:r w:rsidR="00C168BE">
        <w:t xml:space="preserve"> a </w:t>
      </w:r>
      <w:r>
        <w:t>že bude nadále možný pohyb pracovní síly</w:t>
      </w:r>
      <w:r w:rsidR="00C168BE">
        <w:t xml:space="preserve"> a </w:t>
      </w:r>
      <w:r>
        <w:t>bude fungovat logistika</w:t>
      </w:r>
      <w:r w:rsidR="00C168BE">
        <w:t xml:space="preserve"> v </w:t>
      </w:r>
      <w:r>
        <w:t>oblasti produkce</w:t>
      </w:r>
      <w:r w:rsidR="00C168BE">
        <w:t xml:space="preserve"> a </w:t>
      </w:r>
      <w:r>
        <w:t>distribuce potravin („zelené pruhy“) jak</w:t>
      </w:r>
      <w:r w:rsidR="00C168BE">
        <w:t xml:space="preserve"> v </w:t>
      </w:r>
      <w:r>
        <w:t>rámci EU, tak vůči třetím zemím. To vyžaduje silný mechanismus pro koordinaci mezi členskými státy, Evropskou komisí</w:t>
      </w:r>
      <w:r w:rsidR="00C168BE">
        <w:t xml:space="preserve"> a </w:t>
      </w:r>
      <w:r>
        <w:t>třetími zeměmi.</w:t>
      </w:r>
    </w:p>
    <w:p w:rsidRPr="00CD755B" w:rsidR="00BD7A8C" w:rsidP="00B9401F" w:rsidRDefault="00BD7A8C" w14:paraId="33B0AA93" w14:textId="2FB4CE3D"/>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BD7A8C" w:rsidTr="00C168BE" w14:paraId="1F9EF0EA" w14:textId="77777777">
        <w:tc>
          <w:tcPr>
            <w:tcW w:w="1809" w:type="dxa"/>
          </w:tcPr>
          <w:p w:rsidRPr="00CD755B" w:rsidR="00BD7A8C" w:rsidP="00B9401F" w:rsidRDefault="00BD7A8C" w14:paraId="1EA039F2" w14:textId="77777777">
            <w:pPr>
              <w:pStyle w:val="ListParagraph"/>
              <w:ind w:left="0"/>
              <w:rPr>
                <w:i/>
              </w:rPr>
            </w:pPr>
            <w:r>
              <w:rPr>
                <w:b/>
                <w:i/>
              </w:rPr>
              <w:t>Kontakt:</w:t>
            </w:r>
          </w:p>
        </w:tc>
        <w:tc>
          <w:tcPr>
            <w:tcW w:w="5279" w:type="dxa"/>
          </w:tcPr>
          <w:p w:rsidRPr="00CD755B" w:rsidR="00BD7A8C" w:rsidP="00B9401F" w:rsidRDefault="00BD7A8C" w14:paraId="03DBBAEE" w14:textId="7BCCA6CE">
            <w:pPr>
              <w:pStyle w:val="ListParagraph"/>
              <w:ind w:left="0"/>
              <w:rPr>
                <w:i/>
              </w:rPr>
            </w:pPr>
            <w:r>
              <w:rPr>
                <w:i/>
              </w:rPr>
              <w:t>Gaia Bottoni</w:t>
            </w:r>
          </w:p>
        </w:tc>
      </w:tr>
      <w:tr w:rsidRPr="00CD755B" w:rsidR="00BD7A8C" w:rsidTr="00C168BE" w14:paraId="4D6B7DEC" w14:textId="77777777">
        <w:tc>
          <w:tcPr>
            <w:tcW w:w="1809" w:type="dxa"/>
          </w:tcPr>
          <w:p w:rsidRPr="00CD755B" w:rsidR="00BD7A8C" w:rsidP="00B9401F" w:rsidRDefault="00BD7A8C" w14:paraId="2F8CFA2E" w14:textId="77777777">
            <w:pPr>
              <w:pStyle w:val="ListParagraph"/>
              <w:ind w:left="601"/>
              <w:rPr>
                <w:i/>
              </w:rPr>
            </w:pPr>
            <w:r>
              <w:rPr>
                <w:i/>
              </w:rPr>
              <w:lastRenderedPageBreak/>
              <w:t>tel.:</w:t>
            </w:r>
          </w:p>
        </w:tc>
        <w:tc>
          <w:tcPr>
            <w:tcW w:w="5279" w:type="dxa"/>
          </w:tcPr>
          <w:p w:rsidRPr="00CD755B" w:rsidR="00BD7A8C" w:rsidP="00B9401F" w:rsidRDefault="00BD7A8C" w14:paraId="4E6680E4" w14:textId="525E1C0C">
            <w:pPr>
              <w:pStyle w:val="ListParagraph"/>
              <w:ind w:left="0"/>
              <w:rPr>
                <w:i/>
              </w:rPr>
            </w:pPr>
            <w:r>
              <w:rPr>
                <w:i/>
              </w:rPr>
              <w:t>00 32 2 546 94 47.</w:t>
            </w:r>
          </w:p>
        </w:tc>
      </w:tr>
      <w:tr w:rsidRPr="00CD755B" w:rsidR="00C168BE" w:rsidTr="00C168BE" w14:paraId="2D034258" w14:textId="77777777">
        <w:tc>
          <w:tcPr>
            <w:tcW w:w="1809" w:type="dxa"/>
          </w:tcPr>
          <w:p w:rsidR="00C168BE" w:rsidP="00B9401F" w:rsidRDefault="00C168BE" w14:paraId="369CF487" w14:textId="47AE475C">
            <w:pPr>
              <w:pStyle w:val="ListParagraph"/>
              <w:ind w:left="601"/>
              <w:rPr>
                <w:i/>
              </w:rPr>
            </w:pPr>
            <w:r>
              <w:rPr>
                <w:i/>
              </w:rPr>
              <w:t>e-mail:</w:t>
            </w:r>
          </w:p>
        </w:tc>
        <w:tc>
          <w:tcPr>
            <w:tcW w:w="5279" w:type="dxa"/>
          </w:tcPr>
          <w:p w:rsidRPr="00C168BE" w:rsidR="00C168BE" w:rsidP="00B9401F" w:rsidRDefault="00C168BE" w14:paraId="3E5DBC08" w14:textId="6A71EE21">
            <w:pPr>
              <w:pStyle w:val="ListParagraph"/>
              <w:ind w:left="0"/>
              <w:rPr>
                <w:i/>
                <w:color w:val="0000FF"/>
                <w:u w:val="single"/>
              </w:rPr>
            </w:pPr>
            <w:hyperlink w:history="1" r:id="rId39">
              <w:r>
                <w:rPr>
                  <w:rStyle w:val="Hyperlink"/>
                  <w:i/>
                </w:rPr>
                <w:t>Gaia.Bottoni@eesc.europa.eu</w:t>
              </w:r>
            </w:hyperlink>
          </w:p>
        </w:tc>
      </w:tr>
    </w:tbl>
    <w:p w:rsidR="00197DFA" w:rsidP="00B9401F" w:rsidRDefault="00197DFA" w14:paraId="4894BEA2" w14:textId="77777777"/>
    <w:p w:rsidRPr="00CD755B" w:rsidR="00BD7A8C" w:rsidP="00B9401F" w:rsidRDefault="00BD7A8C" w14:paraId="1E7D37BD" w14:textId="7D267CED">
      <w:pPr>
        <w:pStyle w:val="ListParagraph"/>
        <w:numPr>
          <w:ilvl w:val="0"/>
          <w:numId w:val="2"/>
        </w:numPr>
        <w:ind w:left="567" w:hanging="567"/>
        <w:rPr>
          <w:b/>
          <w:i/>
          <w:sz w:val="28"/>
          <w:szCs w:val="28"/>
        </w:rPr>
      </w:pPr>
      <w:r>
        <w:rPr>
          <w:b/>
          <w:i/>
          <w:sz w:val="28"/>
        </w:rPr>
        <w:t>Akční plán EU: „Vstříc nulovému znečištění ovzduší, vod</w:t>
      </w:r>
      <w:r w:rsidR="00C168BE">
        <w:rPr>
          <w:b/>
          <w:i/>
          <w:sz w:val="28"/>
        </w:rPr>
        <w:t xml:space="preserve"> a </w:t>
      </w:r>
      <w:r>
        <w:rPr>
          <w:b/>
          <w:i/>
          <w:sz w:val="28"/>
        </w:rPr>
        <w:t>půdy“</w:t>
      </w:r>
    </w:p>
    <w:p w:rsidRPr="00CD755B" w:rsidR="00BD7A8C" w:rsidP="00B9401F" w:rsidRDefault="00BD7A8C" w14:paraId="44D0160A"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BD7A8C" w:rsidTr="00AC6AD3" w14:paraId="5B2501DB" w14:textId="77777777">
        <w:tc>
          <w:tcPr>
            <w:tcW w:w="1809" w:type="dxa"/>
          </w:tcPr>
          <w:p w:rsidRPr="00CD755B" w:rsidR="00BD7A8C" w:rsidP="00B9401F" w:rsidRDefault="00BD7A8C" w14:paraId="7DEA694D" w14:textId="77777777">
            <w:pPr>
              <w:pStyle w:val="ListParagraph"/>
              <w:ind w:left="0"/>
              <w:rPr>
                <w:b/>
              </w:rPr>
            </w:pPr>
            <w:r>
              <w:rPr>
                <w:b/>
              </w:rPr>
              <w:t>Zpravodajka:</w:t>
            </w:r>
          </w:p>
        </w:tc>
        <w:tc>
          <w:tcPr>
            <w:tcW w:w="5279" w:type="dxa"/>
          </w:tcPr>
          <w:p w:rsidRPr="00CD755B" w:rsidR="00BD7A8C" w:rsidP="00B9401F" w:rsidRDefault="00BD7A8C" w14:paraId="24D6AFDA" w14:textId="0FD4F946">
            <w:pPr>
              <w:pStyle w:val="ListParagraph"/>
              <w:ind w:left="0"/>
            </w:pPr>
            <w:r>
              <w:t>Maria NIKOLOPOULOU (Zaměstnanci – ES)</w:t>
            </w:r>
          </w:p>
        </w:tc>
      </w:tr>
      <w:tr w:rsidRPr="00CD755B" w:rsidR="00BD7A8C" w:rsidTr="00771110" w14:paraId="62FFA14D" w14:textId="77777777">
        <w:tc>
          <w:tcPr>
            <w:tcW w:w="7088" w:type="dxa"/>
            <w:gridSpan w:val="2"/>
          </w:tcPr>
          <w:p w:rsidRPr="00CD755B" w:rsidR="00BD7A8C" w:rsidP="00B9401F" w:rsidRDefault="00BD7A8C" w14:paraId="35C50939" w14:textId="77777777">
            <w:pPr>
              <w:pStyle w:val="ListParagraph"/>
              <w:ind w:left="0"/>
            </w:pPr>
          </w:p>
        </w:tc>
      </w:tr>
      <w:tr w:rsidRPr="00CD755B" w:rsidR="00BD7A8C" w:rsidTr="00AC6AD3" w14:paraId="0EA88369" w14:textId="77777777">
        <w:tc>
          <w:tcPr>
            <w:tcW w:w="1809" w:type="dxa"/>
          </w:tcPr>
          <w:p w:rsidRPr="00CD755B" w:rsidR="00BD7A8C" w:rsidP="00B9401F" w:rsidRDefault="00BD7A8C" w14:paraId="03DBFFC3" w14:textId="77777777">
            <w:pPr>
              <w:pStyle w:val="ListParagraph"/>
              <w:ind w:left="0"/>
              <w:rPr>
                <w:b/>
              </w:rPr>
            </w:pPr>
            <w:r>
              <w:rPr>
                <w:b/>
              </w:rPr>
              <w:t>Odkaz:</w:t>
            </w:r>
          </w:p>
        </w:tc>
        <w:tc>
          <w:tcPr>
            <w:tcW w:w="5279" w:type="dxa"/>
          </w:tcPr>
          <w:p w:rsidRPr="00CD755B" w:rsidR="00BD7A8C" w:rsidP="00B9401F" w:rsidRDefault="00BD7A8C" w14:paraId="29EF87D3" w14:textId="75FC3C7D">
            <w:pPr>
              <w:pStyle w:val="ListParagraph"/>
              <w:ind w:left="0"/>
              <w:rPr>
                <w:i/>
                <w:iCs/>
                <w:color w:val="000000"/>
              </w:rPr>
            </w:pPr>
            <w:r>
              <w:t>COM(2021) 400 final</w:t>
            </w:r>
          </w:p>
          <w:p w:rsidRPr="00CD755B" w:rsidR="00BD7A8C" w:rsidP="00B9401F" w:rsidRDefault="00BD7A8C" w14:paraId="653A7507" w14:textId="0C77C4C6">
            <w:pPr>
              <w:pStyle w:val="ListParagraph"/>
              <w:ind w:left="0"/>
            </w:pPr>
            <w:r>
              <w:t>EESC-2021-02629-00-00-AC</w:t>
            </w:r>
          </w:p>
        </w:tc>
      </w:tr>
    </w:tbl>
    <w:p w:rsidRPr="00CD755B" w:rsidR="00BD7A8C" w:rsidP="00B9401F" w:rsidRDefault="00BD7A8C" w14:paraId="71C5FBE7" w14:textId="77777777">
      <w:pPr>
        <w:pStyle w:val="ListParagraph"/>
        <w:ind w:left="0"/>
      </w:pPr>
    </w:p>
    <w:p w:rsidRPr="00CD755B" w:rsidR="00BD7A8C" w:rsidP="00AC6AD3" w:rsidRDefault="00BD7A8C" w14:paraId="535DC5ED" w14:textId="77777777">
      <w:pPr>
        <w:pStyle w:val="ListParagraph"/>
        <w:keepNext/>
        <w:keepLines/>
        <w:ind w:left="0"/>
        <w:rPr>
          <w:b/>
        </w:rPr>
      </w:pPr>
      <w:r>
        <w:rPr>
          <w:b/>
        </w:rPr>
        <w:t>Hlavní body:</w:t>
      </w:r>
    </w:p>
    <w:p w:rsidRPr="00CD755B" w:rsidR="00BD7A8C" w:rsidP="00AC6AD3" w:rsidRDefault="00BD7A8C" w14:paraId="4F7EFC6C" w14:textId="77777777">
      <w:pPr>
        <w:pStyle w:val="ListParagraph"/>
        <w:keepNext/>
        <w:keepLines/>
        <w:ind w:left="0"/>
      </w:pPr>
    </w:p>
    <w:p w:rsidRPr="00CD755B" w:rsidR="00BD7A8C" w:rsidP="00B9401F" w:rsidRDefault="00BD7A8C" w14:paraId="55A6A794" w14:textId="31B58C3C">
      <w:pPr>
        <w:pStyle w:val="ListParagraph"/>
        <w:numPr>
          <w:ilvl w:val="0"/>
          <w:numId w:val="3"/>
        </w:numPr>
        <w:ind w:left="567" w:hanging="567"/>
      </w:pPr>
      <w:r>
        <w:t>EHSV podporuje plán Komise, jehož cílem je uceleným způsobem řešit různé druhy znečištění</w:t>
      </w:r>
      <w:r w:rsidR="00C168BE">
        <w:t xml:space="preserve"> a </w:t>
      </w:r>
      <w:r>
        <w:t>naplnit závazky Pařížské dohody</w:t>
      </w:r>
      <w:r w:rsidR="00C168BE">
        <w:t xml:space="preserve"> a </w:t>
      </w:r>
      <w:r>
        <w:t>cíle udržitelného rozvoje. Aby byl plán skutečně ambiciózní, musí být cíle plně</w:t>
      </w:r>
      <w:r w:rsidR="00C168BE">
        <w:t xml:space="preserve"> v </w:t>
      </w:r>
      <w:r>
        <w:t>souladu</w:t>
      </w:r>
      <w:r w:rsidR="00C168BE">
        <w:t xml:space="preserve"> s </w:t>
      </w:r>
      <w:r>
        <w:t>doporučeními Světové zdravotnické organizace (WHO)</w:t>
      </w:r>
      <w:r w:rsidR="00C168BE">
        <w:t xml:space="preserve"> a </w:t>
      </w:r>
      <w:r>
        <w:t>úroveň ambicí by měla být zvýšena od samého počátku, to znamená již nyní.</w:t>
      </w:r>
    </w:p>
    <w:p w:rsidRPr="00CD755B" w:rsidR="00BD7A8C" w:rsidP="00B9401F" w:rsidRDefault="00BD7A8C" w14:paraId="7577CBA1" w14:textId="42D2DCCF">
      <w:pPr>
        <w:pStyle w:val="ListParagraph"/>
        <w:numPr>
          <w:ilvl w:val="0"/>
          <w:numId w:val="3"/>
        </w:numPr>
        <w:ind w:left="567" w:hanging="567"/>
      </w:pPr>
      <w:r>
        <w:t>EHSV vyzývá Komisi, aby začala shromažďovat údaje</w:t>
      </w:r>
      <w:r w:rsidR="00C168BE">
        <w:t xml:space="preserve"> s </w:t>
      </w:r>
      <w:r>
        <w:t>cílem předložit</w:t>
      </w:r>
      <w:r w:rsidR="00C168BE">
        <w:t xml:space="preserve"> v </w:t>
      </w:r>
      <w:r>
        <w:t>brzké době legislativní návrhy</w:t>
      </w:r>
      <w:r w:rsidR="00C168BE">
        <w:t xml:space="preserve"> v </w:t>
      </w:r>
      <w:r>
        <w:t>oblastech, kde nejsou</w:t>
      </w:r>
      <w:r w:rsidR="00C168BE">
        <w:t xml:space="preserve"> k </w:t>
      </w:r>
      <w:r>
        <w:t>dispozici, například</w:t>
      </w:r>
      <w:r w:rsidR="00C168BE">
        <w:t xml:space="preserve"> v </w:t>
      </w:r>
      <w:r>
        <w:t>oblasti světelného</w:t>
      </w:r>
      <w:r w:rsidR="00C168BE">
        <w:t xml:space="preserve"> a </w:t>
      </w:r>
      <w:r>
        <w:t>vibračního znečištění.</w:t>
      </w:r>
    </w:p>
    <w:p w:rsidRPr="00CD755B" w:rsidR="00BD7A8C" w:rsidP="00B9401F" w:rsidRDefault="001744F9" w14:paraId="0FCBCACA" w14:textId="17C83CD4">
      <w:pPr>
        <w:pStyle w:val="ListParagraph"/>
        <w:numPr>
          <w:ilvl w:val="0"/>
          <w:numId w:val="3"/>
        </w:numPr>
        <w:ind w:left="567" w:hanging="567"/>
      </w:pPr>
      <w:r>
        <w:t>EHSV vítá zřízení platformy zainteresovaných stran pro nulové znečištění za účelem urychlení snižování znečištění</w:t>
      </w:r>
      <w:r w:rsidR="00C168BE">
        <w:t xml:space="preserve"> a </w:t>
      </w:r>
      <w:r>
        <w:t>přeje si spolupracovat prostřednictvím Evropské platformy zainteresovaných stran pro oběhové hospodářství nebo jiným způsobem.</w:t>
      </w:r>
    </w:p>
    <w:p w:rsidRPr="00CD755B" w:rsidR="00BD7A8C" w:rsidP="00B9401F" w:rsidRDefault="00BD7A8C" w14:paraId="182F5F0F" w14:textId="432D4629">
      <w:pPr>
        <w:pStyle w:val="ListParagraph"/>
        <w:numPr>
          <w:ilvl w:val="0"/>
          <w:numId w:val="3"/>
        </w:numPr>
        <w:ind w:left="567" w:hanging="567"/>
      </w:pPr>
      <w:r>
        <w:t>EHSV lituje, že náprava</w:t>
      </w:r>
      <w:r w:rsidR="00C168BE">
        <w:t xml:space="preserve"> a </w:t>
      </w:r>
      <w:r>
        <w:t>náhrady škod souvisejících se znečištěním jsou</w:t>
      </w:r>
      <w:r w:rsidR="00C168BE">
        <w:t xml:space="preserve"> v </w:t>
      </w:r>
      <w:r>
        <w:t>rámci hierarchie nulového znečištění méně zohledňovány. Je třeba stanovit opatření pro případy, kdy nelze identifikovat znečišťovatele nebo kdy znečišťovatelé škodu nemohou nahradit.</w:t>
      </w:r>
    </w:p>
    <w:p w:rsidRPr="00CD755B" w:rsidR="00BD7A8C" w:rsidP="00B9401F" w:rsidRDefault="00BD7A8C" w14:paraId="6C5E7459" w14:textId="39661A13">
      <w:pPr>
        <w:pStyle w:val="ListParagraph"/>
        <w:numPr>
          <w:ilvl w:val="0"/>
          <w:numId w:val="3"/>
        </w:numPr>
        <w:ind w:left="567" w:hanging="567"/>
      </w:pPr>
      <w:r>
        <w:t>EHSV navrhuje, aby při hodnocení zdrojů pevných částic byly</w:t>
      </w:r>
      <w:r w:rsidR="00C168BE">
        <w:t xml:space="preserve"> v </w:t>
      </w:r>
      <w:r>
        <w:t>rámci právních předpisů</w:t>
      </w:r>
      <w:r w:rsidR="00C168BE">
        <w:t xml:space="preserve"> a </w:t>
      </w:r>
      <w:r>
        <w:t>monitorování</w:t>
      </w:r>
      <w:r w:rsidR="00C168BE">
        <w:t xml:space="preserve"> v </w:t>
      </w:r>
      <w:r>
        <w:t>oblasti znečištění pevnými částicemi zahrnuty oxidační potenciál</w:t>
      </w:r>
      <w:r w:rsidR="00C168BE">
        <w:t xml:space="preserve"> a </w:t>
      </w:r>
      <w:r>
        <w:t>ultrajemné částice.</w:t>
      </w:r>
    </w:p>
    <w:p w:rsidRPr="00CD755B" w:rsidR="00BD7A8C" w:rsidP="00B9401F" w:rsidRDefault="001744F9" w14:paraId="7EA2797B" w14:textId="5173832E">
      <w:pPr>
        <w:pStyle w:val="ListParagraph"/>
        <w:numPr>
          <w:ilvl w:val="0"/>
          <w:numId w:val="3"/>
        </w:numPr>
        <w:ind w:left="567" w:hanging="567"/>
      </w:pPr>
      <w:r>
        <w:t>V zájmu boje proti znečištění moří musí mít všechny přístavy pokročilý systém sběru odpadu</w:t>
      </w:r>
      <w:r w:rsidR="00C168BE">
        <w:t xml:space="preserve"> a </w:t>
      </w:r>
      <w:r>
        <w:t>nakládání</w:t>
      </w:r>
      <w:r w:rsidR="00C168BE">
        <w:t xml:space="preserve"> s </w:t>
      </w:r>
      <w:r>
        <w:t>ním. EU by měla navíc aktivity</w:t>
      </w:r>
      <w:r w:rsidR="00C168BE">
        <w:t xml:space="preserve"> v </w:t>
      </w:r>
      <w:r>
        <w:t>oblasti odstraňování odpadků</w:t>
      </w:r>
      <w:r w:rsidR="00C168BE">
        <w:t xml:space="preserve"> z </w:t>
      </w:r>
      <w:r>
        <w:t>moře nepřetržitě podporovat,</w:t>
      </w:r>
      <w:r w:rsidR="00C168BE">
        <w:t xml:space="preserve"> a </w:t>
      </w:r>
      <w:r>
        <w:t>to jak</w:t>
      </w:r>
      <w:r w:rsidR="00C168BE">
        <w:t xml:space="preserve"> s </w:t>
      </w:r>
      <w:r>
        <w:t>cílem napomáhat snižování znečištění, tak za účelem zajištění sekundární rybolovné činnosti.</w:t>
      </w:r>
    </w:p>
    <w:p w:rsidRPr="00CD755B" w:rsidR="00BD7A8C" w:rsidP="00B9401F" w:rsidRDefault="001744F9" w14:paraId="3A1B6D54" w14:textId="50CAE482">
      <w:pPr>
        <w:pStyle w:val="ListParagraph"/>
        <w:numPr>
          <w:ilvl w:val="0"/>
          <w:numId w:val="3"/>
        </w:numPr>
        <w:ind w:left="567" w:hanging="567"/>
      </w:pPr>
      <w:r>
        <w:t>Znečištění moří plasty má částečně původ ve vnitrozemských vodách. Vyčištění našich evropských řek vyžaduje koordinaci mezi dotčenými zeměmi.</w:t>
      </w:r>
    </w:p>
    <w:p w:rsidRPr="00CD755B" w:rsidR="00BD7A8C" w:rsidP="00B9401F" w:rsidRDefault="001744F9" w14:paraId="493DFCEB" w14:textId="120335EE">
      <w:pPr>
        <w:pStyle w:val="ListParagraph"/>
        <w:numPr>
          <w:ilvl w:val="0"/>
          <w:numId w:val="3"/>
        </w:numPr>
        <w:ind w:left="567" w:hanging="567"/>
      </w:pPr>
      <w:r>
        <w:t>EHSV se domnívá, že nakládání</w:t>
      </w:r>
      <w:r w:rsidR="00C168BE">
        <w:t xml:space="preserve"> s </w:t>
      </w:r>
      <w:r>
        <w:t>odpady by mělo být harmonizováno</w:t>
      </w:r>
      <w:r w:rsidR="00C168BE">
        <w:t xml:space="preserve"> a </w:t>
      </w:r>
      <w:r>
        <w:t>že odpady je třeba zpracovávat</w:t>
      </w:r>
      <w:r w:rsidR="00C168BE">
        <w:t xml:space="preserve"> a </w:t>
      </w:r>
      <w:r>
        <w:t>zhodnocovat tam, kde jsou vyprodukovány nebo kde existují vhodná recyklační zařízení, aby se předešlo tomu, že negativní důsledky ponesou třetí země.</w:t>
      </w:r>
    </w:p>
    <w:p w:rsidRPr="00CD755B" w:rsidR="00BD7A8C" w:rsidP="00B9401F" w:rsidRDefault="001744F9" w14:paraId="6A1C8F32" w14:textId="371C5006">
      <w:pPr>
        <w:pStyle w:val="ListParagraph"/>
        <w:numPr>
          <w:ilvl w:val="0"/>
          <w:numId w:val="3"/>
        </w:numPr>
        <w:ind w:left="567" w:hanging="567"/>
      </w:pPr>
      <w:r>
        <w:t>Ačkoli jsou cíle stanoveny na úrovni EU, EHSV doporučuje, aby byly pro jednotlivé země stanoveny minimální prahové hodnoty,</w:t>
      </w:r>
      <w:r w:rsidR="00C168BE">
        <w:t xml:space="preserve"> s </w:t>
      </w:r>
      <w:r>
        <w:t>cílem zajistit, že všechny členské státy dosáhnou uspokojivého pokroku, přestože tempo bude odlišné.</w:t>
      </w:r>
    </w:p>
    <w:p w:rsidRPr="00CD755B" w:rsidR="008C18DE" w:rsidP="00B9401F" w:rsidRDefault="001744F9" w14:paraId="1C89159E" w14:textId="606A37DF">
      <w:pPr>
        <w:pStyle w:val="ListParagraph"/>
        <w:numPr>
          <w:ilvl w:val="0"/>
          <w:numId w:val="3"/>
        </w:numPr>
        <w:ind w:left="567" w:hanging="567"/>
      </w:pPr>
      <w:r>
        <w:t>EHSV vyzývá členské státy</w:t>
      </w:r>
      <w:r w:rsidR="00C168BE">
        <w:t xml:space="preserve"> a </w:t>
      </w:r>
      <w:r>
        <w:t>Komisi, aby urychlily proces přechodu na obnovitelné zdroje energie, které jsou velmi důležité pro to, aby podniky dosáhly procesu dekarbonizace výroby.</w:t>
      </w:r>
    </w:p>
    <w:p w:rsidRPr="00CD755B" w:rsidR="00BD7A8C" w:rsidP="00B9401F" w:rsidRDefault="001744F9" w14:paraId="123780B9" w14:textId="12FD3E85">
      <w:pPr>
        <w:pStyle w:val="ListParagraph"/>
        <w:numPr>
          <w:ilvl w:val="0"/>
          <w:numId w:val="3"/>
        </w:numPr>
        <w:ind w:left="567" w:hanging="567"/>
      </w:pPr>
      <w:r>
        <w:t>EHSV Komisi chválí za strategii pro vědeckou činnost občanů, jejímž cílem je aktivovat zapojení lidí</w:t>
      </w:r>
      <w:r w:rsidR="00C168BE">
        <w:t xml:space="preserve"> a </w:t>
      </w:r>
      <w:r>
        <w:t>zajistit jejich angažovanost díky zvyšování povědomí</w:t>
      </w:r>
      <w:r w:rsidR="00C168BE">
        <w:t xml:space="preserve"> o </w:t>
      </w:r>
      <w:r>
        <w:t>znečištění, zdraví</w:t>
      </w:r>
      <w:r w:rsidR="00C168BE">
        <w:t xml:space="preserve"> a </w:t>
      </w:r>
      <w:r>
        <w:t>dobrých životních podmínkách.</w:t>
      </w:r>
    </w:p>
    <w:p w:rsidRPr="00CD755B" w:rsidR="00BD7A8C" w:rsidP="00B9401F" w:rsidRDefault="00BD7A8C" w14:paraId="7651E7B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BD7A8C" w:rsidTr="00AC6AD3" w14:paraId="153FE5A3" w14:textId="77777777">
        <w:tc>
          <w:tcPr>
            <w:tcW w:w="1809" w:type="dxa"/>
          </w:tcPr>
          <w:p w:rsidRPr="00CD755B" w:rsidR="00BD7A8C" w:rsidP="00B9401F" w:rsidRDefault="00BD7A8C" w14:paraId="3F340FC8" w14:textId="77777777">
            <w:pPr>
              <w:pStyle w:val="ListParagraph"/>
              <w:ind w:left="0"/>
              <w:rPr>
                <w:i/>
              </w:rPr>
            </w:pPr>
            <w:r>
              <w:rPr>
                <w:b/>
                <w:i/>
              </w:rPr>
              <w:lastRenderedPageBreak/>
              <w:t>Kontakt:</w:t>
            </w:r>
          </w:p>
        </w:tc>
        <w:tc>
          <w:tcPr>
            <w:tcW w:w="5279" w:type="dxa"/>
          </w:tcPr>
          <w:p w:rsidRPr="00CD755B" w:rsidR="00BD7A8C" w:rsidP="00B9401F" w:rsidRDefault="00BD7A8C" w14:paraId="4B4E487E" w14:textId="77777777">
            <w:pPr>
              <w:pStyle w:val="ListParagraph"/>
              <w:ind w:left="0"/>
              <w:rPr>
                <w:i/>
              </w:rPr>
            </w:pPr>
            <w:r>
              <w:rPr>
                <w:i/>
              </w:rPr>
              <w:t>Gaia Bottoni</w:t>
            </w:r>
          </w:p>
        </w:tc>
      </w:tr>
      <w:tr w:rsidRPr="00CD755B" w:rsidR="00BD7A8C" w:rsidTr="00AC6AD3" w14:paraId="79B2CB23" w14:textId="77777777">
        <w:tc>
          <w:tcPr>
            <w:tcW w:w="1809" w:type="dxa"/>
          </w:tcPr>
          <w:p w:rsidRPr="00CD755B" w:rsidR="00BD7A8C" w:rsidP="00B9401F" w:rsidRDefault="00BD7A8C" w14:paraId="4F596C37" w14:textId="77777777">
            <w:pPr>
              <w:pStyle w:val="ListParagraph"/>
              <w:ind w:left="601"/>
              <w:rPr>
                <w:i/>
              </w:rPr>
            </w:pPr>
            <w:r>
              <w:rPr>
                <w:i/>
              </w:rPr>
              <w:t>tel.:</w:t>
            </w:r>
          </w:p>
        </w:tc>
        <w:tc>
          <w:tcPr>
            <w:tcW w:w="5279" w:type="dxa"/>
          </w:tcPr>
          <w:p w:rsidRPr="00CD755B" w:rsidR="00BD7A8C" w:rsidP="00B9401F" w:rsidRDefault="00AC6AD3" w14:paraId="34995731" w14:textId="7D459F6F">
            <w:pPr>
              <w:pStyle w:val="ListParagraph"/>
              <w:ind w:left="0"/>
              <w:rPr>
                <w:i/>
              </w:rPr>
            </w:pPr>
            <w:r>
              <w:rPr>
                <w:i/>
              </w:rPr>
              <w:t>00 32 2 546 94 47</w:t>
            </w:r>
          </w:p>
        </w:tc>
      </w:tr>
      <w:tr w:rsidRPr="00CD755B" w:rsidR="00AC6AD3" w:rsidTr="00AC6AD3" w14:paraId="695F9ACC" w14:textId="77777777">
        <w:tc>
          <w:tcPr>
            <w:tcW w:w="1809" w:type="dxa"/>
          </w:tcPr>
          <w:p w:rsidR="00AC6AD3" w:rsidP="00B9401F" w:rsidRDefault="00AC6AD3" w14:paraId="1DE984E8" w14:textId="01ABF423">
            <w:pPr>
              <w:pStyle w:val="ListParagraph"/>
              <w:ind w:left="601"/>
              <w:rPr>
                <w:i/>
              </w:rPr>
            </w:pPr>
            <w:r>
              <w:rPr>
                <w:i/>
              </w:rPr>
              <w:t>e-mail:</w:t>
            </w:r>
          </w:p>
        </w:tc>
        <w:tc>
          <w:tcPr>
            <w:tcW w:w="5279" w:type="dxa"/>
          </w:tcPr>
          <w:p w:rsidR="00AC6AD3" w:rsidP="00B9401F" w:rsidRDefault="00AC6AD3" w14:paraId="229C8323" w14:textId="60F2A382">
            <w:pPr>
              <w:pStyle w:val="ListParagraph"/>
              <w:ind w:left="0"/>
              <w:rPr>
                <w:i/>
              </w:rPr>
            </w:pPr>
            <w:hyperlink w:history="1" r:id="rId40">
              <w:r>
                <w:rPr>
                  <w:rStyle w:val="Hyperlink"/>
                  <w:i/>
                </w:rPr>
                <w:t>Gaia.Bottoni@eesc.europa.eu</w:t>
              </w:r>
            </w:hyperlink>
          </w:p>
        </w:tc>
      </w:tr>
    </w:tbl>
    <w:p w:rsidR="00B34CE1" w:rsidP="00B9401F" w:rsidRDefault="00B34CE1" w14:paraId="770B4121" w14:textId="77777777"/>
    <w:p w:rsidRPr="00CD755B" w:rsidR="00AD1524" w:rsidP="00AC6AD3" w:rsidRDefault="00AD1524" w14:paraId="79E4C3ED" w14:textId="5AE535B4">
      <w:pPr>
        <w:pStyle w:val="ListParagraph"/>
        <w:keepNext/>
        <w:keepLines/>
        <w:numPr>
          <w:ilvl w:val="0"/>
          <w:numId w:val="2"/>
        </w:numPr>
        <w:ind w:left="567" w:hanging="567"/>
        <w:rPr>
          <w:b/>
          <w:i/>
          <w:sz w:val="28"/>
          <w:szCs w:val="28"/>
        </w:rPr>
      </w:pPr>
      <w:r>
        <w:rPr>
          <w:b/>
          <w:i/>
          <w:sz w:val="28"/>
        </w:rPr>
        <w:t>Ochrana tuňáka jižního</w:t>
      </w:r>
    </w:p>
    <w:p w:rsidRPr="00CD755B" w:rsidR="00AD1524" w:rsidP="00AC6AD3" w:rsidRDefault="00AD1524" w14:paraId="583D5E4C" w14:textId="77777777">
      <w:pPr>
        <w:pStyle w:val="ListParagraph"/>
        <w:keepNext/>
        <w:keepLines/>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D755B" w:rsidR="00AD1524" w:rsidTr="00771110" w14:paraId="4D5E1E1B" w14:textId="77777777">
        <w:tc>
          <w:tcPr>
            <w:tcW w:w="7088" w:type="dxa"/>
            <w:gridSpan w:val="2"/>
          </w:tcPr>
          <w:p w:rsidRPr="00CD755B" w:rsidR="00AD1524" w:rsidP="00AC6AD3" w:rsidRDefault="00AD1524" w14:paraId="4557658C" w14:textId="77777777">
            <w:pPr>
              <w:pStyle w:val="ListParagraph"/>
              <w:keepNext/>
              <w:keepLines/>
              <w:ind w:left="0"/>
              <w:rPr>
                <w:b/>
                <w:bCs/>
              </w:rPr>
            </w:pPr>
            <w:r>
              <w:rPr>
                <w:b/>
              </w:rPr>
              <w:t>stanovisko kategorie C</w:t>
            </w:r>
          </w:p>
          <w:p w:rsidRPr="00CD755B" w:rsidR="00AD1524" w:rsidP="00AC6AD3" w:rsidRDefault="00AD1524" w14:paraId="44DF80D4" w14:textId="77777777">
            <w:pPr>
              <w:pStyle w:val="ListParagraph"/>
              <w:keepNext/>
              <w:keepLines/>
              <w:ind w:left="0"/>
            </w:pPr>
          </w:p>
        </w:tc>
      </w:tr>
      <w:tr w:rsidRPr="00CD755B" w:rsidR="00AD1524" w:rsidTr="00771110" w14:paraId="72A4CBD9" w14:textId="77777777">
        <w:tc>
          <w:tcPr>
            <w:tcW w:w="1701" w:type="dxa"/>
            <w:vMerge w:val="restart"/>
          </w:tcPr>
          <w:p w:rsidRPr="00CD755B" w:rsidR="00AD1524" w:rsidP="00AC6AD3" w:rsidRDefault="00AD1524" w14:paraId="2EB5CA86" w14:textId="77777777">
            <w:pPr>
              <w:pStyle w:val="ListParagraph"/>
              <w:keepNext/>
              <w:keepLines/>
              <w:ind w:left="0"/>
              <w:rPr>
                <w:b/>
              </w:rPr>
            </w:pPr>
            <w:r>
              <w:rPr>
                <w:b/>
              </w:rPr>
              <w:t>Odkaz:</w:t>
            </w:r>
          </w:p>
        </w:tc>
        <w:tc>
          <w:tcPr>
            <w:tcW w:w="5387" w:type="dxa"/>
          </w:tcPr>
          <w:p w:rsidRPr="00CD755B" w:rsidR="00AD1524" w:rsidP="00AC6AD3" w:rsidRDefault="00AD1524" w14:paraId="0F2752EB" w14:textId="49411E13">
            <w:pPr>
              <w:pStyle w:val="ListParagraph"/>
              <w:keepNext/>
              <w:keepLines/>
              <w:ind w:left="0"/>
            </w:pPr>
            <w:r>
              <w:t>COM(2021) 424 final</w:t>
            </w:r>
          </w:p>
        </w:tc>
      </w:tr>
      <w:tr w:rsidRPr="00CD755B" w:rsidR="00AD1524" w:rsidTr="00771110" w14:paraId="701059F5" w14:textId="77777777">
        <w:tc>
          <w:tcPr>
            <w:tcW w:w="1701" w:type="dxa"/>
            <w:vMerge/>
          </w:tcPr>
          <w:p w:rsidRPr="00CD755B" w:rsidR="00AD1524" w:rsidP="00AC6AD3" w:rsidRDefault="00AD1524" w14:paraId="372D32CD" w14:textId="77777777">
            <w:pPr>
              <w:pStyle w:val="ListParagraph"/>
              <w:keepNext/>
              <w:keepLines/>
              <w:ind w:left="0"/>
              <w:rPr>
                <w:b/>
              </w:rPr>
            </w:pPr>
          </w:p>
        </w:tc>
        <w:tc>
          <w:tcPr>
            <w:tcW w:w="5387" w:type="dxa"/>
          </w:tcPr>
          <w:p w:rsidRPr="00CD755B" w:rsidR="00AD1524" w:rsidP="00AC6AD3" w:rsidRDefault="00AD1524" w14:paraId="5C02BCC3" w14:textId="77777777">
            <w:pPr>
              <w:pStyle w:val="ListParagraph"/>
              <w:keepNext/>
              <w:keepLines/>
              <w:ind w:left="0"/>
            </w:pPr>
            <w:r>
              <w:t>EESC-2021-04720-00-00-AC</w:t>
            </w:r>
          </w:p>
        </w:tc>
      </w:tr>
    </w:tbl>
    <w:p w:rsidRPr="00CD755B" w:rsidR="00AD1524" w:rsidP="00B9401F" w:rsidRDefault="00AD1524" w14:paraId="3E57F308" w14:textId="77777777">
      <w:pPr>
        <w:pStyle w:val="ListParagraph"/>
        <w:ind w:left="0"/>
      </w:pPr>
      <w:r>
        <w:t>Hlavní body:</w:t>
      </w:r>
    </w:p>
    <w:p w:rsidRPr="00CD755B" w:rsidR="00AD1524" w:rsidP="00B9401F" w:rsidRDefault="00AD1524" w14:paraId="4F134A74" w14:textId="77777777">
      <w:pPr>
        <w:pStyle w:val="ListParagraph"/>
        <w:ind w:left="0"/>
      </w:pPr>
    </w:p>
    <w:p w:rsidRPr="00CD755B" w:rsidR="00AD1524" w:rsidP="00B9401F" w:rsidRDefault="00AD1524" w14:paraId="321C2819" w14:textId="561EE896">
      <w:pPr>
        <w:pStyle w:val="ListParagraph"/>
        <w:ind w:left="0"/>
      </w:pPr>
      <w:r>
        <w:t>Výbor</w:t>
      </w:r>
      <w:r w:rsidR="00C168BE">
        <w:t xml:space="preserve"> s </w:t>
      </w:r>
      <w:r>
        <w:t>obsahem návrhu Komise souhlasí</w:t>
      </w:r>
      <w:r w:rsidR="00C168BE">
        <w:t xml:space="preserve"> a </w:t>
      </w:r>
      <w:r>
        <w:t>domnívá se, že nevyžaduje žádné připomínky</w:t>
      </w:r>
      <w:r w:rsidR="00C168BE">
        <w:t xml:space="preserve"> z </w:t>
      </w:r>
      <w:r>
        <w:t>jeho strany,</w:t>
      </w:r>
      <w:r w:rsidR="00C168BE">
        <w:t xml:space="preserve"> a </w:t>
      </w:r>
      <w:r>
        <w:t>proto se rozhodl zaujmout</w:t>
      </w:r>
      <w:r w:rsidR="00C168BE">
        <w:t xml:space="preserve"> k </w:t>
      </w:r>
      <w:r>
        <w:t>navrhovanému znění příznivé stanovisko.</w:t>
      </w:r>
    </w:p>
    <w:p w:rsidRPr="00CD755B" w:rsidR="00AD1524" w:rsidP="00B9401F" w:rsidRDefault="00AD1524" w14:paraId="7D3B0665"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5420"/>
      </w:tblGrid>
      <w:tr w:rsidRPr="00CD755B" w:rsidR="00AD1524" w:rsidTr="00F354F4" w14:paraId="1D0A586F" w14:textId="77777777">
        <w:tc>
          <w:tcPr>
            <w:tcW w:w="1668" w:type="dxa"/>
          </w:tcPr>
          <w:p w:rsidRPr="00CD755B" w:rsidR="00AD1524" w:rsidP="00B9401F" w:rsidRDefault="00AD1524" w14:paraId="5C713D30" w14:textId="77777777">
            <w:pPr>
              <w:pStyle w:val="ListParagraph"/>
              <w:ind w:left="0"/>
              <w:rPr>
                <w:i/>
              </w:rPr>
            </w:pPr>
            <w:r>
              <w:rPr>
                <w:b/>
                <w:i/>
              </w:rPr>
              <w:t>Kontakt:</w:t>
            </w:r>
          </w:p>
        </w:tc>
        <w:tc>
          <w:tcPr>
            <w:tcW w:w="5420" w:type="dxa"/>
          </w:tcPr>
          <w:p w:rsidRPr="00CD755B" w:rsidR="00AD1524" w:rsidP="00B9401F" w:rsidRDefault="00041C4A" w14:paraId="7F4534DF" w14:textId="70755D72">
            <w:pPr>
              <w:pStyle w:val="ListParagraph"/>
              <w:ind w:left="0"/>
              <w:rPr>
                <w:i/>
              </w:rPr>
            </w:pPr>
            <w:r>
              <w:rPr>
                <w:i/>
              </w:rPr>
              <w:t>Anna Cameron</w:t>
            </w:r>
          </w:p>
        </w:tc>
      </w:tr>
      <w:tr w:rsidRPr="00CD755B" w:rsidR="00AD1524" w:rsidTr="00F354F4" w14:paraId="45D01C65" w14:textId="77777777">
        <w:tc>
          <w:tcPr>
            <w:tcW w:w="1668" w:type="dxa"/>
          </w:tcPr>
          <w:p w:rsidRPr="00CD755B" w:rsidR="00AD1524" w:rsidP="00B9401F" w:rsidRDefault="00AD1524" w14:paraId="30EF52E5" w14:textId="77777777">
            <w:pPr>
              <w:pStyle w:val="ListParagraph"/>
              <w:ind w:left="601"/>
              <w:rPr>
                <w:i/>
              </w:rPr>
            </w:pPr>
            <w:r>
              <w:rPr>
                <w:i/>
              </w:rPr>
              <w:t>tel.:</w:t>
            </w:r>
          </w:p>
        </w:tc>
        <w:tc>
          <w:tcPr>
            <w:tcW w:w="5420" w:type="dxa"/>
          </w:tcPr>
          <w:p w:rsidRPr="00CD755B" w:rsidR="00AD1524" w:rsidP="00B9401F" w:rsidRDefault="00AD1524" w14:paraId="684BFA59" w14:textId="11C82F45">
            <w:pPr>
              <w:pStyle w:val="ListParagraph"/>
              <w:ind w:left="0"/>
              <w:rPr>
                <w:i/>
              </w:rPr>
            </w:pPr>
            <w:r>
              <w:rPr>
                <w:i/>
              </w:rPr>
              <w:t>00 32 2 546 82 28</w:t>
            </w:r>
          </w:p>
        </w:tc>
      </w:tr>
      <w:tr w:rsidRPr="00CD755B" w:rsidR="00AD1524" w:rsidTr="00F354F4" w14:paraId="11894D6E" w14:textId="77777777">
        <w:tc>
          <w:tcPr>
            <w:tcW w:w="1668" w:type="dxa"/>
          </w:tcPr>
          <w:p w:rsidRPr="00CD755B" w:rsidR="00AD1524" w:rsidP="00B9401F" w:rsidRDefault="00AD1524" w14:paraId="5BDE3664" w14:textId="77777777">
            <w:pPr>
              <w:pStyle w:val="ListParagraph"/>
              <w:ind w:left="601"/>
              <w:rPr>
                <w:i/>
              </w:rPr>
            </w:pPr>
            <w:r>
              <w:rPr>
                <w:i/>
              </w:rPr>
              <w:t>e-mail:</w:t>
            </w:r>
          </w:p>
        </w:tc>
        <w:tc>
          <w:tcPr>
            <w:tcW w:w="5420" w:type="dxa"/>
          </w:tcPr>
          <w:p w:rsidRPr="00AC6AD3" w:rsidR="003A0DB7" w:rsidP="00B9401F" w:rsidRDefault="00C168BE" w14:paraId="76D98326" w14:textId="1471648A">
            <w:pPr>
              <w:pStyle w:val="ListParagraph"/>
              <w:ind w:left="0"/>
              <w:rPr>
                <w:i/>
                <w:color w:val="0000FF"/>
                <w:u w:val="single"/>
              </w:rPr>
            </w:pPr>
            <w:hyperlink w:history="1" r:id="rId41">
              <w:r w:rsidR="002B74A0">
                <w:rPr>
                  <w:rStyle w:val="Hyperlink"/>
                  <w:i/>
                </w:rPr>
                <w:t>Anna.Cameron@eesc.europa.eu</w:t>
              </w:r>
            </w:hyperlink>
          </w:p>
        </w:tc>
      </w:tr>
    </w:tbl>
    <w:p w:rsidRPr="00CD755B" w:rsidR="003A0DB7" w:rsidP="00B9401F" w:rsidRDefault="003A0DB7" w14:paraId="04B71BCC" w14:textId="08F74F8D">
      <w:pPr>
        <w:pStyle w:val="Heading1"/>
        <w:numPr>
          <w:ilvl w:val="0"/>
          <w:numId w:val="0"/>
        </w:numPr>
        <w:rPr>
          <w:rFonts w:ascii="Helvetica Neue" w:hAnsi="Helvetica Neue"/>
          <w:b/>
        </w:rPr>
      </w:pPr>
    </w:p>
    <w:p w:rsidRPr="00CD755B" w:rsidR="003A0DB7" w:rsidP="00B9401F" w:rsidRDefault="003A0DB7" w14:paraId="6E5689F4" w14:textId="03A35318">
      <w:pPr>
        <w:spacing w:line="259" w:lineRule="auto"/>
        <w:jc w:val="left"/>
        <w:rPr>
          <w:rFonts w:ascii="Helvetica Neue" w:hAnsi="Helvetica Neue"/>
          <w:b/>
          <w:kern w:val="28"/>
        </w:rPr>
      </w:pPr>
    </w:p>
    <w:p w:rsidRPr="00CD755B" w:rsidR="00056B3E" w:rsidP="00B9401F" w:rsidRDefault="00056B3E" w14:paraId="253434BF" w14:textId="699E1DB0">
      <w:pPr>
        <w:pStyle w:val="Heading1"/>
        <w:rPr>
          <w:rFonts w:ascii="Helvetica Neue" w:hAnsi="Helvetica Neue"/>
        </w:rPr>
      </w:pPr>
      <w:bookmarkStart w:name="_Toc88811006" w:id="12"/>
      <w:r>
        <w:rPr>
          <w:rFonts w:ascii="Helvetica Neue" w:hAnsi="Helvetica Neue"/>
          <w:b/>
        </w:rPr>
        <w:t>VNĚJŠÍ VZTAHY</w:t>
      </w:r>
      <w:bookmarkEnd w:id="12"/>
    </w:p>
    <w:p w:rsidRPr="00CD755B" w:rsidR="00056B3E" w:rsidP="00B9401F" w:rsidRDefault="00056B3E" w14:paraId="5ED84672" w14:textId="77777777">
      <w:pPr>
        <w:jc w:val="left"/>
        <w:rPr>
          <w:rFonts w:ascii="Helvetica Neue" w:hAnsi="Helvetica Neue" w:cs="Helvetica"/>
        </w:rPr>
      </w:pPr>
    </w:p>
    <w:p w:rsidRPr="00CD755B" w:rsidR="00056B3E" w:rsidP="00B9401F" w:rsidRDefault="00056B3E" w14:paraId="2A13730F" w14:textId="7EF1AE52">
      <w:pPr>
        <w:numPr>
          <w:ilvl w:val="0"/>
          <w:numId w:val="2"/>
        </w:numPr>
        <w:ind w:left="567" w:hanging="567"/>
        <w:contextualSpacing/>
        <w:rPr>
          <w:b/>
          <w:i/>
          <w:sz w:val="28"/>
          <w:szCs w:val="28"/>
        </w:rPr>
      </w:pPr>
      <w:r>
        <w:rPr>
          <w:b/>
          <w:i/>
          <w:sz w:val="28"/>
        </w:rPr>
        <w:t>Obchod</w:t>
      </w:r>
      <w:r w:rsidR="00C168BE">
        <w:rPr>
          <w:b/>
          <w:i/>
          <w:sz w:val="28"/>
        </w:rPr>
        <w:t xml:space="preserve"> a </w:t>
      </w:r>
      <w:r>
        <w:rPr>
          <w:b/>
          <w:i/>
          <w:sz w:val="28"/>
        </w:rPr>
        <w:t>udržitelný rozvoj příští generace – přezkum patnáctibodového akčního plánu</w:t>
      </w:r>
    </w:p>
    <w:p w:rsidRPr="00CD755B" w:rsidR="00056B3E" w:rsidP="00B9401F" w:rsidRDefault="00056B3E" w14:paraId="4731D2A7" w14:textId="77777777">
      <w:pPr>
        <w:ind w:left="567"/>
        <w:contextualSpacing/>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954"/>
      </w:tblGrid>
      <w:tr w:rsidRPr="00CD755B" w:rsidR="00056B3E" w:rsidTr="00056B3E" w14:paraId="3931141B" w14:textId="77777777">
        <w:tc>
          <w:tcPr>
            <w:tcW w:w="1701" w:type="dxa"/>
          </w:tcPr>
          <w:p w:rsidRPr="00CD755B" w:rsidR="00056B3E" w:rsidP="00B9401F" w:rsidRDefault="00056B3E" w14:paraId="5D6B2017" w14:textId="77777777">
            <w:pPr>
              <w:contextualSpacing/>
              <w:rPr>
                <w:b/>
              </w:rPr>
            </w:pPr>
            <w:r>
              <w:rPr>
                <w:b/>
              </w:rPr>
              <w:t>Zpravodajka:</w:t>
            </w:r>
          </w:p>
        </w:tc>
        <w:tc>
          <w:tcPr>
            <w:tcW w:w="5954" w:type="dxa"/>
          </w:tcPr>
          <w:p w:rsidRPr="00CD755B" w:rsidR="00056B3E" w:rsidP="00B9401F" w:rsidRDefault="00056B3E" w14:paraId="71BB00DF" w14:textId="77777777">
            <w:pPr>
              <w:contextualSpacing/>
            </w:pPr>
            <w:r>
              <w:t>Tanja Buzek (Zaměstnanci – DE)</w:t>
            </w:r>
          </w:p>
          <w:p w:rsidRPr="00CD755B" w:rsidR="00056B3E" w:rsidP="00B9401F" w:rsidRDefault="00056B3E" w14:paraId="2E1D6825" w14:textId="77777777">
            <w:pPr>
              <w:contextualSpacing/>
            </w:pPr>
          </w:p>
        </w:tc>
      </w:tr>
      <w:tr w:rsidRPr="00CD755B" w:rsidR="00056B3E" w:rsidTr="00056B3E" w14:paraId="7497927F" w14:textId="77777777">
        <w:tc>
          <w:tcPr>
            <w:tcW w:w="1701" w:type="dxa"/>
          </w:tcPr>
          <w:p w:rsidRPr="00CD755B" w:rsidR="00056B3E" w:rsidP="00B9401F" w:rsidRDefault="00056B3E" w14:paraId="2ADD2048" w14:textId="77777777">
            <w:pPr>
              <w:contextualSpacing/>
              <w:rPr>
                <w:b/>
              </w:rPr>
            </w:pPr>
            <w:r>
              <w:rPr>
                <w:b/>
              </w:rPr>
              <w:t>Odkaz:</w:t>
            </w:r>
          </w:p>
        </w:tc>
        <w:tc>
          <w:tcPr>
            <w:tcW w:w="5954" w:type="dxa"/>
          </w:tcPr>
          <w:p w:rsidRPr="00CD755B" w:rsidR="00056B3E" w:rsidP="00B9401F" w:rsidRDefault="00056B3E" w14:paraId="002C4725" w14:textId="3DF5EEE9">
            <w:pPr>
              <w:tabs>
                <w:tab w:val="center" w:pos="284"/>
              </w:tabs>
              <w:ind w:left="266" w:hanging="266"/>
            </w:pPr>
            <w:r>
              <w:t>stanovisko</w:t>
            </w:r>
            <w:r w:rsidR="00C168BE">
              <w:t xml:space="preserve"> z </w:t>
            </w:r>
            <w:r>
              <w:t>vlastní iniciativy</w:t>
            </w:r>
          </w:p>
          <w:p w:rsidRPr="00CD755B" w:rsidR="00056B3E" w:rsidP="00B9401F" w:rsidRDefault="00056B3E" w14:paraId="3DB219E1" w14:textId="77777777">
            <w:pPr>
              <w:contextualSpacing/>
            </w:pPr>
            <w:r>
              <w:t>EESC-2021-02748-00-00-AC</w:t>
            </w:r>
          </w:p>
        </w:tc>
      </w:tr>
    </w:tbl>
    <w:p w:rsidRPr="00CD755B" w:rsidR="00056B3E" w:rsidP="00B9401F" w:rsidRDefault="00056B3E" w14:paraId="75DBFE7B" w14:textId="77777777">
      <w:pPr>
        <w:contextualSpacing/>
        <w:rPr>
          <w:b/>
        </w:rPr>
      </w:pPr>
    </w:p>
    <w:p w:rsidRPr="00CD755B" w:rsidR="00056B3E" w:rsidP="00814231" w:rsidRDefault="00056B3E" w14:paraId="13BEA7B4" w14:textId="77777777">
      <w:pPr>
        <w:keepNext/>
        <w:keepLines/>
        <w:contextualSpacing/>
        <w:rPr>
          <w:b/>
        </w:rPr>
      </w:pPr>
      <w:r>
        <w:rPr>
          <w:b/>
        </w:rPr>
        <w:t>Hlavní body:</w:t>
      </w:r>
    </w:p>
    <w:p w:rsidRPr="00CD755B" w:rsidR="00056B3E" w:rsidP="00814231" w:rsidRDefault="00056B3E" w14:paraId="143450FA" w14:textId="77777777">
      <w:pPr>
        <w:keepNext/>
        <w:keepLines/>
        <w:contextualSpacing/>
      </w:pPr>
    </w:p>
    <w:p w:rsidRPr="00CD755B" w:rsidR="00056B3E" w:rsidP="00B9401F" w:rsidRDefault="00056B3E" w14:paraId="36133D38" w14:textId="191C6C38">
      <w:pPr>
        <w:contextualSpacing/>
      </w:pPr>
      <w:r>
        <w:t>Komise reagovala na dynamický vývoj</w:t>
      </w:r>
      <w:r w:rsidR="00C168BE">
        <w:t xml:space="preserve"> v </w:t>
      </w:r>
      <w:r>
        <w:t>oblasti udržitelného obchodu</w:t>
      </w:r>
      <w:r w:rsidR="00C168BE">
        <w:t xml:space="preserve"> a </w:t>
      </w:r>
      <w:r>
        <w:t>předložila přezkum patnáctibodového akčního plánu pro kapitoly</w:t>
      </w:r>
      <w:r w:rsidR="00C168BE">
        <w:t xml:space="preserve"> o </w:t>
      </w:r>
      <w:r>
        <w:t>obchodu</w:t>
      </w:r>
      <w:r w:rsidR="00C168BE">
        <w:t xml:space="preserve"> a </w:t>
      </w:r>
      <w:r>
        <w:t>udržitelném rozvoji. EHSV využívá této příležitosti</w:t>
      </w:r>
      <w:r w:rsidR="00C168BE">
        <w:t xml:space="preserve"> a </w:t>
      </w:r>
      <w:r>
        <w:t>ve svém stanovisku vyzývá</w:t>
      </w:r>
      <w:r w:rsidR="00C168BE">
        <w:t xml:space="preserve"> k </w:t>
      </w:r>
      <w:r>
        <w:t>ambicióznímu přezkumu, jenž zahrnuje vylepšený přístup umožňující prosazování za použití sankcí</w:t>
      </w:r>
      <w:r w:rsidR="00C168BE">
        <w:t xml:space="preserve"> a </w:t>
      </w:r>
      <w:r>
        <w:t>intenzívnější monitorování ze strany občanské společnosti, využívá inovativní nástroje</w:t>
      </w:r>
      <w:r w:rsidR="00C168BE">
        <w:t xml:space="preserve"> a </w:t>
      </w:r>
      <w:r>
        <w:t>posiluje vliv kapitol</w:t>
      </w:r>
      <w:r w:rsidR="00C168BE">
        <w:t xml:space="preserve"> o </w:t>
      </w:r>
      <w:r>
        <w:t>obchodu</w:t>
      </w:r>
      <w:r w:rsidR="00C168BE">
        <w:t xml:space="preserve"> a </w:t>
      </w:r>
      <w:r>
        <w:t>udržitelném rozvoji. Zasazuje se</w:t>
      </w:r>
      <w:r w:rsidR="00C168BE">
        <w:t xml:space="preserve"> o </w:t>
      </w:r>
      <w:r>
        <w:t>tolik potřebnou změnu přístupu</w:t>
      </w:r>
      <w:r w:rsidR="00C168BE">
        <w:t xml:space="preserve"> s </w:t>
      </w:r>
      <w:r>
        <w:t>cílem zajistit udržitelný obchod pro budoucí generace. Od první dohody EU</w:t>
      </w:r>
      <w:r w:rsidR="00C168BE">
        <w:t xml:space="preserve"> o </w:t>
      </w:r>
      <w:r>
        <w:t>volném obchodu obsahující kapitolu</w:t>
      </w:r>
      <w:r w:rsidR="00C168BE">
        <w:t xml:space="preserve"> o </w:t>
      </w:r>
      <w:r>
        <w:t>obchodu</w:t>
      </w:r>
      <w:r w:rsidR="00C168BE">
        <w:t xml:space="preserve"> a </w:t>
      </w:r>
      <w:r>
        <w:t>udržitelném rozvoji sice došlo</w:t>
      </w:r>
      <w:r w:rsidR="00C168BE">
        <w:t xml:space="preserve"> k </w:t>
      </w:r>
      <w:r>
        <w:t>pokroku, přetrvávají však pochybnosti ohledně účinnosti</w:t>
      </w:r>
      <w:r w:rsidR="00C168BE">
        <w:t xml:space="preserve"> a </w:t>
      </w:r>
      <w:r>
        <w:t>účelnosti ustanovení</w:t>
      </w:r>
      <w:r w:rsidR="00C168BE">
        <w:t xml:space="preserve"> a </w:t>
      </w:r>
      <w:r>
        <w:t>jejich prosazování.</w:t>
      </w:r>
    </w:p>
    <w:p w:rsidRPr="00CD755B" w:rsidR="00056B3E" w:rsidP="00B9401F" w:rsidRDefault="00056B3E" w14:paraId="1B20623D" w14:textId="77777777">
      <w:pPr>
        <w:contextualSpacing/>
      </w:pPr>
    </w:p>
    <w:p w:rsidRPr="00CD755B" w:rsidR="00056B3E" w:rsidP="00B9401F" w:rsidRDefault="00056B3E" w14:paraId="44659048" w14:textId="5D36E382">
      <w:pPr>
        <w:contextualSpacing/>
      </w:pPr>
      <w:r>
        <w:t>Stanovisko zdůrazňuje, že kapitoly</w:t>
      </w:r>
      <w:r w:rsidR="00C168BE">
        <w:t xml:space="preserve"> o </w:t>
      </w:r>
      <w:r>
        <w:t>obchodu</w:t>
      </w:r>
      <w:r w:rsidR="00C168BE">
        <w:t xml:space="preserve"> a </w:t>
      </w:r>
      <w:r>
        <w:t>udržitelném rozvoji se netýkají pouze evropských hodnot. Většina závazků vychází</w:t>
      </w:r>
      <w:r w:rsidR="00C168BE">
        <w:t xml:space="preserve"> z </w:t>
      </w:r>
      <w:r>
        <w:t>mezinárodně dohodnutých norem – jako jsou normy obsažené</w:t>
      </w:r>
      <w:r w:rsidR="00C168BE">
        <w:t xml:space="preserve"> v </w:t>
      </w:r>
      <w:r>
        <w:t>Pařížské dohodě nebo</w:t>
      </w:r>
      <w:r w:rsidR="00C168BE">
        <w:t xml:space="preserve"> v </w:t>
      </w:r>
      <w:r>
        <w:t>úmluvách MOP –</w:t>
      </w:r>
      <w:r w:rsidR="00C168BE">
        <w:t xml:space="preserve"> a </w:t>
      </w:r>
      <w:r>
        <w:t>je tedy nutné je</w:t>
      </w:r>
      <w:r w:rsidR="00C168BE">
        <w:t xml:space="preserve"> v </w:t>
      </w:r>
      <w:r>
        <w:t>plné míře dodržovat.</w:t>
      </w:r>
    </w:p>
    <w:p w:rsidRPr="00CD755B" w:rsidR="00056B3E" w:rsidP="00B9401F" w:rsidRDefault="00056B3E" w14:paraId="075CF6FF" w14:textId="77777777">
      <w:pPr>
        <w:contextualSpacing/>
      </w:pPr>
    </w:p>
    <w:p w:rsidRPr="00CD755B" w:rsidR="00056B3E" w:rsidP="00B9401F" w:rsidRDefault="00056B3E" w14:paraId="7F34EEB6" w14:textId="0914A801">
      <w:pPr>
        <w:contextualSpacing/>
      </w:pPr>
      <w:r>
        <w:lastRenderedPageBreak/>
        <w:t>Obchod může být hnací silou růstu, vytváření důstojných pracovních míst</w:t>
      </w:r>
      <w:r w:rsidR="00C168BE">
        <w:t xml:space="preserve"> a </w:t>
      </w:r>
      <w:r>
        <w:t>udržitelného rozvoje</w:t>
      </w:r>
      <w:r w:rsidR="00C168BE">
        <w:t xml:space="preserve"> a </w:t>
      </w:r>
      <w:r>
        <w:t>může podporovat udržitelné hospodářské oživení po krizi COVID-1</w:t>
      </w:r>
      <w:r w:rsidR="00C168BE">
        <w:t>9. </w:t>
      </w:r>
      <w:r>
        <w:t>Je třeba podniknout kroky jak na dvoustranné, tak na mnohostranné úrovni</w:t>
      </w:r>
      <w:r w:rsidR="00C168BE">
        <w:t xml:space="preserve"> s </w:t>
      </w:r>
      <w:r>
        <w:t>cílem zavést správný politický rámec. EHSV proto vyzývá EU, aby spolu</w:t>
      </w:r>
      <w:r w:rsidR="00C168BE">
        <w:t xml:space="preserve"> s </w:t>
      </w:r>
      <w:r>
        <w:t>podobně smýšlejícími obchodními partnery připravenými hrát vedoucí úlohu stanovila ambiciózní referenční hodnoty</w:t>
      </w:r>
      <w:r w:rsidR="00C168BE">
        <w:t xml:space="preserve"> v </w:t>
      </w:r>
      <w:r>
        <w:t>oblasti obchodu</w:t>
      </w:r>
      <w:r w:rsidR="00C168BE">
        <w:t xml:space="preserve"> a </w:t>
      </w:r>
      <w:r>
        <w:t>udržitelného rozvoje,</w:t>
      </w:r>
      <w:r w:rsidR="00C168BE">
        <w:t xml:space="preserve"> a </w:t>
      </w:r>
      <w:r>
        <w:t>vítá aktivní úlohu podniků usilujících</w:t>
      </w:r>
      <w:r w:rsidR="00C168BE">
        <w:t xml:space="preserve"> o </w:t>
      </w:r>
      <w:r>
        <w:t>zajištění udržitelného obchodu.</w:t>
      </w:r>
    </w:p>
    <w:p w:rsidRPr="00CD755B" w:rsidR="00E86232" w:rsidP="00B9401F" w:rsidRDefault="00E86232" w14:paraId="01A7BCDB" w14:textId="77777777">
      <w:pPr>
        <w:contextualSpacing/>
      </w:pPr>
    </w:p>
    <w:p w:rsidRPr="00CD755B" w:rsidR="00056B3E" w:rsidP="00B9401F" w:rsidRDefault="00056B3E" w14:paraId="2CB6BFB1" w14:textId="2B51A25E">
      <w:pPr>
        <w:contextualSpacing/>
      </w:pPr>
      <w:r>
        <w:t>Stanovisko hodnotí úspěchy</w:t>
      </w:r>
      <w:r w:rsidR="00C168BE">
        <w:t xml:space="preserve"> a </w:t>
      </w:r>
      <w:r>
        <w:t>nedostatky patnáctibodového akčního plánu</w:t>
      </w:r>
      <w:r w:rsidR="00C168BE">
        <w:t xml:space="preserve"> a </w:t>
      </w:r>
      <w:r>
        <w:t>nabízí komplexní seznam návrhů, jak vytvořit „obchod</w:t>
      </w:r>
      <w:r w:rsidR="00C168BE">
        <w:t xml:space="preserve"> a </w:t>
      </w:r>
      <w:r>
        <w:t>udržitelný rozvoj příští generace“, díky nimž lze rovněž zajistit odolnost prostřednictvím udržitelného obchodu:</w:t>
      </w:r>
    </w:p>
    <w:p w:rsidRPr="00CD755B" w:rsidR="00056B3E" w:rsidP="00B9401F" w:rsidRDefault="00056B3E" w14:paraId="79E4C1A3" w14:textId="77777777">
      <w:pPr>
        <w:contextualSpacing/>
      </w:pPr>
    </w:p>
    <w:p w:rsidRPr="00CD755B" w:rsidR="00056B3E" w:rsidP="00B9401F" w:rsidRDefault="00056B3E" w14:paraId="57E59056" w14:textId="7C1A884F">
      <w:pPr>
        <w:numPr>
          <w:ilvl w:val="0"/>
          <w:numId w:val="3"/>
        </w:numPr>
        <w:ind w:left="567" w:hanging="567"/>
        <w:contextualSpacing/>
      </w:pPr>
      <w:r>
        <w:t>odstranit izolovaná řešení – spíše než řešit jednotlivé aspekty samostatně je třeba se zabývat vzájemnými vazbami mezi hospodářskými, environmentálními</w:t>
      </w:r>
      <w:r w:rsidR="00C168BE">
        <w:t xml:space="preserve"> a </w:t>
      </w:r>
      <w:r>
        <w:t>sociálními aspekty</w:t>
      </w:r>
      <w:r w:rsidR="00C168BE">
        <w:t xml:space="preserve"> a </w:t>
      </w:r>
      <w:r>
        <w:t>vytvářet živou</w:t>
      </w:r>
      <w:r w:rsidR="00C168BE">
        <w:t xml:space="preserve"> a </w:t>
      </w:r>
      <w:r>
        <w:t>strukturovanou interakci založenou na spolupráci všech zúčastněných subjektů, zejména občanské společnosti;</w:t>
      </w:r>
    </w:p>
    <w:p w:rsidRPr="00CD755B" w:rsidR="00056B3E" w:rsidP="00B9401F" w:rsidRDefault="00056B3E" w14:paraId="1CDF127B" w14:textId="0D49B0A3">
      <w:pPr>
        <w:numPr>
          <w:ilvl w:val="0"/>
          <w:numId w:val="3"/>
        </w:numPr>
        <w:overflowPunct w:val="0"/>
        <w:autoSpaceDE w:val="0"/>
        <w:autoSpaceDN w:val="0"/>
        <w:adjustRightInd w:val="0"/>
        <w:ind w:left="567" w:hanging="567"/>
        <w:textAlignment w:val="baseline"/>
        <w:rPr>
          <w:bCs/>
          <w:iCs/>
        </w:rPr>
      </w:pPr>
      <w:r>
        <w:t>zajistit účinnější využívání mezinárodně uznaných subjektů při monitorování norem – MOP by se například měla podílet na monitorování provádění úmluv MOP</w:t>
      </w:r>
      <w:r w:rsidR="00C168BE">
        <w:t xml:space="preserve"> v </w:t>
      </w:r>
      <w:r>
        <w:t>rámci dohod</w:t>
      </w:r>
      <w:r w:rsidR="00C168BE">
        <w:t xml:space="preserve"> o </w:t>
      </w:r>
      <w:r>
        <w:t>volném obchodu;</w:t>
      </w:r>
    </w:p>
    <w:p w:rsidRPr="00CD755B" w:rsidR="00056B3E" w:rsidP="00B9401F" w:rsidRDefault="00056B3E" w14:paraId="34D4A6FE" w14:textId="4EBB6740">
      <w:pPr>
        <w:numPr>
          <w:ilvl w:val="0"/>
          <w:numId w:val="3"/>
        </w:numPr>
        <w:overflowPunct w:val="0"/>
        <w:autoSpaceDE w:val="0"/>
        <w:autoSpaceDN w:val="0"/>
        <w:adjustRightInd w:val="0"/>
        <w:ind w:left="567" w:hanging="567"/>
        <w:textAlignment w:val="baseline"/>
        <w:rPr>
          <w:bCs/>
          <w:iCs/>
        </w:rPr>
      </w:pPr>
      <w:r>
        <w:t>využívat vliv kapitol</w:t>
      </w:r>
      <w:r w:rsidR="00C168BE">
        <w:t xml:space="preserve"> o </w:t>
      </w:r>
      <w:r>
        <w:t>obchodu</w:t>
      </w:r>
      <w:r w:rsidR="00C168BE">
        <w:t xml:space="preserve"> a </w:t>
      </w:r>
      <w:r>
        <w:t>udržitelném rozvoji – zajistit pevné závazky obchodních partnerů</w:t>
      </w:r>
      <w:r w:rsidR="00C168BE">
        <w:t xml:space="preserve"> v </w:t>
      </w:r>
      <w:r>
        <w:t>oblasti životního prostředí</w:t>
      </w:r>
      <w:r w:rsidR="00C168BE">
        <w:t xml:space="preserve"> a </w:t>
      </w:r>
      <w:r>
        <w:t>práce, které se již nacházejí ve fázi před ratifikací, spolu</w:t>
      </w:r>
      <w:r w:rsidR="00C168BE">
        <w:t xml:space="preserve"> s </w:t>
      </w:r>
      <w:r>
        <w:t>postupným snižováním cel</w:t>
      </w:r>
      <w:r w:rsidR="00C168BE">
        <w:t xml:space="preserve"> v </w:t>
      </w:r>
      <w:r>
        <w:t>návaznosti na provádění závazků</w:t>
      </w:r>
      <w:r w:rsidR="00C168BE">
        <w:t xml:space="preserve"> v </w:t>
      </w:r>
      <w:r>
        <w:t>oblasti obchodu</w:t>
      </w:r>
      <w:r w:rsidR="00C168BE">
        <w:t xml:space="preserve"> a </w:t>
      </w:r>
      <w:r>
        <w:t>udržitelného rozvoje;</w:t>
      </w:r>
    </w:p>
    <w:p w:rsidRPr="00CD755B" w:rsidR="00056B3E" w:rsidP="00B9401F" w:rsidRDefault="00056B3E" w14:paraId="5D171B7D" w14:textId="4B9C767E">
      <w:pPr>
        <w:numPr>
          <w:ilvl w:val="0"/>
          <w:numId w:val="3"/>
        </w:numPr>
        <w:overflowPunct w:val="0"/>
        <w:autoSpaceDE w:val="0"/>
        <w:autoSpaceDN w:val="0"/>
        <w:adjustRightInd w:val="0"/>
        <w:ind w:left="567" w:hanging="567"/>
        <w:textAlignment w:val="baseline"/>
        <w:rPr>
          <w:bCs/>
          <w:iCs/>
        </w:rPr>
      </w:pPr>
      <w:r>
        <w:t>využívat nové politické nástroje – jít za hranice klasických kapitol</w:t>
      </w:r>
      <w:r w:rsidR="00C168BE">
        <w:t xml:space="preserve"> o </w:t>
      </w:r>
      <w:r>
        <w:t>obchodu</w:t>
      </w:r>
      <w:r w:rsidR="00C168BE">
        <w:t xml:space="preserve"> a </w:t>
      </w:r>
      <w:r>
        <w:t>udržitelném rozvoji, což zahrnuje zadávání veřejných zakázek pouze subjektům splňujícím určité podmínky, ambiciózní právní předpisy EU</w:t>
      </w:r>
      <w:r w:rsidR="00C168BE">
        <w:t xml:space="preserve"> o </w:t>
      </w:r>
      <w:r>
        <w:t>povinnosti náležité péči</w:t>
      </w:r>
      <w:r w:rsidR="00C168BE">
        <w:t xml:space="preserve"> a </w:t>
      </w:r>
      <w:r>
        <w:t>doplnění</w:t>
      </w:r>
      <w:r w:rsidR="00C168BE">
        <w:t xml:space="preserve"> v </w:t>
      </w:r>
      <w:r>
        <w:t>oblasti daní</w:t>
      </w:r>
      <w:r w:rsidR="00C168BE">
        <w:t xml:space="preserve"> a </w:t>
      </w:r>
      <w:r>
        <w:t>boje proti korupci;</w:t>
      </w:r>
    </w:p>
    <w:p w:rsidRPr="00CD755B" w:rsidR="00056B3E" w:rsidP="00B9401F" w:rsidRDefault="00056B3E" w14:paraId="5A86739C" w14:textId="1874D5EA">
      <w:pPr>
        <w:numPr>
          <w:ilvl w:val="0"/>
          <w:numId w:val="3"/>
        </w:numPr>
        <w:overflowPunct w:val="0"/>
        <w:autoSpaceDE w:val="0"/>
        <w:autoSpaceDN w:val="0"/>
        <w:adjustRightInd w:val="0"/>
        <w:ind w:left="567" w:hanging="567"/>
        <w:textAlignment w:val="baseline"/>
        <w:rPr>
          <w:bCs/>
          <w:iCs/>
        </w:rPr>
      </w:pPr>
      <w:r>
        <w:t>zajistit, aby udržitelný rozvoj odrážel vývoj</w:t>
      </w:r>
      <w:r w:rsidR="00C168BE">
        <w:t xml:space="preserve"> a </w:t>
      </w:r>
      <w:r>
        <w:t>stimuloval jej – počínaje jasnějšími definicemi mezinárodních environmentálních norem</w:t>
      </w:r>
      <w:r w:rsidR="00C168BE">
        <w:t xml:space="preserve"> a </w:t>
      </w:r>
      <w:r>
        <w:t>jeho větším propojením</w:t>
      </w:r>
      <w:r w:rsidR="00C168BE">
        <w:t xml:space="preserve"> s </w:t>
      </w:r>
      <w:r>
        <w:t>Tripartitní deklarací MOP</w:t>
      </w:r>
      <w:r w:rsidR="00C168BE">
        <w:t xml:space="preserve"> o </w:t>
      </w:r>
      <w:r>
        <w:t>principech týkajících se nadnárodních společností</w:t>
      </w:r>
      <w:r w:rsidR="00C168BE">
        <w:t xml:space="preserve"> a </w:t>
      </w:r>
      <w:r>
        <w:t>sociální politiky</w:t>
      </w:r>
      <w:r w:rsidR="00C168BE">
        <w:t xml:space="preserve"> a </w:t>
      </w:r>
      <w:r>
        <w:t>pokyny OECD pro nadnárodní společnosti, zejména</w:t>
      </w:r>
      <w:r w:rsidR="00C168BE">
        <w:t xml:space="preserve"> v </w:t>
      </w:r>
      <w:r>
        <w:t>rámci dodavatelských řetězců;</w:t>
      </w:r>
    </w:p>
    <w:p w:rsidRPr="00CD755B" w:rsidR="00056B3E" w:rsidP="00814231" w:rsidRDefault="00056B3E" w14:paraId="730E0268" w14:textId="573DA146">
      <w:pPr>
        <w:keepNext/>
        <w:keepLines/>
        <w:numPr>
          <w:ilvl w:val="0"/>
          <w:numId w:val="3"/>
        </w:numPr>
        <w:overflowPunct w:val="0"/>
        <w:autoSpaceDE w:val="0"/>
        <w:autoSpaceDN w:val="0"/>
        <w:adjustRightInd w:val="0"/>
        <w:ind w:left="567" w:hanging="567"/>
        <w:textAlignment w:val="baseline"/>
        <w:rPr>
          <w:bCs/>
          <w:iCs/>
        </w:rPr>
      </w:pPr>
      <w:r>
        <w:t>posílit prosazování – je třeba vylepšit mechanismus panelu odborníků, přičemž postihy by se měly stát krajním opatřením,</w:t>
      </w:r>
      <w:r w:rsidR="00C168BE">
        <w:t xml:space="preserve"> a </w:t>
      </w:r>
      <w:r>
        <w:t>poučit se</w:t>
      </w:r>
      <w:r w:rsidR="00C168BE">
        <w:t xml:space="preserve"> z </w:t>
      </w:r>
      <w:r>
        <w:t>nekonvenčního myšlení obchodních parterů, například pokud jde</w:t>
      </w:r>
      <w:r w:rsidR="00C168BE">
        <w:t xml:space="preserve"> o </w:t>
      </w:r>
      <w:r>
        <w:t>pozastavování preferenčních cel pro společnosti, které porušují dohodnuté mezinárodní normy (mechanismus rychlé reakce dohody USMCA);</w:t>
      </w:r>
    </w:p>
    <w:p w:rsidRPr="00CD755B" w:rsidR="00056B3E" w:rsidP="00B9401F" w:rsidRDefault="00056B3E" w14:paraId="7B7F4EB5" w14:textId="0B0F0676">
      <w:pPr>
        <w:numPr>
          <w:ilvl w:val="0"/>
          <w:numId w:val="3"/>
        </w:numPr>
        <w:overflowPunct w:val="0"/>
        <w:autoSpaceDE w:val="0"/>
        <w:autoSpaceDN w:val="0"/>
        <w:adjustRightInd w:val="0"/>
        <w:ind w:left="567" w:hanging="567"/>
        <w:textAlignment w:val="baseline"/>
        <w:rPr>
          <w:bCs/>
          <w:iCs/>
        </w:rPr>
      </w:pPr>
      <w:r>
        <w:t>udržitelný obchod nemůže existovat bez posílení postavení občanské společnosti – vytvoření interních poradních skupin nebylo cílem samo</w:t>
      </w:r>
      <w:r w:rsidR="00C168BE">
        <w:t xml:space="preserve"> o </w:t>
      </w:r>
      <w:r>
        <w:t>sobě. EHSV je jedním</w:t>
      </w:r>
      <w:r w:rsidR="00C168BE">
        <w:t xml:space="preserve"> z </w:t>
      </w:r>
      <w:r>
        <w:t>největších zastánců jejich posílení</w:t>
      </w:r>
      <w:r w:rsidR="00C168BE">
        <w:t xml:space="preserve"> a </w:t>
      </w:r>
      <w:r>
        <w:t>podporuje jejich požadavky ohledně poskytování více informací</w:t>
      </w:r>
      <w:r w:rsidR="00C168BE">
        <w:t xml:space="preserve"> a </w:t>
      </w:r>
      <w:r>
        <w:t>zdrojů, přístupu</w:t>
      </w:r>
      <w:r w:rsidR="00C168BE">
        <w:t xml:space="preserve"> k </w:t>
      </w:r>
      <w:r>
        <w:t>zúčastněným stranám</w:t>
      </w:r>
      <w:r w:rsidR="00C168BE">
        <w:t xml:space="preserve"> a </w:t>
      </w:r>
      <w:r>
        <w:t>silnějšího institucionálního rámce díky přesněji formulovaným ustanovením</w:t>
      </w:r>
      <w:r w:rsidR="00C168BE">
        <w:t xml:space="preserve"> v </w:t>
      </w:r>
      <w:r>
        <w:t>rámci dohod.</w:t>
      </w:r>
    </w:p>
    <w:p w:rsidRPr="00CD755B" w:rsidR="00056B3E" w:rsidP="00B9401F" w:rsidRDefault="00056B3E" w14:paraId="5DFB6A91" w14:textId="53CFA7C2"/>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056B3E" w:rsidTr="00F354F4" w14:paraId="4E23BC74" w14:textId="77777777">
        <w:tc>
          <w:tcPr>
            <w:tcW w:w="1809" w:type="dxa"/>
          </w:tcPr>
          <w:p w:rsidRPr="00CD755B" w:rsidR="00056B3E" w:rsidP="00B9401F" w:rsidRDefault="00056B3E" w14:paraId="11341D69" w14:textId="77777777">
            <w:pPr>
              <w:contextualSpacing/>
              <w:rPr>
                <w:i/>
              </w:rPr>
            </w:pPr>
            <w:r>
              <w:rPr>
                <w:b/>
                <w:i/>
              </w:rPr>
              <w:t>Kontakt:</w:t>
            </w:r>
          </w:p>
        </w:tc>
        <w:tc>
          <w:tcPr>
            <w:tcW w:w="5279" w:type="dxa"/>
          </w:tcPr>
          <w:p w:rsidRPr="00CD755B" w:rsidR="00056B3E" w:rsidP="00B9401F" w:rsidRDefault="00056B3E" w14:paraId="17590BBB" w14:textId="77777777">
            <w:pPr>
              <w:contextualSpacing/>
              <w:rPr>
                <w:i/>
              </w:rPr>
            </w:pPr>
            <w:r>
              <w:rPr>
                <w:i/>
              </w:rPr>
              <w:t>Delphine Galon</w:t>
            </w:r>
          </w:p>
        </w:tc>
      </w:tr>
      <w:tr w:rsidRPr="00CD755B" w:rsidR="00056B3E" w:rsidTr="00F354F4" w14:paraId="6195C899" w14:textId="77777777">
        <w:tc>
          <w:tcPr>
            <w:tcW w:w="1809" w:type="dxa"/>
          </w:tcPr>
          <w:p w:rsidRPr="00CD755B" w:rsidR="00056B3E" w:rsidP="00B9401F" w:rsidRDefault="00056B3E" w14:paraId="4C019ED5" w14:textId="77777777">
            <w:pPr>
              <w:ind w:left="601"/>
              <w:contextualSpacing/>
              <w:rPr>
                <w:i/>
              </w:rPr>
            </w:pPr>
            <w:r>
              <w:rPr>
                <w:i/>
              </w:rPr>
              <w:t>tel.:</w:t>
            </w:r>
          </w:p>
        </w:tc>
        <w:tc>
          <w:tcPr>
            <w:tcW w:w="5279" w:type="dxa"/>
          </w:tcPr>
          <w:p w:rsidRPr="00CD755B" w:rsidR="00056B3E" w:rsidP="00B9401F" w:rsidRDefault="00056B3E" w14:paraId="75373268" w14:textId="77777777">
            <w:pPr>
              <w:contextualSpacing/>
              <w:rPr>
                <w:i/>
              </w:rPr>
            </w:pPr>
            <w:r>
              <w:rPr>
                <w:i/>
              </w:rPr>
              <w:t>00 32 2 546 92 06</w:t>
            </w:r>
          </w:p>
        </w:tc>
      </w:tr>
      <w:tr w:rsidRPr="00CD755B" w:rsidR="00056B3E" w:rsidTr="00F354F4" w14:paraId="209FB6A0" w14:textId="77777777">
        <w:trPr>
          <w:trHeight w:val="70"/>
        </w:trPr>
        <w:tc>
          <w:tcPr>
            <w:tcW w:w="1809" w:type="dxa"/>
          </w:tcPr>
          <w:p w:rsidRPr="00CD755B" w:rsidR="00056B3E" w:rsidP="00B9401F" w:rsidRDefault="00056B3E" w14:paraId="4A3D897F" w14:textId="77777777">
            <w:pPr>
              <w:ind w:left="601"/>
              <w:contextualSpacing/>
              <w:rPr>
                <w:i/>
              </w:rPr>
            </w:pPr>
            <w:r>
              <w:rPr>
                <w:i/>
              </w:rPr>
              <w:t>e-mail:</w:t>
            </w:r>
          </w:p>
        </w:tc>
        <w:tc>
          <w:tcPr>
            <w:tcW w:w="5279" w:type="dxa"/>
          </w:tcPr>
          <w:p w:rsidRPr="00AC6AD3" w:rsidR="00056B3E" w:rsidP="00B9401F" w:rsidRDefault="00C168BE" w14:paraId="35D0A6E7" w14:textId="77777777">
            <w:pPr>
              <w:contextualSpacing/>
              <w:rPr>
                <w:i/>
                <w:color w:val="0000FF"/>
              </w:rPr>
            </w:pPr>
            <w:hyperlink w:history="1" r:id="rId42">
              <w:r w:rsidRPr="00AC6AD3" w:rsidR="002B74A0">
                <w:rPr>
                  <w:i/>
                  <w:color w:val="0000FF"/>
                  <w:u w:val="single"/>
                </w:rPr>
                <w:t>Delphine.Galon@eesc.europa.eu</w:t>
              </w:r>
            </w:hyperlink>
          </w:p>
        </w:tc>
      </w:tr>
    </w:tbl>
    <w:p w:rsidRPr="00CD755B" w:rsidR="002E01B5" w:rsidP="00B9401F" w:rsidRDefault="002E01B5" w14:paraId="4BF2A8DF" w14:textId="68B9737B">
      <w:pPr>
        <w:jc w:val="left"/>
      </w:pPr>
    </w:p>
    <w:p w:rsidRPr="00CD755B" w:rsidR="003F0159" w:rsidP="00B9401F" w:rsidRDefault="003F0159" w14:paraId="668E7D28" w14:textId="31E7EA1B">
      <w:pPr>
        <w:spacing w:line="259" w:lineRule="auto"/>
        <w:jc w:val="left"/>
      </w:pPr>
    </w:p>
    <w:p w:rsidRPr="00CD755B" w:rsidR="002E01B5" w:rsidP="00AC6AD3" w:rsidRDefault="002E01B5" w14:paraId="77A8041E" w14:textId="0891B141">
      <w:pPr>
        <w:pStyle w:val="Heading1"/>
        <w:keepNext/>
        <w:keepLines/>
        <w:rPr>
          <w:rFonts w:ascii="Helvetica Neue" w:hAnsi="Helvetica Neue"/>
          <w:b/>
          <w:color w:val="000000" w:themeColor="text1"/>
          <w:shd w:val="clear" w:color="auto" w:fill="FFFFFF"/>
        </w:rPr>
      </w:pPr>
      <w:bookmarkStart w:name="_Toc88811007" w:id="13"/>
      <w:r>
        <w:rPr>
          <w:b/>
          <w:color w:val="000000" w:themeColor="text1"/>
          <w:shd w:val="clear" w:color="auto" w:fill="FFFFFF"/>
        </w:rPr>
        <w:lastRenderedPageBreak/>
        <w:t>PORADNÍ KOMISE PRO PRŮMYSLOVÉ ZMĚNY</w:t>
      </w:r>
      <w:bookmarkEnd w:id="13"/>
    </w:p>
    <w:p w:rsidRPr="00553F0F" w:rsidR="00BC3670" w:rsidP="00AC6AD3" w:rsidRDefault="00BC3670" w14:paraId="0E25DF3A" w14:textId="77777777">
      <w:pPr>
        <w:keepNext/>
        <w:keepLines/>
        <w:ind w:left="-567"/>
        <w:rPr>
          <w:b/>
          <w:bCs/>
        </w:rPr>
      </w:pPr>
    </w:p>
    <w:p w:rsidRPr="00CD755B" w:rsidR="002E01B5" w:rsidP="00AC6AD3" w:rsidRDefault="00BC3670" w14:paraId="03B2D98E" w14:textId="5A8BFFDC">
      <w:pPr>
        <w:pStyle w:val="ListParagraph"/>
        <w:keepNext/>
        <w:keepLines/>
        <w:numPr>
          <w:ilvl w:val="0"/>
          <w:numId w:val="2"/>
        </w:numPr>
        <w:ind w:left="567" w:hanging="567"/>
        <w:rPr>
          <w:b/>
          <w:i/>
          <w:sz w:val="28"/>
          <w:szCs w:val="28"/>
        </w:rPr>
      </w:pPr>
      <w:r>
        <w:rPr>
          <w:b/>
          <w:i/>
          <w:sz w:val="28"/>
        </w:rPr>
        <w:t>Evropský sklářský průmysl</w:t>
      </w:r>
    </w:p>
    <w:p w:rsidRPr="00CD755B" w:rsidR="002E01B5" w:rsidP="00AC6AD3" w:rsidRDefault="002E01B5" w14:paraId="7F50CA5D" w14:textId="77777777">
      <w:pPr>
        <w:pStyle w:val="ListParagraph"/>
        <w:keepNext/>
        <w:keepLines/>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1"/>
        <w:gridCol w:w="5387"/>
      </w:tblGrid>
      <w:tr w:rsidRPr="00CD755B" w:rsidR="002E01B5" w:rsidTr="0082509A" w14:paraId="37DBBC3F" w14:textId="77777777">
        <w:tc>
          <w:tcPr>
            <w:tcW w:w="1701" w:type="dxa"/>
          </w:tcPr>
          <w:p w:rsidRPr="00CD755B" w:rsidR="002E01B5" w:rsidP="00AC6AD3" w:rsidRDefault="002E01B5" w14:paraId="59705150" w14:textId="77777777">
            <w:pPr>
              <w:pStyle w:val="ListParagraph"/>
              <w:keepNext/>
              <w:keepLines/>
              <w:ind w:left="0"/>
              <w:rPr>
                <w:b/>
              </w:rPr>
            </w:pPr>
            <w:r>
              <w:rPr>
                <w:b/>
              </w:rPr>
              <w:t>Zpravodaj:</w:t>
            </w:r>
          </w:p>
        </w:tc>
        <w:tc>
          <w:tcPr>
            <w:tcW w:w="5387" w:type="dxa"/>
          </w:tcPr>
          <w:p w:rsidRPr="00CD755B" w:rsidR="002E01B5" w:rsidP="00AC6AD3" w:rsidRDefault="00BC3670" w14:paraId="44EC49E5" w14:textId="519C7BA6">
            <w:pPr>
              <w:pStyle w:val="ListParagraph"/>
              <w:keepNext/>
              <w:keepLines/>
              <w:ind w:left="0"/>
            </w:pPr>
            <w:r>
              <w:t>Aurel Laurenţiu PLOSCEANU (Zaměstnavatelé – RO)</w:t>
            </w:r>
          </w:p>
        </w:tc>
      </w:tr>
      <w:tr w:rsidRPr="00CD755B" w:rsidR="002E01B5" w:rsidTr="0082509A" w14:paraId="1F2CFCCF" w14:textId="77777777">
        <w:tc>
          <w:tcPr>
            <w:tcW w:w="1701" w:type="dxa"/>
          </w:tcPr>
          <w:p w:rsidRPr="00CD755B" w:rsidR="002E01B5" w:rsidP="00B9401F" w:rsidRDefault="002E01B5" w14:paraId="03D17F81" w14:textId="77777777">
            <w:pPr>
              <w:pStyle w:val="ListParagraph"/>
              <w:ind w:left="0"/>
              <w:rPr>
                <w:b/>
              </w:rPr>
            </w:pPr>
            <w:r>
              <w:rPr>
                <w:b/>
              </w:rPr>
              <w:t>Spoluzpravodaj:</w:t>
            </w:r>
          </w:p>
        </w:tc>
        <w:tc>
          <w:tcPr>
            <w:tcW w:w="5387" w:type="dxa"/>
          </w:tcPr>
          <w:p w:rsidRPr="00CD755B" w:rsidR="002E01B5" w:rsidP="00B9401F" w:rsidRDefault="00594140" w14:paraId="17151756" w14:textId="06B8A920">
            <w:pPr>
              <w:pStyle w:val="ListParagraph"/>
              <w:ind w:left="0"/>
            </w:pPr>
            <w:r>
              <w:t>Gerald KREUZER (AT-kat. 2)</w:t>
            </w:r>
          </w:p>
        </w:tc>
      </w:tr>
      <w:tr w:rsidRPr="00CD755B" w:rsidR="002E01B5" w:rsidTr="0082509A" w14:paraId="2F906629" w14:textId="77777777">
        <w:tc>
          <w:tcPr>
            <w:tcW w:w="7088" w:type="dxa"/>
            <w:gridSpan w:val="2"/>
          </w:tcPr>
          <w:p w:rsidRPr="00CD755B" w:rsidR="002E01B5" w:rsidP="00B9401F" w:rsidRDefault="002E01B5" w14:paraId="1BEB5E61" w14:textId="77777777">
            <w:pPr>
              <w:pStyle w:val="ListParagraph"/>
              <w:ind w:left="0"/>
            </w:pPr>
          </w:p>
        </w:tc>
      </w:tr>
      <w:tr w:rsidRPr="00CD755B" w:rsidR="002E01B5" w:rsidTr="0082509A" w14:paraId="19A98A81" w14:textId="77777777">
        <w:tc>
          <w:tcPr>
            <w:tcW w:w="1701" w:type="dxa"/>
          </w:tcPr>
          <w:p w:rsidRPr="00CD755B" w:rsidR="002E01B5" w:rsidP="00B9401F" w:rsidRDefault="002E01B5" w14:paraId="51AC1234" w14:textId="77777777">
            <w:pPr>
              <w:pStyle w:val="ListParagraph"/>
              <w:ind w:left="0"/>
              <w:rPr>
                <w:b/>
              </w:rPr>
            </w:pPr>
            <w:r>
              <w:rPr>
                <w:b/>
              </w:rPr>
              <w:t>Odkaz:</w:t>
            </w:r>
          </w:p>
        </w:tc>
        <w:tc>
          <w:tcPr>
            <w:tcW w:w="5387" w:type="dxa"/>
          </w:tcPr>
          <w:p w:rsidRPr="00CD755B" w:rsidR="00771110" w:rsidP="00B9401F" w:rsidRDefault="00771110" w14:paraId="32DAC0D5" w14:textId="3908C4B5">
            <w:pPr>
              <w:pStyle w:val="ListParagraph"/>
              <w:ind w:left="0"/>
            </w:pPr>
            <w:r>
              <w:t>stanovisko</w:t>
            </w:r>
            <w:r w:rsidR="00C168BE">
              <w:t xml:space="preserve"> z </w:t>
            </w:r>
            <w:r>
              <w:t>vlastní iniciativy</w:t>
            </w:r>
          </w:p>
          <w:p w:rsidRPr="00CD755B" w:rsidR="002E01B5" w:rsidP="00B9401F" w:rsidRDefault="00DF2B94" w14:paraId="51433087" w14:textId="2885DF78">
            <w:pPr>
              <w:pStyle w:val="ListParagraph"/>
              <w:ind w:left="0"/>
            </w:pPr>
            <w:r>
              <w:t>EESC-2021-02384-00-00-AC</w:t>
            </w:r>
          </w:p>
        </w:tc>
      </w:tr>
    </w:tbl>
    <w:p w:rsidRPr="00CD755B" w:rsidR="002E01B5" w:rsidP="00B9401F" w:rsidRDefault="002E01B5" w14:paraId="18333A14" w14:textId="77777777">
      <w:pPr>
        <w:pStyle w:val="ListParagraph"/>
        <w:ind w:left="567"/>
      </w:pPr>
    </w:p>
    <w:p w:rsidRPr="00CD755B" w:rsidR="002E01B5" w:rsidP="00B9401F" w:rsidRDefault="002E01B5" w14:paraId="0047C220" w14:textId="77777777">
      <w:pPr>
        <w:pStyle w:val="ListParagraph"/>
        <w:ind w:left="0"/>
        <w:rPr>
          <w:b/>
        </w:rPr>
      </w:pPr>
      <w:r>
        <w:rPr>
          <w:b/>
        </w:rPr>
        <w:t>Hlavní body:</w:t>
      </w:r>
    </w:p>
    <w:p w:rsidRPr="00CD755B" w:rsidR="002E01B5" w:rsidP="00B9401F" w:rsidRDefault="002E01B5" w14:paraId="5BEEE338" w14:textId="77777777">
      <w:pPr>
        <w:pStyle w:val="ListParagraph"/>
        <w:ind w:left="0"/>
      </w:pPr>
    </w:p>
    <w:p w:rsidRPr="00CD755B" w:rsidR="002E01B5" w:rsidP="00B9401F" w:rsidRDefault="002E01B5" w14:paraId="768FD1E1" w14:textId="77777777">
      <w:pPr>
        <w:pStyle w:val="ListParagraph"/>
        <w:ind w:left="0"/>
      </w:pPr>
      <w:r>
        <w:t>EHSV:</w:t>
      </w:r>
    </w:p>
    <w:p w:rsidRPr="00CD755B" w:rsidR="002E01B5" w:rsidP="00B9401F" w:rsidRDefault="002E01B5" w14:paraId="1BFED526" w14:textId="62ABBECD">
      <w:pPr>
        <w:ind w:left="567"/>
      </w:pPr>
    </w:p>
    <w:p w:rsidRPr="00CD755B" w:rsidR="002E01B5" w:rsidP="00B9401F" w:rsidRDefault="00DF2B94" w14:paraId="1A43C60F" w14:textId="6228DDA3">
      <w:pPr>
        <w:numPr>
          <w:ilvl w:val="0"/>
          <w:numId w:val="3"/>
        </w:numPr>
      </w:pPr>
      <w:r>
        <w:t>domnívá se, že evropský sklářský průmysl je inovativní</w:t>
      </w:r>
      <w:r w:rsidR="00C168BE">
        <w:t xml:space="preserve"> a </w:t>
      </w:r>
      <w:r>
        <w:t>vysoce strategické odvětví. Sklářské výrobky jsou nezbytné pro přechod ke klimaticky neutrálnímu oběhovému hospodářství,</w:t>
      </w:r>
      <w:r w:rsidR="00C168BE">
        <w:t xml:space="preserve"> a </w:t>
      </w:r>
      <w:r>
        <w:t>proto EHSV žádá tvůrce unijních politik, aby sklářský průmysl</w:t>
      </w:r>
      <w:r w:rsidR="00C168BE">
        <w:t xml:space="preserve"> a </w:t>
      </w:r>
      <w:r>
        <w:t>všechna jeho pododvětví zařadili mezi ústřední prvky současných politických priorit, jako je balíček „Fit for 55“, balíček týkající se oběhového hospodářství, Digitální agenda, agenda týkající se strategických hodnotových řetězců, mezinárodní obchodní politika EU</w:t>
      </w:r>
      <w:r w:rsidR="00C168BE">
        <w:t xml:space="preserve"> a </w:t>
      </w:r>
      <w:r>
        <w:t>iniciativa EU „renovační vlna“;</w:t>
      </w:r>
    </w:p>
    <w:p w:rsidRPr="00CD755B" w:rsidR="002E01B5" w:rsidP="00B9401F" w:rsidRDefault="00DF2B94" w14:paraId="3511EA38" w14:textId="659F2198">
      <w:pPr>
        <w:numPr>
          <w:ilvl w:val="0"/>
          <w:numId w:val="3"/>
        </w:numPr>
      </w:pPr>
      <w:r>
        <w:t>uznává, že</w:t>
      </w:r>
      <w:r w:rsidR="00C168BE">
        <w:t xml:space="preserve"> v </w:t>
      </w:r>
      <w:r>
        <w:t>rámci sklářského průmyslu je nezbytná transformace energetiky. Ta však povede</w:t>
      </w:r>
      <w:r w:rsidR="00C168BE">
        <w:t xml:space="preserve"> k </w:t>
      </w:r>
      <w:r>
        <w:t>výraznému navýšení nákladů na podnikání</w:t>
      </w:r>
      <w:r w:rsidR="00C168BE">
        <w:t xml:space="preserve"> v </w:t>
      </w:r>
      <w:r>
        <w:t>důsledku vyšších provozních nákladů</w:t>
      </w:r>
      <w:r w:rsidR="00C168BE">
        <w:t xml:space="preserve"> a </w:t>
      </w:r>
      <w:r>
        <w:t>kapitálových požadavků. Tudíž důrazně doporučuje, aby politiky EU podpořily kapitálové</w:t>
      </w:r>
      <w:r w:rsidR="00C168BE">
        <w:t xml:space="preserve"> i </w:t>
      </w:r>
      <w:r>
        <w:t>provozní výdaje, budování kapacit</w:t>
      </w:r>
      <w:r w:rsidR="00C168BE">
        <w:t xml:space="preserve"> v </w:t>
      </w:r>
      <w:r>
        <w:t>oblasti energie</w:t>
      </w:r>
      <w:r w:rsidR="00C168BE">
        <w:t xml:space="preserve"> z </w:t>
      </w:r>
      <w:r>
        <w:t>obnovitelných zdrojů, cenově dostupné dodávky energie</w:t>
      </w:r>
      <w:r w:rsidR="00C168BE">
        <w:t xml:space="preserve"> a </w:t>
      </w:r>
      <w:r>
        <w:t>spravedlivou soutěž ze strany zemí mimo unijní trh;</w:t>
      </w:r>
    </w:p>
    <w:p w:rsidRPr="00CD755B" w:rsidR="00DF2B94" w:rsidP="00B9401F" w:rsidRDefault="00DF2B94" w14:paraId="0B5325BD" w14:textId="455B5FD9">
      <w:pPr>
        <w:numPr>
          <w:ilvl w:val="0"/>
          <w:numId w:val="3"/>
        </w:numPr>
      </w:pPr>
      <w:r>
        <w:t>podporuje všechny politiky EU</w:t>
      </w:r>
      <w:r w:rsidR="00C168BE">
        <w:t xml:space="preserve"> a </w:t>
      </w:r>
      <w:r>
        <w:t>národní plány pro oživení, které napomáhají dopravní revoluci, jež směřuje</w:t>
      </w:r>
      <w:r w:rsidR="00C168BE">
        <w:t xml:space="preserve"> k </w:t>
      </w:r>
      <w:r>
        <w:t>inteligentním</w:t>
      </w:r>
      <w:r w:rsidR="00C168BE">
        <w:t xml:space="preserve"> a </w:t>
      </w:r>
      <w:r>
        <w:t>klimaticky neutrálním automobilům</w:t>
      </w:r>
      <w:r w:rsidR="00C168BE">
        <w:t xml:space="preserve"> a </w:t>
      </w:r>
      <w:r>
        <w:t>rozsáhlému rozšíření systémů veřejné dopravy;</w:t>
      </w:r>
    </w:p>
    <w:p w:rsidRPr="00CD755B" w:rsidR="002E01B5" w:rsidP="00B9401F" w:rsidRDefault="00DF2B94" w14:paraId="0FDB6A67" w14:textId="1577E0B8">
      <w:pPr>
        <w:numPr>
          <w:ilvl w:val="0"/>
          <w:numId w:val="3"/>
        </w:numPr>
      </w:pPr>
      <w:r>
        <w:t>důrazně doporučuje, aby EU klasifikovala sklo jako trvalý materiál, vyzývá</w:t>
      </w:r>
      <w:r w:rsidR="00C168BE">
        <w:t xml:space="preserve"> k </w:t>
      </w:r>
      <w:r>
        <w:t>přechodu od nelineárních materiálů ke sklu, které je plně oběhové, opětovně použitelné</w:t>
      </w:r>
      <w:r w:rsidR="00C168BE">
        <w:t xml:space="preserve"> a </w:t>
      </w:r>
      <w:r>
        <w:t>recyklovatelné,</w:t>
      </w:r>
      <w:r w:rsidR="00C168BE">
        <w:t xml:space="preserve"> a </w:t>
      </w:r>
      <w:r>
        <w:t>požaduje rozsáhlejší uplatňování zásad oběhového hospodářství ve spojení</w:t>
      </w:r>
      <w:r w:rsidR="00C168BE">
        <w:t xml:space="preserve"> s </w:t>
      </w:r>
      <w:r>
        <w:t>veřejnou</w:t>
      </w:r>
      <w:r w:rsidR="00C168BE">
        <w:t xml:space="preserve"> a </w:t>
      </w:r>
      <w:r>
        <w:t>soukromou finanční podporou</w:t>
      </w:r>
      <w:r w:rsidR="00C168BE">
        <w:t xml:space="preserve"> a </w:t>
      </w:r>
      <w:r>
        <w:t>partnerstvími;</w:t>
      </w:r>
    </w:p>
    <w:p w:rsidRPr="00CD755B" w:rsidR="002E01B5" w:rsidP="00B9401F" w:rsidRDefault="00DF2B94" w14:paraId="3683826A" w14:textId="241FD627">
      <w:pPr>
        <w:pStyle w:val="ListParagraph"/>
        <w:numPr>
          <w:ilvl w:val="0"/>
          <w:numId w:val="3"/>
        </w:numPr>
      </w:pPr>
      <w:r>
        <w:t>naléhavě vyzývá EU, aby uznala, že sklo je nezbytné pro výrobu zelené energie (fotovoltaické solární panely, větrné turbíny atd.),</w:t>
      </w:r>
      <w:r w:rsidR="00C168BE">
        <w:t xml:space="preserve"> a </w:t>
      </w:r>
      <w:r>
        <w:t>aby vypracovala nové politiky</w:t>
      </w:r>
      <w:r w:rsidR="00C168BE">
        <w:t xml:space="preserve"> s </w:t>
      </w:r>
      <w:r>
        <w:t>cílem obnovit</w:t>
      </w:r>
      <w:r w:rsidR="00C168BE">
        <w:t xml:space="preserve"> v </w:t>
      </w:r>
      <w:r>
        <w:t>Evropě výrobu fotovoltaických článků</w:t>
      </w:r>
      <w:r w:rsidR="00C168BE">
        <w:t xml:space="preserve"> a </w:t>
      </w:r>
      <w:r>
        <w:t>zabezpečit výrobu dalších strategických sklářských výrobků</w:t>
      </w:r>
      <w:r w:rsidR="00C168BE">
        <w:t xml:space="preserve"> a </w:t>
      </w:r>
      <w:r>
        <w:t>hodnotové řetězce,</w:t>
      </w:r>
      <w:r w:rsidR="00C168BE">
        <w:t xml:space="preserve"> k </w:t>
      </w:r>
      <w:r>
        <w:t>nimž náleží (</w:t>
      </w:r>
      <w:r w:rsidR="00C168BE">
        <w:t>např. </w:t>
      </w:r>
      <w:r>
        <w:t>čelní skla pro výrobce dopravních prostředků);</w:t>
      </w:r>
    </w:p>
    <w:p w:rsidRPr="00CD755B" w:rsidR="009177FF" w:rsidP="00B9401F" w:rsidRDefault="00DF2B94" w14:paraId="701590D0" w14:textId="4CED8A84">
      <w:pPr>
        <w:pStyle w:val="ListParagraph"/>
        <w:numPr>
          <w:ilvl w:val="0"/>
          <w:numId w:val="3"/>
        </w:numPr>
      </w:pPr>
      <w:r>
        <w:t>požaduje, aby byly podporovány investice do vzdělávání</w:t>
      </w:r>
      <w:r w:rsidR="00C168BE">
        <w:t xml:space="preserve"> a </w:t>
      </w:r>
      <w:r>
        <w:t>odborné přípravy. Ekologická</w:t>
      </w:r>
      <w:r w:rsidR="00C168BE">
        <w:t xml:space="preserve"> a </w:t>
      </w:r>
      <w:r>
        <w:t>digitální transformace</w:t>
      </w:r>
      <w:r w:rsidR="00C168BE">
        <w:t xml:space="preserve"> v </w:t>
      </w:r>
      <w:r>
        <w:t>Evropě,</w:t>
      </w:r>
      <w:r w:rsidR="00C168BE">
        <w:t xml:space="preserve"> a </w:t>
      </w:r>
      <w:r>
        <w:t>zejména ve sklářském průmyslu, musí být transformací spravedlivou</w:t>
      </w:r>
      <w:r w:rsidR="00C168BE">
        <w:t xml:space="preserve"> a </w:t>
      </w:r>
      <w:r>
        <w:t>musí do ní být zapojeni pracovníci,</w:t>
      </w:r>
      <w:r w:rsidR="00C168BE">
        <w:t xml:space="preserve"> a </w:t>
      </w:r>
      <w:r>
        <w:t>to prostřednictvím sociálního dialogu na všech úrovních;</w:t>
      </w:r>
    </w:p>
    <w:p w:rsidRPr="00CD755B" w:rsidR="00DF2B94" w:rsidP="00B9401F" w:rsidRDefault="00DF2B94" w14:paraId="6588CA44" w14:textId="6C6572A1">
      <w:pPr>
        <w:pStyle w:val="ListParagraph"/>
        <w:numPr>
          <w:ilvl w:val="0"/>
          <w:numId w:val="3"/>
        </w:numPr>
      </w:pPr>
      <w:r>
        <w:t>vyzývá EU, aby náš sklářský průmysl chránila před rizikem úniku uhlíku. Výbor žádá, aby tento mechanismus zahrnoval řešení, pokud jde</w:t>
      </w:r>
      <w:r w:rsidR="00C168BE">
        <w:t xml:space="preserve"> o </w:t>
      </w:r>
      <w:r>
        <w:t>vývoz,</w:t>
      </w:r>
      <w:r w:rsidR="00C168BE">
        <w:t xml:space="preserve"> a </w:t>
      </w:r>
      <w:r>
        <w:t>aby účinná opatření týkající se úniku uhlíku byla posílena tím, že mechanismus uhlíkového vyrovnání na hranicích bude doplněn</w:t>
      </w:r>
      <w:r w:rsidR="00C168BE">
        <w:t xml:space="preserve"> o </w:t>
      </w:r>
      <w:r>
        <w:t>přidělování bezplatných povolenek na základě plné výše referenční hodnoty,</w:t>
      </w:r>
      <w:r w:rsidR="00C168BE">
        <w:t xml:space="preserve"> a </w:t>
      </w:r>
      <w:r w:rsidR="00F354F4">
        <w:t>to </w:t>
      </w:r>
      <w:r>
        <w:t>alespoň do roku 2030</w:t>
      </w:r>
      <w:r w:rsidR="00C168BE">
        <w:t xml:space="preserve"> a v </w:t>
      </w:r>
      <w:r>
        <w:t>souladu</w:t>
      </w:r>
      <w:r w:rsidR="00C168BE">
        <w:t xml:space="preserve"> s </w:t>
      </w:r>
      <w:r>
        <w:t>pravidly WTO. Kromě toho doporučuje cílenější podporu</w:t>
      </w:r>
      <w:r w:rsidR="00C168BE">
        <w:t xml:space="preserve"> a </w:t>
      </w:r>
      <w:r>
        <w:t>analýzu tohoto odvětví celkově</w:t>
      </w:r>
      <w:r w:rsidR="00C168BE">
        <w:t xml:space="preserve"> a </w:t>
      </w:r>
      <w:r>
        <w:t>jeho pododvětví.</w:t>
      </w:r>
    </w:p>
    <w:p w:rsidRPr="00CD755B" w:rsidR="002E01B5" w:rsidP="00B9401F" w:rsidRDefault="002E01B5" w14:paraId="19C1D09C" w14:textId="38ACE075"/>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2E01B5" w:rsidTr="00AC6AD3" w14:paraId="29E4401A" w14:textId="77777777">
        <w:tc>
          <w:tcPr>
            <w:tcW w:w="1809" w:type="dxa"/>
          </w:tcPr>
          <w:p w:rsidRPr="00CD755B" w:rsidR="002E01B5" w:rsidP="00B9401F" w:rsidRDefault="002E01B5" w14:paraId="3B6CC2B8" w14:textId="77777777">
            <w:pPr>
              <w:pStyle w:val="ListParagraph"/>
              <w:ind w:left="0"/>
              <w:rPr>
                <w:i/>
              </w:rPr>
            </w:pPr>
            <w:r>
              <w:rPr>
                <w:b/>
                <w:i/>
              </w:rPr>
              <w:t>Kontakt:</w:t>
            </w:r>
          </w:p>
        </w:tc>
        <w:tc>
          <w:tcPr>
            <w:tcW w:w="5279" w:type="dxa"/>
          </w:tcPr>
          <w:p w:rsidRPr="00CD755B" w:rsidR="002E01B5" w:rsidP="00B9401F" w:rsidRDefault="00DF2B94" w14:paraId="5676E2B6" w14:textId="20FEDD1D">
            <w:pPr>
              <w:pStyle w:val="ListParagraph"/>
              <w:ind w:left="0"/>
              <w:rPr>
                <w:i/>
              </w:rPr>
            </w:pPr>
            <w:r>
              <w:rPr>
                <w:i/>
              </w:rPr>
              <w:t>Emanuele Guiciardi</w:t>
            </w:r>
          </w:p>
        </w:tc>
      </w:tr>
      <w:tr w:rsidRPr="00CD755B" w:rsidR="002E01B5" w:rsidTr="00AC6AD3" w14:paraId="444A7603" w14:textId="77777777">
        <w:tc>
          <w:tcPr>
            <w:tcW w:w="1809" w:type="dxa"/>
          </w:tcPr>
          <w:p w:rsidRPr="00CD755B" w:rsidR="002E01B5" w:rsidP="00B9401F" w:rsidRDefault="002E01B5" w14:paraId="347BF312" w14:textId="77777777">
            <w:pPr>
              <w:pStyle w:val="ListParagraph"/>
              <w:ind w:left="601"/>
              <w:rPr>
                <w:i/>
              </w:rPr>
            </w:pPr>
            <w:r>
              <w:rPr>
                <w:i/>
              </w:rPr>
              <w:t>tel.:</w:t>
            </w:r>
          </w:p>
        </w:tc>
        <w:tc>
          <w:tcPr>
            <w:tcW w:w="5279" w:type="dxa"/>
          </w:tcPr>
          <w:p w:rsidRPr="00CD755B" w:rsidR="002E01B5" w:rsidP="00B9401F" w:rsidRDefault="00DF2B94" w14:paraId="1228DA46" w14:textId="369A260C">
            <w:pPr>
              <w:pStyle w:val="ListParagraph"/>
              <w:ind w:left="0"/>
              <w:rPr>
                <w:i/>
              </w:rPr>
            </w:pPr>
            <w:r>
              <w:rPr>
                <w:i/>
              </w:rPr>
              <w:t>00 32 2 546 91 70</w:t>
            </w:r>
          </w:p>
        </w:tc>
      </w:tr>
      <w:tr w:rsidRPr="00CD755B" w:rsidR="002E01B5" w:rsidTr="00AC6AD3" w14:paraId="77224DD5" w14:textId="77777777">
        <w:tc>
          <w:tcPr>
            <w:tcW w:w="1809" w:type="dxa"/>
          </w:tcPr>
          <w:p w:rsidRPr="00CD755B" w:rsidR="002E01B5" w:rsidP="00B9401F" w:rsidRDefault="002E01B5" w14:paraId="779E2EF9" w14:textId="77777777">
            <w:pPr>
              <w:pStyle w:val="ListParagraph"/>
              <w:ind w:left="601"/>
              <w:rPr>
                <w:i/>
              </w:rPr>
            </w:pPr>
            <w:r>
              <w:rPr>
                <w:i/>
              </w:rPr>
              <w:t>e-mail:</w:t>
            </w:r>
          </w:p>
        </w:tc>
        <w:tc>
          <w:tcPr>
            <w:tcW w:w="5279" w:type="dxa"/>
          </w:tcPr>
          <w:p w:rsidRPr="00CD755B" w:rsidR="00DF2B94" w:rsidP="00B9401F" w:rsidRDefault="00C168BE" w14:paraId="0A7CF727" w14:textId="677DA001">
            <w:pPr>
              <w:pStyle w:val="ListParagraph"/>
              <w:ind w:left="0"/>
              <w:rPr>
                <w:i/>
              </w:rPr>
            </w:pPr>
            <w:hyperlink w:history="1" r:id="rId43">
              <w:r w:rsidR="002B74A0">
                <w:rPr>
                  <w:rStyle w:val="Hyperlink"/>
                  <w:i/>
                </w:rPr>
                <w:t>Emanuele.guicciardi@eesc.europa.eu</w:t>
              </w:r>
            </w:hyperlink>
          </w:p>
        </w:tc>
      </w:tr>
    </w:tbl>
    <w:p w:rsidRPr="00553F0F" w:rsidR="00DF2B94" w:rsidP="00B9401F" w:rsidRDefault="00DF2B94" w14:paraId="0FCDE1E9" w14:textId="77777777">
      <w:pPr>
        <w:ind w:left="-567"/>
        <w:rPr>
          <w:b/>
          <w:bCs/>
        </w:rPr>
      </w:pPr>
    </w:p>
    <w:p w:rsidRPr="00CD755B" w:rsidR="00DF2B94" w:rsidP="00B9401F" w:rsidRDefault="00DF2B94" w14:paraId="68604F21" w14:textId="78D85AE4">
      <w:pPr>
        <w:pStyle w:val="ListParagraph"/>
        <w:numPr>
          <w:ilvl w:val="0"/>
          <w:numId w:val="2"/>
        </w:numPr>
        <w:ind w:left="567" w:hanging="567"/>
        <w:rPr>
          <w:b/>
          <w:i/>
          <w:sz w:val="28"/>
          <w:szCs w:val="28"/>
        </w:rPr>
      </w:pPr>
      <w:r>
        <w:rPr>
          <w:b/>
          <w:i/>
          <w:sz w:val="28"/>
        </w:rPr>
        <w:t>Automobilové ekosystémy</w:t>
      </w:r>
    </w:p>
    <w:p w:rsidRPr="00CD755B" w:rsidR="00DF2B94" w:rsidP="00B9401F" w:rsidRDefault="00DF2B94" w14:paraId="51C89AA0"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4"/>
        <w:gridCol w:w="5387"/>
      </w:tblGrid>
      <w:tr w:rsidRPr="00CD755B" w:rsidR="00DF2B94" w:rsidTr="00B24C28" w14:paraId="528190F7" w14:textId="77777777">
        <w:tc>
          <w:tcPr>
            <w:tcW w:w="1701" w:type="dxa"/>
          </w:tcPr>
          <w:p w:rsidRPr="00CD755B" w:rsidR="00DF2B94" w:rsidP="00B9401F" w:rsidRDefault="00DF2B94" w14:paraId="17E0CCB6" w14:textId="77777777">
            <w:pPr>
              <w:pStyle w:val="ListParagraph"/>
              <w:ind w:left="0"/>
              <w:rPr>
                <w:b/>
              </w:rPr>
            </w:pPr>
            <w:r>
              <w:rPr>
                <w:b/>
              </w:rPr>
              <w:t>Zpravodaj:</w:t>
            </w:r>
          </w:p>
        </w:tc>
        <w:tc>
          <w:tcPr>
            <w:tcW w:w="5387" w:type="dxa"/>
          </w:tcPr>
          <w:p w:rsidRPr="00CD755B" w:rsidR="00DF2B94" w:rsidP="00B9401F" w:rsidRDefault="003B3D68" w14:paraId="261A1AC4" w14:textId="2206BD61">
            <w:pPr>
              <w:pStyle w:val="ListParagraph"/>
              <w:ind w:left="0"/>
            </w:pPr>
            <w:r>
              <w:t>Arnaud SCHWARTZ (Různorodá Evropa – FR)</w:t>
            </w:r>
          </w:p>
        </w:tc>
      </w:tr>
      <w:tr w:rsidRPr="00CD755B" w:rsidR="00DF2B94" w:rsidTr="00B24C28" w14:paraId="42AA2441" w14:textId="77777777">
        <w:tc>
          <w:tcPr>
            <w:tcW w:w="1701" w:type="dxa"/>
          </w:tcPr>
          <w:p w:rsidRPr="00CD755B" w:rsidR="00DF2B94" w:rsidP="00B9401F" w:rsidRDefault="00DF2B94" w14:paraId="4FA343AC" w14:textId="77777777">
            <w:pPr>
              <w:pStyle w:val="ListParagraph"/>
              <w:ind w:left="0"/>
              <w:rPr>
                <w:b/>
              </w:rPr>
            </w:pPr>
            <w:r>
              <w:rPr>
                <w:b/>
              </w:rPr>
              <w:t>Spoluzpravodajka:</w:t>
            </w:r>
          </w:p>
        </w:tc>
        <w:tc>
          <w:tcPr>
            <w:tcW w:w="5387" w:type="dxa"/>
          </w:tcPr>
          <w:p w:rsidRPr="00CD755B" w:rsidR="00DF2B94" w:rsidP="00B9401F" w:rsidRDefault="003B3D68" w14:paraId="4568058F" w14:textId="2A8BBFEB">
            <w:pPr>
              <w:pStyle w:val="ListParagraph"/>
              <w:ind w:left="0"/>
            </w:pPr>
            <w:r>
              <w:t>Monika SITÁROVÁ (SK-kat. 2)</w:t>
            </w:r>
          </w:p>
        </w:tc>
      </w:tr>
      <w:tr w:rsidRPr="00CD755B" w:rsidR="00DF2B94" w:rsidTr="00B24C28" w14:paraId="1A7A6EC0" w14:textId="77777777">
        <w:tc>
          <w:tcPr>
            <w:tcW w:w="7088" w:type="dxa"/>
            <w:gridSpan w:val="2"/>
          </w:tcPr>
          <w:p w:rsidRPr="00CD755B" w:rsidR="00DF2B94" w:rsidP="00B9401F" w:rsidRDefault="00DF2B94" w14:paraId="143D9B45" w14:textId="77777777">
            <w:pPr>
              <w:pStyle w:val="ListParagraph"/>
              <w:ind w:left="0"/>
            </w:pPr>
          </w:p>
        </w:tc>
      </w:tr>
      <w:tr w:rsidRPr="00CD755B" w:rsidR="00DF2B94" w:rsidTr="00B24C28" w14:paraId="67733CB2" w14:textId="77777777">
        <w:tc>
          <w:tcPr>
            <w:tcW w:w="1701" w:type="dxa"/>
          </w:tcPr>
          <w:p w:rsidRPr="00CD755B" w:rsidR="00DF2B94" w:rsidP="00B9401F" w:rsidRDefault="00DF2B94" w14:paraId="65F77691" w14:textId="77777777">
            <w:pPr>
              <w:pStyle w:val="ListParagraph"/>
              <w:ind w:left="0"/>
              <w:rPr>
                <w:b/>
              </w:rPr>
            </w:pPr>
            <w:r>
              <w:rPr>
                <w:b/>
              </w:rPr>
              <w:t>Odkaz:</w:t>
            </w:r>
          </w:p>
        </w:tc>
        <w:tc>
          <w:tcPr>
            <w:tcW w:w="5387" w:type="dxa"/>
          </w:tcPr>
          <w:p w:rsidRPr="00CD755B" w:rsidR="00771110" w:rsidP="00B9401F" w:rsidRDefault="00771110" w14:paraId="178AC813" w14:textId="27CF591F">
            <w:pPr>
              <w:pStyle w:val="ListParagraph"/>
              <w:ind w:left="0"/>
            </w:pPr>
            <w:r>
              <w:t>stanovisko</w:t>
            </w:r>
            <w:r w:rsidR="00C168BE">
              <w:t xml:space="preserve"> z </w:t>
            </w:r>
            <w:r>
              <w:t>vlastní iniciativy</w:t>
            </w:r>
          </w:p>
          <w:p w:rsidRPr="00CD755B" w:rsidR="00DF2B94" w:rsidP="00B9401F" w:rsidRDefault="003B3D68" w14:paraId="618C8911" w14:textId="5C39269A">
            <w:pPr>
              <w:pStyle w:val="ListParagraph"/>
              <w:ind w:left="0"/>
            </w:pPr>
            <w:r>
              <w:t>EESC-2021-02611-00-00-AC</w:t>
            </w:r>
          </w:p>
        </w:tc>
      </w:tr>
    </w:tbl>
    <w:p w:rsidRPr="00CD755B" w:rsidR="00DF2B94" w:rsidP="00B9401F" w:rsidRDefault="00DF2B94" w14:paraId="4AEC6B9B" w14:textId="77777777">
      <w:pPr>
        <w:pStyle w:val="ListParagraph"/>
        <w:ind w:left="567"/>
      </w:pPr>
    </w:p>
    <w:p w:rsidRPr="00CD755B" w:rsidR="00DF2B94" w:rsidP="00B9401F" w:rsidRDefault="00DF2B94" w14:paraId="4A6F940C" w14:textId="52AE3A01">
      <w:pPr>
        <w:pStyle w:val="ListParagraph"/>
        <w:ind w:left="0"/>
        <w:rPr>
          <w:b/>
        </w:rPr>
      </w:pPr>
      <w:r>
        <w:rPr>
          <w:b/>
        </w:rPr>
        <w:t>Hlavní body:</w:t>
      </w:r>
    </w:p>
    <w:p w:rsidRPr="00CD755B" w:rsidR="00DF2B94" w:rsidP="00B9401F" w:rsidRDefault="00DF2B94" w14:paraId="358F65A1" w14:textId="77777777">
      <w:pPr>
        <w:ind w:left="567"/>
      </w:pPr>
    </w:p>
    <w:p w:rsidRPr="00CD755B" w:rsidR="003B3D68" w:rsidP="00B9401F" w:rsidRDefault="003B3D68" w14:paraId="373786E7" w14:textId="18F1F670">
      <w:pPr>
        <w:pStyle w:val="ListParagraph"/>
        <w:numPr>
          <w:ilvl w:val="0"/>
          <w:numId w:val="3"/>
        </w:numPr>
      </w:pPr>
      <w:r>
        <w:t>EHSV požaduje, aby EU</w:t>
      </w:r>
      <w:r w:rsidR="00C168BE">
        <w:t xml:space="preserve"> v </w:t>
      </w:r>
      <w:r>
        <w:t>zájmu snížení emisí</w:t>
      </w:r>
      <w:r w:rsidR="00C168BE">
        <w:t xml:space="preserve"> z </w:t>
      </w:r>
      <w:r>
        <w:t>dopravy</w:t>
      </w:r>
      <w:r w:rsidR="00C168BE">
        <w:t xml:space="preserve"> o </w:t>
      </w:r>
      <w:r>
        <w:t>90</w:t>
      </w:r>
      <w:r w:rsidR="00C168BE">
        <w:t> %</w:t>
      </w:r>
      <w:r>
        <w:t xml:space="preserve"> do roku 2050 usilovala</w:t>
      </w:r>
      <w:r w:rsidR="00C168BE">
        <w:t xml:space="preserve"> o </w:t>
      </w:r>
      <w:r>
        <w:t>udržitelnost všech druhů dopravy</w:t>
      </w:r>
      <w:r w:rsidR="00C168BE">
        <w:t xml:space="preserve"> a </w:t>
      </w:r>
      <w:r>
        <w:t>současně zajistila, aby byly udržitelné alternativy široce dostupné</w:t>
      </w:r>
      <w:r w:rsidR="00C168BE">
        <w:t xml:space="preserve"> a </w:t>
      </w:r>
      <w:r>
        <w:t>přístupné pro občany EU. Tohoto cíle lze dosáhnout pomocí inteligentní kombinace pohonných systémů, která nastolí rovnováhu mezi ochranou životního prostředí, efektivním využíváním obnovitelných zdrojů, ekonomickou životaschopností</w:t>
      </w:r>
      <w:r w:rsidR="00C168BE">
        <w:t xml:space="preserve"> a </w:t>
      </w:r>
      <w:r>
        <w:t>přijetím mezi spotřebiteli při respektování zásady technologické neutrality.</w:t>
      </w:r>
    </w:p>
    <w:p w:rsidRPr="00CD755B" w:rsidR="003B3D68" w:rsidP="00B9401F" w:rsidRDefault="003B3D68" w14:paraId="4FFA85FB" w14:textId="017855FC">
      <w:pPr>
        <w:pStyle w:val="ListParagraph"/>
        <w:numPr>
          <w:ilvl w:val="0"/>
          <w:numId w:val="3"/>
        </w:numPr>
      </w:pPr>
      <w:r>
        <w:t>Individuální mobilita musí zůstat přístupná</w:t>
      </w:r>
      <w:r w:rsidR="00C168BE">
        <w:t xml:space="preserve"> a </w:t>
      </w:r>
      <w:r>
        <w:t>cenově dostupná pro všechny. Vytvoření paralelního systému obchodování</w:t>
      </w:r>
      <w:r w:rsidR="00C168BE">
        <w:t xml:space="preserve"> s </w:t>
      </w:r>
      <w:r>
        <w:t>emisemi (ETS) pro odvětví dopravy by mohlo narušit veřejnou podporu odstranění fosilních paliv ze silniční dopravy, pokud nebudou řádně kompenzovány nižší příjmové skupiny</w:t>
      </w:r>
      <w:r w:rsidR="00C168BE">
        <w:t xml:space="preserve"> a </w:t>
      </w:r>
      <w:r>
        <w:t>skupiny, které jsou svým živobytím závislé na silniční dopravě.</w:t>
      </w:r>
    </w:p>
    <w:p w:rsidRPr="00CD755B" w:rsidR="003B3D68" w:rsidP="00B9401F" w:rsidRDefault="003B3D68" w14:paraId="38B3D534" w14:textId="743F27A6">
      <w:pPr>
        <w:pStyle w:val="ListParagraph"/>
        <w:numPr>
          <w:ilvl w:val="0"/>
          <w:numId w:val="3"/>
        </w:numPr>
      </w:pPr>
      <w:r>
        <w:t>Úspěšné spuštění významného projektu společného evropského zájmu</w:t>
      </w:r>
      <w:r w:rsidR="00C168BE">
        <w:t xml:space="preserve"> v </w:t>
      </w:r>
      <w:r>
        <w:t>oblasti baterií prokázalo, že sdružování veřejných</w:t>
      </w:r>
      <w:r w:rsidR="00C168BE">
        <w:t xml:space="preserve"> a </w:t>
      </w:r>
      <w:r>
        <w:t>soukromých zdrojů jasně přispívá</w:t>
      </w:r>
      <w:r w:rsidR="00C168BE">
        <w:t xml:space="preserve"> k </w:t>
      </w:r>
      <w:r>
        <w:t>posílení dodavatelského řetězce</w:t>
      </w:r>
      <w:r w:rsidR="00C168BE">
        <w:t xml:space="preserve"> v </w:t>
      </w:r>
      <w:r>
        <w:t>automobilovém průmyslu.</w:t>
      </w:r>
      <w:r w:rsidR="00C168BE">
        <w:t xml:space="preserve"> V </w:t>
      </w:r>
      <w:r>
        <w:t>tomto odvětví je třeba uvažovat</w:t>
      </w:r>
      <w:r w:rsidR="00C168BE">
        <w:t xml:space="preserve"> o </w:t>
      </w:r>
      <w:r>
        <w:t xml:space="preserve">dalších významných projektech společného evropského zájmu týkajících se </w:t>
      </w:r>
      <w:r w:rsidR="00C168BE">
        <w:t>např. </w:t>
      </w:r>
      <w:r w:rsidR="00AC6AD3">
        <w:t>vodíku (v </w:t>
      </w:r>
      <w:r>
        <w:t>přípravě), automatizovaných</w:t>
      </w:r>
      <w:r w:rsidR="00C168BE">
        <w:t xml:space="preserve"> a </w:t>
      </w:r>
      <w:r>
        <w:t>propojených automobilů, oběhového hospodářství, surovin atd.</w:t>
      </w:r>
      <w:r w:rsidR="00C168BE">
        <w:t xml:space="preserve"> K </w:t>
      </w:r>
      <w:r>
        <w:t>řešení problémových míst</w:t>
      </w:r>
      <w:r w:rsidR="00C168BE">
        <w:t xml:space="preserve"> v </w:t>
      </w:r>
      <w:r>
        <w:t>dodávkách polovodičů je nutná rozhodná akce</w:t>
      </w:r>
      <w:r w:rsidR="00C168BE">
        <w:t xml:space="preserve"> a k </w:t>
      </w:r>
      <w:r>
        <w:t>vypořádání se</w:t>
      </w:r>
      <w:r w:rsidR="00C168BE">
        <w:t xml:space="preserve"> s </w:t>
      </w:r>
      <w:r>
        <w:t>tímto problémem by pomohlo vypracování druhého významného projektu společného evropského zájmu pro polovodiče.</w:t>
      </w:r>
    </w:p>
    <w:p w:rsidRPr="00CD755B" w:rsidR="003B3D68" w:rsidP="00B9401F" w:rsidRDefault="003B3D68" w14:paraId="4122B78C" w14:textId="2ABB12C5">
      <w:pPr>
        <w:pStyle w:val="ListParagraph"/>
        <w:numPr>
          <w:ilvl w:val="0"/>
          <w:numId w:val="3"/>
        </w:numPr>
      </w:pPr>
      <w:r>
        <w:t>EHSV si přeje, aby EU podporovala rovné podmínky na celosvětové úrovni. Proto je třeba přijmout opatření</w:t>
      </w:r>
      <w:r w:rsidR="00C168BE">
        <w:t xml:space="preserve"> s </w:t>
      </w:r>
      <w:r>
        <w:t>cílem usilovat</w:t>
      </w:r>
      <w:r w:rsidR="00C168BE">
        <w:t xml:space="preserve"> o </w:t>
      </w:r>
      <w:r>
        <w:t>reciprocitu</w:t>
      </w:r>
      <w:r w:rsidR="00C168BE">
        <w:t xml:space="preserve"> v </w:t>
      </w:r>
      <w:r>
        <w:t>obchodních vztazích, uzavírat dvoustranné dohody</w:t>
      </w:r>
      <w:r w:rsidR="00C168BE">
        <w:t xml:space="preserve"> o </w:t>
      </w:r>
      <w:r>
        <w:t>volném obchodu, bojovat proti nekalým obchodním praktikám</w:t>
      </w:r>
      <w:r w:rsidR="00C168BE">
        <w:t xml:space="preserve"> a </w:t>
      </w:r>
      <w:r>
        <w:t>podporovat mezinárodní spolupráci</w:t>
      </w:r>
      <w:r w:rsidR="00C168BE">
        <w:t xml:space="preserve"> v </w:t>
      </w:r>
      <w:r>
        <w:t>oblasti čistých automobilů</w:t>
      </w:r>
      <w:r w:rsidR="00C168BE">
        <w:t xml:space="preserve"> a </w:t>
      </w:r>
      <w:r>
        <w:t>nízkouhlíkových palivových technologií.</w:t>
      </w:r>
    </w:p>
    <w:p w:rsidRPr="00CD755B" w:rsidR="003B3D68" w:rsidP="00B9401F" w:rsidRDefault="003B3D68" w14:paraId="325207A0" w14:textId="726BDA0C">
      <w:pPr>
        <w:pStyle w:val="ListParagraph"/>
        <w:numPr>
          <w:ilvl w:val="0"/>
          <w:numId w:val="3"/>
        </w:numPr>
      </w:pPr>
      <w:r>
        <w:t>Transformace automobilového průmyslu bude mít dramatický dopad na množství</w:t>
      </w:r>
      <w:r w:rsidR="00C168BE">
        <w:t xml:space="preserve"> a </w:t>
      </w:r>
      <w:r>
        <w:t>kvalitu potřebných pracovních míst.</w:t>
      </w:r>
      <w:r w:rsidR="00C168BE">
        <w:t xml:space="preserve"> K </w:t>
      </w:r>
      <w:r>
        <w:t>udržení zaměstnatelnosti pracovní síly jsou tedy zapotřebí aktivní politiky trhu práce.</w:t>
      </w:r>
    </w:p>
    <w:p w:rsidRPr="00CD755B" w:rsidR="003B3D68" w:rsidP="00B9401F" w:rsidRDefault="003B3D68" w14:paraId="48A678A9" w14:textId="5A4D8A0C">
      <w:pPr>
        <w:pStyle w:val="ListParagraph"/>
        <w:numPr>
          <w:ilvl w:val="0"/>
          <w:numId w:val="3"/>
        </w:numPr>
      </w:pPr>
      <w:r>
        <w:t>EHSV požaduje jasné zmapování dopadu digitální</w:t>
      </w:r>
      <w:r w:rsidR="00C168BE">
        <w:t xml:space="preserve"> a </w:t>
      </w:r>
      <w:r>
        <w:t>zelené transformace odvětví</w:t>
      </w:r>
      <w:r w:rsidR="00C168BE">
        <w:t xml:space="preserve"> s </w:t>
      </w:r>
      <w:r>
        <w:t>cílem určit regiony</w:t>
      </w:r>
      <w:r w:rsidR="00C168BE">
        <w:t xml:space="preserve"> a </w:t>
      </w:r>
      <w:r>
        <w:t>části dodavatelského řetězce, které jsou nejvíce ohroženy.</w:t>
      </w:r>
    </w:p>
    <w:p w:rsidRPr="00CD755B" w:rsidR="00DF2B94" w:rsidP="00B9401F" w:rsidRDefault="00DF2B94" w14:paraId="0244BE95" w14:textId="7B2E4228"/>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DF2B94" w:rsidTr="00AC6AD3" w14:paraId="438C83E7" w14:textId="77777777">
        <w:tc>
          <w:tcPr>
            <w:tcW w:w="1809" w:type="dxa"/>
          </w:tcPr>
          <w:p w:rsidRPr="00CD755B" w:rsidR="00DF2B94" w:rsidP="00AC6AD3" w:rsidRDefault="00DF2B94" w14:paraId="22500D62" w14:textId="77777777">
            <w:pPr>
              <w:pStyle w:val="ListParagraph"/>
              <w:keepNext/>
              <w:keepLines/>
              <w:ind w:left="0"/>
              <w:rPr>
                <w:i/>
              </w:rPr>
            </w:pPr>
            <w:r>
              <w:rPr>
                <w:b/>
                <w:i/>
              </w:rPr>
              <w:lastRenderedPageBreak/>
              <w:t>Kontakt:</w:t>
            </w:r>
          </w:p>
        </w:tc>
        <w:tc>
          <w:tcPr>
            <w:tcW w:w="5279" w:type="dxa"/>
          </w:tcPr>
          <w:p w:rsidRPr="00CD755B" w:rsidR="00DF2B94" w:rsidP="00AC6AD3" w:rsidRDefault="003B3D68" w14:paraId="741E255E" w14:textId="0AEB4282">
            <w:pPr>
              <w:pStyle w:val="ListParagraph"/>
              <w:keepNext/>
              <w:keepLines/>
              <w:ind w:left="0"/>
              <w:rPr>
                <w:i/>
              </w:rPr>
            </w:pPr>
            <w:r>
              <w:rPr>
                <w:i/>
              </w:rPr>
              <w:t>Adam Plezer</w:t>
            </w:r>
          </w:p>
        </w:tc>
      </w:tr>
      <w:tr w:rsidRPr="00CD755B" w:rsidR="00DF2B94" w:rsidTr="00AC6AD3" w14:paraId="0F6830ED" w14:textId="77777777">
        <w:tc>
          <w:tcPr>
            <w:tcW w:w="1809" w:type="dxa"/>
          </w:tcPr>
          <w:p w:rsidRPr="00CD755B" w:rsidR="00DF2B94" w:rsidP="00B9401F" w:rsidRDefault="00DF2B94" w14:paraId="00AD1F65" w14:textId="77777777">
            <w:pPr>
              <w:pStyle w:val="ListParagraph"/>
              <w:ind w:left="601"/>
              <w:rPr>
                <w:i/>
              </w:rPr>
            </w:pPr>
            <w:r>
              <w:rPr>
                <w:i/>
              </w:rPr>
              <w:t>tel.:</w:t>
            </w:r>
          </w:p>
        </w:tc>
        <w:tc>
          <w:tcPr>
            <w:tcW w:w="5279" w:type="dxa"/>
          </w:tcPr>
          <w:p w:rsidRPr="00CD755B" w:rsidR="00DF2B94" w:rsidP="00B9401F" w:rsidRDefault="003B3D68" w14:paraId="0C9A1D71" w14:textId="1417E57B">
            <w:pPr>
              <w:pStyle w:val="ListParagraph"/>
              <w:ind w:left="0"/>
              <w:rPr>
                <w:i/>
              </w:rPr>
            </w:pPr>
            <w:r>
              <w:rPr>
                <w:i/>
              </w:rPr>
              <w:t>00 32 2 546 86.28</w:t>
            </w:r>
          </w:p>
        </w:tc>
      </w:tr>
      <w:tr w:rsidRPr="00CD755B" w:rsidR="00AC6AD3" w:rsidTr="00AC6AD3" w14:paraId="3CAB9C36" w14:textId="77777777">
        <w:tc>
          <w:tcPr>
            <w:tcW w:w="1809" w:type="dxa"/>
          </w:tcPr>
          <w:p w:rsidR="00AC6AD3" w:rsidP="00B9401F" w:rsidRDefault="00AC6AD3" w14:paraId="02941676" w14:textId="3A9FBF36">
            <w:pPr>
              <w:pStyle w:val="ListParagraph"/>
              <w:ind w:left="601"/>
              <w:rPr>
                <w:i/>
              </w:rPr>
            </w:pPr>
            <w:r>
              <w:rPr>
                <w:i/>
              </w:rPr>
              <w:t>e-mail:</w:t>
            </w:r>
          </w:p>
        </w:tc>
        <w:tc>
          <w:tcPr>
            <w:tcW w:w="5279" w:type="dxa"/>
          </w:tcPr>
          <w:p w:rsidR="00AC6AD3" w:rsidP="00B9401F" w:rsidRDefault="00AC6AD3" w14:paraId="61EC2886" w14:textId="77777777">
            <w:pPr>
              <w:pStyle w:val="ListParagraph"/>
              <w:ind w:left="0"/>
              <w:rPr>
                <w:rStyle w:val="Hyperlink"/>
                <w:i/>
              </w:rPr>
            </w:pPr>
            <w:hyperlink w:history="1" r:id="rId44">
              <w:r>
                <w:rPr>
                  <w:rStyle w:val="Hyperlink"/>
                  <w:i/>
                </w:rPr>
                <w:t>Adam.Plezer@eesc.europa.eu</w:t>
              </w:r>
            </w:hyperlink>
          </w:p>
          <w:p w:rsidR="00AC6AD3" w:rsidP="00B9401F" w:rsidRDefault="00AC6AD3" w14:paraId="062E637E" w14:textId="2BEA9894">
            <w:pPr>
              <w:pStyle w:val="ListParagraph"/>
              <w:ind w:left="0"/>
              <w:rPr>
                <w:i/>
              </w:rPr>
            </w:pPr>
          </w:p>
        </w:tc>
      </w:tr>
    </w:tbl>
    <w:p w:rsidRPr="00CD755B" w:rsidR="00B24C28" w:rsidP="00B9401F" w:rsidRDefault="00B24C28" w14:paraId="010EFB99" w14:textId="045F1BAF">
      <w:pPr>
        <w:pStyle w:val="ListParagraph"/>
        <w:numPr>
          <w:ilvl w:val="0"/>
          <w:numId w:val="2"/>
        </w:numPr>
        <w:ind w:left="567" w:hanging="567"/>
        <w:rPr>
          <w:b/>
          <w:i/>
          <w:sz w:val="28"/>
          <w:szCs w:val="28"/>
        </w:rPr>
      </w:pPr>
      <w:r>
        <w:rPr>
          <w:b/>
          <w:i/>
          <w:sz w:val="28"/>
        </w:rPr>
        <w:t>Průmyslová strategie</w:t>
      </w:r>
    </w:p>
    <w:p w:rsidRPr="00CD755B" w:rsidR="00B24C28" w:rsidP="00B9401F" w:rsidRDefault="00B24C28" w14:paraId="36D6C5A5"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1"/>
        <w:gridCol w:w="5387"/>
      </w:tblGrid>
      <w:tr w:rsidRPr="00CD755B" w:rsidR="00B24C28" w:rsidTr="00B24C28" w14:paraId="229043ED" w14:textId="77777777">
        <w:tc>
          <w:tcPr>
            <w:tcW w:w="1701" w:type="dxa"/>
          </w:tcPr>
          <w:p w:rsidRPr="00CD755B" w:rsidR="00B24C28" w:rsidP="00B9401F" w:rsidRDefault="00B24C28" w14:paraId="68691319" w14:textId="77777777">
            <w:pPr>
              <w:pStyle w:val="ListParagraph"/>
              <w:ind w:left="0"/>
              <w:rPr>
                <w:b/>
              </w:rPr>
            </w:pPr>
            <w:r>
              <w:rPr>
                <w:b/>
              </w:rPr>
              <w:t>Zpravodaj:</w:t>
            </w:r>
          </w:p>
        </w:tc>
        <w:tc>
          <w:tcPr>
            <w:tcW w:w="5387" w:type="dxa"/>
          </w:tcPr>
          <w:p w:rsidRPr="00CD755B" w:rsidR="00B24C28" w:rsidP="00B9401F" w:rsidRDefault="00B24C28" w14:paraId="220E8851" w14:textId="61FAC0A7">
            <w:pPr>
              <w:pStyle w:val="ListParagraph"/>
              <w:ind w:left="0"/>
            </w:pPr>
            <w:r>
              <w:t>Anastasis YIAPANIS (Různorodá Evropa – CY)</w:t>
            </w:r>
          </w:p>
        </w:tc>
      </w:tr>
      <w:tr w:rsidRPr="00CD755B" w:rsidR="00B24C28" w:rsidTr="00B24C28" w14:paraId="3D80EBB3" w14:textId="77777777">
        <w:tc>
          <w:tcPr>
            <w:tcW w:w="1701" w:type="dxa"/>
          </w:tcPr>
          <w:p w:rsidRPr="00CD755B" w:rsidR="00B24C28" w:rsidP="00B9401F" w:rsidRDefault="00B24C28" w14:paraId="138A8CEE" w14:textId="77777777">
            <w:pPr>
              <w:pStyle w:val="ListParagraph"/>
              <w:ind w:left="0"/>
              <w:rPr>
                <w:b/>
              </w:rPr>
            </w:pPr>
            <w:r>
              <w:rPr>
                <w:b/>
              </w:rPr>
              <w:t>Spoluzpravodaj:</w:t>
            </w:r>
          </w:p>
        </w:tc>
        <w:tc>
          <w:tcPr>
            <w:tcW w:w="5387" w:type="dxa"/>
          </w:tcPr>
          <w:p w:rsidRPr="00CD755B" w:rsidR="00B24C28" w:rsidP="00B9401F" w:rsidRDefault="00B24C28" w14:paraId="454D31EB" w14:textId="0A4EA6FA">
            <w:pPr>
              <w:pStyle w:val="ListParagraph"/>
              <w:ind w:left="0"/>
            </w:pPr>
            <w:r>
              <w:t>Antonello PEZZINI (IT-kat. 1)</w:t>
            </w:r>
          </w:p>
        </w:tc>
      </w:tr>
      <w:tr w:rsidRPr="00CD755B" w:rsidR="00B24C28" w:rsidTr="00B24C28" w14:paraId="25DD5798" w14:textId="77777777">
        <w:tc>
          <w:tcPr>
            <w:tcW w:w="7088" w:type="dxa"/>
            <w:gridSpan w:val="2"/>
          </w:tcPr>
          <w:p w:rsidRPr="00CD755B" w:rsidR="00B24C28" w:rsidP="00B9401F" w:rsidRDefault="00B24C28" w14:paraId="15DEF803" w14:textId="77777777">
            <w:pPr>
              <w:pStyle w:val="ListParagraph"/>
              <w:ind w:left="0"/>
            </w:pPr>
          </w:p>
        </w:tc>
      </w:tr>
      <w:tr w:rsidRPr="00CD755B" w:rsidR="00B24C28" w:rsidTr="00B24C28" w14:paraId="17746029" w14:textId="77777777">
        <w:tc>
          <w:tcPr>
            <w:tcW w:w="1701" w:type="dxa"/>
          </w:tcPr>
          <w:p w:rsidRPr="00CD755B" w:rsidR="00B24C28" w:rsidP="00B9401F" w:rsidRDefault="00B24C28" w14:paraId="37762727" w14:textId="77777777">
            <w:pPr>
              <w:pStyle w:val="ListParagraph"/>
              <w:ind w:left="0"/>
              <w:rPr>
                <w:b/>
              </w:rPr>
            </w:pPr>
            <w:r>
              <w:rPr>
                <w:b/>
              </w:rPr>
              <w:t>Odkaz:</w:t>
            </w:r>
          </w:p>
        </w:tc>
        <w:tc>
          <w:tcPr>
            <w:tcW w:w="5387" w:type="dxa"/>
          </w:tcPr>
          <w:p w:rsidRPr="00CD755B" w:rsidR="00771110" w:rsidP="00B9401F" w:rsidRDefault="00571FEB" w14:paraId="7E05B75C" w14:textId="602FC41C">
            <w:pPr>
              <w:pStyle w:val="ListParagraph"/>
              <w:ind w:left="0"/>
            </w:pPr>
            <w:r>
              <w:t>doplňující stanovisko ke stanovisku INT/935</w:t>
            </w:r>
          </w:p>
          <w:p w:rsidRPr="00CD755B" w:rsidR="00B24C28" w:rsidP="00B9401F" w:rsidRDefault="00B24C28" w14:paraId="4AC8E134" w14:textId="47E3822C">
            <w:pPr>
              <w:pStyle w:val="ListParagraph"/>
              <w:ind w:left="0"/>
            </w:pPr>
            <w:r>
              <w:t>EESC-2021-02562-00-00-AC</w:t>
            </w:r>
          </w:p>
        </w:tc>
      </w:tr>
    </w:tbl>
    <w:p w:rsidRPr="00CD755B" w:rsidR="00B24C28" w:rsidP="00B9401F" w:rsidRDefault="00B24C28" w14:paraId="6699B752" w14:textId="77777777">
      <w:pPr>
        <w:pStyle w:val="ListParagraph"/>
        <w:ind w:left="567"/>
      </w:pPr>
    </w:p>
    <w:p w:rsidRPr="00CD755B" w:rsidR="00B24C28" w:rsidP="00B9401F" w:rsidRDefault="00B24C28" w14:paraId="321AA7FF" w14:textId="77777777">
      <w:pPr>
        <w:pStyle w:val="ListParagraph"/>
        <w:ind w:left="0"/>
        <w:rPr>
          <w:b/>
        </w:rPr>
      </w:pPr>
      <w:r>
        <w:rPr>
          <w:b/>
        </w:rPr>
        <w:t>Hlavní body:</w:t>
      </w:r>
    </w:p>
    <w:p w:rsidRPr="00CD755B" w:rsidR="00B24C28" w:rsidP="00B9401F" w:rsidRDefault="00B24C28" w14:paraId="43ABA7FF" w14:textId="35849B01">
      <w:pPr>
        <w:ind w:left="567"/>
      </w:pPr>
    </w:p>
    <w:p w:rsidRPr="00CD755B" w:rsidR="0076429F" w:rsidP="00B9401F" w:rsidRDefault="0076429F" w14:paraId="3B3B574C" w14:textId="3727A80F">
      <w:r>
        <w:t>EHSV:</w:t>
      </w:r>
    </w:p>
    <w:p w:rsidRPr="00553F0F" w:rsidR="0076429F" w:rsidP="00B9401F" w:rsidRDefault="0076429F" w14:paraId="58FA0877" w14:textId="040DFE1B"/>
    <w:p w:rsidRPr="00CD755B" w:rsidR="00B24C28" w:rsidP="00B9401F" w:rsidRDefault="0076429F" w14:paraId="2B58AA9E" w14:textId="3C51AA36">
      <w:pPr>
        <w:pStyle w:val="ListParagraph"/>
        <w:numPr>
          <w:ilvl w:val="0"/>
          <w:numId w:val="3"/>
        </w:numPr>
      </w:pPr>
      <w:r>
        <w:t>je pevně přesvědčen, že zdraví je středobodem nového mezinárodního geopolitického kontextu</w:t>
      </w:r>
      <w:r w:rsidR="00C168BE">
        <w:t xml:space="preserve"> a </w:t>
      </w:r>
      <w:r>
        <w:t>že je zásadní podporovat silný</w:t>
      </w:r>
      <w:r w:rsidR="00C168BE">
        <w:t xml:space="preserve"> a </w:t>
      </w:r>
      <w:r>
        <w:t>koordinovaný evropský ekosystém zdravotní péče</w:t>
      </w:r>
      <w:r w:rsidR="00C168BE">
        <w:t xml:space="preserve"> s </w:t>
      </w:r>
      <w:r>
        <w:t>cílem přispívat ke strategické autonomii tohoto odvětví</w:t>
      </w:r>
      <w:r w:rsidR="00C168BE">
        <w:t xml:space="preserve"> a </w:t>
      </w:r>
      <w:r>
        <w:t>technologické suverenitě EU</w:t>
      </w:r>
      <w:r w:rsidR="00C168BE">
        <w:t xml:space="preserve"> a </w:t>
      </w:r>
      <w:r>
        <w:t>ke kvalitnějšímu životu občanů EU;</w:t>
      </w:r>
    </w:p>
    <w:p w:rsidRPr="00CD755B" w:rsidR="00B24C28" w:rsidP="00B9401F" w:rsidRDefault="0076429F" w14:paraId="03964618" w14:textId="0900EE1D">
      <w:pPr>
        <w:pStyle w:val="ListParagraph"/>
        <w:numPr>
          <w:ilvl w:val="0"/>
          <w:numId w:val="3"/>
        </w:numPr>
      </w:pPr>
      <w:r>
        <w:t>domnívá se, že by mělo být provedeno mapování</w:t>
      </w:r>
      <w:r w:rsidR="00C168BE">
        <w:t xml:space="preserve"> a </w:t>
      </w:r>
      <w:r>
        <w:t>analýza zdola nahoru</w:t>
      </w:r>
      <w:r w:rsidR="00C168BE">
        <w:t xml:space="preserve"> s </w:t>
      </w:r>
      <w:r>
        <w:t>cílem posoudit přesnou povahu zjištěných závislostí</w:t>
      </w:r>
      <w:r w:rsidR="00C168BE">
        <w:t xml:space="preserve"> a </w:t>
      </w:r>
      <w:r>
        <w:t>řešit slabá místa</w:t>
      </w:r>
      <w:r w:rsidR="00C168BE">
        <w:t xml:space="preserve"> a </w:t>
      </w:r>
      <w:r>
        <w:t>nedostatek strategických materiálů;</w:t>
      </w:r>
    </w:p>
    <w:p w:rsidRPr="00CD755B" w:rsidR="00B24C28" w:rsidP="00B9401F" w:rsidRDefault="0076429F" w14:paraId="370BC044" w14:textId="357C835C">
      <w:pPr>
        <w:pStyle w:val="ListParagraph"/>
        <w:numPr>
          <w:ilvl w:val="0"/>
          <w:numId w:val="3"/>
        </w:numPr>
      </w:pPr>
      <w:r>
        <w:t>domnívá se, že je třeba podniknout kroky, které povedou</w:t>
      </w:r>
      <w:r w:rsidR="00C168BE">
        <w:t xml:space="preserve"> k </w:t>
      </w:r>
      <w:r>
        <w:t>silnějšímu, spravedlivějšímu, efektivnějšímu</w:t>
      </w:r>
      <w:r w:rsidR="00C168BE">
        <w:t xml:space="preserve"> a </w:t>
      </w:r>
      <w:r>
        <w:t>přístupnějšímu ekosystému zdravotní péče,</w:t>
      </w:r>
      <w:r w:rsidR="00C168BE">
        <w:t xml:space="preserve"> a </w:t>
      </w:r>
      <w:r>
        <w:t>že EU musí najít vhodné pobídky pro relokalizaci strategických výrobních kapacit;</w:t>
      </w:r>
    </w:p>
    <w:p w:rsidRPr="00CD755B" w:rsidR="00B24C28" w:rsidP="00B9401F" w:rsidRDefault="0076429F" w14:paraId="58DBB75C" w14:textId="7EB1FA40">
      <w:pPr>
        <w:pStyle w:val="ListParagraph"/>
        <w:numPr>
          <w:ilvl w:val="0"/>
          <w:numId w:val="3"/>
        </w:numPr>
      </w:pPr>
      <w:r>
        <w:t>domnívá se, že vzhledem</w:t>
      </w:r>
      <w:r w:rsidR="00C168BE">
        <w:t xml:space="preserve"> k </w:t>
      </w:r>
      <w:r>
        <w:t>tomu, že je Evropa závislá na jiných zemích, pokud jde</w:t>
      </w:r>
      <w:r w:rsidR="00C168BE">
        <w:t xml:space="preserve"> o </w:t>
      </w:r>
      <w:r>
        <w:t>dodávku některých surovin, potřebuje zdravotnictví silnější</w:t>
      </w:r>
      <w:r w:rsidR="00C168BE">
        <w:t xml:space="preserve"> a </w:t>
      </w:r>
      <w:r>
        <w:t>rozmanitější mezinárodní dodavatelské řetězce.</w:t>
      </w:r>
      <w:r w:rsidR="00C168BE">
        <w:t xml:space="preserve"> V </w:t>
      </w:r>
      <w:r>
        <w:t>tomto smyslu vítá nový Úřad EU pro připravenost</w:t>
      </w:r>
      <w:r w:rsidR="00C168BE">
        <w:t xml:space="preserve"> a </w:t>
      </w:r>
      <w:r>
        <w:t>reakci na mimořádné situace</w:t>
      </w:r>
      <w:r w:rsidR="00C168BE">
        <w:t xml:space="preserve"> v </w:t>
      </w:r>
      <w:r>
        <w:t>oblasti zdraví;</w:t>
      </w:r>
    </w:p>
    <w:p w:rsidRPr="00CD755B" w:rsidR="00B24C28" w:rsidP="00B9401F" w:rsidRDefault="0076429F" w14:paraId="00162948" w14:textId="0A57202A">
      <w:pPr>
        <w:pStyle w:val="ListParagraph"/>
        <w:numPr>
          <w:ilvl w:val="0"/>
          <w:numId w:val="3"/>
        </w:numPr>
      </w:pPr>
      <w:r>
        <w:t>zdůrazňuje, že je zapotřebí strategický výhled na úrovni Unie,</w:t>
      </w:r>
      <w:r w:rsidR="00C168BE">
        <w:t xml:space="preserve"> a </w:t>
      </w:r>
      <w:r>
        <w:t>to</w:t>
      </w:r>
      <w:r w:rsidR="00C168BE">
        <w:t xml:space="preserve"> i </w:t>
      </w:r>
      <w:r>
        <w:t>jako prostředek pro zajištění sociálního blahobytu pomocí snadného přístupu</w:t>
      </w:r>
      <w:r w:rsidR="00C168BE">
        <w:t xml:space="preserve"> k </w:t>
      </w:r>
      <w:r>
        <w:t>vysoce kvalitním</w:t>
      </w:r>
      <w:r w:rsidR="00C168BE">
        <w:t xml:space="preserve"> a </w:t>
      </w:r>
      <w:r>
        <w:t>účinným lékům pro všechny obyvatele EU;</w:t>
      </w:r>
    </w:p>
    <w:p w:rsidRPr="00CD755B" w:rsidR="00B24C28" w:rsidP="00B9401F" w:rsidRDefault="0076429F" w14:paraId="6D3A4F00" w14:textId="05AB399B">
      <w:pPr>
        <w:pStyle w:val="ListParagraph"/>
        <w:numPr>
          <w:ilvl w:val="0"/>
          <w:numId w:val="3"/>
        </w:numPr>
      </w:pPr>
      <w:r>
        <w:t>má za to, že nejsou plně využívány možné synergie mezi velkými společnostmi</w:t>
      </w:r>
      <w:r w:rsidR="00C168BE">
        <w:t xml:space="preserve"> a </w:t>
      </w:r>
      <w:r>
        <w:t>malými</w:t>
      </w:r>
      <w:r w:rsidR="00C168BE">
        <w:t xml:space="preserve"> a </w:t>
      </w:r>
      <w:r>
        <w:t>středními podniky</w:t>
      </w:r>
      <w:r w:rsidR="00C168BE">
        <w:t xml:space="preserve"> a </w:t>
      </w:r>
      <w:r>
        <w:t>že nástroje na podporu investic musí být účinně koordinovány</w:t>
      </w:r>
      <w:r w:rsidR="00C168BE">
        <w:t xml:space="preserve"> a </w:t>
      </w:r>
      <w:r>
        <w:t>musí obsahovat specializované výzvy pro průmyslové malé</w:t>
      </w:r>
      <w:r w:rsidR="00C168BE">
        <w:t xml:space="preserve"> a </w:t>
      </w:r>
      <w:r>
        <w:t>střední podniky;</w:t>
      </w:r>
    </w:p>
    <w:p w:rsidRPr="00CD755B" w:rsidR="0076429F" w:rsidP="00B9401F" w:rsidRDefault="0076429F" w14:paraId="4E3C6075" w14:textId="67D7EF2F">
      <w:pPr>
        <w:pStyle w:val="ListParagraph"/>
        <w:numPr>
          <w:ilvl w:val="0"/>
          <w:numId w:val="3"/>
        </w:numPr>
      </w:pPr>
      <w:r>
        <w:t>plně podporuje vytvoření evropského prostoru pro data</w:t>
      </w:r>
      <w:r w:rsidR="00C168BE">
        <w:t xml:space="preserve"> z </w:t>
      </w:r>
      <w:r>
        <w:t>oblasti veřejného zdraví, jenž bude plně respektovat práva jednotlivců</w:t>
      </w:r>
      <w:r w:rsidR="00C168BE">
        <w:t xml:space="preserve"> a </w:t>
      </w:r>
      <w:r>
        <w:t>ochranu osobních údajů;</w:t>
      </w:r>
    </w:p>
    <w:p w:rsidRPr="00CD755B" w:rsidR="00E36EA1" w:rsidP="00B9401F" w:rsidRDefault="0076429F" w14:paraId="1166F656" w14:textId="31FDAD34">
      <w:pPr>
        <w:pStyle w:val="ListParagraph"/>
        <w:numPr>
          <w:ilvl w:val="0"/>
          <w:numId w:val="3"/>
        </w:numPr>
      </w:pPr>
      <w:r>
        <w:t>domnívá se, že zdravotnictví může významně přispět ke klimatické neutralitě EU</w:t>
      </w:r>
      <w:r w:rsidR="00C168BE">
        <w:t xml:space="preserve"> a </w:t>
      </w:r>
      <w:r>
        <w:t>že investice do výzkumu</w:t>
      </w:r>
      <w:r w:rsidR="00C168BE">
        <w:t xml:space="preserve"> a </w:t>
      </w:r>
      <w:r>
        <w:t>vývoje mají zásadní význam pro konkurenceschopnost</w:t>
      </w:r>
      <w:r w:rsidR="00C168BE">
        <w:t xml:space="preserve"> a </w:t>
      </w:r>
      <w:r>
        <w:t>udržitelnost zdravotnictví;</w:t>
      </w:r>
    </w:p>
    <w:p w:rsidRPr="00CD755B" w:rsidR="0076429F" w:rsidP="00B9401F" w:rsidRDefault="0076429F" w14:paraId="76C123DC" w14:textId="27079FA6">
      <w:pPr>
        <w:pStyle w:val="ListParagraph"/>
        <w:numPr>
          <w:ilvl w:val="0"/>
          <w:numId w:val="3"/>
        </w:numPr>
      </w:pPr>
      <w:r>
        <w:t>vyzývá</w:t>
      </w:r>
      <w:r w:rsidR="00C168BE">
        <w:t xml:space="preserve"> k </w:t>
      </w:r>
      <w:r>
        <w:t>větší angažovanosti</w:t>
      </w:r>
      <w:r w:rsidR="00C168BE">
        <w:t xml:space="preserve"> v </w:t>
      </w:r>
      <w:r>
        <w:t>regulačních postupech týkajících se vývoje harmonizovaných norem kvality</w:t>
      </w:r>
      <w:r w:rsidR="00C168BE">
        <w:t xml:space="preserve"> a </w:t>
      </w:r>
      <w:r>
        <w:t>bezpečnosti ochranných prostředků</w:t>
      </w:r>
      <w:r w:rsidR="00C168BE">
        <w:t xml:space="preserve"> a </w:t>
      </w:r>
      <w:r>
        <w:t>zdravotnických prostředků;</w:t>
      </w:r>
    </w:p>
    <w:p w:rsidRPr="00CD755B" w:rsidR="0076429F" w:rsidP="00B9401F" w:rsidRDefault="0076429F" w14:paraId="48BB395C" w14:textId="49EAD09C">
      <w:pPr>
        <w:pStyle w:val="ListParagraph"/>
        <w:numPr>
          <w:ilvl w:val="0"/>
          <w:numId w:val="3"/>
        </w:numPr>
      </w:pPr>
      <w:r>
        <w:t>požaduje specializované programy pro odbornou přípravu určené pro evropskou pracovní sílu ve zdravotnictví, aby bylo možné vypořádat se</w:t>
      </w:r>
      <w:r w:rsidR="00C168BE">
        <w:t xml:space="preserve"> s </w:t>
      </w:r>
      <w:r>
        <w:t>novými výzvami Zelené dohody pro Evropu;</w:t>
      </w:r>
    </w:p>
    <w:p w:rsidRPr="00CD755B" w:rsidR="00B24C28" w:rsidP="00B9401F" w:rsidRDefault="0076429F" w14:paraId="70F59468" w14:textId="728C021E">
      <w:pPr>
        <w:pStyle w:val="ListParagraph"/>
        <w:numPr>
          <w:ilvl w:val="0"/>
          <w:numId w:val="3"/>
        </w:numPr>
      </w:pPr>
      <w:r>
        <w:lastRenderedPageBreak/>
        <w:t>vyzývá Komisi, aby pokračovala ve spolupráci</w:t>
      </w:r>
      <w:r w:rsidR="00C168BE">
        <w:t xml:space="preserve"> a </w:t>
      </w:r>
      <w:r>
        <w:t>dialogu se zúčastněnými stranami</w:t>
      </w:r>
      <w:r w:rsidR="00C168BE">
        <w:t xml:space="preserve"> o </w:t>
      </w:r>
      <w:r>
        <w:t>odolnosti farmaceutického odvětví,</w:t>
      </w:r>
      <w:r w:rsidR="00C168BE">
        <w:t xml:space="preserve"> a </w:t>
      </w:r>
      <w:r>
        <w:t>to na základě stávajících struktur stanovených</w:t>
      </w:r>
      <w:r w:rsidR="00C168BE">
        <w:t xml:space="preserve"> v </w:t>
      </w:r>
      <w:r>
        <w:t>rámci Farmaceutické strategie pro Evropu</w:t>
      </w:r>
      <w:r w:rsidR="00C168BE">
        <w:t xml:space="preserve"> a </w:t>
      </w:r>
      <w:r>
        <w:t>průmyslové strategie pro Evropu.</w:t>
      </w:r>
    </w:p>
    <w:p w:rsidRPr="00CD755B" w:rsidR="00B24C28" w:rsidP="00B9401F" w:rsidRDefault="00B24C28" w14:paraId="184B468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CD755B" w:rsidR="00B24C28" w:rsidTr="00F354F4" w14:paraId="3D6BD2B2" w14:textId="77777777">
        <w:tc>
          <w:tcPr>
            <w:tcW w:w="1809" w:type="dxa"/>
          </w:tcPr>
          <w:p w:rsidRPr="00CD755B" w:rsidR="00B24C28" w:rsidP="00B9401F" w:rsidRDefault="00B24C28" w14:paraId="1ADC8BEC" w14:textId="77777777">
            <w:pPr>
              <w:pStyle w:val="ListParagraph"/>
              <w:ind w:left="0"/>
              <w:rPr>
                <w:i/>
              </w:rPr>
            </w:pPr>
            <w:r>
              <w:rPr>
                <w:b/>
                <w:i/>
              </w:rPr>
              <w:t>Kontakt:</w:t>
            </w:r>
          </w:p>
        </w:tc>
        <w:tc>
          <w:tcPr>
            <w:tcW w:w="5279" w:type="dxa"/>
          </w:tcPr>
          <w:p w:rsidRPr="00CD755B" w:rsidR="00B24C28" w:rsidP="00B9401F" w:rsidRDefault="0076429F" w14:paraId="19F09409" w14:textId="3AA8AFA9">
            <w:pPr>
              <w:pStyle w:val="ListParagraph"/>
              <w:ind w:left="0"/>
              <w:rPr>
                <w:i/>
              </w:rPr>
            </w:pPr>
            <w:r>
              <w:rPr>
                <w:i/>
              </w:rPr>
              <w:t>Emanuele Guicciardi</w:t>
            </w:r>
          </w:p>
        </w:tc>
      </w:tr>
      <w:tr w:rsidRPr="00CD755B" w:rsidR="00B24C28" w:rsidTr="00F354F4" w14:paraId="1B8AACAE" w14:textId="77777777">
        <w:tc>
          <w:tcPr>
            <w:tcW w:w="1809" w:type="dxa"/>
          </w:tcPr>
          <w:p w:rsidRPr="00CD755B" w:rsidR="00B24C28" w:rsidP="00B9401F" w:rsidRDefault="00B24C28" w14:paraId="6C7EBDB2" w14:textId="77777777">
            <w:pPr>
              <w:pStyle w:val="ListParagraph"/>
              <w:ind w:left="601"/>
              <w:rPr>
                <w:i/>
              </w:rPr>
            </w:pPr>
            <w:r>
              <w:rPr>
                <w:i/>
              </w:rPr>
              <w:t>tel.:</w:t>
            </w:r>
          </w:p>
        </w:tc>
        <w:tc>
          <w:tcPr>
            <w:tcW w:w="5279" w:type="dxa"/>
          </w:tcPr>
          <w:p w:rsidRPr="00CD755B" w:rsidR="00B24C28" w:rsidP="00B9401F" w:rsidRDefault="0076429F" w14:paraId="554036FF" w14:textId="341572D5">
            <w:pPr>
              <w:pStyle w:val="ListParagraph"/>
              <w:ind w:left="0"/>
              <w:rPr>
                <w:i/>
              </w:rPr>
            </w:pPr>
            <w:r>
              <w:rPr>
                <w:i/>
              </w:rPr>
              <w:t>00 32 2 546 91.70</w:t>
            </w:r>
          </w:p>
        </w:tc>
      </w:tr>
      <w:tr w:rsidRPr="00CD755B" w:rsidR="00B24C28" w:rsidTr="00F354F4" w14:paraId="45EBA572" w14:textId="77777777">
        <w:tc>
          <w:tcPr>
            <w:tcW w:w="1809" w:type="dxa"/>
          </w:tcPr>
          <w:p w:rsidRPr="00CD755B" w:rsidR="00B24C28" w:rsidP="00B9401F" w:rsidRDefault="00B24C28" w14:paraId="320F5319" w14:textId="77777777">
            <w:pPr>
              <w:pStyle w:val="ListParagraph"/>
              <w:ind w:left="601"/>
              <w:rPr>
                <w:i/>
              </w:rPr>
            </w:pPr>
            <w:r>
              <w:rPr>
                <w:i/>
              </w:rPr>
              <w:t>e-mail:</w:t>
            </w:r>
          </w:p>
        </w:tc>
        <w:tc>
          <w:tcPr>
            <w:tcW w:w="5279" w:type="dxa"/>
          </w:tcPr>
          <w:p w:rsidRPr="00CD755B" w:rsidR="001D1F54" w:rsidP="00B9401F" w:rsidRDefault="00C168BE" w14:paraId="6D820782" w14:textId="4B1FF1B6">
            <w:pPr>
              <w:pStyle w:val="ListParagraph"/>
              <w:ind w:left="0"/>
              <w:rPr>
                <w:i/>
              </w:rPr>
            </w:pPr>
            <w:hyperlink w:history="1" r:id="rId45">
              <w:r w:rsidR="002B74A0">
                <w:rPr>
                  <w:i/>
                  <w:color w:val="0000FF"/>
                  <w:u w:val="single"/>
                </w:rPr>
                <w:t>Emanuele.Guicciardi@eesc.europa.eu</w:t>
              </w:r>
            </w:hyperlink>
          </w:p>
          <w:p w:rsidRPr="00CD755B" w:rsidR="00B24C28" w:rsidP="00B9401F" w:rsidRDefault="00B24C28" w14:paraId="6F986F1D" w14:textId="77777777">
            <w:pPr>
              <w:pStyle w:val="ListParagraph"/>
              <w:ind w:left="-1386"/>
              <w:rPr>
                <w:i/>
              </w:rPr>
            </w:pPr>
          </w:p>
        </w:tc>
      </w:tr>
    </w:tbl>
    <w:p w:rsidR="00197DFA" w:rsidP="00B9401F" w:rsidRDefault="00197DFA" w14:paraId="512CB32F" w14:textId="77777777">
      <w:pPr>
        <w:overflowPunct w:val="0"/>
        <w:autoSpaceDE w:val="0"/>
        <w:autoSpaceDN w:val="0"/>
        <w:adjustRightInd w:val="0"/>
        <w:jc w:val="center"/>
        <w:textAlignment w:val="baseline"/>
      </w:pPr>
      <w:r>
        <w:t>_____________</w:t>
      </w:r>
    </w:p>
    <w:p w:rsidRPr="00C168BE" w:rsidR="00C168BE" w:rsidP="00B9401F" w:rsidRDefault="00C168BE" w14:paraId="7ED3B147" w14:textId="614FA1FB">
      <w:pPr>
        <w:spacing w:line="259" w:lineRule="auto"/>
        <w:jc w:val="left"/>
        <w:rPr>
          <w:sz w:val="16"/>
        </w:rPr>
      </w:pPr>
    </w:p>
    <w:sectPr w:rsidRPr="00C168BE" w:rsidR="00C168BE" w:rsidSect="00CD755B">
      <w:headerReference w:type="even" r:id="rId46"/>
      <w:headerReference w:type="default" r:id="rId47"/>
      <w:footerReference w:type="even" r:id="rId48"/>
      <w:footerReference w:type="default" r:id="rId49"/>
      <w:headerReference w:type="first" r:id="rId50"/>
      <w:footerReference w:type="first" r:id="rId51"/>
      <w:pgSz w:w="11907" w:h="16839"/>
      <w:pgMar w:top="1247" w:right="1417" w:bottom="124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C4A8B" w14:textId="77777777" w:rsidR="00C168BE" w:rsidRDefault="00C168BE" w:rsidP="003B0516">
      <w:pPr>
        <w:spacing w:line="240" w:lineRule="auto"/>
      </w:pPr>
      <w:r>
        <w:separator/>
      </w:r>
    </w:p>
  </w:endnote>
  <w:endnote w:type="continuationSeparator" w:id="0">
    <w:p w14:paraId="4C5B631F" w14:textId="77777777" w:rsidR="00C168BE" w:rsidRDefault="00C168BE"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9DD1" w14:textId="1F2E8967" w:rsidR="00C168BE" w:rsidRPr="00CD755B" w:rsidRDefault="00C168BE" w:rsidP="00CD755B">
    <w:pPr>
      <w:pStyle w:val="Footer"/>
    </w:pPr>
    <w:r>
      <w:t xml:space="preserve">EESC-2021-04769-00-00-TCD-TRA (EN/FR) </w:t>
    </w:r>
    <w:r>
      <w:fldChar w:fldCharType="begin"/>
    </w:r>
    <w:r>
      <w:instrText xml:space="preserve"> PAGE  \* Arabic  \* MERGEFORMAT </w:instrText>
    </w:r>
    <w:r>
      <w:fldChar w:fldCharType="separate"/>
    </w:r>
    <w:r w:rsidR="00AC6EC7">
      <w:rPr>
        <w:noProof/>
      </w:rPr>
      <w:t>1</w:t>
    </w:r>
    <w:r>
      <w:fldChar w:fldCharType="end"/>
    </w:r>
    <w:r>
      <w:t>/</w:t>
    </w:r>
    <w:fldSimple w:instr=" NUMPAGES ">
      <w:r w:rsidR="00AC6EC7">
        <w:rPr>
          <w:noProof/>
        </w:rPr>
        <w:t>30</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5B24" w14:textId="77777777" w:rsidR="00C168BE" w:rsidRPr="00CD755B" w:rsidRDefault="00C168BE" w:rsidP="00CD75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4B1A" w14:textId="35F87116" w:rsidR="00C168BE" w:rsidRPr="00CD755B" w:rsidRDefault="00C168BE" w:rsidP="00CD755B">
    <w:pPr>
      <w:pStyle w:val="Footer"/>
    </w:pPr>
    <w:r>
      <w:t xml:space="preserve">EESC-2021-04769-00-00-TCD-TRA (EN/FR) </w:t>
    </w:r>
    <w:r>
      <w:fldChar w:fldCharType="begin"/>
    </w:r>
    <w:r>
      <w:instrText xml:space="preserve"> PAGE  \* Arabic  \* MERGEFORMAT </w:instrText>
    </w:r>
    <w:r>
      <w:fldChar w:fldCharType="separate"/>
    </w:r>
    <w:r w:rsidR="00D566D4">
      <w:rPr>
        <w:noProof/>
      </w:rPr>
      <w:t>3</w:t>
    </w:r>
    <w:r>
      <w:fldChar w:fldCharType="end"/>
    </w:r>
    <w:r>
      <w:t>/</w:t>
    </w:r>
    <w:fldSimple w:instr=" NUMPAGES ">
      <w:r w:rsidR="00D566D4">
        <w:rPr>
          <w:noProof/>
        </w:rPr>
        <w:t>30</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A60B" w14:textId="77777777" w:rsidR="00C168BE" w:rsidRPr="00CD755B" w:rsidRDefault="00C168BE" w:rsidP="00CD7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EB078" w14:textId="77777777" w:rsidR="00C168BE" w:rsidRDefault="00C168BE" w:rsidP="003B0516">
      <w:pPr>
        <w:spacing w:line="240" w:lineRule="auto"/>
      </w:pPr>
      <w:r>
        <w:separator/>
      </w:r>
    </w:p>
  </w:footnote>
  <w:footnote w:type="continuationSeparator" w:id="0">
    <w:p w14:paraId="111A2543" w14:textId="77777777" w:rsidR="00C168BE" w:rsidRDefault="00C168BE"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1B6EE" w14:textId="77777777" w:rsidR="00C168BE" w:rsidRPr="00CD755B" w:rsidRDefault="00C168BE" w:rsidP="00CD7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8FA22" w14:textId="4793A39F" w:rsidR="00C168BE" w:rsidRPr="00CD755B" w:rsidRDefault="00C168BE" w:rsidP="00CD7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C3E6A" w14:textId="77777777" w:rsidR="00C168BE" w:rsidRPr="00CD755B" w:rsidRDefault="00C168BE" w:rsidP="00CD7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F2EAB5E"/>
    <w:lvl w:ilvl="0">
      <w:start w:val="1"/>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01428CB"/>
    <w:multiLevelType w:val="hybridMultilevel"/>
    <w:tmpl w:val="4C84E83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 w15:restartNumberingAfterBreak="0">
    <w:nsid w:val="067F59FF"/>
    <w:multiLevelType w:val="hybridMultilevel"/>
    <w:tmpl w:val="BB3807D2"/>
    <w:lvl w:ilvl="0" w:tplc="EFA2B9F6">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6733AB"/>
    <w:multiLevelType w:val="hybridMultilevel"/>
    <w:tmpl w:val="C78E2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926D86"/>
    <w:multiLevelType w:val="hybridMultilevel"/>
    <w:tmpl w:val="06A09CD0"/>
    <w:lvl w:ilvl="0" w:tplc="FD4027A4">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7" w15:restartNumberingAfterBreak="0">
    <w:nsid w:val="12E502D9"/>
    <w:multiLevelType w:val="hybridMultilevel"/>
    <w:tmpl w:val="AD8082D2"/>
    <w:lvl w:ilvl="0" w:tplc="E460F49C">
      <w:start w:val="1"/>
      <w:numFmt w:val="decimal"/>
      <w:lvlText w:val="%1."/>
      <w:lvlJc w:val="left"/>
      <w:pPr>
        <w:ind w:left="1064" w:hanging="360"/>
      </w:pPr>
      <w:rPr>
        <w:rFonts w:hint="default"/>
      </w:rPr>
    </w:lvl>
    <w:lvl w:ilvl="1" w:tplc="080C0019" w:tentative="1">
      <w:start w:val="1"/>
      <w:numFmt w:val="lowerLetter"/>
      <w:lvlText w:val="%2."/>
      <w:lvlJc w:val="left"/>
      <w:pPr>
        <w:ind w:left="1784" w:hanging="360"/>
      </w:pPr>
    </w:lvl>
    <w:lvl w:ilvl="2" w:tplc="080C001B" w:tentative="1">
      <w:start w:val="1"/>
      <w:numFmt w:val="lowerRoman"/>
      <w:lvlText w:val="%3."/>
      <w:lvlJc w:val="right"/>
      <w:pPr>
        <w:ind w:left="2504" w:hanging="180"/>
      </w:pPr>
    </w:lvl>
    <w:lvl w:ilvl="3" w:tplc="080C000F" w:tentative="1">
      <w:start w:val="1"/>
      <w:numFmt w:val="decimal"/>
      <w:lvlText w:val="%4."/>
      <w:lvlJc w:val="left"/>
      <w:pPr>
        <w:ind w:left="3224" w:hanging="360"/>
      </w:pPr>
    </w:lvl>
    <w:lvl w:ilvl="4" w:tplc="080C0019" w:tentative="1">
      <w:start w:val="1"/>
      <w:numFmt w:val="lowerLetter"/>
      <w:lvlText w:val="%5."/>
      <w:lvlJc w:val="left"/>
      <w:pPr>
        <w:ind w:left="3944" w:hanging="360"/>
      </w:pPr>
    </w:lvl>
    <w:lvl w:ilvl="5" w:tplc="080C001B" w:tentative="1">
      <w:start w:val="1"/>
      <w:numFmt w:val="lowerRoman"/>
      <w:lvlText w:val="%6."/>
      <w:lvlJc w:val="right"/>
      <w:pPr>
        <w:ind w:left="4664" w:hanging="180"/>
      </w:pPr>
    </w:lvl>
    <w:lvl w:ilvl="6" w:tplc="080C000F" w:tentative="1">
      <w:start w:val="1"/>
      <w:numFmt w:val="decimal"/>
      <w:lvlText w:val="%7."/>
      <w:lvlJc w:val="left"/>
      <w:pPr>
        <w:ind w:left="5384" w:hanging="360"/>
      </w:pPr>
    </w:lvl>
    <w:lvl w:ilvl="7" w:tplc="080C0019" w:tentative="1">
      <w:start w:val="1"/>
      <w:numFmt w:val="lowerLetter"/>
      <w:lvlText w:val="%8."/>
      <w:lvlJc w:val="left"/>
      <w:pPr>
        <w:ind w:left="6104" w:hanging="360"/>
      </w:pPr>
    </w:lvl>
    <w:lvl w:ilvl="8" w:tplc="080C001B" w:tentative="1">
      <w:start w:val="1"/>
      <w:numFmt w:val="lowerRoman"/>
      <w:lvlText w:val="%9."/>
      <w:lvlJc w:val="right"/>
      <w:pPr>
        <w:ind w:left="6824" w:hanging="180"/>
      </w:pPr>
    </w:lvl>
  </w:abstractNum>
  <w:abstractNum w:abstractNumId="8" w15:restartNumberingAfterBreak="0">
    <w:nsid w:val="15CE2986"/>
    <w:multiLevelType w:val="hybridMultilevel"/>
    <w:tmpl w:val="5C42A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491BB7"/>
    <w:multiLevelType w:val="hybridMultilevel"/>
    <w:tmpl w:val="0374CD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7A30BE5"/>
    <w:multiLevelType w:val="hybridMultilevel"/>
    <w:tmpl w:val="260E4CCA"/>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1EAF6928"/>
    <w:multiLevelType w:val="hybridMultilevel"/>
    <w:tmpl w:val="EC5E75F4"/>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 w15:restartNumberingAfterBreak="0">
    <w:nsid w:val="1F792271"/>
    <w:multiLevelType w:val="hybridMultilevel"/>
    <w:tmpl w:val="4E601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94C02"/>
    <w:multiLevelType w:val="hybridMultilevel"/>
    <w:tmpl w:val="E2161B5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13ACA"/>
    <w:multiLevelType w:val="hybridMultilevel"/>
    <w:tmpl w:val="1B20F5DE"/>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D445F"/>
    <w:multiLevelType w:val="singleLevel"/>
    <w:tmpl w:val="080C0001"/>
    <w:lvl w:ilvl="0">
      <w:start w:val="1"/>
      <w:numFmt w:val="bullet"/>
      <w:lvlText w:val=""/>
      <w:lvlJc w:val="left"/>
      <w:pPr>
        <w:ind w:left="720" w:hanging="360"/>
      </w:pPr>
      <w:rPr>
        <w:rFonts w:ascii="Symbol" w:hAnsi="Symbol" w:hint="default"/>
      </w:rPr>
    </w:lvl>
  </w:abstractNum>
  <w:abstractNum w:abstractNumId="16" w15:restartNumberingAfterBreak="0">
    <w:nsid w:val="2C5041B3"/>
    <w:multiLevelType w:val="hybridMultilevel"/>
    <w:tmpl w:val="088C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F1502"/>
    <w:multiLevelType w:val="hybridMultilevel"/>
    <w:tmpl w:val="2A8A49F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65430D"/>
    <w:multiLevelType w:val="hybridMultilevel"/>
    <w:tmpl w:val="9AFE9672"/>
    <w:lvl w:ilvl="0" w:tplc="F942FC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D356B"/>
    <w:multiLevelType w:val="hybridMultilevel"/>
    <w:tmpl w:val="4B96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F267C8"/>
    <w:multiLevelType w:val="hybridMultilevel"/>
    <w:tmpl w:val="7070102C"/>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1" w15:restartNumberingAfterBreak="0">
    <w:nsid w:val="35D03CC7"/>
    <w:multiLevelType w:val="hybridMultilevel"/>
    <w:tmpl w:val="CCEE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E05F5"/>
    <w:multiLevelType w:val="hybridMultilevel"/>
    <w:tmpl w:val="9580F93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3" w15:restartNumberingAfterBreak="0">
    <w:nsid w:val="40472AFD"/>
    <w:multiLevelType w:val="hybridMultilevel"/>
    <w:tmpl w:val="EA7641B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37D5024"/>
    <w:multiLevelType w:val="hybridMultilevel"/>
    <w:tmpl w:val="970421D6"/>
    <w:lvl w:ilvl="0" w:tplc="080C000F">
      <w:start w:val="1"/>
      <w:numFmt w:val="decimal"/>
      <w:lvlText w:val="%1."/>
      <w:lvlJc w:val="left"/>
      <w:pPr>
        <w:ind w:left="1712" w:hanging="360"/>
      </w:pPr>
    </w:lvl>
    <w:lvl w:ilvl="1" w:tplc="080C0019" w:tentative="1">
      <w:start w:val="1"/>
      <w:numFmt w:val="lowerLetter"/>
      <w:lvlText w:val="%2."/>
      <w:lvlJc w:val="left"/>
      <w:pPr>
        <w:ind w:left="2432" w:hanging="360"/>
      </w:pPr>
    </w:lvl>
    <w:lvl w:ilvl="2" w:tplc="080C001B" w:tentative="1">
      <w:start w:val="1"/>
      <w:numFmt w:val="lowerRoman"/>
      <w:lvlText w:val="%3."/>
      <w:lvlJc w:val="right"/>
      <w:pPr>
        <w:ind w:left="3152" w:hanging="180"/>
      </w:pPr>
    </w:lvl>
    <w:lvl w:ilvl="3" w:tplc="080C000F" w:tentative="1">
      <w:start w:val="1"/>
      <w:numFmt w:val="decimal"/>
      <w:lvlText w:val="%4."/>
      <w:lvlJc w:val="left"/>
      <w:pPr>
        <w:ind w:left="3872" w:hanging="360"/>
      </w:pPr>
    </w:lvl>
    <w:lvl w:ilvl="4" w:tplc="080C0019" w:tentative="1">
      <w:start w:val="1"/>
      <w:numFmt w:val="lowerLetter"/>
      <w:lvlText w:val="%5."/>
      <w:lvlJc w:val="left"/>
      <w:pPr>
        <w:ind w:left="4592" w:hanging="360"/>
      </w:pPr>
    </w:lvl>
    <w:lvl w:ilvl="5" w:tplc="080C001B" w:tentative="1">
      <w:start w:val="1"/>
      <w:numFmt w:val="lowerRoman"/>
      <w:lvlText w:val="%6."/>
      <w:lvlJc w:val="right"/>
      <w:pPr>
        <w:ind w:left="5312" w:hanging="180"/>
      </w:pPr>
    </w:lvl>
    <w:lvl w:ilvl="6" w:tplc="080C000F" w:tentative="1">
      <w:start w:val="1"/>
      <w:numFmt w:val="decimal"/>
      <w:lvlText w:val="%7."/>
      <w:lvlJc w:val="left"/>
      <w:pPr>
        <w:ind w:left="6032" w:hanging="360"/>
      </w:pPr>
    </w:lvl>
    <w:lvl w:ilvl="7" w:tplc="080C0019" w:tentative="1">
      <w:start w:val="1"/>
      <w:numFmt w:val="lowerLetter"/>
      <w:lvlText w:val="%8."/>
      <w:lvlJc w:val="left"/>
      <w:pPr>
        <w:ind w:left="6752" w:hanging="360"/>
      </w:pPr>
    </w:lvl>
    <w:lvl w:ilvl="8" w:tplc="080C001B" w:tentative="1">
      <w:start w:val="1"/>
      <w:numFmt w:val="lowerRoman"/>
      <w:lvlText w:val="%9."/>
      <w:lvlJc w:val="right"/>
      <w:pPr>
        <w:ind w:left="7472" w:hanging="180"/>
      </w:pPr>
    </w:lvl>
  </w:abstractNum>
  <w:abstractNum w:abstractNumId="25" w15:restartNumberingAfterBreak="0">
    <w:nsid w:val="459E74D3"/>
    <w:multiLevelType w:val="hybridMultilevel"/>
    <w:tmpl w:val="811A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D545ED"/>
    <w:multiLevelType w:val="hybridMultilevel"/>
    <w:tmpl w:val="07D4C2D6"/>
    <w:lvl w:ilvl="0" w:tplc="04090001">
      <w:start w:val="1"/>
      <w:numFmt w:val="bullet"/>
      <w:lvlText w:val=""/>
      <w:lvlJc w:val="left"/>
      <w:pPr>
        <w:ind w:left="720" w:hanging="360"/>
      </w:pPr>
      <w:rPr>
        <w:rFonts w:ascii="Symbol" w:hAnsi="Symbol" w:hint="default"/>
      </w:rPr>
    </w:lvl>
    <w:lvl w:ilvl="1" w:tplc="3EACB2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936CC3"/>
    <w:multiLevelType w:val="hybridMultilevel"/>
    <w:tmpl w:val="90D60D0C"/>
    <w:lvl w:ilvl="0" w:tplc="080C000F">
      <w:start w:val="1"/>
      <w:numFmt w:val="decimal"/>
      <w:lvlText w:val="%1."/>
      <w:lvlJc w:val="left"/>
      <w:pPr>
        <w:ind w:left="1712" w:hanging="360"/>
      </w:pPr>
    </w:lvl>
    <w:lvl w:ilvl="1" w:tplc="080C0019" w:tentative="1">
      <w:start w:val="1"/>
      <w:numFmt w:val="lowerLetter"/>
      <w:lvlText w:val="%2."/>
      <w:lvlJc w:val="left"/>
      <w:pPr>
        <w:ind w:left="2432" w:hanging="360"/>
      </w:pPr>
    </w:lvl>
    <w:lvl w:ilvl="2" w:tplc="080C001B" w:tentative="1">
      <w:start w:val="1"/>
      <w:numFmt w:val="lowerRoman"/>
      <w:lvlText w:val="%3."/>
      <w:lvlJc w:val="right"/>
      <w:pPr>
        <w:ind w:left="3152" w:hanging="180"/>
      </w:pPr>
    </w:lvl>
    <w:lvl w:ilvl="3" w:tplc="080C000F" w:tentative="1">
      <w:start w:val="1"/>
      <w:numFmt w:val="decimal"/>
      <w:lvlText w:val="%4."/>
      <w:lvlJc w:val="left"/>
      <w:pPr>
        <w:ind w:left="3872" w:hanging="360"/>
      </w:pPr>
    </w:lvl>
    <w:lvl w:ilvl="4" w:tplc="080C0019" w:tentative="1">
      <w:start w:val="1"/>
      <w:numFmt w:val="lowerLetter"/>
      <w:lvlText w:val="%5."/>
      <w:lvlJc w:val="left"/>
      <w:pPr>
        <w:ind w:left="4592" w:hanging="360"/>
      </w:pPr>
    </w:lvl>
    <w:lvl w:ilvl="5" w:tplc="080C001B" w:tentative="1">
      <w:start w:val="1"/>
      <w:numFmt w:val="lowerRoman"/>
      <w:lvlText w:val="%6."/>
      <w:lvlJc w:val="right"/>
      <w:pPr>
        <w:ind w:left="5312" w:hanging="180"/>
      </w:pPr>
    </w:lvl>
    <w:lvl w:ilvl="6" w:tplc="080C000F" w:tentative="1">
      <w:start w:val="1"/>
      <w:numFmt w:val="decimal"/>
      <w:lvlText w:val="%7."/>
      <w:lvlJc w:val="left"/>
      <w:pPr>
        <w:ind w:left="6032" w:hanging="360"/>
      </w:pPr>
    </w:lvl>
    <w:lvl w:ilvl="7" w:tplc="080C0019" w:tentative="1">
      <w:start w:val="1"/>
      <w:numFmt w:val="lowerLetter"/>
      <w:lvlText w:val="%8."/>
      <w:lvlJc w:val="left"/>
      <w:pPr>
        <w:ind w:left="6752" w:hanging="360"/>
      </w:pPr>
    </w:lvl>
    <w:lvl w:ilvl="8" w:tplc="080C001B" w:tentative="1">
      <w:start w:val="1"/>
      <w:numFmt w:val="lowerRoman"/>
      <w:lvlText w:val="%9."/>
      <w:lvlJc w:val="right"/>
      <w:pPr>
        <w:ind w:left="7472" w:hanging="180"/>
      </w:pPr>
    </w:lvl>
  </w:abstractNum>
  <w:abstractNum w:abstractNumId="28" w15:restartNumberingAfterBreak="0">
    <w:nsid w:val="48966D55"/>
    <w:multiLevelType w:val="hybridMultilevel"/>
    <w:tmpl w:val="2AA8FD3C"/>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9" w15:restartNumberingAfterBreak="0">
    <w:nsid w:val="4A317C8E"/>
    <w:multiLevelType w:val="hybridMultilevel"/>
    <w:tmpl w:val="6290C23C"/>
    <w:lvl w:ilvl="0" w:tplc="E5884376">
      <w:start w:val="1"/>
      <w:numFmt w:val="bullet"/>
      <w:lvlText w:val=""/>
      <w:lvlJc w:val="left"/>
      <w:pPr>
        <w:ind w:left="567" w:hanging="283"/>
      </w:pPr>
      <w:rPr>
        <w:rFonts w:ascii="Symbol" w:hAnsi="Symbol" w:hint="default"/>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A9464D0"/>
    <w:multiLevelType w:val="hybridMultilevel"/>
    <w:tmpl w:val="7682DF3E"/>
    <w:lvl w:ilvl="0" w:tplc="89029A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D95671"/>
    <w:multiLevelType w:val="hybridMultilevel"/>
    <w:tmpl w:val="0B2254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E671617"/>
    <w:multiLevelType w:val="hybridMultilevel"/>
    <w:tmpl w:val="4D146A2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3" w15:restartNumberingAfterBreak="0">
    <w:nsid w:val="53F7744D"/>
    <w:multiLevelType w:val="hybridMultilevel"/>
    <w:tmpl w:val="E43EC3B8"/>
    <w:lvl w:ilvl="0" w:tplc="0809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74E13C9"/>
    <w:multiLevelType w:val="hybridMultilevel"/>
    <w:tmpl w:val="57C69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724ED4"/>
    <w:multiLevelType w:val="singleLevel"/>
    <w:tmpl w:val="080C0001"/>
    <w:lvl w:ilvl="0">
      <w:start w:val="1"/>
      <w:numFmt w:val="bullet"/>
      <w:lvlText w:val=""/>
      <w:lvlJc w:val="left"/>
      <w:pPr>
        <w:ind w:left="360" w:hanging="360"/>
      </w:pPr>
      <w:rPr>
        <w:rFonts w:ascii="Symbol" w:hAnsi="Symbol" w:hint="default"/>
      </w:rPr>
    </w:lvl>
  </w:abstractNum>
  <w:abstractNum w:abstractNumId="36" w15:restartNumberingAfterBreak="0">
    <w:nsid w:val="619C6804"/>
    <w:multiLevelType w:val="hybridMultilevel"/>
    <w:tmpl w:val="82E4F20E"/>
    <w:lvl w:ilvl="0" w:tplc="08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014D1"/>
    <w:multiLevelType w:val="hybridMultilevel"/>
    <w:tmpl w:val="C20011AA"/>
    <w:lvl w:ilvl="0" w:tplc="2AEC052C">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8" w15:restartNumberingAfterBreak="0">
    <w:nsid w:val="6F0C6F5C"/>
    <w:multiLevelType w:val="hybridMultilevel"/>
    <w:tmpl w:val="6646E7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1231463"/>
    <w:multiLevelType w:val="hybridMultilevel"/>
    <w:tmpl w:val="B32C13E0"/>
    <w:lvl w:ilvl="0" w:tplc="CDB05B1E">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084D8E"/>
    <w:multiLevelType w:val="hybridMultilevel"/>
    <w:tmpl w:val="A3B83B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41"/>
  </w:num>
  <w:num w:numId="4">
    <w:abstractNumId w:val="4"/>
  </w:num>
  <w:num w:numId="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5"/>
  </w:num>
  <w:num w:numId="7">
    <w:abstractNumId w:val="3"/>
  </w:num>
  <w:num w:numId="8">
    <w:abstractNumId w:val="23"/>
  </w:num>
  <w:num w:numId="9">
    <w:abstractNumId w:val="12"/>
  </w:num>
  <w:num w:numId="10">
    <w:abstractNumId w:val="6"/>
  </w:num>
  <w:num w:numId="11">
    <w:abstractNumId w:val="15"/>
  </w:num>
  <w:num w:numId="12">
    <w:abstractNumId w:val="38"/>
  </w:num>
  <w:num w:numId="13">
    <w:abstractNumId w:val="26"/>
  </w:num>
  <w:num w:numId="14">
    <w:abstractNumId w:val="16"/>
  </w:num>
  <w:num w:numId="15">
    <w:abstractNumId w:val="21"/>
  </w:num>
  <w:num w:numId="16">
    <w:abstractNumId w:val="25"/>
  </w:num>
  <w:num w:numId="17">
    <w:abstractNumId w:val="9"/>
  </w:num>
  <w:num w:numId="18">
    <w:abstractNumId w:val="20"/>
  </w:num>
  <w:num w:numId="19">
    <w:abstractNumId w:val="11"/>
  </w:num>
  <w:num w:numId="20">
    <w:abstractNumId w:val="22"/>
  </w:num>
  <w:num w:numId="21">
    <w:abstractNumId w:val="2"/>
  </w:num>
  <w:num w:numId="22">
    <w:abstractNumId w:val="28"/>
  </w:num>
  <w:num w:numId="23">
    <w:abstractNumId w:val="32"/>
  </w:num>
  <w:num w:numId="24">
    <w:abstractNumId w:val="10"/>
  </w:num>
  <w:num w:numId="25">
    <w:abstractNumId w:val="31"/>
  </w:num>
  <w:num w:numId="26">
    <w:abstractNumId w:val="35"/>
  </w:num>
  <w:num w:numId="27">
    <w:abstractNumId w:val="30"/>
  </w:num>
  <w:num w:numId="28">
    <w:abstractNumId w:val="8"/>
  </w:num>
  <w:num w:numId="29">
    <w:abstractNumId w:val="34"/>
  </w:num>
  <w:num w:numId="30">
    <w:abstractNumId w:val="0"/>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40"/>
  </w:num>
  <w:num w:numId="35">
    <w:abstractNumId w:val="14"/>
  </w:num>
  <w:num w:numId="36">
    <w:abstractNumId w:val="33"/>
  </w:num>
  <w:num w:numId="37">
    <w:abstractNumId w:val="7"/>
  </w:num>
  <w:num w:numId="38">
    <w:abstractNumId w:val="17"/>
  </w:num>
  <w:num w:numId="39">
    <w:abstractNumId w:val="1"/>
    <w:lvlOverride w:ilvl="0">
      <w:lvl w:ilvl="0">
        <w:start w:val="1"/>
        <w:numFmt w:val="bullet"/>
        <w:lvlText w:val=""/>
        <w:lvlJc w:val="left"/>
        <w:pPr>
          <w:ind w:left="720" w:hanging="360"/>
        </w:pPr>
        <w:rPr>
          <w:rFonts w:ascii="Symbol" w:hAnsi="Symbol" w:hint="default"/>
        </w:rPr>
      </w:lvl>
    </w:lvlOverride>
  </w:num>
  <w:num w:numId="40">
    <w:abstractNumId w:val="19"/>
  </w:num>
  <w:num w:numId="41">
    <w:abstractNumId w:val="18"/>
  </w:num>
  <w:num w:numId="42">
    <w:abstractNumId w:val="29"/>
  </w:num>
  <w:num w:numId="43">
    <w:abstractNumId w:val="36"/>
  </w:num>
  <w:num w:numId="44">
    <w:abstractNumId w:val="27"/>
  </w:num>
  <w:num w:numId="45">
    <w:abstractNumId w:val="24"/>
  </w:num>
  <w:num w:numId="46">
    <w:abstractNumId w:val="39"/>
  </w:num>
  <w:num w:numId="47">
    <w:abstractNumId w:val="0"/>
  </w:num>
  <w:num w:numId="48">
    <w:abstractNumId w:val="0"/>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14C93"/>
    <w:rsid w:val="0003271A"/>
    <w:rsid w:val="00034E35"/>
    <w:rsid w:val="00041C4A"/>
    <w:rsid w:val="00056B3E"/>
    <w:rsid w:val="00063DFF"/>
    <w:rsid w:val="00070FEE"/>
    <w:rsid w:val="00071A84"/>
    <w:rsid w:val="00076BA9"/>
    <w:rsid w:val="000A74DC"/>
    <w:rsid w:val="000A7BA8"/>
    <w:rsid w:val="000B19C4"/>
    <w:rsid w:val="000D2F8F"/>
    <w:rsid w:val="000F679A"/>
    <w:rsid w:val="001167A1"/>
    <w:rsid w:val="001179DB"/>
    <w:rsid w:val="00117AA8"/>
    <w:rsid w:val="001271C3"/>
    <w:rsid w:val="00167AAE"/>
    <w:rsid w:val="001744F9"/>
    <w:rsid w:val="00197DFA"/>
    <w:rsid w:val="001A6D66"/>
    <w:rsid w:val="001B6D98"/>
    <w:rsid w:val="001D1F54"/>
    <w:rsid w:val="001F1433"/>
    <w:rsid w:val="001F6FD5"/>
    <w:rsid w:val="00200222"/>
    <w:rsid w:val="00237481"/>
    <w:rsid w:val="00242666"/>
    <w:rsid w:val="00247E02"/>
    <w:rsid w:val="00261FDB"/>
    <w:rsid w:val="00270828"/>
    <w:rsid w:val="002737D4"/>
    <w:rsid w:val="002776B9"/>
    <w:rsid w:val="00291154"/>
    <w:rsid w:val="00292B9E"/>
    <w:rsid w:val="00292D44"/>
    <w:rsid w:val="002A6192"/>
    <w:rsid w:val="002B2BA3"/>
    <w:rsid w:val="002B5031"/>
    <w:rsid w:val="002B74A0"/>
    <w:rsid w:val="002B7981"/>
    <w:rsid w:val="002C2466"/>
    <w:rsid w:val="002C5F52"/>
    <w:rsid w:val="002D7D8B"/>
    <w:rsid w:val="002E01B5"/>
    <w:rsid w:val="002F32E6"/>
    <w:rsid w:val="003123CB"/>
    <w:rsid w:val="003227CC"/>
    <w:rsid w:val="00331ACB"/>
    <w:rsid w:val="00333F1A"/>
    <w:rsid w:val="00350A12"/>
    <w:rsid w:val="00376574"/>
    <w:rsid w:val="00396061"/>
    <w:rsid w:val="003965BB"/>
    <w:rsid w:val="003A0DB7"/>
    <w:rsid w:val="003A29C7"/>
    <w:rsid w:val="003B0516"/>
    <w:rsid w:val="003B3D68"/>
    <w:rsid w:val="003D33F7"/>
    <w:rsid w:val="003F0159"/>
    <w:rsid w:val="004047B1"/>
    <w:rsid w:val="00441E45"/>
    <w:rsid w:val="004511AE"/>
    <w:rsid w:val="00463300"/>
    <w:rsid w:val="0046631E"/>
    <w:rsid w:val="004904F9"/>
    <w:rsid w:val="004951FC"/>
    <w:rsid w:val="004A5CD7"/>
    <w:rsid w:val="004B7248"/>
    <w:rsid w:val="004B72DD"/>
    <w:rsid w:val="004D7AC0"/>
    <w:rsid w:val="004F68A8"/>
    <w:rsid w:val="00530644"/>
    <w:rsid w:val="00553F0F"/>
    <w:rsid w:val="00571FEB"/>
    <w:rsid w:val="00582A42"/>
    <w:rsid w:val="00586B4B"/>
    <w:rsid w:val="00590BDD"/>
    <w:rsid w:val="00594140"/>
    <w:rsid w:val="005C0363"/>
    <w:rsid w:val="005C7C47"/>
    <w:rsid w:val="005D621C"/>
    <w:rsid w:val="005D7939"/>
    <w:rsid w:val="005E23CD"/>
    <w:rsid w:val="006065E3"/>
    <w:rsid w:val="00613467"/>
    <w:rsid w:val="00624785"/>
    <w:rsid w:val="006334BE"/>
    <w:rsid w:val="00637353"/>
    <w:rsid w:val="00641262"/>
    <w:rsid w:val="006604D8"/>
    <w:rsid w:val="00662436"/>
    <w:rsid w:val="006A3A88"/>
    <w:rsid w:val="006A5AA8"/>
    <w:rsid w:val="006B265F"/>
    <w:rsid w:val="006C4311"/>
    <w:rsid w:val="00704C1E"/>
    <w:rsid w:val="007105B2"/>
    <w:rsid w:val="00720D22"/>
    <w:rsid w:val="00721342"/>
    <w:rsid w:val="0074379C"/>
    <w:rsid w:val="00753F2A"/>
    <w:rsid w:val="0076429F"/>
    <w:rsid w:val="00764675"/>
    <w:rsid w:val="00771110"/>
    <w:rsid w:val="00775FDA"/>
    <w:rsid w:val="0079652A"/>
    <w:rsid w:val="007B21C5"/>
    <w:rsid w:val="007C11A7"/>
    <w:rsid w:val="007D5174"/>
    <w:rsid w:val="007E0CE8"/>
    <w:rsid w:val="007E3FFA"/>
    <w:rsid w:val="007E70D2"/>
    <w:rsid w:val="0080501D"/>
    <w:rsid w:val="00812594"/>
    <w:rsid w:val="00814231"/>
    <w:rsid w:val="00814E33"/>
    <w:rsid w:val="00824647"/>
    <w:rsid w:val="0082509A"/>
    <w:rsid w:val="00842C71"/>
    <w:rsid w:val="00855772"/>
    <w:rsid w:val="008737C0"/>
    <w:rsid w:val="0088219D"/>
    <w:rsid w:val="008B26C6"/>
    <w:rsid w:val="008C18DE"/>
    <w:rsid w:val="008D5213"/>
    <w:rsid w:val="008F1627"/>
    <w:rsid w:val="008F73CD"/>
    <w:rsid w:val="00902FD7"/>
    <w:rsid w:val="00912F6B"/>
    <w:rsid w:val="009177FF"/>
    <w:rsid w:val="00943D44"/>
    <w:rsid w:val="00961956"/>
    <w:rsid w:val="0096721E"/>
    <w:rsid w:val="00987507"/>
    <w:rsid w:val="009B2ADD"/>
    <w:rsid w:val="009B37E5"/>
    <w:rsid w:val="009C513E"/>
    <w:rsid w:val="009C574C"/>
    <w:rsid w:val="009E6BA2"/>
    <w:rsid w:val="009F3BC5"/>
    <w:rsid w:val="009F5F78"/>
    <w:rsid w:val="00A0410F"/>
    <w:rsid w:val="00A048E9"/>
    <w:rsid w:val="00A20E9D"/>
    <w:rsid w:val="00A46122"/>
    <w:rsid w:val="00A51F03"/>
    <w:rsid w:val="00A522D4"/>
    <w:rsid w:val="00A62F57"/>
    <w:rsid w:val="00A63413"/>
    <w:rsid w:val="00A6556C"/>
    <w:rsid w:val="00A720CF"/>
    <w:rsid w:val="00A763E7"/>
    <w:rsid w:val="00A80F93"/>
    <w:rsid w:val="00A9462E"/>
    <w:rsid w:val="00A94E45"/>
    <w:rsid w:val="00AB1B75"/>
    <w:rsid w:val="00AB3045"/>
    <w:rsid w:val="00AB4D68"/>
    <w:rsid w:val="00AB72EB"/>
    <w:rsid w:val="00AC6AD3"/>
    <w:rsid w:val="00AC6EC7"/>
    <w:rsid w:val="00AD1524"/>
    <w:rsid w:val="00AF2C37"/>
    <w:rsid w:val="00AF4F10"/>
    <w:rsid w:val="00B11964"/>
    <w:rsid w:val="00B13B9C"/>
    <w:rsid w:val="00B24C28"/>
    <w:rsid w:val="00B34CE1"/>
    <w:rsid w:val="00B41E79"/>
    <w:rsid w:val="00B4522B"/>
    <w:rsid w:val="00B5317E"/>
    <w:rsid w:val="00B53E01"/>
    <w:rsid w:val="00B54D49"/>
    <w:rsid w:val="00B62D22"/>
    <w:rsid w:val="00B76922"/>
    <w:rsid w:val="00B92B86"/>
    <w:rsid w:val="00B9401F"/>
    <w:rsid w:val="00BA051D"/>
    <w:rsid w:val="00BB054C"/>
    <w:rsid w:val="00BB1EE2"/>
    <w:rsid w:val="00BC3670"/>
    <w:rsid w:val="00BC375B"/>
    <w:rsid w:val="00BD7A8C"/>
    <w:rsid w:val="00BE66E4"/>
    <w:rsid w:val="00BF6653"/>
    <w:rsid w:val="00C00B1F"/>
    <w:rsid w:val="00C168BE"/>
    <w:rsid w:val="00C23683"/>
    <w:rsid w:val="00C259DF"/>
    <w:rsid w:val="00C752C7"/>
    <w:rsid w:val="00C96BF2"/>
    <w:rsid w:val="00C97966"/>
    <w:rsid w:val="00CB0CBA"/>
    <w:rsid w:val="00CB1D03"/>
    <w:rsid w:val="00CB2A8A"/>
    <w:rsid w:val="00CB4448"/>
    <w:rsid w:val="00CC25F9"/>
    <w:rsid w:val="00CD755B"/>
    <w:rsid w:val="00CD7F66"/>
    <w:rsid w:val="00CF3D01"/>
    <w:rsid w:val="00D0023B"/>
    <w:rsid w:val="00D45C18"/>
    <w:rsid w:val="00D566D4"/>
    <w:rsid w:val="00D61B08"/>
    <w:rsid w:val="00D761CD"/>
    <w:rsid w:val="00D80558"/>
    <w:rsid w:val="00D86432"/>
    <w:rsid w:val="00D944B2"/>
    <w:rsid w:val="00DB6D98"/>
    <w:rsid w:val="00DC057E"/>
    <w:rsid w:val="00DC53E9"/>
    <w:rsid w:val="00DD53BD"/>
    <w:rsid w:val="00DE010C"/>
    <w:rsid w:val="00DF2B94"/>
    <w:rsid w:val="00E211D9"/>
    <w:rsid w:val="00E33D03"/>
    <w:rsid w:val="00E36EA1"/>
    <w:rsid w:val="00E461E1"/>
    <w:rsid w:val="00E86232"/>
    <w:rsid w:val="00E91923"/>
    <w:rsid w:val="00EA76FF"/>
    <w:rsid w:val="00EC6B43"/>
    <w:rsid w:val="00F173C9"/>
    <w:rsid w:val="00F25F17"/>
    <w:rsid w:val="00F32577"/>
    <w:rsid w:val="00F354F4"/>
    <w:rsid w:val="00F443A0"/>
    <w:rsid w:val="00F508B3"/>
    <w:rsid w:val="00F80F3B"/>
    <w:rsid w:val="00F86EB5"/>
    <w:rsid w:val="00F86F23"/>
    <w:rsid w:val="00F94A84"/>
    <w:rsid w:val="00F95D18"/>
    <w:rsid w:val="00FA0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73957E8"/>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D18"/>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outlineLvl w:val="1"/>
    </w:pPr>
  </w:style>
  <w:style w:type="paragraph" w:styleId="Heading3">
    <w:name w:val="heading 3"/>
    <w:basedOn w:val="Normal"/>
    <w:next w:val="Normal"/>
    <w:link w:val="Heading3Char"/>
    <w:qFormat/>
    <w:rsid w:val="004D7AC0"/>
    <w:pPr>
      <w:numPr>
        <w:ilvl w:val="2"/>
        <w:numId w:val="1"/>
      </w:numPr>
      <w:outlineLvl w:val="2"/>
    </w:pPr>
  </w:style>
  <w:style w:type="paragraph" w:styleId="Heading4">
    <w:name w:val="heading 4"/>
    <w:basedOn w:val="Normal"/>
    <w:next w:val="Normal"/>
    <w:link w:val="Heading4Char"/>
    <w:qFormat/>
    <w:rsid w:val="004D7AC0"/>
    <w:pPr>
      <w:numPr>
        <w:ilvl w:val="3"/>
        <w:numId w:val="1"/>
      </w:numPr>
      <w:outlineLvl w:val="3"/>
    </w:pPr>
  </w:style>
  <w:style w:type="paragraph" w:styleId="Heading5">
    <w:name w:val="heading 5"/>
    <w:basedOn w:val="Normal"/>
    <w:next w:val="Normal"/>
    <w:link w:val="Heading5Char"/>
    <w:qFormat/>
    <w:rsid w:val="004D7AC0"/>
    <w:pPr>
      <w:numPr>
        <w:ilvl w:val="4"/>
        <w:numId w:val="1"/>
      </w:numPr>
      <w:outlineLvl w:val="4"/>
    </w:pPr>
  </w:style>
  <w:style w:type="paragraph" w:styleId="Heading6">
    <w:name w:val="heading 6"/>
    <w:basedOn w:val="Normal"/>
    <w:next w:val="Normal"/>
    <w:link w:val="Heading6Char"/>
    <w:qFormat/>
    <w:rsid w:val="004D7AC0"/>
    <w:pPr>
      <w:numPr>
        <w:ilvl w:val="5"/>
        <w:numId w:val="1"/>
      </w:numPr>
      <w:outlineLvl w:val="5"/>
    </w:pPr>
  </w:style>
  <w:style w:type="paragraph" w:styleId="Heading7">
    <w:name w:val="heading 7"/>
    <w:basedOn w:val="Normal"/>
    <w:next w:val="Normal"/>
    <w:link w:val="Heading7Char"/>
    <w:qFormat/>
    <w:rsid w:val="004D7AC0"/>
    <w:pPr>
      <w:numPr>
        <w:ilvl w:val="6"/>
        <w:numId w:val="1"/>
      </w:numPr>
      <w:outlineLvl w:val="6"/>
    </w:pPr>
  </w:style>
  <w:style w:type="paragraph" w:styleId="Heading8">
    <w:name w:val="heading 8"/>
    <w:basedOn w:val="Normal"/>
    <w:next w:val="Normal"/>
    <w:link w:val="Heading8Char"/>
    <w:qFormat/>
    <w:rsid w:val="004D7AC0"/>
    <w:pPr>
      <w:numPr>
        <w:ilvl w:val="7"/>
        <w:numId w:val="1"/>
      </w:numPr>
      <w:outlineLvl w:val="7"/>
    </w:pPr>
  </w:style>
  <w:style w:type="paragraph" w:styleId="Heading9">
    <w:name w:val="heading 9"/>
    <w:basedOn w:val="Normal"/>
    <w:next w:val="Normal"/>
    <w:link w:val="Heading9Char"/>
    <w:qFormat/>
    <w:rsid w:val="004D7A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uiPriority w:val="99"/>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6065E3"/>
    <w:pPr>
      <w:tabs>
        <w:tab w:val="left" w:pos="440"/>
        <w:tab w:val="right" w:leader="dot" w:pos="9063"/>
      </w:tabs>
      <w:spacing w:after="120"/>
      <w:outlineLvl w:val="0"/>
    </w:p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cs-CZ"/>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iPriority w:val="99"/>
    <w:semiHidden/>
    <w:unhideWhenUsed/>
    <w:rsid w:val="00B5317E"/>
    <w:pPr>
      <w:spacing w:line="240" w:lineRule="auto"/>
    </w:pPr>
    <w:rPr>
      <w:sz w:val="20"/>
      <w:szCs w:val="20"/>
    </w:rPr>
  </w:style>
  <w:style w:type="character" w:customStyle="1" w:styleId="CommentTextChar">
    <w:name w:val="Comment Text Char"/>
    <w:basedOn w:val="DefaultParagraphFont"/>
    <w:link w:val="CommentText"/>
    <w:uiPriority w:val="99"/>
    <w:semiHidden/>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cs/our-work/opinions-information-reports/plenary-session-summaries" TargetMode="External"/><Relationship Id="rId18" Type="http://schemas.openxmlformats.org/officeDocument/2006/relationships/hyperlink" Target="mailto:Krisztina.PerlakyToth@eesc.europa.eu" TargetMode="External"/><Relationship Id="rId26" Type="http://schemas.openxmlformats.org/officeDocument/2006/relationships/hyperlink" Target="mailto:Agota.Bazsik@eesc.europa.eu" TargetMode="External"/><Relationship Id="rId39" Type="http://schemas.openxmlformats.org/officeDocument/2006/relationships/hyperlink" Target="mailto:Gaia.Bottoni@eesc.europa.eu" TargetMode="External"/><Relationship Id="rId21" Type="http://schemas.openxmlformats.org/officeDocument/2006/relationships/hyperlink" Target="mailto:Valeria.Atzori@eesc.europa.eu" TargetMode="External"/><Relationship Id="rId34" Type="http://schemas.openxmlformats.org/officeDocument/2006/relationships/hyperlink" Target="mailto:marie-laurence.drillon@eesc.europa.eu" TargetMode="External"/><Relationship Id="rId42" Type="http://schemas.openxmlformats.org/officeDocument/2006/relationships/hyperlink" Target="mailto:Delphine.Galon@eesc.europa.eu" TargetMode="Externa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yperlink" Target="mailto:Gerald.Klec@eesc.europa.eu" TargetMode="External"/><Relationship Id="rId29" Type="http://schemas.openxmlformats.org/officeDocument/2006/relationships/hyperlink" Target="mailto:silvia.staffa@eesc.europa.eu" TargetMode="External"/><Relationship Id="rId11" Type="http://schemas.openxmlformats.org/officeDocument/2006/relationships/endnotes" Target="endnotes.xml"/><Relationship Id="rId24" Type="http://schemas.openxmlformats.org/officeDocument/2006/relationships/hyperlink" Target="mailto:June.Bedaton@eesc.europa.eu" TargetMode="External"/><Relationship Id="rId32" Type="http://schemas.openxmlformats.org/officeDocument/2006/relationships/hyperlink" Target="mailto:claudia.drewes-wran@eesc.europa.eu" TargetMode="External"/><Relationship Id="rId37" Type="http://schemas.openxmlformats.org/officeDocument/2006/relationships/hyperlink" Target="mailto:marie-laurence.drillon@eesc.europa.eu" TargetMode="External"/><Relationship Id="rId40" Type="http://schemas.openxmlformats.org/officeDocument/2006/relationships/hyperlink" Target="mailto:Gaia.Bottoni@eesc.europa.eu" TargetMode="External"/><Relationship Id="rId45" Type="http://schemas.openxmlformats.org/officeDocument/2006/relationships/hyperlink" Target="mailto:Emanuele.Guicciardi@eesc.europa.eu" TargetMode="External"/><Relationship Id="rId53" Type="http://schemas.openxmlformats.org/officeDocument/2006/relationships/theme" Target="theme/theme1.xml"/><Relationship Id="rId15" Type="http://schemas.openxmlformats.org/officeDocument/2006/relationships/footer" Target="footer1.xml"/><Relationship Id="rId23" Type="http://schemas.openxmlformats.org/officeDocument/2006/relationships/hyperlink" Target="mailto:Sabrina.Borg@eesc.europa.eu" TargetMode="External"/><Relationship Id="rId28" Type="http://schemas.openxmlformats.org/officeDocument/2006/relationships/hyperlink" Target="mailto:Antonio.RibeiroPereira@eesc.europa.eu" TargetMode="External"/><Relationship Id="rId36" Type="http://schemas.openxmlformats.org/officeDocument/2006/relationships/hyperlink" Target="mailto:marie-laurence.drillon@eesc.europa.eu" TargetMode="External"/><Relationship Id="rId49" Type="http://schemas.openxmlformats.org/officeDocument/2006/relationships/footer" Target="footer3.xml"/><Relationship Id="rId57"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mailto:Krisztina.PerlakyToth@eesc.europa.eu" TargetMode="External"/><Relationship Id="rId31" Type="http://schemas.openxmlformats.org/officeDocument/2006/relationships/hyperlink" Target="mailto:colombe.gregoire@eesc.europa.eu" TargetMode="External"/><Relationship Id="rId44" Type="http://schemas.openxmlformats.org/officeDocument/2006/relationships/hyperlink" Target="mailto:Adam.Plezer@eesc.europa.eu" TargetMode="External"/><Relationship Id="rId5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cinzia.sechi@eesc.europa.eu" TargetMode="External"/><Relationship Id="rId27" Type="http://schemas.openxmlformats.org/officeDocument/2006/relationships/hyperlink" Target="mailto:Alessandro.Rizzi@eesc.europa.eu" TargetMode="External"/><Relationship Id="rId30" Type="http://schemas.openxmlformats.org/officeDocument/2006/relationships/hyperlink" Target="mailto:silvia.staffa@eesc.europa.eu" TargetMode="External"/><Relationship Id="rId35" Type="http://schemas.openxmlformats.org/officeDocument/2006/relationships/hyperlink" Target="mailto:janine.borg@eesc.europa.eu" TargetMode="External"/><Relationship Id="rId43" Type="http://schemas.openxmlformats.org/officeDocument/2006/relationships/hyperlink" Target="mailto:Emanuele.guicciardi@eesc.europa.eu" TargetMode="External"/><Relationship Id="rId48" Type="http://schemas.openxmlformats.org/officeDocument/2006/relationships/footer" Target="footer2.xml"/><Relationship Id="rId56" Type="http://schemas.openxmlformats.org/officeDocument/2006/relationships/customXml" Target="../customXml/item3.xml"/><Relationship Id="rId8" Type="http://schemas.openxmlformats.org/officeDocument/2006/relationships/settings" Target="settings.xml"/><Relationship Id="rId51" Type="http://schemas.openxmlformats.org/officeDocument/2006/relationships/footer" Target="footer4.xml"/><Relationship Id="rId12" Type="http://schemas.openxmlformats.org/officeDocument/2006/relationships/image" Target="media/image1.jpeg"/><Relationship Id="rId17" Type="http://schemas.openxmlformats.org/officeDocument/2006/relationships/hyperlink" Target="mailto:Gerald.Klec@eesc.europa.eu" TargetMode="External"/><Relationship Id="rId25" Type="http://schemas.openxmlformats.org/officeDocument/2006/relationships/hyperlink" Target="mailto:Agota.Bazsik@eesc.europa.eu" TargetMode="External"/><Relationship Id="rId33" Type="http://schemas.openxmlformats.org/officeDocument/2006/relationships/hyperlink" Target="mailto:marie-laurence.drillon@eesc.europa.eu" TargetMode="External"/><Relationship Id="rId38" Type="http://schemas.openxmlformats.org/officeDocument/2006/relationships/hyperlink" Target="mailto:Martine.Delanoy@eesc.europa.eu" TargetMode="External"/><Relationship Id="rId46" Type="http://schemas.openxmlformats.org/officeDocument/2006/relationships/header" Target="header1.xml"/><Relationship Id="rId20" Type="http://schemas.openxmlformats.org/officeDocument/2006/relationships/hyperlink" Target="mailto:susanne.johansson@eesc.europa.eu" TargetMode="External"/><Relationship Id="rId41" Type="http://schemas.openxmlformats.org/officeDocument/2006/relationships/hyperlink" Target="mailto:Anna.Cameron@eesc.europa.eu" TargetMode="External"/><Relationship Id="rId54"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9CD945DE662914EB82E660A9076BB4B" ma:contentTypeVersion="6" ma:contentTypeDescription="Defines the documents for Document Manager V2" ma:contentTypeScope="" ma:versionID="22f406bde37df9d56a8bb0f4d27ab913">
  <xsd:schema xmlns:xsd="http://www.w3.org/2001/XMLSchema" xmlns:xs="http://www.w3.org/2001/XMLSchema" xmlns:p="http://schemas.microsoft.com/office/2006/metadata/properties" xmlns:ns2="01cfe264-354f-4f3f-acd0-cf26eb309336" xmlns:ns3="http://schemas.microsoft.com/sharepoint/v3/fields" xmlns:ns4="475dbabf-3cd8-4217-b41d-85079d617fd6" targetNamespace="http://schemas.microsoft.com/office/2006/metadata/properties" ma:root="true" ma:fieldsID="2a7fafffa90ce009c6252909194ce1c9" ns2:_="" ns3:_="" ns4:_="">
    <xsd:import namespace="01cfe264-354f-4f3f-acd0-cf26eb309336"/>
    <xsd:import namespace="http://schemas.microsoft.com/sharepoint/v3/fields"/>
    <xsd:import namespace="475dbabf-3cd8-4217-b41d-85079d617fd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OriginalSender"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4"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5dbabf-3cd8-4217-b41d-85079d617fd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V63NAVDT5PV3-1929952687-5076</_dlc_DocId>
    <_dlc_DocIdUrl xmlns="01cfe264-354f-4f3f-acd0-cf26eb309336">
      <Url>http://dm2016/eesc/2021/_layouts/15/DocIdRedir.aspx?ID=V63NAVDT5PV3-1929952687-5076</Url>
      <Description>V63NAVDT5PV3-1929952687-5076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2021-11-26T12:00:00+00:00</ProductionDate>
    <DocumentNumber xmlns="475dbabf-3cd8-4217-b41d-85079d617fd6">4769</DocumentNumber>
    <FicheYear xmlns="01cfe264-354f-4f3f-acd0-cf26eb309336" xsi:nil="true"/>
    <DocumentVersion xmlns="01cfe264-354f-4f3f-acd0-cf26eb309336">0</DocumentVersion>
    <DossierNumber xmlns="01cfe264-354f-4f3f-acd0-cf26eb309336"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2021-12-08T12:00:00+00:00</MeetingDate>
    <TaxCatchAll xmlns="01cfe264-354f-4f3f-acd0-cf26eb309336">
      <Value>50</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1cfe264-354f-4f3f-acd0-cf26eb309336" xsi:nil="true"/>
    <DocumentYear xmlns="01cfe264-354f-4f3f-acd0-cf26eb309336">2021</DocumentYear>
    <FicheNumber xmlns="01cfe264-354f-4f3f-acd0-cf26eb309336">12958</FicheNumber>
    <OriginalSender xmlns="01cfe264-354f-4f3f-acd0-cf26eb309336">
      <UserInfo>
        <DisplayName>Drnovska Daniela</DisplayName>
        <AccountId>1878</AccountId>
        <AccountType/>
      </UserInfo>
    </OriginalSender>
    <DocumentPart xmlns="01cfe264-354f-4f3f-acd0-cf26eb309336">0</DocumentPart>
    <AdoptionDate xmlns="01cfe264-354f-4f3f-acd0-cf26eb309336" xsi:nil="true"/>
    <RequestingService xmlns="01cfe264-354f-4f3f-acd0-cf26eb309336">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475dbabf-3cd8-4217-b41d-85079d617fd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71546D1F-D64F-49BD-8264-94E378BBDB78}"/>
</file>

<file path=customXml/itemProps2.xml><?xml version="1.0" encoding="utf-8"?>
<ds:datastoreItem xmlns:ds="http://schemas.openxmlformats.org/officeDocument/2006/customXml" ds:itemID="{3CD33C1B-DA38-464B-8112-76581538953F}"/>
</file>

<file path=customXml/itemProps3.xml><?xml version="1.0" encoding="utf-8"?>
<ds:datastoreItem xmlns:ds="http://schemas.openxmlformats.org/officeDocument/2006/customXml" ds:itemID="{C2BAC230-113C-4B07-B00E-A6CC8AF6C5E2}"/>
</file>

<file path=customXml/itemProps4.xml><?xml version="1.0" encoding="utf-8"?>
<ds:datastoreItem xmlns:ds="http://schemas.openxmlformats.org/officeDocument/2006/customXml" ds:itemID="{A6967356-F5FC-4A5D-9FC2-2699B0D2CCDA}"/>
</file>

<file path=docProps/app.xml><?xml version="1.0" encoding="utf-8"?>
<Properties xmlns="http://schemas.openxmlformats.org/officeDocument/2006/extended-properties" xmlns:vt="http://schemas.openxmlformats.org/officeDocument/2006/docPropsVTypes">
  <Template>Normal</Template>
  <TotalTime>93</TotalTime>
  <Pages>30</Pages>
  <Words>10534</Words>
  <Characters>60045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Summary of opinions adopted - 562nd plenary session July 2021</vt:lpstr>
    </vt:vector>
  </TitlesOfParts>
  <Company>CESE-CdR</Company>
  <LinksUpToDate>false</LinksUpToDate>
  <CharactersWithSpaces>70439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PŘIJATÝCH STANOVISEK - 564. PLENÁRNÍ ZASEDÁNÍ - říjen 2021</dc:title>
  <dc:subject>TCD</dc:subject>
  <dc:creator>Nieddu Emma</dc:creator>
  <cp:keywords>EESC-2021-04769-00-00-TCD-TRA-EN, FR</cp:keywords>
  <dc:description>Rapporteur:  - Original language: EN, FR - Date of document: 26/11/2021 - Date of meeting: 30/08/2021 14:30 - External documents:  - Administrator: MME TAMASAUSKIENE Julija</dc:description>
  <cp:lastModifiedBy>Drnovska Daniela</cp:lastModifiedBy>
  <cp:revision>30</cp:revision>
  <dcterms:created xsi:type="dcterms:W3CDTF">2021-10-28T06:43:00Z</dcterms:created>
  <dcterms:modified xsi:type="dcterms:W3CDTF">2021-11-26T09:16:00Z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28/10/2021, 13/09/2021, 03/09/2021, 28/06/2021</vt:lpwstr>
  </property>
  <property fmtid="{D5CDD505-2E9C-101B-9397-08002B2CF9AE}" pid="4" name="Pref_Time">
    <vt:lpwstr>08:43:49, 14:13:00, 10:08:10, 08:41:48</vt:lpwstr>
  </property>
  <property fmtid="{D5CDD505-2E9C-101B-9397-08002B2CF9AE}" pid="5" name="Pref_User">
    <vt:lpwstr>hnic, amett, enied, enied</vt:lpwstr>
  </property>
  <property fmtid="{D5CDD505-2E9C-101B-9397-08002B2CF9AE}" pid="6" name="Pref_FileName">
    <vt:lpwstr>EESC-2021-04769-00-00-TCD-ORI.docx, EESC-2021-03366-00-01-TCD-ORI.docx, EESC-2021-03366-00-00-TCD-ORI.docx, Synthese des avis Template.docx</vt:lpwstr>
  </property>
  <property fmtid="{D5CDD505-2E9C-101B-9397-08002B2CF9AE}" pid="7" name="ContentTypeId">
    <vt:lpwstr>0x010100EA97B91038054C99906057A708A1480A0079CD945DE662914EB82E660A9076BB4B</vt:lpwstr>
  </property>
  <property fmtid="{D5CDD505-2E9C-101B-9397-08002B2CF9AE}" pid="8" name="_dlc_DocIdItemGuid">
    <vt:lpwstr>c417a954-c50c-4f7c-9e89-f86d3edde60b</vt:lpwstr>
  </property>
  <property fmtid="{D5CDD505-2E9C-101B-9397-08002B2CF9AE}" pid="9" name="AvailableTranslations">
    <vt:lpwstr>21;#HU|6b229040-c589-4408-b4c1-4285663d20a8;#28;#ES|e7a6b05b-ae16-40c8-add9-68b64b03aeba;#11;#DE|f6b31e5a-26fa-4935-b661-318e46daf27e;#38;#HR|2f555653-ed1a-4fe6-8362-9082d95989e5;#14;#ET|ff6c3f4c-b02c-4c3c-ab07-2c37995a7a0a;#9;#EN|f2175f21-25d7-44a3-96da-d6a61b075e1b;#41;#BG|1a1b3951-7821-4e6a-85f5-5673fc08bd2c;#35;#PL|1e03da61-4678-4e07-b136-b5024ca9197b;#39;#SL|98a412ae-eb01-49e9-ae3d-585a81724cfc;#13;#PT|50ccc04a-eadd-42ae-a0cb-acaf45f812ba;#45;#RO|feb747a2-64cd-4299-af12-4833ddc30497;#12;#DA|5d49c027-8956-412b-aa16-e85a0f96ad0e;#42;#FI|87606a43-d45f-42d6-b8c9-e1a3457db5b7;#19;#SK|46d9fce0-ef79-4f71-b89b-cd6aa82426b8;#40;#SV|c2ed69e7-a339-43d7-8f22-d93680a92aa0;#16;#IT|0774613c-01ed-4e5d-a25d-11d2388de825;#15;#LT|a7ff5ce7-6123-4f68-865a-a57c31810414;#17;#NL|55c6556c-b4f4-441d-9acf-c498d4f838bd;#37;#EL|6d4f4d51-af9b-4650-94b4-4276bee85c91;#4;#FR|d2afafd3-4c81-4f60-8f52-ee33f2f54ff3;#18;#LV|46f7e311-5d9f-4663-b433-18aeccb7ace7;#25;#CS|72f9705b-0217-4fd3-bea2-cbc7ed80e26e</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4769</vt:i4>
  </property>
  <property fmtid="{D5CDD505-2E9C-101B-9397-08002B2CF9AE}" pid="14" name="DocumentYear">
    <vt:i4>2021</vt:i4>
  </property>
  <property fmtid="{D5CDD505-2E9C-101B-9397-08002B2CF9AE}" pid="15" name="DocumentVersion">
    <vt:i4>0</vt:i4>
  </property>
  <property fmtid="{D5CDD505-2E9C-101B-9397-08002B2CF9AE}" pid="16" name="FicheNumber">
    <vt:i4>12958</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8;#TCD|cd9d6eb6-3f4f-424a-b2d1-57c9d450eaaf</vt:lpwstr>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9;#EN|f2175f21-25d7-44a3-96da-d6a61b075e1b;#4;#FR|d2afafd3-4c81-4f60-8f52-ee33f2f54ff3</vt:lpwstr>
  </property>
  <property fmtid="{D5CDD505-2E9C-101B-9397-08002B2CF9AE}" pid="28" name="MeetingName">
    <vt:lpwstr>50;#SPL-CES|32d8cb1f-c9ec-4365-95c7-8385a18618ac</vt:lpwstr>
  </property>
  <property fmtid="{D5CDD505-2E9C-101B-9397-08002B2CF9AE}" pid="29" name="MeetingDate">
    <vt:filetime>2021-12-08T12:00:00Z</vt:filetime>
  </property>
  <property fmtid="{D5CDD505-2E9C-101B-9397-08002B2CF9AE}" pid="30" name="AvailableTranslations_0">
    <vt:lpwstr>ES|e7a6b05b-ae16-40c8-add9-68b64b03aeba;DE|f6b31e5a-26fa-4935-b661-318e46daf27e;ET|ff6c3f4c-b02c-4c3c-ab07-2c37995a7a0a;EN|f2175f21-25d7-44a3-96da-d6a61b075e1b;BG|1a1b3951-7821-4e6a-85f5-5673fc08bd2c;PL|1e03da61-4678-4e07-b136-b5024ca9197b;SL|98a412ae-eb01-49e9-ae3d-585a81724cfc;PT|50ccc04a-eadd-42ae-a0cb-acaf45f812ba;FI|87606a43-d45f-42d6-b8c9-e1a3457db5b7;SK|46d9fce0-ef79-4f71-b89b-cd6aa82426b8;NL|55c6556c-b4f4-441d-9acf-c498d4f838bd;FR|d2afafd3-4c81-4f60-8f52-ee33f2f54ff3</vt:lpwstr>
  </property>
  <property fmtid="{D5CDD505-2E9C-101B-9397-08002B2CF9AE}" pid="31" name="DocumentStatus_0">
    <vt:lpwstr>TRA|150d2a88-1431-44e6-a8ca-0bb753ab8672</vt:lpwstr>
  </property>
  <property fmtid="{D5CDD505-2E9C-101B-9397-08002B2CF9AE}" pid="32" name="OriginalLanguage_0">
    <vt:lpwstr>EN|f2175f21-25d7-44a3-96da-d6a61b075e1b;FR|d2afafd3-4c81-4f60-8f52-ee33f2f54ff3</vt:lpwstr>
  </property>
  <property fmtid="{D5CDD505-2E9C-101B-9397-08002B2CF9AE}" pid="33" name="TaxCatchAll">
    <vt:lpwstr>42;#FI|87606a43-d45f-42d6-b8c9-e1a3457db5b7;#35;#PL|1e03da61-4678-4e07-b136-b5024ca9197b;#13;#PT|50ccc04a-eadd-42ae-a0cb-acaf45f812ba;#28;#ES|e7a6b05b-ae16-40c8-add9-68b64b03aeba;#19;#SK|46d9fce0-ef79-4f71-b89b-cd6aa82426b8;#17;#NL|55c6556c-b4f4-441d-9acf-c498d4f838bd;#14;#ET|ff6c3f4c-b02c-4c3c-ab07-2c37995a7a0a;#50;#SPL-CES|32d8cb1f-c9ec-4365-95c7-8385a18618ac;#11;#DE|f6b31e5a-26fa-4935-b661-318e46daf27e;#41;#BG|1a1b3951-7821-4e6a-85f5-5673fc08bd2c;#9;#EN|f2175f21-25d7-44a3-96da-d6a61b075e1b;#8;#TCD|cd9d6eb6-3f4f-424a-b2d1-57c9d450eaaf;#7;#TRA|150d2a88-1431-44e6-a8ca-0bb753ab8672;#6;#Final|ea5e6674-7b27-4bac-b091-73adbb394efe;#5;#Unrestricted|826e22d7-d029-4ec0-a450-0c28ff673572;#4;#FR|d2afafd3-4c81-4f60-8f52-ee33f2f54ff3;#39;#SL|98a412ae-eb01-49e9-ae3d-585a81724cfc;#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25;#CS|72f9705b-0217-4fd3-bea2-cbc7ed80e26e</vt:lpwstr>
  </property>
</Properties>
</file>