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681E" w:rsidR="008405A0" w:rsidP="00C66EC2" w:rsidRDefault="00900A2B">
      <w:pPr>
        <w:snapToGrid w:val="0"/>
        <w:jc w:val="center"/>
      </w:pPr>
      <w:r>
        <w:rPr>
          <w:noProof/>
          <w:lang w:val="en-US"/>
        </w:rPr>
        <w:drawing>
          <wp:inline distT="0" distB="0" distL="0" distR="0">
            <wp:extent cx="1792605" cy="1239520"/>
            <wp:effectExtent l="0" t="0" r="0" b="0"/>
            <wp:docPr id="1" name="Picture 1" title="EESCLogo_C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11681E" w:rsidR="006A08D5">
        <w:fldChar w:fldCharType="begin"/>
      </w:r>
      <w:r w:rsidRPr="0011681E" w:rsidR="006A08D5">
        <w:instrText xml:space="preserve">  </w:instrText>
      </w:r>
      <w:r w:rsidRPr="0011681E" w:rsidR="006A08D5">
        <w:fldChar w:fldCharType="end"/>
      </w:r>
      <w:r w:rsidR="004569AF">
        <w:rPr>
          <w:noProof/>
          <w:sz w:val="20"/>
          <w:lang w:val="en-US"/>
        </w:rPr>
        <mc:AlternateContent>
          <mc:Choice Requires="wps">
            <w:drawing>
              <wp:anchor distT="0" distB="0" distL="114300" distR="114300" simplePos="0" relativeHeight="251658240" behindDoc="1" locked="0" layoutInCell="0" allowOverlap="1" wp14:editId="191DBEA4" wp14:anchorId="0D65E56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15709" w:rsidRDefault="00215709">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65E56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215709" w:rsidRDefault="00215709">
                      <w:pPr>
                        <w:jc w:val="center"/>
                        <w:rPr>
                          <w:rFonts w:ascii="Arial" w:hAnsi="Arial" w:cs="Arial"/>
                          <w:b/>
                          <w:bCs/>
                          <w:sz w:val="48"/>
                        </w:rPr>
                      </w:pPr>
                      <w:r>
                        <w:rPr>
                          <w:rFonts w:ascii="Arial" w:hAnsi="Arial"/>
                          <w:b/>
                          <w:bCs/>
                          <w:sz w:val="48"/>
                        </w:rPr>
                        <w:t>CS</w:t>
                      </w:r>
                    </w:p>
                  </w:txbxContent>
                </v:textbox>
                <w10:wrap anchorx="page" anchory="page"/>
              </v:shape>
            </w:pict>
          </mc:Fallback>
        </mc:AlternateContent>
      </w:r>
    </w:p>
    <w:p w:rsidRPr="0011681E" w:rsidR="008405A0" w:rsidP="00C66EC2" w:rsidRDefault="008405A0">
      <w:pPr>
        <w:snapToGrid w:val="0"/>
      </w:pPr>
    </w:p>
    <w:p w:rsidRPr="0011681E" w:rsidR="008405A0" w:rsidP="00C66EC2" w:rsidRDefault="008405A0">
      <w:pPr>
        <w:snapToGrid w:val="0"/>
      </w:pPr>
    </w:p>
    <w:p w:rsidRPr="0011681E" w:rsidR="008405A0" w:rsidP="00C66EC2" w:rsidRDefault="00FC0B2C">
      <w:pPr>
        <w:snapToGrid w:val="0"/>
        <w:jc w:val="right"/>
        <w:rPr>
          <w:rFonts w:eastAsia="MS Mincho"/>
        </w:rPr>
      </w:pPr>
      <w:r>
        <w:t>V Bruselu dne 2</w:t>
      </w:r>
      <w:r w:rsidR="00215709">
        <w:t>5. </w:t>
      </w:r>
      <w:r>
        <w:t>června 2021</w:t>
      </w:r>
    </w:p>
    <w:p w:rsidRPr="0011681E" w:rsidR="008405A0" w:rsidRDefault="008405A0">
      <w:pPr>
        <w:snapToGrid w:val="0"/>
      </w:pPr>
    </w:p>
    <w:p w:rsidRPr="0011681E" w:rsidR="008405A0" w:rsidRDefault="008405A0">
      <w:pPr>
        <w:snapToGrid w:val="0"/>
      </w:pPr>
    </w:p>
    <w:p w:rsidRPr="0011681E" w:rsidR="00AF6F3E" w:rsidRDefault="00AF6F3E">
      <w:pPr>
        <w:snapToGrid w:val="0"/>
      </w:pPr>
    </w:p>
    <w:tbl>
      <w:tblPr>
        <w:tblW w:w="0" w:type="auto"/>
        <w:tblLook w:val="04A0" w:firstRow="1" w:lastRow="0" w:firstColumn="1" w:lastColumn="0" w:noHBand="0" w:noVBand="1"/>
      </w:tblPr>
      <w:tblGrid>
        <w:gridCol w:w="9073"/>
      </w:tblGrid>
      <w:tr w:rsidR="0081153B" w:rsidTr="00044561">
        <w:tc>
          <w:tcPr>
            <w:tcW w:w="9289" w:type="dxa"/>
            <w:tcBorders>
              <w:bottom w:val="double" w:color="auto" w:sz="4" w:space="0"/>
            </w:tcBorders>
          </w:tcPr>
          <w:p w:rsidRPr="0081153B" w:rsidR="0081153B" w:rsidP="0081153B" w:rsidRDefault="0081153B">
            <w:pPr>
              <w:snapToGrid w:val="0"/>
              <w:jc w:val="center"/>
              <w:rPr>
                <w:rFonts w:eastAsia="MS Mincho"/>
                <w:b/>
                <w:sz w:val="32"/>
                <w:szCs w:val="32"/>
              </w:rPr>
            </w:pPr>
            <w:r>
              <w:rPr>
                <w:b/>
                <w:sz w:val="32"/>
                <w:szCs w:val="32"/>
              </w:rPr>
              <w:t>56</w:t>
            </w:r>
            <w:r w:rsidR="00215709">
              <w:rPr>
                <w:b/>
                <w:sz w:val="32"/>
                <w:szCs w:val="32"/>
              </w:rPr>
              <w:t>1. </w:t>
            </w:r>
            <w:r>
              <w:rPr>
                <w:b/>
                <w:sz w:val="32"/>
                <w:szCs w:val="32"/>
              </w:rPr>
              <w:t>PLENÁRNÍ ZASEDÁNÍ</w:t>
            </w:r>
            <w:r>
              <w:rPr>
                <w:b/>
                <w:sz w:val="32"/>
                <w:szCs w:val="32"/>
              </w:rPr>
              <w:br/>
            </w:r>
            <w:r>
              <w:rPr>
                <w:b/>
                <w:sz w:val="32"/>
                <w:szCs w:val="32"/>
              </w:rPr>
              <w:br/>
            </w:r>
            <w:r w:rsidR="00215709">
              <w:rPr>
                <w:b/>
                <w:sz w:val="32"/>
                <w:szCs w:val="32"/>
              </w:rPr>
              <w:t>9. A </w:t>
            </w:r>
            <w:r>
              <w:rPr>
                <w:b/>
                <w:sz w:val="32"/>
                <w:szCs w:val="32"/>
              </w:rPr>
              <w:t>1</w:t>
            </w:r>
            <w:r w:rsidR="00215709">
              <w:rPr>
                <w:b/>
                <w:sz w:val="32"/>
                <w:szCs w:val="32"/>
              </w:rPr>
              <w:t>0. </w:t>
            </w:r>
            <w:r>
              <w:rPr>
                <w:b/>
                <w:sz w:val="32"/>
                <w:szCs w:val="32"/>
              </w:rPr>
              <w:t>ČERVNA 2021</w:t>
            </w:r>
            <w:r>
              <w:rPr>
                <w:b/>
                <w:sz w:val="32"/>
                <w:szCs w:val="32"/>
              </w:rPr>
              <w:br/>
            </w:r>
            <w:r>
              <w:rPr>
                <w:b/>
                <w:sz w:val="32"/>
                <w:szCs w:val="32"/>
              </w:rPr>
              <w:br/>
              <w:t>SOUHRN PŘIJATÝCH STANOVISEK</w:t>
            </w:r>
          </w:p>
          <w:p w:rsidR="0081153B" w:rsidRDefault="0081153B">
            <w:pPr>
              <w:snapToGrid w:val="0"/>
            </w:pPr>
          </w:p>
        </w:tc>
      </w:tr>
      <w:tr w:rsidR="0081153B" w:rsidTr="00044561">
        <w:tc>
          <w:tcPr>
            <w:tcW w:w="9289" w:type="dxa"/>
            <w:tcBorders>
              <w:top w:val="double" w:color="auto" w:sz="4" w:space="0"/>
              <w:left w:val="double" w:color="auto" w:sz="4" w:space="0"/>
              <w:bottom w:val="double" w:color="auto" w:sz="4" w:space="0"/>
              <w:right w:val="double" w:color="auto" w:sz="4" w:space="0"/>
            </w:tcBorders>
          </w:tcPr>
          <w:p w:rsidRPr="0081153B" w:rsidR="0081153B" w:rsidP="0081153B" w:rsidRDefault="0081153B">
            <w:pPr>
              <w:snapToGrid w:val="0"/>
              <w:jc w:val="center"/>
              <w:rPr>
                <w:rFonts w:eastAsia="MS Mincho"/>
              </w:rPr>
            </w:pPr>
            <w:r>
              <w:t>Tento dokument je</w:t>
            </w:r>
            <w:r w:rsidR="00215709">
              <w:t xml:space="preserve"> k </w:t>
            </w:r>
            <w:r>
              <w:t>dispozici</w:t>
            </w:r>
            <w:r w:rsidR="00215709">
              <w:t xml:space="preserve"> v </w:t>
            </w:r>
            <w:r>
              <w:t>úředních jazycích na internetových stránkách EHSV na adrese:</w:t>
            </w:r>
          </w:p>
          <w:p w:rsidRPr="0081153B" w:rsidR="0081153B" w:rsidP="0081153B" w:rsidRDefault="0081153B">
            <w:pPr>
              <w:snapToGrid w:val="0"/>
              <w:jc w:val="center"/>
            </w:pPr>
          </w:p>
          <w:p w:rsidRPr="0081153B" w:rsidR="0081153B" w:rsidP="0081153B" w:rsidRDefault="005D2AE5">
            <w:pPr>
              <w:jc w:val="center"/>
            </w:pPr>
            <w:hyperlink w:history="1" r:id="rId13">
              <w:r w:rsidR="008E7627">
                <w:rPr>
                  <w:rStyle w:val="Hyperlink"/>
                </w:rPr>
                <w:t>https://www.eesc.europa.eu/cs/our-work/opinions-information-reports/plenary-session-summaries</w:t>
              </w:r>
            </w:hyperlink>
          </w:p>
          <w:p w:rsidRPr="0081153B" w:rsidR="0081153B" w:rsidP="0081153B" w:rsidRDefault="0081153B">
            <w:pPr>
              <w:snapToGrid w:val="0"/>
              <w:jc w:val="center"/>
            </w:pPr>
          </w:p>
          <w:p w:rsidRPr="0081153B" w:rsidR="0081153B" w:rsidP="0081153B" w:rsidRDefault="0081153B">
            <w:pPr>
              <w:snapToGrid w:val="0"/>
              <w:jc w:val="center"/>
              <w:rPr>
                <w:rFonts w:eastAsia="SimSun"/>
              </w:rPr>
            </w:pPr>
          </w:p>
          <w:p w:rsidRPr="0081153B" w:rsidR="0081153B" w:rsidP="0081153B" w:rsidRDefault="0081153B">
            <w:pPr>
              <w:snapToGrid w:val="0"/>
              <w:jc w:val="center"/>
              <w:rPr>
                <w:rFonts w:eastAsia="MS Mincho"/>
              </w:rPr>
            </w:pPr>
            <w:r>
              <w:t>Uvedená stanoviska jsou</w:t>
            </w:r>
            <w:r w:rsidR="00215709">
              <w:t xml:space="preserve"> k </w:t>
            </w:r>
            <w:r>
              <w:t>dispozici on-line prostřednictvím vyhledávače EHSV:</w:t>
            </w:r>
          </w:p>
          <w:p w:rsidRPr="0081153B" w:rsidR="0081153B" w:rsidP="0081153B" w:rsidRDefault="0081153B">
            <w:pPr>
              <w:snapToGrid w:val="0"/>
              <w:jc w:val="center"/>
            </w:pPr>
          </w:p>
          <w:p w:rsidRPr="00044561" w:rsidR="0081153B" w:rsidP="0081153B" w:rsidRDefault="005D2AE5">
            <w:pPr>
              <w:snapToGrid w:val="0"/>
              <w:jc w:val="center"/>
            </w:pPr>
            <w:hyperlink w:history="1" r:id="rId14">
              <w:r w:rsidR="008E7627">
                <w:rPr>
                  <w:rStyle w:val="Hyperlink"/>
                </w:rPr>
                <w:t>https://dmsearch.eesc.europa.eu/search/opinion</w:t>
              </w:r>
            </w:hyperlink>
          </w:p>
          <w:p w:rsidRPr="00044561" w:rsidR="00044561" w:rsidP="0081153B" w:rsidRDefault="00044561">
            <w:pPr>
              <w:snapToGrid w:val="0"/>
              <w:jc w:val="center"/>
            </w:pPr>
          </w:p>
        </w:tc>
      </w:tr>
    </w:tbl>
    <w:p w:rsidR="006819C8" w:rsidRDefault="006819C8">
      <w:pPr>
        <w:snapToGrid w:val="0"/>
      </w:pPr>
    </w:p>
    <w:p w:rsidR="00044561" w:rsidRDefault="00044561">
      <w:pPr>
        <w:snapToGrid w:val="0"/>
      </w:pPr>
    </w:p>
    <w:p w:rsidR="00044561" w:rsidRDefault="00044561">
      <w:pPr>
        <w:snapToGrid w:val="0"/>
      </w:pPr>
    </w:p>
    <w:p w:rsidRPr="0011681E" w:rsidR="00044561" w:rsidRDefault="00044561">
      <w:pPr>
        <w:snapToGrid w:val="0"/>
      </w:pPr>
    </w:p>
    <w:p w:rsidR="00044561" w:rsidRDefault="00044561">
      <w:pPr>
        <w:rPr>
          <w:rFonts w:eastAsia="SimSun"/>
        </w:rPr>
        <w:sectPr w:rsidR="00044561" w:rsidSect="00441C26">
          <w:footerReference w:type="default" r:id="rId15"/>
          <w:pgSz w:w="11907" w:h="16839" w:code="9"/>
          <w:pgMar w:top="1417" w:right="1417" w:bottom="1417" w:left="1417" w:header="709" w:footer="709" w:gutter="0"/>
          <w:cols w:space="708"/>
          <w:docGrid w:linePitch="360"/>
        </w:sectPr>
      </w:pPr>
    </w:p>
    <w:p w:rsidRPr="0011681E" w:rsidR="008F7791" w:rsidRDefault="008F7791">
      <w:pPr>
        <w:rPr>
          <w:rFonts w:eastAsia="SimSun"/>
        </w:rPr>
      </w:pPr>
    </w:p>
    <w:p w:rsidRPr="0011681E" w:rsidR="008405A0" w:rsidRDefault="00876D7B">
      <w:pPr>
        <w:snapToGrid w:val="0"/>
        <w:rPr>
          <w:b/>
        </w:rPr>
      </w:pPr>
      <w:r>
        <w:rPr>
          <w:b/>
        </w:rPr>
        <w:t>Obsah:</w:t>
      </w:r>
    </w:p>
    <w:p w:rsidR="00215709" w:rsidRDefault="003353E8">
      <w:pPr>
        <w:pStyle w:val="TOC1"/>
        <w:tabs>
          <w:tab w:val="left" w:pos="440"/>
          <w:tab w:val="right" w:leader="dot" w:pos="9063"/>
        </w:tabs>
        <w:rPr>
          <w:noProof/>
        </w:rPr>
      </w:pPr>
      <w:r w:rsidRPr="0011681E">
        <w:fldChar w:fldCharType="begin"/>
      </w:r>
      <w:r w:rsidRPr="0011681E">
        <w:instrText xml:space="preserve"> TOC \o "1-1" \h \z \u </w:instrText>
      </w:r>
      <w:r w:rsidRPr="0011681E">
        <w:fldChar w:fldCharType="separate"/>
      </w:r>
      <w:hyperlink w:history="1" w:anchor="_Toc76245748">
        <w:r w:rsidRPr="0047719C" w:rsidR="00215709">
          <w:rPr>
            <w:rStyle w:val="Hyperlink"/>
            <w:caps/>
            <w:noProof/>
          </w:rPr>
          <w:t>1.</w:t>
        </w:r>
        <w:r w:rsidR="00215709">
          <w:rPr>
            <w:noProof/>
          </w:rPr>
          <w:tab/>
        </w:r>
        <w:r w:rsidRPr="0047719C" w:rsidR="00215709">
          <w:rPr>
            <w:rStyle w:val="Hyperlink"/>
            <w:b/>
            <w:caps/>
            <w:noProof/>
          </w:rPr>
          <w:t>HOSPODÁŘSKÁ A MĚNOVÁ UNIE, HOSPODÁŘSKÁ A SOCIÁLNÍ SOUDRŽNOST</w:t>
        </w:r>
        <w:r w:rsidR="00215709">
          <w:rPr>
            <w:noProof/>
            <w:webHidden/>
          </w:rPr>
          <w:tab/>
        </w:r>
        <w:r w:rsidR="00215709">
          <w:rPr>
            <w:noProof/>
            <w:webHidden/>
          </w:rPr>
          <w:fldChar w:fldCharType="begin"/>
        </w:r>
        <w:r w:rsidR="00215709">
          <w:rPr>
            <w:noProof/>
            <w:webHidden/>
          </w:rPr>
          <w:instrText xml:space="preserve"> PAGEREF _Toc76245748 \h </w:instrText>
        </w:r>
        <w:r w:rsidR="00215709">
          <w:rPr>
            <w:noProof/>
            <w:webHidden/>
          </w:rPr>
        </w:r>
        <w:r w:rsidR="00215709">
          <w:rPr>
            <w:noProof/>
            <w:webHidden/>
          </w:rPr>
          <w:fldChar w:fldCharType="separate"/>
        </w:r>
        <w:r w:rsidR="005D2AE5">
          <w:rPr>
            <w:noProof/>
            <w:webHidden/>
          </w:rPr>
          <w:t>3</w:t>
        </w:r>
        <w:r w:rsidR="00215709">
          <w:rPr>
            <w:noProof/>
            <w:webHidden/>
          </w:rPr>
          <w:fldChar w:fldCharType="end"/>
        </w:r>
      </w:hyperlink>
    </w:p>
    <w:p w:rsidR="00215709" w:rsidRDefault="005D2AE5">
      <w:pPr>
        <w:pStyle w:val="TOC1"/>
        <w:tabs>
          <w:tab w:val="left" w:pos="440"/>
          <w:tab w:val="right" w:leader="dot" w:pos="9063"/>
        </w:tabs>
        <w:rPr>
          <w:noProof/>
        </w:rPr>
      </w:pPr>
      <w:hyperlink w:history="1" w:anchor="_Toc76245749">
        <w:r w:rsidRPr="0047719C" w:rsidR="00215709">
          <w:rPr>
            <w:rStyle w:val="Hyperlink"/>
            <w:noProof/>
          </w:rPr>
          <w:t>2.</w:t>
        </w:r>
        <w:r w:rsidR="00215709">
          <w:rPr>
            <w:noProof/>
          </w:rPr>
          <w:tab/>
        </w:r>
        <w:r w:rsidRPr="0047719C" w:rsidR="00215709">
          <w:rPr>
            <w:rStyle w:val="Hyperlink"/>
            <w:b/>
            <w:noProof/>
          </w:rPr>
          <w:t>ZAMĚSTNANOST, SOCIÁLNÍ VĚCI, OBČANSTVÍ</w:t>
        </w:r>
        <w:r w:rsidR="00215709">
          <w:rPr>
            <w:noProof/>
            <w:webHidden/>
          </w:rPr>
          <w:tab/>
        </w:r>
        <w:r w:rsidR="00215709">
          <w:rPr>
            <w:noProof/>
            <w:webHidden/>
          </w:rPr>
          <w:fldChar w:fldCharType="begin"/>
        </w:r>
        <w:r w:rsidR="00215709">
          <w:rPr>
            <w:noProof/>
            <w:webHidden/>
          </w:rPr>
          <w:instrText xml:space="preserve"> PAGEREF _Toc76245749 \h </w:instrText>
        </w:r>
        <w:r w:rsidR="00215709">
          <w:rPr>
            <w:noProof/>
            <w:webHidden/>
          </w:rPr>
        </w:r>
        <w:r w:rsidR="00215709">
          <w:rPr>
            <w:noProof/>
            <w:webHidden/>
          </w:rPr>
          <w:fldChar w:fldCharType="separate"/>
        </w:r>
        <w:r>
          <w:rPr>
            <w:noProof/>
            <w:webHidden/>
          </w:rPr>
          <w:t>4</w:t>
        </w:r>
        <w:r w:rsidR="00215709">
          <w:rPr>
            <w:noProof/>
            <w:webHidden/>
          </w:rPr>
          <w:fldChar w:fldCharType="end"/>
        </w:r>
      </w:hyperlink>
    </w:p>
    <w:p w:rsidR="00215709" w:rsidRDefault="005D2AE5">
      <w:pPr>
        <w:pStyle w:val="TOC1"/>
        <w:tabs>
          <w:tab w:val="left" w:pos="440"/>
          <w:tab w:val="right" w:leader="dot" w:pos="9063"/>
        </w:tabs>
        <w:rPr>
          <w:noProof/>
        </w:rPr>
      </w:pPr>
      <w:hyperlink w:history="1" w:anchor="_Toc76245750">
        <w:r w:rsidRPr="0047719C" w:rsidR="00215709">
          <w:rPr>
            <w:rStyle w:val="Hyperlink"/>
            <w:noProof/>
          </w:rPr>
          <w:t>3.</w:t>
        </w:r>
        <w:r w:rsidR="00215709">
          <w:rPr>
            <w:noProof/>
          </w:rPr>
          <w:tab/>
        </w:r>
        <w:r w:rsidRPr="0047719C" w:rsidR="00215709">
          <w:rPr>
            <w:rStyle w:val="Hyperlink"/>
            <w:b/>
            <w:noProof/>
          </w:rPr>
          <w:t>DOPRAVA, ENERGETIKA, INFRASTRUKTURA A INFORMAČNÍ SPOLEČNOST</w:t>
        </w:r>
        <w:r w:rsidR="00215709">
          <w:rPr>
            <w:noProof/>
            <w:webHidden/>
          </w:rPr>
          <w:tab/>
        </w:r>
        <w:r w:rsidR="00215709">
          <w:rPr>
            <w:noProof/>
            <w:webHidden/>
          </w:rPr>
          <w:fldChar w:fldCharType="begin"/>
        </w:r>
        <w:r w:rsidR="00215709">
          <w:rPr>
            <w:noProof/>
            <w:webHidden/>
          </w:rPr>
          <w:instrText xml:space="preserve"> PAGEREF _Toc76245750 \h </w:instrText>
        </w:r>
        <w:r w:rsidR="00215709">
          <w:rPr>
            <w:noProof/>
            <w:webHidden/>
          </w:rPr>
        </w:r>
        <w:r w:rsidR="00215709">
          <w:rPr>
            <w:noProof/>
            <w:webHidden/>
          </w:rPr>
          <w:fldChar w:fldCharType="separate"/>
        </w:r>
        <w:r>
          <w:rPr>
            <w:noProof/>
            <w:webHidden/>
          </w:rPr>
          <w:t>11</w:t>
        </w:r>
        <w:r w:rsidR="00215709">
          <w:rPr>
            <w:noProof/>
            <w:webHidden/>
          </w:rPr>
          <w:fldChar w:fldCharType="end"/>
        </w:r>
      </w:hyperlink>
    </w:p>
    <w:p w:rsidR="00215709" w:rsidRDefault="005D2AE5">
      <w:pPr>
        <w:pStyle w:val="TOC1"/>
        <w:tabs>
          <w:tab w:val="left" w:pos="440"/>
          <w:tab w:val="right" w:leader="dot" w:pos="9063"/>
        </w:tabs>
        <w:rPr>
          <w:noProof/>
        </w:rPr>
      </w:pPr>
      <w:hyperlink w:history="1" w:anchor="_Toc76245751">
        <w:r w:rsidRPr="0047719C" w:rsidR="00215709">
          <w:rPr>
            <w:rStyle w:val="Hyperlink"/>
            <w:noProof/>
          </w:rPr>
          <w:t>4.</w:t>
        </w:r>
        <w:r w:rsidR="00215709">
          <w:rPr>
            <w:noProof/>
          </w:rPr>
          <w:tab/>
        </w:r>
        <w:r w:rsidRPr="0047719C" w:rsidR="00215709">
          <w:rPr>
            <w:rStyle w:val="Hyperlink"/>
            <w:b/>
            <w:noProof/>
          </w:rPr>
          <w:t>JEDNOTNÝ TRH, VÝROBA A SPOTŘEBA</w:t>
        </w:r>
        <w:r w:rsidR="00215709">
          <w:rPr>
            <w:noProof/>
            <w:webHidden/>
          </w:rPr>
          <w:tab/>
        </w:r>
        <w:r w:rsidR="00215709">
          <w:rPr>
            <w:noProof/>
            <w:webHidden/>
          </w:rPr>
          <w:fldChar w:fldCharType="begin"/>
        </w:r>
        <w:r w:rsidR="00215709">
          <w:rPr>
            <w:noProof/>
            <w:webHidden/>
          </w:rPr>
          <w:instrText xml:space="preserve"> PAGEREF _Toc76245751 \h </w:instrText>
        </w:r>
        <w:r w:rsidR="00215709">
          <w:rPr>
            <w:noProof/>
            <w:webHidden/>
          </w:rPr>
        </w:r>
        <w:r w:rsidR="00215709">
          <w:rPr>
            <w:noProof/>
            <w:webHidden/>
          </w:rPr>
          <w:fldChar w:fldCharType="separate"/>
        </w:r>
        <w:r>
          <w:rPr>
            <w:noProof/>
            <w:webHidden/>
          </w:rPr>
          <w:t>12</w:t>
        </w:r>
        <w:r w:rsidR="00215709">
          <w:rPr>
            <w:noProof/>
            <w:webHidden/>
          </w:rPr>
          <w:fldChar w:fldCharType="end"/>
        </w:r>
      </w:hyperlink>
    </w:p>
    <w:p w:rsidR="00215709" w:rsidRDefault="005D2AE5">
      <w:pPr>
        <w:pStyle w:val="TOC1"/>
        <w:tabs>
          <w:tab w:val="left" w:pos="440"/>
          <w:tab w:val="right" w:leader="dot" w:pos="9063"/>
        </w:tabs>
        <w:rPr>
          <w:noProof/>
        </w:rPr>
      </w:pPr>
      <w:hyperlink w:history="1" w:anchor="_Toc76245752">
        <w:r w:rsidRPr="0047719C" w:rsidR="00215709">
          <w:rPr>
            <w:rStyle w:val="Hyperlink"/>
            <w:noProof/>
          </w:rPr>
          <w:t>5.</w:t>
        </w:r>
        <w:r w:rsidR="00215709">
          <w:rPr>
            <w:noProof/>
          </w:rPr>
          <w:tab/>
        </w:r>
        <w:r w:rsidRPr="0047719C" w:rsidR="00215709">
          <w:rPr>
            <w:rStyle w:val="Hyperlink"/>
            <w:b/>
            <w:noProof/>
          </w:rPr>
          <w:t>ZEMĚDĚLSTVÍ, ROZVOJ VENKOVA, ŽIVOTNÍ PROSTŘEDÍ</w:t>
        </w:r>
        <w:r w:rsidR="00215709">
          <w:rPr>
            <w:noProof/>
            <w:webHidden/>
          </w:rPr>
          <w:tab/>
        </w:r>
        <w:r w:rsidR="00215709">
          <w:rPr>
            <w:noProof/>
            <w:webHidden/>
          </w:rPr>
          <w:fldChar w:fldCharType="begin"/>
        </w:r>
        <w:r w:rsidR="00215709">
          <w:rPr>
            <w:noProof/>
            <w:webHidden/>
          </w:rPr>
          <w:instrText xml:space="preserve"> PAGEREF _Toc76245752 \h </w:instrText>
        </w:r>
        <w:r w:rsidR="00215709">
          <w:rPr>
            <w:noProof/>
            <w:webHidden/>
          </w:rPr>
        </w:r>
        <w:r w:rsidR="00215709">
          <w:rPr>
            <w:noProof/>
            <w:webHidden/>
          </w:rPr>
          <w:fldChar w:fldCharType="separate"/>
        </w:r>
        <w:r>
          <w:rPr>
            <w:noProof/>
            <w:webHidden/>
          </w:rPr>
          <w:t>16</w:t>
        </w:r>
        <w:r w:rsidR="00215709">
          <w:rPr>
            <w:noProof/>
            <w:webHidden/>
          </w:rPr>
          <w:fldChar w:fldCharType="end"/>
        </w:r>
      </w:hyperlink>
    </w:p>
    <w:p w:rsidRPr="00DD692F" w:rsidR="004203D2" w:rsidRDefault="003353E8">
      <w:pPr>
        <w:widowControl w:val="0"/>
      </w:pPr>
      <w:r w:rsidRPr="0011681E">
        <w:fldChar w:fldCharType="end"/>
      </w:r>
      <w:r>
        <w:br w:type="page"/>
      </w:r>
    </w:p>
    <w:p w:rsidR="006C4CA9" w:rsidP="00365D9E" w:rsidRDefault="004203D2">
      <w:pPr>
        <w:pStyle w:val="Heading1"/>
        <w:widowControl w:val="0"/>
        <w:numPr>
          <w:ilvl w:val="0"/>
          <w:numId w:val="1"/>
        </w:numPr>
        <w:ind w:left="567" w:hanging="567"/>
        <w:rPr>
          <w:b/>
          <w:caps/>
        </w:rPr>
      </w:pPr>
      <w:bookmarkStart w:name="_Toc2173204" w:id="0"/>
      <w:bookmarkStart w:name="_Toc21085069" w:id="1"/>
      <w:bookmarkStart w:name="_Toc76245748" w:id="2"/>
      <w:r>
        <w:rPr>
          <w:b/>
          <w:caps/>
        </w:rPr>
        <w:lastRenderedPageBreak/>
        <w:t>HOSPODÁŘSKÁ</w:t>
      </w:r>
      <w:r w:rsidR="00215709">
        <w:rPr>
          <w:b/>
          <w:caps/>
        </w:rPr>
        <w:t xml:space="preserve"> A </w:t>
      </w:r>
      <w:r>
        <w:rPr>
          <w:b/>
          <w:caps/>
        </w:rPr>
        <w:t>MĚNOVÁ UNIE, HOSPODÁŘSKÁ</w:t>
      </w:r>
      <w:r w:rsidR="00215709">
        <w:rPr>
          <w:b/>
          <w:caps/>
        </w:rPr>
        <w:t xml:space="preserve"> A </w:t>
      </w:r>
      <w:r>
        <w:rPr>
          <w:b/>
          <w:caps/>
        </w:rPr>
        <w:t>SOCIÁLNÍ SOUDRŽNOST</w:t>
      </w:r>
      <w:bookmarkStart w:name="_Toc21085070" w:id="3"/>
      <w:bookmarkEnd w:id="0"/>
      <w:bookmarkEnd w:id="1"/>
      <w:bookmarkEnd w:id="2"/>
    </w:p>
    <w:p w:rsidRPr="007149D9" w:rsidR="007149D9" w:rsidRDefault="007149D9"/>
    <w:p w:rsidRPr="0011681E" w:rsidR="007149D9" w:rsidP="008328EE" w:rsidRDefault="002C4270">
      <w:pPr>
        <w:widowControl w:val="0"/>
        <w:numPr>
          <w:ilvl w:val="0"/>
          <w:numId w:val="2"/>
        </w:numPr>
        <w:rPr>
          <w:b/>
          <w:i/>
          <w:sz w:val="28"/>
          <w:szCs w:val="28"/>
        </w:rPr>
      </w:pPr>
      <w:r>
        <w:rPr>
          <w:b/>
          <w:i/>
          <w:sz w:val="28"/>
          <w:szCs w:val="28"/>
        </w:rPr>
        <w:t>Evropský hospodářský</w:t>
      </w:r>
      <w:r w:rsidR="00215709">
        <w:rPr>
          <w:b/>
          <w:i/>
          <w:sz w:val="28"/>
          <w:szCs w:val="28"/>
        </w:rPr>
        <w:t xml:space="preserve"> a </w:t>
      </w:r>
      <w:r>
        <w:rPr>
          <w:b/>
          <w:i/>
          <w:sz w:val="28"/>
          <w:szCs w:val="28"/>
        </w:rPr>
        <w:t>finanční systém: podpora otevřenosti, síly</w:t>
      </w:r>
      <w:r w:rsidR="00215709">
        <w:rPr>
          <w:b/>
          <w:i/>
          <w:sz w:val="28"/>
          <w:szCs w:val="28"/>
        </w:rPr>
        <w:t xml:space="preserve"> a </w:t>
      </w:r>
      <w:r>
        <w:rPr>
          <w:b/>
          <w:i/>
          <w:sz w:val="28"/>
          <w:szCs w:val="28"/>
        </w:rPr>
        <w:t>odolnosti</w:t>
      </w:r>
    </w:p>
    <w:p w:rsidRPr="0011681E" w:rsidR="007149D9" w:rsidP="00E4359D" w:rsidRDefault="007149D9">
      <w:pPr>
        <w:widowControl w:val="0"/>
        <w:ind w:firstLine="17"/>
        <w:rPr>
          <w:highlight w:val="yellow"/>
        </w:rPr>
      </w:pPr>
    </w:p>
    <w:p w:rsidRPr="00386C02" w:rsidR="008328EE" w:rsidP="00215709" w:rsidRDefault="007149D9">
      <w:pPr>
        <w:tabs>
          <w:tab w:val="left" w:pos="1701"/>
        </w:tabs>
        <w:spacing w:line="240" w:lineRule="auto"/>
      </w:pPr>
      <w:r>
        <w:rPr>
          <w:b/>
        </w:rPr>
        <w:t>Zpravodaj:</w:t>
      </w:r>
      <w:r>
        <w:tab/>
      </w:r>
      <w:r w:rsidR="00215709">
        <w:tab/>
      </w:r>
      <w:r>
        <w:t>Tomasz Andrzej WRÓBLEWSKI (Zaměstnavatelé – PL)</w:t>
      </w:r>
    </w:p>
    <w:p w:rsidR="00EE5218" w:rsidP="00D769E3" w:rsidRDefault="00EE5218">
      <w:pPr>
        <w:spacing w:line="276" w:lineRule="auto"/>
        <w:rPr>
          <w:b/>
          <w:bCs/>
        </w:rPr>
      </w:pPr>
    </w:p>
    <w:p w:rsidR="00E27109" w:rsidP="00215709" w:rsidRDefault="007149D9">
      <w:pPr>
        <w:tabs>
          <w:tab w:val="left" w:pos="1701"/>
        </w:tabs>
        <w:spacing w:line="276" w:lineRule="auto"/>
        <w:ind w:left="266" w:hanging="266"/>
      </w:pPr>
      <w:r>
        <w:rPr>
          <w:b/>
          <w:bCs/>
        </w:rPr>
        <w:t xml:space="preserve">Odkaz: </w:t>
      </w:r>
      <w:r>
        <w:rPr>
          <w:b/>
          <w:bCs/>
        </w:rPr>
        <w:tab/>
      </w:r>
      <w:r>
        <w:t>COM(2021) 32 final</w:t>
      </w:r>
    </w:p>
    <w:p w:rsidR="00D769E3" w:rsidP="00205312" w:rsidRDefault="008328EE">
      <w:pPr>
        <w:spacing w:line="276" w:lineRule="auto"/>
        <w:ind w:left="1701"/>
      </w:pPr>
      <w:r>
        <w:t>EESC-2021-00692-00-00-AC</w:t>
      </w:r>
    </w:p>
    <w:p w:rsidRPr="0011681E" w:rsidR="008328EE" w:rsidP="008328EE" w:rsidRDefault="008328EE">
      <w:pPr>
        <w:tabs>
          <w:tab w:val="center" w:pos="284"/>
        </w:tabs>
        <w:spacing w:line="276" w:lineRule="auto"/>
        <w:ind w:left="266" w:hanging="266"/>
      </w:pPr>
    </w:p>
    <w:p w:rsidR="007149D9" w:rsidRDefault="007149D9">
      <w:pPr>
        <w:widowControl w:val="0"/>
        <w:rPr>
          <w:b/>
        </w:rPr>
      </w:pPr>
      <w:r>
        <w:rPr>
          <w:b/>
        </w:rPr>
        <w:t>Hlavní body:</w:t>
      </w:r>
    </w:p>
    <w:p w:rsidR="007149D9" w:rsidRDefault="007149D9">
      <w:pPr>
        <w:widowControl w:val="0"/>
        <w:rPr>
          <w:b/>
        </w:rPr>
      </w:pPr>
    </w:p>
    <w:p w:rsidR="007149D9" w:rsidRDefault="007149D9">
      <w:pPr>
        <w:widowControl w:val="0"/>
      </w:pPr>
      <w:r>
        <w:t>EHSV:</w:t>
      </w:r>
    </w:p>
    <w:p w:rsidRPr="00044561" w:rsidR="00664B6D" w:rsidRDefault="00664B6D">
      <w:pPr>
        <w:widowControl w:val="0"/>
      </w:pPr>
    </w:p>
    <w:p w:rsidRPr="00044561" w:rsidR="008328EE" w:rsidP="0011095E" w:rsidRDefault="008328EE">
      <w:pPr>
        <w:numPr>
          <w:ilvl w:val="0"/>
          <w:numId w:val="4"/>
        </w:numPr>
      </w:pPr>
      <w:r>
        <w:t>vítá sdělení</w:t>
      </w:r>
      <w:r w:rsidR="00215709">
        <w:t xml:space="preserve"> a </w:t>
      </w:r>
      <w:r>
        <w:t>vzhledem</w:t>
      </w:r>
      <w:r w:rsidR="00215709">
        <w:t xml:space="preserve"> k </w:t>
      </w:r>
      <w:r>
        <w:t>tomu, že postpandemická transformace způsobuje výrazný posun</w:t>
      </w:r>
      <w:r w:rsidR="00215709">
        <w:t xml:space="preserve"> v </w:t>
      </w:r>
      <w:r>
        <w:t xml:space="preserve">globální rovnováze hospodářských sil, se domnívá, že EU by měla jednat rychle, aby posílila hospodářskou odolnost Evropy; </w:t>
      </w:r>
    </w:p>
    <w:p w:rsidRPr="00044561" w:rsidR="008328EE" w:rsidP="008328EE" w:rsidRDefault="008328EE">
      <w:pPr>
        <w:numPr>
          <w:ilvl w:val="0"/>
          <w:numId w:val="4"/>
        </w:numPr>
      </w:pPr>
      <w:r>
        <w:t>souhlasí</w:t>
      </w:r>
      <w:r w:rsidR="00215709">
        <w:t xml:space="preserve"> s </w:t>
      </w:r>
      <w:r>
        <w:t>potřebou posílení mezinárodní úlohy eura jako klíčového nástroje pro zlepšení globálního postavení Evropy;</w:t>
      </w:r>
    </w:p>
    <w:p w:rsidRPr="00044561" w:rsidR="008328EE" w:rsidP="008328EE" w:rsidRDefault="008328EE">
      <w:pPr>
        <w:numPr>
          <w:ilvl w:val="0"/>
          <w:numId w:val="4"/>
        </w:numPr>
      </w:pPr>
      <w:r>
        <w:t>vyzývá ke stanovení ambiciózních hospodářských cílů pro posílení jednotné měny, zejména</w:t>
      </w:r>
      <w:r w:rsidR="00215709">
        <w:t xml:space="preserve"> s </w:t>
      </w:r>
      <w:r>
        <w:t>ohledem na tempo změn</w:t>
      </w:r>
      <w:r w:rsidR="00215709">
        <w:t xml:space="preserve"> v </w:t>
      </w:r>
      <w:r>
        <w:t>globální ekonomice</w:t>
      </w:r>
      <w:r w:rsidR="00215709">
        <w:t xml:space="preserve"> a </w:t>
      </w:r>
      <w:r>
        <w:t>stávající postavení EU</w:t>
      </w:r>
      <w:r w:rsidR="00215709">
        <w:t xml:space="preserve"> v </w:t>
      </w:r>
      <w:r>
        <w:t>oblasti inovací, konkurenceschopnosti</w:t>
      </w:r>
      <w:r w:rsidR="00215709">
        <w:t xml:space="preserve"> a </w:t>
      </w:r>
      <w:r>
        <w:t>příznivého regulačního prostředí;</w:t>
      </w:r>
    </w:p>
    <w:p w:rsidRPr="00044561" w:rsidR="008328EE" w:rsidP="008328EE" w:rsidRDefault="008328EE">
      <w:pPr>
        <w:numPr>
          <w:ilvl w:val="0"/>
          <w:numId w:val="4"/>
        </w:numPr>
      </w:pPr>
      <w:r>
        <w:t>požaduje větší zaměření na příčiny oslabující mezinárodní úlohu eura</w:t>
      </w:r>
      <w:r w:rsidR="00215709">
        <w:t xml:space="preserve"> a </w:t>
      </w:r>
      <w:r>
        <w:t>aby byla dokončena hospodářská</w:t>
      </w:r>
      <w:r w:rsidR="00215709">
        <w:t xml:space="preserve"> a </w:t>
      </w:r>
      <w:r>
        <w:t>měnová unie;</w:t>
      </w:r>
    </w:p>
    <w:p w:rsidRPr="00044561" w:rsidR="008328EE" w:rsidP="008328EE" w:rsidRDefault="008328EE">
      <w:pPr>
        <w:numPr>
          <w:ilvl w:val="0"/>
          <w:numId w:val="4"/>
        </w:numPr>
      </w:pPr>
      <w:r>
        <w:t>doporučuje, aby byla věnována větší pozornost rostoucímu postavení Číny;</w:t>
      </w:r>
    </w:p>
    <w:p w:rsidRPr="00044561" w:rsidR="008328EE" w:rsidP="008328EE" w:rsidRDefault="008328EE">
      <w:pPr>
        <w:numPr>
          <w:ilvl w:val="0"/>
          <w:numId w:val="4"/>
        </w:numPr>
      </w:pPr>
      <w:r>
        <w:t>vyzývá</w:t>
      </w:r>
      <w:r w:rsidR="00215709">
        <w:t xml:space="preserve"> k </w:t>
      </w:r>
      <w:r>
        <w:t>dokončení bankovní unie</w:t>
      </w:r>
      <w:r w:rsidR="00215709">
        <w:t xml:space="preserve"> a </w:t>
      </w:r>
      <w:r>
        <w:t>unie kapitálových trhů, které má zásadní význam pro posílení odolnosti EU;</w:t>
      </w:r>
    </w:p>
    <w:p w:rsidRPr="00044561" w:rsidR="008328EE" w:rsidP="008328EE" w:rsidRDefault="008328EE">
      <w:pPr>
        <w:numPr>
          <w:ilvl w:val="0"/>
          <w:numId w:val="4"/>
        </w:numPr>
      </w:pPr>
      <w:r>
        <w:t>souhlasí se všemi opatřeními, které Komise předkládá,</w:t>
      </w:r>
      <w:r w:rsidR="00215709">
        <w:t xml:space="preserve"> a </w:t>
      </w:r>
      <w:r>
        <w:t>navrhuje zavést opatření, která pomohou dokončit strukturální změny na úrovni EU</w:t>
      </w:r>
      <w:r w:rsidR="00215709">
        <w:t xml:space="preserve"> i </w:t>
      </w:r>
      <w:r>
        <w:t>na vnitrostátní úrovni, jako je revize rámce pro správu ekonomických záležitostí, aby se více zaměřoval na prosperitu</w:t>
      </w:r>
      <w:r w:rsidR="00215709">
        <w:t xml:space="preserve"> a </w:t>
      </w:r>
      <w:r>
        <w:t xml:space="preserve">stal se příznivější pro investice; </w:t>
      </w:r>
    </w:p>
    <w:p w:rsidRPr="00044561" w:rsidR="008328EE" w:rsidP="008328EE" w:rsidRDefault="008328EE">
      <w:pPr>
        <w:numPr>
          <w:ilvl w:val="0"/>
          <w:numId w:val="4"/>
        </w:numPr>
      </w:pPr>
      <w:r>
        <w:t>požaduje, aby byl kladen větší důraz na přezkum předpisů, pokud jde</w:t>
      </w:r>
      <w:r w:rsidR="00215709">
        <w:t xml:space="preserve"> o </w:t>
      </w:r>
      <w:r>
        <w:t>jejich dopad na konkurenceschopnost evropských společností; Je zapotřebí ve větší míře uznávat úlohu, kterou při vývoji inovací plní vysoké školy</w:t>
      </w:r>
      <w:r w:rsidR="00215709">
        <w:t xml:space="preserve"> a </w:t>
      </w:r>
      <w:r>
        <w:t>výzkumná střediska;</w:t>
      </w:r>
    </w:p>
    <w:p w:rsidRPr="00044561" w:rsidR="008328EE" w:rsidP="008328EE" w:rsidRDefault="008328EE">
      <w:pPr>
        <w:numPr>
          <w:ilvl w:val="0"/>
          <w:numId w:val="4"/>
        </w:numPr>
      </w:pPr>
      <w:r>
        <w:t>podporuje návrh na vytvoření digitálního eura</w:t>
      </w:r>
      <w:r w:rsidR="00215709">
        <w:t xml:space="preserve"> a </w:t>
      </w:r>
      <w:r>
        <w:t>další vydávání zelených dluhopisů denominovaných</w:t>
      </w:r>
      <w:r w:rsidR="00215709">
        <w:t xml:space="preserve"> v </w:t>
      </w:r>
      <w:r>
        <w:t>eurech;</w:t>
      </w:r>
    </w:p>
    <w:p w:rsidRPr="00044561" w:rsidR="008328EE" w:rsidP="008328EE" w:rsidRDefault="008328EE">
      <w:pPr>
        <w:numPr>
          <w:ilvl w:val="0"/>
          <w:numId w:val="4"/>
        </w:numPr>
      </w:pPr>
      <w:r>
        <w:t>souhlasí</w:t>
      </w:r>
      <w:r w:rsidR="00215709">
        <w:t xml:space="preserve"> s </w:t>
      </w:r>
      <w:r>
        <w:t>tím, že vývoj infrastruktur finančního trhu předejde tomu, že se bude EU spoléhat na poskytování těchto kritických služeb (včetně poskytovatelů údajů)</w:t>
      </w:r>
      <w:r w:rsidR="00215709">
        <w:t xml:space="preserve"> z </w:t>
      </w:r>
      <w:r>
        <w:t>jurisdikcí třetích zemí,</w:t>
      </w:r>
      <w:r w:rsidR="00215709">
        <w:t xml:space="preserve"> a </w:t>
      </w:r>
      <w:r>
        <w:t xml:space="preserve">pomůže zvýšit její odolnost; </w:t>
      </w:r>
    </w:p>
    <w:p w:rsidRPr="00044561" w:rsidR="008328EE" w:rsidP="008328EE" w:rsidRDefault="008328EE">
      <w:pPr>
        <w:numPr>
          <w:ilvl w:val="0"/>
          <w:numId w:val="4"/>
        </w:numPr>
      </w:pPr>
      <w:r>
        <w:t>navrhuje, aby byly zváženy způsoby, jak řešit rostoucí závislost EU na poskytovatelích finančních</w:t>
      </w:r>
      <w:r w:rsidR="00215709">
        <w:t xml:space="preserve"> a </w:t>
      </w:r>
      <w:r>
        <w:t>jiných než finančních údajů ze zemí mimo EU;</w:t>
      </w:r>
    </w:p>
    <w:p w:rsidRPr="00044561" w:rsidR="00E515B2" w:rsidP="008328EE" w:rsidRDefault="008328EE">
      <w:pPr>
        <w:numPr>
          <w:ilvl w:val="0"/>
          <w:numId w:val="4"/>
        </w:numPr>
      </w:pPr>
      <w:r>
        <w:t>podporuje vypracování nástrojů pro vyvážení účinků, které má na hospodářské subjekty EU protiprávní extrateritoriální uplatňování jednostranných opatření ze strany třetí země.</w:t>
      </w:r>
    </w:p>
    <w:p w:rsidRPr="006831B5" w:rsidR="00D769E3" w:rsidP="00D769E3" w:rsidRDefault="00D769E3">
      <w:pPr>
        <w:rPr>
          <w:sz w:val="16"/>
          <w:szCs w:val="16"/>
        </w:rPr>
      </w:pPr>
    </w:p>
    <w:p w:rsidR="00E515B2" w:rsidP="00215709" w:rsidRDefault="00D769E3">
      <w:pPr>
        <w:spacing w:line="276" w:lineRule="auto"/>
        <w:ind w:left="1134" w:hanging="1134"/>
        <w:rPr>
          <w:bCs/>
          <w:i/>
          <w:iCs/>
        </w:rPr>
      </w:pPr>
      <w:r>
        <w:rPr>
          <w:b/>
          <w:bCs/>
          <w:i/>
          <w:iCs/>
        </w:rPr>
        <w:t>Kontakt:</w:t>
      </w:r>
      <w:r>
        <w:rPr>
          <w:b/>
          <w:bCs/>
          <w:i/>
          <w:iCs/>
        </w:rPr>
        <w:tab/>
      </w:r>
      <w:r>
        <w:rPr>
          <w:bCs/>
          <w:i/>
          <w:iCs/>
        </w:rPr>
        <w:t>Krisztina Perlaky-Tóth</w:t>
      </w:r>
    </w:p>
    <w:p w:rsidR="00E515B2" w:rsidP="00215709" w:rsidRDefault="00215709">
      <w:pPr>
        <w:ind w:left="1134" w:hanging="1134"/>
        <w:rPr>
          <w:i/>
          <w:iCs/>
        </w:rPr>
      </w:pPr>
      <w:r>
        <w:rPr>
          <w:i/>
          <w:iCs/>
        </w:rPr>
        <w:tab/>
      </w:r>
      <w:r w:rsidR="008328EE">
        <w:rPr>
          <w:i/>
          <w:iCs/>
        </w:rPr>
        <w:t xml:space="preserve">(tel.: 00 32 2 546 97 40 – e-mail: </w:t>
      </w:r>
      <w:r w:rsidR="008328EE">
        <w:rPr>
          <w:rStyle w:val="Hyperlink"/>
          <w:i/>
          <w:iCs/>
        </w:rPr>
        <w:t>Krisztina.PerlakyToth@eesc.europa.eu</w:t>
      </w:r>
      <w:r w:rsidR="008328EE">
        <w:rPr>
          <w:i/>
          <w:iCs/>
        </w:rPr>
        <w:t>)</w:t>
      </w:r>
    </w:p>
    <w:p w:rsidR="004203D2" w:rsidRDefault="004203D2">
      <w:pPr>
        <w:pStyle w:val="Heading1"/>
        <w:widowControl w:val="0"/>
        <w:numPr>
          <w:ilvl w:val="0"/>
          <w:numId w:val="1"/>
        </w:numPr>
        <w:ind w:left="567" w:hanging="567"/>
        <w:rPr>
          <w:rFonts w:eastAsiaTheme="minorEastAsia"/>
          <w:b/>
        </w:rPr>
      </w:pPr>
      <w:bookmarkStart w:name="_Toc76245749" w:id="4"/>
      <w:r>
        <w:rPr>
          <w:b/>
        </w:rPr>
        <w:lastRenderedPageBreak/>
        <w:t>ZAMĚSTNANOST, SOCIÁLNÍ VĚCI, OBČANSTVÍ</w:t>
      </w:r>
      <w:bookmarkEnd w:id="3"/>
      <w:bookmarkEnd w:id="4"/>
    </w:p>
    <w:p w:rsidRPr="00215709" w:rsidR="008B0944" w:rsidP="008B0944" w:rsidRDefault="008B0944">
      <w:pPr>
        <w:rPr>
          <w:szCs w:val="22"/>
        </w:rPr>
      </w:pPr>
    </w:p>
    <w:p w:rsidRPr="00A87336" w:rsidR="007254A8" w:rsidP="00A87336" w:rsidRDefault="00A87336">
      <w:pPr>
        <w:numPr>
          <w:ilvl w:val="0"/>
          <w:numId w:val="2"/>
        </w:numPr>
        <w:rPr>
          <w:b/>
          <w:i/>
          <w:sz w:val="28"/>
          <w:szCs w:val="28"/>
        </w:rPr>
      </w:pPr>
      <w:r>
        <w:rPr>
          <w:b/>
          <w:i/>
          <w:sz w:val="28"/>
          <w:szCs w:val="28"/>
        </w:rPr>
        <w:t>Nová strategie uplatňování Listiny základních práv</w:t>
      </w:r>
    </w:p>
    <w:p w:rsidRPr="00215709" w:rsidR="00F22142" w:rsidP="00015482" w:rsidRDefault="00F22142">
      <w:pPr>
        <w:widowControl w:val="0"/>
        <w:ind w:left="-550"/>
        <w:rPr>
          <w:szCs w:val="22"/>
          <w:highlight w:val="yellow"/>
        </w:rPr>
      </w:pPr>
    </w:p>
    <w:p w:rsidRPr="00215709" w:rsidR="00027014" w:rsidP="00215709" w:rsidRDefault="00007438">
      <w:pPr>
        <w:widowControl w:val="0"/>
        <w:tabs>
          <w:tab w:val="left" w:pos="1701"/>
        </w:tabs>
        <w:rPr>
          <w:b/>
          <w:bCs/>
          <w:szCs w:val="22"/>
        </w:rPr>
      </w:pPr>
      <w:r w:rsidRPr="00215709">
        <w:rPr>
          <w:b/>
          <w:szCs w:val="22"/>
        </w:rPr>
        <w:t xml:space="preserve">Zpravodaj: </w:t>
      </w:r>
      <w:r w:rsidRPr="00215709">
        <w:rPr>
          <w:b/>
          <w:szCs w:val="22"/>
        </w:rPr>
        <w:tab/>
      </w:r>
      <w:r w:rsidRPr="00215709" w:rsidR="00215709">
        <w:rPr>
          <w:b/>
          <w:szCs w:val="22"/>
        </w:rPr>
        <w:tab/>
      </w:r>
      <w:r w:rsidRPr="00215709">
        <w:rPr>
          <w:szCs w:val="22"/>
        </w:rPr>
        <w:t>Cristian PÎRVULESCU (Různorodá Evropa – RO)</w:t>
      </w:r>
    </w:p>
    <w:p w:rsidRPr="00215709" w:rsidR="00B8752F" w:rsidP="00215709" w:rsidRDefault="00624030">
      <w:pPr>
        <w:widowControl w:val="0"/>
        <w:tabs>
          <w:tab w:val="left" w:pos="1701"/>
        </w:tabs>
        <w:ind w:left="-5"/>
        <w:rPr>
          <w:szCs w:val="22"/>
        </w:rPr>
      </w:pPr>
      <w:r w:rsidRPr="00215709">
        <w:rPr>
          <w:b/>
          <w:szCs w:val="22"/>
        </w:rPr>
        <w:t>Spoluzpravodaj:</w:t>
      </w:r>
      <w:r w:rsidRPr="00215709">
        <w:rPr>
          <w:szCs w:val="22"/>
        </w:rPr>
        <w:t xml:space="preserve"> </w:t>
      </w:r>
      <w:r w:rsidRPr="00215709">
        <w:rPr>
          <w:szCs w:val="22"/>
        </w:rPr>
        <w:tab/>
        <w:t>Christian BÄUMLER (Zaměstnanci – DE)</w:t>
      </w:r>
    </w:p>
    <w:p w:rsidRPr="00215709" w:rsidR="00624030" w:rsidP="00215709" w:rsidRDefault="00624030">
      <w:pPr>
        <w:widowControl w:val="0"/>
        <w:tabs>
          <w:tab w:val="left" w:pos="1701"/>
        </w:tabs>
        <w:ind w:left="-5"/>
        <w:rPr>
          <w:b/>
          <w:bCs/>
          <w:szCs w:val="22"/>
        </w:rPr>
      </w:pPr>
    </w:p>
    <w:p w:rsidRPr="00215709" w:rsidR="009C124A" w:rsidP="00215709" w:rsidRDefault="00F22142">
      <w:pPr>
        <w:widowControl w:val="0"/>
        <w:tabs>
          <w:tab w:val="left" w:pos="1701"/>
        </w:tabs>
        <w:ind w:left="-5"/>
        <w:rPr>
          <w:szCs w:val="22"/>
        </w:rPr>
      </w:pPr>
      <w:r w:rsidRPr="00215709">
        <w:rPr>
          <w:b/>
          <w:bCs/>
          <w:szCs w:val="22"/>
        </w:rPr>
        <w:t xml:space="preserve">Odkaz: </w:t>
      </w:r>
      <w:r w:rsidRPr="00215709">
        <w:rPr>
          <w:b/>
          <w:bCs/>
          <w:szCs w:val="22"/>
        </w:rPr>
        <w:tab/>
      </w:r>
      <w:r w:rsidRPr="00215709">
        <w:rPr>
          <w:szCs w:val="22"/>
        </w:rPr>
        <w:tab/>
        <w:t>COM(2020) 711 final</w:t>
      </w:r>
    </w:p>
    <w:p w:rsidRPr="00215709" w:rsidR="00AE1723" w:rsidP="00215709" w:rsidRDefault="002C4270">
      <w:pPr>
        <w:widowControl w:val="0"/>
        <w:tabs>
          <w:tab w:val="left" w:pos="1701"/>
        </w:tabs>
        <w:ind w:left="1701"/>
        <w:rPr>
          <w:szCs w:val="22"/>
        </w:rPr>
      </w:pPr>
      <w:r w:rsidRPr="00215709">
        <w:rPr>
          <w:szCs w:val="22"/>
        </w:rPr>
        <w:t>EESC-2021-00717-00-00-AC</w:t>
      </w:r>
    </w:p>
    <w:p w:rsidRPr="00215709" w:rsidR="00F22142" w:rsidRDefault="00F22142">
      <w:pPr>
        <w:widowControl w:val="0"/>
        <w:tabs>
          <w:tab w:val="left" w:pos="0"/>
        </w:tabs>
        <w:ind w:left="-5"/>
        <w:rPr>
          <w:szCs w:val="22"/>
        </w:rPr>
      </w:pPr>
    </w:p>
    <w:p w:rsidRPr="00215709" w:rsidR="00F22142" w:rsidRDefault="00F22142">
      <w:pPr>
        <w:widowControl w:val="0"/>
        <w:rPr>
          <w:b/>
          <w:szCs w:val="22"/>
        </w:rPr>
      </w:pPr>
      <w:r w:rsidRPr="00215709">
        <w:rPr>
          <w:b/>
          <w:szCs w:val="22"/>
        </w:rPr>
        <w:t>Hlavní body:</w:t>
      </w:r>
    </w:p>
    <w:p w:rsidRPr="00215709" w:rsidR="008421A8" w:rsidRDefault="008421A8">
      <w:pPr>
        <w:widowControl w:val="0"/>
        <w:rPr>
          <w:szCs w:val="22"/>
        </w:rPr>
      </w:pPr>
    </w:p>
    <w:p w:rsidRPr="00044561" w:rsidR="008348E7" w:rsidRDefault="00B31513">
      <w:pPr>
        <w:widowControl w:val="0"/>
      </w:pPr>
      <w:r w:rsidRPr="00215709">
        <w:rPr>
          <w:szCs w:val="22"/>
        </w:rPr>
        <w:t>EHSV:</w:t>
      </w:r>
    </w:p>
    <w:p w:rsidRPr="00044561" w:rsidR="00A87336" w:rsidP="00A87336" w:rsidRDefault="00A87336">
      <w:pPr>
        <w:numPr>
          <w:ilvl w:val="0"/>
          <w:numId w:val="5"/>
        </w:numPr>
      </w:pPr>
      <w:r>
        <w:t>vítá novou strategii</w:t>
      </w:r>
      <w:r w:rsidR="00215709">
        <w:t xml:space="preserve"> a </w:t>
      </w:r>
      <w:r>
        <w:t>její komplementaritu ve vztahu</w:t>
      </w:r>
      <w:r w:rsidR="00215709">
        <w:t xml:space="preserve"> k </w:t>
      </w:r>
      <w:r>
        <w:t>Akčnímu plánu pro evropskou demokracii</w:t>
      </w:r>
      <w:r w:rsidR="00215709">
        <w:t xml:space="preserve"> a </w:t>
      </w:r>
      <w:r>
        <w:t>první zprávě</w:t>
      </w:r>
      <w:r w:rsidR="00215709">
        <w:t xml:space="preserve"> o </w:t>
      </w:r>
      <w:r>
        <w:t>právním státu,</w:t>
      </w:r>
      <w:r w:rsidR="00215709">
        <w:t xml:space="preserve"> a </w:t>
      </w:r>
      <w:r>
        <w:t>navrhuje zařadit do souhrnného plánovacího procesu též akční plán EU proti rasismu, evropskou strategii pro pomoc osobám se zdravotním postižením</w:t>
      </w:r>
      <w:r w:rsidR="00215709">
        <w:t xml:space="preserve"> a </w:t>
      </w:r>
      <w:r>
        <w:t xml:space="preserve">strategii pro rovnost LGBTIQ osob; </w:t>
      </w:r>
    </w:p>
    <w:p w:rsidRPr="00044561" w:rsidR="00A87336" w:rsidP="00A87336" w:rsidRDefault="00A87336">
      <w:pPr>
        <w:numPr>
          <w:ilvl w:val="0"/>
          <w:numId w:val="5"/>
        </w:numPr>
      </w:pPr>
      <w:r>
        <w:t>naléhavě vyzývá</w:t>
      </w:r>
      <w:r w:rsidR="00215709">
        <w:t xml:space="preserve"> k </w:t>
      </w:r>
      <w:r>
        <w:t>přijetí komplexní strategie evropské občanské společnosti</w:t>
      </w:r>
      <w:r w:rsidR="00215709">
        <w:t xml:space="preserve"> s </w:t>
      </w:r>
      <w:r>
        <w:t>cílem posílit celkovou možnost působení organizací občanské společnosti</w:t>
      </w:r>
      <w:r w:rsidR="00215709">
        <w:t xml:space="preserve"> a </w:t>
      </w:r>
      <w:r>
        <w:t>obránců lidských práv prostřednictvím školení, organizační</w:t>
      </w:r>
      <w:r w:rsidR="00215709">
        <w:t xml:space="preserve"> a </w:t>
      </w:r>
      <w:r>
        <w:t>finanční podpory</w:t>
      </w:r>
      <w:r w:rsidR="00215709">
        <w:t xml:space="preserve"> a </w:t>
      </w:r>
      <w:r>
        <w:t>ochrany před útoky</w:t>
      </w:r>
      <w:r w:rsidR="00215709">
        <w:t xml:space="preserve"> a </w:t>
      </w:r>
      <w:r>
        <w:t>negativními kampaněmi. Měl by být vytvořen mechanismus identifikace</w:t>
      </w:r>
      <w:r w:rsidR="00215709">
        <w:t xml:space="preserve"> a </w:t>
      </w:r>
      <w:r>
        <w:t>hlášení útoků</w:t>
      </w:r>
      <w:r w:rsidR="00215709">
        <w:t xml:space="preserve"> a </w:t>
      </w:r>
      <w:r>
        <w:t>obtěžování. Výbor je připraven být nápomocen při přípravě takové strategie</w:t>
      </w:r>
      <w:r w:rsidR="00215709">
        <w:t xml:space="preserve"> a </w:t>
      </w:r>
      <w:r>
        <w:t xml:space="preserve">mechanismu; </w:t>
      </w:r>
    </w:p>
    <w:p w:rsidRPr="00044561" w:rsidR="00A87336" w:rsidP="00A87336" w:rsidRDefault="00A87336">
      <w:pPr>
        <w:numPr>
          <w:ilvl w:val="0"/>
          <w:numId w:val="5"/>
        </w:numPr>
      </w:pPr>
      <w:r>
        <w:t>zdůrazňuje, že Listina základních práv zahrnuje také práva sociální. Bylo by vhodné posílit sociální dialog</w:t>
      </w:r>
      <w:r w:rsidR="00215709">
        <w:t xml:space="preserve"> a </w:t>
      </w:r>
      <w:r>
        <w:t>více jej zaměřit na základní práva zakotvená</w:t>
      </w:r>
      <w:r w:rsidR="00215709">
        <w:t xml:space="preserve"> v </w:t>
      </w:r>
      <w:r>
        <w:t>Listině.</w:t>
      </w:r>
      <w:r w:rsidR="00215709">
        <w:t xml:space="preserve"> V </w:t>
      </w:r>
      <w:r>
        <w:t>návaznosti na svoji výzvu doporučuje klást větší důraz na Hlavu III – Rovnost</w:t>
      </w:r>
      <w:r w:rsidR="00215709">
        <w:t xml:space="preserve"> a </w:t>
      </w:r>
      <w:r>
        <w:t>Hlavu IV – Solidarita jako ústřední principy demokratické Unie založené na hodnotách;</w:t>
      </w:r>
    </w:p>
    <w:p w:rsidRPr="00044561" w:rsidR="00A87336" w:rsidP="00A87336" w:rsidRDefault="00A87336">
      <w:pPr>
        <w:numPr>
          <w:ilvl w:val="0"/>
          <w:numId w:val="5"/>
        </w:numPr>
      </w:pPr>
      <w:r>
        <w:t>poukazuje na důležitost hospodářských práv zakotvených</w:t>
      </w:r>
      <w:r w:rsidR="00215709">
        <w:t xml:space="preserve"> v </w:t>
      </w:r>
      <w:r>
        <w:t>Listině, jako je svoboda podnikání, právo na vlastnictví</w:t>
      </w:r>
      <w:r w:rsidR="00215709">
        <w:t xml:space="preserve"> a </w:t>
      </w:r>
      <w:r>
        <w:t>práva spojená</w:t>
      </w:r>
      <w:r w:rsidR="00215709">
        <w:t xml:space="preserve"> s </w:t>
      </w:r>
      <w:r>
        <w:t>právním státem jako takovým. Dále připomíná, že nedostatečné fungování právního státu bude mít pravděpodobně negativní dopad na vzájemnou důvěru, která je základem vnitřního trhu,</w:t>
      </w:r>
      <w:r w:rsidR="00215709">
        <w:t xml:space="preserve"> a </w:t>
      </w:r>
      <w:r>
        <w:t>tudíž</w:t>
      </w:r>
      <w:r w:rsidR="00215709">
        <w:t xml:space="preserve"> i </w:t>
      </w:r>
      <w:r>
        <w:t>na hospodářský růst</w:t>
      </w:r>
      <w:r w:rsidR="00215709">
        <w:t xml:space="preserve"> v </w:t>
      </w:r>
      <w:r>
        <w:t>EU;</w:t>
      </w:r>
    </w:p>
    <w:p w:rsidRPr="00044561" w:rsidR="00A87336" w:rsidP="00A87336" w:rsidRDefault="00A87336">
      <w:pPr>
        <w:numPr>
          <w:ilvl w:val="0"/>
          <w:numId w:val="5"/>
        </w:numPr>
      </w:pPr>
      <w:r>
        <w:t>naléhavě apeluje na Komisi, aby zprávu</w:t>
      </w:r>
      <w:r w:rsidR="00215709">
        <w:t xml:space="preserve"> v </w:t>
      </w:r>
      <w:r>
        <w:t>roce 2022 zaměřila na to, jak pandemie ovlivnila základní práva, zvláště práva související se socioekonomickými podmínkami,</w:t>
      </w:r>
      <w:r w:rsidR="00215709">
        <w:t xml:space="preserve"> a </w:t>
      </w:r>
      <w:r>
        <w:t>zřetelně tak zdůraznila, že</w:t>
      </w:r>
      <w:r w:rsidR="00215709">
        <w:t xml:space="preserve"> k </w:t>
      </w:r>
      <w:r>
        <w:t>základním právům náleží také práva sociální. Zvláštní pozornost je třeba věnovat právům, důstojnosti</w:t>
      </w:r>
      <w:r w:rsidR="00215709">
        <w:t xml:space="preserve"> a </w:t>
      </w:r>
      <w:r>
        <w:t>dobrým životním podmínkám dětí, starších občanů</w:t>
      </w:r>
      <w:r w:rsidR="00215709">
        <w:t xml:space="preserve"> a </w:t>
      </w:r>
      <w:r>
        <w:t>osob se zdravotním postižením izolovaných od okolního světa</w:t>
      </w:r>
      <w:r w:rsidR="00215709">
        <w:t xml:space="preserve"> v </w:t>
      </w:r>
      <w:r>
        <w:t xml:space="preserve">pečovatelských domech; </w:t>
      </w:r>
    </w:p>
    <w:p w:rsidRPr="00044561" w:rsidR="00A87336" w:rsidP="00A87336" w:rsidRDefault="00A87336">
      <w:pPr>
        <w:numPr>
          <w:ilvl w:val="0"/>
          <w:numId w:val="5"/>
        </w:numPr>
      </w:pPr>
      <w:r>
        <w:t>vyzývá Komisi, aby podrobně monitorovala, zda jsou fondy EU využívány</w:t>
      </w:r>
      <w:r w:rsidR="00215709">
        <w:t xml:space="preserve"> v </w:t>
      </w:r>
      <w:r>
        <w:t>souladu</w:t>
      </w:r>
      <w:r w:rsidR="00215709">
        <w:t xml:space="preserve"> s </w:t>
      </w:r>
      <w:r>
        <w:t>Listinou,</w:t>
      </w:r>
      <w:r w:rsidR="00215709">
        <w:t xml:space="preserve"> a </w:t>
      </w:r>
      <w:r>
        <w:t>navrhuje, aby na fondy, na které se vztahuje nařízení</w:t>
      </w:r>
      <w:r w:rsidR="00215709">
        <w:t xml:space="preserve"> o </w:t>
      </w:r>
      <w:r>
        <w:t>společných ustanoveních, dohlížely monitorovací výbory zahrnující nezávislé organizace občanské společnosti</w:t>
      </w:r>
      <w:r w:rsidR="00215709">
        <w:t xml:space="preserve"> a </w:t>
      </w:r>
      <w:r>
        <w:t xml:space="preserve">národní instituce pro lidská práva; </w:t>
      </w:r>
    </w:p>
    <w:p w:rsidRPr="00044561" w:rsidR="00A87336" w:rsidP="00A87336" w:rsidRDefault="00A87336">
      <w:pPr>
        <w:numPr>
          <w:ilvl w:val="0"/>
          <w:numId w:val="5"/>
        </w:numPr>
      </w:pPr>
      <w:r>
        <w:t>vyzývá členské státy</w:t>
      </w:r>
      <w:r w:rsidR="00215709">
        <w:t xml:space="preserve"> a </w:t>
      </w:r>
      <w:r>
        <w:t>Komisi, aby uvedly do praxe programy financování občanské společnosti</w:t>
      </w:r>
      <w:r w:rsidR="00215709">
        <w:t xml:space="preserve"> a </w:t>
      </w:r>
      <w:r>
        <w:t>komunitních skupin zaměřujících se na obranu lidských práv. Programy by měly být koncipovány tak, aby chránily samostatnost</w:t>
      </w:r>
      <w:r w:rsidR="00215709">
        <w:t xml:space="preserve"> a </w:t>
      </w:r>
      <w:r>
        <w:t>nezávislost financovaných subjektů;</w:t>
      </w:r>
      <w:r w:rsidR="00215709">
        <w:t xml:space="preserve"> </w:t>
      </w:r>
    </w:p>
    <w:p w:rsidRPr="00044561" w:rsidR="00A87336" w:rsidP="00215709" w:rsidRDefault="00A87336">
      <w:pPr>
        <w:keepNext/>
        <w:keepLines/>
        <w:numPr>
          <w:ilvl w:val="0"/>
          <w:numId w:val="5"/>
        </w:numPr>
      </w:pPr>
      <w:r>
        <w:lastRenderedPageBreak/>
        <w:t>navrhuje členským státům, aby na vnitrostátní zřídily fóra pro základní práva pro spolupráci národních institucí pro lidská práva, organizací pro rovnost, ombudsmanů, kontaktních míst pro záležitosti Listiny</w:t>
      </w:r>
      <w:r w:rsidR="00215709">
        <w:t xml:space="preserve"> a </w:t>
      </w:r>
      <w:r>
        <w:t>dalších veřejných subjektů, organizací občanské společnosti</w:t>
      </w:r>
      <w:r w:rsidR="00215709">
        <w:t xml:space="preserve"> a </w:t>
      </w:r>
      <w:r>
        <w:t xml:space="preserve">obránců lidských práv; </w:t>
      </w:r>
    </w:p>
    <w:p w:rsidRPr="00044561" w:rsidR="00067D6A" w:rsidP="00A87336" w:rsidRDefault="00A87336">
      <w:pPr>
        <w:numPr>
          <w:ilvl w:val="0"/>
          <w:numId w:val="5"/>
        </w:numPr>
      </w:pPr>
      <w:r>
        <w:t>doporučuje Komisi, aby vytvořila zvláštní program pomoci, který by posílil kapacitu národních institucí pro lidská práva</w:t>
      </w:r>
      <w:r w:rsidR="00215709">
        <w:t xml:space="preserve"> a </w:t>
      </w:r>
      <w:r>
        <w:t>umožnil lépe využívat odbornosti Agentury pro základní práva. Dále Komisi doporučuje, aby</w:t>
      </w:r>
      <w:r w:rsidR="00215709">
        <w:t xml:space="preserve"> v </w:t>
      </w:r>
      <w:r>
        <w:t>rámci své konference</w:t>
      </w:r>
      <w:r w:rsidR="00215709">
        <w:t xml:space="preserve"> o </w:t>
      </w:r>
      <w:r>
        <w:t>budoucnosti Evropy uspořádala akce zaměřené na problematiku Listiny,</w:t>
      </w:r>
      <w:r w:rsidR="00215709">
        <w:t xml:space="preserve"> a </w:t>
      </w:r>
      <w:r>
        <w:t>přiblížila tak téma základní práv občanům</w:t>
      </w:r>
      <w:r w:rsidR="00215709">
        <w:t xml:space="preserve"> i </w:t>
      </w:r>
      <w:r>
        <w:t>politickému jednacímu stolu.</w:t>
      </w:r>
    </w:p>
    <w:p w:rsidR="009C124A" w:rsidP="00067D6A" w:rsidRDefault="009C124A">
      <w:pPr>
        <w:spacing w:line="276" w:lineRule="auto"/>
        <w:ind w:left="567"/>
        <w:rPr>
          <w:b/>
          <w:i/>
        </w:rPr>
      </w:pPr>
    </w:p>
    <w:p w:rsidRPr="000509CD" w:rsidR="00067D6A" w:rsidP="00215709" w:rsidRDefault="008B0944">
      <w:pPr>
        <w:tabs>
          <w:tab w:val="left" w:pos="1134"/>
        </w:tabs>
        <w:spacing w:line="276" w:lineRule="auto"/>
        <w:rPr>
          <w:i/>
        </w:rPr>
      </w:pPr>
      <w:r>
        <w:rPr>
          <w:b/>
          <w:i/>
        </w:rPr>
        <w:t>Kontakt:</w:t>
      </w:r>
      <w:r>
        <w:rPr>
          <w:i/>
        </w:rPr>
        <w:t xml:space="preserve"> </w:t>
      </w:r>
      <w:r>
        <w:rPr>
          <w:i/>
        </w:rPr>
        <w:tab/>
        <w:t>June Bedaton</w:t>
      </w:r>
    </w:p>
    <w:p w:rsidR="00A87336" w:rsidP="00215709" w:rsidRDefault="00A87336">
      <w:pPr>
        <w:tabs>
          <w:tab w:val="left" w:pos="1134"/>
        </w:tabs>
        <w:spacing w:line="20" w:lineRule="atLeast"/>
        <w:ind w:left="1134"/>
        <w:rPr>
          <w:i/>
        </w:rPr>
      </w:pPr>
      <w:r>
        <w:rPr>
          <w:i/>
        </w:rPr>
        <w:t xml:space="preserve">(tel.: 00 32 2 546 81 34 – e-mail: </w:t>
      </w:r>
      <w:hyperlink w:history="1" r:id="rId16">
        <w:r>
          <w:rPr>
            <w:rStyle w:val="Hyperlink"/>
            <w:i/>
          </w:rPr>
          <w:t>june.bedaton@eesc.europa.eu</w:t>
        </w:r>
      </w:hyperlink>
      <w:r>
        <w:rPr>
          <w:i/>
        </w:rPr>
        <w:t>)</w:t>
      </w:r>
    </w:p>
    <w:p w:rsidRPr="0056566F" w:rsidR="009C124A" w:rsidP="00A87336" w:rsidRDefault="009C124A">
      <w:pPr>
        <w:spacing w:line="20" w:lineRule="atLeast"/>
      </w:pPr>
    </w:p>
    <w:p w:rsidRPr="006B47BA" w:rsidR="00A87336" w:rsidP="00A87336" w:rsidRDefault="00A87336">
      <w:pPr>
        <w:widowControl w:val="0"/>
        <w:numPr>
          <w:ilvl w:val="0"/>
          <w:numId w:val="2"/>
        </w:numPr>
        <w:rPr>
          <w:b/>
          <w:i/>
          <w:sz w:val="28"/>
        </w:rPr>
      </w:pPr>
      <w:r>
        <w:rPr>
          <w:b/>
          <w:i/>
          <w:sz w:val="28"/>
          <w:szCs w:val="28"/>
        </w:rPr>
        <w:t>Evropský akční plán pro demokracii</w:t>
      </w:r>
    </w:p>
    <w:p w:rsidRPr="0011681E" w:rsidR="00A87336" w:rsidP="00215709" w:rsidRDefault="00A87336">
      <w:pPr>
        <w:widowControl w:val="0"/>
        <w:rPr>
          <w:highlight w:val="yellow"/>
        </w:rPr>
      </w:pPr>
    </w:p>
    <w:p w:rsidR="00A87336" w:rsidP="00215709" w:rsidRDefault="00A87336">
      <w:pPr>
        <w:widowControl w:val="0"/>
        <w:ind w:left="1701" w:hanging="1701"/>
        <w:rPr>
          <w:b/>
          <w:bCs/>
        </w:rPr>
      </w:pPr>
      <w:r>
        <w:rPr>
          <w:b/>
        </w:rPr>
        <w:t xml:space="preserve">Zpravodaj: </w:t>
      </w:r>
      <w:r>
        <w:rPr>
          <w:b/>
        </w:rPr>
        <w:tab/>
      </w:r>
      <w:r>
        <w:t>Carlos Manuel TRINDADE (Zaměstnanci – PT)</w:t>
      </w:r>
    </w:p>
    <w:p w:rsidR="00A87336" w:rsidP="00215709" w:rsidRDefault="00A87336">
      <w:pPr>
        <w:widowControl w:val="0"/>
        <w:ind w:left="1701" w:hanging="1701"/>
      </w:pPr>
      <w:r>
        <w:rPr>
          <w:b/>
        </w:rPr>
        <w:t>Spoluzpravodaj:</w:t>
      </w:r>
      <w:r>
        <w:t xml:space="preserve"> </w:t>
      </w:r>
      <w:r>
        <w:tab/>
        <w:t>Andris GOBIŅŠ (Různorodá Evropa – LV)</w:t>
      </w:r>
    </w:p>
    <w:p w:rsidR="00A87336" w:rsidP="00215709" w:rsidRDefault="00A87336">
      <w:pPr>
        <w:widowControl w:val="0"/>
        <w:ind w:left="1701" w:hanging="1701"/>
        <w:rPr>
          <w:b/>
          <w:bCs/>
        </w:rPr>
      </w:pPr>
    </w:p>
    <w:p w:rsidR="005C4680" w:rsidP="00215709" w:rsidRDefault="00A87336">
      <w:pPr>
        <w:widowControl w:val="0"/>
        <w:ind w:left="1701" w:hanging="1701"/>
      </w:pPr>
      <w:r>
        <w:rPr>
          <w:b/>
          <w:bCs/>
        </w:rPr>
        <w:t xml:space="preserve">Odkaz: </w:t>
      </w:r>
      <w:r>
        <w:rPr>
          <w:b/>
          <w:bCs/>
        </w:rPr>
        <w:tab/>
      </w:r>
      <w:r>
        <w:tab/>
        <w:t>COM(2020) 790 final</w:t>
      </w:r>
    </w:p>
    <w:p w:rsidRPr="0011681E" w:rsidR="00A87336" w:rsidP="00215709" w:rsidRDefault="005C4680">
      <w:pPr>
        <w:widowControl w:val="0"/>
        <w:ind w:left="1701"/>
      </w:pPr>
      <w:r>
        <w:t>EESC-2021-01173-00-00-AC</w:t>
      </w:r>
    </w:p>
    <w:p w:rsidRPr="0011681E" w:rsidR="00A87336" w:rsidP="00A87336" w:rsidRDefault="00A87336">
      <w:pPr>
        <w:widowControl w:val="0"/>
        <w:tabs>
          <w:tab w:val="left" w:pos="0"/>
        </w:tabs>
        <w:ind w:left="-5"/>
      </w:pPr>
    </w:p>
    <w:p w:rsidR="00A87336" w:rsidP="00A87336" w:rsidRDefault="00A87336">
      <w:pPr>
        <w:widowControl w:val="0"/>
        <w:rPr>
          <w:b/>
        </w:rPr>
      </w:pPr>
      <w:r>
        <w:rPr>
          <w:b/>
        </w:rPr>
        <w:t>Hlavní body:</w:t>
      </w:r>
    </w:p>
    <w:p w:rsidR="00A87336" w:rsidP="00A87336" w:rsidRDefault="00A87336">
      <w:pPr>
        <w:widowControl w:val="0"/>
        <w:rPr>
          <w:b/>
        </w:rPr>
      </w:pPr>
    </w:p>
    <w:p w:rsidRPr="00044561" w:rsidR="00A87336" w:rsidP="00A87336" w:rsidRDefault="00A87336">
      <w:r>
        <w:t>Evropská komise předložila</w:t>
      </w:r>
      <w:r w:rsidR="00215709">
        <w:t xml:space="preserve"> v </w:t>
      </w:r>
      <w:r>
        <w:t>prosinci 2020 evropský akční plán pro demokracii,</w:t>
      </w:r>
      <w:r w:rsidR="00215709">
        <w:t xml:space="preserve"> v </w:t>
      </w:r>
      <w:r>
        <w:t>němž stanoví opatření ve třech oblastech: svobodné</w:t>
      </w:r>
      <w:r w:rsidR="00215709">
        <w:t xml:space="preserve"> a </w:t>
      </w:r>
      <w:r>
        <w:t>spravedlivé volby, svoboda sdělovacích prostředků</w:t>
      </w:r>
      <w:r w:rsidR="00215709">
        <w:t xml:space="preserve"> a </w:t>
      </w:r>
      <w:r>
        <w:t>dezinformace.</w:t>
      </w:r>
    </w:p>
    <w:p w:rsidRPr="00044561" w:rsidR="00A87336" w:rsidP="00A87336" w:rsidRDefault="00A87336">
      <w:pPr>
        <w:widowControl w:val="0"/>
      </w:pPr>
    </w:p>
    <w:p w:rsidRPr="00044561" w:rsidR="00A87336" w:rsidP="00A87336" w:rsidRDefault="00A87336">
      <w:pPr>
        <w:widowControl w:val="0"/>
      </w:pPr>
      <w:r>
        <w:t>EHSV:</w:t>
      </w:r>
    </w:p>
    <w:p w:rsidRPr="00044561" w:rsidR="00A87336" w:rsidP="00A87336" w:rsidRDefault="00A87336">
      <w:pPr>
        <w:widowControl w:val="0"/>
      </w:pPr>
    </w:p>
    <w:p w:rsidRPr="00044561" w:rsidR="00A87336" w:rsidP="00A87336" w:rsidRDefault="00A87336">
      <w:pPr>
        <w:numPr>
          <w:ilvl w:val="0"/>
          <w:numId w:val="5"/>
        </w:numPr>
      </w:pPr>
      <w:r>
        <w:t>vítá evropský akční plán pro demokracii, jejž považuje za pozitivní</w:t>
      </w:r>
      <w:r w:rsidR="00215709">
        <w:t xml:space="preserve"> i </w:t>
      </w:r>
      <w:r>
        <w:t>nezbytný,</w:t>
      </w:r>
      <w:r w:rsidR="00215709">
        <w:t xml:space="preserve"> a </w:t>
      </w:r>
      <w:r>
        <w:t xml:space="preserve">celkově podporuje navrhovaná opatření; </w:t>
      </w:r>
    </w:p>
    <w:p w:rsidRPr="00044561" w:rsidR="00A87336" w:rsidP="00A87336" w:rsidRDefault="00A87336">
      <w:pPr>
        <w:numPr>
          <w:ilvl w:val="0"/>
          <w:numId w:val="5"/>
        </w:numPr>
      </w:pPr>
      <w:r>
        <w:t>je znepokojen pokusy využít problematické situace způsobené onemocněním COVID-19, které se objevily</w:t>
      </w:r>
      <w:r w:rsidR="00215709">
        <w:t xml:space="preserve"> v </w:t>
      </w:r>
      <w:r>
        <w:t>několika členských státech,</w:t>
      </w:r>
      <w:r w:rsidR="00215709">
        <w:t xml:space="preserve"> s </w:t>
      </w:r>
      <w:r>
        <w:t>cílem oslabit právní stát;</w:t>
      </w:r>
    </w:p>
    <w:p w:rsidRPr="00044561" w:rsidR="00A87336" w:rsidP="00A87336" w:rsidRDefault="00A87336">
      <w:pPr>
        <w:numPr>
          <w:ilvl w:val="0"/>
          <w:numId w:val="5"/>
        </w:numPr>
      </w:pPr>
      <w:r>
        <w:t>doporučuje, aby Komise</w:t>
      </w:r>
      <w:r w:rsidR="00215709">
        <w:t xml:space="preserve"> v </w:t>
      </w:r>
      <w:r>
        <w:t>evropském akčním plánu pro demokracii vytvořila samostatný pilíř pro zapojení občanské společnosti</w:t>
      </w:r>
      <w:r w:rsidR="00215709">
        <w:t xml:space="preserve"> a </w:t>
      </w:r>
      <w:r>
        <w:t>sociálních partnerů</w:t>
      </w:r>
      <w:r w:rsidR="00215709">
        <w:t xml:space="preserve"> a </w:t>
      </w:r>
      <w:r>
        <w:t>pro celkovou podporu demokracie.</w:t>
      </w:r>
      <w:r w:rsidR="00215709">
        <w:t xml:space="preserve"> V </w:t>
      </w:r>
      <w:r w:rsidR="005D2AE5">
        <w:t>šesté </w:t>
      </w:r>
      <w:r>
        <w:t>části stanoviska navrhuje model takového pilíře na téma „podpora aktivní</w:t>
      </w:r>
      <w:r w:rsidR="00215709">
        <w:t xml:space="preserve"> a </w:t>
      </w:r>
      <w:r>
        <w:t>demokratické účasti mimo volby“;</w:t>
      </w:r>
    </w:p>
    <w:p w:rsidRPr="00044561" w:rsidR="00A87336" w:rsidP="00A87336" w:rsidRDefault="00A87336">
      <w:pPr>
        <w:numPr>
          <w:ilvl w:val="0"/>
          <w:numId w:val="5"/>
        </w:numPr>
      </w:pPr>
      <w:r>
        <w:t>má za to, že by podpora demokracie měla zahrnovat podporu demokratické účasti na úrovni EU</w:t>
      </w:r>
      <w:r w:rsidR="00215709">
        <w:t xml:space="preserve"> a </w:t>
      </w:r>
      <w:r>
        <w:t>na vnitrostátní, regionální</w:t>
      </w:r>
      <w:r w:rsidR="00215709">
        <w:t xml:space="preserve"> a </w:t>
      </w:r>
      <w:r>
        <w:t>místní úrovni, zapojení občanské společnosti</w:t>
      </w:r>
      <w:r w:rsidR="00215709">
        <w:t xml:space="preserve"> a </w:t>
      </w:r>
      <w:r>
        <w:t>podporu všech stránek</w:t>
      </w:r>
      <w:r w:rsidR="00215709">
        <w:t xml:space="preserve"> a </w:t>
      </w:r>
      <w:r>
        <w:t>oblastí demokracie, včetně demokracie</w:t>
      </w:r>
      <w:r w:rsidR="00215709">
        <w:t xml:space="preserve"> v </w:t>
      </w:r>
      <w:r>
        <w:t>oblasti práce</w:t>
      </w:r>
      <w:r w:rsidR="00215709">
        <w:t xml:space="preserve"> a </w:t>
      </w:r>
      <w:r>
        <w:t>dalších;</w:t>
      </w:r>
    </w:p>
    <w:p w:rsidRPr="00044561" w:rsidR="00A87336" w:rsidP="00A87336" w:rsidRDefault="00A87336">
      <w:pPr>
        <w:numPr>
          <w:ilvl w:val="0"/>
          <w:numId w:val="5"/>
        </w:numPr>
      </w:pPr>
      <w:r>
        <w:t>je zklamán, že akční plán nebere</w:t>
      </w:r>
      <w:r w:rsidR="00215709">
        <w:t xml:space="preserve"> v </w:t>
      </w:r>
      <w:r>
        <w:t>potaz důležitou úlohu, kterou sociální smlouva, sociální dialog</w:t>
      </w:r>
      <w:r w:rsidR="00215709">
        <w:t xml:space="preserve"> a </w:t>
      </w:r>
      <w:r>
        <w:t>kolektivní vyjednávání sehrávají při snižování nerovností</w:t>
      </w:r>
      <w:r w:rsidR="00215709">
        <w:t xml:space="preserve"> a </w:t>
      </w:r>
      <w:r>
        <w:t xml:space="preserve">podněcování Evropanů, aby přijali demokratické ideály; </w:t>
      </w:r>
    </w:p>
    <w:p w:rsidRPr="00044561" w:rsidR="00A87336" w:rsidP="00A87336" w:rsidRDefault="00A87336">
      <w:pPr>
        <w:numPr>
          <w:ilvl w:val="0"/>
          <w:numId w:val="5"/>
        </w:numPr>
      </w:pPr>
      <w:r>
        <w:t>má za to, že je zapotřebí zaměřit se více na občanský dialog,</w:t>
      </w:r>
      <w:r w:rsidR="00215709">
        <w:t xml:space="preserve"> a </w:t>
      </w:r>
      <w:r>
        <w:t>opakuje své doporučení, aby se každý rok pořádalo fórum občanské společnosti pro základní práva</w:t>
      </w:r>
      <w:r w:rsidR="00215709">
        <w:t xml:space="preserve"> a </w:t>
      </w:r>
      <w:r>
        <w:t>právní stát, jak již uvedl ve svém stanovisku SOC/627;</w:t>
      </w:r>
    </w:p>
    <w:p w:rsidRPr="00044561" w:rsidR="00A87336" w:rsidP="00A87336" w:rsidRDefault="00A87336">
      <w:pPr>
        <w:numPr>
          <w:ilvl w:val="0"/>
          <w:numId w:val="5"/>
        </w:numPr>
      </w:pPr>
      <w:r>
        <w:lastRenderedPageBreak/>
        <w:t>domnívá se, že evropský akční plán pro demokracii by měl zahrnovat rozsáhlou iniciativu na podporu výchovy</w:t>
      </w:r>
      <w:r w:rsidR="00215709">
        <w:t xml:space="preserve"> k </w:t>
      </w:r>
      <w:r>
        <w:t>demokracii</w:t>
      </w:r>
      <w:r w:rsidR="00215709">
        <w:t xml:space="preserve"> a </w:t>
      </w:r>
      <w:r>
        <w:t>základním právům, zejména pokud jde</w:t>
      </w:r>
      <w:r w:rsidR="00215709">
        <w:t xml:space="preserve"> o </w:t>
      </w:r>
      <w:r>
        <w:t>mladé lidi;</w:t>
      </w:r>
    </w:p>
    <w:p w:rsidRPr="00044561" w:rsidR="00A87336" w:rsidP="00A87336" w:rsidRDefault="00A87336">
      <w:pPr>
        <w:numPr>
          <w:ilvl w:val="0"/>
          <w:numId w:val="5"/>
        </w:numPr>
      </w:pPr>
      <w:r>
        <w:t>vyzývá</w:t>
      </w:r>
      <w:r w:rsidR="00215709">
        <w:t xml:space="preserve"> k </w:t>
      </w:r>
      <w:r>
        <w:t>urychlenému provedení směrnice</w:t>
      </w:r>
      <w:r w:rsidR="00215709">
        <w:t xml:space="preserve"> o </w:t>
      </w:r>
      <w:r>
        <w:t>audiovizuálních mediálních službách, aktu</w:t>
      </w:r>
      <w:r w:rsidR="00215709">
        <w:t xml:space="preserve"> o </w:t>
      </w:r>
      <w:r>
        <w:t>digitálních službách</w:t>
      </w:r>
      <w:r w:rsidR="00215709">
        <w:t xml:space="preserve"> a </w:t>
      </w:r>
      <w:r>
        <w:t>aktu</w:t>
      </w:r>
      <w:r w:rsidR="00215709">
        <w:t xml:space="preserve"> o </w:t>
      </w:r>
      <w:r>
        <w:t>digitálních trzích;</w:t>
      </w:r>
    </w:p>
    <w:p w:rsidRPr="00044561" w:rsidR="00A87336" w:rsidP="00A87336" w:rsidRDefault="00A87336">
      <w:pPr>
        <w:numPr>
          <w:ilvl w:val="0"/>
          <w:numId w:val="5"/>
        </w:numPr>
      </w:pPr>
      <w:r>
        <w:t>vyzývá evropské orgány, aby neprodleně podnikly náležité kroky</w:t>
      </w:r>
      <w:r w:rsidR="00215709">
        <w:t xml:space="preserve"> s </w:t>
      </w:r>
      <w:r>
        <w:t>cílem zajistit bezpečnost</w:t>
      </w:r>
      <w:r w:rsidR="00215709">
        <w:t xml:space="preserve"> a </w:t>
      </w:r>
      <w:r>
        <w:t>dobré pracovní podmínky novinářům, mj. tím, že se budou řešit strategické žaloby proti účasti veřejnosti (tzv. SLAPP).</w:t>
      </w:r>
    </w:p>
    <w:p w:rsidRPr="00044561" w:rsidR="00A87336" w:rsidP="00A87336" w:rsidRDefault="00A87336">
      <w:pPr>
        <w:ind w:left="360"/>
      </w:pPr>
    </w:p>
    <w:p w:rsidRPr="000509CD" w:rsidR="00A87336" w:rsidP="00215709" w:rsidRDefault="00A87336">
      <w:pPr>
        <w:spacing w:line="276" w:lineRule="auto"/>
        <w:ind w:left="1134" w:hanging="1134"/>
        <w:rPr>
          <w:i/>
        </w:rPr>
      </w:pPr>
      <w:r>
        <w:rPr>
          <w:b/>
          <w:i/>
        </w:rPr>
        <w:t>Kontakt:</w:t>
      </w:r>
      <w:r>
        <w:rPr>
          <w:i/>
        </w:rPr>
        <w:t xml:space="preserve"> </w:t>
      </w:r>
      <w:r>
        <w:rPr>
          <w:i/>
        </w:rPr>
        <w:tab/>
        <w:t>Jean-Marie Rogue</w:t>
      </w:r>
    </w:p>
    <w:p w:rsidRPr="00BA4196" w:rsidR="00A87336" w:rsidP="00215709" w:rsidRDefault="00215709">
      <w:pPr>
        <w:spacing w:line="276" w:lineRule="auto"/>
        <w:ind w:left="1134" w:hanging="1134"/>
      </w:pPr>
      <w:r>
        <w:rPr>
          <w:i/>
        </w:rPr>
        <w:tab/>
      </w:r>
      <w:r w:rsidR="00A87336">
        <w:rPr>
          <w:i/>
        </w:rPr>
        <w:t xml:space="preserve">(tel.: 00 32 2 546 8909 – e-mail: </w:t>
      </w:r>
      <w:hyperlink w:history="1" r:id="rId17">
        <w:r w:rsidR="00A87336">
          <w:rPr>
            <w:rStyle w:val="Hyperlink"/>
            <w:i/>
          </w:rPr>
          <w:t>jeanmarie.rogue@eesc.europa.eu</w:t>
        </w:r>
      </w:hyperlink>
      <w:r w:rsidR="00A87336">
        <w:rPr>
          <w:i/>
        </w:rPr>
        <w:t>)</w:t>
      </w:r>
    </w:p>
    <w:p w:rsidR="0027067E" w:rsidRDefault="0027067E">
      <w:pPr>
        <w:spacing w:line="240" w:lineRule="auto"/>
        <w:jc w:val="left"/>
      </w:pPr>
    </w:p>
    <w:p w:rsidRPr="00863BEB" w:rsidR="008B0944" w:rsidP="00863BEB" w:rsidRDefault="00863BEB">
      <w:pPr>
        <w:widowControl w:val="0"/>
        <w:numPr>
          <w:ilvl w:val="0"/>
          <w:numId w:val="2"/>
        </w:numPr>
        <w:rPr>
          <w:b/>
          <w:i/>
          <w:sz w:val="28"/>
          <w:szCs w:val="28"/>
        </w:rPr>
      </w:pPr>
      <w:r>
        <w:rPr>
          <w:b/>
          <w:i/>
          <w:sz w:val="28"/>
          <w:szCs w:val="28"/>
        </w:rPr>
        <w:t>Posílení mandátu Europolu</w:t>
      </w:r>
    </w:p>
    <w:p w:rsidRPr="00215709" w:rsidR="008B0944" w:rsidP="00215709" w:rsidRDefault="008B0944">
      <w:pPr>
        <w:widowControl w:val="0"/>
        <w:rPr>
          <w:b/>
          <w:i/>
          <w:szCs w:val="22"/>
        </w:rPr>
      </w:pPr>
    </w:p>
    <w:p w:rsidRPr="009C1D20" w:rsidR="008B0944" w:rsidP="005D2AE5" w:rsidRDefault="00215709">
      <w:pPr>
        <w:widowControl w:val="0"/>
        <w:ind w:left="1701" w:hanging="1701"/>
        <w:rPr>
          <w:b/>
        </w:rPr>
      </w:pPr>
      <w:r>
        <w:rPr>
          <w:b/>
        </w:rPr>
        <w:t xml:space="preserve">Zpravodaj: </w:t>
      </w:r>
      <w:r>
        <w:rPr>
          <w:b/>
        </w:rPr>
        <w:tab/>
      </w:r>
      <w:r w:rsidR="008B0944">
        <w:t>Philip VON BROCKDORFF (Zaměstnanci – MT)</w:t>
      </w:r>
    </w:p>
    <w:p w:rsidR="008B0944" w:rsidP="005D2AE5" w:rsidRDefault="008B0944">
      <w:pPr>
        <w:widowControl w:val="0"/>
        <w:ind w:left="1701" w:hanging="1701"/>
        <w:rPr>
          <w:b/>
          <w:bCs/>
        </w:rPr>
      </w:pPr>
    </w:p>
    <w:p w:rsidR="003D4A8D" w:rsidP="005D2AE5" w:rsidRDefault="008B0944">
      <w:pPr>
        <w:widowControl w:val="0"/>
        <w:ind w:left="1701" w:hanging="1701"/>
      </w:pPr>
      <w:r>
        <w:rPr>
          <w:b/>
          <w:bCs/>
        </w:rPr>
        <w:t xml:space="preserve">Odkaz: </w:t>
      </w:r>
      <w:r>
        <w:rPr>
          <w:b/>
          <w:bCs/>
        </w:rPr>
        <w:tab/>
      </w:r>
      <w:r>
        <w:tab/>
        <w:t>COM(2020) 796 final – 2020/0349 (COD)</w:t>
      </w:r>
    </w:p>
    <w:p w:rsidRPr="0011681E" w:rsidR="008B0944" w:rsidP="005D2AE5" w:rsidRDefault="00863BEB">
      <w:pPr>
        <w:widowControl w:val="0"/>
        <w:ind w:left="1701"/>
      </w:pPr>
      <w:r>
        <w:t>EESC-2021-01154-00-00-AC</w:t>
      </w:r>
    </w:p>
    <w:p w:rsidRPr="0011681E" w:rsidR="008B0944" w:rsidP="008B0944" w:rsidRDefault="008B0944">
      <w:pPr>
        <w:widowControl w:val="0"/>
        <w:tabs>
          <w:tab w:val="left" w:pos="0"/>
        </w:tabs>
        <w:ind w:left="-5"/>
      </w:pPr>
    </w:p>
    <w:p w:rsidR="008B0944" w:rsidP="008B0944" w:rsidRDefault="008B0944">
      <w:pPr>
        <w:widowControl w:val="0"/>
        <w:rPr>
          <w:b/>
        </w:rPr>
      </w:pPr>
      <w:r>
        <w:rPr>
          <w:b/>
        </w:rPr>
        <w:t>Hlavní body:</w:t>
      </w:r>
    </w:p>
    <w:p w:rsidRPr="00044561" w:rsidR="00863BEB" w:rsidP="008B0944" w:rsidRDefault="00863BEB">
      <w:pPr>
        <w:widowControl w:val="0"/>
      </w:pPr>
    </w:p>
    <w:p w:rsidRPr="00044561" w:rsidR="00863BEB" w:rsidP="00863BEB" w:rsidRDefault="00863BEB">
      <w:pPr>
        <w:widowControl w:val="0"/>
      </w:pPr>
      <w:r>
        <w:t>EHSV:</w:t>
      </w:r>
    </w:p>
    <w:p w:rsidRPr="00044561" w:rsidR="008B0944" w:rsidP="008B0944" w:rsidRDefault="008B0944">
      <w:pPr>
        <w:widowControl w:val="0"/>
      </w:pPr>
    </w:p>
    <w:p w:rsidRPr="00044561" w:rsidR="00863BEB" w:rsidP="00067D6A" w:rsidRDefault="00863BEB">
      <w:pPr>
        <w:numPr>
          <w:ilvl w:val="0"/>
          <w:numId w:val="5"/>
        </w:numPr>
      </w:pPr>
      <w:bookmarkStart w:name="_Hlk64469534" w:id="5"/>
      <w:r>
        <w:t>vítá návrh Komise na posílení mandátu Europolu, jehož cílem je zlepšit záruky ochrany údajů</w:t>
      </w:r>
      <w:r w:rsidR="00215709">
        <w:t xml:space="preserve"> a </w:t>
      </w:r>
      <w:r>
        <w:t>výzkumné kapacity Europolu. Pomůže to posílit boj proti organizované trestné činnosti</w:t>
      </w:r>
      <w:r w:rsidR="00215709">
        <w:t xml:space="preserve"> a </w:t>
      </w:r>
      <w:r>
        <w:t>teroristickým aktivitám</w:t>
      </w:r>
      <w:r w:rsidR="00215709">
        <w:t xml:space="preserve"> a </w:t>
      </w:r>
      <w:r>
        <w:t>zlepšit operační policejní spolupráci</w:t>
      </w:r>
      <w:r w:rsidR="00215709">
        <w:t xml:space="preserve"> v </w:t>
      </w:r>
      <w:r>
        <w:t>členských státech EU,</w:t>
      </w:r>
      <w:r w:rsidR="00215709">
        <w:t xml:space="preserve"> a </w:t>
      </w:r>
      <w:r>
        <w:t>ochránit tak naše občany;</w:t>
      </w:r>
    </w:p>
    <w:bookmarkEnd w:id="5"/>
    <w:p w:rsidRPr="00044561" w:rsidR="00863BEB" w:rsidP="00863BEB" w:rsidRDefault="00863BEB">
      <w:pPr>
        <w:numPr>
          <w:ilvl w:val="0"/>
          <w:numId w:val="5"/>
        </w:numPr>
      </w:pPr>
      <w:r>
        <w:t>má za to, že soukromé subjekty by měly mít kontaktní místo na úrovni EU, kam by mohly hlásit informace, které by mohly být důležité pro vyšetřování trestné činnosti;</w:t>
      </w:r>
    </w:p>
    <w:p w:rsidRPr="00044561" w:rsidR="00863BEB" w:rsidP="00863BEB" w:rsidRDefault="00863BEB">
      <w:pPr>
        <w:numPr>
          <w:ilvl w:val="0"/>
          <w:numId w:val="5"/>
        </w:numPr>
      </w:pPr>
      <w:r>
        <w:t>vítá, že cílem návrhu je podporovat orgány, jež se zaměřují na prevenci kriminality, aby nalezly inovativní způsoby řešení, které by jim umožnily bojovat proti mezinárodní trestné činnosti</w:t>
      </w:r>
      <w:r w:rsidR="00215709">
        <w:t xml:space="preserve"> a </w:t>
      </w:r>
      <w:r>
        <w:t>zároveň držet krok</w:t>
      </w:r>
      <w:r w:rsidR="00215709">
        <w:t xml:space="preserve"> s </w:t>
      </w:r>
      <w:r>
        <w:t>vyvíjejícím se prostředím. Kromě toho vítá také, že tento návrh rozšíří pravomoci</w:t>
      </w:r>
      <w:r w:rsidR="00215709">
        <w:t xml:space="preserve"> a </w:t>
      </w:r>
      <w:r>
        <w:t>výzkumné kapacity Europolu</w:t>
      </w:r>
      <w:r w:rsidR="00215709">
        <w:t xml:space="preserve"> a </w:t>
      </w:r>
      <w:r>
        <w:t xml:space="preserve">vnitrostátních donucovacích orgánů; </w:t>
      </w:r>
    </w:p>
    <w:p w:rsidRPr="00044561" w:rsidR="00863BEB" w:rsidP="00863BEB" w:rsidRDefault="00863BEB">
      <w:pPr>
        <w:numPr>
          <w:ilvl w:val="0"/>
          <w:numId w:val="5"/>
        </w:numPr>
      </w:pPr>
      <w:r>
        <w:t>zdůrazňuje, že prioritou</w:t>
      </w:r>
      <w:r w:rsidR="00215709">
        <w:t xml:space="preserve"> v </w:t>
      </w:r>
      <w:r>
        <w:t>rámci posílení kapacity Europolu by mělo být přeshraniční vyšetřování, zejména pokud jde</w:t>
      </w:r>
      <w:r w:rsidR="00215709">
        <w:t xml:space="preserve"> o </w:t>
      </w:r>
      <w:r>
        <w:t>závažné útoky proti oznamovatelům</w:t>
      </w:r>
      <w:r w:rsidR="00215709">
        <w:t xml:space="preserve"> a </w:t>
      </w:r>
      <w:r>
        <w:t>investigativním novinářům;</w:t>
      </w:r>
    </w:p>
    <w:p w:rsidRPr="00044561" w:rsidR="00863BEB" w:rsidP="00863BEB" w:rsidRDefault="00863BEB">
      <w:pPr>
        <w:numPr>
          <w:ilvl w:val="0"/>
          <w:numId w:val="5"/>
        </w:numPr>
      </w:pPr>
      <w:r>
        <w:t>domnívá se, že harmonizované právní předpisy odpovídající současným potřebám by naopak umožnily účinněji posoudit otázky související</w:t>
      </w:r>
      <w:r w:rsidR="00215709">
        <w:t xml:space="preserve"> s </w:t>
      </w:r>
      <w:r>
        <w:t>ochranou údajů</w:t>
      </w:r>
      <w:r w:rsidR="00215709">
        <w:t xml:space="preserve"> a </w:t>
      </w:r>
      <w:r>
        <w:t>zároveň by zajistily rovnováhu mezi bezpečnostními požadavky jednotlivých členských států</w:t>
      </w:r>
      <w:r w:rsidR="00215709">
        <w:t xml:space="preserve"> a </w:t>
      </w:r>
      <w:r>
        <w:t>požadavky EU;</w:t>
      </w:r>
    </w:p>
    <w:p w:rsidRPr="00044561" w:rsidR="00863BEB" w:rsidP="00863BEB" w:rsidRDefault="00863BEB">
      <w:pPr>
        <w:numPr>
          <w:ilvl w:val="0"/>
          <w:numId w:val="5"/>
        </w:numPr>
      </w:pPr>
      <w:r>
        <w:t>vítá vytvoření nové kategorie záznamů na podporu Schengenského informačního systému (SIS);</w:t>
      </w:r>
    </w:p>
    <w:p w:rsidRPr="00044561" w:rsidR="00863BEB" w:rsidP="00863BEB" w:rsidRDefault="00863BEB">
      <w:pPr>
        <w:numPr>
          <w:ilvl w:val="0"/>
          <w:numId w:val="5"/>
        </w:numPr>
      </w:pPr>
      <w:r>
        <w:t>považuje navrhované navýšení rozpočtu Europolu za vhodný způsob, který umožní zvýšit ochranu občanů EU</w:t>
      </w:r>
      <w:r w:rsidR="00215709">
        <w:t xml:space="preserve"> a </w:t>
      </w:r>
      <w:r>
        <w:t>posílit spolupráci mezi Europolem</w:t>
      </w:r>
      <w:r w:rsidR="00215709">
        <w:t xml:space="preserve"> a </w:t>
      </w:r>
      <w:r>
        <w:t>vnitrostátními donucovacími orgány. Toto navýšení by se však mělo promítnout do počtu operačních zaměstnanců Europolu</w:t>
      </w:r>
      <w:r w:rsidR="00215709">
        <w:t xml:space="preserve"> a </w:t>
      </w:r>
      <w:r>
        <w:t>posílit účinnost této organizace;</w:t>
      </w:r>
    </w:p>
    <w:p w:rsidRPr="00044561" w:rsidR="00863BEB" w:rsidP="00863BEB" w:rsidRDefault="00863BEB">
      <w:pPr>
        <w:numPr>
          <w:ilvl w:val="0"/>
          <w:numId w:val="5"/>
        </w:numPr>
      </w:pPr>
      <w:r>
        <w:t>domnívá se, že tyto návrhy rozšiřují úlohu Europolu, pokud jde</w:t>
      </w:r>
      <w:r w:rsidR="00215709">
        <w:t xml:space="preserve"> o </w:t>
      </w:r>
      <w:r>
        <w:t>reakci na vyvíjející se situaci. Klade si však otázku, zda nastal čas, aby Europol mohl jednat</w:t>
      </w:r>
      <w:r w:rsidR="00215709">
        <w:t xml:space="preserve"> z </w:t>
      </w:r>
      <w:r>
        <w:t>vlastního podnětu, neboť jeho činnost bude stále do značné míry záviset na činnostech</w:t>
      </w:r>
      <w:r w:rsidR="00215709">
        <w:t xml:space="preserve"> a </w:t>
      </w:r>
      <w:r>
        <w:t>opatřeních členských států</w:t>
      </w:r>
      <w:r w:rsidR="00215709">
        <w:t xml:space="preserve"> a </w:t>
      </w:r>
      <w:r>
        <w:t>na údajích, které shromažďují vnitrostátní donucovací orgány;</w:t>
      </w:r>
    </w:p>
    <w:p w:rsidRPr="00044561" w:rsidR="00863BEB" w:rsidP="00863BEB" w:rsidRDefault="00863BEB">
      <w:pPr>
        <w:numPr>
          <w:ilvl w:val="0"/>
          <w:numId w:val="5"/>
        </w:numPr>
      </w:pPr>
      <w:r>
        <w:lastRenderedPageBreak/>
        <w:t>má za to, že vzhledem</w:t>
      </w:r>
      <w:r w:rsidR="00215709">
        <w:t xml:space="preserve"> k </w:t>
      </w:r>
      <w:r>
        <w:t>tomu, že organizovaná trestná činnost je čím dál tím sofistikovanější</w:t>
      </w:r>
      <w:r w:rsidR="00215709">
        <w:t xml:space="preserve"> a </w:t>
      </w:r>
      <w:r>
        <w:t>zločinecké sítě mají stále častěji nadnárodní povahu, bude</w:t>
      </w:r>
      <w:r w:rsidR="00215709">
        <w:t xml:space="preserve"> v </w:t>
      </w:r>
      <w:r>
        <w:t>budoucnu možná nutné přijmout další opatření</w:t>
      </w:r>
      <w:r w:rsidR="00215709">
        <w:t xml:space="preserve"> a </w:t>
      </w:r>
      <w:r>
        <w:t>mandát</w:t>
      </w:r>
      <w:r w:rsidR="00215709">
        <w:t xml:space="preserve"> a </w:t>
      </w:r>
      <w:r>
        <w:t>oblasti působnosti Europolu rozšířit;</w:t>
      </w:r>
    </w:p>
    <w:p w:rsidRPr="00044561" w:rsidR="00863BEB" w:rsidP="00863BEB" w:rsidRDefault="00863BEB">
      <w:pPr>
        <w:numPr>
          <w:ilvl w:val="0"/>
          <w:numId w:val="5"/>
        </w:numPr>
      </w:pPr>
      <w:r>
        <w:t>doporučuje, aby byly úloha</w:t>
      </w:r>
      <w:r w:rsidR="00215709">
        <w:t xml:space="preserve"> a </w:t>
      </w:r>
      <w:r>
        <w:t>pravomoci Europolu</w:t>
      </w:r>
      <w:r w:rsidR="00215709">
        <w:t xml:space="preserve"> v </w:t>
      </w:r>
      <w:r>
        <w:t>určité fázi nezávisle přezkoumány</w:t>
      </w:r>
      <w:r w:rsidR="00215709">
        <w:t xml:space="preserve"> a </w:t>
      </w:r>
      <w:r>
        <w:t>aby přitom bylo přihlédnuto</w:t>
      </w:r>
      <w:r w:rsidR="00215709">
        <w:t xml:space="preserve"> k </w:t>
      </w:r>
      <w:r>
        <w:t>názorům občanské společnosti</w:t>
      </w:r>
      <w:r w:rsidR="00215709">
        <w:t xml:space="preserve"> a </w:t>
      </w:r>
      <w:r>
        <w:t>dalších příslušných zúčastněných subjektů.</w:t>
      </w:r>
    </w:p>
    <w:p w:rsidRPr="00044561" w:rsidR="006851A6" w:rsidP="006851A6" w:rsidRDefault="006851A6">
      <w:pPr>
        <w:ind w:left="360"/>
      </w:pPr>
    </w:p>
    <w:p w:rsidRPr="000509CD" w:rsidR="006851A6" w:rsidP="005C4680" w:rsidRDefault="008B0944">
      <w:pPr>
        <w:spacing w:line="276" w:lineRule="auto"/>
        <w:rPr>
          <w:i/>
        </w:rPr>
      </w:pPr>
      <w:r>
        <w:rPr>
          <w:b/>
          <w:i/>
        </w:rPr>
        <w:t>Kontakt:</w:t>
      </w:r>
      <w:r>
        <w:rPr>
          <w:i/>
        </w:rPr>
        <w:t xml:space="preserve"> </w:t>
      </w:r>
      <w:r>
        <w:rPr>
          <w:i/>
        </w:rPr>
        <w:tab/>
        <w:t>Triin Aasmaa</w:t>
      </w:r>
    </w:p>
    <w:p w:rsidR="006851A6" w:rsidP="005C4680" w:rsidRDefault="00863BEB">
      <w:pPr>
        <w:spacing w:line="276" w:lineRule="auto"/>
        <w:ind w:left="1134"/>
        <w:rPr>
          <w:i/>
        </w:rPr>
      </w:pPr>
      <w:r>
        <w:rPr>
          <w:i/>
        </w:rPr>
        <w:t xml:space="preserve">(tel.: 00 32 2 546 95 24 – e-mail: </w:t>
      </w:r>
      <w:hyperlink w:history="1" r:id="rId18">
        <w:r>
          <w:rPr>
            <w:rStyle w:val="Hyperlink"/>
            <w:i/>
          </w:rPr>
          <w:t>triin.aasmaa@eesc.europa.eu</w:t>
        </w:r>
      </w:hyperlink>
      <w:r>
        <w:rPr>
          <w:i/>
        </w:rPr>
        <w:t>)</w:t>
      </w:r>
    </w:p>
    <w:p w:rsidRPr="00205312" w:rsidR="00960E83" w:rsidP="00863BEB" w:rsidRDefault="00960E83">
      <w:pPr>
        <w:spacing w:line="276" w:lineRule="auto"/>
        <w:ind w:left="567"/>
      </w:pPr>
    </w:p>
    <w:p w:rsidRPr="00725EAA" w:rsidR="005963DF" w:rsidP="005D5D6D" w:rsidRDefault="005D5D6D">
      <w:pPr>
        <w:widowControl w:val="0"/>
        <w:numPr>
          <w:ilvl w:val="0"/>
          <w:numId w:val="2"/>
        </w:numPr>
        <w:rPr>
          <w:b/>
          <w:bCs/>
          <w:i/>
          <w:iCs/>
          <w:sz w:val="28"/>
          <w:szCs w:val="28"/>
        </w:rPr>
      </w:pPr>
      <w:r>
        <w:rPr>
          <w:b/>
          <w:i/>
          <w:sz w:val="28"/>
          <w:szCs w:val="28"/>
        </w:rPr>
        <w:t>Hodnocení směrnice</w:t>
      </w:r>
      <w:r w:rsidR="00215709">
        <w:rPr>
          <w:b/>
          <w:i/>
          <w:sz w:val="28"/>
          <w:szCs w:val="28"/>
        </w:rPr>
        <w:t xml:space="preserve"> o </w:t>
      </w:r>
      <w:r>
        <w:rPr>
          <w:b/>
          <w:i/>
          <w:sz w:val="28"/>
          <w:szCs w:val="28"/>
        </w:rPr>
        <w:t>boji proti terorismu</w:t>
      </w:r>
    </w:p>
    <w:p w:rsidRPr="00AB524F" w:rsidR="005963DF" w:rsidP="005963DF" w:rsidRDefault="005963DF">
      <w:pPr>
        <w:tabs>
          <w:tab w:val="center" w:pos="284"/>
        </w:tabs>
        <w:ind w:left="266" w:hanging="266"/>
        <w:rPr>
          <w:b/>
          <w:lang w:val="fr-FR"/>
        </w:rPr>
      </w:pPr>
    </w:p>
    <w:p w:rsidR="005963DF" w:rsidP="00215709" w:rsidRDefault="005963DF">
      <w:pPr>
        <w:tabs>
          <w:tab w:val="center" w:pos="284"/>
          <w:tab w:val="left" w:pos="1701"/>
        </w:tabs>
        <w:ind w:left="266" w:hanging="266"/>
      </w:pPr>
      <w:r>
        <w:rPr>
          <w:b/>
        </w:rPr>
        <w:t>Zpravodaj:</w:t>
      </w:r>
      <w:r>
        <w:tab/>
        <w:t>Wautier ROBYNS (Zaměstnavatelé – BE)</w:t>
      </w:r>
    </w:p>
    <w:p w:rsidRPr="00AB524F" w:rsidR="005963DF" w:rsidP="00215709" w:rsidRDefault="005963DF">
      <w:pPr>
        <w:tabs>
          <w:tab w:val="center" w:pos="284"/>
          <w:tab w:val="left" w:pos="1701"/>
        </w:tabs>
        <w:ind w:left="266" w:hanging="266"/>
        <w:rPr>
          <w:b/>
          <w:lang w:val="fr-FR"/>
        </w:rPr>
      </w:pPr>
    </w:p>
    <w:p w:rsidR="005C4680" w:rsidP="00215709" w:rsidRDefault="00B24B74">
      <w:pPr>
        <w:tabs>
          <w:tab w:val="center" w:pos="284"/>
          <w:tab w:val="left" w:pos="1701"/>
        </w:tabs>
        <w:ind w:left="266" w:hanging="266"/>
      </w:pPr>
      <w:r>
        <w:rPr>
          <w:b/>
        </w:rPr>
        <w:t>Odkaz:</w:t>
      </w:r>
      <w:r>
        <w:rPr>
          <w:b/>
        </w:rPr>
        <w:tab/>
      </w:r>
      <w:r>
        <w:t>informační zpráva</w:t>
      </w:r>
    </w:p>
    <w:p w:rsidRPr="005C4680" w:rsidR="00B24B74" w:rsidP="00215709" w:rsidRDefault="005D5D6D">
      <w:pPr>
        <w:tabs>
          <w:tab w:val="center" w:pos="284"/>
        </w:tabs>
        <w:ind w:left="266" w:firstLine="1435"/>
      </w:pPr>
      <w:r>
        <w:t>EESC-2021-1156-00-00-RI</w:t>
      </w:r>
    </w:p>
    <w:p w:rsidR="00B24B74" w:rsidP="00B24B74" w:rsidRDefault="00B24B74">
      <w:pPr>
        <w:tabs>
          <w:tab w:val="center" w:pos="284"/>
          <w:tab w:val="left" w:pos="1985"/>
        </w:tabs>
        <w:ind w:left="266" w:hanging="266"/>
        <w:rPr>
          <w:b/>
          <w:lang w:val="fr-FR"/>
        </w:rPr>
      </w:pPr>
    </w:p>
    <w:p w:rsidR="00B24B74" w:rsidP="00B24B74" w:rsidRDefault="005963DF">
      <w:pPr>
        <w:tabs>
          <w:tab w:val="center" w:pos="284"/>
          <w:tab w:val="left" w:pos="1985"/>
        </w:tabs>
        <w:ind w:left="266" w:hanging="266"/>
        <w:rPr>
          <w:b/>
        </w:rPr>
      </w:pPr>
      <w:r>
        <w:rPr>
          <w:b/>
        </w:rPr>
        <w:t xml:space="preserve">Hlavní body: </w:t>
      </w:r>
    </w:p>
    <w:p w:rsidRPr="00044561" w:rsidR="00B24B74" w:rsidP="00B24B74" w:rsidRDefault="00B24B74">
      <w:pPr>
        <w:tabs>
          <w:tab w:val="center" w:pos="284"/>
          <w:tab w:val="left" w:pos="1985"/>
        </w:tabs>
        <w:ind w:left="266" w:hanging="266"/>
      </w:pPr>
    </w:p>
    <w:p w:rsidRPr="00044561" w:rsidR="00B24B74" w:rsidP="00B24B74" w:rsidRDefault="005963DF">
      <w:pPr>
        <w:tabs>
          <w:tab w:val="center" w:pos="284"/>
          <w:tab w:val="left" w:pos="1985"/>
        </w:tabs>
        <w:ind w:left="266" w:hanging="266"/>
      </w:pPr>
      <w:r>
        <w:t xml:space="preserve">EHSV: </w:t>
      </w:r>
    </w:p>
    <w:p w:rsidRPr="00044561" w:rsidR="00B24B74" w:rsidP="00B24B74" w:rsidRDefault="00B24B74">
      <w:pPr>
        <w:tabs>
          <w:tab w:val="center" w:pos="284"/>
          <w:tab w:val="left" w:pos="1985"/>
        </w:tabs>
        <w:ind w:left="266" w:hanging="266"/>
      </w:pPr>
    </w:p>
    <w:p w:rsidRPr="00044561" w:rsidR="005D5D6D" w:rsidP="00B24B74" w:rsidRDefault="005D5D6D">
      <w:pPr>
        <w:numPr>
          <w:ilvl w:val="0"/>
          <w:numId w:val="5"/>
        </w:numPr>
      </w:pPr>
      <w:r>
        <w:t>došel na základě hodnocení směrnice 2017/541</w:t>
      </w:r>
      <w:r w:rsidR="00215709">
        <w:t xml:space="preserve"> k </w:t>
      </w:r>
      <w:r>
        <w:t>závěru, že organizace občanské společnosti</w:t>
      </w:r>
      <w:r w:rsidR="00215709">
        <w:t xml:space="preserve"> a </w:t>
      </w:r>
      <w:r>
        <w:t>konzultované veřejné orgány obecně uznávají její náležitost</w:t>
      </w:r>
      <w:r w:rsidR="00215709">
        <w:t xml:space="preserve"> a </w:t>
      </w:r>
      <w:r>
        <w:t xml:space="preserve">užitečnost, </w:t>
      </w:r>
      <w:r>
        <w:tab/>
        <w:t>a vyzývá Komisi, aby strategii dále rozvíjela</w:t>
      </w:r>
      <w:r w:rsidR="00215709">
        <w:t xml:space="preserve"> a </w:t>
      </w:r>
      <w:r>
        <w:t>zdokonalovala;</w:t>
      </w:r>
    </w:p>
    <w:p w:rsidRPr="00044561" w:rsidR="005D5D6D" w:rsidP="005D5D6D" w:rsidRDefault="005D5D6D">
      <w:pPr>
        <w:numPr>
          <w:ilvl w:val="0"/>
          <w:numId w:val="5"/>
        </w:numPr>
      </w:pPr>
      <w:r>
        <w:t>vyzývá Komisi, aby</w:t>
      </w:r>
      <w:r w:rsidR="00215709">
        <w:t xml:space="preserve"> v </w:t>
      </w:r>
      <w:r>
        <w:t>co nejvyšší možné míře předjímala nová hnutí, které by se mohly uchýlit</w:t>
      </w:r>
      <w:r w:rsidR="00215709">
        <w:t xml:space="preserve"> k </w:t>
      </w:r>
      <w:r>
        <w:t>teroristickým praktikám,</w:t>
      </w:r>
      <w:r w:rsidR="00215709">
        <w:t xml:space="preserve"> a </w:t>
      </w:r>
      <w:r>
        <w:t>nové techniky, které by mohly být použity</w:t>
      </w:r>
      <w:r w:rsidR="00215709">
        <w:t xml:space="preserve"> k </w:t>
      </w:r>
      <w:r>
        <w:t>páchání teroristických činů;</w:t>
      </w:r>
    </w:p>
    <w:p w:rsidRPr="00044561" w:rsidR="005D5D6D" w:rsidP="005D5D6D" w:rsidRDefault="005D5D6D">
      <w:pPr>
        <w:numPr>
          <w:ilvl w:val="0"/>
          <w:numId w:val="5"/>
        </w:numPr>
      </w:pPr>
      <w:r>
        <w:t>podporuje přání věnovat nezbytný čas</w:t>
      </w:r>
      <w:r w:rsidR="00215709">
        <w:t xml:space="preserve"> a </w:t>
      </w:r>
      <w:r>
        <w:t>zdroje na zajištění vysoce kvalitní odborné přípravy pracovníků</w:t>
      </w:r>
      <w:r w:rsidR="00215709">
        <w:t xml:space="preserve"> a </w:t>
      </w:r>
      <w:r>
        <w:t>dobrovolníků aktivních</w:t>
      </w:r>
      <w:r w:rsidR="00215709">
        <w:t xml:space="preserve"> v </w:t>
      </w:r>
      <w:r>
        <w:t>první linii, pokud jde</w:t>
      </w:r>
      <w:r w:rsidR="00215709">
        <w:t xml:space="preserve"> o </w:t>
      </w:r>
      <w:r>
        <w:t>prevenci, zásahy na místech, kde byly spáchány teroristické činy, pomoc obětem</w:t>
      </w:r>
      <w:r w:rsidR="00215709">
        <w:t xml:space="preserve"> a </w:t>
      </w:r>
      <w:r>
        <w:t>sledování osob, které se zapojily do teroristických hnutí, včetně praktických cvičení</w:t>
      </w:r>
      <w:r w:rsidR="00215709">
        <w:t xml:space="preserve"> v </w:t>
      </w:r>
      <w:r>
        <w:t>rámci takových kurzů, přičemž je třeba vyzdvihnout jejich úlohu;</w:t>
      </w:r>
    </w:p>
    <w:p w:rsidRPr="00044561" w:rsidR="005D5D6D" w:rsidP="005D5D6D" w:rsidRDefault="005D5D6D">
      <w:pPr>
        <w:numPr>
          <w:ilvl w:val="0"/>
          <w:numId w:val="5"/>
        </w:numPr>
      </w:pPr>
      <w:r>
        <w:t>konstatuje, že evropská sdružení obětí sice rozvíjejí sítě spolupráce, avšak osud zahraničních obětí vzbuzuje reálné obavy vzhledem ke značným rozdílům mezi systémy péče</w:t>
      </w:r>
      <w:r w:rsidR="00215709">
        <w:t xml:space="preserve"> a </w:t>
      </w:r>
      <w:r>
        <w:t>soudními řízeními</w:t>
      </w:r>
      <w:r w:rsidR="00215709">
        <w:t xml:space="preserve"> v </w:t>
      </w:r>
      <w:r>
        <w:t>EU, zejména pokud jde</w:t>
      </w:r>
      <w:r w:rsidR="00215709">
        <w:t xml:space="preserve"> o </w:t>
      </w:r>
      <w:r>
        <w:t>jejich přístup</w:t>
      </w:r>
      <w:r w:rsidR="00215709">
        <w:t xml:space="preserve"> k </w:t>
      </w:r>
      <w:r>
        <w:t>nezbytným informacím</w:t>
      </w:r>
      <w:r w:rsidR="00215709">
        <w:t xml:space="preserve"> v </w:t>
      </w:r>
      <w:r>
        <w:t>jejich vlastním jazyce;</w:t>
      </w:r>
    </w:p>
    <w:p w:rsidRPr="00044561" w:rsidR="005D5D6D" w:rsidP="005D5D6D" w:rsidRDefault="005D5D6D">
      <w:pPr>
        <w:numPr>
          <w:ilvl w:val="0"/>
          <w:numId w:val="5"/>
        </w:numPr>
      </w:pPr>
      <w:r>
        <w:t>upozorňuje na to, že je třeba zajistit zvláštní uznání statusu obětí terorismu, urychleně udělat vše pro naplnění jejich bezprostředních potřeb, pokud jde</w:t>
      </w:r>
      <w:r w:rsidR="00215709">
        <w:t xml:space="preserve"> o </w:t>
      </w:r>
      <w:r>
        <w:t>informace</w:t>
      </w:r>
      <w:r w:rsidR="00215709">
        <w:t xml:space="preserve"> a </w:t>
      </w:r>
      <w:r>
        <w:t>základní zdroje, adekvátním způsobem přistoupit</w:t>
      </w:r>
      <w:r w:rsidR="00215709">
        <w:t xml:space="preserve"> k </w:t>
      </w:r>
      <w:r>
        <w:t>duševním traumatům</w:t>
      </w:r>
      <w:r w:rsidR="00215709">
        <w:t xml:space="preserve"> a </w:t>
      </w:r>
      <w:r>
        <w:t>případnému zdravotnímu postižení</w:t>
      </w:r>
      <w:r w:rsidR="00215709">
        <w:t xml:space="preserve"> a </w:t>
      </w:r>
      <w:r>
        <w:t>stanovit soudní</w:t>
      </w:r>
      <w:r w:rsidR="00215709">
        <w:t xml:space="preserve"> a </w:t>
      </w:r>
      <w:r>
        <w:t xml:space="preserve">správní postupy respektující jejich konkrétní situaci; </w:t>
      </w:r>
    </w:p>
    <w:p w:rsidRPr="00044561" w:rsidR="005D5D6D" w:rsidP="005D5D6D" w:rsidRDefault="005D5D6D">
      <w:pPr>
        <w:numPr>
          <w:ilvl w:val="0"/>
          <w:numId w:val="5"/>
        </w:numPr>
      </w:pPr>
      <w:r>
        <w:t>navrhuje, aby Komise</w:t>
      </w:r>
      <w:r w:rsidR="00215709">
        <w:t xml:space="preserve"> a </w:t>
      </w:r>
      <w:r>
        <w:t>členské státy pořádaly pravidelná formální setkání</w:t>
      </w:r>
      <w:r w:rsidR="00215709">
        <w:t xml:space="preserve"> s </w:t>
      </w:r>
      <w:r>
        <w:t>organizacemi, podniky</w:t>
      </w:r>
      <w:r w:rsidR="00215709">
        <w:t xml:space="preserve"> a </w:t>
      </w:r>
      <w:r>
        <w:t>sdruženími zapojenými do boje proti terorismu těchto stran</w:t>
      </w:r>
      <w:r w:rsidR="00215709">
        <w:t xml:space="preserve"> s </w:t>
      </w:r>
      <w:r>
        <w:t>cílem pomoci jim uvědomit si svou úlohu</w:t>
      </w:r>
      <w:r w:rsidR="00215709">
        <w:t xml:space="preserve"> v </w:t>
      </w:r>
      <w:r>
        <w:t>boji proti terorismu</w:t>
      </w:r>
      <w:r w:rsidR="00215709">
        <w:t xml:space="preserve"> a </w:t>
      </w:r>
      <w:r>
        <w:t>dosáhnout konsensu ohledně celkové strategie.</w:t>
      </w:r>
    </w:p>
    <w:p w:rsidRPr="00044561" w:rsidR="005D5D6D" w:rsidP="005D5D6D" w:rsidRDefault="005D5D6D">
      <w:pPr>
        <w:ind w:left="360"/>
      </w:pPr>
    </w:p>
    <w:p w:rsidRPr="00AB524F" w:rsidR="005963DF" w:rsidP="005C4680" w:rsidRDefault="005963DF">
      <w:pPr>
        <w:rPr>
          <w:i/>
        </w:rPr>
      </w:pPr>
      <w:r>
        <w:rPr>
          <w:b/>
          <w:i/>
        </w:rPr>
        <w:t>Kontakt:</w:t>
      </w:r>
      <w:r>
        <w:rPr>
          <w:i/>
        </w:rPr>
        <w:t xml:space="preserve"> </w:t>
      </w:r>
      <w:r>
        <w:rPr>
          <w:i/>
        </w:rPr>
        <w:tab/>
        <w:t>Cinzia Sechi</w:t>
      </w:r>
    </w:p>
    <w:p w:rsidR="005D5D6D" w:rsidP="005C4680" w:rsidRDefault="005D5D6D">
      <w:pPr>
        <w:ind w:left="1134"/>
        <w:rPr>
          <w:i/>
        </w:rPr>
      </w:pPr>
      <w:r>
        <w:rPr>
          <w:i/>
        </w:rPr>
        <w:t xml:space="preserve">(tel.: 00 32 2 546 97 88 – e-mail: </w:t>
      </w:r>
      <w:hyperlink w:history="1" r:id="rId19">
        <w:r>
          <w:rPr>
            <w:rStyle w:val="Hyperlink"/>
            <w:i/>
          </w:rPr>
          <w:t>cinzia.sechi@eesc.europa.eu</w:t>
        </w:r>
      </w:hyperlink>
      <w:r>
        <w:rPr>
          <w:i/>
        </w:rPr>
        <w:t>)</w:t>
      </w:r>
    </w:p>
    <w:p w:rsidR="004F6592" w:rsidRDefault="004F6592">
      <w:pPr>
        <w:spacing w:line="240" w:lineRule="auto"/>
        <w:jc w:val="left"/>
      </w:pPr>
      <w:r>
        <w:br w:type="page"/>
      </w:r>
    </w:p>
    <w:p w:rsidRPr="00725EAA" w:rsidR="006851A6" w:rsidP="005D5D6D" w:rsidRDefault="005D5D6D">
      <w:pPr>
        <w:widowControl w:val="0"/>
        <w:numPr>
          <w:ilvl w:val="0"/>
          <w:numId w:val="2"/>
        </w:numPr>
        <w:rPr>
          <w:b/>
          <w:bCs/>
          <w:i/>
          <w:iCs/>
          <w:sz w:val="28"/>
          <w:szCs w:val="28"/>
        </w:rPr>
      </w:pPr>
      <w:r>
        <w:rPr>
          <w:b/>
          <w:i/>
          <w:sz w:val="28"/>
          <w:szCs w:val="28"/>
        </w:rPr>
        <w:lastRenderedPageBreak/>
        <w:t>Protiteroristická agenda pro EU</w:t>
      </w:r>
    </w:p>
    <w:p w:rsidRPr="00AB524F" w:rsidR="006851A6" w:rsidP="006851A6" w:rsidRDefault="006851A6">
      <w:pPr>
        <w:tabs>
          <w:tab w:val="center" w:pos="284"/>
        </w:tabs>
        <w:ind w:left="266" w:hanging="266"/>
        <w:rPr>
          <w:b/>
          <w:lang w:val="fr-FR"/>
        </w:rPr>
      </w:pPr>
    </w:p>
    <w:p w:rsidR="006851A6" w:rsidP="00215709" w:rsidRDefault="006851A6">
      <w:pPr>
        <w:ind w:left="1701" w:hanging="1701"/>
      </w:pPr>
      <w:r>
        <w:rPr>
          <w:b/>
        </w:rPr>
        <w:t>Zpravodaj:</w:t>
      </w:r>
      <w:r>
        <w:tab/>
        <w:t>Ákos Topolánszky (Různorodá Evropa – HU)</w:t>
      </w:r>
    </w:p>
    <w:p w:rsidRPr="00AB524F" w:rsidR="005D5D6D" w:rsidP="00215709" w:rsidRDefault="005D5D6D">
      <w:pPr>
        <w:ind w:left="1701" w:hanging="1701"/>
        <w:rPr>
          <w:b/>
          <w:lang w:val="fr-FR"/>
        </w:rPr>
      </w:pPr>
    </w:p>
    <w:p w:rsidR="004F6592" w:rsidP="00215709" w:rsidRDefault="006851A6">
      <w:pPr>
        <w:ind w:left="1701" w:hanging="1701"/>
        <w:rPr>
          <w:b/>
        </w:rPr>
      </w:pPr>
      <w:r>
        <w:rPr>
          <w:b/>
        </w:rPr>
        <w:t>Odkaz:</w:t>
      </w:r>
      <w:r>
        <w:rPr>
          <w:b/>
        </w:rPr>
        <w:tab/>
      </w:r>
      <w:r>
        <w:rPr>
          <w:color w:val="000000" w:themeColor="text1"/>
        </w:rPr>
        <w:t>COM(2020) 605 final</w:t>
      </w:r>
    </w:p>
    <w:p w:rsidR="004F6592" w:rsidP="00215709" w:rsidRDefault="004F6592">
      <w:pPr>
        <w:ind w:left="1701"/>
        <w:rPr>
          <w:b/>
        </w:rPr>
      </w:pPr>
      <w:r>
        <w:t>COM(2020) 795 final</w:t>
      </w:r>
    </w:p>
    <w:p w:rsidR="006851A6" w:rsidP="00215709" w:rsidRDefault="005D5D6D">
      <w:pPr>
        <w:ind w:left="1701"/>
      </w:pPr>
      <w:r>
        <w:t>EESC-2021-00879-00-00-AC</w:t>
      </w:r>
    </w:p>
    <w:p w:rsidR="006851A6" w:rsidP="006851A6" w:rsidRDefault="006851A6">
      <w:pPr>
        <w:tabs>
          <w:tab w:val="center" w:pos="284"/>
          <w:tab w:val="left" w:pos="1985"/>
        </w:tabs>
        <w:ind w:left="266" w:hanging="266"/>
        <w:rPr>
          <w:b/>
          <w:lang w:val="fr-FR"/>
        </w:rPr>
      </w:pPr>
    </w:p>
    <w:p w:rsidR="006851A6" w:rsidP="006851A6" w:rsidRDefault="006851A6">
      <w:pPr>
        <w:tabs>
          <w:tab w:val="center" w:pos="284"/>
          <w:tab w:val="left" w:pos="1985"/>
        </w:tabs>
        <w:ind w:left="266" w:hanging="266"/>
        <w:rPr>
          <w:b/>
        </w:rPr>
      </w:pPr>
      <w:r>
        <w:rPr>
          <w:b/>
        </w:rPr>
        <w:t xml:space="preserve">Hlavní body: </w:t>
      </w:r>
    </w:p>
    <w:p w:rsidRPr="00044561" w:rsidR="006851A6" w:rsidP="005D5D6D" w:rsidRDefault="006851A6">
      <w:pPr>
        <w:ind w:left="360"/>
      </w:pPr>
    </w:p>
    <w:p w:rsidRPr="00044561" w:rsidR="006851A6" w:rsidP="006851A6" w:rsidRDefault="006851A6">
      <w:pPr>
        <w:tabs>
          <w:tab w:val="center" w:pos="284"/>
          <w:tab w:val="left" w:pos="1985"/>
        </w:tabs>
        <w:ind w:left="266" w:hanging="266"/>
      </w:pPr>
      <w:r>
        <w:t xml:space="preserve">EHSV: </w:t>
      </w:r>
    </w:p>
    <w:p w:rsidRPr="00044561" w:rsidR="006851A6" w:rsidP="006851A6" w:rsidRDefault="006851A6">
      <w:pPr>
        <w:tabs>
          <w:tab w:val="center" w:pos="284"/>
          <w:tab w:val="left" w:pos="1985"/>
        </w:tabs>
        <w:ind w:left="266" w:hanging="266"/>
      </w:pPr>
    </w:p>
    <w:p w:rsidRPr="00044561" w:rsidR="005D5D6D" w:rsidP="005D5D6D" w:rsidRDefault="005D5D6D">
      <w:pPr>
        <w:numPr>
          <w:ilvl w:val="0"/>
          <w:numId w:val="5"/>
        </w:numPr>
      </w:pPr>
      <w:r>
        <w:t>vítá</w:t>
      </w:r>
      <w:r w:rsidR="00215709">
        <w:t xml:space="preserve"> a </w:t>
      </w:r>
      <w:r>
        <w:t>podporuje strategický program na ochranu bezpečnosti občanů Unie proti rizikům terorismu, který je součástí návrhu strategie bezpečnostní unie EU,</w:t>
      </w:r>
      <w:r w:rsidR="00215709">
        <w:t xml:space="preserve"> a </w:t>
      </w:r>
      <w:r>
        <w:t>sdílí přesvědčení</w:t>
      </w:r>
      <w:r w:rsidR="00215709">
        <w:t xml:space="preserve"> o </w:t>
      </w:r>
      <w:r>
        <w:t>nutnosti silné</w:t>
      </w:r>
      <w:r w:rsidR="00215709">
        <w:t xml:space="preserve"> a </w:t>
      </w:r>
      <w:r>
        <w:t>ambiciózní politiky boje proti terorismu. Při plnění tohoto cíle je třeba mít na paměti</w:t>
      </w:r>
      <w:r w:rsidR="00215709">
        <w:t xml:space="preserve"> a </w:t>
      </w:r>
      <w:r>
        <w:t>důsledně dodržovat platná východiska mezinárodního</w:t>
      </w:r>
      <w:r w:rsidR="00215709">
        <w:t xml:space="preserve"> i </w:t>
      </w:r>
      <w:r>
        <w:t>evropského práva;</w:t>
      </w:r>
    </w:p>
    <w:p w:rsidRPr="00044561" w:rsidR="005D5D6D" w:rsidP="005D5D6D" w:rsidRDefault="005D5D6D">
      <w:pPr>
        <w:numPr>
          <w:ilvl w:val="0"/>
          <w:numId w:val="5"/>
        </w:numPr>
      </w:pPr>
      <w:r>
        <w:t>domnívá se, že nový program je důležitý</w:t>
      </w:r>
      <w:r w:rsidR="00215709">
        <w:t xml:space="preserve"> a </w:t>
      </w:r>
      <w:r>
        <w:t>přichází ve správný okamžik; Výbor</w:t>
      </w:r>
      <w:r w:rsidR="00215709">
        <w:t xml:space="preserve"> v </w:t>
      </w:r>
      <w:r>
        <w:t>základních obrysech schvaluje uvedené nastavení</w:t>
      </w:r>
      <w:r w:rsidR="00215709">
        <w:t xml:space="preserve"> a </w:t>
      </w:r>
      <w:r>
        <w:t>důraz na princip odolnosti. Vítá skutečnost, že je přisuzována důležitost použití moderních technických nástrojů, připomíná však též nutnost garantovat, aby jejich využití nevybočilo</w:t>
      </w:r>
      <w:r w:rsidR="00215709">
        <w:t xml:space="preserve"> z </w:t>
      </w:r>
      <w:r>
        <w:t>rámce právního státu</w:t>
      </w:r>
      <w:r w:rsidR="00215709">
        <w:t xml:space="preserve"> a </w:t>
      </w:r>
      <w:r>
        <w:t>základních práv;</w:t>
      </w:r>
    </w:p>
    <w:p w:rsidRPr="00044561" w:rsidR="005D5D6D" w:rsidP="005D5D6D" w:rsidRDefault="005D5D6D">
      <w:pPr>
        <w:numPr>
          <w:ilvl w:val="0"/>
          <w:numId w:val="5"/>
        </w:numPr>
      </w:pPr>
      <w:r>
        <w:t>zdůrazňuje, že podle jeho názoru zavádí program soudržný akční rámec, primárně určený institucím</w:t>
      </w:r>
      <w:r w:rsidR="00215709">
        <w:t xml:space="preserve"> a </w:t>
      </w:r>
      <w:r>
        <w:t>orgánům pověřeným zvláštními úkoly zaměřenými na prevenci hrozby terorismu</w:t>
      </w:r>
      <w:r w:rsidR="00215709">
        <w:t xml:space="preserve"> a </w:t>
      </w:r>
      <w:r>
        <w:t>boj proti ní. Zároveň se však domnívá, že do řešení ani prevence tohoto problému nejsou náležitě zapojeni zástupci místních komunit, občanských sdružení</w:t>
      </w:r>
      <w:r w:rsidR="00215709">
        <w:t xml:space="preserve"> a </w:t>
      </w:r>
      <w:r>
        <w:t>sdružení obětí, organizací občanské společnosti</w:t>
      </w:r>
      <w:r w:rsidR="00215709">
        <w:t xml:space="preserve"> a </w:t>
      </w:r>
      <w:r>
        <w:t>odborů, náboženských společenství, akademické obce ani soukromí partneři.</w:t>
      </w:r>
      <w:r w:rsidR="00215709">
        <w:t xml:space="preserve"> V </w:t>
      </w:r>
      <w:r>
        <w:t>tomto ohledu spatřuje zvláště užitečnou investici do bezpečnosti</w:t>
      </w:r>
      <w:r w:rsidR="00215709">
        <w:t xml:space="preserve"> v </w:t>
      </w:r>
      <w:r>
        <w:t>koordinovaném postupu, programech zaměřených na snížení rizik</w:t>
      </w:r>
      <w:r w:rsidR="00215709">
        <w:t xml:space="preserve"> a </w:t>
      </w:r>
      <w:r>
        <w:t>procesech na podporu souladu politik realizovaných na úrovni komunit;</w:t>
      </w:r>
    </w:p>
    <w:p w:rsidRPr="00044561" w:rsidR="005D5D6D" w:rsidP="005D5D6D" w:rsidRDefault="005D5D6D">
      <w:pPr>
        <w:numPr>
          <w:ilvl w:val="0"/>
          <w:numId w:val="5"/>
        </w:numPr>
      </w:pPr>
      <w:r>
        <w:t>domnívá se, že je především nutno zaměřit se na prevenci</w:t>
      </w:r>
      <w:r w:rsidR="00215709">
        <w:t xml:space="preserve"> a </w:t>
      </w:r>
      <w:r>
        <w:t>odstranění rizik</w:t>
      </w:r>
      <w:r w:rsidR="00215709">
        <w:t xml:space="preserve"> a </w:t>
      </w:r>
      <w:r>
        <w:t>napětí spíše než na pozdější řešení jejich nežádoucích důsledků, jež se navíc pojí</w:t>
      </w:r>
      <w:r w:rsidR="00215709">
        <w:t xml:space="preserve"> s </w:t>
      </w:r>
      <w:r>
        <w:t>vysokými specifickými společenskými náklady. Klade důraz na důležitost výzkumu</w:t>
      </w:r>
      <w:r w:rsidR="00215709">
        <w:t xml:space="preserve"> a </w:t>
      </w:r>
      <w:r>
        <w:t>posouzení hrozby, aby nedošlo</w:t>
      </w:r>
      <w:r w:rsidR="00215709">
        <w:t xml:space="preserve"> k </w:t>
      </w:r>
      <w:r>
        <w:t>zavedení nástrojů, které by mohly nedůvodně zasáhnout do základních práv;</w:t>
      </w:r>
    </w:p>
    <w:p w:rsidRPr="00044561" w:rsidR="005D5D6D" w:rsidP="005D5D6D" w:rsidRDefault="005D5D6D">
      <w:pPr>
        <w:numPr>
          <w:ilvl w:val="0"/>
          <w:numId w:val="5"/>
        </w:numPr>
      </w:pPr>
      <w:r>
        <w:t>domnívá se, že členské státy musí při dlouhodobém provádění programu postupovat ve vzájemné součinnosti;</w:t>
      </w:r>
    </w:p>
    <w:p w:rsidRPr="00044561" w:rsidR="005D5D6D" w:rsidP="005D5D6D" w:rsidRDefault="005D5D6D">
      <w:pPr>
        <w:numPr>
          <w:ilvl w:val="0"/>
          <w:numId w:val="5"/>
        </w:numPr>
      </w:pPr>
      <w:r>
        <w:t>je přesvědčen</w:t>
      </w:r>
      <w:r w:rsidR="00215709">
        <w:t xml:space="preserve"> o </w:t>
      </w:r>
      <w:r>
        <w:t>nutnosti účinného, neutuchajícího boje proti terorismu, nemá se tak však dít za cenu narušení evropských hodnot</w:t>
      </w:r>
      <w:r w:rsidR="00215709">
        <w:t xml:space="preserve"> a </w:t>
      </w:r>
      <w:r>
        <w:t>demokratických práv občanů.</w:t>
      </w:r>
      <w:r w:rsidR="00215709">
        <w:t xml:space="preserve"> V </w:t>
      </w:r>
      <w:r>
        <w:t>případě jejich výrazného omezení by totiž vlastně bylo možno říci, že teroristé dosáhli svého;</w:t>
      </w:r>
    </w:p>
    <w:p w:rsidRPr="00044561" w:rsidR="005D5D6D" w:rsidP="005D5D6D" w:rsidRDefault="005D5D6D">
      <w:pPr>
        <w:numPr>
          <w:ilvl w:val="0"/>
          <w:numId w:val="5"/>
        </w:numPr>
      </w:pPr>
      <w:r>
        <w:t>je toho názoru, že je třeba navázat trvalý dialog</w:t>
      </w:r>
      <w:r w:rsidR="00215709">
        <w:t xml:space="preserve"> s </w:t>
      </w:r>
      <w:r>
        <w:t>představiteli náboženských společenství, neboť ta mohou zásadně přispět</w:t>
      </w:r>
      <w:r w:rsidR="00215709">
        <w:t xml:space="preserve"> k </w:t>
      </w:r>
      <w:r>
        <w:t>omezení radikalizace</w:t>
      </w:r>
      <w:r w:rsidR="00215709">
        <w:t xml:space="preserve"> a </w:t>
      </w:r>
      <w:r>
        <w:t>některých forem hrozeb</w:t>
      </w:r>
      <w:r w:rsidR="00215709">
        <w:t xml:space="preserve"> i </w:t>
      </w:r>
      <w:r>
        <w:t>napětí</w:t>
      </w:r>
      <w:r w:rsidR="00215709">
        <w:t xml:space="preserve"> v </w:t>
      </w:r>
      <w:r>
        <w:t>komunitách způsobeného terorismem;</w:t>
      </w:r>
    </w:p>
    <w:p w:rsidRPr="00044561" w:rsidR="005D5D6D" w:rsidP="005D5D6D" w:rsidRDefault="005D5D6D">
      <w:pPr>
        <w:numPr>
          <w:ilvl w:val="0"/>
          <w:numId w:val="5"/>
        </w:numPr>
      </w:pPr>
      <w:r>
        <w:t>zdůrazňuje, že právo EU zakazuje obecné</w:t>
      </w:r>
      <w:r w:rsidR="00215709">
        <w:t xml:space="preserve"> a </w:t>
      </w:r>
      <w:r>
        <w:t>nespecifické uchovávání údajů; to lze povolit pouze</w:t>
      </w:r>
      <w:r w:rsidR="00215709">
        <w:t xml:space="preserve"> s </w:t>
      </w:r>
      <w:r>
        <w:t>výhradou přísných,</w:t>
      </w:r>
      <w:r w:rsidR="00215709">
        <w:t xml:space="preserve"> v </w:t>
      </w:r>
      <w:r>
        <w:t>předpisech přesně vymezených záruk</w:t>
      </w:r>
      <w:r w:rsidR="00215709">
        <w:t xml:space="preserve"> a </w:t>
      </w:r>
      <w:r>
        <w:t>za současné nepřetržité kontroly daného systému.</w:t>
      </w:r>
    </w:p>
    <w:p w:rsidRPr="00044561" w:rsidR="006851A6" w:rsidP="00044561" w:rsidRDefault="006851A6">
      <w:pPr>
        <w:keepNext/>
        <w:keepLines/>
        <w:tabs>
          <w:tab w:val="center" w:pos="284"/>
        </w:tabs>
      </w:pPr>
    </w:p>
    <w:p w:rsidRPr="00AB524F" w:rsidR="006851A6" w:rsidP="00215709" w:rsidRDefault="006851A6">
      <w:pPr>
        <w:keepNext/>
        <w:keepLines/>
        <w:rPr>
          <w:i/>
        </w:rPr>
      </w:pPr>
      <w:r>
        <w:rPr>
          <w:b/>
          <w:i/>
        </w:rPr>
        <w:t>Kontakt:</w:t>
      </w:r>
      <w:r>
        <w:rPr>
          <w:i/>
        </w:rPr>
        <w:t xml:space="preserve"> </w:t>
      </w:r>
      <w:r>
        <w:rPr>
          <w:i/>
        </w:rPr>
        <w:tab/>
        <w:t>Cinzia Sechi</w:t>
      </w:r>
    </w:p>
    <w:p w:rsidRPr="00056099" w:rsidR="00230BC8" w:rsidP="005C4680" w:rsidRDefault="00230BC8">
      <w:pPr>
        <w:spacing w:line="276" w:lineRule="auto"/>
        <w:ind w:left="1134"/>
        <w:rPr>
          <w:i/>
          <w:color w:val="0000FF"/>
          <w:u w:val="single"/>
        </w:rPr>
      </w:pPr>
      <w:r>
        <w:rPr>
          <w:i/>
        </w:rPr>
        <w:t xml:space="preserve">(tel.: 00 32 2 546 9788 – e-mail: </w:t>
      </w:r>
      <w:hyperlink w:history="1" r:id="rId20">
        <w:r>
          <w:rPr>
            <w:rStyle w:val="Hyperlink"/>
            <w:i/>
          </w:rPr>
          <w:t>cinzia.sechi@eesc.europa.eu</w:t>
        </w:r>
      </w:hyperlink>
      <w:r>
        <w:rPr>
          <w:i/>
        </w:rPr>
        <w:t>)</w:t>
      </w:r>
    </w:p>
    <w:p w:rsidRPr="00AB524F" w:rsidR="006851A6" w:rsidP="006851A6" w:rsidRDefault="006851A6">
      <w:pPr>
        <w:rPr>
          <w:lang w:val="fr-FR"/>
        </w:rPr>
      </w:pPr>
    </w:p>
    <w:p w:rsidRPr="00725EAA" w:rsidR="006851A6" w:rsidP="008328EE" w:rsidRDefault="005D5D6D">
      <w:pPr>
        <w:widowControl w:val="0"/>
        <w:numPr>
          <w:ilvl w:val="0"/>
          <w:numId w:val="2"/>
        </w:numPr>
        <w:rPr>
          <w:b/>
          <w:bCs/>
          <w:i/>
          <w:iCs/>
          <w:sz w:val="28"/>
          <w:szCs w:val="28"/>
        </w:rPr>
      </w:pPr>
      <w:r>
        <w:rPr>
          <w:b/>
          <w:i/>
          <w:sz w:val="28"/>
        </w:rPr>
        <w:t>Závazná opatření</w:t>
      </w:r>
      <w:r w:rsidR="00215709">
        <w:rPr>
          <w:b/>
          <w:i/>
          <w:sz w:val="28"/>
        </w:rPr>
        <w:t xml:space="preserve"> v </w:t>
      </w:r>
      <w:r>
        <w:rPr>
          <w:b/>
          <w:i/>
          <w:sz w:val="28"/>
        </w:rPr>
        <w:t>oblasti transparentnosti odměňování</w:t>
      </w:r>
    </w:p>
    <w:p w:rsidRPr="00AB524F" w:rsidR="006851A6" w:rsidP="006851A6" w:rsidRDefault="006851A6">
      <w:pPr>
        <w:tabs>
          <w:tab w:val="center" w:pos="284"/>
        </w:tabs>
        <w:ind w:left="266" w:hanging="266"/>
        <w:rPr>
          <w:b/>
          <w:lang w:val="fr-FR"/>
        </w:rPr>
      </w:pPr>
    </w:p>
    <w:p w:rsidR="006851A6" w:rsidP="00215709" w:rsidRDefault="006851A6">
      <w:pPr>
        <w:tabs>
          <w:tab w:val="center" w:pos="284"/>
          <w:tab w:val="left" w:pos="1701"/>
        </w:tabs>
        <w:ind w:left="266" w:hanging="266"/>
      </w:pPr>
      <w:r>
        <w:rPr>
          <w:b/>
        </w:rPr>
        <w:t>Zpravodaj:</w:t>
      </w:r>
      <w:r>
        <w:tab/>
        <w:t>Pekka RISTELÄ (Zaměstnanci – FI)</w:t>
      </w:r>
    </w:p>
    <w:p w:rsidRPr="00AB524F" w:rsidR="006851A6" w:rsidP="00215709" w:rsidRDefault="006851A6">
      <w:pPr>
        <w:tabs>
          <w:tab w:val="center" w:pos="284"/>
          <w:tab w:val="left" w:pos="1701"/>
        </w:tabs>
        <w:ind w:left="266" w:hanging="266"/>
        <w:rPr>
          <w:b/>
          <w:lang w:val="fr-FR"/>
        </w:rPr>
      </w:pPr>
    </w:p>
    <w:p w:rsidR="00501A8A" w:rsidP="00215709" w:rsidRDefault="006851A6">
      <w:pPr>
        <w:tabs>
          <w:tab w:val="center" w:pos="284"/>
          <w:tab w:val="left" w:pos="1701"/>
        </w:tabs>
        <w:ind w:left="266" w:hanging="266"/>
        <w:rPr>
          <w:b/>
        </w:rPr>
      </w:pPr>
      <w:r>
        <w:rPr>
          <w:b/>
        </w:rPr>
        <w:t>Odkaz:</w:t>
      </w:r>
      <w:r>
        <w:rPr>
          <w:b/>
        </w:rPr>
        <w:tab/>
      </w:r>
      <w:r>
        <w:t>COM(2021) 93 final – 2021/0050 (COD)</w:t>
      </w:r>
    </w:p>
    <w:p w:rsidR="006851A6" w:rsidP="00215709" w:rsidRDefault="008328EE">
      <w:pPr>
        <w:tabs>
          <w:tab w:val="center" w:pos="284"/>
          <w:tab w:val="left" w:pos="1701"/>
        </w:tabs>
        <w:ind w:left="266" w:firstLine="1435"/>
      </w:pPr>
      <w:r>
        <w:t>EESC-2021-01493-00-00-AC</w:t>
      </w:r>
    </w:p>
    <w:p w:rsidR="006851A6" w:rsidP="006851A6" w:rsidRDefault="006851A6">
      <w:pPr>
        <w:tabs>
          <w:tab w:val="center" w:pos="284"/>
          <w:tab w:val="left" w:pos="1985"/>
        </w:tabs>
        <w:ind w:left="266" w:hanging="266"/>
        <w:rPr>
          <w:b/>
          <w:lang w:val="fr-FR"/>
        </w:rPr>
      </w:pPr>
    </w:p>
    <w:p w:rsidR="006851A6" w:rsidP="006851A6" w:rsidRDefault="006851A6">
      <w:pPr>
        <w:tabs>
          <w:tab w:val="center" w:pos="284"/>
          <w:tab w:val="left" w:pos="1985"/>
        </w:tabs>
        <w:ind w:left="266" w:hanging="266"/>
        <w:rPr>
          <w:b/>
        </w:rPr>
      </w:pPr>
      <w:r>
        <w:rPr>
          <w:b/>
        </w:rPr>
        <w:t xml:space="preserve">Hlavní body: </w:t>
      </w:r>
    </w:p>
    <w:p w:rsidRPr="00044561" w:rsidR="006851A6" w:rsidP="006851A6" w:rsidRDefault="006851A6">
      <w:pPr>
        <w:tabs>
          <w:tab w:val="center" w:pos="284"/>
          <w:tab w:val="left" w:pos="1985"/>
        </w:tabs>
        <w:ind w:left="266" w:hanging="266"/>
      </w:pPr>
    </w:p>
    <w:p w:rsidRPr="00044561" w:rsidR="006851A6" w:rsidP="006851A6" w:rsidRDefault="006851A6">
      <w:pPr>
        <w:tabs>
          <w:tab w:val="center" w:pos="284"/>
          <w:tab w:val="left" w:pos="1985"/>
        </w:tabs>
        <w:ind w:left="266" w:hanging="266"/>
      </w:pPr>
      <w:r>
        <w:t xml:space="preserve">EHSV: </w:t>
      </w:r>
    </w:p>
    <w:p w:rsidRPr="00044561" w:rsidR="00230BC8" w:rsidP="00230BC8" w:rsidRDefault="00230BC8">
      <w:pPr>
        <w:ind w:left="360"/>
      </w:pPr>
    </w:p>
    <w:p w:rsidRPr="00044561" w:rsidR="008328EE" w:rsidP="008328EE" w:rsidRDefault="008328EE">
      <w:pPr>
        <w:numPr>
          <w:ilvl w:val="0"/>
          <w:numId w:val="5"/>
        </w:numPr>
      </w:pPr>
      <w:r>
        <w:t>vítá návrh Komise týkající se závazných opatření</w:t>
      </w:r>
      <w:r w:rsidR="00215709">
        <w:t xml:space="preserve"> v </w:t>
      </w:r>
      <w:r>
        <w:t>oblasti transparentnosti odměňování, nicméně se domnívá, že návrh by měl být</w:t>
      </w:r>
      <w:r w:rsidR="00215709">
        <w:t xml:space="preserve"> v </w:t>
      </w:r>
      <w:r>
        <w:t xml:space="preserve">různých oblastech posílen, </w:t>
      </w:r>
      <w:r w:rsidR="00215709">
        <w:t>např. </w:t>
      </w:r>
      <w:r>
        <w:t>pokud jde</w:t>
      </w:r>
      <w:r w:rsidR="00215709">
        <w:t xml:space="preserve"> o </w:t>
      </w:r>
      <w:r>
        <w:t>kritéria používaná</w:t>
      </w:r>
      <w:r w:rsidR="00215709">
        <w:t xml:space="preserve"> k </w:t>
      </w:r>
      <w:r>
        <w:t>určení hodnoty práce,</w:t>
      </w:r>
      <w:r w:rsidR="00215709">
        <w:t xml:space="preserve"> o </w:t>
      </w:r>
      <w:r>
        <w:t>pokrytí některých</w:t>
      </w:r>
      <w:r w:rsidR="00215709">
        <w:t xml:space="preserve"> z </w:t>
      </w:r>
      <w:r>
        <w:t>hlavních povinností týkajících se transparentnosti</w:t>
      </w:r>
      <w:r w:rsidR="00215709">
        <w:t xml:space="preserve"> a o </w:t>
      </w:r>
      <w:r>
        <w:t>úlohu sociálních partnerů</w:t>
      </w:r>
      <w:r w:rsidR="00215709">
        <w:t xml:space="preserve"> a </w:t>
      </w:r>
      <w:r>
        <w:t>kolektivního vyjednávání při provádění zásady stejné odměny;</w:t>
      </w:r>
    </w:p>
    <w:p w:rsidRPr="00044561" w:rsidR="00230BC8" w:rsidP="008328EE" w:rsidRDefault="008328EE">
      <w:pPr>
        <w:numPr>
          <w:ilvl w:val="0"/>
          <w:numId w:val="5"/>
        </w:numPr>
      </w:pPr>
      <w:r>
        <w:t>domnívá se, že objektivní kritéria, která by měla být použita</w:t>
      </w:r>
      <w:r w:rsidR="00215709">
        <w:t xml:space="preserve"> k </w:t>
      </w:r>
      <w:r>
        <w:t>určení hodnoty práce genderově neutrálním způsobem, by měla být vypracována se zapojením sociálních partnerů nebo sociálními partnery. Tato kritéria by měla zahrnovat dovednosti</w:t>
      </w:r>
      <w:r w:rsidR="00215709">
        <w:t xml:space="preserve"> a </w:t>
      </w:r>
      <w:r>
        <w:t>vlastnosti práce, kterou obvykle vykonávají ženy, jako jsou dovednosti soustředěné na lidi;</w:t>
      </w:r>
    </w:p>
    <w:p w:rsidRPr="00044561" w:rsidR="00230BC8" w:rsidP="008328EE" w:rsidRDefault="008328EE">
      <w:pPr>
        <w:numPr>
          <w:ilvl w:val="0"/>
          <w:numId w:val="5"/>
        </w:numPr>
      </w:pPr>
      <w:r>
        <w:t>není toho názoru, že úplná výjimka pro všechny zaměstnavatele</w:t>
      </w:r>
      <w:r w:rsidR="00215709">
        <w:t xml:space="preserve"> s </w:t>
      </w:r>
      <w:r>
        <w:t>méně než 250 pracovníky je odůvodněná, ale domnívá se, že by mohla být vhodná zvláštní pravidla pro malé</w:t>
      </w:r>
      <w:r w:rsidR="00215709">
        <w:t xml:space="preserve"> a </w:t>
      </w:r>
      <w:r>
        <w:t>střední podniky;</w:t>
      </w:r>
    </w:p>
    <w:p w:rsidRPr="00044561" w:rsidR="00230BC8" w:rsidP="008328EE" w:rsidRDefault="008328EE">
      <w:pPr>
        <w:numPr>
          <w:ilvl w:val="0"/>
          <w:numId w:val="5"/>
        </w:numPr>
      </w:pPr>
      <w:r>
        <w:t>domnívá se, že je třeba přijmout opatření</w:t>
      </w:r>
      <w:r w:rsidR="00215709">
        <w:t xml:space="preserve"> s </w:t>
      </w:r>
      <w:r>
        <w:t>cílem podpořit kolektivní vyjednávání ohledně stejné odměny</w:t>
      </w:r>
      <w:r w:rsidR="00215709">
        <w:t xml:space="preserve"> a </w:t>
      </w:r>
      <w:r>
        <w:t>další opatření zaměřená na odstranění rozdílů</w:t>
      </w:r>
      <w:r w:rsidR="00215709">
        <w:t xml:space="preserve"> v </w:t>
      </w:r>
      <w:r>
        <w:t>odměňování žen</w:t>
      </w:r>
      <w:r w:rsidR="00215709">
        <w:t xml:space="preserve"> a </w:t>
      </w:r>
      <w:r>
        <w:t>mužů, aniž by byla dotčena autonomie sociálních partnerů;</w:t>
      </w:r>
    </w:p>
    <w:p w:rsidRPr="00044561" w:rsidR="00230BC8" w:rsidP="008328EE" w:rsidRDefault="008328EE">
      <w:pPr>
        <w:numPr>
          <w:ilvl w:val="0"/>
          <w:numId w:val="5"/>
        </w:numPr>
      </w:pPr>
      <w:r>
        <w:t>poukazuje na to, že opatření obsažená</w:t>
      </w:r>
      <w:r w:rsidR="00215709">
        <w:t xml:space="preserve"> v </w:t>
      </w:r>
      <w:r>
        <w:t>návrhu jsou jen některými</w:t>
      </w:r>
      <w:r w:rsidR="00215709">
        <w:t xml:space="preserve"> z </w:t>
      </w:r>
      <w:r>
        <w:t>kroků, jež jsou nezbytné</w:t>
      </w:r>
      <w:r w:rsidR="00215709">
        <w:t xml:space="preserve"> k </w:t>
      </w:r>
      <w:r>
        <w:t>řešení strukturálních otázek, které tvoří základ rozdílů</w:t>
      </w:r>
      <w:r w:rsidR="00215709">
        <w:t xml:space="preserve"> v </w:t>
      </w:r>
      <w:r>
        <w:t>odměňování žen</w:t>
      </w:r>
      <w:r w:rsidR="00215709">
        <w:t xml:space="preserve"> a </w:t>
      </w:r>
      <w:r>
        <w:t>mužů. Za účelem zajištění stejné odměny</w:t>
      </w:r>
      <w:r w:rsidR="00215709">
        <w:t xml:space="preserve"> v </w:t>
      </w:r>
      <w:r>
        <w:t xml:space="preserve">praxi bude nezbytný celostní přístup. </w:t>
      </w:r>
    </w:p>
    <w:p w:rsidRPr="00044561" w:rsidR="006851A6" w:rsidP="00044561" w:rsidRDefault="006851A6">
      <w:pPr>
        <w:keepNext/>
        <w:keepLines/>
        <w:tabs>
          <w:tab w:val="center" w:pos="284"/>
        </w:tabs>
        <w:ind w:firstLine="142"/>
      </w:pPr>
    </w:p>
    <w:p w:rsidRPr="00AB524F" w:rsidR="006851A6" w:rsidP="006851A6" w:rsidRDefault="006851A6">
      <w:pPr>
        <w:rPr>
          <w:i/>
        </w:rPr>
      </w:pPr>
      <w:r>
        <w:rPr>
          <w:b/>
          <w:i/>
        </w:rPr>
        <w:t>Kontakt:</w:t>
      </w:r>
      <w:r>
        <w:rPr>
          <w:i/>
        </w:rPr>
        <w:t xml:space="preserve"> </w:t>
      </w:r>
      <w:r>
        <w:rPr>
          <w:i/>
        </w:rPr>
        <w:tab/>
        <w:t>Annemarie Wiersma</w:t>
      </w:r>
    </w:p>
    <w:p w:rsidRPr="00AB524F" w:rsidR="008328EE" w:rsidP="005C4680" w:rsidRDefault="008328EE">
      <w:pPr>
        <w:spacing w:line="20" w:lineRule="atLeast"/>
        <w:ind w:left="1134"/>
      </w:pPr>
      <w:r>
        <w:rPr>
          <w:i/>
        </w:rPr>
        <w:t xml:space="preserve">(tel.: 00 32 2 546 93 76 – e-mail: </w:t>
      </w:r>
      <w:hyperlink w:history="1" r:id="rId21">
        <w:r>
          <w:rPr>
            <w:rStyle w:val="Hyperlink"/>
            <w:i/>
          </w:rPr>
          <w:t>annemarie.wiersma@eesc.europa.eu</w:t>
        </w:r>
      </w:hyperlink>
      <w:r>
        <w:rPr>
          <w:i/>
        </w:rPr>
        <w:t>)</w:t>
      </w:r>
    </w:p>
    <w:p w:rsidRPr="00AB524F" w:rsidR="00230BC8" w:rsidP="008328EE" w:rsidRDefault="00230BC8">
      <w:pPr>
        <w:spacing w:line="276" w:lineRule="auto"/>
        <w:ind w:left="567"/>
        <w:rPr>
          <w:lang w:val="fr-FR"/>
        </w:rPr>
      </w:pPr>
    </w:p>
    <w:p w:rsidRPr="00725EAA" w:rsidR="006851A6" w:rsidP="00546CD0" w:rsidRDefault="00546CD0">
      <w:pPr>
        <w:widowControl w:val="0"/>
        <w:numPr>
          <w:ilvl w:val="0"/>
          <w:numId w:val="2"/>
        </w:numPr>
        <w:rPr>
          <w:b/>
          <w:bCs/>
          <w:i/>
          <w:iCs/>
          <w:sz w:val="28"/>
          <w:szCs w:val="28"/>
        </w:rPr>
      </w:pPr>
      <w:r>
        <w:rPr>
          <w:b/>
          <w:bCs/>
          <w:i/>
          <w:iCs/>
          <w:sz w:val="28"/>
          <w:szCs w:val="28"/>
        </w:rPr>
        <w:t>Evropský plán boje proti rakovině</w:t>
      </w:r>
    </w:p>
    <w:p w:rsidRPr="00AB524F" w:rsidR="006851A6" w:rsidP="006851A6" w:rsidRDefault="006851A6">
      <w:pPr>
        <w:tabs>
          <w:tab w:val="center" w:pos="284"/>
        </w:tabs>
        <w:ind w:left="266" w:hanging="266"/>
        <w:rPr>
          <w:b/>
          <w:lang w:val="fr-FR"/>
        </w:rPr>
      </w:pPr>
    </w:p>
    <w:p w:rsidRPr="00282B11" w:rsidR="00546CD0" w:rsidP="00D57EF4" w:rsidRDefault="00546CD0">
      <w:pPr>
        <w:tabs>
          <w:tab w:val="left" w:pos="1701"/>
        </w:tabs>
      </w:pPr>
      <w:r>
        <w:rPr>
          <w:b/>
        </w:rPr>
        <w:t>Zpravodajka</w:t>
      </w:r>
      <w:r>
        <w:tab/>
      </w:r>
      <w:r>
        <w:tab/>
        <w:t>Małgorzata BOGUSZ (Různorodá Evropa – PL)</w:t>
      </w:r>
    </w:p>
    <w:p w:rsidR="00546CD0" w:rsidP="00D57EF4" w:rsidRDefault="00546CD0">
      <w:pPr>
        <w:tabs>
          <w:tab w:val="left" w:pos="1701"/>
          <w:tab w:val="left" w:pos="1985"/>
        </w:tabs>
      </w:pPr>
      <w:r>
        <w:rPr>
          <w:b/>
        </w:rPr>
        <w:t>Spoluzpravodajka:</w:t>
      </w:r>
      <w:r w:rsidR="00D57EF4">
        <w:t xml:space="preserve"> </w:t>
      </w:r>
      <w:r w:rsidR="00D57EF4">
        <w:tab/>
      </w:r>
      <w:r>
        <w:t>Milena ANGELOVA (Zaměstnavatelé – BG)</w:t>
      </w:r>
    </w:p>
    <w:p w:rsidRPr="00AB524F" w:rsidR="006851A6" w:rsidP="00D57EF4" w:rsidRDefault="006851A6">
      <w:pPr>
        <w:tabs>
          <w:tab w:val="center" w:pos="284"/>
          <w:tab w:val="left" w:pos="1701"/>
          <w:tab w:val="left" w:pos="1985"/>
        </w:tabs>
        <w:ind w:left="266" w:hanging="266"/>
        <w:rPr>
          <w:b/>
          <w:lang w:val="fr-FR"/>
        </w:rPr>
      </w:pPr>
    </w:p>
    <w:p w:rsidR="00A0056E" w:rsidP="00D57EF4" w:rsidRDefault="006851A6">
      <w:pPr>
        <w:tabs>
          <w:tab w:val="center" w:pos="284"/>
          <w:tab w:val="left" w:pos="1701"/>
          <w:tab w:val="left" w:pos="1985"/>
        </w:tabs>
        <w:ind w:left="266" w:hanging="266"/>
        <w:rPr>
          <w:b/>
        </w:rPr>
      </w:pPr>
      <w:r>
        <w:rPr>
          <w:b/>
        </w:rPr>
        <w:t>Odkaz:</w:t>
      </w:r>
      <w:r>
        <w:rPr>
          <w:b/>
        </w:rPr>
        <w:tab/>
      </w:r>
      <w:r>
        <w:t>COM(2021) 44</w:t>
      </w:r>
      <w:r w:rsidR="00215709">
        <w:t xml:space="preserve"> </w:t>
      </w:r>
      <w:r>
        <w:t>final</w:t>
      </w:r>
    </w:p>
    <w:p w:rsidR="006851A6" w:rsidP="00D57EF4" w:rsidRDefault="00BF52EF">
      <w:pPr>
        <w:tabs>
          <w:tab w:val="center" w:pos="284"/>
          <w:tab w:val="left" w:pos="1701"/>
          <w:tab w:val="left" w:pos="1985"/>
        </w:tabs>
        <w:ind w:left="266" w:firstLine="1435"/>
      </w:pPr>
      <w:r>
        <w:t>EESC-2021-00995-00-00-AC</w:t>
      </w:r>
    </w:p>
    <w:p w:rsidR="006851A6" w:rsidP="006851A6" w:rsidRDefault="006851A6">
      <w:pPr>
        <w:tabs>
          <w:tab w:val="center" w:pos="284"/>
          <w:tab w:val="left" w:pos="1985"/>
        </w:tabs>
        <w:ind w:left="266" w:hanging="266"/>
        <w:rPr>
          <w:b/>
          <w:lang w:val="fr-FR"/>
        </w:rPr>
      </w:pPr>
    </w:p>
    <w:p w:rsidR="006851A6" w:rsidP="00D57EF4" w:rsidRDefault="006851A6">
      <w:pPr>
        <w:keepNext/>
        <w:keepLines/>
        <w:tabs>
          <w:tab w:val="center" w:pos="284"/>
          <w:tab w:val="left" w:pos="1985"/>
        </w:tabs>
        <w:ind w:left="266" w:hanging="266"/>
        <w:rPr>
          <w:b/>
        </w:rPr>
      </w:pPr>
      <w:r>
        <w:rPr>
          <w:b/>
        </w:rPr>
        <w:lastRenderedPageBreak/>
        <w:t xml:space="preserve">Hlavní body: </w:t>
      </w:r>
    </w:p>
    <w:p w:rsidRPr="00044561" w:rsidR="006851A6" w:rsidP="00D57EF4" w:rsidRDefault="006851A6">
      <w:pPr>
        <w:keepNext/>
        <w:keepLines/>
        <w:tabs>
          <w:tab w:val="center" w:pos="284"/>
          <w:tab w:val="left" w:pos="1985"/>
        </w:tabs>
        <w:ind w:left="266" w:hanging="266"/>
      </w:pPr>
    </w:p>
    <w:p w:rsidRPr="00044561" w:rsidR="00B9596E" w:rsidP="00B9596E" w:rsidRDefault="006851A6">
      <w:pPr>
        <w:numPr>
          <w:ilvl w:val="0"/>
          <w:numId w:val="5"/>
        </w:numPr>
      </w:pPr>
      <w:r>
        <w:t>EHSV vítá evropský plán boje proti rakovině (dále jen „plán“) jako jeden</w:t>
      </w:r>
      <w:r w:rsidR="00215709">
        <w:t xml:space="preserve"> z </w:t>
      </w:r>
      <w:r>
        <w:t>milníků</w:t>
      </w:r>
      <w:r w:rsidR="00215709">
        <w:t xml:space="preserve"> v </w:t>
      </w:r>
      <w:r>
        <w:t>boji proti rakovině</w:t>
      </w:r>
      <w:r w:rsidR="00215709">
        <w:t xml:space="preserve"> a </w:t>
      </w:r>
      <w:r>
        <w:t>požaduje přijetí konkrétního harmonogramu jeho provedení</w:t>
      </w:r>
      <w:r w:rsidR="00215709">
        <w:t xml:space="preserve"> s </w:t>
      </w:r>
      <w:r>
        <w:t>výkonnostními ukazateli, realistickými časovými rámci</w:t>
      </w:r>
      <w:r w:rsidR="00215709">
        <w:t xml:space="preserve"> a </w:t>
      </w:r>
      <w:r>
        <w:t>úzkým zapojením sociálních partnerů</w:t>
      </w:r>
      <w:r w:rsidR="00215709">
        <w:t xml:space="preserve"> a </w:t>
      </w:r>
      <w:r>
        <w:t xml:space="preserve">organizací občanské společnosti; </w:t>
      </w:r>
    </w:p>
    <w:p w:rsidRPr="00044561" w:rsidR="00B9596E" w:rsidP="00B9596E" w:rsidRDefault="00B9596E">
      <w:pPr>
        <w:numPr>
          <w:ilvl w:val="0"/>
          <w:numId w:val="5"/>
        </w:numPr>
      </w:pPr>
      <w:r>
        <w:t>EU</w:t>
      </w:r>
      <w:r w:rsidR="00215709">
        <w:t xml:space="preserve"> a </w:t>
      </w:r>
      <w:r>
        <w:t>členské státy musí zajistit vysoce kvalitní, dostupnou infrastrukturu zdravotní péče</w:t>
      </w:r>
      <w:r w:rsidR="00215709">
        <w:t xml:space="preserve"> a </w:t>
      </w:r>
      <w:r>
        <w:t>účinné podpůrné systémy pro tělesnou</w:t>
      </w:r>
      <w:r w:rsidR="00215709">
        <w:t xml:space="preserve"> a </w:t>
      </w:r>
      <w:r>
        <w:t xml:space="preserve">duševní pohodu pacientů. </w:t>
      </w:r>
    </w:p>
    <w:p w:rsidRPr="00044561" w:rsidR="00B9596E" w:rsidP="00B9596E" w:rsidRDefault="00B9596E">
      <w:pPr>
        <w:numPr>
          <w:ilvl w:val="0"/>
          <w:numId w:val="5"/>
        </w:numPr>
      </w:pPr>
      <w:r>
        <w:t>Je třeba bezodkladně řešit negativní důsledky pandemie COVID-19, pokud jde</w:t>
      </w:r>
      <w:r w:rsidR="00215709">
        <w:t xml:space="preserve"> o </w:t>
      </w:r>
      <w:r>
        <w:t>přístup ke zdravotnickým službám,</w:t>
      </w:r>
      <w:r w:rsidR="00215709">
        <w:t xml:space="preserve"> a </w:t>
      </w:r>
      <w:r>
        <w:t>uznat rovněž podpůrnou úlohu, kterou mohou</w:t>
      </w:r>
      <w:r w:rsidR="00215709">
        <w:t xml:space="preserve"> v </w:t>
      </w:r>
      <w:r>
        <w:t>této oblasti hrát sociální partneři</w:t>
      </w:r>
      <w:r w:rsidR="00215709">
        <w:t xml:space="preserve"> a </w:t>
      </w:r>
      <w:r>
        <w:t>organizace občanské společnosti;</w:t>
      </w:r>
      <w:r w:rsidR="00215709">
        <w:t xml:space="preserve"> </w:t>
      </w:r>
    </w:p>
    <w:p w:rsidRPr="00044561" w:rsidR="00B9596E" w:rsidP="00B9596E" w:rsidRDefault="00B9596E">
      <w:pPr>
        <w:numPr>
          <w:ilvl w:val="0"/>
          <w:numId w:val="5"/>
        </w:numPr>
      </w:pPr>
      <w:r>
        <w:t>Za účelem včasného odhalení rakoviny podporuje EHSV iniciativy</w:t>
      </w:r>
      <w:r w:rsidR="00215709">
        <w:t xml:space="preserve"> v </w:t>
      </w:r>
      <w:r>
        <w:t>oblasti screeningu</w:t>
      </w:r>
      <w:r w:rsidR="00215709">
        <w:t xml:space="preserve"> a </w:t>
      </w:r>
      <w:r>
        <w:t>projekty prevence rakoviny</w:t>
      </w:r>
      <w:r w:rsidR="00215709">
        <w:t xml:space="preserve"> a </w:t>
      </w:r>
      <w:r>
        <w:t>vybízí</w:t>
      </w:r>
      <w:r w:rsidR="00215709">
        <w:t xml:space="preserve"> k </w:t>
      </w:r>
      <w:r>
        <w:t>používání nových technologií</w:t>
      </w:r>
      <w:r w:rsidR="00215709">
        <w:t xml:space="preserve"> a </w:t>
      </w:r>
      <w:r>
        <w:t>údajů, včetně analytických metod. Výzkum</w:t>
      </w:r>
      <w:r w:rsidR="00215709">
        <w:t xml:space="preserve"> a </w:t>
      </w:r>
      <w:r>
        <w:t>inovace by měly být podporovány dostatečnými finančními prostředky,</w:t>
      </w:r>
      <w:r w:rsidR="00215709">
        <w:t xml:space="preserve"> a </w:t>
      </w:r>
      <w:r>
        <w:t>to jak</w:t>
      </w:r>
      <w:r w:rsidR="00215709">
        <w:t xml:space="preserve"> v </w:t>
      </w:r>
      <w:r>
        <w:t>jednotlivých státech, tak</w:t>
      </w:r>
      <w:r w:rsidR="00215709">
        <w:t xml:space="preserve"> i </w:t>
      </w:r>
      <w:r>
        <w:t xml:space="preserve">na úrovni EU; </w:t>
      </w:r>
    </w:p>
    <w:p w:rsidRPr="00044561" w:rsidR="00B9596E" w:rsidP="00B9596E" w:rsidRDefault="00B9596E">
      <w:pPr>
        <w:numPr>
          <w:ilvl w:val="0"/>
          <w:numId w:val="5"/>
        </w:numPr>
      </w:pPr>
      <w:r>
        <w:t>Plán musí reagovat na demografickou situaci</w:t>
      </w:r>
      <w:r w:rsidR="00215709">
        <w:t xml:space="preserve"> v </w:t>
      </w:r>
      <w:r>
        <w:t>EU, při zaměření na dobré zdraví až do stáří, ale musí se věnovat rovněž nádorovým onemocněním</w:t>
      </w:r>
      <w:r w:rsidR="00215709">
        <w:t xml:space="preserve"> u </w:t>
      </w:r>
      <w:r>
        <w:t>dětí, která vyžadují specifická opatření;</w:t>
      </w:r>
    </w:p>
    <w:p w:rsidRPr="00044561" w:rsidR="00B9596E" w:rsidP="00AF678B" w:rsidRDefault="00B9596E">
      <w:pPr>
        <w:numPr>
          <w:ilvl w:val="0"/>
          <w:numId w:val="5"/>
        </w:numPr>
      </w:pPr>
      <w:r>
        <w:t>V zájmu snížení vnitrostátních, regionálních</w:t>
      </w:r>
      <w:r w:rsidR="00215709">
        <w:t xml:space="preserve"> a </w:t>
      </w:r>
      <w:r>
        <w:t>sociálních nerovností</w:t>
      </w:r>
      <w:r w:rsidR="00215709">
        <w:t xml:space="preserve"> v </w:t>
      </w:r>
      <w:r>
        <w:t>boji proti rakovině</w:t>
      </w:r>
      <w:r w:rsidR="00215709">
        <w:t xml:space="preserve"> a </w:t>
      </w:r>
      <w:r>
        <w:t>zavedení vysoce kvalitních řešení pro všechny má zásadní význam, aby EU do provádění plánu zapojila všechny členské státy</w:t>
      </w:r>
      <w:r w:rsidR="00215709">
        <w:t xml:space="preserve"> a </w:t>
      </w:r>
      <w:r>
        <w:t>povzbuzovala spolupráci. Zároveň by měla zlepšit možnosti onkologických pacientů využívat léčby poskytované</w:t>
      </w:r>
      <w:r w:rsidR="00215709">
        <w:t xml:space="preserve"> v </w:t>
      </w:r>
      <w:r>
        <w:t>jiném členském státě</w:t>
      </w:r>
      <w:r w:rsidR="00215709">
        <w:t xml:space="preserve"> a </w:t>
      </w:r>
      <w:r>
        <w:t>zajistit dostupnost léků, zdravotnického materiálu</w:t>
      </w:r>
      <w:r w:rsidR="00215709">
        <w:t xml:space="preserve"> a </w:t>
      </w:r>
      <w:r>
        <w:t>dalšího zdravotnického vybavení, jež nabízí dobře fungující jednotný trh;</w:t>
      </w:r>
    </w:p>
    <w:p w:rsidRPr="00044561" w:rsidR="00AF678B" w:rsidP="00AF678B" w:rsidRDefault="00B9596E">
      <w:pPr>
        <w:numPr>
          <w:ilvl w:val="0"/>
          <w:numId w:val="5"/>
        </w:numPr>
      </w:pPr>
      <w:r>
        <w:t>Velký význam má rovněž mezinárodní spolupráce</w:t>
      </w:r>
      <w:r w:rsidR="00215709">
        <w:t xml:space="preserve"> a </w:t>
      </w:r>
      <w:r>
        <w:t>vysoce kvalitní vzdělávání</w:t>
      </w:r>
      <w:r w:rsidR="00215709">
        <w:t xml:space="preserve"> v </w:t>
      </w:r>
      <w:r>
        <w:t>oborech souvisejících</w:t>
      </w:r>
      <w:r w:rsidR="00215709">
        <w:t xml:space="preserve"> s </w:t>
      </w:r>
      <w:r>
        <w:t>rakovinou, včetně spolupráce mezi členskými státy</w:t>
      </w:r>
      <w:r w:rsidR="00215709">
        <w:t xml:space="preserve"> v </w:t>
      </w:r>
      <w:r>
        <w:t>programech vzdělávání</w:t>
      </w:r>
      <w:r w:rsidR="00215709">
        <w:t xml:space="preserve"> a </w:t>
      </w:r>
      <w:r>
        <w:t>rozvoje dovedností podporovaných EU</w:t>
      </w:r>
      <w:r w:rsidR="00215709">
        <w:t xml:space="preserve"> a </w:t>
      </w:r>
      <w:r>
        <w:t>prováděných také prostřednictvím společných akcí sociálních partnerů;</w:t>
      </w:r>
      <w:r w:rsidR="00215709">
        <w:t xml:space="preserve"> </w:t>
      </w:r>
    </w:p>
    <w:p w:rsidRPr="00044561" w:rsidR="00AF678B" w:rsidP="00AF678B" w:rsidRDefault="00AF678B">
      <w:pPr>
        <w:numPr>
          <w:ilvl w:val="0"/>
          <w:numId w:val="5"/>
        </w:numPr>
      </w:pPr>
      <w:r>
        <w:t>S cílem přispět</w:t>
      </w:r>
      <w:r w:rsidR="00215709">
        <w:t xml:space="preserve"> k </w:t>
      </w:r>
      <w:r>
        <w:t>účinné prevenci rakoviny</w:t>
      </w:r>
      <w:r w:rsidR="00215709">
        <w:t xml:space="preserve"> z </w:t>
      </w:r>
      <w:r>
        <w:t>povolání vyzývá EHSV</w:t>
      </w:r>
      <w:r w:rsidR="00215709">
        <w:t xml:space="preserve"> k </w:t>
      </w:r>
      <w:r>
        <w:t>dalšímu výzkumu expozice karcinogenům, mutagenům</w:t>
      </w:r>
      <w:r w:rsidR="00215709">
        <w:t xml:space="preserve"> a </w:t>
      </w:r>
      <w:r>
        <w:t>látkám narušujícím endokrinní systém na pracovišti</w:t>
      </w:r>
      <w:r w:rsidR="00215709">
        <w:t xml:space="preserve"> a </w:t>
      </w:r>
      <w:r>
        <w:t>příčin rakoviny</w:t>
      </w:r>
      <w:r w:rsidR="00215709">
        <w:t xml:space="preserve"> z </w:t>
      </w:r>
      <w:r>
        <w:t>povolání, zejména</w:t>
      </w:r>
      <w:r w:rsidR="00215709">
        <w:t xml:space="preserve"> u </w:t>
      </w:r>
      <w:r>
        <w:t>žen;</w:t>
      </w:r>
    </w:p>
    <w:p w:rsidRPr="00044561" w:rsidR="00AF678B" w:rsidP="00AF678B" w:rsidRDefault="00AF678B">
      <w:pPr>
        <w:numPr>
          <w:ilvl w:val="0"/>
          <w:numId w:val="5"/>
        </w:numPr>
      </w:pPr>
      <w:r>
        <w:t>EHSV rovněž zdůrazňuje význam omezení kouření tabáku</w:t>
      </w:r>
      <w:r w:rsidR="00215709">
        <w:t xml:space="preserve"> a </w:t>
      </w:r>
      <w:r>
        <w:t>zasazuje</w:t>
      </w:r>
      <w:r w:rsidR="00215709">
        <w:t xml:space="preserve"> o </w:t>
      </w:r>
      <w:r>
        <w:t>to, aby byla dále zkoumána metoda testování obsahu emisí kouře;</w:t>
      </w:r>
    </w:p>
    <w:p w:rsidRPr="00044561" w:rsidR="00B9596E" w:rsidP="00B9596E" w:rsidRDefault="00B9596E">
      <w:pPr>
        <w:numPr>
          <w:ilvl w:val="0"/>
          <w:numId w:val="5"/>
        </w:numPr>
      </w:pPr>
      <w:r>
        <w:t>Podniky plní ústřední úlohu při vývoji řešení</w:t>
      </w:r>
      <w:r w:rsidR="00215709">
        <w:t xml:space="preserve"> v </w:t>
      </w:r>
      <w:r>
        <w:t>oblasti prevence, screeningu, diagnózy</w:t>
      </w:r>
      <w:r w:rsidR="00215709">
        <w:t xml:space="preserve"> a </w:t>
      </w:r>
      <w:r>
        <w:t>léčby rakoviny.</w:t>
      </w:r>
      <w:r w:rsidR="00215709">
        <w:t xml:space="preserve"> V </w:t>
      </w:r>
      <w:r>
        <w:t>zájmu podpory pozitivních postupů musí EU zajistit příznivé podmínky pro inovace, investice</w:t>
      </w:r>
      <w:r w:rsidR="00215709">
        <w:t xml:space="preserve"> a </w:t>
      </w:r>
      <w:r>
        <w:t xml:space="preserve">provozování podniků; </w:t>
      </w:r>
    </w:p>
    <w:p w:rsidRPr="00044561" w:rsidR="006851A6" w:rsidP="00B9596E" w:rsidRDefault="00B9596E">
      <w:pPr>
        <w:numPr>
          <w:ilvl w:val="0"/>
          <w:numId w:val="5"/>
        </w:numPr>
      </w:pPr>
      <w:r>
        <w:t>EHSV se domnívá, že pro úspěch plánu je prvořadé, aby byla jeho opatření srozumitelná evropským občanům</w:t>
      </w:r>
      <w:r w:rsidR="00215709">
        <w:t xml:space="preserve"> a </w:t>
      </w:r>
      <w:r>
        <w:t>získala si jejich důvěru. Za tímto účelem by měly být rozvíjeny celoevropské kampaně na zvyšování povědomí</w:t>
      </w:r>
      <w:r w:rsidR="00215709">
        <w:t xml:space="preserve"> a </w:t>
      </w:r>
      <w:r>
        <w:t>informování</w:t>
      </w:r>
      <w:r w:rsidR="00215709">
        <w:t xml:space="preserve"> o </w:t>
      </w:r>
      <w:r>
        <w:t>zdravém životním stylu,</w:t>
      </w:r>
      <w:r w:rsidR="00215709">
        <w:t xml:space="preserve"> o </w:t>
      </w:r>
      <w:r>
        <w:t>úloze čistého ovzduší</w:t>
      </w:r>
      <w:r w:rsidR="00215709">
        <w:t xml:space="preserve"> a </w:t>
      </w:r>
      <w:r>
        <w:t>vody</w:t>
      </w:r>
      <w:r w:rsidR="00215709">
        <w:t xml:space="preserve"> a o </w:t>
      </w:r>
      <w:r>
        <w:t>rakovině na pracovišti.</w:t>
      </w:r>
    </w:p>
    <w:p w:rsidRPr="00044561" w:rsidR="006851A6" w:rsidP="00044561" w:rsidRDefault="006851A6">
      <w:pPr>
        <w:keepNext/>
        <w:keepLines/>
        <w:tabs>
          <w:tab w:val="center" w:pos="284"/>
        </w:tabs>
      </w:pPr>
    </w:p>
    <w:p w:rsidRPr="00AB524F" w:rsidR="006851A6" w:rsidP="006851A6" w:rsidRDefault="006851A6">
      <w:pPr>
        <w:rPr>
          <w:i/>
        </w:rPr>
      </w:pPr>
      <w:r>
        <w:rPr>
          <w:b/>
          <w:i/>
        </w:rPr>
        <w:t>Kontakt:</w:t>
      </w:r>
      <w:r>
        <w:rPr>
          <w:i/>
        </w:rPr>
        <w:t xml:space="preserve"> </w:t>
      </w:r>
      <w:r>
        <w:rPr>
          <w:i/>
        </w:rPr>
        <w:tab/>
        <w:t>Triin Aasmaa</w:t>
      </w:r>
    </w:p>
    <w:p w:rsidR="008B0944" w:rsidP="00205312" w:rsidRDefault="00230BC8">
      <w:pPr>
        <w:ind w:left="1134"/>
        <w:rPr>
          <w:i/>
        </w:rPr>
      </w:pPr>
      <w:r>
        <w:rPr>
          <w:i/>
        </w:rPr>
        <w:t xml:space="preserve">(tel.: 00 32 2 546 95 24 – e-mail: </w:t>
      </w:r>
      <w:hyperlink w:history="1" r:id="rId22">
        <w:r>
          <w:rPr>
            <w:rStyle w:val="Hyperlink"/>
            <w:i/>
          </w:rPr>
          <w:t>triin.aasmaa@eesc.europa.eu</w:t>
        </w:r>
      </w:hyperlink>
      <w:r>
        <w:rPr>
          <w:i/>
        </w:rPr>
        <w:t>)</w:t>
      </w:r>
    </w:p>
    <w:p w:rsidR="005627D2" w:rsidRDefault="005627D2">
      <w:pPr>
        <w:spacing w:line="240" w:lineRule="auto"/>
        <w:jc w:val="left"/>
        <w:rPr>
          <w:i/>
        </w:rPr>
      </w:pPr>
      <w:r>
        <w:br w:type="page"/>
      </w:r>
    </w:p>
    <w:p w:rsidRPr="008F0C17" w:rsidR="00BD3955" w:rsidRDefault="00BD3955">
      <w:pPr>
        <w:pStyle w:val="Heading1"/>
        <w:widowControl w:val="0"/>
        <w:numPr>
          <w:ilvl w:val="0"/>
          <w:numId w:val="1"/>
        </w:numPr>
        <w:ind w:left="567" w:hanging="567"/>
        <w:rPr>
          <w:b/>
        </w:rPr>
      </w:pPr>
      <w:bookmarkStart w:name="_Toc24617160" w:id="6"/>
      <w:bookmarkStart w:name="_Toc76245750" w:id="7"/>
      <w:r>
        <w:rPr>
          <w:b/>
        </w:rPr>
        <w:lastRenderedPageBreak/>
        <w:t>DOPRAVA, ENERGETIKA, INFRASTRUKTURA</w:t>
      </w:r>
      <w:r w:rsidR="00215709">
        <w:rPr>
          <w:b/>
        </w:rPr>
        <w:t xml:space="preserve"> A </w:t>
      </w:r>
      <w:r>
        <w:rPr>
          <w:b/>
        </w:rPr>
        <w:t>INFORMAČNÍ SPOLEČNOST</w:t>
      </w:r>
      <w:bookmarkEnd w:id="6"/>
      <w:bookmarkEnd w:id="7"/>
    </w:p>
    <w:p w:rsidRPr="00F638D7" w:rsidR="00086391" w:rsidRDefault="00086391">
      <w:pPr>
        <w:widowControl w:val="0"/>
        <w:rPr>
          <w:sz w:val="16"/>
          <w:szCs w:val="16"/>
        </w:rPr>
      </w:pPr>
    </w:p>
    <w:p w:rsidR="0021519C" w:rsidP="00D57EF4" w:rsidRDefault="003D765E">
      <w:pPr>
        <w:widowControl w:val="0"/>
        <w:ind w:left="360" w:hanging="360"/>
        <w:jc w:val="left"/>
        <w:rPr>
          <w:b/>
          <w:i/>
          <w:sz w:val="28"/>
          <w:szCs w:val="28"/>
        </w:rPr>
      </w:pPr>
      <w:r>
        <w:rPr>
          <w:b/>
          <w:i/>
          <w:sz w:val="28"/>
          <w:szCs w:val="28"/>
        </w:rPr>
        <w:t>•</w:t>
      </w:r>
      <w:r>
        <w:rPr>
          <w:b/>
          <w:i/>
          <w:sz w:val="28"/>
          <w:szCs w:val="28"/>
        </w:rPr>
        <w:tab/>
        <w:t>Hodnocení – bílá kniha</w:t>
      </w:r>
      <w:r w:rsidR="00215709">
        <w:rPr>
          <w:b/>
          <w:i/>
          <w:sz w:val="28"/>
          <w:szCs w:val="28"/>
        </w:rPr>
        <w:t xml:space="preserve"> o </w:t>
      </w:r>
      <w:r>
        <w:rPr>
          <w:b/>
          <w:i/>
          <w:sz w:val="28"/>
          <w:szCs w:val="28"/>
        </w:rPr>
        <w:t>dopravě</w:t>
      </w:r>
      <w:r w:rsidR="00215709">
        <w:rPr>
          <w:b/>
          <w:i/>
          <w:sz w:val="28"/>
          <w:szCs w:val="28"/>
        </w:rPr>
        <w:t xml:space="preserve"> z </w:t>
      </w:r>
      <w:r>
        <w:rPr>
          <w:b/>
          <w:i/>
          <w:sz w:val="28"/>
          <w:szCs w:val="28"/>
        </w:rPr>
        <w:t>roku 2011</w:t>
      </w:r>
    </w:p>
    <w:p w:rsidR="00A81EE3" w:rsidP="0021519C" w:rsidRDefault="00A81EE3">
      <w:pPr>
        <w:ind w:right="-283"/>
        <w:rPr>
          <w:b/>
        </w:rPr>
      </w:pPr>
    </w:p>
    <w:p w:rsidR="0021519C" w:rsidP="00D57EF4" w:rsidRDefault="0021519C">
      <w:pPr>
        <w:ind w:left="1701" w:right="-283" w:hanging="1701"/>
      </w:pPr>
      <w:r>
        <w:rPr>
          <w:b/>
        </w:rPr>
        <w:t xml:space="preserve">Zpravodaj: </w:t>
      </w:r>
      <w:r>
        <w:rPr>
          <w:b/>
        </w:rPr>
        <w:tab/>
      </w:r>
      <w:r>
        <w:t>Pierre Jean COULON (Zaměstnanci – FR)</w:t>
      </w:r>
    </w:p>
    <w:p w:rsidR="002B544D" w:rsidP="00D57EF4" w:rsidRDefault="002B544D">
      <w:pPr>
        <w:tabs>
          <w:tab w:val="left" w:pos="1985"/>
        </w:tabs>
        <w:ind w:left="1701" w:right="-283" w:hanging="1701"/>
      </w:pPr>
      <w:r>
        <w:rPr>
          <w:b/>
        </w:rPr>
        <w:t>Spoluzpravodajka:</w:t>
      </w:r>
      <w:r>
        <w:tab/>
        <w:t>Lidija PAVIĆ-ROGOŠIĆ (Různorodá Evropa – HR)</w:t>
      </w:r>
    </w:p>
    <w:p w:rsidR="0021519C" w:rsidP="00D57EF4" w:rsidRDefault="0021519C">
      <w:pPr>
        <w:ind w:left="1701" w:right="-283" w:hanging="1701"/>
        <w:rPr>
          <w:b/>
        </w:rPr>
      </w:pPr>
    </w:p>
    <w:p w:rsidR="002B544D" w:rsidP="00D57EF4" w:rsidRDefault="0021519C">
      <w:pPr>
        <w:ind w:left="1701" w:right="-283" w:hanging="1701"/>
      </w:pPr>
      <w:r>
        <w:rPr>
          <w:b/>
        </w:rPr>
        <w:t xml:space="preserve">Odkaz: </w:t>
      </w:r>
      <w:r>
        <w:rPr>
          <w:b/>
        </w:rPr>
        <w:tab/>
      </w:r>
      <w:r>
        <w:rPr>
          <w:b/>
        </w:rPr>
        <w:tab/>
      </w:r>
      <w:r>
        <w:t>SWD(2020) 410 final</w:t>
      </w:r>
    </w:p>
    <w:p w:rsidR="00A81EE3" w:rsidP="00D57EF4" w:rsidRDefault="003D765E">
      <w:pPr>
        <w:ind w:left="1701" w:right="-283"/>
      </w:pPr>
      <w:r>
        <w:t>EESC-2021-00412-00-00-AC</w:t>
      </w:r>
    </w:p>
    <w:p w:rsidR="0021519C" w:rsidP="0021519C" w:rsidRDefault="0021519C">
      <w:pPr>
        <w:ind w:right="-283"/>
      </w:pPr>
    </w:p>
    <w:p w:rsidR="0021519C" w:rsidP="0021519C" w:rsidRDefault="0021519C">
      <w:pPr>
        <w:rPr>
          <w:b/>
        </w:rPr>
      </w:pPr>
      <w:r>
        <w:rPr>
          <w:b/>
        </w:rPr>
        <w:t>Hlavní body:</w:t>
      </w:r>
    </w:p>
    <w:p w:rsidRPr="00044561" w:rsidR="0021519C" w:rsidP="0021519C" w:rsidRDefault="0021519C"/>
    <w:p w:rsidRPr="00044561" w:rsidR="0021519C" w:rsidP="0021519C" w:rsidRDefault="0021519C">
      <w:r>
        <w:t>EHSV:</w:t>
      </w:r>
    </w:p>
    <w:p w:rsidRPr="00044561" w:rsidR="00D63169" w:rsidP="0021519C" w:rsidRDefault="00D63169"/>
    <w:p w:rsidRPr="00044561" w:rsidR="00A81EE3" w:rsidP="00ED0EF5" w:rsidRDefault="000F31FA">
      <w:pPr>
        <w:widowControl w:val="0"/>
        <w:numPr>
          <w:ilvl w:val="0"/>
          <w:numId w:val="5"/>
        </w:numPr>
      </w:pPr>
      <w:r>
        <w:t>by si přál dostávat pravidelné zprávy</w:t>
      </w:r>
      <w:r w:rsidR="00215709">
        <w:t xml:space="preserve"> o </w:t>
      </w:r>
      <w:r>
        <w:t>pokroku</w:t>
      </w:r>
      <w:r w:rsidR="00215709">
        <w:t xml:space="preserve"> v </w:t>
      </w:r>
      <w:r>
        <w:t>provádění strategií Komise</w:t>
      </w:r>
      <w:r w:rsidR="00215709">
        <w:t xml:space="preserve"> a </w:t>
      </w:r>
      <w:r>
        <w:t>mít možnost poskytovat své přispění</w:t>
      </w:r>
      <w:r w:rsidR="00215709">
        <w:t xml:space="preserve"> v </w:t>
      </w:r>
      <w:r>
        <w:t>oblasti dopravy. Dále doporučuje, aby budoucí strategické dokumenty měly od počátku připravený jasný plán monitorování;</w:t>
      </w:r>
    </w:p>
    <w:p w:rsidRPr="00044561" w:rsidR="0021519C" w:rsidP="00ED0EF5" w:rsidRDefault="000F31FA">
      <w:pPr>
        <w:widowControl w:val="0"/>
        <w:numPr>
          <w:ilvl w:val="0"/>
          <w:numId w:val="5"/>
        </w:numPr>
      </w:pPr>
      <w:r>
        <w:t>přeje si, aby tato hodnocení sestávala</w:t>
      </w:r>
      <w:r w:rsidR="00215709">
        <w:t xml:space="preserve"> z </w:t>
      </w:r>
      <w:r>
        <w:t>pravidelných tematických zpráv</w:t>
      </w:r>
      <w:r w:rsidR="00215709">
        <w:t xml:space="preserve"> o </w:t>
      </w:r>
      <w:r>
        <w:t>pokroku</w:t>
      </w:r>
      <w:r w:rsidR="00215709">
        <w:t xml:space="preserve"> v </w:t>
      </w:r>
      <w:r>
        <w:t>časových odstupech umožňujících skutečné hodnocení vývoje, zpoždění</w:t>
      </w:r>
      <w:r w:rsidR="00215709">
        <w:t xml:space="preserve"> a </w:t>
      </w:r>
      <w:r>
        <w:t>jeho příčin</w:t>
      </w:r>
      <w:r w:rsidR="00215709">
        <w:t xml:space="preserve"> a </w:t>
      </w:r>
      <w:r>
        <w:t>případně</w:t>
      </w:r>
      <w:r w:rsidR="00215709">
        <w:t xml:space="preserve"> i </w:t>
      </w:r>
      <w:r>
        <w:t>nápravných opatření. Je důležité včas vyhodnotit, čeho se podařilo dosáhnout, čeho nikoli</w:t>
      </w:r>
      <w:r w:rsidR="00215709">
        <w:t xml:space="preserve"> a z </w:t>
      </w:r>
      <w:r>
        <w:t xml:space="preserve">jakého důvodu; </w:t>
      </w:r>
    </w:p>
    <w:p w:rsidRPr="00044561" w:rsidR="000F31FA" w:rsidP="00F20134" w:rsidRDefault="000F31FA">
      <w:pPr>
        <w:widowControl w:val="0"/>
        <w:numPr>
          <w:ilvl w:val="0"/>
          <w:numId w:val="5"/>
        </w:numPr>
      </w:pPr>
      <w:r>
        <w:t>podporuje ekologizaci dopravy, ale zdůrazňuje, že transformace energetiky musí být spravedlivá a, aniž by opomíjela své cíle, musí nabízet schůdné</w:t>
      </w:r>
      <w:r w:rsidR="00215709">
        <w:t xml:space="preserve"> a </w:t>
      </w:r>
      <w:r>
        <w:t>realistické alternativy, které budou zohledňovat specifické hospodářské</w:t>
      </w:r>
      <w:r w:rsidR="00215709">
        <w:t xml:space="preserve"> a </w:t>
      </w:r>
      <w:r>
        <w:t>sociální územní charakteristiky</w:t>
      </w:r>
      <w:r w:rsidR="00215709">
        <w:t xml:space="preserve"> a </w:t>
      </w:r>
      <w:r>
        <w:t>potřeby všech částí Evropy, včetně venkovských oblastí. Jak již EHSV uvedl ve svém stanovisku</w:t>
      </w:r>
      <w:r w:rsidR="00215709">
        <w:t xml:space="preserve"> z </w:t>
      </w:r>
      <w:r>
        <w:t>roku 2012, přeje si podpořit otevřenou, průběžnou</w:t>
      </w:r>
      <w:r w:rsidR="00215709">
        <w:t xml:space="preserve"> a </w:t>
      </w:r>
      <w:r>
        <w:t>transparentní výměnu názorů na provádění bílé knihy mezi občanskou společností, Komisí</w:t>
      </w:r>
      <w:r w:rsidR="00215709">
        <w:t xml:space="preserve"> a </w:t>
      </w:r>
      <w:r>
        <w:t>dalšími příslušnými subjekty, jako jsou vnitrostátní orgány na různých úrovních. Tímto způsobem se zlepší přijetí</w:t>
      </w:r>
      <w:r w:rsidR="00215709">
        <w:t xml:space="preserve"> a </w:t>
      </w:r>
      <w:r>
        <w:t>porozumění ze strany občanské společnosti</w:t>
      </w:r>
      <w:r w:rsidR="00215709">
        <w:t xml:space="preserve"> i </w:t>
      </w:r>
      <w:r>
        <w:t>zpětná vazba užitečná pro tvůrce politik</w:t>
      </w:r>
      <w:r w:rsidR="00215709">
        <w:t xml:space="preserve"> a </w:t>
      </w:r>
      <w:r>
        <w:t>osoby odpovědné za provádění;</w:t>
      </w:r>
    </w:p>
    <w:p w:rsidRPr="00044561" w:rsidR="000F31FA" w:rsidP="000F31FA" w:rsidRDefault="000F31FA">
      <w:pPr>
        <w:widowControl w:val="0"/>
        <w:numPr>
          <w:ilvl w:val="0"/>
          <w:numId w:val="5"/>
        </w:numPr>
      </w:pPr>
      <w:r>
        <w:t>opakuje své prohlášení uvedené ve stanovisku</w:t>
      </w:r>
      <w:r w:rsidR="00215709">
        <w:t xml:space="preserve"> z </w:t>
      </w:r>
      <w:r>
        <w:t>roku 2011 Sociální aspekty dopravní politiky EU. Požaduje, aby Evropská komise zavedla opatření nutná</w:t>
      </w:r>
      <w:r w:rsidR="00215709">
        <w:t xml:space="preserve"> k </w:t>
      </w:r>
      <w:r>
        <w:t>harmonizaci sociálních norem pro dopravu</w:t>
      </w:r>
      <w:r w:rsidR="00215709">
        <w:t xml:space="preserve"> v </w:t>
      </w:r>
      <w:r>
        <w:t>rámci EU, přičemž je nutné mít na paměti také nezbytnost rovných podmínek na mezinárodní úrovni</w:t>
      </w:r>
      <w:r w:rsidR="00215709">
        <w:t xml:space="preserve"> v </w:t>
      </w:r>
      <w:r>
        <w:t>této oblasti.</w:t>
      </w:r>
    </w:p>
    <w:p w:rsidRPr="00044561" w:rsidR="00A81EE3" w:rsidP="00A81EE3" w:rsidRDefault="00A81EE3">
      <w:pPr>
        <w:spacing w:line="276" w:lineRule="auto"/>
      </w:pPr>
    </w:p>
    <w:p w:rsidR="0021519C" w:rsidP="0021519C" w:rsidRDefault="0021519C">
      <w:pPr>
        <w:spacing w:line="240" w:lineRule="exact"/>
        <w:ind w:right="-425"/>
        <w:rPr>
          <w:i/>
        </w:rPr>
      </w:pPr>
      <w:r>
        <w:rPr>
          <w:b/>
          <w:i/>
        </w:rPr>
        <w:t>Kontakt:</w:t>
      </w:r>
      <w:r>
        <w:rPr>
          <w:i/>
        </w:rPr>
        <w:t xml:space="preserve"> </w:t>
      </w:r>
      <w:r>
        <w:rPr>
          <w:i/>
        </w:rPr>
        <w:tab/>
        <w:t>Antonio RIBEIRO PEREIRA</w:t>
      </w:r>
    </w:p>
    <w:p w:rsidR="00A81EE3" w:rsidP="005C4680" w:rsidRDefault="00A81EE3">
      <w:pPr>
        <w:ind w:left="1134"/>
        <w:rPr>
          <w:i/>
        </w:rPr>
      </w:pPr>
      <w:r>
        <w:rPr>
          <w:i/>
        </w:rPr>
        <w:t>(tel.: 00 32 2 546 9363 – e-mail:</w:t>
      </w:r>
      <w:r>
        <w:t xml:space="preserve"> </w:t>
      </w:r>
      <w:hyperlink w:history="1" r:id="rId23">
        <w:r>
          <w:rPr>
            <w:rStyle w:val="Hyperlink"/>
            <w:i/>
          </w:rPr>
          <w:t>Antonio.RibeiroPereira@eesc.europa.eu</w:t>
        </w:r>
      </w:hyperlink>
      <w:r>
        <w:rPr>
          <w:i/>
        </w:rPr>
        <w:t>)</w:t>
      </w:r>
    </w:p>
    <w:p w:rsidR="004265F7" w:rsidRDefault="004265F7">
      <w:pPr>
        <w:spacing w:line="240" w:lineRule="auto"/>
        <w:jc w:val="left"/>
        <w:rPr>
          <w:b/>
          <w:bCs/>
        </w:rPr>
      </w:pPr>
      <w:r>
        <w:br w:type="page"/>
      </w:r>
    </w:p>
    <w:p w:rsidR="002C3333" w:rsidP="00FB5E38" w:rsidRDefault="00FB5E38">
      <w:pPr>
        <w:pStyle w:val="Heading1"/>
        <w:widowControl w:val="0"/>
        <w:numPr>
          <w:ilvl w:val="0"/>
          <w:numId w:val="1"/>
        </w:numPr>
        <w:ind w:left="567" w:hanging="567"/>
        <w:rPr>
          <w:b/>
        </w:rPr>
      </w:pPr>
      <w:bookmarkStart w:name="_Toc76245751" w:id="8"/>
      <w:r>
        <w:rPr>
          <w:b/>
        </w:rPr>
        <w:lastRenderedPageBreak/>
        <w:t>JEDNOTNÝ TRH, VÝROBA</w:t>
      </w:r>
      <w:r w:rsidR="00215709">
        <w:rPr>
          <w:b/>
        </w:rPr>
        <w:t xml:space="preserve"> A </w:t>
      </w:r>
      <w:r>
        <w:rPr>
          <w:b/>
        </w:rPr>
        <w:t>SPOTŘEBA</w:t>
      </w:r>
      <w:bookmarkEnd w:id="8"/>
    </w:p>
    <w:p w:rsidRPr="002C3333" w:rsidR="00FB5E38" w:rsidP="002C3333" w:rsidRDefault="00FB5E38"/>
    <w:p w:rsidRPr="002B2B74" w:rsidR="00287D07" w:rsidP="00960E83" w:rsidRDefault="00F20134">
      <w:pPr>
        <w:numPr>
          <w:ilvl w:val="0"/>
          <w:numId w:val="2"/>
        </w:numPr>
        <w:rPr>
          <w:b/>
          <w:bCs/>
          <w:i/>
          <w:iCs/>
          <w:sz w:val="28"/>
          <w:szCs w:val="28"/>
        </w:rPr>
      </w:pPr>
      <w:r>
        <w:rPr>
          <w:b/>
          <w:bCs/>
          <w:i/>
          <w:iCs/>
          <w:sz w:val="28"/>
          <w:szCs w:val="28"/>
        </w:rPr>
        <w:t>Na cestě</w:t>
      </w:r>
      <w:r w:rsidR="00215709">
        <w:rPr>
          <w:b/>
          <w:bCs/>
          <w:i/>
          <w:iCs/>
          <w:sz w:val="28"/>
          <w:szCs w:val="28"/>
        </w:rPr>
        <w:t xml:space="preserve"> k </w:t>
      </w:r>
      <w:r>
        <w:rPr>
          <w:b/>
          <w:bCs/>
          <w:i/>
          <w:iCs/>
          <w:sz w:val="28"/>
          <w:szCs w:val="28"/>
        </w:rPr>
        <w:t>zadávání veřejných zakázek</w:t>
      </w:r>
      <w:r w:rsidR="00215709">
        <w:rPr>
          <w:b/>
          <w:bCs/>
          <w:i/>
          <w:iCs/>
          <w:sz w:val="28"/>
          <w:szCs w:val="28"/>
        </w:rPr>
        <w:t xml:space="preserve"> v </w:t>
      </w:r>
      <w:r>
        <w:rPr>
          <w:b/>
          <w:bCs/>
          <w:i/>
          <w:iCs/>
          <w:sz w:val="28"/>
          <w:szCs w:val="28"/>
        </w:rPr>
        <w:t>souladu</w:t>
      </w:r>
      <w:r w:rsidR="00215709">
        <w:rPr>
          <w:b/>
          <w:bCs/>
          <w:i/>
          <w:iCs/>
          <w:sz w:val="28"/>
          <w:szCs w:val="28"/>
        </w:rPr>
        <w:t xml:space="preserve"> s </w:t>
      </w:r>
      <w:r>
        <w:rPr>
          <w:b/>
          <w:bCs/>
          <w:i/>
          <w:iCs/>
          <w:sz w:val="28"/>
          <w:szCs w:val="28"/>
        </w:rPr>
        <w:t>principy oběhového hospodářství</w:t>
      </w:r>
    </w:p>
    <w:p w:rsidR="00291365" w:rsidP="00287D07" w:rsidRDefault="00291365">
      <w:pPr>
        <w:spacing w:line="240" w:lineRule="auto"/>
        <w:rPr>
          <w:color w:val="000000"/>
          <w:lang w:val="fr-BE" w:eastAsia="fr-FR"/>
        </w:rPr>
      </w:pPr>
    </w:p>
    <w:p w:rsidRPr="00287D07" w:rsidR="00287D07" w:rsidP="00D57EF4" w:rsidRDefault="00287D07">
      <w:pPr>
        <w:ind w:left="1701" w:hanging="1701"/>
        <w:rPr>
          <w:b/>
          <w:i/>
          <w:sz w:val="28"/>
          <w:szCs w:val="28"/>
        </w:rPr>
      </w:pPr>
      <w:r>
        <w:rPr>
          <w:b/>
        </w:rPr>
        <w:t xml:space="preserve">Zpravodaj: </w:t>
      </w:r>
      <w:r>
        <w:rPr>
          <w:b/>
        </w:rPr>
        <w:tab/>
      </w:r>
      <w:r>
        <w:t>Ferdinand WYCKMANS (Zaměstnanci – BE)</w:t>
      </w:r>
    </w:p>
    <w:p w:rsidR="00F20134" w:rsidP="00D57EF4" w:rsidRDefault="00F20134">
      <w:pPr>
        <w:tabs>
          <w:tab w:val="left" w:pos="1701"/>
        </w:tabs>
        <w:ind w:left="1701" w:hanging="1701"/>
      </w:pPr>
      <w:r>
        <w:rPr>
          <w:b/>
        </w:rPr>
        <w:t>Spoluzpravodaj:</w:t>
      </w:r>
      <w:r>
        <w:t xml:space="preserve"> </w:t>
      </w:r>
      <w:r>
        <w:tab/>
        <w:t>Gonçalo LOBO XAVIER (Zaměstnavatelé – PT)</w:t>
      </w:r>
    </w:p>
    <w:p w:rsidR="002C6B26" w:rsidP="00D57EF4" w:rsidRDefault="002C6B26">
      <w:pPr>
        <w:ind w:left="1701" w:hanging="1701"/>
        <w:rPr>
          <w:b/>
          <w:i/>
          <w:sz w:val="28"/>
          <w:szCs w:val="28"/>
        </w:rPr>
      </w:pPr>
    </w:p>
    <w:p w:rsidR="00140F19" w:rsidP="00D57EF4" w:rsidRDefault="00291365">
      <w:pPr>
        <w:tabs>
          <w:tab w:val="center" w:pos="284"/>
        </w:tabs>
        <w:ind w:left="1701" w:hanging="1701"/>
        <w:rPr>
          <w:b/>
        </w:rPr>
      </w:pPr>
      <w:r>
        <w:rPr>
          <w:b/>
        </w:rPr>
        <w:t xml:space="preserve">Odkaz: </w:t>
      </w:r>
      <w:r>
        <w:rPr>
          <w:b/>
        </w:rPr>
        <w:tab/>
      </w:r>
      <w:r>
        <w:rPr>
          <w:b/>
        </w:rPr>
        <w:tab/>
      </w:r>
      <w:r>
        <w:t>stanovisko</w:t>
      </w:r>
      <w:r w:rsidR="00215709">
        <w:t xml:space="preserve"> z </w:t>
      </w:r>
      <w:r>
        <w:t>vlastní iniciativy</w:t>
      </w:r>
    </w:p>
    <w:p w:rsidR="00291365" w:rsidP="00D57EF4" w:rsidRDefault="00F20134">
      <w:pPr>
        <w:tabs>
          <w:tab w:val="center" w:pos="284"/>
        </w:tabs>
        <w:ind w:left="1701"/>
      </w:pPr>
      <w:r>
        <w:t>EESC-2021-00087-00-00-AC</w:t>
      </w:r>
    </w:p>
    <w:p w:rsidR="00291365" w:rsidP="00291365" w:rsidRDefault="00291365">
      <w:pPr>
        <w:ind w:right="-283"/>
        <w:rPr>
          <w:lang w:val="fr-BE"/>
        </w:rPr>
      </w:pPr>
    </w:p>
    <w:p w:rsidR="00C710B1" w:rsidP="00C710B1" w:rsidRDefault="00C710B1">
      <w:pPr>
        <w:rPr>
          <w:b/>
        </w:rPr>
      </w:pPr>
      <w:r>
        <w:rPr>
          <w:b/>
        </w:rPr>
        <w:t>Hlavní body:</w:t>
      </w:r>
    </w:p>
    <w:p w:rsidRPr="00044561" w:rsidR="00291365" w:rsidP="00291365" w:rsidRDefault="00291365"/>
    <w:p w:rsidRPr="00044561" w:rsidR="00291365" w:rsidP="00291365" w:rsidRDefault="00FD69B1">
      <w:r>
        <w:t>EHSV:</w:t>
      </w:r>
    </w:p>
    <w:p w:rsidRPr="00044561" w:rsidR="009313DA" w:rsidP="00291365" w:rsidRDefault="009313DA"/>
    <w:p w:rsidRPr="00044561" w:rsidR="00F20134" w:rsidP="00291365" w:rsidRDefault="00F20134">
      <w:pPr>
        <w:widowControl w:val="0"/>
        <w:numPr>
          <w:ilvl w:val="0"/>
          <w:numId w:val="5"/>
        </w:numPr>
      </w:pPr>
      <w:r>
        <w:t>domnívá se, že transparentní, digitální</w:t>
      </w:r>
      <w:r w:rsidR="00215709">
        <w:t xml:space="preserve"> a </w:t>
      </w:r>
      <w:r>
        <w:t>konkurenceschopný nástroj pro zadávání veřejných zakázek</w:t>
      </w:r>
      <w:r w:rsidR="00215709">
        <w:t xml:space="preserve"> v </w:t>
      </w:r>
      <w:r>
        <w:t>souladu</w:t>
      </w:r>
      <w:r w:rsidR="00215709">
        <w:t xml:space="preserve"> s </w:t>
      </w:r>
      <w:r>
        <w:t>principy oběhového hospodářství spolu se zelenými veřejnými zakázkami, které jsou definovány</w:t>
      </w:r>
      <w:r w:rsidR="00215709">
        <w:t xml:space="preserve"> v </w:t>
      </w:r>
      <w:r>
        <w:t>právních předpisech EU, spadá mezi politiky, jejichž úkolem je podporovat rozvoj jednotného trhu;</w:t>
      </w:r>
    </w:p>
    <w:p w:rsidRPr="00044561" w:rsidR="00F20134" w:rsidP="00F20134" w:rsidRDefault="00F20134">
      <w:pPr>
        <w:widowControl w:val="0"/>
        <w:numPr>
          <w:ilvl w:val="0"/>
          <w:numId w:val="5"/>
        </w:numPr>
      </w:pPr>
      <w:r>
        <w:t>zdůrazňuje, že řízení zadávání veřejných zakázek je ústředním</w:t>
      </w:r>
      <w:r w:rsidR="00215709">
        <w:t xml:space="preserve"> a </w:t>
      </w:r>
      <w:r>
        <w:t>rozhodujícím faktorem jak</w:t>
      </w:r>
      <w:r w:rsidR="00215709">
        <w:t xml:space="preserve"> z </w:t>
      </w:r>
      <w:r>
        <w:t>hlediska zvyšování investic do odvětví životního prostředí, tak</w:t>
      </w:r>
      <w:r w:rsidR="00215709">
        <w:t xml:space="preserve"> i z </w:t>
      </w:r>
      <w:r>
        <w:t>hlediska plnění cílů</w:t>
      </w:r>
      <w:r w:rsidR="00215709">
        <w:t xml:space="preserve"> v </w:t>
      </w:r>
      <w:r>
        <w:t>oblasti klimatu,</w:t>
      </w:r>
      <w:r w:rsidR="00215709">
        <w:t xml:space="preserve"> i v </w:t>
      </w:r>
      <w:r>
        <w:t>rámci investičního plánu pro udržitelnou Evropu;</w:t>
      </w:r>
    </w:p>
    <w:p w:rsidRPr="00044561" w:rsidR="00F20134" w:rsidP="00F20134" w:rsidRDefault="00F20134">
      <w:pPr>
        <w:widowControl w:val="0"/>
        <w:numPr>
          <w:ilvl w:val="0"/>
          <w:numId w:val="5"/>
        </w:numPr>
      </w:pPr>
      <w:r>
        <w:t>konstatuje, že zadávání veřejných zakázek, které zahrnuje minimální povinná kritéria pro zadávání zelených veřejných zakázek, spadá do oblasti působnosti politik oběhového hospodářství stanovených</w:t>
      </w:r>
      <w:r w:rsidR="00215709">
        <w:t xml:space="preserve"> v </w:t>
      </w:r>
      <w:r>
        <w:t>akčním plánu EU pro oběhové hospodářství;</w:t>
      </w:r>
    </w:p>
    <w:p w:rsidRPr="00044561" w:rsidR="00F20134" w:rsidP="00F20134" w:rsidRDefault="00F20134">
      <w:pPr>
        <w:widowControl w:val="0"/>
        <w:numPr>
          <w:ilvl w:val="0"/>
          <w:numId w:val="5"/>
        </w:numPr>
      </w:pPr>
      <w:r>
        <w:t>požaduje další opatření za účelem zvýšení počtu povinných ujednání, neboť mnohá</w:t>
      </w:r>
      <w:r w:rsidR="00215709">
        <w:t xml:space="preserve"> z </w:t>
      </w:r>
      <w:r>
        <w:t>nových pravidel jsou</w:t>
      </w:r>
      <w:r w:rsidR="00215709">
        <w:t xml:space="preserve"> v </w:t>
      </w:r>
      <w:r>
        <w:t>současné době stále založena na dobrovolné úpravě;</w:t>
      </w:r>
    </w:p>
    <w:p w:rsidRPr="00044561" w:rsidR="00F20134" w:rsidP="00F20134" w:rsidRDefault="00F20134">
      <w:pPr>
        <w:widowControl w:val="0"/>
        <w:numPr>
          <w:ilvl w:val="0"/>
          <w:numId w:val="5"/>
        </w:numPr>
      </w:pPr>
      <w:r>
        <w:t>konstatuje, že zavedení minimálních povinných kritérií pro zadávání zelených veřejných zakázek může</w:t>
      </w:r>
      <w:r w:rsidR="00215709">
        <w:t xml:space="preserve"> v </w:t>
      </w:r>
      <w:r>
        <w:t>celé Evropě zvýšit základní úroveň veřejných zakázek</w:t>
      </w:r>
      <w:r w:rsidR="00215709">
        <w:t xml:space="preserve"> z </w:t>
      </w:r>
      <w:r>
        <w:t>hlediska udržitelnosti</w:t>
      </w:r>
      <w:r w:rsidR="00215709">
        <w:t xml:space="preserve"> a </w:t>
      </w:r>
      <w:r>
        <w:t>oběhovosti;</w:t>
      </w:r>
    </w:p>
    <w:p w:rsidRPr="00044561" w:rsidR="00F20134" w:rsidP="00F20134" w:rsidRDefault="00F20134">
      <w:pPr>
        <w:widowControl w:val="0"/>
        <w:numPr>
          <w:ilvl w:val="0"/>
          <w:numId w:val="5"/>
        </w:numPr>
      </w:pPr>
      <w:r>
        <w:t>vítá standardizované volně dostupné nástroje pro měření nákladů životního cyklu, které Evropská komise již vyvinula;</w:t>
      </w:r>
    </w:p>
    <w:p w:rsidRPr="00044561" w:rsidR="00F20134" w:rsidP="00F20134" w:rsidRDefault="00F20134">
      <w:pPr>
        <w:numPr>
          <w:ilvl w:val="0"/>
          <w:numId w:val="5"/>
        </w:numPr>
      </w:pPr>
      <w:r>
        <w:t>domnívá se, že aspekt kvality pracovních míst, která je jednou ze zásad evropského pilíře sociálních práv, se musí promítnout do požadavku na zadávání veřejných zakázek podnikům, které uplatňují kolektivní smlouvy, nebo pokud tomu tak není, dodržují příslušné právní předpisy daného státu</w:t>
      </w:r>
      <w:r w:rsidR="00215709">
        <w:t xml:space="preserve"> a </w:t>
      </w:r>
      <w:r>
        <w:t>praxi vyplývající</w:t>
      </w:r>
      <w:r w:rsidR="00215709">
        <w:t xml:space="preserve"> z </w:t>
      </w:r>
      <w:r>
        <w:t>dohod mezi sociálními partnery. Předejde se tak sociálnímu dumpingu</w:t>
      </w:r>
      <w:r w:rsidR="00215709">
        <w:t xml:space="preserve"> a </w:t>
      </w:r>
      <w:r>
        <w:t>bude zajištěna spravedlivá soutěž.</w:t>
      </w:r>
    </w:p>
    <w:p w:rsidRPr="008142AF" w:rsidR="00291365" w:rsidP="00291365" w:rsidRDefault="00291365">
      <w:pPr>
        <w:spacing w:line="240" w:lineRule="exact"/>
        <w:ind w:left="360" w:right="-425"/>
        <w:rPr>
          <w:b/>
          <w:i/>
        </w:rPr>
      </w:pPr>
    </w:p>
    <w:p w:rsidRPr="00554D34" w:rsidR="00291365" w:rsidP="00291365" w:rsidRDefault="00291365">
      <w:pPr>
        <w:rPr>
          <w:i/>
        </w:rPr>
      </w:pPr>
      <w:r>
        <w:rPr>
          <w:b/>
          <w:i/>
        </w:rPr>
        <w:t>Kontakt:</w:t>
      </w:r>
      <w:r>
        <w:rPr>
          <w:i/>
        </w:rPr>
        <w:t xml:space="preserve"> </w:t>
      </w:r>
      <w:r>
        <w:rPr>
          <w:i/>
        </w:rPr>
        <w:tab/>
        <w:t>Janine Borg</w:t>
      </w:r>
    </w:p>
    <w:p w:rsidR="00291365" w:rsidP="00044561" w:rsidRDefault="00F20134">
      <w:pPr>
        <w:ind w:left="1134"/>
        <w:rPr>
          <w:i/>
        </w:rPr>
      </w:pPr>
      <w:r>
        <w:rPr>
          <w:i/>
        </w:rPr>
        <w:t xml:space="preserve">(tel.: 00 32 2 546 88 79 – e-mail: </w:t>
      </w:r>
      <w:hyperlink w:history="1" r:id="rId24">
        <w:r>
          <w:rPr>
            <w:rStyle w:val="Hyperlink"/>
            <w:i/>
          </w:rPr>
          <w:t>janine.borg@eesc.europa.eu</w:t>
        </w:r>
      </w:hyperlink>
      <w:r>
        <w:rPr>
          <w:i/>
        </w:rPr>
        <w:t>)</w:t>
      </w:r>
    </w:p>
    <w:p w:rsidR="00D00A92" w:rsidRDefault="00D00A92">
      <w:pPr>
        <w:spacing w:line="240" w:lineRule="auto"/>
        <w:jc w:val="left"/>
        <w:rPr>
          <w:i/>
        </w:rPr>
      </w:pPr>
      <w:r>
        <w:br w:type="page"/>
      </w:r>
    </w:p>
    <w:p w:rsidRPr="00F20134" w:rsidR="00291365" w:rsidP="00A748C1" w:rsidRDefault="00F20134">
      <w:pPr>
        <w:numPr>
          <w:ilvl w:val="0"/>
          <w:numId w:val="2"/>
        </w:numPr>
        <w:rPr>
          <w:b/>
          <w:bCs/>
          <w:i/>
          <w:iCs/>
          <w:sz w:val="28"/>
          <w:szCs w:val="28"/>
        </w:rPr>
      </w:pPr>
      <w:r>
        <w:rPr>
          <w:b/>
          <w:bCs/>
          <w:i/>
          <w:iCs/>
          <w:sz w:val="28"/>
          <w:szCs w:val="28"/>
        </w:rPr>
        <w:lastRenderedPageBreak/>
        <w:t>Zelenou dohodu nelze realizovat bez sociální dohody</w:t>
      </w:r>
    </w:p>
    <w:p w:rsidR="00291365" w:rsidP="00291365" w:rsidRDefault="00291365">
      <w:pPr>
        <w:spacing w:line="240" w:lineRule="auto"/>
        <w:rPr>
          <w:color w:val="000000"/>
          <w:lang w:val="fr-BE" w:eastAsia="fr-FR"/>
        </w:rPr>
      </w:pPr>
    </w:p>
    <w:p w:rsidRPr="00287D07" w:rsidR="00291365" w:rsidP="00D57EF4" w:rsidRDefault="00291365">
      <w:pPr>
        <w:ind w:left="1701" w:hanging="1701"/>
        <w:rPr>
          <w:b/>
          <w:i/>
          <w:sz w:val="28"/>
          <w:szCs w:val="28"/>
        </w:rPr>
      </w:pPr>
      <w:r>
        <w:rPr>
          <w:b/>
        </w:rPr>
        <w:t xml:space="preserve">Zpravodaj: </w:t>
      </w:r>
      <w:r>
        <w:rPr>
          <w:b/>
        </w:rPr>
        <w:tab/>
      </w:r>
      <w:r>
        <w:t>Norbert KLUGE (Zaměstnanci – DE)</w:t>
      </w:r>
    </w:p>
    <w:p w:rsidR="00291365" w:rsidP="00D57EF4" w:rsidRDefault="00291365">
      <w:pPr>
        <w:ind w:left="1701" w:hanging="1701"/>
        <w:rPr>
          <w:b/>
          <w:i/>
          <w:sz w:val="28"/>
          <w:szCs w:val="28"/>
        </w:rPr>
      </w:pPr>
    </w:p>
    <w:p w:rsidR="00D00A92" w:rsidP="00D57EF4" w:rsidRDefault="00291365">
      <w:pPr>
        <w:tabs>
          <w:tab w:val="center" w:pos="284"/>
        </w:tabs>
        <w:ind w:left="1701" w:hanging="1701"/>
        <w:rPr>
          <w:b/>
        </w:rPr>
      </w:pPr>
      <w:r>
        <w:rPr>
          <w:b/>
        </w:rPr>
        <w:t xml:space="preserve">Odkaz: </w:t>
      </w:r>
      <w:r>
        <w:rPr>
          <w:b/>
        </w:rPr>
        <w:tab/>
      </w:r>
      <w:r>
        <w:rPr>
          <w:b/>
        </w:rPr>
        <w:tab/>
      </w:r>
      <w:r>
        <w:t>stanovisko</w:t>
      </w:r>
      <w:r w:rsidR="00215709">
        <w:t xml:space="preserve"> z </w:t>
      </w:r>
      <w:r>
        <w:t>vlastní iniciativy</w:t>
      </w:r>
    </w:p>
    <w:p w:rsidR="00E00A04" w:rsidP="00D57EF4" w:rsidRDefault="00A748C1">
      <w:pPr>
        <w:tabs>
          <w:tab w:val="center" w:pos="284"/>
        </w:tabs>
        <w:ind w:left="1701"/>
      </w:pPr>
      <w:r>
        <w:t>EESC-2020-01591-00-00-AC</w:t>
      </w:r>
    </w:p>
    <w:p w:rsidR="00E00A04" w:rsidP="00E00A04" w:rsidRDefault="00E00A04">
      <w:pPr>
        <w:tabs>
          <w:tab w:val="center" w:pos="284"/>
        </w:tabs>
        <w:ind w:left="266" w:hanging="266"/>
        <w:rPr>
          <w:lang w:val="fr-BE"/>
        </w:rPr>
      </w:pPr>
    </w:p>
    <w:p w:rsidR="00C710B1" w:rsidP="00E00A04" w:rsidRDefault="00C710B1">
      <w:pPr>
        <w:tabs>
          <w:tab w:val="center" w:pos="284"/>
        </w:tabs>
        <w:ind w:left="266" w:hanging="266"/>
        <w:rPr>
          <w:b/>
        </w:rPr>
      </w:pPr>
      <w:r>
        <w:rPr>
          <w:b/>
        </w:rPr>
        <w:t>Hlavní body:</w:t>
      </w:r>
    </w:p>
    <w:p w:rsidRPr="00044561" w:rsidR="00291365" w:rsidP="00291365" w:rsidRDefault="00291365"/>
    <w:p w:rsidRPr="00044561" w:rsidR="00291365" w:rsidP="00291365" w:rsidRDefault="00A748C1">
      <w:r>
        <w:t>EHSV:</w:t>
      </w:r>
    </w:p>
    <w:p w:rsidRPr="00044561" w:rsidR="00C710B1" w:rsidP="00291365" w:rsidRDefault="00C710B1"/>
    <w:p w:rsidRPr="00044561" w:rsidR="00C710B1" w:rsidP="00A748C1" w:rsidRDefault="00A748C1">
      <w:pPr>
        <w:widowControl w:val="0"/>
        <w:numPr>
          <w:ilvl w:val="0"/>
          <w:numId w:val="5"/>
        </w:numPr>
      </w:pPr>
      <w:r>
        <w:t>má za to, že „Zelenou dohodu“ nelze realizovat bez „sociální dohody“;</w:t>
      </w:r>
    </w:p>
    <w:p w:rsidRPr="00044561" w:rsidR="00A748C1" w:rsidP="00A748C1" w:rsidRDefault="00A748C1">
      <w:pPr>
        <w:widowControl w:val="0"/>
        <w:numPr>
          <w:ilvl w:val="0"/>
          <w:numId w:val="5"/>
        </w:numPr>
      </w:pPr>
      <w:r>
        <w:t>domnívá se, že systematické pojetí zastoupení pracovníků (</w:t>
      </w:r>
      <w:r>
        <w:rPr>
          <w:i/>
        </w:rPr>
        <w:t>workers' voice</w:t>
      </w:r>
      <w:r>
        <w:t>)</w:t>
      </w:r>
      <w:r w:rsidR="00215709">
        <w:t xml:space="preserve"> v </w:t>
      </w:r>
      <w:r>
        <w:t>rozhodování podniků</w:t>
      </w:r>
      <w:r w:rsidR="00215709">
        <w:t xml:space="preserve"> v </w:t>
      </w:r>
      <w:r>
        <w:t>otázkách restrukturalizace</w:t>
      </w:r>
      <w:r w:rsidR="00215709">
        <w:t xml:space="preserve"> a </w:t>
      </w:r>
      <w:r>
        <w:t>inovací ve světě práce by mělo být zohledněno taktéž</w:t>
      </w:r>
      <w:r w:rsidR="00215709">
        <w:t xml:space="preserve"> v </w:t>
      </w:r>
      <w:r>
        <w:t>rámci reformy evropského semestru</w:t>
      </w:r>
      <w:r w:rsidR="00215709">
        <w:t xml:space="preserve"> a v </w:t>
      </w:r>
      <w:r>
        <w:t>národních plánech pro odolnost. Pokud jde</w:t>
      </w:r>
      <w:r w:rsidR="00215709">
        <w:t xml:space="preserve"> o </w:t>
      </w:r>
      <w:r>
        <w:t>činnosti EU</w:t>
      </w:r>
      <w:r w:rsidR="00215709">
        <w:t xml:space="preserve"> v </w:t>
      </w:r>
      <w:r>
        <w:t>oblasti obchodu, mohly by toho lépe využít při koncipování své společné obchodní politiky;</w:t>
      </w:r>
    </w:p>
    <w:p w:rsidRPr="00044561" w:rsidR="00A748C1" w:rsidP="00A748C1" w:rsidRDefault="00A748C1">
      <w:pPr>
        <w:widowControl w:val="0"/>
        <w:numPr>
          <w:ilvl w:val="0"/>
          <w:numId w:val="5"/>
        </w:numPr>
      </w:pPr>
      <w:r>
        <w:t>považuje za vhodné otevřít politickou diskuzi na všech úrovních zaměřenou na to, jak vytvořit nový rámec EU týkající se zúčastněných stran. Evropský parlament</w:t>
      </w:r>
      <w:r w:rsidR="00215709">
        <w:t xml:space="preserve"> a </w:t>
      </w:r>
      <w:r>
        <w:t>nadcházející předsednictví Rady EU musí vést diskuzi</w:t>
      </w:r>
      <w:r w:rsidR="00215709">
        <w:t xml:space="preserve"> o </w:t>
      </w:r>
      <w:r>
        <w:t>tom, jak politicky zmapovat interakce všech zájmových skupin,</w:t>
      </w:r>
      <w:r w:rsidR="00215709">
        <w:t xml:space="preserve"> a </w:t>
      </w:r>
      <w:r>
        <w:t>následně</w:t>
      </w:r>
      <w:r w:rsidR="00215709">
        <w:t xml:space="preserve"> i o </w:t>
      </w:r>
      <w:r>
        <w:t>vylepšeném právním rámci EU týkajícím se zúčastněných stran, který je jedním</w:t>
      </w:r>
      <w:r w:rsidR="00215709">
        <w:t xml:space="preserve"> z </w:t>
      </w:r>
      <w:r>
        <w:t>klíčových předpokladů pro ekologické, odolné, hospodářsky úspěšné, dlouhodobě udržitelné</w:t>
      </w:r>
      <w:r w:rsidR="00215709">
        <w:t xml:space="preserve"> a </w:t>
      </w:r>
      <w:r>
        <w:t>zároveň společensky odpovědné podniky;</w:t>
      </w:r>
    </w:p>
    <w:p w:rsidRPr="00044561" w:rsidR="00A748C1" w:rsidP="00A748C1" w:rsidRDefault="00A748C1">
      <w:pPr>
        <w:widowControl w:val="0"/>
        <w:numPr>
          <w:ilvl w:val="0"/>
          <w:numId w:val="5"/>
        </w:numPr>
      </w:pPr>
      <w:r>
        <w:t>je toho názoru, že Evropská komise</w:t>
      </w:r>
      <w:r w:rsidR="00215709">
        <w:t xml:space="preserve"> a </w:t>
      </w:r>
      <w:r>
        <w:t>Evropský parlament by měly navázat na diskuzi</w:t>
      </w:r>
      <w:r w:rsidR="00215709">
        <w:t xml:space="preserve"> o </w:t>
      </w:r>
      <w:r>
        <w:t>evropské rámcové směrnici</w:t>
      </w:r>
      <w:r w:rsidR="00215709">
        <w:t xml:space="preserve"> o </w:t>
      </w:r>
      <w:r>
        <w:t>minimálních standardech pro informování, projednávání</w:t>
      </w:r>
      <w:r w:rsidR="00215709">
        <w:t xml:space="preserve"> a </w:t>
      </w:r>
      <w:r>
        <w:t>účast pracovníků ve správních orgánech</w:t>
      </w:r>
      <w:r w:rsidR="00215709">
        <w:t xml:space="preserve"> v </w:t>
      </w:r>
      <w:r>
        <w:t>případech, kdy podniky uplatňují unijní právo obchodních společností;</w:t>
      </w:r>
    </w:p>
    <w:p w:rsidRPr="00044561" w:rsidR="00A748C1" w:rsidP="00A748C1" w:rsidRDefault="00A748C1">
      <w:pPr>
        <w:widowControl w:val="0"/>
        <w:numPr>
          <w:ilvl w:val="0"/>
          <w:numId w:val="5"/>
        </w:numPr>
      </w:pPr>
      <w:r>
        <w:t>domnívá se, že by měl být</w:t>
      </w:r>
      <w:r w:rsidR="00215709">
        <w:t xml:space="preserve"> v </w:t>
      </w:r>
      <w:r>
        <w:t>debatě</w:t>
      </w:r>
      <w:r w:rsidR="00215709">
        <w:t xml:space="preserve"> o </w:t>
      </w:r>
      <w:r>
        <w:t>lepším rámci EU pro řádnou správu</w:t>
      </w:r>
      <w:r w:rsidR="00215709">
        <w:t xml:space="preserve"> a </w:t>
      </w:r>
      <w:r>
        <w:t>řízení společností kladen velký důraz na propojení aktivních politik trhu práce</w:t>
      </w:r>
      <w:r w:rsidR="00215709">
        <w:t xml:space="preserve"> a </w:t>
      </w:r>
      <w:r>
        <w:t>jejich regionálních dopadů, na účinné veřejné služby zaměstnanosti, systémy sociálního zabezpečení přizpůsobené měnícím se vzorcům trhů práce</w:t>
      </w:r>
      <w:r w:rsidR="00215709">
        <w:t xml:space="preserve"> a </w:t>
      </w:r>
      <w:r>
        <w:t>na zřízení vhodných záchranných sítí, pokud jde</w:t>
      </w:r>
      <w:r w:rsidR="00215709">
        <w:t xml:space="preserve"> o </w:t>
      </w:r>
      <w:r>
        <w:t>minimální příjem</w:t>
      </w:r>
      <w:r w:rsidR="00215709">
        <w:t xml:space="preserve"> a </w:t>
      </w:r>
      <w:r>
        <w:t xml:space="preserve">sociální služby pro nejzranitelnější skupiny. </w:t>
      </w:r>
    </w:p>
    <w:p w:rsidRPr="00044561" w:rsidR="00837DFE" w:rsidP="00837DFE" w:rsidRDefault="00837DFE">
      <w:pPr>
        <w:spacing w:line="240" w:lineRule="exact"/>
        <w:ind w:left="360" w:right="-425"/>
      </w:pPr>
    </w:p>
    <w:p w:rsidRPr="00554D34" w:rsidR="00291365" w:rsidP="00291365" w:rsidRDefault="00291365">
      <w:pPr>
        <w:rPr>
          <w:i/>
        </w:rPr>
      </w:pPr>
      <w:r>
        <w:rPr>
          <w:b/>
          <w:i/>
        </w:rPr>
        <w:t>Kontakt:</w:t>
      </w:r>
      <w:r>
        <w:rPr>
          <w:i/>
        </w:rPr>
        <w:t xml:space="preserve"> </w:t>
      </w:r>
      <w:r>
        <w:rPr>
          <w:i/>
        </w:rPr>
        <w:tab/>
        <w:t>Marie-Laurence Drillon</w:t>
      </w:r>
    </w:p>
    <w:p w:rsidR="00291365" w:rsidP="00205312" w:rsidRDefault="00A748C1">
      <w:pPr>
        <w:ind w:left="1134"/>
        <w:rPr>
          <w:i/>
        </w:rPr>
      </w:pPr>
      <w:r>
        <w:rPr>
          <w:i/>
        </w:rPr>
        <w:t xml:space="preserve">(tel.: 00 32 2 546 83 20 – e-mail: </w:t>
      </w:r>
      <w:hyperlink w:history="1" r:id="rId25">
        <w:r>
          <w:rPr>
            <w:rStyle w:val="Hyperlink"/>
            <w:i/>
          </w:rPr>
          <w:t>marie-laurence.drillon@eesc.europa.eu</w:t>
        </w:r>
      </w:hyperlink>
      <w:r>
        <w:rPr>
          <w:i/>
        </w:rPr>
        <w:t>)</w:t>
      </w:r>
    </w:p>
    <w:p w:rsidRPr="00D57EF4" w:rsidR="00E20DBD" w:rsidRDefault="00E20DBD">
      <w:pPr>
        <w:spacing w:line="240" w:lineRule="auto"/>
        <w:jc w:val="left"/>
        <w:rPr>
          <w:b/>
          <w:i/>
          <w:szCs w:val="22"/>
        </w:rPr>
      </w:pPr>
    </w:p>
    <w:p w:rsidR="00837DFE" w:rsidP="00A748C1" w:rsidRDefault="00A748C1">
      <w:pPr>
        <w:numPr>
          <w:ilvl w:val="0"/>
          <w:numId w:val="2"/>
        </w:numPr>
        <w:rPr>
          <w:b/>
          <w:i/>
          <w:sz w:val="28"/>
          <w:szCs w:val="28"/>
        </w:rPr>
      </w:pPr>
      <w:r>
        <w:rPr>
          <w:b/>
          <w:bCs/>
          <w:i/>
          <w:iCs/>
          <w:sz w:val="28"/>
          <w:szCs w:val="28"/>
        </w:rPr>
        <w:t>Zřízení společných podniků</w:t>
      </w:r>
      <w:r w:rsidR="00215709">
        <w:rPr>
          <w:b/>
          <w:bCs/>
          <w:i/>
          <w:iCs/>
          <w:sz w:val="28"/>
          <w:szCs w:val="28"/>
        </w:rPr>
        <w:t xml:space="preserve"> v </w:t>
      </w:r>
      <w:r>
        <w:rPr>
          <w:b/>
          <w:bCs/>
          <w:i/>
          <w:iCs/>
          <w:sz w:val="28"/>
          <w:szCs w:val="28"/>
        </w:rPr>
        <w:t>rámci programu Horizont Evropa</w:t>
      </w:r>
    </w:p>
    <w:p w:rsidR="00837DFE" w:rsidP="00837DFE" w:rsidRDefault="00837DFE">
      <w:pPr>
        <w:spacing w:line="240" w:lineRule="auto"/>
        <w:rPr>
          <w:color w:val="000000"/>
          <w:lang w:val="fr-BE" w:eastAsia="fr-FR"/>
        </w:rPr>
      </w:pPr>
    </w:p>
    <w:p w:rsidRPr="00287D07" w:rsidR="00837DFE" w:rsidP="00D57EF4" w:rsidRDefault="00837DFE">
      <w:pPr>
        <w:tabs>
          <w:tab w:val="left" w:pos="1985"/>
        </w:tabs>
        <w:ind w:left="1701" w:hanging="1701"/>
        <w:rPr>
          <w:b/>
          <w:i/>
          <w:sz w:val="28"/>
          <w:szCs w:val="28"/>
        </w:rPr>
      </w:pPr>
      <w:r>
        <w:rPr>
          <w:b/>
        </w:rPr>
        <w:t xml:space="preserve">Hlavní zpravodaj: </w:t>
      </w:r>
      <w:r>
        <w:rPr>
          <w:b/>
        </w:rPr>
        <w:tab/>
      </w:r>
      <w:r>
        <w:t>Anastasis YIAPANIS (Různorodá Evropa – CY)</w:t>
      </w:r>
    </w:p>
    <w:p w:rsidRPr="00D57EF4" w:rsidR="00837DFE" w:rsidP="00D57EF4" w:rsidRDefault="00837DFE">
      <w:pPr>
        <w:ind w:left="1701" w:hanging="1701"/>
        <w:rPr>
          <w:b/>
          <w:i/>
          <w:szCs w:val="22"/>
        </w:rPr>
      </w:pPr>
    </w:p>
    <w:p w:rsidRPr="00206D2F" w:rsidR="00A748C1" w:rsidP="00D57EF4" w:rsidRDefault="00D57EF4">
      <w:pPr>
        <w:tabs>
          <w:tab w:val="center" w:pos="284"/>
        </w:tabs>
        <w:ind w:left="1701" w:hanging="1701"/>
      </w:pPr>
      <w:r>
        <w:rPr>
          <w:b/>
        </w:rPr>
        <w:t xml:space="preserve">Odkaz: </w:t>
      </w:r>
      <w:r>
        <w:rPr>
          <w:b/>
        </w:rPr>
        <w:tab/>
      </w:r>
      <w:r>
        <w:rPr>
          <w:b/>
        </w:rPr>
        <w:tab/>
      </w:r>
      <w:r w:rsidR="00837DFE">
        <w:t>COM(2021) 87 final – 2021/0048 (NLE)</w:t>
      </w:r>
    </w:p>
    <w:p w:rsidRPr="00206D2F" w:rsidR="00D9626D" w:rsidP="00D57EF4" w:rsidRDefault="00A748C1">
      <w:pPr>
        <w:tabs>
          <w:tab w:val="center" w:pos="284"/>
        </w:tabs>
        <w:ind w:left="1701"/>
      </w:pPr>
      <w:r>
        <w:t>EESC-2021-01861-00-00-AC</w:t>
      </w:r>
    </w:p>
    <w:p w:rsidR="00837DFE" w:rsidP="00D9626D" w:rsidRDefault="00837DFE">
      <w:pPr>
        <w:tabs>
          <w:tab w:val="center" w:pos="284"/>
        </w:tabs>
        <w:ind w:left="266" w:hanging="266"/>
        <w:rPr>
          <w:b/>
        </w:rPr>
      </w:pPr>
    </w:p>
    <w:p w:rsidR="00837DFE" w:rsidP="00D57EF4" w:rsidRDefault="00837DFE">
      <w:pPr>
        <w:keepNext/>
        <w:keepLines/>
        <w:rPr>
          <w:b/>
        </w:rPr>
      </w:pPr>
      <w:r>
        <w:rPr>
          <w:b/>
        </w:rPr>
        <w:lastRenderedPageBreak/>
        <w:t>Hlavní body:</w:t>
      </w:r>
    </w:p>
    <w:p w:rsidRPr="00044561" w:rsidR="00837DFE" w:rsidP="00D57EF4" w:rsidRDefault="00837DFE">
      <w:pPr>
        <w:keepNext/>
        <w:keepLines/>
      </w:pPr>
    </w:p>
    <w:p w:rsidRPr="00044561" w:rsidR="00837DFE" w:rsidP="00D57EF4" w:rsidRDefault="00A748C1">
      <w:pPr>
        <w:keepNext/>
        <w:keepLines/>
      </w:pPr>
      <w:r>
        <w:t>EHSV:</w:t>
      </w:r>
    </w:p>
    <w:p w:rsidRPr="00044561" w:rsidR="00837DFE" w:rsidP="00D57EF4" w:rsidRDefault="00837DFE">
      <w:pPr>
        <w:keepNext/>
        <w:keepLines/>
        <w:widowControl w:val="0"/>
        <w:ind w:left="360"/>
      </w:pPr>
    </w:p>
    <w:p w:rsidRPr="00044561" w:rsidR="00A748C1" w:rsidP="00D57EF4" w:rsidRDefault="00A748C1">
      <w:pPr>
        <w:keepNext/>
        <w:keepLines/>
        <w:widowControl w:val="0"/>
        <w:numPr>
          <w:ilvl w:val="0"/>
          <w:numId w:val="5"/>
        </w:numPr>
      </w:pPr>
      <w:r>
        <w:t>požaduje, aby</w:t>
      </w:r>
      <w:r w:rsidR="00215709">
        <w:t xml:space="preserve"> v </w:t>
      </w:r>
      <w:r>
        <w:t>rámci stávajících poradních skupin společných podniků probíhal neustálý dialog</w:t>
      </w:r>
      <w:r w:rsidR="00215709">
        <w:t xml:space="preserve"> s </w:t>
      </w:r>
      <w:r>
        <w:t>občanskou společností</w:t>
      </w:r>
      <w:r w:rsidR="00215709">
        <w:t xml:space="preserve"> a </w:t>
      </w:r>
      <w:r>
        <w:t>aby byli do skupin zúčastněných stran společných podniků zapojeni příslušní sociální partneři</w:t>
      </w:r>
      <w:r w:rsidR="00215709">
        <w:t xml:space="preserve"> a </w:t>
      </w:r>
      <w:r>
        <w:t>organizace občanské společnosti;</w:t>
      </w:r>
    </w:p>
    <w:p w:rsidRPr="00044561" w:rsidR="00A748C1" w:rsidP="00A748C1" w:rsidRDefault="00A748C1">
      <w:pPr>
        <w:widowControl w:val="0"/>
        <w:numPr>
          <w:ilvl w:val="0"/>
          <w:numId w:val="5"/>
        </w:numPr>
      </w:pPr>
      <w:r>
        <w:t>je znepokojen tím, že mezi zakládajícími členy některých podniků figuruje pouze omezený počet soukromých organizací,</w:t>
      </w:r>
      <w:r w:rsidR="00215709">
        <w:t xml:space="preserve"> a </w:t>
      </w:r>
      <w:r>
        <w:t>požaduje otevřenost</w:t>
      </w:r>
      <w:r w:rsidR="00215709">
        <w:t xml:space="preserve"> a </w:t>
      </w:r>
      <w:r>
        <w:t>transparentnost výběru přidružených členů;</w:t>
      </w:r>
    </w:p>
    <w:p w:rsidRPr="00044561" w:rsidR="00A748C1" w:rsidP="00A748C1" w:rsidRDefault="00A748C1">
      <w:pPr>
        <w:widowControl w:val="0"/>
        <w:numPr>
          <w:ilvl w:val="0"/>
          <w:numId w:val="5"/>
        </w:numPr>
      </w:pPr>
      <w:r>
        <w:t>je pro to, aby část rozpočtu společných podniků byla věnována činnostem malých</w:t>
      </w:r>
      <w:r w:rsidR="00215709">
        <w:t xml:space="preserve"> a </w:t>
      </w:r>
      <w:r>
        <w:t>středních podniků;</w:t>
      </w:r>
    </w:p>
    <w:p w:rsidRPr="00044561" w:rsidR="00837DFE" w:rsidP="00A748C1" w:rsidRDefault="00A748C1">
      <w:pPr>
        <w:widowControl w:val="0"/>
        <w:numPr>
          <w:ilvl w:val="0"/>
          <w:numId w:val="5"/>
        </w:numPr>
      </w:pPr>
      <w:r>
        <w:t>požaduje, aby byl přesně vysvětlen postup přípravy pracovního programu pro každý společný podnik.</w:t>
      </w:r>
    </w:p>
    <w:p w:rsidRPr="00044561" w:rsidR="00F763A8" w:rsidP="00F763A8" w:rsidRDefault="00F763A8">
      <w:pPr>
        <w:widowControl w:val="0"/>
        <w:ind w:left="360"/>
      </w:pPr>
    </w:p>
    <w:p w:rsidRPr="003A4DC6" w:rsidR="00837DFE" w:rsidP="00837DFE" w:rsidRDefault="00837DFE">
      <w:pPr>
        <w:rPr>
          <w:i/>
        </w:rPr>
      </w:pPr>
      <w:r>
        <w:rPr>
          <w:b/>
          <w:i/>
        </w:rPr>
        <w:t>Kontakt:</w:t>
      </w:r>
      <w:r>
        <w:tab/>
      </w:r>
      <w:r>
        <w:rPr>
          <w:i/>
        </w:rPr>
        <w:t>Marie-Laurence Drillon</w:t>
      </w:r>
    </w:p>
    <w:p w:rsidR="00F763A8" w:rsidP="005C4680" w:rsidRDefault="00F763A8">
      <w:pPr>
        <w:ind w:left="1134"/>
        <w:rPr>
          <w:i/>
        </w:rPr>
      </w:pPr>
      <w:r>
        <w:rPr>
          <w:i/>
        </w:rPr>
        <w:t xml:space="preserve">(tel.: 00 32 2 546 83 20 – e-mail: </w:t>
      </w:r>
      <w:hyperlink w:history="1" r:id="rId26">
        <w:r>
          <w:rPr>
            <w:rStyle w:val="Hyperlink"/>
            <w:i/>
          </w:rPr>
          <w:t>marie-laurence.drillon@eesc.europa.eu</w:t>
        </w:r>
      </w:hyperlink>
      <w:r>
        <w:rPr>
          <w:i/>
        </w:rPr>
        <w:t>)</w:t>
      </w:r>
    </w:p>
    <w:p w:rsidRPr="00837DFE" w:rsidR="00837DFE" w:rsidP="00837DFE" w:rsidRDefault="00837DFE">
      <w:pPr>
        <w:spacing w:line="240" w:lineRule="exact"/>
        <w:ind w:left="360" w:right="-425"/>
        <w:rPr>
          <w:bCs/>
          <w:iCs/>
          <w:lang w:val="fr-BE"/>
        </w:rPr>
      </w:pPr>
    </w:p>
    <w:p w:rsidR="00220473" w:rsidP="00A748C1" w:rsidRDefault="00A748C1">
      <w:pPr>
        <w:numPr>
          <w:ilvl w:val="0"/>
          <w:numId w:val="2"/>
        </w:numPr>
        <w:rPr>
          <w:b/>
          <w:i/>
          <w:sz w:val="28"/>
          <w:szCs w:val="28"/>
        </w:rPr>
      </w:pPr>
      <w:r>
        <w:rPr>
          <w:b/>
          <w:bCs/>
          <w:i/>
          <w:iCs/>
          <w:sz w:val="28"/>
          <w:szCs w:val="28"/>
        </w:rPr>
        <w:t>Evropské partnerství / metrologie</w:t>
      </w:r>
    </w:p>
    <w:p w:rsidR="00220473" w:rsidP="00220473" w:rsidRDefault="00220473">
      <w:pPr>
        <w:spacing w:line="240" w:lineRule="auto"/>
        <w:rPr>
          <w:color w:val="000000"/>
          <w:lang w:val="fr-BE" w:eastAsia="fr-FR"/>
        </w:rPr>
      </w:pPr>
    </w:p>
    <w:p w:rsidR="00220473" w:rsidP="00D57EF4" w:rsidRDefault="00220473">
      <w:pPr>
        <w:ind w:left="1701" w:hanging="1701"/>
      </w:pPr>
      <w:r>
        <w:rPr>
          <w:b/>
        </w:rPr>
        <w:t xml:space="preserve">Zpravodaj: </w:t>
      </w:r>
      <w:r>
        <w:rPr>
          <w:b/>
        </w:rPr>
        <w:tab/>
      </w:r>
      <w:r w:rsidR="00D57EF4">
        <w:rPr>
          <w:b/>
        </w:rPr>
        <w:tab/>
      </w:r>
      <w:r>
        <w:t>Philip VON BROCKDORFF (Zaměstnanci – MT)</w:t>
      </w:r>
    </w:p>
    <w:p w:rsidRPr="00D57EF4" w:rsidR="00220473" w:rsidP="00D57EF4" w:rsidRDefault="00220473">
      <w:pPr>
        <w:ind w:left="1134" w:hanging="1134"/>
        <w:rPr>
          <w:b/>
          <w:i/>
          <w:szCs w:val="22"/>
        </w:rPr>
      </w:pPr>
    </w:p>
    <w:p w:rsidR="00205312" w:rsidP="00D57EF4" w:rsidRDefault="00220473">
      <w:pPr>
        <w:tabs>
          <w:tab w:val="center" w:pos="284"/>
        </w:tabs>
        <w:ind w:left="1701" w:hanging="1701"/>
      </w:pPr>
      <w:r>
        <w:rPr>
          <w:b/>
        </w:rPr>
        <w:t xml:space="preserve">Odkaz: </w:t>
      </w:r>
      <w:r>
        <w:rPr>
          <w:b/>
        </w:rPr>
        <w:tab/>
      </w:r>
      <w:r>
        <w:rPr>
          <w:b/>
        </w:rPr>
        <w:tab/>
      </w:r>
      <w:r>
        <w:t>COM(2021) 89 final – 2021/0049 (COD)</w:t>
      </w:r>
    </w:p>
    <w:p w:rsidR="00220473" w:rsidP="00D57EF4" w:rsidRDefault="00A748C1">
      <w:pPr>
        <w:tabs>
          <w:tab w:val="center" w:pos="284"/>
        </w:tabs>
        <w:ind w:left="1701"/>
      </w:pPr>
      <w:r>
        <w:t>EESC-2021-01796-00-00-AC</w:t>
      </w:r>
    </w:p>
    <w:p w:rsidR="00F763A8" w:rsidP="00F763A8" w:rsidRDefault="00F763A8">
      <w:pPr>
        <w:tabs>
          <w:tab w:val="center" w:pos="284"/>
        </w:tabs>
        <w:ind w:left="266" w:hanging="266"/>
        <w:rPr>
          <w:b/>
        </w:rPr>
      </w:pPr>
    </w:p>
    <w:p w:rsidR="00220473" w:rsidP="00220473" w:rsidRDefault="00220473">
      <w:pPr>
        <w:rPr>
          <w:b/>
        </w:rPr>
      </w:pPr>
      <w:r>
        <w:rPr>
          <w:b/>
        </w:rPr>
        <w:t>Hlavní body:</w:t>
      </w:r>
    </w:p>
    <w:p w:rsidRPr="00044561" w:rsidR="00220473" w:rsidP="00220473" w:rsidRDefault="00220473"/>
    <w:p w:rsidRPr="00044561" w:rsidR="00A748C1" w:rsidP="00A748C1" w:rsidRDefault="00A748C1">
      <w:r>
        <w:t>EHSV:</w:t>
      </w:r>
    </w:p>
    <w:p w:rsidRPr="00044561" w:rsidR="00A748C1" w:rsidP="00A748C1" w:rsidRDefault="00A748C1">
      <w:pPr>
        <w:widowControl w:val="0"/>
        <w:ind w:left="360"/>
      </w:pPr>
    </w:p>
    <w:p w:rsidRPr="00044561" w:rsidR="00A748C1" w:rsidP="00A748C1" w:rsidRDefault="00A748C1">
      <w:pPr>
        <w:widowControl w:val="0"/>
        <w:numPr>
          <w:ilvl w:val="0"/>
          <w:numId w:val="5"/>
        </w:numPr>
      </w:pPr>
      <w:r>
        <w:t>považuje tento návrh za důležitý krok směrem</w:t>
      </w:r>
      <w:r w:rsidR="00215709">
        <w:t xml:space="preserve"> k </w:t>
      </w:r>
      <w:r>
        <w:t>evropskému hospodářství, jehož cílem je být</w:t>
      </w:r>
      <w:r w:rsidR="00215709">
        <w:t xml:space="preserve"> v </w:t>
      </w:r>
      <w:r>
        <w:t>čele</w:t>
      </w:r>
      <w:r w:rsidR="00215709">
        <w:t xml:space="preserve"> v </w:t>
      </w:r>
      <w:r>
        <w:t>oblasti průmyslu, technologií</w:t>
      </w:r>
      <w:r w:rsidR="00215709">
        <w:t xml:space="preserve"> a </w:t>
      </w:r>
      <w:r>
        <w:t>digitalizace;</w:t>
      </w:r>
    </w:p>
    <w:p w:rsidRPr="00044561" w:rsidR="00A748C1" w:rsidP="00A748C1" w:rsidRDefault="00A748C1">
      <w:pPr>
        <w:widowControl w:val="0"/>
        <w:numPr>
          <w:ilvl w:val="0"/>
          <w:numId w:val="5"/>
        </w:numPr>
      </w:pPr>
      <w:r>
        <w:t>domnívá se, že evropské metrologické sítě se silným zaměřením na zúčastněné strany</w:t>
      </w:r>
      <w:r w:rsidR="00215709">
        <w:t xml:space="preserve"> a </w:t>
      </w:r>
      <w:r>
        <w:t>jejich potřeby budou účinněji přispívat</w:t>
      </w:r>
      <w:r w:rsidR="00215709">
        <w:t xml:space="preserve"> k </w:t>
      </w:r>
      <w:r>
        <w:t>výzkumnému</w:t>
      </w:r>
      <w:r w:rsidR="00215709">
        <w:t xml:space="preserve"> a </w:t>
      </w:r>
      <w:r>
        <w:t>inovačnímu programu evropského partnerství</w:t>
      </w:r>
      <w:r w:rsidR="00215709">
        <w:t xml:space="preserve"> v </w:t>
      </w:r>
      <w:r>
        <w:t>oblasti metrologie;</w:t>
      </w:r>
    </w:p>
    <w:p w:rsidRPr="00044561" w:rsidR="00A748C1" w:rsidP="00A748C1" w:rsidRDefault="00A748C1">
      <w:pPr>
        <w:widowControl w:val="0"/>
        <w:numPr>
          <w:ilvl w:val="0"/>
          <w:numId w:val="5"/>
        </w:numPr>
      </w:pPr>
      <w:r>
        <w:t>je přesvědčen, že je důležité zapojit zúčastněné strany</w:t>
      </w:r>
      <w:r w:rsidR="00215709">
        <w:t xml:space="preserve"> v </w:t>
      </w:r>
      <w:r>
        <w:t>celém hodnotovém řetězci</w:t>
      </w:r>
      <w:r w:rsidR="00215709">
        <w:t xml:space="preserve"> v </w:t>
      </w:r>
      <w:r>
        <w:t>oblasti metrologie, aby bylo možné maximalizovat využívání vznikajících technologií</w:t>
      </w:r>
      <w:r w:rsidR="00215709">
        <w:t xml:space="preserve"> a </w:t>
      </w:r>
      <w:r>
        <w:t>přispět</w:t>
      </w:r>
      <w:r w:rsidR="00215709">
        <w:t xml:space="preserve"> k </w:t>
      </w:r>
      <w:r>
        <w:t>řešení hlavních společenských výzev;</w:t>
      </w:r>
    </w:p>
    <w:p w:rsidRPr="00044561" w:rsidR="00A748C1" w:rsidP="00A748C1" w:rsidRDefault="00A748C1">
      <w:pPr>
        <w:widowControl w:val="0"/>
        <w:numPr>
          <w:ilvl w:val="0"/>
          <w:numId w:val="5"/>
        </w:numPr>
      </w:pPr>
      <w:r>
        <w:t>zdůrazňuje, že metrologie je významná coby nedílná součást inovací potřebných na podporu hospodářského oživení</w:t>
      </w:r>
      <w:r w:rsidR="00215709">
        <w:t xml:space="preserve"> v </w:t>
      </w:r>
      <w:r>
        <w:t>celé EU;</w:t>
      </w:r>
    </w:p>
    <w:p w:rsidRPr="00044561" w:rsidR="00A748C1" w:rsidP="00A748C1" w:rsidRDefault="00A748C1">
      <w:pPr>
        <w:widowControl w:val="0"/>
        <w:numPr>
          <w:ilvl w:val="0"/>
          <w:numId w:val="5"/>
        </w:numPr>
      </w:pPr>
      <w:r>
        <w:t>uznává, že zlepšená</w:t>
      </w:r>
      <w:r w:rsidR="00215709">
        <w:t xml:space="preserve"> a </w:t>
      </w:r>
      <w:r>
        <w:t>harmonizovaná měření</w:t>
      </w:r>
      <w:r w:rsidR="00215709">
        <w:t xml:space="preserve"> a </w:t>
      </w:r>
      <w:r>
        <w:t>normy by mohly hrát důležitou úlohu</w:t>
      </w:r>
      <w:r w:rsidR="00215709">
        <w:t xml:space="preserve"> v </w:t>
      </w:r>
      <w:r>
        <w:t>účinném fungování jednotného trhu;</w:t>
      </w:r>
    </w:p>
    <w:p w:rsidRPr="00044561" w:rsidR="00F763A8" w:rsidP="00A748C1" w:rsidRDefault="00A748C1">
      <w:pPr>
        <w:widowControl w:val="0"/>
        <w:numPr>
          <w:ilvl w:val="0"/>
          <w:numId w:val="5"/>
        </w:numPr>
      </w:pPr>
      <w:r>
        <w:t>domnívá se, že přesné normy měření musí být přístupné</w:t>
      </w:r>
      <w:r w:rsidR="00215709">
        <w:t xml:space="preserve"> a </w:t>
      </w:r>
      <w:r>
        <w:t>srozumitelné všem zúčastněným stranám, zejména malým podnikům</w:t>
      </w:r>
      <w:r w:rsidR="00215709">
        <w:t xml:space="preserve"> a </w:t>
      </w:r>
      <w:r>
        <w:t>spotřebitelům.</w:t>
      </w:r>
    </w:p>
    <w:p w:rsidRPr="00044561" w:rsidR="00220473" w:rsidP="00220473" w:rsidRDefault="00220473"/>
    <w:p w:rsidRPr="00AA3C5A" w:rsidR="00220473" w:rsidP="00220473" w:rsidRDefault="00220473">
      <w:pPr>
        <w:rPr>
          <w:i/>
        </w:rPr>
      </w:pPr>
      <w:r>
        <w:rPr>
          <w:b/>
          <w:i/>
        </w:rPr>
        <w:t>Kontakt:</w:t>
      </w:r>
      <w:r>
        <w:tab/>
      </w:r>
      <w:r>
        <w:rPr>
          <w:i/>
        </w:rPr>
        <w:t>Janine Borg</w:t>
      </w:r>
    </w:p>
    <w:p w:rsidR="00F763A8" w:rsidP="005C4680" w:rsidRDefault="002B2B74">
      <w:pPr>
        <w:ind w:left="1134"/>
        <w:rPr>
          <w:i/>
        </w:rPr>
      </w:pPr>
      <w:r>
        <w:rPr>
          <w:i/>
        </w:rPr>
        <w:t xml:space="preserve">(tel.: 00 32 2 546 88 79 – e-mail: </w:t>
      </w:r>
      <w:hyperlink w:history="1" r:id="rId27">
        <w:r>
          <w:rPr>
            <w:rStyle w:val="Hyperlink"/>
            <w:i/>
          </w:rPr>
          <w:t>janine.borg@eesc.europa.eu</w:t>
        </w:r>
      </w:hyperlink>
      <w:r>
        <w:rPr>
          <w:i/>
        </w:rPr>
        <w:t>)</w:t>
      </w:r>
    </w:p>
    <w:p w:rsidR="002B2B74" w:rsidP="00F763A8" w:rsidRDefault="002B2B74">
      <w:pPr>
        <w:rPr>
          <w:i/>
        </w:rPr>
      </w:pPr>
    </w:p>
    <w:p w:rsidR="00366C90" w:rsidP="00366C90" w:rsidRDefault="00366C90">
      <w:pPr>
        <w:numPr>
          <w:ilvl w:val="0"/>
          <w:numId w:val="2"/>
        </w:numPr>
        <w:rPr>
          <w:b/>
          <w:i/>
          <w:sz w:val="28"/>
          <w:szCs w:val="28"/>
        </w:rPr>
      </w:pPr>
      <w:r>
        <w:rPr>
          <w:b/>
          <w:bCs/>
          <w:i/>
          <w:iCs/>
          <w:sz w:val="28"/>
          <w:szCs w:val="28"/>
        </w:rPr>
        <w:lastRenderedPageBreak/>
        <w:t>Emise nesilničních mobilních strojů / dopady krize COVID-19</w:t>
      </w:r>
    </w:p>
    <w:p w:rsidR="00366C90" w:rsidP="00D57EF4" w:rsidRDefault="00366C90">
      <w:pPr>
        <w:tabs>
          <w:tab w:val="left" w:pos="1701"/>
        </w:tabs>
        <w:spacing w:line="240" w:lineRule="auto"/>
        <w:rPr>
          <w:color w:val="000000"/>
          <w:lang w:val="fr-BE" w:eastAsia="fr-FR"/>
        </w:rPr>
      </w:pPr>
    </w:p>
    <w:p w:rsidR="00366C90" w:rsidP="00D57EF4" w:rsidRDefault="00366C90">
      <w:pPr>
        <w:tabs>
          <w:tab w:val="left" w:pos="1985"/>
        </w:tabs>
        <w:ind w:left="1701" w:hanging="1701"/>
      </w:pPr>
      <w:r>
        <w:rPr>
          <w:b/>
        </w:rPr>
        <w:t xml:space="preserve">Hlavní zpravodaj: </w:t>
      </w:r>
      <w:r>
        <w:rPr>
          <w:b/>
        </w:rPr>
        <w:tab/>
      </w:r>
      <w:r>
        <w:t>Chr</w:t>
      </w:r>
      <w:bookmarkStart w:name="_GoBack" w:id="9"/>
      <w:bookmarkEnd w:id="9"/>
      <w:r>
        <w:t>istophe LEFÈVRE (Zaměstnanci – FR)</w:t>
      </w:r>
    </w:p>
    <w:p w:rsidRPr="00D57EF4" w:rsidR="00366C90" w:rsidP="00D57EF4" w:rsidRDefault="00366C90">
      <w:pPr>
        <w:ind w:left="1701" w:hanging="1701"/>
        <w:rPr>
          <w:b/>
          <w:i/>
          <w:szCs w:val="22"/>
        </w:rPr>
      </w:pPr>
    </w:p>
    <w:p w:rsidRPr="00206D2F" w:rsidR="00366C90" w:rsidP="00D57EF4" w:rsidRDefault="00D57EF4">
      <w:pPr>
        <w:tabs>
          <w:tab w:val="center" w:pos="284"/>
          <w:tab w:val="left" w:pos="1985"/>
        </w:tabs>
        <w:ind w:left="1701" w:hanging="1701"/>
      </w:pPr>
      <w:r>
        <w:rPr>
          <w:b/>
        </w:rPr>
        <w:t xml:space="preserve">Odkaz: </w:t>
      </w:r>
      <w:r>
        <w:rPr>
          <w:b/>
        </w:rPr>
        <w:tab/>
      </w:r>
      <w:r w:rsidR="00366C90">
        <w:t>COM(2021) 254 final – 2021/0129 (COD)</w:t>
      </w:r>
    </w:p>
    <w:p w:rsidR="00366C90" w:rsidP="00D57EF4" w:rsidRDefault="00366C90">
      <w:pPr>
        <w:tabs>
          <w:tab w:val="center" w:pos="284"/>
        </w:tabs>
        <w:ind w:left="1701"/>
      </w:pPr>
      <w:r>
        <w:t>EESC-2021-02817-00-00-AC</w:t>
      </w:r>
    </w:p>
    <w:p w:rsidR="00366C90" w:rsidP="00366C90" w:rsidRDefault="00366C90">
      <w:pPr>
        <w:tabs>
          <w:tab w:val="center" w:pos="284"/>
        </w:tabs>
        <w:ind w:left="266" w:hanging="266"/>
        <w:rPr>
          <w:b/>
        </w:rPr>
      </w:pPr>
    </w:p>
    <w:p w:rsidR="00366C90" w:rsidP="00366C90" w:rsidRDefault="00366C90">
      <w:pPr>
        <w:rPr>
          <w:b/>
        </w:rPr>
      </w:pPr>
      <w:r>
        <w:rPr>
          <w:b/>
        </w:rPr>
        <w:t>Hlavní body:</w:t>
      </w:r>
    </w:p>
    <w:p w:rsidRPr="00044561" w:rsidR="00366C90" w:rsidP="00366C90" w:rsidRDefault="00366C90"/>
    <w:p w:rsidRPr="00044561" w:rsidR="00366C90" w:rsidP="008E7F61" w:rsidRDefault="00366C90">
      <w:r>
        <w:t>EHSV vítá nový návrh nařízení, který považuje za vhodnou</w:t>
      </w:r>
      <w:r w:rsidR="00215709">
        <w:t xml:space="preserve"> a </w:t>
      </w:r>
      <w:r>
        <w:t>přiměřenou reakci na hospodářské důsledky krize COVID-19.</w:t>
      </w:r>
    </w:p>
    <w:p w:rsidRPr="00044561" w:rsidR="00366C90" w:rsidP="00366C90" w:rsidRDefault="00366C90">
      <w:pPr>
        <w:widowControl w:val="0"/>
        <w:ind w:left="360"/>
      </w:pPr>
    </w:p>
    <w:p w:rsidRPr="00AA3C5A" w:rsidR="00366C90" w:rsidP="00366C90" w:rsidRDefault="00366C90">
      <w:pPr>
        <w:rPr>
          <w:i/>
        </w:rPr>
      </w:pPr>
      <w:r>
        <w:rPr>
          <w:b/>
          <w:i/>
        </w:rPr>
        <w:t>Kontakt:</w:t>
      </w:r>
      <w:r>
        <w:tab/>
      </w:r>
      <w:r>
        <w:rPr>
          <w:i/>
        </w:rPr>
        <w:t>Luís Lobo</w:t>
      </w:r>
    </w:p>
    <w:p w:rsidR="00366C90" w:rsidP="00205312" w:rsidRDefault="00366C90">
      <w:pPr>
        <w:ind w:left="1134"/>
        <w:rPr>
          <w:i/>
        </w:rPr>
      </w:pPr>
      <w:r>
        <w:rPr>
          <w:i/>
        </w:rPr>
        <w:t xml:space="preserve">(tel.: 00 32 2 546 97 17 – e-mail: </w:t>
      </w:r>
      <w:hyperlink w:history="1" r:id="rId28">
        <w:r>
          <w:rPr>
            <w:rStyle w:val="Hyperlink"/>
            <w:i/>
          </w:rPr>
          <w:t>luis.lobo@eesc.europa.eu</w:t>
        </w:r>
      </w:hyperlink>
      <w:r>
        <w:rPr>
          <w:i/>
        </w:rPr>
        <w:t>)</w:t>
      </w:r>
    </w:p>
    <w:p w:rsidR="00B25BAC" w:rsidRDefault="00B25BAC">
      <w:pPr>
        <w:spacing w:line="240" w:lineRule="auto"/>
        <w:jc w:val="left"/>
        <w:rPr>
          <w:i/>
        </w:rPr>
      </w:pPr>
      <w:r>
        <w:br w:type="page"/>
      </w:r>
    </w:p>
    <w:p w:rsidR="00DF33BB" w:rsidP="00DF33BB" w:rsidRDefault="00DF33BB">
      <w:pPr>
        <w:pStyle w:val="Heading1"/>
        <w:widowControl w:val="0"/>
        <w:numPr>
          <w:ilvl w:val="0"/>
          <w:numId w:val="1"/>
        </w:numPr>
        <w:ind w:left="567" w:hanging="567"/>
        <w:rPr>
          <w:b/>
        </w:rPr>
      </w:pPr>
      <w:bookmarkStart w:name="_Toc70322234" w:id="10"/>
      <w:bookmarkStart w:name="_Toc76245752" w:id="11"/>
      <w:r>
        <w:rPr>
          <w:b/>
        </w:rPr>
        <w:lastRenderedPageBreak/>
        <w:t>ZEMĚDĚLSTVÍ, ROZVOJ VENKOVA, ŽIVOTNÍ PROSTŘEDÍ</w:t>
      </w:r>
      <w:bookmarkEnd w:id="10"/>
      <w:bookmarkEnd w:id="11"/>
    </w:p>
    <w:p w:rsidR="00ED0EF5" w:rsidP="00F763A8" w:rsidRDefault="00ED0EF5">
      <w:pPr>
        <w:rPr>
          <w:i/>
        </w:rPr>
      </w:pPr>
    </w:p>
    <w:p w:rsidR="00DF33BB" w:rsidP="00DF33BB" w:rsidRDefault="00DF33BB">
      <w:pPr>
        <w:numPr>
          <w:ilvl w:val="0"/>
          <w:numId w:val="2"/>
        </w:numPr>
        <w:rPr>
          <w:b/>
          <w:bCs/>
          <w:i/>
          <w:iCs/>
          <w:sz w:val="28"/>
          <w:szCs w:val="28"/>
        </w:rPr>
      </w:pPr>
      <w:r>
        <w:rPr>
          <w:b/>
          <w:bCs/>
          <w:i/>
          <w:iCs/>
          <w:sz w:val="28"/>
          <w:szCs w:val="28"/>
        </w:rPr>
        <w:t>Stanovení opatření pro řízení, zachování</w:t>
      </w:r>
      <w:r w:rsidR="00215709">
        <w:rPr>
          <w:b/>
          <w:bCs/>
          <w:i/>
          <w:iCs/>
          <w:sz w:val="28"/>
          <w:szCs w:val="28"/>
        </w:rPr>
        <w:t xml:space="preserve"> a </w:t>
      </w:r>
      <w:r>
        <w:rPr>
          <w:b/>
          <w:bCs/>
          <w:i/>
          <w:iCs/>
          <w:sz w:val="28"/>
          <w:szCs w:val="28"/>
        </w:rPr>
        <w:t>kontrolu platných</w:t>
      </w:r>
      <w:r w:rsidR="00215709">
        <w:rPr>
          <w:b/>
          <w:bCs/>
          <w:i/>
          <w:iCs/>
          <w:sz w:val="28"/>
          <w:szCs w:val="28"/>
        </w:rPr>
        <w:t xml:space="preserve"> v </w:t>
      </w:r>
      <w:r>
        <w:rPr>
          <w:b/>
          <w:bCs/>
          <w:i/>
          <w:iCs/>
          <w:sz w:val="28"/>
          <w:szCs w:val="28"/>
        </w:rPr>
        <w:t>oblasti působnosti Komise pro tuňáky Indického oceánu</w:t>
      </w:r>
    </w:p>
    <w:p w:rsidRPr="00D57EF4" w:rsidR="00DF33BB" w:rsidP="00DF33BB" w:rsidRDefault="00DF33BB">
      <w:pPr>
        <w:ind w:left="360"/>
        <w:rPr>
          <w:b/>
          <w:bCs/>
          <w:i/>
          <w:iCs/>
          <w:szCs w:val="22"/>
          <w:lang w:val="fr-BE"/>
        </w:rPr>
      </w:pPr>
    </w:p>
    <w:p w:rsidR="00205312" w:rsidP="00D57EF4" w:rsidRDefault="00D57EF4">
      <w:pPr>
        <w:spacing w:line="276" w:lineRule="auto"/>
        <w:ind w:left="1701" w:hanging="1701"/>
        <w:rPr>
          <w:b/>
        </w:rPr>
      </w:pPr>
      <w:r>
        <w:rPr>
          <w:b/>
        </w:rPr>
        <w:t xml:space="preserve">Odkaz: </w:t>
      </w:r>
      <w:r>
        <w:rPr>
          <w:b/>
        </w:rPr>
        <w:tab/>
      </w:r>
      <w:r>
        <w:rPr>
          <w:b/>
        </w:rPr>
        <w:tab/>
      </w:r>
      <w:r w:rsidR="00DF33BB">
        <w:t>kategorie C</w:t>
      </w:r>
    </w:p>
    <w:p w:rsidRPr="00205312" w:rsidR="00DF33BB" w:rsidP="00D57EF4" w:rsidRDefault="00DF33BB">
      <w:pPr>
        <w:spacing w:line="276" w:lineRule="auto"/>
        <w:ind w:left="1701"/>
        <w:rPr>
          <w:b/>
        </w:rPr>
      </w:pPr>
      <w:r>
        <w:t xml:space="preserve">COM(2021) 113 final – 2021/0058 (COD) </w:t>
      </w:r>
    </w:p>
    <w:p w:rsidR="00DF33BB" w:rsidP="00D57EF4" w:rsidRDefault="000875E0">
      <w:pPr>
        <w:tabs>
          <w:tab w:val="center" w:pos="284"/>
        </w:tabs>
        <w:ind w:left="1701"/>
      </w:pPr>
      <w:r>
        <w:t>EESC-2021-02818-00-00-AC</w:t>
      </w:r>
    </w:p>
    <w:p w:rsidRPr="00044561" w:rsidR="00DF33BB" w:rsidP="00DF33BB" w:rsidRDefault="00DF33BB">
      <w:pPr>
        <w:tabs>
          <w:tab w:val="center" w:pos="284"/>
        </w:tabs>
        <w:ind w:left="266" w:hanging="266"/>
      </w:pPr>
    </w:p>
    <w:p w:rsidRPr="00044561" w:rsidR="00DF33BB" w:rsidP="00DF33BB" w:rsidRDefault="00DF33BB">
      <w:r>
        <w:t>Jelikož se Výbor domnívá, že obsah návrhu je zcela uspokojivý, rozhodl se zaujmout</w:t>
      </w:r>
      <w:r w:rsidR="00215709">
        <w:t xml:space="preserve"> k </w:t>
      </w:r>
      <w:r>
        <w:t>navrhovanému znění příznivé stanovisko.</w:t>
      </w:r>
    </w:p>
    <w:p w:rsidRPr="00044561" w:rsidR="00DF33BB" w:rsidP="00DF33BB" w:rsidRDefault="00DF33BB"/>
    <w:p w:rsidR="00DF33BB" w:rsidP="00DF33BB" w:rsidRDefault="00DF33BB">
      <w:pPr>
        <w:numPr>
          <w:ilvl w:val="0"/>
          <w:numId w:val="2"/>
        </w:numPr>
        <w:rPr>
          <w:b/>
          <w:bCs/>
          <w:i/>
          <w:iCs/>
          <w:sz w:val="28"/>
          <w:szCs w:val="28"/>
        </w:rPr>
      </w:pPr>
      <w:r>
        <w:rPr>
          <w:b/>
          <w:bCs/>
          <w:i/>
          <w:iCs/>
          <w:sz w:val="28"/>
          <w:szCs w:val="28"/>
        </w:rPr>
        <w:t>Kontroly zvířat</w:t>
      </w:r>
      <w:r w:rsidR="00215709">
        <w:rPr>
          <w:b/>
          <w:bCs/>
          <w:i/>
          <w:iCs/>
          <w:sz w:val="28"/>
          <w:szCs w:val="28"/>
        </w:rPr>
        <w:t xml:space="preserve"> a </w:t>
      </w:r>
      <w:r>
        <w:rPr>
          <w:b/>
          <w:bCs/>
          <w:i/>
          <w:iCs/>
          <w:sz w:val="28"/>
          <w:szCs w:val="28"/>
        </w:rPr>
        <w:t>produktů živočišného původu vyvážených ze třetích zemí do Unie</w:t>
      </w:r>
    </w:p>
    <w:p w:rsidRPr="00D57EF4" w:rsidR="00DF33BB" w:rsidP="00DF33BB" w:rsidRDefault="00DF33BB">
      <w:pPr>
        <w:ind w:left="360"/>
        <w:rPr>
          <w:b/>
          <w:bCs/>
          <w:i/>
          <w:iCs/>
          <w:szCs w:val="22"/>
          <w:lang w:val="fr-BE"/>
        </w:rPr>
      </w:pPr>
    </w:p>
    <w:p w:rsidR="000875E0" w:rsidP="00D57EF4" w:rsidRDefault="00D57EF4">
      <w:pPr>
        <w:spacing w:line="276" w:lineRule="auto"/>
        <w:ind w:left="1701" w:hanging="1701"/>
        <w:rPr>
          <w:b/>
        </w:rPr>
      </w:pPr>
      <w:r>
        <w:rPr>
          <w:b/>
        </w:rPr>
        <w:t xml:space="preserve">Odkaz: </w:t>
      </w:r>
      <w:r>
        <w:rPr>
          <w:b/>
        </w:rPr>
        <w:tab/>
      </w:r>
      <w:r>
        <w:rPr>
          <w:b/>
        </w:rPr>
        <w:tab/>
      </w:r>
      <w:r w:rsidR="00DF33BB">
        <w:t>kategorie C</w:t>
      </w:r>
    </w:p>
    <w:p w:rsidR="00DF33BB" w:rsidP="00D57EF4" w:rsidRDefault="00DF33BB">
      <w:pPr>
        <w:spacing w:line="276" w:lineRule="auto"/>
        <w:ind w:left="1701"/>
      </w:pPr>
      <w:r>
        <w:t>COM(2021) 108 final – 2021/0055 (COD)</w:t>
      </w:r>
    </w:p>
    <w:p w:rsidR="00DF33BB" w:rsidP="00D57EF4" w:rsidRDefault="000875E0">
      <w:pPr>
        <w:tabs>
          <w:tab w:val="center" w:pos="284"/>
        </w:tabs>
        <w:ind w:left="1701"/>
      </w:pPr>
      <w:r>
        <w:t>EESC-2021-02654-00-00-AC</w:t>
      </w:r>
    </w:p>
    <w:p w:rsidRPr="00044561" w:rsidR="00DF33BB" w:rsidP="00DF33BB" w:rsidRDefault="00DF33BB">
      <w:pPr>
        <w:tabs>
          <w:tab w:val="center" w:pos="284"/>
        </w:tabs>
        <w:ind w:left="266" w:hanging="266"/>
      </w:pPr>
    </w:p>
    <w:p w:rsidRPr="00044561" w:rsidR="00DF33BB" w:rsidP="00DF33BB" w:rsidRDefault="00DF33BB">
      <w:r>
        <w:t>Jelikož se Výbor domnívá, že obsah návrhu je zcela uspokojivý, rozhodl se zaujmout</w:t>
      </w:r>
      <w:r w:rsidR="00215709">
        <w:t xml:space="preserve"> k </w:t>
      </w:r>
      <w:r>
        <w:t>navrhovanému znění příznivé stanovisko.</w:t>
      </w:r>
    </w:p>
    <w:p w:rsidRPr="00044561" w:rsidR="00DF33BB" w:rsidP="00DF33BB" w:rsidRDefault="00DF33BB"/>
    <w:p w:rsidR="00DF33BB" w:rsidP="00DF33BB" w:rsidRDefault="00DF33BB">
      <w:pPr>
        <w:numPr>
          <w:ilvl w:val="0"/>
          <w:numId w:val="2"/>
        </w:numPr>
        <w:rPr>
          <w:b/>
          <w:bCs/>
          <w:i/>
          <w:iCs/>
          <w:sz w:val="28"/>
          <w:szCs w:val="28"/>
        </w:rPr>
      </w:pPr>
      <w:r>
        <w:rPr>
          <w:b/>
          <w:bCs/>
          <w:i/>
          <w:iCs/>
          <w:sz w:val="28"/>
          <w:szCs w:val="28"/>
        </w:rPr>
        <w:t>Stanovení opatření pro zachování</w:t>
      </w:r>
      <w:r w:rsidR="00215709">
        <w:rPr>
          <w:b/>
          <w:bCs/>
          <w:i/>
          <w:iCs/>
          <w:sz w:val="28"/>
          <w:szCs w:val="28"/>
        </w:rPr>
        <w:t xml:space="preserve"> a </w:t>
      </w:r>
      <w:r>
        <w:rPr>
          <w:b/>
          <w:bCs/>
          <w:i/>
          <w:iCs/>
          <w:sz w:val="28"/>
          <w:szCs w:val="28"/>
        </w:rPr>
        <w:t>řízení zdrojů použitelná</w:t>
      </w:r>
      <w:r w:rsidR="00215709">
        <w:rPr>
          <w:b/>
          <w:bCs/>
          <w:i/>
          <w:iCs/>
          <w:sz w:val="28"/>
          <w:szCs w:val="28"/>
        </w:rPr>
        <w:t xml:space="preserve"> v </w:t>
      </w:r>
      <w:r>
        <w:rPr>
          <w:b/>
          <w:bCs/>
          <w:i/>
          <w:iCs/>
          <w:sz w:val="28"/>
          <w:szCs w:val="28"/>
        </w:rPr>
        <w:t>oblasti úmluvy</w:t>
      </w:r>
      <w:r w:rsidR="00215709">
        <w:rPr>
          <w:b/>
          <w:bCs/>
          <w:i/>
          <w:iCs/>
          <w:sz w:val="28"/>
          <w:szCs w:val="28"/>
        </w:rPr>
        <w:t xml:space="preserve"> o </w:t>
      </w:r>
      <w:r>
        <w:rPr>
          <w:b/>
          <w:bCs/>
          <w:i/>
          <w:iCs/>
          <w:sz w:val="28"/>
          <w:szCs w:val="28"/>
        </w:rPr>
        <w:t>rybolovu</w:t>
      </w:r>
      <w:r w:rsidR="00215709">
        <w:rPr>
          <w:b/>
          <w:bCs/>
          <w:i/>
          <w:iCs/>
          <w:sz w:val="28"/>
          <w:szCs w:val="28"/>
        </w:rPr>
        <w:t xml:space="preserve"> v </w:t>
      </w:r>
      <w:r>
        <w:rPr>
          <w:b/>
          <w:bCs/>
          <w:i/>
          <w:iCs/>
          <w:sz w:val="28"/>
          <w:szCs w:val="28"/>
        </w:rPr>
        <w:t>západním</w:t>
      </w:r>
      <w:r w:rsidR="00215709">
        <w:rPr>
          <w:b/>
          <w:bCs/>
          <w:i/>
          <w:iCs/>
          <w:sz w:val="28"/>
          <w:szCs w:val="28"/>
        </w:rPr>
        <w:t xml:space="preserve"> a </w:t>
      </w:r>
      <w:r>
        <w:rPr>
          <w:b/>
          <w:bCs/>
          <w:i/>
          <w:iCs/>
          <w:sz w:val="28"/>
          <w:szCs w:val="28"/>
        </w:rPr>
        <w:t>středním Tichém oceánu</w:t>
      </w:r>
    </w:p>
    <w:p w:rsidRPr="00D57EF4" w:rsidR="00DF33BB" w:rsidP="00DF33BB" w:rsidRDefault="00DF33BB">
      <w:pPr>
        <w:ind w:left="360"/>
        <w:rPr>
          <w:b/>
          <w:bCs/>
          <w:i/>
          <w:iCs/>
          <w:szCs w:val="22"/>
          <w:lang w:val="fr-BE"/>
        </w:rPr>
      </w:pPr>
    </w:p>
    <w:p w:rsidR="00205312" w:rsidP="00D57EF4" w:rsidRDefault="00DF33BB">
      <w:pPr>
        <w:spacing w:line="276" w:lineRule="auto"/>
        <w:ind w:left="1701" w:hanging="1701"/>
        <w:rPr>
          <w:b/>
        </w:rPr>
      </w:pPr>
      <w:r>
        <w:rPr>
          <w:b/>
        </w:rPr>
        <w:t xml:space="preserve">Odkaz: </w:t>
      </w:r>
      <w:r>
        <w:rPr>
          <w:b/>
        </w:rPr>
        <w:tab/>
      </w:r>
      <w:r w:rsidR="00D57EF4">
        <w:rPr>
          <w:b/>
        </w:rPr>
        <w:tab/>
      </w:r>
      <w:r>
        <w:t>kategorie C</w:t>
      </w:r>
    </w:p>
    <w:p w:rsidRPr="00205312" w:rsidR="00DF33BB" w:rsidP="00D57EF4" w:rsidRDefault="00DF33BB">
      <w:pPr>
        <w:spacing w:line="276" w:lineRule="auto"/>
        <w:ind w:left="1701"/>
        <w:rPr>
          <w:b/>
        </w:rPr>
      </w:pPr>
      <w:r>
        <w:t>COM(2021) 198 final – 2021/0103 (COD)</w:t>
      </w:r>
    </w:p>
    <w:p w:rsidR="00DF33BB" w:rsidP="00D57EF4" w:rsidRDefault="000875E0">
      <w:pPr>
        <w:tabs>
          <w:tab w:val="center" w:pos="284"/>
        </w:tabs>
        <w:ind w:left="1701"/>
      </w:pPr>
      <w:r>
        <w:t>EESC-2021-02656-00-00-AC</w:t>
      </w:r>
    </w:p>
    <w:p w:rsidRPr="00044561" w:rsidR="00DF33BB" w:rsidP="00DF33BB" w:rsidRDefault="00DF33BB">
      <w:pPr>
        <w:tabs>
          <w:tab w:val="center" w:pos="284"/>
        </w:tabs>
        <w:ind w:left="266" w:hanging="266"/>
      </w:pPr>
    </w:p>
    <w:p w:rsidR="00DF33BB" w:rsidP="00DF33BB" w:rsidRDefault="00DF33BB">
      <w:r>
        <w:t>Jelikož se Výbor domnívá, že obsah návrhu je zcela uspokojivý, rozhodl se zaujmout</w:t>
      </w:r>
      <w:r w:rsidR="00215709">
        <w:t xml:space="preserve"> k </w:t>
      </w:r>
      <w:r>
        <w:t>navrhovanému znění příznivé stanovisko.</w:t>
      </w:r>
    </w:p>
    <w:p w:rsidRPr="00215709" w:rsidR="00215709" w:rsidP="00215709" w:rsidRDefault="00215709">
      <w:pPr>
        <w:ind w:firstLine="567"/>
        <w:jc w:val="left"/>
        <w:rPr>
          <w:sz w:val="16"/>
        </w:rPr>
      </w:pPr>
    </w:p>
    <w:sectPr w:rsidRPr="00215709" w:rsidR="00215709" w:rsidSect="00441C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09" w:rsidRDefault="00215709" w:rsidP="003B283B">
      <w:pPr>
        <w:spacing w:line="240" w:lineRule="auto"/>
      </w:pPr>
      <w:r>
        <w:separator/>
      </w:r>
    </w:p>
  </w:endnote>
  <w:endnote w:type="continuationSeparator" w:id="0">
    <w:p w:rsidR="00215709" w:rsidRDefault="00215709" w:rsidP="003B283B">
      <w:pPr>
        <w:spacing w:line="240" w:lineRule="auto"/>
      </w:pPr>
      <w:r>
        <w:continuationSeparator/>
      </w:r>
    </w:p>
  </w:endnote>
  <w:endnote w:type="continuationNotice" w:id="1">
    <w:p w:rsidR="00215709" w:rsidRDefault="002157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09" w:rsidRPr="00441C26" w:rsidRDefault="00215709" w:rsidP="00441C26">
    <w:pPr>
      <w:pStyle w:val="Footer"/>
    </w:pPr>
    <w:r>
      <w:t xml:space="preserve">EESC-2021-02427-00-00-TCD-TRA (EN/FR) </w:t>
    </w:r>
    <w:r>
      <w:fldChar w:fldCharType="begin"/>
    </w:r>
    <w:r>
      <w:instrText xml:space="preserve"> PAGE  \* Arabic  \* MERGEFORMAT </w:instrText>
    </w:r>
    <w:r>
      <w:fldChar w:fldCharType="separate"/>
    </w:r>
    <w:r w:rsidR="005D2AE5">
      <w:rPr>
        <w:noProof/>
      </w:rPr>
      <w:t>16</w:t>
    </w:r>
    <w:r>
      <w:fldChar w:fldCharType="end"/>
    </w:r>
    <w:r>
      <w:t>/</w:t>
    </w:r>
    <w:r w:rsidR="005D2AE5">
      <w:fldChar w:fldCharType="begin"/>
    </w:r>
    <w:r w:rsidR="005D2AE5">
      <w:instrText xml:space="preserve"> NUMPAGES </w:instrText>
    </w:r>
    <w:r w:rsidR="005D2AE5">
      <w:fldChar w:fldCharType="separate"/>
    </w:r>
    <w:r w:rsidR="005D2AE5">
      <w:rPr>
        <w:noProof/>
      </w:rPr>
      <w:t>16</w:t>
    </w:r>
    <w:r w:rsidR="005D2AE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09" w:rsidRDefault="00215709" w:rsidP="003B283B">
      <w:pPr>
        <w:spacing w:line="240" w:lineRule="auto"/>
      </w:pPr>
      <w:r>
        <w:separator/>
      </w:r>
    </w:p>
  </w:footnote>
  <w:footnote w:type="continuationSeparator" w:id="0">
    <w:p w:rsidR="00215709" w:rsidRDefault="00215709" w:rsidP="003B283B">
      <w:pPr>
        <w:spacing w:line="240" w:lineRule="auto"/>
      </w:pPr>
      <w:r>
        <w:continuationSeparator/>
      </w:r>
    </w:p>
  </w:footnote>
  <w:footnote w:type="continuationNotice" w:id="1">
    <w:p w:rsidR="00215709" w:rsidRPr="00377A77" w:rsidRDefault="00215709">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012359"/>
    <w:multiLevelType w:val="hybridMultilevel"/>
    <w:tmpl w:val="6A248580"/>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70B"/>
    <w:multiLevelType w:val="hybridMultilevel"/>
    <w:tmpl w:val="31CCEA7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2E7A29"/>
    <w:multiLevelType w:val="hybridMultilevel"/>
    <w:tmpl w:val="9252B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10F2D"/>
    <w:multiLevelType w:val="hybridMultilevel"/>
    <w:tmpl w:val="6102EBAA"/>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7" w15:restartNumberingAfterBreak="0">
    <w:nsid w:val="1C510318"/>
    <w:multiLevelType w:val="hybridMultilevel"/>
    <w:tmpl w:val="BA749852"/>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3EC6"/>
    <w:multiLevelType w:val="hybridMultilevel"/>
    <w:tmpl w:val="842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AE9"/>
    <w:multiLevelType w:val="hybridMultilevel"/>
    <w:tmpl w:val="97181E50"/>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63452E8"/>
    <w:multiLevelType w:val="hybridMultilevel"/>
    <w:tmpl w:val="863C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F6A37"/>
    <w:multiLevelType w:val="hybridMultilevel"/>
    <w:tmpl w:val="3BC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095671"/>
    <w:multiLevelType w:val="hybridMultilevel"/>
    <w:tmpl w:val="B3BA68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2B6204C"/>
    <w:multiLevelType w:val="hybridMultilevel"/>
    <w:tmpl w:val="55AADFFC"/>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6" w15:restartNumberingAfterBreak="0">
    <w:nsid w:val="36A17E9D"/>
    <w:multiLevelType w:val="hybridMultilevel"/>
    <w:tmpl w:val="38BE47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3EF5FCA"/>
    <w:multiLevelType w:val="hybridMultilevel"/>
    <w:tmpl w:val="0880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B28FF"/>
    <w:multiLevelType w:val="hybridMultilevel"/>
    <w:tmpl w:val="CDA49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4"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3E7B25"/>
    <w:multiLevelType w:val="hybridMultilevel"/>
    <w:tmpl w:val="F148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7F1B29"/>
    <w:multiLevelType w:val="hybridMultilevel"/>
    <w:tmpl w:val="6166DE54"/>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F5B45"/>
    <w:multiLevelType w:val="hybridMultilevel"/>
    <w:tmpl w:val="592A211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8" w15:restartNumberingAfterBreak="0">
    <w:nsid w:val="641F58A0"/>
    <w:multiLevelType w:val="hybridMultilevel"/>
    <w:tmpl w:val="EAECED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5D60BC3"/>
    <w:multiLevelType w:val="hybridMultilevel"/>
    <w:tmpl w:val="BF1ABA68"/>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0" w15:restartNumberingAfterBreak="0">
    <w:nsid w:val="6C717C75"/>
    <w:multiLevelType w:val="hybridMultilevel"/>
    <w:tmpl w:val="EB9C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873983"/>
    <w:multiLevelType w:val="hybridMultilevel"/>
    <w:tmpl w:val="592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006E5"/>
    <w:multiLevelType w:val="hybridMultilevel"/>
    <w:tmpl w:val="6576E5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7D7729"/>
    <w:multiLevelType w:val="hybridMultilevel"/>
    <w:tmpl w:val="DCC4FB8C"/>
    <w:lvl w:ilvl="0" w:tplc="080C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6"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6"/>
  </w:num>
  <w:num w:numId="3">
    <w:abstractNumId w:val="0"/>
  </w:num>
  <w:num w:numId="4">
    <w:abstractNumId w:val="35"/>
  </w:num>
  <w:num w:numId="5">
    <w:abstractNumId w:val="6"/>
  </w:num>
  <w:num w:numId="6">
    <w:abstractNumId w:val="12"/>
  </w:num>
  <w:num w:numId="7">
    <w:abstractNumId w:val="31"/>
  </w:num>
  <w:num w:numId="8">
    <w:abstractNumId w:val="22"/>
  </w:num>
  <w:num w:numId="9">
    <w:abstractNumId w:val="13"/>
  </w:num>
  <w:num w:numId="10">
    <w:abstractNumId w:val="17"/>
  </w:num>
  <w:num w:numId="11">
    <w:abstractNumId w:val="11"/>
  </w:num>
  <w:num w:numId="12">
    <w:abstractNumId w:val="0"/>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3"/>
  </w:num>
  <w:num w:numId="15">
    <w:abstractNumId w:val="9"/>
  </w:num>
  <w:num w:numId="16">
    <w:abstractNumId w:val="16"/>
  </w:num>
  <w:num w:numId="17">
    <w:abstractNumId w:val="25"/>
  </w:num>
  <w:num w:numId="18">
    <w:abstractNumId w:val="8"/>
  </w:num>
  <w:num w:numId="19">
    <w:abstractNumId w:val="20"/>
  </w:num>
  <w:num w:numId="20">
    <w:abstractNumId w:val="0"/>
  </w:num>
  <w:num w:numId="21">
    <w:abstractNumId w:val="0"/>
  </w:num>
  <w:num w:numId="22">
    <w:abstractNumId w:val="0"/>
  </w:num>
  <w:num w:numId="23">
    <w:abstractNumId w:val="18"/>
  </w:num>
  <w:num w:numId="24">
    <w:abstractNumId w:val="0"/>
  </w:num>
  <w:num w:numId="25">
    <w:abstractNumId w:val="27"/>
  </w:num>
  <w:num w:numId="26">
    <w:abstractNumId w:val="5"/>
  </w:num>
  <w:num w:numId="27">
    <w:abstractNumId w:val="28"/>
  </w:num>
  <w:num w:numId="28">
    <w:abstractNumId w:val="10"/>
  </w:num>
  <w:num w:numId="29">
    <w:abstractNumId w:val="33"/>
  </w:num>
  <w:num w:numId="30">
    <w:abstractNumId w:val="19"/>
  </w:num>
  <w:num w:numId="31">
    <w:abstractNumId w:val="24"/>
  </w:num>
  <w:num w:numId="32">
    <w:abstractNumId w:val="34"/>
  </w:num>
  <w:num w:numId="33">
    <w:abstractNumId w:val="14"/>
  </w:num>
  <w:num w:numId="34">
    <w:abstractNumId w:val="15"/>
  </w:num>
  <w:num w:numId="35">
    <w:abstractNumId w:val="29"/>
  </w:num>
  <w:num w:numId="36">
    <w:abstractNumId w:val="26"/>
  </w:num>
  <w:num w:numId="37">
    <w:abstractNumId w:val="7"/>
  </w:num>
  <w:num w:numId="38">
    <w:abstractNumId w:val="2"/>
  </w:num>
  <w:num w:numId="39">
    <w:abstractNumId w:val="32"/>
  </w:num>
  <w:num w:numId="40">
    <w:abstractNumId w:val="30"/>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A1"/>
    <w:rsid w:val="000142E8"/>
    <w:rsid w:val="000147A4"/>
    <w:rsid w:val="00015482"/>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561"/>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75A"/>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D6A"/>
    <w:rsid w:val="00067E1E"/>
    <w:rsid w:val="0007026C"/>
    <w:rsid w:val="000702DC"/>
    <w:rsid w:val="000703DF"/>
    <w:rsid w:val="00070402"/>
    <w:rsid w:val="00070C28"/>
    <w:rsid w:val="00070DC9"/>
    <w:rsid w:val="000714D6"/>
    <w:rsid w:val="00071E53"/>
    <w:rsid w:val="00072772"/>
    <w:rsid w:val="0007293F"/>
    <w:rsid w:val="0007365D"/>
    <w:rsid w:val="00073A46"/>
    <w:rsid w:val="000742C2"/>
    <w:rsid w:val="000747E4"/>
    <w:rsid w:val="00074A88"/>
    <w:rsid w:val="00074CD8"/>
    <w:rsid w:val="00074E9E"/>
    <w:rsid w:val="00075E4E"/>
    <w:rsid w:val="00076077"/>
    <w:rsid w:val="00076839"/>
    <w:rsid w:val="00076AD3"/>
    <w:rsid w:val="000776E3"/>
    <w:rsid w:val="000807B6"/>
    <w:rsid w:val="00080B66"/>
    <w:rsid w:val="000814F6"/>
    <w:rsid w:val="00081813"/>
    <w:rsid w:val="000818D4"/>
    <w:rsid w:val="000821ED"/>
    <w:rsid w:val="00082546"/>
    <w:rsid w:val="0008333F"/>
    <w:rsid w:val="000836FE"/>
    <w:rsid w:val="00083F57"/>
    <w:rsid w:val="00085624"/>
    <w:rsid w:val="0008631C"/>
    <w:rsid w:val="00086391"/>
    <w:rsid w:val="000868DE"/>
    <w:rsid w:val="00086D04"/>
    <w:rsid w:val="00086D55"/>
    <w:rsid w:val="00086E67"/>
    <w:rsid w:val="000875E0"/>
    <w:rsid w:val="00087AE9"/>
    <w:rsid w:val="00087F38"/>
    <w:rsid w:val="000905D5"/>
    <w:rsid w:val="00092CB2"/>
    <w:rsid w:val="00092FC0"/>
    <w:rsid w:val="00093786"/>
    <w:rsid w:val="00093A3A"/>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298B"/>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2EF8"/>
    <w:rsid w:val="000D32F1"/>
    <w:rsid w:val="000D3F88"/>
    <w:rsid w:val="000D50A8"/>
    <w:rsid w:val="000D59D3"/>
    <w:rsid w:val="000D602F"/>
    <w:rsid w:val="000D6031"/>
    <w:rsid w:val="000D61F6"/>
    <w:rsid w:val="000D6865"/>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1FA"/>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7C6"/>
    <w:rsid w:val="00104975"/>
    <w:rsid w:val="001052AF"/>
    <w:rsid w:val="001053BA"/>
    <w:rsid w:val="001055E6"/>
    <w:rsid w:val="00105ACC"/>
    <w:rsid w:val="001063E3"/>
    <w:rsid w:val="0010654D"/>
    <w:rsid w:val="00106677"/>
    <w:rsid w:val="0010786D"/>
    <w:rsid w:val="0011021C"/>
    <w:rsid w:val="00110233"/>
    <w:rsid w:val="00110344"/>
    <w:rsid w:val="0011095E"/>
    <w:rsid w:val="00111024"/>
    <w:rsid w:val="001110FF"/>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27A"/>
    <w:rsid w:val="00120CC5"/>
    <w:rsid w:val="0012165E"/>
    <w:rsid w:val="00122BBC"/>
    <w:rsid w:val="0012370B"/>
    <w:rsid w:val="00124F88"/>
    <w:rsid w:val="001252AF"/>
    <w:rsid w:val="00125DFA"/>
    <w:rsid w:val="0012647C"/>
    <w:rsid w:val="00126A7F"/>
    <w:rsid w:val="00126F7D"/>
    <w:rsid w:val="00127660"/>
    <w:rsid w:val="00130B18"/>
    <w:rsid w:val="00131042"/>
    <w:rsid w:val="0013146D"/>
    <w:rsid w:val="001316E1"/>
    <w:rsid w:val="00132AD0"/>
    <w:rsid w:val="00134B0D"/>
    <w:rsid w:val="001355B2"/>
    <w:rsid w:val="00135611"/>
    <w:rsid w:val="00135E41"/>
    <w:rsid w:val="001361AB"/>
    <w:rsid w:val="00136F53"/>
    <w:rsid w:val="00136FA8"/>
    <w:rsid w:val="001376AC"/>
    <w:rsid w:val="001400DB"/>
    <w:rsid w:val="001401DF"/>
    <w:rsid w:val="00140399"/>
    <w:rsid w:val="00140B31"/>
    <w:rsid w:val="00140F19"/>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1B86"/>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7694A"/>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0F2E"/>
    <w:rsid w:val="00191C0B"/>
    <w:rsid w:val="00192485"/>
    <w:rsid w:val="00192F9E"/>
    <w:rsid w:val="0019312C"/>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5EDA"/>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0A5"/>
    <w:rsid w:val="001C754A"/>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2817"/>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312"/>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19C"/>
    <w:rsid w:val="00215200"/>
    <w:rsid w:val="002156FD"/>
    <w:rsid w:val="00215709"/>
    <w:rsid w:val="002159C5"/>
    <w:rsid w:val="00215DFB"/>
    <w:rsid w:val="0021639E"/>
    <w:rsid w:val="00216861"/>
    <w:rsid w:val="00217A33"/>
    <w:rsid w:val="00220473"/>
    <w:rsid w:val="00221123"/>
    <w:rsid w:val="00223339"/>
    <w:rsid w:val="002236A6"/>
    <w:rsid w:val="00224DE6"/>
    <w:rsid w:val="00224E75"/>
    <w:rsid w:val="002259C0"/>
    <w:rsid w:val="00226823"/>
    <w:rsid w:val="002276DD"/>
    <w:rsid w:val="0023002B"/>
    <w:rsid w:val="002300D9"/>
    <w:rsid w:val="00230BC8"/>
    <w:rsid w:val="00230EC2"/>
    <w:rsid w:val="00231FBA"/>
    <w:rsid w:val="0023272A"/>
    <w:rsid w:val="002327D5"/>
    <w:rsid w:val="002327E9"/>
    <w:rsid w:val="00232F54"/>
    <w:rsid w:val="00233285"/>
    <w:rsid w:val="00233364"/>
    <w:rsid w:val="00233CAC"/>
    <w:rsid w:val="00234CD4"/>
    <w:rsid w:val="00234D89"/>
    <w:rsid w:val="0023548F"/>
    <w:rsid w:val="002355DE"/>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70D"/>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67E"/>
    <w:rsid w:val="00270FF0"/>
    <w:rsid w:val="0027137C"/>
    <w:rsid w:val="002715CC"/>
    <w:rsid w:val="00272976"/>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87D07"/>
    <w:rsid w:val="002903CB"/>
    <w:rsid w:val="002904FA"/>
    <w:rsid w:val="00290CFF"/>
    <w:rsid w:val="00291033"/>
    <w:rsid w:val="00291252"/>
    <w:rsid w:val="00291365"/>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A695A"/>
    <w:rsid w:val="002B0640"/>
    <w:rsid w:val="002B0854"/>
    <w:rsid w:val="002B10EE"/>
    <w:rsid w:val="002B2798"/>
    <w:rsid w:val="002B2A14"/>
    <w:rsid w:val="002B2B74"/>
    <w:rsid w:val="002B35D6"/>
    <w:rsid w:val="002B3DFB"/>
    <w:rsid w:val="002B4372"/>
    <w:rsid w:val="002B445D"/>
    <w:rsid w:val="002B4C96"/>
    <w:rsid w:val="002B544D"/>
    <w:rsid w:val="002B5973"/>
    <w:rsid w:val="002B5D3F"/>
    <w:rsid w:val="002B73D3"/>
    <w:rsid w:val="002B797B"/>
    <w:rsid w:val="002C0F1F"/>
    <w:rsid w:val="002C1811"/>
    <w:rsid w:val="002C1999"/>
    <w:rsid w:val="002C2380"/>
    <w:rsid w:val="002C289C"/>
    <w:rsid w:val="002C3333"/>
    <w:rsid w:val="002C3DCC"/>
    <w:rsid w:val="002C41FF"/>
    <w:rsid w:val="002C4270"/>
    <w:rsid w:val="002C43DB"/>
    <w:rsid w:val="002C4E24"/>
    <w:rsid w:val="002C5D72"/>
    <w:rsid w:val="002C6439"/>
    <w:rsid w:val="002C6B26"/>
    <w:rsid w:val="002C78B6"/>
    <w:rsid w:val="002C7ECD"/>
    <w:rsid w:val="002D09CC"/>
    <w:rsid w:val="002D0B1A"/>
    <w:rsid w:val="002D0F32"/>
    <w:rsid w:val="002D0F3B"/>
    <w:rsid w:val="002D1522"/>
    <w:rsid w:val="002D1B76"/>
    <w:rsid w:val="002D2543"/>
    <w:rsid w:val="002D2A79"/>
    <w:rsid w:val="002D41A2"/>
    <w:rsid w:val="002D41B7"/>
    <w:rsid w:val="002D46DF"/>
    <w:rsid w:val="002D537A"/>
    <w:rsid w:val="002D6E86"/>
    <w:rsid w:val="002D73EF"/>
    <w:rsid w:val="002D750B"/>
    <w:rsid w:val="002D7CE0"/>
    <w:rsid w:val="002E1006"/>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6579"/>
    <w:rsid w:val="002F7D23"/>
    <w:rsid w:val="003002D3"/>
    <w:rsid w:val="00300C7E"/>
    <w:rsid w:val="00301B43"/>
    <w:rsid w:val="003029D8"/>
    <w:rsid w:val="00302FF6"/>
    <w:rsid w:val="003033EF"/>
    <w:rsid w:val="00303C59"/>
    <w:rsid w:val="00303F2B"/>
    <w:rsid w:val="003048E7"/>
    <w:rsid w:val="00304E98"/>
    <w:rsid w:val="003052BA"/>
    <w:rsid w:val="00305700"/>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06ED"/>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599F"/>
    <w:rsid w:val="00365D9E"/>
    <w:rsid w:val="00366C90"/>
    <w:rsid w:val="00367133"/>
    <w:rsid w:val="00367A90"/>
    <w:rsid w:val="00370F56"/>
    <w:rsid w:val="00371609"/>
    <w:rsid w:val="00371671"/>
    <w:rsid w:val="0037202C"/>
    <w:rsid w:val="00372D96"/>
    <w:rsid w:val="00374124"/>
    <w:rsid w:val="003749A0"/>
    <w:rsid w:val="00374C3D"/>
    <w:rsid w:val="003751D1"/>
    <w:rsid w:val="003759AE"/>
    <w:rsid w:val="00376C0C"/>
    <w:rsid w:val="003774C7"/>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4D3"/>
    <w:rsid w:val="00395564"/>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2C58"/>
    <w:rsid w:val="003B38AA"/>
    <w:rsid w:val="003B3B06"/>
    <w:rsid w:val="003B4060"/>
    <w:rsid w:val="003B4824"/>
    <w:rsid w:val="003B48BF"/>
    <w:rsid w:val="003B5313"/>
    <w:rsid w:val="003B5456"/>
    <w:rsid w:val="003B59B3"/>
    <w:rsid w:val="003B5A54"/>
    <w:rsid w:val="003B60AB"/>
    <w:rsid w:val="003B6610"/>
    <w:rsid w:val="003B7C07"/>
    <w:rsid w:val="003C1187"/>
    <w:rsid w:val="003C13F9"/>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4A8D"/>
    <w:rsid w:val="003D55BE"/>
    <w:rsid w:val="003D5DE9"/>
    <w:rsid w:val="003D5F81"/>
    <w:rsid w:val="003D6EEB"/>
    <w:rsid w:val="003D760E"/>
    <w:rsid w:val="003D765E"/>
    <w:rsid w:val="003D7FAF"/>
    <w:rsid w:val="003E003F"/>
    <w:rsid w:val="003E0485"/>
    <w:rsid w:val="003E0B8C"/>
    <w:rsid w:val="003E22E0"/>
    <w:rsid w:val="003E24BB"/>
    <w:rsid w:val="003E387D"/>
    <w:rsid w:val="003E44F6"/>
    <w:rsid w:val="003E5833"/>
    <w:rsid w:val="003E6010"/>
    <w:rsid w:val="003E64A6"/>
    <w:rsid w:val="003E6515"/>
    <w:rsid w:val="003E693F"/>
    <w:rsid w:val="003E6E9E"/>
    <w:rsid w:val="003E75FE"/>
    <w:rsid w:val="003E77C6"/>
    <w:rsid w:val="003E7C25"/>
    <w:rsid w:val="003E7D0F"/>
    <w:rsid w:val="003F0686"/>
    <w:rsid w:val="003F09BC"/>
    <w:rsid w:val="003F10F3"/>
    <w:rsid w:val="003F1815"/>
    <w:rsid w:val="003F1CDD"/>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6566"/>
    <w:rsid w:val="0041728F"/>
    <w:rsid w:val="00417421"/>
    <w:rsid w:val="004178C1"/>
    <w:rsid w:val="004203D2"/>
    <w:rsid w:val="00421682"/>
    <w:rsid w:val="0042187E"/>
    <w:rsid w:val="004221CC"/>
    <w:rsid w:val="004235E7"/>
    <w:rsid w:val="004242B7"/>
    <w:rsid w:val="00425124"/>
    <w:rsid w:val="00425526"/>
    <w:rsid w:val="004258F9"/>
    <w:rsid w:val="00426306"/>
    <w:rsid w:val="004265F7"/>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9BD"/>
    <w:rsid w:val="00434AB9"/>
    <w:rsid w:val="00434C77"/>
    <w:rsid w:val="0043535D"/>
    <w:rsid w:val="00435416"/>
    <w:rsid w:val="004366A9"/>
    <w:rsid w:val="00436B3D"/>
    <w:rsid w:val="00436F4F"/>
    <w:rsid w:val="0043704F"/>
    <w:rsid w:val="00440808"/>
    <w:rsid w:val="00440D22"/>
    <w:rsid w:val="00441005"/>
    <w:rsid w:val="00441BAD"/>
    <w:rsid w:val="00441C26"/>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7AC"/>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3F9E"/>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21CE"/>
    <w:rsid w:val="004A5199"/>
    <w:rsid w:val="004A58D1"/>
    <w:rsid w:val="004A58E6"/>
    <w:rsid w:val="004A7356"/>
    <w:rsid w:val="004A737C"/>
    <w:rsid w:val="004A7405"/>
    <w:rsid w:val="004A7AEE"/>
    <w:rsid w:val="004A7C3A"/>
    <w:rsid w:val="004A7E85"/>
    <w:rsid w:val="004B03FA"/>
    <w:rsid w:val="004B05F5"/>
    <w:rsid w:val="004B0633"/>
    <w:rsid w:val="004B13AA"/>
    <w:rsid w:val="004B14C0"/>
    <w:rsid w:val="004B1667"/>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5C18"/>
    <w:rsid w:val="004C6E55"/>
    <w:rsid w:val="004C745C"/>
    <w:rsid w:val="004C77E3"/>
    <w:rsid w:val="004C7B95"/>
    <w:rsid w:val="004C7F93"/>
    <w:rsid w:val="004D1092"/>
    <w:rsid w:val="004D1C6E"/>
    <w:rsid w:val="004D1F3E"/>
    <w:rsid w:val="004D2B0D"/>
    <w:rsid w:val="004D5272"/>
    <w:rsid w:val="004D6922"/>
    <w:rsid w:val="004D6D5B"/>
    <w:rsid w:val="004E0268"/>
    <w:rsid w:val="004E0985"/>
    <w:rsid w:val="004E1536"/>
    <w:rsid w:val="004E16EC"/>
    <w:rsid w:val="004E1A80"/>
    <w:rsid w:val="004E1EDA"/>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592"/>
    <w:rsid w:val="004F694B"/>
    <w:rsid w:val="004F70F9"/>
    <w:rsid w:val="004F7A13"/>
    <w:rsid w:val="004F7F05"/>
    <w:rsid w:val="00500017"/>
    <w:rsid w:val="005003A6"/>
    <w:rsid w:val="00501A8A"/>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46CD0"/>
    <w:rsid w:val="0055010F"/>
    <w:rsid w:val="005508F5"/>
    <w:rsid w:val="0055113A"/>
    <w:rsid w:val="005515D5"/>
    <w:rsid w:val="00551720"/>
    <w:rsid w:val="00551D38"/>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27D2"/>
    <w:rsid w:val="00562ECA"/>
    <w:rsid w:val="005632D7"/>
    <w:rsid w:val="0056359E"/>
    <w:rsid w:val="00564431"/>
    <w:rsid w:val="00565200"/>
    <w:rsid w:val="005654FB"/>
    <w:rsid w:val="00565CD8"/>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1A32"/>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3DF"/>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7E9"/>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3A9"/>
    <w:rsid w:val="005C1435"/>
    <w:rsid w:val="005C2810"/>
    <w:rsid w:val="005C2B25"/>
    <w:rsid w:val="005C2BCF"/>
    <w:rsid w:val="005C4680"/>
    <w:rsid w:val="005C4EEA"/>
    <w:rsid w:val="005C5CD7"/>
    <w:rsid w:val="005C6AF2"/>
    <w:rsid w:val="005C6C52"/>
    <w:rsid w:val="005C6CC7"/>
    <w:rsid w:val="005C6FD3"/>
    <w:rsid w:val="005C7155"/>
    <w:rsid w:val="005D060D"/>
    <w:rsid w:val="005D0ADC"/>
    <w:rsid w:val="005D1280"/>
    <w:rsid w:val="005D2896"/>
    <w:rsid w:val="005D2AE5"/>
    <w:rsid w:val="005D40E1"/>
    <w:rsid w:val="005D460E"/>
    <w:rsid w:val="005D4846"/>
    <w:rsid w:val="005D4877"/>
    <w:rsid w:val="005D56C1"/>
    <w:rsid w:val="005D5D6D"/>
    <w:rsid w:val="005D6008"/>
    <w:rsid w:val="005D6252"/>
    <w:rsid w:val="005D652A"/>
    <w:rsid w:val="005D6D67"/>
    <w:rsid w:val="005E084C"/>
    <w:rsid w:val="005E17C3"/>
    <w:rsid w:val="005E1D4E"/>
    <w:rsid w:val="005E26CF"/>
    <w:rsid w:val="005E27A6"/>
    <w:rsid w:val="005E32A3"/>
    <w:rsid w:val="005E33D1"/>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22A8"/>
    <w:rsid w:val="006139AA"/>
    <w:rsid w:val="00613AE4"/>
    <w:rsid w:val="006140BB"/>
    <w:rsid w:val="0061565F"/>
    <w:rsid w:val="006168EB"/>
    <w:rsid w:val="00616E48"/>
    <w:rsid w:val="006210CA"/>
    <w:rsid w:val="0062160F"/>
    <w:rsid w:val="00621A10"/>
    <w:rsid w:val="0062209E"/>
    <w:rsid w:val="0062238D"/>
    <w:rsid w:val="00622A2D"/>
    <w:rsid w:val="0062300F"/>
    <w:rsid w:val="00623026"/>
    <w:rsid w:val="0062302E"/>
    <w:rsid w:val="0062309A"/>
    <w:rsid w:val="00623893"/>
    <w:rsid w:val="00623940"/>
    <w:rsid w:val="0062403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4F28"/>
    <w:rsid w:val="0065504C"/>
    <w:rsid w:val="006552FD"/>
    <w:rsid w:val="0065609C"/>
    <w:rsid w:val="0065713F"/>
    <w:rsid w:val="00657204"/>
    <w:rsid w:val="006579F9"/>
    <w:rsid w:val="00657F8D"/>
    <w:rsid w:val="006600DC"/>
    <w:rsid w:val="00660B1B"/>
    <w:rsid w:val="00661D0F"/>
    <w:rsid w:val="00661E13"/>
    <w:rsid w:val="00662B40"/>
    <w:rsid w:val="00662B64"/>
    <w:rsid w:val="0066316C"/>
    <w:rsid w:val="0066437E"/>
    <w:rsid w:val="00664675"/>
    <w:rsid w:val="00664B6D"/>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1A6"/>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7BA"/>
    <w:rsid w:val="006B4FD1"/>
    <w:rsid w:val="006B5013"/>
    <w:rsid w:val="006B5E7F"/>
    <w:rsid w:val="006B6362"/>
    <w:rsid w:val="006B65B3"/>
    <w:rsid w:val="006B7240"/>
    <w:rsid w:val="006B7B1B"/>
    <w:rsid w:val="006C15CE"/>
    <w:rsid w:val="006C1861"/>
    <w:rsid w:val="006C1926"/>
    <w:rsid w:val="006C28DC"/>
    <w:rsid w:val="006C29F2"/>
    <w:rsid w:val="006C2B5A"/>
    <w:rsid w:val="006C3E4F"/>
    <w:rsid w:val="006C4634"/>
    <w:rsid w:val="006C4809"/>
    <w:rsid w:val="006C4CA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182F"/>
    <w:rsid w:val="006F289E"/>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1F1"/>
    <w:rsid w:val="0077368F"/>
    <w:rsid w:val="007738AC"/>
    <w:rsid w:val="00773CCB"/>
    <w:rsid w:val="0077423A"/>
    <w:rsid w:val="00774A10"/>
    <w:rsid w:val="00774ED8"/>
    <w:rsid w:val="00776E35"/>
    <w:rsid w:val="0077760B"/>
    <w:rsid w:val="00777C8D"/>
    <w:rsid w:val="00780D2B"/>
    <w:rsid w:val="00780E20"/>
    <w:rsid w:val="0078178B"/>
    <w:rsid w:val="0078187B"/>
    <w:rsid w:val="007818AB"/>
    <w:rsid w:val="00781CA3"/>
    <w:rsid w:val="00782A79"/>
    <w:rsid w:val="00782FDA"/>
    <w:rsid w:val="007848AC"/>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3E1B"/>
    <w:rsid w:val="007A52BE"/>
    <w:rsid w:val="007A57F4"/>
    <w:rsid w:val="007A62F8"/>
    <w:rsid w:val="007A6870"/>
    <w:rsid w:val="007A701C"/>
    <w:rsid w:val="007A7FE9"/>
    <w:rsid w:val="007B1DE3"/>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3B"/>
    <w:rsid w:val="0081158D"/>
    <w:rsid w:val="00811934"/>
    <w:rsid w:val="00811B34"/>
    <w:rsid w:val="00811B49"/>
    <w:rsid w:val="00811CDA"/>
    <w:rsid w:val="00812D06"/>
    <w:rsid w:val="0081310F"/>
    <w:rsid w:val="00813D3C"/>
    <w:rsid w:val="008140C2"/>
    <w:rsid w:val="008142AF"/>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0F2"/>
    <w:rsid w:val="00832654"/>
    <w:rsid w:val="00832685"/>
    <w:rsid w:val="008328EE"/>
    <w:rsid w:val="00832D0D"/>
    <w:rsid w:val="008331AD"/>
    <w:rsid w:val="008338B9"/>
    <w:rsid w:val="008348E7"/>
    <w:rsid w:val="008350EE"/>
    <w:rsid w:val="00835A8F"/>
    <w:rsid w:val="0083618B"/>
    <w:rsid w:val="008367AC"/>
    <w:rsid w:val="00837133"/>
    <w:rsid w:val="00837629"/>
    <w:rsid w:val="00837647"/>
    <w:rsid w:val="00837DFE"/>
    <w:rsid w:val="008405A0"/>
    <w:rsid w:val="00840A6E"/>
    <w:rsid w:val="008410B2"/>
    <w:rsid w:val="00841454"/>
    <w:rsid w:val="00841D17"/>
    <w:rsid w:val="008421A8"/>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3E5B"/>
    <w:rsid w:val="008549CE"/>
    <w:rsid w:val="00854C6E"/>
    <w:rsid w:val="00855A35"/>
    <w:rsid w:val="0085624B"/>
    <w:rsid w:val="0085647C"/>
    <w:rsid w:val="00860B63"/>
    <w:rsid w:val="00860B99"/>
    <w:rsid w:val="00860DE8"/>
    <w:rsid w:val="008615C4"/>
    <w:rsid w:val="008620C5"/>
    <w:rsid w:val="008634DC"/>
    <w:rsid w:val="00863940"/>
    <w:rsid w:val="00863BEB"/>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778D3"/>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44"/>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6F"/>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4E5"/>
    <w:rsid w:val="008E5BF0"/>
    <w:rsid w:val="008E5F4E"/>
    <w:rsid w:val="008E5F8B"/>
    <w:rsid w:val="008E7627"/>
    <w:rsid w:val="008E79DB"/>
    <w:rsid w:val="008E7F61"/>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A2B"/>
    <w:rsid w:val="00900EA0"/>
    <w:rsid w:val="0090170C"/>
    <w:rsid w:val="00901B7F"/>
    <w:rsid w:val="009022ED"/>
    <w:rsid w:val="00902891"/>
    <w:rsid w:val="00902EEB"/>
    <w:rsid w:val="00902F5B"/>
    <w:rsid w:val="00903118"/>
    <w:rsid w:val="009031A2"/>
    <w:rsid w:val="0090367E"/>
    <w:rsid w:val="00903B07"/>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399B"/>
    <w:rsid w:val="0091453E"/>
    <w:rsid w:val="00915485"/>
    <w:rsid w:val="009159A0"/>
    <w:rsid w:val="00915C4E"/>
    <w:rsid w:val="00915EB8"/>
    <w:rsid w:val="00916A2C"/>
    <w:rsid w:val="00916ADD"/>
    <w:rsid w:val="009177C9"/>
    <w:rsid w:val="00917932"/>
    <w:rsid w:val="00920316"/>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13DA"/>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83"/>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B2"/>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083A"/>
    <w:rsid w:val="009814EC"/>
    <w:rsid w:val="0098230F"/>
    <w:rsid w:val="00982EDD"/>
    <w:rsid w:val="00983AF9"/>
    <w:rsid w:val="00983C32"/>
    <w:rsid w:val="0098578D"/>
    <w:rsid w:val="0098597A"/>
    <w:rsid w:val="00985DF1"/>
    <w:rsid w:val="00985E4A"/>
    <w:rsid w:val="009860AD"/>
    <w:rsid w:val="009867C1"/>
    <w:rsid w:val="00986A63"/>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4A"/>
    <w:rsid w:val="009C1289"/>
    <w:rsid w:val="009C1E47"/>
    <w:rsid w:val="009C24ED"/>
    <w:rsid w:val="009C3C3E"/>
    <w:rsid w:val="009C48A3"/>
    <w:rsid w:val="009C49B5"/>
    <w:rsid w:val="009C4B4E"/>
    <w:rsid w:val="009C6421"/>
    <w:rsid w:val="009C6C65"/>
    <w:rsid w:val="009C6F8B"/>
    <w:rsid w:val="009C7116"/>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2B9F"/>
    <w:rsid w:val="009F4091"/>
    <w:rsid w:val="009F40CA"/>
    <w:rsid w:val="009F40D9"/>
    <w:rsid w:val="009F4178"/>
    <w:rsid w:val="009F4267"/>
    <w:rsid w:val="009F475D"/>
    <w:rsid w:val="009F4BE9"/>
    <w:rsid w:val="009F538D"/>
    <w:rsid w:val="009F58A3"/>
    <w:rsid w:val="009F6C6B"/>
    <w:rsid w:val="009F6E07"/>
    <w:rsid w:val="009F7736"/>
    <w:rsid w:val="009F7EDF"/>
    <w:rsid w:val="00A000B4"/>
    <w:rsid w:val="00A0056E"/>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3F0"/>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A61"/>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259"/>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8C1"/>
    <w:rsid w:val="00A74BDD"/>
    <w:rsid w:val="00A75573"/>
    <w:rsid w:val="00A76812"/>
    <w:rsid w:val="00A76B23"/>
    <w:rsid w:val="00A7752A"/>
    <w:rsid w:val="00A80AAC"/>
    <w:rsid w:val="00A81584"/>
    <w:rsid w:val="00A81894"/>
    <w:rsid w:val="00A819EC"/>
    <w:rsid w:val="00A81EE3"/>
    <w:rsid w:val="00A82A64"/>
    <w:rsid w:val="00A8341A"/>
    <w:rsid w:val="00A83B69"/>
    <w:rsid w:val="00A84237"/>
    <w:rsid w:val="00A84BEB"/>
    <w:rsid w:val="00A8626B"/>
    <w:rsid w:val="00A86405"/>
    <w:rsid w:val="00A86A1B"/>
    <w:rsid w:val="00A86D47"/>
    <w:rsid w:val="00A87336"/>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97D"/>
    <w:rsid w:val="00AF4D79"/>
    <w:rsid w:val="00AF4F04"/>
    <w:rsid w:val="00AF5293"/>
    <w:rsid w:val="00AF678B"/>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1D1"/>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4B74"/>
    <w:rsid w:val="00B256F0"/>
    <w:rsid w:val="00B259FE"/>
    <w:rsid w:val="00B25BAC"/>
    <w:rsid w:val="00B26A6C"/>
    <w:rsid w:val="00B274CC"/>
    <w:rsid w:val="00B27D22"/>
    <w:rsid w:val="00B31513"/>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4DB3"/>
    <w:rsid w:val="00B55D48"/>
    <w:rsid w:val="00B561BF"/>
    <w:rsid w:val="00B56BCA"/>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49E5"/>
    <w:rsid w:val="00B750B4"/>
    <w:rsid w:val="00B758A2"/>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57C0"/>
    <w:rsid w:val="00B85972"/>
    <w:rsid w:val="00B87120"/>
    <w:rsid w:val="00B8752F"/>
    <w:rsid w:val="00B901EB"/>
    <w:rsid w:val="00B91C2A"/>
    <w:rsid w:val="00B920F7"/>
    <w:rsid w:val="00B92369"/>
    <w:rsid w:val="00B9266F"/>
    <w:rsid w:val="00B92979"/>
    <w:rsid w:val="00B929A5"/>
    <w:rsid w:val="00B92F59"/>
    <w:rsid w:val="00B939A6"/>
    <w:rsid w:val="00B93E80"/>
    <w:rsid w:val="00B94083"/>
    <w:rsid w:val="00B94955"/>
    <w:rsid w:val="00B9596E"/>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987"/>
    <w:rsid w:val="00BA5F2A"/>
    <w:rsid w:val="00BA6C29"/>
    <w:rsid w:val="00BA72BD"/>
    <w:rsid w:val="00BA7559"/>
    <w:rsid w:val="00BB018A"/>
    <w:rsid w:val="00BB018D"/>
    <w:rsid w:val="00BB026F"/>
    <w:rsid w:val="00BB087C"/>
    <w:rsid w:val="00BB234D"/>
    <w:rsid w:val="00BB3FB2"/>
    <w:rsid w:val="00BB43D3"/>
    <w:rsid w:val="00BB4A59"/>
    <w:rsid w:val="00BB4D94"/>
    <w:rsid w:val="00BB5370"/>
    <w:rsid w:val="00BB5E33"/>
    <w:rsid w:val="00BB6031"/>
    <w:rsid w:val="00BB64B0"/>
    <w:rsid w:val="00BB65C4"/>
    <w:rsid w:val="00BB6F7D"/>
    <w:rsid w:val="00BB7B9D"/>
    <w:rsid w:val="00BC0CD7"/>
    <w:rsid w:val="00BC1694"/>
    <w:rsid w:val="00BC1B61"/>
    <w:rsid w:val="00BC1E07"/>
    <w:rsid w:val="00BC2362"/>
    <w:rsid w:val="00BC2853"/>
    <w:rsid w:val="00BC33D4"/>
    <w:rsid w:val="00BC41AC"/>
    <w:rsid w:val="00BC4431"/>
    <w:rsid w:val="00BC4B7F"/>
    <w:rsid w:val="00BC5473"/>
    <w:rsid w:val="00BC579E"/>
    <w:rsid w:val="00BC6E2E"/>
    <w:rsid w:val="00BC75C1"/>
    <w:rsid w:val="00BC7DE7"/>
    <w:rsid w:val="00BD097C"/>
    <w:rsid w:val="00BD0BD7"/>
    <w:rsid w:val="00BD210E"/>
    <w:rsid w:val="00BD2639"/>
    <w:rsid w:val="00BD37E2"/>
    <w:rsid w:val="00BD3955"/>
    <w:rsid w:val="00BD4CC9"/>
    <w:rsid w:val="00BD4EB5"/>
    <w:rsid w:val="00BD5B6F"/>
    <w:rsid w:val="00BD620F"/>
    <w:rsid w:val="00BD7B35"/>
    <w:rsid w:val="00BD7BF0"/>
    <w:rsid w:val="00BE035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52EF"/>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261"/>
    <w:rsid w:val="00C63E96"/>
    <w:rsid w:val="00C64256"/>
    <w:rsid w:val="00C64815"/>
    <w:rsid w:val="00C64A18"/>
    <w:rsid w:val="00C64C12"/>
    <w:rsid w:val="00C64DB4"/>
    <w:rsid w:val="00C66738"/>
    <w:rsid w:val="00C66947"/>
    <w:rsid w:val="00C669CC"/>
    <w:rsid w:val="00C66EC2"/>
    <w:rsid w:val="00C67814"/>
    <w:rsid w:val="00C67DF9"/>
    <w:rsid w:val="00C67E59"/>
    <w:rsid w:val="00C7023C"/>
    <w:rsid w:val="00C703D4"/>
    <w:rsid w:val="00C7096C"/>
    <w:rsid w:val="00C70A83"/>
    <w:rsid w:val="00C710B1"/>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3D87"/>
    <w:rsid w:val="00C940DC"/>
    <w:rsid w:val="00C94BED"/>
    <w:rsid w:val="00C9511E"/>
    <w:rsid w:val="00C9647E"/>
    <w:rsid w:val="00C9666D"/>
    <w:rsid w:val="00C96A23"/>
    <w:rsid w:val="00C9711D"/>
    <w:rsid w:val="00C97143"/>
    <w:rsid w:val="00C97377"/>
    <w:rsid w:val="00C97587"/>
    <w:rsid w:val="00C97992"/>
    <w:rsid w:val="00C97B34"/>
    <w:rsid w:val="00CA1211"/>
    <w:rsid w:val="00CA1241"/>
    <w:rsid w:val="00CA18F8"/>
    <w:rsid w:val="00CA1941"/>
    <w:rsid w:val="00CA3114"/>
    <w:rsid w:val="00CA3753"/>
    <w:rsid w:val="00CA3D9A"/>
    <w:rsid w:val="00CA4B9B"/>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559"/>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C1B"/>
    <w:rsid w:val="00CD5F76"/>
    <w:rsid w:val="00CD6411"/>
    <w:rsid w:val="00CD6564"/>
    <w:rsid w:val="00CD785A"/>
    <w:rsid w:val="00CE06AD"/>
    <w:rsid w:val="00CE24C9"/>
    <w:rsid w:val="00CE2679"/>
    <w:rsid w:val="00CE27BF"/>
    <w:rsid w:val="00CE2C06"/>
    <w:rsid w:val="00CE382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A92"/>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5E5F"/>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A7D"/>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5821"/>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57EF4"/>
    <w:rsid w:val="00D601FC"/>
    <w:rsid w:val="00D606E2"/>
    <w:rsid w:val="00D61533"/>
    <w:rsid w:val="00D621E6"/>
    <w:rsid w:val="00D62387"/>
    <w:rsid w:val="00D62A5F"/>
    <w:rsid w:val="00D63169"/>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769E3"/>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26D"/>
    <w:rsid w:val="00D96879"/>
    <w:rsid w:val="00D97E9B"/>
    <w:rsid w:val="00D97EA9"/>
    <w:rsid w:val="00DA0BA0"/>
    <w:rsid w:val="00DA161B"/>
    <w:rsid w:val="00DA21B4"/>
    <w:rsid w:val="00DA2918"/>
    <w:rsid w:val="00DA2D91"/>
    <w:rsid w:val="00DA2ECD"/>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1FF9"/>
    <w:rsid w:val="00DC21B2"/>
    <w:rsid w:val="00DC2440"/>
    <w:rsid w:val="00DC27C5"/>
    <w:rsid w:val="00DC33F8"/>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3BB"/>
    <w:rsid w:val="00DF3D79"/>
    <w:rsid w:val="00DF4971"/>
    <w:rsid w:val="00DF4AFC"/>
    <w:rsid w:val="00DF54F5"/>
    <w:rsid w:val="00DF6481"/>
    <w:rsid w:val="00DF76D7"/>
    <w:rsid w:val="00DF776E"/>
    <w:rsid w:val="00DF7C95"/>
    <w:rsid w:val="00E00A04"/>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8DC"/>
    <w:rsid w:val="00E17B8F"/>
    <w:rsid w:val="00E205BE"/>
    <w:rsid w:val="00E209D8"/>
    <w:rsid w:val="00E20DBD"/>
    <w:rsid w:val="00E2126D"/>
    <w:rsid w:val="00E21B91"/>
    <w:rsid w:val="00E21BCC"/>
    <w:rsid w:val="00E2242A"/>
    <w:rsid w:val="00E2261E"/>
    <w:rsid w:val="00E226E9"/>
    <w:rsid w:val="00E24D04"/>
    <w:rsid w:val="00E24E8C"/>
    <w:rsid w:val="00E25EA2"/>
    <w:rsid w:val="00E26199"/>
    <w:rsid w:val="00E26CE4"/>
    <w:rsid w:val="00E27109"/>
    <w:rsid w:val="00E30A3C"/>
    <w:rsid w:val="00E30C86"/>
    <w:rsid w:val="00E316EF"/>
    <w:rsid w:val="00E324DA"/>
    <w:rsid w:val="00E32722"/>
    <w:rsid w:val="00E3374E"/>
    <w:rsid w:val="00E33B33"/>
    <w:rsid w:val="00E34658"/>
    <w:rsid w:val="00E349D8"/>
    <w:rsid w:val="00E34C1F"/>
    <w:rsid w:val="00E34FEF"/>
    <w:rsid w:val="00E3526B"/>
    <w:rsid w:val="00E3579A"/>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9D"/>
    <w:rsid w:val="00E435F2"/>
    <w:rsid w:val="00E4366B"/>
    <w:rsid w:val="00E44AB4"/>
    <w:rsid w:val="00E44B09"/>
    <w:rsid w:val="00E44C79"/>
    <w:rsid w:val="00E45A5E"/>
    <w:rsid w:val="00E45BEF"/>
    <w:rsid w:val="00E46012"/>
    <w:rsid w:val="00E461F2"/>
    <w:rsid w:val="00E4661C"/>
    <w:rsid w:val="00E46ADC"/>
    <w:rsid w:val="00E46EC4"/>
    <w:rsid w:val="00E50405"/>
    <w:rsid w:val="00E515B2"/>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C86"/>
    <w:rsid w:val="00E70DF7"/>
    <w:rsid w:val="00E713E2"/>
    <w:rsid w:val="00E718EF"/>
    <w:rsid w:val="00E71C7E"/>
    <w:rsid w:val="00E72430"/>
    <w:rsid w:val="00E752BD"/>
    <w:rsid w:val="00E75D87"/>
    <w:rsid w:val="00E76102"/>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112D"/>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EF5"/>
    <w:rsid w:val="00ED0F60"/>
    <w:rsid w:val="00ED143E"/>
    <w:rsid w:val="00ED21E4"/>
    <w:rsid w:val="00ED254B"/>
    <w:rsid w:val="00ED2941"/>
    <w:rsid w:val="00ED57C4"/>
    <w:rsid w:val="00ED5AC8"/>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134"/>
    <w:rsid w:val="00F2049E"/>
    <w:rsid w:val="00F215A9"/>
    <w:rsid w:val="00F21A6E"/>
    <w:rsid w:val="00F22142"/>
    <w:rsid w:val="00F2226F"/>
    <w:rsid w:val="00F2269F"/>
    <w:rsid w:val="00F226CE"/>
    <w:rsid w:val="00F2381C"/>
    <w:rsid w:val="00F23BB1"/>
    <w:rsid w:val="00F24CCC"/>
    <w:rsid w:val="00F25C93"/>
    <w:rsid w:val="00F26500"/>
    <w:rsid w:val="00F265DF"/>
    <w:rsid w:val="00F27DB8"/>
    <w:rsid w:val="00F3080D"/>
    <w:rsid w:val="00F31520"/>
    <w:rsid w:val="00F31ACB"/>
    <w:rsid w:val="00F327D7"/>
    <w:rsid w:val="00F327DB"/>
    <w:rsid w:val="00F32D1A"/>
    <w:rsid w:val="00F32EE8"/>
    <w:rsid w:val="00F331B8"/>
    <w:rsid w:val="00F33BFD"/>
    <w:rsid w:val="00F33ECA"/>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8D7"/>
    <w:rsid w:val="00F63E1A"/>
    <w:rsid w:val="00F6430A"/>
    <w:rsid w:val="00F649C3"/>
    <w:rsid w:val="00F65881"/>
    <w:rsid w:val="00F671B2"/>
    <w:rsid w:val="00F672FE"/>
    <w:rsid w:val="00F673C4"/>
    <w:rsid w:val="00F7022D"/>
    <w:rsid w:val="00F705D5"/>
    <w:rsid w:val="00F70FF1"/>
    <w:rsid w:val="00F70FFA"/>
    <w:rsid w:val="00F71A9C"/>
    <w:rsid w:val="00F728F6"/>
    <w:rsid w:val="00F7310B"/>
    <w:rsid w:val="00F73740"/>
    <w:rsid w:val="00F73B1E"/>
    <w:rsid w:val="00F74BB3"/>
    <w:rsid w:val="00F754F9"/>
    <w:rsid w:val="00F75B41"/>
    <w:rsid w:val="00F75E35"/>
    <w:rsid w:val="00F763A8"/>
    <w:rsid w:val="00F76AEE"/>
    <w:rsid w:val="00F76EFE"/>
    <w:rsid w:val="00F77554"/>
    <w:rsid w:val="00F77C43"/>
    <w:rsid w:val="00F80706"/>
    <w:rsid w:val="00F8102D"/>
    <w:rsid w:val="00F81B41"/>
    <w:rsid w:val="00F81E32"/>
    <w:rsid w:val="00F82F52"/>
    <w:rsid w:val="00F83F52"/>
    <w:rsid w:val="00F845D5"/>
    <w:rsid w:val="00F84C0F"/>
    <w:rsid w:val="00F84E5C"/>
    <w:rsid w:val="00F8503A"/>
    <w:rsid w:val="00F8523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E38"/>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57E9"/>
    <w:rsid w:val="00FC76A3"/>
    <w:rsid w:val="00FD067E"/>
    <w:rsid w:val="00FD126B"/>
    <w:rsid w:val="00FD183E"/>
    <w:rsid w:val="00FD1A59"/>
    <w:rsid w:val="00FD1EF9"/>
    <w:rsid w:val="00FD2974"/>
    <w:rsid w:val="00FD3802"/>
    <w:rsid w:val="00FD4269"/>
    <w:rsid w:val="00FD46AC"/>
    <w:rsid w:val="00FD595E"/>
    <w:rsid w:val="00FD5998"/>
    <w:rsid w:val="00FD5BD5"/>
    <w:rsid w:val="00FD6793"/>
    <w:rsid w:val="00FD69B1"/>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154"/>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D5E65E9"/>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16"/>
    <w:pPr>
      <w:overflowPunct w:val="0"/>
      <w:autoSpaceDE w:val="0"/>
      <w:autoSpaceDN w:val="0"/>
      <w:adjustRightInd w:val="0"/>
      <w:spacing w:line="288" w:lineRule="auto"/>
      <w:jc w:val="both"/>
      <w:textAlignment w:val="baseline"/>
    </w:pPr>
    <w:rPr>
      <w:rFonts w:ascii="Times New Roman" w:hAnsi="Times New Roman"/>
      <w:sz w:val="22"/>
      <w:lang w:eastAsia="en-US" w:bidi="ar-SA"/>
    </w:rPr>
  </w:style>
  <w:style w:type="paragraph" w:styleId="Heading1">
    <w:name w:val="heading 1"/>
    <w:basedOn w:val="Normal"/>
    <w:next w:val="Normal"/>
    <w:link w:val="Heading1Char"/>
    <w:qFormat/>
    <w:rsid w:val="00920316"/>
    <w:pPr>
      <w:numPr>
        <w:numId w:val="3"/>
      </w:numPr>
      <w:ind w:left="720" w:hanging="720"/>
      <w:outlineLvl w:val="0"/>
    </w:pPr>
    <w:rPr>
      <w:kern w:val="28"/>
    </w:rPr>
  </w:style>
  <w:style w:type="paragraph" w:styleId="Heading2">
    <w:name w:val="heading 2"/>
    <w:aliases w:val=" Char"/>
    <w:basedOn w:val="Normal"/>
    <w:next w:val="Normal"/>
    <w:link w:val="Heading2Char"/>
    <w:qFormat/>
    <w:rsid w:val="00920316"/>
    <w:pPr>
      <w:numPr>
        <w:ilvl w:val="1"/>
        <w:numId w:val="3"/>
      </w:numPr>
      <w:ind w:left="720" w:hanging="720"/>
      <w:outlineLvl w:val="1"/>
    </w:pPr>
  </w:style>
  <w:style w:type="paragraph" w:styleId="Heading3">
    <w:name w:val="heading 3"/>
    <w:basedOn w:val="Normal"/>
    <w:next w:val="Normal"/>
    <w:link w:val="Heading3Char"/>
    <w:qFormat/>
    <w:rsid w:val="00920316"/>
    <w:pPr>
      <w:numPr>
        <w:ilvl w:val="2"/>
        <w:numId w:val="3"/>
      </w:numPr>
      <w:ind w:left="720" w:hanging="720"/>
      <w:outlineLvl w:val="2"/>
    </w:pPr>
  </w:style>
  <w:style w:type="paragraph" w:styleId="Heading4">
    <w:name w:val="heading 4"/>
    <w:basedOn w:val="Normal"/>
    <w:next w:val="Normal"/>
    <w:link w:val="Heading4Char"/>
    <w:qFormat/>
    <w:rsid w:val="00920316"/>
    <w:pPr>
      <w:numPr>
        <w:ilvl w:val="3"/>
        <w:numId w:val="3"/>
      </w:numPr>
      <w:ind w:left="720" w:hanging="720"/>
      <w:outlineLvl w:val="3"/>
    </w:pPr>
  </w:style>
  <w:style w:type="paragraph" w:styleId="Heading5">
    <w:name w:val="heading 5"/>
    <w:basedOn w:val="Normal"/>
    <w:next w:val="Normal"/>
    <w:link w:val="Heading5Char"/>
    <w:qFormat/>
    <w:rsid w:val="00920316"/>
    <w:pPr>
      <w:numPr>
        <w:ilvl w:val="4"/>
        <w:numId w:val="3"/>
      </w:numPr>
      <w:ind w:left="720" w:hanging="720"/>
      <w:outlineLvl w:val="4"/>
    </w:pPr>
  </w:style>
  <w:style w:type="paragraph" w:styleId="Heading6">
    <w:name w:val="heading 6"/>
    <w:basedOn w:val="Normal"/>
    <w:next w:val="Normal"/>
    <w:link w:val="Heading6Char"/>
    <w:qFormat/>
    <w:rsid w:val="00920316"/>
    <w:pPr>
      <w:numPr>
        <w:ilvl w:val="5"/>
        <w:numId w:val="3"/>
      </w:numPr>
      <w:ind w:left="720" w:hanging="720"/>
      <w:outlineLvl w:val="5"/>
    </w:pPr>
  </w:style>
  <w:style w:type="paragraph" w:styleId="Heading7">
    <w:name w:val="heading 7"/>
    <w:basedOn w:val="Normal"/>
    <w:next w:val="Normal"/>
    <w:link w:val="Heading7Char"/>
    <w:qFormat/>
    <w:rsid w:val="00920316"/>
    <w:pPr>
      <w:numPr>
        <w:ilvl w:val="6"/>
        <w:numId w:val="3"/>
      </w:numPr>
      <w:ind w:left="720" w:hanging="720"/>
      <w:outlineLvl w:val="6"/>
    </w:pPr>
  </w:style>
  <w:style w:type="paragraph" w:styleId="Heading8">
    <w:name w:val="heading 8"/>
    <w:basedOn w:val="Normal"/>
    <w:next w:val="Normal"/>
    <w:link w:val="Heading8Char"/>
    <w:qFormat/>
    <w:rsid w:val="00920316"/>
    <w:pPr>
      <w:numPr>
        <w:ilvl w:val="7"/>
        <w:numId w:val="3"/>
      </w:numPr>
      <w:ind w:left="720" w:hanging="720"/>
      <w:outlineLvl w:val="7"/>
    </w:pPr>
  </w:style>
  <w:style w:type="paragraph" w:styleId="Heading9">
    <w:name w:val="heading 9"/>
    <w:basedOn w:val="Normal"/>
    <w:next w:val="Normal"/>
    <w:link w:val="Heading9Char"/>
    <w:qFormat/>
    <w:rsid w:val="00920316"/>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lang w:eastAsia="en-US" w:bidi="ar-SA"/>
    </w:rPr>
  </w:style>
  <w:style w:type="character" w:customStyle="1" w:styleId="Heading3Char">
    <w:name w:val="Heading 3 Char"/>
    <w:basedOn w:val="DefaultParagraphFont"/>
    <w:link w:val="Heading3"/>
    <w:locked/>
    <w:rsid w:val="003B283B"/>
    <w:rPr>
      <w:rFonts w:ascii="Times New Roman" w:hAnsi="Times New Roman"/>
      <w:sz w:val="22"/>
      <w:lang w:eastAsia="en-US" w:bidi="ar-SA"/>
    </w:rPr>
  </w:style>
  <w:style w:type="character" w:customStyle="1" w:styleId="Heading4Char">
    <w:name w:val="Heading 4 Char"/>
    <w:basedOn w:val="DefaultParagraphFont"/>
    <w:link w:val="Heading4"/>
    <w:locked/>
    <w:rsid w:val="003B283B"/>
    <w:rPr>
      <w:rFonts w:ascii="Times New Roman" w:hAnsi="Times New Roman"/>
      <w:sz w:val="22"/>
      <w:lang w:eastAsia="en-US" w:bidi="ar-SA"/>
    </w:rPr>
  </w:style>
  <w:style w:type="character" w:customStyle="1" w:styleId="Heading5Char">
    <w:name w:val="Heading 5 Char"/>
    <w:basedOn w:val="DefaultParagraphFont"/>
    <w:link w:val="Heading5"/>
    <w:locked/>
    <w:rsid w:val="003B283B"/>
    <w:rPr>
      <w:rFonts w:ascii="Times New Roman" w:hAnsi="Times New Roman"/>
      <w:sz w:val="22"/>
      <w:lang w:eastAsia="en-US" w:bidi="ar-SA"/>
    </w:rPr>
  </w:style>
  <w:style w:type="character" w:customStyle="1" w:styleId="Heading6Char">
    <w:name w:val="Heading 6 Char"/>
    <w:basedOn w:val="DefaultParagraphFont"/>
    <w:link w:val="Heading6"/>
    <w:locked/>
    <w:rsid w:val="003B283B"/>
    <w:rPr>
      <w:rFonts w:ascii="Times New Roman" w:hAnsi="Times New Roman"/>
      <w:sz w:val="22"/>
      <w:lang w:eastAsia="en-US" w:bidi="ar-SA"/>
    </w:rPr>
  </w:style>
  <w:style w:type="character" w:customStyle="1" w:styleId="Heading7Char">
    <w:name w:val="Heading 7 Char"/>
    <w:basedOn w:val="DefaultParagraphFont"/>
    <w:link w:val="Heading7"/>
    <w:locked/>
    <w:rsid w:val="003B283B"/>
    <w:rPr>
      <w:rFonts w:ascii="Times New Roman" w:hAnsi="Times New Roman"/>
      <w:sz w:val="22"/>
      <w:lang w:eastAsia="en-US" w:bidi="ar-SA"/>
    </w:rPr>
  </w:style>
  <w:style w:type="character" w:customStyle="1" w:styleId="Heading8Char">
    <w:name w:val="Heading 8 Char"/>
    <w:basedOn w:val="DefaultParagraphFont"/>
    <w:link w:val="Heading8"/>
    <w:locked/>
    <w:rsid w:val="003B283B"/>
    <w:rPr>
      <w:rFonts w:ascii="Times New Roman" w:hAnsi="Times New Roman"/>
      <w:sz w:val="22"/>
      <w:lang w:eastAsia="en-US" w:bidi="ar-SA"/>
    </w:rPr>
  </w:style>
  <w:style w:type="character" w:customStyle="1" w:styleId="Heading9Char">
    <w:name w:val="Heading 9 Char"/>
    <w:basedOn w:val="DefaultParagraphFont"/>
    <w:link w:val="Heading9"/>
    <w:locked/>
    <w:rsid w:val="003B283B"/>
    <w:rPr>
      <w:rFonts w:ascii="Times New Roman" w:hAnsi="Times New Roman"/>
      <w:sz w:val="22"/>
      <w:lang w:eastAsia="en-US" w:bidi="ar-SA"/>
    </w:rPr>
  </w:style>
  <w:style w:type="paragraph" w:styleId="Header">
    <w:name w:val="header"/>
    <w:basedOn w:val="Normal"/>
    <w:link w:val="HeaderChar"/>
    <w:rsid w:val="00920316"/>
  </w:style>
  <w:style w:type="character" w:customStyle="1" w:styleId="HeaderChar">
    <w:name w:val="Header Char"/>
    <w:basedOn w:val="DefaultParagraphFont"/>
    <w:link w:val="Header"/>
    <w:locked/>
    <w:rsid w:val="003B283B"/>
    <w:rPr>
      <w:rFonts w:ascii="Times New Roman" w:hAnsi="Times New Roman"/>
      <w:sz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locked/>
    <w:rsid w:val="00920316"/>
  </w:style>
  <w:style w:type="character" w:customStyle="1" w:styleId="FooterChar">
    <w:name w:val="Footer Char"/>
    <w:basedOn w:val="DefaultParagraphFont"/>
    <w:link w:val="Footer"/>
    <w:rsid w:val="0036522E"/>
    <w:rPr>
      <w:rFonts w:ascii="Times New Roman" w:hAnsi="Times New Roman"/>
      <w:sz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locked/>
    <w:rsid w:val="00920316"/>
    <w:rPr>
      <w:sz w:val="24"/>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paragraph" w:customStyle="1" w:styleId="Default">
    <w:name w:val="Default"/>
    <w:rsid w:val="00287D07"/>
    <w:pPr>
      <w:autoSpaceDE w:val="0"/>
      <w:autoSpaceDN w:val="0"/>
      <w:adjustRightInd w:val="0"/>
    </w:pPr>
    <w:rPr>
      <w:rFonts w:ascii="Times New Roman" w:hAnsi="Times New Roman"/>
      <w:color w:val="000000"/>
      <w:sz w:val="24"/>
      <w:szCs w:val="24"/>
      <w:lang w:bidi="ar-SA"/>
    </w:rPr>
  </w:style>
  <w:style w:type="paragraph" w:styleId="FootnoteText">
    <w:name w:val="footnote text"/>
    <w:basedOn w:val="Normal"/>
    <w:link w:val="FootnoteTextChar"/>
    <w:locked/>
    <w:rsid w:val="00920316"/>
    <w:pPr>
      <w:keepLines/>
      <w:spacing w:after="60" w:line="240" w:lineRule="auto"/>
      <w:ind w:left="720" w:hanging="720"/>
    </w:pPr>
    <w:rPr>
      <w:sz w:val="16"/>
    </w:rPr>
  </w:style>
  <w:style w:type="character" w:customStyle="1" w:styleId="FootnoteTextChar">
    <w:name w:val="Footnote Text Char"/>
    <w:basedOn w:val="DefaultParagraphFont"/>
    <w:link w:val="FootnoteText"/>
    <w:rsid w:val="00D23A7D"/>
    <w:rPr>
      <w:rFonts w:ascii="Times New Roman" w:hAnsi="Times New Roman"/>
      <w:sz w:val="16"/>
      <w:lang w:eastAsia="en-US" w:bidi="ar-SA"/>
    </w:rPr>
  </w:style>
  <w:style w:type="paragraph" w:styleId="TOC1">
    <w:name w:val="toc 1"/>
    <w:basedOn w:val="Normal"/>
    <w:next w:val="Normal"/>
    <w:autoRedefine/>
    <w:uiPriority w:val="39"/>
    <w:unhideWhenUsed/>
    <w:locked/>
    <w:rsid w:val="0021570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14998399">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2336151">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34553504">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31225956">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cs/our-work/opinions-information-reports/plenary-session-summaries" TargetMode="External"/><Relationship Id="rId18" Type="http://schemas.openxmlformats.org/officeDocument/2006/relationships/hyperlink" Target="mailto:triin.aasmaa@eesc.europa.eu" TargetMode="External"/><Relationship Id="rId26" Type="http://schemas.openxmlformats.org/officeDocument/2006/relationships/hyperlink" Target="mailto:marie-laurence.drillon@eesc.europa.eu" TargetMode="External"/><Relationship Id="rId21" Type="http://schemas.openxmlformats.org/officeDocument/2006/relationships/hyperlink" Target="mailto:annemarie.wiersma@eesc.europa.eu" TargetMode="External"/><Relationship Id="rId34" Type="http://schemas.openxmlformats.org/officeDocument/2006/relationships/customXml" Target="../customXml/item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jeanmarie.rogue@eesc.europa.eu" TargetMode="External"/><Relationship Id="rId25" Type="http://schemas.openxmlformats.org/officeDocument/2006/relationships/hyperlink" Target="mailto:marie-laurence.drillon@eesc.europa.eu" TargetMode="External"/><Relationship Id="rId33" Type="http://schemas.openxmlformats.org/officeDocument/2006/relationships/customXml" Target="../customXml/item3.xml"/><Relationship Id="rId16" Type="http://schemas.openxmlformats.org/officeDocument/2006/relationships/hyperlink" Target="mailto:june.bedaton@eesc.europa.eu" TargetMode="External"/><Relationship Id="rId20" Type="http://schemas.openxmlformats.org/officeDocument/2006/relationships/hyperlink" Target="mailto:cinzia.sechi@eesc.europa.eu" TargetMode="External"/><Relationship Id="rId29"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anine.borg@eesc.europa.eu" TargetMode="External"/><Relationship Id="rId32"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hyperlink" Target="mailto:Antonio.RibeiroPereira@eesc.europa.eu" TargetMode="External"/><Relationship Id="rId28" Type="http://schemas.openxmlformats.org/officeDocument/2006/relationships/hyperlink" Target="mailto:luis.lobo@eesc.europa.eu" TargetMode="External"/><Relationship Id="rId10" Type="http://schemas.openxmlformats.org/officeDocument/2006/relationships/footnotes" Target="footnotes.xml"/><Relationship Id="rId19" Type="http://schemas.openxmlformats.org/officeDocument/2006/relationships/hyperlink" Target="mailto:cinzia.sechi@eesc.europa.eu" TargetMode="External"/><Relationship Id="rId31"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Triin.Aasmaa@eesc.europa.eu" TargetMode="External"/><Relationship Id="rId27" Type="http://schemas.openxmlformats.org/officeDocument/2006/relationships/hyperlink" Target="mailto:janine.borg@eesc.europa.eu" TargetMode="External"/><Relationship Id="rId30"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V63NAVDT5PV3-197900780-5853</_dlc_DocId>
    <_dlc_DocIdUrl xmlns="01cfe264-354f-4f3f-acd0-cf26eb309336">
      <Url>http://dm2016/eesc/2021/_layouts/15/DocIdRedir.aspx?ID=V63NAVDT5PV3-197900780-5853</Url>
      <Description>V63NAVDT5PV3-197900780-5853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2021-07-05T12:00:00+00:00</ProductionDate>
    <DocumentNumber xmlns="1bc4b14f-a4b5-43b1-8863-417d54b6b72f">2427</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2021-07-07T12:00:00+00:00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8841</FicheNumber>
    <OriginalSender xmlns="01cfe264-354f-4f3f-acd0-cf26eb309336">
      <UserInfo>
        <DisplayName>Drnovska Daniela</DisplayName>
        <AccountId>1878</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1bc4b14f-a4b5-43b1-8863-417d54b6b72f">562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12E88A9-88B8-4F08-82C5-46D93D824643}"/>
</file>

<file path=customXml/itemProps2.xml><?xml version="1.0" encoding="utf-8"?>
<ds:datastoreItem xmlns:ds="http://schemas.openxmlformats.org/officeDocument/2006/customXml" ds:itemID="{45B5B7CA-32D0-499E-A15C-488FBFD7A5D2}"/>
</file>

<file path=customXml/itemProps3.xml><?xml version="1.0" encoding="utf-8"?>
<ds:datastoreItem xmlns:ds="http://schemas.openxmlformats.org/officeDocument/2006/customXml" ds:itemID="{484AE8BE-144B-48AB-A2A8-24D450FDB614}"/>
</file>

<file path=customXml/itemProps4.xml><?xml version="1.0" encoding="utf-8"?>
<ds:datastoreItem xmlns:ds="http://schemas.openxmlformats.org/officeDocument/2006/customXml" ds:itemID="{2DA6567B-CDA0-42FB-B5F3-132E8C22AB82}"/>
</file>

<file path=docProps/app.xml><?xml version="1.0" encoding="utf-8"?>
<Properties xmlns="http://schemas.openxmlformats.org/officeDocument/2006/extended-properties" xmlns:vt="http://schemas.openxmlformats.org/officeDocument/2006/docPropsVTypes">
  <Template>Styles</Template>
  <TotalTime>22</TotalTime>
  <Pages>16</Pages>
  <Words>4231</Words>
  <Characters>27707</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- 561. PLENÁRNÍ ZASEDÁNÍ - 9. A 10. ČERVNA 2021</dc:title>
  <dc:subject>TCD</dc:subject>
  <dc:creator>Marcos Jaime Tornin</dc:creator>
  <cp:keywords>EESC-2021-02427-00-00-TCD-TRA-EN, FR</cp:keywords>
  <dc:description>Rapporteur:  - Original language: EN, FR - Date of document: 05/07/2021 - Date of meeting: 30/07/2021 14:30 - External documents:  - Administrator:  DEGIORGIO Reuben</dc:description>
  <cp:lastModifiedBy>Drnovska Daniela</cp:lastModifiedBy>
  <cp:revision>9</cp:revision>
  <cp:lastPrinted>2021-03-22T14:04:00Z</cp:lastPrinted>
  <dcterms:created xsi:type="dcterms:W3CDTF">2021-06-25T13:49:00Z</dcterms:created>
  <dcterms:modified xsi:type="dcterms:W3CDTF">2021-07-05T06:34:00Z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25/06/2021, 25/06/2021, 25/06/2021, 25/06/2021, 10/02/2021, 17/12/2020, 27/11/2020, 04/11/2020, 02/10/2020, 31/07/2020, 10/07/2020, 05/06/2020, 17/12/2019, 23/07/2019, 19/07/2019, 27/06/2019, 05/06/2019, 03/05/2019, 13/12/2018, 09/11/2018, 12/07/2018, 23/</vt:lpwstr>
  </property>
  <property fmtid="{D5CDD505-2E9C-101B-9397-08002B2CF9AE}" pid="4" name="Pref_Time">
    <vt:lpwstr>15:31:00, 15:29:41, 15:24:42, 12:48:35, 11:26:46, 09:27:11, 16:11:50, 14:44:22, 08:37:38, 09:41:41, 09:57:56, 16:00:49, 12:32:46, 14:11:10, 11:32:00, 12:00:39, 16:39:54, 14:43:22, 11:27:48, 09:10:15, 14:45:38, 09:50:08, 13:54:15, 10:33:11, 11:57:02, 15:31</vt:lpwstr>
  </property>
  <property fmtid="{D5CDD505-2E9C-101B-9397-08002B2CF9AE}" pid="5" name="Pref_User">
    <vt:lpwstr>amett, amett, amett, jhvi, amett, enied, amett, enied, hnic, hnic, hnic, hnic, amett, enied, enied, amett, amett, enied, enied, amett, enied, hnic, mreg, jhvi, mkop, hnic, mkop, amett, jhvi, amett, tvoc, tvoc, tvoc, amett, hnic, mreg, mreg, enied, mreg, j</vt:lpwstr>
  </property>
  <property fmtid="{D5CDD505-2E9C-101B-9397-08002B2CF9AE}" pid="6" name="Pref_FileName">
    <vt:lpwstr>EESC-2021-02427-00-00-TCD-ORI_original_newtemp_original_newtemp_original.docx, EESC-2021-02427-00-00-TCD-ORI_original_newtemp_original_newtemp.docx, EESC-2021-02427-00-00-TCD-ORI_original_newtemp.docx, EESC-2021-02427-00-00-TCD-ORI.docx, EESC-2020-05647-0</vt:lpwstr>
  </property>
  <property fmtid="{D5CDD505-2E9C-101B-9397-08002B2CF9AE}" pid="7" name="ContentTypeId">
    <vt:lpwstr>0x010100EA97B91038054C99906057A708A1480A009690440AC106F944B6F22BE813F1E9BC</vt:lpwstr>
  </property>
  <property fmtid="{D5CDD505-2E9C-101B-9397-08002B2CF9AE}" pid="8" name="_dlc_DocIdItemGuid">
    <vt:lpwstr>1336c2cc-3360-47b8-95cb-24f410478842</vt:lpwstr>
  </property>
  <property fmtid="{D5CDD505-2E9C-101B-9397-08002B2CF9AE}" pid="9" name="AvailableTranslations">
    <vt:lpwstr>19;#SK|46d9fce0-ef79-4f71-b89b-cd6aa82426b8;#13;#PT|50ccc04a-eadd-42ae-a0cb-acaf45f812ba;#14;#ET|ff6c3f4c-b02c-4c3c-ab07-2c37995a7a0a;#25;#CS|72f9705b-0217-4fd3-bea2-cbc7ed80e26e;#35;#PL|1e03da61-4678-4e07-b136-b5024ca9197b;#45;#RO|feb747a2-64cd-4299-af12-4833ddc30497;#15;#LT|a7ff5ce7-6123-4f68-865a-a57c31810414;#11;#DE|f6b31e5a-26fa-4935-b661-318e46daf27e;#39;#SL|98a412ae-eb01-49e9-ae3d-585a81724cfc;#28;#ES|e7a6b05b-ae16-40c8-add9-68b64b03aeba;#42;#FI|87606a43-d45f-42d6-b8c9-e1a3457db5b7;#12;#DA|5d49c027-8956-412b-aa16-e85a0f96ad0e;#37;#EL|6d4f4d51-af9b-4650-94b4-4276bee85c91;#41;#BG|1a1b3951-7821-4e6a-85f5-5673fc08bd2c;#4;#FR|d2afafd3-4c81-4f60-8f52-ee33f2f54ff3;#16;#IT|0774613c-01ed-4e5d-a25d-11d2388de825;#38;#HR|2f555653-ed1a-4fe6-8362-9082d95989e5;#9;#EN|f2175f21-25d7-44a3-96da-d6a61b075e1b;#17;#NL|55c6556c-b4f4-441d-9acf-c498d4f838bd;#40;#SV|c2ed69e7-a339-43d7-8f22-d93680a92aa0;#18;#LV|46f7e311-5d9f-4663-b433-18aeccb7ace7;#21;#HU|6b229040-c589-4408-b4c1-4285663d20a8</vt:lpwstr>
  </property>
  <property fmtid="{D5CDD505-2E9C-101B-9397-08002B2CF9AE}" pid="10" name="DocumentType_0">
    <vt:lpwstr>TCD|cd9d6eb6-3f4f-424a-b2d1-57c9d450eaaf</vt:lpwstr>
  </property>
  <property fmtid="{D5CDD505-2E9C-101B-9397-08002B2CF9AE}" pid="11" name="MeetingNumber">
    <vt:i4>562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2427</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2021-07-07T12:00:00Z</vt:filetime>
  </property>
  <property fmtid="{D5CDD505-2E9C-101B-9397-08002B2CF9AE}" pid="29" name="AvailableTranslations_0">
    <vt:lpwstr>ES|e7a6b05b-ae16-40c8-add9-68b64b03aeba;IT|0774613c-01ed-4e5d-a25d-11d2388de825;EN|f2175f21-25d7-44a3-96da-d6a61b075e1b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50;#SPL-CES|32d8cb1f-c9ec-4365-95c7-8385a18618ac;#28;#ES|e7a6b05b-ae16-40c8-add9-68b64b03aeba;#9;#EN|f2175f21-25d7-44a3-96da-d6a61b075e1b;#8;#TCD|cd9d6eb6-3f4f-424a-b2d1-57c9d450eaaf;#7;#TRA|150d2a88-1431-44e6-a8ca-0bb753ab8672;#6;#Final|ea5e6674-7b27-4bac-b091-73adbb394efe;#5;#Unrestricted|826e22d7-d029-4ec0-a450-0c28ff673572;#4;#FR|d2afafd3-4c81-4f60-8f52-ee33f2f54ff3;#1;#EESC|422833ec-8d7e-4e65-8e4e-8bed07ffb729;#16;#IT|0774613c-01ed-4e5d-a25d-11d2388de825</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8841</vt:i4>
  </property>
  <property fmtid="{D5CDD505-2E9C-101B-9397-08002B2CF9AE}" pid="37" name="DocumentLanguage">
    <vt:lpwstr>25;#CS|72f9705b-0217-4fd3-bea2-cbc7ed80e26e</vt:lpwstr>
  </property>
  <property fmtid="{D5CDD505-2E9C-101B-9397-08002B2CF9AE}" pid="38" name="_docset_NoMedatataSyncRequired">
    <vt:lpwstr>False</vt:lpwstr>
  </property>
</Properties>
</file>