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4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notes.xml" ContentType="application/vnd.openxmlformats-officedocument.wordprocessingml.footnotes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oter5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DA16F9" w:rsidR="00085FAD" w:rsidP="00274866" w:rsidRDefault="007A726C">
      <w:pPr>
        <w:jc w:val="center"/>
      </w:pPr>
      <w:r>
        <w:rPr>
          <w:noProof/>
          <w:lang w:val="en-US"/>
        </w:rPr>
        <w:drawing>
          <wp:inline distT="0" distB="0" distL="0" distR="0">
            <wp:extent cx="1792605" cy="1239520"/>
            <wp:effectExtent l="0" t="0" r="0" b="0"/>
            <wp:docPr id="1" name="Picture 1" title="EESCLogo_C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2605" cy="1239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85FAD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editId="08F22650" wp14:anchorId="4AD92F23">
                <wp:simplePos x="0" y="0"/>
                <wp:positionH relativeFrom="page">
                  <wp:posOffset>6769100</wp:posOffset>
                </wp:positionH>
                <wp:positionV relativeFrom="page">
                  <wp:posOffset>10081260</wp:posOffset>
                </wp:positionV>
                <wp:extent cx="647700" cy="396240"/>
                <wp:effectExtent l="0" t="0" r="0" b="0"/>
                <wp:wrapNone/>
                <wp:docPr id="2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260E65" w:rsidR="00085FAD" w:rsidP="00085FAD" w:rsidRDefault="00085FA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48"/>
                              </w:rPr>
                              <w:t>CS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4AD92F23">
                <v:stroke joinstyle="miter"/>
                <v:path gradientshapeok="t" o:connecttype="rect"/>
              </v:shapetype>
              <v:shape id="Text Box 17" style="position:absolute;left:0;text-align:left;margin-left:533pt;margin-top:793.8pt;width:51pt;height:31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o:allowincell="f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">
                <v:textbox>
                  <w:txbxContent>
                    <w:p w:rsidRPr="00260E65" w:rsidR="00085FAD" w:rsidP="00085FAD" w:rsidRDefault="00085FA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8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48"/>
                        </w:rPr>
                        <w:t>CS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Pr="00DA16F9" w:rsidR="00085FAD" w:rsidP="00274866" w:rsidRDefault="00085FAD">
      <w:pPr>
        <w:jc w:val="left"/>
        <w:rPr>
          <w:lang w:val="en-GB"/>
        </w:rPr>
      </w:pPr>
    </w:p>
    <w:p w:rsidRPr="00DA16F9" w:rsidR="00085FAD" w:rsidP="00274866" w:rsidRDefault="00085FAD">
      <w:pPr>
        <w:jc w:val="right"/>
      </w:pPr>
      <w:r>
        <w:rPr>
          <w:b/>
        </w:rPr>
        <w:t>Skupina ad hoc</w:t>
      </w:r>
      <w:r>
        <w:rPr>
          <w:b/>
        </w:rPr>
        <w:br/>
        <w:t>Konference o budoucnosti Evropy</w:t>
      </w:r>
    </w:p>
    <w:p w:rsidRPr="00DA16F9" w:rsidR="00085FAD" w:rsidP="00274866" w:rsidRDefault="00085FAD">
      <w:pPr>
        <w:tabs>
          <w:tab w:val="left" w:pos="5766"/>
        </w:tabs>
        <w:rPr>
          <w:lang w:val="en-GB"/>
        </w:rPr>
      </w:pPr>
    </w:p>
    <w:p w:rsidRPr="00DA16F9" w:rsidR="00085FAD" w:rsidP="00274866" w:rsidRDefault="00085FAD">
      <w:pPr>
        <w:rPr>
          <w:lang w:val="en-GB"/>
        </w:rPr>
      </w:pPr>
    </w:p>
    <w:p w:rsidRPr="00DA16F9" w:rsidR="00085FAD" w:rsidP="00274866" w:rsidRDefault="00085FAD">
      <w:pPr>
        <w:jc w:val="center"/>
        <w:rPr>
          <w:b/>
          <w:iCs/>
        </w:rPr>
      </w:pPr>
      <w:r>
        <w:rPr>
          <w:b/>
          <w:sz w:val="28"/>
          <w:szCs w:val="28"/>
        </w:rPr>
        <w:t>USNESENÍ</w:t>
      </w:r>
      <w:r>
        <w:br/>
      </w:r>
      <w:r>
        <w:br/>
        <w:t>Evropského hospodářského a sociálního výboru</w:t>
      </w:r>
      <w:r>
        <w:br/>
      </w:r>
      <w:r>
        <w:br/>
      </w:r>
      <w:r>
        <w:rPr>
          <w:b/>
          <w:iCs/>
        </w:rPr>
        <w:t>Nový příběh pro Evropu</w:t>
      </w:r>
    </w:p>
    <w:p w:rsidRPr="00DA16F9" w:rsidR="00BC2D30" w:rsidP="00274866" w:rsidRDefault="00BC2D30">
      <w:pPr>
        <w:jc w:val="center"/>
        <w:rPr>
          <w:b/>
          <w:iCs/>
        </w:rPr>
      </w:pPr>
      <w:r>
        <w:t>Usnesení EHSV ke konferenci o budoucnosti Evropy</w:t>
      </w:r>
    </w:p>
    <w:p w:rsidRPr="00DA16F9" w:rsidR="00085FAD" w:rsidP="00274866" w:rsidRDefault="00085FAD">
      <w:pPr>
        <w:jc w:val="center"/>
        <w:rPr>
          <w:iCs/>
        </w:rPr>
      </w:pPr>
      <w:r>
        <w:t>_____________</w:t>
      </w:r>
    </w:p>
    <w:p w:rsidRPr="00DA16F9" w:rsidR="00085FAD" w:rsidP="00274866" w:rsidRDefault="00085FAD">
      <w:pPr>
        <w:jc w:val="center"/>
        <w:rPr>
          <w:iCs/>
          <w:lang w:val="en-GB"/>
        </w:rPr>
      </w:pPr>
    </w:p>
    <w:p w:rsidRPr="00DA16F9" w:rsidR="00085FAD" w:rsidP="00274866" w:rsidRDefault="00D008DB">
      <w:pPr>
        <w:tabs>
          <w:tab w:val="left" w:pos="2835"/>
          <w:tab w:val="left" w:pos="4253"/>
        </w:tabs>
        <w:ind w:left="2977"/>
      </w:pPr>
      <w:r>
        <w:t xml:space="preserve">Zpravodajové: </w:t>
      </w:r>
      <w:r w:rsidRPr="00D008DB" w:rsidR="00085FAD">
        <w:rPr>
          <w:b/>
        </w:rPr>
        <w:t xml:space="preserve">Stefano </w:t>
      </w:r>
      <w:r w:rsidRPr="00D008DB">
        <w:rPr>
          <w:b/>
        </w:rPr>
        <w:t xml:space="preserve">MALLIA </w:t>
      </w:r>
      <w:r w:rsidRPr="00D008DB" w:rsidR="00085FAD">
        <w:rPr>
          <w:b/>
        </w:rPr>
        <w:t>(skupina I)</w:t>
      </w:r>
    </w:p>
    <w:p w:rsidRPr="00DA16F9" w:rsidR="00085FAD" w:rsidP="00274866" w:rsidRDefault="00085FAD">
      <w:pPr>
        <w:tabs>
          <w:tab w:val="left" w:pos="4253"/>
        </w:tabs>
        <w:ind w:left="4253"/>
        <w:rPr>
          <w:b/>
        </w:rPr>
      </w:pPr>
      <w:r w:rsidRPr="00D008DB">
        <w:rPr>
          <w:b/>
        </w:rPr>
        <w:t xml:space="preserve">Oliver </w:t>
      </w:r>
      <w:r w:rsidRPr="00D008DB" w:rsidR="00D008DB">
        <w:rPr>
          <w:b/>
        </w:rPr>
        <w:t xml:space="preserve">RÖPKE </w:t>
      </w:r>
      <w:r w:rsidRPr="00D008DB">
        <w:rPr>
          <w:b/>
        </w:rPr>
        <w:t>(skupina II)</w:t>
      </w:r>
    </w:p>
    <w:p w:rsidRPr="00DA16F9" w:rsidR="00085FAD" w:rsidP="00274866" w:rsidRDefault="00085FAD">
      <w:pPr>
        <w:tabs>
          <w:tab w:val="left" w:pos="4253"/>
        </w:tabs>
        <w:ind w:left="4253"/>
        <w:rPr>
          <w:b/>
        </w:rPr>
      </w:pPr>
      <w:r w:rsidRPr="00D008DB">
        <w:rPr>
          <w:b/>
        </w:rPr>
        <w:t xml:space="preserve">Séamus </w:t>
      </w:r>
      <w:r w:rsidRPr="00D008DB" w:rsidR="00D008DB">
        <w:rPr>
          <w:b/>
        </w:rPr>
        <w:t xml:space="preserve">BOLAND </w:t>
      </w:r>
      <w:r w:rsidRPr="00D008DB">
        <w:rPr>
          <w:b/>
        </w:rPr>
        <w:t>(skupina III)</w:t>
      </w:r>
    </w:p>
    <w:p w:rsidRPr="00DA16F9" w:rsidR="00085FAD" w:rsidP="00274866" w:rsidRDefault="00085FAD">
      <w:pPr>
        <w:rPr>
          <w:lang w:val="en-GB"/>
        </w:rPr>
      </w:pPr>
    </w:p>
    <w:p w:rsidRPr="00DA16F9" w:rsidR="00085FAD" w:rsidP="00274866" w:rsidRDefault="00085FAD">
      <w:pPr>
        <w:rPr>
          <w:lang w:val="en-GB"/>
        </w:rPr>
      </w:pPr>
    </w:p>
    <w:p w:rsidRPr="00DA16F9" w:rsidR="00085FAD" w:rsidP="00274866" w:rsidRDefault="00085FAD">
      <w:pPr>
        <w:rPr>
          <w:lang w:val="en-GB"/>
        </w:rPr>
      </w:pPr>
    </w:p>
    <w:p w:rsidRPr="00DA16F9" w:rsidR="00085FAD" w:rsidP="00274866" w:rsidRDefault="00085FAD">
      <w:pPr>
        <w:rPr>
          <w:lang w:val="en-GB"/>
        </w:rPr>
      </w:pPr>
    </w:p>
    <w:p w:rsidRPr="00DA16F9" w:rsidR="00085FAD" w:rsidP="00274866" w:rsidRDefault="00085FAD">
      <w:pPr>
        <w:rPr>
          <w:lang w:val="en-GB"/>
        </w:rPr>
      </w:pPr>
    </w:p>
    <w:p w:rsidRPr="00DA16F9" w:rsidR="00085FAD" w:rsidP="00274866" w:rsidRDefault="00085FAD">
      <w:pPr>
        <w:tabs>
          <w:tab w:val="left" w:pos="3796"/>
        </w:tabs>
        <w:rPr>
          <w:lang w:val="en-GB"/>
        </w:rPr>
      </w:pPr>
    </w:p>
    <w:p w:rsidRPr="00DA16F9" w:rsidR="00085FAD" w:rsidP="00274866" w:rsidRDefault="00085FAD">
      <w:pPr>
        <w:rPr>
          <w:lang w:val="en-GB"/>
        </w:rPr>
      </w:pPr>
    </w:p>
    <w:p w:rsidRPr="00DA16F9" w:rsidR="00085FAD" w:rsidP="00274866" w:rsidRDefault="00085FAD">
      <w:pPr>
        <w:rPr>
          <w:lang w:val="en-GB"/>
        </w:rPr>
      </w:pPr>
    </w:p>
    <w:p w:rsidRPr="00DA16F9" w:rsidR="00085FAD" w:rsidP="00274866" w:rsidRDefault="00085FAD">
      <w:pPr>
        <w:rPr>
          <w:lang w:val="en-GB"/>
        </w:rPr>
        <w:sectPr w:rsidRPr="00DA16F9" w:rsidR="00085FAD" w:rsidSect="007F61E3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7" w:h="16839" w:code="9"/>
          <w:pgMar w:top="1418" w:right="1418" w:bottom="1418" w:left="1418" w:header="709" w:footer="709" w:gutter="0"/>
          <w:pgNumType w:start="1"/>
          <w:cols w:space="720"/>
          <w:docGrid w:linePitch="299"/>
        </w:sectPr>
      </w:pPr>
    </w:p>
    <w:p w:rsidRPr="00477EA0" w:rsidR="0073341A" w:rsidP="00274866" w:rsidRDefault="0073341A">
      <w:r>
        <w:lastRenderedPageBreak/>
        <w:t>Evropský hospodářský a sociální výbor přijal na svém plenárním zasedání, které se konalo ve dnech 27. a 28. dubna 2021 (jednání dne 27. dubna), následující usnesení 228 hlasy pro, 1 hlas byl proti a 5</w:t>
      </w:r>
      <w:r w:rsidR="007F61E3">
        <w:t> </w:t>
      </w:r>
      <w:r>
        <w:t>členů se zdrželo hlasování.</w:t>
      </w:r>
    </w:p>
    <w:p w:rsidRPr="007F61E3" w:rsidR="00085FAD" w:rsidP="00274866" w:rsidRDefault="00085FAD">
      <w:pPr>
        <w:pStyle w:val="Heading2"/>
        <w:numPr>
          <w:ilvl w:val="0"/>
          <w:numId w:val="0"/>
        </w:numPr>
        <w:ind w:left="567"/>
        <w:rPr>
          <w:sz w:val="16"/>
          <w:szCs w:val="16"/>
          <w:lang w:val="en-GB"/>
        </w:rPr>
      </w:pPr>
    </w:p>
    <w:p w:rsidRPr="00DA16F9" w:rsidR="00085FAD" w:rsidP="00274866" w:rsidRDefault="00085FAD">
      <w:pPr>
        <w:pStyle w:val="Heading2"/>
      </w:pPr>
      <w:r>
        <w:t xml:space="preserve">Konference o budoucnosti Evropy (dále jen „konference“) poskytuje Evropě jedinečnou příležitost k tomu, aby obnovila kontakt a interakci s evropskými občany – a to </w:t>
      </w:r>
      <w:r w:rsidR="00274866">
        <w:t>i </w:t>
      </w:r>
      <w:r>
        <w:t xml:space="preserve">prostřednictvím subjektů občanské společnosti – a aby jim umožnila smysluplně se vyjádřit </w:t>
      </w:r>
      <w:r w:rsidR="00274866">
        <w:t>k </w:t>
      </w:r>
      <w:r>
        <w:t>jejich společné budoucnosti. Nastal čas dostát slibu článku 11 Smlouvy o EU a poskytnout občanům a reprezentativním sdružením možnost projevovat a veřejně si vyměňovat své názory na všechny oblasti činnosti Unie a udržovat otevřený, transparentní a pravidelný dialog s reprezentativními sdruženími a občanskou společností.</w:t>
      </w:r>
    </w:p>
    <w:p w:rsidRPr="007F61E3" w:rsidR="00085FAD" w:rsidP="00274866" w:rsidRDefault="00085FAD">
      <w:pPr>
        <w:rPr>
          <w:sz w:val="16"/>
          <w:szCs w:val="16"/>
          <w:lang w:val="en-GB"/>
        </w:rPr>
      </w:pPr>
    </w:p>
    <w:p w:rsidRPr="00DA16F9" w:rsidR="00085FAD" w:rsidP="00274866" w:rsidRDefault="00085FAD">
      <w:pPr>
        <w:pStyle w:val="Heading2"/>
      </w:pPr>
      <w:r>
        <w:t xml:space="preserve">Evropský hospodářský a sociální výbor (EHSV) se domnívá, že úspěch konference bude záviset mimo jiné na tom, zda se podaří předestřít nový příběh pro Evropu, a to takový, který bude vycházet z reality každodenního života a jejž evropští občané budou moci považovat za svůj. Takovýto příběh bude více než jen seznamem výdobytků. Bude konkrétním racionálním </w:t>
      </w:r>
      <w:r w:rsidR="00274866">
        <w:t>a </w:t>
      </w:r>
      <w:r>
        <w:t xml:space="preserve">emocionálním propojením mezi EU a jejími občany. U strategických témat je třeba vycházet ze společné perspektivy, aby se zabránilo hrozící </w:t>
      </w:r>
      <w:r>
        <w:rPr>
          <w:i/>
        </w:rPr>
        <w:t>Evropě à la carte</w:t>
      </w:r>
      <w:r>
        <w:t xml:space="preserve">. Cílem je znovu objevit </w:t>
      </w:r>
      <w:r w:rsidR="00274866">
        <w:t>a </w:t>
      </w:r>
      <w:r>
        <w:t>obnovit tolik potřebný pocit sounáležitosti založený na sdílených hodnotách. Ten bude pro Evropu novým impulsem, který jí pomůže čelit současným i budoucím výzvám.</w:t>
      </w:r>
    </w:p>
    <w:p w:rsidRPr="007F61E3" w:rsidR="00085FAD" w:rsidP="00274866" w:rsidRDefault="00085FAD">
      <w:pPr>
        <w:rPr>
          <w:sz w:val="16"/>
          <w:szCs w:val="16"/>
          <w:lang w:val="en-GB"/>
        </w:rPr>
      </w:pPr>
    </w:p>
    <w:p w:rsidRPr="00DA16F9" w:rsidR="00085FAD" w:rsidP="00274866" w:rsidRDefault="00085FAD">
      <w:pPr>
        <w:pStyle w:val="Heading2"/>
      </w:pPr>
      <w:r>
        <w:t xml:space="preserve">EHSV má hluboké vztahy se všemi sférami společnosti (zaměstnavateli, odborovými svazy </w:t>
      </w:r>
      <w:r w:rsidR="00274866">
        <w:t>i </w:t>
      </w:r>
      <w:r>
        <w:t xml:space="preserve">občanskou společností obecně) ve všech členských státech, a tudíž má nejlepší předpoklady </w:t>
      </w:r>
      <w:r w:rsidR="00274866">
        <w:t>k </w:t>
      </w:r>
      <w:r>
        <w:t xml:space="preserve">účinnému zapojení organizované občanské společnosti, </w:t>
      </w:r>
      <w:r>
        <w:rPr>
          <w:i/>
        </w:rPr>
        <w:t>neboť k tomu má k dispozici příslušné sítě</w:t>
      </w:r>
      <w:r>
        <w:t xml:space="preserve">. </w:t>
      </w:r>
      <w:r>
        <w:rPr>
          <w:i/>
        </w:rPr>
        <w:t>To je jeho nesporné know-how a jeho poslání.</w:t>
      </w:r>
      <w:r>
        <w:t xml:space="preserve"> Zásadní význam má stálá účast EHSV </w:t>
      </w:r>
      <w:r w:rsidR="00274866">
        <w:t>v </w:t>
      </w:r>
      <w:r>
        <w:t>průběhu celého procesu konference, a to i v její výkonné radě.</w:t>
      </w:r>
    </w:p>
    <w:p w:rsidRPr="007F61E3" w:rsidR="00085FAD" w:rsidP="00274866" w:rsidRDefault="00085FAD">
      <w:pPr>
        <w:rPr>
          <w:i/>
          <w:sz w:val="16"/>
          <w:szCs w:val="16"/>
          <w:lang w:val="en-GB"/>
        </w:rPr>
      </w:pPr>
    </w:p>
    <w:p w:rsidRPr="00DA16F9" w:rsidR="00085FAD" w:rsidP="00274866" w:rsidRDefault="00085FAD">
      <w:pPr>
        <w:pStyle w:val="Heading2"/>
      </w:pPr>
      <w:r>
        <w:t xml:space="preserve">EHSV musí být plně zapojen do vedení konference. Je odhodlán přijít s rozhodnými a jasnými návrhy, které budou vycházet z toho, jaký příběh by podle něj EU měla psát a jak Unii vidí </w:t>
      </w:r>
      <w:r w:rsidR="00274866">
        <w:t>v </w:t>
      </w:r>
      <w:r>
        <w:t>následujících desetiletích. Výbor znovu vyjadřuje své pevné přesvědčení, že konference musí nabídnout návrhy a řešení, které budou pro občany EU znamenat skutečný hmatatelný přínos. Je tudíž nezbytné, aby konference dosáhla konkrétního a měřitelného pokroku a aby jejím vyústěním nebyly pouze nezávazné diskuse s občany, které nikam nepovedou. Správným směrem jde v tomto ohledu návrh místopředsedy Komise Šefčoviče, aby závěry konference byly zahrnuty do pracovního programu Komise na rok 2022. Jedná se o klíčový bod, na němž stojí důvěryhodnost a ambice celého tohoto politického procesu.</w:t>
      </w:r>
    </w:p>
    <w:p w:rsidRPr="007F61E3" w:rsidR="00085FAD" w:rsidP="00274866" w:rsidRDefault="00085FAD">
      <w:pPr>
        <w:rPr>
          <w:sz w:val="16"/>
          <w:szCs w:val="16"/>
          <w:lang w:val="en-GB"/>
        </w:rPr>
      </w:pPr>
    </w:p>
    <w:p w:rsidRPr="00DA16F9" w:rsidR="00085FAD" w:rsidP="00274866" w:rsidRDefault="00F574AB">
      <w:pPr>
        <w:pStyle w:val="Heading2"/>
      </w:pPr>
      <w:r>
        <w:t xml:space="preserve">V rámci vedení konference by měl být vymezen rozsah a účel zapojení občanů a občanské společnosti, což by bylo třeba uvést hned zpočátku. Bude-li znám účel nástrojů účasti, může to pomoci sladit cíle s dostupnými prostředky, a to jak z hlediska koncipování procesu, tak </w:t>
      </w:r>
      <w:r w:rsidR="00274866">
        <w:t>z </w:t>
      </w:r>
      <w:r>
        <w:t xml:space="preserve">hlediska rozpočtu. Vedení konference bude jistě muset využívat různých formátů a metod zapojení, a to v závislosti na tom, o jakou fázi a úroveň se v daném okamžiku bude jednat, </w:t>
      </w:r>
      <w:r w:rsidR="00274866">
        <w:t>a </w:t>
      </w:r>
      <w:r>
        <w:t>bude muset nalézt způsoby, jak oslovit ty Evropany, kteří nejsou sami motivováni k tomu, aby se angažovali. Příspěvky občanů a občanské společnosti by se měli zabývat politici a instituce, případně by se tyto příspěvky měli odrazit v rozhodnutích, jinak důvěra občanů v tyto postupy nejspíš oslabí. Očekávání nesmí být příliš vysoká. Mechanismus zpětné vazby zajistí, že nápady vyjádřené během konference a jejích akcí vyústí v konkrétní doporučení pro akce ze strany EU.</w:t>
      </w:r>
    </w:p>
    <w:p w:rsidRPr="00DA16F9" w:rsidR="00085FAD" w:rsidP="00274866" w:rsidRDefault="00085FAD">
      <w:pPr>
        <w:rPr>
          <w:lang w:val="en-GB"/>
        </w:rPr>
      </w:pPr>
    </w:p>
    <w:p w:rsidRPr="00DA16F9" w:rsidR="00085FAD" w:rsidP="00274866" w:rsidRDefault="007A0820">
      <w:pPr>
        <w:pStyle w:val="Heading2"/>
      </w:pPr>
      <w:r>
        <w:t xml:space="preserve">Krátké lhůty konference představují omezení pro všechny účastníky. Konference by proto měla být chápána jako výchozí bod nepřetržitého procesu intenzivnější interakce s evropskými občany, který staví na tomto počátečním období. Této příležitosti by mělo být využito ke změně paradigmatu a úrovně ambicí napříč oblastmi politiky, včetně hospodářské, sociální </w:t>
      </w:r>
      <w:r w:rsidR="00274866">
        <w:t>a </w:t>
      </w:r>
      <w:r>
        <w:t>environmentální politiky.</w:t>
      </w:r>
    </w:p>
    <w:p w:rsidRPr="00DA16F9" w:rsidR="00085FAD" w:rsidP="00274866" w:rsidRDefault="00085FAD">
      <w:pPr>
        <w:rPr>
          <w:lang w:val="en-GB"/>
        </w:rPr>
      </w:pPr>
    </w:p>
    <w:p w:rsidRPr="00DA16F9" w:rsidR="00085FAD" w:rsidP="00274866" w:rsidRDefault="00085FAD">
      <w:pPr>
        <w:pStyle w:val="Heading2"/>
      </w:pPr>
      <w:r>
        <w:t xml:space="preserve">Po jednáních v rámci konference musí být podniknuta navazující opatření, přičemž přístup všech aktérů musí být otevřený, bez předem učiněných závěrů ohledně dalších kroků, a všechny možnosti musí být ve hře. V tomto ohledu byly v posledních letech zahájeny některé iniciativy </w:t>
      </w:r>
      <w:r w:rsidR="00274866">
        <w:t>a </w:t>
      </w:r>
      <w:r>
        <w:t>nástroje EU, které je nyní třeba provést. Mělo by být podporováno pravidelné sledování tohoto provádění a rovněž poskytnutí aktuálních informací o pokroku dosaženém na úrovni EU, pokud jde o přijatá opatření a dostupné nástroje.</w:t>
      </w:r>
    </w:p>
    <w:p w:rsidRPr="00DA16F9" w:rsidR="00085FAD" w:rsidP="00274866" w:rsidRDefault="00085FAD">
      <w:pPr>
        <w:rPr>
          <w:lang w:val="en-GB"/>
        </w:rPr>
      </w:pPr>
    </w:p>
    <w:p w:rsidRPr="00DA16F9" w:rsidR="00085FAD" w:rsidP="00274866" w:rsidRDefault="00085FAD">
      <w:pPr>
        <w:pStyle w:val="Heading1"/>
        <w:keepNext/>
        <w:keepLines/>
        <w:rPr>
          <w:b/>
        </w:rPr>
      </w:pPr>
      <w:r>
        <w:rPr>
          <w:b/>
        </w:rPr>
        <w:t xml:space="preserve">Nový příběh pro Evropu – Evropa: místo, kde je skvělé žít a vzkvétat </w:t>
      </w:r>
    </w:p>
    <w:p w:rsidRPr="00DA16F9" w:rsidR="00085FAD" w:rsidP="00274866" w:rsidRDefault="00085FAD">
      <w:pPr>
        <w:keepNext/>
        <w:keepLines/>
        <w:rPr>
          <w:lang w:val="en-GB"/>
        </w:rPr>
      </w:pPr>
    </w:p>
    <w:p w:rsidRPr="00DA16F9" w:rsidR="00085FAD" w:rsidP="00274866" w:rsidRDefault="00085FAD">
      <w:pPr>
        <w:pStyle w:val="Heading2"/>
      </w:pPr>
      <w:r>
        <w:t xml:space="preserve">V tomto kontextu navrhuje EHSV nový příběh pro Evropu, který propojí dalekou a nedávnou minulost Evropy s její současností a nabídne vizi budoucnosti, která bude založena na přeshraniční spolupráci a posílení vazeb mezi Evropany a bude vycházet z hodnot solidarity, sociální spravedlnosti, mezigenerační spolupráce, rovnosti žen a mužů, udržitelné prosperity </w:t>
      </w:r>
      <w:r w:rsidR="00274866">
        <w:t>a </w:t>
      </w:r>
      <w:r>
        <w:t xml:space="preserve">spravedlivé ekologické a digitální transformace. Je naprosto nezbytné využít veřejnou podporu pro tyto hodnoty k tomu, abychom přehodnotili naše modely růstu a správy a nasměrovali je </w:t>
      </w:r>
      <w:r w:rsidR="00274866">
        <w:t>k </w:t>
      </w:r>
      <w:r>
        <w:t>udržitelnosti, vybudovali rovnější společnost a zajistili, aby organizace občanské společnosti zaujímaly v tomto procesu rekonstrukce a oživení ústřední místo.</w:t>
      </w:r>
    </w:p>
    <w:p w:rsidRPr="00DA16F9" w:rsidR="00085FAD" w:rsidP="00274866" w:rsidRDefault="00085FAD">
      <w:pPr>
        <w:rPr>
          <w:lang w:val="en-GB"/>
        </w:rPr>
      </w:pPr>
    </w:p>
    <w:p w:rsidRPr="00DA16F9" w:rsidR="00085FAD" w:rsidP="00274866" w:rsidRDefault="00085FAD">
      <w:pPr>
        <w:keepNext/>
        <w:keepLines/>
        <w:ind w:left="567"/>
      </w:pPr>
      <w:r>
        <w:t>Evropa, kterou naši občané potřebují, je Evropa, která:</w:t>
      </w:r>
    </w:p>
    <w:p w:rsidRPr="00DA16F9" w:rsidR="00945C94" w:rsidP="00274866" w:rsidRDefault="00945C94">
      <w:pPr>
        <w:keepNext/>
        <w:keepLines/>
        <w:rPr>
          <w:lang w:val="en-GB"/>
        </w:rPr>
      </w:pPr>
    </w:p>
    <w:p w:rsidRPr="00DA16F9" w:rsidR="00085FAD" w:rsidP="00274866" w:rsidRDefault="00085FAD">
      <w:pPr>
        <w:pStyle w:val="ListParagraph"/>
        <w:numPr>
          <w:ilvl w:val="0"/>
          <w:numId w:val="2"/>
        </w:numPr>
        <w:ind w:left="851" w:hanging="284"/>
      </w:pPr>
      <w:r>
        <w:t>uznává, že občanská společnost je ochránkyní společného blaha a je nedílnou součástí procesu určování řešení společných výzev Evropy;</w:t>
      </w:r>
    </w:p>
    <w:p w:rsidRPr="00DA16F9" w:rsidR="00085FAD" w:rsidP="00274866" w:rsidRDefault="003A225F">
      <w:pPr>
        <w:pStyle w:val="ListParagraph"/>
        <w:numPr>
          <w:ilvl w:val="0"/>
          <w:numId w:val="2"/>
        </w:numPr>
        <w:ind w:left="851" w:hanging="284"/>
        <w:rPr>
          <w:rFonts w:ascii="Calibri" w:hAnsi="Calibri" w:cs="Calibri"/>
        </w:rPr>
      </w:pPr>
      <w:r>
        <w:t xml:space="preserve">zaměřuje se na spravedlivé a udržitelné oživení po krizi COVID-19, které připravuje půdu pro inkluzivnější společnost a buduje dlouhodobou konkurenceschopnost, přičemž plně zohledňuje vzájemně provázané sociální, hospodářské, demokratické, demografické </w:t>
      </w:r>
      <w:r w:rsidR="00274866">
        <w:t>a </w:t>
      </w:r>
      <w:r>
        <w:t>klimatické krize v členských státech EU, nutnost ekologické a digitální transformace a také dlouhodobější strukturální změny vyvolané pandemií. Evropské hospodářství je třeba plně podporovat, aby opět našlo půdu pod nohama, a to s ohledem na potřebu vzestupné konvergence, větší soudržnosti, sociální ochrany a posílených investic do veřejných služeb, na cíle udržitelného rozvoje a omezení chudoby;</w:t>
      </w:r>
    </w:p>
    <w:p w:rsidRPr="00DA16F9" w:rsidR="00085FAD" w:rsidP="00274866" w:rsidRDefault="00085FAD">
      <w:pPr>
        <w:pStyle w:val="ListParagraph"/>
        <w:numPr>
          <w:ilvl w:val="0"/>
          <w:numId w:val="2"/>
        </w:numPr>
        <w:ind w:left="851" w:hanging="284"/>
      </w:pPr>
      <w:r>
        <w:t xml:space="preserve">podporuje hospodářské a sociální oživení, podnikání, spravedlivou transformaci, vytváření kvalitních pracovních míst, vzdělávání a nabývání dovedností, inovace, investice do infrastruktury a sociální investice, dekarbonizaci, digitalizaci, dokončení jednotného trhu </w:t>
      </w:r>
      <w:r w:rsidR="00274866">
        <w:t>a </w:t>
      </w:r>
      <w:r>
        <w:t>hospodářskou a měnovou integraci;</w:t>
      </w:r>
    </w:p>
    <w:p w:rsidRPr="00DA16F9" w:rsidR="00085FAD" w:rsidP="00274866" w:rsidRDefault="00085FAD">
      <w:pPr>
        <w:pStyle w:val="ListParagraph"/>
        <w:numPr>
          <w:ilvl w:val="0"/>
          <w:numId w:val="2"/>
        </w:numPr>
        <w:ind w:left="851" w:hanging="284"/>
      </w:pPr>
      <w:r>
        <w:t xml:space="preserve">chrání všechny své občany, včetně těch nejvíce marginalizovaných, ochraňuje jejich zdraví </w:t>
      </w:r>
      <w:r w:rsidR="00274866">
        <w:t>a </w:t>
      </w:r>
      <w:r>
        <w:t xml:space="preserve">zaručuje jejich bezpečnost a dobré životní podmínky a chrání životní prostředí </w:t>
      </w:r>
      <w:r w:rsidR="00274866">
        <w:t>a </w:t>
      </w:r>
      <w:r>
        <w:t>biologickou rozmanitost;</w:t>
      </w:r>
    </w:p>
    <w:p w:rsidRPr="00DA16F9" w:rsidR="00085FAD" w:rsidP="00274866" w:rsidRDefault="00085FAD">
      <w:pPr>
        <w:pStyle w:val="ListParagraph"/>
        <w:numPr>
          <w:ilvl w:val="0"/>
          <w:numId w:val="2"/>
        </w:numPr>
        <w:ind w:left="851" w:hanging="284"/>
      </w:pPr>
      <w:r>
        <w:t>respektuje a podporuje rozmanitost, rovnost žen a mužů, základní práva, demokracii, sociální dialog a inkluzivní správu;</w:t>
      </w:r>
    </w:p>
    <w:p w:rsidRPr="00DA16F9" w:rsidR="00085FAD" w:rsidP="00274866" w:rsidRDefault="00085FAD">
      <w:pPr>
        <w:pStyle w:val="ListParagraph"/>
        <w:numPr>
          <w:ilvl w:val="0"/>
          <w:numId w:val="2"/>
        </w:numPr>
        <w:ind w:left="851" w:hanging="284"/>
      </w:pPr>
      <w:r>
        <w:lastRenderedPageBreak/>
        <w:t>prosazuje mír, bezpečnost a pokrok ve světě prostřednictvím multilateralismu, podpory demokracie a právního státu, lidských práv, sociálního dialogu, cílů udržitelného rozvoje, diplomacie a otevřeného, spravedlivého a udržitelného obchodu.</w:t>
      </w:r>
    </w:p>
    <w:p w:rsidRPr="00DA16F9" w:rsidR="00085FAD" w:rsidP="00274866" w:rsidRDefault="00085FAD">
      <w:pPr>
        <w:pStyle w:val="ListParagraph"/>
        <w:ind w:left="0"/>
        <w:rPr>
          <w:lang w:val="en-GB"/>
        </w:rPr>
      </w:pPr>
    </w:p>
    <w:p w:rsidRPr="00DA16F9" w:rsidR="00085FAD" w:rsidP="00274866" w:rsidRDefault="00085FAD">
      <w:pPr>
        <w:pStyle w:val="Heading2"/>
      </w:pPr>
      <w:r>
        <w:t xml:space="preserve">EHSV jednomyslně uznává, že dvojí transformace – ekologická a digitální – má mimořádný význam pro posílení udržitelné konkurenceschopnosti a solidarity Evropy a její odolnosti při řešení budoucích krizí. Pandemie COVID-19 je nejhorší krizí, které EU od svého založení čelila. Kvůli této pandemii je ještě mnohem více zapotřebí, aby EU byla schopna poskytovat důrazné a soudržné odpovědi v zájmu zlepšení politického, zdravotního, hospodářského </w:t>
      </w:r>
      <w:r w:rsidR="00274866">
        <w:t>a </w:t>
      </w:r>
      <w:r>
        <w:t>sociálního rozměru EU. Konference poskytuje EU jedinečnou příležitost tohoto výsledku dosáhnout.</w:t>
      </w:r>
    </w:p>
    <w:p w:rsidRPr="00DA16F9" w:rsidR="0085351D" w:rsidP="00274866" w:rsidRDefault="0085351D">
      <w:pPr>
        <w:rPr>
          <w:lang w:val="en-GB"/>
        </w:rPr>
      </w:pPr>
    </w:p>
    <w:p w:rsidRPr="00DA16F9" w:rsidR="00085FAD" w:rsidP="00274866" w:rsidRDefault="00085FAD">
      <w:pPr>
        <w:ind w:left="567"/>
      </w:pPr>
      <w:r>
        <w:t>Dopad onemocnění COVID-19 na naše občany, společnost a ekonomiky zvýraznil nutnost společného evropského přístupu. Pandemie ukázala, že je nanejvýš opodstatněné, aby se jednalo společně, avšak odhalila také slabiny, pokud jde o to, jak Evropa takovéto zásadní výzvy řeší. Ve věku „trvalé krize“ bude EU muset posílit své kapacity krize zvládat, chce-li dosáhnout výsledků, které si evropští občané přejí a zaslouží.</w:t>
      </w:r>
    </w:p>
    <w:p w:rsidRPr="00DA16F9" w:rsidR="00085FAD" w:rsidP="00274866" w:rsidRDefault="00085FAD">
      <w:pPr>
        <w:rPr>
          <w:lang w:val="en-GB"/>
        </w:rPr>
      </w:pPr>
    </w:p>
    <w:p w:rsidRPr="00DA16F9" w:rsidR="00085FAD" w:rsidP="00274866" w:rsidRDefault="00085FAD">
      <w:pPr>
        <w:pStyle w:val="Heading2"/>
      </w:pPr>
      <w:r>
        <w:t>Vzhledem k této krizi je nyní zcela zřejmé, že by EU měla věnovat větší úsilí tomu, aby podniky, pracovníci i lidé, kteří čelí chudobě a sociálnímu vyloučení, byli patřičně chráněni před dopadem nedávných a nadcházejících výzev. Stejně tak je kvůli onemocnění COVID-19 jasné, že je nutné podporovat udržitelnou konkurenceschopnost a že je v celé EU třeba zvýšit investice do kvalitního zdravotnictví, péče, vzdělávání a sociálních služeb. Zásadní význam bude mít další posílení koordinace v oblasti zdraví na úrovni EU, lepší řešení přeshraničních zdravotních hrozeb a posílení systémů zdravotní péče EU.</w:t>
      </w:r>
    </w:p>
    <w:p w:rsidRPr="00DA16F9" w:rsidR="00085FAD" w:rsidP="00274866" w:rsidRDefault="00085FAD">
      <w:pPr>
        <w:rPr>
          <w:lang w:val="en-GB"/>
        </w:rPr>
      </w:pPr>
    </w:p>
    <w:p w:rsidRPr="00DA16F9" w:rsidR="00085FAD" w:rsidP="00274866" w:rsidRDefault="00085FAD">
      <w:pPr>
        <w:pStyle w:val="Heading2"/>
      </w:pPr>
      <w:r>
        <w:t>EU se může spoléhat na své stěžejní silné stránky, jako je vnitřní trh, který je jedním</w:t>
      </w:r>
      <w:r w:rsidR="007F61E3">
        <w:t> </w:t>
      </w:r>
      <w:r w:rsidR="00274866">
        <w:t>z </w:t>
      </w:r>
      <w:r>
        <w:t>největších trhů na světě, nebo soubor nezpochybnitelných základních hodnot</w:t>
      </w:r>
      <w:r w:rsidRPr="00DA16F9">
        <w:rPr>
          <w:rStyle w:val="FootnoteReference"/>
          <w:lang w:val="en-GB"/>
        </w:rPr>
        <w:footnoteReference w:id="1"/>
      </w:r>
      <w:r>
        <w:t>, které jsou nedílnou součástí evropské společnosti a demokracie, a na solidaritu, o níž svědčí ambiciózní Nástroj pro oživení a odolnost, který vyžaduje účinnou realizaci národních plánů pro oživení. Konečným cílem EU musí být posílení našeho modelu sociálně tržního hospodářství, v</w:t>
      </w:r>
      <w:r w:rsidR="007F61E3">
        <w:t> </w:t>
      </w:r>
      <w:r>
        <w:t>němž udržitelná konkurenceschopná ekonomika jde ruku v ruce s dobře rozvinutými sociálními politikami. Z toho vyplývá, že realizace Zelené dohody pro Evropu – kterou EHSV podporuje od samého počátku – představuje cestu kupředu. Zelená dohoda je novou evropskou strategií růstu, jejímž středobodem jsou prosperita, udržitelnost a sociální spravedlnost. Pro prosperující Evropu bude mít klíčový význam zajistit spravedlivý přechod ke klimaticky neutrálnímu způsobu života, podporovat kvalitní pracovní místa a prosazovat udržitelné podnikání a inovace, včetně oběhového hospodářství a sociální ekonomiky.</w:t>
      </w:r>
    </w:p>
    <w:p w:rsidRPr="00DA16F9" w:rsidR="00085FAD" w:rsidP="00274866" w:rsidRDefault="00085FAD">
      <w:pPr>
        <w:rPr>
          <w:lang w:val="en-GB"/>
        </w:rPr>
      </w:pPr>
    </w:p>
    <w:p w:rsidRPr="00DA16F9" w:rsidR="00085FAD" w:rsidP="007F61E3" w:rsidRDefault="00085FAD">
      <w:pPr>
        <w:pStyle w:val="Heading2"/>
        <w:keepNext/>
        <w:keepLines/>
      </w:pPr>
      <w:r>
        <w:lastRenderedPageBreak/>
        <w:t>EU však stojí před velkými výzvami: pandemie rozhodně neodstraní nerovnosti, naopak je ještě prohloubí, a to mezi členskými státy i v rámci jednotlivých států. Proto je třeba nezapomínat na to, že mince má dvě strany: je třeba dále posilovat udržitelnou konkurenceschopnost evropského hospodářství a podniků všech velikostí, zejména malých a středních podniků. Zároveň by Evropa měla přijmout za svůj ambicióznější a konkrétnější sociální rozměr, který nikoho neopomíná.</w:t>
      </w:r>
    </w:p>
    <w:p w:rsidRPr="00DA16F9" w:rsidR="00085FAD" w:rsidP="00274866" w:rsidRDefault="00085FAD">
      <w:pPr>
        <w:rPr>
          <w:lang w:val="en-GB"/>
        </w:rPr>
      </w:pPr>
    </w:p>
    <w:p w:rsidRPr="00DA16F9" w:rsidR="00085FAD" w:rsidP="00274866" w:rsidRDefault="00085FAD">
      <w:pPr>
        <w:pStyle w:val="Heading2"/>
      </w:pPr>
      <w:r>
        <w:t xml:space="preserve">Má-li EU chránit své hodnoty a plnit své priority, musí rovněž hrát pozitivní úlohu </w:t>
      </w:r>
      <w:r w:rsidR="00274866">
        <w:t>v </w:t>
      </w:r>
      <w:r>
        <w:t xml:space="preserve">mezinárodní hospodářské sféře. Ve světě, který se vyznačuje silnou konkurencí a napětím, </w:t>
      </w:r>
      <w:r w:rsidR="00274866">
        <w:t>a </w:t>
      </w:r>
      <w:r>
        <w:t xml:space="preserve">to nejen na hospodářské, ale i na politické úrovni, se EU musí stát globálním aktérem, který umí své zájmy a hodnoty hájit účinněji. Dosažení určité míry otevřené strategické autonomie </w:t>
      </w:r>
      <w:r w:rsidR="00274866">
        <w:t>v </w:t>
      </w:r>
      <w:r>
        <w:t>zájmu zachování schopnosti EU jednat v zásadních hospodářských oblastech musí být vyváženo ochotou spolupracovat s cílem pokročit s řešeními společných výzev, jako je změna klimatu, a posílit mnohostranný systém založený na pravidlech.</w:t>
      </w:r>
    </w:p>
    <w:p w:rsidRPr="00DA16F9" w:rsidR="00085FAD" w:rsidP="00274866" w:rsidRDefault="00085FAD">
      <w:pPr>
        <w:rPr>
          <w:lang w:val="en-GB"/>
        </w:rPr>
      </w:pPr>
    </w:p>
    <w:p w:rsidRPr="00DA16F9" w:rsidR="00085FAD" w:rsidP="00274866" w:rsidRDefault="00085FAD">
      <w:pPr>
        <w:pStyle w:val="Heading2"/>
      </w:pPr>
      <w:r>
        <w:t xml:space="preserve">Pandemie zdůraznila důležitost silné a odolné evropské průmyslové základny. Evropa musí mít ambiciózní průmyslovou politiku, která bude motorem souběžné transformace – směřující </w:t>
      </w:r>
      <w:r w:rsidR="00274866">
        <w:t>k </w:t>
      </w:r>
      <w:r>
        <w:t xml:space="preserve">digitalizaci a udržitelnosti – a zároveň posílí konkurenceschopnost Evropy v celosvětovém měřítku. Nová průmyslová politika opírající se o řadu různých politik (včetně politik v oblasti obchodu, dovedností, investic, výzkumu a energetiky) musí neustále předjímat, která odvětví </w:t>
      </w:r>
      <w:r w:rsidR="00274866">
        <w:t>a </w:t>
      </w:r>
      <w:r>
        <w:t>které hybné síly budou v budoucnu pro hospodářství klíčové, a vytvářet rámcové podmínky, včetně potřebných kvalifikačních profilů, aby si evropský průmysl mohl zachovat přední postavení, pokud jde o globální technologie a inovace, přičemž musí zajistit kvalitní pracovní místa a udržitelný růst pro Evropu. Dosáhne-li se současně konkurenceschopnosti, udržitelnosti a sociální spravedlnosti, zabezpečí to evropský socioekonomický model do budoucna.</w:t>
      </w:r>
    </w:p>
    <w:p w:rsidRPr="00DA16F9" w:rsidR="00085FAD" w:rsidP="00274866" w:rsidRDefault="00085FAD">
      <w:pPr>
        <w:rPr>
          <w:lang w:val="en-GB"/>
        </w:rPr>
      </w:pPr>
    </w:p>
    <w:p w:rsidRPr="00DA16F9" w:rsidR="00085FAD" w:rsidP="00274866" w:rsidRDefault="00085FAD">
      <w:pPr>
        <w:pStyle w:val="Heading2"/>
      </w:pPr>
      <w:r>
        <w:t xml:space="preserve">Je zásadní, aby EU využila této příležitosti k modernizaci a transformaci svých průmyslových odvětví a jejich dodavatelských řetězců tak, aby se zachovala jejich konkurenceschopnost ve světě s nižšími emisemi. Aby bylo možné reagovat na výzvy spojené s dlouhodobými transformacemi, budou muset tvůrci politik, sociální partneři, organizace občanské společnosti a klíčové zainteresované strany v daných zemích a regionech předjímat změny a aktivně přistupovat k řízení transformace. Klíčový význam pro to, aby se podnik s transformacemi vypořádal pokrokovým způsobem, má sociální dialog, informace, konzultace a zapojení pracovníků a organizací, jež je zastupují. To bude pro Evropu naprosto zásadní, neboť uspět může pouze tehdy, budou-li oživení a budoucí politiky zaměřeny v prvé řadě na podniky </w:t>
      </w:r>
      <w:r w:rsidR="00274866">
        <w:t>a </w:t>
      </w:r>
      <w:r>
        <w:t xml:space="preserve">pracovníky. Konkurenceschopnost a inkluzivnost musí jít ruku v ruce: členské státy, jež jsou </w:t>
      </w:r>
      <w:r w:rsidR="00274866">
        <w:t>z </w:t>
      </w:r>
      <w:r>
        <w:t>hospodářského hlediska nejvýkonnější, jsou ty s nejvyššími sociálními standardy, nikoli naopak.</w:t>
      </w:r>
    </w:p>
    <w:p w:rsidRPr="00DA16F9" w:rsidR="00085FAD" w:rsidP="00274866" w:rsidRDefault="00085FAD">
      <w:pPr>
        <w:rPr>
          <w:lang w:val="en-GB"/>
        </w:rPr>
      </w:pPr>
    </w:p>
    <w:p w:rsidRPr="00DA16F9" w:rsidR="00085FAD" w:rsidP="00274866" w:rsidRDefault="00085FAD">
      <w:pPr>
        <w:keepNext/>
        <w:keepLines/>
        <w:numPr>
          <w:ilvl w:val="0"/>
          <w:numId w:val="1"/>
        </w:numPr>
        <w:ind w:left="567" w:hanging="567"/>
        <w:outlineLvl w:val="0"/>
        <w:rPr>
          <w:b/>
          <w:kern w:val="28"/>
        </w:rPr>
      </w:pPr>
      <w:r>
        <w:rPr>
          <w:b/>
        </w:rPr>
        <w:t>Úloha EHSV</w:t>
      </w:r>
    </w:p>
    <w:p w:rsidRPr="00DA16F9" w:rsidR="00085FAD" w:rsidP="00274866" w:rsidRDefault="00085FAD">
      <w:pPr>
        <w:keepNext/>
        <w:keepLines/>
        <w:rPr>
          <w:lang w:val="en-GB"/>
        </w:rPr>
      </w:pPr>
    </w:p>
    <w:p w:rsidRPr="00DA16F9" w:rsidR="00085FAD" w:rsidP="00274866" w:rsidRDefault="00085FAD">
      <w:pPr>
        <w:numPr>
          <w:ilvl w:val="1"/>
          <w:numId w:val="1"/>
        </w:numPr>
        <w:ind w:left="567" w:hanging="567"/>
        <w:outlineLvl w:val="1"/>
      </w:pPr>
      <w:r>
        <w:t>Pro posílení úlohy EHSV je třeba prokázat jeho důležitost a přidanou hodnotu coby poradního orgánu, a to na základě jeho jedinečné úlohy spočívající v tom, že je mostem 1) mezi tvůrci politik a občanskou společností, 2) mezi různými aktéry občanské společnosti a 3) mezi aktéry na vnitrostátní i evropské úrovni. Zejména pak zahájit nadnárodní rozpravu, která vzájemně propojí evropské rozpravy probíhající na úrovni členských států.</w:t>
      </w:r>
    </w:p>
    <w:p w:rsidRPr="00DA16F9" w:rsidR="00085FAD" w:rsidP="00274866" w:rsidRDefault="00085FAD">
      <w:pPr>
        <w:rPr>
          <w:lang w:val="en-GB"/>
        </w:rPr>
      </w:pPr>
    </w:p>
    <w:p w:rsidRPr="00DA16F9" w:rsidR="00085FAD" w:rsidP="00274866" w:rsidRDefault="00085FAD">
      <w:pPr>
        <w:numPr>
          <w:ilvl w:val="1"/>
          <w:numId w:val="1"/>
        </w:numPr>
        <w:ind w:left="567" w:hanging="567"/>
        <w:outlineLvl w:val="1"/>
      </w:pPr>
      <w:r>
        <w:t>Postoj EHSV by měl být výsledkem skutečné diskuse vycházející z příspěvků subjektů občanské společnosti, která by měla být vedena „zdola nahoru“. To je jediný přístup, který zajistí, aby byla vzata v potaz všechna hlediska, a přinese jasné a efektivní výsledky.</w:t>
      </w:r>
    </w:p>
    <w:p w:rsidRPr="00DA16F9" w:rsidR="00085FAD" w:rsidP="00274866" w:rsidRDefault="00085FAD">
      <w:pPr>
        <w:rPr>
          <w:lang w:val="en-GB"/>
        </w:rPr>
      </w:pPr>
    </w:p>
    <w:p w:rsidRPr="00DA16F9" w:rsidR="00085FAD" w:rsidP="00274866" w:rsidRDefault="00085FAD">
      <w:pPr>
        <w:numPr>
          <w:ilvl w:val="1"/>
          <w:numId w:val="1"/>
        </w:numPr>
        <w:ind w:left="567" w:hanging="567"/>
        <w:outlineLvl w:val="1"/>
      </w:pPr>
      <w:r>
        <w:t>Navázat spolupráci s Výborem regionů (VR) a společně organizovat pracovní cesty v rámci iniciativy „Going local“, přičemž budou plně respektovány odlišné, ale vzájemně se doplňující oblasti působnosti obou institucí.</w:t>
      </w:r>
    </w:p>
    <w:p w:rsidRPr="00DA16F9" w:rsidR="00085FAD" w:rsidP="00274866" w:rsidRDefault="00085FAD">
      <w:pPr>
        <w:outlineLvl w:val="1"/>
        <w:rPr>
          <w:lang w:val="en-GB"/>
        </w:rPr>
      </w:pPr>
    </w:p>
    <w:p w:rsidRPr="00DA16F9" w:rsidR="00085FAD" w:rsidP="00274866" w:rsidRDefault="00085FAD">
      <w:pPr>
        <w:numPr>
          <w:ilvl w:val="1"/>
          <w:numId w:val="1"/>
        </w:numPr>
        <w:ind w:left="567" w:hanging="567"/>
        <w:outlineLvl w:val="1"/>
      </w:pPr>
      <w:r>
        <w:t xml:space="preserve">EHSV má prostřednictvím svých členů na plenárním zasedání konference a prostřednictvím svých pozorovatelů ve výkonné radě jednat jako institucionální prostředník mezi konferencí </w:t>
      </w:r>
      <w:r w:rsidR="00274866">
        <w:t>a </w:t>
      </w:r>
      <w:r>
        <w:t xml:space="preserve">vnitrostátními organizacemi zastupujícími občanskou společnost. </w:t>
      </w:r>
    </w:p>
    <w:p w:rsidRPr="00DA16F9" w:rsidR="00085FAD" w:rsidP="00274866" w:rsidRDefault="00085FAD">
      <w:pPr>
        <w:ind w:left="567"/>
        <w:outlineLvl w:val="1"/>
        <w:rPr>
          <w:lang w:val="en-GB"/>
        </w:rPr>
      </w:pPr>
    </w:p>
    <w:p w:rsidRPr="00DA16F9" w:rsidR="00085FAD" w:rsidP="00274866" w:rsidRDefault="00085FAD">
      <w:pPr>
        <w:numPr>
          <w:ilvl w:val="1"/>
          <w:numId w:val="1"/>
        </w:numPr>
        <w:ind w:left="567" w:hanging="567"/>
        <w:outlineLvl w:val="1"/>
      </w:pPr>
      <w:r>
        <w:t>EHSV zřídil skupinu ad hoc, která rozhodla o plánu, jehož cíle jsou tyto:</w:t>
      </w:r>
    </w:p>
    <w:p w:rsidRPr="00DA16F9" w:rsidR="00085FAD" w:rsidP="00274866" w:rsidRDefault="00085FAD">
      <w:pPr>
        <w:numPr>
          <w:ilvl w:val="0"/>
          <w:numId w:val="3"/>
        </w:numPr>
        <w:ind w:left="851" w:hanging="284"/>
        <w:outlineLvl w:val="1"/>
      </w:pPr>
      <w:r>
        <w:t>zlepšit způsoby zapojení subjektů občanské společnosti a navazování kontaktů s nimi, zejména prostřednictvím interakce s oblastmi, v nichž členové EHSV aktivně působí, a jejich aktivizace;</w:t>
      </w:r>
    </w:p>
    <w:p w:rsidRPr="00DA16F9" w:rsidR="00085FAD" w:rsidP="00274866" w:rsidRDefault="00085FAD">
      <w:pPr>
        <w:numPr>
          <w:ilvl w:val="0"/>
          <w:numId w:val="3"/>
        </w:numPr>
        <w:ind w:left="851" w:hanging="284"/>
        <w:outlineLvl w:val="1"/>
      </w:pPr>
      <w:r>
        <w:t>vylepšit a posílit úlohu a vliv EHSV;</w:t>
      </w:r>
    </w:p>
    <w:p w:rsidRPr="00DA16F9" w:rsidR="00085FAD" w:rsidP="00274866" w:rsidRDefault="00085FAD">
      <w:pPr>
        <w:numPr>
          <w:ilvl w:val="0"/>
          <w:numId w:val="3"/>
        </w:numPr>
        <w:ind w:left="851" w:hanging="284"/>
        <w:outlineLvl w:val="1"/>
      </w:pPr>
      <w:r>
        <w:t>poskytovat strukturovaný příspěvek ze strany občanské společnosti k tvorbě politik EU předkládáním příslušných návrhů Radě, Evropskému parlamentu a Evropské komisi ohledně toho, jak zlepšit fungování EU a činnost EHSV</w:t>
      </w:r>
      <w:r w:rsidR="00D008DB">
        <w:t xml:space="preserve"> v rámci legislativního procesu.</w:t>
      </w:r>
    </w:p>
    <w:p w:rsidRPr="00DA16F9" w:rsidR="00085FAD" w:rsidP="00274866" w:rsidRDefault="00085FAD">
      <w:pPr>
        <w:rPr>
          <w:lang w:val="en-GB"/>
        </w:rPr>
      </w:pPr>
    </w:p>
    <w:p w:rsidRPr="00DA16F9" w:rsidR="00085FAD" w:rsidP="00274866" w:rsidRDefault="00D008DB">
      <w:pPr>
        <w:numPr>
          <w:ilvl w:val="1"/>
          <w:numId w:val="1"/>
        </w:numPr>
        <w:ind w:left="567" w:hanging="567"/>
        <w:outlineLvl w:val="1"/>
      </w:pPr>
      <w:r>
        <w:t>I</w:t>
      </w:r>
      <w:r w:rsidR="00085FAD">
        <w:t>nformovat na plenárních zasedáních EHSV, jichž se účastní poslanci Evropského parlamentu, členové VR, komisaři a ministři Rady, o diskusích a dialozích v členských státech a v rámci konference.</w:t>
      </w:r>
    </w:p>
    <w:p w:rsidRPr="00DA16F9" w:rsidR="00085FAD" w:rsidP="00274866" w:rsidRDefault="00085FAD">
      <w:pPr>
        <w:rPr>
          <w:lang w:val="en-GB"/>
        </w:rPr>
      </w:pPr>
    </w:p>
    <w:p w:rsidRPr="00DA16F9" w:rsidR="00085FAD" w:rsidP="00274866" w:rsidRDefault="00085FAD">
      <w:pPr>
        <w:pStyle w:val="Heading1"/>
        <w:keepNext/>
        <w:rPr>
          <w:b/>
          <w:bCs/>
        </w:rPr>
      </w:pPr>
      <w:r>
        <w:rPr>
          <w:b/>
          <w:bCs/>
        </w:rPr>
        <w:t>Závěry</w:t>
      </w:r>
    </w:p>
    <w:p w:rsidRPr="00DA16F9" w:rsidR="00085FAD" w:rsidP="00274866" w:rsidRDefault="00085FAD">
      <w:pPr>
        <w:pStyle w:val="Heading1"/>
        <w:numPr>
          <w:ilvl w:val="0"/>
          <w:numId w:val="0"/>
        </w:numPr>
        <w:ind w:left="567"/>
        <w:rPr>
          <w:b/>
        </w:rPr>
      </w:pPr>
      <w:r>
        <w:rPr>
          <w:b/>
        </w:rPr>
        <w:t>Budoucnost, jakou chceme: občanská společnost v čele úsilí</w:t>
      </w:r>
    </w:p>
    <w:p w:rsidRPr="00DA16F9" w:rsidR="00085FAD" w:rsidP="00274866" w:rsidRDefault="00085FAD">
      <w:pPr>
        <w:keepNext/>
        <w:keepLines/>
        <w:rPr>
          <w:lang w:val="en-GB"/>
        </w:rPr>
      </w:pPr>
    </w:p>
    <w:p w:rsidRPr="00703C26" w:rsidR="00085FAD" w:rsidP="00274866" w:rsidRDefault="00085FAD">
      <w:pPr>
        <w:numPr>
          <w:ilvl w:val="1"/>
          <w:numId w:val="1"/>
        </w:numPr>
        <w:ind w:left="567" w:hanging="567"/>
        <w:outlineLvl w:val="1"/>
        <w:rPr>
          <w:bCs/>
        </w:rPr>
      </w:pPr>
      <w:r>
        <w:t>EHSV se domnívá, že je zapotřebí silný společný příběh pro Evropskou unii.</w:t>
      </w:r>
    </w:p>
    <w:p w:rsidRPr="00DA16F9" w:rsidR="00703C26" w:rsidP="00703C26" w:rsidRDefault="00703C26">
      <w:pPr>
        <w:ind w:left="567"/>
        <w:outlineLvl w:val="1"/>
        <w:rPr>
          <w:bCs/>
        </w:rPr>
      </w:pPr>
    </w:p>
    <w:p w:rsidRPr="00DA16F9" w:rsidR="00085FAD" w:rsidP="00274866" w:rsidRDefault="00085FAD">
      <w:pPr>
        <w:pStyle w:val="Heading3"/>
        <w:numPr>
          <w:ilvl w:val="0"/>
          <w:numId w:val="0"/>
        </w:numPr>
        <w:ind w:left="567"/>
        <w:rPr>
          <w:bCs/>
        </w:rPr>
      </w:pPr>
      <w:r>
        <w:t>V tomto smyslu se na Evropu musí pohlížet jako na 1) strážkyni sdílených základních hodnot, jako je svoboda, demokracie, lidská práva a právní stát, 2) globální propagátorku udržitelnosti, otevřeného a spravedlivého obchodu a multilateralismu, 3) ideální místo pro jedinečný hospodářský a sociální model založený na spravedlivé soutěži a solidaritě v oblasti bez vnitřních hranic a 4) hnací sílu udržitelné prosperity. Středobodem přitom musí být silná evropská občanská společnost.</w:t>
      </w:r>
    </w:p>
    <w:p w:rsidRPr="00DA16F9" w:rsidR="00085FAD" w:rsidP="00274866" w:rsidRDefault="00085FAD">
      <w:pPr>
        <w:pStyle w:val="Heading3"/>
        <w:numPr>
          <w:ilvl w:val="0"/>
          <w:numId w:val="0"/>
        </w:numPr>
        <w:rPr>
          <w:bCs/>
          <w:lang w:val="en-GB"/>
        </w:rPr>
      </w:pPr>
    </w:p>
    <w:p w:rsidRPr="00DA16F9" w:rsidR="00085FAD" w:rsidP="00274866" w:rsidRDefault="00085FAD">
      <w:pPr>
        <w:numPr>
          <w:ilvl w:val="1"/>
          <w:numId w:val="1"/>
        </w:numPr>
        <w:ind w:left="567" w:hanging="567"/>
        <w:outlineLvl w:val="1"/>
        <w:rPr>
          <w:bCs/>
        </w:rPr>
      </w:pPr>
      <w:r>
        <w:t xml:space="preserve">Konference o budoucnosti Evropy by měla být nástrojem, jehož prostřednictvím můžeme v EU dosáhnout dlouhodobých změn, včetně intenzivnějšího a smysluplnějšího zapojení občanů </w:t>
      </w:r>
      <w:r w:rsidR="00274866">
        <w:t>a </w:t>
      </w:r>
      <w:r>
        <w:t>organizované občanské společnosti do evropské veřejné sféry. Prvním krokem v tomto procesu musí být to, že občanská společnost bude pracovat v rámci partnerství, úzce spolupracovat, vytvářet sítě, vyměňovat si osvědčené postupy a usilovat o konsensus.</w:t>
      </w:r>
    </w:p>
    <w:p w:rsidRPr="00DA16F9" w:rsidR="00085FAD" w:rsidP="00274866" w:rsidRDefault="00085FAD">
      <w:pPr>
        <w:pStyle w:val="Heading3"/>
        <w:numPr>
          <w:ilvl w:val="0"/>
          <w:numId w:val="0"/>
        </w:numPr>
        <w:rPr>
          <w:bCs/>
          <w:lang w:val="en-GB"/>
        </w:rPr>
      </w:pPr>
    </w:p>
    <w:p w:rsidRPr="00DA16F9" w:rsidR="00085FAD" w:rsidP="007F61E3" w:rsidRDefault="00085FAD">
      <w:pPr>
        <w:keepNext/>
        <w:keepLines/>
        <w:numPr>
          <w:ilvl w:val="1"/>
          <w:numId w:val="1"/>
        </w:numPr>
        <w:ind w:left="567" w:hanging="567"/>
        <w:outlineLvl w:val="1"/>
        <w:rPr>
          <w:bCs/>
        </w:rPr>
      </w:pPr>
      <w:r>
        <w:lastRenderedPageBreak/>
        <w:t xml:space="preserve">Organizace občanské společnosti mají zásadní význam při hledání řešení současných výzev. EHSV požaduje, aby EU a vnitrostátní orgány uznaly stěžejní úlohu organizované občanské společnosti při budování důvěry a utváření veřejného mínění a její roli coby pozitivního činitele změn. Je rovněž nezbytné, aby EU podporovala klíčovou úlohu, kterou organizace občanské společnosti hrají při prosazování a hájení evropských hodnot, demokracie, základních práv </w:t>
      </w:r>
      <w:r w:rsidR="00274866">
        <w:t>a </w:t>
      </w:r>
      <w:r>
        <w:t>právního státu proti sílícím antiliberálním tendencím, populismu a „zužování občanského prostoru“.</w:t>
      </w:r>
    </w:p>
    <w:p w:rsidRPr="00DA16F9" w:rsidR="00085FAD" w:rsidP="00274866" w:rsidRDefault="00085FAD">
      <w:pPr>
        <w:rPr>
          <w:lang w:val="en-GB"/>
        </w:rPr>
      </w:pPr>
    </w:p>
    <w:p w:rsidRPr="00DA16F9" w:rsidR="00085FAD" w:rsidP="00274866" w:rsidRDefault="00085FAD">
      <w:pPr>
        <w:numPr>
          <w:ilvl w:val="1"/>
          <w:numId w:val="1"/>
        </w:numPr>
        <w:ind w:left="567" w:hanging="567"/>
        <w:outlineLvl w:val="1"/>
        <w:rPr>
          <w:bCs/>
        </w:rPr>
      </w:pPr>
      <w:r>
        <w:t>Klíčem k obnově EU a socioekonomické rekonstrukci bude zajištění toho, aby všechny části společnosti byly účinně zapojeny do společného navrhování, společné účasti, společného provádění a společného hodnocení, pokud jde o politiky EU, zejména o národní plány pro oživení a odolnost a také budoucí národní programy reforem, a to za využití stávajících konzultačních struktur, jako je proces evropského semestru, a při výslovném uznání občanské společnosti jako kritického prováděcího partnera a příjemce.</w:t>
      </w:r>
    </w:p>
    <w:p w:rsidRPr="00DA16F9" w:rsidR="00085FAD" w:rsidP="00274866" w:rsidRDefault="00085FAD">
      <w:pPr>
        <w:rPr>
          <w:lang w:val="en-GB"/>
        </w:rPr>
      </w:pPr>
    </w:p>
    <w:p w:rsidRPr="00DA16F9" w:rsidR="00085FAD" w:rsidP="00274866" w:rsidRDefault="00085FAD">
      <w:pPr>
        <w:numPr>
          <w:ilvl w:val="1"/>
          <w:numId w:val="1"/>
        </w:numPr>
        <w:ind w:left="567" w:hanging="567"/>
        <w:outlineLvl w:val="1"/>
      </w:pPr>
      <w:r>
        <w:t>Promýšlení a budování této odolné, rovné a udržitelné společnosti bude vyžadovat iniciativy vycházející zdola, jež budou obsahovat nové definice blahobytu a rozvoje – které se nebudou omezovat na hrubý domácí produkt (HDP) –, a zároveň budou respektovat názory a práva občanů. Kromě toho je naprosto nezbytné, aby omezení práv zavedená během pandemie COVID-19 nepokračovala i po této pandemii.</w:t>
      </w:r>
    </w:p>
    <w:p w:rsidRPr="00DA16F9" w:rsidR="00085FAD" w:rsidP="00274866" w:rsidRDefault="00085FAD">
      <w:pPr>
        <w:rPr>
          <w:lang w:val="en-GB"/>
        </w:rPr>
      </w:pPr>
    </w:p>
    <w:p w:rsidRPr="00DA16F9" w:rsidR="00085FAD" w:rsidP="00274866" w:rsidRDefault="00085FAD">
      <w:pPr>
        <w:numPr>
          <w:ilvl w:val="1"/>
          <w:numId w:val="1"/>
        </w:numPr>
        <w:ind w:left="567" w:hanging="567"/>
        <w:outlineLvl w:val="1"/>
      </w:pPr>
      <w:r>
        <w:t>Dále pak EHSV považuje za zásadní i to, aby navrhovaná opatření a politické kroky byly neustále hodnoceny. EHSV bude k tomuto procesu významně přispívat, a to na základě svých zkušeností a know-how v oblasti dialogů s občany napříč celou společností ve všech členských státech EU.</w:t>
      </w:r>
    </w:p>
    <w:p w:rsidRPr="00DA16F9" w:rsidR="00085FAD" w:rsidP="00274866" w:rsidRDefault="00085FAD">
      <w:pPr>
        <w:pStyle w:val="Heading3"/>
        <w:numPr>
          <w:ilvl w:val="0"/>
          <w:numId w:val="0"/>
        </w:numPr>
        <w:rPr>
          <w:lang w:val="en-GB"/>
        </w:rPr>
      </w:pPr>
    </w:p>
    <w:p w:rsidR="00D56665" w:rsidP="007F61E3" w:rsidRDefault="00085FAD">
      <w:pPr>
        <w:pStyle w:val="Heading2"/>
        <w:numPr>
          <w:ilvl w:val="0"/>
          <w:numId w:val="0"/>
        </w:numPr>
      </w:pPr>
      <w:r>
        <w:t>V Bruselu dne 27. dubna 2021</w:t>
      </w:r>
    </w:p>
    <w:p w:rsidRPr="0002250C" w:rsidR="0073341A" w:rsidP="00274866" w:rsidRDefault="0073341A">
      <w:pPr>
        <w:rPr>
          <w:lang w:val="en-GB"/>
        </w:rPr>
      </w:pPr>
    </w:p>
    <w:p w:rsidR="0073341A" w:rsidP="00274866" w:rsidRDefault="0073341A">
      <w:pPr>
        <w:rPr>
          <w:lang w:val="en-GB"/>
        </w:rPr>
      </w:pPr>
    </w:p>
    <w:p w:rsidR="00D008DB" w:rsidP="00274866" w:rsidRDefault="00D008DB">
      <w:pPr>
        <w:rPr>
          <w:lang w:val="en-GB"/>
        </w:rPr>
      </w:pPr>
    </w:p>
    <w:p w:rsidR="00D008DB" w:rsidP="00274866" w:rsidRDefault="00D008DB">
      <w:pPr>
        <w:rPr>
          <w:lang w:val="en-GB"/>
        </w:rPr>
      </w:pPr>
    </w:p>
    <w:p w:rsidR="0073341A" w:rsidP="00274866" w:rsidRDefault="0073341A">
      <w:r>
        <w:t>Christa SCHWENG</w:t>
      </w:r>
    </w:p>
    <w:p w:rsidR="0073341A" w:rsidP="00274866" w:rsidRDefault="00EB2D1C">
      <w:r>
        <w:t>předsedkyně Evropského hospodářského a sociálního výboru</w:t>
      </w:r>
    </w:p>
    <w:p w:rsidR="00CC2A85" w:rsidP="00274866" w:rsidRDefault="00CC2A85"/>
    <w:p w:rsidR="00CC2A85" w:rsidRDefault="00CC2A85">
      <w:pPr>
        <w:overflowPunct w:val="0"/>
        <w:autoSpaceDE w:val="0"/>
        <w:autoSpaceDN w:val="0"/>
        <w:adjustRightInd w:val="0"/>
        <w:jc w:val="center"/>
        <w:textAlignment w:val="baseline"/>
        <w:rPr>
          <w:lang w:val="nl-BE"/>
        </w:rPr>
      </w:pPr>
      <w:r>
        <w:rPr>
          <w:lang w:val="nl-BE"/>
        </w:rPr>
        <w:t>_____________</w:t>
      </w:r>
    </w:p>
    <w:p w:rsidRPr="00AE57B9" w:rsidR="00CC2A85" w:rsidRDefault="00CC2A85">
      <w:pPr>
        <w:rPr>
          <w:lang w:val="nl-BE"/>
        </w:rPr>
      </w:pPr>
    </w:p>
    <w:p w:rsidRPr="0002250C" w:rsidR="00CC2A85" w:rsidP="00274866" w:rsidRDefault="00CC2A85">
      <w:bookmarkStart w:name="_GoBack" w:id="0"/>
      <w:bookmarkEnd w:id="0"/>
    </w:p>
    <w:sectPr w:rsidRPr="0002250C" w:rsidR="00CC2A85" w:rsidSect="007F61E3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39" w:code="9"/>
      <w:pgMar w:top="1417" w:right="1417" w:bottom="1417" w:left="1417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DA5" w:rsidRDefault="00BF2DA5" w:rsidP="00085FAD">
      <w:pPr>
        <w:spacing w:line="240" w:lineRule="auto"/>
      </w:pPr>
      <w:r>
        <w:separator/>
      </w:r>
    </w:p>
  </w:endnote>
  <w:endnote w:type="continuationSeparator" w:id="0">
    <w:p w:rsidR="00BF2DA5" w:rsidRDefault="00BF2DA5" w:rsidP="00085F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8DB" w:rsidRPr="007F61E3" w:rsidRDefault="00D008DB" w:rsidP="007F61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877" w:rsidRPr="007F61E3" w:rsidRDefault="007F61E3" w:rsidP="007F61E3">
    <w:pPr>
      <w:pStyle w:val="Footer"/>
    </w:pPr>
    <w:r>
      <w:t xml:space="preserve">EESC-2021-02199-00-00-RES-TRA (EN) </w:t>
    </w:r>
    <w:r>
      <w:fldChar w:fldCharType="begin"/>
    </w:r>
    <w:r>
      <w:instrText xml:space="preserve"> PAGE  \* Arabic  \* MERGEFORMAT </w:instrText>
    </w:r>
    <w:r>
      <w:fldChar w:fldCharType="separate"/>
    </w:r>
    <w:r w:rsidR="00CC2A85">
      <w:rPr>
        <w:noProof/>
      </w:rPr>
      <w:t>1</w:t>
    </w:r>
    <w:r>
      <w:fldChar w:fldCharType="end"/>
    </w:r>
    <w:r>
      <w:t>/</w:t>
    </w:r>
    <w:r>
      <w:fldChar w:fldCharType="begin"/>
    </w:r>
    <w:r>
      <w:instrText xml:space="preserve"> = </w:instrText>
    </w:r>
    <w:fldSimple w:instr=" NUMPAGES ">
      <w:r w:rsidR="00CC2A85">
        <w:rPr>
          <w:noProof/>
        </w:rPr>
        <w:instrText>7</w:instrText>
      </w:r>
    </w:fldSimple>
    <w:r>
      <w:instrText xml:space="preserve"> -0 </w:instrText>
    </w:r>
    <w:r>
      <w:fldChar w:fldCharType="separate"/>
    </w:r>
    <w:r w:rsidR="00CC2A85">
      <w:rPr>
        <w:noProof/>
      </w:rPr>
      <w:t>7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8DB" w:rsidRPr="007F61E3" w:rsidRDefault="00D008DB" w:rsidP="007F61E3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4D4" w:rsidRPr="007F61E3" w:rsidRDefault="00CC2A85" w:rsidP="007F61E3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4D4" w:rsidRPr="007F61E3" w:rsidRDefault="007F61E3" w:rsidP="007F61E3">
    <w:pPr>
      <w:pStyle w:val="Footer"/>
    </w:pPr>
    <w:r>
      <w:t xml:space="preserve">EESC-2021-02199-00-00-RES-TRA (EN) </w:t>
    </w:r>
    <w:r>
      <w:fldChar w:fldCharType="begin"/>
    </w:r>
    <w:r>
      <w:instrText xml:space="preserve"> PAGE  \* Arabic  \* MERGEFORMAT </w:instrText>
    </w:r>
    <w:r>
      <w:fldChar w:fldCharType="separate"/>
    </w:r>
    <w:r w:rsidR="00CC2A85">
      <w:rPr>
        <w:noProof/>
      </w:rPr>
      <w:t>7</w:t>
    </w:r>
    <w:r>
      <w:fldChar w:fldCharType="end"/>
    </w:r>
    <w:r>
      <w:t>/</w:t>
    </w:r>
    <w:r>
      <w:fldChar w:fldCharType="begin"/>
    </w:r>
    <w:r>
      <w:instrText xml:space="preserve"> = </w:instrText>
    </w:r>
    <w:fldSimple w:instr=" NUMPAGES ">
      <w:r w:rsidR="00CC2A85">
        <w:rPr>
          <w:noProof/>
        </w:rPr>
        <w:instrText>7</w:instrText>
      </w:r>
    </w:fldSimple>
    <w:r>
      <w:instrText xml:space="preserve"> -0 </w:instrText>
    </w:r>
    <w:r>
      <w:fldChar w:fldCharType="separate"/>
    </w:r>
    <w:r w:rsidR="00CC2A85">
      <w:rPr>
        <w:noProof/>
      </w:rPr>
      <w:t>7</w:t>
    </w:r>
    <w: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4D4" w:rsidRPr="007F61E3" w:rsidRDefault="00CC2A85" w:rsidP="007F61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DA5" w:rsidRDefault="00BF2DA5" w:rsidP="00085FAD">
      <w:pPr>
        <w:spacing w:line="240" w:lineRule="auto"/>
      </w:pPr>
      <w:r>
        <w:separator/>
      </w:r>
    </w:p>
  </w:footnote>
  <w:footnote w:type="continuationSeparator" w:id="0">
    <w:p w:rsidR="00BF2DA5" w:rsidRDefault="00BF2DA5" w:rsidP="00085FAD">
      <w:pPr>
        <w:spacing w:line="240" w:lineRule="auto"/>
      </w:pPr>
      <w:r>
        <w:continuationSeparator/>
      </w:r>
    </w:p>
  </w:footnote>
  <w:footnote w:id="1">
    <w:p w:rsidR="00085FAD" w:rsidRPr="00270E84" w:rsidRDefault="00085FAD" w:rsidP="00085FAD">
      <w:pPr>
        <w:pStyle w:val="FootnoteText"/>
        <w:rPr>
          <w:szCs w:val="16"/>
        </w:rPr>
      </w:pPr>
      <w:r>
        <w:rPr>
          <w:rStyle w:val="FootnoteReference"/>
          <w:szCs w:val="24"/>
        </w:rPr>
        <w:footnoteRef/>
      </w:r>
      <w:r>
        <w:rPr>
          <w:sz w:val="24"/>
          <w:szCs w:val="24"/>
        </w:rPr>
        <w:t xml:space="preserve"> </w:t>
      </w:r>
      <w:r>
        <w:tab/>
        <w:t>Článek 2 SEU.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8DB" w:rsidRPr="007F61E3" w:rsidRDefault="00D008DB" w:rsidP="007F61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8DB" w:rsidRPr="007F61E3" w:rsidRDefault="00D008DB" w:rsidP="007F61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8DB" w:rsidRPr="007F61E3" w:rsidRDefault="00D008DB" w:rsidP="007F61E3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4D4" w:rsidRPr="007F61E3" w:rsidRDefault="00CC2A85" w:rsidP="007F61E3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4D4" w:rsidRPr="007F61E3" w:rsidRDefault="00CC2A85" w:rsidP="007F61E3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4D4" w:rsidRPr="007F61E3" w:rsidRDefault="00CC2A85" w:rsidP="007F61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28105968"/>
    <w:lvl w:ilvl="0">
      <w:start w:val="1"/>
      <w:numFmt w:val="decimal"/>
      <w:pStyle w:val="Heading1"/>
      <w:lvlText w:val="%1."/>
      <w:legacy w:legacy="1" w:legacySpace="0" w:legacyIndent="0"/>
      <w:lvlJc w:val="left"/>
      <w:rPr>
        <w:b w:val="0"/>
      </w:rPr>
    </w:lvl>
    <w:lvl w:ilvl="1">
      <w:start w:val="1"/>
      <w:numFmt w:val="decimal"/>
      <w:pStyle w:val="Heading2"/>
      <w:lvlText w:val="%1.%2"/>
      <w:legacy w:legacy="1" w:legacySpace="144" w:legacyIndent="0"/>
      <w:lvlJc w:val="left"/>
      <w:rPr>
        <w:i w:val="0"/>
      </w:rPr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2062007A"/>
    <w:multiLevelType w:val="hybridMultilevel"/>
    <w:tmpl w:val="F2CE5D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CA3F50"/>
    <w:multiLevelType w:val="hybridMultilevel"/>
    <w:tmpl w:val="9B802A54"/>
    <w:lvl w:ilvl="0" w:tplc="4068224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displayBackgroundShape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FAD"/>
    <w:rsid w:val="0002250C"/>
    <w:rsid w:val="00036FB3"/>
    <w:rsid w:val="00055DEE"/>
    <w:rsid w:val="00085FAD"/>
    <w:rsid w:val="001A1FBA"/>
    <w:rsid w:val="001C444D"/>
    <w:rsid w:val="00200E76"/>
    <w:rsid w:val="00237755"/>
    <w:rsid w:val="00270E84"/>
    <w:rsid w:val="00274866"/>
    <w:rsid w:val="002859DD"/>
    <w:rsid w:val="00342A98"/>
    <w:rsid w:val="00372F86"/>
    <w:rsid w:val="00373698"/>
    <w:rsid w:val="003A225F"/>
    <w:rsid w:val="003E2277"/>
    <w:rsid w:val="00426F18"/>
    <w:rsid w:val="00477EA0"/>
    <w:rsid w:val="0056390B"/>
    <w:rsid w:val="005A422B"/>
    <w:rsid w:val="006104AD"/>
    <w:rsid w:val="00654F46"/>
    <w:rsid w:val="006C63A6"/>
    <w:rsid w:val="006D4C57"/>
    <w:rsid w:val="00703C26"/>
    <w:rsid w:val="0073341A"/>
    <w:rsid w:val="007777EC"/>
    <w:rsid w:val="007A0820"/>
    <w:rsid w:val="007A726C"/>
    <w:rsid w:val="007B35A7"/>
    <w:rsid w:val="007E2690"/>
    <w:rsid w:val="007E6EF5"/>
    <w:rsid w:val="007F61E3"/>
    <w:rsid w:val="00821A14"/>
    <w:rsid w:val="0085351D"/>
    <w:rsid w:val="00895F10"/>
    <w:rsid w:val="008F0298"/>
    <w:rsid w:val="008F36CC"/>
    <w:rsid w:val="00914996"/>
    <w:rsid w:val="0092433D"/>
    <w:rsid w:val="009348CD"/>
    <w:rsid w:val="00945C94"/>
    <w:rsid w:val="009655B7"/>
    <w:rsid w:val="00973475"/>
    <w:rsid w:val="00993A7C"/>
    <w:rsid w:val="00A35852"/>
    <w:rsid w:val="00A54957"/>
    <w:rsid w:val="00A65DF7"/>
    <w:rsid w:val="00AA1DA8"/>
    <w:rsid w:val="00AA4630"/>
    <w:rsid w:val="00AB0312"/>
    <w:rsid w:val="00AC4CA8"/>
    <w:rsid w:val="00BC2D30"/>
    <w:rsid w:val="00BE3F25"/>
    <w:rsid w:val="00BF2DA5"/>
    <w:rsid w:val="00BF4E9A"/>
    <w:rsid w:val="00C03AF4"/>
    <w:rsid w:val="00C5725A"/>
    <w:rsid w:val="00C9038B"/>
    <w:rsid w:val="00CC0321"/>
    <w:rsid w:val="00CC2A85"/>
    <w:rsid w:val="00CE6497"/>
    <w:rsid w:val="00CF23D0"/>
    <w:rsid w:val="00D008DB"/>
    <w:rsid w:val="00D0505D"/>
    <w:rsid w:val="00D56665"/>
    <w:rsid w:val="00D60AC7"/>
    <w:rsid w:val="00DA16F9"/>
    <w:rsid w:val="00DE395B"/>
    <w:rsid w:val="00E00693"/>
    <w:rsid w:val="00E808C5"/>
    <w:rsid w:val="00EB2D1C"/>
    <w:rsid w:val="00F045B2"/>
    <w:rsid w:val="00F123DE"/>
    <w:rsid w:val="00F574AB"/>
    <w:rsid w:val="00F70631"/>
    <w:rsid w:val="00FE6927"/>
    <w:rsid w:val="00FF5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,"/>
  <w14:docId w14:val="6A636180"/>
  <w15:chartTrackingRefBased/>
  <w:attachedTemplate r:id="relationI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0631"/>
    <w:pPr>
      <w:spacing w:after="0" w:line="288" w:lineRule="auto"/>
      <w:jc w:val="both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F70631"/>
    <w:pPr>
      <w:numPr>
        <w:numId w:val="1"/>
      </w:numPr>
      <w:ind w:left="567" w:hanging="567"/>
      <w:outlineLvl w:val="0"/>
    </w:pPr>
    <w:rPr>
      <w:kern w:val="28"/>
    </w:rPr>
  </w:style>
  <w:style w:type="paragraph" w:styleId="Heading2">
    <w:name w:val="heading 2"/>
    <w:basedOn w:val="Normal"/>
    <w:next w:val="Normal"/>
    <w:link w:val="Heading2Char"/>
    <w:qFormat/>
    <w:rsid w:val="00F70631"/>
    <w:pPr>
      <w:numPr>
        <w:ilvl w:val="1"/>
        <w:numId w:val="1"/>
      </w:numPr>
      <w:ind w:left="567" w:hanging="567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F70631"/>
    <w:pPr>
      <w:numPr>
        <w:ilvl w:val="2"/>
        <w:numId w:val="1"/>
      </w:numPr>
      <w:ind w:left="567" w:hanging="567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F70631"/>
    <w:pPr>
      <w:numPr>
        <w:ilvl w:val="3"/>
        <w:numId w:val="1"/>
      </w:numPr>
      <w:ind w:left="567" w:hanging="567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F70631"/>
    <w:pPr>
      <w:numPr>
        <w:ilvl w:val="4"/>
        <w:numId w:val="1"/>
      </w:numPr>
      <w:ind w:left="567" w:hanging="567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F70631"/>
    <w:pPr>
      <w:numPr>
        <w:ilvl w:val="5"/>
        <w:numId w:val="1"/>
      </w:numPr>
      <w:ind w:left="567" w:hanging="567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F70631"/>
    <w:pPr>
      <w:numPr>
        <w:ilvl w:val="6"/>
        <w:numId w:val="1"/>
      </w:numPr>
      <w:ind w:left="567" w:hanging="567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F70631"/>
    <w:pPr>
      <w:numPr>
        <w:ilvl w:val="7"/>
        <w:numId w:val="1"/>
      </w:numPr>
      <w:ind w:left="567" w:hanging="567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F70631"/>
    <w:pPr>
      <w:numPr>
        <w:ilvl w:val="8"/>
        <w:numId w:val="1"/>
      </w:numPr>
      <w:ind w:left="567" w:hanging="567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85FAD"/>
    <w:rPr>
      <w:rFonts w:ascii="Times New Roman" w:eastAsia="Times New Roman" w:hAnsi="Times New Roman" w:cs="Times New Roman"/>
      <w:kern w:val="28"/>
      <w:lang w:val="cs-CZ"/>
    </w:rPr>
  </w:style>
  <w:style w:type="character" w:customStyle="1" w:styleId="Heading2Char">
    <w:name w:val="Heading 2 Char"/>
    <w:basedOn w:val="DefaultParagraphFont"/>
    <w:link w:val="Heading2"/>
    <w:rsid w:val="00085FAD"/>
    <w:rPr>
      <w:rFonts w:ascii="Times New Roman" w:eastAsia="Times New Roman" w:hAnsi="Times New Roman" w:cs="Times New Roman"/>
      <w:lang w:val="cs-CZ"/>
    </w:rPr>
  </w:style>
  <w:style w:type="character" w:customStyle="1" w:styleId="Heading3Char">
    <w:name w:val="Heading 3 Char"/>
    <w:basedOn w:val="DefaultParagraphFont"/>
    <w:link w:val="Heading3"/>
    <w:rsid w:val="00085FAD"/>
    <w:rPr>
      <w:rFonts w:ascii="Times New Roman" w:eastAsia="Times New Roman" w:hAnsi="Times New Roman" w:cs="Times New Roman"/>
      <w:lang w:val="cs-CZ"/>
    </w:rPr>
  </w:style>
  <w:style w:type="character" w:customStyle="1" w:styleId="Heading4Char">
    <w:name w:val="Heading 4 Char"/>
    <w:basedOn w:val="DefaultParagraphFont"/>
    <w:link w:val="Heading4"/>
    <w:rsid w:val="00085FAD"/>
    <w:rPr>
      <w:rFonts w:ascii="Times New Roman" w:eastAsia="Times New Roman" w:hAnsi="Times New Roman" w:cs="Times New Roman"/>
      <w:lang w:val="cs-CZ"/>
    </w:rPr>
  </w:style>
  <w:style w:type="character" w:customStyle="1" w:styleId="Heading5Char">
    <w:name w:val="Heading 5 Char"/>
    <w:basedOn w:val="DefaultParagraphFont"/>
    <w:link w:val="Heading5"/>
    <w:rsid w:val="00085FAD"/>
    <w:rPr>
      <w:rFonts w:ascii="Times New Roman" w:eastAsia="Times New Roman" w:hAnsi="Times New Roman" w:cs="Times New Roman"/>
      <w:lang w:val="cs-CZ"/>
    </w:rPr>
  </w:style>
  <w:style w:type="character" w:customStyle="1" w:styleId="Heading6Char">
    <w:name w:val="Heading 6 Char"/>
    <w:basedOn w:val="DefaultParagraphFont"/>
    <w:link w:val="Heading6"/>
    <w:rsid w:val="00085FAD"/>
    <w:rPr>
      <w:rFonts w:ascii="Times New Roman" w:eastAsia="Times New Roman" w:hAnsi="Times New Roman" w:cs="Times New Roman"/>
      <w:lang w:val="cs-CZ"/>
    </w:rPr>
  </w:style>
  <w:style w:type="character" w:customStyle="1" w:styleId="Heading7Char">
    <w:name w:val="Heading 7 Char"/>
    <w:basedOn w:val="DefaultParagraphFont"/>
    <w:link w:val="Heading7"/>
    <w:rsid w:val="00085FAD"/>
    <w:rPr>
      <w:rFonts w:ascii="Times New Roman" w:eastAsia="Times New Roman" w:hAnsi="Times New Roman" w:cs="Times New Roman"/>
      <w:lang w:val="cs-CZ"/>
    </w:rPr>
  </w:style>
  <w:style w:type="character" w:customStyle="1" w:styleId="Heading8Char">
    <w:name w:val="Heading 8 Char"/>
    <w:basedOn w:val="DefaultParagraphFont"/>
    <w:link w:val="Heading8"/>
    <w:rsid w:val="00085FAD"/>
    <w:rPr>
      <w:rFonts w:ascii="Times New Roman" w:eastAsia="Times New Roman" w:hAnsi="Times New Roman" w:cs="Times New Roman"/>
      <w:lang w:val="cs-CZ"/>
    </w:rPr>
  </w:style>
  <w:style w:type="character" w:customStyle="1" w:styleId="Heading9Char">
    <w:name w:val="Heading 9 Char"/>
    <w:basedOn w:val="DefaultParagraphFont"/>
    <w:link w:val="Heading9"/>
    <w:rsid w:val="00085FAD"/>
    <w:rPr>
      <w:rFonts w:ascii="Times New Roman" w:eastAsia="Times New Roman" w:hAnsi="Times New Roman" w:cs="Times New Roman"/>
      <w:lang w:val="cs-CZ"/>
    </w:rPr>
  </w:style>
  <w:style w:type="paragraph" w:styleId="Footer">
    <w:name w:val="footer"/>
    <w:basedOn w:val="Normal"/>
    <w:link w:val="FooterChar"/>
    <w:qFormat/>
    <w:rsid w:val="00F70631"/>
  </w:style>
  <w:style w:type="character" w:customStyle="1" w:styleId="FooterChar">
    <w:name w:val="Footer Char"/>
    <w:basedOn w:val="DefaultParagraphFont"/>
    <w:link w:val="Footer"/>
    <w:rsid w:val="00085FAD"/>
    <w:rPr>
      <w:rFonts w:ascii="Times New Roman" w:eastAsia="Times New Roman" w:hAnsi="Times New Roman" w:cs="Times New Roman"/>
      <w:lang w:val="cs-CZ"/>
    </w:rPr>
  </w:style>
  <w:style w:type="paragraph" w:styleId="FootnoteText">
    <w:name w:val="footnote text"/>
    <w:basedOn w:val="Normal"/>
    <w:link w:val="FootnoteTextChar"/>
    <w:qFormat/>
    <w:rsid w:val="00F70631"/>
    <w:pPr>
      <w:keepLines/>
      <w:spacing w:after="60" w:line="240" w:lineRule="auto"/>
      <w:ind w:left="567" w:hanging="567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rsid w:val="00085FAD"/>
    <w:rPr>
      <w:rFonts w:ascii="Times New Roman" w:eastAsia="Times New Roman" w:hAnsi="Times New Roman" w:cs="Times New Roman"/>
      <w:sz w:val="16"/>
      <w:lang w:val="cs-CZ"/>
    </w:rPr>
  </w:style>
  <w:style w:type="paragraph" w:styleId="Header">
    <w:name w:val="header"/>
    <w:basedOn w:val="Normal"/>
    <w:link w:val="HeaderChar"/>
    <w:qFormat/>
    <w:rsid w:val="00F70631"/>
  </w:style>
  <w:style w:type="character" w:customStyle="1" w:styleId="HeaderChar">
    <w:name w:val="Header Char"/>
    <w:basedOn w:val="DefaultParagraphFont"/>
    <w:link w:val="Header"/>
    <w:rsid w:val="00085FAD"/>
    <w:rPr>
      <w:rFonts w:ascii="Times New Roman" w:eastAsia="Times New Roman" w:hAnsi="Times New Roman" w:cs="Times New Roman"/>
      <w:lang w:val="cs-CZ"/>
    </w:rPr>
  </w:style>
  <w:style w:type="character" w:styleId="FootnoteReference">
    <w:name w:val="footnote reference"/>
    <w:basedOn w:val="DefaultParagraphFont"/>
    <w:unhideWhenUsed/>
    <w:qFormat/>
    <w:rsid w:val="00F70631"/>
    <w:rPr>
      <w:sz w:val="24"/>
      <w:vertAlign w:val="superscript"/>
    </w:rPr>
  </w:style>
  <w:style w:type="paragraph" w:styleId="ListParagraph">
    <w:name w:val="List Paragraph"/>
    <w:basedOn w:val="Normal"/>
    <w:uiPriority w:val="34"/>
    <w:qFormat/>
    <w:rsid w:val="00085FAD"/>
    <w:pPr>
      <w:ind w:left="720"/>
      <w:contextualSpacing/>
    </w:pPr>
  </w:style>
  <w:style w:type="paragraph" w:customStyle="1" w:styleId="quotes">
    <w:name w:val="quotes"/>
    <w:basedOn w:val="Normal"/>
    <w:next w:val="Normal"/>
    <w:rsid w:val="00F70631"/>
    <w:pPr>
      <w:ind w:left="720"/>
    </w:pPr>
    <w:rPr>
      <w:i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5DE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DEE"/>
    <w:rPr>
      <w:rFonts w:ascii="Segoe UI" w:eastAsia="Times New Roman" w:hAnsi="Segoe UI" w:cs="Segoe UI"/>
      <w:sz w:val="18"/>
      <w:szCs w:val="18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1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26" Type="http://schemas.openxmlformats.org/officeDocument/2006/relationships/customXml" Target="../customXml/item1.xml"/><Relationship Id="rId21" Type="http://schemas.openxmlformats.org/officeDocument/2006/relationships/footer" Target="footer5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theme" Target="theme/theme1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29" Type="http://schemas.openxmlformats.org/officeDocument/2006/relationships/customXml" Target="../customXml/item4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footer" Target="footer6.xml"/><Relationship Id="rId28" Type="http://schemas.openxmlformats.org/officeDocument/2006/relationships/customXml" Target="../customXml/item3.xml"/><Relationship Id="rId10" Type="http://schemas.openxmlformats.org/officeDocument/2006/relationships/endnotes" Target="endnotes.xml"/><Relationship Id="rId19" Type="http://schemas.openxmlformats.org/officeDocument/2006/relationships/header" Target="header5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header" Target="header6.xml"/><Relationship Id="rId27" Type="http://schemas.openxmlformats.org/officeDocument/2006/relationships/customXml" Target="../customXml/item2.xml"/></Relationships>
</file>

<file path=word/_rels/settings.xml.rels>&#65279;<?xml version="1.0" encoding="utf-8"?><Relationships xmlns="http://schemas.openxmlformats.org/package/2006/relationships"><Relationship Type="http://schemas.openxmlformats.org/officeDocument/2006/relationships/attachedTemplate" Target="file:///Y:\word2016\Templates\Global\Styles.dotm" TargetMode="External" Id="rId1" /><Relationship Type="http://schemas.openxmlformats.org/officeDocument/2006/relationships/attachedTemplate" Target="Normal.dotm" TargetMode="External" Id="relationId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9690440AC106F944B6F22BE813F1E9BC" ma:contentTypeVersion="4" ma:contentTypeDescription="Defines the documents for Document Manager V2" ma:contentTypeScope="" ma:versionID="2b077ad72894ff346f69446cd0bd332a">
  <xsd:schema xmlns:xsd="http://www.w3.org/2001/XMLSchema" xmlns:xs="http://www.w3.org/2001/XMLSchema" xmlns:p="http://schemas.microsoft.com/office/2006/metadata/properties" xmlns:ns2="01cfe264-354f-4f3f-acd0-cf26eb309336" xmlns:ns3="http://schemas.microsoft.com/sharepoint/v3/fields" xmlns:ns4="1bc4b14f-a4b5-43b1-8863-417d54b6b72f" targetNamespace="http://schemas.microsoft.com/office/2006/metadata/properties" ma:root="true" ma:fieldsID="50d09edc8abfe6fe714ed85187d5c67f" ns2:_="" ns3:_="" ns4:_="">
    <xsd:import namespace="01cfe264-354f-4f3f-acd0-cf26eb309336"/>
    <xsd:import namespace="http://schemas.microsoft.com/sharepoint/v3/fields"/>
    <xsd:import namespace="1bc4b14f-a4b5-43b1-8863-417d54b6b7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3:DocumentLanguage_0" minOccurs="0"/>
                <xsd:element ref="ns2:DossierNumber" minOccurs="0"/>
                <xsd:element ref="ns4:MeetingNumber" minOccurs="0"/>
                <xsd:element ref="ns2:Rapporteur" minOccurs="0"/>
                <xsd:element ref="ns2:AdoptionDate" minOccurs="0"/>
                <xsd:element ref="ns3:Confidentiality_0" minOccurs="0"/>
                <xsd:element ref="ns2:TaxCatchAll" minOccurs="0"/>
                <xsd:element ref="ns2:TaxCatchAllLabel" minOccurs="0"/>
                <xsd:element ref="ns3:DocumentSource_0" minOccurs="0"/>
                <xsd:element ref="ns4:DocumentNumber" minOccurs="0"/>
                <xsd:element ref="ns2:MeetingDate" minOccurs="0"/>
                <xsd:element ref="ns3:OriginalLanguage_0" minOccurs="0"/>
                <xsd:element ref="ns2:Procedure" minOccurs="0"/>
                <xsd:element ref="ns3:VersionStatus_0" minOccurs="0"/>
                <xsd:element ref="ns3:DocumentStatus_0" minOccurs="0"/>
                <xsd:element ref="ns2:DocumentYear"/>
                <xsd:element ref="ns3:DocumentType_0" minOccurs="0"/>
                <xsd:element ref="ns2:DocumentPart" minOccurs="0"/>
                <xsd:element ref="ns3:MeetingName_0" minOccurs="0"/>
                <xsd:element ref="ns3:AvailableTranslations_0" minOccurs="0"/>
                <xsd:element ref="ns2:FicheYear" minOccurs="0"/>
                <xsd:element ref="ns2:RequestingService" minOccurs="0"/>
                <xsd:element ref="ns2:FicheNumber" minOccurs="0"/>
                <xsd:element ref="ns3:DossierName_0" minOccurs="0"/>
                <xsd:element ref="ns2:Docum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cfe264-354f-4f3f-acd0-cf26eb30933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DossierNumber" ma:index="14" nillable="true" ma:displayName="Dossier Number" ma:decimals="0" ma:internalName="DossierNumber">
      <xsd:simpleType>
        <xsd:restriction base="dms:Unknown"/>
      </xsd:simpleType>
    </xsd:element>
    <xsd:element name="Rapporteur" ma:index="16" nillable="true" ma:displayName="Rapporteur" ma:internalName="Rapporteur">
      <xsd:simpleType>
        <xsd:restriction base="dms:Text"/>
      </xsd:simpleType>
    </xsd:element>
    <xsd:element name="AdoptionDate" ma:index="17" nillable="true" ma:displayName="Adoption Date" ma:format="DateOnly" ma:internalName="AdoptionDate">
      <xsd:simpleType>
        <xsd:restriction base="dms:DateTime"/>
      </xsd:simpleType>
    </xsd:element>
    <xsd:element name="TaxCatchAll" ma:index="19" nillable="true" ma:displayName="Taxonomy Catch All Column" ma:hidden="true" ma:list="{665b0d5d-45cf-4270-be2c-76ae3bd91060}" ma:internalName="TaxCatchAll" ma:showField="CatchAllData" ma:web="01cfe264-354f-4f3f-acd0-cf26eb3093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0" nillable="true" ma:displayName="Taxonomy Catch All Column1" ma:hidden="true" ma:list="{665b0d5d-45cf-4270-be2c-76ae3bd91060}" ma:internalName="TaxCatchAllLabel" ma:readOnly="true" ma:showField="CatchAllDataLabel" ma:web="01cfe264-354f-4f3f-acd0-cf26eb3093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etingDate" ma:index="25" nillable="true" ma:displayName="Meeting Date" ma:format="DateOnly" ma:internalName="MeetingDate">
      <xsd:simpleType>
        <xsd:restriction base="dms:DateTime"/>
      </xsd:simpleType>
    </xsd:element>
    <xsd:element name="Procedure" ma:index="28" nillable="true" ma:displayName="Procedure" ma:internalName="Procedure">
      <xsd:simpleType>
        <xsd:restriction base="dms:Text"/>
      </xsd:simpleType>
    </xsd:element>
    <xsd:element name="DocumentYear" ma:index="33" ma:displayName="Document Year" ma:decimals="0" ma:internalName="DocumentYear">
      <xsd:simpleType>
        <xsd:restriction base="dms:Unknown"/>
      </xsd:simpleType>
    </xsd:element>
    <xsd:element name="DocumentPart" ma:index="36" nillable="true" ma:displayName="Document Part" ma:decimals="0" ma:internalName="DocumentPart">
      <xsd:simpleType>
        <xsd:restriction base="dms:Unknown"/>
      </xsd:simpleType>
    </xsd:element>
    <xsd:element name="FicheYear" ma:index="41" nillable="true" ma:displayName="Fiche Year" ma:decimals="0" ma:internalName="FicheYear">
      <xsd:simpleType>
        <xsd:restriction base="dms:Unknown"/>
      </xsd:simpleType>
    </xsd:element>
    <xsd:element name="RequestingService" ma:index="42" nillable="true" ma:displayName="Requesting Service" ma:internalName="RequestingService">
      <xsd:simpleType>
        <xsd:restriction base="dms:Text"/>
      </xsd:simpleType>
    </xsd:element>
    <xsd:element name="FicheNumber" ma:index="43" nillable="true" ma:displayName="Fiche Number" ma:decimals="0" ma:internalName="FicheNumber">
      <xsd:simpleType>
        <xsd:restriction base="dms:Unknown"/>
      </xsd:simpleType>
    </xsd:element>
    <xsd:element name="DocumentVersion" ma:index="46" nillable="true" ma:displayName="Document Version" ma:decimals="0" ma:internalName="DocumentVersion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3" nillable="true" ma:taxonomy="true" ma:internalName="DocumentLanguage_0" ma:taxonomyFieldName="DocumentLanguage" ma:displayName="Document Language" ma:fieldId="{ee5c55ab-e8dd-441f-8840-fdce66906fe3}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8" nillable="true" ma:taxonomy="true" ma:internalName="Confidentiality_0" ma:taxonomyFieldName="Confidentiality" ma:displayName="Confidentiality" ma:fieldId="{ee5c4bfe-2b62-4831-9131-22edf8f3665c}" ma:sspId="995823bb-b37b-4c02-aebb-d0209d382c3c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22" ma:taxonomy="true" ma:internalName="DocumentSource_0" ma:taxonomyFieldName="DocumentSource" ma:displayName="Document Source" ma:fieldId="{ee5c1c29-f257-4aae-8e5e-529c0040e17a}" ma:sspId="995823bb-b37b-4c02-aebb-d0209d382c3c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26" nillable="true" ma:taxonomy="true" ma:internalName="OriginalLanguage_0" ma:taxonomyFieldName="OriginalLanguage" ma:displayName="Original Language" ma:fieldId="{ee5ce750-ff6c-4875-8192-ef11fb51efba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29" ma:taxonomy="true" ma:internalName="VersionStatus_0" ma:taxonomyFieldName="VersionStatus" ma:displayName="Version Status" ma:indexed="true" ma:fieldId="{ee5cb94b-3df1-4df3-b49b-6e47ce2a7e87}" ma:sspId="995823bb-b37b-4c02-aebb-d0209d382c3c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1" nillable="true" ma:taxonomy="true" ma:internalName="DocumentStatus_0" ma:taxonomyFieldName="DocumentStatus" ma:displayName="Document Status" ma:fieldId="{ee5cab93-ac4d-4e2f-b298-e5342324388c}" ma:sspId="995823bb-b37b-4c02-aebb-d0209d382c3c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34" nillable="true" ma:taxonomy="true" ma:internalName="DocumentType_0" ma:taxonomyFieldName="DocumentType" ma:displayName="Document Type" ma:indexed="true" ma:fieldId="{ee5cf431-2d10-41e6-bd88-1b6bd5b84f5f}" ma:sspId="995823bb-b37b-4c02-aebb-d0209d382c3c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7" nillable="true" ma:taxonomy="true" ma:internalName="MeetingName_0" ma:taxonomyFieldName="MeetingName" ma:displayName="Meeting Name" ma:indexed="true" ma:fieldId="{ee5c9b55-8403-4f9e-a156-b6ce5b7b9456}" ma:sspId="995823bb-b37b-4c02-aebb-d0209d382c3c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39" nillable="true" ma:taxonomy="true" ma:internalName="AvailableTranslations_0" ma:taxonomyFieldName="AvailableTranslations" ma:displayName="Available Translations" ma:fieldId="{ee5c7c01-1a65-4138-aa64-80e01e34d799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44" nillable="true" ma:taxonomy="true" ma:internalName="DossierName_0" ma:taxonomyFieldName="DossierName" ma:displayName="Dossier Name" ma:fieldId="{ee5cf7da-503b-4593-8db2-4f0e09c901fd}" ma:sspId="995823bb-b37b-4c02-aebb-d0209d382c3c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c4b14f-a4b5-43b1-8863-417d54b6b72f" elementFormDefault="qualified">
    <xsd:import namespace="http://schemas.microsoft.com/office/2006/documentManagement/types"/>
    <xsd:import namespace="http://schemas.microsoft.com/office/infopath/2007/PartnerControls"/>
    <xsd:element name="MeetingNumber" ma:index="15" nillable="true" ma:displayName="Meeting Number" ma:decimals="0" ma:indexed="true" ma:internalName="MeetingNumber">
      <xsd:simpleType>
        <xsd:restriction base="dms:Unknown"/>
      </xsd:simpleType>
    </xsd:element>
    <xsd:element name="DocumentNumber" ma:index="24" nillable="true" ma:displayName="Document Number" ma:decimals="0" ma:indexed="true" ma:internalName="DocumentNumber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cfe264-354f-4f3f-acd0-cf26eb309336">V63NAVDT5PV3-197900780-586</_dlc_DocId>
    <_dlc_DocIdUrl xmlns="01cfe264-354f-4f3f-acd0-cf26eb309336">
      <Url>http://dm2016/eesc/2021/_layouts/15/DocIdRedir.aspx?ID=V63NAVDT5PV3-197900780-586</Url>
      <Description>V63NAVDT5PV3-197900780-586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RES</TermName>
          <TermId xmlns="http://schemas.microsoft.com/office/infopath/2007/PartnerControls">9e3e62eb-6858-4bc7-8a50-3453e395fd01</TermId>
        </TermInfo>
      </Terms>
    </DocumentType_0>
    <Procedure xmlns="01cfe264-354f-4f3f-acd0-cf26eb309336" xsi:nil="true"/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EESC</TermName>
          <TermId xmlns="http://schemas.microsoft.com/office/infopath/2007/PartnerControls">422833ec-8d7e-4e65-8e4e-8bed07ffb729</TermId>
        </TermInfo>
      </Terms>
    </DocumentSource_0>
    <ProductionDate xmlns="01cfe264-354f-4f3f-acd0-cf26eb309336">2021-04-28T12:00:00+00:00</ProductionDate>
    <DocumentNumber xmlns="1bc4b14f-a4b5-43b1-8863-417d54b6b72f">2199</DocumentNumber>
    <FicheYear xmlns="01cfe264-354f-4f3f-acd0-cf26eb309336" xsi:nil="true"/>
    <DocumentVersion xmlns="01cfe264-354f-4f3f-acd0-cf26eb309336">0</DocumentVersion>
    <DossierNumber xmlns="01cfe264-354f-4f3f-acd0-cf26eb309336" xsi:nil="true"/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826e22d7-d029-4ec0-a450-0c28ff673572</TermId>
        </TermInfo>
      </Terms>
    </Confidentiality_0>
    <MeetingDate xmlns="01cfe264-354f-4f3f-acd0-cf26eb309336" xsi:nil="true"/>
    <TaxCatchAll xmlns="01cfe264-354f-4f3f-acd0-cf26eb309336">
      <Value>58</Value>
      <Value>45</Value>
      <Value>42</Value>
      <Value>41</Value>
      <Value>40</Value>
      <Value>39</Value>
      <Value>38</Value>
      <Value>37</Value>
      <Value>125</Value>
      <Value>35</Value>
      <Value>28</Value>
      <Value>25</Value>
      <Value>21</Value>
      <Value>19</Value>
      <Value>18</Value>
      <Value>17</Value>
      <Value>16</Value>
      <Value>15</Value>
      <Value>14</Value>
      <Value>13</Value>
      <Value>12</Value>
      <Value>11</Value>
      <Value>9</Value>
      <Value>7</Value>
      <Value>6</Value>
      <Value>5</Value>
      <Value>4</Value>
      <Value>1</Value>
    </TaxCatchAll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CS</TermName>
          <TermId xmlns="http://schemas.microsoft.com/office/infopath/2007/PartnerControls">72f9705b-0217-4fd3-bea2-cbc7ed80e26e</TermId>
        </TermInfo>
      </Terms>
    </DocumentLanguage_0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Rapporteur xmlns="01cfe264-354f-4f3f-acd0-cf26eb309336" xsi:nil="true"/>
    <DocumentYear xmlns="01cfe264-354f-4f3f-acd0-cf26eb309336">2021</DocumentYear>
    <FicheNumber xmlns="01cfe264-354f-4f3f-acd0-cf26eb309336">5778</FicheNumber>
    <DocumentPart xmlns="01cfe264-354f-4f3f-acd0-cf26eb309336">0</DocumentPart>
    <AdoptionDate xmlns="01cfe264-354f-4f3f-acd0-cf26eb309336">2021-04-27T12:00:00+00:00</AdoptionDate>
    <RequestingService xmlns="01cfe264-354f-4f3f-acd0-cf26eb309336">Greffe</RequestingService>
    <MeetingName_0 xmlns="http://schemas.microsoft.com/sharepoint/v3/fields">
      <Terms xmlns="http://schemas.microsoft.com/office/infopath/2007/PartnerControls"/>
    </MeetingNam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DA</TermName>
          <TermId xmlns="http://schemas.microsoft.com/office/infopath/2007/PartnerControls">5d49c027-8956-412b-aa16-e85a0f96ad0e</TermId>
        </TermInfo>
        <TermInfo xmlns="http://schemas.microsoft.com/office/infopath/2007/PartnerControls">
          <TermName xmlns="http://schemas.microsoft.com/office/infopath/2007/PartnerControls">BG</TermName>
          <TermId xmlns="http://schemas.microsoft.com/office/infopath/2007/PartnerControls">1a1b3951-7821-4e6a-85f5-5673fc08bd2c</TermId>
        </TermInfo>
        <TermInfo xmlns="http://schemas.microsoft.com/office/infopath/2007/PartnerControls">
          <TermName xmlns="http://schemas.microsoft.com/office/infopath/2007/PartnerControls">CS</TermName>
          <TermId xmlns="http://schemas.microsoft.com/office/infopath/2007/PartnerControls">72f9705b-0217-4fd3-bea2-cbc7ed80e26e</TermId>
        </TermInfo>
        <TermInfo xmlns="http://schemas.microsoft.com/office/infopath/2007/PartnerControls">
          <TermName xmlns="http://schemas.microsoft.com/office/infopath/2007/PartnerControls">PT</TermName>
          <TermId xmlns="http://schemas.microsoft.com/office/infopath/2007/PartnerControls">50ccc04a-eadd-42ae-a0cb-acaf45f812ba</TermId>
        </TermInfo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  <TermInfo xmlns="http://schemas.microsoft.com/office/infopath/2007/PartnerControls">
          <TermName xmlns="http://schemas.microsoft.com/office/infopath/2007/PartnerControls">ET</TermName>
          <TermId xmlns="http://schemas.microsoft.com/office/infopath/2007/PartnerControls">ff6c3f4c-b02c-4c3c-ab07-2c37995a7a0a</TermId>
        </TermInfo>
        <TermInfo xmlns="http://schemas.microsoft.com/office/infopath/2007/PartnerControls">
          <TermName xmlns="http://schemas.microsoft.com/office/infopath/2007/PartnerControls">RO</TermName>
          <TermId xmlns="http://schemas.microsoft.com/office/infopath/2007/PartnerControls">feb747a2-64cd-4299-af12-4833ddc30497</TermId>
        </TermInfo>
        <TermInfo xmlns="http://schemas.microsoft.com/office/infopath/2007/PartnerControls">
          <TermName xmlns="http://schemas.microsoft.com/office/infopath/2007/PartnerControls">SL</TermName>
          <TermId xmlns="http://schemas.microsoft.com/office/infopath/2007/PartnerControls">98a412ae-eb01-49e9-ae3d-585a81724cfc</TermId>
        </TermInfo>
        <TermInfo xmlns="http://schemas.microsoft.com/office/infopath/2007/PartnerControls">
          <TermName xmlns="http://schemas.microsoft.com/office/infopath/2007/PartnerControls">NL</TermName>
          <TermId xmlns="http://schemas.microsoft.com/office/infopath/2007/PartnerControls">55c6556c-b4f4-441d-9acf-c498d4f838bd</TermId>
        </TermInfo>
        <TermInfo xmlns="http://schemas.microsoft.com/office/infopath/2007/PartnerControls">
          <TermName xmlns="http://schemas.microsoft.com/office/infopath/2007/PartnerControls">PL</TermName>
          <TermId xmlns="http://schemas.microsoft.com/office/infopath/2007/PartnerControls">1e03da61-4678-4e07-b136-b5024ca9197b</TermId>
        </TermInfo>
        <TermInfo xmlns="http://schemas.microsoft.com/office/infopath/2007/PartnerControls">
          <TermName xmlns="http://schemas.microsoft.com/office/infopath/2007/PartnerControls">HU</TermName>
          <TermId xmlns="http://schemas.microsoft.com/office/infopath/2007/PartnerControls">6b229040-c589-4408-b4c1-4285663d20a8</TermId>
        </TermInfo>
        <TermInfo xmlns="http://schemas.microsoft.com/office/infopath/2007/PartnerControls">
          <TermName xmlns="http://schemas.microsoft.com/office/infopath/2007/PartnerControls">SK</TermName>
          <TermId xmlns="http://schemas.microsoft.com/office/infopath/2007/PartnerControls">46d9fce0-ef79-4f71-b89b-cd6aa82426b8</TermId>
        </TermInfo>
        <TermInfo xmlns="http://schemas.microsoft.com/office/infopath/2007/PartnerControls">
          <TermName xmlns="http://schemas.microsoft.com/office/infopath/2007/PartnerControls">FI</TermName>
          <TermId xmlns="http://schemas.microsoft.com/office/infopath/2007/PartnerControls">87606a43-d45f-42d6-b8c9-e1a3457db5b7</TermId>
        </TermInfo>
        <TermInfo xmlns="http://schemas.microsoft.com/office/infopath/2007/PartnerControls">
          <TermName xmlns="http://schemas.microsoft.com/office/infopath/2007/PartnerControls">HR</TermName>
          <TermId xmlns="http://schemas.microsoft.com/office/infopath/2007/PartnerControls">2f555653-ed1a-4fe6-8362-9082d95989e5</TermId>
        </TermInfo>
        <TermInfo xmlns="http://schemas.microsoft.com/office/infopath/2007/PartnerControls">
          <TermName xmlns="http://schemas.microsoft.com/office/infopath/2007/PartnerControls">DE</TermName>
          <TermId xmlns="http://schemas.microsoft.com/office/infopath/2007/PartnerControls">f6b31e5a-26fa-4935-b661-318e46daf27e</TermId>
        </TermInfo>
        <TermInfo xmlns="http://schemas.microsoft.com/office/infopath/2007/PartnerControls">
          <TermName xmlns="http://schemas.microsoft.com/office/infopath/2007/PartnerControls">LT</TermName>
          <TermId xmlns="http://schemas.microsoft.com/office/infopath/2007/PartnerControls">a7ff5ce7-6123-4f68-865a-a57c31810414</TermId>
        </TermInfo>
        <TermInfo xmlns="http://schemas.microsoft.com/office/infopath/2007/PartnerControls">
          <TermName xmlns="http://schemas.microsoft.com/office/infopath/2007/PartnerControls">ES</TermName>
          <TermId xmlns="http://schemas.microsoft.com/office/infopath/2007/PartnerControls">e7a6b05b-ae16-40c8-add9-68b64b03aeba</TermId>
        </TermInfo>
        <TermInfo xmlns="http://schemas.microsoft.com/office/infopath/2007/PartnerControls">
          <TermName xmlns="http://schemas.microsoft.com/office/infopath/2007/PartnerControls">LV</TermName>
          <TermId xmlns="http://schemas.microsoft.com/office/infopath/2007/PartnerControls">46f7e311-5d9f-4663-b433-18aeccb7ace7</TermId>
        </TermInfo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0774613c-01ed-4e5d-a25d-11d2388de825</TermId>
        </TermInfo>
        <TermInfo xmlns="http://schemas.microsoft.com/office/infopath/2007/PartnerControls">
          <TermName xmlns="http://schemas.microsoft.com/office/infopath/2007/PartnerControls">MT</TermName>
          <TermId xmlns="http://schemas.microsoft.com/office/infopath/2007/PartnerControls">7df99101-6854-4a26-b53a-b88c0da02c26</TermId>
        </TermInfo>
        <TermInfo xmlns="http://schemas.microsoft.com/office/infopath/2007/PartnerControls">
          <TermName xmlns="http://schemas.microsoft.com/office/infopath/2007/PartnerControls">SV</TermName>
          <TermId xmlns="http://schemas.microsoft.com/office/infopath/2007/PartnerControls">c2ed69e7-a339-43d7-8f22-d93680a92aa0</TermId>
        </TermInfo>
        <TermInfo xmlns="http://schemas.microsoft.com/office/infopath/2007/PartnerControls">
          <TermName xmlns="http://schemas.microsoft.com/office/infopath/2007/PartnerControls">EL</TermName>
          <TermId xmlns="http://schemas.microsoft.com/office/infopath/2007/PartnerControls">6d4f4d51-af9b-4650-94b4-4276bee85c91</TermId>
        </TermInfo>
      </Terms>
    </AvailableTranslations_0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OriginalLanguage_0>
    <MeetingNumber xmlns="1bc4b14f-a4b5-43b1-8863-417d54b6b72f" xsi:nil="true"/>
    <DossierName_0 xmlns="http://schemas.microsoft.com/sharepoint/v3/fields">
      <Terms xmlns="http://schemas.microsoft.com/office/infopath/2007/PartnerControls"/>
    </DossierName_0>
  </documentManagement>
</p:properties>
</file>

<file path=customXml/itemProps1.xml><?xml version="1.0" encoding="utf-8"?>
<ds:datastoreItem xmlns:ds="http://schemas.openxmlformats.org/officeDocument/2006/customXml" ds:itemID="{7ABEC1AF-0BDE-48AD-B770-449FFD28E577}"/>
</file>

<file path=customXml/itemProps2.xml><?xml version="1.0" encoding="utf-8"?>
<ds:datastoreItem xmlns:ds="http://schemas.openxmlformats.org/officeDocument/2006/customXml" ds:itemID="{512E40EF-3054-40D5-8EF4-6CF76CC94FB7}"/>
</file>

<file path=customXml/itemProps3.xml><?xml version="1.0" encoding="utf-8"?>
<ds:datastoreItem xmlns:ds="http://schemas.openxmlformats.org/officeDocument/2006/customXml" ds:itemID="{29B7FE62-8045-4D6A-9923-33CB5144633E}"/>
</file>

<file path=customXml/itemProps4.xml><?xml version="1.0" encoding="utf-8"?>
<ds:datastoreItem xmlns:ds="http://schemas.openxmlformats.org/officeDocument/2006/customXml" ds:itemID="{EC5B7FA5-E106-46A7-A01F-37623AC3B60E}"/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7</Pages>
  <Words>2650</Words>
  <Characters>15109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resolution on the Conference on the Future of Europe - A new narrative for Europe</vt:lpstr>
    </vt:vector>
  </TitlesOfParts>
  <Company/>
  <LinksUpToDate>false</LinksUpToDate>
  <CharactersWithSpaces>17724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Usnesení  ke konferenci o budoucnosti Evropy - Nový příběh pro Evropu</dc:title>
  <dc:subject>RES</dc:subject>
  <dc:creator/>
  <cp:keywords>EESC-2021-02199-00-00-RES-TRA-EN</cp:keywords>
  <dc:description>Rapporteur:  - Original language: EN - Date of document: 28/04/2021 - Date of meeting:  - External documents:  - Administrator: Mme ADAMISOVA Tatiana</dc:description>
  <cp:lastModifiedBy/>
  <cp:revision>1</cp:revision>
  <dcterms:created xsi:type="dcterms:W3CDTF">2021-04-28T06:07:00Z</dcterms:created>
  <dcterms:modified xsi:type="dcterms:W3CDTF">2021-04-28T09:43:00Z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f_formatted">
    <vt:bool>true</vt:bool>
  </property>
  <property fmtid="{D5CDD505-2E9C-101B-9397-08002B2CF9AE}" pid="3" name="Pref_Date">
    <vt:lpwstr>28/04/2021, 22/04/2021, 22/04/2021</vt:lpwstr>
  </property>
  <property fmtid="{D5CDD505-2E9C-101B-9397-08002B2CF9AE}" pid="4" name="Pref_Time">
    <vt:lpwstr>08:05:42, 17:22:58, 13:54:21</vt:lpwstr>
  </property>
  <property fmtid="{D5CDD505-2E9C-101B-9397-08002B2CF9AE}" pid="5" name="Pref_User">
    <vt:lpwstr>amett, hnic, amett</vt:lpwstr>
  </property>
  <property fmtid="{D5CDD505-2E9C-101B-9397-08002B2CF9AE}" pid="6" name="Pref_FileName">
    <vt:lpwstr>EESC-2021-02199-00-00-RES-ORI.docx, EESC-2021-02199-00-01-PRES-ORI.docx, EESC-2021-02199-00-00-PRES-ORI.docx</vt:lpwstr>
  </property>
  <property fmtid="{D5CDD505-2E9C-101B-9397-08002B2CF9AE}" pid="7" name="ContentTypeId">
    <vt:lpwstr>0x010100EA97B91038054C99906057A708A1480A009690440AC106F944B6F22BE813F1E9BC</vt:lpwstr>
  </property>
  <property fmtid="{D5CDD505-2E9C-101B-9397-08002B2CF9AE}" pid="8" name="_dlc_DocIdItemGuid">
    <vt:lpwstr>3d32ca0f-df77-411e-97e4-1be4f3318918</vt:lpwstr>
  </property>
  <property fmtid="{D5CDD505-2E9C-101B-9397-08002B2CF9AE}" pid="9" name="AvailableTranslations">
    <vt:lpwstr>12;#DA|5d49c027-8956-412b-aa16-e85a0f96ad0e;#41;#BG|1a1b3951-7821-4e6a-85f5-5673fc08bd2c;#25;#CS|72f9705b-0217-4fd3-bea2-cbc7ed80e26e;#13;#PT|50ccc04a-eadd-42ae-a0cb-acaf45f812ba;#9;#EN|f2175f21-25d7-44a3-96da-d6a61b075e1b;#4;#FR|d2afafd3-4c81-4f60-8f52-ee33f2f54ff3;#14;#ET|ff6c3f4c-b02c-4c3c-ab07-2c37995a7a0a;#45;#RO|feb747a2-64cd-4299-af12-4833ddc30497;#39;#SL|98a412ae-eb01-49e9-ae3d-585a81724cfc;#17;#NL|55c6556c-b4f4-441d-9acf-c498d4f838bd;#35;#PL|1e03da61-4678-4e07-b136-b5024ca9197b;#21;#HU|6b229040-c589-4408-b4c1-4285663d20a8;#19;#SK|46d9fce0-ef79-4f71-b89b-cd6aa82426b8;#42;#FI|87606a43-d45f-42d6-b8c9-e1a3457db5b7;#38;#HR|2f555653-ed1a-4fe6-8362-9082d95989e5;#11;#DE|f6b31e5a-26fa-4935-b661-318e46daf27e;#15;#LT|a7ff5ce7-6123-4f68-865a-a57c31810414;#28;#ES|e7a6b05b-ae16-40c8-add9-68b64b03aeba;#18;#LV|46f7e311-5d9f-4663-b433-18aeccb7ace7;#16;#IT|0774613c-01ed-4e5d-a25d-11d2388de825;#58;#MT|7df99101-6854-4a26-b53a-b88c0da02c26;#40;#SV|c2ed69e7-a339-43d7-8f22-d93680a92aa0;#37;#EL|6d4f4d51-af9b-4650-94b4-4276bee85c91</vt:lpwstr>
  </property>
  <property fmtid="{D5CDD505-2E9C-101B-9397-08002B2CF9AE}" pid="10" name="DocumentType_0">
    <vt:lpwstr>RES|9e3e62eb-6858-4bc7-8a50-3453e395fd01</vt:lpwstr>
  </property>
  <property fmtid="{D5CDD505-2E9C-101B-9397-08002B2CF9AE}" pid="11" name="DossierName_0">
    <vt:lpwstr/>
  </property>
  <property fmtid="{D5CDD505-2E9C-101B-9397-08002B2CF9AE}" pid="12" name="DocumentSource_0">
    <vt:lpwstr>EESC|422833ec-8d7e-4e65-8e4e-8bed07ffb729</vt:lpwstr>
  </property>
  <property fmtid="{D5CDD505-2E9C-101B-9397-08002B2CF9AE}" pid="13" name="DocumentNumber">
    <vt:i4>2199</vt:i4>
  </property>
  <property fmtid="{D5CDD505-2E9C-101B-9397-08002B2CF9AE}" pid="14" name="DocumentYear">
    <vt:i4>2021</vt:i4>
  </property>
  <property fmtid="{D5CDD505-2E9C-101B-9397-08002B2CF9AE}" pid="15" name="DocumentVersion">
    <vt:i4>0</vt:i4>
  </property>
  <property fmtid="{D5CDD505-2E9C-101B-9397-08002B2CF9AE}" pid="16" name="FicheNumber">
    <vt:i4>5778</vt:i4>
  </property>
  <property fmtid="{D5CDD505-2E9C-101B-9397-08002B2CF9AE}" pid="17" name="DocumentStatus">
    <vt:lpwstr>7;#TRA|150d2a88-1431-44e6-a8ca-0bb753ab8672</vt:lpwstr>
  </property>
  <property fmtid="{D5CDD505-2E9C-101B-9397-08002B2CF9AE}" pid="18" name="DocumentPart">
    <vt:i4>0</vt:i4>
  </property>
  <property fmtid="{D5CDD505-2E9C-101B-9397-08002B2CF9AE}" pid="19" name="DossierName">
    <vt:lpwstr/>
  </property>
  <property fmtid="{D5CDD505-2E9C-101B-9397-08002B2CF9AE}" pid="20" name="DocumentSource">
    <vt:lpwstr>1;#EESC|422833ec-8d7e-4e65-8e4e-8bed07ffb729</vt:lpwstr>
  </property>
  <property fmtid="{D5CDD505-2E9C-101B-9397-08002B2CF9AE}" pid="21" name="AdoptionDate">
    <vt:filetime>2021-04-27T12:00:00Z</vt:filetime>
  </property>
  <property fmtid="{D5CDD505-2E9C-101B-9397-08002B2CF9AE}" pid="22" name="DocumentType">
    <vt:lpwstr>125;#RES|9e3e62eb-6858-4bc7-8a50-3453e395fd01</vt:lpwstr>
  </property>
  <property fmtid="{D5CDD505-2E9C-101B-9397-08002B2CF9AE}" pid="23" name="RequestingService">
    <vt:lpwstr>Greffe</vt:lpwstr>
  </property>
  <property fmtid="{D5CDD505-2E9C-101B-9397-08002B2CF9AE}" pid="24" name="Confidentiality">
    <vt:lpwstr>5;#Unrestricted|826e22d7-d029-4ec0-a450-0c28ff673572</vt:lpwstr>
  </property>
  <property fmtid="{D5CDD505-2E9C-101B-9397-08002B2CF9AE}" pid="25" name="MeetingName_0">
    <vt:lpwstr/>
  </property>
  <property fmtid="{D5CDD505-2E9C-101B-9397-08002B2CF9AE}" pid="26" name="Confidentiality_0">
    <vt:lpwstr>Unrestricted|826e22d7-d029-4ec0-a450-0c28ff673572</vt:lpwstr>
  </property>
  <property fmtid="{D5CDD505-2E9C-101B-9397-08002B2CF9AE}" pid="27" name="OriginalLanguage">
    <vt:lpwstr>9;#EN|f2175f21-25d7-44a3-96da-d6a61b075e1b</vt:lpwstr>
  </property>
  <property fmtid="{D5CDD505-2E9C-101B-9397-08002B2CF9AE}" pid="28" name="MeetingName">
    <vt:lpwstr/>
  </property>
  <property fmtid="{D5CDD505-2E9C-101B-9397-08002B2CF9AE}" pid="30" name="AvailableTranslations_0">
    <vt:lpwstr>BG|1a1b3951-7821-4e6a-85f5-5673fc08bd2c;PT|50ccc04a-eadd-42ae-a0cb-acaf45f812ba;EN|f2175f21-25d7-44a3-96da-d6a61b075e1b;ET|ff6c3f4c-b02c-4c3c-ab07-2c37995a7a0a;RO|feb747a2-64cd-4299-af12-4833ddc30497;SL|98a412ae-eb01-49e9-ae3d-585a81724cfc;NL|55c6556c-b4f4-441d-9acf-c498d4f838bd;PL|1e03da61-4678-4e07-b136-b5024ca9197b;HU|6b229040-c589-4408-b4c1-4285663d20a8;SK|46d9fce0-ef79-4f71-b89b-cd6aa82426b8;FI|87606a43-d45f-42d6-b8c9-e1a3457db5b7;DE|f6b31e5a-26fa-4935-b661-318e46daf27e;LT|a7ff5ce7-6123-4f68-865a-a57c31810414;ES|e7a6b05b-ae16-40c8-add9-68b64b03aeba;LV|46f7e311-5d9f-4663-b433-18aeccb7ace7;MT|7df99101-6854-4a26-b53a-b88c0da02c26;SV|c2ed69e7-a339-43d7-8f22-d93680a92aa0</vt:lpwstr>
  </property>
  <property fmtid="{D5CDD505-2E9C-101B-9397-08002B2CF9AE}" pid="31" name="DocumentStatus_0">
    <vt:lpwstr>TRA|150d2a88-1431-44e6-a8ca-0bb753ab8672</vt:lpwstr>
  </property>
  <property fmtid="{D5CDD505-2E9C-101B-9397-08002B2CF9AE}" pid="32" name="OriginalLanguage_0">
    <vt:lpwstr>EN|f2175f21-25d7-44a3-96da-d6a61b075e1b</vt:lpwstr>
  </property>
  <property fmtid="{D5CDD505-2E9C-101B-9397-08002B2CF9AE}" pid="33" name="TaxCatchAll">
    <vt:lpwstr>42;#FI|87606a43-d45f-42d6-b8c9-e1a3457db5b7;#35;#PL|1e03da61-4678-4e07-b136-b5024ca9197b;#58;#MT|7df99101-6854-4a26-b53a-b88c0da02c26;#28;#ES|e7a6b05b-ae16-40c8-add9-68b64b03aeba;#14;#ET|ff6c3f4c-b02c-4c3c-ab07-2c37995a7a0a;#21;#HU|6b229040-c589-4408-b4c1-4285663d20a8;#19;#SK|46d9fce0-ef79-4f71-b89b-cd6aa82426b8;#18;#LV|46f7e311-5d9f-4663-b433-18aeccb7ace7;#17;#NL|55c6556c-b4f4-441d-9acf-c498d4f838bd;#15;#LT|a7ff5ce7-6123-4f68-865a-a57c31810414;#125;#RES|9e3e62eb-6858-4bc7-8a50-3453e395fd01;#13;#PT|50ccc04a-eadd-42ae-a0cb-acaf45f812ba;#11;#DE|f6b31e5a-26fa-4935-b661-318e46daf27e;#9;#EN|f2175f21-25d7-44a3-96da-d6a61b075e1b;#45;#RO|feb747a2-64cd-4299-af12-4833ddc30497;#7;#TRA|150d2a88-1431-44e6-a8ca-0bb753ab8672;#6;#Final|ea5e6674-7b27-4bac-b091-73adbb394efe;#5;#Unrestricted|826e22d7-d029-4ec0-a450-0c28ff673572;#41;#BG|1a1b3951-7821-4e6a-85f5-5673fc08bd2c;#40;#SV|c2ed69e7-a339-43d7-8f22-d93680a92aa0;#39;#SL|98a412ae-eb01-49e9-ae3d-585a81724cfc;#1;#EESC|422833ec-8d7e-4e65-8e4e-8bed07ffb729</vt:lpwstr>
  </property>
  <property fmtid="{D5CDD505-2E9C-101B-9397-08002B2CF9AE}" pid="34" name="VersionStatus_0">
    <vt:lpwstr>Final|ea5e6674-7b27-4bac-b091-73adbb394efe</vt:lpwstr>
  </property>
  <property fmtid="{D5CDD505-2E9C-101B-9397-08002B2CF9AE}" pid="35" name="VersionStatus">
    <vt:lpwstr>6;#Final|ea5e6674-7b27-4bac-b091-73adbb394efe</vt:lpwstr>
  </property>
  <property fmtid="{D5CDD505-2E9C-101B-9397-08002B2CF9AE}" pid="36" name="DocumentLanguage">
    <vt:lpwstr>25;#CS|72f9705b-0217-4fd3-bea2-cbc7ed80e26e</vt:lpwstr>
  </property>
</Properties>
</file>