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29" w:rsidRPr="00F06F56" w:rsidRDefault="00837B82" w:rsidP="00686EC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0DB62004" wp14:editId="1EF6F52C">
            <wp:extent cx="5760085" cy="1397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3"/>
        <w:gridCol w:w="4018"/>
      </w:tblGrid>
      <w:tr w:rsidR="00C93E55" w:rsidRPr="00F06F56" w:rsidTr="00705C0F">
        <w:trPr>
          <w:cantSplit/>
        </w:trPr>
        <w:tc>
          <w:tcPr>
            <w:tcW w:w="5168" w:type="dxa"/>
          </w:tcPr>
          <w:p w:rsidR="00C93E55" w:rsidRPr="00F06F56" w:rsidRDefault="00321382" w:rsidP="001A2690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32869E9" wp14:editId="4073C9B7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82" w:rsidRPr="00260E65" w:rsidRDefault="0032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86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321382" w:rsidRPr="00260E65" w:rsidRDefault="00321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20"/>
              </w:rPr>
              <w:t>Br. 10/2021</w:t>
            </w:r>
          </w:p>
        </w:tc>
        <w:tc>
          <w:tcPr>
            <w:tcW w:w="4119" w:type="dxa"/>
          </w:tcPr>
          <w:p w:rsidR="00C93E55" w:rsidRPr="00F06F56" w:rsidRDefault="001A2690" w:rsidP="001A2690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25. veljače 2021.</w:t>
            </w:r>
          </w:p>
        </w:tc>
      </w:tr>
    </w:tbl>
    <w:p w:rsidR="00F83179" w:rsidRPr="00F06F56" w:rsidRDefault="00F83179" w:rsidP="00686EC2">
      <w:pPr>
        <w:spacing w:line="240" w:lineRule="auto"/>
        <w:rPr>
          <w:rFonts w:ascii="Verdana" w:hAnsi="Verdana"/>
          <w:sz w:val="28"/>
          <w:szCs w:val="28"/>
        </w:rPr>
      </w:pPr>
      <w:bookmarkStart w:id="0" w:name="_GoBack"/>
    </w:p>
    <w:p w:rsidR="00F83179" w:rsidRPr="00F06F56" w:rsidRDefault="00F83179" w:rsidP="00686EC2">
      <w:pPr>
        <w:spacing w:line="240" w:lineRule="auto"/>
        <w:rPr>
          <w:rFonts w:ascii="Verdana" w:hAnsi="Verdana"/>
          <w:sz w:val="20"/>
        </w:rPr>
        <w:sectPr w:rsidR="00F83179" w:rsidRPr="00F06F56" w:rsidSect="00837B82">
          <w:footerReference w:type="default" r:id="rId9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bookmarkEnd w:id="0"/>
    <w:p w:rsidR="00F83179" w:rsidRPr="00F06F56" w:rsidRDefault="00F83179" w:rsidP="00DD7FCA">
      <w:pPr>
        <w:spacing w:line="240" w:lineRule="auto"/>
        <w:rPr>
          <w:rFonts w:ascii="Verdana" w:hAnsi="Verdana"/>
          <w:bCs/>
          <w:sz w:val="28"/>
        </w:rPr>
      </w:pPr>
    </w:p>
    <w:p w:rsidR="00F83179" w:rsidRPr="00F06F56" w:rsidRDefault="00AD7989" w:rsidP="00DD7FCA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color w:val="0070C0"/>
          <w:sz w:val="28"/>
          <w:szCs w:val="24"/>
        </w:rPr>
        <w:t>Oporavak EU-a – Uključivanje organiziranog civilnog društva od ključne je važnosti</w:t>
      </w:r>
    </w:p>
    <w:p w:rsidR="00F83179" w:rsidRPr="00F06F56" w:rsidRDefault="00F83179" w:rsidP="00256E1F">
      <w:pPr>
        <w:rPr>
          <w:rFonts w:ascii="Verdana" w:hAnsi="Verdana"/>
          <w:bCs/>
          <w:sz w:val="20"/>
        </w:rPr>
      </w:pPr>
    </w:p>
    <w:p w:rsidR="001A2690" w:rsidRPr="00F06F56" w:rsidRDefault="001A2690" w:rsidP="00256E1F">
      <w:pPr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Europski gospodarski i socijalni odbor (EGSO) usvojio je rezoluciju u kojoj ističe da organizacije organiziranog civilnog društva mogu dati neprocjenjiv doprinos nacionalnim planovima za oporavak i otpornost te da im se pri izradi tih planova mora omogućiti da iznesu svoje stavove.</w:t>
      </w:r>
    </w:p>
    <w:p w:rsidR="001A2690" w:rsidRPr="00F06F56" w:rsidRDefault="001A2690" w:rsidP="00256E1F">
      <w:pPr>
        <w:rPr>
          <w:rFonts w:ascii="Verdana" w:hAnsi="Verdana"/>
          <w:bCs/>
          <w:sz w:val="18"/>
          <w:szCs w:val="18"/>
        </w:rPr>
      </w:pPr>
    </w:p>
    <w:p w:rsidR="00135A34" w:rsidRPr="00F06F56" w:rsidRDefault="001A2690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Nacionalni planovi za oporavak i otpornost bili bi učinkovitiji i djelotvorniji kad bi se organizacije civilnog društva u njih uključile brže i opsežnije. To je ključna poruka </w:t>
      </w:r>
      <w:hyperlink r:id="rId10" w:history="1">
        <w:r>
          <w:rPr>
            <w:rStyle w:val="Hyperlink"/>
            <w:rFonts w:ascii="Verdana" w:hAnsi="Verdana"/>
            <w:bCs/>
            <w:sz w:val="18"/>
            <w:szCs w:val="18"/>
          </w:rPr>
          <w:t>Rezolucije „Uključenost organiziranog civilnog društva u nacionalne planove za oporavak i otpornost – Što funkcionira, a što ne?“</w:t>
        </w:r>
      </w:hyperlink>
      <w:r>
        <w:rPr>
          <w:rFonts w:ascii="Verdana" w:hAnsi="Verdana"/>
          <w:bCs/>
          <w:sz w:val="18"/>
          <w:szCs w:val="18"/>
        </w:rPr>
        <w:t xml:space="preserve">, usvojene na plenarnom zasjedanju EGSO-a u veljači i predstavljene tijekom rasprave s predsjednicom EGSO-a </w:t>
      </w:r>
      <w:proofErr w:type="spellStart"/>
      <w:r>
        <w:rPr>
          <w:rFonts w:ascii="Verdana" w:hAnsi="Verdana"/>
          <w:b/>
          <w:bCs/>
          <w:sz w:val="18"/>
          <w:szCs w:val="18"/>
        </w:rPr>
        <w:t>Christom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Schweng</w:t>
      </w:r>
      <w:proofErr w:type="spellEnd"/>
      <w:r>
        <w:rPr>
          <w:rFonts w:ascii="Verdana" w:hAnsi="Verdana"/>
          <w:bCs/>
          <w:sz w:val="18"/>
          <w:szCs w:val="18"/>
        </w:rPr>
        <w:t xml:space="preserve"> i europskim povjerenikom za proračun i administraciju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Johannesom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Hahnom</w:t>
      </w:r>
      <w:proofErr w:type="spellEnd"/>
      <w:r>
        <w:rPr>
          <w:rFonts w:ascii="Verdana" w:hAnsi="Verdana"/>
          <w:bCs/>
          <w:sz w:val="18"/>
          <w:szCs w:val="18"/>
        </w:rPr>
        <w:t>.</w:t>
      </w:r>
    </w:p>
    <w:p w:rsidR="00135A34" w:rsidRPr="00F06F56" w:rsidRDefault="00135A34" w:rsidP="00256E1F">
      <w:pPr>
        <w:rPr>
          <w:rFonts w:ascii="Verdana" w:hAnsi="Verdana"/>
          <w:bCs/>
          <w:sz w:val="18"/>
          <w:szCs w:val="18"/>
        </w:rPr>
      </w:pPr>
    </w:p>
    <w:p w:rsidR="00EB2C43" w:rsidRPr="00F06F56" w:rsidRDefault="00444DE6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Komentirajući rezultat, </w:t>
      </w:r>
      <w:r>
        <w:rPr>
          <w:rFonts w:ascii="Verdana" w:hAnsi="Verdana"/>
          <w:b/>
          <w:bCs/>
          <w:sz w:val="18"/>
          <w:szCs w:val="18"/>
        </w:rPr>
        <w:t xml:space="preserve">gđa </w:t>
      </w:r>
      <w:proofErr w:type="spellStart"/>
      <w:r>
        <w:rPr>
          <w:rFonts w:ascii="Verdana" w:hAnsi="Verdana"/>
          <w:b/>
          <w:bCs/>
          <w:sz w:val="18"/>
          <w:szCs w:val="18"/>
        </w:rPr>
        <w:t>Schweng</w:t>
      </w:r>
      <w:proofErr w:type="spellEnd"/>
      <w:r>
        <w:rPr>
          <w:rFonts w:ascii="Verdana" w:hAnsi="Verdana"/>
          <w:bCs/>
          <w:sz w:val="18"/>
          <w:szCs w:val="18"/>
        </w:rPr>
        <w:t xml:space="preserve"> je izjavila: „Ova rezolucija, u kojoj se analizira široki spektar ekonomskih i društvenih aspekata, omogućava nam da jasno poručimo da je uključenost organiziranog civilnog društva od ključne važnosti. Želimo li istinski podržati oporavak od trenutačne krize i poštenu i pravednu zelenu i digitalnu tranziciju, planovi oporavka trebaju ostvariti rezultate. Kao drugi korak, nakon što sredstva postanu operativna, članovi i članice EGSO-a u dobrom su položaju da procijene troši li se novac na djelotvoran način i dopire li do poduzeća, radnika i organizacija civilnog društva kojima je potreban.”</w:t>
      </w:r>
    </w:p>
    <w:p w:rsidR="00EB2C43" w:rsidRPr="00F06F56" w:rsidRDefault="00EB2C43" w:rsidP="00256E1F">
      <w:pPr>
        <w:rPr>
          <w:rFonts w:ascii="Verdana" w:hAnsi="Verdana"/>
          <w:bCs/>
          <w:sz w:val="18"/>
          <w:szCs w:val="18"/>
        </w:rPr>
      </w:pPr>
    </w:p>
    <w:p w:rsidR="00CE525B" w:rsidRPr="00F06F56" w:rsidRDefault="00444DE6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G. </w:t>
      </w:r>
      <w:proofErr w:type="spellStart"/>
      <w:r>
        <w:rPr>
          <w:rFonts w:ascii="Verdana" w:hAnsi="Verdana"/>
          <w:b/>
          <w:bCs/>
          <w:sz w:val="18"/>
          <w:szCs w:val="18"/>
        </w:rPr>
        <w:t>Hahn</w:t>
      </w:r>
      <w:proofErr w:type="spellEnd"/>
      <w:r>
        <w:rPr>
          <w:rFonts w:ascii="Verdana" w:hAnsi="Verdana"/>
          <w:bCs/>
          <w:sz w:val="18"/>
          <w:szCs w:val="18"/>
        </w:rPr>
        <w:t xml:space="preserve"> potvrdio je da pravila postoje i da će Komisija nastaviti insistirati na uključivanju dionika u postupke reforme: „Uredbom o Mehanizmu za oporavak i otpornost (RRF) potiču se široka savjetovanja, snažna interakcija i komunikacija s lokalnim i regionalnim vlastima u svim fazama provedbe. To će dovesti do osjećaja istinske odgovornosti za planove, što će olakšati njihovu uspješnu provedbu. Točnije, države članice trebaju nas obavijestiti o tome u kojoj je mjeri vaš doprinos kao predstavnika civilnog društva uzet u obzir u izradi plana.”</w:t>
      </w: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</w:p>
    <w:p w:rsidR="00135A34" w:rsidRPr="00F06F56" w:rsidRDefault="00A618E8" w:rsidP="00256E1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Rezolucija Odbora</w:t>
      </w:r>
    </w:p>
    <w:p w:rsidR="00444DE6" w:rsidRPr="00F06F56" w:rsidRDefault="00444DE6" w:rsidP="00256E1F">
      <w:pPr>
        <w:rPr>
          <w:rFonts w:ascii="Verdana" w:hAnsi="Verdana"/>
          <w:bCs/>
          <w:sz w:val="18"/>
          <w:szCs w:val="18"/>
        </w:rPr>
      </w:pPr>
    </w:p>
    <w:p w:rsidR="00135A34" w:rsidRPr="00F06F56" w:rsidRDefault="00E11EAD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Rezoluciju su sastavili članovi EGSO-a </w:t>
      </w:r>
      <w:proofErr w:type="spellStart"/>
      <w:r>
        <w:rPr>
          <w:rFonts w:ascii="Verdana" w:hAnsi="Verdana"/>
          <w:b/>
          <w:bCs/>
          <w:sz w:val="18"/>
          <w:szCs w:val="18"/>
        </w:rPr>
        <w:t>Gonçalo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Lobo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Xavier</w:t>
      </w:r>
      <w:proofErr w:type="spellEnd"/>
      <w:r>
        <w:rPr>
          <w:rFonts w:ascii="Verdana" w:hAnsi="Verdana"/>
          <w:bCs/>
          <w:sz w:val="18"/>
          <w:szCs w:val="18"/>
        </w:rPr>
        <w:t xml:space="preserve"> (Skupina poslodavaca), </w:t>
      </w:r>
      <w:proofErr w:type="spellStart"/>
      <w:r>
        <w:rPr>
          <w:rFonts w:ascii="Verdana" w:hAnsi="Verdana"/>
          <w:b/>
          <w:bCs/>
          <w:sz w:val="18"/>
          <w:szCs w:val="18"/>
        </w:rPr>
        <w:t>Javier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Doz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Orrit</w:t>
      </w:r>
      <w:proofErr w:type="spellEnd"/>
      <w:r>
        <w:rPr>
          <w:rFonts w:ascii="Verdana" w:hAnsi="Verdana"/>
          <w:bCs/>
          <w:sz w:val="18"/>
          <w:szCs w:val="18"/>
        </w:rPr>
        <w:t xml:space="preserve"> (Skupina radnika) i </w:t>
      </w:r>
      <w:r>
        <w:rPr>
          <w:rFonts w:ascii="Verdana" w:hAnsi="Verdana"/>
          <w:b/>
          <w:bCs/>
          <w:sz w:val="18"/>
          <w:szCs w:val="18"/>
        </w:rPr>
        <w:t xml:space="preserve">Luca </w:t>
      </w:r>
      <w:proofErr w:type="spellStart"/>
      <w:r>
        <w:rPr>
          <w:rFonts w:ascii="Verdana" w:hAnsi="Verdana"/>
          <w:b/>
          <w:bCs/>
          <w:sz w:val="18"/>
          <w:szCs w:val="18"/>
        </w:rPr>
        <w:t>Jahier</w:t>
      </w:r>
      <w:proofErr w:type="spellEnd"/>
      <w:r>
        <w:rPr>
          <w:rFonts w:ascii="Verdana" w:hAnsi="Verdana"/>
          <w:bCs/>
          <w:sz w:val="18"/>
          <w:szCs w:val="18"/>
        </w:rPr>
        <w:t xml:space="preserve"> (Skupina „Raznolikost Europe”), koji su koordinirali rad 27 tročlanih delegacija, koje prate sudjelovanje organiziranog civilnog društva u izradi, provedbi i ocjenjivanju nacionalnih planova za oporavak i otpornost.</w:t>
      </w:r>
    </w:p>
    <w:p w:rsidR="00E11EAD" w:rsidRPr="00F06F56" w:rsidRDefault="00E11EAD" w:rsidP="00256E1F">
      <w:pPr>
        <w:rPr>
          <w:rFonts w:ascii="Verdana" w:hAnsi="Verdana"/>
          <w:bCs/>
          <w:sz w:val="18"/>
          <w:szCs w:val="18"/>
        </w:rPr>
      </w:pPr>
    </w:p>
    <w:p w:rsidR="00E11EAD" w:rsidRPr="00F06F56" w:rsidRDefault="00E11EAD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G. </w:t>
      </w:r>
      <w:proofErr w:type="spellStart"/>
      <w:r>
        <w:rPr>
          <w:rFonts w:ascii="Verdana" w:hAnsi="Verdana"/>
          <w:b/>
          <w:bCs/>
          <w:sz w:val="18"/>
          <w:szCs w:val="18"/>
        </w:rPr>
        <w:t>Jahier</w:t>
      </w:r>
      <w:proofErr w:type="spellEnd"/>
      <w:r>
        <w:rPr>
          <w:rFonts w:ascii="Verdana" w:hAnsi="Verdana"/>
          <w:bCs/>
          <w:sz w:val="18"/>
          <w:szCs w:val="18"/>
        </w:rPr>
        <w:t xml:space="preserve"> tijekom rasprave je upozorio da "unatoč naporima Komisije i Europskog parlamenta i Uredbi o Mehanizmu za oporavak i otpornost, civilno društvo u mnogim zemljama ne sudjeluje u dovoljnoj mjeri. EGSO smatra da to treba ispraviti, i to ne samo sada već i u fazi praćenja i provedbe.“</w:t>
      </w:r>
    </w:p>
    <w:p w:rsidR="00E11EAD" w:rsidRPr="00F06F56" w:rsidRDefault="00E11EAD" w:rsidP="00256E1F">
      <w:pPr>
        <w:rPr>
          <w:rFonts w:ascii="Verdana" w:hAnsi="Verdana"/>
          <w:bCs/>
          <w:sz w:val="18"/>
          <w:szCs w:val="18"/>
        </w:rPr>
      </w:pPr>
    </w:p>
    <w:p w:rsidR="00444DE6" w:rsidRPr="00F06F56" w:rsidRDefault="00E11EAD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 xml:space="preserve">S time se složio i </w:t>
      </w:r>
      <w:r>
        <w:rPr>
          <w:rFonts w:ascii="Verdana" w:hAnsi="Verdana"/>
          <w:b/>
          <w:bCs/>
          <w:sz w:val="18"/>
          <w:szCs w:val="18"/>
        </w:rPr>
        <w:t xml:space="preserve">g. </w:t>
      </w:r>
      <w:proofErr w:type="spellStart"/>
      <w:r>
        <w:rPr>
          <w:rFonts w:ascii="Verdana" w:hAnsi="Verdana"/>
          <w:b/>
          <w:bCs/>
          <w:sz w:val="18"/>
          <w:szCs w:val="18"/>
        </w:rPr>
        <w:t>Lobo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Xavier</w:t>
      </w:r>
      <w:proofErr w:type="spellEnd"/>
      <w:r>
        <w:rPr>
          <w:rFonts w:ascii="Verdana" w:hAnsi="Verdana"/>
          <w:bCs/>
          <w:sz w:val="18"/>
          <w:szCs w:val="18"/>
        </w:rPr>
        <w:t>: „Uključivanje civilnog društva u planove oporavka nije puka retorika ili tvrdoglavost EGSO-a već nužnost, želimo li osigurati da stvarni izazovi poput javnog zdravlja i gospodarskog i socijalnog oporavka budu u središtu odluka i politika o rastu.“</w:t>
      </w:r>
    </w:p>
    <w:p w:rsidR="002E6032" w:rsidRPr="00F06F56" w:rsidRDefault="002E6032" w:rsidP="00256E1F">
      <w:pPr>
        <w:rPr>
          <w:rFonts w:ascii="Verdana" w:hAnsi="Verdana"/>
          <w:bCs/>
          <w:sz w:val="18"/>
          <w:szCs w:val="18"/>
        </w:rPr>
      </w:pPr>
    </w:p>
    <w:p w:rsidR="00444DE6" w:rsidRPr="00F06F56" w:rsidRDefault="00E11EAD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G. </w:t>
      </w:r>
      <w:proofErr w:type="spellStart"/>
      <w:r>
        <w:rPr>
          <w:rFonts w:ascii="Verdana" w:hAnsi="Verdana"/>
          <w:b/>
          <w:bCs/>
          <w:sz w:val="18"/>
          <w:szCs w:val="18"/>
        </w:rPr>
        <w:t>Doz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Orrit</w:t>
      </w:r>
      <w:proofErr w:type="spellEnd"/>
      <w:r>
        <w:rPr>
          <w:rFonts w:ascii="Verdana" w:hAnsi="Verdana"/>
          <w:bCs/>
          <w:sz w:val="18"/>
          <w:szCs w:val="18"/>
        </w:rPr>
        <w:t xml:space="preserve"> na kraju je istaknuo: „Ulaganja u zeleno gospodarstvo, digitalizaciju i pravednu tranziciju moraju dovesti do promjene proizvodnog modela te jačanja socijalne kohezije i konvergencije među državama.“</w:t>
      </w:r>
    </w:p>
    <w:p w:rsidR="00444DE6" w:rsidRPr="00F06F56" w:rsidRDefault="00444DE6" w:rsidP="00256E1F">
      <w:pPr>
        <w:rPr>
          <w:rFonts w:ascii="Verdana" w:hAnsi="Verdana"/>
          <w:bCs/>
          <w:sz w:val="18"/>
          <w:szCs w:val="18"/>
        </w:rPr>
      </w:pPr>
    </w:p>
    <w:p w:rsidR="00135A34" w:rsidRPr="00F06F56" w:rsidRDefault="00135A34" w:rsidP="00256E1F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Provedba nacionalnih planova i uključivanje organiziranog civilnog društva</w:t>
      </w:r>
    </w:p>
    <w:p w:rsidR="00135A34" w:rsidRPr="00F06F56" w:rsidRDefault="00135A34" w:rsidP="00256E1F">
      <w:pPr>
        <w:rPr>
          <w:rFonts w:ascii="Verdana" w:hAnsi="Verdana"/>
          <w:bCs/>
          <w:sz w:val="18"/>
          <w:szCs w:val="18"/>
        </w:rPr>
      </w:pPr>
    </w:p>
    <w:p w:rsidR="008F298F" w:rsidRPr="00F06F56" w:rsidRDefault="008F298F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Donošenjem ove rezolucije Odbor šalje jasnu poruku o važnosti uključivanja organiziranog civilnog društva u rad na oporavku i otpornosti te važnosti pružanja zajedničkog doprinosa proljetnom sastanku Europskog vijeća koji će se održati 25. i 26. ožujka 2021.</w:t>
      </w:r>
    </w:p>
    <w:p w:rsidR="008F298F" w:rsidRPr="00F06F56" w:rsidRDefault="008F298F" w:rsidP="00256E1F">
      <w:pPr>
        <w:rPr>
          <w:rFonts w:ascii="Verdana" w:hAnsi="Verdana"/>
          <w:bCs/>
          <w:sz w:val="18"/>
          <w:szCs w:val="18"/>
        </w:rPr>
      </w:pP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U budućnosti će u sljedećim fazama programa 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Next</w:t>
      </w:r>
      <w:proofErr w:type="spellEnd"/>
      <w:r>
        <w:rPr>
          <w:rFonts w:ascii="Verdana" w:hAnsi="Verdana"/>
          <w:bCs/>
          <w:i/>
          <w:iCs/>
          <w:sz w:val="18"/>
          <w:szCs w:val="18"/>
        </w:rPr>
        <w:t> </w:t>
      </w:r>
      <w:proofErr w:type="spellStart"/>
      <w:r>
        <w:rPr>
          <w:rFonts w:ascii="Verdana" w:hAnsi="Verdana"/>
          <w:bCs/>
          <w:i/>
          <w:iCs/>
          <w:sz w:val="18"/>
          <w:szCs w:val="18"/>
        </w:rPr>
        <w:t>Generation</w:t>
      </w:r>
      <w:proofErr w:type="spellEnd"/>
      <w:r>
        <w:rPr>
          <w:rFonts w:ascii="Verdana" w:hAnsi="Verdana"/>
          <w:bCs/>
          <w:i/>
          <w:iCs/>
          <w:sz w:val="18"/>
          <w:szCs w:val="18"/>
        </w:rPr>
        <w:t> EU</w:t>
      </w:r>
      <w:r>
        <w:rPr>
          <w:rFonts w:ascii="Verdana" w:hAnsi="Verdana"/>
          <w:bCs/>
          <w:sz w:val="18"/>
          <w:szCs w:val="18"/>
        </w:rPr>
        <w:t>, kada bude trebalo ocijeniti provedbu nacionalnih planova za oporavak i otpornost i njihov utjecaj na gospodarstvo i društvo država članica, ponovno biti potrebno savjetovanje s organizacijama civilnog društva.</w:t>
      </w: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Način na koji EU odgovara na krizu uzrokovanu bolešću COVID-19, značenje plana oporavka, način na koji se on financira te kapacitet za uključivanje civilnog društva u njegovu provedbu pitanja su koja bi mogla označiti prekretnicu u europskom projektu i pretvoriti očitu političku krizu u značajan i pozitivan korak naprijed u procesu europske integracije.</w:t>
      </w: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Međutim, da bi se to ostvarilo, provedba plana mora biti uspješna i njegovi ciljevi ostvareni. EU je suočen s velikim izazovima, a sudjelovanje civilnog društva može uvelike doprinijeti njegovu uspjehu.</w:t>
      </w:r>
    </w:p>
    <w:p w:rsidR="0092648A" w:rsidRPr="00F06F56" w:rsidRDefault="0092648A" w:rsidP="00256E1F">
      <w:pPr>
        <w:rPr>
          <w:rFonts w:ascii="Verdana" w:hAnsi="Verdana"/>
          <w:bCs/>
          <w:sz w:val="18"/>
          <w:szCs w:val="18"/>
        </w:rPr>
      </w:pPr>
    </w:p>
    <w:p w:rsidR="00773E40" w:rsidRPr="00F06F56" w:rsidRDefault="00773E40" w:rsidP="00DD7FCA">
      <w:pPr>
        <w:rPr>
          <w:rFonts w:ascii="Verdana" w:hAnsi="Verdana"/>
          <w:sz w:val="18"/>
          <w:szCs w:val="18"/>
        </w:rPr>
      </w:pPr>
    </w:p>
    <w:p w:rsidR="00CB63E8" w:rsidRPr="00F06F56" w:rsidRDefault="00CB63E8" w:rsidP="00DD7FCA">
      <w:pPr>
        <w:rPr>
          <w:rFonts w:ascii="Verdana" w:hAnsi="Verdana"/>
          <w:sz w:val="18"/>
        </w:rPr>
      </w:pPr>
    </w:p>
    <w:p w:rsidR="00CB63E8" w:rsidRPr="00F06F56" w:rsidRDefault="00CB63E8" w:rsidP="00DD7FCA">
      <w:pPr>
        <w:rPr>
          <w:rFonts w:ascii="Verdana" w:hAnsi="Verdana"/>
          <w:sz w:val="18"/>
        </w:rPr>
      </w:pPr>
    </w:p>
    <w:p w:rsidR="00561B2C" w:rsidRPr="00F06F56" w:rsidRDefault="00561B2C" w:rsidP="005176E8">
      <w:pPr>
        <w:rPr>
          <w:rFonts w:ascii="Verdana" w:hAnsi="Verdana"/>
          <w:sz w:val="18"/>
        </w:rPr>
      </w:pPr>
    </w:p>
    <w:p w:rsidR="00561B2C" w:rsidRPr="00F06F56" w:rsidRDefault="00561B2C" w:rsidP="005176E8">
      <w:pPr>
        <w:rPr>
          <w:rFonts w:ascii="Verdana" w:hAnsi="Verdana"/>
          <w:sz w:val="18"/>
        </w:rPr>
      </w:pPr>
    </w:p>
    <w:p w:rsidR="00F83179" w:rsidRPr="00F06F56" w:rsidRDefault="00F92DAC" w:rsidP="005176E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dodatne informacije obratite se:</w:t>
      </w:r>
    </w:p>
    <w:p w:rsidR="00F843A3" w:rsidRPr="00F06F56" w:rsidRDefault="00F843A3" w:rsidP="005176E8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Odjelu za medije EGSO-a</w:t>
      </w:r>
    </w:p>
    <w:p w:rsidR="00F843A3" w:rsidRPr="00F06F56" w:rsidRDefault="00F843A3" w:rsidP="005176E8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</w:p>
    <w:p w:rsidR="00F843A3" w:rsidRPr="00F06F56" w:rsidRDefault="005176E8" w:rsidP="005176E8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Marco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Pezzani</w:t>
      </w:r>
      <w:proofErr w:type="spellEnd"/>
    </w:p>
    <w:p w:rsidR="005176E8" w:rsidRPr="00F06F56" w:rsidRDefault="005176E8" w:rsidP="005176E8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+32 (0)2 546 97 93 · Mob. +32 (0)470 881 903</w:t>
      </w:r>
    </w:p>
    <w:p w:rsidR="005176E8" w:rsidRPr="00F06F56" w:rsidRDefault="008B5AD9" w:rsidP="005176E8">
      <w:pPr>
        <w:jc w:val="center"/>
        <w:rPr>
          <w:rStyle w:val="Hyperlink"/>
          <w:rFonts w:ascii="Verdana" w:eastAsiaTheme="majorEastAsia" w:hAnsi="Verdana"/>
          <w:sz w:val="18"/>
          <w:szCs w:val="18"/>
        </w:rPr>
      </w:pPr>
      <w:hyperlink r:id="rId11" w:history="1">
        <w:r w:rsidR="00F06F56">
          <w:rPr>
            <w:rStyle w:val="Hyperlink"/>
            <w:rFonts w:ascii="Verdana" w:hAnsi="Verdana"/>
            <w:sz w:val="18"/>
            <w:szCs w:val="18"/>
          </w:rPr>
          <w:t>marco.pezzani@eesc.europa.eu</w:t>
        </w:r>
      </w:hyperlink>
    </w:p>
    <w:p w:rsidR="001A2690" w:rsidRPr="00F06F56" w:rsidRDefault="001A2690" w:rsidP="005176E8">
      <w:pPr>
        <w:jc w:val="center"/>
        <w:rPr>
          <w:rFonts w:ascii="Verdana" w:hAnsi="Verdana"/>
          <w:sz w:val="18"/>
          <w:szCs w:val="18"/>
        </w:rPr>
      </w:pPr>
    </w:p>
    <w:p w:rsidR="001A2690" w:rsidRPr="00F06F56" w:rsidRDefault="001A2690" w:rsidP="005176E8">
      <w:pPr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Nicola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Accardo</w:t>
      </w:r>
      <w:proofErr w:type="spellEnd"/>
    </w:p>
    <w:p w:rsidR="001A2690" w:rsidRPr="00F06F56" w:rsidRDefault="008B5AD9" w:rsidP="005176E8">
      <w:pPr>
        <w:jc w:val="center"/>
        <w:rPr>
          <w:rFonts w:ascii="Verdana" w:hAnsi="Verdana"/>
          <w:sz w:val="18"/>
          <w:szCs w:val="18"/>
        </w:rPr>
      </w:pPr>
      <w:hyperlink r:id="rId12" w:history="1">
        <w:r w:rsidR="00F06F56">
          <w:rPr>
            <w:rStyle w:val="Hyperlink"/>
            <w:rFonts w:ascii="Verdana" w:hAnsi="Verdana"/>
            <w:sz w:val="18"/>
            <w:szCs w:val="18"/>
          </w:rPr>
          <w:t>nicola.accardo@eesc.europa.eu</w:t>
        </w:r>
      </w:hyperlink>
    </w:p>
    <w:p w:rsidR="001A2690" w:rsidRPr="00F06F56" w:rsidRDefault="001A2690" w:rsidP="005176E8">
      <w:pPr>
        <w:jc w:val="center"/>
        <w:rPr>
          <w:rFonts w:ascii="Verdana" w:hAnsi="Verdana"/>
          <w:sz w:val="18"/>
          <w:szCs w:val="18"/>
        </w:rPr>
      </w:pPr>
    </w:p>
    <w:p w:rsidR="005176E8" w:rsidRPr="00F06F56" w:rsidRDefault="005176E8" w:rsidP="005176E8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5176E8" w:rsidRPr="00F06F56" w:rsidRDefault="008B5AD9" w:rsidP="005176E8">
      <w:pPr>
        <w:jc w:val="center"/>
        <w:rPr>
          <w:rStyle w:val="Hyperlink"/>
          <w:rFonts w:ascii="Verdana" w:hAnsi="Verdana"/>
          <w:sz w:val="18"/>
          <w:szCs w:val="18"/>
        </w:rPr>
      </w:pPr>
      <w:hyperlink r:id="rId13" w:history="1">
        <w:r w:rsidR="00F06F56">
          <w:rPr>
            <w:rStyle w:val="Hyperlink"/>
            <w:rFonts w:ascii="Verdana" w:hAnsi="Verdana"/>
            <w:sz w:val="18"/>
            <w:szCs w:val="18"/>
          </w:rPr>
          <w:t>VIDEO: EGSO iznutra</w:t>
        </w:r>
      </w:hyperlink>
    </w:p>
    <w:p w:rsidR="00CB63E8" w:rsidRPr="00F06F56" w:rsidRDefault="00CB63E8" w:rsidP="00CB63E8">
      <w:pPr>
        <w:rPr>
          <w:rFonts w:ascii="Verdana" w:hAnsi="Verdana"/>
          <w:sz w:val="18"/>
        </w:rPr>
      </w:pPr>
    </w:p>
    <w:p w:rsidR="00CB63E8" w:rsidRPr="00F06F56" w:rsidRDefault="00CB63E8" w:rsidP="00CB63E8">
      <w:pPr>
        <w:rPr>
          <w:rFonts w:ascii="Verdana" w:hAnsi="Verdana"/>
          <w:sz w:val="18"/>
        </w:rPr>
      </w:pPr>
    </w:p>
    <w:p w:rsidR="00F83179" w:rsidRPr="00F06F56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b/>
          <w:bCs/>
          <w:i/>
          <w:sz w:val="16"/>
          <w:szCs w:val="16"/>
        </w:rPr>
        <w:t>_______________________________________________________________________________</w:t>
      </w:r>
    </w:p>
    <w:p w:rsidR="00F83179" w:rsidRPr="00F06F56" w:rsidRDefault="00F83179" w:rsidP="00CE439D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Europski gospodarski i socijalni odbor, koji predstavlja razne gospodarske i socijalne sastavnice organiziranog civilnog društva, institucionalno je savjetodavno tijelo osnovano Ugovorom iz Rima iz 1957. godine. Zahvaljujući svojoj savjetodavnoj ulozi, Odbor svojim članovima i članicama, a time i organizacijama koje oni predstavljaju, omogućuje sudjelovanje u postupku donošenja odluka EU-a.</w:t>
      </w:r>
    </w:p>
    <w:p w:rsidR="00F83179" w:rsidRPr="00F06F56" w:rsidRDefault="00F83179" w:rsidP="00DC0404">
      <w:pPr>
        <w:rPr>
          <w:rFonts w:ascii="Verdana" w:hAnsi="Verdana"/>
          <w:sz w:val="18"/>
        </w:rPr>
      </w:pPr>
      <w:r>
        <w:rPr>
          <w:rFonts w:ascii="Verdana" w:hAnsi="Verdana"/>
          <w:b/>
          <w:bCs/>
          <w:i/>
          <w:sz w:val="16"/>
          <w:szCs w:val="16"/>
        </w:rPr>
        <w:t>_______________________________________________________________________________</w:t>
      </w:r>
    </w:p>
    <w:sectPr w:rsidR="00F83179" w:rsidRPr="00F06F56" w:rsidSect="00837B82">
      <w:type w:val="continuous"/>
      <w:pgSz w:w="11907" w:h="16839" w:code="9"/>
      <w:pgMar w:top="851" w:right="1418" w:bottom="992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65" w:rsidRDefault="00AF2765">
      <w:r>
        <w:separator/>
      </w:r>
    </w:p>
  </w:endnote>
  <w:endnote w:type="continuationSeparator" w:id="0">
    <w:p w:rsidR="00AF2765" w:rsidRDefault="00AF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Rue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Belliard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Belliardstraat</w:t>
    </w:r>
    <w:proofErr w:type="spellEnd"/>
    <w:r>
      <w:rPr>
        <w:rFonts w:ascii="Verdana" w:hAnsi="Verdana"/>
        <w:sz w:val="16"/>
        <w:szCs w:val="16"/>
      </w:rPr>
      <w:t xml:space="preserve"> 99 – 1040 Bruxelles/</w:t>
    </w:r>
    <w:proofErr w:type="spellStart"/>
    <w:r>
      <w:rPr>
        <w:rFonts w:ascii="Verdana" w:hAnsi="Verdana"/>
        <w:sz w:val="16"/>
        <w:szCs w:val="16"/>
      </w:rPr>
      <w:t>Brussel</w:t>
    </w:r>
    <w:proofErr w:type="spellEnd"/>
    <w:r>
      <w:rPr>
        <w:rFonts w:ascii="Verdana" w:hAnsi="Verdana"/>
        <w:sz w:val="16"/>
        <w:szCs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+32 25469406 – Fax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E-pošta: </w:t>
    </w:r>
    <w:hyperlink r:id="rId1" w:history="1">
      <w:r>
        <w:rPr>
          <w:rStyle w:val="Hyperlink"/>
          <w:rFonts w:ascii="Verdana" w:hAnsi="Verdana"/>
          <w:sz w:val="16"/>
          <w:szCs w:val="16"/>
        </w:rPr>
        <w:t>press@eesc.europa.eu</w:t>
      </w:r>
    </w:hyperlink>
    <w:r>
      <w:rPr>
        <w:rFonts w:ascii="Verdana" w:hAnsi="Verdana"/>
        <w:sz w:val="16"/>
        <w:szCs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  <w:szCs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Pratite EGSO na   </w:t>
    </w:r>
    <w:r>
      <w:rPr>
        <w:noProof/>
        <w:lang w:val="en-US"/>
      </w:rPr>
      <w:drawing>
        <wp:inline distT="0" distB="0" distL="0" distR="0" wp14:anchorId="66438248" wp14:editId="46E9FFDD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/>
      </w:rPr>
      <w:drawing>
        <wp:inline distT="0" distB="0" distL="0" distR="0" wp14:anchorId="1A0996DB" wp14:editId="7CED13AA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/>
      </w:rPr>
      <w:drawing>
        <wp:inline distT="0" distB="0" distL="0" distR="0" wp14:anchorId="2E18653C" wp14:editId="78F067AA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65" w:rsidRDefault="00AF2765">
      <w:r>
        <w:separator/>
      </w:r>
    </w:p>
  </w:footnote>
  <w:footnote w:type="continuationSeparator" w:id="0">
    <w:p w:rsidR="00AF2765" w:rsidRDefault="00AF2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DA5355D"/>
    <w:multiLevelType w:val="hybridMultilevel"/>
    <w:tmpl w:val="F4DAF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1F12"/>
    <w:multiLevelType w:val="hybridMultilevel"/>
    <w:tmpl w:val="63A4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00387"/>
    <w:rsid w:val="00013A1F"/>
    <w:rsid w:val="0002378E"/>
    <w:rsid w:val="00024190"/>
    <w:rsid w:val="00032709"/>
    <w:rsid w:val="000328E1"/>
    <w:rsid w:val="00033561"/>
    <w:rsid w:val="00033848"/>
    <w:rsid w:val="00036D83"/>
    <w:rsid w:val="0004029C"/>
    <w:rsid w:val="0004715C"/>
    <w:rsid w:val="00047729"/>
    <w:rsid w:val="0004781E"/>
    <w:rsid w:val="00054AF7"/>
    <w:rsid w:val="00067140"/>
    <w:rsid w:val="00067F21"/>
    <w:rsid w:val="00071F79"/>
    <w:rsid w:val="00073C6C"/>
    <w:rsid w:val="000973DF"/>
    <w:rsid w:val="000A557A"/>
    <w:rsid w:val="000B28CB"/>
    <w:rsid w:val="000C4216"/>
    <w:rsid w:val="000D17DD"/>
    <w:rsid w:val="000D3421"/>
    <w:rsid w:val="000D5EF0"/>
    <w:rsid w:val="000E4178"/>
    <w:rsid w:val="000E63D2"/>
    <w:rsid w:val="000E66CE"/>
    <w:rsid w:val="0010026A"/>
    <w:rsid w:val="00104DFA"/>
    <w:rsid w:val="00105E49"/>
    <w:rsid w:val="00106119"/>
    <w:rsid w:val="00135A34"/>
    <w:rsid w:val="00140E66"/>
    <w:rsid w:val="00142677"/>
    <w:rsid w:val="00145C5A"/>
    <w:rsid w:val="0018610F"/>
    <w:rsid w:val="0018613F"/>
    <w:rsid w:val="00191674"/>
    <w:rsid w:val="001A2690"/>
    <w:rsid w:val="001A276F"/>
    <w:rsid w:val="001B774C"/>
    <w:rsid w:val="001C6718"/>
    <w:rsid w:val="001C697F"/>
    <w:rsid w:val="001C71DF"/>
    <w:rsid w:val="001F1D34"/>
    <w:rsid w:val="001F308E"/>
    <w:rsid w:val="00201731"/>
    <w:rsid w:val="002131AE"/>
    <w:rsid w:val="00222F06"/>
    <w:rsid w:val="00227A31"/>
    <w:rsid w:val="00234219"/>
    <w:rsid w:val="00235F4E"/>
    <w:rsid w:val="0023703E"/>
    <w:rsid w:val="00242433"/>
    <w:rsid w:val="0024270E"/>
    <w:rsid w:val="002454A8"/>
    <w:rsid w:val="00252F26"/>
    <w:rsid w:val="0025545B"/>
    <w:rsid w:val="00256E1F"/>
    <w:rsid w:val="00260DF2"/>
    <w:rsid w:val="00262A7D"/>
    <w:rsid w:val="002734F3"/>
    <w:rsid w:val="0029768D"/>
    <w:rsid w:val="002A2B31"/>
    <w:rsid w:val="002A77FC"/>
    <w:rsid w:val="002B2F80"/>
    <w:rsid w:val="002B4130"/>
    <w:rsid w:val="002B4379"/>
    <w:rsid w:val="002B43E1"/>
    <w:rsid w:val="002B7FBD"/>
    <w:rsid w:val="002C4B6E"/>
    <w:rsid w:val="002D4090"/>
    <w:rsid w:val="002D56E6"/>
    <w:rsid w:val="002D5FCA"/>
    <w:rsid w:val="002E22EF"/>
    <w:rsid w:val="002E6032"/>
    <w:rsid w:val="002E60AE"/>
    <w:rsid w:val="002F4E46"/>
    <w:rsid w:val="002F7479"/>
    <w:rsid w:val="002F79FD"/>
    <w:rsid w:val="0030541F"/>
    <w:rsid w:val="00305F7D"/>
    <w:rsid w:val="00321382"/>
    <w:rsid w:val="00335A22"/>
    <w:rsid w:val="00337F0A"/>
    <w:rsid w:val="00357483"/>
    <w:rsid w:val="00360CC9"/>
    <w:rsid w:val="003761DC"/>
    <w:rsid w:val="003845B5"/>
    <w:rsid w:val="0038577F"/>
    <w:rsid w:val="00385823"/>
    <w:rsid w:val="00394D81"/>
    <w:rsid w:val="003B714A"/>
    <w:rsid w:val="003C2229"/>
    <w:rsid w:val="003C6D90"/>
    <w:rsid w:val="003E18BF"/>
    <w:rsid w:val="003E2399"/>
    <w:rsid w:val="003F3E3E"/>
    <w:rsid w:val="003F6E1D"/>
    <w:rsid w:val="00402755"/>
    <w:rsid w:val="00404303"/>
    <w:rsid w:val="00424928"/>
    <w:rsid w:val="00427BF2"/>
    <w:rsid w:val="0043261F"/>
    <w:rsid w:val="0043526F"/>
    <w:rsid w:val="0044234E"/>
    <w:rsid w:val="00444DE6"/>
    <w:rsid w:val="004605FD"/>
    <w:rsid w:val="004744F9"/>
    <w:rsid w:val="00474966"/>
    <w:rsid w:val="00494BBC"/>
    <w:rsid w:val="00494E57"/>
    <w:rsid w:val="004970F9"/>
    <w:rsid w:val="00497731"/>
    <w:rsid w:val="004979B7"/>
    <w:rsid w:val="004A028C"/>
    <w:rsid w:val="004B573A"/>
    <w:rsid w:val="004C042A"/>
    <w:rsid w:val="004C2C4A"/>
    <w:rsid w:val="004C38E1"/>
    <w:rsid w:val="004C3ADA"/>
    <w:rsid w:val="004C51BD"/>
    <w:rsid w:val="004D5298"/>
    <w:rsid w:val="004E1A46"/>
    <w:rsid w:val="004E6FB4"/>
    <w:rsid w:val="004F2160"/>
    <w:rsid w:val="004F7F25"/>
    <w:rsid w:val="0050143A"/>
    <w:rsid w:val="005061F2"/>
    <w:rsid w:val="005176E8"/>
    <w:rsid w:val="00525644"/>
    <w:rsid w:val="005270ED"/>
    <w:rsid w:val="00543896"/>
    <w:rsid w:val="00545319"/>
    <w:rsid w:val="005462C8"/>
    <w:rsid w:val="00553BC0"/>
    <w:rsid w:val="005549A1"/>
    <w:rsid w:val="00556CD0"/>
    <w:rsid w:val="00561B2C"/>
    <w:rsid w:val="00567B72"/>
    <w:rsid w:val="00570A42"/>
    <w:rsid w:val="005857D9"/>
    <w:rsid w:val="005934D8"/>
    <w:rsid w:val="005956FD"/>
    <w:rsid w:val="00597416"/>
    <w:rsid w:val="005A0E46"/>
    <w:rsid w:val="005A3197"/>
    <w:rsid w:val="005A5F91"/>
    <w:rsid w:val="005A6A12"/>
    <w:rsid w:val="005B3342"/>
    <w:rsid w:val="005B339D"/>
    <w:rsid w:val="005B40BF"/>
    <w:rsid w:val="005C08F4"/>
    <w:rsid w:val="005C2258"/>
    <w:rsid w:val="005C3684"/>
    <w:rsid w:val="005C46DB"/>
    <w:rsid w:val="005C4A46"/>
    <w:rsid w:val="005D1672"/>
    <w:rsid w:val="005F3FD3"/>
    <w:rsid w:val="00605602"/>
    <w:rsid w:val="00606A5F"/>
    <w:rsid w:val="00606A6C"/>
    <w:rsid w:val="00626C38"/>
    <w:rsid w:val="00633C46"/>
    <w:rsid w:val="00662336"/>
    <w:rsid w:val="00662EE3"/>
    <w:rsid w:val="00664712"/>
    <w:rsid w:val="00686EC2"/>
    <w:rsid w:val="006875B2"/>
    <w:rsid w:val="00687B18"/>
    <w:rsid w:val="006928C2"/>
    <w:rsid w:val="00692A41"/>
    <w:rsid w:val="006A4CDA"/>
    <w:rsid w:val="006A7493"/>
    <w:rsid w:val="006A7F9A"/>
    <w:rsid w:val="006B4D96"/>
    <w:rsid w:val="006B4DBE"/>
    <w:rsid w:val="006C0005"/>
    <w:rsid w:val="006D5D1A"/>
    <w:rsid w:val="006F38BE"/>
    <w:rsid w:val="00701B43"/>
    <w:rsid w:val="00712EA3"/>
    <w:rsid w:val="0073323C"/>
    <w:rsid w:val="0074268A"/>
    <w:rsid w:val="00747231"/>
    <w:rsid w:val="00757DE5"/>
    <w:rsid w:val="00772B52"/>
    <w:rsid w:val="00773E40"/>
    <w:rsid w:val="0078002E"/>
    <w:rsid w:val="007872AB"/>
    <w:rsid w:val="00787BD5"/>
    <w:rsid w:val="007929D4"/>
    <w:rsid w:val="007A2D3E"/>
    <w:rsid w:val="007A5486"/>
    <w:rsid w:val="007B246A"/>
    <w:rsid w:val="007B46D3"/>
    <w:rsid w:val="007C79FC"/>
    <w:rsid w:val="007D0407"/>
    <w:rsid w:val="007E5801"/>
    <w:rsid w:val="007F5EB9"/>
    <w:rsid w:val="00800A4B"/>
    <w:rsid w:val="0080355B"/>
    <w:rsid w:val="00803DB0"/>
    <w:rsid w:val="008077CF"/>
    <w:rsid w:val="008133EA"/>
    <w:rsid w:val="0082043F"/>
    <w:rsid w:val="00832E44"/>
    <w:rsid w:val="00832FD5"/>
    <w:rsid w:val="0083368A"/>
    <w:rsid w:val="00833881"/>
    <w:rsid w:val="00834E7D"/>
    <w:rsid w:val="00837202"/>
    <w:rsid w:val="00837B82"/>
    <w:rsid w:val="00843DF3"/>
    <w:rsid w:val="0084627D"/>
    <w:rsid w:val="008466A3"/>
    <w:rsid w:val="00865124"/>
    <w:rsid w:val="008667F8"/>
    <w:rsid w:val="008820BE"/>
    <w:rsid w:val="0088410F"/>
    <w:rsid w:val="008B05AB"/>
    <w:rsid w:val="008B1D9A"/>
    <w:rsid w:val="008B5AD9"/>
    <w:rsid w:val="008C573E"/>
    <w:rsid w:val="008C5B22"/>
    <w:rsid w:val="008C5DB2"/>
    <w:rsid w:val="008D2BC6"/>
    <w:rsid w:val="008D2E9E"/>
    <w:rsid w:val="008F064D"/>
    <w:rsid w:val="008F1911"/>
    <w:rsid w:val="008F298F"/>
    <w:rsid w:val="008F4987"/>
    <w:rsid w:val="008F6DD2"/>
    <w:rsid w:val="00900E0D"/>
    <w:rsid w:val="0090349A"/>
    <w:rsid w:val="009149E6"/>
    <w:rsid w:val="00915159"/>
    <w:rsid w:val="00915936"/>
    <w:rsid w:val="009163E9"/>
    <w:rsid w:val="00917959"/>
    <w:rsid w:val="00917B36"/>
    <w:rsid w:val="00921F38"/>
    <w:rsid w:val="0092648A"/>
    <w:rsid w:val="00927C90"/>
    <w:rsid w:val="009357DE"/>
    <w:rsid w:val="00963DC3"/>
    <w:rsid w:val="00982DC3"/>
    <w:rsid w:val="00994958"/>
    <w:rsid w:val="00996D68"/>
    <w:rsid w:val="009C271F"/>
    <w:rsid w:val="009C2FCF"/>
    <w:rsid w:val="009D3245"/>
    <w:rsid w:val="009D7B87"/>
    <w:rsid w:val="009E796B"/>
    <w:rsid w:val="00A20D4C"/>
    <w:rsid w:val="00A25BDD"/>
    <w:rsid w:val="00A268A0"/>
    <w:rsid w:val="00A356E0"/>
    <w:rsid w:val="00A50FDE"/>
    <w:rsid w:val="00A56AD4"/>
    <w:rsid w:val="00A56DB8"/>
    <w:rsid w:val="00A60F58"/>
    <w:rsid w:val="00A610B9"/>
    <w:rsid w:val="00A618E8"/>
    <w:rsid w:val="00A64AA9"/>
    <w:rsid w:val="00A74687"/>
    <w:rsid w:val="00A766A8"/>
    <w:rsid w:val="00A84F0B"/>
    <w:rsid w:val="00A85118"/>
    <w:rsid w:val="00A85254"/>
    <w:rsid w:val="00A96CE7"/>
    <w:rsid w:val="00AA61D9"/>
    <w:rsid w:val="00AB1E3F"/>
    <w:rsid w:val="00AC0BB5"/>
    <w:rsid w:val="00AD3D31"/>
    <w:rsid w:val="00AD6AF1"/>
    <w:rsid w:val="00AD7989"/>
    <w:rsid w:val="00AE16AB"/>
    <w:rsid w:val="00AF2692"/>
    <w:rsid w:val="00AF2765"/>
    <w:rsid w:val="00AF5EF0"/>
    <w:rsid w:val="00AF7A9C"/>
    <w:rsid w:val="00B210AC"/>
    <w:rsid w:val="00B21E13"/>
    <w:rsid w:val="00B239E2"/>
    <w:rsid w:val="00B3145A"/>
    <w:rsid w:val="00B33A9B"/>
    <w:rsid w:val="00B662C7"/>
    <w:rsid w:val="00B710AF"/>
    <w:rsid w:val="00B7576B"/>
    <w:rsid w:val="00B8271B"/>
    <w:rsid w:val="00B9349D"/>
    <w:rsid w:val="00B96D77"/>
    <w:rsid w:val="00BA00AB"/>
    <w:rsid w:val="00BA6205"/>
    <w:rsid w:val="00BB36F5"/>
    <w:rsid w:val="00BB43EE"/>
    <w:rsid w:val="00BD2AA7"/>
    <w:rsid w:val="00BD7E3A"/>
    <w:rsid w:val="00BE324C"/>
    <w:rsid w:val="00BE5522"/>
    <w:rsid w:val="00BF622B"/>
    <w:rsid w:val="00C04197"/>
    <w:rsid w:val="00C121FA"/>
    <w:rsid w:val="00C3696E"/>
    <w:rsid w:val="00C673E2"/>
    <w:rsid w:val="00C93E55"/>
    <w:rsid w:val="00C97D1B"/>
    <w:rsid w:val="00CA224B"/>
    <w:rsid w:val="00CA520A"/>
    <w:rsid w:val="00CA5744"/>
    <w:rsid w:val="00CB5993"/>
    <w:rsid w:val="00CB63E8"/>
    <w:rsid w:val="00CC711C"/>
    <w:rsid w:val="00CD3AFE"/>
    <w:rsid w:val="00CD5C7C"/>
    <w:rsid w:val="00CE25B2"/>
    <w:rsid w:val="00CE439D"/>
    <w:rsid w:val="00CE525B"/>
    <w:rsid w:val="00CF4AAD"/>
    <w:rsid w:val="00D15833"/>
    <w:rsid w:val="00D23911"/>
    <w:rsid w:val="00D34BFE"/>
    <w:rsid w:val="00D440AC"/>
    <w:rsid w:val="00D44F59"/>
    <w:rsid w:val="00D7068A"/>
    <w:rsid w:val="00D7463D"/>
    <w:rsid w:val="00D800F4"/>
    <w:rsid w:val="00D845A7"/>
    <w:rsid w:val="00D84A16"/>
    <w:rsid w:val="00D9016E"/>
    <w:rsid w:val="00DA429A"/>
    <w:rsid w:val="00DA7F87"/>
    <w:rsid w:val="00DB41B0"/>
    <w:rsid w:val="00DC0404"/>
    <w:rsid w:val="00DC24C7"/>
    <w:rsid w:val="00DC3449"/>
    <w:rsid w:val="00DC66B3"/>
    <w:rsid w:val="00DD79F3"/>
    <w:rsid w:val="00DD7FCA"/>
    <w:rsid w:val="00DE2B04"/>
    <w:rsid w:val="00DE67FB"/>
    <w:rsid w:val="00DE705E"/>
    <w:rsid w:val="00E0516A"/>
    <w:rsid w:val="00E05972"/>
    <w:rsid w:val="00E11EAD"/>
    <w:rsid w:val="00E13D74"/>
    <w:rsid w:val="00E21536"/>
    <w:rsid w:val="00E21B7A"/>
    <w:rsid w:val="00E2561C"/>
    <w:rsid w:val="00E321F4"/>
    <w:rsid w:val="00E41AEE"/>
    <w:rsid w:val="00E42E84"/>
    <w:rsid w:val="00E51FB6"/>
    <w:rsid w:val="00E6633C"/>
    <w:rsid w:val="00E739BB"/>
    <w:rsid w:val="00E860D7"/>
    <w:rsid w:val="00E91089"/>
    <w:rsid w:val="00E949B3"/>
    <w:rsid w:val="00E968B0"/>
    <w:rsid w:val="00E96988"/>
    <w:rsid w:val="00EB2C43"/>
    <w:rsid w:val="00EC55A1"/>
    <w:rsid w:val="00EE1382"/>
    <w:rsid w:val="00EE5055"/>
    <w:rsid w:val="00EE60C8"/>
    <w:rsid w:val="00EF2AAB"/>
    <w:rsid w:val="00EF4AE0"/>
    <w:rsid w:val="00F01042"/>
    <w:rsid w:val="00F06F56"/>
    <w:rsid w:val="00F12517"/>
    <w:rsid w:val="00F2683F"/>
    <w:rsid w:val="00F37276"/>
    <w:rsid w:val="00F4415A"/>
    <w:rsid w:val="00F44BAB"/>
    <w:rsid w:val="00F466DA"/>
    <w:rsid w:val="00F61167"/>
    <w:rsid w:val="00F660DC"/>
    <w:rsid w:val="00F75CA5"/>
    <w:rsid w:val="00F77C5F"/>
    <w:rsid w:val="00F83083"/>
    <w:rsid w:val="00F83179"/>
    <w:rsid w:val="00F843A3"/>
    <w:rsid w:val="00F92DAC"/>
    <w:rsid w:val="00F94639"/>
    <w:rsid w:val="00F94CB3"/>
    <w:rsid w:val="00FA152C"/>
    <w:rsid w:val="00FB23F9"/>
    <w:rsid w:val="00FC35C0"/>
    <w:rsid w:val="00FD2448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F206071-C15C-4DCE-8005-662878E21F44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r-H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r-HR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r-HR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r-HR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hr-HR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,L"/>
    <w:basedOn w:val="Normal"/>
    <w:link w:val="ListParagraphChar"/>
    <w:uiPriority w:val="34"/>
    <w:qFormat/>
    <w:rsid w:val="005176E8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eastAsia="fr-B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1F1D3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A31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1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197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197"/>
    <w:rPr>
      <w:b/>
      <w:bCs/>
      <w:lang w:val="hr-HR" w:eastAsia="en-US"/>
    </w:rPr>
  </w:style>
  <w:style w:type="paragraph" w:styleId="Revision">
    <w:name w:val="Revision"/>
    <w:hidden/>
    <w:uiPriority w:val="99"/>
    <w:semiHidden/>
    <w:rsid w:val="00F8308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602">
          <w:marLeft w:val="150"/>
          <w:marRight w:val="15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19414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4701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5915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71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06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985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813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20379238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32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128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412052078">
          <w:marLeft w:val="150"/>
          <w:marRight w:val="15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7998563">
              <w:marLeft w:val="0"/>
              <w:marRight w:val="0"/>
              <w:marTop w:val="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s://www.eesc.europa.eu/en/avdb/video/eesc-inside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nicola.accardo@eesc.europa.e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mailto:marco.pezzani@eesc.europa.e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eesc.europa.eu/hr/documents/resolution/involvement-organised-civil-society-national-recovery-and-resilience-plans-what-works-and-what-does-not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715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press release template</vt:lpstr>
    </vt:vector>
  </TitlesOfParts>
  <Company>CESE-CdR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Oporavak EU-a  Uključivanje organiziranog civilnog društva od ključne je važnosti</dc:title>
  <dc:creator>Emma Nieddu</dc:creator>
  <cp:keywords>EESC-2021-01051-00-00-CP-TRA-EN</cp:keywords>
  <dc:description>Rapporteur:  - Original language: EN - Date of document: 02/03/2021 - Date of meeting:  - External documents:  - Administrator: M. PEZZANI Marco</dc:description>
  <cp:lastModifiedBy>Knezovic Zrinka</cp:lastModifiedBy>
  <cp:revision>2</cp:revision>
  <cp:lastPrinted>2021-02-11T15:21:00Z</cp:lastPrinted>
  <dcterms:created xsi:type="dcterms:W3CDTF">2021-03-02T13:35:00Z</dcterms:created>
  <dcterms:modified xsi:type="dcterms:W3CDTF">2021-03-02T13:35:00Z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25/02/2021</vt:lpwstr>
  </property>
  <property fmtid="{D5CDD505-2E9C-101B-9397-08002B2CF9AE}" pid="4" name="Pref_Time">
    <vt:lpwstr>16:15:00</vt:lpwstr>
  </property>
  <property fmtid="{D5CDD505-2E9C-101B-9397-08002B2CF9AE}" pid="5" name="Pref_User">
    <vt:lpwstr>hnic</vt:lpwstr>
  </property>
  <property fmtid="{D5CDD505-2E9C-101B-9397-08002B2CF9AE}" pid="6" name="Pref_FileName">
    <vt:lpwstr>EESC-2021-01051-00-00-CP-ORI.docx</vt:lpwstr>
  </property>
  <property fmtid="{D5CDD505-2E9C-101B-9397-08002B2CF9AE}" pid="7" name="ContentTypeId">
    <vt:lpwstr>0x010100EA97B91038054C99906057A708A1480A00BC3D2D1EF63C7B4BA734CC92C084744E</vt:lpwstr>
  </property>
  <property fmtid="{D5CDD505-2E9C-101B-9397-08002B2CF9AE}" pid="8" name="_dlc_DocIdItemGuid">
    <vt:lpwstr>64769e87-1f06-4544-97c3-27f534e2dd51</vt:lpwstr>
  </property>
  <property fmtid="{D5CDD505-2E9C-101B-9397-08002B2CF9AE}" pid="9" name="AvailableTranslations">
    <vt:lpwstr>9;#EN|f2175f21-25d7-44a3-96da-d6a61b075e1b;#40;#SV|c2ed69e7-a339-43d7-8f22-d93680a92aa0;#15;#LT|a7ff5ce7-6123-4f68-865a-a57c31810414;#37;#EL|6d4f4d51-af9b-4650-94b4-4276bee85c91;#38;#HR|2f555653-ed1a-4fe6-8362-9082d95989e5;#66;#GA|762d2456-c427-4ecb-b312-af3dad8e258c;#16;#IT|0774613c-01ed-4e5d-a25d-11d2388de825;#41;#BG|1a1b3951-7821-4e6a-85f5-5673fc08bd2c;#17;#NL|55c6556c-b4f4-441d-9acf-c498d4f838bd;#25;#CS|72f9705b-0217-4fd3-bea2-cbc7ed80e26e;#13;#PT|50ccc04a-eadd-42ae-a0cb-acaf45f812ba;#45;#RO|feb747a2-64cd-4299-af12-4833ddc30497;#18;#LV|46f7e311-5d9f-4663-b433-18aeccb7ace7;#42;#FI|87606a43-d45f-42d6-b8c9-e1a3457db5b7;#28;#ES|e7a6b05b-ae16-40c8-add9-68b64b03aeba;#19;#SK|46d9fce0-ef79-4f71-b89b-cd6aa82426b8;#11;#DE|f6b31e5a-26fa-4935-b661-318e46daf27e;#58;#MT|7df99101-6854-4a26-b53a-b88c0da02c26;#4;#FR|d2afafd3-4c81-4f60-8f52-ee33f2f54ff3;#12;#DA|5d49c027-8956-412b-aa16-e85a0f96ad0e;#21;#HU|6b229040-c589-4408-b4c1-4285663d20a8;#35;#PL|1e03da61-4678-4e07-b136-b5024ca9197b;#39;#SL|98a412ae-eb01-49e9-ae3d-585a81724cfc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1051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46;#CP|de8ad211-9e8d-408b-8324-674d21bb7d18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SV|c2ed69e7-a339-43d7-8f22-d93680a92aa0;EL|6d4f4d51-af9b-4650-94b4-4276bee85c91;GA|762d2456-c427-4ecb-b312-af3dad8e258c;IT|0774613c-01ed-4e5d-a25d-11d2388de825;BG|1a1b3951-7821-4e6a-85f5-5673fc08bd2c;NL|55c6556c-b4f4-441d-9acf-c498d4f838bd;CS|72f9705b-0217-4fd3-bea2-cbc7ed80e26e;PT|50ccc04a-eadd-42ae-a0cb-acaf45f812ba;LV|46f7e311-5d9f-4663-b433-18aeccb7ace7;FI|87606a43-d45f-42d6-b8c9-e1a3457db5b7;ES|e7a6b05b-ae16-40c8-add9-68b64b03aeba;SK|46d9fce0-ef79-4f71-b89b-cd6aa82426b8;DE|f6b31e5a-26fa-4935-b661-318e46daf27e;MT|7df99101-6854-4a26-b53a-b88c0da02c26;FR|d2afafd3-4c81-4f60-8f52-ee33f2f54ff3;DA|5d49c027-8956-412b-aa16-e85a0f96ad0e;HU|6b229040-c589-4408-b4c1-4285663d20a8;PL|1e03da61-4678-4e07-b136-b5024ca9197b;SL|98a412ae-eb01-49e9-ae3d-585a81724cfc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42;#FI|87606a43-d45f-42d6-b8c9-e1a3457db5b7;#35;#PL|1e03da61-4678-4e07-b136-b5024ca9197b;#66;#GA|762d2456-c427-4ecb-b312-af3dad8e258c;#28;#ES|e7a6b05b-ae16-40c8-add9-68b64b03aeba;#12;#DA|5d49c027-8956-412b-aa16-e85a0f96ad0e;#25;#CS|72f9705b-0217-4fd3-bea2-cbc7ed80e26e;#4;#FR|d2afafd3-4c81-4f60-8f52-ee33f2f54ff3;#58;#MT|7df99101-6854-4a26-b53a-b88c0da02c26;#19;#SK|46d9fce0-ef79-4f71-b89b-cd6aa82426b8;#18;#LV|46f7e311-5d9f-4663-b433-18aeccb7ace7;#17;#NL|55c6556c-b4f4-441d-9acf-c498d4f838bd;#16;#IT|0774613c-01ed-4e5d-a25d-11d2388de825;#21;#HU|6b229040-c589-4408-b4c1-4285663d20a8;#13;#PT|50ccc04a-eadd-42ae-a0cb-acaf45f812ba;#46;#CP|de8ad211-9e8d-408b-8324-674d21bb7d18;#11;#DE|f6b31e5a-26fa-4935-b661-318e46daf27e;#9;#EN|f2175f21-25d7-44a3-96da-d6a61b075e1b;#7;#TRA|150d2a88-1431-44e6-a8ca-0bb753ab8672;#6;#Final|ea5e6674-7b27-4bac-b091-73adbb394efe;#5;#Unrestricted|826e22d7-d029-4ec0-a450-0c28ff673572;#41;#BG|1a1b3951-7821-4e6a-85f5-5673fc08bd2c;#40;#SV|c2ed69e7-a339-43d7-8f22-d93680a92aa0;#39;#SL|98a412ae-eb01-49e9-ae3d-585a81724cfc;#1;#EESC|422833ec-8d7e-4e65-8e4e-8bed07ffb729;#37;#EL|6d4f4d51-af9b-4650-94b4-4276bee85c91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2021</vt:i4>
  </property>
  <property fmtid="{D5CDD505-2E9C-101B-9397-08002B2CF9AE}" pid="36" name="FicheNumber">
    <vt:i4>2630</vt:i4>
  </property>
  <property fmtid="{D5CDD505-2E9C-101B-9397-08002B2CF9AE}" pid="37" name="DocumentLanguage">
    <vt:lpwstr>38;#HR|2f555653-ed1a-4fe6-8362-9082d95989e5</vt:lpwstr>
  </property>
</Properties>
</file>