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ECB46" w14:textId="77777777" w:rsidR="001C3CFD" w:rsidRPr="007F41D1" w:rsidRDefault="001C3CFD" w:rsidP="001C3CFD">
      <w:pPr>
        <w:rPr>
          <w:sz w:val="16"/>
          <w:szCs w:val="16"/>
        </w:rPr>
      </w:pPr>
      <w:bookmarkStart w:id="0" w:name="_GoBack"/>
      <w:bookmarkEnd w:id="0"/>
      <w:r>
        <w:rPr>
          <w:noProof/>
          <w:sz w:val="20"/>
          <w:szCs w:val="16"/>
        </w:rPr>
        <mc:AlternateContent>
          <mc:Choice Requires="wps">
            <w:drawing>
              <wp:anchor distT="0" distB="0" distL="114300" distR="114300" simplePos="0" relativeHeight="251659264" behindDoc="1" locked="0" layoutInCell="0" allowOverlap="1" wp14:anchorId="0421E13A" wp14:editId="22CA332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866B2" w14:textId="77777777" w:rsidR="001C3CFD" w:rsidRPr="00260E65" w:rsidRDefault="001C3CFD">
                            <w:pPr>
                              <w:jc w:val="center"/>
                              <w:rPr>
                                <w:rFonts w:ascii="Arial" w:hAnsi="Arial" w:cs="Arial"/>
                                <w:b/>
                                <w:bCs/>
                                <w:sz w:val="48"/>
                              </w:rPr>
                            </w:pPr>
                            <w:r>
                              <w:rPr>
                                <w:rFonts w:ascii="Arial" w:hAnsi="Arial"/>
                                <w:b/>
                                <w:bCs/>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1E13A"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A6866B2" w14:textId="77777777" w:rsidR="001C3CFD" w:rsidRPr="00260E65" w:rsidRDefault="001C3CFD">
                      <w:pPr>
                        <w:jc w:val="center"/>
                        <w:rPr>
                          <w:rFonts w:ascii="Arial" w:hAnsi="Arial" w:cs="Arial"/>
                          <w:b/>
                          <w:bCs/>
                          <w:sz w:val="48"/>
                        </w:rPr>
                      </w:pPr>
                      <w:r>
                        <w:rPr>
                          <w:rFonts w:ascii="Arial" w:hAnsi="Arial"/>
                          <w:b/>
                          <w:bCs/>
                          <w:sz w:val="48"/>
                        </w:rPr>
                        <w:t>FI</w:t>
                      </w:r>
                    </w:p>
                  </w:txbxContent>
                </v:textbox>
                <w10:wrap anchorx="page" anchory="page"/>
              </v:shape>
            </w:pict>
          </mc:Fallback>
        </mc:AlternateContent>
      </w:r>
    </w:p>
    <w:p w14:paraId="50890CFA" w14:textId="77777777" w:rsidR="00544CE8" w:rsidRPr="007F41D1" w:rsidRDefault="00544CE8" w:rsidP="001F3236">
      <w:pPr>
        <w:jc w:val="center"/>
        <w:rPr>
          <w:b/>
        </w:rPr>
      </w:pPr>
      <w:r>
        <w:rPr>
          <w:b/>
        </w:rPr>
        <w:t>YLEISKATSAUS</w:t>
      </w:r>
    </w:p>
    <w:p w14:paraId="34C3B6C7" w14:textId="755BE1FC" w:rsidR="00F147C4" w:rsidRPr="007F41D1" w:rsidRDefault="00544CE8" w:rsidP="001F3236">
      <w:pPr>
        <w:jc w:val="center"/>
        <w:rPr>
          <w:b/>
          <w:u w:val="single"/>
        </w:rPr>
      </w:pPr>
      <w:r>
        <w:rPr>
          <w:b/>
          <w:u w:val="single"/>
        </w:rPr>
        <w:t>Tarkistettujen käytännesääntöjen mukanaan tuomat tärkeimmät muutokset</w:t>
      </w:r>
    </w:p>
    <w:p w14:paraId="5347AF9B" w14:textId="77777777" w:rsidR="00AB4DDB" w:rsidRPr="007F41D1" w:rsidRDefault="00AB4DDB" w:rsidP="001C3CFD">
      <w:pPr>
        <w:spacing w:line="281" w:lineRule="auto"/>
        <w:rPr>
          <w:lang w:val="en-GB"/>
        </w:rPr>
      </w:pPr>
    </w:p>
    <w:p w14:paraId="0028B9CF" w14:textId="354E326B" w:rsidR="00544CE8" w:rsidRPr="007F41D1" w:rsidRDefault="00BC23E0" w:rsidP="001C3CFD">
      <w:pPr>
        <w:spacing w:line="281" w:lineRule="auto"/>
      </w:pPr>
      <w:r>
        <w:t>ETSK:n täysistunto hyväksyi 28. tammikuuta 2021 tarkistetut käytännesäännöt, joilla kumotaan ja korvataan maaliskuussa 2019 hyväksytyt käytännesäännöt, ja muutti vastaavasti eräitä ETSK:n työjärjestyksen määräyksiä.</w:t>
      </w:r>
    </w:p>
    <w:p w14:paraId="356CEE46" w14:textId="77777777" w:rsidR="00544CE8" w:rsidRPr="007F41D1" w:rsidRDefault="00544CE8" w:rsidP="001C3CFD">
      <w:pPr>
        <w:spacing w:line="281" w:lineRule="auto"/>
        <w:rPr>
          <w:lang w:val="en-GB"/>
        </w:rPr>
      </w:pPr>
    </w:p>
    <w:p w14:paraId="2EFDD67D" w14:textId="7408A502" w:rsidR="00471EE6" w:rsidRPr="007F41D1" w:rsidRDefault="00A46A1E" w:rsidP="001C3CFD">
      <w:pPr>
        <w:spacing w:line="281" w:lineRule="auto"/>
      </w:pPr>
      <w:r>
        <w:t>Tarkistetuissa käytännesäännöissä on otettu mallia muiden toimielinten – erityisesti Euroopan parlamentin ja Euroopan alueiden komitean – parhaista käytännöistä, ja niissä on useita merkittäviä sisällöllisiä ja rakenteellisia muutoksia aiempiin käytännesääntöihin verrattuna. ETSK on ottanut huomioon edellisistä käytännesäännöistä saadut kokemukset ja säännöissä havaitut puutteet sekä oikeusasiamiehen suositukset ja Euroopan parlamentin huomautukset, jotka se esitti kieltäytyessään myöntämästä komitealle vastuuvapautta varainhoitovuodelta 2018. ETSK pyrkii näin vahvistamaan sisäisiä puitteitaan ja menettelyjään, jotta petoksiin ja epäasialliseen käyttäytymiseen, kuten häirintään, voitaisiin puuttua paremmin.</w:t>
      </w:r>
    </w:p>
    <w:p w14:paraId="5B1A4037" w14:textId="77777777" w:rsidR="00471EE6" w:rsidRPr="007F41D1" w:rsidRDefault="00471EE6" w:rsidP="001C3CFD">
      <w:pPr>
        <w:spacing w:line="281" w:lineRule="auto"/>
        <w:rPr>
          <w:lang w:val="en-GB"/>
        </w:rPr>
      </w:pPr>
    </w:p>
    <w:p w14:paraId="191E70C6" w14:textId="0AAF3072" w:rsidR="000E3CEF" w:rsidRPr="007F41D1" w:rsidRDefault="00643A04" w:rsidP="001C3CFD">
      <w:pPr>
        <w:spacing w:line="281" w:lineRule="auto"/>
      </w:pPr>
      <w:r>
        <w:t>Tarkistettuihin käytännesääntöihin sisältyy useita innovatiivisia elementtejä, muun muassa seuraavat:</w:t>
      </w:r>
    </w:p>
    <w:p w14:paraId="3FD919E5" w14:textId="77777777" w:rsidR="001C3CFD" w:rsidRPr="007F41D1" w:rsidRDefault="001C3CFD" w:rsidP="001C3CFD">
      <w:pPr>
        <w:spacing w:line="281" w:lineRule="auto"/>
        <w:rPr>
          <w:lang w:val="en-GB"/>
        </w:rPr>
      </w:pPr>
    </w:p>
    <w:p w14:paraId="06C3485A" w14:textId="77777777" w:rsidR="008F6FA6" w:rsidRPr="007F41D1" w:rsidRDefault="00A23D9C" w:rsidP="001C3CFD">
      <w:pPr>
        <w:pStyle w:val="ListParagraph"/>
        <w:numPr>
          <w:ilvl w:val="0"/>
          <w:numId w:val="4"/>
        </w:numPr>
        <w:spacing w:line="281" w:lineRule="auto"/>
        <w:ind w:left="357" w:hanging="357"/>
      </w:pPr>
      <w:r>
        <w:t>Korostetaan ETSK:n jäsenten asianmukaista käyttäytymistä viittaamalla erikseen ihmisarvoon ja arvokkuuteen sekä EU:n lainsäädännössä vahvistettuihin asiaankuuluviin periaatteisiin. Erityistä huomiota kiinnitetään kieltoon luovuttaa luottamuksellisia tietoja sekä häirinnän ehkäisemiseen ja kieltämiseen.</w:t>
      </w:r>
    </w:p>
    <w:p w14:paraId="0CBB563A" w14:textId="77777777" w:rsidR="00643A04" w:rsidRPr="007F41D1" w:rsidRDefault="00664FCC" w:rsidP="001C3CFD">
      <w:pPr>
        <w:pStyle w:val="ListParagraph"/>
        <w:numPr>
          <w:ilvl w:val="0"/>
          <w:numId w:val="4"/>
        </w:numPr>
        <w:spacing w:line="281" w:lineRule="auto"/>
        <w:ind w:left="357" w:hanging="357"/>
      </w:pPr>
      <w:r>
        <w:t>Taloudellisista sidonnaisuuksista annettavaa ilmoitusta ja eturistiriitoja koskevia määräyksiä on parannettu ja selkeytetty. Käytännesääntöihin on myös lisätty uusi artikla rehellisyydestä ja rahoituksen avoimuudesta liittyen erityisesti virallisten matkojen ja toimintojen korvaamiseen.</w:t>
      </w:r>
    </w:p>
    <w:p w14:paraId="09E7A506" w14:textId="77777777" w:rsidR="00643A04" w:rsidRPr="007F41D1" w:rsidRDefault="00664FCC" w:rsidP="001C3CFD">
      <w:pPr>
        <w:pStyle w:val="ListParagraph"/>
        <w:numPr>
          <w:ilvl w:val="0"/>
          <w:numId w:val="4"/>
        </w:numPr>
        <w:spacing w:line="281" w:lineRule="auto"/>
        <w:ind w:left="357" w:hanging="357"/>
      </w:pPr>
      <w:r>
        <w:t>Jäsenten käyttäytymistä käsittelevästä neuvoa-antavasta lautakunnasta tulee nyt ”eettinen toimikunta”. Käytännesääntöihin on lisätty määräys eettisen toimikunnan varajäsenten nimeämisestä sekä jäsenen mahdollisuudesta jäävätä itsensä tai tilanteesta, jossa jäsen korvataan, jos hänen todetaan rikkoneen käytännesääntöjä.</w:t>
      </w:r>
    </w:p>
    <w:p w14:paraId="16B28244" w14:textId="77777777" w:rsidR="00643A04" w:rsidRPr="007F41D1" w:rsidRDefault="00664FCC" w:rsidP="001C3CFD">
      <w:pPr>
        <w:pStyle w:val="ListParagraph"/>
        <w:numPr>
          <w:ilvl w:val="0"/>
          <w:numId w:val="4"/>
        </w:numPr>
        <w:spacing w:line="281" w:lineRule="auto"/>
        <w:ind w:left="357" w:hanging="357"/>
      </w:pPr>
      <w:r>
        <w:t>Eettisen toimikunnan tehtäviä on laajennettu niin, että sekä jäsenet että henkilöstö voivat tehdä sille valituksia. Toimikunnalla on nyt tehtäviensä hoitamiseksi tutkimusvaltuudet, ja se voi myös pyytää neuvontaa ulkopuolisilta asiantuntijoilta.</w:t>
      </w:r>
    </w:p>
    <w:p w14:paraId="593C2F30" w14:textId="77777777" w:rsidR="00643A04" w:rsidRPr="007F41D1" w:rsidRDefault="00643A04" w:rsidP="001C3CFD">
      <w:pPr>
        <w:pStyle w:val="ListParagraph"/>
        <w:numPr>
          <w:ilvl w:val="0"/>
          <w:numId w:val="4"/>
        </w:numPr>
        <w:spacing w:line="281" w:lineRule="auto"/>
        <w:ind w:left="357" w:hanging="357"/>
      </w:pPr>
      <w:r>
        <w:t>Käytännesääntöjen rikkomista koskevaa menettelyä on tarkistettu, ja puheenjohtaja tekee rikkomistapauksissa perustellun päätöksen. Käytännesääntöihin on lisätty määräykset väärinkäytösten paljastajien suojelusta sekä velvollisuudesta ilmoittaa OLAFille tällaisista menettelyistä.</w:t>
      </w:r>
    </w:p>
    <w:p w14:paraId="74EB1F06" w14:textId="77777777" w:rsidR="00643A04" w:rsidRPr="007F41D1" w:rsidRDefault="00643A04" w:rsidP="001C3CFD">
      <w:pPr>
        <w:pStyle w:val="ListParagraph"/>
        <w:numPr>
          <w:ilvl w:val="0"/>
          <w:numId w:val="4"/>
        </w:numPr>
        <w:spacing w:line="281" w:lineRule="auto"/>
        <w:ind w:left="357" w:hanging="357"/>
      </w:pPr>
      <w:r>
        <w:t>Käyttöön on otettu sisäisenä oikeussuojakeinona mahdollisuus esittää työvaliokunnalle oikaisuvaatimus.</w:t>
      </w:r>
    </w:p>
    <w:p w14:paraId="7B121A2B" w14:textId="77777777" w:rsidR="00643A04" w:rsidRPr="007F41D1" w:rsidRDefault="00643A04" w:rsidP="001C3CFD">
      <w:pPr>
        <w:pStyle w:val="ListParagraph"/>
        <w:numPr>
          <w:ilvl w:val="0"/>
          <w:numId w:val="4"/>
        </w:numPr>
        <w:spacing w:line="281" w:lineRule="auto"/>
        <w:ind w:left="357" w:hanging="357"/>
      </w:pPr>
      <w:r>
        <w:t>Seuraamusjärjestelmää on uudistettu merkittävästi. Seuraamukset asetetaan oikeassa suhteessa rikkomuksen vakavuuteen ja jäsenen hierarkkiseen asemaan. Seuraamuksiin on nyt lisätty myös mahdollisuus pidättää määräaikaisesti oikeus päivärahaan, kieltää määräaikaisesti osallistuminen mihinkään ETSK:n toimintaan tai toiminnan osaan, virallisiin matkoihin tai toimintoihin, kieltää jäsentä edustamasta ETSK:ta missään kansallisissa, toimielinten välisissä tai kansainvälisissä yhteyksissä, rajoittaa oikeuksia tutustua luottamukselliseen tai turvallisuusluokiteltuun tietoon ja erottaa jäsen yhdestä tai useammasta vastuutehtävästä, jossa hän toimii komiteassa.</w:t>
      </w:r>
    </w:p>
    <w:p w14:paraId="0082E088" w14:textId="77777777" w:rsidR="00643A04" w:rsidRPr="007F41D1" w:rsidRDefault="00643A04" w:rsidP="001C3CFD">
      <w:pPr>
        <w:pStyle w:val="ListParagraph"/>
        <w:numPr>
          <w:ilvl w:val="0"/>
          <w:numId w:val="4"/>
        </w:numPr>
        <w:spacing w:line="281" w:lineRule="auto"/>
        <w:ind w:left="357" w:hanging="357"/>
      </w:pPr>
      <w:r>
        <w:lastRenderedPageBreak/>
        <w:t>Käytännesääntöihin on lisätty toimikauden ennenaikaista päättämistä koskeva menettely, joka edellyttää vielä vahvistusta työvaliokunnalta ja täysistunnolta.</w:t>
      </w:r>
    </w:p>
    <w:p w14:paraId="37EC6D17" w14:textId="77777777" w:rsidR="001F3236" w:rsidRPr="007F41D1" w:rsidRDefault="00643A04" w:rsidP="001C3CFD">
      <w:pPr>
        <w:pStyle w:val="ListParagraph"/>
        <w:numPr>
          <w:ilvl w:val="0"/>
          <w:numId w:val="4"/>
        </w:numPr>
        <w:spacing w:line="281" w:lineRule="auto"/>
        <w:ind w:left="357" w:hanging="357"/>
      </w:pPr>
      <w:r>
        <w:t>Käytännesääntöihin on sisällytetty erityiset määräykset niitä tilanteita varten, joissa myös OLAF tutkii tapausta.</w:t>
      </w:r>
    </w:p>
    <w:sectPr w:rsidR="001F3236" w:rsidRPr="007F41D1" w:rsidSect="00827464">
      <w:headerReference w:type="even" r:id="rId11"/>
      <w:headerReference w:type="default" r:id="rId12"/>
      <w:footerReference w:type="even" r:id="rId13"/>
      <w:footerReference w:type="default" r:id="rId14"/>
      <w:headerReference w:type="first" r:id="rId15"/>
      <w:footerReference w:type="first" r:id="rId16"/>
      <w:pgSz w:w="11907" w:h="16839"/>
      <w:pgMar w:top="1417" w:right="1417" w:bottom="1417" w:left="141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AEFF6" w14:textId="77777777" w:rsidR="000B6208" w:rsidRDefault="000B6208" w:rsidP="001F3236">
      <w:pPr>
        <w:spacing w:line="240" w:lineRule="auto"/>
      </w:pPr>
      <w:r>
        <w:separator/>
      </w:r>
    </w:p>
  </w:endnote>
  <w:endnote w:type="continuationSeparator" w:id="0">
    <w:p w14:paraId="7AA5A5B3" w14:textId="77777777" w:rsidR="000B6208" w:rsidRDefault="000B6208" w:rsidP="001F3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177F" w14:textId="77777777" w:rsidR="004F5380" w:rsidRPr="00827464" w:rsidRDefault="004F5380" w:rsidP="00827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2757F" w14:textId="397E073B" w:rsidR="001C3CFD" w:rsidRPr="00827464" w:rsidRDefault="00827464" w:rsidP="00827464">
    <w:pPr>
      <w:pStyle w:val="Footer"/>
    </w:pPr>
    <w:r>
      <w:t xml:space="preserve">EESC-2021-00391-01-02-INFO-TRA (EN) </w:t>
    </w:r>
    <w:r>
      <w:fldChar w:fldCharType="begin"/>
    </w:r>
    <w:r>
      <w:instrText xml:space="preserve"> PAGE  \* Arabic  \* MERGEFORMAT </w:instrText>
    </w:r>
    <w:r>
      <w:fldChar w:fldCharType="separate"/>
    </w:r>
    <w:r w:rsidR="006B5526">
      <w:rPr>
        <w:noProof/>
      </w:rPr>
      <w:t>1</w:t>
    </w:r>
    <w:r>
      <w:fldChar w:fldCharType="end"/>
    </w:r>
    <w:r>
      <w:t>/</w:t>
    </w:r>
    <w:fldSimple w:instr=" NUMPAGES ">
      <w:r w:rsidR="006B5526">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14A23" w14:textId="77777777" w:rsidR="004F5380" w:rsidRPr="00827464" w:rsidRDefault="004F5380" w:rsidP="00827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B9B6" w14:textId="77777777" w:rsidR="000B6208" w:rsidRDefault="000B6208" w:rsidP="001F3236">
      <w:pPr>
        <w:spacing w:line="240" w:lineRule="auto"/>
      </w:pPr>
      <w:r>
        <w:separator/>
      </w:r>
    </w:p>
  </w:footnote>
  <w:footnote w:type="continuationSeparator" w:id="0">
    <w:p w14:paraId="469A7337" w14:textId="77777777" w:rsidR="000B6208" w:rsidRDefault="000B6208" w:rsidP="001F32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DA97" w14:textId="77777777" w:rsidR="004F5380" w:rsidRPr="00827464" w:rsidRDefault="004F5380" w:rsidP="00827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840D" w14:textId="26B8684F" w:rsidR="004F5380" w:rsidRPr="00827464" w:rsidRDefault="004F5380" w:rsidP="00827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54F0" w14:textId="77777777" w:rsidR="004F5380" w:rsidRPr="00827464" w:rsidRDefault="004F5380" w:rsidP="00827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A5971D1"/>
    <w:multiLevelType w:val="hybridMultilevel"/>
    <w:tmpl w:val="3E78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F51CC"/>
    <w:multiLevelType w:val="hybridMultilevel"/>
    <w:tmpl w:val="96A6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249BB"/>
    <w:multiLevelType w:val="hybridMultilevel"/>
    <w:tmpl w:val="9972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DB"/>
    <w:rsid w:val="000439C9"/>
    <w:rsid w:val="00047FBF"/>
    <w:rsid w:val="000B6208"/>
    <w:rsid w:val="000E3CEF"/>
    <w:rsid w:val="001C3CFD"/>
    <w:rsid w:val="001F3236"/>
    <w:rsid w:val="00261FD9"/>
    <w:rsid w:val="00290EF8"/>
    <w:rsid w:val="00296811"/>
    <w:rsid w:val="002B1E4B"/>
    <w:rsid w:val="00311F56"/>
    <w:rsid w:val="003D145A"/>
    <w:rsid w:val="003E7DB3"/>
    <w:rsid w:val="00471EE6"/>
    <w:rsid w:val="00485078"/>
    <w:rsid w:val="004A20E2"/>
    <w:rsid w:val="004F5380"/>
    <w:rsid w:val="00544CE8"/>
    <w:rsid w:val="00550250"/>
    <w:rsid w:val="00585010"/>
    <w:rsid w:val="00592D39"/>
    <w:rsid w:val="005C2CB5"/>
    <w:rsid w:val="005C7618"/>
    <w:rsid w:val="005D38EA"/>
    <w:rsid w:val="005D4701"/>
    <w:rsid w:val="0061535D"/>
    <w:rsid w:val="00641813"/>
    <w:rsid w:val="00643A04"/>
    <w:rsid w:val="00654994"/>
    <w:rsid w:val="00657A0D"/>
    <w:rsid w:val="00664FCC"/>
    <w:rsid w:val="00696D9E"/>
    <w:rsid w:val="006B5526"/>
    <w:rsid w:val="00705AD6"/>
    <w:rsid w:val="007620E5"/>
    <w:rsid w:val="00771238"/>
    <w:rsid w:val="007A6DC3"/>
    <w:rsid w:val="007F41D1"/>
    <w:rsid w:val="00827464"/>
    <w:rsid w:val="0083115D"/>
    <w:rsid w:val="00833A99"/>
    <w:rsid w:val="008F6FA6"/>
    <w:rsid w:val="00945400"/>
    <w:rsid w:val="009831FF"/>
    <w:rsid w:val="009C124E"/>
    <w:rsid w:val="00A120C1"/>
    <w:rsid w:val="00A23D9C"/>
    <w:rsid w:val="00A46A1E"/>
    <w:rsid w:val="00A710A2"/>
    <w:rsid w:val="00AB4DDB"/>
    <w:rsid w:val="00AE1841"/>
    <w:rsid w:val="00AF5112"/>
    <w:rsid w:val="00BC23E0"/>
    <w:rsid w:val="00C77E38"/>
    <w:rsid w:val="00C964FA"/>
    <w:rsid w:val="00D64F70"/>
    <w:rsid w:val="00D66915"/>
    <w:rsid w:val="00DB0B2C"/>
    <w:rsid w:val="00DD2496"/>
    <w:rsid w:val="00E450B9"/>
    <w:rsid w:val="00EB638E"/>
    <w:rsid w:val="00F147C4"/>
    <w:rsid w:val="00F45DEA"/>
    <w:rsid w:val="00F93C8F"/>
    <w:rsid w:val="00FB2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A035"/>
  <w15:chartTrackingRefBased/>
  <w15:docId w15:val="{E5D9582E-55FD-4805-B9A5-E6AF1A0D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112"/>
    <w:rPr>
      <w:lang w:val="en-US"/>
    </w:rPr>
  </w:style>
  <w:style w:type="paragraph" w:styleId="Heading1">
    <w:name w:val="heading 1"/>
    <w:basedOn w:val="Normal"/>
    <w:next w:val="Normal"/>
    <w:link w:val="Heading1Char"/>
    <w:qFormat/>
    <w:rsid w:val="00AB4DDB"/>
    <w:pPr>
      <w:numPr>
        <w:numId w:val="1"/>
      </w:numPr>
      <w:ind w:left="567" w:hanging="567"/>
      <w:outlineLvl w:val="0"/>
    </w:pPr>
    <w:rPr>
      <w:kern w:val="28"/>
    </w:rPr>
  </w:style>
  <w:style w:type="paragraph" w:styleId="Heading2">
    <w:name w:val="heading 2"/>
    <w:basedOn w:val="Normal"/>
    <w:next w:val="Normal"/>
    <w:link w:val="Heading2Char"/>
    <w:qFormat/>
    <w:rsid w:val="00AB4DDB"/>
    <w:pPr>
      <w:numPr>
        <w:ilvl w:val="1"/>
        <w:numId w:val="1"/>
      </w:numPr>
      <w:ind w:left="567" w:hanging="567"/>
      <w:outlineLvl w:val="1"/>
    </w:pPr>
  </w:style>
  <w:style w:type="paragraph" w:styleId="Heading3">
    <w:name w:val="heading 3"/>
    <w:basedOn w:val="Normal"/>
    <w:next w:val="Normal"/>
    <w:link w:val="Heading3Char"/>
    <w:qFormat/>
    <w:rsid w:val="00AB4DDB"/>
    <w:pPr>
      <w:numPr>
        <w:ilvl w:val="2"/>
        <w:numId w:val="1"/>
      </w:numPr>
      <w:ind w:left="567" w:hanging="567"/>
      <w:outlineLvl w:val="2"/>
    </w:pPr>
  </w:style>
  <w:style w:type="paragraph" w:styleId="Heading4">
    <w:name w:val="heading 4"/>
    <w:basedOn w:val="Normal"/>
    <w:next w:val="Normal"/>
    <w:link w:val="Heading4Char"/>
    <w:qFormat/>
    <w:rsid w:val="00AB4DDB"/>
    <w:pPr>
      <w:numPr>
        <w:ilvl w:val="3"/>
        <w:numId w:val="1"/>
      </w:numPr>
      <w:ind w:left="567" w:hanging="567"/>
      <w:outlineLvl w:val="3"/>
    </w:pPr>
  </w:style>
  <w:style w:type="paragraph" w:styleId="Heading5">
    <w:name w:val="heading 5"/>
    <w:basedOn w:val="Normal"/>
    <w:next w:val="Normal"/>
    <w:link w:val="Heading5Char"/>
    <w:qFormat/>
    <w:rsid w:val="00AB4DDB"/>
    <w:pPr>
      <w:numPr>
        <w:ilvl w:val="4"/>
        <w:numId w:val="1"/>
      </w:numPr>
      <w:ind w:left="567" w:hanging="567"/>
      <w:outlineLvl w:val="4"/>
    </w:pPr>
  </w:style>
  <w:style w:type="paragraph" w:styleId="Heading6">
    <w:name w:val="heading 6"/>
    <w:basedOn w:val="Normal"/>
    <w:next w:val="Normal"/>
    <w:link w:val="Heading6Char"/>
    <w:qFormat/>
    <w:rsid w:val="00AB4DDB"/>
    <w:pPr>
      <w:numPr>
        <w:ilvl w:val="5"/>
        <w:numId w:val="1"/>
      </w:numPr>
      <w:ind w:left="567" w:hanging="567"/>
      <w:outlineLvl w:val="5"/>
    </w:pPr>
  </w:style>
  <w:style w:type="paragraph" w:styleId="Heading7">
    <w:name w:val="heading 7"/>
    <w:basedOn w:val="Normal"/>
    <w:next w:val="Normal"/>
    <w:link w:val="Heading7Char"/>
    <w:qFormat/>
    <w:rsid w:val="00AB4DDB"/>
    <w:pPr>
      <w:numPr>
        <w:ilvl w:val="6"/>
        <w:numId w:val="1"/>
      </w:numPr>
      <w:ind w:left="567" w:hanging="567"/>
      <w:outlineLvl w:val="6"/>
    </w:pPr>
  </w:style>
  <w:style w:type="paragraph" w:styleId="Heading8">
    <w:name w:val="heading 8"/>
    <w:basedOn w:val="Normal"/>
    <w:next w:val="Normal"/>
    <w:link w:val="Heading8Char"/>
    <w:qFormat/>
    <w:rsid w:val="00AB4DDB"/>
    <w:pPr>
      <w:numPr>
        <w:ilvl w:val="7"/>
        <w:numId w:val="1"/>
      </w:numPr>
      <w:ind w:left="567" w:hanging="567"/>
      <w:outlineLvl w:val="7"/>
    </w:pPr>
  </w:style>
  <w:style w:type="paragraph" w:styleId="Heading9">
    <w:name w:val="heading 9"/>
    <w:basedOn w:val="Normal"/>
    <w:next w:val="Normal"/>
    <w:link w:val="Heading9Char"/>
    <w:qFormat/>
    <w:rsid w:val="00AB4DDB"/>
    <w:pPr>
      <w:numPr>
        <w:ilvl w:val="8"/>
        <w:numId w:val="1"/>
      </w:numPr>
      <w:ind w:left="567" w:hanging="567"/>
      <w:outlineLvl w:val="8"/>
    </w:pPr>
  </w:style>
  <w:style w:type="character" w:default="1" w:styleId="DefaultParagraphFont">
    <w:name w:val="Default Paragraph Font"/>
    <w:uiPriority w:val="1"/>
    <w:semiHidden/>
    <w:unhideWhenUsed/>
    <w:rsid w:val="00AF51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5112"/>
  </w:style>
  <w:style w:type="character" w:customStyle="1" w:styleId="Heading1Char">
    <w:name w:val="Heading 1 Char"/>
    <w:basedOn w:val="DefaultParagraphFont"/>
    <w:link w:val="Heading1"/>
    <w:rsid w:val="00AB4DDB"/>
    <w:rPr>
      <w:rFonts w:ascii="Times New Roman" w:eastAsia="Times New Roman" w:hAnsi="Times New Roman" w:cs="Times New Roman"/>
      <w:kern w:val="28"/>
    </w:rPr>
  </w:style>
  <w:style w:type="character" w:customStyle="1" w:styleId="Heading2Char">
    <w:name w:val="Heading 2 Char"/>
    <w:basedOn w:val="DefaultParagraphFont"/>
    <w:link w:val="Heading2"/>
    <w:rsid w:val="00AB4DDB"/>
    <w:rPr>
      <w:rFonts w:ascii="Times New Roman" w:eastAsia="Times New Roman" w:hAnsi="Times New Roman" w:cs="Times New Roman"/>
    </w:rPr>
  </w:style>
  <w:style w:type="character" w:customStyle="1" w:styleId="Heading3Char">
    <w:name w:val="Heading 3 Char"/>
    <w:basedOn w:val="DefaultParagraphFont"/>
    <w:link w:val="Heading3"/>
    <w:rsid w:val="00AB4DDB"/>
    <w:rPr>
      <w:rFonts w:ascii="Times New Roman" w:eastAsia="Times New Roman" w:hAnsi="Times New Roman" w:cs="Times New Roman"/>
    </w:rPr>
  </w:style>
  <w:style w:type="character" w:customStyle="1" w:styleId="Heading4Char">
    <w:name w:val="Heading 4 Char"/>
    <w:basedOn w:val="DefaultParagraphFont"/>
    <w:link w:val="Heading4"/>
    <w:rsid w:val="00AB4DDB"/>
    <w:rPr>
      <w:rFonts w:ascii="Times New Roman" w:eastAsia="Times New Roman" w:hAnsi="Times New Roman" w:cs="Times New Roman"/>
    </w:rPr>
  </w:style>
  <w:style w:type="character" w:customStyle="1" w:styleId="Heading5Char">
    <w:name w:val="Heading 5 Char"/>
    <w:basedOn w:val="DefaultParagraphFont"/>
    <w:link w:val="Heading5"/>
    <w:rsid w:val="00AB4DDB"/>
    <w:rPr>
      <w:rFonts w:ascii="Times New Roman" w:eastAsia="Times New Roman" w:hAnsi="Times New Roman" w:cs="Times New Roman"/>
    </w:rPr>
  </w:style>
  <w:style w:type="character" w:customStyle="1" w:styleId="Heading6Char">
    <w:name w:val="Heading 6 Char"/>
    <w:basedOn w:val="DefaultParagraphFont"/>
    <w:link w:val="Heading6"/>
    <w:rsid w:val="00AB4DDB"/>
    <w:rPr>
      <w:rFonts w:ascii="Times New Roman" w:eastAsia="Times New Roman" w:hAnsi="Times New Roman" w:cs="Times New Roman"/>
    </w:rPr>
  </w:style>
  <w:style w:type="character" w:customStyle="1" w:styleId="Heading7Char">
    <w:name w:val="Heading 7 Char"/>
    <w:basedOn w:val="DefaultParagraphFont"/>
    <w:link w:val="Heading7"/>
    <w:rsid w:val="00AB4DDB"/>
    <w:rPr>
      <w:rFonts w:ascii="Times New Roman" w:eastAsia="Times New Roman" w:hAnsi="Times New Roman" w:cs="Times New Roman"/>
    </w:rPr>
  </w:style>
  <w:style w:type="character" w:customStyle="1" w:styleId="Heading8Char">
    <w:name w:val="Heading 8 Char"/>
    <w:basedOn w:val="DefaultParagraphFont"/>
    <w:link w:val="Heading8"/>
    <w:rsid w:val="00AB4DDB"/>
    <w:rPr>
      <w:rFonts w:ascii="Times New Roman" w:eastAsia="Times New Roman" w:hAnsi="Times New Roman" w:cs="Times New Roman"/>
    </w:rPr>
  </w:style>
  <w:style w:type="character" w:customStyle="1" w:styleId="Heading9Char">
    <w:name w:val="Heading 9 Char"/>
    <w:basedOn w:val="DefaultParagraphFont"/>
    <w:link w:val="Heading9"/>
    <w:rsid w:val="00AB4DDB"/>
    <w:rPr>
      <w:rFonts w:ascii="Times New Roman" w:eastAsia="Times New Roman" w:hAnsi="Times New Roman" w:cs="Times New Roman"/>
    </w:rPr>
  </w:style>
  <w:style w:type="paragraph" w:styleId="Footer">
    <w:name w:val="footer"/>
    <w:basedOn w:val="Normal"/>
    <w:link w:val="FooterChar"/>
    <w:qFormat/>
    <w:rsid w:val="00AB4DDB"/>
  </w:style>
  <w:style w:type="character" w:customStyle="1" w:styleId="FooterChar">
    <w:name w:val="Footer Char"/>
    <w:basedOn w:val="DefaultParagraphFont"/>
    <w:link w:val="Footer"/>
    <w:rsid w:val="00AB4DDB"/>
    <w:rPr>
      <w:rFonts w:ascii="Times New Roman" w:eastAsia="Times New Roman" w:hAnsi="Times New Roman" w:cs="Times New Roman"/>
    </w:rPr>
  </w:style>
  <w:style w:type="paragraph" w:styleId="FootnoteText">
    <w:name w:val="footnote text"/>
    <w:basedOn w:val="Normal"/>
    <w:link w:val="FootnoteTextChar"/>
    <w:qFormat/>
    <w:rsid w:val="00AB4DDB"/>
    <w:pPr>
      <w:keepLines/>
      <w:spacing w:after="60" w:line="240" w:lineRule="auto"/>
      <w:ind w:left="567" w:hanging="567"/>
    </w:pPr>
    <w:rPr>
      <w:sz w:val="16"/>
    </w:rPr>
  </w:style>
  <w:style w:type="character" w:customStyle="1" w:styleId="FootnoteTextChar">
    <w:name w:val="Footnote Text Char"/>
    <w:basedOn w:val="DefaultParagraphFont"/>
    <w:link w:val="FootnoteText"/>
    <w:rsid w:val="00AB4DDB"/>
    <w:rPr>
      <w:rFonts w:ascii="Times New Roman" w:eastAsia="Times New Roman" w:hAnsi="Times New Roman" w:cs="Times New Roman"/>
      <w:sz w:val="16"/>
    </w:rPr>
  </w:style>
  <w:style w:type="paragraph" w:styleId="Header">
    <w:name w:val="header"/>
    <w:basedOn w:val="Normal"/>
    <w:link w:val="HeaderChar"/>
    <w:qFormat/>
    <w:rsid w:val="00AB4DDB"/>
  </w:style>
  <w:style w:type="character" w:customStyle="1" w:styleId="HeaderChar">
    <w:name w:val="Header Char"/>
    <w:basedOn w:val="DefaultParagraphFont"/>
    <w:link w:val="Header"/>
    <w:rsid w:val="00AB4DDB"/>
    <w:rPr>
      <w:rFonts w:ascii="Times New Roman" w:eastAsia="Times New Roman" w:hAnsi="Times New Roman" w:cs="Times New Roman"/>
    </w:rPr>
  </w:style>
  <w:style w:type="paragraph" w:customStyle="1" w:styleId="quotes">
    <w:name w:val="quotes"/>
    <w:basedOn w:val="Normal"/>
    <w:next w:val="Normal"/>
    <w:rsid w:val="00AB4DDB"/>
    <w:pPr>
      <w:ind w:left="720"/>
    </w:pPr>
    <w:rPr>
      <w:i/>
    </w:rPr>
  </w:style>
  <w:style w:type="character" w:styleId="FootnoteReference">
    <w:name w:val="footnote reference"/>
    <w:basedOn w:val="DefaultParagraphFont"/>
    <w:unhideWhenUsed/>
    <w:qFormat/>
    <w:rsid w:val="00AB4DDB"/>
    <w:rPr>
      <w:sz w:val="24"/>
      <w:vertAlign w:val="superscript"/>
    </w:rPr>
  </w:style>
  <w:style w:type="paragraph" w:styleId="ListParagraph">
    <w:name w:val="List Paragraph"/>
    <w:basedOn w:val="Normal"/>
    <w:uiPriority w:val="34"/>
    <w:qFormat/>
    <w:rsid w:val="00643A04"/>
    <w:pPr>
      <w:ind w:left="720"/>
      <w:contextualSpacing/>
    </w:pPr>
  </w:style>
  <w:style w:type="paragraph" w:styleId="BalloonText">
    <w:name w:val="Balloon Text"/>
    <w:basedOn w:val="Normal"/>
    <w:link w:val="BalloonTextChar"/>
    <w:uiPriority w:val="99"/>
    <w:semiHidden/>
    <w:unhideWhenUsed/>
    <w:rsid w:val="000E3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C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C23E0"/>
    <w:rPr>
      <w:sz w:val="16"/>
      <w:szCs w:val="16"/>
    </w:rPr>
  </w:style>
  <w:style w:type="paragraph" w:styleId="CommentText">
    <w:name w:val="annotation text"/>
    <w:basedOn w:val="Normal"/>
    <w:link w:val="CommentTextChar"/>
    <w:uiPriority w:val="99"/>
    <w:semiHidden/>
    <w:unhideWhenUsed/>
    <w:rsid w:val="00BC23E0"/>
    <w:pPr>
      <w:spacing w:line="240" w:lineRule="auto"/>
    </w:pPr>
    <w:rPr>
      <w:sz w:val="20"/>
      <w:szCs w:val="20"/>
    </w:rPr>
  </w:style>
  <w:style w:type="character" w:customStyle="1" w:styleId="CommentTextChar">
    <w:name w:val="Comment Text Char"/>
    <w:basedOn w:val="DefaultParagraphFont"/>
    <w:link w:val="CommentText"/>
    <w:uiPriority w:val="99"/>
    <w:semiHidden/>
    <w:rsid w:val="00BC23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3E0"/>
    <w:rPr>
      <w:b/>
      <w:bCs/>
    </w:rPr>
  </w:style>
  <w:style w:type="character" w:customStyle="1" w:styleId="CommentSubjectChar">
    <w:name w:val="Comment Subject Char"/>
    <w:basedOn w:val="CommentTextChar"/>
    <w:link w:val="CommentSubject"/>
    <w:uiPriority w:val="99"/>
    <w:semiHidden/>
    <w:rsid w:val="00BC23E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2737E0B42D236040B3344A682183C722" ma:contentTypeVersion="5" ma:contentTypeDescription="Defines the documents for Document Manager V2" ma:contentTypeScope="" ma:versionID="a49dfa9223646b4869d5b0aad117590a">
  <xsd:schema xmlns:xsd="http://www.w3.org/2001/XMLSchema" xmlns:xs="http://www.w3.org/2001/XMLSchema" xmlns:p="http://schemas.microsoft.com/office/2006/metadata/properties" xmlns:ns2="01cfe264-354f-4f3f-acd0-cf26eb309336" xmlns:ns3="http://schemas.microsoft.com/sharepoint/v3/fields" xmlns:ns4="196ffe2b-9ed3-447e-a11d-182b366da4dc" targetNamespace="http://schemas.microsoft.com/office/2006/metadata/properties" ma:root="true" ma:fieldsID="a03460f8433ef602e5bc54e760c9ae9a" ns2:_="" ns3:_="" ns4:_="">
    <xsd:import namespace="01cfe264-354f-4f3f-acd0-cf26eb309336"/>
    <xsd:import namespace="http://schemas.microsoft.com/sharepoint/v3/fields"/>
    <xsd:import namespace="196ffe2b-9ed3-447e-a11d-182b366da4d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ffe2b-9ed3-447e-a11d-182b366da4dc"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V63NAVDT5PV3-1365199066-2013</_dlc_DocId>
    <_dlc_DocIdUrl xmlns="01cfe264-354f-4f3f-acd0-cf26eb309336">
      <Url>http://dm2016/eesc/2021/_layouts/15/DocIdRedir.aspx?ID=V63NAVDT5PV3-1365199066-2013</Url>
      <Description>V63NAVDT5PV3-1365199066-2013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2021-02-02T12:00:00+00:00</ProductionDate>
    <FicheYear xmlns="01cfe264-354f-4f3f-acd0-cf26eb309336">2021</FicheYear>
    <DocumentNumber xmlns="196ffe2b-9ed3-447e-a11d-182b366da4dc">391</DocumentNumber>
    <DocumentVersion xmlns="01cfe264-354f-4f3f-acd0-cf26eb309336">2</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165</Value>
      <Value>58</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7</Value>
      <Value>6</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1416</FicheNumber>
    <DocumentPart xmlns="01cfe264-354f-4f3f-acd0-cf26eb309336">1</DocumentPart>
    <AdoptionDate xmlns="01cfe264-354f-4f3f-acd0-cf26eb309336" xsi:nil="true"/>
    <RequestingService xmlns="01cfe264-354f-4f3f-acd0-cf26eb309336">Cabinet du Président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96ffe2b-9ed3-447e-a11d-182b366da4dc" xsi:nil="true"/>
    <DossierName_0 xmlns="http://schemas.microsoft.com/sharepoint/v3/fields">
      <Terms xmlns="http://schemas.microsoft.com/office/infopath/2007/PartnerControls"/>
    </DossierName_0>
    <OriginalSender xmlns="01cfe264-354f-4f3f-acd0-cf26eb309336">
      <UserInfo>
        <DisplayName/>
        <AccountId xsi:nil="true"/>
        <AccountType/>
      </UserInfo>
    </OriginalSen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E30AF-30AB-46C7-82D8-2743CB2F87B1}">
  <ds:schemaRefs>
    <ds:schemaRef ds:uri="http://schemas.microsoft.com/sharepoint/events"/>
  </ds:schemaRefs>
</ds:datastoreItem>
</file>

<file path=customXml/itemProps2.xml><?xml version="1.0" encoding="utf-8"?>
<ds:datastoreItem xmlns:ds="http://schemas.openxmlformats.org/officeDocument/2006/customXml" ds:itemID="{81D6077B-7B57-4432-BAC3-129ECA36B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96ffe2b-9ed3-447e-a11d-182b366da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D8CB6-D6AA-428C-A8F0-D28427EACF23}">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196ffe2b-9ed3-447e-a11d-182b366da4dc"/>
  </ds:schemaRefs>
</ds:datastoreItem>
</file>

<file path=customXml/itemProps4.xml><?xml version="1.0" encoding="utf-8"?>
<ds:datastoreItem xmlns:ds="http://schemas.openxmlformats.org/officeDocument/2006/customXml" ds:itemID="{2F4EBBF0-6889-497A-B645-A6E3A867B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Code of conduct</vt:lpstr>
    </vt:vector>
  </TitlesOfParts>
  <Company>CESE-CdR</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Käytännesäännöt</dc:title>
  <dc:subject>Tiedotusaineisto</dc:subject>
  <dc:creator>Iliopoulos Nikolaos-Ioannis</dc:creator>
  <cp:keywords>EESC-2021-00391-01-02-INFO-TRA-EN</cp:keywords>
  <dc:description>Rapporteur:  - Original language: EN - Date of document: 02/02/2021 - Date of meeting:  - External documents:  - Administrator:  ETTMAYER MARIE-THERESE</dc:description>
  <cp:lastModifiedBy>TDriveSVCUserAccpt</cp:lastModifiedBy>
  <cp:revision>7</cp:revision>
  <dcterms:created xsi:type="dcterms:W3CDTF">2021-02-01T18:30:00Z</dcterms:created>
  <dcterms:modified xsi:type="dcterms:W3CDTF">2022-03-13T11:10:00Z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01/02/2021, 27/01/2021, 22/01/2021</vt:lpwstr>
  </property>
  <property fmtid="{D5CDD505-2E9C-101B-9397-08002B2CF9AE}" pid="4" name="Pref_Time">
    <vt:lpwstr>19:30:10, 15:03:17, 10:47:03</vt:lpwstr>
  </property>
  <property fmtid="{D5CDD505-2E9C-101B-9397-08002B2CF9AE}" pid="5" name="Pref_User">
    <vt:lpwstr>enied, enied, hnic</vt:lpwstr>
  </property>
  <property fmtid="{D5CDD505-2E9C-101B-9397-08002B2CF9AE}" pid="6" name="Pref_FileName">
    <vt:lpwstr>EESC-2021-00391-01-02-INFO-ORI.docx, EESC-2021-00391-01-01-INFO-ORI.docx, EESC-2021-00391-01-00-INFO-ORI.docx</vt:lpwstr>
  </property>
  <property fmtid="{D5CDD505-2E9C-101B-9397-08002B2CF9AE}" pid="7" name="ContentTypeId">
    <vt:lpwstr>0x010100EA97B91038054C99906057A708A1480A002737E0B42D236040B3344A682183C722</vt:lpwstr>
  </property>
  <property fmtid="{D5CDD505-2E9C-101B-9397-08002B2CF9AE}" pid="8" name="_dlc_DocIdItemGuid">
    <vt:lpwstr>c562f3a4-a31e-403d-8a10-e9ab7f89b53a</vt:lpwstr>
  </property>
  <property fmtid="{D5CDD505-2E9C-101B-9397-08002B2CF9AE}" pid="9" name="AvailableTranslations">
    <vt:lpwstr>25;#CS|72f9705b-0217-4fd3-bea2-cbc7ed80e26e;#13;#PT|50ccc04a-eadd-42ae-a0cb-acaf45f812ba;#12;#DA|5d49c027-8956-412b-aa16-e85a0f96ad0e;#35;#PL|1e03da61-4678-4e07-b136-b5024ca9197b;#17;#NL|55c6556c-b4f4-441d-9acf-c498d4f838bd;#45;#RO|feb747a2-64cd-4299-af12</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391</vt:i4>
  </property>
  <property fmtid="{D5CDD505-2E9C-101B-9397-08002B2CF9AE}" pid="14" name="FicheYear">
    <vt:i4>2021</vt:i4>
  </property>
  <property fmtid="{D5CDD505-2E9C-101B-9397-08002B2CF9AE}" pid="15" name="DocumentVersion">
    <vt:i4>2</vt:i4>
  </property>
  <property fmtid="{D5CDD505-2E9C-101B-9397-08002B2CF9AE}" pid="16" name="DocumentStatus">
    <vt:lpwstr>7;#TRA|150d2a88-1431-44e6-a8ca-0bb753ab8672</vt:lpwstr>
  </property>
  <property fmtid="{D5CDD505-2E9C-101B-9397-08002B2CF9AE}" pid="17" name="DocumentPart">
    <vt:i4>1</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3;#INFO|d9136e7c-93a9-4c42-9d28-92b61e85f80c</vt:lpwstr>
  </property>
  <property fmtid="{D5CDD505-2E9C-101B-9397-08002B2CF9AE}" pid="21" name="RequestingService">
    <vt:lpwstr>Cabinet du Président</vt:lpwstr>
  </property>
  <property fmtid="{D5CDD505-2E9C-101B-9397-08002B2CF9AE}" pid="22" name="Confidentiality">
    <vt:lpwstr>165;#Internal|2451815e-8241-4bbf-a22e-1ab710712bf2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IT|0774613c-01ed-4e5d-a25d-11d2388de825;EN|f2175f21-25d7-44a3-96da-d6a61b075e1b;EL|6d4f4d51-af9b-4650-94b4-4276bee85c91</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16;#IT|0774613c-01ed-4e5d-a25d-11d2388de825;#37;#EL|6d4f4d51-af9b-4650-94b4-4276bee85c91;#9;#EN|f2175f21-25d7-44a3-96da-d6a61b075e1b;#7;#TRA|150d2a88-1431-44e6-a8ca-0bb753ab8672;#6;#Final|ea5e6674-7b27-4bac-b091-73adbb394efe;#5;#Unrestricted|826e22d7-d029</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2021</vt:i4>
  </property>
  <property fmtid="{D5CDD505-2E9C-101B-9397-08002B2CF9AE}" pid="34" name="FicheNumber">
    <vt:i4>1416</vt:i4>
  </property>
  <property fmtid="{D5CDD505-2E9C-101B-9397-08002B2CF9AE}" pid="35" name="DocumentLanguage">
    <vt:lpwstr>42;#FI|87606a43-d45f-42d6-b8c9-e1a3457db5b7</vt:lpwstr>
  </property>
  <property fmtid="{D5CDD505-2E9C-101B-9397-08002B2CF9AE}" pid="36" name="_docset_NoMedatataSyncRequired">
    <vt:lpwstr>False</vt:lpwstr>
  </property>
</Properties>
</file>