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ECB46" w14:textId="77777777" w:rsidR="001C3CFD" w:rsidRPr="007F41D1" w:rsidRDefault="001C3CFD" w:rsidP="001C3CFD">
      <w:pPr>
        <w:rPr>
          <w:sz w:val="16"/>
          <w:szCs w:val="16"/>
        </w:rPr>
      </w:pPr>
      <w:bookmarkStart w:id="0" w:name="_GoBack"/>
      <w:bookmarkEnd w:id="0"/>
      <w:r>
        <w:rPr>
          <w:noProof/>
          <w:sz w:val="20"/>
          <w:szCs w:val="16"/>
        </w:rPr>
        <mc:AlternateContent>
          <mc:Choice Requires="wps">
            <w:drawing>
              <wp:anchor distT="0" distB="0" distL="114300" distR="114300" simplePos="0" relativeHeight="251659264" behindDoc="1" locked="0" layoutInCell="0" allowOverlap="1" wp14:anchorId="0421E13A" wp14:editId="22CA3328">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866B2" w14:textId="77777777" w:rsidR="001C3CFD" w:rsidRPr="00260E65" w:rsidRDefault="001C3CFD">
                            <w:pPr>
                              <w:jc w:val="center"/>
                              <w:rPr>
                                <w:rFonts w:ascii="Arial" w:hAnsi="Arial" w:cs="Arial"/>
                                <w:b/>
                                <w:bCs/>
                                <w:sz w:val="48"/>
                              </w:rPr>
                            </w:pPr>
                            <w:r>
                              <w:rPr>
                                <w:rFonts w:ascii="Arial" w:hAnsi="Arial"/>
                                <w:b/>
                                <w:bCs/>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1E13A"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5A6866B2" w14:textId="77777777" w:rsidR="001C3CFD" w:rsidRPr="00260E65" w:rsidRDefault="001C3CFD">
                      <w:pPr>
                        <w:jc w:val="center"/>
                        <w:rPr>
                          <w:rFonts w:ascii="Arial" w:hAnsi="Arial" w:cs="Arial"/>
                          <w:b/>
                          <w:bCs/>
                          <w:sz w:val="48"/>
                        </w:rPr>
                      </w:pPr>
                      <w:r>
                        <w:rPr>
                          <w:rFonts w:ascii="Arial" w:hAnsi="Arial"/>
                          <w:b/>
                          <w:bCs/>
                          <w:sz w:val="48"/>
                        </w:rPr>
                        <w:t>ET</w:t>
                      </w:r>
                    </w:p>
                  </w:txbxContent>
                </v:textbox>
                <w10:wrap anchorx="page" anchory="page"/>
              </v:shape>
            </w:pict>
          </mc:Fallback>
        </mc:AlternateContent>
      </w:r>
    </w:p>
    <w:p w14:paraId="50890CFA" w14:textId="77777777" w:rsidR="00544CE8" w:rsidRPr="007F41D1" w:rsidRDefault="00544CE8" w:rsidP="001F3236">
      <w:pPr>
        <w:jc w:val="center"/>
        <w:rPr>
          <w:b/>
        </w:rPr>
      </w:pPr>
      <w:r>
        <w:rPr>
          <w:b/>
        </w:rPr>
        <w:t>ÜLEVAADE</w:t>
      </w:r>
    </w:p>
    <w:p w14:paraId="34C3B6C7" w14:textId="755BE1FC" w:rsidR="00F147C4" w:rsidRPr="007F41D1" w:rsidRDefault="00544CE8" w:rsidP="001F3236">
      <w:pPr>
        <w:jc w:val="center"/>
        <w:rPr>
          <w:b/>
          <w:u w:val="single"/>
        </w:rPr>
      </w:pPr>
      <w:r>
        <w:rPr>
          <w:b/>
          <w:u w:val="single"/>
        </w:rPr>
        <w:t>Muudetud käitumisjuhendiga tehtud peamised muudatused</w:t>
      </w:r>
    </w:p>
    <w:p w14:paraId="5347AF9B" w14:textId="77777777" w:rsidR="00AB4DDB" w:rsidRPr="007F41D1" w:rsidRDefault="00AB4DDB" w:rsidP="001C3CFD">
      <w:pPr>
        <w:spacing w:line="281" w:lineRule="auto"/>
        <w:rPr>
          <w:lang w:val="en-GB"/>
        </w:rPr>
      </w:pPr>
    </w:p>
    <w:p w14:paraId="0028B9CF" w14:textId="354E326B" w:rsidR="00544CE8" w:rsidRPr="007F41D1" w:rsidRDefault="00BC23E0" w:rsidP="001C3CFD">
      <w:pPr>
        <w:spacing w:line="281" w:lineRule="auto"/>
      </w:pPr>
      <w:r>
        <w:t>28. jaanuaril 2021. võttis komitee täiskogu vastu muudetud käitumisjuhendi, millega tunnistatakse kehtetuks ja asendatakse 2019. aasta märtsis vastu võetud käitumisjuhend, ning muutis vastavalt mõnda komitee kodukorra artiklit.</w:t>
      </w:r>
    </w:p>
    <w:p w14:paraId="356CEE46" w14:textId="77777777" w:rsidR="00544CE8" w:rsidRPr="007F41D1" w:rsidRDefault="00544CE8" w:rsidP="001C3CFD">
      <w:pPr>
        <w:spacing w:line="281" w:lineRule="auto"/>
        <w:rPr>
          <w:lang w:val="en-GB"/>
        </w:rPr>
      </w:pPr>
    </w:p>
    <w:p w14:paraId="2EFDD67D" w14:textId="7408A502" w:rsidR="00471EE6" w:rsidRPr="007F41D1" w:rsidRDefault="00A46A1E" w:rsidP="001C3CFD">
      <w:pPr>
        <w:spacing w:line="281" w:lineRule="auto"/>
      </w:pPr>
      <w:r>
        <w:t>Võttes eeskuju teiste institutsioonide, eelkõige Euroopa Parlamendi ja Euroopa Regioonide Komitee parimatest tavadest, tehakse muudetud käitumisjuhendis mitmeid olulisi sisulisi ja struktuurilisi muudatusi senise juhendiga võrreldes. Õppides hiljutistest kogemustest ja senise juhendi puudustest ning tuginedes ombudsmani soovitustele ja Euroopa Parlamendi tähelepanekutele komitee 2018. aasta eelarve täitmisele heakskiidu andmata jätmise kontekstis, püüab komitee tugevdada oma siseraamistikku ja -menetlusi, et tegeleda paremini pettuste ja väärkäitumise, nt ahistamisega.</w:t>
      </w:r>
    </w:p>
    <w:p w14:paraId="5B1A4037" w14:textId="77777777" w:rsidR="00471EE6" w:rsidRPr="007F41D1" w:rsidRDefault="00471EE6" w:rsidP="001C3CFD">
      <w:pPr>
        <w:spacing w:line="281" w:lineRule="auto"/>
        <w:rPr>
          <w:lang w:val="en-GB"/>
        </w:rPr>
      </w:pPr>
    </w:p>
    <w:p w14:paraId="191E70C6" w14:textId="0AAF3072" w:rsidR="000E3CEF" w:rsidRPr="007F41D1" w:rsidRDefault="00643A04" w:rsidP="001C3CFD">
      <w:pPr>
        <w:spacing w:line="281" w:lineRule="auto"/>
      </w:pPr>
      <w:r>
        <w:t>Muudetud käitumisjuhend sisaldab mitmeid uuenduslikke elemente, sh iseäranis järgmised:</w:t>
      </w:r>
    </w:p>
    <w:p w14:paraId="3FD919E5" w14:textId="77777777" w:rsidR="001C3CFD" w:rsidRPr="007F41D1" w:rsidRDefault="001C3CFD" w:rsidP="001C3CFD">
      <w:pPr>
        <w:spacing w:line="281" w:lineRule="auto"/>
        <w:rPr>
          <w:lang w:val="en-GB"/>
        </w:rPr>
      </w:pPr>
    </w:p>
    <w:p w14:paraId="06C3485A" w14:textId="77777777" w:rsidR="008F6FA6" w:rsidRPr="007F41D1" w:rsidRDefault="00A23D9C" w:rsidP="001C3CFD">
      <w:pPr>
        <w:pStyle w:val="ListParagraph"/>
        <w:numPr>
          <w:ilvl w:val="0"/>
          <w:numId w:val="4"/>
        </w:numPr>
        <w:spacing w:line="281" w:lineRule="auto"/>
        <w:ind w:left="357" w:hanging="357"/>
      </w:pPr>
      <w:r>
        <w:t>erilist rõhku pannakse komitee liikmete sobilikule käitumisele, viidates selgesõnaliselt väärikusele ja eetilisusele ning ELi õiguses sätestatud asjakohastele põhimõtetele. Tähelepanu juhitakse eelkõige tundliku teabe avalikustamise keelule ning ahistamise ennetamisele ja keelustamisele;</w:t>
      </w:r>
    </w:p>
    <w:p w14:paraId="0CBB563A" w14:textId="77777777" w:rsidR="00643A04" w:rsidRPr="007F41D1" w:rsidRDefault="00664FCC" w:rsidP="001C3CFD">
      <w:pPr>
        <w:pStyle w:val="ListParagraph"/>
        <w:numPr>
          <w:ilvl w:val="0"/>
          <w:numId w:val="4"/>
        </w:numPr>
        <w:spacing w:line="281" w:lineRule="auto"/>
        <w:ind w:left="357" w:hanging="357"/>
      </w:pPr>
      <w:r>
        <w:t>parandati ja täpsustati majanduslike huvide deklaratsiooni ja huvide konflikti käsitlevaid sätteid. Samuti lisati uus artikkel eetilisuse ja finantsläbipaistvuse kohta, mis puudutab eelkõige tööreiside ja tegevuste kulude hüvitamist;</w:t>
      </w:r>
    </w:p>
    <w:p w14:paraId="09E7A506" w14:textId="77777777" w:rsidR="00643A04" w:rsidRPr="007F41D1" w:rsidRDefault="00664FCC" w:rsidP="001C3CFD">
      <w:pPr>
        <w:pStyle w:val="ListParagraph"/>
        <w:numPr>
          <w:ilvl w:val="0"/>
          <w:numId w:val="4"/>
        </w:numPr>
        <w:spacing w:line="281" w:lineRule="auto"/>
        <w:ind w:left="357" w:hanging="357"/>
      </w:pPr>
      <w:r>
        <w:t>liikmete käitumise küsimustega tegelevast nõuandekomiteest saab eetikakomitee. Lisati asendusliikmete nimetamist käsitlev säte, samuti võimalus, et eetikakomitee liige taandab end menetlusest või et tal keelatakse osaleda, kui jõutakse järeldusele, et ta on rikkunud käitumisjuhendit;</w:t>
      </w:r>
    </w:p>
    <w:p w14:paraId="16B28244" w14:textId="77777777" w:rsidR="00643A04" w:rsidRPr="007F41D1" w:rsidRDefault="00664FCC" w:rsidP="001C3CFD">
      <w:pPr>
        <w:pStyle w:val="ListParagraph"/>
        <w:numPr>
          <w:ilvl w:val="0"/>
          <w:numId w:val="4"/>
        </w:numPr>
        <w:spacing w:line="281" w:lineRule="auto"/>
        <w:ind w:left="357" w:hanging="357"/>
      </w:pPr>
      <w:r>
        <w:t>eetikakomitee ülesandeid laiendati: ta võib vastu võtta liikmete ja töötajate kaebusi. Eetikakomiteel on nüüd selged uurimisvolitused oma ülesannete täitmiseks ning ta võib küsida nõu ka välisekspertidelt;</w:t>
      </w:r>
    </w:p>
    <w:p w14:paraId="593C2F30" w14:textId="77777777" w:rsidR="00643A04" w:rsidRPr="007F41D1" w:rsidRDefault="00643A04" w:rsidP="001C3CFD">
      <w:pPr>
        <w:pStyle w:val="ListParagraph"/>
        <w:numPr>
          <w:ilvl w:val="0"/>
          <w:numId w:val="4"/>
        </w:numPr>
        <w:spacing w:line="281" w:lineRule="auto"/>
        <w:ind w:left="357" w:hanging="357"/>
      </w:pPr>
      <w:r>
        <w:t>muudetud menetlus käitumisjuhendi rikkumise korral, mille kohaselt president esitab põhjendatud otsuse. Lisati spetsiaalsed sätted rikkumisest teatajate kaitse kohta ja kohustuse kohta teavitada OLAFit sellistest menetlustest;</w:t>
      </w:r>
    </w:p>
    <w:p w14:paraId="74EB1F06" w14:textId="77777777" w:rsidR="00643A04" w:rsidRPr="007F41D1" w:rsidRDefault="00643A04" w:rsidP="001C3CFD">
      <w:pPr>
        <w:pStyle w:val="ListParagraph"/>
        <w:numPr>
          <w:ilvl w:val="0"/>
          <w:numId w:val="4"/>
        </w:numPr>
        <w:spacing w:line="281" w:lineRule="auto"/>
        <w:ind w:left="357" w:hanging="357"/>
      </w:pPr>
      <w:r>
        <w:t>kasutusele võeti juhatusele sisemise edasikaebuse esitamise menetlus;</w:t>
      </w:r>
    </w:p>
    <w:p w14:paraId="7B121A2B" w14:textId="77777777" w:rsidR="00643A04" w:rsidRPr="007F41D1" w:rsidRDefault="00643A04" w:rsidP="001C3CFD">
      <w:pPr>
        <w:pStyle w:val="ListParagraph"/>
        <w:numPr>
          <w:ilvl w:val="0"/>
          <w:numId w:val="4"/>
        </w:numPr>
        <w:spacing w:line="281" w:lineRule="auto"/>
        <w:ind w:left="357" w:hanging="357"/>
      </w:pPr>
      <w:r>
        <w:t>karistussüsteem kujundati märkimisväärselt ümber. Karistus määratakse nüüd proportsionaalselt väärkäitumise raskusastme ja liikme hierarhilise positsiooniga. Karistused hõlmavad nüüd ka ajutist ilmajätmist päevaraha saamise õigusest, ajutist kõrvalejätmist komitee kogu tegevusest või mõnest tegevusest või tööreisilt, keeldu esindada komiteed mis tahes riiklikul, institutsioonidevahelisel või rahvusvahelisel foorumil, ligipääsu piiramist konfidentsiaalsele või salastatud teabele ning liikme tegevuse lõpetamist ühel või mitmel komitee ametikohal;</w:t>
      </w:r>
    </w:p>
    <w:p w14:paraId="0082E088" w14:textId="77777777" w:rsidR="00643A04" w:rsidRPr="007F41D1" w:rsidRDefault="00643A04" w:rsidP="001C3CFD">
      <w:pPr>
        <w:pStyle w:val="ListParagraph"/>
        <w:numPr>
          <w:ilvl w:val="0"/>
          <w:numId w:val="4"/>
        </w:numPr>
        <w:spacing w:line="281" w:lineRule="auto"/>
        <w:ind w:left="357" w:hanging="357"/>
      </w:pPr>
      <w:r>
        <w:t>kehtestatakse spetsiaalne menetlus ametiaja ennetähtaegseks lõpetamiseks, mille peavad heaks kiitma juhatus ja täiskogu;</w:t>
      </w:r>
    </w:p>
    <w:p w14:paraId="37EC6D17" w14:textId="77777777" w:rsidR="001F3236" w:rsidRPr="007F41D1" w:rsidRDefault="00643A04" w:rsidP="001C3CFD">
      <w:pPr>
        <w:pStyle w:val="ListParagraph"/>
        <w:numPr>
          <w:ilvl w:val="0"/>
          <w:numId w:val="4"/>
        </w:numPr>
        <w:spacing w:line="281" w:lineRule="auto"/>
        <w:ind w:left="357" w:hanging="357"/>
      </w:pPr>
      <w:r>
        <w:t>kehtestatakse spetsiaalsed sätted olukordade kohta, kus juhtumit uurib ka OLAF.</w:t>
      </w:r>
    </w:p>
    <w:sectPr w:rsidR="001F3236" w:rsidRPr="007F41D1" w:rsidSect="00827464">
      <w:headerReference w:type="even" r:id="rId11"/>
      <w:headerReference w:type="default" r:id="rId12"/>
      <w:footerReference w:type="even" r:id="rId13"/>
      <w:footerReference w:type="default" r:id="rId14"/>
      <w:headerReference w:type="first" r:id="rId15"/>
      <w:footerReference w:type="first" r:id="rId16"/>
      <w:pgSz w:w="11907" w:h="16839"/>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AEFF6" w14:textId="77777777" w:rsidR="000B6208" w:rsidRDefault="000B6208" w:rsidP="001F3236">
      <w:pPr>
        <w:spacing w:line="240" w:lineRule="auto"/>
      </w:pPr>
      <w:r>
        <w:separator/>
      </w:r>
    </w:p>
  </w:endnote>
  <w:endnote w:type="continuationSeparator" w:id="0">
    <w:p w14:paraId="7AA5A5B3" w14:textId="77777777" w:rsidR="000B6208" w:rsidRDefault="000B6208" w:rsidP="001F3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177F" w14:textId="77777777" w:rsidR="004F5380" w:rsidRPr="00827464" w:rsidRDefault="004F5380" w:rsidP="00827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2757F" w14:textId="3DD34672" w:rsidR="001C3CFD" w:rsidRPr="00827464" w:rsidRDefault="00827464" w:rsidP="00827464">
    <w:pPr>
      <w:pStyle w:val="Footer"/>
    </w:pPr>
    <w:r>
      <w:t xml:space="preserve">EESC-2021-00391-01-02-INFO-TRA (EN) </w:t>
    </w:r>
    <w:r>
      <w:fldChar w:fldCharType="begin"/>
    </w:r>
    <w:r>
      <w:instrText xml:space="preserve"> PAGE  \* Arabic  \* MERGEFORMAT </w:instrText>
    </w:r>
    <w:r>
      <w:fldChar w:fldCharType="separate"/>
    </w:r>
    <w:r w:rsidR="004627C6">
      <w:rPr>
        <w:noProof/>
      </w:rPr>
      <w:t>1</w:t>
    </w:r>
    <w:r>
      <w:fldChar w:fldCharType="end"/>
    </w:r>
    <w:r>
      <w:t>/</w:t>
    </w:r>
    <w:fldSimple w:instr=" NUMPAGES ">
      <w:r w:rsidR="004627C6">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4A23" w14:textId="77777777" w:rsidR="004F5380" w:rsidRPr="00827464" w:rsidRDefault="004F5380" w:rsidP="00827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B9B6" w14:textId="77777777" w:rsidR="000B6208" w:rsidRDefault="000B6208" w:rsidP="001F3236">
      <w:pPr>
        <w:spacing w:line="240" w:lineRule="auto"/>
      </w:pPr>
      <w:r>
        <w:separator/>
      </w:r>
    </w:p>
  </w:footnote>
  <w:footnote w:type="continuationSeparator" w:id="0">
    <w:p w14:paraId="469A7337" w14:textId="77777777" w:rsidR="000B6208" w:rsidRDefault="000B6208" w:rsidP="001F32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DA97" w14:textId="77777777" w:rsidR="004F5380" w:rsidRPr="00827464" w:rsidRDefault="004F5380" w:rsidP="00827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840D" w14:textId="26B8684F" w:rsidR="004F5380" w:rsidRPr="00827464" w:rsidRDefault="004F5380" w:rsidP="00827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54F0" w14:textId="77777777" w:rsidR="004F5380" w:rsidRPr="00827464" w:rsidRDefault="004F5380" w:rsidP="00827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A5971D1"/>
    <w:multiLevelType w:val="hybridMultilevel"/>
    <w:tmpl w:val="3E78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F51CC"/>
    <w:multiLevelType w:val="hybridMultilevel"/>
    <w:tmpl w:val="96A6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249BB"/>
    <w:multiLevelType w:val="hybridMultilevel"/>
    <w:tmpl w:val="9972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DB"/>
    <w:rsid w:val="000439C9"/>
    <w:rsid w:val="00047FBF"/>
    <w:rsid w:val="000B6208"/>
    <w:rsid w:val="000E3CEF"/>
    <w:rsid w:val="001C3CFD"/>
    <w:rsid w:val="001F3236"/>
    <w:rsid w:val="00261FD9"/>
    <w:rsid w:val="00290EF8"/>
    <w:rsid w:val="00296811"/>
    <w:rsid w:val="00311F56"/>
    <w:rsid w:val="003D145A"/>
    <w:rsid w:val="003E7DB3"/>
    <w:rsid w:val="004627C6"/>
    <w:rsid w:val="00471EE6"/>
    <w:rsid w:val="00485078"/>
    <w:rsid w:val="004A20E2"/>
    <w:rsid w:val="004F5380"/>
    <w:rsid w:val="00544CE8"/>
    <w:rsid w:val="00550250"/>
    <w:rsid w:val="00585010"/>
    <w:rsid w:val="00592D39"/>
    <w:rsid w:val="005C2CB5"/>
    <w:rsid w:val="005C7618"/>
    <w:rsid w:val="005D38EA"/>
    <w:rsid w:val="005D4701"/>
    <w:rsid w:val="0061535D"/>
    <w:rsid w:val="00641813"/>
    <w:rsid w:val="00643A04"/>
    <w:rsid w:val="00654994"/>
    <w:rsid w:val="00657A0D"/>
    <w:rsid w:val="00664FCC"/>
    <w:rsid w:val="00696D9E"/>
    <w:rsid w:val="00705AD6"/>
    <w:rsid w:val="007620E5"/>
    <w:rsid w:val="00771238"/>
    <w:rsid w:val="007A6DC3"/>
    <w:rsid w:val="007F41D1"/>
    <w:rsid w:val="00827464"/>
    <w:rsid w:val="0083115D"/>
    <w:rsid w:val="00833A99"/>
    <w:rsid w:val="008F6FA6"/>
    <w:rsid w:val="00945400"/>
    <w:rsid w:val="009831FF"/>
    <w:rsid w:val="009967AD"/>
    <w:rsid w:val="009C124E"/>
    <w:rsid w:val="00A120C1"/>
    <w:rsid w:val="00A23D9C"/>
    <w:rsid w:val="00A46A1E"/>
    <w:rsid w:val="00A710A2"/>
    <w:rsid w:val="00AB4DDB"/>
    <w:rsid w:val="00AE1841"/>
    <w:rsid w:val="00BC23E0"/>
    <w:rsid w:val="00C77E38"/>
    <w:rsid w:val="00C964FA"/>
    <w:rsid w:val="00CA6BC7"/>
    <w:rsid w:val="00D64F70"/>
    <w:rsid w:val="00D66915"/>
    <w:rsid w:val="00DB0B2C"/>
    <w:rsid w:val="00DD2496"/>
    <w:rsid w:val="00E450B9"/>
    <w:rsid w:val="00EB638E"/>
    <w:rsid w:val="00F147C4"/>
    <w:rsid w:val="00F45DEA"/>
    <w:rsid w:val="00F93C8F"/>
    <w:rsid w:val="00FB2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A035"/>
  <w15:chartTrackingRefBased/>
  <w15:docId w15:val="{E5D9582E-55FD-4805-B9A5-E6AF1A0D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7AD"/>
    <w:rPr>
      <w:lang w:val="en-US"/>
    </w:rPr>
  </w:style>
  <w:style w:type="paragraph" w:styleId="Heading1">
    <w:name w:val="heading 1"/>
    <w:basedOn w:val="Normal"/>
    <w:next w:val="Normal"/>
    <w:link w:val="Heading1Char"/>
    <w:qFormat/>
    <w:rsid w:val="00AB4DDB"/>
    <w:pPr>
      <w:numPr>
        <w:numId w:val="1"/>
      </w:numPr>
      <w:ind w:left="567" w:hanging="567"/>
      <w:outlineLvl w:val="0"/>
    </w:pPr>
    <w:rPr>
      <w:kern w:val="28"/>
    </w:rPr>
  </w:style>
  <w:style w:type="paragraph" w:styleId="Heading2">
    <w:name w:val="heading 2"/>
    <w:basedOn w:val="Normal"/>
    <w:next w:val="Normal"/>
    <w:link w:val="Heading2Char"/>
    <w:qFormat/>
    <w:rsid w:val="00AB4DDB"/>
    <w:pPr>
      <w:numPr>
        <w:ilvl w:val="1"/>
        <w:numId w:val="1"/>
      </w:numPr>
      <w:ind w:left="567" w:hanging="567"/>
      <w:outlineLvl w:val="1"/>
    </w:pPr>
  </w:style>
  <w:style w:type="paragraph" w:styleId="Heading3">
    <w:name w:val="heading 3"/>
    <w:basedOn w:val="Normal"/>
    <w:next w:val="Normal"/>
    <w:link w:val="Heading3Char"/>
    <w:qFormat/>
    <w:rsid w:val="00AB4DDB"/>
    <w:pPr>
      <w:numPr>
        <w:ilvl w:val="2"/>
        <w:numId w:val="1"/>
      </w:numPr>
      <w:ind w:left="567" w:hanging="567"/>
      <w:outlineLvl w:val="2"/>
    </w:pPr>
  </w:style>
  <w:style w:type="paragraph" w:styleId="Heading4">
    <w:name w:val="heading 4"/>
    <w:basedOn w:val="Normal"/>
    <w:next w:val="Normal"/>
    <w:link w:val="Heading4Char"/>
    <w:qFormat/>
    <w:rsid w:val="00AB4DDB"/>
    <w:pPr>
      <w:numPr>
        <w:ilvl w:val="3"/>
        <w:numId w:val="1"/>
      </w:numPr>
      <w:ind w:left="567" w:hanging="567"/>
      <w:outlineLvl w:val="3"/>
    </w:pPr>
  </w:style>
  <w:style w:type="paragraph" w:styleId="Heading5">
    <w:name w:val="heading 5"/>
    <w:basedOn w:val="Normal"/>
    <w:next w:val="Normal"/>
    <w:link w:val="Heading5Char"/>
    <w:qFormat/>
    <w:rsid w:val="00AB4DDB"/>
    <w:pPr>
      <w:numPr>
        <w:ilvl w:val="4"/>
        <w:numId w:val="1"/>
      </w:numPr>
      <w:ind w:left="567" w:hanging="567"/>
      <w:outlineLvl w:val="4"/>
    </w:pPr>
  </w:style>
  <w:style w:type="paragraph" w:styleId="Heading6">
    <w:name w:val="heading 6"/>
    <w:basedOn w:val="Normal"/>
    <w:next w:val="Normal"/>
    <w:link w:val="Heading6Char"/>
    <w:qFormat/>
    <w:rsid w:val="00AB4DDB"/>
    <w:pPr>
      <w:numPr>
        <w:ilvl w:val="5"/>
        <w:numId w:val="1"/>
      </w:numPr>
      <w:ind w:left="567" w:hanging="567"/>
      <w:outlineLvl w:val="5"/>
    </w:pPr>
  </w:style>
  <w:style w:type="paragraph" w:styleId="Heading7">
    <w:name w:val="heading 7"/>
    <w:basedOn w:val="Normal"/>
    <w:next w:val="Normal"/>
    <w:link w:val="Heading7Char"/>
    <w:qFormat/>
    <w:rsid w:val="00AB4DDB"/>
    <w:pPr>
      <w:numPr>
        <w:ilvl w:val="6"/>
        <w:numId w:val="1"/>
      </w:numPr>
      <w:ind w:left="567" w:hanging="567"/>
      <w:outlineLvl w:val="6"/>
    </w:pPr>
  </w:style>
  <w:style w:type="paragraph" w:styleId="Heading8">
    <w:name w:val="heading 8"/>
    <w:basedOn w:val="Normal"/>
    <w:next w:val="Normal"/>
    <w:link w:val="Heading8Char"/>
    <w:qFormat/>
    <w:rsid w:val="00AB4DDB"/>
    <w:pPr>
      <w:numPr>
        <w:ilvl w:val="7"/>
        <w:numId w:val="1"/>
      </w:numPr>
      <w:ind w:left="567" w:hanging="567"/>
      <w:outlineLvl w:val="7"/>
    </w:pPr>
  </w:style>
  <w:style w:type="paragraph" w:styleId="Heading9">
    <w:name w:val="heading 9"/>
    <w:basedOn w:val="Normal"/>
    <w:next w:val="Normal"/>
    <w:link w:val="Heading9Char"/>
    <w:qFormat/>
    <w:rsid w:val="00AB4DDB"/>
    <w:pPr>
      <w:numPr>
        <w:ilvl w:val="8"/>
        <w:numId w:val="1"/>
      </w:numPr>
      <w:ind w:left="567" w:hanging="567"/>
      <w:outlineLvl w:val="8"/>
    </w:pPr>
  </w:style>
  <w:style w:type="character" w:default="1" w:styleId="DefaultParagraphFont">
    <w:name w:val="Default Paragraph Font"/>
    <w:uiPriority w:val="1"/>
    <w:semiHidden/>
    <w:unhideWhenUsed/>
    <w:rsid w:val="009967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67AD"/>
  </w:style>
  <w:style w:type="character" w:customStyle="1" w:styleId="Heading1Char">
    <w:name w:val="Heading 1 Char"/>
    <w:basedOn w:val="DefaultParagraphFont"/>
    <w:link w:val="Heading1"/>
    <w:rsid w:val="00AB4DDB"/>
    <w:rPr>
      <w:rFonts w:ascii="Times New Roman" w:eastAsia="Times New Roman" w:hAnsi="Times New Roman" w:cs="Times New Roman"/>
      <w:kern w:val="28"/>
    </w:rPr>
  </w:style>
  <w:style w:type="character" w:customStyle="1" w:styleId="Heading2Char">
    <w:name w:val="Heading 2 Char"/>
    <w:basedOn w:val="DefaultParagraphFont"/>
    <w:link w:val="Heading2"/>
    <w:rsid w:val="00AB4DDB"/>
    <w:rPr>
      <w:rFonts w:ascii="Times New Roman" w:eastAsia="Times New Roman" w:hAnsi="Times New Roman" w:cs="Times New Roman"/>
    </w:rPr>
  </w:style>
  <w:style w:type="character" w:customStyle="1" w:styleId="Heading3Char">
    <w:name w:val="Heading 3 Char"/>
    <w:basedOn w:val="DefaultParagraphFont"/>
    <w:link w:val="Heading3"/>
    <w:rsid w:val="00AB4DDB"/>
    <w:rPr>
      <w:rFonts w:ascii="Times New Roman" w:eastAsia="Times New Roman" w:hAnsi="Times New Roman" w:cs="Times New Roman"/>
    </w:rPr>
  </w:style>
  <w:style w:type="character" w:customStyle="1" w:styleId="Heading4Char">
    <w:name w:val="Heading 4 Char"/>
    <w:basedOn w:val="DefaultParagraphFont"/>
    <w:link w:val="Heading4"/>
    <w:rsid w:val="00AB4DDB"/>
    <w:rPr>
      <w:rFonts w:ascii="Times New Roman" w:eastAsia="Times New Roman" w:hAnsi="Times New Roman" w:cs="Times New Roman"/>
    </w:rPr>
  </w:style>
  <w:style w:type="character" w:customStyle="1" w:styleId="Heading5Char">
    <w:name w:val="Heading 5 Char"/>
    <w:basedOn w:val="DefaultParagraphFont"/>
    <w:link w:val="Heading5"/>
    <w:rsid w:val="00AB4DDB"/>
    <w:rPr>
      <w:rFonts w:ascii="Times New Roman" w:eastAsia="Times New Roman" w:hAnsi="Times New Roman" w:cs="Times New Roman"/>
    </w:rPr>
  </w:style>
  <w:style w:type="character" w:customStyle="1" w:styleId="Heading6Char">
    <w:name w:val="Heading 6 Char"/>
    <w:basedOn w:val="DefaultParagraphFont"/>
    <w:link w:val="Heading6"/>
    <w:rsid w:val="00AB4DDB"/>
    <w:rPr>
      <w:rFonts w:ascii="Times New Roman" w:eastAsia="Times New Roman" w:hAnsi="Times New Roman" w:cs="Times New Roman"/>
    </w:rPr>
  </w:style>
  <w:style w:type="character" w:customStyle="1" w:styleId="Heading7Char">
    <w:name w:val="Heading 7 Char"/>
    <w:basedOn w:val="DefaultParagraphFont"/>
    <w:link w:val="Heading7"/>
    <w:rsid w:val="00AB4DDB"/>
    <w:rPr>
      <w:rFonts w:ascii="Times New Roman" w:eastAsia="Times New Roman" w:hAnsi="Times New Roman" w:cs="Times New Roman"/>
    </w:rPr>
  </w:style>
  <w:style w:type="character" w:customStyle="1" w:styleId="Heading8Char">
    <w:name w:val="Heading 8 Char"/>
    <w:basedOn w:val="DefaultParagraphFont"/>
    <w:link w:val="Heading8"/>
    <w:rsid w:val="00AB4DDB"/>
    <w:rPr>
      <w:rFonts w:ascii="Times New Roman" w:eastAsia="Times New Roman" w:hAnsi="Times New Roman" w:cs="Times New Roman"/>
    </w:rPr>
  </w:style>
  <w:style w:type="character" w:customStyle="1" w:styleId="Heading9Char">
    <w:name w:val="Heading 9 Char"/>
    <w:basedOn w:val="DefaultParagraphFont"/>
    <w:link w:val="Heading9"/>
    <w:rsid w:val="00AB4DDB"/>
    <w:rPr>
      <w:rFonts w:ascii="Times New Roman" w:eastAsia="Times New Roman" w:hAnsi="Times New Roman" w:cs="Times New Roman"/>
    </w:rPr>
  </w:style>
  <w:style w:type="paragraph" w:styleId="Footer">
    <w:name w:val="footer"/>
    <w:basedOn w:val="Normal"/>
    <w:link w:val="FooterChar"/>
    <w:qFormat/>
    <w:rsid w:val="00AB4DDB"/>
  </w:style>
  <w:style w:type="character" w:customStyle="1" w:styleId="FooterChar">
    <w:name w:val="Footer Char"/>
    <w:basedOn w:val="DefaultParagraphFont"/>
    <w:link w:val="Footer"/>
    <w:rsid w:val="00AB4DDB"/>
    <w:rPr>
      <w:rFonts w:ascii="Times New Roman" w:eastAsia="Times New Roman" w:hAnsi="Times New Roman" w:cs="Times New Roman"/>
    </w:rPr>
  </w:style>
  <w:style w:type="paragraph" w:styleId="FootnoteText">
    <w:name w:val="footnote text"/>
    <w:basedOn w:val="Normal"/>
    <w:link w:val="FootnoteTextChar"/>
    <w:qFormat/>
    <w:rsid w:val="00AB4DDB"/>
    <w:pPr>
      <w:keepLines/>
      <w:spacing w:after="60" w:line="240" w:lineRule="auto"/>
      <w:ind w:left="567" w:hanging="567"/>
    </w:pPr>
    <w:rPr>
      <w:sz w:val="16"/>
    </w:rPr>
  </w:style>
  <w:style w:type="character" w:customStyle="1" w:styleId="FootnoteTextChar">
    <w:name w:val="Footnote Text Char"/>
    <w:basedOn w:val="DefaultParagraphFont"/>
    <w:link w:val="FootnoteText"/>
    <w:rsid w:val="00AB4DDB"/>
    <w:rPr>
      <w:rFonts w:ascii="Times New Roman" w:eastAsia="Times New Roman" w:hAnsi="Times New Roman" w:cs="Times New Roman"/>
      <w:sz w:val="16"/>
    </w:rPr>
  </w:style>
  <w:style w:type="paragraph" w:styleId="Header">
    <w:name w:val="header"/>
    <w:basedOn w:val="Normal"/>
    <w:link w:val="HeaderChar"/>
    <w:qFormat/>
    <w:rsid w:val="00AB4DDB"/>
  </w:style>
  <w:style w:type="character" w:customStyle="1" w:styleId="HeaderChar">
    <w:name w:val="Header Char"/>
    <w:basedOn w:val="DefaultParagraphFont"/>
    <w:link w:val="Header"/>
    <w:rsid w:val="00AB4DDB"/>
    <w:rPr>
      <w:rFonts w:ascii="Times New Roman" w:eastAsia="Times New Roman" w:hAnsi="Times New Roman" w:cs="Times New Roman"/>
    </w:rPr>
  </w:style>
  <w:style w:type="paragraph" w:customStyle="1" w:styleId="quotes">
    <w:name w:val="quotes"/>
    <w:basedOn w:val="Normal"/>
    <w:next w:val="Normal"/>
    <w:rsid w:val="00AB4DDB"/>
    <w:pPr>
      <w:ind w:left="720"/>
    </w:pPr>
    <w:rPr>
      <w:i/>
    </w:rPr>
  </w:style>
  <w:style w:type="character" w:styleId="FootnoteReference">
    <w:name w:val="footnote reference"/>
    <w:basedOn w:val="DefaultParagraphFont"/>
    <w:unhideWhenUsed/>
    <w:qFormat/>
    <w:rsid w:val="00AB4DDB"/>
    <w:rPr>
      <w:sz w:val="24"/>
      <w:vertAlign w:val="superscript"/>
    </w:rPr>
  </w:style>
  <w:style w:type="paragraph" w:styleId="ListParagraph">
    <w:name w:val="List Paragraph"/>
    <w:basedOn w:val="Normal"/>
    <w:uiPriority w:val="34"/>
    <w:qFormat/>
    <w:rsid w:val="00643A04"/>
    <w:pPr>
      <w:ind w:left="720"/>
      <w:contextualSpacing/>
    </w:pPr>
  </w:style>
  <w:style w:type="paragraph" w:styleId="BalloonText">
    <w:name w:val="Balloon Text"/>
    <w:basedOn w:val="Normal"/>
    <w:link w:val="BalloonTextChar"/>
    <w:uiPriority w:val="99"/>
    <w:semiHidden/>
    <w:unhideWhenUsed/>
    <w:rsid w:val="000E3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C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C23E0"/>
    <w:rPr>
      <w:sz w:val="16"/>
      <w:szCs w:val="16"/>
    </w:rPr>
  </w:style>
  <w:style w:type="paragraph" w:styleId="CommentText">
    <w:name w:val="annotation text"/>
    <w:basedOn w:val="Normal"/>
    <w:link w:val="CommentTextChar"/>
    <w:uiPriority w:val="99"/>
    <w:semiHidden/>
    <w:unhideWhenUsed/>
    <w:rsid w:val="00BC23E0"/>
    <w:pPr>
      <w:spacing w:line="240" w:lineRule="auto"/>
    </w:pPr>
    <w:rPr>
      <w:sz w:val="20"/>
      <w:szCs w:val="20"/>
    </w:rPr>
  </w:style>
  <w:style w:type="character" w:customStyle="1" w:styleId="CommentTextChar">
    <w:name w:val="Comment Text Char"/>
    <w:basedOn w:val="DefaultParagraphFont"/>
    <w:link w:val="CommentText"/>
    <w:uiPriority w:val="99"/>
    <w:semiHidden/>
    <w:rsid w:val="00BC23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3E0"/>
    <w:rPr>
      <w:b/>
      <w:bCs/>
    </w:rPr>
  </w:style>
  <w:style w:type="character" w:customStyle="1" w:styleId="CommentSubjectChar">
    <w:name w:val="Comment Subject Char"/>
    <w:basedOn w:val="CommentTextChar"/>
    <w:link w:val="CommentSubject"/>
    <w:uiPriority w:val="99"/>
    <w:semiHidden/>
    <w:rsid w:val="00BC23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2737E0B42D236040B3344A682183C722" ma:contentTypeVersion="5" ma:contentTypeDescription="Defines the documents for Document Manager V2" ma:contentTypeScope="" ma:versionID="a49dfa9223646b4869d5b0aad117590a">
  <xsd:schema xmlns:xsd="http://www.w3.org/2001/XMLSchema" xmlns:xs="http://www.w3.org/2001/XMLSchema" xmlns:p="http://schemas.microsoft.com/office/2006/metadata/properties" xmlns:ns2="01cfe264-354f-4f3f-acd0-cf26eb309336" xmlns:ns3="http://schemas.microsoft.com/sharepoint/v3/fields" xmlns:ns4="196ffe2b-9ed3-447e-a11d-182b366da4dc" targetNamespace="http://schemas.microsoft.com/office/2006/metadata/properties" ma:root="true" ma:fieldsID="a03460f8433ef602e5bc54e760c9ae9a" ns2:_="" ns3:_="" ns4:_="">
    <xsd:import namespace="01cfe264-354f-4f3f-acd0-cf26eb309336"/>
    <xsd:import namespace="http://schemas.microsoft.com/sharepoint/v3/fields"/>
    <xsd:import namespace="196ffe2b-9ed3-447e-a11d-182b366da4d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ffe2b-9ed3-447e-a11d-182b366da4dc"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V63NAVDT5PV3-1365199066-2039</_dlc_DocId>
    <_dlc_DocIdUrl xmlns="01cfe264-354f-4f3f-acd0-cf26eb309336">
      <Url>http://dm2016/eesc/2021/_layouts/15/DocIdRedir.aspx?ID=V63NAVDT5PV3-1365199066-2039</Url>
      <Description>V63NAVDT5PV3-1365199066-2039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2021-02-02T12:00:00+00:00</ProductionDate>
    <FicheYear xmlns="01cfe264-354f-4f3f-acd0-cf26eb309336">2021</FicheYear>
    <DocumentNumber xmlns="196ffe2b-9ed3-447e-a11d-182b366da4dc">391</DocumentNumber>
    <DocumentVersion xmlns="01cfe264-354f-4f3f-acd0-cf26eb309336">2</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165</Value>
      <Value>58</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7</Value>
      <Value>6</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1416</FicheNumber>
    <DocumentPart xmlns="01cfe264-354f-4f3f-acd0-cf26eb309336">1</DocumentPart>
    <AdoptionDate xmlns="01cfe264-354f-4f3f-acd0-cf26eb309336" xsi:nil="true"/>
    <RequestingService xmlns="01cfe264-354f-4f3f-acd0-cf26eb309336">Cabinet du Président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96ffe2b-9ed3-447e-a11d-182b366da4dc" xsi:nil="true"/>
    <DossierName_0 xmlns="http://schemas.microsoft.com/sharepoint/v3/fields">
      <Terms xmlns="http://schemas.microsoft.com/office/infopath/2007/PartnerControls"/>
    </DossierName_0>
    <OriginalSender xmlns="01cfe264-354f-4f3f-acd0-cf26eb309336">
      <UserInfo>
        <DisplayName/>
        <AccountId xsi:nil="true"/>
        <AccountType/>
      </UserInfo>
    </OriginalSen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98123-82DA-40C5-BF9A-EA2EE31B9CA7}">
  <ds:schemaRefs>
    <ds:schemaRef ds:uri="http://schemas.microsoft.com/sharepoint/events"/>
  </ds:schemaRefs>
</ds:datastoreItem>
</file>

<file path=customXml/itemProps2.xml><?xml version="1.0" encoding="utf-8"?>
<ds:datastoreItem xmlns:ds="http://schemas.openxmlformats.org/officeDocument/2006/customXml" ds:itemID="{E0A41A4C-706B-417D-9AAA-EE5EC6C07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96ffe2b-9ed3-447e-a11d-182b366da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D8340-4885-4390-857B-3B9F216037FD}">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96ffe2b-9ed3-447e-a11d-182b366da4dc"/>
  </ds:schemaRefs>
</ds:datastoreItem>
</file>

<file path=customXml/itemProps4.xml><?xml version="1.0" encoding="utf-8"?>
<ds:datastoreItem xmlns:ds="http://schemas.openxmlformats.org/officeDocument/2006/customXml" ds:itemID="{38D5D097-3E01-461C-A55F-C3BA26E47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Code of conduct</vt:lpstr>
    </vt:vector>
  </TitlesOfParts>
  <Company>CESE-CdR</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Käitumisjuhend</dc:title>
  <dc:creator>Iliopoulos Nikolaos-Ioannis</dc:creator>
  <cp:keywords>EESC-2021-00391-01-02-INFO-TRA-EN</cp:keywords>
  <dc:description>Rapporteur:  - Original language: EN - Date of document: 02/02/2021 - Date of meeting:  - External documents:  - Administrator:  ETTMAYER MARIE-THERESE</dc:description>
  <cp:lastModifiedBy>TDriveSVCUserAccpt</cp:lastModifiedBy>
  <cp:revision>7</cp:revision>
  <dcterms:created xsi:type="dcterms:W3CDTF">2021-02-01T18:30:00Z</dcterms:created>
  <dcterms:modified xsi:type="dcterms:W3CDTF">2022-03-13T12:19:00Z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01/02/2021, 27/01/2021, 22/01/2021</vt:lpwstr>
  </property>
  <property fmtid="{D5CDD505-2E9C-101B-9397-08002B2CF9AE}" pid="4" name="Pref_Time">
    <vt:lpwstr>19:30:10, 15:03:17, 10:47:03</vt:lpwstr>
  </property>
  <property fmtid="{D5CDD505-2E9C-101B-9397-08002B2CF9AE}" pid="5" name="Pref_User">
    <vt:lpwstr>enied, enied, hnic</vt:lpwstr>
  </property>
  <property fmtid="{D5CDD505-2E9C-101B-9397-08002B2CF9AE}" pid="6" name="Pref_FileName">
    <vt:lpwstr>EESC-2021-00391-01-02-INFO-ORI.docx, EESC-2021-00391-01-01-INFO-ORI.docx, EESC-2021-00391-01-00-INFO-ORI.docx</vt:lpwstr>
  </property>
  <property fmtid="{D5CDD505-2E9C-101B-9397-08002B2CF9AE}" pid="7" name="ContentTypeId">
    <vt:lpwstr>0x010100EA97B91038054C99906057A708A1480A002737E0B42D236040B3344A682183C722</vt:lpwstr>
  </property>
  <property fmtid="{D5CDD505-2E9C-101B-9397-08002B2CF9AE}" pid="8" name="_dlc_DocIdItemGuid">
    <vt:lpwstr>ed78caee-3016-4ad2-a337-ce35f1914817</vt:lpwstr>
  </property>
  <property fmtid="{D5CDD505-2E9C-101B-9397-08002B2CF9AE}" pid="9" name="AvailableTranslations">
    <vt:lpwstr>25;#CS|72f9705b-0217-4fd3-bea2-cbc7ed80e26e;#13;#PT|50ccc04a-eadd-42ae-a0cb-acaf45f812ba;#12;#DA|5d49c027-8956-412b-aa16-e85a0f96ad0e;#35;#PL|1e03da61-4678-4e07-b136-b5024ca9197b;#17;#NL|55c6556c-b4f4-441d-9acf-c498d4f838bd;#45;#RO|feb747a2-64cd-4299-af12</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391</vt:i4>
  </property>
  <property fmtid="{D5CDD505-2E9C-101B-9397-08002B2CF9AE}" pid="14" name="FicheYear">
    <vt:i4>2021</vt:i4>
  </property>
  <property fmtid="{D5CDD505-2E9C-101B-9397-08002B2CF9AE}" pid="15" name="DocumentVersion">
    <vt:i4>2</vt:i4>
  </property>
  <property fmtid="{D5CDD505-2E9C-101B-9397-08002B2CF9AE}" pid="16" name="DocumentStatus">
    <vt:lpwstr>7;#TRA|150d2a88-1431-44e6-a8ca-0bb753ab8672</vt:lpwstr>
  </property>
  <property fmtid="{D5CDD505-2E9C-101B-9397-08002B2CF9AE}" pid="17" name="DocumentPart">
    <vt:i4>1</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3;#INFO|d9136e7c-93a9-4c42-9d28-92b61e85f80c</vt:lpwstr>
  </property>
  <property fmtid="{D5CDD505-2E9C-101B-9397-08002B2CF9AE}" pid="21" name="RequestingService">
    <vt:lpwstr>Cabinet du Président</vt:lpwstr>
  </property>
  <property fmtid="{D5CDD505-2E9C-101B-9397-08002B2CF9AE}" pid="22" name="Confidentiality">
    <vt:lpwstr>165;#Internal|2451815e-8241-4bbf-a22e-1ab710712bf2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PT|50ccc04a-eadd-42ae-a0cb-acaf45f812ba;DA|5d49c027-8956-412b-aa16-e85a0f96ad0e;PL|1e03da61-4678-4e07-b136-b5024ca9197b;FR|d2afafd3-4c81-4f60-8f52-ee33f2f54ff3;IT|0774613c-01ed-4e5d-a25d-11d2388de825;EN|f2175f21-25d7-44a3-96da-d6a61b075e1b;MT|7df99101-685</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42;#FI|87606a43-d45f-42d6-b8c9-e1a3457db5b7;#35;#PL|1e03da61-4678-4e07-b136-b5024ca9197b;#58;#MT|7df99101-6854-4a26-b53a-b88c0da02c26;#21;#HU|6b229040-c589-4408-b4c1-4285663d20a8;#16;#IT|0774613c-01ed-4e5d-a25d-11d2388de825;#13;#PT|50ccc04a-eadd-42ae-a0cb</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2021</vt:i4>
  </property>
  <property fmtid="{D5CDD505-2E9C-101B-9397-08002B2CF9AE}" pid="34" name="FicheNumber">
    <vt:i4>1416</vt:i4>
  </property>
  <property fmtid="{D5CDD505-2E9C-101B-9397-08002B2CF9AE}" pid="35" name="DocumentLanguage">
    <vt:lpwstr>14;#ET|ff6c3f4c-b02c-4c3c-ab07-2c37995a7a0a</vt:lpwstr>
  </property>
</Properties>
</file>