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ECB46" w14:textId="77777777" w:rsidR="001C3CFD" w:rsidRPr="007F41D1" w:rsidRDefault="001C3CFD" w:rsidP="001C3CFD">
      <w:pPr>
        <w:rPr>
          <w:sz w:val="16"/>
          <w:szCs w:val="16"/>
        </w:rPr>
      </w:pPr>
      <w:bookmarkStart w:id="0" w:name="_GoBack"/>
      <w:bookmarkEnd w:id="0"/>
      <w:r>
        <w:rPr>
          <w:noProof/>
          <w:sz w:val="20"/>
          <w:szCs w:val="16"/>
        </w:rPr>
        <mc:AlternateContent>
          <mc:Choice Requires="wps">
            <w:drawing>
              <wp:anchor distT="0" distB="0" distL="114300" distR="114300" simplePos="0" relativeHeight="251659264" behindDoc="1" locked="0" layoutInCell="0" allowOverlap="1" wp14:anchorId="0421E13A" wp14:editId="22CA3328">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866B2" w14:textId="77777777" w:rsidR="001C3CFD" w:rsidRPr="00260E65" w:rsidRDefault="001C3CFD">
                            <w:pPr>
                              <w:jc w:val="center"/>
                              <w:rPr>
                                <w:rFonts w:ascii="Arial" w:hAnsi="Arial" w:cs="Arial"/>
                                <w:b/>
                                <w:bCs/>
                                <w:sz w:val="48"/>
                              </w:rPr>
                            </w:pPr>
                            <w:r>
                              <w:rPr>
                                <w:rFonts w:ascii="Arial" w:hAnsi="Arial"/>
                                <w:b/>
                                <w:bCs/>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1E13A"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A6866B2" w14:textId="77777777" w:rsidR="001C3CFD" w:rsidRPr="00260E65" w:rsidRDefault="001C3CFD">
                      <w:pPr>
                        <w:jc w:val="center"/>
                        <w:rPr>
                          <w:rFonts w:ascii="Arial" w:hAnsi="Arial" w:cs="Arial"/>
                          <w:b/>
                          <w:bCs/>
                          <w:sz w:val="48"/>
                        </w:rPr>
                      </w:pPr>
                      <w:r>
                        <w:rPr>
                          <w:rFonts w:ascii="Arial" w:hAnsi="Arial"/>
                          <w:b/>
                          <w:bCs/>
                          <w:sz w:val="48"/>
                        </w:rPr>
                        <w:t>EL</w:t>
                      </w:r>
                    </w:p>
                  </w:txbxContent>
                </v:textbox>
                <w10:wrap anchorx="page" anchory="page"/>
              </v:shape>
            </w:pict>
          </mc:Fallback>
        </mc:AlternateContent>
      </w:r>
    </w:p>
    <w:p w14:paraId="50890CFA" w14:textId="77777777" w:rsidR="00544CE8" w:rsidRPr="007F41D1" w:rsidRDefault="00544CE8" w:rsidP="001F3236">
      <w:pPr>
        <w:jc w:val="center"/>
        <w:rPr>
          <w:b/>
        </w:rPr>
      </w:pPr>
      <w:r>
        <w:rPr>
          <w:b/>
        </w:rPr>
        <w:t>ΕΠΙΣΚΟΠΗΣΗ</w:t>
      </w:r>
    </w:p>
    <w:p w14:paraId="34C3B6C7" w14:textId="755BE1FC" w:rsidR="00F147C4" w:rsidRPr="007F41D1" w:rsidRDefault="00544CE8" w:rsidP="001F3236">
      <w:pPr>
        <w:jc w:val="center"/>
        <w:rPr>
          <w:b/>
          <w:u w:val="single"/>
        </w:rPr>
      </w:pPr>
      <w:r>
        <w:rPr>
          <w:b/>
          <w:u w:val="single"/>
        </w:rPr>
        <w:t>Οι κύριες αλλαγές του αναθεωρημένου κώδικα δεοντολογίας</w:t>
      </w:r>
    </w:p>
    <w:p w14:paraId="5347AF9B" w14:textId="77777777" w:rsidR="00AB4DDB" w:rsidRPr="007F41D1" w:rsidRDefault="00AB4DDB" w:rsidP="001C3CFD">
      <w:pPr>
        <w:spacing w:line="281" w:lineRule="auto"/>
        <w:rPr>
          <w:lang w:val="en-GB"/>
        </w:rPr>
      </w:pPr>
    </w:p>
    <w:p w14:paraId="0028B9CF" w14:textId="354E326B" w:rsidR="00544CE8" w:rsidRPr="007F41D1" w:rsidRDefault="00BC23E0" w:rsidP="001C3CFD">
      <w:pPr>
        <w:spacing w:line="281" w:lineRule="auto"/>
      </w:pPr>
      <w:r>
        <w:t>Στις 28 Ιανουαρίου 2021 η Ολομέλεια της ΕΟΚΕ ενέκρινε αφ’ ενός μεν τον αναθεωρημένο κώδικα δεοντολογίας των μελών της ΕΟΚΕ, ο οποίος καταργεί και αντικαθιστά τον αντίστοιχο κώδικα που είχε θεσπιστεί τον Μάρτιο του 2019, αφ’ ετέρου δε την ανάλογη τροποποίηση ορισμένων από τα άρθρα του Εσωτερικού Κανονισμού της ΕΟΚΕ.</w:t>
      </w:r>
    </w:p>
    <w:p w14:paraId="356CEE46" w14:textId="77777777" w:rsidR="00544CE8" w:rsidRPr="007F41D1" w:rsidRDefault="00544CE8" w:rsidP="001C3CFD">
      <w:pPr>
        <w:spacing w:line="281" w:lineRule="auto"/>
        <w:rPr>
          <w:lang w:val="en-GB"/>
        </w:rPr>
      </w:pPr>
    </w:p>
    <w:p w14:paraId="2EFDD67D" w14:textId="7408A502" w:rsidR="00471EE6" w:rsidRPr="007F41D1" w:rsidRDefault="00A46A1E" w:rsidP="001C3CFD">
      <w:pPr>
        <w:spacing w:line="281" w:lineRule="auto"/>
      </w:pPr>
      <w:r>
        <w:t>Βασισμένη στις βέλτιστες πρακτικές άλλων θεσμικών οργάνων —ιδίως του Ευρωπαϊκού Κοινοβουλίου και της Ευρωπαϊκής Επιτροπής των Περιφερειών και της Ευρωπαϊκής—, η παρούσα πρόταση αναθεώρησης του κώδικα δεοντολογίας εισάγει ορισμένες σημαντικές αλλαγές στο περιεχόμενο και τη δομή, σε σύγκριση με τον προηγούμενο κώδικα. Αντλώντας διδάγματα από τις πρόσφατες εμπειρίες και τις ελλείψεις του προηγούμενου κώδικα, και με βάση τις συστάσεις της Eυρωπαίας Διαμεσολαβήτριας και τις παρατηρήσεις του Ευρωπαϊκού Κοινοβουλίου όσον αφορά την άρνηση χορήγησης απαλλαγής για το οικονομικό έτος 2018, η ΕΟΚΕ επιδιώκει να ενισχύσει το εσωτερικό πλαίσιο και τις διαδικασίες της για την καλύτερη διευθέτηση ζητημάτων που σχετίζονται με την απάτη και παραπτώματα όπως η παρενόχληση.</w:t>
      </w:r>
    </w:p>
    <w:p w14:paraId="5B1A4037" w14:textId="77777777" w:rsidR="00471EE6" w:rsidRPr="007F41D1" w:rsidRDefault="00471EE6" w:rsidP="001C3CFD">
      <w:pPr>
        <w:spacing w:line="281" w:lineRule="auto"/>
        <w:rPr>
          <w:lang w:val="en-GB"/>
        </w:rPr>
      </w:pPr>
    </w:p>
    <w:p w14:paraId="191E70C6" w14:textId="0AAF3072" w:rsidR="000E3CEF" w:rsidRPr="007F41D1" w:rsidRDefault="00643A04" w:rsidP="001C3CFD">
      <w:pPr>
        <w:spacing w:line="281" w:lineRule="auto"/>
      </w:pPr>
      <w:r>
        <w:t>Ο αναθεωρημένος κώδικας δεοντολογίας περιλαμβάνει ορισμένα ρηξικέλευθα στοιχεία, και συγκεκριμένα:</w:t>
      </w:r>
    </w:p>
    <w:p w14:paraId="3FD919E5" w14:textId="77777777" w:rsidR="001C3CFD" w:rsidRPr="007F41D1" w:rsidRDefault="001C3CFD" w:rsidP="001C3CFD">
      <w:pPr>
        <w:spacing w:line="281" w:lineRule="auto"/>
        <w:rPr>
          <w:lang w:val="en-GB"/>
        </w:rPr>
      </w:pPr>
    </w:p>
    <w:p w14:paraId="06C3485A" w14:textId="77777777" w:rsidR="008F6FA6" w:rsidRPr="007F41D1" w:rsidRDefault="00A23D9C" w:rsidP="001C3CFD">
      <w:pPr>
        <w:pStyle w:val="ListParagraph"/>
        <w:numPr>
          <w:ilvl w:val="0"/>
          <w:numId w:val="4"/>
        </w:numPr>
        <w:spacing w:line="281" w:lineRule="auto"/>
        <w:ind w:left="357" w:hanging="357"/>
      </w:pPr>
      <w:r>
        <w:t>Δίνεται έμφαση στη δέουσα συμπεριφορά των μελών της ΕΟΚΕ, με ρητή αναφορά στην αξιοπρέπεια και την ακεραιότητα, καθώς και στις σχετικές αρχές που κατοχυρώνονται στο Δίκαιο της ΕΕ. Εφιστάται ιδιαίτερα η προσοχή στην απαγόρευση της αποκάλυψης ευαίσθητων πληροφοριών και στην πρόληψη και απαγόρευση φαινομένων παρενόχλησης.</w:t>
      </w:r>
    </w:p>
    <w:p w14:paraId="0CBB563A" w14:textId="77777777" w:rsidR="00643A04" w:rsidRPr="007F41D1" w:rsidRDefault="00664FCC" w:rsidP="001C3CFD">
      <w:pPr>
        <w:pStyle w:val="ListParagraph"/>
        <w:numPr>
          <w:ilvl w:val="0"/>
          <w:numId w:val="4"/>
        </w:numPr>
        <w:spacing w:line="281" w:lineRule="auto"/>
        <w:ind w:left="357" w:hanging="357"/>
      </w:pPr>
      <w:r>
        <w:t>Οι διατάξεις που διέπουν τη δήλωση οικονομικών συμφερόντων και τις συγκρούσεις συμφερόντων έχουν βελτιωθεί και έχουν καταστεί σαφέστερες. Προστίθεται επίσης ένα νέο άρθρο σχετικό με την ακεραιότητα και τη δημοσιονομική διαφάνεια, ιδίως όσον αφορά την επιστροφή εξόδων αποστολών και λοιπών δραστηριοτήτων.</w:t>
      </w:r>
    </w:p>
    <w:p w14:paraId="09E7A506" w14:textId="77777777" w:rsidR="00643A04" w:rsidRPr="007F41D1" w:rsidRDefault="00664FCC" w:rsidP="001C3CFD">
      <w:pPr>
        <w:pStyle w:val="ListParagraph"/>
        <w:numPr>
          <w:ilvl w:val="0"/>
          <w:numId w:val="4"/>
        </w:numPr>
        <w:spacing w:line="281" w:lineRule="auto"/>
        <w:ind w:left="357" w:hanging="357"/>
      </w:pPr>
      <w:r>
        <w:t xml:space="preserve">Η Συμβουλευτική Επιτροπή Δεοντολογίας των Μελών μετατρέπεται σε </w:t>
      </w:r>
      <w:r>
        <w:rPr>
          <w:i/>
        </w:rPr>
        <w:t>Επιτροπή Δεοντολογίας</w:t>
      </w:r>
      <w:r>
        <w:t>. Προστίθεται διάταξη σχετική με τον ορισμό αναπληρωματικών μελών, καθώς και με την πρόνοια ένα εκ των μελών της να παραιτηθεί ή να αποπεμφθεί, εάν κριθεί ένοχο για παράβαση του κώδικα δεοντολογίας.</w:t>
      </w:r>
    </w:p>
    <w:p w14:paraId="16B28244" w14:textId="77777777" w:rsidR="00643A04" w:rsidRPr="007F41D1" w:rsidRDefault="00664FCC" w:rsidP="001C3CFD">
      <w:pPr>
        <w:pStyle w:val="ListParagraph"/>
        <w:numPr>
          <w:ilvl w:val="0"/>
          <w:numId w:val="4"/>
        </w:numPr>
        <w:spacing w:line="281" w:lineRule="auto"/>
        <w:ind w:left="357" w:hanging="357"/>
      </w:pPr>
      <w:r>
        <w:t>Η αποστολή της Επιτροπής Δεοντολογίας έχει διευρυνθεί, έτσι ώστε να μπορεί να δέχεται καταγγελίες από μέλη της ΕΟΚΕ και μέλη του προσωπικού του οργάνου. Η Επιτροπή Δεοντολογίας διαθέτει πλέον σαφείς αρμοδιότητες διεξαγωγής έρευνας για τις ανάγκες της αποστολής της και μπορεί επίσης να ζητεί συμβουλές από εξωτερικούς εμπειρογνώμονες.</w:t>
      </w:r>
    </w:p>
    <w:p w14:paraId="593C2F30" w14:textId="77777777" w:rsidR="00643A04" w:rsidRPr="007F41D1" w:rsidRDefault="00643A04" w:rsidP="001C3CFD">
      <w:pPr>
        <w:pStyle w:val="ListParagraph"/>
        <w:numPr>
          <w:ilvl w:val="0"/>
          <w:numId w:val="4"/>
        </w:numPr>
        <w:spacing w:line="281" w:lineRule="auto"/>
        <w:ind w:left="357" w:hanging="357"/>
      </w:pPr>
      <w:r>
        <w:t>Θεσπίζεται αναθεωρημένη διαδικασία σχετική με τις παραβάσεις του κώδικα δεοντολογίας, βάσει της οποίας ο Πρόεδρος λαμβάνει αιτιολογημένη απόφαση. Έχουν προστεθεί ειδικές διατάξεις που αφορούν την προστασία των μαρτύρων δημόσιου συμφέροντος και την υποχρέωση ενημέρωσης της Ευρωπαϊκής Υπηρεσίας Καταπολέμησης της Απάτης (OLAF) για τις διαδικασίες αυτές.</w:t>
      </w:r>
    </w:p>
    <w:p w14:paraId="74EB1F06" w14:textId="77777777" w:rsidR="00643A04" w:rsidRPr="007F41D1" w:rsidRDefault="00643A04" w:rsidP="001C3CFD">
      <w:pPr>
        <w:pStyle w:val="ListParagraph"/>
        <w:numPr>
          <w:ilvl w:val="0"/>
          <w:numId w:val="4"/>
        </w:numPr>
        <w:spacing w:line="281" w:lineRule="auto"/>
        <w:ind w:left="357" w:hanging="357"/>
      </w:pPr>
      <w:r>
        <w:t>Καθιερώνεται εσωτερική διαδικασία υποβολής ένστασης ενώπιον του Προεδρείου.</w:t>
      </w:r>
    </w:p>
    <w:p w14:paraId="7B121A2B" w14:textId="77777777" w:rsidR="00643A04" w:rsidRPr="007F41D1" w:rsidRDefault="00643A04" w:rsidP="001C3CFD">
      <w:pPr>
        <w:pStyle w:val="ListParagraph"/>
        <w:numPr>
          <w:ilvl w:val="0"/>
          <w:numId w:val="4"/>
        </w:numPr>
        <w:spacing w:line="281" w:lineRule="auto"/>
        <w:ind w:left="357" w:hanging="357"/>
      </w:pPr>
      <w:r>
        <w:t xml:space="preserve">Το σύστημα κυρώσεων αναδιαμορφώνεται σημαντικά. Η αυστηρότητα των επιβαλλόμενων κυρώσεων είναι πλέον ανάλογη προς τη σοβαρότητα του παραπτώματος και την ιεραρχική θέση του μέλους. Οι κυρώσεις περιλαμβάνουν πλέον τη δυνατότητα προσωρινής αναστολής του δικαιώματος ημερήσιας αποζημίωσης, προσωρινής αναστολής της συμμετοχής σε όλες ή </w:t>
      </w:r>
      <w:r>
        <w:lastRenderedPageBreak/>
        <w:t>ορισμένες από τις δραστηριότητες ή αποστολές της ΕΟΚΕ, απαγόρευσης της εκπροσώπησης της ΕΟΚΕ σε οποιοδήποτε εθνικό, διοργανικό ή διεθνές φόρουμ, περιορισμού του δικαιώματος πρόσβασης σε εμπιστευτικές ή διαβαθμισμένες πληροφορίες και παύσης από ένα ή περισσότερα από τα αξιώματα που κατέχει το μέλος στην ΕΟΚΕ.</w:t>
      </w:r>
    </w:p>
    <w:p w14:paraId="0082E088" w14:textId="77777777" w:rsidR="00643A04" w:rsidRPr="007F41D1" w:rsidRDefault="00643A04" w:rsidP="001C3CFD">
      <w:pPr>
        <w:pStyle w:val="ListParagraph"/>
        <w:numPr>
          <w:ilvl w:val="0"/>
          <w:numId w:val="4"/>
        </w:numPr>
        <w:spacing w:line="281" w:lineRule="auto"/>
        <w:ind w:left="357" w:hanging="357"/>
      </w:pPr>
      <w:r>
        <w:t>Θεσπίζεται ειδική διαδικασία για την πρόωρη λήξη της θητείας ενός μέλους, την οποία θα πρέπει να εγκρίνουν το Προεδρείο και η Ολομέλεια.</w:t>
      </w:r>
    </w:p>
    <w:p w14:paraId="37EC6D17" w14:textId="77777777" w:rsidR="001F3236" w:rsidRPr="007F41D1" w:rsidRDefault="00643A04" w:rsidP="001C3CFD">
      <w:pPr>
        <w:pStyle w:val="ListParagraph"/>
        <w:numPr>
          <w:ilvl w:val="0"/>
          <w:numId w:val="4"/>
        </w:numPr>
        <w:spacing w:line="281" w:lineRule="auto"/>
        <w:ind w:left="357" w:hanging="357"/>
      </w:pPr>
      <w:r>
        <w:t>Εισάγονται ειδικές διατάξεις σχετικές με περιπτώσεις κατά τις οποίες μια υπόθεση διερευνάται και από την OLAF.</w:t>
      </w:r>
    </w:p>
    <w:sectPr w:rsidR="001F3236" w:rsidRPr="007F41D1" w:rsidSect="00725A62">
      <w:headerReference w:type="even" r:id="rId11"/>
      <w:headerReference w:type="default" r:id="rId12"/>
      <w:footerReference w:type="even" r:id="rId13"/>
      <w:footerReference w:type="default" r:id="rId14"/>
      <w:headerReference w:type="first" r:id="rId15"/>
      <w:footerReference w:type="first" r:id="rId16"/>
      <w:pgSz w:w="11907" w:h="16839"/>
      <w:pgMar w:top="1417" w:right="1417" w:bottom="1417" w:left="141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AEFF6" w14:textId="77777777" w:rsidR="000B6208" w:rsidRDefault="000B6208" w:rsidP="001F3236">
      <w:pPr>
        <w:spacing w:line="240" w:lineRule="auto"/>
      </w:pPr>
      <w:r>
        <w:separator/>
      </w:r>
    </w:p>
  </w:endnote>
  <w:endnote w:type="continuationSeparator" w:id="0">
    <w:p w14:paraId="7AA5A5B3" w14:textId="77777777" w:rsidR="000B6208" w:rsidRDefault="000B6208" w:rsidP="001F3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177F" w14:textId="77777777" w:rsidR="004F5380" w:rsidRPr="00725A62" w:rsidRDefault="004F5380" w:rsidP="00725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2757F" w14:textId="08359069" w:rsidR="001C3CFD" w:rsidRPr="00725A62" w:rsidRDefault="00725A62" w:rsidP="00725A62">
    <w:pPr>
      <w:pStyle w:val="Footer"/>
    </w:pPr>
    <w:r>
      <w:t xml:space="preserve">EESC-2021-00391-01-02-INFO-TRA (EN) </w:t>
    </w:r>
    <w:r>
      <w:fldChar w:fldCharType="begin"/>
    </w:r>
    <w:r>
      <w:instrText xml:space="preserve"> PAGE  \* Arabic  \* MERGEFORMAT </w:instrText>
    </w:r>
    <w:r>
      <w:fldChar w:fldCharType="separate"/>
    </w:r>
    <w:r w:rsidR="00FC7344">
      <w:rPr>
        <w:noProof/>
      </w:rPr>
      <w:t>1</w:t>
    </w:r>
    <w:r>
      <w:fldChar w:fldCharType="end"/>
    </w:r>
    <w:r>
      <w:t>/</w:t>
    </w:r>
    <w:r>
      <w:fldChar w:fldCharType="begin"/>
    </w:r>
    <w:r>
      <w:instrText xml:space="preserve"> = </w:instrText>
    </w:r>
    <w:r w:rsidR="00E95B1D">
      <w:fldChar w:fldCharType="begin"/>
    </w:r>
    <w:r w:rsidR="00E95B1D">
      <w:instrText xml:space="preserve"> NUMPAGES </w:instrText>
    </w:r>
    <w:r w:rsidR="00E95B1D">
      <w:fldChar w:fldCharType="separate"/>
    </w:r>
    <w:r w:rsidR="00FC7344">
      <w:rPr>
        <w:noProof/>
      </w:rPr>
      <w:instrText>1</w:instrText>
    </w:r>
    <w:r w:rsidR="00E95B1D">
      <w:rPr>
        <w:noProof/>
      </w:rPr>
      <w:fldChar w:fldCharType="end"/>
    </w:r>
    <w:r>
      <w:instrText xml:space="preserve"> -0 </w:instrText>
    </w:r>
    <w:r>
      <w:fldChar w:fldCharType="separate"/>
    </w:r>
    <w:r w:rsidR="00FC7344">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14A23" w14:textId="77777777" w:rsidR="004F5380" w:rsidRPr="00725A62" w:rsidRDefault="004F5380" w:rsidP="00725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EB9B6" w14:textId="77777777" w:rsidR="000B6208" w:rsidRDefault="000B6208" w:rsidP="001F3236">
      <w:pPr>
        <w:spacing w:line="240" w:lineRule="auto"/>
      </w:pPr>
      <w:r>
        <w:separator/>
      </w:r>
    </w:p>
  </w:footnote>
  <w:footnote w:type="continuationSeparator" w:id="0">
    <w:p w14:paraId="469A7337" w14:textId="77777777" w:rsidR="000B6208" w:rsidRDefault="000B6208" w:rsidP="001F32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DA97" w14:textId="77777777" w:rsidR="004F5380" w:rsidRPr="00725A62" w:rsidRDefault="004F5380" w:rsidP="00725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840D" w14:textId="26B8684F" w:rsidR="004F5380" w:rsidRPr="00725A62" w:rsidRDefault="004F5380" w:rsidP="00725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54F0" w14:textId="77777777" w:rsidR="004F5380" w:rsidRPr="00725A62" w:rsidRDefault="004F5380" w:rsidP="00725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A5971D1"/>
    <w:multiLevelType w:val="hybridMultilevel"/>
    <w:tmpl w:val="3E78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F51CC"/>
    <w:multiLevelType w:val="hybridMultilevel"/>
    <w:tmpl w:val="96A6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249BB"/>
    <w:multiLevelType w:val="hybridMultilevel"/>
    <w:tmpl w:val="9972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DB"/>
    <w:rsid w:val="000439C9"/>
    <w:rsid w:val="00047FBF"/>
    <w:rsid w:val="000B6208"/>
    <w:rsid w:val="000E3CEF"/>
    <w:rsid w:val="001C3CFD"/>
    <w:rsid w:val="001F3236"/>
    <w:rsid w:val="00261FD9"/>
    <w:rsid w:val="00290EF8"/>
    <w:rsid w:val="00296811"/>
    <w:rsid w:val="00311F56"/>
    <w:rsid w:val="003D145A"/>
    <w:rsid w:val="003E7DB3"/>
    <w:rsid w:val="00471EE6"/>
    <w:rsid w:val="00485078"/>
    <w:rsid w:val="004A20E2"/>
    <w:rsid w:val="004A5A10"/>
    <w:rsid w:val="004F5380"/>
    <w:rsid w:val="00544CE8"/>
    <w:rsid w:val="00550250"/>
    <w:rsid w:val="00585010"/>
    <w:rsid w:val="00592D39"/>
    <w:rsid w:val="005C2CB5"/>
    <w:rsid w:val="005C7618"/>
    <w:rsid w:val="005D38EA"/>
    <w:rsid w:val="005D4701"/>
    <w:rsid w:val="0061535D"/>
    <w:rsid w:val="00641813"/>
    <w:rsid w:val="00643A04"/>
    <w:rsid w:val="00654994"/>
    <w:rsid w:val="00657A0D"/>
    <w:rsid w:val="00664FCC"/>
    <w:rsid w:val="00696D9E"/>
    <w:rsid w:val="00705AD6"/>
    <w:rsid w:val="00725A62"/>
    <w:rsid w:val="007620E5"/>
    <w:rsid w:val="00771238"/>
    <w:rsid w:val="007A6DC3"/>
    <w:rsid w:val="007F41D1"/>
    <w:rsid w:val="00827464"/>
    <w:rsid w:val="0083115D"/>
    <w:rsid w:val="00833A99"/>
    <w:rsid w:val="008F6FA6"/>
    <w:rsid w:val="00945400"/>
    <w:rsid w:val="009831FF"/>
    <w:rsid w:val="009C124E"/>
    <w:rsid w:val="00A120C1"/>
    <w:rsid w:val="00A23D9C"/>
    <w:rsid w:val="00A46A1E"/>
    <w:rsid w:val="00A710A2"/>
    <w:rsid w:val="00AB4DDB"/>
    <w:rsid w:val="00AE1841"/>
    <w:rsid w:val="00BC23E0"/>
    <w:rsid w:val="00C77E38"/>
    <w:rsid w:val="00C964FA"/>
    <w:rsid w:val="00D64F70"/>
    <w:rsid w:val="00D66915"/>
    <w:rsid w:val="00DB0B2C"/>
    <w:rsid w:val="00DD2496"/>
    <w:rsid w:val="00E450B9"/>
    <w:rsid w:val="00E95B1D"/>
    <w:rsid w:val="00EB638E"/>
    <w:rsid w:val="00F147C4"/>
    <w:rsid w:val="00F45DEA"/>
    <w:rsid w:val="00F93C8F"/>
    <w:rsid w:val="00FB2A95"/>
    <w:rsid w:val="00FC7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A035"/>
  <w15:chartTrackingRefBased/>
  <w15:docId w15:val="{E5D9582E-55FD-4805-B9A5-E6AF1A0D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B1D"/>
    <w:rPr>
      <w:lang w:val="en-US"/>
    </w:rPr>
  </w:style>
  <w:style w:type="paragraph" w:styleId="Heading1">
    <w:name w:val="heading 1"/>
    <w:basedOn w:val="Normal"/>
    <w:next w:val="Normal"/>
    <w:link w:val="Heading1Char"/>
    <w:qFormat/>
    <w:rsid w:val="00AB4DDB"/>
    <w:pPr>
      <w:numPr>
        <w:numId w:val="1"/>
      </w:numPr>
      <w:ind w:left="567" w:hanging="567"/>
      <w:outlineLvl w:val="0"/>
    </w:pPr>
    <w:rPr>
      <w:kern w:val="28"/>
    </w:rPr>
  </w:style>
  <w:style w:type="paragraph" w:styleId="Heading2">
    <w:name w:val="heading 2"/>
    <w:basedOn w:val="Normal"/>
    <w:next w:val="Normal"/>
    <w:link w:val="Heading2Char"/>
    <w:qFormat/>
    <w:rsid w:val="00AB4DDB"/>
    <w:pPr>
      <w:numPr>
        <w:ilvl w:val="1"/>
        <w:numId w:val="1"/>
      </w:numPr>
      <w:ind w:left="567" w:hanging="567"/>
      <w:outlineLvl w:val="1"/>
    </w:pPr>
  </w:style>
  <w:style w:type="paragraph" w:styleId="Heading3">
    <w:name w:val="heading 3"/>
    <w:basedOn w:val="Normal"/>
    <w:next w:val="Normal"/>
    <w:link w:val="Heading3Char"/>
    <w:qFormat/>
    <w:rsid w:val="00AB4DDB"/>
    <w:pPr>
      <w:numPr>
        <w:ilvl w:val="2"/>
        <w:numId w:val="1"/>
      </w:numPr>
      <w:ind w:left="567" w:hanging="567"/>
      <w:outlineLvl w:val="2"/>
    </w:pPr>
  </w:style>
  <w:style w:type="paragraph" w:styleId="Heading4">
    <w:name w:val="heading 4"/>
    <w:basedOn w:val="Normal"/>
    <w:next w:val="Normal"/>
    <w:link w:val="Heading4Char"/>
    <w:qFormat/>
    <w:rsid w:val="00AB4DDB"/>
    <w:pPr>
      <w:numPr>
        <w:ilvl w:val="3"/>
        <w:numId w:val="1"/>
      </w:numPr>
      <w:ind w:left="567" w:hanging="567"/>
      <w:outlineLvl w:val="3"/>
    </w:pPr>
  </w:style>
  <w:style w:type="paragraph" w:styleId="Heading5">
    <w:name w:val="heading 5"/>
    <w:basedOn w:val="Normal"/>
    <w:next w:val="Normal"/>
    <w:link w:val="Heading5Char"/>
    <w:qFormat/>
    <w:rsid w:val="00AB4DDB"/>
    <w:pPr>
      <w:numPr>
        <w:ilvl w:val="4"/>
        <w:numId w:val="1"/>
      </w:numPr>
      <w:ind w:left="567" w:hanging="567"/>
      <w:outlineLvl w:val="4"/>
    </w:pPr>
  </w:style>
  <w:style w:type="paragraph" w:styleId="Heading6">
    <w:name w:val="heading 6"/>
    <w:basedOn w:val="Normal"/>
    <w:next w:val="Normal"/>
    <w:link w:val="Heading6Char"/>
    <w:qFormat/>
    <w:rsid w:val="00AB4DDB"/>
    <w:pPr>
      <w:numPr>
        <w:ilvl w:val="5"/>
        <w:numId w:val="1"/>
      </w:numPr>
      <w:ind w:left="567" w:hanging="567"/>
      <w:outlineLvl w:val="5"/>
    </w:pPr>
  </w:style>
  <w:style w:type="paragraph" w:styleId="Heading7">
    <w:name w:val="heading 7"/>
    <w:basedOn w:val="Normal"/>
    <w:next w:val="Normal"/>
    <w:link w:val="Heading7Char"/>
    <w:qFormat/>
    <w:rsid w:val="00AB4DDB"/>
    <w:pPr>
      <w:numPr>
        <w:ilvl w:val="6"/>
        <w:numId w:val="1"/>
      </w:numPr>
      <w:ind w:left="567" w:hanging="567"/>
      <w:outlineLvl w:val="6"/>
    </w:pPr>
  </w:style>
  <w:style w:type="paragraph" w:styleId="Heading8">
    <w:name w:val="heading 8"/>
    <w:basedOn w:val="Normal"/>
    <w:next w:val="Normal"/>
    <w:link w:val="Heading8Char"/>
    <w:qFormat/>
    <w:rsid w:val="00AB4DDB"/>
    <w:pPr>
      <w:numPr>
        <w:ilvl w:val="7"/>
        <w:numId w:val="1"/>
      </w:numPr>
      <w:ind w:left="567" w:hanging="567"/>
      <w:outlineLvl w:val="7"/>
    </w:pPr>
  </w:style>
  <w:style w:type="paragraph" w:styleId="Heading9">
    <w:name w:val="heading 9"/>
    <w:basedOn w:val="Normal"/>
    <w:next w:val="Normal"/>
    <w:link w:val="Heading9Char"/>
    <w:qFormat/>
    <w:rsid w:val="00AB4DDB"/>
    <w:pPr>
      <w:numPr>
        <w:ilvl w:val="8"/>
        <w:numId w:val="1"/>
      </w:numPr>
      <w:ind w:left="567" w:hanging="567"/>
      <w:outlineLvl w:val="8"/>
    </w:pPr>
  </w:style>
  <w:style w:type="character" w:default="1" w:styleId="DefaultParagraphFont">
    <w:name w:val="Default Paragraph Font"/>
    <w:uiPriority w:val="1"/>
    <w:semiHidden/>
    <w:unhideWhenUsed/>
    <w:rsid w:val="00E95B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5B1D"/>
  </w:style>
  <w:style w:type="character" w:customStyle="1" w:styleId="Heading1Char">
    <w:name w:val="Heading 1 Char"/>
    <w:basedOn w:val="DefaultParagraphFont"/>
    <w:link w:val="Heading1"/>
    <w:rsid w:val="00AB4DDB"/>
    <w:rPr>
      <w:rFonts w:ascii="Times New Roman" w:eastAsia="Times New Roman" w:hAnsi="Times New Roman" w:cs="Times New Roman"/>
      <w:kern w:val="28"/>
    </w:rPr>
  </w:style>
  <w:style w:type="character" w:customStyle="1" w:styleId="Heading2Char">
    <w:name w:val="Heading 2 Char"/>
    <w:basedOn w:val="DefaultParagraphFont"/>
    <w:link w:val="Heading2"/>
    <w:rsid w:val="00AB4DDB"/>
    <w:rPr>
      <w:rFonts w:ascii="Times New Roman" w:eastAsia="Times New Roman" w:hAnsi="Times New Roman" w:cs="Times New Roman"/>
    </w:rPr>
  </w:style>
  <w:style w:type="character" w:customStyle="1" w:styleId="Heading3Char">
    <w:name w:val="Heading 3 Char"/>
    <w:basedOn w:val="DefaultParagraphFont"/>
    <w:link w:val="Heading3"/>
    <w:rsid w:val="00AB4DDB"/>
    <w:rPr>
      <w:rFonts w:ascii="Times New Roman" w:eastAsia="Times New Roman" w:hAnsi="Times New Roman" w:cs="Times New Roman"/>
    </w:rPr>
  </w:style>
  <w:style w:type="character" w:customStyle="1" w:styleId="Heading4Char">
    <w:name w:val="Heading 4 Char"/>
    <w:basedOn w:val="DefaultParagraphFont"/>
    <w:link w:val="Heading4"/>
    <w:rsid w:val="00AB4DDB"/>
    <w:rPr>
      <w:rFonts w:ascii="Times New Roman" w:eastAsia="Times New Roman" w:hAnsi="Times New Roman" w:cs="Times New Roman"/>
    </w:rPr>
  </w:style>
  <w:style w:type="character" w:customStyle="1" w:styleId="Heading5Char">
    <w:name w:val="Heading 5 Char"/>
    <w:basedOn w:val="DefaultParagraphFont"/>
    <w:link w:val="Heading5"/>
    <w:rsid w:val="00AB4DDB"/>
    <w:rPr>
      <w:rFonts w:ascii="Times New Roman" w:eastAsia="Times New Roman" w:hAnsi="Times New Roman" w:cs="Times New Roman"/>
    </w:rPr>
  </w:style>
  <w:style w:type="character" w:customStyle="1" w:styleId="Heading6Char">
    <w:name w:val="Heading 6 Char"/>
    <w:basedOn w:val="DefaultParagraphFont"/>
    <w:link w:val="Heading6"/>
    <w:rsid w:val="00AB4DDB"/>
    <w:rPr>
      <w:rFonts w:ascii="Times New Roman" w:eastAsia="Times New Roman" w:hAnsi="Times New Roman" w:cs="Times New Roman"/>
    </w:rPr>
  </w:style>
  <w:style w:type="character" w:customStyle="1" w:styleId="Heading7Char">
    <w:name w:val="Heading 7 Char"/>
    <w:basedOn w:val="DefaultParagraphFont"/>
    <w:link w:val="Heading7"/>
    <w:rsid w:val="00AB4DDB"/>
    <w:rPr>
      <w:rFonts w:ascii="Times New Roman" w:eastAsia="Times New Roman" w:hAnsi="Times New Roman" w:cs="Times New Roman"/>
    </w:rPr>
  </w:style>
  <w:style w:type="character" w:customStyle="1" w:styleId="Heading8Char">
    <w:name w:val="Heading 8 Char"/>
    <w:basedOn w:val="DefaultParagraphFont"/>
    <w:link w:val="Heading8"/>
    <w:rsid w:val="00AB4DDB"/>
    <w:rPr>
      <w:rFonts w:ascii="Times New Roman" w:eastAsia="Times New Roman" w:hAnsi="Times New Roman" w:cs="Times New Roman"/>
    </w:rPr>
  </w:style>
  <w:style w:type="character" w:customStyle="1" w:styleId="Heading9Char">
    <w:name w:val="Heading 9 Char"/>
    <w:basedOn w:val="DefaultParagraphFont"/>
    <w:link w:val="Heading9"/>
    <w:rsid w:val="00AB4DDB"/>
    <w:rPr>
      <w:rFonts w:ascii="Times New Roman" w:eastAsia="Times New Roman" w:hAnsi="Times New Roman" w:cs="Times New Roman"/>
    </w:rPr>
  </w:style>
  <w:style w:type="paragraph" w:styleId="Footer">
    <w:name w:val="footer"/>
    <w:basedOn w:val="Normal"/>
    <w:link w:val="FooterChar"/>
    <w:qFormat/>
    <w:rsid w:val="00AB4DDB"/>
  </w:style>
  <w:style w:type="character" w:customStyle="1" w:styleId="FooterChar">
    <w:name w:val="Footer Char"/>
    <w:basedOn w:val="DefaultParagraphFont"/>
    <w:link w:val="Footer"/>
    <w:rsid w:val="00AB4DDB"/>
    <w:rPr>
      <w:rFonts w:ascii="Times New Roman" w:eastAsia="Times New Roman" w:hAnsi="Times New Roman" w:cs="Times New Roman"/>
    </w:rPr>
  </w:style>
  <w:style w:type="paragraph" w:styleId="FootnoteText">
    <w:name w:val="footnote text"/>
    <w:basedOn w:val="Normal"/>
    <w:link w:val="FootnoteTextChar"/>
    <w:qFormat/>
    <w:rsid w:val="00AB4DDB"/>
    <w:pPr>
      <w:keepLines/>
      <w:spacing w:after="60" w:line="240" w:lineRule="auto"/>
      <w:ind w:left="567" w:hanging="567"/>
    </w:pPr>
    <w:rPr>
      <w:sz w:val="16"/>
    </w:rPr>
  </w:style>
  <w:style w:type="character" w:customStyle="1" w:styleId="FootnoteTextChar">
    <w:name w:val="Footnote Text Char"/>
    <w:basedOn w:val="DefaultParagraphFont"/>
    <w:link w:val="FootnoteText"/>
    <w:rsid w:val="00AB4DDB"/>
    <w:rPr>
      <w:rFonts w:ascii="Times New Roman" w:eastAsia="Times New Roman" w:hAnsi="Times New Roman" w:cs="Times New Roman"/>
      <w:sz w:val="16"/>
    </w:rPr>
  </w:style>
  <w:style w:type="paragraph" w:styleId="Header">
    <w:name w:val="header"/>
    <w:basedOn w:val="Normal"/>
    <w:link w:val="HeaderChar"/>
    <w:qFormat/>
    <w:rsid w:val="00AB4DDB"/>
  </w:style>
  <w:style w:type="character" w:customStyle="1" w:styleId="HeaderChar">
    <w:name w:val="Header Char"/>
    <w:basedOn w:val="DefaultParagraphFont"/>
    <w:link w:val="Header"/>
    <w:rsid w:val="00AB4DDB"/>
    <w:rPr>
      <w:rFonts w:ascii="Times New Roman" w:eastAsia="Times New Roman" w:hAnsi="Times New Roman" w:cs="Times New Roman"/>
    </w:rPr>
  </w:style>
  <w:style w:type="paragraph" w:customStyle="1" w:styleId="quotes">
    <w:name w:val="quotes"/>
    <w:basedOn w:val="Normal"/>
    <w:next w:val="Normal"/>
    <w:rsid w:val="00AB4DDB"/>
    <w:pPr>
      <w:ind w:left="720"/>
    </w:pPr>
    <w:rPr>
      <w:i/>
    </w:rPr>
  </w:style>
  <w:style w:type="character" w:styleId="FootnoteReference">
    <w:name w:val="footnote reference"/>
    <w:basedOn w:val="DefaultParagraphFont"/>
    <w:unhideWhenUsed/>
    <w:qFormat/>
    <w:rsid w:val="00AB4DDB"/>
    <w:rPr>
      <w:sz w:val="24"/>
      <w:vertAlign w:val="superscript"/>
    </w:rPr>
  </w:style>
  <w:style w:type="paragraph" w:styleId="ListParagraph">
    <w:name w:val="List Paragraph"/>
    <w:basedOn w:val="Normal"/>
    <w:uiPriority w:val="34"/>
    <w:qFormat/>
    <w:rsid w:val="00643A04"/>
    <w:pPr>
      <w:ind w:left="720"/>
      <w:contextualSpacing/>
    </w:pPr>
  </w:style>
  <w:style w:type="paragraph" w:styleId="BalloonText">
    <w:name w:val="Balloon Text"/>
    <w:basedOn w:val="Normal"/>
    <w:link w:val="BalloonTextChar"/>
    <w:uiPriority w:val="99"/>
    <w:semiHidden/>
    <w:unhideWhenUsed/>
    <w:rsid w:val="000E3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C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C23E0"/>
    <w:rPr>
      <w:sz w:val="16"/>
      <w:szCs w:val="16"/>
    </w:rPr>
  </w:style>
  <w:style w:type="paragraph" w:styleId="CommentText">
    <w:name w:val="annotation text"/>
    <w:basedOn w:val="Normal"/>
    <w:link w:val="CommentTextChar"/>
    <w:uiPriority w:val="99"/>
    <w:semiHidden/>
    <w:unhideWhenUsed/>
    <w:rsid w:val="00BC23E0"/>
    <w:pPr>
      <w:spacing w:line="240" w:lineRule="auto"/>
    </w:pPr>
    <w:rPr>
      <w:sz w:val="20"/>
      <w:szCs w:val="20"/>
    </w:rPr>
  </w:style>
  <w:style w:type="character" w:customStyle="1" w:styleId="CommentTextChar">
    <w:name w:val="Comment Text Char"/>
    <w:basedOn w:val="DefaultParagraphFont"/>
    <w:link w:val="CommentText"/>
    <w:uiPriority w:val="99"/>
    <w:semiHidden/>
    <w:rsid w:val="00BC23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3E0"/>
    <w:rPr>
      <w:b/>
      <w:bCs/>
    </w:rPr>
  </w:style>
  <w:style w:type="character" w:customStyle="1" w:styleId="CommentSubjectChar">
    <w:name w:val="Comment Subject Char"/>
    <w:basedOn w:val="CommentTextChar"/>
    <w:link w:val="CommentSubject"/>
    <w:uiPriority w:val="99"/>
    <w:semiHidden/>
    <w:rsid w:val="00BC23E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2737E0B42D236040B3344A682183C722" ma:contentTypeVersion="5" ma:contentTypeDescription="Defines the documents for Document Manager V2" ma:contentTypeScope="" ma:versionID="a49dfa9223646b4869d5b0aad117590a">
  <xsd:schema xmlns:xsd="http://www.w3.org/2001/XMLSchema" xmlns:xs="http://www.w3.org/2001/XMLSchema" xmlns:p="http://schemas.microsoft.com/office/2006/metadata/properties" xmlns:ns2="01cfe264-354f-4f3f-acd0-cf26eb309336" xmlns:ns3="http://schemas.microsoft.com/sharepoint/v3/fields" xmlns:ns4="196ffe2b-9ed3-447e-a11d-182b366da4dc" targetNamespace="http://schemas.microsoft.com/office/2006/metadata/properties" ma:root="true" ma:fieldsID="a03460f8433ef602e5bc54e760c9ae9a" ns2:_="" ns3:_="" ns4:_="">
    <xsd:import namespace="01cfe264-354f-4f3f-acd0-cf26eb309336"/>
    <xsd:import namespace="http://schemas.microsoft.com/sharepoint/v3/fields"/>
    <xsd:import namespace="196ffe2b-9ed3-447e-a11d-182b366da4d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ffe2b-9ed3-447e-a11d-182b366da4dc"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V63NAVDT5PV3-1365199066-2007</_dlc_DocId>
    <_dlc_DocIdUrl xmlns="01cfe264-354f-4f3f-acd0-cf26eb309336">
      <Url>http://dm2016/eesc/2021/_layouts/15/DocIdRedir.aspx?ID=V63NAVDT5PV3-1365199066-2007</Url>
      <Description>V63NAVDT5PV3-1365199066-2007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2021-02-01T12:00:00+00:00</ProductionDate>
    <FicheYear xmlns="01cfe264-354f-4f3f-acd0-cf26eb309336">2021</FicheYear>
    <DocumentNumber xmlns="196ffe2b-9ed3-447e-a11d-182b366da4dc">391</DocumentNumber>
    <DocumentVersion xmlns="01cfe264-354f-4f3f-acd0-cf26eb309336">2</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165</Value>
      <Value>58</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7</Value>
      <Value>6</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1416</FicheNumber>
    <DocumentPart xmlns="01cfe264-354f-4f3f-acd0-cf26eb309336">1</DocumentPart>
    <AdoptionDate xmlns="01cfe264-354f-4f3f-acd0-cf26eb309336" xsi:nil="true"/>
    <RequestingService xmlns="01cfe264-354f-4f3f-acd0-cf26eb309336">Cabinet du Président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96ffe2b-9ed3-447e-a11d-182b366da4dc" xsi:nil="true"/>
    <DossierName_0 xmlns="http://schemas.microsoft.com/sharepoint/v3/fields">
      <Terms xmlns="http://schemas.microsoft.com/office/infopath/2007/PartnerControls"/>
    </DossierName_0>
    <OriginalSender xmlns="01cfe264-354f-4f3f-acd0-cf26eb309336">
      <UserInfo>
        <DisplayName/>
        <AccountId xsi:nil="true"/>
        <AccountType/>
      </UserInfo>
    </OriginalSen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641AF-2F4A-4C38-A73C-AA69FF049396}">
  <ds:schemaRefs>
    <ds:schemaRef ds:uri="http://schemas.microsoft.com/sharepoint/events"/>
  </ds:schemaRefs>
</ds:datastoreItem>
</file>

<file path=customXml/itemProps2.xml><?xml version="1.0" encoding="utf-8"?>
<ds:datastoreItem xmlns:ds="http://schemas.openxmlformats.org/officeDocument/2006/customXml" ds:itemID="{52A71FED-BDC6-40A5-BC09-B686EB1F2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96ffe2b-9ed3-447e-a11d-182b366da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3B8B7-52E1-46C4-A9CA-3CD2037983CC}">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196ffe2b-9ed3-447e-a11d-182b366da4dc"/>
  </ds:schemaRefs>
</ds:datastoreItem>
</file>

<file path=customXml/itemProps4.xml><?xml version="1.0" encoding="utf-8"?>
<ds:datastoreItem xmlns:ds="http://schemas.openxmlformats.org/officeDocument/2006/customXml" ds:itemID="{A699B9DC-D4EA-41E2-9AEC-CFFBE6A537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Code of conduct</vt:lpstr>
    </vt:vector>
  </TitlesOfParts>
  <Company>CESE-CdR</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κύριες αλλαγές του αναθεωρημένου κώδικα δεοντολογίας</dc:title>
  <dc:subject>Ενημερωτικό έγγραφο</dc:subject>
  <dc:creator>Iliopoulos Nikolaos-Ioannis</dc:creator>
  <cp:keywords>EESC-2021-00391-01-02-INFO-TRA-EN</cp:keywords>
  <dc:description>Rapporteur:  - Original language: EN - Date of document: 01/02/2021 - Date of meeting:  - External documents:  - Administrator:  ETTMAYER MARIE-THERESE</dc:description>
  <cp:lastModifiedBy>TDriveSVCUserAccpt</cp:lastModifiedBy>
  <cp:revision>8</cp:revision>
  <dcterms:created xsi:type="dcterms:W3CDTF">2021-02-01T18:30:00Z</dcterms:created>
  <dcterms:modified xsi:type="dcterms:W3CDTF">2022-03-13T11:09:00Z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01/02/2021, 27/01/2021, 22/01/2021</vt:lpwstr>
  </property>
  <property fmtid="{D5CDD505-2E9C-101B-9397-08002B2CF9AE}" pid="4" name="Pref_Time">
    <vt:lpwstr>19:30:10, 15:03:17, 10:47:03</vt:lpwstr>
  </property>
  <property fmtid="{D5CDD505-2E9C-101B-9397-08002B2CF9AE}" pid="5" name="Pref_User">
    <vt:lpwstr>enied, enied, hnic</vt:lpwstr>
  </property>
  <property fmtid="{D5CDD505-2E9C-101B-9397-08002B2CF9AE}" pid="6" name="Pref_FileName">
    <vt:lpwstr>EESC-2021-00391-01-02-INFO-ORI.docx, EESC-2021-00391-01-01-INFO-ORI.docx, EESC-2021-00391-01-00-INFO-ORI.docx</vt:lpwstr>
  </property>
  <property fmtid="{D5CDD505-2E9C-101B-9397-08002B2CF9AE}" pid="7" name="ContentTypeId">
    <vt:lpwstr>0x010100EA97B91038054C99906057A708A1480A002737E0B42D236040B3344A682183C722</vt:lpwstr>
  </property>
  <property fmtid="{D5CDD505-2E9C-101B-9397-08002B2CF9AE}" pid="8" name="_dlc_DocIdItemGuid">
    <vt:lpwstr>1884f392-6c9e-4a75-b607-c4b6f1def245</vt:lpwstr>
  </property>
  <property fmtid="{D5CDD505-2E9C-101B-9397-08002B2CF9AE}" pid="9" name="AvailableTranslations">
    <vt:lpwstr>25;#CS|72f9705b-0217-4fd3-bea2-cbc7ed80e26e;#13;#PT|50ccc04a-eadd-42ae-a0cb-acaf45f812ba;#12;#DA|5d49c027-8956-412b-aa16-e85a0f96ad0e;#35;#PL|1e03da61-4678-4e07-b136-b5024ca9197b;#17;#NL|55c6556c-b4f4-441d-9acf-c498d4f838bd;#45;#RO|feb747a2-64cd-4299-af12</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391</vt:i4>
  </property>
  <property fmtid="{D5CDD505-2E9C-101B-9397-08002B2CF9AE}" pid="14" name="FicheYear">
    <vt:i4>2021</vt:i4>
  </property>
  <property fmtid="{D5CDD505-2E9C-101B-9397-08002B2CF9AE}" pid="15" name="DocumentVersion">
    <vt:i4>2</vt:i4>
  </property>
  <property fmtid="{D5CDD505-2E9C-101B-9397-08002B2CF9AE}" pid="16" name="DocumentStatus">
    <vt:lpwstr>7;#TRA|150d2a88-1431-44e6-a8ca-0bb753ab8672</vt:lpwstr>
  </property>
  <property fmtid="{D5CDD505-2E9C-101B-9397-08002B2CF9AE}" pid="17" name="DocumentPart">
    <vt:i4>1</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3;#INFO|d9136e7c-93a9-4c42-9d28-92b61e85f80c</vt:lpwstr>
  </property>
  <property fmtid="{D5CDD505-2E9C-101B-9397-08002B2CF9AE}" pid="21" name="RequestingService">
    <vt:lpwstr>Cabinet du Président</vt:lpwstr>
  </property>
  <property fmtid="{D5CDD505-2E9C-101B-9397-08002B2CF9AE}" pid="22" name="Confidentiality">
    <vt:lpwstr>165;#Internal|2451815e-8241-4bbf-a22e-1ab710712bf2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9;#EN|f2175f21-25d7-44a3-96da-d6a61b075e1b;#7;#TRA|150d2a88-1431-44e6-a8ca-0bb753ab8672;#6;#Final|ea5e6674-7b27-4bac-b091-73adbb394efe;#5;#Unrestricted|826e22d7-d029-4ec0-a450-0c28ff673572;#3;#INFO|d9136e7c-93a9-4c42-9d28-92b61e85f80c;#1;#EESC|422833ec-8d</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2021</vt:i4>
  </property>
  <property fmtid="{D5CDD505-2E9C-101B-9397-08002B2CF9AE}" pid="34" name="FicheNumber">
    <vt:i4>1416</vt:i4>
  </property>
  <property fmtid="{D5CDD505-2E9C-101B-9397-08002B2CF9AE}" pid="35" name="DocumentLanguage">
    <vt:lpwstr>37;#EL|6d4f4d51-af9b-4650-94b4-4276bee85c91</vt:lpwstr>
  </property>
  <property fmtid="{D5CDD505-2E9C-101B-9397-08002B2CF9AE}" pid="36" name="_docset_NoMedatataSyncRequired">
    <vt:lpwstr>False</vt:lpwstr>
  </property>
</Properties>
</file>